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DC8F512"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A3A802D" w14:textId="44CDCFFE" w:rsidR="33572C6E" w:rsidRDefault="7908378C" w:rsidP="33572C6E">
            <w:pPr>
              <w:ind w:right="237"/>
              <w:rPr>
                <w:b/>
                <w:bCs/>
                <w:color w:val="auto"/>
                <w:sz w:val="32"/>
                <w:szCs w:val="32"/>
              </w:rPr>
            </w:pPr>
            <w:r w:rsidRPr="33572C6E">
              <w:rPr>
                <w:b/>
                <w:bCs/>
                <w:color w:val="auto"/>
                <w:sz w:val="32"/>
                <w:szCs w:val="32"/>
              </w:rPr>
              <w:t xml:space="preserve">Learner name: </w:t>
            </w:r>
            <w:r w:rsidR="006454E5">
              <w:rPr>
                <w:b/>
                <w:bCs/>
                <w:color w:val="auto"/>
                <w:sz w:val="32"/>
                <w:szCs w:val="32"/>
              </w:rPr>
              <w:t>Levi Iwan William</w:t>
            </w:r>
            <w:r w:rsidR="00AF6517">
              <w:rPr>
                <w:b/>
                <w:bCs/>
                <w:color w:val="auto"/>
                <w:sz w:val="32"/>
                <w:szCs w:val="32"/>
              </w:rPr>
              <w:t>s</w:t>
            </w:r>
          </w:p>
          <w:p w14:paraId="744F0C5A" w14:textId="77777777" w:rsidR="00AF6517" w:rsidRDefault="00AF6517"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2C45937" w:rsidR="7908378C" w:rsidRDefault="00AF6517" w:rsidP="33572C6E">
            <w:pPr>
              <w:ind w:right="237"/>
              <w:rPr>
                <w:b/>
                <w:bCs/>
                <w:color w:val="auto"/>
                <w:sz w:val="32"/>
                <w:szCs w:val="32"/>
              </w:rPr>
            </w:pPr>
            <w:r>
              <w:rPr>
                <w:b/>
                <w:bCs/>
                <w:color w:val="auto"/>
                <w:sz w:val="32"/>
                <w:szCs w:val="32"/>
              </w:rPr>
              <w:t>2319934</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6C7983">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6C7983">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6C7983">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6C7983">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6C7983">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6C7983">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6C7983">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6C7983">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6C7983">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6C7983">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6C7983">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6C7983">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6C7983">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6C7983">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6C7983">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6C7983">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6C7983">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116DA6B7" w14:textId="77777777" w:rsidR="006454E5" w:rsidRDefault="006454E5" w:rsidP="006454E5">
      <w:pPr>
        <w:tabs>
          <w:tab w:val="left" w:pos="210"/>
        </w:tabs>
        <w:ind w:right="237"/>
        <w:rPr>
          <w:rFonts w:eastAsia="Arial"/>
          <w:color w:val="000000" w:themeColor="text1"/>
          <w:sz w:val="24"/>
          <w:szCs w:val="24"/>
        </w:rPr>
      </w:pPr>
    </w:p>
    <w:p w14:paraId="1E96D16A" w14:textId="2387A0F2" w:rsidR="5B843AF0" w:rsidRDefault="000A6190" w:rsidP="006454E5">
      <w:pPr>
        <w:tabs>
          <w:tab w:val="left" w:pos="210"/>
        </w:tabs>
        <w:ind w:right="237"/>
        <w:rPr>
          <w:sz w:val="24"/>
          <w:szCs w:val="24"/>
        </w:rPr>
      </w:pPr>
      <w:r>
        <w:rPr>
          <w:sz w:val="24"/>
          <w:szCs w:val="24"/>
        </w:rPr>
        <w:t xml:space="preserve">Whilst </w:t>
      </w:r>
      <w:r w:rsidR="006454E5">
        <w:rPr>
          <w:sz w:val="24"/>
          <w:szCs w:val="24"/>
        </w:rPr>
        <w:t>working within response policing there are numerous times when you are faced with the challenge of helping vulnerable people, often be they victims of crim</w:t>
      </w:r>
      <w:r>
        <w:rPr>
          <w:sz w:val="24"/>
          <w:szCs w:val="24"/>
        </w:rPr>
        <w:t>e</w:t>
      </w:r>
      <w:r w:rsidR="006454E5">
        <w:rPr>
          <w:sz w:val="24"/>
          <w:szCs w:val="24"/>
        </w:rPr>
        <w:t xml:space="preserve"> or </w:t>
      </w:r>
      <w:r>
        <w:rPr>
          <w:sz w:val="24"/>
          <w:szCs w:val="24"/>
        </w:rPr>
        <w:t>anti-social</w:t>
      </w:r>
      <w:r w:rsidR="006454E5">
        <w:rPr>
          <w:sz w:val="24"/>
          <w:szCs w:val="24"/>
        </w:rPr>
        <w:t xml:space="preserve"> behaviour. According to (COP 2021) “A</w:t>
      </w:r>
      <w:r w:rsidR="006454E5" w:rsidRPr="006454E5">
        <w:rPr>
          <w:sz w:val="24"/>
          <w:szCs w:val="24"/>
        </w:rPr>
        <w:t xml:space="preserve"> person is vulnerable if, as a result of their situation or circumstances, they are unable to take care of or protect themselves or others from harm or exploitation.</w:t>
      </w:r>
      <w:r w:rsidR="006454E5">
        <w:rPr>
          <w:sz w:val="24"/>
          <w:szCs w:val="24"/>
        </w:rPr>
        <w:t>”</w:t>
      </w:r>
    </w:p>
    <w:p w14:paraId="2BEEF22B" w14:textId="77777777" w:rsidR="000A6190" w:rsidRDefault="000A6190" w:rsidP="006454E5">
      <w:pPr>
        <w:tabs>
          <w:tab w:val="left" w:pos="210"/>
        </w:tabs>
        <w:ind w:right="237"/>
        <w:rPr>
          <w:sz w:val="24"/>
          <w:szCs w:val="24"/>
        </w:rPr>
      </w:pPr>
    </w:p>
    <w:p w14:paraId="548F6071" w14:textId="60701474" w:rsidR="006454E5" w:rsidRDefault="006454E5" w:rsidP="006454E5">
      <w:pPr>
        <w:tabs>
          <w:tab w:val="left" w:pos="210"/>
        </w:tabs>
        <w:ind w:right="237"/>
        <w:rPr>
          <w:sz w:val="24"/>
          <w:szCs w:val="24"/>
        </w:rPr>
      </w:pPr>
      <w:r>
        <w:rPr>
          <w:sz w:val="24"/>
          <w:szCs w:val="24"/>
        </w:rPr>
        <w:t>Many victims of crime could fall into this category and during the past few months this description could equate to multiple victims I have been involved with.</w:t>
      </w:r>
      <w:r w:rsidR="00A17D6E">
        <w:rPr>
          <w:sz w:val="24"/>
          <w:szCs w:val="24"/>
        </w:rPr>
        <w:t xml:space="preserve"> In this essay I want to review a specific incident I was involved in whereby a vulnerable victim’s situation was compounded by cultural and language difficulties. I will also critically evaluate the varying responses to vulnerable people and the services available and review what methods work in tackling both repeat victimisation and repeat offending. </w:t>
      </w:r>
    </w:p>
    <w:p w14:paraId="6EFEF7F3" w14:textId="77777777" w:rsidR="0078762F" w:rsidRDefault="0078762F" w:rsidP="006454E5">
      <w:pPr>
        <w:tabs>
          <w:tab w:val="left" w:pos="210"/>
        </w:tabs>
        <w:ind w:right="237"/>
        <w:rPr>
          <w:sz w:val="24"/>
          <w:szCs w:val="24"/>
        </w:rPr>
      </w:pPr>
    </w:p>
    <w:p w14:paraId="1E963139" w14:textId="106C7499" w:rsidR="006454E5" w:rsidRDefault="006454E5" w:rsidP="006454E5">
      <w:pPr>
        <w:tabs>
          <w:tab w:val="left" w:pos="210"/>
        </w:tabs>
        <w:ind w:right="237"/>
        <w:rPr>
          <w:sz w:val="24"/>
          <w:szCs w:val="24"/>
        </w:rPr>
      </w:pPr>
      <w:r>
        <w:rPr>
          <w:sz w:val="24"/>
          <w:szCs w:val="24"/>
        </w:rPr>
        <w:t>One such victim that stands out for me is that of an Iranian female and her son who were both victims of domestic violence within their home</w:t>
      </w:r>
      <w:r w:rsidR="0078762F">
        <w:rPr>
          <w:sz w:val="24"/>
          <w:szCs w:val="24"/>
        </w:rPr>
        <w:t xml:space="preserve"> from their husband/father. Domestic violence is unfortunately an </w:t>
      </w:r>
      <w:r w:rsidR="00EE3C0B">
        <w:rPr>
          <w:sz w:val="24"/>
          <w:szCs w:val="24"/>
        </w:rPr>
        <w:t>all-too-common</w:t>
      </w:r>
      <w:r w:rsidR="0078762F">
        <w:rPr>
          <w:sz w:val="24"/>
          <w:szCs w:val="24"/>
        </w:rPr>
        <w:t xml:space="preserve"> crime that response police officers </w:t>
      </w:r>
      <w:r w:rsidR="000A6190">
        <w:rPr>
          <w:sz w:val="24"/>
          <w:szCs w:val="24"/>
        </w:rPr>
        <w:t>must</w:t>
      </w:r>
      <w:r w:rsidR="0078762F">
        <w:rPr>
          <w:sz w:val="24"/>
          <w:szCs w:val="24"/>
        </w:rPr>
        <w:t xml:space="preserve"> manage </w:t>
      </w:r>
      <w:proofErr w:type="gramStart"/>
      <w:r w:rsidR="0078762F">
        <w:rPr>
          <w:sz w:val="24"/>
          <w:szCs w:val="24"/>
        </w:rPr>
        <w:t>on a daily basis</w:t>
      </w:r>
      <w:proofErr w:type="gramEnd"/>
      <w:r w:rsidR="0078762F">
        <w:rPr>
          <w:sz w:val="24"/>
          <w:szCs w:val="24"/>
        </w:rPr>
        <w:t>. According to (NCDV 2024) “</w:t>
      </w:r>
      <w:r w:rsidR="0078762F" w:rsidRPr="0078762F">
        <w:rPr>
          <w:sz w:val="24"/>
          <w:szCs w:val="24"/>
        </w:rPr>
        <w:t xml:space="preserve">1 in 5 adults experience Domestic Abuse during their lifetime. This equates </w:t>
      </w:r>
      <w:r w:rsidR="000A6190" w:rsidRPr="0078762F">
        <w:rPr>
          <w:sz w:val="24"/>
          <w:szCs w:val="24"/>
        </w:rPr>
        <w:t>to</w:t>
      </w:r>
      <w:r w:rsidR="0078762F" w:rsidRPr="0078762F">
        <w:rPr>
          <w:sz w:val="24"/>
          <w:szCs w:val="24"/>
        </w:rPr>
        <w:t xml:space="preserve"> 1 in 4 women and 1 in 6-7 men</w:t>
      </w:r>
      <w:r w:rsidR="0078762F">
        <w:rPr>
          <w:sz w:val="24"/>
          <w:szCs w:val="24"/>
        </w:rPr>
        <w:t xml:space="preserve">”. This is a staggering </w:t>
      </w:r>
      <w:r w:rsidR="000A6190">
        <w:rPr>
          <w:sz w:val="24"/>
          <w:szCs w:val="24"/>
        </w:rPr>
        <w:t>figure,</w:t>
      </w:r>
      <w:r w:rsidR="0078762F">
        <w:rPr>
          <w:sz w:val="24"/>
          <w:szCs w:val="24"/>
        </w:rPr>
        <w:t xml:space="preserve"> and one made even more frightening with studies suggesting (NCDV 2024) that only an estimated 24% of domestic violence is reported to police.</w:t>
      </w:r>
    </w:p>
    <w:p w14:paraId="2D78C559" w14:textId="77777777" w:rsidR="0078762F" w:rsidRDefault="0078762F" w:rsidP="006454E5">
      <w:pPr>
        <w:tabs>
          <w:tab w:val="left" w:pos="210"/>
        </w:tabs>
        <w:ind w:right="237"/>
        <w:rPr>
          <w:sz w:val="24"/>
          <w:szCs w:val="24"/>
        </w:rPr>
      </w:pPr>
    </w:p>
    <w:p w14:paraId="72D6C4A8" w14:textId="5E6ECA7E" w:rsidR="0078762F" w:rsidRDefault="0078762F" w:rsidP="006454E5">
      <w:pPr>
        <w:tabs>
          <w:tab w:val="left" w:pos="210"/>
        </w:tabs>
        <w:ind w:right="237"/>
        <w:rPr>
          <w:sz w:val="24"/>
          <w:szCs w:val="24"/>
        </w:rPr>
      </w:pPr>
      <w:r>
        <w:rPr>
          <w:sz w:val="24"/>
          <w:szCs w:val="24"/>
        </w:rPr>
        <w:lastRenderedPageBreak/>
        <w:t xml:space="preserve">The fact that studies indicate that </w:t>
      </w:r>
      <w:proofErr w:type="gramStart"/>
      <w:r>
        <w:rPr>
          <w:sz w:val="24"/>
          <w:szCs w:val="24"/>
        </w:rPr>
        <w:t>the majority of</w:t>
      </w:r>
      <w:proofErr w:type="gramEnd"/>
      <w:r>
        <w:rPr>
          <w:sz w:val="24"/>
          <w:szCs w:val="24"/>
        </w:rPr>
        <w:t xml:space="preserve"> domestic violence is not reported to police is made even more complex in the case I was involved with whereby there was also a language and cultural barrier to reporting to police. The incident I attended involved the female disclosing historic abuse from the time she was living with her husband in Iran which continued when she moved to the U.K with </w:t>
      </w:r>
      <w:proofErr w:type="gramStart"/>
      <w:r>
        <w:rPr>
          <w:sz w:val="24"/>
          <w:szCs w:val="24"/>
        </w:rPr>
        <w:t>him;</w:t>
      </w:r>
      <w:proofErr w:type="gramEnd"/>
      <w:r>
        <w:rPr>
          <w:sz w:val="24"/>
          <w:szCs w:val="24"/>
        </w:rPr>
        <w:t xml:space="preserve"> </w:t>
      </w:r>
      <w:r w:rsidR="000A6190">
        <w:rPr>
          <w:sz w:val="24"/>
          <w:szCs w:val="24"/>
        </w:rPr>
        <w:t>which</w:t>
      </w:r>
      <w:r>
        <w:rPr>
          <w:sz w:val="24"/>
          <w:szCs w:val="24"/>
        </w:rPr>
        <w:t xml:space="preserve"> she stated was </w:t>
      </w:r>
      <w:r w:rsidR="00026530">
        <w:rPr>
          <w:sz w:val="24"/>
          <w:szCs w:val="24"/>
        </w:rPr>
        <w:t xml:space="preserve">exasperated by his family supporting the abuse. </w:t>
      </w:r>
    </w:p>
    <w:p w14:paraId="52415931" w14:textId="77777777" w:rsidR="00EE3C0B" w:rsidRDefault="00026530" w:rsidP="006454E5">
      <w:pPr>
        <w:tabs>
          <w:tab w:val="left" w:pos="210"/>
        </w:tabs>
        <w:ind w:right="237"/>
        <w:rPr>
          <w:sz w:val="24"/>
          <w:szCs w:val="24"/>
        </w:rPr>
      </w:pPr>
      <w:r>
        <w:rPr>
          <w:sz w:val="24"/>
          <w:szCs w:val="24"/>
        </w:rPr>
        <w:t>The female involved spoke very little or broken English. This can have a massive impact on victims of crime making them even more vulnerable. As stated by (Webster 2022), victims who do not speak English as a first language “</w:t>
      </w:r>
      <w:r w:rsidR="00B555CB">
        <w:rPr>
          <w:sz w:val="24"/>
          <w:szCs w:val="24"/>
        </w:rPr>
        <w:t>M</w:t>
      </w:r>
      <w:r w:rsidRPr="00026530">
        <w:rPr>
          <w:sz w:val="24"/>
          <w:szCs w:val="24"/>
        </w:rPr>
        <w:t>ay be denied fair justice outcomes and face barriers and constraints to access services and support, including rehabilitative initiatives</w:t>
      </w:r>
      <w:r>
        <w:rPr>
          <w:sz w:val="24"/>
          <w:szCs w:val="24"/>
        </w:rPr>
        <w:t xml:space="preserve">”. </w:t>
      </w:r>
    </w:p>
    <w:p w14:paraId="2A8BC159" w14:textId="77777777" w:rsidR="00EE3C0B" w:rsidRDefault="00EE3C0B" w:rsidP="006454E5">
      <w:pPr>
        <w:tabs>
          <w:tab w:val="left" w:pos="210"/>
        </w:tabs>
        <w:ind w:right="237"/>
        <w:rPr>
          <w:sz w:val="24"/>
          <w:szCs w:val="24"/>
        </w:rPr>
      </w:pPr>
    </w:p>
    <w:p w14:paraId="52D860E8" w14:textId="51E86D7A" w:rsidR="00026530" w:rsidRDefault="00EE3C0B" w:rsidP="006454E5">
      <w:pPr>
        <w:tabs>
          <w:tab w:val="left" w:pos="210"/>
        </w:tabs>
        <w:ind w:right="237"/>
        <w:rPr>
          <w:sz w:val="24"/>
          <w:szCs w:val="24"/>
        </w:rPr>
      </w:pPr>
      <w:r>
        <w:rPr>
          <w:sz w:val="24"/>
          <w:szCs w:val="24"/>
        </w:rPr>
        <w:t xml:space="preserve">It can also add to the level of vulnerability the victim feels. According to a study by </w:t>
      </w:r>
      <w:r w:rsidR="00F62ECA">
        <w:rPr>
          <w:sz w:val="24"/>
          <w:szCs w:val="24"/>
        </w:rPr>
        <w:t>(</w:t>
      </w:r>
      <w:proofErr w:type="spellStart"/>
      <w:r w:rsidR="00F62ECA">
        <w:rPr>
          <w:sz w:val="24"/>
          <w:szCs w:val="24"/>
        </w:rPr>
        <w:t>Dinisman</w:t>
      </w:r>
      <w:proofErr w:type="spellEnd"/>
      <w:r w:rsidR="00F62ECA">
        <w:rPr>
          <w:sz w:val="24"/>
          <w:szCs w:val="24"/>
        </w:rPr>
        <w:t xml:space="preserve"> et al 2022)</w:t>
      </w:r>
    </w:p>
    <w:p w14:paraId="5919B71F" w14:textId="3495EC4E" w:rsidR="00EE3C0B" w:rsidRDefault="00EE3C0B" w:rsidP="006454E5">
      <w:pPr>
        <w:tabs>
          <w:tab w:val="left" w:pos="210"/>
        </w:tabs>
        <w:ind w:right="237"/>
        <w:rPr>
          <w:sz w:val="24"/>
          <w:szCs w:val="24"/>
        </w:rPr>
      </w:pPr>
      <w:r>
        <w:rPr>
          <w:sz w:val="24"/>
          <w:szCs w:val="24"/>
        </w:rPr>
        <w:t>“</w:t>
      </w:r>
      <w:r w:rsidRPr="00EE3C0B">
        <w:rPr>
          <w:sz w:val="24"/>
          <w:szCs w:val="24"/>
        </w:rPr>
        <w:t>27% of victims who speak E</w:t>
      </w:r>
      <w:r>
        <w:rPr>
          <w:sz w:val="24"/>
          <w:szCs w:val="24"/>
        </w:rPr>
        <w:t>nglish as a second language</w:t>
      </w:r>
      <w:r w:rsidRPr="00EE3C0B">
        <w:rPr>
          <w:sz w:val="24"/>
          <w:szCs w:val="24"/>
        </w:rPr>
        <w:t xml:space="preserve"> were considered ‘vulnerable or intimidated</w:t>
      </w:r>
      <w:r>
        <w:rPr>
          <w:sz w:val="24"/>
          <w:szCs w:val="24"/>
        </w:rPr>
        <w:t>”</w:t>
      </w:r>
    </w:p>
    <w:p w14:paraId="20A21143" w14:textId="77777777" w:rsidR="00EE3C0B" w:rsidRDefault="00EE3C0B" w:rsidP="006454E5">
      <w:pPr>
        <w:tabs>
          <w:tab w:val="left" w:pos="210"/>
        </w:tabs>
        <w:ind w:right="237"/>
        <w:rPr>
          <w:sz w:val="24"/>
          <w:szCs w:val="24"/>
        </w:rPr>
      </w:pPr>
    </w:p>
    <w:p w14:paraId="24EB1D1D" w14:textId="4FCA23CA" w:rsidR="00026530" w:rsidRDefault="00026530" w:rsidP="006454E5">
      <w:pPr>
        <w:tabs>
          <w:tab w:val="left" w:pos="210"/>
        </w:tabs>
        <w:ind w:right="237"/>
        <w:rPr>
          <w:sz w:val="24"/>
          <w:szCs w:val="24"/>
        </w:rPr>
      </w:pPr>
      <w:r>
        <w:rPr>
          <w:sz w:val="24"/>
          <w:szCs w:val="24"/>
        </w:rPr>
        <w:t xml:space="preserve">Not only does </w:t>
      </w:r>
      <w:r w:rsidR="000A6190">
        <w:rPr>
          <w:sz w:val="24"/>
          <w:szCs w:val="24"/>
        </w:rPr>
        <w:t>language difficulties</w:t>
      </w:r>
      <w:r>
        <w:rPr>
          <w:sz w:val="24"/>
          <w:szCs w:val="24"/>
        </w:rPr>
        <w:t xml:space="preserve"> provide a provide a barrier for victims of crime, </w:t>
      </w:r>
      <w:proofErr w:type="gramStart"/>
      <w:r>
        <w:rPr>
          <w:sz w:val="24"/>
          <w:szCs w:val="24"/>
        </w:rPr>
        <w:t>it</w:t>
      </w:r>
      <w:proofErr w:type="gramEnd"/>
      <w:r>
        <w:rPr>
          <w:sz w:val="24"/>
          <w:szCs w:val="24"/>
        </w:rPr>
        <w:t xml:space="preserve"> can also add a level of complexity in response policing where police are trying to ascertain quickly what has taken place during an incident and the information provided is diluted due to the language difficulties. </w:t>
      </w:r>
    </w:p>
    <w:p w14:paraId="2C8A8A09" w14:textId="548C5FCD" w:rsidR="00026530" w:rsidRDefault="00026530" w:rsidP="006454E5">
      <w:pPr>
        <w:tabs>
          <w:tab w:val="left" w:pos="210"/>
        </w:tabs>
        <w:ind w:right="237"/>
        <w:rPr>
          <w:sz w:val="24"/>
          <w:szCs w:val="24"/>
        </w:rPr>
      </w:pPr>
      <w:r>
        <w:rPr>
          <w:sz w:val="24"/>
          <w:szCs w:val="24"/>
        </w:rPr>
        <w:t>During my incident I was required to take a statement from the victim</w:t>
      </w:r>
      <w:r w:rsidR="00B555CB">
        <w:rPr>
          <w:sz w:val="24"/>
          <w:szCs w:val="24"/>
        </w:rPr>
        <w:t xml:space="preserve">. I was able to do this effectively by using an interpreter which is a service provided to support police. </w:t>
      </w:r>
    </w:p>
    <w:p w14:paraId="5A5C486B" w14:textId="77777777" w:rsidR="00B555CB" w:rsidRDefault="00B555CB" w:rsidP="006454E5">
      <w:pPr>
        <w:tabs>
          <w:tab w:val="left" w:pos="210"/>
        </w:tabs>
        <w:ind w:right="237"/>
        <w:rPr>
          <w:sz w:val="24"/>
          <w:szCs w:val="24"/>
        </w:rPr>
      </w:pPr>
    </w:p>
    <w:p w14:paraId="0BB763CF" w14:textId="3262259D" w:rsidR="00B555CB" w:rsidRDefault="00B555CB" w:rsidP="006454E5">
      <w:pPr>
        <w:tabs>
          <w:tab w:val="left" w:pos="210"/>
        </w:tabs>
        <w:ind w:right="237"/>
        <w:rPr>
          <w:sz w:val="24"/>
          <w:szCs w:val="24"/>
        </w:rPr>
      </w:pPr>
      <w:r>
        <w:rPr>
          <w:sz w:val="24"/>
          <w:szCs w:val="24"/>
        </w:rPr>
        <w:t xml:space="preserve">This incident was also impacted by cultural issues. As I previously mentioned, the </w:t>
      </w:r>
      <w:proofErr w:type="gramStart"/>
      <w:r w:rsidR="000A6190" w:rsidRPr="00A17D6E">
        <w:rPr>
          <w:sz w:val="24"/>
          <w:szCs w:val="24"/>
        </w:rPr>
        <w:t>victim</w:t>
      </w:r>
      <w:r w:rsidR="000A6190">
        <w:rPr>
          <w:sz w:val="24"/>
          <w:szCs w:val="24"/>
        </w:rPr>
        <w:t>’</w:t>
      </w:r>
      <w:r w:rsidR="000A6190" w:rsidRPr="00A17D6E">
        <w:rPr>
          <w:sz w:val="24"/>
          <w:szCs w:val="24"/>
        </w:rPr>
        <w:t>s</w:t>
      </w:r>
      <w:proofErr w:type="gramEnd"/>
      <w:r w:rsidRPr="00A17D6E">
        <w:rPr>
          <w:sz w:val="24"/>
          <w:szCs w:val="24"/>
        </w:rPr>
        <w:t xml:space="preserve"> in laws were supportive of the husband. According to a paper published by (</w:t>
      </w:r>
      <w:proofErr w:type="spellStart"/>
      <w:r w:rsidRPr="00A17D6E">
        <w:rPr>
          <w:sz w:val="24"/>
          <w:szCs w:val="24"/>
        </w:rPr>
        <w:t>Hajnasiri</w:t>
      </w:r>
      <w:proofErr w:type="spellEnd"/>
      <w:r w:rsidRPr="00A17D6E">
        <w:rPr>
          <w:sz w:val="24"/>
          <w:szCs w:val="24"/>
        </w:rPr>
        <w:t xml:space="preserve"> et al 2016)</w:t>
      </w:r>
      <w:r w:rsidR="00A17D6E" w:rsidRPr="00A17D6E">
        <w:rPr>
          <w:sz w:val="24"/>
          <w:szCs w:val="24"/>
        </w:rPr>
        <w:t xml:space="preserve"> “the results of the study showed a high prevalence of domestic violence in Iran”. The study went on to say that in some regions of Iran up to 83% of women have been victims of domestic violence</w:t>
      </w:r>
      <w:r w:rsidR="00A17D6E">
        <w:rPr>
          <w:sz w:val="24"/>
          <w:szCs w:val="24"/>
        </w:rPr>
        <w:t xml:space="preserve">. This is a staggering figure when in comparison to the U.K where the average is 25%. It does start to provide a picture of the difficulties faced by those where not only is there </w:t>
      </w:r>
      <w:r w:rsidR="000A6190">
        <w:rPr>
          <w:sz w:val="24"/>
          <w:szCs w:val="24"/>
        </w:rPr>
        <w:t xml:space="preserve">a </w:t>
      </w:r>
      <w:r w:rsidR="00A17D6E">
        <w:rPr>
          <w:sz w:val="24"/>
          <w:szCs w:val="24"/>
        </w:rPr>
        <w:t>language, but also a cultural barrier to reporting crime.</w:t>
      </w:r>
    </w:p>
    <w:p w14:paraId="59C117A8" w14:textId="77777777" w:rsidR="00A17D6E" w:rsidRDefault="00A17D6E" w:rsidP="006454E5">
      <w:pPr>
        <w:tabs>
          <w:tab w:val="left" w:pos="210"/>
        </w:tabs>
        <w:ind w:right="237"/>
        <w:rPr>
          <w:sz w:val="24"/>
          <w:szCs w:val="24"/>
        </w:rPr>
      </w:pPr>
    </w:p>
    <w:p w14:paraId="5032CEBF" w14:textId="73A4CA86" w:rsidR="00A17D6E" w:rsidRDefault="00A17D6E" w:rsidP="006454E5">
      <w:pPr>
        <w:tabs>
          <w:tab w:val="left" w:pos="210"/>
        </w:tabs>
        <w:ind w:right="237"/>
        <w:rPr>
          <w:sz w:val="24"/>
          <w:szCs w:val="24"/>
        </w:rPr>
      </w:pPr>
      <w:r>
        <w:rPr>
          <w:sz w:val="24"/>
          <w:szCs w:val="24"/>
        </w:rPr>
        <w:t xml:space="preserve">One of the ways I have mentioned to support vulnerable people is </w:t>
      </w:r>
      <w:proofErr w:type="gramStart"/>
      <w:r>
        <w:rPr>
          <w:sz w:val="24"/>
          <w:szCs w:val="24"/>
        </w:rPr>
        <w:t>through the use of</w:t>
      </w:r>
      <w:proofErr w:type="gramEnd"/>
      <w:r>
        <w:rPr>
          <w:sz w:val="24"/>
          <w:szCs w:val="24"/>
        </w:rPr>
        <w:t xml:space="preserve"> an interpreter</w:t>
      </w:r>
      <w:r w:rsidR="009C4902">
        <w:rPr>
          <w:sz w:val="24"/>
          <w:szCs w:val="24"/>
        </w:rPr>
        <w:t>. The police have other tools available such as Language Line which is a service that provides an interpreter over the phone so that response officers can speak to victims and perpetrators of crime at the scene and gain an accurate account early. This service in principle is great, but from my own user experience there is often a long delay in being able to obtain an interpreter of the specific language requested.</w:t>
      </w:r>
    </w:p>
    <w:p w14:paraId="79BDF5CF" w14:textId="77777777" w:rsidR="000A6190" w:rsidRDefault="000A6190" w:rsidP="006454E5">
      <w:pPr>
        <w:tabs>
          <w:tab w:val="left" w:pos="210"/>
        </w:tabs>
        <w:ind w:right="237"/>
        <w:rPr>
          <w:sz w:val="24"/>
          <w:szCs w:val="24"/>
        </w:rPr>
      </w:pPr>
    </w:p>
    <w:p w14:paraId="0AA40E5F" w14:textId="5A1A6EAF" w:rsidR="009C4902" w:rsidRPr="00C866A7" w:rsidRDefault="009C4902" w:rsidP="00C866A7">
      <w:pPr>
        <w:tabs>
          <w:tab w:val="left" w:pos="210"/>
        </w:tabs>
        <w:ind w:right="237"/>
        <w:rPr>
          <w:sz w:val="24"/>
          <w:szCs w:val="24"/>
        </w:rPr>
      </w:pPr>
      <w:r w:rsidRPr="00C866A7">
        <w:rPr>
          <w:sz w:val="24"/>
          <w:szCs w:val="24"/>
        </w:rPr>
        <w:t xml:space="preserve">There are other services available to police such as being able to share data with local authorities </w:t>
      </w:r>
      <w:proofErr w:type="gramStart"/>
      <w:r w:rsidRPr="00C866A7">
        <w:rPr>
          <w:sz w:val="24"/>
          <w:szCs w:val="24"/>
        </w:rPr>
        <w:t>through the use of</w:t>
      </w:r>
      <w:proofErr w:type="gramEnd"/>
      <w:r w:rsidRPr="00C866A7">
        <w:rPr>
          <w:sz w:val="24"/>
          <w:szCs w:val="24"/>
        </w:rPr>
        <w:t xml:space="preserve"> a public protection </w:t>
      </w:r>
      <w:r w:rsidR="000A6190" w:rsidRPr="00C866A7">
        <w:rPr>
          <w:sz w:val="24"/>
          <w:szCs w:val="24"/>
        </w:rPr>
        <w:t>notification (</w:t>
      </w:r>
      <w:r w:rsidRPr="00C866A7">
        <w:rPr>
          <w:sz w:val="24"/>
          <w:szCs w:val="24"/>
        </w:rPr>
        <w:t xml:space="preserve">PPN). These reports in essence are a great tool but can fall foul if the incident is treated as an isolated occurrence. For PPN’s to be effective they must </w:t>
      </w:r>
      <w:proofErr w:type="gramStart"/>
      <w:r w:rsidRPr="00C866A7">
        <w:rPr>
          <w:sz w:val="24"/>
          <w:szCs w:val="24"/>
        </w:rPr>
        <w:t>take into account</w:t>
      </w:r>
      <w:proofErr w:type="gramEnd"/>
      <w:r w:rsidRPr="00C866A7">
        <w:rPr>
          <w:sz w:val="24"/>
          <w:szCs w:val="24"/>
        </w:rPr>
        <w:t xml:space="preserve"> past reports and incidents which can often be complex and not easy to </w:t>
      </w:r>
      <w:r w:rsidR="000A6190">
        <w:rPr>
          <w:sz w:val="24"/>
          <w:szCs w:val="24"/>
        </w:rPr>
        <w:t>interpret</w:t>
      </w:r>
      <w:r w:rsidRPr="00C866A7">
        <w:rPr>
          <w:sz w:val="24"/>
          <w:szCs w:val="24"/>
        </w:rPr>
        <w:t xml:space="preserve"> and thus information can end up being diluted. It also relies heavily on the person being supportive of answering questions and having their details shared</w:t>
      </w:r>
      <w:r w:rsidR="00C866A7" w:rsidRPr="00C866A7">
        <w:rPr>
          <w:sz w:val="24"/>
          <w:szCs w:val="24"/>
        </w:rPr>
        <w:t xml:space="preserve">. </w:t>
      </w:r>
    </w:p>
    <w:p w14:paraId="14BF3338" w14:textId="77777777" w:rsidR="00C866A7" w:rsidRDefault="00C866A7" w:rsidP="00C866A7">
      <w:pPr>
        <w:tabs>
          <w:tab w:val="left" w:pos="210"/>
        </w:tabs>
        <w:ind w:right="237"/>
        <w:rPr>
          <w:sz w:val="24"/>
          <w:szCs w:val="24"/>
        </w:rPr>
      </w:pPr>
      <w:r>
        <w:rPr>
          <w:sz w:val="24"/>
          <w:szCs w:val="24"/>
        </w:rPr>
        <w:t xml:space="preserve">(MEND Project 2022) states that victims who remain silent may do so because </w:t>
      </w:r>
    </w:p>
    <w:p w14:paraId="15389073" w14:textId="030961E1" w:rsidR="00C866A7" w:rsidRDefault="00C866A7" w:rsidP="00C866A7">
      <w:pPr>
        <w:tabs>
          <w:tab w:val="left" w:pos="210"/>
        </w:tabs>
        <w:ind w:right="237"/>
        <w:rPr>
          <w:sz w:val="24"/>
          <w:szCs w:val="24"/>
        </w:rPr>
      </w:pPr>
      <w:r>
        <w:rPr>
          <w:sz w:val="24"/>
          <w:szCs w:val="24"/>
        </w:rPr>
        <w:lastRenderedPageBreak/>
        <w:t>“The</w:t>
      </w:r>
      <w:r w:rsidRPr="00C866A7">
        <w:rPr>
          <w:sz w:val="24"/>
          <w:szCs w:val="24"/>
        </w:rPr>
        <w:t xml:space="preserve"> Stigma of Abuse</w:t>
      </w:r>
      <w:r>
        <w:rPr>
          <w:sz w:val="24"/>
          <w:szCs w:val="24"/>
        </w:rPr>
        <w:t xml:space="preserve">, </w:t>
      </w:r>
      <w:r w:rsidRPr="00C866A7">
        <w:rPr>
          <w:sz w:val="24"/>
          <w:szCs w:val="24"/>
        </w:rPr>
        <w:t>Double Abuse</w:t>
      </w:r>
      <w:r>
        <w:rPr>
          <w:sz w:val="24"/>
          <w:szCs w:val="24"/>
        </w:rPr>
        <w:t xml:space="preserve">, </w:t>
      </w:r>
      <w:r w:rsidRPr="00C866A7">
        <w:rPr>
          <w:sz w:val="24"/>
          <w:szCs w:val="24"/>
        </w:rPr>
        <w:t>Fear of Retaliation</w:t>
      </w:r>
      <w:r>
        <w:rPr>
          <w:sz w:val="24"/>
          <w:szCs w:val="24"/>
        </w:rPr>
        <w:t xml:space="preserve">” (double abuse being the felling that they are not believed or feeling shamed, silenced or blamed). </w:t>
      </w:r>
    </w:p>
    <w:p w14:paraId="0CDF56E2" w14:textId="77777777" w:rsidR="00C866A7" w:rsidRDefault="00C866A7" w:rsidP="00C866A7">
      <w:pPr>
        <w:tabs>
          <w:tab w:val="left" w:pos="210"/>
        </w:tabs>
        <w:ind w:right="237"/>
        <w:rPr>
          <w:sz w:val="24"/>
          <w:szCs w:val="24"/>
        </w:rPr>
      </w:pPr>
    </w:p>
    <w:p w14:paraId="0C18D631" w14:textId="38A3A06C" w:rsidR="00C866A7" w:rsidRDefault="00C866A7" w:rsidP="00C866A7">
      <w:pPr>
        <w:tabs>
          <w:tab w:val="left" w:pos="210"/>
        </w:tabs>
        <w:ind w:right="237"/>
        <w:rPr>
          <w:sz w:val="24"/>
          <w:szCs w:val="24"/>
        </w:rPr>
      </w:pPr>
      <w:r>
        <w:rPr>
          <w:sz w:val="24"/>
          <w:szCs w:val="24"/>
        </w:rPr>
        <w:t xml:space="preserve">Services that are available for victims are accessed primarily by the victim requesting the services. </w:t>
      </w:r>
      <w:proofErr w:type="gramStart"/>
      <w:r>
        <w:rPr>
          <w:sz w:val="24"/>
          <w:szCs w:val="24"/>
        </w:rPr>
        <w:t>Often times</w:t>
      </w:r>
      <w:proofErr w:type="gramEnd"/>
      <w:r>
        <w:rPr>
          <w:sz w:val="24"/>
          <w:szCs w:val="24"/>
        </w:rPr>
        <w:t xml:space="preserve"> the victim has a variety of reasons to not report crime and thus not seek services that support vulnerable victims.</w:t>
      </w:r>
    </w:p>
    <w:p w14:paraId="67C743E0" w14:textId="77777777" w:rsidR="00C866A7" w:rsidRDefault="00C866A7" w:rsidP="00C866A7">
      <w:pPr>
        <w:tabs>
          <w:tab w:val="left" w:pos="210"/>
        </w:tabs>
        <w:ind w:right="237"/>
        <w:rPr>
          <w:sz w:val="24"/>
          <w:szCs w:val="24"/>
        </w:rPr>
      </w:pPr>
    </w:p>
    <w:p w14:paraId="47D3299F" w14:textId="64EFF632" w:rsidR="00C866A7" w:rsidRDefault="00C866A7" w:rsidP="00EE3C0B">
      <w:pPr>
        <w:tabs>
          <w:tab w:val="left" w:pos="210"/>
        </w:tabs>
        <w:ind w:right="237"/>
        <w:rPr>
          <w:sz w:val="24"/>
          <w:szCs w:val="24"/>
        </w:rPr>
      </w:pPr>
      <w:r>
        <w:rPr>
          <w:sz w:val="24"/>
          <w:szCs w:val="24"/>
        </w:rPr>
        <w:t xml:space="preserve">The criminal justice service has other services that support vulnerable victims of crime. </w:t>
      </w:r>
      <w:r w:rsidR="00EE3C0B">
        <w:rPr>
          <w:sz w:val="24"/>
          <w:szCs w:val="24"/>
        </w:rPr>
        <w:t>One of these being the victims code which</w:t>
      </w:r>
      <w:r w:rsidR="00EE3C0B" w:rsidRPr="00EE3C0B">
        <w:rPr>
          <w:sz w:val="24"/>
          <w:szCs w:val="24"/>
        </w:rPr>
        <w:t xml:space="preserve"> </w:t>
      </w:r>
      <w:r w:rsidR="00EE3C0B">
        <w:rPr>
          <w:sz w:val="24"/>
          <w:szCs w:val="24"/>
        </w:rPr>
        <w:t>“</w:t>
      </w:r>
      <w:r w:rsidR="00EE3C0B" w:rsidRPr="00EE3C0B">
        <w:rPr>
          <w:sz w:val="24"/>
          <w:szCs w:val="24"/>
        </w:rPr>
        <w:t>sets out the minimum level of service that victims should receive in England and Wales</w:t>
      </w:r>
      <w:r w:rsidR="00EE3C0B">
        <w:rPr>
          <w:sz w:val="24"/>
          <w:szCs w:val="24"/>
        </w:rPr>
        <w:t>” (GOV 2024).</w:t>
      </w:r>
    </w:p>
    <w:p w14:paraId="6A812AC8" w14:textId="692B9790" w:rsidR="00EE3C0B" w:rsidRDefault="00EE3C0B" w:rsidP="00EE3C0B">
      <w:pPr>
        <w:tabs>
          <w:tab w:val="left" w:pos="210"/>
        </w:tabs>
        <w:ind w:right="237"/>
        <w:rPr>
          <w:sz w:val="24"/>
          <w:szCs w:val="24"/>
        </w:rPr>
      </w:pPr>
      <w:r>
        <w:rPr>
          <w:sz w:val="24"/>
          <w:szCs w:val="24"/>
        </w:rPr>
        <w:t>The 1</w:t>
      </w:r>
      <w:r w:rsidRPr="00EE3C0B">
        <w:rPr>
          <w:sz w:val="24"/>
          <w:szCs w:val="24"/>
          <w:vertAlign w:val="superscript"/>
        </w:rPr>
        <w:t>st</w:t>
      </w:r>
      <w:r>
        <w:rPr>
          <w:sz w:val="24"/>
          <w:szCs w:val="24"/>
        </w:rPr>
        <w:t xml:space="preserve"> of these codes being to be able to understand and be understood. When </w:t>
      </w:r>
      <w:proofErr w:type="gramStart"/>
      <w:r>
        <w:rPr>
          <w:sz w:val="24"/>
          <w:szCs w:val="24"/>
        </w:rPr>
        <w:t>taking into account</w:t>
      </w:r>
      <w:proofErr w:type="gramEnd"/>
      <w:r>
        <w:rPr>
          <w:sz w:val="24"/>
          <w:szCs w:val="24"/>
        </w:rPr>
        <w:t xml:space="preserve"> the incident I described above it would appear on the surface that the CJS must provide adequate services to those whereby English is a second language (ESL), however apart from interpreters I have mentioned, victims whereby ESL often still face challenges despite what is described in the </w:t>
      </w:r>
      <w:r w:rsidR="00F62ECA">
        <w:rPr>
          <w:sz w:val="24"/>
          <w:szCs w:val="24"/>
        </w:rPr>
        <w:t>victim’s</w:t>
      </w:r>
      <w:r>
        <w:rPr>
          <w:sz w:val="24"/>
          <w:szCs w:val="24"/>
        </w:rPr>
        <w:t xml:space="preserve"> code. </w:t>
      </w:r>
      <w:r w:rsidR="00F62ECA">
        <w:rPr>
          <w:sz w:val="24"/>
          <w:szCs w:val="24"/>
        </w:rPr>
        <w:t>Although translators are available, research suggests that provisions for those where ESL is patchy and sometime not available thus causing “</w:t>
      </w:r>
      <w:r w:rsidR="00F62ECA" w:rsidRPr="00F62ECA">
        <w:rPr>
          <w:sz w:val="24"/>
          <w:szCs w:val="24"/>
        </w:rPr>
        <w:t>anxiety of learning unfamiliar terms, while also attempting to deal with the trauma of being a victim of a crime.</w:t>
      </w:r>
      <w:r w:rsidR="00F62ECA">
        <w:rPr>
          <w:sz w:val="24"/>
          <w:szCs w:val="24"/>
        </w:rPr>
        <w:t>” (Lloyd 2023)</w:t>
      </w:r>
    </w:p>
    <w:p w14:paraId="67C0D58E" w14:textId="4018AB1F" w:rsidR="006E396F" w:rsidRDefault="006E396F" w:rsidP="00EE3C0B">
      <w:pPr>
        <w:tabs>
          <w:tab w:val="left" w:pos="210"/>
        </w:tabs>
        <w:ind w:right="237"/>
        <w:rPr>
          <w:sz w:val="24"/>
          <w:szCs w:val="24"/>
        </w:rPr>
      </w:pPr>
    </w:p>
    <w:p w14:paraId="285E4CC5" w14:textId="169DAF52" w:rsidR="000452B5" w:rsidRDefault="006E396F" w:rsidP="00EE3C0B">
      <w:pPr>
        <w:tabs>
          <w:tab w:val="left" w:pos="210"/>
        </w:tabs>
        <w:ind w:right="237"/>
        <w:rPr>
          <w:sz w:val="24"/>
          <w:szCs w:val="24"/>
        </w:rPr>
      </w:pPr>
      <w:r>
        <w:rPr>
          <w:sz w:val="24"/>
          <w:szCs w:val="24"/>
        </w:rPr>
        <w:t xml:space="preserve">Other methods to manage vulnerable victims of crime include special measures introduced in courts. These can include screens to prevent the victim being seen while giving evidence </w:t>
      </w:r>
      <w:r w:rsidR="000A6190">
        <w:rPr>
          <w:sz w:val="24"/>
          <w:szCs w:val="24"/>
        </w:rPr>
        <w:t>or</w:t>
      </w:r>
      <w:r>
        <w:rPr>
          <w:sz w:val="24"/>
          <w:szCs w:val="24"/>
        </w:rPr>
        <w:t xml:space="preserve"> potentially giving evidence via a tv link. Victims of domestic violence and the most serious offences are automatically eligible for special measures, and studies suggest that these do have a significant impact. According to (Hamlyn et al 2004) “</w:t>
      </w:r>
      <w:r w:rsidRPr="006E396F">
        <w:rPr>
          <w:sz w:val="24"/>
          <w:szCs w:val="24"/>
        </w:rPr>
        <w:t xml:space="preserve">a third of </w:t>
      </w:r>
      <w:proofErr w:type="gramStart"/>
      <w:r w:rsidRPr="006E396F">
        <w:rPr>
          <w:sz w:val="24"/>
          <w:szCs w:val="24"/>
        </w:rPr>
        <w:t>VIWs</w:t>
      </w:r>
      <w:r>
        <w:rPr>
          <w:sz w:val="24"/>
          <w:szCs w:val="24"/>
        </w:rPr>
        <w:t>(</w:t>
      </w:r>
      <w:proofErr w:type="gramEnd"/>
      <w:r>
        <w:rPr>
          <w:sz w:val="24"/>
          <w:szCs w:val="24"/>
        </w:rPr>
        <w:t xml:space="preserve">vulnerable or </w:t>
      </w:r>
      <w:r w:rsidR="000452B5">
        <w:rPr>
          <w:sz w:val="24"/>
          <w:szCs w:val="24"/>
        </w:rPr>
        <w:t>intimidated</w:t>
      </w:r>
      <w:r>
        <w:rPr>
          <w:sz w:val="24"/>
          <w:szCs w:val="24"/>
        </w:rPr>
        <w:t xml:space="preserve"> witness)</w:t>
      </w:r>
      <w:r w:rsidRPr="006E396F">
        <w:rPr>
          <w:sz w:val="24"/>
          <w:szCs w:val="24"/>
        </w:rPr>
        <w:t xml:space="preserve"> who used special measures said they would not have been willing and able to give evidence if these measures had not been available to them</w:t>
      </w:r>
      <w:r>
        <w:rPr>
          <w:sz w:val="24"/>
          <w:szCs w:val="24"/>
        </w:rPr>
        <w:t>”</w:t>
      </w:r>
      <w:r w:rsidR="000452B5">
        <w:rPr>
          <w:sz w:val="24"/>
          <w:szCs w:val="24"/>
        </w:rPr>
        <w:t xml:space="preserve">. </w:t>
      </w:r>
    </w:p>
    <w:p w14:paraId="646CF861" w14:textId="77777777" w:rsidR="000A6190" w:rsidRDefault="000A6190" w:rsidP="00EE3C0B">
      <w:pPr>
        <w:tabs>
          <w:tab w:val="left" w:pos="210"/>
        </w:tabs>
        <w:ind w:right="237"/>
        <w:rPr>
          <w:sz w:val="24"/>
          <w:szCs w:val="24"/>
        </w:rPr>
      </w:pPr>
    </w:p>
    <w:p w14:paraId="2592F7C3" w14:textId="3DCC42FE" w:rsidR="006E396F" w:rsidRDefault="000452B5" w:rsidP="00EE3C0B">
      <w:pPr>
        <w:tabs>
          <w:tab w:val="left" w:pos="210"/>
        </w:tabs>
        <w:ind w:right="237"/>
        <w:rPr>
          <w:sz w:val="24"/>
          <w:szCs w:val="24"/>
        </w:rPr>
      </w:pPr>
      <w:r>
        <w:rPr>
          <w:sz w:val="24"/>
          <w:szCs w:val="24"/>
        </w:rPr>
        <w:t>It is measures like these that potentially need to be expanded, especially considering that criminal cases are still held within an ‘open court’ accessible to all including the accused’s family. This potential intimidation would be difficult for any victim of crim</w:t>
      </w:r>
      <w:r w:rsidR="006F3360">
        <w:rPr>
          <w:sz w:val="24"/>
          <w:szCs w:val="24"/>
        </w:rPr>
        <w:t>e</w:t>
      </w:r>
      <w:r>
        <w:rPr>
          <w:sz w:val="24"/>
          <w:szCs w:val="24"/>
        </w:rPr>
        <w:t xml:space="preserve"> but exasperated by those deemed vulnerable.</w:t>
      </w:r>
      <w:r w:rsidR="006F3360">
        <w:rPr>
          <w:sz w:val="24"/>
          <w:szCs w:val="24"/>
        </w:rPr>
        <w:t xml:space="preserve"> As I </w:t>
      </w:r>
      <w:r w:rsidR="007D6ED1">
        <w:rPr>
          <w:sz w:val="24"/>
          <w:szCs w:val="24"/>
        </w:rPr>
        <w:t>have</w:t>
      </w:r>
      <w:r w:rsidR="006F3360">
        <w:rPr>
          <w:sz w:val="24"/>
          <w:szCs w:val="24"/>
        </w:rPr>
        <w:t xml:space="preserve"> mentioned above however, these measures are sometimes patchy and not always in place especially with varying facilities available and backlog of cases. According to Victim’s commissioner (2021) “</w:t>
      </w:r>
      <w:r w:rsidR="006F3360" w:rsidRPr="006F3360">
        <w:rPr>
          <w:sz w:val="24"/>
          <w:szCs w:val="24"/>
        </w:rPr>
        <w:t>Vulnerable and intimidated witnesses still put at risk of coming face-to-face with perpetrators and not receiving the support they need to prevent courtroom intimidation.</w:t>
      </w:r>
      <w:r w:rsidR="006F3360">
        <w:rPr>
          <w:sz w:val="24"/>
          <w:szCs w:val="24"/>
        </w:rPr>
        <w:t>”</w:t>
      </w:r>
      <w:r w:rsidR="007D6ED1">
        <w:rPr>
          <w:sz w:val="24"/>
          <w:szCs w:val="24"/>
        </w:rPr>
        <w:t xml:space="preserve"> Special measures are a great tool but </w:t>
      </w:r>
      <w:proofErr w:type="gramStart"/>
      <w:r w:rsidR="007D6ED1">
        <w:rPr>
          <w:sz w:val="24"/>
          <w:szCs w:val="24"/>
        </w:rPr>
        <w:t>in order to</w:t>
      </w:r>
      <w:proofErr w:type="gramEnd"/>
      <w:r w:rsidR="007D6ED1">
        <w:rPr>
          <w:sz w:val="24"/>
          <w:szCs w:val="24"/>
        </w:rPr>
        <w:t xml:space="preserve"> be successful they must be implemented correctly throughout the CJS</w:t>
      </w:r>
    </w:p>
    <w:p w14:paraId="29165262" w14:textId="77777777" w:rsidR="000452B5" w:rsidRDefault="000452B5" w:rsidP="00EE3C0B">
      <w:pPr>
        <w:tabs>
          <w:tab w:val="left" w:pos="210"/>
        </w:tabs>
        <w:ind w:right="237"/>
        <w:rPr>
          <w:sz w:val="24"/>
          <w:szCs w:val="24"/>
        </w:rPr>
      </w:pPr>
    </w:p>
    <w:p w14:paraId="757DB80B" w14:textId="174B03FA" w:rsidR="000452B5" w:rsidRDefault="000452B5" w:rsidP="00EE3C0B">
      <w:pPr>
        <w:tabs>
          <w:tab w:val="left" w:pos="210"/>
        </w:tabs>
        <w:ind w:right="237"/>
        <w:rPr>
          <w:sz w:val="24"/>
          <w:szCs w:val="24"/>
        </w:rPr>
      </w:pPr>
      <w:r>
        <w:rPr>
          <w:sz w:val="24"/>
          <w:szCs w:val="24"/>
        </w:rPr>
        <w:t xml:space="preserve">Other services are also available to vulnerable people </w:t>
      </w:r>
      <w:r w:rsidR="006F3360">
        <w:rPr>
          <w:sz w:val="24"/>
          <w:szCs w:val="24"/>
        </w:rPr>
        <w:t xml:space="preserve">from outside the police service. These include domestic abuse charities, the NHS, and government services. </w:t>
      </w:r>
      <w:r w:rsidR="007D6ED1">
        <w:rPr>
          <w:sz w:val="24"/>
          <w:szCs w:val="24"/>
        </w:rPr>
        <w:t xml:space="preserve">The difficulty is where </w:t>
      </w:r>
      <w:r w:rsidR="000A6190">
        <w:rPr>
          <w:sz w:val="24"/>
          <w:szCs w:val="24"/>
        </w:rPr>
        <w:t xml:space="preserve">do </w:t>
      </w:r>
      <w:r w:rsidR="007D6ED1">
        <w:rPr>
          <w:sz w:val="24"/>
          <w:szCs w:val="24"/>
        </w:rPr>
        <w:t>vulnerable people find these services</w:t>
      </w:r>
      <w:r w:rsidR="000A6190">
        <w:rPr>
          <w:sz w:val="24"/>
          <w:szCs w:val="24"/>
        </w:rPr>
        <w:t xml:space="preserve"> and how do they access them?</w:t>
      </w:r>
      <w:r w:rsidR="007D6ED1">
        <w:rPr>
          <w:sz w:val="24"/>
          <w:szCs w:val="24"/>
        </w:rPr>
        <w:t xml:space="preserve">  As a victim of crime, you know that the police are </w:t>
      </w:r>
      <w:r w:rsidR="00124F56">
        <w:rPr>
          <w:sz w:val="24"/>
          <w:szCs w:val="24"/>
        </w:rPr>
        <w:t>who you need to contact in emergency</w:t>
      </w:r>
      <w:r w:rsidR="007D6ED1">
        <w:rPr>
          <w:sz w:val="24"/>
          <w:szCs w:val="24"/>
        </w:rPr>
        <w:t xml:space="preserve">, however as a vulnerable victim of crime or even a vulnerable person, it is difficult to know where to go for further support. I have previously mentioned the importance of PPN’s which can be shared with local authorities. </w:t>
      </w:r>
    </w:p>
    <w:p w14:paraId="5A94D1D7" w14:textId="77777777" w:rsidR="000A6190" w:rsidRDefault="000A6190" w:rsidP="00EE3C0B">
      <w:pPr>
        <w:tabs>
          <w:tab w:val="left" w:pos="210"/>
        </w:tabs>
        <w:ind w:right="237"/>
        <w:rPr>
          <w:sz w:val="24"/>
          <w:szCs w:val="24"/>
        </w:rPr>
      </w:pPr>
    </w:p>
    <w:p w14:paraId="08506363" w14:textId="0A4A7A57" w:rsidR="00FE2D09" w:rsidRDefault="00FE2D09" w:rsidP="00EE3C0B">
      <w:pPr>
        <w:tabs>
          <w:tab w:val="left" w:pos="210"/>
        </w:tabs>
        <w:ind w:right="237"/>
        <w:rPr>
          <w:sz w:val="24"/>
          <w:szCs w:val="24"/>
        </w:rPr>
      </w:pPr>
      <w:r>
        <w:rPr>
          <w:sz w:val="24"/>
          <w:szCs w:val="24"/>
        </w:rPr>
        <w:lastRenderedPageBreak/>
        <w:t xml:space="preserve">It is difficult to quantify the services available to vulnerable people with research limited and difficult to process. Vulnerability is different for </w:t>
      </w:r>
      <w:r w:rsidR="00124F56">
        <w:rPr>
          <w:sz w:val="24"/>
          <w:szCs w:val="24"/>
        </w:rPr>
        <w:t>everyone,</w:t>
      </w:r>
      <w:r>
        <w:rPr>
          <w:sz w:val="24"/>
          <w:szCs w:val="24"/>
        </w:rPr>
        <w:t xml:space="preserve"> and a person’s vulnerability may differ based on their situation or circumstance. </w:t>
      </w:r>
      <w:r w:rsidR="00124F56">
        <w:rPr>
          <w:sz w:val="24"/>
          <w:szCs w:val="24"/>
        </w:rPr>
        <w:t>However,</w:t>
      </w:r>
      <w:r>
        <w:rPr>
          <w:sz w:val="24"/>
          <w:szCs w:val="24"/>
        </w:rPr>
        <w:t xml:space="preserve"> it is likely a very similar situation to what I have mentioned above with services potentially patchy – especially dependent on where in the country a person lives, with (</w:t>
      </w:r>
      <w:r w:rsidR="006C7983">
        <w:rPr>
          <w:sz w:val="24"/>
          <w:szCs w:val="24"/>
        </w:rPr>
        <w:t>Coles</w:t>
      </w:r>
      <w:r>
        <w:rPr>
          <w:sz w:val="24"/>
          <w:szCs w:val="24"/>
        </w:rPr>
        <w:t xml:space="preserve"> 2024) suggesting that victims of domestic abuse in rural areas fac</w:t>
      </w:r>
      <w:r w:rsidR="006C7983">
        <w:rPr>
          <w:sz w:val="24"/>
          <w:szCs w:val="24"/>
        </w:rPr>
        <w:t xml:space="preserve">e </w:t>
      </w:r>
      <w:r>
        <w:rPr>
          <w:sz w:val="24"/>
          <w:szCs w:val="24"/>
        </w:rPr>
        <w:t xml:space="preserve">the difficulty </w:t>
      </w:r>
      <w:r w:rsidRPr="00FE2D09">
        <w:rPr>
          <w:sz w:val="24"/>
          <w:szCs w:val="24"/>
        </w:rPr>
        <w:t>that “Support services are scarce – less available, less visible and less effective”</w:t>
      </w:r>
      <w:r w:rsidR="006C7983">
        <w:rPr>
          <w:sz w:val="24"/>
          <w:szCs w:val="24"/>
        </w:rPr>
        <w:t>.</w:t>
      </w:r>
    </w:p>
    <w:p w14:paraId="39CB9532" w14:textId="77777777" w:rsidR="006C7983" w:rsidRDefault="006C7983" w:rsidP="00EE3C0B">
      <w:pPr>
        <w:tabs>
          <w:tab w:val="left" w:pos="210"/>
        </w:tabs>
        <w:ind w:right="237"/>
        <w:rPr>
          <w:sz w:val="24"/>
          <w:szCs w:val="24"/>
        </w:rPr>
      </w:pPr>
    </w:p>
    <w:p w14:paraId="4FDE2716" w14:textId="30B04A9B" w:rsidR="006C7983" w:rsidRDefault="008200D2" w:rsidP="00EE3C0B">
      <w:pPr>
        <w:tabs>
          <w:tab w:val="left" w:pos="210"/>
        </w:tabs>
        <w:ind w:right="237"/>
        <w:rPr>
          <w:sz w:val="24"/>
          <w:szCs w:val="24"/>
        </w:rPr>
      </w:pPr>
      <w:r>
        <w:rPr>
          <w:sz w:val="24"/>
          <w:szCs w:val="24"/>
        </w:rPr>
        <w:t xml:space="preserve">The final part of my essay I want to explore what works in tackling repeat victimisation and repeat offending. As my example incident described earlier, the female involved had suffered historic abuse spanning 15 years. It is obviously not easy for a person just to “’leave” with there being complex reasons why a person becomes a repeat victim </w:t>
      </w:r>
      <w:proofErr w:type="gramStart"/>
      <w:r>
        <w:rPr>
          <w:sz w:val="24"/>
          <w:szCs w:val="24"/>
        </w:rPr>
        <w:t>and also</w:t>
      </w:r>
      <w:proofErr w:type="gramEnd"/>
      <w:r>
        <w:rPr>
          <w:sz w:val="24"/>
          <w:szCs w:val="24"/>
        </w:rPr>
        <w:t xml:space="preserve"> why a person becomes a repeat offender of domestic violence. </w:t>
      </w:r>
      <w:r w:rsidR="00DF6D8B">
        <w:rPr>
          <w:sz w:val="24"/>
          <w:szCs w:val="24"/>
        </w:rPr>
        <w:t>(Farrell et al 1995) suggests</w:t>
      </w:r>
      <w:r>
        <w:rPr>
          <w:sz w:val="24"/>
          <w:szCs w:val="24"/>
        </w:rPr>
        <w:t xml:space="preserve"> that “</w:t>
      </w:r>
      <w:r w:rsidRPr="008200D2">
        <w:rPr>
          <w:sz w:val="24"/>
          <w:szCs w:val="24"/>
        </w:rPr>
        <w:t>As for effort, the perpetrator of partner violence requires less than the perpetrator of almost any other offence</w:t>
      </w:r>
      <w:r w:rsidR="00DF6D8B">
        <w:rPr>
          <w:sz w:val="24"/>
          <w:szCs w:val="24"/>
        </w:rPr>
        <w:t xml:space="preserve">. </w:t>
      </w:r>
      <w:r w:rsidR="00DF6D8B" w:rsidRPr="00DF6D8B">
        <w:rPr>
          <w:sz w:val="24"/>
          <w:szCs w:val="24"/>
        </w:rPr>
        <w:t>He has access to the place of the offence</w:t>
      </w:r>
      <w:r w:rsidR="00DF6D8B">
        <w:rPr>
          <w:sz w:val="24"/>
          <w:szCs w:val="24"/>
        </w:rPr>
        <w:t>”. It can be considered that victims of domestic violence are ‘easy’ targets – with the perpetrator knowing they won’t fi</w:t>
      </w:r>
      <w:r w:rsidR="00124F56">
        <w:rPr>
          <w:sz w:val="24"/>
          <w:szCs w:val="24"/>
        </w:rPr>
        <w:t>ght</w:t>
      </w:r>
      <w:r w:rsidR="00DF6D8B">
        <w:rPr>
          <w:sz w:val="24"/>
          <w:szCs w:val="24"/>
        </w:rPr>
        <w:t xml:space="preserve"> back, often wont report the crime and will often ‘forgive’ them. Victims of domestic violence are compounded by the fact that they may have nowhere else to go, lack of access to finances, cultural shame, and there may be children involved. </w:t>
      </w:r>
    </w:p>
    <w:p w14:paraId="7CC6AF70" w14:textId="77777777" w:rsidR="00433E3A" w:rsidRDefault="00433E3A" w:rsidP="00EE3C0B">
      <w:pPr>
        <w:tabs>
          <w:tab w:val="left" w:pos="210"/>
        </w:tabs>
        <w:ind w:right="237"/>
        <w:rPr>
          <w:sz w:val="24"/>
          <w:szCs w:val="24"/>
        </w:rPr>
      </w:pPr>
    </w:p>
    <w:p w14:paraId="4133D5E8" w14:textId="29034752" w:rsidR="00DF6D8B" w:rsidRDefault="00DF6D8B" w:rsidP="00EE3C0B">
      <w:pPr>
        <w:tabs>
          <w:tab w:val="left" w:pos="210"/>
        </w:tabs>
        <w:ind w:right="237"/>
        <w:rPr>
          <w:sz w:val="24"/>
          <w:szCs w:val="24"/>
        </w:rPr>
      </w:pPr>
      <w:r>
        <w:rPr>
          <w:sz w:val="24"/>
          <w:szCs w:val="24"/>
        </w:rPr>
        <w:t>What then works in tackling re-peat victimisation</w:t>
      </w:r>
      <w:r w:rsidR="00433E3A">
        <w:rPr>
          <w:sz w:val="24"/>
          <w:szCs w:val="24"/>
        </w:rPr>
        <w:t>?</w:t>
      </w:r>
      <w:r>
        <w:rPr>
          <w:sz w:val="24"/>
          <w:szCs w:val="24"/>
        </w:rPr>
        <w:t xml:space="preserve"> As </w:t>
      </w:r>
      <w:r w:rsidR="00433E3A">
        <w:rPr>
          <w:sz w:val="24"/>
          <w:szCs w:val="24"/>
        </w:rPr>
        <w:t>mentioned</w:t>
      </w:r>
      <w:r>
        <w:rPr>
          <w:sz w:val="24"/>
          <w:szCs w:val="24"/>
        </w:rPr>
        <w:t xml:space="preserve"> above, special measures are a great tool for assisting victims of crime coming forward. There must also be a multi-agency involvement – the importance of PPN’s being accurately</w:t>
      </w:r>
      <w:r w:rsidR="00433E3A">
        <w:rPr>
          <w:sz w:val="24"/>
          <w:szCs w:val="24"/>
        </w:rPr>
        <w:t xml:space="preserve"> completed by response officers. This can provide a uniformed response rather than sporadic services with (Wedlock and Tapley 2016) stating that “</w:t>
      </w:r>
      <w:r w:rsidR="00433E3A" w:rsidRPr="00433E3A">
        <w:rPr>
          <w:sz w:val="24"/>
          <w:szCs w:val="24"/>
        </w:rPr>
        <w:t>Effective communication can encourage victims to remain engaged with the criminal justice process and may assist in reducing the potential for re-victimisation by reducing risk and vulnerability</w:t>
      </w:r>
      <w:r w:rsidR="00433E3A">
        <w:rPr>
          <w:sz w:val="24"/>
          <w:szCs w:val="24"/>
        </w:rPr>
        <w:t>”.</w:t>
      </w:r>
    </w:p>
    <w:p w14:paraId="46BE44ED" w14:textId="741BB7C5" w:rsidR="00433E3A" w:rsidRDefault="00433E3A" w:rsidP="00EE3C0B">
      <w:pPr>
        <w:tabs>
          <w:tab w:val="left" w:pos="210"/>
        </w:tabs>
        <w:ind w:right="237"/>
        <w:rPr>
          <w:sz w:val="24"/>
          <w:szCs w:val="24"/>
        </w:rPr>
      </w:pPr>
      <w:r>
        <w:rPr>
          <w:sz w:val="24"/>
          <w:szCs w:val="24"/>
        </w:rPr>
        <w:t xml:space="preserve">The victims code I have already mentioned must be utilised and be at the forefront when dealing with victims of crime and services such as language line and interpreters must be utilised at the earliest opportunity and </w:t>
      </w:r>
      <w:r w:rsidR="000A0F09">
        <w:rPr>
          <w:sz w:val="24"/>
          <w:szCs w:val="24"/>
        </w:rPr>
        <w:t xml:space="preserve">additional services such as victim care and domestic violence charities signposted for easy access. </w:t>
      </w:r>
    </w:p>
    <w:p w14:paraId="5912AC1B" w14:textId="3FB6DB14" w:rsidR="00D01080" w:rsidRDefault="00D01080" w:rsidP="00EE3C0B">
      <w:pPr>
        <w:tabs>
          <w:tab w:val="left" w:pos="210"/>
        </w:tabs>
        <w:ind w:right="237"/>
        <w:rPr>
          <w:sz w:val="24"/>
          <w:szCs w:val="24"/>
        </w:rPr>
      </w:pPr>
    </w:p>
    <w:p w14:paraId="3474EF0D" w14:textId="099802DB" w:rsidR="00D01080" w:rsidRDefault="00D01080" w:rsidP="00EE3C0B">
      <w:pPr>
        <w:tabs>
          <w:tab w:val="left" w:pos="210"/>
        </w:tabs>
        <w:ind w:right="237"/>
        <w:rPr>
          <w:sz w:val="24"/>
          <w:szCs w:val="24"/>
        </w:rPr>
      </w:pPr>
      <w:r>
        <w:rPr>
          <w:sz w:val="24"/>
          <w:szCs w:val="24"/>
        </w:rPr>
        <w:t xml:space="preserve">For those that re-offend again there is a complex variety of reasons. It is an easy belief to hold that those that re-offend should be given longer and longer sentences as a punishment </w:t>
      </w:r>
      <w:r w:rsidR="00124F56">
        <w:rPr>
          <w:sz w:val="24"/>
          <w:szCs w:val="24"/>
        </w:rPr>
        <w:t>however</w:t>
      </w:r>
      <w:r>
        <w:rPr>
          <w:sz w:val="24"/>
          <w:szCs w:val="24"/>
        </w:rPr>
        <w:t xml:space="preserve"> (Gormley et al 2022) s</w:t>
      </w:r>
      <w:r w:rsidR="00124F56">
        <w:rPr>
          <w:sz w:val="24"/>
          <w:szCs w:val="24"/>
        </w:rPr>
        <w:t>tates</w:t>
      </w:r>
      <w:r>
        <w:rPr>
          <w:sz w:val="24"/>
          <w:szCs w:val="24"/>
        </w:rPr>
        <w:t xml:space="preserve"> that “</w:t>
      </w:r>
      <w:r w:rsidRPr="00D01080">
        <w:rPr>
          <w:sz w:val="24"/>
          <w:szCs w:val="24"/>
        </w:rPr>
        <w:t>The current evidence does not suggest that increasing the length of immediate prison sentences is an effective way to reduce reoffending</w:t>
      </w:r>
      <w:r>
        <w:rPr>
          <w:sz w:val="24"/>
          <w:szCs w:val="24"/>
        </w:rPr>
        <w:t xml:space="preserve">”. They go on to explain that what happens during custodial sentences such as rehabilitation is far more of an impact rather than the length of the sentence. </w:t>
      </w:r>
    </w:p>
    <w:p w14:paraId="7D54007D" w14:textId="77777777" w:rsidR="00124F56" w:rsidRDefault="00124F56" w:rsidP="00EE3C0B">
      <w:pPr>
        <w:tabs>
          <w:tab w:val="left" w:pos="210"/>
        </w:tabs>
        <w:ind w:right="237"/>
        <w:rPr>
          <w:sz w:val="24"/>
          <w:szCs w:val="24"/>
        </w:rPr>
      </w:pPr>
    </w:p>
    <w:p w14:paraId="48C7144F" w14:textId="6E0E6D29" w:rsidR="00D01080" w:rsidRDefault="00D01080" w:rsidP="00EE3C0B">
      <w:pPr>
        <w:tabs>
          <w:tab w:val="left" w:pos="210"/>
        </w:tabs>
        <w:ind w:right="237"/>
        <w:rPr>
          <w:sz w:val="24"/>
          <w:szCs w:val="24"/>
        </w:rPr>
      </w:pPr>
      <w:r>
        <w:rPr>
          <w:sz w:val="24"/>
          <w:szCs w:val="24"/>
        </w:rPr>
        <w:t xml:space="preserve">There is evidence to suggest that for </w:t>
      </w:r>
      <w:proofErr w:type="gramStart"/>
      <w:r>
        <w:rPr>
          <w:sz w:val="24"/>
          <w:szCs w:val="24"/>
        </w:rPr>
        <w:t>a number of</w:t>
      </w:r>
      <w:proofErr w:type="gramEnd"/>
      <w:r>
        <w:rPr>
          <w:sz w:val="24"/>
          <w:szCs w:val="24"/>
        </w:rPr>
        <w:t xml:space="preserve"> offenders, prison might actually increase the potential for re-offending</w:t>
      </w:r>
      <w:r w:rsidR="00D27D70">
        <w:rPr>
          <w:sz w:val="24"/>
          <w:szCs w:val="24"/>
        </w:rPr>
        <w:t xml:space="preserve"> with research conducted by (Scottish GOV 2015) suggesting that “</w:t>
      </w:r>
      <w:r w:rsidR="00D27D70" w:rsidRPr="00D27D70">
        <w:rPr>
          <w:sz w:val="24"/>
          <w:szCs w:val="24"/>
        </w:rPr>
        <w:t>a number of studies have found that community sentences are more effective in reducing reoffending than short-term prison sentences</w:t>
      </w:r>
      <w:r w:rsidR="00D27D70">
        <w:rPr>
          <w:sz w:val="24"/>
          <w:szCs w:val="24"/>
        </w:rPr>
        <w:t>”.</w:t>
      </w:r>
    </w:p>
    <w:p w14:paraId="2D96A340" w14:textId="5C10F485" w:rsidR="00E354E2" w:rsidRDefault="00D27D70" w:rsidP="00EE3C0B">
      <w:pPr>
        <w:tabs>
          <w:tab w:val="left" w:pos="210"/>
        </w:tabs>
        <w:ind w:right="237"/>
        <w:rPr>
          <w:sz w:val="24"/>
          <w:szCs w:val="24"/>
        </w:rPr>
      </w:pPr>
      <w:r>
        <w:rPr>
          <w:sz w:val="24"/>
          <w:szCs w:val="24"/>
        </w:rPr>
        <w:t xml:space="preserve">It is therefore as imperative for </w:t>
      </w:r>
      <w:r w:rsidR="00124F56">
        <w:rPr>
          <w:sz w:val="24"/>
          <w:szCs w:val="24"/>
        </w:rPr>
        <w:t>offenders</w:t>
      </w:r>
      <w:r>
        <w:rPr>
          <w:sz w:val="24"/>
          <w:szCs w:val="24"/>
        </w:rPr>
        <w:t xml:space="preserve"> to receive support after a crime as it is for victims, however </w:t>
      </w:r>
      <w:proofErr w:type="gramStart"/>
      <w:r>
        <w:rPr>
          <w:sz w:val="24"/>
          <w:szCs w:val="24"/>
        </w:rPr>
        <w:t>general public</w:t>
      </w:r>
      <w:proofErr w:type="gramEnd"/>
      <w:r>
        <w:rPr>
          <w:sz w:val="24"/>
          <w:szCs w:val="24"/>
        </w:rPr>
        <w:t xml:space="preserve"> perception and victim belief would expect a prison sentence.  </w:t>
      </w:r>
      <w:proofErr w:type="gramStart"/>
      <w:r>
        <w:rPr>
          <w:sz w:val="24"/>
          <w:szCs w:val="24"/>
        </w:rPr>
        <w:t>In reality, people</w:t>
      </w:r>
      <w:proofErr w:type="gramEnd"/>
      <w:r>
        <w:rPr>
          <w:sz w:val="24"/>
          <w:szCs w:val="24"/>
        </w:rPr>
        <w:t xml:space="preserve"> want to see victims of crime supported and offenders </w:t>
      </w:r>
      <w:r>
        <w:rPr>
          <w:sz w:val="24"/>
          <w:szCs w:val="24"/>
        </w:rPr>
        <w:lastRenderedPageBreak/>
        <w:t xml:space="preserve">punished – there is very little interest </w:t>
      </w:r>
      <w:r w:rsidR="00E354E2">
        <w:rPr>
          <w:sz w:val="24"/>
          <w:szCs w:val="24"/>
        </w:rPr>
        <w:t xml:space="preserve">in a more lenient sentencing approach. As (Roberts et al 2022) states from a study conducted on the </w:t>
      </w:r>
      <w:proofErr w:type="gramStart"/>
      <w:r w:rsidR="00E354E2">
        <w:rPr>
          <w:sz w:val="24"/>
          <w:szCs w:val="24"/>
        </w:rPr>
        <w:t>general public</w:t>
      </w:r>
      <w:proofErr w:type="gramEnd"/>
      <w:r w:rsidR="00E354E2">
        <w:rPr>
          <w:sz w:val="24"/>
          <w:szCs w:val="24"/>
        </w:rPr>
        <w:t xml:space="preserve"> in 2021. “</w:t>
      </w:r>
      <w:r w:rsidR="00E354E2" w:rsidRPr="00E354E2">
        <w:rPr>
          <w:sz w:val="24"/>
          <w:szCs w:val="24"/>
        </w:rPr>
        <w:t>Approximately two thirds (65%) of respondents endorsed the view that sentencing was too lenient</w:t>
      </w:r>
      <w:r w:rsidR="00E354E2">
        <w:rPr>
          <w:sz w:val="24"/>
          <w:szCs w:val="24"/>
        </w:rPr>
        <w:t xml:space="preserve">”. This is compounded by sensationalist media headlines which often highlight lighter sentences – the recent Huw Edwards case in one such example. This can impact offenders who are labelled as criminal for the rest of their life which can have a big impact on access to jobs and reintegration into society. </w:t>
      </w:r>
    </w:p>
    <w:p w14:paraId="3AA1ABC0" w14:textId="022F0E65" w:rsidR="00D27D70" w:rsidRDefault="00E354E2" w:rsidP="00EE3C0B">
      <w:pPr>
        <w:tabs>
          <w:tab w:val="left" w:pos="210"/>
        </w:tabs>
        <w:ind w:right="237"/>
        <w:rPr>
          <w:sz w:val="24"/>
          <w:szCs w:val="24"/>
        </w:rPr>
      </w:pPr>
      <w:r>
        <w:rPr>
          <w:sz w:val="24"/>
          <w:szCs w:val="24"/>
        </w:rPr>
        <w:t xml:space="preserve">As such re-offending is not a simple ‘build more prisons ‘approach. What appears to work is early intervention with increased services and rehabilitation available with continued probationary support on release from Prison. </w:t>
      </w:r>
    </w:p>
    <w:p w14:paraId="041A4572" w14:textId="77777777" w:rsidR="00E354E2" w:rsidRDefault="00E354E2" w:rsidP="00EE3C0B">
      <w:pPr>
        <w:tabs>
          <w:tab w:val="left" w:pos="210"/>
        </w:tabs>
        <w:ind w:right="237"/>
        <w:rPr>
          <w:sz w:val="24"/>
          <w:szCs w:val="24"/>
        </w:rPr>
      </w:pPr>
    </w:p>
    <w:p w14:paraId="77A10440" w14:textId="77777777" w:rsidR="00E354E2" w:rsidRDefault="00E354E2" w:rsidP="00EE3C0B">
      <w:pPr>
        <w:tabs>
          <w:tab w:val="left" w:pos="210"/>
        </w:tabs>
        <w:ind w:right="237"/>
        <w:rPr>
          <w:sz w:val="24"/>
          <w:szCs w:val="24"/>
        </w:rPr>
      </w:pPr>
    </w:p>
    <w:p w14:paraId="139F0F9A" w14:textId="046197A5" w:rsidR="00E354E2" w:rsidRDefault="00E354E2" w:rsidP="00EE3C0B">
      <w:pPr>
        <w:tabs>
          <w:tab w:val="left" w:pos="210"/>
        </w:tabs>
        <w:ind w:right="237"/>
        <w:rPr>
          <w:sz w:val="24"/>
          <w:szCs w:val="24"/>
        </w:rPr>
      </w:pPr>
      <w:r>
        <w:rPr>
          <w:sz w:val="24"/>
          <w:szCs w:val="24"/>
        </w:rPr>
        <w:t xml:space="preserve">In conclusion there are very few simple answers when it comes to vulnerable victims of crime and the required services needed for those within the CJS. What is in place such as special measures and information sharing does seem to have significantly positive </w:t>
      </w:r>
      <w:proofErr w:type="gramStart"/>
      <w:r>
        <w:rPr>
          <w:sz w:val="24"/>
          <w:szCs w:val="24"/>
        </w:rPr>
        <w:t>impact,</w:t>
      </w:r>
      <w:proofErr w:type="gramEnd"/>
      <w:r>
        <w:rPr>
          <w:sz w:val="24"/>
          <w:szCs w:val="24"/>
        </w:rPr>
        <w:t xml:space="preserve"> however </w:t>
      </w:r>
      <w:r w:rsidR="008C3E77">
        <w:rPr>
          <w:sz w:val="24"/>
          <w:szCs w:val="24"/>
        </w:rPr>
        <w:t xml:space="preserve">it is obvious that these services need to be expanded and implemented fairly across areas. The government has pledged £440 million over a </w:t>
      </w:r>
      <w:proofErr w:type="gramStart"/>
      <w:r w:rsidR="008C3E77">
        <w:rPr>
          <w:sz w:val="24"/>
          <w:szCs w:val="24"/>
        </w:rPr>
        <w:t>3 year</w:t>
      </w:r>
      <w:proofErr w:type="gramEnd"/>
      <w:r w:rsidR="008C3E77">
        <w:rPr>
          <w:sz w:val="24"/>
          <w:szCs w:val="24"/>
        </w:rPr>
        <w:t xml:space="preserve"> period until 2024/25 for victim’s services (GOV 2022) and it would appear that this needs to be a continued investment. There also needs to be continued investment in preventing re-offending – both in helping victims of crime becoming repeat victims and in helping offenders take a different path rather than the one that leads to crime. </w:t>
      </w:r>
    </w:p>
    <w:p w14:paraId="7AC92FFA" w14:textId="77777777" w:rsidR="00E354E2" w:rsidRDefault="00E354E2" w:rsidP="00EE3C0B">
      <w:pPr>
        <w:tabs>
          <w:tab w:val="left" w:pos="210"/>
        </w:tabs>
        <w:ind w:right="237"/>
        <w:rPr>
          <w:sz w:val="24"/>
          <w:szCs w:val="24"/>
        </w:rPr>
      </w:pPr>
    </w:p>
    <w:p w14:paraId="2C6E1D80" w14:textId="77777777" w:rsidR="008C3E77" w:rsidRDefault="008C3E77" w:rsidP="00EE3C0B">
      <w:pPr>
        <w:tabs>
          <w:tab w:val="left" w:pos="210"/>
        </w:tabs>
        <w:ind w:right="237"/>
        <w:rPr>
          <w:sz w:val="24"/>
          <w:szCs w:val="24"/>
        </w:rPr>
      </w:pPr>
    </w:p>
    <w:p w14:paraId="06A2759A" w14:textId="37752F0E" w:rsidR="008C3E77" w:rsidRPr="008C3E77" w:rsidRDefault="008C3E77" w:rsidP="00EE3C0B">
      <w:pPr>
        <w:tabs>
          <w:tab w:val="left" w:pos="210"/>
        </w:tabs>
        <w:ind w:right="237"/>
        <w:rPr>
          <w:b/>
          <w:bCs/>
          <w:sz w:val="24"/>
          <w:szCs w:val="24"/>
        </w:rPr>
      </w:pPr>
      <w:r w:rsidRPr="008C3E77">
        <w:rPr>
          <w:b/>
          <w:bCs/>
          <w:sz w:val="24"/>
          <w:szCs w:val="24"/>
        </w:rPr>
        <w:t>Word count - 21</w:t>
      </w:r>
      <w:r w:rsidR="00124F56">
        <w:rPr>
          <w:b/>
          <w:bCs/>
          <w:sz w:val="24"/>
          <w:szCs w:val="24"/>
        </w:rPr>
        <w:t>51</w:t>
      </w:r>
    </w:p>
    <w:p w14:paraId="2B0D90CF" w14:textId="77777777" w:rsidR="00D27D70" w:rsidRDefault="00D27D70" w:rsidP="00EE3C0B">
      <w:pPr>
        <w:tabs>
          <w:tab w:val="left" w:pos="210"/>
        </w:tabs>
        <w:ind w:right="237"/>
        <w:rPr>
          <w:sz w:val="24"/>
          <w:szCs w:val="24"/>
        </w:rPr>
      </w:pPr>
    </w:p>
    <w:p w14:paraId="20FA462F" w14:textId="77777777" w:rsidR="00D01080" w:rsidRDefault="00D01080" w:rsidP="00EE3C0B">
      <w:pPr>
        <w:tabs>
          <w:tab w:val="left" w:pos="210"/>
        </w:tabs>
        <w:ind w:right="237"/>
        <w:rPr>
          <w:sz w:val="24"/>
          <w:szCs w:val="24"/>
        </w:rPr>
      </w:pPr>
    </w:p>
    <w:p w14:paraId="725DB58E" w14:textId="77777777" w:rsidR="000A0F09" w:rsidRDefault="000A0F09" w:rsidP="00EE3C0B">
      <w:pPr>
        <w:tabs>
          <w:tab w:val="left" w:pos="210"/>
        </w:tabs>
        <w:ind w:right="237"/>
        <w:rPr>
          <w:sz w:val="24"/>
          <w:szCs w:val="24"/>
        </w:rPr>
      </w:pPr>
    </w:p>
    <w:p w14:paraId="10043A3D" w14:textId="77777777" w:rsidR="000A0F09" w:rsidRDefault="000A0F09" w:rsidP="00EE3C0B">
      <w:pPr>
        <w:tabs>
          <w:tab w:val="left" w:pos="210"/>
        </w:tabs>
        <w:ind w:right="237"/>
        <w:rPr>
          <w:sz w:val="24"/>
          <w:szCs w:val="24"/>
        </w:rPr>
      </w:pPr>
    </w:p>
    <w:p w14:paraId="53FBC5D8" w14:textId="77777777" w:rsidR="00433E3A" w:rsidRDefault="00433E3A" w:rsidP="00EE3C0B">
      <w:pPr>
        <w:tabs>
          <w:tab w:val="left" w:pos="210"/>
        </w:tabs>
        <w:ind w:right="237"/>
        <w:rPr>
          <w:sz w:val="24"/>
          <w:szCs w:val="24"/>
        </w:rPr>
      </w:pPr>
    </w:p>
    <w:p w14:paraId="586CA0F6" w14:textId="77777777" w:rsidR="000452B5" w:rsidRDefault="000452B5" w:rsidP="00EE3C0B">
      <w:pPr>
        <w:tabs>
          <w:tab w:val="left" w:pos="210"/>
        </w:tabs>
        <w:ind w:right="237"/>
        <w:rPr>
          <w:sz w:val="24"/>
          <w:szCs w:val="24"/>
        </w:rPr>
      </w:pPr>
    </w:p>
    <w:p w14:paraId="5BFD0655" w14:textId="77777777" w:rsidR="000452B5" w:rsidRDefault="000452B5" w:rsidP="00EE3C0B">
      <w:pPr>
        <w:tabs>
          <w:tab w:val="left" w:pos="210"/>
        </w:tabs>
        <w:ind w:right="237"/>
        <w:rPr>
          <w:sz w:val="24"/>
          <w:szCs w:val="24"/>
        </w:rPr>
      </w:pPr>
    </w:p>
    <w:p w14:paraId="003DD095" w14:textId="77777777" w:rsidR="00F62ECA" w:rsidRDefault="00F62ECA" w:rsidP="00EE3C0B">
      <w:pPr>
        <w:tabs>
          <w:tab w:val="left" w:pos="210"/>
        </w:tabs>
        <w:ind w:right="237"/>
        <w:rPr>
          <w:sz w:val="24"/>
          <w:szCs w:val="24"/>
        </w:rPr>
      </w:pPr>
    </w:p>
    <w:p w14:paraId="2C2570D0" w14:textId="77777777" w:rsidR="00F62ECA" w:rsidRPr="00C866A7" w:rsidRDefault="00F62ECA" w:rsidP="00EE3C0B">
      <w:pPr>
        <w:tabs>
          <w:tab w:val="left" w:pos="210"/>
        </w:tabs>
        <w:ind w:right="237"/>
        <w:rPr>
          <w:sz w:val="24"/>
          <w:szCs w:val="24"/>
        </w:rPr>
      </w:pPr>
    </w:p>
    <w:p w14:paraId="37AF06AD" w14:textId="360A5821" w:rsidR="00C866A7" w:rsidRPr="00A17D6E" w:rsidRDefault="00C866A7" w:rsidP="006454E5">
      <w:pPr>
        <w:tabs>
          <w:tab w:val="left" w:pos="210"/>
        </w:tabs>
        <w:ind w:right="237"/>
        <w:rPr>
          <w:sz w:val="24"/>
          <w:szCs w:val="24"/>
        </w:rPr>
      </w:pPr>
    </w:p>
    <w:p w14:paraId="2DDF4A6C" w14:textId="77777777" w:rsidR="00AF6517" w:rsidRDefault="00AF6517" w:rsidP="00AF6517">
      <w:pPr>
        <w:overflowPunct/>
        <w:autoSpaceDE/>
        <w:autoSpaceDN/>
        <w:adjustRightInd/>
        <w:textAlignment w:val="auto"/>
        <w:rPr>
          <w:b/>
          <w:bCs/>
          <w:sz w:val="24"/>
          <w:szCs w:val="24"/>
        </w:rPr>
      </w:pPr>
    </w:p>
    <w:p w14:paraId="53252047" w14:textId="77777777" w:rsidR="00AF6517" w:rsidRDefault="00AF6517" w:rsidP="00AF6517">
      <w:pPr>
        <w:overflowPunct/>
        <w:autoSpaceDE/>
        <w:autoSpaceDN/>
        <w:adjustRightInd/>
        <w:textAlignment w:val="auto"/>
        <w:rPr>
          <w:b/>
          <w:bCs/>
          <w:sz w:val="24"/>
          <w:szCs w:val="24"/>
        </w:rPr>
      </w:pPr>
    </w:p>
    <w:p w14:paraId="02772535" w14:textId="77777777" w:rsidR="00AF6517" w:rsidRDefault="00AF6517" w:rsidP="00AF6517">
      <w:pPr>
        <w:overflowPunct/>
        <w:autoSpaceDE/>
        <w:autoSpaceDN/>
        <w:adjustRightInd/>
        <w:textAlignment w:val="auto"/>
        <w:rPr>
          <w:b/>
          <w:bCs/>
          <w:sz w:val="24"/>
          <w:szCs w:val="24"/>
        </w:rPr>
      </w:pPr>
    </w:p>
    <w:p w14:paraId="7FC6FC2B" w14:textId="77777777" w:rsidR="00AF6517" w:rsidRDefault="00AF6517" w:rsidP="00AF6517">
      <w:pPr>
        <w:overflowPunct/>
        <w:autoSpaceDE/>
        <w:autoSpaceDN/>
        <w:adjustRightInd/>
        <w:textAlignment w:val="auto"/>
        <w:rPr>
          <w:b/>
          <w:bCs/>
          <w:sz w:val="24"/>
          <w:szCs w:val="24"/>
        </w:rPr>
      </w:pPr>
    </w:p>
    <w:p w14:paraId="140810DE" w14:textId="77777777" w:rsidR="00AF6517" w:rsidRDefault="00AF6517" w:rsidP="00AF6517">
      <w:pPr>
        <w:overflowPunct/>
        <w:autoSpaceDE/>
        <w:autoSpaceDN/>
        <w:adjustRightInd/>
        <w:textAlignment w:val="auto"/>
        <w:rPr>
          <w:b/>
          <w:bCs/>
          <w:sz w:val="24"/>
          <w:szCs w:val="24"/>
        </w:rPr>
      </w:pPr>
    </w:p>
    <w:p w14:paraId="6C2F1FFE" w14:textId="77777777" w:rsidR="00AF6517" w:rsidRDefault="00AF6517" w:rsidP="00AF6517">
      <w:pPr>
        <w:overflowPunct/>
        <w:autoSpaceDE/>
        <w:autoSpaceDN/>
        <w:adjustRightInd/>
        <w:textAlignment w:val="auto"/>
        <w:rPr>
          <w:b/>
          <w:bCs/>
          <w:sz w:val="24"/>
          <w:szCs w:val="24"/>
        </w:rPr>
      </w:pPr>
    </w:p>
    <w:p w14:paraId="6A89FCB0" w14:textId="77777777" w:rsidR="00AF6517" w:rsidRDefault="00AF6517" w:rsidP="00AF6517">
      <w:pPr>
        <w:overflowPunct/>
        <w:autoSpaceDE/>
        <w:autoSpaceDN/>
        <w:adjustRightInd/>
        <w:textAlignment w:val="auto"/>
        <w:rPr>
          <w:b/>
          <w:bCs/>
          <w:sz w:val="24"/>
          <w:szCs w:val="24"/>
        </w:rPr>
      </w:pPr>
    </w:p>
    <w:p w14:paraId="55994593" w14:textId="77777777" w:rsidR="00AF6517" w:rsidRDefault="00AF6517" w:rsidP="00AF6517">
      <w:pPr>
        <w:overflowPunct/>
        <w:autoSpaceDE/>
        <w:autoSpaceDN/>
        <w:adjustRightInd/>
        <w:textAlignment w:val="auto"/>
        <w:rPr>
          <w:b/>
          <w:bCs/>
          <w:sz w:val="24"/>
          <w:szCs w:val="24"/>
        </w:rPr>
      </w:pPr>
    </w:p>
    <w:p w14:paraId="7D9DD89D" w14:textId="77777777" w:rsidR="00AF6517" w:rsidRDefault="00AF6517" w:rsidP="00AF6517">
      <w:pPr>
        <w:overflowPunct/>
        <w:autoSpaceDE/>
        <w:autoSpaceDN/>
        <w:adjustRightInd/>
        <w:textAlignment w:val="auto"/>
        <w:rPr>
          <w:b/>
          <w:bCs/>
          <w:sz w:val="24"/>
          <w:szCs w:val="24"/>
        </w:rPr>
      </w:pPr>
    </w:p>
    <w:p w14:paraId="33222C0C" w14:textId="77777777" w:rsidR="00AF6517" w:rsidRDefault="00AF6517" w:rsidP="00AF6517">
      <w:pPr>
        <w:overflowPunct/>
        <w:autoSpaceDE/>
        <w:autoSpaceDN/>
        <w:adjustRightInd/>
        <w:textAlignment w:val="auto"/>
        <w:rPr>
          <w:b/>
          <w:bCs/>
          <w:sz w:val="24"/>
          <w:szCs w:val="24"/>
        </w:rPr>
      </w:pPr>
    </w:p>
    <w:p w14:paraId="50BFEBAC" w14:textId="77777777" w:rsidR="00AF6517" w:rsidRDefault="00AF6517" w:rsidP="00AF6517">
      <w:pPr>
        <w:overflowPunct/>
        <w:autoSpaceDE/>
        <w:autoSpaceDN/>
        <w:adjustRightInd/>
        <w:textAlignment w:val="auto"/>
        <w:rPr>
          <w:b/>
          <w:bCs/>
          <w:sz w:val="24"/>
          <w:szCs w:val="24"/>
        </w:rPr>
      </w:pPr>
    </w:p>
    <w:p w14:paraId="216035B2" w14:textId="77777777" w:rsidR="00AF6517" w:rsidRDefault="00AF6517" w:rsidP="00AF6517">
      <w:pPr>
        <w:overflowPunct/>
        <w:autoSpaceDE/>
        <w:autoSpaceDN/>
        <w:adjustRightInd/>
        <w:textAlignment w:val="auto"/>
        <w:rPr>
          <w:b/>
          <w:bCs/>
          <w:sz w:val="24"/>
          <w:szCs w:val="24"/>
        </w:rPr>
      </w:pPr>
    </w:p>
    <w:p w14:paraId="19B797D1" w14:textId="77777777" w:rsidR="00AF6517" w:rsidRDefault="00AF6517" w:rsidP="00AF6517">
      <w:pPr>
        <w:overflowPunct/>
        <w:autoSpaceDE/>
        <w:autoSpaceDN/>
        <w:adjustRightInd/>
        <w:textAlignment w:val="auto"/>
        <w:rPr>
          <w:b/>
          <w:bCs/>
          <w:sz w:val="24"/>
          <w:szCs w:val="24"/>
        </w:rPr>
      </w:pPr>
    </w:p>
    <w:p w14:paraId="6BFC441A" w14:textId="77777777" w:rsidR="00AF6517" w:rsidRDefault="00AF6517" w:rsidP="00AF6517">
      <w:pPr>
        <w:overflowPunct/>
        <w:autoSpaceDE/>
        <w:autoSpaceDN/>
        <w:adjustRightInd/>
        <w:textAlignment w:val="auto"/>
        <w:rPr>
          <w:b/>
          <w:bCs/>
          <w:sz w:val="24"/>
          <w:szCs w:val="24"/>
        </w:rPr>
      </w:pPr>
    </w:p>
    <w:p w14:paraId="331103B5" w14:textId="77777777" w:rsidR="00AF6517" w:rsidRDefault="00AF6517" w:rsidP="00AF6517">
      <w:pPr>
        <w:overflowPunct/>
        <w:autoSpaceDE/>
        <w:autoSpaceDN/>
        <w:adjustRightInd/>
        <w:textAlignment w:val="auto"/>
        <w:rPr>
          <w:b/>
          <w:bCs/>
          <w:sz w:val="24"/>
          <w:szCs w:val="24"/>
        </w:rPr>
      </w:pPr>
    </w:p>
    <w:p w14:paraId="4CB882D0" w14:textId="77777777" w:rsidR="00AF6517" w:rsidRDefault="00AF6517" w:rsidP="00AF6517">
      <w:pPr>
        <w:overflowPunct/>
        <w:autoSpaceDE/>
        <w:autoSpaceDN/>
        <w:adjustRightInd/>
        <w:textAlignment w:val="auto"/>
        <w:rPr>
          <w:b/>
          <w:bCs/>
          <w:sz w:val="24"/>
          <w:szCs w:val="24"/>
        </w:rPr>
      </w:pPr>
    </w:p>
    <w:p w14:paraId="75570819" w14:textId="77777777" w:rsidR="00AF6517" w:rsidRDefault="00AF6517" w:rsidP="00AF6517">
      <w:pPr>
        <w:overflowPunct/>
        <w:autoSpaceDE/>
        <w:autoSpaceDN/>
        <w:adjustRightInd/>
        <w:textAlignment w:val="auto"/>
        <w:rPr>
          <w:b/>
          <w:bCs/>
          <w:sz w:val="24"/>
          <w:szCs w:val="24"/>
        </w:rPr>
      </w:pPr>
    </w:p>
    <w:p w14:paraId="42D93A7A" w14:textId="77777777" w:rsidR="00AF6517" w:rsidRDefault="00AF6517" w:rsidP="00AF6517">
      <w:pPr>
        <w:overflowPunct/>
        <w:autoSpaceDE/>
        <w:autoSpaceDN/>
        <w:adjustRightInd/>
        <w:textAlignment w:val="auto"/>
        <w:rPr>
          <w:b/>
          <w:bCs/>
          <w:sz w:val="24"/>
          <w:szCs w:val="24"/>
        </w:rPr>
      </w:pPr>
    </w:p>
    <w:p w14:paraId="35E6050B" w14:textId="77777777" w:rsidR="00AF6517" w:rsidRDefault="00AF6517" w:rsidP="00AF6517">
      <w:pPr>
        <w:overflowPunct/>
        <w:autoSpaceDE/>
        <w:autoSpaceDN/>
        <w:adjustRightInd/>
        <w:textAlignment w:val="auto"/>
        <w:rPr>
          <w:b/>
          <w:bCs/>
          <w:sz w:val="24"/>
          <w:szCs w:val="24"/>
        </w:rPr>
      </w:pPr>
    </w:p>
    <w:p w14:paraId="72CCE7F9" w14:textId="77777777" w:rsidR="00AF6517" w:rsidRDefault="00AF6517" w:rsidP="00AF6517">
      <w:pPr>
        <w:overflowPunct/>
        <w:autoSpaceDE/>
        <w:autoSpaceDN/>
        <w:adjustRightInd/>
        <w:textAlignment w:val="auto"/>
        <w:rPr>
          <w:b/>
          <w:bCs/>
          <w:sz w:val="24"/>
          <w:szCs w:val="24"/>
        </w:rPr>
      </w:pPr>
    </w:p>
    <w:p w14:paraId="6B0989EF" w14:textId="39EC3E48" w:rsidR="00025650" w:rsidRPr="00AF6517" w:rsidRDefault="5B843AF0" w:rsidP="00AF6517">
      <w:pPr>
        <w:overflowPunct/>
        <w:autoSpaceDE/>
        <w:autoSpaceDN/>
        <w:adjustRightInd/>
        <w:textAlignment w:val="auto"/>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lastRenderedPageBreak/>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52458D50" w14:textId="77777777" w:rsidR="0025257E" w:rsidRDefault="0025257E" w:rsidP="5CE196A1">
      <w:pPr>
        <w:ind w:right="237"/>
        <w:jc w:val="both"/>
        <w:rPr>
          <w:b/>
          <w:bCs/>
          <w:sz w:val="24"/>
          <w:szCs w:val="24"/>
        </w:rPr>
      </w:pPr>
    </w:p>
    <w:p w14:paraId="3132F0CC" w14:textId="0E5FE740" w:rsidR="0025257E" w:rsidRDefault="0025257E" w:rsidP="005C76DE">
      <w:pPr>
        <w:ind w:right="237"/>
        <w:jc w:val="both"/>
        <w:rPr>
          <w:sz w:val="24"/>
          <w:szCs w:val="24"/>
        </w:rPr>
      </w:pPr>
      <w:r w:rsidRPr="0025257E">
        <w:rPr>
          <w:sz w:val="24"/>
          <w:szCs w:val="24"/>
        </w:rPr>
        <w:t xml:space="preserve">Domestic abuse </w:t>
      </w:r>
      <w:r>
        <w:rPr>
          <w:sz w:val="24"/>
          <w:szCs w:val="24"/>
        </w:rPr>
        <w:t xml:space="preserve">unfortunately constitutes a large proportion of incidents that response police officers </w:t>
      </w:r>
      <w:r w:rsidR="00787325">
        <w:rPr>
          <w:sz w:val="24"/>
          <w:szCs w:val="24"/>
        </w:rPr>
        <w:t>must</w:t>
      </w:r>
      <w:r>
        <w:rPr>
          <w:sz w:val="24"/>
          <w:szCs w:val="24"/>
        </w:rPr>
        <w:t xml:space="preserve"> attend, and it is a statistic that in 2024 is still as prevalent as ever. According (CIH 2022) for the year ending March 2024 “</w:t>
      </w:r>
      <w:r w:rsidRPr="0025257E">
        <w:rPr>
          <w:sz w:val="24"/>
          <w:szCs w:val="24"/>
        </w:rPr>
        <w:t>around 2.3 million people between the ages of 16 and 74 reported experiencing domestic abuse</w:t>
      </w:r>
      <w:r>
        <w:rPr>
          <w:sz w:val="24"/>
          <w:szCs w:val="24"/>
        </w:rPr>
        <w:t xml:space="preserve">”. This is a frightening statistic and something I will discuss in detail in this essay. </w:t>
      </w:r>
      <w:r w:rsidR="008B329B">
        <w:rPr>
          <w:sz w:val="24"/>
          <w:szCs w:val="24"/>
        </w:rPr>
        <w:t xml:space="preserve">I will look at the challenges faced by the police and the criminal justice system when approaching the issue of domestic abuse. </w:t>
      </w:r>
      <w:r>
        <w:rPr>
          <w:sz w:val="24"/>
          <w:szCs w:val="24"/>
        </w:rPr>
        <w:t>I will also critically analyse the strategies developed for effective policing of such complex situations</w:t>
      </w:r>
      <w:r w:rsidR="008B329B">
        <w:rPr>
          <w:sz w:val="24"/>
          <w:szCs w:val="24"/>
        </w:rPr>
        <w:t xml:space="preserve"> and what potential approaches police forces could adopt going forward. I will refer to statistics, studies, journals, and my own experiences as a response police officer. </w:t>
      </w:r>
    </w:p>
    <w:p w14:paraId="23A793A5" w14:textId="77777777" w:rsidR="0025257E" w:rsidRDefault="0025257E" w:rsidP="005C76DE">
      <w:pPr>
        <w:ind w:right="237"/>
        <w:jc w:val="both"/>
        <w:rPr>
          <w:sz w:val="24"/>
          <w:szCs w:val="24"/>
        </w:rPr>
      </w:pPr>
    </w:p>
    <w:p w14:paraId="35418582" w14:textId="4AE8D618" w:rsidR="00AA3D97" w:rsidRDefault="0025257E" w:rsidP="005C76DE">
      <w:pPr>
        <w:ind w:right="237"/>
        <w:jc w:val="both"/>
        <w:rPr>
          <w:sz w:val="24"/>
          <w:szCs w:val="24"/>
        </w:rPr>
      </w:pPr>
      <w:r>
        <w:rPr>
          <w:sz w:val="24"/>
          <w:szCs w:val="24"/>
        </w:rPr>
        <w:t>One such complex incident I</w:t>
      </w:r>
      <w:r w:rsidR="00B54012">
        <w:rPr>
          <w:sz w:val="24"/>
          <w:szCs w:val="24"/>
        </w:rPr>
        <w:t xml:space="preserve"> have attended</w:t>
      </w:r>
      <w:r w:rsidR="00447D86">
        <w:rPr>
          <w:sz w:val="24"/>
          <w:szCs w:val="24"/>
        </w:rPr>
        <w:t xml:space="preserve"> </w:t>
      </w:r>
      <w:r w:rsidR="00B54012">
        <w:rPr>
          <w:sz w:val="24"/>
          <w:szCs w:val="24"/>
        </w:rPr>
        <w:t xml:space="preserve">is that of a female who had suffered years of domestic abuse </w:t>
      </w:r>
      <w:r w:rsidR="00E25ADC">
        <w:rPr>
          <w:sz w:val="24"/>
          <w:szCs w:val="24"/>
        </w:rPr>
        <w:t>but as an Indian immigrant living in the UK, no</w:t>
      </w:r>
      <w:r w:rsidR="00AA3D97">
        <w:rPr>
          <w:sz w:val="24"/>
          <w:szCs w:val="24"/>
        </w:rPr>
        <w:t>t only was language a challenge, but also being in a typical patriarchal community, there were even more barriers to reporting domestic abuse with the added pressures from other members of the community</w:t>
      </w:r>
      <w:r w:rsidR="008B329B">
        <w:rPr>
          <w:sz w:val="24"/>
          <w:szCs w:val="24"/>
        </w:rPr>
        <w:t>. A</w:t>
      </w:r>
      <w:r w:rsidR="00AA3D97">
        <w:rPr>
          <w:sz w:val="24"/>
          <w:szCs w:val="24"/>
        </w:rPr>
        <w:t>s reported by (Kaur 2022) “</w:t>
      </w:r>
      <w:r w:rsidR="00AA3D97" w:rsidRPr="00AA3D97">
        <w:rPr>
          <w:sz w:val="24"/>
          <w:szCs w:val="24"/>
        </w:rPr>
        <w:t>Many Sikh women report being unable to seek support from their families because of the shame</w:t>
      </w:r>
      <w:r w:rsidR="00787325">
        <w:rPr>
          <w:sz w:val="24"/>
          <w:szCs w:val="24"/>
        </w:rPr>
        <w:t xml:space="preserve"> of</w:t>
      </w:r>
      <w:r w:rsidR="00AA3D97" w:rsidRPr="00AA3D97">
        <w:rPr>
          <w:sz w:val="24"/>
          <w:szCs w:val="24"/>
        </w:rPr>
        <w:t xml:space="preserve"> divorce or abuse is perceived to bring upon them.</w:t>
      </w:r>
      <w:r w:rsidR="00AA3D97">
        <w:rPr>
          <w:sz w:val="24"/>
          <w:szCs w:val="24"/>
        </w:rPr>
        <w:t>”</w:t>
      </w:r>
    </w:p>
    <w:p w14:paraId="2A41CBCA" w14:textId="77777777" w:rsidR="00AA3D97" w:rsidRDefault="00AA3D97" w:rsidP="005C76DE">
      <w:pPr>
        <w:ind w:right="237"/>
        <w:jc w:val="both"/>
        <w:rPr>
          <w:sz w:val="24"/>
          <w:szCs w:val="24"/>
        </w:rPr>
      </w:pPr>
    </w:p>
    <w:p w14:paraId="6D412D66" w14:textId="616A3A39" w:rsidR="0025257E" w:rsidRDefault="00AA3D97" w:rsidP="005C76DE">
      <w:pPr>
        <w:ind w:right="237"/>
        <w:jc w:val="both"/>
        <w:rPr>
          <w:sz w:val="24"/>
          <w:szCs w:val="24"/>
        </w:rPr>
      </w:pPr>
      <w:r>
        <w:rPr>
          <w:sz w:val="24"/>
          <w:szCs w:val="24"/>
        </w:rPr>
        <w:t xml:space="preserve">Not only </w:t>
      </w:r>
      <w:r w:rsidR="008B329B">
        <w:rPr>
          <w:sz w:val="24"/>
          <w:szCs w:val="24"/>
        </w:rPr>
        <w:t>is domestic abuse a difficult crime to tackle due to</w:t>
      </w:r>
      <w:r>
        <w:rPr>
          <w:sz w:val="24"/>
          <w:szCs w:val="24"/>
        </w:rPr>
        <w:t xml:space="preserve"> potential victims not feeling able to report abuse</w:t>
      </w:r>
      <w:r w:rsidR="008B329B">
        <w:rPr>
          <w:sz w:val="24"/>
          <w:szCs w:val="24"/>
        </w:rPr>
        <w:t>,</w:t>
      </w:r>
      <w:r>
        <w:rPr>
          <w:sz w:val="24"/>
          <w:szCs w:val="24"/>
        </w:rPr>
        <w:t xml:space="preserve"> but it </w:t>
      </w:r>
      <w:r w:rsidR="008B329B">
        <w:rPr>
          <w:sz w:val="24"/>
          <w:szCs w:val="24"/>
        </w:rPr>
        <w:t>is also</w:t>
      </w:r>
      <w:r w:rsidR="007E11F3">
        <w:rPr>
          <w:sz w:val="24"/>
          <w:szCs w:val="24"/>
        </w:rPr>
        <w:t xml:space="preserve"> very challenging </w:t>
      </w:r>
      <w:r w:rsidR="008B329B">
        <w:rPr>
          <w:sz w:val="24"/>
          <w:szCs w:val="24"/>
        </w:rPr>
        <w:t xml:space="preserve">for response officer </w:t>
      </w:r>
      <w:r w:rsidR="007E11F3">
        <w:rPr>
          <w:sz w:val="24"/>
          <w:szCs w:val="24"/>
        </w:rPr>
        <w:t>when first attending</w:t>
      </w:r>
      <w:r w:rsidR="008B329B">
        <w:rPr>
          <w:sz w:val="24"/>
          <w:szCs w:val="24"/>
        </w:rPr>
        <w:t xml:space="preserve"> domestic abuse incidents as they need </w:t>
      </w:r>
      <w:r w:rsidR="007E11F3">
        <w:rPr>
          <w:sz w:val="24"/>
          <w:szCs w:val="24"/>
        </w:rPr>
        <w:t xml:space="preserve">to gain all the necessary information required to assess who is at fault and what course of action is best for all parties involved. </w:t>
      </w:r>
    </w:p>
    <w:p w14:paraId="3B63B813" w14:textId="77777777" w:rsidR="007E11F3" w:rsidRDefault="007E11F3" w:rsidP="005C76DE">
      <w:pPr>
        <w:ind w:right="237"/>
        <w:jc w:val="both"/>
        <w:rPr>
          <w:sz w:val="24"/>
          <w:szCs w:val="24"/>
        </w:rPr>
      </w:pPr>
    </w:p>
    <w:p w14:paraId="4BE832A5" w14:textId="21069375" w:rsidR="007E11F3" w:rsidRDefault="007E11F3" w:rsidP="005C76DE">
      <w:pPr>
        <w:ind w:right="237"/>
        <w:jc w:val="both"/>
        <w:rPr>
          <w:sz w:val="24"/>
          <w:szCs w:val="24"/>
        </w:rPr>
      </w:pPr>
      <w:r>
        <w:rPr>
          <w:sz w:val="24"/>
          <w:szCs w:val="24"/>
        </w:rPr>
        <w:t xml:space="preserve">One of the tools employed by the police is the National Decision Model (NDM). </w:t>
      </w:r>
    </w:p>
    <w:p w14:paraId="6A498A34" w14:textId="77777777" w:rsidR="007E11F3" w:rsidRPr="0025257E" w:rsidRDefault="007E11F3" w:rsidP="005C76DE">
      <w:pPr>
        <w:ind w:right="237"/>
        <w:jc w:val="both"/>
        <w:rPr>
          <w:i/>
          <w:iCs/>
          <w:sz w:val="24"/>
          <w:szCs w:val="24"/>
        </w:rPr>
      </w:pPr>
    </w:p>
    <w:p w14:paraId="042CB012" w14:textId="73920501" w:rsidR="00025650" w:rsidRPr="00E676F7" w:rsidRDefault="007E11F3" w:rsidP="0FF883D4">
      <w:pPr>
        <w:ind w:right="237"/>
        <w:jc w:val="both"/>
        <w:rPr>
          <w:color w:val="000000" w:themeColor="text1"/>
          <w:sz w:val="24"/>
          <w:szCs w:val="24"/>
        </w:rPr>
      </w:pPr>
      <w:r>
        <w:rPr>
          <w:noProof/>
        </w:rPr>
        <w:drawing>
          <wp:anchor distT="0" distB="0" distL="114300" distR="114300" simplePos="0" relativeHeight="251658240" behindDoc="1" locked="0" layoutInCell="1" allowOverlap="1" wp14:anchorId="43D6FA43" wp14:editId="3C94DC0D">
            <wp:simplePos x="0" y="0"/>
            <wp:positionH relativeFrom="margin">
              <wp:align>left</wp:align>
            </wp:positionH>
            <wp:positionV relativeFrom="paragraph">
              <wp:posOffset>8890</wp:posOffset>
            </wp:positionV>
            <wp:extent cx="2387600" cy="2214460"/>
            <wp:effectExtent l="0" t="0" r="0" b="0"/>
            <wp:wrapNone/>
            <wp:docPr id="3" name="Picture 2" descr="National decision model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ional decision model | College of Polic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89653" cy="22163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Default="00025650" w:rsidP="0FF883D4">
      <w:pPr>
        <w:ind w:right="237"/>
        <w:jc w:val="both"/>
        <w:rPr>
          <w:color w:val="000000" w:themeColor="text1"/>
          <w:sz w:val="24"/>
          <w:szCs w:val="24"/>
        </w:rPr>
      </w:pPr>
    </w:p>
    <w:p w14:paraId="53736C5C" w14:textId="77777777" w:rsidR="007E11F3" w:rsidRDefault="007E11F3" w:rsidP="0FF883D4">
      <w:pPr>
        <w:ind w:right="237"/>
        <w:jc w:val="both"/>
        <w:rPr>
          <w:color w:val="000000" w:themeColor="text1"/>
          <w:sz w:val="24"/>
          <w:szCs w:val="24"/>
        </w:rPr>
      </w:pPr>
    </w:p>
    <w:p w14:paraId="3B2BFE2A" w14:textId="77777777" w:rsidR="007E11F3" w:rsidRDefault="007E11F3" w:rsidP="0FF883D4">
      <w:pPr>
        <w:ind w:right="237"/>
        <w:jc w:val="both"/>
        <w:rPr>
          <w:color w:val="000000" w:themeColor="text1"/>
          <w:sz w:val="24"/>
          <w:szCs w:val="24"/>
        </w:rPr>
      </w:pPr>
    </w:p>
    <w:p w14:paraId="38DE836A" w14:textId="77777777" w:rsidR="007E11F3" w:rsidRDefault="007E11F3" w:rsidP="0FF883D4">
      <w:pPr>
        <w:ind w:right="237"/>
        <w:jc w:val="both"/>
        <w:rPr>
          <w:color w:val="000000" w:themeColor="text1"/>
          <w:sz w:val="24"/>
          <w:szCs w:val="24"/>
        </w:rPr>
      </w:pPr>
    </w:p>
    <w:p w14:paraId="4DD82E62" w14:textId="77777777" w:rsidR="00787325" w:rsidRDefault="00787325" w:rsidP="0FF883D4">
      <w:pPr>
        <w:ind w:right="237"/>
        <w:jc w:val="both"/>
        <w:rPr>
          <w:color w:val="000000" w:themeColor="text1"/>
          <w:sz w:val="24"/>
          <w:szCs w:val="24"/>
        </w:rPr>
      </w:pPr>
    </w:p>
    <w:p w14:paraId="5EF03C44" w14:textId="3BE15073" w:rsidR="007E11F3" w:rsidRDefault="007E11F3" w:rsidP="0FF883D4">
      <w:pPr>
        <w:ind w:right="237"/>
        <w:jc w:val="both"/>
        <w:rPr>
          <w:color w:val="000000" w:themeColor="text1"/>
          <w:sz w:val="24"/>
          <w:szCs w:val="24"/>
        </w:rPr>
      </w:pPr>
      <w:r>
        <w:rPr>
          <w:color w:val="000000" w:themeColor="text1"/>
          <w:sz w:val="24"/>
          <w:szCs w:val="24"/>
        </w:rPr>
        <w:t>(COP 2013)</w:t>
      </w:r>
    </w:p>
    <w:p w14:paraId="2E753C7C" w14:textId="77777777" w:rsidR="007E11F3" w:rsidRDefault="007E11F3" w:rsidP="0FF883D4">
      <w:pPr>
        <w:ind w:right="237"/>
        <w:jc w:val="both"/>
        <w:rPr>
          <w:color w:val="000000" w:themeColor="text1"/>
          <w:sz w:val="24"/>
          <w:szCs w:val="24"/>
        </w:rPr>
      </w:pPr>
    </w:p>
    <w:p w14:paraId="0C45BD60" w14:textId="38823630" w:rsidR="007E11F3" w:rsidRDefault="007E11F3" w:rsidP="0FF883D4">
      <w:pPr>
        <w:ind w:right="237"/>
        <w:jc w:val="both"/>
        <w:rPr>
          <w:color w:val="000000" w:themeColor="text1"/>
          <w:sz w:val="24"/>
          <w:szCs w:val="24"/>
        </w:rPr>
      </w:pPr>
      <w:r>
        <w:rPr>
          <w:color w:val="000000" w:themeColor="text1"/>
          <w:sz w:val="24"/>
          <w:szCs w:val="24"/>
        </w:rPr>
        <w:t xml:space="preserve">As seen by the above model, police are taught to gather as much information and intelligence as possible, </w:t>
      </w:r>
      <w:proofErr w:type="gramStart"/>
      <w:r>
        <w:rPr>
          <w:color w:val="000000" w:themeColor="text1"/>
          <w:sz w:val="24"/>
          <w:szCs w:val="24"/>
        </w:rPr>
        <w:t>asses</w:t>
      </w:r>
      <w:proofErr w:type="gramEnd"/>
      <w:r>
        <w:rPr>
          <w:color w:val="000000" w:themeColor="text1"/>
          <w:sz w:val="24"/>
          <w:szCs w:val="24"/>
        </w:rPr>
        <w:t xml:space="preserve"> threats, consider available power and options before taking action. Due to it being a cyclical model it also means that it continually </w:t>
      </w:r>
      <w:r>
        <w:rPr>
          <w:color w:val="000000" w:themeColor="text1"/>
          <w:sz w:val="24"/>
          <w:szCs w:val="24"/>
        </w:rPr>
        <w:lastRenderedPageBreak/>
        <w:t xml:space="preserve">develops as more information is gathered with. </w:t>
      </w:r>
      <w:r w:rsidR="00787325">
        <w:rPr>
          <w:color w:val="000000" w:themeColor="text1"/>
          <w:sz w:val="24"/>
          <w:szCs w:val="24"/>
        </w:rPr>
        <w:t>This is imperative in a domestic abuse incident where initial beliefs or biases may be challenged by the evidence officers find on attendance.</w:t>
      </w:r>
    </w:p>
    <w:p w14:paraId="639519EE" w14:textId="77777777" w:rsidR="00D64ACE" w:rsidRDefault="00D64ACE" w:rsidP="0FF883D4">
      <w:pPr>
        <w:ind w:right="237"/>
        <w:jc w:val="both"/>
        <w:rPr>
          <w:color w:val="000000" w:themeColor="text1"/>
          <w:sz w:val="24"/>
          <w:szCs w:val="24"/>
        </w:rPr>
      </w:pPr>
    </w:p>
    <w:p w14:paraId="1A210126" w14:textId="55CF76DB" w:rsidR="007E11F3" w:rsidRDefault="00D64ACE" w:rsidP="0FF883D4">
      <w:pPr>
        <w:ind w:right="237"/>
        <w:jc w:val="both"/>
        <w:rPr>
          <w:color w:val="000000" w:themeColor="text1"/>
          <w:sz w:val="24"/>
          <w:szCs w:val="24"/>
        </w:rPr>
      </w:pPr>
      <w:r>
        <w:rPr>
          <w:color w:val="000000" w:themeColor="text1"/>
          <w:sz w:val="24"/>
          <w:szCs w:val="24"/>
        </w:rPr>
        <w:t xml:space="preserve">Domestic violence incidents are possibly the most challenging incident for a police officer to react to. Take for example a theft from a shop. </w:t>
      </w:r>
      <w:r w:rsidR="008B329B">
        <w:rPr>
          <w:color w:val="000000" w:themeColor="text1"/>
          <w:sz w:val="24"/>
          <w:szCs w:val="24"/>
        </w:rPr>
        <w:t>Typically,</w:t>
      </w:r>
      <w:r>
        <w:rPr>
          <w:color w:val="000000" w:themeColor="text1"/>
          <w:sz w:val="24"/>
          <w:szCs w:val="24"/>
        </w:rPr>
        <w:t xml:space="preserve"> there is a clear victim and </w:t>
      </w:r>
      <w:r w:rsidR="00787325">
        <w:rPr>
          <w:color w:val="000000" w:themeColor="text1"/>
          <w:sz w:val="24"/>
          <w:szCs w:val="24"/>
        </w:rPr>
        <w:t>perpetrator,</w:t>
      </w:r>
      <w:r>
        <w:rPr>
          <w:color w:val="000000" w:themeColor="text1"/>
          <w:sz w:val="24"/>
          <w:szCs w:val="24"/>
        </w:rPr>
        <w:t xml:space="preserve"> and the crime is relatively easy to prove whereby most would agree that it is wrong within the eyes of the law. Domestic violence however can be complex with biases within not only the public mind, but also within professionals including police. “</w:t>
      </w:r>
      <w:r w:rsidRPr="00D64ACE">
        <w:rPr>
          <w:color w:val="000000" w:themeColor="text1"/>
          <w:sz w:val="24"/>
          <w:szCs w:val="24"/>
        </w:rPr>
        <w:t>Historically, domestic abuse has been understood as a predominantly male-perpetrated crime against female victims</w:t>
      </w:r>
      <w:r>
        <w:rPr>
          <w:color w:val="000000" w:themeColor="text1"/>
          <w:sz w:val="24"/>
          <w:szCs w:val="24"/>
        </w:rPr>
        <w:t xml:space="preserve">” (University of Portsmouth 2024). </w:t>
      </w:r>
    </w:p>
    <w:p w14:paraId="3062D1CD" w14:textId="77777777" w:rsidR="00D64ACE" w:rsidRDefault="00D64ACE" w:rsidP="0FF883D4">
      <w:pPr>
        <w:ind w:right="237"/>
        <w:jc w:val="both"/>
        <w:rPr>
          <w:color w:val="000000" w:themeColor="text1"/>
          <w:sz w:val="24"/>
          <w:szCs w:val="24"/>
        </w:rPr>
      </w:pPr>
    </w:p>
    <w:p w14:paraId="69326D2B" w14:textId="3C269F8B" w:rsidR="003C2A36" w:rsidRDefault="003C2A36" w:rsidP="003C2A36">
      <w:pPr>
        <w:ind w:right="237"/>
        <w:jc w:val="both"/>
        <w:rPr>
          <w:color w:val="000000" w:themeColor="text1"/>
          <w:sz w:val="24"/>
          <w:szCs w:val="24"/>
        </w:rPr>
      </w:pPr>
      <w:r>
        <w:rPr>
          <w:color w:val="000000" w:themeColor="text1"/>
          <w:sz w:val="24"/>
          <w:szCs w:val="24"/>
        </w:rPr>
        <w:t xml:space="preserve">A study by the same university showed that participants still followed a typically gendered mindset with the male rarely seen as the sole victim and the female rarely seen as the sole perpetrator even when she was responsible for </w:t>
      </w:r>
      <w:proofErr w:type="gramStart"/>
      <w:r>
        <w:rPr>
          <w:color w:val="000000" w:themeColor="text1"/>
          <w:sz w:val="24"/>
          <w:szCs w:val="24"/>
        </w:rPr>
        <w:t>the majority of</w:t>
      </w:r>
      <w:proofErr w:type="gramEnd"/>
      <w:r>
        <w:rPr>
          <w:color w:val="000000" w:themeColor="text1"/>
          <w:sz w:val="24"/>
          <w:szCs w:val="24"/>
        </w:rPr>
        <w:t xml:space="preserve"> the abuse.</w:t>
      </w:r>
    </w:p>
    <w:p w14:paraId="664C65C6" w14:textId="77777777" w:rsidR="003C2A36" w:rsidRDefault="003C2A36" w:rsidP="0FF883D4">
      <w:pPr>
        <w:ind w:right="237"/>
        <w:jc w:val="both"/>
        <w:rPr>
          <w:color w:val="000000" w:themeColor="text1"/>
          <w:sz w:val="24"/>
          <w:szCs w:val="24"/>
        </w:rPr>
      </w:pPr>
    </w:p>
    <w:p w14:paraId="4984D066" w14:textId="130FA50D" w:rsidR="003C2A36" w:rsidRDefault="005173C8" w:rsidP="003C2A36">
      <w:pPr>
        <w:ind w:right="237"/>
        <w:jc w:val="both"/>
        <w:rPr>
          <w:color w:val="000000" w:themeColor="text1"/>
          <w:sz w:val="24"/>
          <w:szCs w:val="24"/>
        </w:rPr>
      </w:pPr>
      <w:r>
        <w:rPr>
          <w:color w:val="000000" w:themeColor="text1"/>
          <w:sz w:val="24"/>
          <w:szCs w:val="24"/>
        </w:rPr>
        <w:t>In a typically male orientated role with over 63% of officers being male (</w:t>
      </w:r>
      <w:proofErr w:type="spellStart"/>
      <w:r>
        <w:rPr>
          <w:color w:val="000000" w:themeColor="text1"/>
          <w:sz w:val="24"/>
          <w:szCs w:val="24"/>
        </w:rPr>
        <w:t>Clark.D</w:t>
      </w:r>
      <w:proofErr w:type="spellEnd"/>
      <w:r>
        <w:rPr>
          <w:color w:val="000000" w:themeColor="text1"/>
          <w:sz w:val="24"/>
          <w:szCs w:val="24"/>
        </w:rPr>
        <w:t xml:space="preserve"> 2022) it is easy for officers to succumb to see themselves as knights in shining armour who need to attend and rescue the female, with little or no consideration that the victim may be male.</w:t>
      </w:r>
      <w:r w:rsidR="003C2A36">
        <w:rPr>
          <w:color w:val="000000" w:themeColor="text1"/>
          <w:sz w:val="24"/>
          <w:szCs w:val="24"/>
        </w:rPr>
        <w:t xml:space="preserve"> </w:t>
      </w:r>
      <w:r>
        <w:rPr>
          <w:color w:val="000000" w:themeColor="text1"/>
          <w:sz w:val="24"/>
          <w:szCs w:val="24"/>
        </w:rPr>
        <w:t xml:space="preserve"> </w:t>
      </w:r>
      <w:r w:rsidR="003C2A36">
        <w:rPr>
          <w:color w:val="000000" w:themeColor="text1"/>
          <w:sz w:val="24"/>
          <w:szCs w:val="24"/>
        </w:rPr>
        <w:t>“</w:t>
      </w:r>
      <w:r w:rsidR="003C2A36" w:rsidRPr="003C2A36">
        <w:rPr>
          <w:color w:val="000000" w:themeColor="text1"/>
          <w:sz w:val="24"/>
          <w:szCs w:val="24"/>
        </w:rPr>
        <w:t>Gendered views affect not only public opinion but also professional judgements in legal and forensic contexts</w:t>
      </w:r>
      <w:r w:rsidR="003C2A36">
        <w:rPr>
          <w:color w:val="000000" w:themeColor="text1"/>
          <w:sz w:val="24"/>
          <w:szCs w:val="24"/>
        </w:rPr>
        <w:t xml:space="preserve">” (University of Portsmouth 2024). </w:t>
      </w:r>
    </w:p>
    <w:p w14:paraId="2EE741D5" w14:textId="59DE135D" w:rsidR="003C2A36" w:rsidRDefault="003C2A36" w:rsidP="003C2A36">
      <w:pPr>
        <w:ind w:right="237"/>
        <w:jc w:val="both"/>
        <w:rPr>
          <w:color w:val="000000" w:themeColor="text1"/>
          <w:sz w:val="24"/>
          <w:szCs w:val="24"/>
        </w:rPr>
      </w:pPr>
      <w:r>
        <w:rPr>
          <w:color w:val="000000" w:themeColor="text1"/>
          <w:sz w:val="24"/>
          <w:szCs w:val="24"/>
        </w:rPr>
        <w:t xml:space="preserve">It is therefore imperative for officers to attend domestic abuse incidents with an open mind and not make pre-judgments and </w:t>
      </w:r>
      <w:r w:rsidR="007F78AE">
        <w:rPr>
          <w:color w:val="000000" w:themeColor="text1"/>
          <w:sz w:val="24"/>
          <w:szCs w:val="24"/>
        </w:rPr>
        <w:t>consider</w:t>
      </w:r>
      <w:r>
        <w:rPr>
          <w:color w:val="000000" w:themeColor="text1"/>
          <w:sz w:val="24"/>
          <w:szCs w:val="24"/>
        </w:rPr>
        <w:t xml:space="preserve"> all the information available.</w:t>
      </w:r>
      <w:r w:rsidR="00373161">
        <w:rPr>
          <w:color w:val="000000" w:themeColor="text1"/>
          <w:sz w:val="24"/>
          <w:szCs w:val="24"/>
        </w:rPr>
        <w:t xml:space="preserve"> This might mean challenging societal norms with males being victims of domestic abuse and children being able to be domestic abuse aggressors. </w:t>
      </w:r>
      <w:r>
        <w:rPr>
          <w:color w:val="000000" w:themeColor="text1"/>
          <w:sz w:val="24"/>
          <w:szCs w:val="24"/>
        </w:rPr>
        <w:t xml:space="preserve"> </w:t>
      </w:r>
    </w:p>
    <w:p w14:paraId="73FE6C18" w14:textId="77777777" w:rsidR="003C2A36" w:rsidRDefault="003C2A36" w:rsidP="003C2A36">
      <w:pPr>
        <w:ind w:right="237"/>
        <w:jc w:val="both"/>
        <w:rPr>
          <w:color w:val="000000" w:themeColor="text1"/>
          <w:sz w:val="24"/>
          <w:szCs w:val="24"/>
        </w:rPr>
      </w:pPr>
    </w:p>
    <w:p w14:paraId="7DF150B3" w14:textId="01800F76" w:rsidR="007F78AE" w:rsidRDefault="003C2A36" w:rsidP="003C2A36">
      <w:pPr>
        <w:ind w:right="237"/>
        <w:jc w:val="both"/>
        <w:rPr>
          <w:color w:val="000000" w:themeColor="text1"/>
          <w:sz w:val="24"/>
          <w:szCs w:val="24"/>
        </w:rPr>
      </w:pPr>
      <w:r>
        <w:rPr>
          <w:color w:val="000000" w:themeColor="text1"/>
          <w:sz w:val="24"/>
          <w:szCs w:val="24"/>
        </w:rPr>
        <w:t xml:space="preserve">Another complex challenge facing police is the fact that generally domestic abuse happens within the </w:t>
      </w:r>
      <w:r w:rsidR="008B329B">
        <w:rPr>
          <w:color w:val="000000" w:themeColor="text1"/>
          <w:sz w:val="24"/>
          <w:szCs w:val="24"/>
        </w:rPr>
        <w:t>home,</w:t>
      </w:r>
      <w:r>
        <w:rPr>
          <w:color w:val="000000" w:themeColor="text1"/>
          <w:sz w:val="24"/>
          <w:szCs w:val="24"/>
        </w:rPr>
        <w:t xml:space="preserve"> and it is </w:t>
      </w:r>
      <w:r w:rsidR="00373161">
        <w:rPr>
          <w:color w:val="000000" w:themeColor="text1"/>
          <w:sz w:val="24"/>
          <w:szCs w:val="24"/>
        </w:rPr>
        <w:t>between</w:t>
      </w:r>
      <w:r>
        <w:rPr>
          <w:color w:val="000000" w:themeColor="text1"/>
          <w:sz w:val="24"/>
          <w:szCs w:val="24"/>
        </w:rPr>
        <w:t xml:space="preserve"> people who are in a personal relationship with each other. Again, if we take a simple theft from a shop, the perpetrators are generally strangers where the victim is unlikely to see that person again; or at least doesn’t have to go home to that perpetrator. </w:t>
      </w:r>
    </w:p>
    <w:p w14:paraId="754CE42F" w14:textId="18F2A471" w:rsidR="003C2A36" w:rsidRDefault="007F78AE" w:rsidP="00B54012">
      <w:pPr>
        <w:ind w:right="237"/>
        <w:jc w:val="both"/>
        <w:rPr>
          <w:color w:val="000000" w:themeColor="text1"/>
          <w:sz w:val="24"/>
          <w:szCs w:val="24"/>
        </w:rPr>
      </w:pPr>
      <w:r>
        <w:rPr>
          <w:color w:val="000000" w:themeColor="text1"/>
          <w:sz w:val="24"/>
          <w:szCs w:val="24"/>
        </w:rPr>
        <w:t>The challenge facing police is how do you not only identify the aggressor but also how do you safeguard the victim</w:t>
      </w:r>
      <w:r w:rsidR="005A699A">
        <w:rPr>
          <w:color w:val="000000" w:themeColor="text1"/>
          <w:sz w:val="24"/>
          <w:szCs w:val="24"/>
        </w:rPr>
        <w:t>?</w:t>
      </w:r>
    </w:p>
    <w:p w14:paraId="6463A3CE" w14:textId="77777777" w:rsidR="00B54012" w:rsidRDefault="00B54012" w:rsidP="00B54012">
      <w:pPr>
        <w:ind w:right="237"/>
        <w:jc w:val="both"/>
        <w:rPr>
          <w:color w:val="000000" w:themeColor="text1"/>
          <w:sz w:val="24"/>
          <w:szCs w:val="24"/>
        </w:rPr>
      </w:pPr>
    </w:p>
    <w:p w14:paraId="49B7D9EC" w14:textId="28B7246A" w:rsidR="005A699A" w:rsidRDefault="007F78AE" w:rsidP="003C2A36">
      <w:pPr>
        <w:ind w:right="237"/>
        <w:jc w:val="both"/>
        <w:rPr>
          <w:color w:val="000000" w:themeColor="text1"/>
          <w:sz w:val="24"/>
          <w:szCs w:val="24"/>
        </w:rPr>
      </w:pPr>
      <w:r>
        <w:rPr>
          <w:color w:val="000000" w:themeColor="text1"/>
          <w:sz w:val="24"/>
          <w:szCs w:val="24"/>
        </w:rPr>
        <w:t>Typically, police take a positive approach to domestic violence and look to take the aggressor out of the household generally by arresting them. (COP 2024) describes this positive action which “</w:t>
      </w:r>
      <w:r w:rsidRPr="007F78AE">
        <w:rPr>
          <w:color w:val="000000" w:themeColor="text1"/>
          <w:sz w:val="24"/>
          <w:szCs w:val="24"/>
        </w:rPr>
        <w:t>Often this means making an arrest, provided the grounds exist and it is a necessary and proportionate response</w:t>
      </w:r>
      <w:r>
        <w:rPr>
          <w:color w:val="000000" w:themeColor="text1"/>
          <w:sz w:val="24"/>
          <w:szCs w:val="24"/>
        </w:rPr>
        <w:t xml:space="preserve">”. </w:t>
      </w:r>
      <w:r w:rsidR="00447D86">
        <w:rPr>
          <w:color w:val="000000" w:themeColor="text1"/>
          <w:sz w:val="24"/>
          <w:szCs w:val="24"/>
        </w:rPr>
        <w:t>The difficulty is that often police attend an incident with the victim not being forthcoming with what has taken place. However, e</w:t>
      </w:r>
      <w:r>
        <w:rPr>
          <w:color w:val="000000" w:themeColor="text1"/>
          <w:sz w:val="24"/>
          <w:szCs w:val="24"/>
        </w:rPr>
        <w:t xml:space="preserve">ven </w:t>
      </w:r>
      <w:r w:rsidR="00447D86">
        <w:rPr>
          <w:color w:val="000000" w:themeColor="text1"/>
          <w:sz w:val="24"/>
          <w:szCs w:val="24"/>
        </w:rPr>
        <w:t>when arrest isn’t available,</w:t>
      </w:r>
      <w:r>
        <w:rPr>
          <w:color w:val="000000" w:themeColor="text1"/>
          <w:sz w:val="24"/>
          <w:szCs w:val="24"/>
        </w:rPr>
        <w:t xml:space="preserve"> there are alternatives</w:t>
      </w:r>
      <w:r w:rsidR="005A699A">
        <w:rPr>
          <w:color w:val="000000" w:themeColor="text1"/>
          <w:sz w:val="24"/>
          <w:szCs w:val="24"/>
        </w:rPr>
        <w:t xml:space="preserve"> available</w:t>
      </w:r>
      <w:r>
        <w:rPr>
          <w:color w:val="000000" w:themeColor="text1"/>
          <w:sz w:val="24"/>
          <w:szCs w:val="24"/>
        </w:rPr>
        <w:t xml:space="preserve"> to police such as taking the victim out of the household to a place of safety to give them breathing space.</w:t>
      </w:r>
      <w:r w:rsidR="005A699A">
        <w:rPr>
          <w:color w:val="000000" w:themeColor="text1"/>
          <w:sz w:val="24"/>
          <w:szCs w:val="24"/>
        </w:rPr>
        <w:t xml:space="preserve"> This might give them the time and safety to make a supportive complaint to police. </w:t>
      </w:r>
    </w:p>
    <w:p w14:paraId="2A3C3419" w14:textId="77777777" w:rsidR="005A699A" w:rsidRDefault="005A699A" w:rsidP="003C2A36">
      <w:pPr>
        <w:ind w:right="237"/>
        <w:jc w:val="both"/>
        <w:rPr>
          <w:color w:val="000000" w:themeColor="text1"/>
          <w:sz w:val="24"/>
          <w:szCs w:val="24"/>
        </w:rPr>
      </w:pPr>
    </w:p>
    <w:p w14:paraId="46FE8386" w14:textId="77777777" w:rsidR="005A699A" w:rsidRDefault="008B329B" w:rsidP="003C2A36">
      <w:pPr>
        <w:ind w:right="237"/>
        <w:jc w:val="both"/>
        <w:rPr>
          <w:color w:val="000000" w:themeColor="text1"/>
          <w:sz w:val="24"/>
          <w:szCs w:val="24"/>
        </w:rPr>
      </w:pPr>
      <w:r>
        <w:rPr>
          <w:color w:val="000000" w:themeColor="text1"/>
          <w:sz w:val="24"/>
          <w:szCs w:val="24"/>
        </w:rPr>
        <w:t>Police</w:t>
      </w:r>
      <w:r w:rsidR="005A699A">
        <w:rPr>
          <w:color w:val="000000" w:themeColor="text1"/>
          <w:sz w:val="24"/>
          <w:szCs w:val="24"/>
        </w:rPr>
        <w:t xml:space="preserve"> can</w:t>
      </w:r>
      <w:r>
        <w:rPr>
          <w:color w:val="000000" w:themeColor="text1"/>
          <w:sz w:val="24"/>
          <w:szCs w:val="24"/>
        </w:rPr>
        <w:t xml:space="preserve"> also utilise tools such as signposting to </w:t>
      </w:r>
      <w:r w:rsidR="005A699A">
        <w:rPr>
          <w:color w:val="000000" w:themeColor="text1"/>
          <w:sz w:val="24"/>
          <w:szCs w:val="24"/>
        </w:rPr>
        <w:t xml:space="preserve">other </w:t>
      </w:r>
      <w:r>
        <w:rPr>
          <w:color w:val="000000" w:themeColor="text1"/>
          <w:sz w:val="24"/>
          <w:szCs w:val="24"/>
        </w:rPr>
        <w:t xml:space="preserve">services such as women’s aid or domestic abuse charities. </w:t>
      </w:r>
      <w:r w:rsidR="00413EE2">
        <w:rPr>
          <w:color w:val="000000" w:themeColor="text1"/>
          <w:sz w:val="24"/>
          <w:szCs w:val="24"/>
        </w:rPr>
        <w:t xml:space="preserve">Also, in almost all domestic abuse incidents, police </w:t>
      </w:r>
      <w:r w:rsidR="00413EE2">
        <w:rPr>
          <w:color w:val="000000" w:themeColor="text1"/>
          <w:sz w:val="24"/>
          <w:szCs w:val="24"/>
        </w:rPr>
        <w:lastRenderedPageBreak/>
        <w:t>will ask potential victims DASH questions</w:t>
      </w:r>
      <w:r w:rsidR="009E3504">
        <w:rPr>
          <w:color w:val="000000" w:themeColor="text1"/>
          <w:sz w:val="24"/>
          <w:szCs w:val="24"/>
        </w:rPr>
        <w:t xml:space="preserve"> (Robinson et al 2016) which</w:t>
      </w:r>
      <w:r w:rsidR="005A699A">
        <w:rPr>
          <w:color w:val="000000" w:themeColor="text1"/>
          <w:sz w:val="24"/>
          <w:szCs w:val="24"/>
        </w:rPr>
        <w:t xml:space="preserve"> </w:t>
      </w:r>
      <w:proofErr w:type="gramStart"/>
      <w:r w:rsidR="005A699A">
        <w:rPr>
          <w:color w:val="000000" w:themeColor="text1"/>
          <w:sz w:val="24"/>
          <w:szCs w:val="24"/>
        </w:rPr>
        <w:t>are</w:t>
      </w:r>
      <w:r w:rsidR="009E3504">
        <w:rPr>
          <w:color w:val="000000" w:themeColor="text1"/>
          <w:sz w:val="24"/>
          <w:szCs w:val="24"/>
        </w:rPr>
        <w:t xml:space="preserve"> specific questions</w:t>
      </w:r>
      <w:proofErr w:type="gramEnd"/>
      <w:r w:rsidR="009E3504">
        <w:rPr>
          <w:color w:val="000000" w:themeColor="text1"/>
          <w:sz w:val="24"/>
          <w:szCs w:val="24"/>
        </w:rPr>
        <w:t xml:space="preserve"> relating to abuse and its’s history within a relationship.</w:t>
      </w:r>
    </w:p>
    <w:p w14:paraId="5AE8AA4C" w14:textId="321B5DAB" w:rsidR="00413EE2" w:rsidRDefault="009E3504" w:rsidP="003C2A36">
      <w:pPr>
        <w:ind w:right="237"/>
        <w:jc w:val="both"/>
        <w:rPr>
          <w:color w:val="000000" w:themeColor="text1"/>
          <w:sz w:val="24"/>
          <w:szCs w:val="24"/>
        </w:rPr>
      </w:pPr>
      <w:r>
        <w:rPr>
          <w:color w:val="000000" w:themeColor="text1"/>
          <w:sz w:val="24"/>
          <w:szCs w:val="24"/>
        </w:rPr>
        <w:t xml:space="preserve"> This helps create a stronger picture both for the police</w:t>
      </w:r>
      <w:r w:rsidR="005A699A">
        <w:rPr>
          <w:color w:val="000000" w:themeColor="text1"/>
          <w:sz w:val="24"/>
          <w:szCs w:val="24"/>
        </w:rPr>
        <w:t xml:space="preserve">, </w:t>
      </w:r>
      <w:r>
        <w:rPr>
          <w:color w:val="000000" w:themeColor="text1"/>
          <w:sz w:val="24"/>
          <w:szCs w:val="24"/>
        </w:rPr>
        <w:t>CPS</w:t>
      </w:r>
      <w:r w:rsidR="005A699A">
        <w:rPr>
          <w:color w:val="000000" w:themeColor="text1"/>
          <w:sz w:val="24"/>
          <w:szCs w:val="24"/>
        </w:rPr>
        <w:t xml:space="preserve">, </w:t>
      </w:r>
      <w:proofErr w:type="gramStart"/>
      <w:r w:rsidR="005A699A">
        <w:rPr>
          <w:color w:val="000000" w:themeColor="text1"/>
          <w:sz w:val="24"/>
          <w:szCs w:val="24"/>
        </w:rPr>
        <w:t xml:space="preserve">and </w:t>
      </w:r>
      <w:r>
        <w:rPr>
          <w:color w:val="000000" w:themeColor="text1"/>
          <w:sz w:val="24"/>
          <w:szCs w:val="24"/>
        </w:rPr>
        <w:t>also</w:t>
      </w:r>
      <w:proofErr w:type="gramEnd"/>
      <w:r>
        <w:rPr>
          <w:color w:val="000000" w:themeColor="text1"/>
          <w:sz w:val="24"/>
          <w:szCs w:val="24"/>
        </w:rPr>
        <w:t xml:space="preserve"> helps when information is shared to relevant local partner authorities,</w:t>
      </w:r>
    </w:p>
    <w:p w14:paraId="345DA768" w14:textId="77777777" w:rsidR="008B329B" w:rsidRDefault="008B329B" w:rsidP="003C2A36">
      <w:pPr>
        <w:ind w:right="237"/>
        <w:jc w:val="both"/>
        <w:rPr>
          <w:color w:val="000000" w:themeColor="text1"/>
          <w:sz w:val="24"/>
          <w:szCs w:val="24"/>
        </w:rPr>
      </w:pPr>
    </w:p>
    <w:p w14:paraId="15FB8508" w14:textId="77777777" w:rsidR="005A699A" w:rsidRDefault="008B329B" w:rsidP="003C2A36">
      <w:pPr>
        <w:ind w:right="237"/>
        <w:jc w:val="both"/>
        <w:rPr>
          <w:color w:val="000000" w:themeColor="text1"/>
          <w:sz w:val="24"/>
          <w:szCs w:val="24"/>
        </w:rPr>
      </w:pPr>
      <w:r>
        <w:rPr>
          <w:color w:val="000000" w:themeColor="text1"/>
          <w:sz w:val="24"/>
          <w:szCs w:val="24"/>
        </w:rPr>
        <w:t>The difficulty being that a simple arrest is not</w:t>
      </w:r>
      <w:r w:rsidR="005A699A">
        <w:rPr>
          <w:color w:val="000000" w:themeColor="text1"/>
          <w:sz w:val="24"/>
          <w:szCs w:val="24"/>
        </w:rPr>
        <w:t xml:space="preserve"> </w:t>
      </w:r>
      <w:proofErr w:type="gramStart"/>
      <w:r w:rsidR="005A699A">
        <w:rPr>
          <w:color w:val="000000" w:themeColor="text1"/>
          <w:sz w:val="24"/>
          <w:szCs w:val="24"/>
        </w:rPr>
        <w:t>often not</w:t>
      </w:r>
      <w:proofErr w:type="gramEnd"/>
      <w:r w:rsidR="005A699A">
        <w:rPr>
          <w:color w:val="000000" w:themeColor="text1"/>
          <w:sz w:val="24"/>
          <w:szCs w:val="24"/>
        </w:rPr>
        <w:t xml:space="preserve"> the</w:t>
      </w:r>
      <w:r>
        <w:rPr>
          <w:color w:val="000000" w:themeColor="text1"/>
          <w:sz w:val="24"/>
          <w:szCs w:val="24"/>
        </w:rPr>
        <w:t xml:space="preserve"> end of the line answer for the majority of domestic abuse victims. </w:t>
      </w:r>
      <w:r w:rsidRPr="008B329B">
        <w:rPr>
          <w:color w:val="000000" w:themeColor="text1"/>
          <w:sz w:val="24"/>
          <w:szCs w:val="24"/>
        </w:rPr>
        <w:t>According to</w:t>
      </w:r>
      <w:r w:rsidR="00C75FD9">
        <w:rPr>
          <w:color w:val="000000" w:themeColor="text1"/>
          <w:sz w:val="24"/>
          <w:szCs w:val="24"/>
        </w:rPr>
        <w:t xml:space="preserve"> (</w:t>
      </w:r>
      <w:proofErr w:type="spellStart"/>
      <w:r w:rsidR="00C75FD9">
        <w:rPr>
          <w:color w:val="000000" w:themeColor="text1"/>
          <w:sz w:val="24"/>
          <w:szCs w:val="24"/>
        </w:rPr>
        <w:t>Safelives</w:t>
      </w:r>
      <w:proofErr w:type="spellEnd"/>
      <w:r w:rsidR="00C75FD9">
        <w:rPr>
          <w:color w:val="000000" w:themeColor="text1"/>
          <w:sz w:val="24"/>
          <w:szCs w:val="24"/>
        </w:rPr>
        <w:t xml:space="preserve"> 2022)</w:t>
      </w:r>
      <w:r w:rsidRPr="008B329B">
        <w:rPr>
          <w:color w:val="000000" w:themeColor="text1"/>
          <w:sz w:val="24"/>
          <w:szCs w:val="24"/>
        </w:rPr>
        <w:t xml:space="preserve"> </w:t>
      </w:r>
      <w:r>
        <w:rPr>
          <w:color w:val="000000" w:themeColor="text1"/>
          <w:sz w:val="24"/>
          <w:szCs w:val="24"/>
        </w:rPr>
        <w:t>“</w:t>
      </w:r>
      <w:r w:rsidRPr="008B329B">
        <w:rPr>
          <w:color w:val="000000" w:themeColor="text1"/>
          <w:sz w:val="24"/>
          <w:szCs w:val="24"/>
        </w:rPr>
        <w:t>on average high-risk victims live with domestic abuse for 2.3 years and medium risk victims for 3 years before getting help</w:t>
      </w:r>
      <w:r>
        <w:rPr>
          <w:color w:val="000000" w:themeColor="text1"/>
          <w:sz w:val="24"/>
          <w:szCs w:val="24"/>
        </w:rPr>
        <w:t>”</w:t>
      </w:r>
      <w:r w:rsidR="00C75FD9">
        <w:rPr>
          <w:color w:val="000000" w:themeColor="text1"/>
          <w:sz w:val="24"/>
          <w:szCs w:val="24"/>
        </w:rPr>
        <w:t xml:space="preserve">. Victims of domestic abuse often aren’t free for many years, </w:t>
      </w:r>
      <w:r w:rsidR="002E2024">
        <w:rPr>
          <w:color w:val="000000" w:themeColor="text1"/>
          <w:sz w:val="24"/>
          <w:szCs w:val="24"/>
        </w:rPr>
        <w:t xml:space="preserve">with typically multiple incidents of domestic abuse reported to police. </w:t>
      </w:r>
    </w:p>
    <w:p w14:paraId="2E0C9B5F" w14:textId="77777777" w:rsidR="005A699A" w:rsidRDefault="005A699A" w:rsidP="003C2A36">
      <w:pPr>
        <w:ind w:right="237"/>
        <w:jc w:val="both"/>
        <w:rPr>
          <w:color w:val="000000" w:themeColor="text1"/>
          <w:sz w:val="24"/>
          <w:szCs w:val="24"/>
        </w:rPr>
      </w:pPr>
    </w:p>
    <w:p w14:paraId="6D518C5F" w14:textId="28760417" w:rsidR="008244DA" w:rsidRDefault="002E2024" w:rsidP="003C2A36">
      <w:pPr>
        <w:ind w:right="237"/>
        <w:jc w:val="both"/>
        <w:rPr>
          <w:color w:val="000000" w:themeColor="text1"/>
          <w:sz w:val="24"/>
          <w:szCs w:val="24"/>
        </w:rPr>
      </w:pPr>
      <w:r>
        <w:rPr>
          <w:color w:val="000000" w:themeColor="text1"/>
          <w:sz w:val="24"/>
          <w:szCs w:val="24"/>
        </w:rPr>
        <w:t>A</w:t>
      </w:r>
      <w:r w:rsidR="005A699A">
        <w:rPr>
          <w:color w:val="000000" w:themeColor="text1"/>
          <w:sz w:val="24"/>
          <w:szCs w:val="24"/>
        </w:rPr>
        <w:t>s</w:t>
      </w:r>
      <w:r>
        <w:rPr>
          <w:color w:val="000000" w:themeColor="text1"/>
          <w:sz w:val="24"/>
          <w:szCs w:val="24"/>
        </w:rPr>
        <w:t xml:space="preserve"> stated in a review by (</w:t>
      </w:r>
      <w:proofErr w:type="spellStart"/>
      <w:r>
        <w:rPr>
          <w:color w:val="000000" w:themeColor="text1"/>
          <w:sz w:val="24"/>
          <w:szCs w:val="24"/>
        </w:rPr>
        <w:t>Musimbe</w:t>
      </w:r>
      <w:proofErr w:type="spellEnd"/>
      <w:r>
        <w:rPr>
          <w:color w:val="000000" w:themeColor="text1"/>
          <w:sz w:val="24"/>
          <w:szCs w:val="24"/>
        </w:rPr>
        <w:t>-Rix 2020) “v</w:t>
      </w:r>
      <w:r w:rsidRPr="002E2024">
        <w:rPr>
          <w:color w:val="000000" w:themeColor="text1"/>
          <w:sz w:val="24"/>
          <w:szCs w:val="24"/>
        </w:rPr>
        <w:t>ictims of domestic abuse often face a host of challenges when attempting to leave an abusive relationship such as fear, isolation and practical barriers</w:t>
      </w:r>
      <w:r>
        <w:rPr>
          <w:color w:val="000000" w:themeColor="text1"/>
          <w:sz w:val="24"/>
          <w:szCs w:val="24"/>
        </w:rPr>
        <w:t>”. From my own experience as a response police officer this is something I have witnessed on almost every domestic abuse incident I have attended</w:t>
      </w:r>
      <w:r w:rsidR="005A699A">
        <w:rPr>
          <w:color w:val="000000" w:themeColor="text1"/>
          <w:sz w:val="24"/>
          <w:szCs w:val="24"/>
        </w:rPr>
        <w:t>,</w:t>
      </w:r>
      <w:r>
        <w:rPr>
          <w:color w:val="000000" w:themeColor="text1"/>
          <w:sz w:val="24"/>
          <w:szCs w:val="24"/>
        </w:rPr>
        <w:t xml:space="preserve"> where there is clear history of incidents between two partners, but often a distinct lack of evidence for any successful prosecution. One of the biggest impacts to domestic abuse is the fact that each domestic incident may be attended by a different police officer, with that specific officer having little or no knowledge of previous incidents (apart from what is written on previous reports), and what information they do have is often difficult to fully digest when </w:t>
      </w:r>
      <w:r w:rsidR="004B00BA">
        <w:rPr>
          <w:color w:val="000000" w:themeColor="text1"/>
          <w:sz w:val="24"/>
          <w:szCs w:val="24"/>
        </w:rPr>
        <w:t xml:space="preserve">taking into consideration the necessity for an immediate attendance. </w:t>
      </w:r>
    </w:p>
    <w:p w14:paraId="798396D0" w14:textId="77777777" w:rsidR="008244DA" w:rsidRDefault="008244DA" w:rsidP="003C2A36">
      <w:pPr>
        <w:ind w:right="237"/>
        <w:jc w:val="both"/>
        <w:rPr>
          <w:color w:val="000000" w:themeColor="text1"/>
          <w:sz w:val="24"/>
          <w:szCs w:val="24"/>
        </w:rPr>
      </w:pPr>
    </w:p>
    <w:p w14:paraId="104BEDDA" w14:textId="538DB1D7" w:rsidR="007F78AE" w:rsidRPr="008B329B" w:rsidRDefault="004B00BA" w:rsidP="003C2A36">
      <w:pPr>
        <w:ind w:right="237"/>
        <w:jc w:val="both"/>
        <w:rPr>
          <w:color w:val="000000" w:themeColor="text1"/>
          <w:sz w:val="24"/>
          <w:szCs w:val="24"/>
        </w:rPr>
      </w:pPr>
      <w:r>
        <w:rPr>
          <w:color w:val="000000" w:themeColor="text1"/>
          <w:sz w:val="24"/>
          <w:szCs w:val="24"/>
        </w:rPr>
        <w:t>Although most police forces have specific domestic violence teams, these are generally post</w:t>
      </w:r>
      <w:r w:rsidR="005A699A">
        <w:rPr>
          <w:color w:val="000000" w:themeColor="text1"/>
          <w:sz w:val="24"/>
          <w:szCs w:val="24"/>
        </w:rPr>
        <w:t>-</w:t>
      </w:r>
      <w:r>
        <w:rPr>
          <w:color w:val="000000" w:themeColor="text1"/>
          <w:sz w:val="24"/>
          <w:szCs w:val="24"/>
        </w:rPr>
        <w:t>arrest. I</w:t>
      </w:r>
      <w:r w:rsidR="005A699A">
        <w:rPr>
          <w:color w:val="000000" w:themeColor="text1"/>
          <w:sz w:val="24"/>
          <w:szCs w:val="24"/>
        </w:rPr>
        <w:t>s</w:t>
      </w:r>
      <w:r>
        <w:rPr>
          <w:color w:val="000000" w:themeColor="text1"/>
          <w:sz w:val="24"/>
          <w:szCs w:val="24"/>
        </w:rPr>
        <w:t xml:space="preserve"> there then a need for specific domestic abuse response teams. After all, we have specialist teams such as traffic officers who are experts in that field so why not specialists within domestic abuse? According to (ONS 2023) data domestic abuse equates to 16.2% of all offences reported to police </w:t>
      </w:r>
      <w:r w:rsidR="008244DA">
        <w:rPr>
          <w:color w:val="000000" w:themeColor="text1"/>
          <w:sz w:val="24"/>
          <w:szCs w:val="24"/>
        </w:rPr>
        <w:t>however according to (NCDV 2023) “</w:t>
      </w:r>
      <w:r w:rsidR="008244DA" w:rsidRPr="008244DA">
        <w:rPr>
          <w:color w:val="000000" w:themeColor="text1"/>
          <w:sz w:val="24"/>
          <w:szCs w:val="24"/>
        </w:rPr>
        <w:t>It is estimated that less than 24% of domestic abuse crime is reported to the police.</w:t>
      </w:r>
      <w:r w:rsidR="008244DA">
        <w:rPr>
          <w:color w:val="000000" w:themeColor="text1"/>
          <w:sz w:val="24"/>
          <w:szCs w:val="24"/>
        </w:rPr>
        <w:t xml:space="preserve">” It can be concluded then that domestic abuse is a </w:t>
      </w:r>
      <w:r w:rsidR="005A699A">
        <w:rPr>
          <w:color w:val="000000" w:themeColor="text1"/>
          <w:sz w:val="24"/>
          <w:szCs w:val="24"/>
        </w:rPr>
        <w:t>taking place far more</w:t>
      </w:r>
      <w:r w:rsidR="008244DA">
        <w:rPr>
          <w:color w:val="000000" w:themeColor="text1"/>
          <w:sz w:val="24"/>
          <w:szCs w:val="24"/>
        </w:rPr>
        <w:t xml:space="preserve"> than most police forces would like</w:t>
      </w:r>
      <w:r w:rsidR="005A699A">
        <w:rPr>
          <w:color w:val="000000" w:themeColor="text1"/>
          <w:sz w:val="24"/>
          <w:szCs w:val="24"/>
        </w:rPr>
        <w:t xml:space="preserve"> to</w:t>
      </w:r>
      <w:r w:rsidR="008244DA">
        <w:rPr>
          <w:color w:val="000000" w:themeColor="text1"/>
          <w:sz w:val="24"/>
          <w:szCs w:val="24"/>
        </w:rPr>
        <w:t xml:space="preserve"> admit. </w:t>
      </w:r>
    </w:p>
    <w:p w14:paraId="457A032C" w14:textId="77777777" w:rsidR="00447D86" w:rsidRDefault="00447D86" w:rsidP="003C2A36">
      <w:pPr>
        <w:ind w:right="237"/>
        <w:jc w:val="both"/>
        <w:rPr>
          <w:color w:val="000000" w:themeColor="text1"/>
          <w:sz w:val="24"/>
          <w:szCs w:val="24"/>
        </w:rPr>
      </w:pPr>
    </w:p>
    <w:p w14:paraId="5D89820B" w14:textId="77777777" w:rsidR="002E2024" w:rsidRDefault="002E2024" w:rsidP="003C2A36">
      <w:pPr>
        <w:ind w:right="237"/>
        <w:jc w:val="both"/>
        <w:rPr>
          <w:color w:val="000000" w:themeColor="text1"/>
          <w:sz w:val="24"/>
          <w:szCs w:val="24"/>
        </w:rPr>
      </w:pPr>
    </w:p>
    <w:p w14:paraId="32CF0F46" w14:textId="7F4ED7F4" w:rsidR="00447D86" w:rsidRDefault="00447D86" w:rsidP="003C2A36">
      <w:pPr>
        <w:ind w:right="237"/>
        <w:jc w:val="both"/>
        <w:rPr>
          <w:color w:val="000000" w:themeColor="text1"/>
          <w:sz w:val="24"/>
          <w:szCs w:val="24"/>
        </w:rPr>
      </w:pPr>
      <w:r>
        <w:rPr>
          <w:color w:val="000000" w:themeColor="text1"/>
          <w:sz w:val="24"/>
          <w:szCs w:val="24"/>
        </w:rPr>
        <w:t xml:space="preserve">The complexities again arise in gaining evidence and obtaining successful prosecution of domestic abuse aggressors. </w:t>
      </w:r>
      <w:r w:rsidR="00B11D74">
        <w:rPr>
          <w:color w:val="000000" w:themeColor="text1"/>
          <w:sz w:val="24"/>
          <w:szCs w:val="24"/>
        </w:rPr>
        <w:t xml:space="preserve">Conviction rates are still woefully poor with latest statistics showing that the year ending March 23 less than 40,000 offenders were convicted with an estimated 2.1 million victims (ONS 2023). </w:t>
      </w:r>
    </w:p>
    <w:p w14:paraId="68BC3128" w14:textId="77777777" w:rsidR="00B11D74" w:rsidRDefault="00B11D74" w:rsidP="003C2A36">
      <w:pPr>
        <w:ind w:right="237"/>
        <w:jc w:val="both"/>
        <w:rPr>
          <w:color w:val="000000" w:themeColor="text1"/>
          <w:sz w:val="24"/>
          <w:szCs w:val="24"/>
        </w:rPr>
      </w:pPr>
    </w:p>
    <w:p w14:paraId="7BF25124" w14:textId="421D056C" w:rsidR="00B11D74" w:rsidRDefault="00B11D74" w:rsidP="003C2A36">
      <w:pPr>
        <w:ind w:right="237"/>
        <w:jc w:val="both"/>
        <w:rPr>
          <w:color w:val="000000" w:themeColor="text1"/>
          <w:sz w:val="24"/>
          <w:szCs w:val="24"/>
        </w:rPr>
      </w:pPr>
      <w:r>
        <w:rPr>
          <w:color w:val="000000" w:themeColor="text1"/>
          <w:sz w:val="24"/>
          <w:szCs w:val="24"/>
        </w:rPr>
        <w:t xml:space="preserve">Typically for an offence to be proven at court, the prosecution must make the case based on the evidence available. In a theft case there may be CCTV, witnesses, forensic opportunities which make it a lot easier to secure a conviction. However, in domestic abuse cases it is often one </w:t>
      </w:r>
      <w:r w:rsidR="008244DA">
        <w:rPr>
          <w:color w:val="000000" w:themeColor="text1"/>
          <w:sz w:val="24"/>
          <w:szCs w:val="24"/>
        </w:rPr>
        <w:t>person’s</w:t>
      </w:r>
      <w:r>
        <w:rPr>
          <w:color w:val="000000" w:themeColor="text1"/>
          <w:sz w:val="24"/>
          <w:szCs w:val="24"/>
        </w:rPr>
        <w:t xml:space="preserve"> word against the other. This becomes even more difficult in a coercive and controlling incident whereby there is not even medical evidence to rely on (as no physical assault has taken place). </w:t>
      </w:r>
    </w:p>
    <w:p w14:paraId="0DB1CB63" w14:textId="77777777" w:rsidR="00B11D74" w:rsidRDefault="00B11D74" w:rsidP="003C2A36">
      <w:pPr>
        <w:ind w:right="237"/>
        <w:jc w:val="both"/>
        <w:rPr>
          <w:color w:val="000000" w:themeColor="text1"/>
          <w:sz w:val="24"/>
          <w:szCs w:val="24"/>
        </w:rPr>
      </w:pPr>
    </w:p>
    <w:p w14:paraId="4AFEC1A6" w14:textId="77777777" w:rsidR="00586226" w:rsidRDefault="00B11D74" w:rsidP="003C2A36">
      <w:pPr>
        <w:ind w:right="237"/>
        <w:jc w:val="both"/>
        <w:rPr>
          <w:color w:val="000000" w:themeColor="text1"/>
          <w:sz w:val="24"/>
          <w:szCs w:val="24"/>
        </w:rPr>
      </w:pPr>
      <w:r>
        <w:rPr>
          <w:color w:val="000000" w:themeColor="text1"/>
          <w:sz w:val="24"/>
          <w:szCs w:val="24"/>
        </w:rPr>
        <w:t>Is the policy of positive action then always viable</w:t>
      </w:r>
      <w:r w:rsidR="008244DA">
        <w:rPr>
          <w:color w:val="000000" w:themeColor="text1"/>
          <w:sz w:val="24"/>
          <w:szCs w:val="24"/>
        </w:rPr>
        <w:t>?</w:t>
      </w:r>
      <w:r>
        <w:rPr>
          <w:color w:val="000000" w:themeColor="text1"/>
          <w:sz w:val="24"/>
          <w:szCs w:val="24"/>
        </w:rPr>
        <w:t xml:space="preserve"> It is easy for police to arrest a potential domestic abuse aggressor but with little or no evidence these cases often lead to no further action</w:t>
      </w:r>
      <w:r w:rsidR="005A699A">
        <w:rPr>
          <w:color w:val="000000" w:themeColor="text1"/>
          <w:sz w:val="24"/>
          <w:szCs w:val="24"/>
        </w:rPr>
        <w:t xml:space="preserve">, or in other cases a perpetrator is bailed with potential conditions not to contact the victim and to reside at an alternative address. The initial relief of that arrest quickly diminishes after the first 24 hours when </w:t>
      </w:r>
      <w:r w:rsidR="00586226">
        <w:rPr>
          <w:color w:val="000000" w:themeColor="text1"/>
          <w:sz w:val="24"/>
          <w:szCs w:val="24"/>
        </w:rPr>
        <w:t xml:space="preserve">that person is </w:t>
      </w:r>
      <w:r w:rsidR="00586226">
        <w:rPr>
          <w:color w:val="000000" w:themeColor="text1"/>
          <w:sz w:val="24"/>
          <w:szCs w:val="24"/>
        </w:rPr>
        <w:lastRenderedPageBreak/>
        <w:t>released back into the community and with bail conditions, that as stated by (Gibbs 2023) is “</w:t>
      </w:r>
      <w:r w:rsidR="00586226" w:rsidRPr="00586226">
        <w:rPr>
          <w:color w:val="000000" w:themeColor="text1"/>
          <w:sz w:val="24"/>
          <w:szCs w:val="24"/>
        </w:rPr>
        <w:t>unenforceable since breach of pre-charge bail is not an offence.</w:t>
      </w:r>
      <w:r w:rsidR="00586226">
        <w:rPr>
          <w:color w:val="000000" w:themeColor="text1"/>
          <w:sz w:val="24"/>
          <w:szCs w:val="24"/>
        </w:rPr>
        <w:t xml:space="preserve">” </w:t>
      </w:r>
    </w:p>
    <w:p w14:paraId="54AA7885" w14:textId="46C16528" w:rsidR="005A699A" w:rsidRDefault="00586226" w:rsidP="003C2A36">
      <w:pPr>
        <w:ind w:right="237"/>
        <w:jc w:val="both"/>
        <w:rPr>
          <w:color w:val="000000" w:themeColor="text1"/>
          <w:sz w:val="24"/>
          <w:szCs w:val="24"/>
        </w:rPr>
      </w:pPr>
      <w:r>
        <w:rPr>
          <w:color w:val="000000" w:themeColor="text1"/>
          <w:sz w:val="24"/>
          <w:szCs w:val="24"/>
        </w:rPr>
        <w:t xml:space="preserve">This can lead to the victim having a lack of faith in the CJS and the perpetrator making their way back into that </w:t>
      </w:r>
      <w:r w:rsidR="00C60575">
        <w:rPr>
          <w:color w:val="000000" w:themeColor="text1"/>
          <w:sz w:val="24"/>
          <w:szCs w:val="24"/>
        </w:rPr>
        <w:t>person’s</w:t>
      </w:r>
      <w:r>
        <w:rPr>
          <w:color w:val="000000" w:themeColor="text1"/>
          <w:sz w:val="24"/>
          <w:szCs w:val="24"/>
        </w:rPr>
        <w:t xml:space="preserve"> life again.</w:t>
      </w:r>
    </w:p>
    <w:p w14:paraId="113C4C6E" w14:textId="77777777" w:rsidR="00586226" w:rsidRDefault="00586226" w:rsidP="003C2A36">
      <w:pPr>
        <w:ind w:right="237"/>
        <w:jc w:val="both"/>
        <w:rPr>
          <w:color w:val="000000" w:themeColor="text1"/>
          <w:sz w:val="24"/>
          <w:szCs w:val="24"/>
        </w:rPr>
      </w:pPr>
    </w:p>
    <w:p w14:paraId="04955596" w14:textId="14A82193" w:rsidR="00B11D74" w:rsidRDefault="00B11D74" w:rsidP="003C2A36">
      <w:pPr>
        <w:ind w:right="237"/>
        <w:jc w:val="both"/>
        <w:rPr>
          <w:color w:val="000000" w:themeColor="text1"/>
          <w:sz w:val="24"/>
          <w:szCs w:val="24"/>
        </w:rPr>
      </w:pPr>
      <w:r>
        <w:rPr>
          <w:color w:val="000000" w:themeColor="text1"/>
          <w:sz w:val="24"/>
          <w:szCs w:val="24"/>
        </w:rPr>
        <w:t xml:space="preserve">This is compounded by a common theme of a </w:t>
      </w:r>
      <w:r w:rsidR="008244DA">
        <w:rPr>
          <w:color w:val="000000" w:themeColor="text1"/>
          <w:sz w:val="24"/>
          <w:szCs w:val="24"/>
        </w:rPr>
        <w:t>non-supportive</w:t>
      </w:r>
      <w:r>
        <w:rPr>
          <w:color w:val="000000" w:themeColor="text1"/>
          <w:sz w:val="24"/>
          <w:szCs w:val="24"/>
        </w:rPr>
        <w:t xml:space="preserve"> victim. </w:t>
      </w:r>
      <w:r w:rsidR="006404AE">
        <w:rPr>
          <w:color w:val="000000" w:themeColor="text1"/>
          <w:sz w:val="24"/>
          <w:szCs w:val="24"/>
        </w:rPr>
        <w:t xml:space="preserve">There are many </w:t>
      </w:r>
      <w:r w:rsidR="00C60575">
        <w:rPr>
          <w:color w:val="000000" w:themeColor="text1"/>
          <w:sz w:val="24"/>
          <w:szCs w:val="24"/>
        </w:rPr>
        <w:t>reasons</w:t>
      </w:r>
      <w:r w:rsidR="006404AE">
        <w:rPr>
          <w:color w:val="000000" w:themeColor="text1"/>
          <w:sz w:val="24"/>
          <w:szCs w:val="24"/>
        </w:rPr>
        <w:t xml:space="preserve"> for victims not supporting police action with (victim support 2018) stating “p</w:t>
      </w:r>
      <w:r w:rsidR="006404AE" w:rsidRPr="006404AE">
        <w:rPr>
          <w:color w:val="000000" w:themeColor="text1"/>
          <w:sz w:val="24"/>
          <w:szCs w:val="24"/>
        </w:rPr>
        <w:t>erceptions that the police will not take them seriously, as well as poor previous experience of the criminal justice system, can prevent victims from reporting</w:t>
      </w:r>
      <w:r w:rsidR="006404AE">
        <w:rPr>
          <w:color w:val="000000" w:themeColor="text1"/>
          <w:sz w:val="24"/>
          <w:szCs w:val="24"/>
        </w:rPr>
        <w:t xml:space="preserve">”. They also discuss the impact of finance, children, fear of social services, and cultural barriers being an impact to reporting. </w:t>
      </w:r>
      <w:r w:rsidR="0043783B">
        <w:rPr>
          <w:color w:val="000000" w:themeColor="text1"/>
          <w:sz w:val="24"/>
          <w:szCs w:val="24"/>
        </w:rPr>
        <w:t xml:space="preserve">It is easy to see then that </w:t>
      </w:r>
      <w:r w:rsidR="008244DA">
        <w:rPr>
          <w:color w:val="000000" w:themeColor="text1"/>
          <w:sz w:val="24"/>
          <w:szCs w:val="24"/>
        </w:rPr>
        <w:t>often-domestic</w:t>
      </w:r>
      <w:r w:rsidR="0043783B">
        <w:rPr>
          <w:color w:val="000000" w:themeColor="text1"/>
          <w:sz w:val="24"/>
          <w:szCs w:val="24"/>
        </w:rPr>
        <w:t xml:space="preserve"> abuse victims are not very forthcoming when speaking to police and often aren’t supportive of a prosecution.</w:t>
      </w:r>
      <w:r w:rsidR="00586226">
        <w:rPr>
          <w:color w:val="000000" w:themeColor="text1"/>
          <w:sz w:val="24"/>
          <w:szCs w:val="24"/>
        </w:rPr>
        <w:t xml:space="preserve"> The police however do have the option to pursue victim-less prosecution. These can take the stress and worry away from the victim as the decision is not theirs. The issue being is that </w:t>
      </w:r>
      <w:proofErr w:type="gramStart"/>
      <w:r w:rsidR="00586226">
        <w:rPr>
          <w:color w:val="000000" w:themeColor="text1"/>
          <w:sz w:val="24"/>
          <w:szCs w:val="24"/>
        </w:rPr>
        <w:t>often times</w:t>
      </w:r>
      <w:proofErr w:type="gramEnd"/>
      <w:r w:rsidR="00586226">
        <w:rPr>
          <w:color w:val="000000" w:themeColor="text1"/>
          <w:sz w:val="24"/>
          <w:szCs w:val="24"/>
        </w:rPr>
        <w:t xml:space="preserve"> there is limited evidence even with a supportive victim; without a supportive victim the challenge for police and the CPS is </w:t>
      </w:r>
      <w:r w:rsidR="001C28EE">
        <w:rPr>
          <w:color w:val="000000" w:themeColor="text1"/>
          <w:sz w:val="24"/>
          <w:szCs w:val="24"/>
        </w:rPr>
        <w:t>made even more difficult.</w:t>
      </w:r>
    </w:p>
    <w:p w14:paraId="22A0F473" w14:textId="77777777" w:rsidR="002E2024" w:rsidRDefault="002E2024" w:rsidP="003C2A36">
      <w:pPr>
        <w:ind w:right="237"/>
        <w:jc w:val="both"/>
        <w:rPr>
          <w:color w:val="000000" w:themeColor="text1"/>
          <w:sz w:val="24"/>
          <w:szCs w:val="24"/>
        </w:rPr>
      </w:pPr>
    </w:p>
    <w:p w14:paraId="7AC54A50" w14:textId="77777777" w:rsidR="002E2024" w:rsidRDefault="002E2024" w:rsidP="003C2A36">
      <w:pPr>
        <w:ind w:right="237"/>
        <w:jc w:val="both"/>
        <w:rPr>
          <w:color w:val="000000" w:themeColor="text1"/>
          <w:sz w:val="24"/>
          <w:szCs w:val="24"/>
        </w:rPr>
      </w:pPr>
    </w:p>
    <w:p w14:paraId="682E68E2" w14:textId="77777777" w:rsidR="002E2024" w:rsidRDefault="002E2024" w:rsidP="003C2A36">
      <w:pPr>
        <w:ind w:right="237"/>
        <w:jc w:val="both"/>
        <w:rPr>
          <w:color w:val="000000" w:themeColor="text1"/>
          <w:sz w:val="24"/>
          <w:szCs w:val="24"/>
        </w:rPr>
      </w:pPr>
    </w:p>
    <w:p w14:paraId="1A29C84F" w14:textId="45F36DEF" w:rsidR="0043783B" w:rsidRDefault="006404AE" w:rsidP="003C2A36">
      <w:pPr>
        <w:ind w:right="237"/>
        <w:jc w:val="both"/>
        <w:rPr>
          <w:color w:val="000000" w:themeColor="text1"/>
          <w:sz w:val="24"/>
          <w:szCs w:val="24"/>
        </w:rPr>
      </w:pPr>
      <w:r>
        <w:rPr>
          <w:color w:val="000000" w:themeColor="text1"/>
          <w:sz w:val="24"/>
          <w:szCs w:val="24"/>
        </w:rPr>
        <w:t xml:space="preserve">Taking into consideration the incident I </w:t>
      </w:r>
      <w:proofErr w:type="gramStart"/>
      <w:r>
        <w:rPr>
          <w:color w:val="000000" w:themeColor="text1"/>
          <w:sz w:val="24"/>
          <w:szCs w:val="24"/>
        </w:rPr>
        <w:t>attended,</w:t>
      </w:r>
      <w:proofErr w:type="gramEnd"/>
      <w:r>
        <w:rPr>
          <w:color w:val="000000" w:themeColor="text1"/>
          <w:sz w:val="24"/>
          <w:szCs w:val="24"/>
        </w:rPr>
        <w:t xml:space="preserve"> these reasons are perpetuated to a greater scale. The female victim involved spoke </w:t>
      </w:r>
      <w:r w:rsidR="0043783B">
        <w:rPr>
          <w:color w:val="000000" w:themeColor="text1"/>
          <w:sz w:val="24"/>
          <w:szCs w:val="24"/>
        </w:rPr>
        <w:t xml:space="preserve">of a </w:t>
      </w:r>
      <w:r>
        <w:rPr>
          <w:color w:val="000000" w:themeColor="text1"/>
          <w:sz w:val="24"/>
          <w:szCs w:val="24"/>
        </w:rPr>
        <w:t xml:space="preserve">male dominated society, where the man was seen as the head of the house and the females as subservient to him. This ethos is carried on within the community with little or no support coming from family or extended family. </w:t>
      </w:r>
      <w:r w:rsidR="0043783B">
        <w:rPr>
          <w:color w:val="000000" w:themeColor="text1"/>
          <w:sz w:val="24"/>
          <w:szCs w:val="24"/>
        </w:rPr>
        <w:t>In a study by (Mirza 2017) “t</w:t>
      </w:r>
      <w:r w:rsidR="0043783B" w:rsidRPr="0043783B">
        <w:rPr>
          <w:color w:val="000000" w:themeColor="text1"/>
          <w:sz w:val="24"/>
          <w:szCs w:val="24"/>
        </w:rPr>
        <w:t>he findings show that South Asian women can be subjected to simultaneous physical abuse and threats from both their mothers-in-law and spouses</w:t>
      </w:r>
      <w:r w:rsidR="0043783B">
        <w:rPr>
          <w:color w:val="000000" w:themeColor="text1"/>
          <w:sz w:val="24"/>
          <w:szCs w:val="24"/>
        </w:rPr>
        <w:t xml:space="preserve">”. </w:t>
      </w:r>
      <w:r w:rsidR="00C75FD9">
        <w:rPr>
          <w:color w:val="000000" w:themeColor="text1"/>
          <w:sz w:val="24"/>
          <w:szCs w:val="24"/>
        </w:rPr>
        <w:t>This is shown as well in a study by (Heron et al 2022) where domestic abuse appears to be greater within ethnic minority communities with religion cited as one reason why this is the case.</w:t>
      </w:r>
      <w:r w:rsidR="008244DA">
        <w:rPr>
          <w:color w:val="000000" w:themeColor="text1"/>
          <w:sz w:val="24"/>
          <w:szCs w:val="24"/>
        </w:rPr>
        <w:t xml:space="preserve"> In a study by (SIPR 2021) which looked at South Asian women and domestic abuse immigration status, a lack of communication methods such as access to a phone and the “abuse being condoned in (their) country of origin” was typically given as examples of not reporting domestic abuse. </w:t>
      </w:r>
    </w:p>
    <w:p w14:paraId="03B284B6" w14:textId="77777777" w:rsidR="0043783B" w:rsidRDefault="0043783B" w:rsidP="003C2A36">
      <w:pPr>
        <w:ind w:right="237"/>
        <w:jc w:val="both"/>
        <w:rPr>
          <w:color w:val="000000" w:themeColor="text1"/>
          <w:sz w:val="24"/>
          <w:szCs w:val="24"/>
        </w:rPr>
      </w:pPr>
    </w:p>
    <w:p w14:paraId="464874CF" w14:textId="6C73E689" w:rsidR="0043783B" w:rsidRDefault="008244DA" w:rsidP="003C2A36">
      <w:pPr>
        <w:ind w:right="237"/>
        <w:jc w:val="both"/>
        <w:rPr>
          <w:color w:val="000000" w:themeColor="text1"/>
          <w:sz w:val="24"/>
          <w:szCs w:val="24"/>
        </w:rPr>
      </w:pPr>
      <w:r>
        <w:rPr>
          <w:color w:val="000000" w:themeColor="text1"/>
          <w:sz w:val="24"/>
          <w:szCs w:val="24"/>
        </w:rPr>
        <w:t>The study also mentioned English as a second language to those within the South</w:t>
      </w:r>
      <w:r w:rsidR="0043783B">
        <w:rPr>
          <w:color w:val="000000" w:themeColor="text1"/>
          <w:sz w:val="24"/>
          <w:szCs w:val="24"/>
        </w:rPr>
        <w:t xml:space="preserve"> Asian community. I have discussed in my previous essay where studies have shown that those who use English as a second language struggle within the criminal justice system. Police therefore need have a greater understanding of domestic abuse being taking place with other communities. Generally, the domestic abuse training and mentality is a one size fits all approach, however different people</w:t>
      </w:r>
      <w:r w:rsidR="008B329B">
        <w:rPr>
          <w:color w:val="000000" w:themeColor="text1"/>
          <w:sz w:val="24"/>
          <w:szCs w:val="24"/>
        </w:rPr>
        <w:t xml:space="preserve"> and especially those from different</w:t>
      </w:r>
      <w:r w:rsidR="0043783B">
        <w:rPr>
          <w:color w:val="000000" w:themeColor="text1"/>
          <w:sz w:val="24"/>
          <w:szCs w:val="24"/>
        </w:rPr>
        <w:t xml:space="preserve"> communities </w:t>
      </w:r>
      <w:r w:rsidR="008B329B">
        <w:rPr>
          <w:color w:val="000000" w:themeColor="text1"/>
          <w:sz w:val="24"/>
          <w:szCs w:val="24"/>
        </w:rPr>
        <w:t xml:space="preserve">may need a different approach if there is to be a significant impact on domestic abuse. </w:t>
      </w:r>
    </w:p>
    <w:p w14:paraId="2AA04797" w14:textId="77777777" w:rsidR="0043783B" w:rsidRDefault="0043783B" w:rsidP="003C2A36">
      <w:pPr>
        <w:ind w:right="237"/>
        <w:jc w:val="both"/>
        <w:rPr>
          <w:color w:val="000000" w:themeColor="text1"/>
          <w:sz w:val="24"/>
          <w:szCs w:val="24"/>
        </w:rPr>
      </w:pPr>
    </w:p>
    <w:p w14:paraId="2CDA54B9" w14:textId="5218CCF7" w:rsidR="008244DA" w:rsidRDefault="00413EE2" w:rsidP="003C2A36">
      <w:pPr>
        <w:ind w:right="237"/>
        <w:jc w:val="both"/>
        <w:rPr>
          <w:color w:val="000000" w:themeColor="text1"/>
          <w:sz w:val="24"/>
          <w:szCs w:val="24"/>
        </w:rPr>
      </w:pPr>
      <w:r>
        <w:rPr>
          <w:color w:val="000000" w:themeColor="text1"/>
          <w:sz w:val="24"/>
          <w:szCs w:val="24"/>
        </w:rPr>
        <w:t>For my incident it was imperative then to arrange for a translator; both on initial attendance where this could be done over the phone and in person when taking a witness statement. For those in a South Asian community this often isn’t enough, with increased challenges from within family and the community. There is potentially a need for specific community liaison officers who fully understand the cultural challenges that domestic abuse victims from a specific background/religion may face.</w:t>
      </w:r>
    </w:p>
    <w:p w14:paraId="5DA4F5EC" w14:textId="77777777" w:rsidR="009E3504" w:rsidRDefault="009E3504" w:rsidP="003C2A36">
      <w:pPr>
        <w:ind w:right="237"/>
        <w:jc w:val="both"/>
        <w:rPr>
          <w:color w:val="000000" w:themeColor="text1"/>
          <w:sz w:val="24"/>
          <w:szCs w:val="24"/>
        </w:rPr>
      </w:pPr>
    </w:p>
    <w:p w14:paraId="42D0BC0D" w14:textId="74856B5F" w:rsidR="009E3504" w:rsidRDefault="009E3504" w:rsidP="003C2A36">
      <w:pPr>
        <w:ind w:right="237"/>
        <w:jc w:val="both"/>
        <w:rPr>
          <w:color w:val="000000" w:themeColor="text1"/>
          <w:sz w:val="24"/>
          <w:szCs w:val="24"/>
        </w:rPr>
      </w:pPr>
      <w:r>
        <w:rPr>
          <w:color w:val="000000" w:themeColor="text1"/>
          <w:sz w:val="24"/>
          <w:szCs w:val="24"/>
        </w:rPr>
        <w:t xml:space="preserve">In conclusion the police face a demanding challenge going forward when looking at the response to domestic abuse. Not only is domestic abuse still very much prevalent in the UK, </w:t>
      </w:r>
      <w:r w:rsidR="00787325">
        <w:rPr>
          <w:color w:val="000000" w:themeColor="text1"/>
          <w:sz w:val="24"/>
          <w:szCs w:val="24"/>
        </w:rPr>
        <w:t>but it is also</w:t>
      </w:r>
      <w:r>
        <w:rPr>
          <w:color w:val="000000" w:themeColor="text1"/>
          <w:sz w:val="24"/>
          <w:szCs w:val="24"/>
        </w:rPr>
        <w:t xml:space="preserve"> still very much an unreported crime with much of it happening behind closed doors. Victims are still fearful of coming forward and convictions for domestic abuse are still extremely low. This is compounded with the South Asian community where </w:t>
      </w:r>
      <w:r w:rsidR="00787325">
        <w:rPr>
          <w:color w:val="000000" w:themeColor="text1"/>
          <w:sz w:val="24"/>
          <w:szCs w:val="24"/>
        </w:rPr>
        <w:t>the</w:t>
      </w:r>
      <w:r>
        <w:rPr>
          <w:color w:val="000000" w:themeColor="text1"/>
          <w:sz w:val="24"/>
          <w:szCs w:val="24"/>
        </w:rPr>
        <w:t xml:space="preserve"> incident I attended took place; with family, religion, and immigration </w:t>
      </w:r>
      <w:r w:rsidR="00787325">
        <w:rPr>
          <w:color w:val="000000" w:themeColor="text1"/>
          <w:sz w:val="24"/>
          <w:szCs w:val="24"/>
        </w:rPr>
        <w:t xml:space="preserve">being given as a potential reason why domestic abuse is not reported. Considering my earlier citation stating that less than a quarter of domestic abuse is reported to the police, it can be surmised that within ethnic minority groups, this number is even </w:t>
      </w:r>
      <w:r w:rsidR="00C60575">
        <w:rPr>
          <w:color w:val="000000" w:themeColor="text1"/>
          <w:sz w:val="24"/>
          <w:szCs w:val="24"/>
        </w:rPr>
        <w:t>lower</w:t>
      </w:r>
      <w:r w:rsidR="00787325">
        <w:rPr>
          <w:color w:val="000000" w:themeColor="text1"/>
          <w:sz w:val="24"/>
          <w:szCs w:val="24"/>
        </w:rPr>
        <w:t xml:space="preserve">. </w:t>
      </w:r>
    </w:p>
    <w:p w14:paraId="4D1776DF" w14:textId="77777777" w:rsidR="00C60575" w:rsidRDefault="00C60575" w:rsidP="003C2A36">
      <w:pPr>
        <w:ind w:right="237"/>
        <w:jc w:val="both"/>
        <w:rPr>
          <w:color w:val="000000" w:themeColor="text1"/>
          <w:sz w:val="24"/>
          <w:szCs w:val="24"/>
        </w:rPr>
      </w:pPr>
    </w:p>
    <w:p w14:paraId="3B3C46C6" w14:textId="160C344C" w:rsidR="00C60575" w:rsidRPr="00C60575" w:rsidRDefault="00C60575" w:rsidP="003C2A36">
      <w:pPr>
        <w:ind w:right="237"/>
        <w:jc w:val="both"/>
        <w:rPr>
          <w:b/>
          <w:bCs/>
          <w:color w:val="000000" w:themeColor="text1"/>
          <w:sz w:val="24"/>
          <w:szCs w:val="24"/>
        </w:rPr>
      </w:pPr>
      <w:r>
        <w:rPr>
          <w:b/>
          <w:bCs/>
          <w:color w:val="000000" w:themeColor="text1"/>
          <w:sz w:val="24"/>
          <w:szCs w:val="24"/>
        </w:rPr>
        <w:t>Word Count - 2102</w:t>
      </w:r>
    </w:p>
    <w:p w14:paraId="2DF97206" w14:textId="77777777" w:rsidR="00413EE2" w:rsidRDefault="00413EE2" w:rsidP="003C2A36">
      <w:pPr>
        <w:ind w:right="237"/>
        <w:jc w:val="both"/>
        <w:rPr>
          <w:color w:val="000000" w:themeColor="text1"/>
          <w:sz w:val="24"/>
          <w:szCs w:val="24"/>
        </w:rPr>
      </w:pPr>
    </w:p>
    <w:p w14:paraId="7CCBF8FA" w14:textId="77777777" w:rsidR="0043783B" w:rsidRDefault="0043783B" w:rsidP="003C2A36">
      <w:pPr>
        <w:ind w:right="237"/>
        <w:jc w:val="both"/>
        <w:rPr>
          <w:color w:val="000000" w:themeColor="text1"/>
          <w:sz w:val="24"/>
          <w:szCs w:val="24"/>
        </w:rPr>
      </w:pPr>
    </w:p>
    <w:p w14:paraId="11DDC6DD" w14:textId="77777777" w:rsidR="0043783B" w:rsidRDefault="0043783B" w:rsidP="003C2A36">
      <w:pPr>
        <w:ind w:right="237"/>
        <w:jc w:val="both"/>
        <w:rPr>
          <w:color w:val="000000" w:themeColor="text1"/>
          <w:sz w:val="24"/>
          <w:szCs w:val="24"/>
        </w:rPr>
      </w:pPr>
    </w:p>
    <w:p w14:paraId="36E623D8" w14:textId="77777777" w:rsidR="00B11D74" w:rsidRDefault="00B11D74" w:rsidP="003C2A36">
      <w:pPr>
        <w:ind w:right="237"/>
        <w:jc w:val="both"/>
        <w:rPr>
          <w:color w:val="000000" w:themeColor="text1"/>
          <w:sz w:val="24"/>
          <w:szCs w:val="24"/>
        </w:rPr>
      </w:pPr>
    </w:p>
    <w:p w14:paraId="32D464F1" w14:textId="77777777" w:rsidR="007F78AE" w:rsidRDefault="007F78AE" w:rsidP="003C2A36">
      <w:pPr>
        <w:ind w:right="237"/>
        <w:jc w:val="both"/>
        <w:rPr>
          <w:color w:val="000000" w:themeColor="text1"/>
          <w:sz w:val="24"/>
          <w:szCs w:val="24"/>
        </w:rPr>
      </w:pPr>
    </w:p>
    <w:p w14:paraId="613B787A" w14:textId="77777777" w:rsidR="003C2A36" w:rsidRDefault="003C2A36" w:rsidP="003C2A36">
      <w:pPr>
        <w:ind w:right="237"/>
        <w:jc w:val="both"/>
        <w:rPr>
          <w:color w:val="000000" w:themeColor="text1"/>
          <w:sz w:val="24"/>
          <w:szCs w:val="24"/>
        </w:rPr>
      </w:pPr>
    </w:p>
    <w:p w14:paraId="5CEB1ABA" w14:textId="77777777" w:rsidR="003C2A36" w:rsidRDefault="003C2A36" w:rsidP="003C2A36">
      <w:pPr>
        <w:ind w:right="237"/>
        <w:jc w:val="both"/>
        <w:rPr>
          <w:color w:val="000000" w:themeColor="text1"/>
          <w:sz w:val="24"/>
          <w:szCs w:val="24"/>
        </w:rPr>
      </w:pPr>
    </w:p>
    <w:p w14:paraId="13D90DEA" w14:textId="073BB55F" w:rsidR="00D64ACE" w:rsidRDefault="00D64ACE" w:rsidP="0FF883D4">
      <w:pPr>
        <w:ind w:right="237"/>
        <w:jc w:val="both"/>
        <w:rPr>
          <w:color w:val="000000" w:themeColor="text1"/>
          <w:sz w:val="24"/>
          <w:szCs w:val="24"/>
        </w:rPr>
      </w:pPr>
    </w:p>
    <w:p w14:paraId="00ECB016" w14:textId="77777777" w:rsidR="005173C8" w:rsidRDefault="005173C8" w:rsidP="0FF883D4">
      <w:pPr>
        <w:ind w:right="237"/>
        <w:jc w:val="both"/>
        <w:rPr>
          <w:color w:val="000000" w:themeColor="text1"/>
          <w:sz w:val="24"/>
          <w:szCs w:val="24"/>
        </w:rPr>
      </w:pPr>
    </w:p>
    <w:p w14:paraId="1A116A29" w14:textId="77777777" w:rsidR="00D64ACE" w:rsidRDefault="00D64ACE" w:rsidP="0FF883D4">
      <w:pPr>
        <w:ind w:right="237"/>
        <w:jc w:val="both"/>
        <w:rPr>
          <w:color w:val="000000" w:themeColor="text1"/>
          <w:sz w:val="24"/>
          <w:szCs w:val="24"/>
        </w:rPr>
      </w:pPr>
    </w:p>
    <w:p w14:paraId="4CF50F9F" w14:textId="77777777" w:rsidR="007E11F3" w:rsidRDefault="007E11F3" w:rsidP="0FF883D4">
      <w:pPr>
        <w:ind w:right="237"/>
        <w:jc w:val="both"/>
        <w:rPr>
          <w:color w:val="000000" w:themeColor="text1"/>
          <w:sz w:val="24"/>
          <w:szCs w:val="24"/>
        </w:rPr>
      </w:pPr>
    </w:p>
    <w:p w14:paraId="71AF107A" w14:textId="77777777" w:rsidR="007E11F3" w:rsidRDefault="007E11F3" w:rsidP="0FF883D4">
      <w:pPr>
        <w:ind w:right="237"/>
        <w:jc w:val="both"/>
        <w:rPr>
          <w:color w:val="000000" w:themeColor="text1"/>
          <w:sz w:val="24"/>
          <w:szCs w:val="24"/>
        </w:rPr>
      </w:pPr>
    </w:p>
    <w:p w14:paraId="0B889D65" w14:textId="77777777" w:rsidR="007E11F3" w:rsidRPr="00E676F7" w:rsidRDefault="007E11F3"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7175E17" w:rsidR="0FF883D4" w:rsidRDefault="5CE196A1" w:rsidP="5CE196A1">
      <w:r w:rsidRPr="5CE196A1">
        <w:rPr>
          <w:rFonts w:eastAsia="Arial"/>
          <w:b/>
          <w:bCs/>
          <w:color w:val="000000" w:themeColor="text1"/>
          <w:sz w:val="24"/>
          <w:szCs w:val="24"/>
        </w:rPr>
        <w:t xml:space="preserve">Signed: </w:t>
      </w:r>
      <w:r w:rsidR="003A67F9">
        <w:rPr>
          <w:rFonts w:eastAsia="Arial"/>
          <w:b/>
          <w:bCs/>
          <w:color w:val="000000" w:themeColor="text1"/>
          <w:sz w:val="24"/>
          <w:szCs w:val="24"/>
        </w:rPr>
        <w:t>L I Williams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5D703C13" w:rsidR="0FF883D4" w:rsidRDefault="5CE196A1" w:rsidP="5CE196A1">
      <w:r w:rsidRPr="5CE196A1">
        <w:rPr>
          <w:rFonts w:eastAsia="Arial"/>
          <w:b/>
          <w:bCs/>
          <w:color w:val="000000" w:themeColor="text1"/>
          <w:sz w:val="24"/>
          <w:szCs w:val="24"/>
        </w:rPr>
        <w:t>Date:</w:t>
      </w:r>
      <w:r w:rsidR="003A67F9">
        <w:rPr>
          <w:rFonts w:eastAsia="Arial"/>
          <w:b/>
          <w:bCs/>
          <w:color w:val="000000" w:themeColor="text1"/>
          <w:sz w:val="24"/>
          <w:szCs w:val="24"/>
        </w:rPr>
        <w:t xml:space="preserve"> 27/01/25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DF49F4C" w14:textId="77777777" w:rsidR="00AF6517" w:rsidRDefault="00AF6517" w:rsidP="00AF6517">
      <w:pPr>
        <w:ind w:left="360"/>
        <w:rPr>
          <w:sz w:val="24"/>
          <w:szCs w:val="24"/>
        </w:rPr>
      </w:pPr>
    </w:p>
    <w:p w14:paraId="431614AC" w14:textId="44933211" w:rsidR="00AF6517" w:rsidRDefault="00AF6517" w:rsidP="00AF6517">
      <w:pPr>
        <w:ind w:left="360"/>
        <w:rPr>
          <w:sz w:val="24"/>
          <w:szCs w:val="24"/>
        </w:rPr>
      </w:pPr>
      <w:r w:rsidRPr="00AF6517">
        <w:rPr>
          <w:sz w:val="24"/>
          <w:szCs w:val="24"/>
        </w:rPr>
        <w:t>Clark, D. (2022) </w:t>
      </w:r>
      <w:r w:rsidRPr="00AF6517">
        <w:rPr>
          <w:i/>
          <w:iCs/>
          <w:sz w:val="24"/>
          <w:szCs w:val="24"/>
        </w:rPr>
        <w:t>Police officers by rank and gender in England/Wales 2017 | Statista</w:t>
      </w:r>
      <w:r w:rsidRPr="00AF6517">
        <w:rPr>
          <w:sz w:val="24"/>
          <w:szCs w:val="24"/>
        </w:rPr>
        <w:t>, </w:t>
      </w:r>
      <w:r w:rsidRPr="00AF6517">
        <w:rPr>
          <w:i/>
          <w:iCs/>
          <w:sz w:val="24"/>
          <w:szCs w:val="24"/>
        </w:rPr>
        <w:t>Statista</w:t>
      </w:r>
      <w:r w:rsidRPr="00AF6517">
        <w:rPr>
          <w:sz w:val="24"/>
          <w:szCs w:val="24"/>
        </w:rPr>
        <w:t xml:space="preserve">. Statista. Available at: </w:t>
      </w:r>
      <w:hyperlink r:id="rId16" w:history="1">
        <w:r w:rsidRPr="00AF6517">
          <w:rPr>
            <w:rStyle w:val="Hyperlink"/>
            <w:sz w:val="24"/>
            <w:szCs w:val="24"/>
          </w:rPr>
          <w:t>https://www.statista.com/statistics/382525/share-of-police-officers-in-england-and-wales-gender-rank/</w:t>
        </w:r>
      </w:hyperlink>
      <w:r w:rsidRPr="00AF6517">
        <w:rPr>
          <w:sz w:val="24"/>
          <w:szCs w:val="24"/>
        </w:rPr>
        <w:t>.Accessed on 18 November.24</w:t>
      </w:r>
    </w:p>
    <w:p w14:paraId="1044F5B7" w14:textId="77777777" w:rsidR="00AF6517" w:rsidRPr="00AF6517" w:rsidRDefault="00AF6517" w:rsidP="00AF6517">
      <w:pPr>
        <w:ind w:left="360"/>
        <w:rPr>
          <w:sz w:val="24"/>
          <w:szCs w:val="24"/>
        </w:rPr>
      </w:pPr>
    </w:p>
    <w:p w14:paraId="4123E2AD" w14:textId="77777777" w:rsidR="00AF6517" w:rsidRDefault="00AF6517" w:rsidP="00AF6517">
      <w:pPr>
        <w:ind w:left="360"/>
        <w:rPr>
          <w:sz w:val="24"/>
          <w:szCs w:val="24"/>
        </w:rPr>
      </w:pPr>
      <w:r w:rsidRPr="00AF6517">
        <w:rPr>
          <w:sz w:val="24"/>
          <w:szCs w:val="24"/>
        </w:rPr>
        <w:t>College Of Policing (2013) </w:t>
      </w:r>
      <w:r w:rsidRPr="00AF6517">
        <w:rPr>
          <w:i/>
          <w:iCs/>
          <w:sz w:val="24"/>
          <w:szCs w:val="24"/>
        </w:rPr>
        <w:t>National Decision Model</w:t>
      </w:r>
      <w:r w:rsidRPr="00AF6517">
        <w:rPr>
          <w:sz w:val="24"/>
          <w:szCs w:val="24"/>
        </w:rPr>
        <w:t>, </w:t>
      </w:r>
      <w:r w:rsidRPr="00AF6517">
        <w:rPr>
          <w:i/>
          <w:iCs/>
          <w:sz w:val="24"/>
          <w:szCs w:val="24"/>
        </w:rPr>
        <w:t>College of Policing</w:t>
      </w:r>
      <w:r w:rsidRPr="00AF6517">
        <w:rPr>
          <w:sz w:val="24"/>
          <w:szCs w:val="24"/>
        </w:rPr>
        <w:t xml:space="preserve">. College of Policing. Available at: </w:t>
      </w:r>
      <w:hyperlink r:id="rId17" w:history="1">
        <w:r w:rsidRPr="00AF6517">
          <w:rPr>
            <w:rStyle w:val="Hyperlink"/>
            <w:sz w:val="24"/>
            <w:szCs w:val="24"/>
          </w:rPr>
          <w:t>https://www.college.police.uk/app/national-decision-model/national-decision-model</w:t>
        </w:r>
      </w:hyperlink>
      <w:r w:rsidRPr="00AF6517">
        <w:rPr>
          <w:sz w:val="24"/>
          <w:szCs w:val="24"/>
        </w:rPr>
        <w:t>.Accessed on 18 November.24</w:t>
      </w:r>
    </w:p>
    <w:p w14:paraId="659B1D3D" w14:textId="77777777" w:rsidR="00AF6517" w:rsidRPr="00AF6517" w:rsidRDefault="00AF6517" w:rsidP="00AF6517">
      <w:pPr>
        <w:ind w:left="360"/>
        <w:rPr>
          <w:sz w:val="24"/>
          <w:szCs w:val="24"/>
        </w:rPr>
      </w:pPr>
    </w:p>
    <w:p w14:paraId="18BBE64F" w14:textId="77777777" w:rsidR="00AF6517" w:rsidRDefault="00AF6517" w:rsidP="00AF6517">
      <w:pPr>
        <w:ind w:left="360"/>
        <w:rPr>
          <w:sz w:val="24"/>
          <w:szCs w:val="24"/>
        </w:rPr>
      </w:pPr>
      <w:r w:rsidRPr="00AF6517">
        <w:rPr>
          <w:sz w:val="24"/>
          <w:szCs w:val="24"/>
        </w:rPr>
        <w:t>College of Policing (2018) </w:t>
      </w:r>
      <w:r w:rsidRPr="00AF6517">
        <w:rPr>
          <w:i/>
          <w:iCs/>
          <w:sz w:val="24"/>
          <w:szCs w:val="24"/>
        </w:rPr>
        <w:t>Arrest and other positive approaches</w:t>
      </w:r>
      <w:r w:rsidRPr="00AF6517">
        <w:rPr>
          <w:sz w:val="24"/>
          <w:szCs w:val="24"/>
        </w:rPr>
        <w:t>, </w:t>
      </w:r>
      <w:r w:rsidRPr="00AF6517">
        <w:rPr>
          <w:i/>
          <w:iCs/>
          <w:sz w:val="24"/>
          <w:szCs w:val="24"/>
        </w:rPr>
        <w:t>College of Policing</w:t>
      </w:r>
      <w:r w:rsidRPr="00AF6517">
        <w:rPr>
          <w:sz w:val="24"/>
          <w:szCs w:val="24"/>
        </w:rPr>
        <w:t xml:space="preserve">. Available at: </w:t>
      </w:r>
      <w:hyperlink r:id="rId18" w:history="1">
        <w:r w:rsidRPr="00AF6517">
          <w:rPr>
            <w:rStyle w:val="Hyperlink"/>
            <w:sz w:val="24"/>
            <w:szCs w:val="24"/>
          </w:rPr>
          <w:t>https://www.college.police.uk/app/major-investigation-and-public-protection/domestic-abuse/arrest-and-other-positive-approaches</w:t>
        </w:r>
      </w:hyperlink>
      <w:r w:rsidRPr="00AF6517">
        <w:rPr>
          <w:sz w:val="24"/>
          <w:szCs w:val="24"/>
        </w:rPr>
        <w:t>.Accessed on 18 November.24</w:t>
      </w:r>
    </w:p>
    <w:p w14:paraId="24557826" w14:textId="77777777" w:rsidR="00AF6517" w:rsidRPr="00AF6517" w:rsidRDefault="00AF6517" w:rsidP="00AF6517">
      <w:pPr>
        <w:ind w:left="360"/>
        <w:rPr>
          <w:sz w:val="24"/>
          <w:szCs w:val="24"/>
        </w:rPr>
      </w:pPr>
    </w:p>
    <w:p w14:paraId="7B7F27E8" w14:textId="77777777" w:rsidR="00AF6517" w:rsidRDefault="00AF6517" w:rsidP="00AF6517">
      <w:pPr>
        <w:ind w:left="360"/>
        <w:rPr>
          <w:sz w:val="24"/>
          <w:szCs w:val="24"/>
        </w:rPr>
      </w:pPr>
      <w:r w:rsidRPr="00AF6517">
        <w:rPr>
          <w:sz w:val="24"/>
          <w:szCs w:val="24"/>
        </w:rPr>
        <w:t>College of Policing (2021). </w:t>
      </w:r>
      <w:r w:rsidRPr="00AF6517">
        <w:rPr>
          <w:i/>
          <w:iCs/>
          <w:sz w:val="24"/>
          <w:szCs w:val="24"/>
        </w:rPr>
        <w:t>Introduction to Vulnerability-Related Risk</w:t>
      </w:r>
      <w:r w:rsidRPr="00AF6517">
        <w:rPr>
          <w:sz w:val="24"/>
          <w:szCs w:val="24"/>
        </w:rPr>
        <w:t xml:space="preserve">. [online] College of Policing. Available at: </w:t>
      </w:r>
      <w:hyperlink r:id="rId19" w:history="1">
        <w:r w:rsidRPr="00AF6517">
          <w:rPr>
            <w:rStyle w:val="Hyperlink"/>
            <w:sz w:val="24"/>
            <w:szCs w:val="24"/>
          </w:rPr>
          <w:t>https://www.college.police.uk/guidance/vulnerability-related-risks/introduction-vulnerability-related-risk</w:t>
        </w:r>
      </w:hyperlink>
      <w:r w:rsidRPr="00AF6517">
        <w:rPr>
          <w:sz w:val="24"/>
          <w:szCs w:val="24"/>
        </w:rPr>
        <w:t>.Accessed on 09 November.24</w:t>
      </w:r>
    </w:p>
    <w:p w14:paraId="55C7D5B2" w14:textId="77777777" w:rsidR="00AF6517" w:rsidRPr="00AF6517" w:rsidRDefault="00AF6517" w:rsidP="00AF6517">
      <w:pPr>
        <w:ind w:left="360"/>
        <w:rPr>
          <w:sz w:val="24"/>
          <w:szCs w:val="24"/>
        </w:rPr>
      </w:pPr>
    </w:p>
    <w:p w14:paraId="582AECDC" w14:textId="77777777" w:rsidR="00AF6517" w:rsidRDefault="00AF6517" w:rsidP="00AF6517">
      <w:pPr>
        <w:ind w:left="360"/>
        <w:rPr>
          <w:sz w:val="24"/>
          <w:szCs w:val="24"/>
        </w:rPr>
      </w:pPr>
      <w:proofErr w:type="spellStart"/>
      <w:r w:rsidRPr="00AF6517">
        <w:rPr>
          <w:sz w:val="24"/>
          <w:szCs w:val="24"/>
        </w:rPr>
        <w:t>Dinisman</w:t>
      </w:r>
      <w:proofErr w:type="spellEnd"/>
      <w:r w:rsidRPr="00AF6517">
        <w:rPr>
          <w:sz w:val="24"/>
          <w:szCs w:val="24"/>
        </w:rPr>
        <w:t xml:space="preserve">, T., Moroz, A., </w:t>
      </w:r>
      <w:proofErr w:type="spellStart"/>
      <w:r w:rsidRPr="00AF6517">
        <w:rPr>
          <w:sz w:val="24"/>
          <w:szCs w:val="24"/>
        </w:rPr>
        <w:t>Anastassiou</w:t>
      </w:r>
      <w:proofErr w:type="spellEnd"/>
      <w:r w:rsidRPr="00AF6517">
        <w:rPr>
          <w:sz w:val="24"/>
          <w:szCs w:val="24"/>
        </w:rPr>
        <w:t xml:space="preserve">, A. and </w:t>
      </w:r>
      <w:proofErr w:type="spellStart"/>
      <w:r w:rsidRPr="00AF6517">
        <w:rPr>
          <w:sz w:val="24"/>
          <w:szCs w:val="24"/>
        </w:rPr>
        <w:t>Lynall</w:t>
      </w:r>
      <w:proofErr w:type="spellEnd"/>
      <w:r w:rsidRPr="00AF6517">
        <w:rPr>
          <w:sz w:val="24"/>
          <w:szCs w:val="24"/>
        </w:rPr>
        <w:t>, A. (2022). </w:t>
      </w:r>
      <w:r w:rsidRPr="00AF6517">
        <w:rPr>
          <w:i/>
          <w:iCs/>
          <w:sz w:val="24"/>
          <w:szCs w:val="24"/>
        </w:rPr>
        <w:t>Language barriers in the criminal justice system</w:t>
      </w:r>
      <w:r w:rsidRPr="00AF6517">
        <w:rPr>
          <w:sz w:val="24"/>
          <w:szCs w:val="24"/>
        </w:rPr>
        <w:t xml:space="preserve">. [online] Available at: </w:t>
      </w:r>
      <w:hyperlink r:id="rId20" w:history="1">
        <w:r w:rsidRPr="00AF6517">
          <w:rPr>
            <w:rStyle w:val="Hyperlink"/>
            <w:sz w:val="24"/>
            <w:szCs w:val="24"/>
          </w:rPr>
          <w:t>https://www.bell-foundation.org.uk/app/uploads/2022/04/Language-Barriers-In-The-Criminal-Justice-System-The-Experience-Of-Victims-And-Witnesses-Who-Speak-English-As-A-Second-Or-Additional-Language.pdf</w:t>
        </w:r>
      </w:hyperlink>
      <w:r w:rsidRPr="00AF6517">
        <w:rPr>
          <w:sz w:val="24"/>
          <w:szCs w:val="24"/>
        </w:rPr>
        <w:t>.Accessed on 07 November.24</w:t>
      </w:r>
    </w:p>
    <w:p w14:paraId="25F3F59A" w14:textId="77777777" w:rsidR="00AF6517" w:rsidRPr="00AF6517" w:rsidRDefault="00AF6517" w:rsidP="00AF6517">
      <w:pPr>
        <w:ind w:left="360"/>
        <w:rPr>
          <w:sz w:val="24"/>
          <w:szCs w:val="24"/>
        </w:rPr>
      </w:pPr>
    </w:p>
    <w:p w14:paraId="01CD9E40" w14:textId="77777777" w:rsidR="00AF6517" w:rsidRDefault="00AF6517" w:rsidP="00AF6517">
      <w:pPr>
        <w:ind w:left="360"/>
        <w:rPr>
          <w:sz w:val="24"/>
          <w:szCs w:val="24"/>
        </w:rPr>
      </w:pPr>
      <w:r w:rsidRPr="00AF6517">
        <w:rPr>
          <w:sz w:val="24"/>
          <w:szCs w:val="24"/>
        </w:rPr>
        <w:t xml:space="preserve">Farrell, Graham; Phillips, Coretta; Pease, Ken (1995). Like taking candy: why does repeat victimization </w:t>
      </w:r>
      <w:proofErr w:type="gramStart"/>
      <w:r w:rsidRPr="00AF6517">
        <w:rPr>
          <w:sz w:val="24"/>
          <w:szCs w:val="24"/>
        </w:rPr>
        <w:t>occur?.</w:t>
      </w:r>
      <w:proofErr w:type="gramEnd"/>
      <w:r w:rsidRPr="00AF6517">
        <w:rPr>
          <w:sz w:val="24"/>
          <w:szCs w:val="24"/>
        </w:rPr>
        <w:t xml:space="preserve"> Loughborough University. Journal contribution. </w:t>
      </w:r>
      <w:hyperlink r:id="rId21" w:history="1">
        <w:r w:rsidRPr="00AF6517">
          <w:rPr>
            <w:rStyle w:val="Hyperlink"/>
            <w:sz w:val="24"/>
            <w:szCs w:val="24"/>
          </w:rPr>
          <w:t>https://hdl.handle.net/2134/648</w:t>
        </w:r>
      </w:hyperlink>
      <w:r w:rsidRPr="00AF6517">
        <w:rPr>
          <w:sz w:val="24"/>
          <w:szCs w:val="24"/>
        </w:rPr>
        <w:t>Accessed on 07 November.24</w:t>
      </w:r>
    </w:p>
    <w:p w14:paraId="7E9BF4A8" w14:textId="77777777" w:rsidR="00AF6517" w:rsidRPr="00AF6517" w:rsidRDefault="00AF6517" w:rsidP="00AF6517">
      <w:pPr>
        <w:ind w:left="360"/>
        <w:rPr>
          <w:sz w:val="24"/>
          <w:szCs w:val="24"/>
        </w:rPr>
      </w:pPr>
    </w:p>
    <w:p w14:paraId="483CA70F" w14:textId="77777777" w:rsidR="00AF6517" w:rsidRDefault="00AF6517" w:rsidP="00AF6517">
      <w:pPr>
        <w:ind w:left="360"/>
        <w:rPr>
          <w:sz w:val="24"/>
          <w:szCs w:val="24"/>
        </w:rPr>
      </w:pPr>
      <w:r w:rsidRPr="00AF6517">
        <w:rPr>
          <w:sz w:val="24"/>
          <w:szCs w:val="24"/>
        </w:rPr>
        <w:t>Gormley, J., Hamilton, M. and Belton, I. (2022). </w:t>
      </w:r>
      <w:r w:rsidRPr="00AF6517">
        <w:rPr>
          <w:i/>
          <w:iCs/>
          <w:sz w:val="24"/>
          <w:szCs w:val="24"/>
        </w:rPr>
        <w:t>The Effectiveness of Sentencing Options on Reoffending</w:t>
      </w:r>
      <w:r w:rsidRPr="00AF6517">
        <w:rPr>
          <w:sz w:val="24"/>
          <w:szCs w:val="24"/>
        </w:rPr>
        <w:t xml:space="preserve">. [online] Available at: </w:t>
      </w:r>
      <w:hyperlink r:id="rId22" w:history="1">
        <w:r w:rsidRPr="00AF6517">
          <w:rPr>
            <w:rStyle w:val="Hyperlink"/>
            <w:sz w:val="24"/>
            <w:szCs w:val="24"/>
          </w:rPr>
          <w:t>https://www.sentencingcouncil.org.uk/wp-content/uploads/Effectiveness-of-Sentencing-Options-Review-FINAL.pdf</w:t>
        </w:r>
      </w:hyperlink>
      <w:r w:rsidRPr="00AF6517">
        <w:rPr>
          <w:sz w:val="24"/>
          <w:szCs w:val="24"/>
        </w:rPr>
        <w:t>.Accessed on 08 November.24</w:t>
      </w:r>
    </w:p>
    <w:p w14:paraId="37DD17B4" w14:textId="77777777" w:rsidR="00AF6517" w:rsidRPr="00AF6517" w:rsidRDefault="00AF6517" w:rsidP="00AF6517">
      <w:pPr>
        <w:ind w:left="360"/>
        <w:rPr>
          <w:sz w:val="24"/>
          <w:szCs w:val="24"/>
        </w:rPr>
      </w:pPr>
    </w:p>
    <w:p w14:paraId="59E1D1ED" w14:textId="77777777" w:rsidR="00AF6517" w:rsidRDefault="00AF6517" w:rsidP="00AF6517">
      <w:pPr>
        <w:ind w:left="360"/>
        <w:rPr>
          <w:sz w:val="24"/>
          <w:szCs w:val="24"/>
        </w:rPr>
      </w:pPr>
      <w:r w:rsidRPr="00AF6517">
        <w:rPr>
          <w:sz w:val="24"/>
          <w:szCs w:val="24"/>
        </w:rPr>
        <w:t>GOV.UK. (2022). </w:t>
      </w:r>
      <w:r w:rsidRPr="00AF6517">
        <w:rPr>
          <w:i/>
          <w:iCs/>
          <w:sz w:val="24"/>
          <w:szCs w:val="24"/>
        </w:rPr>
        <w:t>Victims Funding Strategy</w:t>
      </w:r>
      <w:r w:rsidRPr="00AF6517">
        <w:rPr>
          <w:sz w:val="24"/>
          <w:szCs w:val="24"/>
        </w:rPr>
        <w:t xml:space="preserve">. [online] Available at: </w:t>
      </w:r>
      <w:hyperlink r:id="rId23" w:history="1">
        <w:r w:rsidRPr="00AF6517">
          <w:rPr>
            <w:rStyle w:val="Hyperlink"/>
            <w:sz w:val="24"/>
            <w:szCs w:val="24"/>
          </w:rPr>
          <w:t>https://www.gov.uk/government/publications/victims-funding-strategy/victims-funding-strategy</w:t>
        </w:r>
      </w:hyperlink>
      <w:r w:rsidRPr="00AF6517">
        <w:rPr>
          <w:sz w:val="24"/>
          <w:szCs w:val="24"/>
        </w:rPr>
        <w:t>.Accessed on 08 November.24</w:t>
      </w:r>
    </w:p>
    <w:p w14:paraId="1FE1D116" w14:textId="77777777" w:rsidR="00AF6517" w:rsidRPr="00AF6517" w:rsidRDefault="00AF6517" w:rsidP="00AF6517">
      <w:pPr>
        <w:ind w:left="360"/>
        <w:rPr>
          <w:sz w:val="24"/>
          <w:szCs w:val="24"/>
        </w:rPr>
      </w:pPr>
    </w:p>
    <w:p w14:paraId="473F5C05" w14:textId="77777777" w:rsidR="00AF6517" w:rsidRDefault="00AF6517" w:rsidP="00AF6517">
      <w:pPr>
        <w:ind w:left="360"/>
        <w:rPr>
          <w:sz w:val="24"/>
          <w:szCs w:val="24"/>
        </w:rPr>
      </w:pPr>
      <w:proofErr w:type="spellStart"/>
      <w:r w:rsidRPr="00AF6517">
        <w:rPr>
          <w:sz w:val="24"/>
          <w:szCs w:val="24"/>
        </w:rPr>
        <w:t>Hajnasiri</w:t>
      </w:r>
      <w:proofErr w:type="spellEnd"/>
      <w:r w:rsidRPr="00AF6517">
        <w:rPr>
          <w:sz w:val="24"/>
          <w:szCs w:val="24"/>
        </w:rPr>
        <w:t xml:space="preserve">, H., </w:t>
      </w:r>
      <w:proofErr w:type="spellStart"/>
      <w:r w:rsidRPr="00AF6517">
        <w:rPr>
          <w:sz w:val="24"/>
          <w:szCs w:val="24"/>
        </w:rPr>
        <w:t>Ghanei</w:t>
      </w:r>
      <w:proofErr w:type="spellEnd"/>
      <w:r w:rsidRPr="00AF6517">
        <w:rPr>
          <w:sz w:val="24"/>
          <w:szCs w:val="24"/>
        </w:rPr>
        <w:t xml:space="preserve"> </w:t>
      </w:r>
      <w:proofErr w:type="spellStart"/>
      <w:r w:rsidRPr="00AF6517">
        <w:rPr>
          <w:sz w:val="24"/>
          <w:szCs w:val="24"/>
        </w:rPr>
        <w:t>Gheshlagh</w:t>
      </w:r>
      <w:proofErr w:type="spellEnd"/>
      <w:r w:rsidRPr="00AF6517">
        <w:rPr>
          <w:sz w:val="24"/>
          <w:szCs w:val="24"/>
        </w:rPr>
        <w:t xml:space="preserve">, R., </w:t>
      </w:r>
      <w:proofErr w:type="spellStart"/>
      <w:r w:rsidRPr="00AF6517">
        <w:rPr>
          <w:sz w:val="24"/>
          <w:szCs w:val="24"/>
        </w:rPr>
        <w:t>Sayehmiri</w:t>
      </w:r>
      <w:proofErr w:type="spellEnd"/>
      <w:r w:rsidRPr="00AF6517">
        <w:rPr>
          <w:sz w:val="24"/>
          <w:szCs w:val="24"/>
        </w:rPr>
        <w:t xml:space="preserve">, K., Moafi, F. and </w:t>
      </w:r>
      <w:proofErr w:type="spellStart"/>
      <w:r w:rsidRPr="00AF6517">
        <w:rPr>
          <w:sz w:val="24"/>
          <w:szCs w:val="24"/>
        </w:rPr>
        <w:t>Farajzadeh</w:t>
      </w:r>
      <w:proofErr w:type="spellEnd"/>
      <w:r w:rsidRPr="00AF6517">
        <w:rPr>
          <w:sz w:val="24"/>
          <w:szCs w:val="24"/>
        </w:rPr>
        <w:t>, M. (2016). Domestic Violence Among Iranian Women: A Systematic Review and Meta-Analysis. </w:t>
      </w:r>
      <w:r w:rsidRPr="00AF6517">
        <w:rPr>
          <w:i/>
          <w:iCs/>
          <w:sz w:val="24"/>
          <w:szCs w:val="24"/>
        </w:rPr>
        <w:t>Iranian Red Crescent Medical Journal</w:t>
      </w:r>
      <w:r w:rsidRPr="00AF6517">
        <w:rPr>
          <w:sz w:val="24"/>
          <w:szCs w:val="24"/>
        </w:rPr>
        <w:t xml:space="preserve">, 18(6). </w:t>
      </w:r>
      <w:proofErr w:type="spellStart"/>
      <w:r w:rsidRPr="00AF6517">
        <w:rPr>
          <w:sz w:val="24"/>
          <w:szCs w:val="24"/>
        </w:rPr>
        <w:t>doi</w:t>
      </w:r>
      <w:proofErr w:type="spellEnd"/>
      <w:r w:rsidRPr="00AF6517">
        <w:rPr>
          <w:sz w:val="24"/>
          <w:szCs w:val="24"/>
        </w:rPr>
        <w:t xml:space="preserve">: </w:t>
      </w:r>
      <w:hyperlink r:id="rId24" w:history="1">
        <w:r w:rsidRPr="00AF6517">
          <w:rPr>
            <w:rStyle w:val="Hyperlink"/>
            <w:sz w:val="24"/>
            <w:szCs w:val="24"/>
          </w:rPr>
          <w:t>https://doi.org/10.5812/ircmj.34971</w:t>
        </w:r>
      </w:hyperlink>
      <w:r w:rsidRPr="00AF6517">
        <w:rPr>
          <w:sz w:val="24"/>
          <w:szCs w:val="24"/>
        </w:rPr>
        <w:t>.Accessed on 09 November.24</w:t>
      </w:r>
    </w:p>
    <w:p w14:paraId="7DECAE91" w14:textId="77777777" w:rsidR="00AF6517" w:rsidRPr="00AF6517" w:rsidRDefault="00AF6517" w:rsidP="00AF6517">
      <w:pPr>
        <w:ind w:left="360"/>
        <w:rPr>
          <w:sz w:val="24"/>
          <w:szCs w:val="24"/>
        </w:rPr>
      </w:pPr>
    </w:p>
    <w:p w14:paraId="64BA0D5F" w14:textId="77777777" w:rsidR="00AF6517" w:rsidRDefault="00AF6517" w:rsidP="00AF6517">
      <w:pPr>
        <w:ind w:left="360"/>
        <w:rPr>
          <w:sz w:val="24"/>
          <w:szCs w:val="24"/>
        </w:rPr>
      </w:pPr>
      <w:r w:rsidRPr="00AF6517">
        <w:rPr>
          <w:sz w:val="24"/>
          <w:szCs w:val="24"/>
        </w:rPr>
        <w:t>Hamlyn, B., Phelps, A., Turtle, J. and Sattar, G. (2004). </w:t>
      </w:r>
      <w:r w:rsidRPr="00AF6517">
        <w:rPr>
          <w:i/>
          <w:iCs/>
          <w:sz w:val="24"/>
          <w:szCs w:val="24"/>
        </w:rPr>
        <w:t>Are special measures working? Evidence from surveys of vulnerable and intimidated witnesses</w:t>
      </w:r>
      <w:r w:rsidRPr="00AF6517">
        <w:rPr>
          <w:sz w:val="24"/>
          <w:szCs w:val="24"/>
        </w:rPr>
        <w:t xml:space="preserve">. [online] Available at: </w:t>
      </w:r>
      <w:hyperlink r:id="rId25" w:history="1">
        <w:r w:rsidRPr="00AF6517">
          <w:rPr>
            <w:rStyle w:val="Hyperlink"/>
            <w:sz w:val="24"/>
            <w:szCs w:val="24"/>
          </w:rPr>
          <w:t>https://library.college.police.uk/docs/hors/hors283.pdf</w:t>
        </w:r>
      </w:hyperlink>
      <w:r w:rsidRPr="00AF6517">
        <w:rPr>
          <w:sz w:val="24"/>
          <w:szCs w:val="24"/>
        </w:rPr>
        <w:t xml:space="preserve">.Accessed on </w:t>
      </w:r>
      <w:proofErr w:type="gramStart"/>
      <w:r w:rsidRPr="00AF6517">
        <w:rPr>
          <w:sz w:val="24"/>
          <w:szCs w:val="24"/>
        </w:rPr>
        <w:t>07.November</w:t>
      </w:r>
      <w:proofErr w:type="gramEnd"/>
      <w:r w:rsidRPr="00AF6517">
        <w:rPr>
          <w:sz w:val="24"/>
          <w:szCs w:val="24"/>
        </w:rPr>
        <w:t>.24</w:t>
      </w:r>
    </w:p>
    <w:p w14:paraId="0834C1A2" w14:textId="77777777" w:rsidR="00AF6517" w:rsidRPr="00AF6517" w:rsidRDefault="00AF6517" w:rsidP="00AF6517">
      <w:pPr>
        <w:ind w:left="360"/>
        <w:rPr>
          <w:sz w:val="24"/>
          <w:szCs w:val="24"/>
        </w:rPr>
      </w:pPr>
    </w:p>
    <w:p w14:paraId="509FE262" w14:textId="77777777" w:rsidR="00AF6517" w:rsidRDefault="00AF6517" w:rsidP="00AF6517">
      <w:pPr>
        <w:ind w:left="360"/>
        <w:rPr>
          <w:sz w:val="24"/>
          <w:szCs w:val="24"/>
        </w:rPr>
      </w:pPr>
      <w:r w:rsidRPr="00AF6517">
        <w:rPr>
          <w:sz w:val="24"/>
          <w:szCs w:val="24"/>
        </w:rPr>
        <w:t>Heron, R.L., Eisma, M. and Browne, K. (2022) ‘Why do female domestic violence victims remain in or leave abusive relationships? A qualitative study’, </w:t>
      </w:r>
      <w:r w:rsidRPr="00AF6517">
        <w:rPr>
          <w:i/>
          <w:iCs/>
          <w:sz w:val="24"/>
          <w:szCs w:val="24"/>
        </w:rPr>
        <w:t>Journal of Aggression, Maltreatment &amp; Trauma</w:t>
      </w:r>
      <w:r w:rsidRPr="00AF6517">
        <w:rPr>
          <w:sz w:val="24"/>
          <w:szCs w:val="24"/>
        </w:rPr>
        <w:t xml:space="preserve">, 31(5), pp. 1–18. Available at: </w:t>
      </w:r>
      <w:hyperlink r:id="rId26" w:history="1">
        <w:r w:rsidRPr="00AF6517">
          <w:rPr>
            <w:rStyle w:val="Hyperlink"/>
            <w:sz w:val="24"/>
            <w:szCs w:val="24"/>
          </w:rPr>
          <w:t>https://doi.org/10.1080/10926771.2021.2019154</w:t>
        </w:r>
      </w:hyperlink>
      <w:r w:rsidRPr="00AF6517">
        <w:rPr>
          <w:sz w:val="24"/>
          <w:szCs w:val="24"/>
        </w:rPr>
        <w:t>.Accessed on 19 November.24</w:t>
      </w:r>
    </w:p>
    <w:p w14:paraId="59D728CE" w14:textId="77777777" w:rsidR="00AF6517" w:rsidRPr="00AF6517" w:rsidRDefault="00AF6517" w:rsidP="00AF6517">
      <w:pPr>
        <w:ind w:left="360"/>
        <w:rPr>
          <w:sz w:val="24"/>
          <w:szCs w:val="24"/>
        </w:rPr>
      </w:pPr>
    </w:p>
    <w:p w14:paraId="20BCA085" w14:textId="77777777" w:rsidR="00AF6517" w:rsidRDefault="00AF6517" w:rsidP="00AF6517">
      <w:pPr>
        <w:ind w:left="360"/>
        <w:rPr>
          <w:sz w:val="24"/>
          <w:szCs w:val="24"/>
        </w:rPr>
      </w:pPr>
      <w:r w:rsidRPr="00AF6517">
        <w:rPr>
          <w:i/>
          <w:iCs/>
          <w:sz w:val="24"/>
          <w:szCs w:val="24"/>
        </w:rPr>
        <w:t>Interventions Alliance - Domestic Abuse Evidence Review</w:t>
      </w:r>
      <w:r w:rsidRPr="00AF6517">
        <w:rPr>
          <w:sz w:val="24"/>
          <w:szCs w:val="24"/>
        </w:rPr>
        <w:t> (2021) </w:t>
      </w:r>
      <w:r w:rsidRPr="00AF6517">
        <w:rPr>
          <w:i/>
          <w:iCs/>
          <w:sz w:val="24"/>
          <w:szCs w:val="24"/>
        </w:rPr>
        <w:t>Interventions Alliance</w:t>
      </w:r>
      <w:r w:rsidRPr="00AF6517">
        <w:rPr>
          <w:sz w:val="24"/>
          <w:szCs w:val="24"/>
        </w:rPr>
        <w:t xml:space="preserve">. Available at: </w:t>
      </w:r>
      <w:hyperlink r:id="rId27" w:history="1">
        <w:r w:rsidRPr="00AF6517">
          <w:rPr>
            <w:rStyle w:val="Hyperlink"/>
            <w:sz w:val="24"/>
            <w:szCs w:val="24"/>
          </w:rPr>
          <w:t>https://interventionsalliance.com/domestic-abuse-evidence-review/</w:t>
        </w:r>
      </w:hyperlink>
      <w:r w:rsidRPr="00AF6517">
        <w:rPr>
          <w:sz w:val="24"/>
          <w:szCs w:val="24"/>
        </w:rPr>
        <w:t>.Accessed on 19 November.24</w:t>
      </w:r>
    </w:p>
    <w:p w14:paraId="3241F959" w14:textId="77777777" w:rsidR="00AF6517" w:rsidRPr="00AF6517" w:rsidRDefault="00AF6517" w:rsidP="00AF6517">
      <w:pPr>
        <w:ind w:left="360"/>
        <w:rPr>
          <w:sz w:val="24"/>
          <w:szCs w:val="24"/>
        </w:rPr>
      </w:pPr>
    </w:p>
    <w:p w14:paraId="7F66DCC3" w14:textId="77777777" w:rsidR="00AF6517" w:rsidRDefault="00AF6517" w:rsidP="00AF6517">
      <w:pPr>
        <w:ind w:left="360"/>
        <w:rPr>
          <w:sz w:val="24"/>
          <w:szCs w:val="24"/>
        </w:rPr>
      </w:pPr>
      <w:r w:rsidRPr="00AF6517">
        <w:rPr>
          <w:sz w:val="24"/>
          <w:szCs w:val="24"/>
        </w:rPr>
        <w:t>Liam (2024) </w:t>
      </w:r>
      <w:r w:rsidRPr="00AF6517">
        <w:rPr>
          <w:i/>
          <w:iCs/>
          <w:sz w:val="24"/>
          <w:szCs w:val="24"/>
        </w:rPr>
        <w:t>Domestic Abuse Statistics 2024: UK Insights and Challenges | CIH</w:t>
      </w:r>
      <w:r w:rsidRPr="00AF6517">
        <w:rPr>
          <w:sz w:val="24"/>
          <w:szCs w:val="24"/>
        </w:rPr>
        <w:t>, </w:t>
      </w:r>
      <w:r w:rsidRPr="00AF6517">
        <w:rPr>
          <w:i/>
          <w:iCs/>
          <w:sz w:val="24"/>
          <w:szCs w:val="24"/>
        </w:rPr>
        <w:t>Criminal Injuries Helpline</w:t>
      </w:r>
      <w:r w:rsidRPr="00AF6517">
        <w:rPr>
          <w:sz w:val="24"/>
          <w:szCs w:val="24"/>
        </w:rPr>
        <w:t xml:space="preserve">. Available at: </w:t>
      </w:r>
      <w:hyperlink r:id="rId28" w:history="1">
        <w:r w:rsidRPr="00AF6517">
          <w:rPr>
            <w:rStyle w:val="Hyperlink"/>
            <w:sz w:val="24"/>
            <w:szCs w:val="24"/>
          </w:rPr>
          <w:t>Domestic Abuse Statistics 2024: UK Insights and Challenges | CIH</w:t>
        </w:r>
      </w:hyperlink>
      <w:r w:rsidRPr="00AF6517">
        <w:rPr>
          <w:rStyle w:val="Hyperlink"/>
          <w:sz w:val="24"/>
          <w:szCs w:val="24"/>
        </w:rPr>
        <w:t xml:space="preserve"> </w:t>
      </w:r>
      <w:r w:rsidRPr="00AF6517">
        <w:rPr>
          <w:sz w:val="24"/>
          <w:szCs w:val="24"/>
        </w:rPr>
        <w:t>Accessed on 18 November. 24</w:t>
      </w:r>
    </w:p>
    <w:p w14:paraId="46922F17" w14:textId="77777777" w:rsidR="00AF6517" w:rsidRPr="00AF6517" w:rsidRDefault="00AF6517" w:rsidP="00AF6517">
      <w:pPr>
        <w:ind w:left="360"/>
        <w:rPr>
          <w:sz w:val="24"/>
          <w:szCs w:val="24"/>
        </w:rPr>
      </w:pPr>
    </w:p>
    <w:p w14:paraId="28302BDD" w14:textId="77777777" w:rsidR="00AF6517" w:rsidRDefault="00AF6517" w:rsidP="00AF6517">
      <w:pPr>
        <w:ind w:left="360"/>
        <w:rPr>
          <w:sz w:val="24"/>
          <w:szCs w:val="24"/>
        </w:rPr>
      </w:pPr>
      <w:r w:rsidRPr="00AF6517">
        <w:rPr>
          <w:sz w:val="24"/>
          <w:szCs w:val="24"/>
        </w:rPr>
        <w:t>Lloyd. E (2023). </w:t>
      </w:r>
      <w:r w:rsidRPr="00AF6517">
        <w:rPr>
          <w:i/>
          <w:iCs/>
          <w:sz w:val="24"/>
          <w:szCs w:val="24"/>
        </w:rPr>
        <w:t>Is the criminal justice system fair to multilingual victims?</w:t>
      </w:r>
      <w:r w:rsidRPr="00AF6517">
        <w:rPr>
          <w:sz w:val="24"/>
          <w:szCs w:val="24"/>
        </w:rPr>
        <w:t xml:space="preserve"> [online] The Bell Foundation. Available at: </w:t>
      </w:r>
      <w:hyperlink r:id="rId29" w:history="1">
        <w:r w:rsidRPr="00AF6517">
          <w:rPr>
            <w:rStyle w:val="Hyperlink"/>
            <w:sz w:val="24"/>
            <w:szCs w:val="24"/>
          </w:rPr>
          <w:t>https://www.bell-foundation.org.uk/news/is-the-criminal-justice-system-fair-to-multilingual-victims/</w:t>
        </w:r>
      </w:hyperlink>
      <w:r w:rsidRPr="00AF6517">
        <w:rPr>
          <w:sz w:val="24"/>
          <w:szCs w:val="24"/>
        </w:rPr>
        <w:t>Accessed 7 November. 2024</w:t>
      </w:r>
    </w:p>
    <w:p w14:paraId="4188556C" w14:textId="77777777" w:rsidR="00AF6517" w:rsidRPr="00AF6517" w:rsidRDefault="00AF6517" w:rsidP="00AF6517">
      <w:pPr>
        <w:ind w:left="360"/>
        <w:rPr>
          <w:sz w:val="24"/>
          <w:szCs w:val="24"/>
        </w:rPr>
      </w:pPr>
    </w:p>
    <w:p w14:paraId="5B0F7D0C" w14:textId="77777777" w:rsidR="00AF6517" w:rsidRDefault="00AF6517" w:rsidP="00AF6517">
      <w:pPr>
        <w:ind w:left="360"/>
        <w:rPr>
          <w:sz w:val="24"/>
          <w:szCs w:val="24"/>
        </w:rPr>
      </w:pPr>
      <w:r w:rsidRPr="00AF6517">
        <w:rPr>
          <w:sz w:val="24"/>
          <w:szCs w:val="24"/>
        </w:rPr>
        <w:t>Mirza, N. (2017) ‘South Asian women’s experience of abuse by female affinal kin: a critique of mainstream conceptualisations of “domestic abuse”’, </w:t>
      </w:r>
      <w:r w:rsidRPr="00AF6517">
        <w:rPr>
          <w:i/>
          <w:iCs/>
          <w:sz w:val="24"/>
          <w:szCs w:val="24"/>
        </w:rPr>
        <w:t>Families, Relationships and Societies</w:t>
      </w:r>
      <w:r w:rsidRPr="00AF6517">
        <w:rPr>
          <w:sz w:val="24"/>
          <w:szCs w:val="24"/>
        </w:rPr>
        <w:t xml:space="preserve">, 6(3), pp. 393–409. Available at: </w:t>
      </w:r>
      <w:hyperlink r:id="rId30" w:history="1">
        <w:r w:rsidRPr="00AF6517">
          <w:rPr>
            <w:rStyle w:val="Hyperlink"/>
            <w:sz w:val="24"/>
            <w:szCs w:val="24"/>
          </w:rPr>
          <w:t>https://doi.org/10.1332/204674315x14501013130928</w:t>
        </w:r>
      </w:hyperlink>
      <w:r w:rsidRPr="00AF6517">
        <w:rPr>
          <w:sz w:val="24"/>
          <w:szCs w:val="24"/>
        </w:rPr>
        <w:t>.Accessed on 19 November.24</w:t>
      </w:r>
    </w:p>
    <w:p w14:paraId="4A8CA343" w14:textId="77777777" w:rsidR="00AF6517" w:rsidRPr="00AF6517" w:rsidRDefault="00AF6517" w:rsidP="00AF6517">
      <w:pPr>
        <w:ind w:left="360"/>
        <w:rPr>
          <w:sz w:val="24"/>
          <w:szCs w:val="24"/>
        </w:rPr>
      </w:pPr>
    </w:p>
    <w:p w14:paraId="7C3D254D" w14:textId="77777777" w:rsidR="00AF6517" w:rsidRDefault="00AF6517" w:rsidP="00AF6517">
      <w:pPr>
        <w:ind w:left="360"/>
        <w:rPr>
          <w:sz w:val="24"/>
          <w:szCs w:val="24"/>
        </w:rPr>
      </w:pPr>
      <w:r w:rsidRPr="00AF6517">
        <w:rPr>
          <w:sz w:val="24"/>
          <w:szCs w:val="24"/>
        </w:rPr>
        <w:t>National Centre for Domestic Violence (2023) </w:t>
      </w:r>
      <w:r w:rsidRPr="00AF6517">
        <w:rPr>
          <w:i/>
          <w:iCs/>
          <w:sz w:val="24"/>
          <w:szCs w:val="24"/>
        </w:rPr>
        <w:t>Domestic Abuse Statistics UK</w:t>
      </w:r>
      <w:r w:rsidRPr="00AF6517">
        <w:rPr>
          <w:sz w:val="24"/>
          <w:szCs w:val="24"/>
        </w:rPr>
        <w:t>, </w:t>
      </w:r>
      <w:r w:rsidRPr="00AF6517">
        <w:rPr>
          <w:i/>
          <w:iCs/>
          <w:sz w:val="24"/>
          <w:szCs w:val="24"/>
        </w:rPr>
        <w:t>www.ncdv.org.uk</w:t>
      </w:r>
      <w:r w:rsidRPr="00AF6517">
        <w:rPr>
          <w:sz w:val="24"/>
          <w:szCs w:val="24"/>
        </w:rPr>
        <w:t xml:space="preserve">. Available at: </w:t>
      </w:r>
      <w:hyperlink r:id="rId31" w:history="1">
        <w:r w:rsidRPr="00AF6517">
          <w:rPr>
            <w:rStyle w:val="Hyperlink"/>
            <w:sz w:val="24"/>
            <w:szCs w:val="24"/>
          </w:rPr>
          <w:t>https://www.ncdv.org.uk/domestic-abuse-statistics-uk/</w:t>
        </w:r>
      </w:hyperlink>
      <w:r w:rsidRPr="00AF6517">
        <w:rPr>
          <w:sz w:val="24"/>
          <w:szCs w:val="24"/>
        </w:rPr>
        <w:t>.Accessed on 19 November.24</w:t>
      </w:r>
    </w:p>
    <w:p w14:paraId="53753492" w14:textId="77777777" w:rsidR="00AF6517" w:rsidRPr="00AF6517" w:rsidRDefault="00AF6517" w:rsidP="00AF6517">
      <w:pPr>
        <w:ind w:left="360"/>
        <w:rPr>
          <w:sz w:val="24"/>
          <w:szCs w:val="24"/>
        </w:rPr>
      </w:pPr>
    </w:p>
    <w:p w14:paraId="50CCE30C" w14:textId="77777777" w:rsidR="00AF6517" w:rsidRDefault="00AF6517" w:rsidP="00AF6517">
      <w:pPr>
        <w:ind w:left="360"/>
        <w:rPr>
          <w:sz w:val="24"/>
          <w:szCs w:val="24"/>
        </w:rPr>
      </w:pPr>
      <w:r w:rsidRPr="00AF6517">
        <w:rPr>
          <w:sz w:val="24"/>
          <w:szCs w:val="24"/>
        </w:rPr>
        <w:t>National Centre for Domestic Violence (2023). </w:t>
      </w:r>
      <w:r w:rsidRPr="00AF6517">
        <w:rPr>
          <w:i/>
          <w:iCs/>
          <w:sz w:val="24"/>
          <w:szCs w:val="24"/>
        </w:rPr>
        <w:t>Domestic Abuse Statistics UK</w:t>
      </w:r>
      <w:r w:rsidRPr="00AF6517">
        <w:rPr>
          <w:sz w:val="24"/>
          <w:szCs w:val="24"/>
        </w:rPr>
        <w:t xml:space="preserve">. [online] www.ncdv.org.uk. Available at: </w:t>
      </w:r>
      <w:hyperlink r:id="rId32" w:anchor=":~:text=1%20in%205%20adults%20experience,1%20in%206%2D7%20men." w:history="1">
        <w:r w:rsidRPr="00AF6517">
          <w:rPr>
            <w:color w:val="0000FF"/>
            <w:sz w:val="24"/>
            <w:szCs w:val="24"/>
            <w:u w:val="single"/>
          </w:rPr>
          <w:t>Domestic Abuse Statistics UK - NCDV</w:t>
        </w:r>
      </w:hyperlink>
      <w:r w:rsidRPr="00AF6517">
        <w:rPr>
          <w:color w:val="0000FF"/>
          <w:sz w:val="24"/>
          <w:szCs w:val="24"/>
          <w:u w:val="single"/>
        </w:rPr>
        <w:t xml:space="preserve"> </w:t>
      </w:r>
      <w:r w:rsidRPr="00AF6517">
        <w:rPr>
          <w:sz w:val="24"/>
          <w:szCs w:val="24"/>
        </w:rPr>
        <w:t>Accessed on 09 November.24</w:t>
      </w:r>
    </w:p>
    <w:p w14:paraId="78F46DDB" w14:textId="77777777" w:rsidR="00AF6517" w:rsidRPr="00AF6517" w:rsidRDefault="00AF6517" w:rsidP="00AF6517">
      <w:pPr>
        <w:ind w:left="360"/>
        <w:rPr>
          <w:sz w:val="24"/>
          <w:szCs w:val="24"/>
        </w:rPr>
      </w:pPr>
    </w:p>
    <w:p w14:paraId="5F2F28BC" w14:textId="77777777" w:rsidR="00AF6517" w:rsidRDefault="00AF6517" w:rsidP="00AF6517">
      <w:pPr>
        <w:ind w:left="360"/>
        <w:rPr>
          <w:sz w:val="24"/>
          <w:szCs w:val="24"/>
        </w:rPr>
      </w:pPr>
      <w:r w:rsidRPr="00AF6517">
        <w:rPr>
          <w:sz w:val="24"/>
          <w:szCs w:val="24"/>
        </w:rPr>
        <w:t>Office for National Statistics (2023) </w:t>
      </w:r>
      <w:r w:rsidRPr="00AF6517">
        <w:rPr>
          <w:i/>
          <w:iCs/>
          <w:sz w:val="24"/>
          <w:szCs w:val="24"/>
        </w:rPr>
        <w:t>Domestic Abuse in England and Wales Overview</w:t>
      </w:r>
      <w:r w:rsidRPr="00AF6517">
        <w:rPr>
          <w:sz w:val="24"/>
          <w:szCs w:val="24"/>
        </w:rPr>
        <w:t>, </w:t>
      </w:r>
      <w:r w:rsidRPr="00AF6517">
        <w:rPr>
          <w:i/>
          <w:iCs/>
          <w:sz w:val="24"/>
          <w:szCs w:val="24"/>
        </w:rPr>
        <w:t>Office for National Statistics</w:t>
      </w:r>
      <w:r w:rsidRPr="00AF6517">
        <w:rPr>
          <w:sz w:val="24"/>
          <w:szCs w:val="24"/>
        </w:rPr>
        <w:t xml:space="preserve">. Available at: </w:t>
      </w:r>
      <w:hyperlink r:id="rId33" w:history="1">
        <w:r w:rsidRPr="00AF6517">
          <w:rPr>
            <w:rStyle w:val="Hyperlink"/>
            <w:sz w:val="24"/>
            <w:szCs w:val="24"/>
          </w:rPr>
          <w:t>https://www.ons.gov.uk/peoplepopulationandcommunity/crimeandjustice/bulletins/domesticabuseinenglandandwalesoverview/november2023</w:t>
        </w:r>
      </w:hyperlink>
      <w:r w:rsidRPr="00AF6517">
        <w:rPr>
          <w:sz w:val="24"/>
          <w:szCs w:val="24"/>
        </w:rPr>
        <w:t>.Accessed on 19 November.24</w:t>
      </w:r>
    </w:p>
    <w:p w14:paraId="057CE082" w14:textId="77777777" w:rsidR="00AF6517" w:rsidRPr="00AF6517" w:rsidRDefault="00AF6517" w:rsidP="00AF6517">
      <w:pPr>
        <w:ind w:left="360"/>
        <w:rPr>
          <w:sz w:val="24"/>
          <w:szCs w:val="24"/>
        </w:rPr>
      </w:pPr>
    </w:p>
    <w:p w14:paraId="2F3AAB49" w14:textId="77777777" w:rsidR="00AF6517" w:rsidRDefault="00AF6517" w:rsidP="00AF6517">
      <w:pPr>
        <w:ind w:left="360"/>
        <w:rPr>
          <w:sz w:val="24"/>
          <w:szCs w:val="24"/>
        </w:rPr>
      </w:pPr>
      <w:r w:rsidRPr="00AF6517">
        <w:rPr>
          <w:sz w:val="24"/>
          <w:szCs w:val="24"/>
        </w:rPr>
        <w:t>Office for National Statistics (2023) </w:t>
      </w:r>
      <w:r w:rsidRPr="00AF6517">
        <w:rPr>
          <w:i/>
          <w:iCs/>
          <w:sz w:val="24"/>
          <w:szCs w:val="24"/>
        </w:rPr>
        <w:t>Domestic abuse prevalence and trends, England and Wales - Office for National Statistics</w:t>
      </w:r>
      <w:r w:rsidRPr="00AF6517">
        <w:rPr>
          <w:sz w:val="24"/>
          <w:szCs w:val="24"/>
        </w:rPr>
        <w:t>, </w:t>
      </w:r>
      <w:r w:rsidRPr="00AF6517">
        <w:rPr>
          <w:i/>
          <w:iCs/>
          <w:sz w:val="24"/>
          <w:szCs w:val="24"/>
        </w:rPr>
        <w:t>www.ons.gov.uk</w:t>
      </w:r>
      <w:r w:rsidRPr="00AF6517">
        <w:rPr>
          <w:sz w:val="24"/>
          <w:szCs w:val="24"/>
        </w:rPr>
        <w:t xml:space="preserve">. Available at: </w:t>
      </w:r>
      <w:hyperlink r:id="rId34" w:history="1">
        <w:r w:rsidRPr="00AF6517">
          <w:rPr>
            <w:rStyle w:val="Hyperlink"/>
            <w:sz w:val="24"/>
            <w:szCs w:val="24"/>
          </w:rPr>
          <w:t>https://www.ons.gov.uk/peoplepopulationandcommunity/crimeandjustice/articles/domesticabuseprevalenceandtrendsenglandandwales/yearendingmarch2023</w:t>
        </w:r>
      </w:hyperlink>
      <w:r w:rsidRPr="00AF6517">
        <w:rPr>
          <w:sz w:val="24"/>
          <w:szCs w:val="24"/>
        </w:rPr>
        <w:t>.Accessed on 19 November.24</w:t>
      </w:r>
    </w:p>
    <w:p w14:paraId="5B71D412" w14:textId="77777777" w:rsidR="00AF6517" w:rsidRPr="00AF6517" w:rsidRDefault="00AF6517" w:rsidP="00AF6517">
      <w:pPr>
        <w:ind w:left="360"/>
        <w:rPr>
          <w:sz w:val="24"/>
          <w:szCs w:val="24"/>
        </w:rPr>
      </w:pPr>
    </w:p>
    <w:p w14:paraId="78C9D413" w14:textId="77777777" w:rsidR="00AF6517" w:rsidRDefault="00AF6517" w:rsidP="00AF6517">
      <w:pPr>
        <w:ind w:left="360"/>
        <w:rPr>
          <w:sz w:val="24"/>
          <w:szCs w:val="24"/>
        </w:rPr>
      </w:pPr>
      <w:r w:rsidRPr="00AF6517">
        <w:rPr>
          <w:sz w:val="24"/>
          <w:szCs w:val="24"/>
        </w:rPr>
        <w:t>Police, Fire and Crime Commissioner North Yorkshire. (n.d.). </w:t>
      </w:r>
      <w:r w:rsidRPr="00AF6517">
        <w:rPr>
          <w:i/>
          <w:iCs/>
          <w:sz w:val="24"/>
          <w:szCs w:val="24"/>
        </w:rPr>
        <w:t>Captive &amp; Controlled: The hidden scandal of domestic abuse in rural areas</w:t>
      </w:r>
      <w:r w:rsidRPr="00AF6517">
        <w:rPr>
          <w:sz w:val="24"/>
          <w:szCs w:val="24"/>
        </w:rPr>
        <w:t xml:space="preserve">. [online] Available at: </w:t>
      </w:r>
      <w:hyperlink r:id="rId35" w:history="1">
        <w:r w:rsidRPr="00AF6517">
          <w:rPr>
            <w:rStyle w:val="Hyperlink"/>
            <w:sz w:val="24"/>
            <w:szCs w:val="24"/>
          </w:rPr>
          <w:t>https://www.northyorkshire-pfcc.gov.uk/for-you/victims/domestic-violence-sexual-abuse/captive-controlled-the-hidden-scandal-of-domestic-abuse-in-rural-areas/</w:t>
        </w:r>
      </w:hyperlink>
      <w:r w:rsidRPr="00AF6517">
        <w:rPr>
          <w:sz w:val="24"/>
          <w:szCs w:val="24"/>
        </w:rPr>
        <w:t>.Accessed 07 November.24</w:t>
      </w:r>
    </w:p>
    <w:p w14:paraId="44E7974F" w14:textId="77777777" w:rsidR="00AF6517" w:rsidRPr="00AF6517" w:rsidRDefault="00AF6517" w:rsidP="00AF6517">
      <w:pPr>
        <w:ind w:left="360"/>
        <w:rPr>
          <w:sz w:val="24"/>
          <w:szCs w:val="24"/>
        </w:rPr>
      </w:pPr>
    </w:p>
    <w:p w14:paraId="71D9E4D2" w14:textId="77777777" w:rsidR="00AF6517" w:rsidRDefault="00AF6517" w:rsidP="00AF6517">
      <w:pPr>
        <w:ind w:left="360"/>
        <w:rPr>
          <w:sz w:val="24"/>
          <w:szCs w:val="24"/>
        </w:rPr>
      </w:pPr>
      <w:r w:rsidRPr="00AF6517">
        <w:rPr>
          <w:sz w:val="24"/>
          <w:szCs w:val="24"/>
        </w:rPr>
        <w:t>Roberts, J., Bild, J., Pina-Sánchez, J. and Hough, M. (2022). </w:t>
      </w:r>
      <w:r w:rsidRPr="00AF6517">
        <w:rPr>
          <w:i/>
          <w:iCs/>
          <w:sz w:val="24"/>
          <w:szCs w:val="24"/>
        </w:rPr>
        <w:t>Public Knowledge of Sentencing Practice and Trends Research Report</w:t>
      </w:r>
      <w:r w:rsidRPr="00AF6517">
        <w:rPr>
          <w:sz w:val="24"/>
          <w:szCs w:val="24"/>
        </w:rPr>
        <w:t>. [online] Available at: https://www.sentencingacademy.org.uk/wp-content/uploads/2023/08/Public-Knowledge-of-Sentencing-Practice-and-Trends.pdf.Accessed on 08. November.24</w:t>
      </w:r>
    </w:p>
    <w:p w14:paraId="5B44D666" w14:textId="77777777" w:rsidR="00AF6517" w:rsidRPr="00AF6517" w:rsidRDefault="00AF6517" w:rsidP="00AF6517">
      <w:pPr>
        <w:ind w:left="360"/>
        <w:rPr>
          <w:sz w:val="24"/>
          <w:szCs w:val="24"/>
        </w:rPr>
      </w:pPr>
    </w:p>
    <w:p w14:paraId="4F2C394F" w14:textId="77777777" w:rsidR="00AF6517" w:rsidRDefault="00AF6517" w:rsidP="00AF6517">
      <w:pPr>
        <w:ind w:left="360"/>
        <w:rPr>
          <w:sz w:val="24"/>
          <w:szCs w:val="24"/>
        </w:rPr>
      </w:pPr>
      <w:r w:rsidRPr="00AF6517">
        <w:rPr>
          <w:sz w:val="24"/>
          <w:szCs w:val="24"/>
        </w:rPr>
        <w:t>Robinson, A. </w:t>
      </w:r>
      <w:r w:rsidRPr="00AF6517">
        <w:rPr>
          <w:i/>
          <w:iCs/>
          <w:sz w:val="24"/>
          <w:szCs w:val="24"/>
        </w:rPr>
        <w:t>et al.</w:t>
      </w:r>
      <w:r w:rsidRPr="00AF6517">
        <w:rPr>
          <w:sz w:val="24"/>
          <w:szCs w:val="24"/>
        </w:rPr>
        <w:t> (2016) </w:t>
      </w:r>
      <w:r w:rsidRPr="00AF6517">
        <w:rPr>
          <w:i/>
          <w:iCs/>
          <w:sz w:val="24"/>
          <w:szCs w:val="24"/>
        </w:rPr>
        <w:t>Risk-led Policing of Domestic Abuse and the DASH Risk Model</w:t>
      </w:r>
      <w:r w:rsidRPr="00AF6517">
        <w:rPr>
          <w:sz w:val="24"/>
          <w:szCs w:val="24"/>
        </w:rPr>
        <w:t>, </w:t>
      </w:r>
      <w:r w:rsidRPr="00AF6517">
        <w:rPr>
          <w:i/>
          <w:iCs/>
          <w:sz w:val="24"/>
          <w:szCs w:val="24"/>
        </w:rPr>
        <w:t>College of Policing</w:t>
      </w:r>
      <w:r w:rsidRPr="00AF6517">
        <w:rPr>
          <w:sz w:val="24"/>
          <w:szCs w:val="24"/>
        </w:rPr>
        <w:t xml:space="preserve">. College of Policing. Available at: </w:t>
      </w:r>
      <w:hyperlink r:id="rId36" w:history="1">
        <w:r w:rsidRPr="00AF6517">
          <w:rPr>
            <w:rStyle w:val="Hyperlink"/>
            <w:sz w:val="24"/>
            <w:szCs w:val="24"/>
          </w:rPr>
          <w:t>https://library.college.police.uk/docs/college-of-policing/Risk-led-policing-2-2016.pdf</w:t>
        </w:r>
      </w:hyperlink>
      <w:r w:rsidRPr="00AF6517">
        <w:rPr>
          <w:sz w:val="24"/>
          <w:szCs w:val="24"/>
        </w:rPr>
        <w:t>.Accessed on 19 November.24</w:t>
      </w:r>
    </w:p>
    <w:p w14:paraId="4686227A" w14:textId="77777777" w:rsidR="00AF6517" w:rsidRPr="00AF6517" w:rsidRDefault="00AF6517" w:rsidP="00AF6517">
      <w:pPr>
        <w:ind w:left="360"/>
        <w:rPr>
          <w:sz w:val="24"/>
          <w:szCs w:val="24"/>
        </w:rPr>
      </w:pPr>
    </w:p>
    <w:p w14:paraId="6E9F70A0" w14:textId="77777777" w:rsidR="00AF6517" w:rsidRDefault="00AF6517" w:rsidP="00AF6517">
      <w:pPr>
        <w:ind w:left="360"/>
        <w:rPr>
          <w:sz w:val="24"/>
          <w:szCs w:val="24"/>
        </w:rPr>
      </w:pPr>
      <w:proofErr w:type="spellStart"/>
      <w:proofErr w:type="gramStart"/>
      <w:r w:rsidRPr="00AF6517">
        <w:rPr>
          <w:i/>
          <w:iCs/>
          <w:sz w:val="24"/>
          <w:szCs w:val="24"/>
        </w:rPr>
        <w:t>SafeLives</w:t>
      </w:r>
      <w:proofErr w:type="spellEnd"/>
      <w:r w:rsidRPr="00AF6517">
        <w:rPr>
          <w:i/>
          <w:iCs/>
          <w:sz w:val="24"/>
          <w:szCs w:val="24"/>
        </w:rPr>
        <w:t xml:space="preserve">  -</w:t>
      </w:r>
      <w:proofErr w:type="gramEnd"/>
      <w:r w:rsidRPr="00AF6517">
        <w:rPr>
          <w:i/>
          <w:iCs/>
          <w:sz w:val="24"/>
          <w:szCs w:val="24"/>
        </w:rPr>
        <w:t xml:space="preserve"> How long do people live with domestic abuse?</w:t>
      </w:r>
      <w:r w:rsidRPr="00AF6517">
        <w:rPr>
          <w:sz w:val="24"/>
          <w:szCs w:val="24"/>
        </w:rPr>
        <w:t> (2022) </w:t>
      </w:r>
      <w:proofErr w:type="spellStart"/>
      <w:r w:rsidRPr="00AF6517">
        <w:rPr>
          <w:i/>
          <w:iCs/>
          <w:sz w:val="24"/>
          <w:szCs w:val="24"/>
        </w:rPr>
        <w:t>SafeLives</w:t>
      </w:r>
      <w:proofErr w:type="spellEnd"/>
      <w:r w:rsidRPr="00AF6517">
        <w:rPr>
          <w:sz w:val="24"/>
          <w:szCs w:val="24"/>
        </w:rPr>
        <w:t xml:space="preserve">. Available at: </w:t>
      </w:r>
      <w:hyperlink r:id="rId37" w:history="1">
        <w:r w:rsidRPr="00AF6517">
          <w:rPr>
            <w:rStyle w:val="Hyperlink"/>
            <w:sz w:val="24"/>
            <w:szCs w:val="24"/>
          </w:rPr>
          <w:t>https://safelives.org.uk/about-domestic-abuse/what-is-domestic-abuse/facts-and-figures/length-of-abuse/</w:t>
        </w:r>
      </w:hyperlink>
      <w:r w:rsidRPr="00AF6517">
        <w:rPr>
          <w:sz w:val="24"/>
          <w:szCs w:val="24"/>
        </w:rPr>
        <w:t>.Accessed on 19 November.24</w:t>
      </w:r>
    </w:p>
    <w:p w14:paraId="56F0588D" w14:textId="77777777" w:rsidR="00AF6517" w:rsidRPr="00AF6517" w:rsidRDefault="00AF6517" w:rsidP="00AF6517">
      <w:pPr>
        <w:ind w:left="360"/>
        <w:rPr>
          <w:sz w:val="24"/>
          <w:szCs w:val="24"/>
        </w:rPr>
      </w:pPr>
    </w:p>
    <w:p w14:paraId="75B09DA9" w14:textId="77777777" w:rsidR="00AF6517" w:rsidRDefault="00AF6517" w:rsidP="00AF6517">
      <w:pPr>
        <w:ind w:left="360"/>
        <w:rPr>
          <w:sz w:val="24"/>
          <w:szCs w:val="24"/>
        </w:rPr>
      </w:pPr>
      <w:r w:rsidRPr="00AF6517">
        <w:rPr>
          <w:sz w:val="24"/>
          <w:szCs w:val="24"/>
        </w:rPr>
        <w:t>Scottish Government (2015). </w:t>
      </w:r>
      <w:r w:rsidRPr="00AF6517">
        <w:rPr>
          <w:i/>
          <w:iCs/>
          <w:sz w:val="24"/>
          <w:szCs w:val="24"/>
        </w:rPr>
        <w:t xml:space="preserve">What Works to Reduce Reoffending: A Summary of the Evidence - </w:t>
      </w:r>
      <w:proofErr w:type="spellStart"/>
      <w:proofErr w:type="gramStart"/>
      <w:r w:rsidRPr="00AF6517">
        <w:rPr>
          <w:i/>
          <w:iCs/>
          <w:sz w:val="24"/>
          <w:szCs w:val="24"/>
        </w:rPr>
        <w:t>gov.scot</w:t>
      </w:r>
      <w:proofErr w:type="spellEnd"/>
      <w:proofErr w:type="gramEnd"/>
      <w:r w:rsidRPr="00AF6517">
        <w:rPr>
          <w:sz w:val="24"/>
          <w:szCs w:val="24"/>
        </w:rPr>
        <w:t xml:space="preserve">. [online] </w:t>
      </w:r>
      <w:proofErr w:type="spellStart"/>
      <w:r w:rsidRPr="00AF6517">
        <w:rPr>
          <w:sz w:val="24"/>
          <w:szCs w:val="24"/>
        </w:rPr>
        <w:t>Gov.scot</w:t>
      </w:r>
      <w:proofErr w:type="spellEnd"/>
      <w:r w:rsidRPr="00AF6517">
        <w:rPr>
          <w:sz w:val="24"/>
          <w:szCs w:val="24"/>
        </w:rPr>
        <w:t xml:space="preserve">. Available at: </w:t>
      </w:r>
      <w:hyperlink r:id="rId38" w:history="1">
        <w:r w:rsidRPr="00AF6517">
          <w:rPr>
            <w:rStyle w:val="Hyperlink"/>
            <w:sz w:val="24"/>
            <w:szCs w:val="24"/>
          </w:rPr>
          <w:t>https://www.gov.scot/publications/works-reduce-reoffending-summary-evidence/</w:t>
        </w:r>
      </w:hyperlink>
      <w:r w:rsidRPr="00AF6517">
        <w:rPr>
          <w:sz w:val="24"/>
          <w:szCs w:val="24"/>
        </w:rPr>
        <w:t>.Accessed on 08 November.24</w:t>
      </w:r>
    </w:p>
    <w:p w14:paraId="5EC66DEE" w14:textId="77777777" w:rsidR="00AF6517" w:rsidRPr="00AF6517" w:rsidRDefault="00AF6517" w:rsidP="00AF6517">
      <w:pPr>
        <w:ind w:left="360"/>
        <w:rPr>
          <w:sz w:val="24"/>
          <w:szCs w:val="24"/>
        </w:rPr>
      </w:pPr>
    </w:p>
    <w:p w14:paraId="139D6032" w14:textId="77777777" w:rsidR="00AF6517" w:rsidRDefault="00AF6517" w:rsidP="00AF6517">
      <w:pPr>
        <w:ind w:left="360"/>
        <w:rPr>
          <w:sz w:val="24"/>
          <w:szCs w:val="24"/>
        </w:rPr>
      </w:pPr>
      <w:r w:rsidRPr="00AF6517">
        <w:rPr>
          <w:sz w:val="24"/>
          <w:szCs w:val="24"/>
        </w:rPr>
        <w:t>The MEND Project (2022). </w:t>
      </w:r>
      <w:r w:rsidRPr="00AF6517">
        <w:rPr>
          <w:i/>
          <w:iCs/>
          <w:sz w:val="24"/>
          <w:szCs w:val="24"/>
        </w:rPr>
        <w:t>Why Victims of Abuse Stay Quiet - The Mend Project</w:t>
      </w:r>
      <w:r w:rsidRPr="00AF6517">
        <w:rPr>
          <w:sz w:val="24"/>
          <w:szCs w:val="24"/>
        </w:rPr>
        <w:t xml:space="preserve">. [online] The Mend Project. Available at: </w:t>
      </w:r>
      <w:hyperlink r:id="rId39" w:history="1">
        <w:r w:rsidRPr="00AF6517">
          <w:rPr>
            <w:rStyle w:val="Hyperlink"/>
            <w:sz w:val="24"/>
            <w:szCs w:val="24"/>
          </w:rPr>
          <w:t>https://themendproject.com/why-abuse-victims-stay-silent/</w:t>
        </w:r>
      </w:hyperlink>
      <w:r w:rsidRPr="00AF6517">
        <w:rPr>
          <w:sz w:val="24"/>
          <w:szCs w:val="24"/>
        </w:rPr>
        <w:t xml:space="preserve">.Accessed on 09 November.24 </w:t>
      </w:r>
    </w:p>
    <w:p w14:paraId="6BF394DD" w14:textId="77777777" w:rsidR="00AF6517" w:rsidRPr="00AF6517" w:rsidRDefault="00AF6517" w:rsidP="00AF6517">
      <w:pPr>
        <w:ind w:left="360"/>
        <w:rPr>
          <w:color w:val="0563C1" w:themeColor="hyperlink"/>
          <w:sz w:val="24"/>
          <w:szCs w:val="24"/>
        </w:rPr>
      </w:pPr>
    </w:p>
    <w:p w14:paraId="17802520" w14:textId="77777777" w:rsidR="00AF6517" w:rsidRDefault="00AF6517" w:rsidP="00AF6517">
      <w:pPr>
        <w:ind w:left="360"/>
        <w:rPr>
          <w:sz w:val="24"/>
          <w:szCs w:val="24"/>
        </w:rPr>
      </w:pPr>
      <w:r w:rsidRPr="00AF6517">
        <w:rPr>
          <w:sz w:val="24"/>
          <w:szCs w:val="24"/>
        </w:rPr>
        <w:t xml:space="preserve">The Victims’ Code Overview. (2020). Available at: </w:t>
      </w:r>
      <w:hyperlink r:id="rId40" w:history="1">
        <w:r w:rsidRPr="00AF6517">
          <w:rPr>
            <w:rStyle w:val="Hyperlink"/>
            <w:sz w:val="24"/>
            <w:szCs w:val="24"/>
          </w:rPr>
          <w:t>https://assets.publishing.service.gov.uk/media/642ab8fbddf8ad0013ac0c35/fact-sheet-victims-code.pdf</w:t>
        </w:r>
      </w:hyperlink>
      <w:r w:rsidRPr="00AF6517">
        <w:rPr>
          <w:sz w:val="24"/>
          <w:szCs w:val="24"/>
        </w:rPr>
        <w:t xml:space="preserve">.Accessed on 09 November.24 </w:t>
      </w:r>
    </w:p>
    <w:p w14:paraId="552B2EEA" w14:textId="77777777" w:rsidR="00AF6517" w:rsidRPr="00AF6517" w:rsidRDefault="00AF6517" w:rsidP="00AF6517">
      <w:pPr>
        <w:ind w:left="360"/>
        <w:rPr>
          <w:sz w:val="24"/>
          <w:szCs w:val="24"/>
        </w:rPr>
      </w:pPr>
    </w:p>
    <w:p w14:paraId="2A1CF0A0" w14:textId="77777777" w:rsidR="00AF6517" w:rsidRDefault="00AF6517" w:rsidP="00AF6517">
      <w:pPr>
        <w:ind w:left="360"/>
        <w:rPr>
          <w:sz w:val="24"/>
          <w:szCs w:val="24"/>
        </w:rPr>
      </w:pPr>
      <w:r w:rsidRPr="00AF6517">
        <w:rPr>
          <w:i/>
          <w:iCs/>
          <w:sz w:val="24"/>
          <w:szCs w:val="24"/>
        </w:rPr>
        <w:t>Transform Justice - Is there any point in pre-charge bail?</w:t>
      </w:r>
      <w:r w:rsidRPr="00AF6517">
        <w:rPr>
          <w:sz w:val="24"/>
          <w:szCs w:val="24"/>
        </w:rPr>
        <w:t> (2023) </w:t>
      </w:r>
      <w:r w:rsidRPr="00AF6517">
        <w:rPr>
          <w:i/>
          <w:iCs/>
          <w:sz w:val="24"/>
          <w:szCs w:val="24"/>
        </w:rPr>
        <w:t>Transform Justice</w:t>
      </w:r>
      <w:r w:rsidRPr="00AF6517">
        <w:rPr>
          <w:sz w:val="24"/>
          <w:szCs w:val="24"/>
        </w:rPr>
        <w:t xml:space="preserve">. Available at: </w:t>
      </w:r>
      <w:hyperlink r:id="rId41" w:history="1">
        <w:r w:rsidRPr="00AF6517">
          <w:rPr>
            <w:rStyle w:val="Hyperlink"/>
            <w:sz w:val="24"/>
            <w:szCs w:val="24"/>
          </w:rPr>
          <w:t>https://www.transformjustice.org.uk/news-insight/is-there-any-point-in-pre-charge-bail/</w:t>
        </w:r>
      </w:hyperlink>
      <w:r w:rsidRPr="00AF6517">
        <w:rPr>
          <w:sz w:val="24"/>
          <w:szCs w:val="24"/>
        </w:rPr>
        <w:t>.Accessed on 19 November.24</w:t>
      </w:r>
    </w:p>
    <w:p w14:paraId="2DBACDA3" w14:textId="77777777" w:rsidR="00AF6517" w:rsidRPr="00AF6517" w:rsidRDefault="00AF6517" w:rsidP="00AF6517">
      <w:pPr>
        <w:ind w:left="360"/>
        <w:rPr>
          <w:sz w:val="24"/>
          <w:szCs w:val="24"/>
        </w:rPr>
      </w:pPr>
    </w:p>
    <w:p w14:paraId="33480637" w14:textId="77777777" w:rsidR="00AF6517" w:rsidRDefault="00AF6517" w:rsidP="00AF6517">
      <w:pPr>
        <w:ind w:left="360"/>
        <w:rPr>
          <w:sz w:val="24"/>
          <w:szCs w:val="24"/>
        </w:rPr>
      </w:pPr>
      <w:r w:rsidRPr="00AF6517">
        <w:rPr>
          <w:sz w:val="24"/>
          <w:szCs w:val="24"/>
        </w:rPr>
        <w:t>Victim Support (2018) </w:t>
      </w:r>
      <w:r w:rsidRPr="00AF6517">
        <w:rPr>
          <w:i/>
          <w:iCs/>
          <w:sz w:val="24"/>
          <w:szCs w:val="24"/>
        </w:rPr>
        <w:t>How victims and survivors of domestic abuse experience the criminal justice system</w:t>
      </w:r>
      <w:r w:rsidRPr="00AF6517">
        <w:rPr>
          <w:sz w:val="24"/>
          <w:szCs w:val="24"/>
        </w:rPr>
        <w:t xml:space="preserve">. Available at: </w:t>
      </w:r>
      <w:hyperlink r:id="rId42" w:history="1">
        <w:r w:rsidRPr="00AF6517">
          <w:rPr>
            <w:rStyle w:val="Hyperlink"/>
            <w:sz w:val="24"/>
            <w:szCs w:val="24"/>
          </w:rPr>
          <w:t>https://www.victimsupport.org.uk/wp-</w:t>
        </w:r>
        <w:r w:rsidRPr="00AF6517">
          <w:rPr>
            <w:rStyle w:val="Hyperlink"/>
            <w:sz w:val="24"/>
            <w:szCs w:val="24"/>
          </w:rPr>
          <w:lastRenderedPageBreak/>
          <w:t>content/uploads/documents/files/How%20victims%20and%20survivors%20of%20DA%20experience%20the%20criminal%20justice%20system.pdf</w:t>
        </w:r>
      </w:hyperlink>
      <w:r w:rsidRPr="00AF6517">
        <w:rPr>
          <w:sz w:val="24"/>
          <w:szCs w:val="24"/>
        </w:rPr>
        <w:t>.Accessed on 19 November.24</w:t>
      </w:r>
    </w:p>
    <w:p w14:paraId="446CA7A7" w14:textId="77777777" w:rsidR="00AF6517" w:rsidRPr="00AF6517" w:rsidRDefault="00AF6517" w:rsidP="00AF6517">
      <w:pPr>
        <w:ind w:left="360"/>
        <w:rPr>
          <w:sz w:val="24"/>
          <w:szCs w:val="24"/>
        </w:rPr>
      </w:pPr>
    </w:p>
    <w:p w14:paraId="6D232885" w14:textId="77777777" w:rsidR="00AF6517" w:rsidRDefault="00AF6517" w:rsidP="00AF6517">
      <w:pPr>
        <w:ind w:left="360"/>
        <w:rPr>
          <w:sz w:val="24"/>
          <w:szCs w:val="24"/>
        </w:rPr>
      </w:pPr>
      <w:r w:rsidRPr="00AF6517">
        <w:rPr>
          <w:sz w:val="24"/>
          <w:szCs w:val="24"/>
        </w:rPr>
        <w:t>Victims Commissioner. (2021). </w:t>
      </w:r>
      <w:r w:rsidRPr="00AF6517">
        <w:rPr>
          <w:i/>
          <w:iCs/>
          <w:sz w:val="24"/>
          <w:szCs w:val="24"/>
        </w:rPr>
        <w:t>Vulnerable and intimidated witnesses overlooked for legal protections while giving evidence</w:t>
      </w:r>
      <w:r w:rsidRPr="00AF6517">
        <w:rPr>
          <w:sz w:val="24"/>
          <w:szCs w:val="24"/>
        </w:rPr>
        <w:t xml:space="preserve">. [online] Available at: </w:t>
      </w:r>
      <w:hyperlink r:id="rId43" w:history="1">
        <w:r w:rsidRPr="00AF6517">
          <w:rPr>
            <w:rStyle w:val="Hyperlink"/>
            <w:sz w:val="24"/>
            <w:szCs w:val="24"/>
          </w:rPr>
          <w:t>https://victimscommissioner.org.uk/news/special-measures-report/</w:t>
        </w:r>
      </w:hyperlink>
      <w:r w:rsidRPr="00AF6517">
        <w:rPr>
          <w:sz w:val="24"/>
          <w:szCs w:val="24"/>
        </w:rPr>
        <w:t>.Accessed on 07 November.24</w:t>
      </w:r>
    </w:p>
    <w:p w14:paraId="231E307C" w14:textId="77777777" w:rsidR="00AF6517" w:rsidRPr="00AF6517" w:rsidRDefault="00AF6517" w:rsidP="00AF6517">
      <w:pPr>
        <w:ind w:left="360"/>
        <w:rPr>
          <w:sz w:val="24"/>
          <w:szCs w:val="24"/>
        </w:rPr>
      </w:pPr>
    </w:p>
    <w:p w14:paraId="78D66D86" w14:textId="77777777" w:rsidR="00AF6517" w:rsidRDefault="00AF6517" w:rsidP="00AF6517">
      <w:pPr>
        <w:ind w:left="360"/>
        <w:rPr>
          <w:sz w:val="24"/>
          <w:szCs w:val="24"/>
        </w:rPr>
      </w:pPr>
      <w:r w:rsidRPr="00AF6517">
        <w:rPr>
          <w:sz w:val="24"/>
          <w:szCs w:val="24"/>
        </w:rPr>
        <w:t>Webster, R. (2022). </w:t>
      </w:r>
      <w:r w:rsidRPr="00AF6517">
        <w:rPr>
          <w:i/>
          <w:iCs/>
          <w:sz w:val="24"/>
          <w:szCs w:val="24"/>
        </w:rPr>
        <w:t>Language barriers in the criminal justice system - Russell Webster</w:t>
      </w:r>
      <w:r w:rsidRPr="00AF6517">
        <w:rPr>
          <w:sz w:val="24"/>
          <w:szCs w:val="24"/>
        </w:rPr>
        <w:t xml:space="preserve">. [online] Russell Webster. Available at: </w:t>
      </w:r>
      <w:hyperlink r:id="rId44" w:history="1">
        <w:r w:rsidRPr="00AF6517">
          <w:rPr>
            <w:rStyle w:val="Hyperlink"/>
            <w:sz w:val="24"/>
            <w:szCs w:val="24"/>
          </w:rPr>
          <w:t>https://www.russellwebster.com/language-barriers-in-the-criminal-justice-system/</w:t>
        </w:r>
      </w:hyperlink>
      <w:r w:rsidRPr="00AF6517">
        <w:rPr>
          <w:sz w:val="24"/>
          <w:szCs w:val="24"/>
        </w:rPr>
        <w:t>.Accessed on 09 November.24</w:t>
      </w:r>
    </w:p>
    <w:p w14:paraId="478DF020" w14:textId="77777777" w:rsidR="00AF6517" w:rsidRPr="00AF6517" w:rsidRDefault="00AF6517" w:rsidP="00AF6517">
      <w:pPr>
        <w:ind w:left="360"/>
        <w:rPr>
          <w:sz w:val="24"/>
          <w:szCs w:val="24"/>
        </w:rPr>
      </w:pPr>
    </w:p>
    <w:p w14:paraId="5534AD95" w14:textId="77777777" w:rsidR="00AF6517" w:rsidRPr="00AF6517" w:rsidRDefault="00AF6517" w:rsidP="00AF6517">
      <w:pPr>
        <w:ind w:left="360"/>
        <w:rPr>
          <w:sz w:val="24"/>
          <w:szCs w:val="24"/>
        </w:rPr>
      </w:pPr>
      <w:r w:rsidRPr="00AF6517">
        <w:rPr>
          <w:sz w:val="24"/>
          <w:szCs w:val="24"/>
        </w:rPr>
        <w:t>Wedlock, E. and Tapley, J. (2016). </w:t>
      </w:r>
      <w:r w:rsidRPr="00AF6517">
        <w:rPr>
          <w:i/>
          <w:iCs/>
          <w:sz w:val="24"/>
          <w:szCs w:val="24"/>
        </w:rPr>
        <w:t>WHAT WORKS IN SUPPORTING VICTIMS OF CRIME: A RAPID EVIDENCE ASSESSMENT</w:t>
      </w:r>
      <w:r w:rsidRPr="00AF6517">
        <w:rPr>
          <w:sz w:val="24"/>
          <w:szCs w:val="24"/>
        </w:rPr>
        <w:t xml:space="preserve">. [online] Available at: </w:t>
      </w:r>
      <w:hyperlink r:id="rId45" w:history="1">
        <w:r w:rsidRPr="00AF6517">
          <w:rPr>
            <w:rStyle w:val="Hyperlink"/>
            <w:sz w:val="24"/>
            <w:szCs w:val="24"/>
          </w:rPr>
          <w:t>https://pure.port.ac.uk/ws/portalfiles/portal/3695582/What_works_in_supporting_victims_of_crime.pdf</w:t>
        </w:r>
      </w:hyperlink>
      <w:r w:rsidRPr="00AF6517">
        <w:rPr>
          <w:sz w:val="24"/>
          <w:szCs w:val="24"/>
        </w:rPr>
        <w:t>.Accessed on 07 November.24</w:t>
      </w:r>
    </w:p>
    <w:p w14:paraId="60F4095D" w14:textId="77777777" w:rsidR="00AF6517" w:rsidRPr="00AF6517" w:rsidRDefault="00AF6517" w:rsidP="00AF6517">
      <w:pPr>
        <w:ind w:left="360"/>
        <w:rPr>
          <w:sz w:val="24"/>
          <w:szCs w:val="24"/>
        </w:rPr>
      </w:pPr>
    </w:p>
    <w:p w14:paraId="0D1825A1" w14:textId="77777777" w:rsidR="00AF6517" w:rsidRPr="00AF6517" w:rsidRDefault="00AF6517" w:rsidP="00AF6517">
      <w:pPr>
        <w:ind w:left="360"/>
        <w:rPr>
          <w:sz w:val="24"/>
          <w:szCs w:val="24"/>
        </w:rPr>
      </w:pPr>
    </w:p>
    <w:p w14:paraId="72685A17" w14:textId="77777777" w:rsidR="00AF6517" w:rsidRPr="00AF6517" w:rsidRDefault="00AF6517" w:rsidP="00AF6517">
      <w:pPr>
        <w:ind w:left="360"/>
        <w:rPr>
          <w:sz w:val="24"/>
          <w:szCs w:val="24"/>
        </w:rPr>
      </w:pPr>
    </w:p>
    <w:p w14:paraId="285524EF" w14:textId="77777777" w:rsidR="00AF6517" w:rsidRPr="00AF6517" w:rsidRDefault="00AF6517" w:rsidP="00AF6517">
      <w:pPr>
        <w:ind w:left="360"/>
        <w:rPr>
          <w:sz w:val="24"/>
          <w:szCs w:val="24"/>
        </w:rPr>
      </w:pPr>
    </w:p>
    <w:p w14:paraId="6576B2F9" w14:textId="77777777" w:rsidR="00AF6517" w:rsidRPr="00AF6517" w:rsidRDefault="00AF6517" w:rsidP="00AF6517">
      <w:pPr>
        <w:ind w:left="360"/>
        <w:rPr>
          <w:sz w:val="24"/>
          <w:szCs w:val="24"/>
        </w:rPr>
      </w:pPr>
    </w:p>
    <w:p w14:paraId="15BCE59B" w14:textId="77777777" w:rsidR="00AF6517" w:rsidRDefault="00AF6517" w:rsidP="00AF6517">
      <w:pPr>
        <w:ind w:left="360"/>
      </w:pPr>
    </w:p>
    <w:p w14:paraId="0AC13B69" w14:textId="77777777" w:rsidR="00AF6517" w:rsidRDefault="00AF6517" w:rsidP="00AF6517">
      <w:pPr>
        <w:ind w:left="360"/>
      </w:pPr>
    </w:p>
    <w:p w14:paraId="3210E54A" w14:textId="77777777" w:rsidR="00AF6517" w:rsidRDefault="00AF6517" w:rsidP="00AF6517">
      <w:pPr>
        <w:ind w:left="360"/>
      </w:pPr>
    </w:p>
    <w:p w14:paraId="4D391FEC" w14:textId="77777777" w:rsidR="00AF6517" w:rsidRDefault="00AF6517" w:rsidP="00AF6517">
      <w:pPr>
        <w:ind w:left="360"/>
      </w:pPr>
    </w:p>
    <w:p w14:paraId="238A8AFC" w14:textId="77777777" w:rsidR="00AF6517" w:rsidRDefault="00AF6517" w:rsidP="00AF6517">
      <w:pPr>
        <w:ind w:left="360"/>
      </w:pPr>
    </w:p>
    <w:p w14:paraId="1502AEC1" w14:textId="77777777" w:rsidR="00AF6517" w:rsidRDefault="00AF6517" w:rsidP="00AF6517">
      <w:pPr>
        <w:ind w:left="360"/>
      </w:pPr>
    </w:p>
    <w:p w14:paraId="22F6E759" w14:textId="77777777" w:rsidR="00AF6517" w:rsidRDefault="00AF6517" w:rsidP="00AF6517">
      <w:pPr>
        <w:ind w:left="360"/>
      </w:pPr>
    </w:p>
    <w:p w14:paraId="751614E0" w14:textId="77777777" w:rsidR="00AF6517" w:rsidRDefault="00AF6517" w:rsidP="00AF6517">
      <w:pPr>
        <w:ind w:left="360"/>
      </w:pPr>
    </w:p>
    <w:p w14:paraId="6B2BC384" w14:textId="77777777" w:rsidR="00AF6517" w:rsidRPr="008B6787" w:rsidRDefault="00AF6517" w:rsidP="00AF6517">
      <w:pPr>
        <w:ind w:left="360"/>
      </w:pPr>
    </w:p>
    <w:p w14:paraId="08F89FC2" w14:textId="77777777" w:rsidR="00AF6517" w:rsidRPr="008B6787" w:rsidRDefault="00AF6517" w:rsidP="00AF6517">
      <w:pPr>
        <w:ind w:left="360"/>
      </w:pPr>
      <w:r w:rsidRPr="008B6787">
        <w:t>‌</w:t>
      </w:r>
    </w:p>
    <w:p w14:paraId="4515923E" w14:textId="77777777" w:rsidR="00AF6517" w:rsidRDefault="00AF6517" w:rsidP="00AF6517">
      <w:pPr>
        <w:ind w:left="360"/>
      </w:pPr>
    </w:p>
    <w:p w14:paraId="67983A46" w14:textId="77777777" w:rsidR="00AF6517" w:rsidRDefault="00AF6517" w:rsidP="00AF6517">
      <w:pPr>
        <w:ind w:left="360"/>
      </w:pPr>
    </w:p>
    <w:p w14:paraId="00151011" w14:textId="77777777" w:rsidR="00AF6517" w:rsidRDefault="00AF6517" w:rsidP="00EA28F1">
      <w:pPr>
        <w:keepNext/>
        <w:spacing w:before="240" w:after="60"/>
        <w:ind w:right="237"/>
        <w:jc w:val="both"/>
      </w:pPr>
    </w:p>
    <w:sectPr w:rsidR="00AF6517" w:rsidSect="0022001B">
      <w:footerReference w:type="default" r:id="rId46"/>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1"/>
  </w:num>
  <w:num w:numId="4" w16cid:durableId="797259064">
    <w:abstractNumId w:val="3"/>
  </w:num>
  <w:num w:numId="5" w16cid:durableId="1722634903">
    <w:abstractNumId w:val="2"/>
  </w:num>
  <w:num w:numId="6" w16cid:durableId="33969576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530"/>
    <w:rsid w:val="00026FAB"/>
    <w:rsid w:val="00027B1F"/>
    <w:rsid w:val="0003088B"/>
    <w:rsid w:val="000325D9"/>
    <w:rsid w:val="000372B2"/>
    <w:rsid w:val="0004079F"/>
    <w:rsid w:val="000452B5"/>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F09"/>
    <w:rsid w:val="000A4240"/>
    <w:rsid w:val="000A469A"/>
    <w:rsid w:val="000A6190"/>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4F56"/>
    <w:rsid w:val="00127A32"/>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28EE"/>
    <w:rsid w:val="001C6CEC"/>
    <w:rsid w:val="001D229F"/>
    <w:rsid w:val="001D6162"/>
    <w:rsid w:val="001E6FAD"/>
    <w:rsid w:val="001E7592"/>
    <w:rsid w:val="001F3878"/>
    <w:rsid w:val="001F4552"/>
    <w:rsid w:val="002019EB"/>
    <w:rsid w:val="002030F2"/>
    <w:rsid w:val="00205051"/>
    <w:rsid w:val="00211F65"/>
    <w:rsid w:val="00213A97"/>
    <w:rsid w:val="0021484F"/>
    <w:rsid w:val="0022001B"/>
    <w:rsid w:val="00220D06"/>
    <w:rsid w:val="002219BA"/>
    <w:rsid w:val="002246A0"/>
    <w:rsid w:val="00224AF9"/>
    <w:rsid w:val="00230439"/>
    <w:rsid w:val="00235176"/>
    <w:rsid w:val="00236061"/>
    <w:rsid w:val="0024100E"/>
    <w:rsid w:val="00241C1B"/>
    <w:rsid w:val="002423B2"/>
    <w:rsid w:val="0024288B"/>
    <w:rsid w:val="0025257E"/>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2024"/>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3161"/>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A67F9"/>
    <w:rsid w:val="003B16C7"/>
    <w:rsid w:val="003C19F1"/>
    <w:rsid w:val="003C2A36"/>
    <w:rsid w:val="003C4186"/>
    <w:rsid w:val="003C458C"/>
    <w:rsid w:val="003C6185"/>
    <w:rsid w:val="003D0D2D"/>
    <w:rsid w:val="003D4710"/>
    <w:rsid w:val="003E16D7"/>
    <w:rsid w:val="003E197E"/>
    <w:rsid w:val="004046F0"/>
    <w:rsid w:val="0040668F"/>
    <w:rsid w:val="00412677"/>
    <w:rsid w:val="00413EE2"/>
    <w:rsid w:val="00417925"/>
    <w:rsid w:val="0042334F"/>
    <w:rsid w:val="00433E3A"/>
    <w:rsid w:val="004348AE"/>
    <w:rsid w:val="00435E9A"/>
    <w:rsid w:val="004376C0"/>
    <w:rsid w:val="0043783B"/>
    <w:rsid w:val="0044115F"/>
    <w:rsid w:val="0044223A"/>
    <w:rsid w:val="00446792"/>
    <w:rsid w:val="00446F80"/>
    <w:rsid w:val="00447D86"/>
    <w:rsid w:val="00450C83"/>
    <w:rsid w:val="004511FE"/>
    <w:rsid w:val="00451851"/>
    <w:rsid w:val="00453343"/>
    <w:rsid w:val="004578E4"/>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00BA"/>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173C8"/>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226"/>
    <w:rsid w:val="00586D89"/>
    <w:rsid w:val="005916B8"/>
    <w:rsid w:val="00593D00"/>
    <w:rsid w:val="005A1B4C"/>
    <w:rsid w:val="005A1BA3"/>
    <w:rsid w:val="005A545C"/>
    <w:rsid w:val="005A699A"/>
    <w:rsid w:val="005C1567"/>
    <w:rsid w:val="005C6CE5"/>
    <w:rsid w:val="005C76DE"/>
    <w:rsid w:val="005D3F07"/>
    <w:rsid w:val="005D583E"/>
    <w:rsid w:val="005E13EA"/>
    <w:rsid w:val="005E53BD"/>
    <w:rsid w:val="00604444"/>
    <w:rsid w:val="00606E27"/>
    <w:rsid w:val="006108C9"/>
    <w:rsid w:val="00615C7E"/>
    <w:rsid w:val="0062158D"/>
    <w:rsid w:val="00630F39"/>
    <w:rsid w:val="006326D1"/>
    <w:rsid w:val="00632E0A"/>
    <w:rsid w:val="00633165"/>
    <w:rsid w:val="00636B6C"/>
    <w:rsid w:val="006404AE"/>
    <w:rsid w:val="006447DE"/>
    <w:rsid w:val="006454E5"/>
    <w:rsid w:val="0065276E"/>
    <w:rsid w:val="00654329"/>
    <w:rsid w:val="00654CEC"/>
    <w:rsid w:val="00655507"/>
    <w:rsid w:val="006712A7"/>
    <w:rsid w:val="006733CC"/>
    <w:rsid w:val="00674FC2"/>
    <w:rsid w:val="00677E42"/>
    <w:rsid w:val="00682334"/>
    <w:rsid w:val="00684B16"/>
    <w:rsid w:val="00690F7F"/>
    <w:rsid w:val="00694C00"/>
    <w:rsid w:val="00696F65"/>
    <w:rsid w:val="006A7A6D"/>
    <w:rsid w:val="006B16AE"/>
    <w:rsid w:val="006B5E67"/>
    <w:rsid w:val="006C2EB5"/>
    <w:rsid w:val="006C7983"/>
    <w:rsid w:val="006D18A3"/>
    <w:rsid w:val="006D5970"/>
    <w:rsid w:val="006E396F"/>
    <w:rsid w:val="006E481E"/>
    <w:rsid w:val="006E795F"/>
    <w:rsid w:val="006F3360"/>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325"/>
    <w:rsid w:val="007874BC"/>
    <w:rsid w:val="0078762F"/>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6ED1"/>
    <w:rsid w:val="007D78CC"/>
    <w:rsid w:val="007E11F3"/>
    <w:rsid w:val="007F3F7E"/>
    <w:rsid w:val="007F5497"/>
    <w:rsid w:val="007F78AE"/>
    <w:rsid w:val="008121F9"/>
    <w:rsid w:val="00813CEC"/>
    <w:rsid w:val="0081534C"/>
    <w:rsid w:val="008171E4"/>
    <w:rsid w:val="008200D2"/>
    <w:rsid w:val="008208EA"/>
    <w:rsid w:val="008244D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329B"/>
    <w:rsid w:val="008C14C7"/>
    <w:rsid w:val="008C2FFB"/>
    <w:rsid w:val="008C3E77"/>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C4902"/>
    <w:rsid w:val="009D4365"/>
    <w:rsid w:val="009D4E3B"/>
    <w:rsid w:val="009D7BC9"/>
    <w:rsid w:val="009E0C5A"/>
    <w:rsid w:val="009E1982"/>
    <w:rsid w:val="009E3504"/>
    <w:rsid w:val="009E4D2C"/>
    <w:rsid w:val="009F0978"/>
    <w:rsid w:val="009F3AEC"/>
    <w:rsid w:val="00A00081"/>
    <w:rsid w:val="00A015F7"/>
    <w:rsid w:val="00A10D56"/>
    <w:rsid w:val="00A12AAE"/>
    <w:rsid w:val="00A16DD1"/>
    <w:rsid w:val="00A17D6E"/>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3D97"/>
    <w:rsid w:val="00AA666E"/>
    <w:rsid w:val="00AB5518"/>
    <w:rsid w:val="00AB603C"/>
    <w:rsid w:val="00AC01D4"/>
    <w:rsid w:val="00AC4A04"/>
    <w:rsid w:val="00AD336F"/>
    <w:rsid w:val="00AD3550"/>
    <w:rsid w:val="00AE2564"/>
    <w:rsid w:val="00AE301F"/>
    <w:rsid w:val="00AE3302"/>
    <w:rsid w:val="00AE7077"/>
    <w:rsid w:val="00AF61C2"/>
    <w:rsid w:val="00AF6517"/>
    <w:rsid w:val="00AF6CC6"/>
    <w:rsid w:val="00B011CD"/>
    <w:rsid w:val="00B0296A"/>
    <w:rsid w:val="00B11D74"/>
    <w:rsid w:val="00B12295"/>
    <w:rsid w:val="00B137BE"/>
    <w:rsid w:val="00B17FA0"/>
    <w:rsid w:val="00B24344"/>
    <w:rsid w:val="00B26769"/>
    <w:rsid w:val="00B31C91"/>
    <w:rsid w:val="00B3747F"/>
    <w:rsid w:val="00B43194"/>
    <w:rsid w:val="00B47734"/>
    <w:rsid w:val="00B50FBA"/>
    <w:rsid w:val="00B54012"/>
    <w:rsid w:val="00B555CB"/>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0575"/>
    <w:rsid w:val="00C63D00"/>
    <w:rsid w:val="00C6441B"/>
    <w:rsid w:val="00C7108B"/>
    <w:rsid w:val="00C75FD9"/>
    <w:rsid w:val="00C80600"/>
    <w:rsid w:val="00C8089F"/>
    <w:rsid w:val="00C836CC"/>
    <w:rsid w:val="00C866A7"/>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1080"/>
    <w:rsid w:val="00D052BC"/>
    <w:rsid w:val="00D07026"/>
    <w:rsid w:val="00D07582"/>
    <w:rsid w:val="00D07BAB"/>
    <w:rsid w:val="00D11C62"/>
    <w:rsid w:val="00D22C8F"/>
    <w:rsid w:val="00D2598D"/>
    <w:rsid w:val="00D27D70"/>
    <w:rsid w:val="00D33491"/>
    <w:rsid w:val="00D44F8E"/>
    <w:rsid w:val="00D44FD0"/>
    <w:rsid w:val="00D5733C"/>
    <w:rsid w:val="00D607EF"/>
    <w:rsid w:val="00D60F88"/>
    <w:rsid w:val="00D625E7"/>
    <w:rsid w:val="00D646BD"/>
    <w:rsid w:val="00D64ACE"/>
    <w:rsid w:val="00D70239"/>
    <w:rsid w:val="00D71201"/>
    <w:rsid w:val="00D720C7"/>
    <w:rsid w:val="00D77A04"/>
    <w:rsid w:val="00D81D06"/>
    <w:rsid w:val="00D8652C"/>
    <w:rsid w:val="00D876E6"/>
    <w:rsid w:val="00DA1025"/>
    <w:rsid w:val="00DA22EC"/>
    <w:rsid w:val="00DA5860"/>
    <w:rsid w:val="00DB2767"/>
    <w:rsid w:val="00DC4729"/>
    <w:rsid w:val="00DE556F"/>
    <w:rsid w:val="00DF6D8B"/>
    <w:rsid w:val="00E03B6D"/>
    <w:rsid w:val="00E0649E"/>
    <w:rsid w:val="00E17160"/>
    <w:rsid w:val="00E25ADC"/>
    <w:rsid w:val="00E354E2"/>
    <w:rsid w:val="00E35BEC"/>
    <w:rsid w:val="00E50821"/>
    <w:rsid w:val="00E50EF8"/>
    <w:rsid w:val="00E51820"/>
    <w:rsid w:val="00E51F91"/>
    <w:rsid w:val="00E676F7"/>
    <w:rsid w:val="00E7046B"/>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C6911"/>
    <w:rsid w:val="00ED1B30"/>
    <w:rsid w:val="00ED250E"/>
    <w:rsid w:val="00ED6535"/>
    <w:rsid w:val="00EE1AC1"/>
    <w:rsid w:val="00EE39D6"/>
    <w:rsid w:val="00EE3C0B"/>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2ECA"/>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2D09"/>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AF65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2711012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606227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ajor-investigation-and-public-protection/domestic-abuse/arrest-and-other-positive-approaches" TargetMode="External"/><Relationship Id="rId26" Type="http://schemas.openxmlformats.org/officeDocument/2006/relationships/hyperlink" Target="https://doi.org/10.1080/10926771.2021.2019154" TargetMode="External"/><Relationship Id="rId39" Type="http://schemas.openxmlformats.org/officeDocument/2006/relationships/hyperlink" Target="https://themendproject.com/why-abuse-victims-stay-silent/" TargetMode="External"/><Relationship Id="rId21" Type="http://schemas.openxmlformats.org/officeDocument/2006/relationships/hyperlink" Target="https://hdl.handle.net/2134/648" TargetMode="External"/><Relationship Id="rId34" Type="http://schemas.openxmlformats.org/officeDocument/2006/relationships/hyperlink" Target="https://www.ons.gov.uk/peoplepopulationandcommunity/crimeandjustice/articles/domesticabuseprevalenceandtrendsenglandandwales/yearendingmarch2023" TargetMode="External"/><Relationship Id="rId42" Type="http://schemas.openxmlformats.org/officeDocument/2006/relationships/hyperlink" Target="https://www.victimsupport.org.uk/wp-content/uploads/documents/files/How%20victims%20and%20survivors%20of%20DA%20experience%20the%20criminal%20justice%20system.pdf"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statista.com/statistics/382525/share-of-police-officers-in-england-and-wales-gender-rank/" TargetMode="External"/><Relationship Id="rId29" Type="http://schemas.openxmlformats.org/officeDocument/2006/relationships/hyperlink" Target="https://www.bell-foundation.org.uk/news/is-the-criminal-justice-system-fair-to-multilingual-victims/" TargetMode="External"/><Relationship Id="rId11" Type="http://schemas.openxmlformats.org/officeDocument/2006/relationships/image" Target="media/image1.png"/><Relationship Id="rId24" Type="http://schemas.openxmlformats.org/officeDocument/2006/relationships/hyperlink" Target="https://doi.org/10.5812/ircmj.34971" TargetMode="External"/><Relationship Id="rId32" Type="http://schemas.openxmlformats.org/officeDocument/2006/relationships/hyperlink" Target="https://www.ncdv.org.uk/domestic-abuse-statistics-uk/" TargetMode="External"/><Relationship Id="rId37" Type="http://schemas.openxmlformats.org/officeDocument/2006/relationships/hyperlink" Target="https://safelives.org.uk/about-domestic-abuse/what-is-domestic-abuse/facts-and-figures/length-of-abuse/" TargetMode="External"/><Relationship Id="rId40" Type="http://schemas.openxmlformats.org/officeDocument/2006/relationships/hyperlink" Target="https://assets.publishing.service.gov.uk/media/642ab8fbddf8ad0013ac0c35/fact-sheet-victims-code.pdf" TargetMode="External"/><Relationship Id="rId45" Type="http://schemas.openxmlformats.org/officeDocument/2006/relationships/hyperlink" Target="https://pure.port.ac.uk/ws/portalfiles/portal/3695582/What_works_in_supporting_victims_of_crime.pdf" TargetMode="Externa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www.gov.uk/government/publications/victims-funding-strategy/victims-funding-strategy" TargetMode="External"/><Relationship Id="rId28" Type="http://schemas.openxmlformats.org/officeDocument/2006/relationships/hyperlink" Target="https://criminalinjurieshelpline.co.uk/blog/domestic-abuse-statistics-2024/" TargetMode="External"/><Relationship Id="rId36" Type="http://schemas.openxmlformats.org/officeDocument/2006/relationships/hyperlink" Target="https://library.college.police.uk/docs/college-of-policing/Risk-led-policing-2-2016.pdf" TargetMode="External"/><Relationship Id="rId49"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college.police.uk/guidance/vulnerability-related-risks/introduction-vulnerability-related-risk" TargetMode="External"/><Relationship Id="rId31" Type="http://schemas.openxmlformats.org/officeDocument/2006/relationships/hyperlink" Target="https://www.ncdv.org.uk/domestic-abuse-statistics-uk/" TargetMode="External"/><Relationship Id="rId44" Type="http://schemas.openxmlformats.org/officeDocument/2006/relationships/hyperlink" Target="https://www.russellwebster.com/language-barriers-in-the-criminal-justice-syste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sentencingcouncil.org.uk/wp-content/uploads/Effectiveness-of-Sentencing-Options-Review-FINAL.pdf" TargetMode="External"/><Relationship Id="rId27" Type="http://schemas.openxmlformats.org/officeDocument/2006/relationships/hyperlink" Target="https://interventionsalliance.com/domestic-abuse-evidence-review/" TargetMode="External"/><Relationship Id="rId30" Type="http://schemas.openxmlformats.org/officeDocument/2006/relationships/hyperlink" Target="https://doi.org/10.1332/204674315x14501013130928" TargetMode="External"/><Relationship Id="rId35" Type="http://schemas.openxmlformats.org/officeDocument/2006/relationships/hyperlink" Target="https://www.northyorkshire-pfcc.gov.uk/for-you/victims/domestic-violence-sexual-abuse/captive-controlled-the-hidden-scandal-of-domestic-abuse-in-rural-areas/" TargetMode="External"/><Relationship Id="rId43" Type="http://schemas.openxmlformats.org/officeDocument/2006/relationships/hyperlink" Target="https://victimscommissioner.org.uk/news/special-measures-report/"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national-decision-model/national-decision-model" TargetMode="External"/><Relationship Id="rId25" Type="http://schemas.openxmlformats.org/officeDocument/2006/relationships/hyperlink" Target="https://library.college.police.uk/docs/hors/hors283.pdf" TargetMode="External"/><Relationship Id="rId33" Type="http://schemas.openxmlformats.org/officeDocument/2006/relationships/hyperlink" Target="https://www.ons.gov.uk/peoplepopulationandcommunity/crimeandjustice/bulletins/domesticabuseinenglandandwalesoverview/november2023" TargetMode="External"/><Relationship Id="rId38" Type="http://schemas.openxmlformats.org/officeDocument/2006/relationships/hyperlink" Target="https://www.gov.scot/publications/works-reduce-reoffending-summary-evidence/" TargetMode="External"/><Relationship Id="rId46" Type="http://schemas.openxmlformats.org/officeDocument/2006/relationships/footer" Target="footer1.xml"/><Relationship Id="rId20" Type="http://schemas.openxmlformats.org/officeDocument/2006/relationships/hyperlink" Target="https://www.bell-foundation.org.uk/app/uploads/2022/04/Language-Barriers-In-The-Criminal-Justice-System-The-Experience-Of-Victims-And-Witnesses-Who-Speak-English-As-A-Second-Or-Additional-Language.pdf" TargetMode="External"/><Relationship Id="rId41" Type="http://schemas.openxmlformats.org/officeDocument/2006/relationships/hyperlink" Target="https://www.transformjustice.org.uk/news-insight/is-there-any-point-in-pre-charge-bail/"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25</Pages>
  <Words>6623</Words>
  <Characters>42339</Characters>
  <Application>Microsoft Office Word</Application>
  <DocSecurity>0</DocSecurity>
  <Lines>352</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Williams,Levi swp8761</cp:lastModifiedBy>
  <cp:revision>5</cp:revision>
  <cp:lastPrinted>2014-08-26T08:55:00Z</cp:lastPrinted>
  <dcterms:created xsi:type="dcterms:W3CDTF">2024-11-19T02:42:00Z</dcterms:created>
  <dcterms:modified xsi:type="dcterms:W3CDTF">2025-03-23T11:30:00Z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2024-10-03T19:53:02Z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a32b2206-5d5a-40f7-ba6d-277c2ec3e6a2</vt:lpwstr>
  </property>
  <property fmtid="{D5CDD505-2E9C-101B-9397-08002B2CF9AE}" pid="9" name="MSIP_Label_66cf8fe5-b7b7-4df7-b38d-1c61ac2f6639_ContentBits">
    <vt:lpwstr>0</vt:lpwstr>
  </property>
</Properties>
</file>