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BDAB9" w14:textId="1C790041" w:rsidR="00F14957" w:rsidRPr="002211AF" w:rsidRDefault="00F14957" w:rsidP="009D792D">
      <w:pPr>
        <w:jc w:val="center"/>
        <w:rPr>
          <w:b/>
          <w:bCs/>
          <w:noProof/>
          <w:sz w:val="36"/>
          <w:szCs w:val="32"/>
        </w:rPr>
      </w:pPr>
      <w:r w:rsidRPr="002211AF">
        <w:rPr>
          <w:b/>
          <w:bCs/>
          <w:noProof/>
          <w:sz w:val="36"/>
          <w:szCs w:val="32"/>
        </w:rPr>
        <w:t>Module: Contemporary Themes in the Hotel and Hospitality Sector</w:t>
      </w:r>
    </w:p>
    <w:p w14:paraId="7AC70571" w14:textId="77777777" w:rsidR="00B73451" w:rsidRPr="002211AF" w:rsidRDefault="00B73451" w:rsidP="009D792D">
      <w:pPr>
        <w:jc w:val="center"/>
        <w:rPr>
          <w:b/>
          <w:bCs/>
          <w:noProof/>
          <w:sz w:val="36"/>
          <w:szCs w:val="32"/>
        </w:rPr>
      </w:pPr>
    </w:p>
    <w:p w14:paraId="3ED0368D" w14:textId="690B8A56" w:rsidR="00F14957" w:rsidRPr="002211AF" w:rsidRDefault="00F14957" w:rsidP="009D792D">
      <w:pPr>
        <w:jc w:val="center"/>
        <w:rPr>
          <w:b/>
          <w:bCs/>
          <w:noProof/>
          <w:sz w:val="36"/>
          <w:szCs w:val="32"/>
        </w:rPr>
      </w:pPr>
      <w:r w:rsidRPr="002211AF">
        <w:rPr>
          <w:b/>
          <w:bCs/>
          <w:noProof/>
          <w:sz w:val="36"/>
          <w:szCs w:val="32"/>
        </w:rPr>
        <w:t>Module code: BMIH6001</w:t>
      </w:r>
    </w:p>
    <w:p w14:paraId="2C49C134" w14:textId="77777777" w:rsidR="005E308E" w:rsidRPr="002211AF" w:rsidRDefault="005E308E" w:rsidP="009D792D">
      <w:pPr>
        <w:jc w:val="center"/>
        <w:rPr>
          <w:b/>
          <w:bCs/>
          <w:noProof/>
          <w:sz w:val="36"/>
          <w:szCs w:val="32"/>
        </w:rPr>
      </w:pPr>
    </w:p>
    <w:p w14:paraId="52024F03" w14:textId="57158C86" w:rsidR="00F14957" w:rsidRPr="002211AF" w:rsidRDefault="00F14957" w:rsidP="009D792D">
      <w:pPr>
        <w:jc w:val="center"/>
        <w:rPr>
          <w:b/>
          <w:bCs/>
          <w:noProof/>
          <w:sz w:val="36"/>
          <w:szCs w:val="32"/>
        </w:rPr>
      </w:pPr>
      <w:r w:rsidRPr="002211AF">
        <w:rPr>
          <w:b/>
          <w:bCs/>
          <w:noProof/>
          <w:sz w:val="36"/>
          <w:szCs w:val="32"/>
        </w:rPr>
        <w:t xml:space="preserve">Lecturer: </w:t>
      </w:r>
      <w:r w:rsidR="005B6AC4">
        <w:rPr>
          <w:b/>
          <w:bCs/>
          <w:noProof/>
          <w:sz w:val="36"/>
          <w:szCs w:val="32"/>
        </w:rPr>
        <w:t>Antoinette Milne</w:t>
      </w:r>
    </w:p>
    <w:p w14:paraId="38498CEB" w14:textId="77777777" w:rsidR="005E308E" w:rsidRPr="002211AF" w:rsidRDefault="005E308E" w:rsidP="009D792D">
      <w:pPr>
        <w:jc w:val="center"/>
        <w:rPr>
          <w:b/>
          <w:bCs/>
          <w:noProof/>
          <w:sz w:val="36"/>
          <w:szCs w:val="32"/>
        </w:rPr>
      </w:pPr>
    </w:p>
    <w:p w14:paraId="519189A6" w14:textId="2485B3A5" w:rsidR="00F14957" w:rsidRPr="002211AF" w:rsidRDefault="00F14957" w:rsidP="009D792D">
      <w:pPr>
        <w:jc w:val="center"/>
        <w:rPr>
          <w:b/>
          <w:bCs/>
          <w:noProof/>
          <w:sz w:val="36"/>
          <w:szCs w:val="32"/>
        </w:rPr>
      </w:pPr>
      <w:r w:rsidRPr="002211AF">
        <w:rPr>
          <w:b/>
          <w:bCs/>
          <w:noProof/>
          <w:sz w:val="36"/>
          <w:szCs w:val="32"/>
        </w:rPr>
        <w:t xml:space="preserve">Assignment Title: Assignment One – </w:t>
      </w:r>
    </w:p>
    <w:p w14:paraId="113A3623" w14:textId="0A58A1DF" w:rsidR="005E308E" w:rsidRPr="002211AF" w:rsidRDefault="00F14957" w:rsidP="009D792D">
      <w:pPr>
        <w:jc w:val="center"/>
        <w:rPr>
          <w:b/>
          <w:bCs/>
          <w:noProof/>
          <w:sz w:val="36"/>
          <w:szCs w:val="32"/>
        </w:rPr>
      </w:pPr>
      <w:r w:rsidRPr="002211AF">
        <w:rPr>
          <w:b/>
          <w:bCs/>
          <w:noProof/>
          <w:sz w:val="36"/>
          <w:szCs w:val="32"/>
        </w:rPr>
        <w:t>Conference Research Paper</w:t>
      </w:r>
      <w:r w:rsidR="007E4618" w:rsidRPr="002211AF">
        <w:rPr>
          <w:b/>
          <w:bCs/>
          <w:noProof/>
          <w:sz w:val="36"/>
          <w:szCs w:val="32"/>
        </w:rPr>
        <w:t xml:space="preserve"> on </w:t>
      </w:r>
      <w:r w:rsidR="00537EB2" w:rsidRPr="002211AF">
        <w:rPr>
          <w:b/>
          <w:bCs/>
          <w:noProof/>
          <w:sz w:val="36"/>
          <w:szCs w:val="32"/>
        </w:rPr>
        <w:t>Sustainability and Net-Zero in The Hotel Industry: A Study on Hilton Hotel</w:t>
      </w:r>
    </w:p>
    <w:p w14:paraId="7E833634" w14:textId="77777777" w:rsidR="00537EB2" w:rsidRPr="002211AF" w:rsidRDefault="00537EB2" w:rsidP="009D792D">
      <w:pPr>
        <w:jc w:val="center"/>
        <w:rPr>
          <w:b/>
          <w:bCs/>
          <w:noProof/>
          <w:sz w:val="36"/>
          <w:szCs w:val="32"/>
        </w:rPr>
      </w:pPr>
    </w:p>
    <w:p w14:paraId="28F006AE" w14:textId="78AFF440" w:rsidR="007127D4" w:rsidRPr="002211AF" w:rsidRDefault="00F14957" w:rsidP="009D792D">
      <w:pPr>
        <w:jc w:val="center"/>
        <w:rPr>
          <w:b/>
          <w:bCs/>
          <w:noProof/>
          <w:sz w:val="36"/>
          <w:szCs w:val="32"/>
        </w:rPr>
      </w:pPr>
      <w:r w:rsidRPr="002211AF">
        <w:rPr>
          <w:b/>
          <w:bCs/>
          <w:noProof/>
          <w:sz w:val="36"/>
          <w:szCs w:val="32"/>
        </w:rPr>
        <w:t xml:space="preserve">Student </w:t>
      </w:r>
      <w:r w:rsidR="007127D4" w:rsidRPr="002211AF">
        <w:rPr>
          <w:b/>
          <w:bCs/>
          <w:noProof/>
          <w:sz w:val="36"/>
          <w:szCs w:val="32"/>
        </w:rPr>
        <w:t xml:space="preserve">Name: </w:t>
      </w:r>
      <w:r w:rsidR="002B7549" w:rsidRPr="002211AF">
        <w:rPr>
          <w:b/>
          <w:bCs/>
          <w:noProof/>
          <w:sz w:val="36"/>
          <w:szCs w:val="32"/>
        </w:rPr>
        <w:t>Khaleda Hayder</w:t>
      </w:r>
    </w:p>
    <w:p w14:paraId="6642EC5D" w14:textId="5DF7B1CE" w:rsidR="00F14957" w:rsidRPr="002211AF" w:rsidRDefault="00F14957" w:rsidP="009D792D">
      <w:pPr>
        <w:jc w:val="center"/>
        <w:rPr>
          <w:b/>
          <w:bCs/>
          <w:noProof/>
          <w:sz w:val="36"/>
          <w:szCs w:val="32"/>
        </w:rPr>
      </w:pPr>
      <w:r w:rsidRPr="002211AF">
        <w:rPr>
          <w:b/>
          <w:bCs/>
          <w:noProof/>
          <w:sz w:val="36"/>
          <w:szCs w:val="32"/>
        </w:rPr>
        <w:t>Student ID:</w:t>
      </w:r>
      <w:r w:rsidR="005B6AC4">
        <w:rPr>
          <w:b/>
          <w:bCs/>
          <w:noProof/>
          <w:sz w:val="36"/>
          <w:szCs w:val="32"/>
        </w:rPr>
        <w:t>2214476</w:t>
      </w:r>
    </w:p>
    <w:p w14:paraId="647680B7" w14:textId="77777777" w:rsidR="005E308E" w:rsidRPr="002211AF" w:rsidRDefault="005E308E" w:rsidP="009D792D">
      <w:pPr>
        <w:jc w:val="center"/>
        <w:rPr>
          <w:b/>
          <w:bCs/>
          <w:noProof/>
          <w:sz w:val="36"/>
          <w:szCs w:val="32"/>
        </w:rPr>
      </w:pPr>
    </w:p>
    <w:p w14:paraId="664E0DB3" w14:textId="70EE8882" w:rsidR="00834B2A" w:rsidRPr="002211AF" w:rsidRDefault="00834B2A" w:rsidP="009D792D">
      <w:pPr>
        <w:jc w:val="center"/>
        <w:rPr>
          <w:b/>
          <w:bCs/>
          <w:noProof/>
          <w:sz w:val="36"/>
          <w:szCs w:val="32"/>
        </w:rPr>
      </w:pPr>
      <w:r w:rsidRPr="002211AF">
        <w:rPr>
          <w:b/>
          <w:bCs/>
          <w:noProof/>
          <w:sz w:val="36"/>
          <w:szCs w:val="32"/>
        </w:rPr>
        <w:t>Word Count:</w:t>
      </w:r>
      <w:r w:rsidR="0070438A" w:rsidRPr="002211AF">
        <w:rPr>
          <w:b/>
          <w:bCs/>
          <w:noProof/>
          <w:sz w:val="36"/>
          <w:szCs w:val="32"/>
        </w:rPr>
        <w:t xml:space="preserve"> 2509</w:t>
      </w:r>
    </w:p>
    <w:p w14:paraId="4DF9D289" w14:textId="5E93C734" w:rsidR="00F14957" w:rsidRPr="002211AF" w:rsidRDefault="00F14957" w:rsidP="009D792D">
      <w:pPr>
        <w:jc w:val="center"/>
        <w:rPr>
          <w:b/>
          <w:bCs/>
          <w:noProof/>
          <w:sz w:val="36"/>
          <w:szCs w:val="32"/>
        </w:rPr>
      </w:pPr>
      <w:r w:rsidRPr="002211AF">
        <w:rPr>
          <w:b/>
          <w:bCs/>
          <w:noProof/>
          <w:sz w:val="36"/>
          <w:szCs w:val="32"/>
        </w:rPr>
        <w:t>Submission deadline: 26th May, 2025</w:t>
      </w:r>
    </w:p>
    <w:p w14:paraId="3457BA24" w14:textId="29F0EF24" w:rsidR="007127D4" w:rsidRPr="002211AF" w:rsidRDefault="007127D4" w:rsidP="009D792D">
      <w:pPr>
        <w:rPr>
          <w:b/>
          <w:bCs/>
          <w:noProof/>
          <w:sz w:val="36"/>
          <w:szCs w:val="32"/>
        </w:rPr>
      </w:pPr>
    </w:p>
    <w:p w14:paraId="1945892E" w14:textId="77777777" w:rsidR="00537EB2" w:rsidRPr="002211AF" w:rsidRDefault="00DF62F9" w:rsidP="009D792D">
      <w:pPr>
        <w:pStyle w:val="Heading1"/>
        <w:rPr>
          <w:noProof/>
        </w:rPr>
      </w:pPr>
      <w:r w:rsidRPr="002211AF">
        <w:rPr>
          <w:noProof/>
        </w:rPr>
        <w:lastRenderedPageBreak/>
        <w:t xml:space="preserve">Title: Conference Research Paper on </w:t>
      </w:r>
      <w:r w:rsidR="00537EB2" w:rsidRPr="002211AF">
        <w:rPr>
          <w:noProof/>
        </w:rPr>
        <w:t>Sustainability and Net-Zero in The Hotel Industry: A Study on Hilton Hotel</w:t>
      </w:r>
    </w:p>
    <w:p w14:paraId="6A8D85E8" w14:textId="5F6DFB10" w:rsidR="00DF62F9" w:rsidRPr="002211AF" w:rsidRDefault="00DF62F9" w:rsidP="009D792D">
      <w:pPr>
        <w:pStyle w:val="Heading1"/>
        <w:rPr>
          <w:noProof/>
        </w:rPr>
      </w:pPr>
      <w:r w:rsidRPr="002211AF">
        <w:rPr>
          <w:noProof/>
        </w:rPr>
        <w:t>AI Acknowledgement</w:t>
      </w:r>
    </w:p>
    <w:p w14:paraId="3F01264A" w14:textId="2C52A6AA" w:rsidR="00537EB2" w:rsidRPr="002211AF" w:rsidRDefault="00537EB2" w:rsidP="009D792D">
      <w:pPr>
        <w:rPr>
          <w:noProof/>
        </w:rPr>
      </w:pPr>
      <w:r w:rsidRPr="002211AF">
        <w:rPr>
          <w:noProof/>
        </w:rPr>
        <w:t>The research is conducted without the assistance of AI, but the author takes help in research support at different points, such as collecting literature, checking grammatical errors, and syntactical mistakes. It is a declaration that the author does not collect any AI-generated text and help in structuring the model in this research, and the analysis is also conducted fully own capability with no assistance from AI.</w:t>
      </w:r>
    </w:p>
    <w:p w14:paraId="1275564E" w14:textId="55E919BF" w:rsidR="00DF62F9" w:rsidRPr="002211AF" w:rsidRDefault="00DF62F9" w:rsidP="009D792D">
      <w:pPr>
        <w:jc w:val="left"/>
        <w:rPr>
          <w:b/>
          <w:bCs/>
          <w:noProof/>
          <w:sz w:val="44"/>
          <w:szCs w:val="40"/>
        </w:rPr>
      </w:pPr>
      <w:r w:rsidRPr="002211AF">
        <w:rPr>
          <w:b/>
          <w:bCs/>
          <w:noProof/>
          <w:sz w:val="44"/>
          <w:szCs w:val="40"/>
        </w:rPr>
        <w:br w:type="page"/>
      </w:r>
    </w:p>
    <w:p w14:paraId="0CB4D5E5" w14:textId="2592F95E" w:rsidR="007127D4" w:rsidRPr="002211AF" w:rsidRDefault="007127D4" w:rsidP="009D792D">
      <w:pPr>
        <w:pStyle w:val="Heading1"/>
        <w:rPr>
          <w:noProof/>
        </w:rPr>
      </w:pPr>
      <w:r w:rsidRPr="002211AF">
        <w:rPr>
          <w:noProof/>
        </w:rPr>
        <w:lastRenderedPageBreak/>
        <w:t>Abstract</w:t>
      </w:r>
    </w:p>
    <w:p w14:paraId="12D2A6BB" w14:textId="74D34DC4" w:rsidR="007127D4" w:rsidRPr="002211AF" w:rsidRDefault="007127D4" w:rsidP="009D792D">
      <w:pPr>
        <w:rPr>
          <w:noProof/>
        </w:rPr>
      </w:pPr>
      <w:r w:rsidRPr="002211AF">
        <w:rPr>
          <w:noProof/>
        </w:rPr>
        <w:t>This paper analyses the process of luxury hotels embracing net-zero emissions, with a focus on sustainable design and the use of renewable energy and technological innovations in operations. Based on the qualitative approach and secondary data for the years 2019-2025, the paper highlights notable measures such as passive building systems, electrification, and strong stakeholder engagement. Hilton’s Hotel Marcel and Marriott’s Serve 360 are proof of the practicality and profitability of using sustainable strategies in hospitality. The PEST framework provides insight into the significant political, economic, social, and technological factors that have influenced the transition. The paper provides concrete recommendations, highlighting the fact that there is a need for optimization of energy, eco-labelling, and incremental renovations, which will allow the hospitality sector to become sustainable and superior to rivals.</w:t>
      </w:r>
    </w:p>
    <w:p w14:paraId="511FA7B6" w14:textId="77777777" w:rsidR="006F7436" w:rsidRPr="002211AF" w:rsidRDefault="006F7436" w:rsidP="009D792D">
      <w:pPr>
        <w:jc w:val="left"/>
        <w:rPr>
          <w:rFonts w:asciiTheme="majorHAnsi" w:eastAsiaTheme="majorEastAsia" w:hAnsiTheme="majorHAnsi" w:cstheme="majorBidi"/>
          <w:b/>
          <w:noProof/>
          <w:color w:val="2F5496" w:themeColor="accent1" w:themeShade="BF"/>
          <w:sz w:val="32"/>
          <w:szCs w:val="32"/>
        </w:rPr>
      </w:pPr>
      <w:bookmarkStart w:id="0" w:name="_Toc197961150"/>
      <w:r w:rsidRPr="002211AF">
        <w:rPr>
          <w:noProof/>
        </w:rPr>
        <w:br w:type="page"/>
      </w:r>
    </w:p>
    <w:p w14:paraId="6D997ADF" w14:textId="7038E114" w:rsidR="007D175E" w:rsidRPr="002211AF" w:rsidRDefault="007D175E" w:rsidP="009D792D">
      <w:pPr>
        <w:pStyle w:val="Heading1"/>
        <w:rPr>
          <w:noProof/>
        </w:rPr>
      </w:pPr>
      <w:r w:rsidRPr="002211AF">
        <w:rPr>
          <w:noProof/>
        </w:rPr>
        <w:lastRenderedPageBreak/>
        <w:t>Introduction</w:t>
      </w:r>
      <w:bookmarkEnd w:id="0"/>
    </w:p>
    <w:p w14:paraId="21F96B0D" w14:textId="293BBBDE" w:rsidR="00164F53" w:rsidRPr="002211AF" w:rsidRDefault="0056102F" w:rsidP="009D792D">
      <w:pPr>
        <w:rPr>
          <w:noProof/>
        </w:rPr>
      </w:pPr>
      <w:r w:rsidRPr="002211AF">
        <w:rPr>
          <w:noProof/>
        </w:rPr>
        <w:t>The hospitality industry has high energy consumption and emissions, especially regarding luxury hotels</w:t>
      </w:r>
      <w:r w:rsidR="00D30138" w:rsidRPr="002211AF">
        <w:rPr>
          <w:noProof/>
        </w:rPr>
        <w:t>,</w:t>
      </w:r>
      <w:r w:rsidRPr="002211AF">
        <w:rPr>
          <w:noProof/>
        </w:rPr>
        <w:t xml:space="preserve"> whose scale and wide-range offerings for discerning guests require a lot of resources</w:t>
      </w:r>
      <w:r w:rsidR="00916DF4" w:rsidRPr="002211AF">
        <w:rPr>
          <w:noProof/>
        </w:rPr>
        <w:t xml:space="preserve">. </w:t>
      </w:r>
      <w:r w:rsidRPr="002211AF">
        <w:rPr>
          <w:noProof/>
        </w:rPr>
        <w:t xml:space="preserve">The industry’s sustainability and attainment of net-zero emissions are now critical for </w:t>
      </w:r>
      <w:r w:rsidR="00D30138" w:rsidRPr="002211AF">
        <w:rPr>
          <w:noProof/>
        </w:rPr>
        <w:t>future adventures</w:t>
      </w:r>
      <w:r w:rsidRPr="002211AF">
        <w:rPr>
          <w:noProof/>
        </w:rPr>
        <w:t>, driven by stakeholder demands, development in policies</w:t>
      </w:r>
      <w:r w:rsidR="00D30138" w:rsidRPr="002211AF">
        <w:rPr>
          <w:noProof/>
        </w:rPr>
        <w:t>,</w:t>
      </w:r>
      <w:r w:rsidRPr="002211AF">
        <w:rPr>
          <w:noProof/>
        </w:rPr>
        <w:t xml:space="preserve"> and competitive strengths</w:t>
      </w:r>
      <w:r w:rsidR="00916DF4" w:rsidRPr="002211AF">
        <w:rPr>
          <w:noProof/>
        </w:rPr>
        <w:t xml:space="preserve"> (Ford and Sturman, 2020)</w:t>
      </w:r>
      <w:r w:rsidRPr="002211AF">
        <w:rPr>
          <w:noProof/>
        </w:rPr>
        <w:t>. The UN sustainable development goals (</w:t>
      </w:r>
      <w:r w:rsidR="00D30138" w:rsidRPr="002211AF">
        <w:rPr>
          <w:noProof/>
        </w:rPr>
        <w:t>SDGs</w:t>
      </w:r>
      <w:r w:rsidRPr="002211AF">
        <w:rPr>
          <w:noProof/>
        </w:rPr>
        <w:t xml:space="preserve">) give importance to the hospitality </w:t>
      </w:r>
      <w:r w:rsidR="00D30138" w:rsidRPr="002211AF">
        <w:rPr>
          <w:noProof/>
        </w:rPr>
        <w:t xml:space="preserve">industry </w:t>
      </w:r>
      <w:r w:rsidRPr="002211AF">
        <w:rPr>
          <w:noProof/>
        </w:rPr>
        <w:t xml:space="preserve">changing towards low-carbon operations </w:t>
      </w:r>
      <w:r w:rsidR="00D30138" w:rsidRPr="002211AF">
        <w:rPr>
          <w:noProof/>
        </w:rPr>
        <w:t xml:space="preserve">to achieve </w:t>
      </w:r>
      <w:r w:rsidRPr="002211AF">
        <w:rPr>
          <w:noProof/>
        </w:rPr>
        <w:t>goals such as SDG 7 for clean energy and SDG 13 addressing energy</w:t>
      </w:r>
      <w:r w:rsidR="004D6EE3" w:rsidRPr="002211AF">
        <w:rPr>
          <w:noProof/>
        </w:rPr>
        <w:t xml:space="preserve"> </w:t>
      </w:r>
      <w:r w:rsidR="00D06BEA" w:rsidRPr="002211AF">
        <w:rPr>
          <w:noProof/>
        </w:rPr>
        <w:t>(Ali, 2020)</w:t>
      </w:r>
      <w:r w:rsidRPr="002211AF">
        <w:rPr>
          <w:noProof/>
        </w:rPr>
        <w:t>. The paper discusses two main approaches that are transforming the industry</w:t>
      </w:r>
      <w:r w:rsidR="00D06BEA" w:rsidRPr="002211AF">
        <w:rPr>
          <w:noProof/>
        </w:rPr>
        <w:t>, such as</w:t>
      </w:r>
      <w:r w:rsidRPr="002211AF">
        <w:rPr>
          <w:noProof/>
        </w:rPr>
        <w:t xml:space="preserve"> the use of green building practices and </w:t>
      </w:r>
      <w:r w:rsidR="00D30138" w:rsidRPr="002211AF">
        <w:rPr>
          <w:noProof/>
        </w:rPr>
        <w:t xml:space="preserve">the </w:t>
      </w:r>
      <w:r w:rsidRPr="002211AF">
        <w:rPr>
          <w:noProof/>
        </w:rPr>
        <w:t>utilization of renewable energy sources in the operations of luxury hotels. The use of these strategies reduces costs and causes less impact to the environment, and addresses the rising call for sustainable travel. This paper presents the most recent developments and practical actualizations</w:t>
      </w:r>
      <w:r w:rsidR="00D30138" w:rsidRPr="002211AF">
        <w:rPr>
          <w:noProof/>
        </w:rPr>
        <w:t>,</w:t>
      </w:r>
      <w:r w:rsidRPr="002211AF">
        <w:rPr>
          <w:noProof/>
        </w:rPr>
        <w:t xml:space="preserve"> and theories supporting the transition fueled by Hilton’s Hotel Marcel, Marriott’s Serve 360 program, and Accor’s Planet 21 roadmap.</w:t>
      </w:r>
    </w:p>
    <w:p w14:paraId="0B77FBE4" w14:textId="2FBB9E26" w:rsidR="00D30138" w:rsidRPr="002211AF" w:rsidRDefault="00941AF2" w:rsidP="009D792D">
      <w:pPr>
        <w:pStyle w:val="Heading1"/>
        <w:rPr>
          <w:noProof/>
        </w:rPr>
      </w:pPr>
      <w:bookmarkStart w:id="1" w:name="_Toc197961151"/>
      <w:r w:rsidRPr="002211AF">
        <w:rPr>
          <w:noProof/>
        </w:rPr>
        <w:t>L</w:t>
      </w:r>
      <w:r w:rsidR="00D30138" w:rsidRPr="002211AF">
        <w:rPr>
          <w:noProof/>
        </w:rPr>
        <w:t>iterature Review</w:t>
      </w:r>
      <w:bookmarkEnd w:id="1"/>
    </w:p>
    <w:p w14:paraId="5328AF70" w14:textId="4DC90935" w:rsidR="00D06BEA" w:rsidRPr="002211AF" w:rsidRDefault="00D30138" w:rsidP="009D792D">
      <w:pPr>
        <w:rPr>
          <w:noProof/>
        </w:rPr>
      </w:pPr>
      <w:r w:rsidRPr="002211AF">
        <w:rPr>
          <w:noProof/>
        </w:rPr>
        <w:t xml:space="preserve">Exploration of sustainability and </w:t>
      </w:r>
      <w:r w:rsidR="00D06BEA" w:rsidRPr="002211AF">
        <w:rPr>
          <w:noProof/>
        </w:rPr>
        <w:t xml:space="preserve">net zero in luxury hotels shows that three main strategies exist. Strategies include passive building systems, the use of renewable energy, and </w:t>
      </w:r>
      <w:r w:rsidRPr="002211AF">
        <w:rPr>
          <w:noProof/>
        </w:rPr>
        <w:t xml:space="preserve">innovative operational controls. The combination of these approaches could help hotels reduce </w:t>
      </w:r>
      <w:r w:rsidR="00D06BEA" w:rsidRPr="002211AF">
        <w:rPr>
          <w:noProof/>
        </w:rPr>
        <w:t>energy consumption and redirect it towards renewable sources, eventually enabling</w:t>
      </w:r>
      <w:r w:rsidRPr="002211AF">
        <w:rPr>
          <w:noProof/>
        </w:rPr>
        <w:t xml:space="preserve"> hotels to achieve science-based climate goals</w:t>
      </w:r>
      <w:r w:rsidR="004D6EE3" w:rsidRPr="002211AF">
        <w:rPr>
          <w:noProof/>
        </w:rPr>
        <w:t xml:space="preserve"> (Batabyal and Das, 2019)</w:t>
      </w:r>
      <w:r w:rsidR="00D06BEA" w:rsidRPr="002211AF">
        <w:rPr>
          <w:noProof/>
        </w:rPr>
        <w:t>.</w:t>
      </w:r>
    </w:p>
    <w:p w14:paraId="2F86CE50" w14:textId="0E47C1A8" w:rsidR="00D30138" w:rsidRPr="002211AF" w:rsidRDefault="00D30138" w:rsidP="009D792D">
      <w:pPr>
        <w:rPr>
          <w:noProof/>
        </w:rPr>
      </w:pPr>
      <w:r w:rsidRPr="002211AF">
        <w:rPr>
          <w:noProof/>
        </w:rPr>
        <w:t xml:space="preserve">Building insulation, correct building orientation, and active use of thermal mass are specific elements of passive energy-saving design. As noted by </w:t>
      </w:r>
      <w:r w:rsidR="00D06BEA" w:rsidRPr="002211AF">
        <w:rPr>
          <w:noProof/>
        </w:rPr>
        <w:t xml:space="preserve">Moghaddam et al. (2023), </w:t>
      </w:r>
      <w:r w:rsidRPr="002211AF">
        <w:rPr>
          <w:noProof/>
        </w:rPr>
        <w:t xml:space="preserve">incorporating phase change materials, thermochromic glazing, and minimisation of window-to-wall ratios in simulations has </w:t>
      </w:r>
      <w:r w:rsidR="00366651" w:rsidRPr="002211AF">
        <w:rPr>
          <w:noProof/>
        </w:rPr>
        <w:t xml:space="preserve">a </w:t>
      </w:r>
      <w:r w:rsidRPr="002211AF">
        <w:rPr>
          <w:noProof/>
        </w:rPr>
        <w:t xml:space="preserve">significant </w:t>
      </w:r>
      <w:r w:rsidR="00366651" w:rsidRPr="002211AF">
        <w:rPr>
          <w:noProof/>
        </w:rPr>
        <w:t>effect</w:t>
      </w:r>
      <w:r w:rsidRPr="002211AF">
        <w:rPr>
          <w:noProof/>
        </w:rPr>
        <w:t xml:space="preserve"> of reducing HVAC energy requirements, and this results in the development of net-zero energy buildings (NZEBs). The application of these techniques guarantees effective and trouble-free enhancements</w:t>
      </w:r>
      <w:r w:rsidR="00366651" w:rsidRPr="002211AF">
        <w:rPr>
          <w:noProof/>
        </w:rPr>
        <w:t>,</w:t>
      </w:r>
      <w:r w:rsidRPr="002211AF">
        <w:rPr>
          <w:noProof/>
        </w:rPr>
        <w:t xml:space="preserve"> especially useful for areas with hot summers and temperate winters. When passive strategies are integrated into the design process, </w:t>
      </w:r>
      <w:r w:rsidR="00366651" w:rsidRPr="002211AF">
        <w:rPr>
          <w:noProof/>
        </w:rPr>
        <w:t>they</w:t>
      </w:r>
      <w:r w:rsidRPr="002211AF">
        <w:rPr>
          <w:noProof/>
        </w:rPr>
        <w:t xml:space="preserve"> make it possible to avoid excessive dependence on mechanical systems, lengthening equipment life, and consequently, reduce </w:t>
      </w:r>
      <w:r w:rsidR="00D06BEA" w:rsidRPr="002211AF">
        <w:rPr>
          <w:noProof/>
        </w:rPr>
        <w:t>long-term</w:t>
      </w:r>
      <w:r w:rsidRPr="002211AF">
        <w:rPr>
          <w:noProof/>
        </w:rPr>
        <w:t xml:space="preserve"> operating costs</w:t>
      </w:r>
      <w:r w:rsidR="00096C11" w:rsidRPr="002211AF">
        <w:rPr>
          <w:noProof/>
        </w:rPr>
        <w:t xml:space="preserve"> (Batabyal and Das, 2019)</w:t>
      </w:r>
      <w:r w:rsidRPr="002211AF">
        <w:rPr>
          <w:noProof/>
        </w:rPr>
        <w:t>.</w:t>
      </w:r>
    </w:p>
    <w:p w14:paraId="04E57A3C" w14:textId="4C9FB790" w:rsidR="00D30138" w:rsidRPr="002211AF" w:rsidRDefault="00D30138" w:rsidP="009D792D">
      <w:pPr>
        <w:rPr>
          <w:noProof/>
        </w:rPr>
      </w:pPr>
      <w:r w:rsidRPr="002211AF">
        <w:rPr>
          <w:noProof/>
        </w:rPr>
        <w:t>For example, Hilton’s Hotel Marcel in New Haven is noteworthy in the fact that it is the first American hotel to gain Passive House certification</w:t>
      </w:r>
      <w:r w:rsidR="00383D35" w:rsidRPr="002211AF">
        <w:rPr>
          <w:noProof/>
        </w:rPr>
        <w:t xml:space="preserve"> </w:t>
      </w:r>
      <w:r w:rsidR="00D06BEA" w:rsidRPr="002211AF">
        <w:rPr>
          <w:noProof/>
        </w:rPr>
        <w:t>(Perkowsky, 2023)</w:t>
      </w:r>
      <w:r w:rsidRPr="002211AF">
        <w:rPr>
          <w:noProof/>
        </w:rPr>
        <w:t xml:space="preserve">. This property utilizes more than 1,000 solar panels, an electrically-heated HVAC and water system, as well as </w:t>
      </w:r>
      <w:r w:rsidRPr="002211AF">
        <w:rPr>
          <w:noProof/>
        </w:rPr>
        <w:lastRenderedPageBreak/>
        <w:t xml:space="preserve">advanced lighting being managed by Power-over-Ethernet, with the amount of lighting consumption reduced by 30%. In addition, </w:t>
      </w:r>
      <w:r w:rsidR="00D06BEA" w:rsidRPr="002211AF">
        <w:rPr>
          <w:noProof/>
        </w:rPr>
        <w:t xml:space="preserve">according to Kheir (2023), </w:t>
      </w:r>
      <w:r w:rsidRPr="002211AF">
        <w:rPr>
          <w:noProof/>
        </w:rPr>
        <w:t xml:space="preserve">there are </w:t>
      </w:r>
      <w:r w:rsidR="00D06BEA" w:rsidRPr="002211AF">
        <w:rPr>
          <w:noProof/>
        </w:rPr>
        <w:t>triple-glazed</w:t>
      </w:r>
      <w:r w:rsidRPr="002211AF">
        <w:rPr>
          <w:noProof/>
        </w:rPr>
        <w:t xml:space="preserve"> windows, </w:t>
      </w:r>
      <w:r w:rsidR="00D06BEA" w:rsidRPr="002211AF">
        <w:rPr>
          <w:noProof/>
        </w:rPr>
        <w:t>cutting-edge</w:t>
      </w:r>
      <w:r w:rsidRPr="002211AF">
        <w:rPr>
          <w:noProof/>
        </w:rPr>
        <w:t xml:space="preserve"> insulation</w:t>
      </w:r>
      <w:r w:rsidR="00D06BEA" w:rsidRPr="002211AF">
        <w:rPr>
          <w:noProof/>
        </w:rPr>
        <w:t>,</w:t>
      </w:r>
      <w:r w:rsidRPr="002211AF">
        <w:rPr>
          <w:noProof/>
        </w:rPr>
        <w:t xml:space="preserve"> and regenerative elevators in the building to limit the building’s energy consumption. The conversion highlights how a net-zero luxury hotel can be created and establishes a benchmark for remodelling older buildings for high-energy efficiency, demonstrating that historically significant buildings can also meet strict criteria for performance.</w:t>
      </w:r>
      <w:r w:rsidR="00D06BEA" w:rsidRPr="002211AF">
        <w:rPr>
          <w:noProof/>
        </w:rPr>
        <w:t xml:space="preserve"> </w:t>
      </w:r>
      <w:r w:rsidRPr="002211AF">
        <w:rPr>
          <w:noProof/>
        </w:rPr>
        <w:t xml:space="preserve">Integration of renewable energy forms the second primary component. Examples of common strategies in net-zero resort design are rooftop </w:t>
      </w:r>
      <w:r w:rsidR="00D06BEA" w:rsidRPr="002211AF">
        <w:rPr>
          <w:noProof/>
        </w:rPr>
        <w:t>PV</w:t>
      </w:r>
      <w:r w:rsidRPr="002211AF">
        <w:rPr>
          <w:noProof/>
        </w:rPr>
        <w:t xml:space="preserve"> systems, solar thermal collectors</w:t>
      </w:r>
      <w:r w:rsidR="00D06BEA" w:rsidRPr="002211AF">
        <w:rPr>
          <w:noProof/>
        </w:rPr>
        <w:t>,</w:t>
      </w:r>
      <w:r w:rsidRPr="002211AF">
        <w:rPr>
          <w:noProof/>
        </w:rPr>
        <w:t xml:space="preserve"> and geothermal heat pumps.</w:t>
      </w:r>
      <w:r w:rsidR="00D06BEA" w:rsidRPr="002211AF">
        <w:rPr>
          <w:noProof/>
        </w:rPr>
        <w:t xml:space="preserve"> Srivastava et al. (2020)</w:t>
      </w:r>
      <w:r w:rsidRPr="002211AF">
        <w:rPr>
          <w:noProof/>
        </w:rPr>
        <w:t xml:space="preserve"> </w:t>
      </w:r>
      <w:r w:rsidR="00D06BEA" w:rsidRPr="002211AF">
        <w:rPr>
          <w:noProof/>
        </w:rPr>
        <w:t>indicate</w:t>
      </w:r>
      <w:r w:rsidRPr="002211AF">
        <w:rPr>
          <w:noProof/>
        </w:rPr>
        <w:t xml:space="preserve"> that the installation of onsite PV, battery storage, and energy-efficient equipment can cover a customer’s yearly electricity needs</w:t>
      </w:r>
      <w:r w:rsidR="00D06BEA" w:rsidRPr="002211AF">
        <w:rPr>
          <w:noProof/>
        </w:rPr>
        <w:t>,</w:t>
      </w:r>
      <w:r w:rsidRPr="002211AF">
        <w:rPr>
          <w:noProof/>
        </w:rPr>
        <w:t xml:space="preserve"> depending on </w:t>
      </w:r>
      <w:r w:rsidR="00D06BEA" w:rsidRPr="002211AF">
        <w:rPr>
          <w:noProof/>
        </w:rPr>
        <w:t>their</w:t>
      </w:r>
      <w:r w:rsidRPr="002211AF">
        <w:rPr>
          <w:noProof/>
        </w:rPr>
        <w:t xml:space="preserve"> climate and the number of guests. Accor and Marriott are undertaking extensive renovations that include LED lights, high-performance chillers, smart thermostats, and rooftop solar PV installation</w:t>
      </w:r>
      <w:r w:rsidR="00D06BEA" w:rsidRPr="002211AF">
        <w:rPr>
          <w:noProof/>
        </w:rPr>
        <w:t xml:space="preserve"> (Marriott, 2024; </w:t>
      </w:r>
      <w:r w:rsidR="003546B5" w:rsidRPr="002211AF">
        <w:rPr>
          <w:noProof/>
        </w:rPr>
        <w:t>Accor, 202</w:t>
      </w:r>
      <w:r w:rsidR="00915403" w:rsidRPr="002211AF">
        <w:rPr>
          <w:noProof/>
        </w:rPr>
        <w:t>4</w:t>
      </w:r>
      <w:r w:rsidR="003546B5" w:rsidRPr="002211AF">
        <w:rPr>
          <w:noProof/>
        </w:rPr>
        <w:t>)</w:t>
      </w:r>
      <w:r w:rsidRPr="002211AF">
        <w:rPr>
          <w:noProof/>
        </w:rPr>
        <w:t xml:space="preserve">. Emerging trends can be clarified with the help of the theoretical framework of. </w:t>
      </w:r>
      <w:r w:rsidR="00D06BEA" w:rsidRPr="002211AF">
        <w:rPr>
          <w:noProof/>
        </w:rPr>
        <w:t>Zaharia and Zaharia (2021) say the</w:t>
      </w:r>
      <w:r w:rsidRPr="002211AF">
        <w:rPr>
          <w:noProof/>
        </w:rPr>
        <w:t xml:space="preserve"> Triple Bottom Line (TBL) framework was first introduced by Elkington in 1994, focusing on economic, environmental, and social sustainability as primary goals for businesses. By adopting TBL, hotels seek to reduce environmental impact and expenses, and simultaneously provide guests with </w:t>
      </w:r>
      <w:r w:rsidR="00D06BEA" w:rsidRPr="002211AF">
        <w:rPr>
          <w:noProof/>
        </w:rPr>
        <w:t xml:space="preserve">a </w:t>
      </w:r>
      <w:r w:rsidRPr="002211AF">
        <w:rPr>
          <w:noProof/>
        </w:rPr>
        <w:t>stronger service experience and enhanced reputation</w:t>
      </w:r>
      <w:r w:rsidR="00295F25" w:rsidRPr="002211AF">
        <w:rPr>
          <w:noProof/>
        </w:rPr>
        <w:t xml:space="preserve"> (</w:t>
      </w:r>
      <w:r w:rsidR="00295F25" w:rsidRPr="002211AF">
        <w:rPr>
          <w:rFonts w:eastAsia="Times New Roman" w:cs="Times New Roman"/>
          <w:noProof/>
          <w:szCs w:val="24"/>
        </w:rPr>
        <w:t>Costa and Costa</w:t>
      </w:r>
      <w:r w:rsidR="00295F25" w:rsidRPr="002211AF">
        <w:rPr>
          <w:noProof/>
        </w:rPr>
        <w:t>, 2022)</w:t>
      </w:r>
      <w:r w:rsidRPr="002211AF">
        <w:rPr>
          <w:noProof/>
        </w:rPr>
        <w:t xml:space="preserve">. The Natural Resource-Based View (NRBV) highlights </w:t>
      </w:r>
      <w:r w:rsidR="000817A2" w:rsidRPr="002211AF">
        <w:rPr>
          <w:noProof/>
        </w:rPr>
        <w:t>that</w:t>
      </w:r>
      <w:r w:rsidR="00937EC8" w:rsidRPr="002211AF">
        <w:rPr>
          <w:noProof/>
        </w:rPr>
        <w:t xml:space="preserve"> </w:t>
      </w:r>
      <w:r w:rsidR="000817A2" w:rsidRPr="002211AF">
        <w:rPr>
          <w:noProof/>
        </w:rPr>
        <w:t>hotels</w:t>
      </w:r>
      <w:r w:rsidRPr="002211AF">
        <w:rPr>
          <w:noProof/>
        </w:rPr>
        <w:t xml:space="preserve"> can achieve competitive advantages through increased environmental practices, which lead to better energy efficiency and resource management</w:t>
      </w:r>
      <w:r w:rsidR="000817A2" w:rsidRPr="002211AF">
        <w:rPr>
          <w:noProof/>
        </w:rPr>
        <w:t xml:space="preserve"> (Wang et al., 2024).</w:t>
      </w:r>
      <w:r w:rsidRPr="002211AF">
        <w:rPr>
          <w:noProof/>
        </w:rPr>
        <w:t xml:space="preserve"> </w:t>
      </w:r>
    </w:p>
    <w:p w14:paraId="7346C88E" w14:textId="7BDBC0D7" w:rsidR="00D30138" w:rsidRPr="002211AF" w:rsidRDefault="00D30138" w:rsidP="009D792D">
      <w:pPr>
        <w:rPr>
          <w:noProof/>
        </w:rPr>
      </w:pPr>
      <w:r w:rsidRPr="002211AF">
        <w:rPr>
          <w:noProof/>
        </w:rPr>
        <w:t xml:space="preserve">Based on this, compliance with principles of Circular Economy and Systems Thinking promotes deep lifecycle assessment and closed-loop sustainable tasks </w:t>
      </w:r>
      <w:r w:rsidR="00937EC8" w:rsidRPr="002211AF">
        <w:rPr>
          <w:noProof/>
        </w:rPr>
        <w:t>(Kara et al., 2022)</w:t>
      </w:r>
      <w:r w:rsidRPr="002211AF">
        <w:rPr>
          <w:noProof/>
        </w:rPr>
        <w:t>. For instance, there are companies in the luxury hotel industry that are embracing circular initiatives such as recycling greywater for irrigation of gardens, repurposing construction materials, and purchasing furniture made of reclaimed wood. As hotels implement these frameworks, they find that’s particularly the case with luxury properties, which can have stable revenue bases to offset innovation costs and have sustainability to distinguish their brands from other competitors</w:t>
      </w:r>
      <w:r w:rsidR="00383D35" w:rsidRPr="002211AF">
        <w:rPr>
          <w:noProof/>
        </w:rPr>
        <w:t xml:space="preserve"> (Cooper and Hall, 2019)</w:t>
      </w:r>
      <w:r w:rsidRPr="002211AF">
        <w:rPr>
          <w:noProof/>
        </w:rPr>
        <w:t>.</w:t>
      </w:r>
    </w:p>
    <w:p w14:paraId="0991E810" w14:textId="45869789" w:rsidR="00D30138" w:rsidRPr="002211AF" w:rsidRDefault="00D30138" w:rsidP="009D792D">
      <w:pPr>
        <w:rPr>
          <w:noProof/>
        </w:rPr>
      </w:pPr>
      <w:r w:rsidRPr="002211AF">
        <w:rPr>
          <w:noProof/>
        </w:rPr>
        <w:t>Benchmarking and certification mechanisms offer systematic approaches to gauge sustainability advancement.</w:t>
      </w:r>
      <w:r w:rsidR="00937EC8" w:rsidRPr="002211AF">
        <w:rPr>
          <w:noProof/>
        </w:rPr>
        <w:t xml:space="preserve"> In the work of </w:t>
      </w:r>
      <w:r w:rsidR="004925FA" w:rsidRPr="002211AF">
        <w:rPr>
          <w:noProof/>
        </w:rPr>
        <w:t xml:space="preserve">Ricaurte and Jagarajan </w:t>
      </w:r>
      <w:r w:rsidR="00937EC8" w:rsidRPr="002211AF">
        <w:rPr>
          <w:noProof/>
        </w:rPr>
        <w:t>(20</w:t>
      </w:r>
      <w:r w:rsidR="004925FA" w:rsidRPr="002211AF">
        <w:rPr>
          <w:noProof/>
        </w:rPr>
        <w:t>21</w:t>
      </w:r>
      <w:r w:rsidR="00937EC8" w:rsidRPr="002211AF">
        <w:rPr>
          <w:noProof/>
        </w:rPr>
        <w:t>), the</w:t>
      </w:r>
      <w:r w:rsidRPr="002211AF">
        <w:rPr>
          <w:noProof/>
        </w:rPr>
        <w:t xml:space="preserve"> energy consumption and carbon footprint of hotels are compared using the Cornell Hotel Sustainability Benchmarking Index (CHSB), which is widely used by hotels</w:t>
      </w:r>
      <w:r w:rsidR="004925FA" w:rsidRPr="002211AF">
        <w:rPr>
          <w:noProof/>
        </w:rPr>
        <w:t xml:space="preserve"> </w:t>
      </w:r>
      <w:r w:rsidRPr="002211AF">
        <w:rPr>
          <w:noProof/>
        </w:rPr>
        <w:t xml:space="preserve">with information from over </w:t>
      </w:r>
      <w:r w:rsidRPr="002211AF">
        <w:rPr>
          <w:noProof/>
        </w:rPr>
        <w:lastRenderedPageBreak/>
        <w:t>27,000 properties internationally. This benchmarking mechanism allows hotels to assess how successful they are in comparison to other establishments that are being challenged by similar environmental and operational contexts. The programs include LEED, BREEAM, ISO 14001, and Green Key, which allow the hotels to establish uniform standards in sustainability, increase the visibility of green programs, and demonstrate their commitment to environmental stewardship both to the investors and guests. Such certification attracts environmentally conscious guests and corporate organizations to hotels.</w:t>
      </w:r>
    </w:p>
    <w:p w14:paraId="55BAFD46" w14:textId="38E25C02" w:rsidR="00AA588A" w:rsidRPr="002211AF" w:rsidRDefault="00D30138" w:rsidP="009D792D">
      <w:pPr>
        <w:rPr>
          <w:noProof/>
        </w:rPr>
      </w:pPr>
      <w:r w:rsidRPr="002211AF">
        <w:rPr>
          <w:noProof/>
        </w:rPr>
        <w:t>There are outside organizations, such as the World Travel &amp; Tourism Council (WTTC), that provide strategic direction.</w:t>
      </w:r>
      <w:r w:rsidR="00037BC2" w:rsidRPr="002211AF">
        <w:rPr>
          <w:noProof/>
        </w:rPr>
        <w:t xml:space="preserve"> </w:t>
      </w:r>
      <w:r w:rsidRPr="002211AF">
        <w:rPr>
          <w:noProof/>
        </w:rPr>
        <w:t>Its Net-Zero Roadmap emphasizes an “efficiency-first” approach, recommending hotels reduce baseline energy consumption before turning to renewables or offsets</w:t>
      </w:r>
      <w:r w:rsidR="00937EC8" w:rsidRPr="002211AF">
        <w:rPr>
          <w:noProof/>
        </w:rPr>
        <w:t xml:space="preserve"> (World Travel &amp; Tourism Council, 2021)</w:t>
      </w:r>
      <w:r w:rsidRPr="002211AF">
        <w:rPr>
          <w:noProof/>
        </w:rPr>
        <w:t xml:space="preserve">. </w:t>
      </w:r>
      <w:r w:rsidR="00AA588A" w:rsidRPr="002211AF">
        <w:rPr>
          <w:noProof/>
        </w:rPr>
        <w:t xml:space="preserve"> </w:t>
      </w:r>
    </w:p>
    <w:p w14:paraId="7BA599A3" w14:textId="07D3E13E" w:rsidR="00D30138" w:rsidRPr="002211AF" w:rsidRDefault="00366651" w:rsidP="009D792D">
      <w:pPr>
        <w:rPr>
          <w:noProof/>
        </w:rPr>
      </w:pPr>
      <w:r w:rsidRPr="002211AF">
        <w:rPr>
          <w:noProof/>
        </w:rPr>
        <w:t>The hotel business is gradually aligning with net-zero aspirations by using electrified HVAC systems, smart technology, and climate-aligned frameworks such as the Net-Zero Carbon Hotel Methodology and WTTC's Hotel Sustainability Basics.</w:t>
      </w:r>
      <w:r w:rsidR="004925FA" w:rsidRPr="002211AF">
        <w:rPr>
          <w:noProof/>
        </w:rPr>
        <w:t xml:space="preserve"> </w:t>
      </w:r>
      <w:r w:rsidRPr="002211AF">
        <w:rPr>
          <w:noProof/>
        </w:rPr>
        <w:t>With 70% of worldwide travellers preferring eco-certified hotels, social demand is driving businesses such as Marriott and Accor to incorporate renewables, green design, and staff training into key initiatives</w:t>
      </w:r>
      <w:r w:rsidR="004925FA" w:rsidRPr="002211AF">
        <w:rPr>
          <w:noProof/>
        </w:rPr>
        <w:t xml:space="preserve"> (Bennett, 2023)</w:t>
      </w:r>
      <w:r w:rsidRPr="002211AF">
        <w:rPr>
          <w:noProof/>
        </w:rPr>
        <w:t>.  These shifts demonstrate that luxury hotels can be leaders in sustainability, leveraging early design decisions, smart technology, and stakeholder involvement to gain a competitive advantage.  Practical models and tested examples now make the path to net-zero viable and profitable in the hospitality industry.</w:t>
      </w:r>
    </w:p>
    <w:p w14:paraId="1955862E" w14:textId="791C294D" w:rsidR="00AA588A" w:rsidRPr="002211AF" w:rsidRDefault="00AA588A" w:rsidP="009D792D">
      <w:pPr>
        <w:pStyle w:val="Heading1"/>
        <w:rPr>
          <w:noProof/>
        </w:rPr>
      </w:pPr>
      <w:bookmarkStart w:id="2" w:name="_Toc197961152"/>
      <w:r w:rsidRPr="002211AF">
        <w:rPr>
          <w:noProof/>
        </w:rPr>
        <w:t>Method</w:t>
      </w:r>
      <w:bookmarkEnd w:id="2"/>
    </w:p>
    <w:p w14:paraId="01095567" w14:textId="3E6DBA6A" w:rsidR="00AA588A" w:rsidRPr="002211AF" w:rsidRDefault="00AA588A" w:rsidP="009D792D">
      <w:pPr>
        <w:rPr>
          <w:noProof/>
        </w:rPr>
      </w:pPr>
      <w:r w:rsidRPr="002211AF">
        <w:rPr>
          <w:noProof/>
        </w:rPr>
        <w:t>This study uses the qualitative research method, supported by the collection of secondary data. The basis of this research lies with a comprehensive review of academic articles, industry sustainability reports, and case studies spanning from 2019 to 2025</w:t>
      </w:r>
      <w:r w:rsidR="004925FA" w:rsidRPr="002211AF">
        <w:rPr>
          <w:noProof/>
        </w:rPr>
        <w:t xml:space="preserve">. </w:t>
      </w:r>
      <w:r w:rsidRPr="002211AF">
        <w:rPr>
          <w:noProof/>
        </w:rPr>
        <w:t>The study’s pointers include the use of the PEST method and comparisons of sustainability measures against benchmarks.</w:t>
      </w:r>
    </w:p>
    <w:p w14:paraId="5E1DF6DB" w14:textId="44922670" w:rsidR="00AA588A" w:rsidRPr="002211AF" w:rsidRDefault="00AA588A" w:rsidP="009D792D">
      <w:pPr>
        <w:rPr>
          <w:noProof/>
        </w:rPr>
      </w:pPr>
      <w:r w:rsidRPr="002211AF">
        <w:rPr>
          <w:noProof/>
        </w:rPr>
        <w:t>Sources for this study include peer-written articles on NZEB design, sustainability reports from leading hotel companies, and the applicable frameworks such as Cornell’s Hotel Sustainability Benchmarking Index and WTTC’s Net-Zero Roadmap. Based on academic theory, practical industry experience, and applicable corporate standards, the current study offers a comprehensive picture of sustainability strategies utilized within luxury hotel management.</w:t>
      </w:r>
    </w:p>
    <w:p w14:paraId="3E94105E" w14:textId="43F98E86" w:rsidR="00AA588A" w:rsidRPr="002211AF" w:rsidRDefault="00AA588A" w:rsidP="009D792D">
      <w:pPr>
        <w:rPr>
          <w:noProof/>
        </w:rPr>
      </w:pPr>
      <w:r w:rsidRPr="002211AF">
        <w:rPr>
          <w:noProof/>
        </w:rPr>
        <w:lastRenderedPageBreak/>
        <w:t>By using the PEST model, the analysis section examines the contribution of political, economic, social, and technological factors towards adopting the energy-efficient and renewable technologies in the luxury hotel enterprise operations. Choose case studies that address the prevalence of such practices, their recent introduction, and the inclusivity of their origins across borders.</w:t>
      </w:r>
    </w:p>
    <w:p w14:paraId="57DD912E" w14:textId="1FD32AFE" w:rsidR="007D22E2" w:rsidRPr="002211AF" w:rsidRDefault="007D22E2" w:rsidP="009D792D">
      <w:pPr>
        <w:pStyle w:val="Heading1"/>
        <w:rPr>
          <w:noProof/>
        </w:rPr>
      </w:pPr>
      <w:bookmarkStart w:id="3" w:name="_Toc197961153"/>
      <w:r w:rsidRPr="002211AF">
        <w:rPr>
          <w:noProof/>
        </w:rPr>
        <w:t>Thematic Analysis</w:t>
      </w:r>
      <w:bookmarkEnd w:id="3"/>
    </w:p>
    <w:p w14:paraId="631CE027" w14:textId="7BDF366B" w:rsidR="007D22E2" w:rsidRPr="002211AF" w:rsidRDefault="007D22E2" w:rsidP="009D792D">
      <w:pPr>
        <w:rPr>
          <w:b/>
          <w:bCs/>
          <w:noProof/>
        </w:rPr>
      </w:pPr>
      <w:bookmarkStart w:id="4" w:name="_Toc197961154"/>
      <w:r w:rsidRPr="002211AF">
        <w:rPr>
          <w:b/>
          <w:bCs/>
          <w:noProof/>
        </w:rPr>
        <w:t>PEST Analysis: Contextual Factors Influencing Net-Zero Transitions in Luxury Hotels</w:t>
      </w:r>
      <w:bookmarkEnd w:id="4"/>
    </w:p>
    <w:p w14:paraId="5FAB061B" w14:textId="50912A68" w:rsidR="00AA588A" w:rsidRPr="002211AF" w:rsidRDefault="007D22E2" w:rsidP="009D792D">
      <w:pPr>
        <w:rPr>
          <w:noProof/>
        </w:rPr>
      </w:pPr>
      <w:r w:rsidRPr="002211AF">
        <w:rPr>
          <w:noProof/>
        </w:rPr>
        <w:t>A PEST analysis provides a complete lens for evaluating the external macro-environmental elements driving the luxury hotel industry's transition to net-zero emissions</w:t>
      </w:r>
      <w:r w:rsidR="007127D4" w:rsidRPr="002211AF">
        <w:rPr>
          <w:noProof/>
        </w:rPr>
        <w:t xml:space="preserve"> (Washington State University, 2025)</w:t>
      </w:r>
      <w:r w:rsidRPr="002211AF">
        <w:rPr>
          <w:noProof/>
        </w:rPr>
        <w:t>.  As global climate targets are tightened and stakeholder expectations shift, political, economic, social, and technological elements all influence the speed and form of sustainability efforts across the sector.</w:t>
      </w:r>
    </w:p>
    <w:p w14:paraId="15468342" w14:textId="685C0DB1" w:rsidR="00CC5F29" w:rsidRPr="002211AF" w:rsidRDefault="00CC5F29" w:rsidP="009D792D">
      <w:pPr>
        <w:rPr>
          <w:noProof/>
        </w:rPr>
      </w:pPr>
      <w:r w:rsidRPr="002211AF">
        <w:rPr>
          <w:b/>
          <w:bCs/>
          <w:noProof/>
        </w:rPr>
        <w:t>Political Factors:</w:t>
      </w:r>
      <w:r w:rsidRPr="002211AF">
        <w:rPr>
          <w:noProof/>
        </w:rPr>
        <w:t xml:space="preserve"> The adoption of governmental policies and even international regulations brings to the fore the significant role that is played in facilitating the widespread implementation of net-zero initiatives in luxury </w:t>
      </w:r>
      <w:r w:rsidR="007127D4" w:rsidRPr="002211AF">
        <w:rPr>
          <w:noProof/>
        </w:rPr>
        <w:t>hospitality (Chaudhary et al., 2024)</w:t>
      </w:r>
      <w:r w:rsidRPr="002211AF">
        <w:rPr>
          <w:noProof/>
        </w:rPr>
        <w:t xml:space="preserve">. Nations across the world are passing policies that encourage or require increased sustainability in construction and business operations. For instance, in the European Union, </w:t>
      </w:r>
      <w:r w:rsidR="007127D4" w:rsidRPr="002211AF">
        <w:rPr>
          <w:noProof/>
        </w:rPr>
        <w:t>the</w:t>
      </w:r>
      <w:r w:rsidRPr="002211AF">
        <w:rPr>
          <w:noProof/>
        </w:rPr>
        <w:t xml:space="preserve"> Energy Performance of Buildings Directive stipulates that all new structures must meet the NZEB criteria. Demands by directive are transforming the way hotels are constructed, energy </w:t>
      </w:r>
      <w:r w:rsidR="007127D4" w:rsidRPr="002211AF">
        <w:rPr>
          <w:noProof/>
        </w:rPr>
        <w:t>is generated</w:t>
      </w:r>
      <w:r w:rsidRPr="002211AF">
        <w:rPr>
          <w:noProof/>
        </w:rPr>
        <w:t xml:space="preserve">, and the materials used in construction. At the national level, legislative solutions help to create additional support for this change. In Greece, tax incentives and direct grants play a role in encouraging the use of solar panels and geothermal systems in the tourism industry, making it more affordable to shift to </w:t>
      </w:r>
      <w:r w:rsidR="00CF1D2B" w:rsidRPr="002211AF">
        <w:rPr>
          <w:noProof/>
        </w:rPr>
        <w:t>renewables.</w:t>
      </w:r>
      <w:r w:rsidRPr="002211AF">
        <w:rPr>
          <w:noProof/>
        </w:rPr>
        <w:t xml:space="preserve"> These policy improvements contribute to reducing greenhouse gas emissions </w:t>
      </w:r>
      <w:r w:rsidR="007127D4" w:rsidRPr="002211AF">
        <w:rPr>
          <w:noProof/>
        </w:rPr>
        <w:t>by</w:t>
      </w:r>
      <w:r w:rsidRPr="002211AF">
        <w:rPr>
          <w:noProof/>
        </w:rPr>
        <w:t xml:space="preserve"> </w:t>
      </w:r>
      <w:r w:rsidR="007127D4" w:rsidRPr="002211AF">
        <w:rPr>
          <w:noProof/>
        </w:rPr>
        <w:t>creating</w:t>
      </w:r>
      <w:r w:rsidRPr="002211AF">
        <w:rPr>
          <w:noProof/>
        </w:rPr>
        <w:t xml:space="preserve"> opportunities for hotels that implement sustainability measures earlier.</w:t>
      </w:r>
    </w:p>
    <w:p w14:paraId="69B65B45" w14:textId="7113EF08" w:rsidR="00460FFE" w:rsidRPr="002211AF" w:rsidRDefault="00CC5F29" w:rsidP="009D792D">
      <w:pPr>
        <w:rPr>
          <w:noProof/>
        </w:rPr>
      </w:pPr>
      <w:r w:rsidRPr="002211AF">
        <w:rPr>
          <w:b/>
          <w:bCs/>
          <w:noProof/>
        </w:rPr>
        <w:t>Economic Factors:</w:t>
      </w:r>
      <w:r w:rsidRPr="002211AF">
        <w:rPr>
          <w:noProof/>
        </w:rPr>
        <w:t xml:space="preserve"> The economic aspects of the cost of energy and return on investment are critical for making net-zero decisions</w:t>
      </w:r>
      <w:r w:rsidR="007127D4" w:rsidRPr="002211AF">
        <w:rPr>
          <w:noProof/>
        </w:rPr>
        <w:t xml:space="preserve"> (Hafner et al., 2021)</w:t>
      </w:r>
      <w:r w:rsidRPr="002211AF">
        <w:rPr>
          <w:noProof/>
        </w:rPr>
        <w:t xml:space="preserve">. The global hike in energy costs has intensified the economic argument to enact provisions to enhance energy efficiency and adopt renewables. Being the first Passive House-certified hotel in the U.S., Hilton’s Hotel Marcel serves to show the massive gains in the process of operation that come as a result of the strategic green investments. Although it initially incurred a capital cost that was approximately 20% </w:t>
      </w:r>
      <w:r w:rsidRPr="002211AF">
        <w:rPr>
          <w:noProof/>
        </w:rPr>
        <w:lastRenderedPageBreak/>
        <w:t xml:space="preserve">higher than average builds, the hotel enjoys significant savings up to 80–100% in terms of long-term energy costs (Hilton, 2022). </w:t>
      </w:r>
      <w:r w:rsidR="007127D4" w:rsidRPr="002211AF">
        <w:rPr>
          <w:noProof/>
        </w:rPr>
        <w:t>These</w:t>
      </w:r>
      <w:r w:rsidRPr="002211AF">
        <w:rPr>
          <w:noProof/>
        </w:rPr>
        <w:t xml:space="preserve"> cases indicate that although initial outlays are greater, the savings in terms of energy reduction and brand reputation often </w:t>
      </w:r>
      <w:r w:rsidR="00460FFE" w:rsidRPr="002211AF">
        <w:rPr>
          <w:noProof/>
        </w:rPr>
        <w:t>translate</w:t>
      </w:r>
      <w:r w:rsidRPr="002211AF">
        <w:rPr>
          <w:noProof/>
        </w:rPr>
        <w:t xml:space="preserve"> into a more significant monetary gain in the long run.</w:t>
      </w:r>
    </w:p>
    <w:p w14:paraId="033A35DA" w14:textId="41E44BDE" w:rsidR="00460FFE" w:rsidRPr="002211AF" w:rsidRDefault="00460FFE" w:rsidP="009D792D">
      <w:pPr>
        <w:rPr>
          <w:noProof/>
        </w:rPr>
      </w:pPr>
      <w:r w:rsidRPr="002211AF">
        <w:rPr>
          <w:b/>
          <w:bCs/>
          <w:noProof/>
        </w:rPr>
        <w:t>Social Factors</w:t>
      </w:r>
      <w:r w:rsidRPr="002211AF">
        <w:rPr>
          <w:noProof/>
        </w:rPr>
        <w:t>: The sense of social expectations, particularly among younger and well-off tourists, is increasingly becoming more concerned with environmental responsibility</w:t>
      </w:r>
      <w:r w:rsidR="007127D4" w:rsidRPr="002211AF">
        <w:rPr>
          <w:noProof/>
        </w:rPr>
        <w:t xml:space="preserve"> (</w:t>
      </w:r>
      <w:r w:rsidR="00D32C4A" w:rsidRPr="002211AF">
        <w:rPr>
          <w:rFonts w:eastAsia="Times New Roman" w:cs="Times New Roman"/>
          <w:noProof/>
          <w:szCs w:val="24"/>
        </w:rPr>
        <w:t>Costa and Costa</w:t>
      </w:r>
      <w:r w:rsidR="007127D4" w:rsidRPr="002211AF">
        <w:rPr>
          <w:noProof/>
        </w:rPr>
        <w:t>, 20</w:t>
      </w:r>
      <w:r w:rsidR="00D32C4A" w:rsidRPr="002211AF">
        <w:rPr>
          <w:noProof/>
        </w:rPr>
        <w:t>22</w:t>
      </w:r>
      <w:r w:rsidR="007127D4" w:rsidRPr="002211AF">
        <w:rPr>
          <w:noProof/>
        </w:rPr>
        <w:t>)</w:t>
      </w:r>
      <w:r w:rsidRPr="002211AF">
        <w:rPr>
          <w:noProof/>
        </w:rPr>
        <w:t>. According to the latest numbers provided by Booking.com, over 7</w:t>
      </w:r>
      <w:r w:rsidR="007127D4" w:rsidRPr="002211AF">
        <w:rPr>
          <w:noProof/>
        </w:rPr>
        <w:t>0</w:t>
      </w:r>
      <w:r w:rsidRPr="002211AF">
        <w:rPr>
          <w:noProof/>
        </w:rPr>
        <w:t>% of travellers around the world will look for hotels that have environmental certification, inspiring luxury brands to integrate sustainability into their brands’ core messages. Consumer preferences are an important driver of these values, though they are also shaped by other forces. Local communities and investors are increasingly demanding more transparency and accountability about the environmental impact of hotels. Concerning the stakeholder theory, it is clear that luxury hotel chains ought to design sustainability plans based on the different expectations of stakeholders such as guests, workers, shareholders, and host communities. Therefore, sustainability has become an essential part of creating value and being distinctive for companies instead of another marketing tactic on the edge.</w:t>
      </w:r>
    </w:p>
    <w:p w14:paraId="7AF4410E" w14:textId="7D05E3B4" w:rsidR="00460FFE" w:rsidRPr="002211AF" w:rsidRDefault="00460FFE" w:rsidP="009D792D">
      <w:pPr>
        <w:rPr>
          <w:noProof/>
        </w:rPr>
      </w:pPr>
      <w:r w:rsidRPr="002211AF">
        <w:rPr>
          <w:b/>
          <w:bCs/>
          <w:noProof/>
        </w:rPr>
        <w:t>Technological Factors:</w:t>
      </w:r>
      <w:r w:rsidRPr="002211AF">
        <w:rPr>
          <w:noProof/>
        </w:rPr>
        <w:t xml:space="preserve"> The Adoption of up-to-date technologies plays an important role in enabling the needed operational updates for net-zero initiatives. Today, building simulation software precisely estimates energy performance at the stage of architectural planning. Such tools enable developers to optimize building layout, number of glazing, and HVAC configuration, thus translating into reduced energy demands on the balance of the equation </w:t>
      </w:r>
      <w:r w:rsidR="007127D4" w:rsidRPr="002211AF">
        <w:rPr>
          <w:noProof/>
        </w:rPr>
        <w:t>(Giouri, Tenpierik and Turrin, 2020)</w:t>
      </w:r>
      <w:r w:rsidRPr="002211AF">
        <w:rPr>
          <w:noProof/>
        </w:rPr>
        <w:t>. Simultaneous improvements in the functionality of solar panels, innovations with battery storage units, as well as advanced creation of building management systems have enabled the ability to predict, monitor, and regulate energy usage in real time. These tools can be harnessed by the hotels to obtain valuable insights that will enable them to make informed decisions and implement sustainability measures seamlessly.</w:t>
      </w:r>
    </w:p>
    <w:p w14:paraId="6FBE57E6" w14:textId="09CCDC77" w:rsidR="00460FFE" w:rsidRPr="002211AF" w:rsidRDefault="00460FFE" w:rsidP="009D792D">
      <w:pPr>
        <w:rPr>
          <w:noProof/>
        </w:rPr>
      </w:pPr>
      <w:r w:rsidRPr="002211AF">
        <w:rPr>
          <w:b/>
          <w:bCs/>
          <w:noProof/>
        </w:rPr>
        <w:t>Industry Responses and Challenges:</w:t>
      </w:r>
      <w:r w:rsidRPr="002211AF">
        <w:rPr>
          <w:noProof/>
        </w:rPr>
        <w:t xml:space="preserve"> To manage such PEST factors, leaders within the industry are taking diverse approaches to do so. Hilton uses LEED and Passive House certifications to differentiate itself in the premium portfolio. Using its proprietary Light Stay platform, Hilton tracks progress on energy use, carbon output, and important sustainability metrics. Marriott manages its Serve 360 campaign that makes sustainability an integral part of the business from every corner, whereas Accor’s Planet 21 strategy and its collaboration with </w:t>
      </w:r>
      <w:r w:rsidRPr="002211AF">
        <w:rPr>
          <w:noProof/>
        </w:rPr>
        <w:lastRenderedPageBreak/>
        <w:t>SBTi are coupled with collaborative building projects, sustainable supply chains, and continuous education of the employees. These platforms facilitate standardization and accountability across global portfolios</w:t>
      </w:r>
      <w:r w:rsidR="00295F25" w:rsidRPr="002211AF">
        <w:rPr>
          <w:noProof/>
        </w:rPr>
        <w:t xml:space="preserve"> (</w:t>
      </w:r>
      <w:r w:rsidR="00295F25" w:rsidRPr="002211AF">
        <w:rPr>
          <w:rFonts w:eastAsia="Times New Roman" w:cs="Times New Roman"/>
          <w:noProof/>
          <w:szCs w:val="24"/>
        </w:rPr>
        <w:t>Costa and Costa</w:t>
      </w:r>
      <w:r w:rsidR="00295F25" w:rsidRPr="002211AF">
        <w:rPr>
          <w:noProof/>
        </w:rPr>
        <w:t>, 2022)</w:t>
      </w:r>
      <w:r w:rsidRPr="002211AF">
        <w:rPr>
          <w:noProof/>
        </w:rPr>
        <w:t>.</w:t>
      </w:r>
    </w:p>
    <w:p w14:paraId="4B8EAD38" w14:textId="53EFFA27" w:rsidR="00460FFE" w:rsidRPr="002211AF" w:rsidRDefault="00460FFE" w:rsidP="009D792D">
      <w:pPr>
        <w:rPr>
          <w:noProof/>
        </w:rPr>
      </w:pPr>
      <w:r w:rsidRPr="002211AF">
        <w:rPr>
          <w:noProof/>
        </w:rPr>
        <w:t>Despite these achievements, significant impediments remain. High capital costs, the technical complexity of retrofitting older buildings, and a lack of knowledge present significant challenges, particularly in poor nations. However, initiatives such as the Net-Zero Carbon Hotel Methodology and Hotel Sustainability Basics (WTTC, 2024) provide easily accessible roadmaps, allowing even smaller and legacy businesses to undertake substantial change.</w:t>
      </w:r>
    </w:p>
    <w:p w14:paraId="385C970A" w14:textId="0005A539" w:rsidR="007127D4" w:rsidRPr="002211AF" w:rsidRDefault="007127D4" w:rsidP="009D792D">
      <w:pPr>
        <w:pStyle w:val="Heading1"/>
        <w:rPr>
          <w:noProof/>
        </w:rPr>
      </w:pPr>
      <w:bookmarkStart w:id="5" w:name="_Toc197961155"/>
      <w:r w:rsidRPr="002211AF">
        <w:rPr>
          <w:noProof/>
        </w:rPr>
        <w:t>Conclusion</w:t>
      </w:r>
      <w:bookmarkEnd w:id="5"/>
    </w:p>
    <w:p w14:paraId="5887EAC6" w14:textId="7BD8B9B4" w:rsidR="007127D4" w:rsidRPr="002211AF" w:rsidRDefault="007127D4" w:rsidP="009D792D">
      <w:pPr>
        <w:rPr>
          <w:noProof/>
        </w:rPr>
      </w:pPr>
      <w:r w:rsidRPr="002211AF">
        <w:rPr>
          <w:noProof/>
        </w:rPr>
        <w:t>The transition to net-zero emissions in luxury hotels is critical and represents major opportunities driven by necessity and regulation, changing guest preferences, and financial incentives. This research proves that luxury hotels have the opportunity to dramatically reduce the negative impact on the environment by adopting passive designs, renewable energy technologies, and state-of-the-art technology without hindering the quality of services. Examples such as Hilton’s Hotel Marcel, Marriott’s Serve 360, and Accor’s Planet 21 indicate that sustainable programs can increase profitability and differentiate a hotel’s brand. Certification programs, transparent communication of environmental initiatives, and stakeholder engagement are instrumental to continuous success and responsible governance. By investing in these initiatives, luxury hotels are not only protecting their business, but they are also opening the door for a more sustainable and responsible growth in the hospitality industry.</w:t>
      </w:r>
    </w:p>
    <w:p w14:paraId="19F2DEE3" w14:textId="0277B662" w:rsidR="00D05EFA" w:rsidRPr="002211AF" w:rsidRDefault="00D05EFA" w:rsidP="009D792D">
      <w:pPr>
        <w:pStyle w:val="Heading1"/>
        <w:rPr>
          <w:noProof/>
        </w:rPr>
      </w:pPr>
      <w:bookmarkStart w:id="6" w:name="_Toc197961156"/>
      <w:r w:rsidRPr="002211AF">
        <w:rPr>
          <w:noProof/>
        </w:rPr>
        <w:t>Recommendations</w:t>
      </w:r>
      <w:bookmarkEnd w:id="6"/>
      <w:r w:rsidRPr="002211AF">
        <w:rPr>
          <w:noProof/>
        </w:rPr>
        <w:t xml:space="preserve"> </w:t>
      </w:r>
    </w:p>
    <w:p w14:paraId="39401FDB" w14:textId="0C224677" w:rsidR="00D05EFA" w:rsidRPr="002211AF" w:rsidRDefault="00D05EFA" w:rsidP="009D792D">
      <w:pPr>
        <w:rPr>
          <w:noProof/>
        </w:rPr>
      </w:pPr>
      <w:r w:rsidRPr="002211AF">
        <w:rPr>
          <w:noProof/>
        </w:rPr>
        <w:t xml:space="preserve">There should be a concerted, step-by-step approach to attaining </w:t>
      </w:r>
      <w:r w:rsidR="007127D4" w:rsidRPr="002211AF">
        <w:rPr>
          <w:noProof/>
        </w:rPr>
        <w:t>net-zero</w:t>
      </w:r>
      <w:r w:rsidRPr="002211AF">
        <w:rPr>
          <w:noProof/>
        </w:rPr>
        <w:t xml:space="preserve"> emissions in luxury hotels based around efficient design, pioneering technology</w:t>
      </w:r>
      <w:r w:rsidR="007127D4" w:rsidRPr="002211AF">
        <w:rPr>
          <w:noProof/>
        </w:rPr>
        <w:t>,</w:t>
      </w:r>
      <w:r w:rsidRPr="002211AF">
        <w:rPr>
          <w:noProof/>
        </w:rPr>
        <w:t xml:space="preserve"> and stakeholder engagement.</w:t>
      </w:r>
    </w:p>
    <w:p w14:paraId="2970DD58" w14:textId="75F1309D" w:rsidR="00D05EFA" w:rsidRPr="002211AF" w:rsidRDefault="00D05EFA" w:rsidP="009D792D">
      <w:pPr>
        <w:rPr>
          <w:noProof/>
        </w:rPr>
      </w:pPr>
      <w:r w:rsidRPr="002211AF">
        <w:rPr>
          <w:noProof/>
        </w:rPr>
        <w:t xml:space="preserve">1. Prioritize design efficiency: With insulation that has a high R-value, optimal ratio of windows to wall area, and the use of natural solar energy, new properties can significantly reduce mechanical heating and cooling </w:t>
      </w:r>
      <w:r w:rsidR="007127D4" w:rsidRPr="002211AF">
        <w:rPr>
          <w:noProof/>
        </w:rPr>
        <w:t>requirements (Li, Xie and Zhao, 2021)</w:t>
      </w:r>
      <w:r w:rsidRPr="002211AF">
        <w:rPr>
          <w:noProof/>
        </w:rPr>
        <w:t>.</w:t>
      </w:r>
    </w:p>
    <w:p w14:paraId="11085D83" w14:textId="4D739141" w:rsidR="00D05EFA" w:rsidRPr="002211AF" w:rsidRDefault="00D05EFA" w:rsidP="009D792D">
      <w:pPr>
        <w:rPr>
          <w:noProof/>
        </w:rPr>
      </w:pPr>
      <w:r w:rsidRPr="002211AF">
        <w:rPr>
          <w:noProof/>
        </w:rPr>
        <w:t xml:space="preserve">2. Integrate on-site renewable energy: The rooftops and façades of buildings are the best places for mounting photovoltaic panels, as well as the solar thermal systems that provide hot water effectively. Where applicable, the implementation of geothermal heating and cooling systems </w:t>
      </w:r>
      <w:r w:rsidRPr="002211AF">
        <w:rPr>
          <w:noProof/>
        </w:rPr>
        <w:lastRenderedPageBreak/>
        <w:t>can produce substantial long-term financial gains. The Hotel Marcel is a case study, proving that it is possible and profitable to achieve 100% renewable energy use.</w:t>
      </w:r>
    </w:p>
    <w:p w14:paraId="32C5B6EB" w14:textId="4F1212A5" w:rsidR="00D05EFA" w:rsidRPr="002211AF" w:rsidRDefault="00D05EFA" w:rsidP="009D792D">
      <w:pPr>
        <w:rPr>
          <w:noProof/>
        </w:rPr>
      </w:pPr>
      <w:r w:rsidRPr="002211AF">
        <w:rPr>
          <w:noProof/>
        </w:rPr>
        <w:t xml:space="preserve">3. Electrify all systems: Switching to all-electric HVAC and water heaters helps in deploying renewable power more easily and gives a clearer picture of carbon </w:t>
      </w:r>
      <w:r w:rsidR="007127D4" w:rsidRPr="002211AF">
        <w:rPr>
          <w:noProof/>
        </w:rPr>
        <w:t>footprint</w:t>
      </w:r>
      <w:r w:rsidR="00C069F6" w:rsidRPr="002211AF">
        <w:rPr>
          <w:noProof/>
        </w:rPr>
        <w:t xml:space="preserve"> (Kim, Jeon and Kim, 2016)</w:t>
      </w:r>
      <w:r w:rsidRPr="002211AF">
        <w:rPr>
          <w:noProof/>
        </w:rPr>
        <w:t>.</w:t>
      </w:r>
    </w:p>
    <w:p w14:paraId="38556E36" w14:textId="2F61105B" w:rsidR="00D05EFA" w:rsidRPr="002211AF" w:rsidRDefault="00D05EFA" w:rsidP="009D792D">
      <w:pPr>
        <w:rPr>
          <w:noProof/>
        </w:rPr>
      </w:pPr>
      <w:r w:rsidRPr="002211AF">
        <w:rPr>
          <w:noProof/>
        </w:rPr>
        <w:t>4. Utilize energy simulation and BIM: In the initial stages of design, leverage building simulation tools to improve thermal efficiency, HVAC needs, and optimise daylighting</w:t>
      </w:r>
      <w:r w:rsidR="007127D4" w:rsidRPr="002211AF">
        <w:rPr>
          <w:noProof/>
        </w:rPr>
        <w:t xml:space="preserve"> (Kim, Jeon and Kim, 2016)</w:t>
      </w:r>
      <w:r w:rsidRPr="002211AF">
        <w:rPr>
          <w:noProof/>
        </w:rPr>
        <w:t>. The use of Building Information Modeling (BIM) enables better accuracy in energy forecasting throughout the lifecycle and supports the decision-making processes.</w:t>
      </w:r>
    </w:p>
    <w:p w14:paraId="69A46963" w14:textId="2E9F9D48" w:rsidR="00D05EFA" w:rsidRPr="002211AF" w:rsidRDefault="00D05EFA" w:rsidP="009D792D">
      <w:pPr>
        <w:rPr>
          <w:noProof/>
        </w:rPr>
      </w:pPr>
      <w:r w:rsidRPr="002211AF">
        <w:rPr>
          <w:noProof/>
        </w:rPr>
        <w:t>5. Adopt certifications and transparent reporting: Such standardized certifications as LEED, BREEAM, and Green Key enhance the credibility of a hotel’s sustainability claims</w:t>
      </w:r>
      <w:r w:rsidR="007127D4" w:rsidRPr="002211AF">
        <w:rPr>
          <w:noProof/>
        </w:rPr>
        <w:t xml:space="preserve"> (Velaoras et al., 2025)</w:t>
      </w:r>
      <w:r w:rsidRPr="002211AF">
        <w:rPr>
          <w:noProof/>
        </w:rPr>
        <w:t>. Setting benchmarks from CHSB and WTTC is critical for evaluating and controlling energy, carbon, and water efficiency.</w:t>
      </w:r>
    </w:p>
    <w:p w14:paraId="3B31701C" w14:textId="0C80392E" w:rsidR="00D05EFA" w:rsidRPr="002211AF" w:rsidRDefault="00D05EFA" w:rsidP="009D792D">
      <w:pPr>
        <w:rPr>
          <w:noProof/>
        </w:rPr>
      </w:pPr>
      <w:r w:rsidRPr="002211AF">
        <w:rPr>
          <w:noProof/>
        </w:rPr>
        <w:t>6. Engage staff and guests: It is possible to significantly reduce the consumption of resources through the adoption of continuous staff training in sustainable practices and transparent campaigns such as towel reuse and responsible thermostat use</w:t>
      </w:r>
      <w:r w:rsidR="007127D4" w:rsidRPr="002211AF">
        <w:rPr>
          <w:noProof/>
        </w:rPr>
        <w:t xml:space="preserve"> (MacAskill, Becken and Coghlan, 2023)</w:t>
      </w:r>
      <w:r w:rsidRPr="002211AF">
        <w:rPr>
          <w:noProof/>
        </w:rPr>
        <w:t>.</w:t>
      </w:r>
    </w:p>
    <w:p w14:paraId="0375FA86" w14:textId="3B77C4EC" w:rsidR="00D05EFA" w:rsidRPr="002211AF" w:rsidRDefault="00D05EFA" w:rsidP="009D792D">
      <w:pPr>
        <w:rPr>
          <w:noProof/>
        </w:rPr>
      </w:pPr>
      <w:r w:rsidRPr="002211AF">
        <w:rPr>
          <w:noProof/>
        </w:rPr>
        <w:t>7. Retrofit existing hotels in phases: Begin with straightforward ideas such as LED lighting and smart thermostats, and leave complicated renovations for regular maintenance.</w:t>
      </w:r>
    </w:p>
    <w:p w14:paraId="2815E247" w14:textId="0FC6A28D" w:rsidR="00D05EFA" w:rsidRPr="002211AF" w:rsidRDefault="00D05EFA" w:rsidP="009D792D">
      <w:pPr>
        <w:rPr>
          <w:noProof/>
        </w:rPr>
      </w:pPr>
      <w:r w:rsidRPr="002211AF">
        <w:rPr>
          <w:noProof/>
        </w:rPr>
        <w:t>8. Capitalize on policy incentives: Track local and federal programs that provide grants, tax credits, and clean energy credits regularly to assist with funding eco-friendly upgrades</w:t>
      </w:r>
      <w:r w:rsidR="00CF1D2B" w:rsidRPr="002211AF">
        <w:rPr>
          <w:noProof/>
        </w:rPr>
        <w:t xml:space="preserve"> (Cooper and Hall, 2019)</w:t>
      </w:r>
      <w:r w:rsidRPr="002211AF">
        <w:rPr>
          <w:noProof/>
        </w:rPr>
        <w:t>.</w:t>
      </w:r>
    </w:p>
    <w:p w14:paraId="4BD69AB2" w14:textId="03D378AD" w:rsidR="00FB60B5" w:rsidRPr="002211AF" w:rsidRDefault="00D05EFA" w:rsidP="009D792D">
      <w:pPr>
        <w:rPr>
          <w:noProof/>
        </w:rPr>
      </w:pPr>
      <w:r w:rsidRPr="002211AF">
        <w:rPr>
          <w:noProof/>
        </w:rPr>
        <w:t>Using such an approach, luxury hotels can achieve net-zero goals but also optimize efficiency, reinforce brand power, and enhance guest happiness.</w:t>
      </w:r>
    </w:p>
    <w:p w14:paraId="18364FDF" w14:textId="76A2EF02" w:rsidR="003823F6" w:rsidRPr="002211AF" w:rsidRDefault="003823F6" w:rsidP="009D792D">
      <w:pPr>
        <w:rPr>
          <w:noProof/>
        </w:rPr>
      </w:pPr>
    </w:p>
    <w:p w14:paraId="63B80720" w14:textId="25F649F1" w:rsidR="003823F6" w:rsidRPr="002211AF" w:rsidRDefault="003823F6" w:rsidP="009D792D">
      <w:pPr>
        <w:rPr>
          <w:noProof/>
        </w:rPr>
      </w:pPr>
    </w:p>
    <w:p w14:paraId="747F6AEE" w14:textId="57361822" w:rsidR="003823F6" w:rsidRPr="002211AF" w:rsidRDefault="003823F6" w:rsidP="009D792D">
      <w:pPr>
        <w:rPr>
          <w:noProof/>
        </w:rPr>
      </w:pPr>
    </w:p>
    <w:p w14:paraId="5148AAF0" w14:textId="6BD2AA2D" w:rsidR="003823F6" w:rsidRPr="002211AF" w:rsidRDefault="003823F6" w:rsidP="009D792D">
      <w:pPr>
        <w:rPr>
          <w:noProof/>
        </w:rPr>
      </w:pPr>
    </w:p>
    <w:p w14:paraId="47E21C07" w14:textId="77777777" w:rsidR="003823F6" w:rsidRPr="002211AF" w:rsidRDefault="003823F6" w:rsidP="009D792D">
      <w:pPr>
        <w:rPr>
          <w:noProof/>
        </w:rPr>
      </w:pPr>
    </w:p>
    <w:p w14:paraId="10A2A6A1" w14:textId="4671DD3D" w:rsidR="003823F6" w:rsidRPr="002211AF" w:rsidRDefault="003823F6" w:rsidP="009D792D">
      <w:pPr>
        <w:pStyle w:val="Heading1"/>
        <w:rPr>
          <w:rFonts w:eastAsia="Times New Roman"/>
          <w:noProof/>
        </w:rPr>
      </w:pPr>
      <w:bookmarkStart w:id="7" w:name="_Toc197961157"/>
      <w:r w:rsidRPr="002211AF">
        <w:rPr>
          <w:rFonts w:eastAsia="Times New Roman"/>
          <w:noProof/>
        </w:rPr>
        <w:lastRenderedPageBreak/>
        <w:t>Reference list</w:t>
      </w:r>
      <w:bookmarkEnd w:id="7"/>
    </w:p>
    <w:p w14:paraId="6ECB20D9" w14:textId="77777777" w:rsidR="00F27EE7" w:rsidRPr="002211AF" w:rsidRDefault="00F27EE7" w:rsidP="009D792D">
      <w:pPr>
        <w:rPr>
          <w:noProof/>
        </w:rPr>
      </w:pPr>
      <w:r w:rsidRPr="002211AF">
        <w:rPr>
          <w:noProof/>
        </w:rPr>
        <w:t xml:space="preserve">Accor (2024). </w:t>
      </w:r>
      <w:r w:rsidRPr="002211AF">
        <w:rPr>
          <w:i/>
          <w:iCs/>
          <w:noProof/>
        </w:rPr>
        <w:t>Together, let’s help restore our Earth</w:t>
      </w:r>
      <w:r w:rsidRPr="002211AF">
        <w:rPr>
          <w:noProof/>
        </w:rPr>
        <w:t>. [online] group.accor.com. Available at: https://group.accor.com/en/Actualites/2021/04/world-earth-day [Accessed 22 May 2025].</w:t>
      </w:r>
    </w:p>
    <w:p w14:paraId="01B818AD"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Ali, A. (2020). Technology in Tourism and Hospitality to Achieve Sustainable Development Goals (SDGs)(Editorial) Technology in Tourism and Hospitality to Achieve Sustainable Development Goals (SDGs). </w:t>
      </w:r>
      <w:r w:rsidRPr="002211AF">
        <w:rPr>
          <w:rFonts w:eastAsia="Times New Roman" w:cs="Times New Roman"/>
          <w:i/>
          <w:iCs/>
          <w:noProof/>
          <w:szCs w:val="24"/>
        </w:rPr>
        <w:t>Journal of Hospitality and Tourism Technology</w:t>
      </w:r>
      <w:r w:rsidRPr="002211AF">
        <w:rPr>
          <w:rFonts w:eastAsia="Times New Roman" w:cs="Times New Roman"/>
          <w:noProof/>
          <w:szCs w:val="24"/>
        </w:rPr>
        <w:t xml:space="preserve">, [online] 11(2), pp.177–181. Available at: https://shura.shu.ac.uk/26757/9/Ali_TechnologyTourismHospitality%28AM%29.pdf. </w:t>
      </w:r>
      <w:r w:rsidRPr="002211AF">
        <w:rPr>
          <w:noProof/>
        </w:rPr>
        <w:t>[Accessed 22 May 2025].</w:t>
      </w:r>
    </w:p>
    <w:p w14:paraId="0E97516F" w14:textId="77777777" w:rsidR="00F27EE7" w:rsidRPr="002211AF" w:rsidRDefault="00F27EE7" w:rsidP="009D792D">
      <w:pPr>
        <w:rPr>
          <w:noProof/>
        </w:rPr>
      </w:pPr>
      <w:r w:rsidRPr="002211AF">
        <w:rPr>
          <w:noProof/>
        </w:rPr>
        <w:t xml:space="preserve">Batabyal, D. and Das, D.K. (eds) (2019). </w:t>
      </w:r>
      <w:r w:rsidRPr="002211AF">
        <w:rPr>
          <w:i/>
          <w:iCs/>
          <w:noProof/>
        </w:rPr>
        <w:t>Global trends, practices, and challenges in contemporary tourism and hospitality management.</w:t>
      </w:r>
      <w:r w:rsidRPr="002211AF">
        <w:rPr>
          <w:noProof/>
        </w:rPr>
        <w:t xml:space="preserve"> Hershey, Pennsylvania: Business Science Reference, an imprint of IGI Global. </w:t>
      </w:r>
    </w:p>
    <w:p w14:paraId="5E1BC5B9"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Bennett, P. (2023). </w:t>
      </w:r>
      <w:r w:rsidRPr="002211AF">
        <w:rPr>
          <w:rFonts w:eastAsia="Times New Roman" w:cs="Times New Roman"/>
          <w:i/>
          <w:iCs/>
          <w:noProof/>
          <w:szCs w:val="24"/>
        </w:rPr>
        <w:t>Survey of travellers finds 76% want more sustainable options</w:t>
      </w:r>
      <w:r w:rsidRPr="002211AF">
        <w:rPr>
          <w:rFonts w:eastAsia="Times New Roman" w:cs="Times New Roman"/>
          <w:noProof/>
          <w:szCs w:val="24"/>
        </w:rPr>
        <w:t xml:space="preserve">. [online] World Economic Forum. Available at: https://www.weforum.org/stories/2023/04/survey-of-travelers-finds-76-want-more-sustainable-options/. </w:t>
      </w:r>
      <w:r w:rsidRPr="002211AF">
        <w:rPr>
          <w:noProof/>
        </w:rPr>
        <w:t>[Accessed 22 May 2025].</w:t>
      </w:r>
    </w:p>
    <w:p w14:paraId="6A7D361A"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Chaudhary, H.K., Singh, M. and Ghosh, P. (2024). Balancing Act: Achieving Carbon Neutrality in Star-Rated Hotels Through Net Zero Methodology and Responsible Tourism Practices. </w:t>
      </w:r>
      <w:r w:rsidRPr="002211AF">
        <w:rPr>
          <w:rFonts w:eastAsia="Times New Roman" w:cs="Times New Roman"/>
          <w:i/>
          <w:iCs/>
          <w:noProof/>
          <w:szCs w:val="24"/>
        </w:rPr>
        <w:t>Advances in economics, business and management research/Advances in Economics, Business and Management Research</w:t>
      </w:r>
      <w:r w:rsidRPr="002211AF">
        <w:rPr>
          <w:rFonts w:eastAsia="Times New Roman" w:cs="Times New Roman"/>
          <w:noProof/>
          <w:szCs w:val="24"/>
        </w:rPr>
        <w:t>, [online] pp.337–360. doi:https://doi.org/10.2991/978-94-6463-437-2_24.</w:t>
      </w:r>
    </w:p>
    <w:p w14:paraId="609172DD" w14:textId="77777777" w:rsidR="00F27EE7" w:rsidRPr="002211AF" w:rsidRDefault="00F27EE7" w:rsidP="009D792D">
      <w:pPr>
        <w:rPr>
          <w:noProof/>
        </w:rPr>
      </w:pPr>
      <w:r w:rsidRPr="002211AF">
        <w:rPr>
          <w:noProof/>
        </w:rPr>
        <w:t xml:space="preserve">Cooper, C. and Hall, M. (2019). </w:t>
      </w:r>
      <w:r w:rsidRPr="002211AF">
        <w:rPr>
          <w:i/>
          <w:iCs/>
          <w:noProof/>
        </w:rPr>
        <w:t>Contemporary Tourism: An International Approach</w:t>
      </w:r>
      <w:r w:rsidRPr="002211AF">
        <w:rPr>
          <w:noProof/>
        </w:rPr>
        <w:t>. 4th Edn. Goodfellows, Oxford.</w:t>
      </w:r>
    </w:p>
    <w:p w14:paraId="46F065F2"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Costa, V. and Costa, C. (eds) (2022). </w:t>
      </w:r>
      <w:r w:rsidRPr="002211AF">
        <w:rPr>
          <w:rFonts w:eastAsia="Times New Roman" w:cs="Times New Roman"/>
          <w:i/>
          <w:iCs/>
          <w:noProof/>
          <w:szCs w:val="24"/>
        </w:rPr>
        <w:t>Sustainability and competitiveness in the hospitality industry.</w:t>
      </w:r>
      <w:r w:rsidRPr="002211AF">
        <w:rPr>
          <w:rFonts w:eastAsia="Times New Roman" w:cs="Times New Roman"/>
          <w:noProof/>
          <w:szCs w:val="24"/>
        </w:rPr>
        <w:t xml:space="preserve"> Hershey, Pennsylvania: Business Science Reference. </w:t>
      </w:r>
    </w:p>
    <w:p w14:paraId="0F83D0B4" w14:textId="77777777" w:rsidR="00F27EE7" w:rsidRPr="002211AF" w:rsidRDefault="00F27EE7" w:rsidP="009D792D">
      <w:pPr>
        <w:rPr>
          <w:noProof/>
        </w:rPr>
      </w:pPr>
      <w:r w:rsidRPr="002211AF">
        <w:rPr>
          <w:noProof/>
        </w:rPr>
        <w:t xml:space="preserve">Ford, R.C. and Sturman, M.C. (2020). </w:t>
      </w:r>
      <w:r w:rsidRPr="002211AF">
        <w:rPr>
          <w:i/>
          <w:iCs/>
          <w:noProof/>
        </w:rPr>
        <w:t>Managing Hospitality Organizations</w:t>
      </w:r>
      <w:r w:rsidRPr="002211AF">
        <w:rPr>
          <w:noProof/>
        </w:rPr>
        <w:t>. 2nd Edn. Sage, London.</w:t>
      </w:r>
    </w:p>
    <w:p w14:paraId="4EEA506C"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Giouri, E.D., Tenpierik, M. and Turrin, M. (2020). Zero energy potential of a high-rise office building in a Mediterranean climate: Using multi-objective optimization to understand the </w:t>
      </w:r>
      <w:r w:rsidRPr="002211AF">
        <w:rPr>
          <w:rFonts w:eastAsia="Times New Roman" w:cs="Times New Roman"/>
          <w:noProof/>
          <w:szCs w:val="24"/>
        </w:rPr>
        <w:lastRenderedPageBreak/>
        <w:t xml:space="preserve">impact of design decisions towards zero-energy high-rise buildings. </w:t>
      </w:r>
      <w:r w:rsidRPr="002211AF">
        <w:rPr>
          <w:rFonts w:eastAsia="Times New Roman" w:cs="Times New Roman"/>
          <w:i/>
          <w:iCs/>
          <w:noProof/>
          <w:szCs w:val="24"/>
        </w:rPr>
        <w:t>Energy and Buildings</w:t>
      </w:r>
      <w:r w:rsidRPr="002211AF">
        <w:rPr>
          <w:rFonts w:eastAsia="Times New Roman" w:cs="Times New Roman"/>
          <w:noProof/>
          <w:szCs w:val="24"/>
        </w:rPr>
        <w:t>, 209, p.109666. doi:https://doi.org/10.1016/j.enbuild.2019.109666.</w:t>
      </w:r>
    </w:p>
    <w:p w14:paraId="0E1C2092"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Hafner, S., Jones, A. and Anger-Kraavi, A. (2021). Economic impacts of achieving a net-zero emissions target in the energy sector. </w:t>
      </w:r>
      <w:r w:rsidRPr="002211AF">
        <w:rPr>
          <w:rFonts w:eastAsia="Times New Roman" w:cs="Times New Roman"/>
          <w:i/>
          <w:iCs/>
          <w:noProof/>
          <w:szCs w:val="24"/>
        </w:rPr>
        <w:t>Journal of Cleaner Production</w:t>
      </w:r>
      <w:r w:rsidRPr="002211AF">
        <w:rPr>
          <w:rFonts w:eastAsia="Times New Roman" w:cs="Times New Roman"/>
          <w:noProof/>
          <w:szCs w:val="24"/>
        </w:rPr>
        <w:t>, 312, p.127610. doi:https://doi.org/10.1016/j.jclepro.2021.127610.</w:t>
      </w:r>
    </w:p>
    <w:p w14:paraId="681A32A4"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Hilton (2022). </w:t>
      </w:r>
      <w:r w:rsidRPr="002211AF">
        <w:rPr>
          <w:rFonts w:eastAsia="Times New Roman" w:cs="Times New Roman"/>
          <w:i/>
          <w:iCs/>
          <w:noProof/>
          <w:szCs w:val="24"/>
        </w:rPr>
        <w:t>Create and partner with</w:t>
      </w:r>
      <w:r w:rsidRPr="002211AF">
        <w:rPr>
          <w:rFonts w:eastAsia="Times New Roman" w:cs="Times New Roman"/>
          <w:noProof/>
          <w:szCs w:val="24"/>
        </w:rPr>
        <w:t>. [online] Available at: https://esg.hilton.com/wp-content/uploads/sites/4/2023/04/Hilton-2022-ESG-Highlights.pdf [Accessed 22 May 2025].</w:t>
      </w:r>
    </w:p>
    <w:p w14:paraId="5015A0DC"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Kara, S., Hauschild, M., Sutherland, J. and McAloone, T. (2022). Closed-loop systems to circular economy: A pathway to environmental sustainability? </w:t>
      </w:r>
      <w:r w:rsidRPr="002211AF">
        <w:rPr>
          <w:rFonts w:eastAsia="Times New Roman" w:cs="Times New Roman"/>
          <w:i/>
          <w:iCs/>
          <w:noProof/>
          <w:szCs w:val="24"/>
        </w:rPr>
        <w:t>CIRP Annals</w:t>
      </w:r>
      <w:r w:rsidRPr="002211AF">
        <w:rPr>
          <w:rFonts w:eastAsia="Times New Roman" w:cs="Times New Roman"/>
          <w:noProof/>
          <w:szCs w:val="24"/>
        </w:rPr>
        <w:t>, [online] 71(2), pp.505–528. doi:https://doi.org/10.1016/j.cirp.2022.05.008.</w:t>
      </w:r>
    </w:p>
    <w:p w14:paraId="68C8E53F"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Kheir (2023). Sustainable Tall Buildings: Summary of Energy-Efficient Design. </w:t>
      </w:r>
      <w:r w:rsidRPr="002211AF">
        <w:rPr>
          <w:rFonts w:eastAsia="Times New Roman" w:cs="Times New Roman"/>
          <w:i/>
          <w:iCs/>
          <w:noProof/>
          <w:szCs w:val="24"/>
        </w:rPr>
        <w:t>International Journal of High-Rise Buildings</w:t>
      </w:r>
      <w:r w:rsidRPr="002211AF">
        <w:rPr>
          <w:rFonts w:eastAsia="Times New Roman" w:cs="Times New Roman"/>
          <w:noProof/>
          <w:szCs w:val="24"/>
        </w:rPr>
        <w:t>, [online] 12(2), pp.107–120. doi:https://doi.org/10.21022/IJHRB.2023.12.2.107.</w:t>
      </w:r>
    </w:p>
    <w:p w14:paraId="7E0F8D1B"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Kim, W., Jeon, Y. and Kim, Y. (2016). Simulation-based optimization of an integrated daylighting and HVAC system using the design of experiments method. </w:t>
      </w:r>
      <w:r w:rsidRPr="002211AF">
        <w:rPr>
          <w:rFonts w:eastAsia="Times New Roman" w:cs="Times New Roman"/>
          <w:i/>
          <w:iCs/>
          <w:noProof/>
          <w:szCs w:val="24"/>
        </w:rPr>
        <w:t>Applied Energy</w:t>
      </w:r>
      <w:r w:rsidRPr="002211AF">
        <w:rPr>
          <w:rFonts w:eastAsia="Times New Roman" w:cs="Times New Roman"/>
          <w:noProof/>
          <w:szCs w:val="24"/>
        </w:rPr>
        <w:t>, 162, pp.666–674. doi:https://doi.org/10.1016/j.apenergy.2015.10.153.</w:t>
      </w:r>
    </w:p>
    <w:p w14:paraId="35A5423D"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Li, Z., Xie, Y. and Zhao, Q. (2021). Thermal design method of building wall considering solar energy utilization and thermal insulation. </w:t>
      </w:r>
      <w:r w:rsidRPr="002211AF">
        <w:rPr>
          <w:rFonts w:eastAsia="Times New Roman" w:cs="Times New Roman"/>
          <w:i/>
          <w:iCs/>
          <w:noProof/>
          <w:szCs w:val="24"/>
        </w:rPr>
        <w:t>Energy and Buildings</w:t>
      </w:r>
      <w:r w:rsidRPr="002211AF">
        <w:rPr>
          <w:rFonts w:eastAsia="Times New Roman" w:cs="Times New Roman"/>
          <w:noProof/>
          <w:szCs w:val="24"/>
        </w:rPr>
        <w:t>, [online] 257, p.111772. doi:https://doi.org/10.1016/j.enbuild.2021.111772.</w:t>
      </w:r>
    </w:p>
    <w:p w14:paraId="1FEAFAB3"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MacAskill, S., Becken, S. and Coghlan, A. (2023). Engaging Hotel Guests to Reduce Energy and Water consumption: a Quantitative Review of Guest Impact on Resource Use in Tourist Accommodation. </w:t>
      </w:r>
      <w:r w:rsidRPr="002211AF">
        <w:rPr>
          <w:rFonts w:eastAsia="Times New Roman" w:cs="Times New Roman"/>
          <w:i/>
          <w:iCs/>
          <w:noProof/>
          <w:szCs w:val="24"/>
        </w:rPr>
        <w:t>Cleaner and Responsible Consumption</w:t>
      </w:r>
      <w:r w:rsidRPr="002211AF">
        <w:rPr>
          <w:rFonts w:eastAsia="Times New Roman" w:cs="Times New Roman"/>
          <w:noProof/>
          <w:szCs w:val="24"/>
        </w:rPr>
        <w:t>, 11(100156), pp.100156–100156. doi:https://doi.org/10.1016/j.clrc.2023.100156.</w:t>
      </w:r>
    </w:p>
    <w:p w14:paraId="14A06505" w14:textId="589062AD"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Marriott (2024). </w:t>
      </w:r>
      <w:r w:rsidRPr="002211AF">
        <w:rPr>
          <w:rFonts w:eastAsia="Times New Roman" w:cs="Times New Roman"/>
          <w:i/>
          <w:iCs/>
          <w:noProof/>
          <w:szCs w:val="24"/>
        </w:rPr>
        <w:t>Solar Readiness Design Guide in partnership with REV Energy Ventures</w:t>
      </w:r>
      <w:r w:rsidRPr="002211AF">
        <w:rPr>
          <w:rFonts w:eastAsia="Times New Roman" w:cs="Times New Roman"/>
          <w:noProof/>
          <w:szCs w:val="24"/>
        </w:rPr>
        <w:t xml:space="preserve">. [online] Available at: </w:t>
      </w:r>
      <w:r w:rsidR="007B402F" w:rsidRPr="002211AF">
        <w:rPr>
          <w:rFonts w:eastAsia="Times New Roman" w:cs="Times New Roman"/>
          <w:noProof/>
          <w:szCs w:val="24"/>
        </w:rPr>
        <w:t>https://serve360.marriott.com/wp-content/uploads/2024/12/Solar-Readiness-Design-Guide.pdf</w:t>
      </w:r>
      <w:r w:rsidRPr="002211AF">
        <w:rPr>
          <w:rFonts w:eastAsia="Times New Roman" w:cs="Times New Roman"/>
          <w:noProof/>
          <w:szCs w:val="24"/>
        </w:rPr>
        <w:t>.</w:t>
      </w:r>
      <w:r w:rsidR="007B402F" w:rsidRPr="002211AF">
        <w:rPr>
          <w:rFonts w:eastAsia="Times New Roman" w:cs="Times New Roman"/>
          <w:noProof/>
          <w:szCs w:val="24"/>
        </w:rPr>
        <w:t xml:space="preserve"> </w:t>
      </w:r>
      <w:r w:rsidR="007B402F" w:rsidRPr="002211AF">
        <w:rPr>
          <w:noProof/>
        </w:rPr>
        <w:t>[Accessed 22 May 2025].</w:t>
      </w:r>
    </w:p>
    <w:p w14:paraId="685028F0" w14:textId="77777777" w:rsidR="00F27EE7" w:rsidRPr="002211AF" w:rsidRDefault="00F27EE7" w:rsidP="009D792D">
      <w:pPr>
        <w:spacing w:after="240"/>
        <w:rPr>
          <w:rFonts w:eastAsia="Times New Roman" w:cs="Times New Roman"/>
          <w:noProof/>
          <w:szCs w:val="24"/>
        </w:rPr>
      </w:pPr>
      <w:r w:rsidRPr="003F016E">
        <w:rPr>
          <w:rFonts w:eastAsia="Times New Roman" w:cs="Times New Roman"/>
          <w:noProof/>
          <w:szCs w:val="24"/>
          <w:lang w:val="it-IT"/>
        </w:rPr>
        <w:t xml:space="preserve">Moghaddam, S.A., Serra, C., Gameiro da Silva, M. and Simões, N. (2023). </w:t>
      </w:r>
      <w:r w:rsidRPr="002211AF">
        <w:rPr>
          <w:rFonts w:eastAsia="Times New Roman" w:cs="Times New Roman"/>
          <w:noProof/>
          <w:szCs w:val="24"/>
        </w:rPr>
        <w:t xml:space="preserve">Comprehensive Review and Analysis of Glazing Systems towards Nearly Zero-Energy Buildings: Energy </w:t>
      </w:r>
      <w:r w:rsidRPr="002211AF">
        <w:rPr>
          <w:rFonts w:eastAsia="Times New Roman" w:cs="Times New Roman"/>
          <w:noProof/>
          <w:szCs w:val="24"/>
        </w:rPr>
        <w:lastRenderedPageBreak/>
        <w:t xml:space="preserve">Performance, Thermal Comfort, Cost-Effectiveness, and Environmental Impact Perspectives. </w:t>
      </w:r>
      <w:r w:rsidRPr="002211AF">
        <w:rPr>
          <w:rFonts w:eastAsia="Times New Roman" w:cs="Times New Roman"/>
          <w:i/>
          <w:iCs/>
          <w:noProof/>
          <w:szCs w:val="24"/>
        </w:rPr>
        <w:t>Energies</w:t>
      </w:r>
      <w:r w:rsidRPr="002211AF">
        <w:rPr>
          <w:rFonts w:eastAsia="Times New Roman" w:cs="Times New Roman"/>
          <w:noProof/>
          <w:szCs w:val="24"/>
        </w:rPr>
        <w:t>, [online] 16(17), p.6283. doi:https://doi.org/10.3390/en16176283.</w:t>
      </w:r>
    </w:p>
    <w:p w14:paraId="663F5AE6"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Perkowsky, A. (2023). </w:t>
      </w:r>
      <w:r w:rsidRPr="002211AF">
        <w:rPr>
          <w:rFonts w:eastAsia="Times New Roman" w:cs="Times New Roman"/>
          <w:i/>
          <w:iCs/>
          <w:noProof/>
          <w:szCs w:val="24"/>
        </w:rPr>
        <w:t>Hotel Marcel becomes first Passive House-certified hotel in U.S. - hotelbusiness.com</w:t>
      </w:r>
      <w:r w:rsidRPr="002211AF">
        <w:rPr>
          <w:rFonts w:eastAsia="Times New Roman" w:cs="Times New Roman"/>
          <w:noProof/>
          <w:szCs w:val="24"/>
        </w:rPr>
        <w:t>. [online] hotelbusiness.com. Available at: https://hotelbusiness.com/hotel-marcel-becomes-first-passive-house-certified-hotel-in-u-s/ [Accessed 22 May 2025].</w:t>
      </w:r>
    </w:p>
    <w:p w14:paraId="278F0FFC" w14:textId="77777777" w:rsidR="00F27EE7" w:rsidRPr="002211AF" w:rsidRDefault="00F27EE7" w:rsidP="009D792D">
      <w:pPr>
        <w:spacing w:after="240"/>
        <w:rPr>
          <w:rFonts w:eastAsia="Times New Roman" w:cs="Times New Roman"/>
          <w:noProof/>
          <w:szCs w:val="24"/>
        </w:rPr>
      </w:pPr>
      <w:bookmarkStart w:id="8" w:name="_Hlk198832977"/>
      <w:r w:rsidRPr="002211AF">
        <w:rPr>
          <w:rFonts w:eastAsia="Times New Roman" w:cs="Times New Roman"/>
          <w:noProof/>
          <w:szCs w:val="24"/>
        </w:rPr>
        <w:t>Ricaurte, E. and Jagarajan</w:t>
      </w:r>
      <w:bookmarkEnd w:id="8"/>
      <w:r w:rsidRPr="002211AF">
        <w:rPr>
          <w:rFonts w:eastAsia="Times New Roman" w:cs="Times New Roman"/>
          <w:noProof/>
          <w:szCs w:val="24"/>
        </w:rPr>
        <w:t>, R. (2021). Hotel sustainability benchmarking index 2021: Carbon, energy, and water. Available at: https://ecommons.cornell.edu/bitstream/1813/109990/3/Hotel%20Sustainability%20Benchmarking%20Index%202021.pdf [Accessed 20 May 2025].</w:t>
      </w:r>
    </w:p>
    <w:p w14:paraId="3664F5A3" w14:textId="76619793"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Srivastava, R., Bastian, H., Amann, J., Gold, R. and Grossberg, F. (2020). </w:t>
      </w:r>
      <w:r w:rsidRPr="002211AF">
        <w:rPr>
          <w:rFonts w:eastAsia="Times New Roman" w:cs="Times New Roman"/>
          <w:i/>
          <w:iCs/>
          <w:noProof/>
          <w:szCs w:val="24"/>
        </w:rPr>
        <w:t>Integrating Energy Efficiency, Solar, and Battery Storage in Utility Programs</w:t>
      </w:r>
      <w:r w:rsidRPr="002211AF">
        <w:rPr>
          <w:rFonts w:eastAsia="Times New Roman" w:cs="Times New Roman"/>
          <w:noProof/>
          <w:szCs w:val="24"/>
        </w:rPr>
        <w:t xml:space="preserve">. [online] Available at: </w:t>
      </w:r>
      <w:r w:rsidR="007B402F" w:rsidRPr="002211AF">
        <w:rPr>
          <w:rFonts w:eastAsia="Times New Roman" w:cs="Times New Roman"/>
          <w:noProof/>
          <w:szCs w:val="24"/>
        </w:rPr>
        <w:t>https://alaskarenewableenergy.org/wp-content/uploads/2020/04/IntegratingEESolarStorageUtility-Programs2020.pdf</w:t>
      </w:r>
      <w:r w:rsidRPr="002211AF">
        <w:rPr>
          <w:rFonts w:eastAsia="Times New Roman" w:cs="Times New Roman"/>
          <w:noProof/>
          <w:szCs w:val="24"/>
        </w:rPr>
        <w:t>.</w:t>
      </w:r>
      <w:r w:rsidR="007B402F" w:rsidRPr="002211AF">
        <w:rPr>
          <w:rFonts w:eastAsia="Times New Roman" w:cs="Times New Roman"/>
          <w:noProof/>
          <w:szCs w:val="24"/>
        </w:rPr>
        <w:t xml:space="preserve"> </w:t>
      </w:r>
      <w:r w:rsidR="007B402F" w:rsidRPr="002211AF">
        <w:rPr>
          <w:noProof/>
        </w:rPr>
        <w:t>[Accessed 22 May 2025].</w:t>
      </w:r>
    </w:p>
    <w:p w14:paraId="5A3045CE"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Velaoras, K., Menegaki, A.N., Polyzos, S. and Gotzamani, K. (2025). The Role of Environmental Certification in the Hospitality Industry: Assessing Sustainability, Consumer Preferences, and the Economic Impact. </w:t>
      </w:r>
      <w:r w:rsidRPr="002211AF">
        <w:rPr>
          <w:rFonts w:eastAsia="Times New Roman" w:cs="Times New Roman"/>
          <w:i/>
          <w:iCs/>
          <w:noProof/>
          <w:szCs w:val="24"/>
        </w:rPr>
        <w:t>Sustainability</w:t>
      </w:r>
      <w:r w:rsidRPr="002211AF">
        <w:rPr>
          <w:rFonts w:eastAsia="Times New Roman" w:cs="Times New Roman"/>
          <w:noProof/>
          <w:szCs w:val="24"/>
        </w:rPr>
        <w:t>, [online] 17(2), p.650. doi:https://doi.org/10.3390/su17020650.</w:t>
      </w:r>
    </w:p>
    <w:p w14:paraId="08F2D6A4"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Wang, X., Kim, J., Kim, J. and Koh, Y. (2024). Application of Natural-Resource-Based View to Nature-Based Tourism Destinations. </w:t>
      </w:r>
      <w:r w:rsidRPr="002211AF">
        <w:rPr>
          <w:rFonts w:eastAsia="Times New Roman" w:cs="Times New Roman"/>
          <w:i/>
          <w:iCs/>
          <w:noProof/>
          <w:szCs w:val="24"/>
        </w:rPr>
        <w:t>Sustainability</w:t>
      </w:r>
      <w:r w:rsidRPr="002211AF">
        <w:rPr>
          <w:rFonts w:eastAsia="Times New Roman" w:cs="Times New Roman"/>
          <w:noProof/>
          <w:szCs w:val="24"/>
        </w:rPr>
        <w:t>, 16(6), pp.2375–2375. doi:https://doi.org/10.3390/su16062375.</w:t>
      </w:r>
    </w:p>
    <w:p w14:paraId="67210D25"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Washington State University (2025). </w:t>
      </w:r>
      <w:r w:rsidRPr="002211AF">
        <w:rPr>
          <w:rFonts w:eastAsia="Times New Roman" w:cs="Times New Roman"/>
          <w:i/>
          <w:iCs/>
          <w:noProof/>
          <w:szCs w:val="24"/>
        </w:rPr>
        <w:t>Industry Research: PESTEL Analysis</w:t>
      </w:r>
      <w:r w:rsidRPr="002211AF">
        <w:rPr>
          <w:rFonts w:eastAsia="Times New Roman" w:cs="Times New Roman"/>
          <w:noProof/>
          <w:szCs w:val="24"/>
        </w:rPr>
        <w:t>. [online] Washington State University. Available at: https://libguides.libraries.wsu.edu/c.php?g=294263&amp;p=4358409.</w:t>
      </w:r>
    </w:p>
    <w:p w14:paraId="7A022DCA" w14:textId="743326CB"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t xml:space="preserve">World Travel &amp; Tourism Council (2021). </w:t>
      </w:r>
      <w:r w:rsidRPr="002211AF">
        <w:rPr>
          <w:rFonts w:eastAsia="Times New Roman" w:cs="Times New Roman"/>
          <w:i/>
          <w:iCs/>
          <w:noProof/>
          <w:szCs w:val="24"/>
        </w:rPr>
        <w:t>A NET ZERO ROADMAP FOR TRAVEL &amp; TOURISM Proposing a new Target Framework for the Travel &amp; Tourism Sector</w:t>
      </w:r>
      <w:r w:rsidRPr="002211AF">
        <w:rPr>
          <w:rFonts w:eastAsia="Times New Roman" w:cs="Times New Roman"/>
          <w:noProof/>
          <w:szCs w:val="24"/>
        </w:rPr>
        <w:t xml:space="preserve">. [online] Available at: </w:t>
      </w:r>
      <w:r w:rsidR="007B402F" w:rsidRPr="002211AF">
        <w:rPr>
          <w:rFonts w:eastAsia="Times New Roman" w:cs="Times New Roman"/>
          <w:noProof/>
          <w:szCs w:val="24"/>
        </w:rPr>
        <w:t>https://wttc.org/Portals/0/Documents/Reports/2021/WTTC_Net_Zero_Roadmap.pdf</w:t>
      </w:r>
      <w:r w:rsidRPr="002211AF">
        <w:rPr>
          <w:rFonts w:eastAsia="Times New Roman" w:cs="Times New Roman"/>
          <w:noProof/>
          <w:szCs w:val="24"/>
        </w:rPr>
        <w:t>.</w:t>
      </w:r>
      <w:r w:rsidR="007B402F" w:rsidRPr="002211AF">
        <w:rPr>
          <w:rFonts w:eastAsia="Times New Roman" w:cs="Times New Roman"/>
          <w:noProof/>
          <w:szCs w:val="24"/>
        </w:rPr>
        <w:t xml:space="preserve"> </w:t>
      </w:r>
      <w:r w:rsidR="007B402F" w:rsidRPr="002211AF">
        <w:rPr>
          <w:noProof/>
        </w:rPr>
        <w:t>[Accessed 22 May 2025].</w:t>
      </w:r>
    </w:p>
    <w:p w14:paraId="40A3870F" w14:textId="77777777" w:rsidR="00F27EE7" w:rsidRPr="002211AF" w:rsidRDefault="00F27EE7" w:rsidP="009D792D">
      <w:pPr>
        <w:spacing w:after="240"/>
        <w:rPr>
          <w:rFonts w:eastAsia="Times New Roman" w:cs="Times New Roman"/>
          <w:noProof/>
          <w:szCs w:val="24"/>
        </w:rPr>
      </w:pPr>
      <w:r w:rsidRPr="002211AF">
        <w:rPr>
          <w:rFonts w:eastAsia="Times New Roman" w:cs="Times New Roman"/>
          <w:noProof/>
          <w:szCs w:val="24"/>
        </w:rPr>
        <w:lastRenderedPageBreak/>
        <w:t xml:space="preserve">Zaharia, R.M. and Zaharia, R. (2021). Triple Bottom Line. </w:t>
      </w:r>
      <w:r w:rsidRPr="002211AF">
        <w:rPr>
          <w:rFonts w:eastAsia="Times New Roman" w:cs="Times New Roman"/>
          <w:i/>
          <w:iCs/>
          <w:noProof/>
          <w:szCs w:val="24"/>
        </w:rPr>
        <w:t>The Palgrave Handbook of Corporate Social Responsibility</w:t>
      </w:r>
      <w:r w:rsidRPr="002211AF">
        <w:rPr>
          <w:rFonts w:eastAsia="Times New Roman" w:cs="Times New Roman"/>
          <w:noProof/>
          <w:szCs w:val="24"/>
        </w:rPr>
        <w:t>, pp.75–101. doi:https://doi.org/10.1007/978-3-030-42465-7_2.</w:t>
      </w:r>
    </w:p>
    <w:p w14:paraId="0165425A" w14:textId="77777777" w:rsidR="007127D4" w:rsidRPr="002211AF" w:rsidRDefault="007127D4" w:rsidP="009D792D">
      <w:pPr>
        <w:rPr>
          <w:noProof/>
        </w:rPr>
      </w:pPr>
    </w:p>
    <w:sectPr w:rsidR="007127D4" w:rsidRPr="002211AF" w:rsidSect="009D792D">
      <w:footerReference w:type="default" r:id="rId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473F5" w14:textId="77777777" w:rsidR="005E696E" w:rsidRDefault="005E696E" w:rsidP="007127D4">
      <w:pPr>
        <w:spacing w:after="0" w:line="240" w:lineRule="auto"/>
      </w:pPr>
      <w:r>
        <w:separator/>
      </w:r>
    </w:p>
  </w:endnote>
  <w:endnote w:type="continuationSeparator" w:id="0">
    <w:p w14:paraId="051DB462" w14:textId="77777777" w:rsidR="005E696E" w:rsidRDefault="005E696E" w:rsidP="00712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421909"/>
      <w:docPartObj>
        <w:docPartGallery w:val="Page Numbers (Bottom of Page)"/>
        <w:docPartUnique/>
      </w:docPartObj>
    </w:sdtPr>
    <w:sdtEndPr>
      <w:rPr>
        <w:noProof/>
      </w:rPr>
    </w:sdtEndPr>
    <w:sdtContent>
      <w:p w14:paraId="16805D84" w14:textId="77777777" w:rsidR="007127D4" w:rsidRDefault="007127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90434E" w14:textId="77777777" w:rsidR="007127D4" w:rsidRDefault="00712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DA60" w14:textId="77777777" w:rsidR="005E696E" w:rsidRDefault="005E696E" w:rsidP="007127D4">
      <w:pPr>
        <w:spacing w:after="0" w:line="240" w:lineRule="auto"/>
      </w:pPr>
      <w:r>
        <w:separator/>
      </w:r>
    </w:p>
  </w:footnote>
  <w:footnote w:type="continuationSeparator" w:id="0">
    <w:p w14:paraId="18B57CCE" w14:textId="77777777" w:rsidR="005E696E" w:rsidRDefault="005E696E" w:rsidP="00712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F68F0"/>
    <w:multiLevelType w:val="hybridMultilevel"/>
    <w:tmpl w:val="11F66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720C9"/>
    <w:multiLevelType w:val="hybridMultilevel"/>
    <w:tmpl w:val="E7961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333769">
    <w:abstractNumId w:val="1"/>
  </w:num>
  <w:num w:numId="2" w16cid:durableId="1943951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75E"/>
    <w:rsid w:val="00035245"/>
    <w:rsid w:val="00037BC2"/>
    <w:rsid w:val="000817A2"/>
    <w:rsid w:val="00096C11"/>
    <w:rsid w:val="000E20E6"/>
    <w:rsid w:val="000E4732"/>
    <w:rsid w:val="00120080"/>
    <w:rsid w:val="00133D01"/>
    <w:rsid w:val="00164F53"/>
    <w:rsid w:val="001F65DE"/>
    <w:rsid w:val="00215E59"/>
    <w:rsid w:val="002211AF"/>
    <w:rsid w:val="00295F25"/>
    <w:rsid w:val="002B7549"/>
    <w:rsid w:val="002C7127"/>
    <w:rsid w:val="002D1D35"/>
    <w:rsid w:val="002E1D79"/>
    <w:rsid w:val="00343D65"/>
    <w:rsid w:val="003546B5"/>
    <w:rsid w:val="00366651"/>
    <w:rsid w:val="003823F6"/>
    <w:rsid w:val="00383D35"/>
    <w:rsid w:val="003C1148"/>
    <w:rsid w:val="003F016E"/>
    <w:rsid w:val="004004AF"/>
    <w:rsid w:val="00437D3D"/>
    <w:rsid w:val="00460FFE"/>
    <w:rsid w:val="004925FA"/>
    <w:rsid w:val="004A28E4"/>
    <w:rsid w:val="004A47C0"/>
    <w:rsid w:val="004D6EE3"/>
    <w:rsid w:val="00537EB2"/>
    <w:rsid w:val="0056102F"/>
    <w:rsid w:val="005B6AC4"/>
    <w:rsid w:val="005E308E"/>
    <w:rsid w:val="005E696E"/>
    <w:rsid w:val="00610661"/>
    <w:rsid w:val="006545FE"/>
    <w:rsid w:val="006E2220"/>
    <w:rsid w:val="006F7436"/>
    <w:rsid w:val="0070438A"/>
    <w:rsid w:val="007127D4"/>
    <w:rsid w:val="007332D9"/>
    <w:rsid w:val="00754240"/>
    <w:rsid w:val="007B402F"/>
    <w:rsid w:val="007D175E"/>
    <w:rsid w:val="007D22E2"/>
    <w:rsid w:val="007E4618"/>
    <w:rsid w:val="00834B2A"/>
    <w:rsid w:val="00844D7A"/>
    <w:rsid w:val="00887023"/>
    <w:rsid w:val="008F08B5"/>
    <w:rsid w:val="008F331C"/>
    <w:rsid w:val="00914301"/>
    <w:rsid w:val="00915403"/>
    <w:rsid w:val="00916DF4"/>
    <w:rsid w:val="00937EC8"/>
    <w:rsid w:val="00941AF2"/>
    <w:rsid w:val="00952896"/>
    <w:rsid w:val="00961293"/>
    <w:rsid w:val="009724E8"/>
    <w:rsid w:val="009A0413"/>
    <w:rsid w:val="009D792D"/>
    <w:rsid w:val="00A85AE0"/>
    <w:rsid w:val="00AA588A"/>
    <w:rsid w:val="00AD71C5"/>
    <w:rsid w:val="00B73451"/>
    <w:rsid w:val="00C05BBA"/>
    <w:rsid w:val="00C069F6"/>
    <w:rsid w:val="00C44975"/>
    <w:rsid w:val="00CC5F29"/>
    <w:rsid w:val="00CE085F"/>
    <w:rsid w:val="00CF1D2B"/>
    <w:rsid w:val="00D05EFA"/>
    <w:rsid w:val="00D06BEA"/>
    <w:rsid w:val="00D30138"/>
    <w:rsid w:val="00D32C4A"/>
    <w:rsid w:val="00DB4B1A"/>
    <w:rsid w:val="00DE766A"/>
    <w:rsid w:val="00DF62F9"/>
    <w:rsid w:val="00E01FE0"/>
    <w:rsid w:val="00E36752"/>
    <w:rsid w:val="00EE0658"/>
    <w:rsid w:val="00F14957"/>
    <w:rsid w:val="00F27EE7"/>
    <w:rsid w:val="00F316E2"/>
    <w:rsid w:val="00F621D8"/>
    <w:rsid w:val="00F8384A"/>
    <w:rsid w:val="00FB60B5"/>
    <w:rsid w:val="00FE3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C93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D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F62F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A47C0"/>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2F9"/>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4A47C0"/>
    <w:rPr>
      <w:rFonts w:asciiTheme="majorHAnsi" w:eastAsiaTheme="majorEastAsia" w:hAnsiTheme="majorHAnsi" w:cstheme="majorBidi"/>
      <w:b/>
      <w:color w:val="2F5496" w:themeColor="accent1" w:themeShade="BF"/>
      <w:sz w:val="26"/>
      <w:szCs w:val="26"/>
    </w:rPr>
  </w:style>
  <w:style w:type="paragraph" w:styleId="Header">
    <w:name w:val="header"/>
    <w:basedOn w:val="Normal"/>
    <w:link w:val="HeaderChar"/>
    <w:uiPriority w:val="99"/>
    <w:unhideWhenUsed/>
    <w:rsid w:val="007127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7D4"/>
    <w:rPr>
      <w:rFonts w:ascii="Times New Roman" w:hAnsi="Times New Roman"/>
      <w:sz w:val="24"/>
      <w:lang w:val="en-GB"/>
    </w:rPr>
  </w:style>
  <w:style w:type="paragraph" w:styleId="Footer">
    <w:name w:val="footer"/>
    <w:basedOn w:val="Normal"/>
    <w:link w:val="FooterChar"/>
    <w:uiPriority w:val="99"/>
    <w:unhideWhenUsed/>
    <w:rsid w:val="007127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7D4"/>
    <w:rPr>
      <w:rFonts w:ascii="Times New Roman" w:hAnsi="Times New Roman"/>
      <w:sz w:val="24"/>
      <w:lang w:val="en-GB"/>
    </w:rPr>
  </w:style>
  <w:style w:type="paragraph" w:styleId="TOCHeading">
    <w:name w:val="TOC Heading"/>
    <w:basedOn w:val="Heading1"/>
    <w:next w:val="Normal"/>
    <w:uiPriority w:val="39"/>
    <w:unhideWhenUsed/>
    <w:qFormat/>
    <w:rsid w:val="007127D4"/>
    <w:pPr>
      <w:spacing w:line="259" w:lineRule="auto"/>
      <w:jc w:val="left"/>
      <w:outlineLvl w:val="9"/>
    </w:pPr>
    <w:rPr>
      <w:b w:val="0"/>
      <w:lang w:val="en-US"/>
    </w:rPr>
  </w:style>
  <w:style w:type="paragraph" w:styleId="TOC1">
    <w:name w:val="toc 1"/>
    <w:basedOn w:val="Normal"/>
    <w:next w:val="Normal"/>
    <w:autoRedefine/>
    <w:uiPriority w:val="39"/>
    <w:unhideWhenUsed/>
    <w:rsid w:val="007127D4"/>
    <w:pPr>
      <w:spacing w:after="100"/>
    </w:pPr>
  </w:style>
  <w:style w:type="paragraph" w:styleId="TOC2">
    <w:name w:val="toc 2"/>
    <w:basedOn w:val="Normal"/>
    <w:next w:val="Normal"/>
    <w:autoRedefine/>
    <w:uiPriority w:val="39"/>
    <w:unhideWhenUsed/>
    <w:rsid w:val="007127D4"/>
    <w:pPr>
      <w:spacing w:after="100"/>
      <w:ind w:left="240"/>
    </w:pPr>
  </w:style>
  <w:style w:type="character" w:styleId="Hyperlink">
    <w:name w:val="Hyperlink"/>
    <w:basedOn w:val="DefaultParagraphFont"/>
    <w:uiPriority w:val="99"/>
    <w:unhideWhenUsed/>
    <w:rsid w:val="007127D4"/>
    <w:rPr>
      <w:color w:val="0563C1" w:themeColor="hyperlink"/>
      <w:u w:val="single"/>
    </w:rPr>
  </w:style>
  <w:style w:type="table" w:styleId="TableGrid">
    <w:name w:val="Table Grid"/>
    <w:basedOn w:val="TableNormal"/>
    <w:uiPriority w:val="39"/>
    <w:rsid w:val="004A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4732"/>
    <w:pPr>
      <w:autoSpaceDE w:val="0"/>
      <w:autoSpaceDN w:val="0"/>
      <w:adjustRightInd w:val="0"/>
      <w:spacing w:after="0" w:line="240" w:lineRule="auto"/>
    </w:pPr>
    <w:rPr>
      <w:rFonts w:ascii="Arial" w:hAnsi="Arial" w:cs="Arial"/>
      <w:color w:val="000000"/>
      <w:sz w:val="24"/>
      <w:szCs w:val="24"/>
      <w:lang w:val="en-GB"/>
    </w:rPr>
  </w:style>
  <w:style w:type="paragraph" w:styleId="ListParagraph">
    <w:name w:val="List Paragraph"/>
    <w:basedOn w:val="Normal"/>
    <w:uiPriority w:val="34"/>
    <w:qFormat/>
    <w:rsid w:val="00AD71C5"/>
    <w:pPr>
      <w:ind w:left="720"/>
      <w:contextualSpacing/>
    </w:pPr>
  </w:style>
  <w:style w:type="character" w:styleId="UnresolvedMention">
    <w:name w:val="Unresolved Mention"/>
    <w:basedOn w:val="DefaultParagraphFont"/>
    <w:uiPriority w:val="99"/>
    <w:semiHidden/>
    <w:unhideWhenUsed/>
    <w:rsid w:val="00492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867953">
      <w:bodyDiv w:val="1"/>
      <w:marLeft w:val="0"/>
      <w:marRight w:val="0"/>
      <w:marTop w:val="0"/>
      <w:marBottom w:val="0"/>
      <w:divBdr>
        <w:top w:val="none" w:sz="0" w:space="0" w:color="auto"/>
        <w:left w:val="none" w:sz="0" w:space="0" w:color="auto"/>
        <w:bottom w:val="none" w:sz="0" w:space="0" w:color="auto"/>
        <w:right w:val="none" w:sz="0" w:space="0" w:color="auto"/>
      </w:divBdr>
      <w:divsChild>
        <w:div w:id="1122186328">
          <w:marLeft w:val="0"/>
          <w:marRight w:val="0"/>
          <w:marTop w:val="0"/>
          <w:marBottom w:val="0"/>
          <w:divBdr>
            <w:top w:val="none" w:sz="0" w:space="0" w:color="auto"/>
            <w:left w:val="none" w:sz="0" w:space="0" w:color="auto"/>
            <w:bottom w:val="none" w:sz="0" w:space="0" w:color="auto"/>
            <w:right w:val="none" w:sz="0" w:space="0" w:color="auto"/>
          </w:divBdr>
        </w:div>
      </w:divsChild>
    </w:div>
    <w:div w:id="689532586">
      <w:bodyDiv w:val="1"/>
      <w:marLeft w:val="0"/>
      <w:marRight w:val="0"/>
      <w:marTop w:val="0"/>
      <w:marBottom w:val="0"/>
      <w:divBdr>
        <w:top w:val="none" w:sz="0" w:space="0" w:color="auto"/>
        <w:left w:val="none" w:sz="0" w:space="0" w:color="auto"/>
        <w:bottom w:val="none" w:sz="0" w:space="0" w:color="auto"/>
        <w:right w:val="none" w:sz="0" w:space="0" w:color="auto"/>
      </w:divBdr>
      <w:divsChild>
        <w:div w:id="1401558072">
          <w:marLeft w:val="0"/>
          <w:marRight w:val="0"/>
          <w:marTop w:val="0"/>
          <w:marBottom w:val="0"/>
          <w:divBdr>
            <w:top w:val="none" w:sz="0" w:space="0" w:color="auto"/>
            <w:left w:val="none" w:sz="0" w:space="0" w:color="auto"/>
            <w:bottom w:val="none" w:sz="0" w:space="0" w:color="auto"/>
            <w:right w:val="none" w:sz="0" w:space="0" w:color="auto"/>
          </w:divBdr>
        </w:div>
      </w:divsChild>
    </w:div>
    <w:div w:id="1346177316">
      <w:bodyDiv w:val="1"/>
      <w:marLeft w:val="0"/>
      <w:marRight w:val="0"/>
      <w:marTop w:val="0"/>
      <w:marBottom w:val="0"/>
      <w:divBdr>
        <w:top w:val="none" w:sz="0" w:space="0" w:color="auto"/>
        <w:left w:val="none" w:sz="0" w:space="0" w:color="auto"/>
        <w:bottom w:val="none" w:sz="0" w:space="0" w:color="auto"/>
        <w:right w:val="none" w:sz="0" w:space="0" w:color="auto"/>
      </w:divBdr>
      <w:divsChild>
        <w:div w:id="148331859">
          <w:marLeft w:val="0"/>
          <w:marRight w:val="0"/>
          <w:marTop w:val="0"/>
          <w:marBottom w:val="0"/>
          <w:divBdr>
            <w:top w:val="none" w:sz="0" w:space="0" w:color="auto"/>
            <w:left w:val="none" w:sz="0" w:space="0" w:color="auto"/>
            <w:bottom w:val="none" w:sz="0" w:space="0" w:color="auto"/>
            <w:right w:val="none" w:sz="0" w:space="0" w:color="auto"/>
          </w:divBdr>
        </w:div>
      </w:divsChild>
    </w:div>
    <w:div w:id="1889759355">
      <w:bodyDiv w:val="1"/>
      <w:marLeft w:val="0"/>
      <w:marRight w:val="0"/>
      <w:marTop w:val="0"/>
      <w:marBottom w:val="0"/>
      <w:divBdr>
        <w:top w:val="none" w:sz="0" w:space="0" w:color="auto"/>
        <w:left w:val="none" w:sz="0" w:space="0" w:color="auto"/>
        <w:bottom w:val="none" w:sz="0" w:space="0" w:color="auto"/>
        <w:right w:val="none" w:sz="0" w:space="0" w:color="auto"/>
      </w:divBdr>
      <w:divsChild>
        <w:div w:id="1946034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D349DA-40CB-4266-93C0-254642492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3884</Words>
  <Characters>22145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2025-05-21T15:26:00Z</dcterms:created>
  <dcterms:modified xsi:type="dcterms:W3CDTF">2025-05-26T08:09:00Z</dcterms:modified>
</cp:coreProperties>
</file>