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3D9" w:rsidRDefault="001A63D9" w:rsidP="001A63D9">
      <w:r>
        <w:rPr>
          <w:noProof/>
          <w:lang w:eastAsia="en-GB"/>
        </w:rPr>
        <w:drawing>
          <wp:inline distT="0" distB="0" distL="0" distR="0">
            <wp:extent cx="2430780" cy="9525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0780" cy="952500"/>
                    </a:xfrm>
                    <a:prstGeom prst="rect">
                      <a:avLst/>
                    </a:prstGeom>
                    <a:noFill/>
                    <a:ln>
                      <a:noFill/>
                    </a:ln>
                  </pic:spPr>
                </pic:pic>
              </a:graphicData>
            </a:graphic>
          </wp:inline>
        </w:drawing>
      </w:r>
    </w:p>
    <w:p w:rsidR="001A63D9" w:rsidRDefault="001A63D9" w:rsidP="001A63D9"/>
    <w:p w:rsidR="001A63D9" w:rsidRDefault="001A63D9" w:rsidP="001A63D9"/>
    <w:p w:rsidR="001A63D9" w:rsidRDefault="001A63D9" w:rsidP="001A63D9"/>
    <w:p w:rsidR="001A63D9" w:rsidRDefault="001A63D9" w:rsidP="001A63D9">
      <w:pPr>
        <w:jc w:val="center"/>
        <w:rPr>
          <w:b/>
          <w:i/>
          <w:sz w:val="28"/>
        </w:rPr>
      </w:pPr>
      <w:r>
        <w:rPr>
          <w:b/>
          <w:i/>
          <w:sz w:val="28"/>
        </w:rPr>
        <w:t>University of Wales Modular M.A. (Ed.) Programme</w:t>
      </w:r>
    </w:p>
    <w:p w:rsidR="001A63D9" w:rsidRDefault="001A63D9" w:rsidP="001A63D9">
      <w:pPr>
        <w:jc w:val="center"/>
        <w:rPr>
          <w:b/>
          <w:i/>
          <w:sz w:val="28"/>
        </w:rPr>
      </w:pPr>
    </w:p>
    <w:p w:rsidR="001A63D9" w:rsidRDefault="001A63D9" w:rsidP="001A63D9">
      <w:pPr>
        <w:rPr>
          <w:sz w:val="24"/>
        </w:rPr>
      </w:pPr>
    </w:p>
    <w:p w:rsidR="001A63D9" w:rsidRDefault="001A63D9" w:rsidP="001A63D9"/>
    <w:p w:rsidR="001A63D9" w:rsidRDefault="001A63D9" w:rsidP="001A63D9"/>
    <w:p w:rsidR="001A63D9" w:rsidRDefault="001A63D9" w:rsidP="001A63D9"/>
    <w:p w:rsidR="001A63D9" w:rsidRDefault="001A63D9" w:rsidP="001A63D9">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rsidR="001A63D9" w:rsidRDefault="001A63D9" w:rsidP="001A63D9">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rsidR="001A63D9" w:rsidRDefault="001A63D9" w:rsidP="001A63D9">
      <w:pPr>
        <w:pBdr>
          <w:top w:val="single" w:sz="6" w:space="1" w:color="auto"/>
          <w:left w:val="single" w:sz="6" w:space="1" w:color="auto"/>
          <w:bottom w:val="single" w:sz="6" w:space="1" w:color="auto"/>
          <w:right w:val="single" w:sz="6" w:space="1" w:color="auto"/>
        </w:pBdr>
        <w:shd w:val="pct5" w:color="auto" w:fill="auto"/>
        <w:jc w:val="center"/>
        <w:rPr>
          <w:sz w:val="28"/>
          <w:szCs w:val="24"/>
        </w:rPr>
      </w:pPr>
    </w:p>
    <w:p w:rsidR="001A63D9" w:rsidRDefault="001A63D9" w:rsidP="001A63D9">
      <w:pPr>
        <w:rPr>
          <w:sz w:val="28"/>
        </w:rPr>
      </w:pPr>
      <w:r>
        <w:rPr>
          <w:b/>
          <w:sz w:val="28"/>
        </w:rPr>
        <w:t xml:space="preserve">Student Number: </w:t>
      </w:r>
      <w:r>
        <w:rPr>
          <w:sz w:val="28"/>
        </w:rPr>
        <w:t xml:space="preserve"> 1503094</w:t>
      </w:r>
    </w:p>
    <w:p w:rsidR="001A63D9" w:rsidRDefault="001A63D9" w:rsidP="001A63D9">
      <w:pPr>
        <w:rPr>
          <w:sz w:val="28"/>
        </w:rPr>
      </w:pPr>
    </w:p>
    <w:p w:rsidR="001A63D9" w:rsidRDefault="001A63D9" w:rsidP="001A63D9">
      <w:pPr>
        <w:rPr>
          <w:sz w:val="28"/>
        </w:rPr>
      </w:pPr>
    </w:p>
    <w:p w:rsidR="001A63D9" w:rsidRDefault="001A63D9" w:rsidP="001A63D9">
      <w:pPr>
        <w:rPr>
          <w:sz w:val="28"/>
        </w:rPr>
      </w:pPr>
    </w:p>
    <w:p w:rsidR="001A63D9" w:rsidRDefault="001A63D9" w:rsidP="001A63D9">
      <w:pPr>
        <w:rPr>
          <w:b/>
          <w:sz w:val="28"/>
        </w:rPr>
      </w:pPr>
      <w:r>
        <w:rPr>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2337435</wp:posOffset>
                </wp:positionH>
                <wp:positionV relativeFrom="paragraph">
                  <wp:posOffset>74930</wp:posOffset>
                </wp:positionV>
                <wp:extent cx="394335" cy="345440"/>
                <wp:effectExtent l="0" t="0" r="24765" b="1651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rsidR="001A63D9" w:rsidRDefault="001A63D9" w:rsidP="001A63D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">
                <v:textbox>
                  <w:txbxContent>
                    <w:p w:rsidR="001A63D9" w:rsidRDefault="001A63D9" w:rsidP="001A63D9">
                      <w:r>
                        <w:t>X</w:t>
                      </w:r>
                    </w:p>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rsidR="001A63D9" w:rsidRDefault="001A63D9" w:rsidP="001A63D9">
      <w:pPr>
        <w:rPr>
          <w:b/>
          <w:sz w:val="28"/>
        </w:rPr>
      </w:pPr>
    </w:p>
    <w:p w:rsidR="001A63D9" w:rsidRDefault="001A63D9" w:rsidP="001A63D9">
      <w:pPr>
        <w:rPr>
          <w:b/>
          <w:sz w:val="28"/>
        </w:rPr>
      </w:pPr>
    </w:p>
    <w:p w:rsidR="001A63D9" w:rsidRDefault="001A63D9" w:rsidP="001A63D9">
      <w:pPr>
        <w:pStyle w:val="Heading1"/>
      </w:pPr>
      <w:r>
        <w:t xml:space="preserve">Assignment Number:           </w:t>
      </w:r>
      <w:r w:rsidRPr="001A0D88">
        <w:rPr>
          <w:highlight w:val="yellow"/>
        </w:rPr>
        <w:t>1</w:t>
      </w:r>
      <w:r>
        <w:t xml:space="preserve">     2     3     4     </w:t>
      </w:r>
    </w:p>
    <w:p w:rsidR="001A63D9" w:rsidRDefault="001A63D9" w:rsidP="001A63D9">
      <w:pPr>
        <w:rPr>
          <w:sz w:val="28"/>
        </w:rPr>
      </w:pPr>
    </w:p>
    <w:p w:rsidR="001A63D9" w:rsidRPr="001E466A" w:rsidRDefault="001A63D9" w:rsidP="001E466A">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rsidR="001A63D9" w:rsidRDefault="001A63D9" w:rsidP="001A63D9">
      <w:pPr>
        <w:jc w:val="center"/>
        <w:rPr>
          <w:rFonts w:ascii="Arial" w:hAnsi="Arial" w:cs="Arial"/>
          <w:i/>
          <w:u w:val="single"/>
          <w:lang w:eastAsia="x-none"/>
        </w:rPr>
      </w:pPr>
    </w:p>
    <w:p w:rsidR="001A63D9" w:rsidRDefault="001A63D9" w:rsidP="001A63D9">
      <w:pPr>
        <w:jc w:val="center"/>
        <w:rPr>
          <w:rFonts w:ascii="Arial" w:hAnsi="Arial" w:cs="Arial"/>
          <w:i/>
          <w:u w:val="single"/>
          <w:lang w:eastAsia="x-none"/>
        </w:rPr>
      </w:pPr>
    </w:p>
    <w:p w:rsidR="001A63D9" w:rsidRDefault="001A63D9" w:rsidP="00A4637D">
      <w:pPr>
        <w:spacing w:after="0"/>
        <w:jc w:val="center"/>
        <w:rPr>
          <w:rFonts w:ascii="Arial" w:hAnsi="Arial" w:cs="Arial"/>
          <w:i/>
          <w:u w:val="single"/>
          <w:lang w:eastAsia="x-none"/>
        </w:rPr>
      </w:pPr>
    </w:p>
    <w:p w:rsidR="00097DC9" w:rsidRPr="001A63D9" w:rsidRDefault="00800818" w:rsidP="00A4637D">
      <w:pPr>
        <w:spacing w:before="40" w:after="0" w:line="480" w:lineRule="auto"/>
        <w:jc w:val="center"/>
        <w:rPr>
          <w:b/>
          <w:i/>
          <w:u w:val="single"/>
        </w:rPr>
      </w:pPr>
      <w:r w:rsidRPr="001A63D9">
        <w:rPr>
          <w:rFonts w:ascii="Arial" w:hAnsi="Arial" w:cs="Arial"/>
          <w:i/>
          <w:u w:val="single"/>
          <w:lang w:eastAsia="x-none"/>
        </w:rPr>
        <w:t>‘</w:t>
      </w:r>
      <w:r w:rsidR="00097DC9" w:rsidRPr="001A63D9">
        <w:rPr>
          <w:rFonts w:ascii="Arial" w:hAnsi="Arial" w:cs="Arial"/>
          <w:i/>
          <w:u w:val="single"/>
          <w:lang w:eastAsia="x-none"/>
        </w:rPr>
        <w:t>Critically reflect in order to write a rationale for the implementation of the priority area in one setting with reference to relevant literature and theory.</w:t>
      </w:r>
      <w:r w:rsidRPr="001A63D9">
        <w:rPr>
          <w:rFonts w:ascii="Arial" w:hAnsi="Arial" w:cs="Arial"/>
          <w:i/>
          <w:u w:val="single"/>
          <w:lang w:eastAsia="x-none"/>
        </w:rPr>
        <w:t>’</w:t>
      </w:r>
    </w:p>
    <w:p w:rsidR="00097DC9" w:rsidRDefault="00097DC9" w:rsidP="00A4637D">
      <w:pPr>
        <w:spacing w:before="40" w:after="0" w:line="480" w:lineRule="auto"/>
        <w:rPr>
          <w:b/>
          <w:u w:val="single"/>
        </w:rPr>
      </w:pPr>
    </w:p>
    <w:p w:rsidR="00D418C5" w:rsidRPr="00F97EE4" w:rsidRDefault="00D418C5" w:rsidP="00A4637D">
      <w:pPr>
        <w:pStyle w:val="ListParagraph"/>
        <w:numPr>
          <w:ilvl w:val="1"/>
          <w:numId w:val="1"/>
        </w:numPr>
        <w:spacing w:before="40" w:after="0" w:line="480" w:lineRule="auto"/>
        <w:rPr>
          <w:b/>
          <w:u w:val="single"/>
        </w:rPr>
      </w:pPr>
      <w:r w:rsidRPr="00F97EE4">
        <w:rPr>
          <w:b/>
          <w:u w:val="single"/>
        </w:rPr>
        <w:t>Introduction</w:t>
      </w:r>
    </w:p>
    <w:p w:rsidR="004975E3" w:rsidRDefault="004975E3" w:rsidP="00A4637D">
      <w:pPr>
        <w:pStyle w:val="ListParagraph"/>
        <w:numPr>
          <w:ilvl w:val="1"/>
          <w:numId w:val="1"/>
        </w:numPr>
        <w:autoSpaceDE w:val="0"/>
        <w:autoSpaceDN w:val="0"/>
        <w:adjustRightInd w:val="0"/>
        <w:spacing w:before="40" w:after="0" w:line="480" w:lineRule="auto"/>
      </w:pPr>
      <w:r>
        <w:t>Contextual Information</w:t>
      </w:r>
    </w:p>
    <w:p w:rsidR="00EB394C" w:rsidRDefault="00097DC9" w:rsidP="00A4637D">
      <w:pPr>
        <w:autoSpaceDE w:val="0"/>
        <w:autoSpaceDN w:val="0"/>
        <w:adjustRightInd w:val="0"/>
        <w:spacing w:before="40" w:after="0" w:line="480" w:lineRule="auto"/>
      </w:pPr>
      <w:r>
        <w:t xml:space="preserve">In order to present a rationale of my chosen priority area within the setting that I work in, I feel it pertinent to provide the reader with a context to this. I currently work within a </w:t>
      </w:r>
      <w:r w:rsidR="006460B9">
        <w:t>Local Authority Inclusion team focusing on the Wellbeing and Behaviour of children and Young People of school age.</w:t>
      </w:r>
      <w:r w:rsidR="00C5435D">
        <w:t xml:space="preserve"> There are 70 schools within the Local Authority, split across Primary and Secondary provisions. The percentage of pupils accessing Free School Meals</w:t>
      </w:r>
      <w:r w:rsidR="00330C13">
        <w:t xml:space="preserve"> for the period 2018/2019 sat at 23.8% of the school age population of Neath Port Talbot</w:t>
      </w:r>
      <w:r w:rsidR="00955650">
        <w:t>. Caution needs to be exercised</w:t>
      </w:r>
      <w:r w:rsidR="00330C13">
        <w:t xml:space="preserve"> when interpreting this data as this only takes into account </w:t>
      </w:r>
      <w:r w:rsidR="00955650">
        <w:t>statutory</w:t>
      </w:r>
      <w:r w:rsidR="00330C13">
        <w:t xml:space="preserve"> school age pupils in years 1-11, the figure is estimated to be higher if taking into account Nursey, Recept</w:t>
      </w:r>
      <w:r w:rsidR="00955650">
        <w:t xml:space="preserve">ion and Sixth Form aged pupils. This figure </w:t>
      </w:r>
      <w:proofErr w:type="gramStart"/>
      <w:r w:rsidR="00955650">
        <w:t>was noted</w:t>
      </w:r>
      <w:proofErr w:type="gramEnd"/>
      <w:r w:rsidR="00955650">
        <w:t xml:space="preserve"> to be the highest percentage for a Local Authority in Wales.</w:t>
      </w:r>
      <w:r w:rsidR="00C5435D">
        <w:t xml:space="preserve"> T</w:t>
      </w:r>
      <w:r w:rsidR="00955650">
        <w:t xml:space="preserve">he percentage number of children who </w:t>
      </w:r>
      <w:proofErr w:type="gramStart"/>
      <w:r w:rsidR="00955650">
        <w:t>were</w:t>
      </w:r>
      <w:r w:rsidR="00C5435D">
        <w:t xml:space="preserve"> identified</w:t>
      </w:r>
      <w:proofErr w:type="gramEnd"/>
      <w:r w:rsidR="00C5435D">
        <w:t xml:space="preserve"> as having</w:t>
      </w:r>
      <w:r w:rsidR="00A47EC5">
        <w:t xml:space="preserve"> an Ad</w:t>
      </w:r>
      <w:r w:rsidR="00955650">
        <w:t xml:space="preserve">ditional Learning Need, which was supported by a Statement of Educational Needs in 2018/2019, was 4.7%. As a team, we </w:t>
      </w:r>
      <w:r w:rsidR="006460B9">
        <w:t>work alongside schools within the framework of the Graduated response as outline</w:t>
      </w:r>
      <w:r w:rsidR="00EB394C">
        <w:t xml:space="preserve">d in the SEN </w:t>
      </w:r>
      <w:proofErr w:type="spellStart"/>
      <w:r w:rsidR="00EB394C">
        <w:t>CoP</w:t>
      </w:r>
      <w:proofErr w:type="spellEnd"/>
      <w:r w:rsidR="00EB394C">
        <w:t xml:space="preserve"> for </w:t>
      </w:r>
      <w:r w:rsidR="00800818">
        <w:t>Wales 2004</w:t>
      </w:r>
      <w:r w:rsidR="00EB394C">
        <w:t>. It states that external agencies such as Local Authorities have capacity to contribu</w:t>
      </w:r>
      <w:r w:rsidR="00F37B86">
        <w:t>te to the</w:t>
      </w:r>
      <w:r w:rsidR="00800818">
        <w:t xml:space="preserve"> identified</w:t>
      </w:r>
      <w:r w:rsidR="00F37B86">
        <w:t xml:space="preserve"> child or young persons’</w:t>
      </w:r>
      <w:r w:rsidR="00EB394C">
        <w:t xml:space="preserve"> education as outlined below.</w:t>
      </w:r>
    </w:p>
    <w:p w:rsidR="00F37B86" w:rsidRPr="00A47EC5" w:rsidRDefault="00F37B86" w:rsidP="00A4637D">
      <w:pPr>
        <w:autoSpaceDE w:val="0"/>
        <w:autoSpaceDN w:val="0"/>
        <w:adjustRightInd w:val="0"/>
        <w:spacing w:before="40" w:after="0" w:line="480" w:lineRule="auto"/>
        <w:rPr>
          <w:rFonts w:ascii="Arial" w:hAnsi="Arial" w:cs="Arial"/>
        </w:rPr>
      </w:pP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r w:rsidRPr="00A47EC5">
        <w:rPr>
          <w:rFonts w:ascii="Arial" w:hAnsi="Arial" w:cs="Arial"/>
          <w:i/>
          <w:sz w:val="24"/>
          <w:szCs w:val="24"/>
        </w:rPr>
        <w:t>Such services include specialist teachers of pupils with hearing, visual, and</w:t>
      </w: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proofErr w:type="gramStart"/>
      <w:r w:rsidRPr="00A47EC5">
        <w:rPr>
          <w:rFonts w:ascii="Arial" w:hAnsi="Arial" w:cs="Arial"/>
          <w:i/>
          <w:sz w:val="24"/>
          <w:szCs w:val="24"/>
        </w:rPr>
        <w:t>speech</w:t>
      </w:r>
      <w:proofErr w:type="gramEnd"/>
      <w:r w:rsidRPr="00A47EC5">
        <w:rPr>
          <w:rFonts w:ascii="Arial" w:hAnsi="Arial" w:cs="Arial"/>
          <w:i/>
          <w:sz w:val="24"/>
          <w:szCs w:val="24"/>
        </w:rPr>
        <w:t xml:space="preserve"> and language impairments, teachers providing more general learning and</w:t>
      </w: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proofErr w:type="gramStart"/>
      <w:r w:rsidRPr="00A47EC5">
        <w:rPr>
          <w:rFonts w:ascii="Arial" w:hAnsi="Arial" w:cs="Arial"/>
          <w:i/>
          <w:sz w:val="24"/>
          <w:szCs w:val="24"/>
        </w:rPr>
        <w:t>behaviour</w:t>
      </w:r>
      <w:proofErr w:type="gramEnd"/>
      <w:r w:rsidRPr="00A47EC5">
        <w:rPr>
          <w:rFonts w:ascii="Arial" w:hAnsi="Arial" w:cs="Arial"/>
          <w:i/>
          <w:sz w:val="24"/>
          <w:szCs w:val="24"/>
        </w:rPr>
        <w:t xml:space="preserve"> support services, counsellors, educational psychologists, and advisers</w:t>
      </w: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proofErr w:type="gramStart"/>
      <w:r w:rsidRPr="00A47EC5">
        <w:rPr>
          <w:rFonts w:ascii="Arial" w:hAnsi="Arial" w:cs="Arial"/>
          <w:i/>
          <w:sz w:val="24"/>
          <w:szCs w:val="24"/>
        </w:rPr>
        <w:t>or</w:t>
      </w:r>
      <w:proofErr w:type="gramEnd"/>
      <w:r w:rsidRPr="00A47EC5">
        <w:rPr>
          <w:rFonts w:ascii="Arial" w:hAnsi="Arial" w:cs="Arial"/>
          <w:i/>
          <w:sz w:val="24"/>
          <w:szCs w:val="24"/>
        </w:rPr>
        <w:t xml:space="preserve"> teachers with knowledge of information technology for children with special</w:t>
      </w: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proofErr w:type="gramStart"/>
      <w:r w:rsidRPr="00A47EC5">
        <w:rPr>
          <w:rFonts w:ascii="Arial" w:hAnsi="Arial" w:cs="Arial"/>
          <w:i/>
          <w:sz w:val="24"/>
          <w:szCs w:val="24"/>
        </w:rPr>
        <w:t>educational</w:t>
      </w:r>
      <w:proofErr w:type="gramEnd"/>
      <w:r w:rsidRPr="00A47EC5">
        <w:rPr>
          <w:rFonts w:ascii="Arial" w:hAnsi="Arial" w:cs="Arial"/>
          <w:i/>
          <w:sz w:val="24"/>
          <w:szCs w:val="24"/>
        </w:rPr>
        <w:t xml:space="preserve"> needs. Curriculum support and advisory services can also be a</w:t>
      </w:r>
    </w:p>
    <w:p w:rsidR="00270A6B" w:rsidRPr="00A47EC5" w:rsidRDefault="00270A6B" w:rsidP="00A4637D">
      <w:pPr>
        <w:autoSpaceDE w:val="0"/>
        <w:autoSpaceDN w:val="0"/>
        <w:adjustRightInd w:val="0"/>
        <w:spacing w:before="40" w:after="0" w:line="480" w:lineRule="auto"/>
        <w:jc w:val="center"/>
        <w:rPr>
          <w:rFonts w:ascii="Arial" w:hAnsi="Arial" w:cs="Arial"/>
          <w:i/>
          <w:sz w:val="24"/>
          <w:szCs w:val="24"/>
        </w:rPr>
      </w:pPr>
      <w:proofErr w:type="gramStart"/>
      <w:r w:rsidRPr="00A47EC5">
        <w:rPr>
          <w:rFonts w:ascii="Arial" w:hAnsi="Arial" w:cs="Arial"/>
          <w:i/>
          <w:sz w:val="24"/>
          <w:szCs w:val="24"/>
        </w:rPr>
        <w:lastRenderedPageBreak/>
        <w:t>resource</w:t>
      </w:r>
      <w:proofErr w:type="gramEnd"/>
      <w:r w:rsidRPr="00A47EC5">
        <w:rPr>
          <w:rFonts w:ascii="Arial" w:hAnsi="Arial" w:cs="Arial"/>
          <w:i/>
          <w:sz w:val="24"/>
          <w:szCs w:val="24"/>
        </w:rPr>
        <w:t xml:space="preserve"> for advice on specific subject-related teaching techniques and strategies</w:t>
      </w:r>
    </w:p>
    <w:p w:rsidR="00270A6B" w:rsidRPr="00A47EC5" w:rsidRDefault="00270A6B" w:rsidP="00A4637D">
      <w:pPr>
        <w:spacing w:before="40" w:after="0" w:line="480" w:lineRule="auto"/>
        <w:jc w:val="center"/>
        <w:rPr>
          <w:rFonts w:ascii="Arial" w:hAnsi="Arial" w:cs="Arial"/>
          <w:i/>
          <w:sz w:val="24"/>
          <w:szCs w:val="24"/>
        </w:rPr>
      </w:pPr>
      <w:proofErr w:type="gramStart"/>
      <w:r w:rsidRPr="00A47EC5">
        <w:rPr>
          <w:rFonts w:ascii="Arial" w:hAnsi="Arial" w:cs="Arial"/>
          <w:i/>
          <w:sz w:val="24"/>
          <w:szCs w:val="24"/>
        </w:rPr>
        <w:t>and</w:t>
      </w:r>
      <w:proofErr w:type="gramEnd"/>
      <w:r w:rsidRPr="00A47EC5">
        <w:rPr>
          <w:rFonts w:ascii="Arial" w:hAnsi="Arial" w:cs="Arial"/>
          <w:i/>
          <w:sz w:val="24"/>
          <w:szCs w:val="24"/>
        </w:rPr>
        <w:t xml:space="preserve"> curriculum materials.</w:t>
      </w:r>
    </w:p>
    <w:p w:rsidR="0053313F" w:rsidRPr="0053313F" w:rsidRDefault="00270A6B" w:rsidP="00A4637D">
      <w:pPr>
        <w:spacing w:before="40" w:after="0" w:line="480" w:lineRule="auto"/>
        <w:jc w:val="center"/>
      </w:pPr>
      <w:r w:rsidRPr="0053313F">
        <w:t xml:space="preserve"> </w:t>
      </w:r>
      <w:r w:rsidR="0053313F" w:rsidRPr="0053313F">
        <w:t>(Special Educational Needs Code of Practice for Wales</w:t>
      </w:r>
      <w:r>
        <w:t>, 2004, pp.135</w:t>
      </w:r>
      <w:r w:rsidR="0053313F" w:rsidRPr="0053313F">
        <w:t>)</w:t>
      </w:r>
    </w:p>
    <w:p w:rsidR="00C5435D" w:rsidRDefault="00800818" w:rsidP="00A4637D">
      <w:pPr>
        <w:spacing w:before="40" w:after="0" w:line="480" w:lineRule="auto"/>
      </w:pPr>
      <w:r>
        <w:t>The team currently consists</w:t>
      </w:r>
      <w:r w:rsidR="00A47EC5">
        <w:t xml:space="preserve"> of eleven</w:t>
      </w:r>
      <w:r w:rsidR="00F37B86">
        <w:t xml:space="preserve"> team </w:t>
      </w:r>
      <w:r w:rsidR="00A47EC5">
        <w:t>members split across four</w:t>
      </w:r>
      <w:r w:rsidR="00F37B86">
        <w:t xml:space="preserve"> designations with differing levels of responsibility. I </w:t>
      </w:r>
      <w:r w:rsidR="00C5435D">
        <w:t xml:space="preserve">currently </w:t>
      </w:r>
      <w:r w:rsidR="00F37B86">
        <w:t xml:space="preserve">sit within the post of Wellbeing Practitioner meaning that I am able to deputise for the Team manager, deliver training for school and LA staff, sit on multi agency panels and hold a complex caseload. Our intervention is dynamic and </w:t>
      </w:r>
      <w:r w:rsidR="001E466A">
        <w:t>far-reaching</w:t>
      </w:r>
      <w:r w:rsidR="00F37B86">
        <w:t xml:space="preserve"> meaning that the team hold a broad skill set which enable us to attempt </w:t>
      </w:r>
      <w:proofErr w:type="gramStart"/>
      <w:r w:rsidR="00F37B86">
        <w:t>to effectively engage</w:t>
      </w:r>
      <w:proofErr w:type="gramEnd"/>
      <w:r w:rsidR="00F37B86">
        <w:t xml:space="preserve"> children in young </w:t>
      </w:r>
      <w:r w:rsidR="009B46F2">
        <w:t xml:space="preserve">people in education. As a team, we are responsible for </w:t>
      </w:r>
      <w:r w:rsidR="00F37B86">
        <w:t>chair</w:t>
      </w:r>
      <w:r w:rsidR="009B46F2">
        <w:t>ing</w:t>
      </w:r>
      <w:r w:rsidR="00F37B86">
        <w:t xml:space="preserve"> an Intervention Support </w:t>
      </w:r>
      <w:r w:rsidR="009B46F2">
        <w:t>Panel. This is a panel, which allows schools to present individual pupils to a panel of professionals in the hope that they can access our</w:t>
      </w:r>
      <w:r w:rsidR="00F37B86">
        <w:t xml:space="preserve"> Assessment Centre </w:t>
      </w:r>
      <w:r w:rsidR="009B46F2">
        <w:t xml:space="preserve">provisions within the authority. The provisions provide </w:t>
      </w:r>
      <w:r w:rsidR="00F37B86">
        <w:t xml:space="preserve">pupils with </w:t>
      </w:r>
      <w:r>
        <w:t>opportunities</w:t>
      </w:r>
      <w:r w:rsidR="00F37B86">
        <w:t xml:space="preserve"> to access </w:t>
      </w:r>
      <w:r w:rsidR="009B46F2">
        <w:t>short-term</w:t>
      </w:r>
      <w:r w:rsidR="00F37B86">
        <w:t xml:space="preserve"> provision placements in an attempt to equip them with skills and strategies to cope with mainstream school, as well as access to therapeutic </w:t>
      </w:r>
      <w:r>
        <w:t>intervention</w:t>
      </w:r>
      <w:r w:rsidR="00F37B86">
        <w:t xml:space="preserve"> to allow them to move past any adverse experiences that they may have encountered. Having said this, our work as a team is often limited in its impact, due to</w:t>
      </w:r>
      <w:r w:rsidR="00C5435D">
        <w:t xml:space="preserve"> familial barriers to education and as such, the priority area that I have chosen to outline in this assignment is that of Pupil Parent Partnership. </w:t>
      </w:r>
    </w:p>
    <w:p w:rsidR="004975E3" w:rsidRDefault="004975E3" w:rsidP="00A4637D">
      <w:pPr>
        <w:pStyle w:val="ListParagraph"/>
        <w:numPr>
          <w:ilvl w:val="1"/>
          <w:numId w:val="1"/>
        </w:numPr>
        <w:autoSpaceDE w:val="0"/>
        <w:autoSpaceDN w:val="0"/>
        <w:adjustRightInd w:val="0"/>
        <w:spacing w:before="40" w:after="0" w:line="480" w:lineRule="auto"/>
      </w:pPr>
      <w:r>
        <w:t>Historical Context</w:t>
      </w:r>
    </w:p>
    <w:p w:rsidR="00F37B86" w:rsidRPr="00660637" w:rsidRDefault="00BE35C5" w:rsidP="00A4637D">
      <w:pPr>
        <w:autoSpaceDE w:val="0"/>
        <w:autoSpaceDN w:val="0"/>
        <w:adjustRightInd w:val="0"/>
        <w:spacing w:before="40" w:after="0" w:line="480" w:lineRule="auto"/>
        <w:rPr>
          <w:i/>
        </w:rPr>
      </w:pPr>
      <w:r>
        <w:t xml:space="preserve">As far back as </w:t>
      </w:r>
      <w:r w:rsidR="0078153F" w:rsidRPr="00270A6B">
        <w:t>1978</w:t>
      </w:r>
      <w:r w:rsidR="004975E3" w:rsidRPr="00270A6B">
        <w:t xml:space="preserve">, </w:t>
      </w:r>
      <w:r w:rsidR="004975E3">
        <w:t xml:space="preserve">Baroness Warnock chaired </w:t>
      </w:r>
      <w:r w:rsidR="00C5435D">
        <w:t xml:space="preserve">the </w:t>
      </w:r>
      <w:r w:rsidR="0078153F">
        <w:t xml:space="preserve">Report of the Committee of Enquiry into the Education of Handicapped Children and Young </w:t>
      </w:r>
      <w:r w:rsidR="004975E3">
        <w:t>People, which stated,</w:t>
      </w:r>
      <w:r w:rsidRPr="004975E3">
        <w:rPr>
          <w:i/>
        </w:rPr>
        <w:t xml:space="preserve"> </w:t>
      </w:r>
      <w:r w:rsidR="00C5435D" w:rsidRPr="004975E3">
        <w:rPr>
          <w:i/>
        </w:rPr>
        <w:t>“</w:t>
      </w:r>
      <w:r w:rsidR="00C5435D" w:rsidRPr="004975E3">
        <w:rPr>
          <w:rFonts w:ascii="Times New Roman" w:hAnsi="Times New Roman" w:cs="Times New Roman"/>
          <w:i/>
          <w:sz w:val="23"/>
          <w:szCs w:val="23"/>
        </w:rPr>
        <w:t>At every stage of our discussion, the contribution of parents and non-teacher professionals to the education of the child has been at the front of our minds</w:t>
      </w:r>
      <w:r w:rsidRPr="004975E3">
        <w:rPr>
          <w:i/>
        </w:rPr>
        <w:t>.</w:t>
      </w:r>
      <w:r w:rsidR="00C5435D">
        <w:t xml:space="preserve">” </w:t>
      </w:r>
      <w:r w:rsidR="004975E3">
        <w:t>(</w:t>
      </w:r>
      <w:r w:rsidR="00270A6B">
        <w:t>DES, 1978, p.</w:t>
      </w:r>
      <w:r w:rsidR="009B46F2">
        <w:t>198</w:t>
      </w:r>
      <w:r w:rsidR="004975E3">
        <w:t xml:space="preserve">) </w:t>
      </w:r>
      <w:r>
        <w:t xml:space="preserve">This was </w:t>
      </w:r>
      <w:r w:rsidR="004975E3">
        <w:t>a pioneering view of ALN provision and was</w:t>
      </w:r>
      <w:r>
        <w:t xml:space="preserve"> </w:t>
      </w:r>
      <w:r w:rsidR="004975E3">
        <w:t>the beginning of a common thread, which</w:t>
      </w:r>
      <w:r>
        <w:t xml:space="preserve"> </w:t>
      </w:r>
      <w:proofErr w:type="gramStart"/>
      <w:r>
        <w:t>would be</w:t>
      </w:r>
      <w:r w:rsidR="004975E3">
        <w:t xml:space="preserve"> made</w:t>
      </w:r>
      <w:proofErr w:type="gramEnd"/>
      <w:r w:rsidR="004975E3">
        <w:t xml:space="preserve"> evident throughout all pertinent legislation and policy in relation to Additional Learning Needs up to the present day.</w:t>
      </w:r>
      <w:r w:rsidR="009B46F2">
        <w:t xml:space="preserve"> It was, and remains to this day to be the most comprehensive report </w:t>
      </w:r>
      <w:r w:rsidR="00577308">
        <w:t>into Additional Learning Needs that has ever been undertaken.</w:t>
      </w:r>
      <w:r>
        <w:t xml:space="preserve"> Alth</w:t>
      </w:r>
      <w:r w:rsidR="004975E3">
        <w:t xml:space="preserve">ough the Warnock Report was not a legislative framework, it clearly informed the 1981 Education </w:t>
      </w:r>
      <w:r w:rsidR="00C421E2">
        <w:t xml:space="preserve">Act, which brought ALN into the legal arena. The Act placed </w:t>
      </w:r>
      <w:r w:rsidR="00C421E2">
        <w:lastRenderedPageBreak/>
        <w:t xml:space="preserve">responsibilities on Local Authorities to provide provision for children experiencing ALN; however, as stated in Baroness </w:t>
      </w:r>
      <w:proofErr w:type="spellStart"/>
      <w:r w:rsidR="00C421E2">
        <w:t>Warnocks</w:t>
      </w:r>
      <w:proofErr w:type="spellEnd"/>
      <w:r w:rsidR="00C421E2">
        <w:t xml:space="preserve"> report, the favour still lay on placing children and young people in mainstream provisions. As well as this, the Act mirrored </w:t>
      </w:r>
      <w:proofErr w:type="spellStart"/>
      <w:r w:rsidR="00C421E2">
        <w:t>Warnocks</w:t>
      </w:r>
      <w:proofErr w:type="spellEnd"/>
      <w:r w:rsidR="00C421E2">
        <w:t xml:space="preserve"> report recommendations in relation to the importance of </w:t>
      </w:r>
      <w:r w:rsidR="001C3FD8">
        <w:t xml:space="preserve">adequately securing parental views of </w:t>
      </w:r>
      <w:r w:rsidR="00660637">
        <w:t>children’s</w:t>
      </w:r>
      <w:r w:rsidR="00C421E2">
        <w:t xml:space="preserve"> education, </w:t>
      </w:r>
      <w:r w:rsidR="00C421E2" w:rsidRPr="00C421E2">
        <w:rPr>
          <w:i/>
        </w:rPr>
        <w:t>“The conditions are that account has been taken, in accordance with section 7, of the views of the child's parent…”</w:t>
      </w:r>
      <w:r w:rsidR="00C421E2">
        <w:t xml:space="preserve"> </w:t>
      </w:r>
      <w:r w:rsidR="00C421E2">
        <w:rPr>
          <w:i/>
        </w:rPr>
        <w:t>(Education Act 1981)</w:t>
      </w:r>
      <w:r w:rsidR="001C3FD8">
        <w:rPr>
          <w:i/>
        </w:rPr>
        <w:t xml:space="preserve"> </w:t>
      </w:r>
      <w:r w:rsidR="001C3FD8">
        <w:t xml:space="preserve">Further to this, the SEN Code of Practice </w:t>
      </w:r>
      <w:r w:rsidR="008C29BE">
        <w:t>(2004</w:t>
      </w:r>
      <w:r w:rsidR="00660637">
        <w:t>, pp.14</w:t>
      </w:r>
      <w:r w:rsidR="001C3FD8">
        <w:t>) lists, “</w:t>
      </w:r>
      <w:r w:rsidR="001C3FD8">
        <w:rPr>
          <w:i/>
        </w:rPr>
        <w:t>S</w:t>
      </w:r>
      <w:r w:rsidR="001C3FD8" w:rsidRPr="001C3FD8">
        <w:rPr>
          <w:i/>
        </w:rPr>
        <w:t>pecial education professionals take into account the views of</w:t>
      </w:r>
      <w:r w:rsidR="00660637">
        <w:rPr>
          <w:i/>
        </w:rPr>
        <w:t xml:space="preserve"> </w:t>
      </w:r>
      <w:r w:rsidR="001C3FD8" w:rsidRPr="001C3FD8">
        <w:rPr>
          <w:i/>
        </w:rPr>
        <w:t>individual parents in respect of their child’s particular needs</w:t>
      </w:r>
      <w:r w:rsidR="001C3FD8">
        <w:rPr>
          <w:i/>
        </w:rPr>
        <w:t xml:space="preserve">” </w:t>
      </w:r>
      <w:r w:rsidR="001C3FD8">
        <w:t>As a, “</w:t>
      </w:r>
      <w:r w:rsidR="001C3FD8">
        <w:rPr>
          <w:i/>
        </w:rPr>
        <w:t xml:space="preserve">Critical success factor” </w:t>
      </w:r>
      <w:r w:rsidR="001C3FD8">
        <w:t xml:space="preserve">in the implementation of the code of practise. This again, strengthens the belief that </w:t>
      </w:r>
      <w:proofErr w:type="gramStart"/>
      <w:r w:rsidR="001C3FD8">
        <w:t>paren</w:t>
      </w:r>
      <w:r w:rsidR="00660637">
        <w:t>ts</w:t>
      </w:r>
      <w:proofErr w:type="gramEnd"/>
      <w:r w:rsidR="00660637">
        <w:t xml:space="preserve"> views are intrinsic to securing</w:t>
      </w:r>
      <w:r w:rsidR="001C3FD8">
        <w:t xml:space="preserve"> good educational and social outcomes for children and young people. </w:t>
      </w:r>
      <w:r>
        <w:t>Provision for pupi</w:t>
      </w:r>
      <w:r w:rsidR="001C3FD8">
        <w:t xml:space="preserve">ls identified as having </w:t>
      </w:r>
      <w:r>
        <w:t xml:space="preserve">Additional Learning Needs, is currently at a turning point in Wales due to ALN </w:t>
      </w:r>
      <w:r w:rsidR="001C3FD8">
        <w:t>Reform, which is awaiting implementation. However, even in the</w:t>
      </w:r>
      <w:r w:rsidR="008C29BE">
        <w:t xml:space="preserve"> Draft Additional Learning</w:t>
      </w:r>
      <w:r w:rsidR="00660637">
        <w:rPr>
          <w:i/>
        </w:rPr>
        <w:t xml:space="preserve"> </w:t>
      </w:r>
      <w:r w:rsidR="008C29BE">
        <w:t>Needs Code (2015)</w:t>
      </w:r>
      <w:r w:rsidR="001C3FD8">
        <w:t xml:space="preserve"> </w:t>
      </w:r>
      <w:r w:rsidR="008C29BE">
        <w:t xml:space="preserve">it </w:t>
      </w:r>
      <w:proofErr w:type="gramStart"/>
      <w:r w:rsidR="008C29BE">
        <w:t>is clearly stated</w:t>
      </w:r>
      <w:proofErr w:type="gramEnd"/>
      <w:r w:rsidR="008C29BE">
        <w:t xml:space="preserve"> that under statutory duties, school and local authorities must, </w:t>
      </w:r>
      <w:r w:rsidR="008C29BE" w:rsidRPr="00660637">
        <w:rPr>
          <w:i/>
        </w:rPr>
        <w:t>“Have regard to the views, wishes and feelings of the child, the child’s parent or young person”</w:t>
      </w:r>
      <w:r w:rsidR="00660637">
        <w:rPr>
          <w:i/>
        </w:rPr>
        <w:t>.</w:t>
      </w:r>
      <w:r w:rsidR="008C29BE">
        <w:t xml:space="preserve"> It is pert</w:t>
      </w:r>
      <w:r w:rsidR="00672417">
        <w:t xml:space="preserve">inent to note that there is a distinct difference of the language used throughout the government documents in relation to parents’ views. The notion of securing parents </w:t>
      </w:r>
      <w:r w:rsidR="00660637">
        <w:t xml:space="preserve">feelings and wishes </w:t>
      </w:r>
      <w:proofErr w:type="gramStart"/>
      <w:r w:rsidR="00660637">
        <w:t>is now recognised</w:t>
      </w:r>
      <w:proofErr w:type="gramEnd"/>
      <w:r w:rsidR="00672417">
        <w:t xml:space="preserve"> as being of utmost importance.</w:t>
      </w:r>
    </w:p>
    <w:p w:rsidR="00672417" w:rsidRDefault="00672417" w:rsidP="00A4637D">
      <w:pPr>
        <w:autoSpaceDE w:val="0"/>
        <w:autoSpaceDN w:val="0"/>
        <w:adjustRightInd w:val="0"/>
        <w:spacing w:before="40" w:after="0" w:line="480" w:lineRule="auto"/>
      </w:pPr>
    </w:p>
    <w:p w:rsidR="00672417" w:rsidRDefault="00672417" w:rsidP="00A4637D">
      <w:pPr>
        <w:pStyle w:val="ListParagraph"/>
        <w:numPr>
          <w:ilvl w:val="1"/>
          <w:numId w:val="1"/>
        </w:numPr>
        <w:autoSpaceDE w:val="0"/>
        <w:autoSpaceDN w:val="0"/>
        <w:adjustRightInd w:val="0"/>
        <w:spacing w:before="40" w:after="0" w:line="480" w:lineRule="auto"/>
      </w:pPr>
      <w:r>
        <w:t>Force field Analysis</w:t>
      </w:r>
    </w:p>
    <w:p w:rsidR="00672417" w:rsidRDefault="00672417" w:rsidP="00A4637D">
      <w:pPr>
        <w:autoSpaceDE w:val="0"/>
        <w:autoSpaceDN w:val="0"/>
        <w:adjustRightInd w:val="0"/>
        <w:spacing w:before="40" w:after="0" w:line="480" w:lineRule="auto"/>
      </w:pPr>
      <w:r>
        <w:t xml:space="preserve">In order to create an implementation plan for strengthening the Parent Pupil Partnership element of my team, I undertook a </w:t>
      </w:r>
      <w:proofErr w:type="spellStart"/>
      <w:r>
        <w:t>Forcefield</w:t>
      </w:r>
      <w:proofErr w:type="spellEnd"/>
      <w:r>
        <w:t xml:space="preserve"> analysis to allow me to visually negotiate the push, and pull factors in relation to the changes that I would like to make. </w:t>
      </w:r>
      <w:r w:rsidR="00F97EE4">
        <w:t>Please see insert below.</w:t>
      </w:r>
    </w:p>
    <w:p w:rsidR="00F97EE4" w:rsidRDefault="00F97EE4" w:rsidP="00A4637D">
      <w:pPr>
        <w:autoSpaceDE w:val="0"/>
        <w:autoSpaceDN w:val="0"/>
        <w:adjustRightInd w:val="0"/>
        <w:spacing w:before="40" w:after="0" w:line="480" w:lineRule="auto"/>
      </w:pPr>
      <w:r>
        <w:rPr>
          <w:noProof/>
          <w:lang w:eastAsia="en-GB"/>
        </w:rPr>
        <w:lastRenderedPageBreak/>
        <w:drawing>
          <wp:inline distT="0" distB="0" distL="0" distR="0" wp14:anchorId="099274E5" wp14:editId="529B3DCC">
            <wp:extent cx="5364480" cy="24841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01" t="15363" r="2778" b="7584"/>
                    <a:stretch/>
                  </pic:blipFill>
                  <pic:spPr bwMode="auto">
                    <a:xfrm>
                      <a:off x="0" y="0"/>
                      <a:ext cx="5364480" cy="2484120"/>
                    </a:xfrm>
                    <a:prstGeom prst="rect">
                      <a:avLst/>
                    </a:prstGeom>
                    <a:ln>
                      <a:noFill/>
                    </a:ln>
                    <a:extLst>
                      <a:ext uri="{53640926-AAD7-44D8-BBD7-CCE9431645EC}">
                        <a14:shadowObscured xmlns:a14="http://schemas.microsoft.com/office/drawing/2010/main"/>
                      </a:ext>
                    </a:extLst>
                  </pic:spPr>
                </pic:pic>
              </a:graphicData>
            </a:graphic>
          </wp:inline>
        </w:drawing>
      </w:r>
    </w:p>
    <w:p w:rsidR="00F97EE4" w:rsidRDefault="00F97EE4" w:rsidP="00A4637D">
      <w:pPr>
        <w:autoSpaceDE w:val="0"/>
        <w:autoSpaceDN w:val="0"/>
        <w:adjustRightInd w:val="0"/>
        <w:spacing w:before="40" w:after="0" w:line="480" w:lineRule="auto"/>
        <w:jc w:val="right"/>
        <w:rPr>
          <w:i/>
        </w:rPr>
      </w:pPr>
      <w:r w:rsidRPr="00F97EE4">
        <w:rPr>
          <w:i/>
        </w:rPr>
        <w:t>Appendix 1</w:t>
      </w:r>
    </w:p>
    <w:p w:rsidR="00F97EE4" w:rsidRDefault="00F97EE4" w:rsidP="00A4637D">
      <w:pPr>
        <w:autoSpaceDE w:val="0"/>
        <w:autoSpaceDN w:val="0"/>
        <w:adjustRightInd w:val="0"/>
        <w:spacing w:before="40" w:after="0" w:line="480" w:lineRule="auto"/>
      </w:pPr>
      <w:r>
        <w:t xml:space="preserve">I have chosen three themes from the aforementioned force field analysis </w:t>
      </w:r>
      <w:proofErr w:type="gramStart"/>
      <w:r>
        <w:t>to critically reflect</w:t>
      </w:r>
      <w:proofErr w:type="gramEnd"/>
      <w:r>
        <w:t xml:space="preserve"> upon in this piece of work, those being: </w:t>
      </w:r>
    </w:p>
    <w:p w:rsidR="00F97EE4" w:rsidRDefault="00F97EE4" w:rsidP="00A4637D">
      <w:pPr>
        <w:pStyle w:val="ListParagraph"/>
        <w:numPr>
          <w:ilvl w:val="0"/>
          <w:numId w:val="2"/>
        </w:numPr>
        <w:autoSpaceDE w:val="0"/>
        <w:autoSpaceDN w:val="0"/>
        <w:adjustRightInd w:val="0"/>
        <w:spacing w:before="40" w:after="0" w:line="480" w:lineRule="auto"/>
      </w:pPr>
      <w:r>
        <w:t>Improved outcomes for children and young people as a result of parent partnership</w:t>
      </w:r>
    </w:p>
    <w:p w:rsidR="00F97EE4" w:rsidRDefault="00F97EE4" w:rsidP="00A4637D">
      <w:pPr>
        <w:pStyle w:val="ListParagraph"/>
        <w:numPr>
          <w:ilvl w:val="0"/>
          <w:numId w:val="2"/>
        </w:numPr>
        <w:autoSpaceDE w:val="0"/>
        <w:autoSpaceDN w:val="0"/>
        <w:adjustRightInd w:val="0"/>
        <w:spacing w:before="40" w:after="0" w:line="480" w:lineRule="auto"/>
      </w:pPr>
      <w:r>
        <w:t>Parental perceptions of education as a barrier to engagement</w:t>
      </w:r>
    </w:p>
    <w:p w:rsidR="00F97EE4" w:rsidRDefault="00F97EE4" w:rsidP="00A4637D">
      <w:pPr>
        <w:pStyle w:val="ListParagraph"/>
        <w:numPr>
          <w:ilvl w:val="0"/>
          <w:numId w:val="2"/>
        </w:numPr>
        <w:autoSpaceDE w:val="0"/>
        <w:autoSpaceDN w:val="0"/>
        <w:adjustRightInd w:val="0"/>
        <w:spacing w:before="40" w:after="0" w:line="480" w:lineRule="auto"/>
      </w:pPr>
      <w:r>
        <w:t>Staff skill set and training in order to engage well with parents</w:t>
      </w:r>
    </w:p>
    <w:p w:rsidR="00F97EE4" w:rsidRPr="00F97EE4" w:rsidRDefault="00F97EE4" w:rsidP="00A4637D">
      <w:pPr>
        <w:autoSpaceDE w:val="0"/>
        <w:autoSpaceDN w:val="0"/>
        <w:adjustRightInd w:val="0"/>
        <w:spacing w:before="40" w:after="0" w:line="480" w:lineRule="auto"/>
      </w:pPr>
    </w:p>
    <w:p w:rsidR="00D418C5" w:rsidRDefault="00F97EE4" w:rsidP="00A4637D">
      <w:pPr>
        <w:spacing w:before="40" w:after="0" w:line="480" w:lineRule="auto"/>
        <w:rPr>
          <w:b/>
          <w:u w:val="single"/>
        </w:rPr>
      </w:pPr>
      <w:r>
        <w:rPr>
          <w:b/>
          <w:u w:val="single"/>
        </w:rPr>
        <w:t>2.0 Improved outcomes for Children and Young people as a result of parental engagement</w:t>
      </w:r>
    </w:p>
    <w:p w:rsidR="00F97EE4" w:rsidRDefault="004376F4" w:rsidP="00A4637D">
      <w:pPr>
        <w:spacing w:before="40" w:after="0" w:line="480" w:lineRule="auto"/>
        <w:rPr>
          <w:lang w:val="en"/>
        </w:rPr>
      </w:pPr>
      <w:r>
        <w:t>It has long been the opinion o</w:t>
      </w:r>
      <w:r w:rsidR="009E7F1F">
        <w:t xml:space="preserve">f functionalist sociologists </w:t>
      </w:r>
      <w:r w:rsidR="001E466A">
        <w:t>such as Barnes and Parsons (1998</w:t>
      </w:r>
      <w:r w:rsidR="009E7F1F">
        <w:t xml:space="preserve">) that the family play a key role in the process of Primary Socialization and henceforth the acquisition of the accepted norms associated with their specific society. Parsons also theorises that, </w:t>
      </w:r>
      <w:r w:rsidR="009E7F1F">
        <w:rPr>
          <w:i/>
        </w:rPr>
        <w:t>“In the nature of the socialization process, dependency</w:t>
      </w:r>
      <w:r w:rsidR="00660637">
        <w:rPr>
          <w:i/>
        </w:rPr>
        <w:t xml:space="preserve"> must be temporary… It is very i</w:t>
      </w:r>
      <w:r w:rsidR="009E7F1F">
        <w:rPr>
          <w:i/>
        </w:rPr>
        <w:t>mportant that the socializing agents should not themselves be too completely immersed in family ties.”</w:t>
      </w:r>
      <w:r w:rsidR="003E767F">
        <w:rPr>
          <w:i/>
        </w:rPr>
        <w:t xml:space="preserve"> </w:t>
      </w:r>
      <w:r w:rsidR="003E767F">
        <w:t>(Bal</w:t>
      </w:r>
      <w:r w:rsidR="001E466A">
        <w:t>es and Parsons, 1998</w:t>
      </w:r>
      <w:r w:rsidR="009E7F1F">
        <w:t>, P.</w:t>
      </w:r>
      <w:r w:rsidR="003E767F">
        <w:t xml:space="preserve"> </w:t>
      </w:r>
      <w:r w:rsidR="009E7F1F">
        <w:t>38</w:t>
      </w:r>
      <w:r w:rsidR="003E767F">
        <w:t xml:space="preserve">.) This suggests that to secure effective pupil partnership as well as parent partnership, parents and caregivers should ensure that through their socialization they allow their children to </w:t>
      </w:r>
      <w:r w:rsidR="00660637">
        <w:t>develop into</w:t>
      </w:r>
      <w:r w:rsidR="003E767F">
        <w:t xml:space="preserve"> independent</w:t>
      </w:r>
      <w:r w:rsidR="00660637">
        <w:t xml:space="preserve"> agents </w:t>
      </w:r>
      <w:proofErr w:type="gramStart"/>
      <w:r w:rsidR="00660637">
        <w:t xml:space="preserve">in order to </w:t>
      </w:r>
      <w:r w:rsidR="003E767F">
        <w:t>fully engage</w:t>
      </w:r>
      <w:proofErr w:type="gramEnd"/>
      <w:r w:rsidR="003E767F">
        <w:t xml:space="preserve"> in the secondary socialization </w:t>
      </w:r>
      <w:r w:rsidR="00660637">
        <w:t>function</w:t>
      </w:r>
      <w:r w:rsidR="003E767F">
        <w:t xml:space="preserve"> that Parsons theorises that schools perform. Parsons has been critiqued by other functionalist sociologists due to his omission to note the differences in familial structure and the prevalence of the extended family </w:t>
      </w:r>
      <w:r w:rsidR="003E767F">
        <w:lastRenderedPageBreak/>
        <w:t xml:space="preserve">as primary caregivers. Moving on from this point, it begs the question, if a child has not encountered adequate primary socialization, how can we improve educational outcomes for them. </w:t>
      </w:r>
      <w:r w:rsidR="00F746B1">
        <w:t xml:space="preserve">Parenting has been highlighted in the political arena as well as the educational arena for many years, In 2016 David Cameron, the then Prime Minister, stated in a speech on Life Chances that, </w:t>
      </w:r>
      <w:r w:rsidR="00F746B1" w:rsidRPr="00F746B1">
        <w:rPr>
          <w:i/>
        </w:rPr>
        <w:t xml:space="preserve">“Families are the best </w:t>
      </w:r>
      <w:proofErr w:type="spellStart"/>
      <w:r w:rsidR="00F746B1" w:rsidRPr="00F746B1">
        <w:rPr>
          <w:i/>
        </w:rPr>
        <w:t>anti poverty</w:t>
      </w:r>
      <w:proofErr w:type="spellEnd"/>
      <w:r w:rsidR="00F746B1" w:rsidRPr="00F746B1">
        <w:rPr>
          <w:i/>
        </w:rPr>
        <w:t xml:space="preserve"> measure ever invented”</w:t>
      </w:r>
      <w:r w:rsidR="00F746B1">
        <w:rPr>
          <w:i/>
        </w:rPr>
        <w:t xml:space="preserve">. </w:t>
      </w:r>
      <w:r w:rsidR="00F746B1">
        <w:t>Similarly to this, Nick Clegg the then Deputy Prime Minister stated that</w:t>
      </w:r>
      <w:r w:rsidR="00F746B1" w:rsidRPr="00F746B1">
        <w:rPr>
          <w:i/>
        </w:rPr>
        <w:t>, “</w:t>
      </w:r>
      <w:r w:rsidR="00F746B1" w:rsidRPr="00F746B1">
        <w:rPr>
          <w:i/>
          <w:lang w:val="en"/>
        </w:rPr>
        <w:t>Parents hold the fortunes of the children they bring into this world in their hands.</w:t>
      </w:r>
      <w:r w:rsidR="00F746B1">
        <w:rPr>
          <w:i/>
          <w:lang w:val="en"/>
        </w:rPr>
        <w:t xml:space="preserve">” </w:t>
      </w:r>
      <w:r w:rsidR="00A50B5D">
        <w:rPr>
          <w:lang w:val="en"/>
        </w:rPr>
        <w:t>(</w:t>
      </w:r>
      <w:r w:rsidR="00A50B5D" w:rsidRPr="00A50B5D">
        <w:rPr>
          <w:i/>
          <w:lang w:val="en"/>
        </w:rPr>
        <w:t xml:space="preserve">The Telegraph, </w:t>
      </w:r>
      <w:r w:rsidR="00A50B5D">
        <w:rPr>
          <w:lang w:val="en"/>
        </w:rPr>
        <w:t xml:space="preserve">2010) </w:t>
      </w:r>
      <w:r w:rsidR="00F746B1">
        <w:rPr>
          <w:i/>
          <w:lang w:val="en"/>
        </w:rPr>
        <w:t xml:space="preserve"> </w:t>
      </w:r>
      <w:r w:rsidR="00A50B5D">
        <w:rPr>
          <w:lang w:val="en"/>
        </w:rPr>
        <w:t>The common theme here seems to be that there is intense pressure on</w:t>
      </w:r>
      <w:r w:rsidR="007C598A">
        <w:rPr>
          <w:lang w:val="en"/>
        </w:rPr>
        <w:t xml:space="preserve"> working class</w:t>
      </w:r>
      <w:r w:rsidR="00A50B5D">
        <w:rPr>
          <w:lang w:val="en"/>
        </w:rPr>
        <w:t xml:space="preserve"> parents to fulfill their roles in rearing well adjusted, functioning members of society.</w:t>
      </w:r>
      <w:r w:rsidR="007C598A">
        <w:rPr>
          <w:lang w:val="en"/>
        </w:rPr>
        <w:t xml:space="preserve"> It could be suggested that poverty is at the heart of the majority of the criticism surrounding parenting h</w:t>
      </w:r>
      <w:r w:rsidR="00A50B5D">
        <w:rPr>
          <w:lang w:val="en"/>
        </w:rPr>
        <w:t xml:space="preserve">owever, some would argue that this is not the case. </w:t>
      </w:r>
      <w:r w:rsidR="007C598A" w:rsidRPr="007C598A">
        <w:rPr>
          <w:lang w:val="en"/>
        </w:rPr>
        <w:t xml:space="preserve">Hara </w:t>
      </w:r>
      <w:proofErr w:type="spellStart"/>
      <w:r w:rsidR="007C598A" w:rsidRPr="007C598A">
        <w:rPr>
          <w:lang w:val="en"/>
        </w:rPr>
        <w:t>Estroff</w:t>
      </w:r>
      <w:proofErr w:type="spellEnd"/>
      <w:r w:rsidR="007C598A" w:rsidRPr="007C598A">
        <w:rPr>
          <w:lang w:val="en"/>
        </w:rPr>
        <w:t xml:space="preserve"> </w:t>
      </w:r>
      <w:proofErr w:type="spellStart"/>
      <w:r w:rsidR="007C598A" w:rsidRPr="007C598A">
        <w:rPr>
          <w:lang w:val="en"/>
        </w:rPr>
        <w:t>Marano</w:t>
      </w:r>
      <w:proofErr w:type="spellEnd"/>
      <w:r w:rsidR="007C598A">
        <w:rPr>
          <w:lang w:val="en"/>
        </w:rPr>
        <w:t xml:space="preserve"> the editor of Psychology Today wrote an article on, ‘Helicopter Parenting</w:t>
      </w:r>
      <w:r w:rsidR="00F44BBB">
        <w:rPr>
          <w:lang w:val="en"/>
        </w:rPr>
        <w:t>.’</w:t>
      </w:r>
      <w:r w:rsidR="007C598A">
        <w:rPr>
          <w:lang w:val="en"/>
        </w:rPr>
        <w:t xml:space="preserve"> She theorized that, </w:t>
      </w:r>
      <w:r w:rsidR="007C598A" w:rsidRPr="007C598A">
        <w:rPr>
          <w:i/>
          <w:lang w:val="en"/>
        </w:rPr>
        <w:t>“</w:t>
      </w:r>
      <w:r w:rsidR="007C598A">
        <w:rPr>
          <w:i/>
          <w:lang w:val="en"/>
        </w:rPr>
        <w:t>T</w:t>
      </w:r>
      <w:r w:rsidR="007C598A" w:rsidRPr="007C598A">
        <w:rPr>
          <w:i/>
          <w:lang w:val="en"/>
        </w:rPr>
        <w:t>he inappropriate, anxiety-driven parenting tactics not only compromise children's autonomy, mastery, and personal growth…”</w:t>
      </w:r>
      <w:r w:rsidR="00F44BBB">
        <w:rPr>
          <w:lang w:val="en"/>
        </w:rPr>
        <w:t xml:space="preserve"> (</w:t>
      </w:r>
      <w:proofErr w:type="spellStart"/>
      <w:r w:rsidR="00F44BBB">
        <w:rPr>
          <w:lang w:val="en"/>
        </w:rPr>
        <w:t>Marano</w:t>
      </w:r>
      <w:proofErr w:type="spellEnd"/>
      <w:r w:rsidR="00F44BBB">
        <w:rPr>
          <w:lang w:val="en"/>
        </w:rPr>
        <w:t>, 2014) This quote, in reference to m</w:t>
      </w:r>
      <w:r w:rsidR="00817EA9">
        <w:rPr>
          <w:lang w:val="en"/>
        </w:rPr>
        <w:t xml:space="preserve">iddle class parents, </w:t>
      </w:r>
      <w:r w:rsidR="001E466A">
        <w:rPr>
          <w:lang w:val="en"/>
        </w:rPr>
        <w:t>compounds</w:t>
      </w:r>
      <w:r w:rsidR="00F44BBB">
        <w:rPr>
          <w:lang w:val="en"/>
        </w:rPr>
        <w:t xml:space="preserve"> the view that some hold that parents are faced with an impossible balancing act, with the outcome being their </w:t>
      </w:r>
      <w:proofErr w:type="spellStart"/>
      <w:r w:rsidR="00F44BBB">
        <w:rPr>
          <w:lang w:val="en"/>
        </w:rPr>
        <w:t>childrens</w:t>
      </w:r>
      <w:proofErr w:type="spellEnd"/>
      <w:r w:rsidR="00F44BBB">
        <w:rPr>
          <w:lang w:val="en"/>
        </w:rPr>
        <w:t xml:space="preserve"> future. I feel that it is extremely pertinent to acknowledge that regardless of pa</w:t>
      </w:r>
      <w:r w:rsidR="00817EA9">
        <w:rPr>
          <w:lang w:val="en"/>
        </w:rPr>
        <w:t>renting styles, all parents may always need</w:t>
      </w:r>
      <w:r w:rsidR="00F44BBB">
        <w:rPr>
          <w:lang w:val="en"/>
        </w:rPr>
        <w:t xml:space="preserve"> some element of support.</w:t>
      </w:r>
    </w:p>
    <w:p w:rsidR="00F44BBB" w:rsidRPr="00DE67D6" w:rsidRDefault="00F44BBB" w:rsidP="00A4637D">
      <w:pPr>
        <w:pStyle w:val="ListParagraph"/>
        <w:numPr>
          <w:ilvl w:val="0"/>
          <w:numId w:val="4"/>
        </w:numPr>
        <w:spacing w:before="40" w:after="0" w:line="480" w:lineRule="auto"/>
        <w:rPr>
          <w:b/>
          <w:u w:val="single"/>
          <w:lang w:val="en"/>
        </w:rPr>
      </w:pPr>
      <w:r w:rsidRPr="00DE67D6">
        <w:rPr>
          <w:b/>
          <w:u w:val="single"/>
          <w:lang w:val="en"/>
        </w:rPr>
        <w:t>Parental Perceptions of Education as a Barrier to Engagement</w:t>
      </w:r>
    </w:p>
    <w:p w:rsidR="00DE67D6" w:rsidRPr="00DB3FE6" w:rsidRDefault="00F44BBB" w:rsidP="00A4637D">
      <w:pPr>
        <w:spacing w:before="40" w:after="0" w:line="480" w:lineRule="auto"/>
      </w:pPr>
      <w:r>
        <w:t>The common t</w:t>
      </w:r>
      <w:r w:rsidR="00660637">
        <w:t>heme that is emerging from my research seems</w:t>
      </w:r>
      <w:r w:rsidR="003518D2">
        <w:t xml:space="preserve"> to centre</w:t>
      </w:r>
      <w:r>
        <w:t xml:space="preserve"> </w:t>
      </w:r>
      <w:r w:rsidR="00660637">
        <w:t>on</w:t>
      </w:r>
      <w:r>
        <w:t xml:space="preserve"> Education as a r</w:t>
      </w:r>
      <w:r w:rsidR="00660637">
        <w:t xml:space="preserve">oute to higher social status or </w:t>
      </w:r>
      <w:r>
        <w:t xml:space="preserve">a change in circumstance from the one that one may be born into. </w:t>
      </w:r>
      <w:r w:rsidR="00660637">
        <w:t xml:space="preserve">This is extremely pertinent to my role, given the aforementioned statistics for children accessing Free School Meals within the authority, which is used to track and monitor pupil deprivation. This is not a rigorous measure as there are issues around manipulation of addresses, as well as under reporting of circumstances due to the stigma that may be associated with claiming the benefit. </w:t>
      </w:r>
      <w:r>
        <w:t xml:space="preserve">Parents </w:t>
      </w:r>
      <w:proofErr w:type="gramStart"/>
      <w:r>
        <w:t>are often seen to be blamed</w:t>
      </w:r>
      <w:proofErr w:type="gramEnd"/>
      <w:r>
        <w:t xml:space="preserve"> for their </w:t>
      </w:r>
      <w:proofErr w:type="spellStart"/>
      <w:r>
        <w:t>childrens</w:t>
      </w:r>
      <w:proofErr w:type="spellEnd"/>
      <w:r>
        <w:t xml:space="preserve"> behaviour or attainment in schools, but how much of this is being affected by their experience of the education system. As a team, we </w:t>
      </w:r>
      <w:proofErr w:type="gramStart"/>
      <w:r>
        <w:t>are closely linked</w:t>
      </w:r>
      <w:proofErr w:type="gramEnd"/>
      <w:r>
        <w:t xml:space="preserve"> with schools, which poses a difficulty in engaging some parents who may be service avoidant. </w:t>
      </w:r>
      <w:r w:rsidR="000006E0">
        <w:t xml:space="preserve">One study </w:t>
      </w:r>
      <w:r w:rsidR="000006E0">
        <w:lastRenderedPageBreak/>
        <w:t xml:space="preserve">from the Institute for Social and Economic Research found that the amount of years that parents spend in </w:t>
      </w:r>
      <w:r w:rsidR="00CE6594">
        <w:t>education</w:t>
      </w:r>
      <w:r w:rsidR="000006E0">
        <w:t xml:space="preserve"> has little </w:t>
      </w:r>
      <w:r w:rsidR="00660637">
        <w:t>effect</w:t>
      </w:r>
      <w:r w:rsidR="000006E0">
        <w:t xml:space="preserve"> on the attainment of their children. They hypothesised that, “</w:t>
      </w:r>
      <w:r w:rsidR="000006E0">
        <w:rPr>
          <w:i/>
        </w:rPr>
        <w:t xml:space="preserve">Our results based on </w:t>
      </w:r>
      <w:r w:rsidR="000006E0" w:rsidRPr="000006E0">
        <w:rPr>
          <w:i/>
        </w:rPr>
        <w:t>Norwegian data indicate that an additional year of either mother’s or fat</w:t>
      </w:r>
      <w:r w:rsidR="000006E0">
        <w:rPr>
          <w:i/>
        </w:rPr>
        <w:t xml:space="preserve">her’s education </w:t>
      </w:r>
      <w:r w:rsidR="000006E0" w:rsidRPr="000006E0">
        <w:rPr>
          <w:i/>
        </w:rPr>
        <w:t>increases their children’s education by as little as one-tenth of a year</w:t>
      </w:r>
      <w:r w:rsidR="00CE6594" w:rsidRPr="00CE6594">
        <w:rPr>
          <w:i/>
        </w:rPr>
        <w:t>.”</w:t>
      </w:r>
      <w:r w:rsidR="00CE6594">
        <w:rPr>
          <w:i/>
        </w:rPr>
        <w:t xml:space="preserve"> </w:t>
      </w:r>
      <w:r w:rsidR="00CE6594">
        <w:t>(</w:t>
      </w:r>
      <w:proofErr w:type="spellStart"/>
      <w:r w:rsidR="00CE6594" w:rsidRPr="00CE6594">
        <w:t>Ermisch</w:t>
      </w:r>
      <w:proofErr w:type="spellEnd"/>
      <w:r w:rsidR="00CE6594" w:rsidRPr="00CE6594">
        <w:t xml:space="preserve">, J &amp; </w:t>
      </w:r>
      <w:proofErr w:type="spellStart"/>
      <w:r w:rsidR="00CE6594" w:rsidRPr="00CE6594">
        <w:t>Pronzato</w:t>
      </w:r>
      <w:proofErr w:type="spellEnd"/>
      <w:r w:rsidR="00CE6594" w:rsidRPr="00CE6594">
        <w:t>, C</w:t>
      </w:r>
      <w:r w:rsidR="00CE6594">
        <w:t xml:space="preserve">, </w:t>
      </w:r>
      <w:r w:rsidR="00CE6594" w:rsidRPr="00CE6594">
        <w:t>2010</w:t>
      </w:r>
      <w:r w:rsidR="00CE6594">
        <w:t>, p.3</w:t>
      </w:r>
      <w:r w:rsidR="00CE6594" w:rsidRPr="00CE6594">
        <w:t xml:space="preserve">) </w:t>
      </w:r>
      <w:r w:rsidR="000006E0">
        <w:t xml:space="preserve">This notion is </w:t>
      </w:r>
      <w:r w:rsidR="00F22363">
        <w:t xml:space="preserve">encouraging for parents to hold in mind if </w:t>
      </w:r>
      <w:r w:rsidR="000006E0">
        <w:t>th</w:t>
      </w:r>
      <w:r w:rsidR="003518D2">
        <w:t>ey did not see through formal educatio</w:t>
      </w:r>
      <w:r w:rsidR="00CE6594">
        <w:t>n</w:t>
      </w:r>
      <w:r w:rsidR="003518D2">
        <w:t>, however,</w:t>
      </w:r>
      <w:r w:rsidR="000006E0">
        <w:t xml:space="preserve"> it seems to omit the softer outcomes surrounding parental anxieties around their ed</w:t>
      </w:r>
      <w:r w:rsidR="003518D2">
        <w:t>ucation. A journal article, which sought to gather the views of disadvantaged parents in Regina, Canada; attempted to explore barriers to engagement and effective parenting. Some key perspective shared within this document stated that, “</w:t>
      </w:r>
      <w:r w:rsidR="00CE6594">
        <w:rPr>
          <w:i/>
        </w:rPr>
        <w:t>S</w:t>
      </w:r>
      <w:r w:rsidR="003518D2" w:rsidRPr="003518D2">
        <w:rPr>
          <w:i/>
        </w:rPr>
        <w:t>ervice providers felt low self-esteem and self-efficacy meant parents lacked confidence they could bring about positive change and therefore were less willing to participate in programs to improve their life situation</w:t>
      </w:r>
      <w:r w:rsidR="003518D2">
        <w:rPr>
          <w:i/>
        </w:rPr>
        <w:t xml:space="preserve">” </w:t>
      </w:r>
      <w:r w:rsidR="003518D2">
        <w:t>(</w:t>
      </w:r>
      <w:r w:rsidR="003518D2" w:rsidRPr="003518D2">
        <w:t>Dietrich</w:t>
      </w:r>
      <w:r w:rsidR="008D4098">
        <w:t xml:space="preserve"> et al. </w:t>
      </w:r>
      <w:r w:rsidR="003518D2">
        <w:t>2013, p.</w:t>
      </w:r>
      <w:r w:rsidR="008D4098">
        <w:t xml:space="preserve">198-216). Working with parents and </w:t>
      </w:r>
      <w:r w:rsidR="00CE6594">
        <w:t>children with low self-</w:t>
      </w:r>
      <w:r w:rsidR="008D4098">
        <w:t>esteem can be challenging due to their often self-negating outlook. We can</w:t>
      </w:r>
      <w:r w:rsidR="00CE6594">
        <w:t xml:space="preserve"> work to increase a </w:t>
      </w:r>
      <w:proofErr w:type="spellStart"/>
      <w:proofErr w:type="gramStart"/>
      <w:r w:rsidR="00CB21D5">
        <w:t>childs</w:t>
      </w:r>
      <w:proofErr w:type="spellEnd"/>
      <w:proofErr w:type="gramEnd"/>
      <w:r w:rsidR="00CE6594">
        <w:t xml:space="preserve"> self-</w:t>
      </w:r>
      <w:r w:rsidR="008D4098">
        <w:t xml:space="preserve">esteem but how do we maximise a parents </w:t>
      </w:r>
      <w:r w:rsidR="00CB21D5">
        <w:t>self-esteem</w:t>
      </w:r>
      <w:r w:rsidR="008D4098">
        <w:t>? I believe that trust and relatio</w:t>
      </w:r>
      <w:r w:rsidR="00E657CD">
        <w:t xml:space="preserve">nships are key </w:t>
      </w:r>
      <w:r w:rsidR="00DB3FE6">
        <w:t xml:space="preserve">to this exchange. In a journal article exploring the nature and impact of home school communication, </w:t>
      </w:r>
      <w:proofErr w:type="spellStart"/>
      <w:r w:rsidR="00DB3FE6">
        <w:t>Houri</w:t>
      </w:r>
      <w:proofErr w:type="spellEnd"/>
      <w:r w:rsidR="00DB3FE6">
        <w:t xml:space="preserve"> et al theorize that, “</w:t>
      </w:r>
      <w:r w:rsidR="00DB3FE6" w:rsidRPr="00DB3FE6">
        <w:rPr>
          <w:i/>
        </w:rPr>
        <w:t>Parents who report high levels of trust with their child’s teacher are more likely to be involved in school and related programs and events.</w:t>
      </w:r>
      <w:r w:rsidR="00DB3FE6">
        <w:rPr>
          <w:i/>
        </w:rPr>
        <w:t xml:space="preserve">” </w:t>
      </w:r>
      <w:r w:rsidR="00DB3FE6">
        <w:t>(</w:t>
      </w:r>
      <w:proofErr w:type="spellStart"/>
      <w:r w:rsidR="00DB3FE6">
        <w:t>Houri</w:t>
      </w:r>
      <w:proofErr w:type="spellEnd"/>
      <w:r w:rsidR="00DB3FE6">
        <w:t xml:space="preserve"> et al. 2019, p.421-432) As a team, we can maximise this mechanism by ensuring that we are open and honest with our parents. Rogers (1957) and later Mearns &amp; Thorne (2007</w:t>
      </w:r>
      <w:r w:rsidR="00DB3FE6" w:rsidRPr="00DB3FE6">
        <w:t>)</w:t>
      </w:r>
      <w:r w:rsidR="00DB3FE6">
        <w:t xml:space="preserve"> observed that the notion of unconditional positive regard was an effective </w:t>
      </w:r>
      <w:proofErr w:type="spellStart"/>
      <w:r w:rsidR="00DB3FE6">
        <w:t>lense</w:t>
      </w:r>
      <w:proofErr w:type="spellEnd"/>
      <w:r w:rsidR="00DB3FE6">
        <w:t xml:space="preserve"> through which to view clients in an attempt to make them feel at ease. They suggested that fully accepting the clients varying choices and personality traits allow us to be able to provide </w:t>
      </w:r>
      <w:proofErr w:type="gramStart"/>
      <w:r w:rsidR="00DB3FE6">
        <w:t>an</w:t>
      </w:r>
      <w:proofErr w:type="gramEnd"/>
      <w:r w:rsidR="00DB3FE6">
        <w:t xml:space="preserve"> un</w:t>
      </w:r>
      <w:r w:rsidR="001164D2">
        <w:t xml:space="preserve"> relenting warmth towards them, which hopefully, in turn, allows a trusting relationship to form. This mode of engagement </w:t>
      </w:r>
      <w:proofErr w:type="gramStart"/>
      <w:r w:rsidR="001164D2">
        <w:t xml:space="preserve">should ideally, by </w:t>
      </w:r>
      <w:r w:rsidR="00CB21D5">
        <w:t>inference</w:t>
      </w:r>
      <w:r w:rsidR="001164D2">
        <w:t>, allow</w:t>
      </w:r>
      <w:proofErr w:type="gramEnd"/>
      <w:r w:rsidR="001164D2">
        <w:t xml:space="preserve"> the child or young person to view the team member as a trustworthy </w:t>
      </w:r>
      <w:r w:rsidR="00CB21D5">
        <w:t>individual</w:t>
      </w:r>
      <w:r w:rsidR="001164D2">
        <w:t xml:space="preserve"> also, increasing pupil outcomes by default.</w:t>
      </w:r>
    </w:p>
    <w:p w:rsidR="00DE67D6" w:rsidRDefault="00DE67D6" w:rsidP="00A4637D">
      <w:pPr>
        <w:pStyle w:val="ListParagraph"/>
        <w:numPr>
          <w:ilvl w:val="0"/>
          <w:numId w:val="4"/>
        </w:numPr>
        <w:spacing w:before="40" w:after="0" w:line="480" w:lineRule="auto"/>
        <w:rPr>
          <w:b/>
          <w:u w:val="single"/>
        </w:rPr>
      </w:pPr>
      <w:r w:rsidRPr="00DE67D6">
        <w:rPr>
          <w:b/>
          <w:u w:val="single"/>
        </w:rPr>
        <w:t>Staff skill set and t</w:t>
      </w:r>
      <w:r>
        <w:rPr>
          <w:b/>
          <w:u w:val="single"/>
        </w:rPr>
        <w:t xml:space="preserve">raining in order to engage effectively </w:t>
      </w:r>
      <w:r w:rsidRPr="00DE67D6">
        <w:rPr>
          <w:b/>
          <w:u w:val="single"/>
        </w:rPr>
        <w:t>with parents</w:t>
      </w:r>
    </w:p>
    <w:p w:rsidR="001164D2" w:rsidRDefault="00E456FD" w:rsidP="00A4637D">
      <w:pPr>
        <w:spacing w:before="40" w:after="0" w:line="480" w:lineRule="auto"/>
      </w:pPr>
      <w:r>
        <w:lastRenderedPageBreak/>
        <w:t>Having looked at the force</w:t>
      </w:r>
      <w:r w:rsidR="00CB21D5">
        <w:t xml:space="preserve"> </w:t>
      </w:r>
      <w:r>
        <w:t xml:space="preserve">field analysis that has been conducted, staff skill set and training seemed a pertinent issue to discuss due to the difficulty in creating a </w:t>
      </w:r>
      <w:proofErr w:type="gramStart"/>
      <w:r>
        <w:t>whole</w:t>
      </w:r>
      <w:proofErr w:type="gramEnd"/>
      <w:r>
        <w:t xml:space="preserve"> new staffing structure to implement one strand o</w:t>
      </w:r>
      <w:r w:rsidR="00CB21D5">
        <w:t>f working. Currently there are two</w:t>
      </w:r>
      <w:r>
        <w:t xml:space="preserve"> ‘Link Workers’ employed within the team, both with a strong background in f</w:t>
      </w:r>
      <w:r w:rsidR="00CB21D5">
        <w:t>amily engagement. Their main re</w:t>
      </w:r>
      <w:r>
        <w:t xml:space="preserve">mit is to provide intensive, direct work to children and young people with complex social, emotional and behavioural needs, as well as </w:t>
      </w:r>
      <w:r w:rsidR="00CB21D5">
        <w:t>empowering</w:t>
      </w:r>
      <w:r>
        <w:t xml:space="preserve"> their families in the intervention and the scho</w:t>
      </w:r>
      <w:r w:rsidR="00CB21D5">
        <w:t xml:space="preserve">ol that the child attends. The link workers </w:t>
      </w:r>
      <w:proofErr w:type="gramStart"/>
      <w:r>
        <w:t>are currently trained</w:t>
      </w:r>
      <w:proofErr w:type="gramEnd"/>
      <w:r>
        <w:t xml:space="preserve"> in Non Violent Resistance – a structured intervention </w:t>
      </w:r>
      <w:r w:rsidR="00CB21D5">
        <w:t>that</w:t>
      </w:r>
      <w:r>
        <w:t xml:space="preserve"> attempts to equip parents with the skills to be able to negotiate complex and challen</w:t>
      </w:r>
      <w:r w:rsidR="00F9649F">
        <w:t xml:space="preserve">ging family structures. </w:t>
      </w:r>
      <w:proofErr w:type="spellStart"/>
      <w:proofErr w:type="gramStart"/>
      <w:r w:rsidR="00F9649F">
        <w:t>Ackroyd</w:t>
      </w:r>
      <w:proofErr w:type="spellEnd"/>
      <w:r w:rsidR="00F9649F">
        <w:t xml:space="preserve"> </w:t>
      </w:r>
      <w:r>
        <w:t xml:space="preserve"> succinctly</w:t>
      </w:r>
      <w:proofErr w:type="gramEnd"/>
      <w:r>
        <w:t xml:space="preserve"> </w:t>
      </w:r>
      <w:r w:rsidR="00F9649F">
        <w:t xml:space="preserve">suggests that, </w:t>
      </w:r>
      <w:r w:rsidR="00F9649F" w:rsidRPr="00F9649F">
        <w:rPr>
          <w:i/>
        </w:rPr>
        <w:t>“</w:t>
      </w:r>
      <w:r w:rsidRPr="00F9649F">
        <w:rPr>
          <w:i/>
        </w:rPr>
        <w:t>Focus is directed towards the parent not the child and to such an end the parent is seen as the change-agent</w:t>
      </w:r>
      <w:r w:rsidR="00F9649F">
        <w:rPr>
          <w:i/>
        </w:rPr>
        <w:t xml:space="preserve">” </w:t>
      </w:r>
      <w:r w:rsidR="00F9649F">
        <w:t>(</w:t>
      </w:r>
      <w:proofErr w:type="spellStart"/>
      <w:r w:rsidR="00F9649F">
        <w:t>Ackroyd</w:t>
      </w:r>
      <w:proofErr w:type="spellEnd"/>
      <w:r w:rsidR="00F9649F">
        <w:t xml:space="preserve">, 2011, p.230-232) This allows the intervention to empower the client to accept what they can, and let go of the behaviour that they cannot. Although this method </w:t>
      </w:r>
      <w:proofErr w:type="gramStart"/>
      <w:r w:rsidR="00F9649F">
        <w:t>is seen</w:t>
      </w:r>
      <w:proofErr w:type="gramEnd"/>
      <w:r w:rsidR="00F9649F">
        <w:t xml:space="preserve"> to be successful, it is labour intensive and is extremely structured. A study conducted to assess the effectiveness of the </w:t>
      </w:r>
      <w:proofErr w:type="spellStart"/>
      <w:proofErr w:type="gramStart"/>
      <w:r w:rsidR="00F9649F">
        <w:t>non violent</w:t>
      </w:r>
      <w:proofErr w:type="spellEnd"/>
      <w:proofErr w:type="gramEnd"/>
      <w:r w:rsidR="00F9649F">
        <w:t xml:space="preserve"> resistant approach in </w:t>
      </w:r>
      <w:r w:rsidR="00AA5809">
        <w:t xml:space="preserve">foster parents found that although effective, there were shortcomings in relation to the intervention, one being this, </w:t>
      </w:r>
      <w:r w:rsidR="00AA5809" w:rsidRPr="00AA5809">
        <w:rPr>
          <w:i/>
        </w:rPr>
        <w:t>“</w:t>
      </w:r>
      <w:r w:rsidR="00AA5809" w:rsidRPr="00AA5809">
        <w:rPr>
          <w:i/>
          <w:lang w:val="en"/>
        </w:rPr>
        <w:t>On the other hand, a significant group of foster parents fell out because the screening questionnaires were not filled in or because they refused to participate.</w:t>
      </w:r>
      <w:r w:rsidR="00AA5809">
        <w:rPr>
          <w:i/>
          <w:lang w:val="en"/>
        </w:rPr>
        <w:t xml:space="preserve">” </w:t>
      </w:r>
      <w:r w:rsidR="00AA5809">
        <w:rPr>
          <w:lang w:val="en"/>
        </w:rPr>
        <w:t>(</w:t>
      </w:r>
      <w:proofErr w:type="spellStart"/>
      <w:r w:rsidR="00AA5809">
        <w:rPr>
          <w:lang w:val="en"/>
        </w:rPr>
        <w:t>Holen</w:t>
      </w:r>
      <w:proofErr w:type="spellEnd"/>
      <w:r w:rsidR="00AA5809">
        <w:rPr>
          <w:lang w:val="en"/>
        </w:rPr>
        <w:t xml:space="preserve"> et al. 2016, p.931-942) This highlights the need for a staff who are able to effectively engage parents prior to enrollment on a formal parental engagement course, as well as being able to conduct such a program. </w:t>
      </w:r>
      <w:proofErr w:type="spellStart"/>
      <w:r w:rsidR="00AA5809">
        <w:rPr>
          <w:lang w:val="en"/>
        </w:rPr>
        <w:t>Fretwell</w:t>
      </w:r>
      <w:proofErr w:type="spellEnd"/>
      <w:r w:rsidR="00AA5809">
        <w:rPr>
          <w:lang w:val="en"/>
        </w:rPr>
        <w:t xml:space="preserve"> et al. conducted a study aimed at increasing parental engagement in school in inner city London. They specifically chose, ‘hard to reach’ parents and attempted to increase their participation in their </w:t>
      </w:r>
      <w:proofErr w:type="spellStart"/>
      <w:r w:rsidR="00AA5809">
        <w:rPr>
          <w:lang w:val="en"/>
        </w:rPr>
        <w:t>childs</w:t>
      </w:r>
      <w:proofErr w:type="spellEnd"/>
      <w:r w:rsidR="00AA5809">
        <w:rPr>
          <w:lang w:val="en"/>
        </w:rPr>
        <w:t xml:space="preserve"> education by adopting a trust based method</w:t>
      </w:r>
      <w:r w:rsidR="00817EA9">
        <w:rPr>
          <w:lang w:val="en"/>
        </w:rPr>
        <w:t xml:space="preserve"> of engagement; t</w:t>
      </w:r>
      <w:r w:rsidR="00AA5809">
        <w:rPr>
          <w:lang w:val="en"/>
        </w:rPr>
        <w:t xml:space="preserve">hey found that </w:t>
      </w:r>
      <w:r w:rsidR="00935D34">
        <w:rPr>
          <w:lang w:val="en"/>
        </w:rPr>
        <w:t>in using this method, there were effective relationships built between the link workers and parents, however outcomes were more difficult to gauge. (</w:t>
      </w:r>
      <w:proofErr w:type="spellStart"/>
      <w:r w:rsidR="00935D34">
        <w:rPr>
          <w:lang w:val="en"/>
        </w:rPr>
        <w:t>Fretwell</w:t>
      </w:r>
      <w:proofErr w:type="spellEnd"/>
      <w:r w:rsidR="00935D34">
        <w:rPr>
          <w:lang w:val="en"/>
        </w:rPr>
        <w:t xml:space="preserve"> et al. 2018, p1047-1063) Their study focused on “</w:t>
      </w:r>
      <w:r w:rsidR="00935D34" w:rsidRPr="00935D34">
        <w:rPr>
          <w:i/>
          <w:lang w:val="en"/>
        </w:rPr>
        <w:t>non-coercive suggestions</w:t>
      </w:r>
      <w:r w:rsidR="00935D34">
        <w:rPr>
          <w:lang w:val="en"/>
        </w:rPr>
        <w:t>”</w:t>
      </w:r>
      <w:r w:rsidR="00817EA9">
        <w:rPr>
          <w:lang w:val="en"/>
        </w:rPr>
        <w:t xml:space="preserve"> as coined by Jones et al</w:t>
      </w:r>
      <w:r w:rsidR="00935D34">
        <w:rPr>
          <w:lang w:val="en"/>
        </w:rPr>
        <w:t xml:space="preserve"> </w:t>
      </w:r>
      <w:r w:rsidR="00935D34" w:rsidRPr="00935D34">
        <w:rPr>
          <w:lang w:val="en"/>
        </w:rPr>
        <w:t>(</w:t>
      </w:r>
      <w:r w:rsidR="00935D34" w:rsidRPr="00BC50C6">
        <w:rPr>
          <w:lang w:val="en"/>
        </w:rPr>
        <w:t>Jones et al., 2013, p. 18).</w:t>
      </w:r>
      <w:r w:rsidR="00935D34">
        <w:rPr>
          <w:lang w:val="en"/>
        </w:rPr>
        <w:t xml:space="preserve"> Thus meaning that, differing from the formal teaching mechanism adopted in a </w:t>
      </w:r>
      <w:proofErr w:type="spellStart"/>
      <w:r w:rsidR="00935D34">
        <w:rPr>
          <w:lang w:val="en"/>
        </w:rPr>
        <w:t>non violent</w:t>
      </w:r>
      <w:proofErr w:type="spellEnd"/>
      <w:r w:rsidR="00935D34">
        <w:rPr>
          <w:lang w:val="en"/>
        </w:rPr>
        <w:t xml:space="preserve"> resistance model, this model of working relies entirely on the parent – link worker relationship and the quality of this. If the </w:t>
      </w:r>
      <w:r w:rsidR="00935D34">
        <w:rPr>
          <w:lang w:val="en"/>
        </w:rPr>
        <w:lastRenderedPageBreak/>
        <w:t xml:space="preserve">relationship is ineffective, then so may the intervention be, however, on the flip side, if the parent learns to trust and relay on the link worker to meet their needs, this trusting relationship could be used a bridge to forming more trusting relationships in schools. Although useful, this method is extremely </w:t>
      </w:r>
      <w:proofErr w:type="spellStart"/>
      <w:r w:rsidR="00935D34">
        <w:rPr>
          <w:lang w:val="en"/>
        </w:rPr>
        <w:t>labour</w:t>
      </w:r>
      <w:proofErr w:type="spellEnd"/>
      <w:r w:rsidR="00935D34">
        <w:rPr>
          <w:lang w:val="en"/>
        </w:rPr>
        <w:t xml:space="preserve"> intensive. </w:t>
      </w:r>
      <w:proofErr w:type="spellStart"/>
      <w:r w:rsidR="00935D34">
        <w:rPr>
          <w:lang w:val="en"/>
        </w:rPr>
        <w:t>Fretwell</w:t>
      </w:r>
      <w:proofErr w:type="spellEnd"/>
      <w:r w:rsidR="00935D34">
        <w:rPr>
          <w:lang w:val="en"/>
        </w:rPr>
        <w:t xml:space="preserve"> notes that the success of the project hinged on the ability of the link workers to, </w:t>
      </w:r>
      <w:r w:rsidR="00935D34" w:rsidRPr="00935D34">
        <w:rPr>
          <w:i/>
          <w:lang w:val="en"/>
        </w:rPr>
        <w:t>“</w:t>
      </w:r>
      <w:proofErr w:type="spellStart"/>
      <w:r w:rsidR="00935D34" w:rsidRPr="00935D34">
        <w:rPr>
          <w:i/>
          <w:lang w:val="en"/>
        </w:rPr>
        <w:t>Capitalise</w:t>
      </w:r>
      <w:proofErr w:type="spellEnd"/>
      <w:r w:rsidR="00935D34" w:rsidRPr="00935D34">
        <w:rPr>
          <w:i/>
          <w:lang w:val="en"/>
        </w:rPr>
        <w:t xml:space="preserve"> on personal qualities and an intimate knowledge of the community to steer parents conduct in desired directions”</w:t>
      </w:r>
      <w:r w:rsidR="00935D34" w:rsidRPr="00935D34">
        <w:rPr>
          <w:lang w:val="en"/>
        </w:rPr>
        <w:t xml:space="preserve"> </w:t>
      </w:r>
      <w:r w:rsidR="00935D34">
        <w:rPr>
          <w:lang w:val="en"/>
        </w:rPr>
        <w:t>(</w:t>
      </w:r>
      <w:proofErr w:type="spellStart"/>
      <w:r w:rsidR="00935D34">
        <w:rPr>
          <w:lang w:val="en"/>
        </w:rPr>
        <w:t>Fretwell</w:t>
      </w:r>
      <w:proofErr w:type="spellEnd"/>
      <w:r w:rsidR="00935D34">
        <w:rPr>
          <w:lang w:val="en"/>
        </w:rPr>
        <w:t xml:space="preserve"> et al. 2018, p1047-1063) In relation to </w:t>
      </w:r>
      <w:r w:rsidR="00C36ABC">
        <w:rPr>
          <w:lang w:val="en"/>
        </w:rPr>
        <w:t>implementing</w:t>
      </w:r>
      <w:r w:rsidR="00935D34">
        <w:rPr>
          <w:lang w:val="en"/>
        </w:rPr>
        <w:t xml:space="preserve"> this method within the Wellbeing team, geographical constraints of the local authority would make this extremely difficult. However, the link workers ability to hold their clients in un</w:t>
      </w:r>
      <w:r w:rsidR="00C36ABC">
        <w:rPr>
          <w:lang w:val="en"/>
        </w:rPr>
        <w:t xml:space="preserve">conditional positive regard, and their focused training in </w:t>
      </w:r>
      <w:proofErr w:type="spellStart"/>
      <w:r w:rsidR="00C36ABC">
        <w:rPr>
          <w:lang w:val="en"/>
        </w:rPr>
        <w:t>non violent</w:t>
      </w:r>
      <w:proofErr w:type="spellEnd"/>
      <w:r w:rsidR="00C36ABC">
        <w:rPr>
          <w:lang w:val="en"/>
        </w:rPr>
        <w:t xml:space="preserve"> resistance </w:t>
      </w:r>
      <w:r w:rsidR="00CB21D5">
        <w:rPr>
          <w:lang w:val="en"/>
        </w:rPr>
        <w:t>programs</w:t>
      </w:r>
      <w:r w:rsidR="00C36ABC">
        <w:rPr>
          <w:lang w:val="en"/>
        </w:rPr>
        <w:t xml:space="preserve"> coupled together could equip them with a toolkit which will allow them to </w:t>
      </w:r>
      <w:r w:rsidR="00CB21D5">
        <w:rPr>
          <w:lang w:val="en"/>
        </w:rPr>
        <w:t>engage</w:t>
      </w:r>
      <w:r w:rsidR="00C36ABC">
        <w:rPr>
          <w:lang w:val="en"/>
        </w:rPr>
        <w:t xml:space="preserve"> parents effectively. A more </w:t>
      </w:r>
      <w:r w:rsidR="00CB21D5">
        <w:rPr>
          <w:lang w:val="en"/>
        </w:rPr>
        <w:t>straightforward</w:t>
      </w:r>
      <w:r w:rsidR="00C36ABC">
        <w:rPr>
          <w:lang w:val="en"/>
        </w:rPr>
        <w:t xml:space="preserve"> and less </w:t>
      </w:r>
      <w:proofErr w:type="spellStart"/>
      <w:r w:rsidR="00C36ABC">
        <w:rPr>
          <w:lang w:val="en"/>
        </w:rPr>
        <w:t>labour</w:t>
      </w:r>
      <w:proofErr w:type="spellEnd"/>
      <w:r w:rsidR="00C36ABC">
        <w:rPr>
          <w:lang w:val="en"/>
        </w:rPr>
        <w:t xml:space="preserve"> intensive method of engaging parents was piloted by </w:t>
      </w:r>
      <w:r w:rsidR="00597916">
        <w:t>(</w:t>
      </w:r>
      <w:proofErr w:type="spellStart"/>
      <w:r w:rsidR="00597916">
        <w:t>Houri</w:t>
      </w:r>
      <w:proofErr w:type="spellEnd"/>
      <w:r w:rsidR="00597916">
        <w:t xml:space="preserve"> et al. 2019, p.421-432). The, </w:t>
      </w:r>
      <w:r w:rsidR="00597916">
        <w:rPr>
          <w:i/>
        </w:rPr>
        <w:t xml:space="preserve">“Parent wise feedback intervention” </w:t>
      </w:r>
      <w:r w:rsidR="00597916">
        <w:t xml:space="preserve">Saw teachers replace faceless methods of whole class communication via an app for an individualised letter for each pupil. There were pre </w:t>
      </w:r>
      <w:r w:rsidR="00CB21D5">
        <w:t>requisites</w:t>
      </w:r>
      <w:r w:rsidR="00597916">
        <w:t xml:space="preserve"> of the content of the </w:t>
      </w:r>
      <w:r w:rsidR="00CB21D5">
        <w:t>letters;</w:t>
      </w:r>
      <w:r w:rsidR="00597916">
        <w:t xml:space="preserve"> they followed a structured </w:t>
      </w:r>
      <w:r w:rsidR="00CB21D5">
        <w:t>format, which</w:t>
      </w:r>
      <w:r w:rsidR="00597916">
        <w:t xml:space="preserve"> included personal greetings and high aspirations for the pupil/child. This study saw an overall positive result with parents </w:t>
      </w:r>
      <w:r w:rsidR="0005385E">
        <w:t>indicating positively to feedback questionnaire questions such as, “</w:t>
      </w:r>
      <w:r w:rsidR="0005385E" w:rsidRPr="0005385E">
        <w:t>My child’s teacher cares about my child</w:t>
      </w:r>
      <w:r w:rsidR="0005385E">
        <w:t>”. This highlights the importance of shared aspirations and human connections, if parents do not have high aspirations for their children, link workers aspirations for the children could be shared with their parents in an attempt to ‘</w:t>
      </w:r>
      <w:r w:rsidR="00CB21D5">
        <w:t>bolster</w:t>
      </w:r>
      <w:r w:rsidR="0005385E">
        <w:t xml:space="preserve"> up’ their expectations; hopefully leading to a shared goal between parent and link worker. This study also highlights the notion that a parenting intervention may not have to hinge on much more than mutual respect and trust between parent and professional. </w:t>
      </w:r>
    </w:p>
    <w:p w:rsidR="0005385E" w:rsidRDefault="0005385E" w:rsidP="00A4637D">
      <w:pPr>
        <w:pStyle w:val="ListParagraph"/>
        <w:numPr>
          <w:ilvl w:val="0"/>
          <w:numId w:val="4"/>
        </w:numPr>
        <w:spacing w:before="40" w:after="0" w:line="480" w:lineRule="auto"/>
        <w:rPr>
          <w:b/>
          <w:u w:val="single"/>
        </w:rPr>
      </w:pPr>
      <w:r w:rsidRPr="0005385E">
        <w:rPr>
          <w:b/>
          <w:u w:val="single"/>
        </w:rPr>
        <w:t>Conclusion</w:t>
      </w:r>
    </w:p>
    <w:p w:rsidR="007A5D41" w:rsidRDefault="0005385E" w:rsidP="00A4637D">
      <w:pPr>
        <w:spacing w:before="40" w:after="0" w:line="480" w:lineRule="auto"/>
      </w:pPr>
      <w:r>
        <w:t xml:space="preserve">In conclusion, throughout my research is has become evident that there are many differing schools of thought on the impact of parent partnership within education. As I am in a unique </w:t>
      </w:r>
      <w:r w:rsidR="007A5D41">
        <w:t>position,</w:t>
      </w:r>
      <w:r>
        <w:t xml:space="preserve"> as I currently do not </w:t>
      </w:r>
      <w:r w:rsidR="007A5D41">
        <w:t>work within a school, but along</w:t>
      </w:r>
      <w:r>
        <w:t xml:space="preserve">side many schools, I feel that it is an extremely </w:t>
      </w:r>
      <w:r>
        <w:lastRenderedPageBreak/>
        <w:t xml:space="preserve">useful point at which to ensure that our </w:t>
      </w:r>
      <w:r w:rsidR="007A5D41">
        <w:t>teams’</w:t>
      </w:r>
      <w:r>
        <w:t xml:space="preserve"> parent partnership </w:t>
      </w:r>
      <w:r w:rsidR="007A5D41">
        <w:t xml:space="preserve">mechanisms are as robust as possible. In light of the Additional Learning Needs reform which is due to be implemented within the next year, the time is ripe to work collaboratively with schools and partner agencies to secure the best possible outcomes for the children and young people that we work with. </w:t>
      </w:r>
    </w:p>
    <w:p w:rsidR="007A5D41" w:rsidRDefault="0005385E" w:rsidP="00A4637D">
      <w:pPr>
        <w:spacing w:before="40" w:after="0" w:line="480" w:lineRule="auto"/>
        <w:ind w:firstLine="720"/>
      </w:pPr>
      <w:r>
        <w:t>I have prepared an action plan,</w:t>
      </w:r>
      <w:r w:rsidR="007A5D41">
        <w:t xml:space="preserve"> which is included </w:t>
      </w:r>
      <w:r>
        <w:t>below.</w:t>
      </w:r>
      <w:r w:rsidR="007A5D41">
        <w:t xml:space="preserve"> It encompasses small, but worthwhile steps for link workers within the Wellbeing team to follow to begin our journey. I see this action plan as building the </w:t>
      </w:r>
      <w:r w:rsidR="00CB21D5">
        <w:t>teams’</w:t>
      </w:r>
      <w:r w:rsidR="007A5D41">
        <w:t xml:space="preserve"> capacity from the bottom up, enabling there to be parity between differing roles across the team. In the future, parents will </w:t>
      </w:r>
      <w:proofErr w:type="gramStart"/>
      <w:r w:rsidR="007A5D41">
        <w:t>hopefully</w:t>
      </w:r>
      <w:proofErr w:type="gramEnd"/>
      <w:r w:rsidR="007A5D41">
        <w:t xml:space="preserve"> be aware of exactly what to expect from the teams intervention, hopefully allaying anxieties before they manifest. </w:t>
      </w:r>
    </w:p>
    <w:p w:rsidR="00CB21D5" w:rsidRDefault="007A5D41" w:rsidP="00A4637D">
      <w:pPr>
        <w:spacing w:before="40" w:after="0" w:line="480" w:lineRule="auto"/>
      </w:pPr>
      <w:r>
        <w:tab/>
        <w:t xml:space="preserve">One pertinent part of the </w:t>
      </w:r>
      <w:r w:rsidR="00CB21D5">
        <w:t>teams’</w:t>
      </w:r>
      <w:r>
        <w:t xml:space="preserve"> practise that I have reflected on throughout this process is the way that our formal reports are distributed. Currently, a report </w:t>
      </w:r>
      <w:proofErr w:type="gramStart"/>
      <w:r>
        <w:t>is sent</w:t>
      </w:r>
      <w:proofErr w:type="gramEnd"/>
      <w:r>
        <w:t xml:space="preserve"> to school and to other professionals involved with the child to ensure that all professionals are aware of our intervention and </w:t>
      </w:r>
      <w:proofErr w:type="spellStart"/>
      <w:r>
        <w:t>on going</w:t>
      </w:r>
      <w:proofErr w:type="spellEnd"/>
      <w:r>
        <w:t xml:space="preserve"> involvement in relation to the child. The </w:t>
      </w:r>
      <w:proofErr w:type="spellStart"/>
      <w:proofErr w:type="gramStart"/>
      <w:r>
        <w:t>childs</w:t>
      </w:r>
      <w:proofErr w:type="spellEnd"/>
      <w:r>
        <w:t xml:space="preserve"> school</w:t>
      </w:r>
      <w:proofErr w:type="gramEnd"/>
      <w:r>
        <w:t xml:space="preserve"> are then instructed to disseminate this information to parents and we have always stressed that we are there to assist this process and will then meet with parents to discuss the content of the report If necessary. Having reflected on this, I feel that in delivering the report to parents personally, as a team, this would be an excellent method of increasing trust and respect between both parties and would be a wonderful opportunity </w:t>
      </w:r>
      <w:proofErr w:type="gramStart"/>
      <w:r>
        <w:t>to openly discuss</w:t>
      </w:r>
      <w:proofErr w:type="gramEnd"/>
      <w:r>
        <w:t xml:space="preserve"> the intervention that has been undertaken with the child. This method would also allow the worker </w:t>
      </w:r>
      <w:proofErr w:type="gramStart"/>
      <w:r>
        <w:t>to directly explain</w:t>
      </w:r>
      <w:proofErr w:type="gramEnd"/>
      <w:r>
        <w:t xml:space="preserve"> and difficult messages that may have to be communicated which will hopefully stop any animosity from arising as a result of the report and henceforth, creating a barrier to engagement with the team. </w:t>
      </w:r>
    </w:p>
    <w:p w:rsidR="00CB21D5" w:rsidRDefault="00CB21D5" w:rsidP="00A4637D">
      <w:pPr>
        <w:spacing w:before="40" w:after="0" w:line="480" w:lineRule="auto"/>
      </w:pPr>
      <w:r>
        <w:tab/>
        <w:t xml:space="preserve">It has been challenging to effectively </w:t>
      </w:r>
      <w:proofErr w:type="gramStart"/>
      <w:r>
        <w:t>critique</w:t>
      </w:r>
      <w:proofErr w:type="gramEnd"/>
      <w:r w:rsidR="009F14EC">
        <w:t xml:space="preserve"> the proposed implementation </w:t>
      </w:r>
      <w:r>
        <w:t>of Parent Partnership</w:t>
      </w:r>
      <w:r w:rsidR="009F14EC">
        <w:t xml:space="preserve"> within the Wellbeing Team</w:t>
      </w:r>
      <w:r>
        <w:t xml:space="preserve">. The research </w:t>
      </w:r>
      <w:r w:rsidR="009F14EC">
        <w:t xml:space="preserve">resoundingly suggests that the engagement of parents has a positive impact on both engagement of </w:t>
      </w:r>
      <w:proofErr w:type="gramStart"/>
      <w:r w:rsidR="009F14EC">
        <w:t>children and young people</w:t>
      </w:r>
      <w:proofErr w:type="gramEnd"/>
      <w:r w:rsidR="009F14EC">
        <w:t xml:space="preserve"> and increased outcomes for children and young people. I have attempted to </w:t>
      </w:r>
      <w:proofErr w:type="gramStart"/>
      <w:r w:rsidR="009F14EC">
        <w:t>critique</w:t>
      </w:r>
      <w:proofErr w:type="gramEnd"/>
      <w:r w:rsidR="009F14EC">
        <w:t xml:space="preserve"> models within the field to remedy this. </w:t>
      </w:r>
    </w:p>
    <w:p w:rsidR="00DC309D" w:rsidRPr="00A4637D" w:rsidRDefault="00DC309D" w:rsidP="00A4637D">
      <w:pPr>
        <w:spacing w:before="40" w:after="0" w:line="480" w:lineRule="auto"/>
        <w:jc w:val="center"/>
      </w:pPr>
      <w:r w:rsidRPr="00B4026D">
        <w:rPr>
          <w:b/>
          <w:u w:val="single"/>
        </w:rPr>
        <w:lastRenderedPageBreak/>
        <w:t>Reference List</w:t>
      </w:r>
    </w:p>
    <w:p w:rsidR="00DC309D" w:rsidRPr="00B4026D" w:rsidRDefault="00DC309D" w:rsidP="00A4637D">
      <w:pPr>
        <w:spacing w:after="0" w:line="480" w:lineRule="auto"/>
        <w:rPr>
          <w:rFonts w:ascii="Arial" w:hAnsi="Arial" w:cs="Arial"/>
          <w:sz w:val="24"/>
          <w:szCs w:val="24"/>
        </w:rPr>
      </w:pPr>
      <w:proofErr w:type="spellStart"/>
      <w:r w:rsidRPr="00B4026D">
        <w:rPr>
          <w:rFonts w:ascii="Arial" w:hAnsi="Arial" w:cs="Arial"/>
          <w:sz w:val="24"/>
          <w:szCs w:val="24"/>
        </w:rPr>
        <w:t>Ackroyd</w:t>
      </w:r>
      <w:proofErr w:type="spellEnd"/>
      <w:r w:rsidRPr="00B4026D">
        <w:rPr>
          <w:rFonts w:ascii="Arial" w:hAnsi="Arial" w:cs="Arial"/>
          <w:sz w:val="24"/>
          <w:szCs w:val="24"/>
        </w:rPr>
        <w:t>. (2011) ‘</w:t>
      </w:r>
      <w:proofErr w:type="gramStart"/>
      <w:r w:rsidRPr="00B4026D">
        <w:rPr>
          <w:rFonts w:ascii="Arial" w:hAnsi="Arial" w:cs="Arial"/>
          <w:sz w:val="24"/>
          <w:szCs w:val="24"/>
        </w:rPr>
        <w:t>A</w:t>
      </w:r>
      <w:proofErr w:type="gramEnd"/>
      <w:r w:rsidRPr="00B4026D">
        <w:rPr>
          <w:rFonts w:ascii="Arial" w:hAnsi="Arial" w:cs="Arial"/>
          <w:sz w:val="24"/>
          <w:szCs w:val="24"/>
        </w:rPr>
        <w:t xml:space="preserve"> non-violent resistance approach with children in distress: a guide for parents and professionals’ </w:t>
      </w:r>
      <w:r w:rsidRPr="00B4026D">
        <w:rPr>
          <w:rFonts w:ascii="Arial" w:hAnsi="Arial" w:cs="Arial"/>
          <w:i/>
          <w:sz w:val="24"/>
          <w:szCs w:val="24"/>
        </w:rPr>
        <w:t xml:space="preserve">Emotional and Behavioural Difficulties, </w:t>
      </w:r>
      <w:r w:rsidRPr="00B4026D">
        <w:rPr>
          <w:rFonts w:ascii="Arial" w:hAnsi="Arial" w:cs="Arial"/>
          <w:sz w:val="24"/>
          <w:szCs w:val="24"/>
        </w:rPr>
        <w:t>6(2) p.230-232</w:t>
      </w:r>
    </w:p>
    <w:p w:rsidR="00DC309D" w:rsidRPr="00B4026D" w:rsidRDefault="00DC309D" w:rsidP="00A4637D">
      <w:pPr>
        <w:spacing w:after="0" w:line="480" w:lineRule="auto"/>
        <w:rPr>
          <w:rFonts w:ascii="Arial" w:hAnsi="Arial" w:cs="Arial"/>
          <w:sz w:val="24"/>
          <w:szCs w:val="24"/>
        </w:rPr>
      </w:pPr>
      <w:r w:rsidRPr="00B4026D">
        <w:rPr>
          <w:rFonts w:ascii="Arial" w:hAnsi="Arial" w:cs="Arial"/>
          <w:sz w:val="24"/>
          <w:szCs w:val="24"/>
        </w:rPr>
        <w:t xml:space="preserve">Bales, R.F &amp; Parsons, T. (1998) </w:t>
      </w:r>
      <w:r w:rsidRPr="00B4026D">
        <w:rPr>
          <w:rFonts w:ascii="Arial" w:hAnsi="Arial" w:cs="Arial"/>
          <w:i/>
          <w:sz w:val="24"/>
          <w:szCs w:val="24"/>
        </w:rPr>
        <w:t xml:space="preserve">‘Family: Socialization and Interaction </w:t>
      </w:r>
      <w:proofErr w:type="gramStart"/>
      <w:r w:rsidRPr="00B4026D">
        <w:rPr>
          <w:rFonts w:ascii="Arial" w:hAnsi="Arial" w:cs="Arial"/>
          <w:i/>
          <w:sz w:val="24"/>
          <w:szCs w:val="24"/>
        </w:rPr>
        <w:t>Process’</w:t>
      </w:r>
      <w:proofErr w:type="gramEnd"/>
      <w:r w:rsidRPr="00B4026D">
        <w:rPr>
          <w:rFonts w:ascii="Arial" w:hAnsi="Arial" w:cs="Arial"/>
          <w:i/>
          <w:sz w:val="24"/>
          <w:szCs w:val="24"/>
        </w:rPr>
        <w:t xml:space="preserve">. </w:t>
      </w:r>
      <w:r w:rsidRPr="00B4026D">
        <w:rPr>
          <w:rFonts w:ascii="Arial" w:hAnsi="Arial" w:cs="Arial"/>
          <w:sz w:val="24"/>
          <w:szCs w:val="24"/>
        </w:rPr>
        <w:t xml:space="preserve">Oxon: Routledge. </w:t>
      </w:r>
    </w:p>
    <w:p w:rsidR="00DC309D" w:rsidRPr="00B4026D" w:rsidRDefault="00DC309D" w:rsidP="00A4637D">
      <w:pPr>
        <w:spacing w:after="0" w:line="480" w:lineRule="auto"/>
        <w:rPr>
          <w:rFonts w:ascii="Arial" w:hAnsi="Arial" w:cs="Arial"/>
          <w:sz w:val="24"/>
          <w:szCs w:val="24"/>
        </w:rPr>
      </w:pPr>
      <w:r w:rsidRPr="00B4026D">
        <w:rPr>
          <w:rFonts w:ascii="Arial" w:hAnsi="Arial" w:cs="Arial"/>
          <w:sz w:val="24"/>
          <w:szCs w:val="24"/>
        </w:rPr>
        <w:t>Cameron, D. (2016) Prime minister’s speech on life chances. Available online at: https://www.gov.uk/government/speeches/prime-ministers-speech-on-life-chances (accessed 20 January 2020).</w:t>
      </w:r>
    </w:p>
    <w:p w:rsidR="00DC309D" w:rsidRPr="00B4026D" w:rsidRDefault="00DC309D" w:rsidP="00A4637D">
      <w:pPr>
        <w:spacing w:after="0" w:line="480" w:lineRule="auto"/>
        <w:rPr>
          <w:rStyle w:val="balloon"/>
          <w:rFonts w:ascii="Arial" w:hAnsi="Arial" w:cs="Arial"/>
          <w:sz w:val="24"/>
          <w:szCs w:val="24"/>
          <w:lang w:val="en"/>
        </w:rPr>
      </w:pPr>
      <w:r w:rsidRPr="00B4026D">
        <w:rPr>
          <w:rStyle w:val="balloon"/>
          <w:rFonts w:ascii="Arial" w:hAnsi="Arial" w:cs="Arial"/>
          <w:sz w:val="24"/>
          <w:szCs w:val="24"/>
          <w:lang w:val="en"/>
        </w:rPr>
        <w:t>DES (1978) ‘</w:t>
      </w:r>
      <w:r w:rsidRPr="00B4026D">
        <w:rPr>
          <w:rStyle w:val="balloon"/>
          <w:rFonts w:ascii="Arial" w:hAnsi="Arial" w:cs="Arial"/>
          <w:i/>
          <w:sz w:val="24"/>
          <w:szCs w:val="24"/>
          <w:lang w:val="en"/>
        </w:rPr>
        <w:t xml:space="preserve">Special Educational Needs: Report of the Committee of Enquiry into the Education of Handicapped Children and Young People (The Warnock Report). </w:t>
      </w:r>
      <w:r w:rsidRPr="00B4026D">
        <w:rPr>
          <w:rStyle w:val="balloon"/>
          <w:rFonts w:ascii="Arial" w:hAnsi="Arial" w:cs="Arial"/>
          <w:sz w:val="24"/>
          <w:szCs w:val="24"/>
          <w:lang w:val="en"/>
        </w:rPr>
        <w:t>London: Her Majesty’s Stationary Office</w:t>
      </w:r>
    </w:p>
    <w:p w:rsidR="00DC309D" w:rsidRPr="00B4026D" w:rsidRDefault="00DC309D" w:rsidP="00A4637D">
      <w:pPr>
        <w:spacing w:after="0" w:line="480" w:lineRule="auto"/>
        <w:rPr>
          <w:rFonts w:ascii="Arial" w:hAnsi="Arial" w:cs="Arial"/>
          <w:sz w:val="24"/>
          <w:szCs w:val="24"/>
        </w:rPr>
      </w:pPr>
      <w:r w:rsidRPr="00B4026D">
        <w:rPr>
          <w:rFonts w:ascii="Arial" w:hAnsi="Arial" w:cs="Arial"/>
          <w:sz w:val="24"/>
          <w:szCs w:val="24"/>
        </w:rPr>
        <w:t>Dietrich et al. (2013</w:t>
      </w:r>
      <w:r w:rsidRPr="00B4026D">
        <w:rPr>
          <w:rFonts w:ascii="Arial" w:hAnsi="Arial" w:cs="Arial"/>
          <w:i/>
          <w:sz w:val="24"/>
          <w:szCs w:val="24"/>
        </w:rPr>
        <w:t>) ‘</w:t>
      </w:r>
      <w:proofErr w:type="gramStart"/>
      <w:r w:rsidRPr="00B4026D">
        <w:rPr>
          <w:rFonts w:ascii="Arial" w:hAnsi="Arial" w:cs="Arial"/>
          <w:i/>
          <w:sz w:val="24"/>
          <w:szCs w:val="24"/>
        </w:rPr>
        <w:t>A</w:t>
      </w:r>
      <w:proofErr w:type="gramEnd"/>
      <w:r w:rsidRPr="00B4026D">
        <w:rPr>
          <w:rFonts w:ascii="Arial" w:hAnsi="Arial" w:cs="Arial"/>
          <w:i/>
          <w:sz w:val="24"/>
          <w:szCs w:val="24"/>
        </w:rPr>
        <w:t xml:space="preserve"> </w:t>
      </w:r>
      <w:proofErr w:type="spellStart"/>
      <w:r w:rsidRPr="00B4026D">
        <w:rPr>
          <w:rFonts w:ascii="Arial" w:hAnsi="Arial" w:cs="Arial"/>
          <w:i/>
          <w:sz w:val="24"/>
          <w:szCs w:val="24"/>
        </w:rPr>
        <w:t>Syndemic</w:t>
      </w:r>
      <w:proofErr w:type="spellEnd"/>
      <w:r w:rsidRPr="00B4026D">
        <w:rPr>
          <w:rFonts w:ascii="Arial" w:hAnsi="Arial" w:cs="Arial"/>
          <w:i/>
          <w:sz w:val="24"/>
          <w:szCs w:val="24"/>
        </w:rPr>
        <w:t xml:space="preserve"> Perspective of Negative Childhood Outcomes: Parenting in a “Perfect Storm” of Disadvantaged Conditions.’</w:t>
      </w:r>
      <w:r w:rsidRPr="00B4026D">
        <w:rPr>
          <w:rFonts w:ascii="Arial" w:hAnsi="Arial" w:cs="Arial"/>
          <w:sz w:val="24"/>
          <w:szCs w:val="24"/>
        </w:rPr>
        <w:t xml:space="preserve"> </w:t>
      </w:r>
      <w:r w:rsidRPr="00B4026D">
        <w:rPr>
          <w:rFonts w:ascii="Arial" w:hAnsi="Arial" w:cs="Arial"/>
          <w:i/>
          <w:sz w:val="24"/>
          <w:szCs w:val="24"/>
        </w:rPr>
        <w:t xml:space="preserve">The Journal of Poverty, </w:t>
      </w:r>
      <w:r w:rsidRPr="00B4026D">
        <w:rPr>
          <w:rFonts w:ascii="Arial" w:hAnsi="Arial" w:cs="Arial"/>
          <w:sz w:val="24"/>
          <w:szCs w:val="24"/>
        </w:rPr>
        <w:t>1(2) p.198-216</w:t>
      </w:r>
    </w:p>
    <w:p w:rsidR="00DC309D" w:rsidRPr="00B4026D" w:rsidRDefault="00DC309D" w:rsidP="00A4637D">
      <w:pPr>
        <w:autoSpaceDE w:val="0"/>
        <w:autoSpaceDN w:val="0"/>
        <w:adjustRightInd w:val="0"/>
        <w:spacing w:after="0" w:line="480" w:lineRule="auto"/>
        <w:rPr>
          <w:rFonts w:ascii="Arial" w:eastAsia="ArialUnicodeMS" w:hAnsi="Arial" w:cs="Arial"/>
          <w:sz w:val="24"/>
          <w:szCs w:val="24"/>
        </w:rPr>
      </w:pPr>
      <w:proofErr w:type="spellStart"/>
      <w:r w:rsidRPr="00B4026D">
        <w:rPr>
          <w:rFonts w:ascii="Arial" w:eastAsia="ArialUnicodeMS" w:hAnsi="Arial" w:cs="Arial"/>
          <w:sz w:val="24"/>
          <w:szCs w:val="24"/>
        </w:rPr>
        <w:t>Ermisch</w:t>
      </w:r>
      <w:proofErr w:type="spellEnd"/>
      <w:r w:rsidRPr="00B4026D">
        <w:rPr>
          <w:rFonts w:ascii="Arial" w:eastAsia="ArialUnicodeMS" w:hAnsi="Arial" w:cs="Arial"/>
          <w:sz w:val="24"/>
          <w:szCs w:val="24"/>
        </w:rPr>
        <w:t xml:space="preserve">, J &amp; </w:t>
      </w:r>
      <w:proofErr w:type="spellStart"/>
      <w:r w:rsidRPr="00B4026D">
        <w:rPr>
          <w:rFonts w:ascii="Arial" w:eastAsia="ArialUnicodeMS" w:hAnsi="Arial" w:cs="Arial"/>
          <w:sz w:val="24"/>
          <w:szCs w:val="24"/>
        </w:rPr>
        <w:t>Pronzato</w:t>
      </w:r>
      <w:proofErr w:type="spellEnd"/>
      <w:r w:rsidRPr="00B4026D">
        <w:rPr>
          <w:rFonts w:ascii="Arial" w:eastAsia="ArialUnicodeMS" w:hAnsi="Arial" w:cs="Arial"/>
          <w:sz w:val="24"/>
          <w:szCs w:val="24"/>
        </w:rPr>
        <w:t xml:space="preserve">, C (2010) </w:t>
      </w:r>
      <w:r w:rsidRPr="00B4026D">
        <w:rPr>
          <w:rFonts w:ascii="Arial" w:eastAsia="ArialUnicodeMS" w:hAnsi="Arial" w:cs="Arial"/>
          <w:i/>
          <w:sz w:val="24"/>
          <w:szCs w:val="24"/>
        </w:rPr>
        <w:t xml:space="preserve">Causal effects of parents' education on children's education. </w:t>
      </w:r>
      <w:r w:rsidRPr="00B4026D">
        <w:rPr>
          <w:rFonts w:ascii="Arial" w:eastAsia="ArialUnicodeMS" w:hAnsi="Arial" w:cs="Arial"/>
          <w:sz w:val="24"/>
          <w:szCs w:val="24"/>
        </w:rPr>
        <w:t>Colchester: University of</w:t>
      </w:r>
      <w:r w:rsidRPr="00B4026D">
        <w:rPr>
          <w:rFonts w:ascii="Arial" w:eastAsia="ArialUnicodeMS" w:hAnsi="Arial" w:cs="Arial"/>
          <w:i/>
          <w:sz w:val="24"/>
          <w:szCs w:val="24"/>
        </w:rPr>
        <w:t xml:space="preserve"> </w:t>
      </w:r>
      <w:r w:rsidRPr="00B4026D">
        <w:rPr>
          <w:rFonts w:ascii="Arial" w:eastAsia="ArialUnicodeMS" w:hAnsi="Arial" w:cs="Arial"/>
          <w:sz w:val="24"/>
          <w:szCs w:val="24"/>
        </w:rPr>
        <w:t>Essex, Institute for Social and Economic Research.</w:t>
      </w:r>
    </w:p>
    <w:p w:rsidR="00DC309D" w:rsidRPr="00B4026D" w:rsidRDefault="00DC309D" w:rsidP="00A4637D">
      <w:pPr>
        <w:autoSpaceDE w:val="0"/>
        <w:autoSpaceDN w:val="0"/>
        <w:adjustRightInd w:val="0"/>
        <w:spacing w:after="0" w:line="480" w:lineRule="auto"/>
        <w:rPr>
          <w:rFonts w:ascii="Arial" w:eastAsia="ArialUnicodeMS" w:hAnsi="Arial" w:cs="Arial"/>
          <w:i/>
          <w:sz w:val="24"/>
          <w:szCs w:val="24"/>
        </w:rPr>
      </w:pPr>
    </w:p>
    <w:p w:rsidR="00DC309D" w:rsidRPr="00B4026D" w:rsidRDefault="00DC309D" w:rsidP="00A4637D">
      <w:pPr>
        <w:spacing w:after="0" w:line="480" w:lineRule="auto"/>
        <w:rPr>
          <w:rFonts w:ascii="Arial" w:hAnsi="Arial" w:cs="Arial"/>
          <w:sz w:val="24"/>
          <w:szCs w:val="24"/>
        </w:rPr>
      </w:pPr>
      <w:proofErr w:type="spellStart"/>
      <w:r w:rsidRPr="00B4026D">
        <w:rPr>
          <w:rFonts w:ascii="Arial" w:hAnsi="Arial" w:cs="Arial"/>
          <w:sz w:val="24"/>
          <w:szCs w:val="24"/>
        </w:rPr>
        <w:t>Fretwell</w:t>
      </w:r>
      <w:proofErr w:type="spellEnd"/>
      <w:r w:rsidRPr="00B4026D">
        <w:rPr>
          <w:rFonts w:ascii="Arial" w:hAnsi="Arial" w:cs="Arial"/>
          <w:sz w:val="24"/>
          <w:szCs w:val="24"/>
        </w:rPr>
        <w:t xml:space="preserve"> et al. (2018) ‘</w:t>
      </w:r>
      <w:r w:rsidRPr="00B4026D">
        <w:rPr>
          <w:rFonts w:ascii="Arial" w:hAnsi="Arial" w:cs="Arial"/>
          <w:i/>
          <w:sz w:val="24"/>
          <w:szCs w:val="24"/>
        </w:rPr>
        <w:t>Governing through trust: Community</w:t>
      </w:r>
      <w:r w:rsidRPr="00B4026D">
        <w:rPr>
          <w:rFonts w:ascii="Cambria Math" w:hAnsi="Cambria Math" w:cs="Cambria Math"/>
          <w:i/>
          <w:sz w:val="24"/>
          <w:szCs w:val="24"/>
        </w:rPr>
        <w:t>‐</w:t>
      </w:r>
      <w:r w:rsidRPr="00B4026D">
        <w:rPr>
          <w:rFonts w:ascii="Arial" w:hAnsi="Arial" w:cs="Arial"/>
          <w:i/>
          <w:sz w:val="24"/>
          <w:szCs w:val="24"/>
        </w:rPr>
        <w:t xml:space="preserve">based link workers and parental engagement in education’ British Educational Research Journal, </w:t>
      </w:r>
      <w:r w:rsidRPr="00B4026D">
        <w:rPr>
          <w:rFonts w:ascii="Arial" w:hAnsi="Arial" w:cs="Arial"/>
          <w:sz w:val="24"/>
          <w:szCs w:val="24"/>
        </w:rPr>
        <w:t>44(6) p. 1047-1063</w:t>
      </w:r>
    </w:p>
    <w:p w:rsidR="00DC309D" w:rsidRPr="00B4026D" w:rsidRDefault="00DC309D" w:rsidP="00A4637D">
      <w:pPr>
        <w:spacing w:after="0" w:line="480" w:lineRule="auto"/>
        <w:rPr>
          <w:rFonts w:ascii="Arial" w:hAnsi="Arial" w:cs="Arial"/>
          <w:sz w:val="24"/>
          <w:szCs w:val="24"/>
          <w:lang w:val="en"/>
        </w:rPr>
      </w:pPr>
      <w:proofErr w:type="spellStart"/>
      <w:r w:rsidRPr="00B4026D">
        <w:rPr>
          <w:rFonts w:ascii="Arial" w:hAnsi="Arial" w:cs="Arial"/>
          <w:sz w:val="24"/>
          <w:szCs w:val="24"/>
          <w:lang w:val="en"/>
        </w:rPr>
        <w:t>Holen</w:t>
      </w:r>
      <w:proofErr w:type="spellEnd"/>
      <w:r w:rsidRPr="00B4026D">
        <w:rPr>
          <w:rFonts w:ascii="Arial" w:hAnsi="Arial" w:cs="Arial"/>
          <w:sz w:val="24"/>
          <w:szCs w:val="24"/>
          <w:lang w:val="en"/>
        </w:rPr>
        <w:t xml:space="preserve"> et al. (2016) ‘Training in Nonviolent Resistance for Foster Parents: A Randomized Controlled Trial’. </w:t>
      </w:r>
      <w:r w:rsidRPr="00B4026D">
        <w:rPr>
          <w:rFonts w:ascii="Arial" w:hAnsi="Arial" w:cs="Arial"/>
          <w:i/>
          <w:sz w:val="24"/>
          <w:szCs w:val="24"/>
          <w:lang w:val="en"/>
        </w:rPr>
        <w:t xml:space="preserve">Research on Social Practice, </w:t>
      </w:r>
      <w:r w:rsidRPr="00B4026D">
        <w:rPr>
          <w:rFonts w:ascii="Arial" w:hAnsi="Arial" w:cs="Arial"/>
          <w:sz w:val="24"/>
          <w:szCs w:val="24"/>
          <w:lang w:val="en"/>
        </w:rPr>
        <w:t>28(8)</w:t>
      </w:r>
      <w:r w:rsidRPr="00B4026D">
        <w:rPr>
          <w:rFonts w:ascii="Arial" w:hAnsi="Arial" w:cs="Arial"/>
          <w:i/>
          <w:sz w:val="24"/>
          <w:szCs w:val="24"/>
          <w:lang w:val="en"/>
        </w:rPr>
        <w:t xml:space="preserve"> </w:t>
      </w:r>
      <w:r w:rsidRPr="00B4026D">
        <w:rPr>
          <w:rFonts w:ascii="Arial" w:hAnsi="Arial" w:cs="Arial"/>
          <w:sz w:val="24"/>
          <w:szCs w:val="24"/>
          <w:lang w:val="en"/>
        </w:rPr>
        <w:t>p.931-942</w:t>
      </w:r>
    </w:p>
    <w:p w:rsidR="00DC309D" w:rsidRPr="00B4026D" w:rsidRDefault="00DC309D" w:rsidP="00A4637D">
      <w:pPr>
        <w:spacing w:after="0" w:line="480" w:lineRule="auto"/>
        <w:rPr>
          <w:rFonts w:ascii="Arial" w:hAnsi="Arial" w:cs="Arial"/>
          <w:sz w:val="24"/>
          <w:szCs w:val="24"/>
        </w:rPr>
      </w:pPr>
      <w:proofErr w:type="spellStart"/>
      <w:r w:rsidRPr="00B4026D">
        <w:rPr>
          <w:rFonts w:ascii="Arial" w:hAnsi="Arial" w:cs="Arial"/>
          <w:sz w:val="24"/>
          <w:szCs w:val="24"/>
        </w:rPr>
        <w:lastRenderedPageBreak/>
        <w:t>Houri</w:t>
      </w:r>
      <w:proofErr w:type="spellEnd"/>
      <w:r w:rsidRPr="00B4026D">
        <w:rPr>
          <w:rFonts w:ascii="Arial" w:hAnsi="Arial" w:cs="Arial"/>
          <w:sz w:val="24"/>
          <w:szCs w:val="24"/>
        </w:rPr>
        <w:t xml:space="preserve"> et al. (2019) </w:t>
      </w:r>
      <w:r w:rsidRPr="00B4026D">
        <w:rPr>
          <w:rFonts w:ascii="Arial" w:hAnsi="Arial" w:cs="Arial"/>
          <w:i/>
          <w:sz w:val="24"/>
          <w:szCs w:val="24"/>
        </w:rPr>
        <w:t>‘</w:t>
      </w:r>
      <w:proofErr w:type="gramStart"/>
      <w:r w:rsidRPr="00B4026D">
        <w:rPr>
          <w:rFonts w:ascii="Arial" w:hAnsi="Arial" w:cs="Arial"/>
          <w:i/>
          <w:sz w:val="24"/>
          <w:szCs w:val="24"/>
        </w:rPr>
        <w:t>Targeting</w:t>
      </w:r>
      <w:proofErr w:type="gramEnd"/>
      <w:r w:rsidRPr="00B4026D">
        <w:rPr>
          <w:rFonts w:ascii="Arial" w:hAnsi="Arial" w:cs="Arial"/>
          <w:i/>
          <w:sz w:val="24"/>
          <w:szCs w:val="24"/>
        </w:rPr>
        <w:t xml:space="preserve"> parent trust to enhance engagement in a school–home communication system: A double-blind experiment of a parental wise feedback intervention.’</w:t>
      </w:r>
      <w:r w:rsidRPr="00B4026D">
        <w:rPr>
          <w:rFonts w:ascii="Arial" w:hAnsi="Arial" w:cs="Arial"/>
          <w:sz w:val="24"/>
          <w:szCs w:val="24"/>
        </w:rPr>
        <w:t xml:space="preserve"> </w:t>
      </w:r>
      <w:r w:rsidRPr="00B4026D">
        <w:rPr>
          <w:rFonts w:ascii="Arial" w:hAnsi="Arial" w:cs="Arial"/>
          <w:i/>
          <w:sz w:val="24"/>
          <w:szCs w:val="24"/>
        </w:rPr>
        <w:t xml:space="preserve">School Psychology, </w:t>
      </w:r>
      <w:r w:rsidRPr="00B4026D">
        <w:rPr>
          <w:rFonts w:ascii="Arial" w:hAnsi="Arial" w:cs="Arial"/>
          <w:sz w:val="24"/>
          <w:szCs w:val="24"/>
        </w:rPr>
        <w:t>34(4) p.421-432</w:t>
      </w:r>
    </w:p>
    <w:p w:rsidR="00DC309D" w:rsidRPr="00B4026D" w:rsidRDefault="00DC309D" w:rsidP="00A4637D">
      <w:pPr>
        <w:spacing w:after="0" w:line="480" w:lineRule="auto"/>
        <w:rPr>
          <w:rFonts w:ascii="Arial" w:hAnsi="Arial" w:cs="Arial"/>
          <w:sz w:val="24"/>
          <w:szCs w:val="24"/>
        </w:rPr>
      </w:pPr>
      <w:proofErr w:type="spellStart"/>
      <w:r w:rsidRPr="00B4026D">
        <w:rPr>
          <w:rStyle w:val="balloon"/>
          <w:rFonts w:ascii="Arial" w:hAnsi="Arial" w:cs="Arial"/>
          <w:sz w:val="24"/>
          <w:szCs w:val="24"/>
          <w:lang w:val="en"/>
        </w:rPr>
        <w:t>Marano</w:t>
      </w:r>
      <w:proofErr w:type="spellEnd"/>
      <w:r w:rsidRPr="00B4026D">
        <w:rPr>
          <w:rStyle w:val="balloon"/>
          <w:rFonts w:ascii="Arial" w:hAnsi="Arial" w:cs="Arial"/>
          <w:sz w:val="24"/>
          <w:szCs w:val="24"/>
          <w:lang w:val="en"/>
        </w:rPr>
        <w:t>, E.M</w:t>
      </w:r>
      <w:proofErr w:type="gramStart"/>
      <w:r w:rsidRPr="00B4026D">
        <w:rPr>
          <w:rStyle w:val="balloon"/>
          <w:rFonts w:ascii="Arial" w:hAnsi="Arial" w:cs="Arial"/>
          <w:sz w:val="24"/>
          <w:szCs w:val="24"/>
          <w:lang w:val="en"/>
        </w:rPr>
        <w:t>.(</w:t>
      </w:r>
      <w:proofErr w:type="gramEnd"/>
      <w:r w:rsidRPr="00B4026D">
        <w:rPr>
          <w:rStyle w:val="balloon"/>
          <w:rFonts w:ascii="Arial" w:hAnsi="Arial" w:cs="Arial"/>
          <w:sz w:val="24"/>
          <w:szCs w:val="24"/>
          <w:lang w:val="en"/>
        </w:rPr>
        <w:t>2014)</w:t>
      </w:r>
      <w:r w:rsidRPr="00B4026D">
        <w:rPr>
          <w:rFonts w:ascii="Arial" w:hAnsi="Arial" w:cs="Arial"/>
          <w:sz w:val="24"/>
          <w:szCs w:val="24"/>
        </w:rPr>
        <w:t xml:space="preserve"> ‘</w:t>
      </w:r>
      <w:r w:rsidRPr="00B4026D">
        <w:rPr>
          <w:rStyle w:val="balloon"/>
          <w:rFonts w:ascii="Arial" w:hAnsi="Arial" w:cs="Arial"/>
          <w:sz w:val="24"/>
          <w:szCs w:val="24"/>
          <w:lang w:val="en"/>
        </w:rPr>
        <w:t xml:space="preserve">Helicopter Parenting—It's Worse Than You Think’, </w:t>
      </w:r>
      <w:r w:rsidRPr="00B4026D">
        <w:rPr>
          <w:rStyle w:val="balloon"/>
          <w:rFonts w:ascii="Arial" w:hAnsi="Arial" w:cs="Arial"/>
          <w:i/>
          <w:sz w:val="24"/>
          <w:szCs w:val="24"/>
          <w:lang w:val="en"/>
        </w:rPr>
        <w:t xml:space="preserve">Psychologies Today, </w:t>
      </w:r>
      <w:r w:rsidRPr="00B4026D">
        <w:rPr>
          <w:rStyle w:val="balloon"/>
          <w:rFonts w:ascii="Arial" w:hAnsi="Arial" w:cs="Arial"/>
          <w:sz w:val="24"/>
          <w:szCs w:val="24"/>
          <w:lang w:val="en"/>
        </w:rPr>
        <w:t>31</w:t>
      </w:r>
      <w:r w:rsidRPr="00B4026D">
        <w:rPr>
          <w:rStyle w:val="balloon"/>
          <w:rFonts w:ascii="Arial" w:hAnsi="Arial" w:cs="Arial"/>
          <w:sz w:val="24"/>
          <w:szCs w:val="24"/>
          <w:vertAlign w:val="superscript"/>
          <w:lang w:val="en"/>
        </w:rPr>
        <w:t>ST</w:t>
      </w:r>
      <w:r w:rsidRPr="00B4026D">
        <w:rPr>
          <w:rStyle w:val="balloon"/>
          <w:rFonts w:ascii="Arial" w:hAnsi="Arial" w:cs="Arial"/>
          <w:sz w:val="24"/>
          <w:szCs w:val="24"/>
          <w:lang w:val="en"/>
        </w:rPr>
        <w:t xml:space="preserve"> January. Available at:</w:t>
      </w:r>
      <w:r w:rsidRPr="00B4026D">
        <w:rPr>
          <w:rFonts w:ascii="Arial" w:hAnsi="Arial" w:cs="Arial"/>
          <w:sz w:val="24"/>
          <w:szCs w:val="24"/>
        </w:rPr>
        <w:t xml:space="preserve"> </w:t>
      </w:r>
      <w:hyperlink r:id="rId10" w:history="1">
        <w:r w:rsidRPr="00B4026D">
          <w:rPr>
            <w:rStyle w:val="Hyperlink"/>
            <w:rFonts w:ascii="Arial" w:hAnsi="Arial" w:cs="Arial"/>
            <w:sz w:val="24"/>
            <w:szCs w:val="24"/>
            <w:lang w:val="en"/>
          </w:rPr>
          <w:t>https://www.psychologytoday.com/us/blog/nation-wimps/201401/helicopter-parenting-its-worse-you-think</w:t>
        </w:r>
      </w:hyperlink>
      <w:r w:rsidRPr="00B4026D">
        <w:rPr>
          <w:rStyle w:val="balloon"/>
          <w:rFonts w:ascii="Arial" w:hAnsi="Arial" w:cs="Arial"/>
          <w:sz w:val="24"/>
          <w:szCs w:val="24"/>
          <w:lang w:val="en"/>
        </w:rPr>
        <w:t xml:space="preserve"> (Accessed 16th January 2020).</w:t>
      </w:r>
    </w:p>
    <w:p w:rsidR="00DC309D" w:rsidRPr="00B4026D" w:rsidRDefault="00DC309D" w:rsidP="00A4637D">
      <w:pPr>
        <w:spacing w:after="0" w:line="480" w:lineRule="auto"/>
        <w:rPr>
          <w:rFonts w:ascii="Arial" w:hAnsi="Arial" w:cs="Arial"/>
          <w:sz w:val="24"/>
          <w:szCs w:val="24"/>
        </w:rPr>
      </w:pPr>
      <w:r w:rsidRPr="00B4026D">
        <w:rPr>
          <w:rFonts w:ascii="Arial" w:hAnsi="Arial" w:cs="Arial"/>
          <w:sz w:val="24"/>
          <w:szCs w:val="24"/>
        </w:rPr>
        <w:t xml:space="preserve">Mearns, D &amp; Thorne, N. (2007) </w:t>
      </w:r>
      <w:r w:rsidRPr="00B4026D">
        <w:rPr>
          <w:rFonts w:ascii="Arial" w:hAnsi="Arial" w:cs="Arial"/>
          <w:i/>
          <w:sz w:val="24"/>
          <w:szCs w:val="24"/>
        </w:rPr>
        <w:t xml:space="preserve">Person-Centred Counselling in Action. </w:t>
      </w:r>
      <w:proofErr w:type="gramStart"/>
      <w:r w:rsidRPr="00B4026D">
        <w:rPr>
          <w:rFonts w:ascii="Arial" w:hAnsi="Arial" w:cs="Arial"/>
          <w:sz w:val="24"/>
          <w:szCs w:val="24"/>
        </w:rPr>
        <w:t>3</w:t>
      </w:r>
      <w:r w:rsidRPr="00B4026D">
        <w:rPr>
          <w:rFonts w:ascii="Arial" w:hAnsi="Arial" w:cs="Arial"/>
          <w:sz w:val="24"/>
          <w:szCs w:val="24"/>
          <w:vertAlign w:val="superscript"/>
        </w:rPr>
        <w:t>rd</w:t>
      </w:r>
      <w:proofErr w:type="gramEnd"/>
      <w:r w:rsidRPr="00B4026D">
        <w:rPr>
          <w:rFonts w:ascii="Arial" w:hAnsi="Arial" w:cs="Arial"/>
          <w:sz w:val="24"/>
          <w:szCs w:val="24"/>
        </w:rPr>
        <w:t xml:space="preserve"> </w:t>
      </w:r>
      <w:proofErr w:type="spellStart"/>
      <w:r w:rsidRPr="00B4026D">
        <w:rPr>
          <w:rFonts w:ascii="Arial" w:hAnsi="Arial" w:cs="Arial"/>
          <w:sz w:val="24"/>
          <w:szCs w:val="24"/>
        </w:rPr>
        <w:t>edn</w:t>
      </w:r>
      <w:proofErr w:type="spellEnd"/>
      <w:r w:rsidRPr="00B4026D">
        <w:rPr>
          <w:rFonts w:ascii="Arial" w:hAnsi="Arial" w:cs="Arial"/>
          <w:sz w:val="24"/>
          <w:szCs w:val="24"/>
        </w:rPr>
        <w:t>. London: SAGE.</w:t>
      </w:r>
    </w:p>
    <w:p w:rsidR="00DC309D" w:rsidRPr="00B4026D" w:rsidRDefault="00DC309D" w:rsidP="00A4637D">
      <w:pPr>
        <w:spacing w:after="0" w:line="480" w:lineRule="auto"/>
        <w:rPr>
          <w:rFonts w:ascii="Arial" w:hAnsi="Arial" w:cs="Arial"/>
          <w:color w:val="333333"/>
          <w:sz w:val="24"/>
          <w:szCs w:val="24"/>
          <w:lang w:val="en"/>
        </w:rPr>
      </w:pPr>
      <w:r w:rsidRPr="00B4026D">
        <w:rPr>
          <w:rFonts w:ascii="Arial" w:hAnsi="Arial" w:cs="Arial"/>
          <w:color w:val="333333"/>
          <w:sz w:val="24"/>
          <w:szCs w:val="24"/>
          <w:lang w:val="en"/>
        </w:rPr>
        <w:t>Rogers, C.R. (1957) ‘</w:t>
      </w:r>
      <w:r w:rsidRPr="00B4026D">
        <w:rPr>
          <w:rFonts w:ascii="Arial" w:hAnsi="Arial" w:cs="Arial"/>
          <w:i/>
          <w:color w:val="333333"/>
          <w:sz w:val="24"/>
          <w:szCs w:val="24"/>
          <w:lang w:val="en"/>
        </w:rPr>
        <w:t>The necessary and sufficient of therapeutic personality change’</w:t>
      </w:r>
      <w:r w:rsidRPr="00B4026D">
        <w:rPr>
          <w:rFonts w:ascii="Arial" w:hAnsi="Arial" w:cs="Arial"/>
          <w:color w:val="333333"/>
          <w:sz w:val="24"/>
          <w:szCs w:val="24"/>
          <w:lang w:val="en"/>
        </w:rPr>
        <w:t>. Journal of Consulting Psychology, 21(2) p.95-103</w:t>
      </w:r>
    </w:p>
    <w:p w:rsidR="00DC309D" w:rsidRPr="00B4026D" w:rsidRDefault="00DC309D" w:rsidP="00A4637D">
      <w:pPr>
        <w:spacing w:after="0" w:line="480" w:lineRule="auto"/>
        <w:rPr>
          <w:rStyle w:val="balloon"/>
          <w:rFonts w:ascii="Arial" w:hAnsi="Arial" w:cs="Arial"/>
          <w:sz w:val="24"/>
          <w:szCs w:val="24"/>
          <w:lang w:val="en"/>
        </w:rPr>
      </w:pPr>
      <w:r w:rsidRPr="00B4026D">
        <w:rPr>
          <w:rStyle w:val="balloon"/>
          <w:rFonts w:ascii="Arial" w:hAnsi="Arial" w:cs="Arial"/>
          <w:sz w:val="24"/>
          <w:szCs w:val="24"/>
          <w:lang w:val="en"/>
        </w:rPr>
        <w:t>Telegraph (</w:t>
      </w:r>
      <w:r w:rsidRPr="00B4026D">
        <w:rPr>
          <w:rStyle w:val="nlmyear"/>
          <w:rFonts w:ascii="Arial" w:hAnsi="Arial" w:cs="Arial"/>
          <w:sz w:val="24"/>
          <w:szCs w:val="24"/>
          <w:lang w:val="en"/>
        </w:rPr>
        <w:t>2010</w:t>
      </w:r>
      <w:r w:rsidRPr="00B4026D">
        <w:rPr>
          <w:rStyle w:val="balloon"/>
          <w:rFonts w:ascii="Arial" w:hAnsi="Arial" w:cs="Arial"/>
          <w:sz w:val="24"/>
          <w:szCs w:val="24"/>
          <w:lang w:val="en"/>
        </w:rPr>
        <w:t>) ‘</w:t>
      </w:r>
      <w:r w:rsidRPr="00B4026D">
        <w:rPr>
          <w:rStyle w:val="nlmarticle-title"/>
          <w:rFonts w:ascii="Arial" w:hAnsi="Arial" w:cs="Arial"/>
          <w:sz w:val="24"/>
          <w:szCs w:val="24"/>
          <w:lang w:val="en"/>
        </w:rPr>
        <w:t>Nick Clegg: Good parenting, not poverty, shape a child’s destiny’</w:t>
      </w:r>
      <w:r w:rsidRPr="00B4026D">
        <w:rPr>
          <w:rStyle w:val="balloon"/>
          <w:rFonts w:ascii="Arial" w:hAnsi="Arial" w:cs="Arial"/>
          <w:sz w:val="24"/>
          <w:szCs w:val="24"/>
          <w:lang w:val="en"/>
        </w:rPr>
        <w:t xml:space="preserve">, </w:t>
      </w:r>
      <w:r w:rsidRPr="00B4026D">
        <w:rPr>
          <w:rStyle w:val="balloon"/>
          <w:rFonts w:ascii="Arial" w:hAnsi="Arial" w:cs="Arial"/>
          <w:i/>
          <w:sz w:val="24"/>
          <w:szCs w:val="24"/>
          <w:lang w:val="en"/>
        </w:rPr>
        <w:t>The Telegraph</w:t>
      </w:r>
      <w:r w:rsidRPr="00B4026D">
        <w:rPr>
          <w:rStyle w:val="balloon"/>
          <w:rFonts w:ascii="Arial" w:hAnsi="Arial" w:cs="Arial"/>
          <w:sz w:val="24"/>
          <w:szCs w:val="24"/>
          <w:lang w:val="en"/>
        </w:rPr>
        <w:t xml:space="preserve">, </w:t>
      </w:r>
      <w:r w:rsidRPr="00B4026D">
        <w:rPr>
          <w:rStyle w:val="nlmday"/>
          <w:rFonts w:ascii="Arial" w:hAnsi="Arial" w:cs="Arial"/>
          <w:sz w:val="24"/>
          <w:szCs w:val="24"/>
          <w:lang w:val="en"/>
        </w:rPr>
        <w:t>18</w:t>
      </w:r>
      <w:r w:rsidRPr="00B4026D">
        <w:rPr>
          <w:rStyle w:val="balloon"/>
          <w:rFonts w:ascii="Arial" w:hAnsi="Arial" w:cs="Arial"/>
          <w:sz w:val="24"/>
          <w:szCs w:val="24"/>
          <w:lang w:val="en"/>
        </w:rPr>
        <w:t xml:space="preserve"> </w:t>
      </w:r>
      <w:r w:rsidRPr="00B4026D">
        <w:rPr>
          <w:rStyle w:val="nlmmonth"/>
          <w:rFonts w:ascii="Arial" w:hAnsi="Arial" w:cs="Arial"/>
          <w:sz w:val="24"/>
          <w:szCs w:val="24"/>
          <w:lang w:val="en"/>
        </w:rPr>
        <w:t>August</w:t>
      </w:r>
      <w:r w:rsidRPr="00B4026D">
        <w:rPr>
          <w:rStyle w:val="balloon"/>
          <w:rFonts w:ascii="Arial" w:hAnsi="Arial" w:cs="Arial"/>
          <w:sz w:val="24"/>
          <w:szCs w:val="24"/>
          <w:lang w:val="en"/>
        </w:rPr>
        <w:t xml:space="preserve">. Available at: </w:t>
      </w:r>
      <w:hyperlink r:id="rId11" w:tgtFrame="_blank" w:history="1">
        <w:r w:rsidRPr="00B4026D">
          <w:rPr>
            <w:rStyle w:val="Hyperlink"/>
            <w:rFonts w:ascii="Arial" w:hAnsi="Arial" w:cs="Arial"/>
            <w:sz w:val="24"/>
            <w:szCs w:val="24"/>
            <w:lang w:val="en"/>
          </w:rPr>
          <w:t>http://www.telegraph.co.uk/news/politics/7952977/Nick-Clegg-good-parenting-not-poverty-shape-a-childs-destiny.html</w:t>
        </w:r>
      </w:hyperlink>
      <w:r w:rsidRPr="00B4026D">
        <w:rPr>
          <w:rStyle w:val="balloon"/>
          <w:rFonts w:ascii="Arial" w:hAnsi="Arial" w:cs="Arial"/>
          <w:sz w:val="24"/>
          <w:szCs w:val="24"/>
          <w:lang w:val="en"/>
        </w:rPr>
        <w:t>.</w:t>
      </w:r>
    </w:p>
    <w:p w:rsidR="00DC309D" w:rsidRPr="00B4026D" w:rsidRDefault="00DC309D" w:rsidP="00A4637D">
      <w:pPr>
        <w:spacing w:after="0" w:line="480" w:lineRule="auto"/>
        <w:rPr>
          <w:rFonts w:ascii="Arial" w:hAnsi="Arial" w:cs="Arial"/>
          <w:i/>
          <w:sz w:val="24"/>
          <w:szCs w:val="24"/>
        </w:rPr>
      </w:pPr>
      <w:r w:rsidRPr="00B4026D">
        <w:rPr>
          <w:rFonts w:ascii="Arial" w:hAnsi="Arial" w:cs="Arial"/>
          <w:sz w:val="24"/>
          <w:szCs w:val="24"/>
        </w:rPr>
        <w:t>Welsh Assembly Government (2018) ‘</w:t>
      </w:r>
      <w:r w:rsidRPr="00B4026D">
        <w:rPr>
          <w:rFonts w:ascii="Arial" w:hAnsi="Arial" w:cs="Arial"/>
          <w:i/>
          <w:sz w:val="24"/>
          <w:szCs w:val="24"/>
        </w:rPr>
        <w:t>Draft Additional Learning Needs Code for Wales’</w:t>
      </w:r>
      <w:r w:rsidRPr="00B4026D">
        <w:rPr>
          <w:rFonts w:ascii="Arial" w:hAnsi="Arial" w:cs="Arial"/>
          <w:i/>
          <w:iCs/>
          <w:sz w:val="24"/>
          <w:szCs w:val="24"/>
        </w:rPr>
        <w:t xml:space="preserve">, </w:t>
      </w:r>
      <w:r w:rsidRPr="00B4026D">
        <w:rPr>
          <w:rFonts w:ascii="Arial" w:hAnsi="Arial" w:cs="Arial"/>
          <w:sz w:val="24"/>
          <w:szCs w:val="24"/>
        </w:rPr>
        <w:t xml:space="preserve">Cardiff. [Online]. Available from:  </w:t>
      </w:r>
      <w:hyperlink r:id="rId12" w:history="1">
        <w:r w:rsidRPr="00B4026D">
          <w:rPr>
            <w:rStyle w:val="Hyperlink"/>
            <w:rFonts w:ascii="Arial" w:hAnsi="Arial" w:cs="Arial"/>
            <w:sz w:val="24"/>
            <w:szCs w:val="24"/>
          </w:rPr>
          <w:t>https://gov.wales/sites/default/files/consultations/2018-12/draft-additional-learning-needs-code-for-wales_0.pdf</w:t>
        </w:r>
      </w:hyperlink>
      <w:r w:rsidRPr="00B4026D">
        <w:rPr>
          <w:rFonts w:ascii="Arial" w:hAnsi="Arial" w:cs="Arial"/>
          <w:sz w:val="24"/>
          <w:szCs w:val="24"/>
        </w:rPr>
        <w:t xml:space="preserve"> [Accessed on 14 January 2020]</w:t>
      </w:r>
    </w:p>
    <w:p w:rsidR="00DC309D" w:rsidRPr="00B4026D" w:rsidRDefault="00DC309D" w:rsidP="00A4637D">
      <w:pPr>
        <w:spacing w:after="0" w:line="480" w:lineRule="auto"/>
        <w:rPr>
          <w:rFonts w:ascii="Arial" w:hAnsi="Arial" w:cs="Arial"/>
          <w:color w:val="333333"/>
          <w:sz w:val="24"/>
          <w:szCs w:val="24"/>
          <w:lang w:val="en"/>
        </w:rPr>
      </w:pPr>
    </w:p>
    <w:p w:rsidR="00DC309D" w:rsidRPr="00B4026D" w:rsidRDefault="00DC309D" w:rsidP="00A4637D">
      <w:pPr>
        <w:spacing w:after="0" w:line="480" w:lineRule="auto"/>
        <w:rPr>
          <w:rFonts w:ascii="Arial" w:hAnsi="Arial" w:cs="Arial"/>
          <w:sz w:val="24"/>
          <w:szCs w:val="24"/>
        </w:rPr>
      </w:pPr>
      <w:r w:rsidRPr="00B4026D">
        <w:rPr>
          <w:rFonts w:ascii="Arial" w:hAnsi="Arial" w:cs="Arial"/>
          <w:sz w:val="24"/>
          <w:szCs w:val="24"/>
        </w:rPr>
        <w:t>Welsh Assembly Government (2004) ‘</w:t>
      </w:r>
      <w:r w:rsidRPr="00B4026D">
        <w:rPr>
          <w:rFonts w:ascii="Arial" w:hAnsi="Arial" w:cs="Arial"/>
          <w:i/>
          <w:iCs/>
          <w:sz w:val="24"/>
          <w:szCs w:val="24"/>
        </w:rPr>
        <w:t xml:space="preserve">Special Educational Needs Code of Practice for Wales’, </w:t>
      </w:r>
      <w:r w:rsidRPr="00B4026D">
        <w:rPr>
          <w:rFonts w:ascii="Arial" w:hAnsi="Arial" w:cs="Arial"/>
          <w:sz w:val="24"/>
          <w:szCs w:val="24"/>
        </w:rPr>
        <w:t xml:space="preserve">Cardiff. [Online]. Available from:  </w:t>
      </w:r>
      <w:hyperlink r:id="rId13" w:history="1">
        <w:r w:rsidRPr="00B4026D">
          <w:rPr>
            <w:rStyle w:val="Hyperlink"/>
            <w:rFonts w:ascii="Arial" w:hAnsi="Arial" w:cs="Arial"/>
            <w:sz w:val="24"/>
            <w:szCs w:val="24"/>
          </w:rPr>
          <w:t>https://gov.wales/sites/default/files/publications/2018-03/special-educational-needs-code-of-practice-for-wales.pdf</w:t>
        </w:r>
      </w:hyperlink>
      <w:r w:rsidRPr="00B4026D">
        <w:rPr>
          <w:rFonts w:ascii="Arial" w:hAnsi="Arial" w:cs="Arial"/>
          <w:sz w:val="24"/>
          <w:szCs w:val="24"/>
        </w:rPr>
        <w:t xml:space="preserve"> [Accessed on 14 January 2020]</w:t>
      </w:r>
    </w:p>
    <w:p w:rsidR="00A4637D" w:rsidRDefault="00A4637D" w:rsidP="00A4637D">
      <w:pPr>
        <w:spacing w:after="0" w:line="480" w:lineRule="auto"/>
        <w:jc w:val="center"/>
        <w:rPr>
          <w:rFonts w:ascii="Arial" w:hAnsi="Arial" w:cs="Arial"/>
          <w:sz w:val="24"/>
          <w:szCs w:val="24"/>
        </w:rPr>
      </w:pPr>
    </w:p>
    <w:p w:rsidR="0005385E" w:rsidRPr="001A63D9" w:rsidRDefault="001A63D9" w:rsidP="00A4637D">
      <w:pPr>
        <w:spacing w:after="0" w:line="480" w:lineRule="auto"/>
        <w:jc w:val="center"/>
        <w:rPr>
          <w:b/>
          <w:u w:val="single"/>
          <w:lang w:val="en"/>
        </w:rPr>
      </w:pPr>
      <w:bookmarkStart w:id="0" w:name="_GoBack"/>
      <w:bookmarkEnd w:id="0"/>
      <w:r w:rsidRPr="001A63D9">
        <w:rPr>
          <w:b/>
          <w:u w:val="single"/>
          <w:lang w:val="en"/>
        </w:rPr>
        <w:lastRenderedPageBreak/>
        <w:t>Appendix 1</w:t>
      </w:r>
    </w:p>
    <w:p w:rsidR="00DE67D6" w:rsidRPr="00DE67D6" w:rsidRDefault="00DE67D6" w:rsidP="00A4637D">
      <w:pPr>
        <w:spacing w:after="0" w:line="480" w:lineRule="auto"/>
      </w:pPr>
    </w:p>
    <w:p w:rsidR="00DE67D6" w:rsidRDefault="00DE67D6"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r>
        <w:rPr>
          <w:noProof/>
          <w:lang w:eastAsia="en-GB"/>
        </w:rPr>
        <w:drawing>
          <wp:inline distT="0" distB="0" distL="0" distR="0" wp14:anchorId="013B6994" wp14:editId="5F4E12C1">
            <wp:extent cx="5364480" cy="24841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01" t="15363" r="2778" b="7584"/>
                    <a:stretch/>
                  </pic:blipFill>
                  <pic:spPr bwMode="auto">
                    <a:xfrm>
                      <a:off x="0" y="0"/>
                      <a:ext cx="5364480" cy="2484120"/>
                    </a:xfrm>
                    <a:prstGeom prst="rect">
                      <a:avLst/>
                    </a:prstGeom>
                    <a:ln>
                      <a:noFill/>
                    </a:ln>
                    <a:extLst>
                      <a:ext uri="{53640926-AAD7-44D8-BBD7-CCE9431645EC}">
                        <a14:shadowObscured xmlns:a14="http://schemas.microsoft.com/office/drawing/2010/main"/>
                      </a:ext>
                    </a:extLst>
                  </pic:spPr>
                </pic:pic>
              </a:graphicData>
            </a:graphic>
          </wp:inline>
        </w:drawing>
      </w: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p w:rsidR="001A63D9" w:rsidRDefault="001A63D9" w:rsidP="00A4637D">
      <w:pPr>
        <w:spacing w:after="0" w:line="480" w:lineRule="auto"/>
        <w:rPr>
          <w:b/>
          <w:u w:val="single"/>
        </w:rPr>
      </w:pPr>
    </w:p>
    <w:tbl>
      <w:tblPr>
        <w:tblStyle w:val="TableGrid"/>
        <w:tblpPr w:leftFromText="180" w:rightFromText="180" w:vertAnchor="page" w:horzAnchor="margin" w:tblpY="2881"/>
        <w:tblW w:w="0" w:type="auto"/>
        <w:tblLook w:val="04A0" w:firstRow="1" w:lastRow="0" w:firstColumn="1" w:lastColumn="0" w:noHBand="0" w:noVBand="1"/>
      </w:tblPr>
      <w:tblGrid>
        <w:gridCol w:w="4508"/>
        <w:gridCol w:w="4508"/>
      </w:tblGrid>
      <w:tr w:rsidR="001A63D9" w:rsidTr="001A63D9">
        <w:tc>
          <w:tcPr>
            <w:tcW w:w="9016" w:type="dxa"/>
            <w:gridSpan w:val="2"/>
          </w:tcPr>
          <w:p w:rsidR="001A63D9" w:rsidRDefault="001A63D9" w:rsidP="00A4637D">
            <w:pPr>
              <w:tabs>
                <w:tab w:val="left" w:pos="5844"/>
              </w:tabs>
              <w:spacing w:line="480" w:lineRule="auto"/>
            </w:pPr>
            <w:r>
              <w:lastRenderedPageBreak/>
              <w:t>Action plan for the strengthening of Pupil Parent Partnership within the Wellbeing Team</w:t>
            </w:r>
          </w:p>
        </w:tc>
      </w:tr>
      <w:tr w:rsidR="001A63D9" w:rsidTr="001A63D9">
        <w:trPr>
          <w:trHeight w:val="270"/>
        </w:trPr>
        <w:tc>
          <w:tcPr>
            <w:tcW w:w="4508" w:type="dxa"/>
            <w:vMerge w:val="restart"/>
          </w:tcPr>
          <w:p w:rsidR="001A63D9" w:rsidRDefault="001A63D9" w:rsidP="00A4637D">
            <w:pPr>
              <w:autoSpaceDE w:val="0"/>
              <w:autoSpaceDN w:val="0"/>
              <w:adjustRightInd w:val="0"/>
              <w:spacing w:line="480" w:lineRule="auto"/>
            </w:pPr>
            <w:r>
              <w:t>Improved outcomes for children and young people as a result of parent partnership</w:t>
            </w:r>
          </w:p>
        </w:tc>
        <w:tc>
          <w:tcPr>
            <w:tcW w:w="4508" w:type="dxa"/>
          </w:tcPr>
          <w:p w:rsidR="001A63D9" w:rsidRDefault="001A63D9" w:rsidP="00A4637D">
            <w:pPr>
              <w:tabs>
                <w:tab w:val="left" w:pos="5844"/>
              </w:tabs>
              <w:spacing w:line="480" w:lineRule="auto"/>
            </w:pPr>
            <w:r>
              <w:t>1.0 Daily telephone conversations with parents/caregivers</w:t>
            </w:r>
          </w:p>
        </w:tc>
      </w:tr>
      <w:tr w:rsidR="001A63D9" w:rsidTr="001A63D9">
        <w:trPr>
          <w:trHeight w:val="270"/>
        </w:trPr>
        <w:tc>
          <w:tcPr>
            <w:tcW w:w="4508" w:type="dxa"/>
            <w:vMerge/>
          </w:tcPr>
          <w:p w:rsidR="001A63D9" w:rsidRDefault="001A63D9" w:rsidP="00A4637D">
            <w:pPr>
              <w:autoSpaceDE w:val="0"/>
              <w:autoSpaceDN w:val="0"/>
              <w:adjustRightInd w:val="0"/>
              <w:spacing w:line="480" w:lineRule="auto"/>
            </w:pPr>
          </w:p>
        </w:tc>
        <w:tc>
          <w:tcPr>
            <w:tcW w:w="4508" w:type="dxa"/>
          </w:tcPr>
          <w:p w:rsidR="001A63D9" w:rsidRDefault="001A63D9" w:rsidP="00A4637D">
            <w:pPr>
              <w:tabs>
                <w:tab w:val="left" w:pos="5844"/>
              </w:tabs>
              <w:spacing w:line="480" w:lineRule="auto"/>
            </w:pPr>
            <w:r>
              <w:t>1.1 Advocacy at meetings/ pre meeting in relation to the child</w:t>
            </w:r>
          </w:p>
        </w:tc>
      </w:tr>
      <w:tr w:rsidR="001A63D9" w:rsidTr="001A63D9">
        <w:trPr>
          <w:trHeight w:val="270"/>
        </w:trPr>
        <w:tc>
          <w:tcPr>
            <w:tcW w:w="4508" w:type="dxa"/>
            <w:vMerge/>
          </w:tcPr>
          <w:p w:rsidR="001A63D9" w:rsidRDefault="001A63D9" w:rsidP="00A4637D">
            <w:pPr>
              <w:autoSpaceDE w:val="0"/>
              <w:autoSpaceDN w:val="0"/>
              <w:adjustRightInd w:val="0"/>
              <w:spacing w:line="480" w:lineRule="auto"/>
            </w:pPr>
          </w:p>
        </w:tc>
        <w:tc>
          <w:tcPr>
            <w:tcW w:w="4508" w:type="dxa"/>
          </w:tcPr>
          <w:p w:rsidR="001A63D9" w:rsidRDefault="001A63D9" w:rsidP="00A4637D">
            <w:pPr>
              <w:tabs>
                <w:tab w:val="left" w:pos="5844"/>
              </w:tabs>
              <w:spacing w:line="480" w:lineRule="auto"/>
            </w:pPr>
            <w:r>
              <w:t>1.3 Paperwork modified to encompass parents views</w:t>
            </w:r>
          </w:p>
        </w:tc>
      </w:tr>
      <w:tr w:rsidR="001A63D9" w:rsidTr="001A63D9">
        <w:trPr>
          <w:trHeight w:val="270"/>
        </w:trPr>
        <w:tc>
          <w:tcPr>
            <w:tcW w:w="4508" w:type="dxa"/>
            <w:vMerge/>
          </w:tcPr>
          <w:p w:rsidR="001A63D9" w:rsidRDefault="001A63D9" w:rsidP="00A4637D">
            <w:pPr>
              <w:autoSpaceDE w:val="0"/>
              <w:autoSpaceDN w:val="0"/>
              <w:adjustRightInd w:val="0"/>
              <w:spacing w:line="480" w:lineRule="auto"/>
            </w:pPr>
          </w:p>
        </w:tc>
        <w:tc>
          <w:tcPr>
            <w:tcW w:w="4508" w:type="dxa"/>
          </w:tcPr>
          <w:p w:rsidR="001A63D9" w:rsidRDefault="001A63D9" w:rsidP="00A4637D">
            <w:pPr>
              <w:tabs>
                <w:tab w:val="left" w:pos="5844"/>
              </w:tabs>
              <w:spacing w:line="480" w:lineRule="auto"/>
            </w:pPr>
            <w:r>
              <w:t xml:space="preserve">1.4 Reports to be sent to parents directly, as opposed to through school </w:t>
            </w:r>
          </w:p>
        </w:tc>
      </w:tr>
      <w:tr w:rsidR="001A63D9" w:rsidTr="001A63D9">
        <w:trPr>
          <w:trHeight w:val="402"/>
        </w:trPr>
        <w:tc>
          <w:tcPr>
            <w:tcW w:w="4508" w:type="dxa"/>
            <w:vMerge w:val="restart"/>
          </w:tcPr>
          <w:p w:rsidR="001A63D9" w:rsidRDefault="001A63D9" w:rsidP="00A4637D">
            <w:pPr>
              <w:autoSpaceDE w:val="0"/>
              <w:autoSpaceDN w:val="0"/>
              <w:adjustRightInd w:val="0"/>
              <w:spacing w:line="480" w:lineRule="auto"/>
            </w:pPr>
            <w:r>
              <w:t>Parental perceptions of education as a barrier to engagement</w:t>
            </w:r>
          </w:p>
        </w:tc>
        <w:tc>
          <w:tcPr>
            <w:tcW w:w="4508" w:type="dxa"/>
          </w:tcPr>
          <w:p w:rsidR="001A63D9" w:rsidRDefault="001A63D9" w:rsidP="00A4637D">
            <w:pPr>
              <w:tabs>
                <w:tab w:val="left" w:pos="5844"/>
              </w:tabs>
              <w:spacing w:line="480" w:lineRule="auto"/>
            </w:pPr>
            <w:r>
              <w:t>2.0 In depth home visits in an attempt to gain the best insight into familial barriers to education</w:t>
            </w:r>
          </w:p>
        </w:tc>
      </w:tr>
      <w:tr w:rsidR="001A63D9" w:rsidTr="001A63D9">
        <w:trPr>
          <w:trHeight w:val="402"/>
        </w:trPr>
        <w:tc>
          <w:tcPr>
            <w:tcW w:w="4508" w:type="dxa"/>
            <w:vMerge/>
          </w:tcPr>
          <w:p w:rsidR="001A63D9" w:rsidRDefault="001A63D9" w:rsidP="00A4637D">
            <w:pPr>
              <w:autoSpaceDE w:val="0"/>
              <w:autoSpaceDN w:val="0"/>
              <w:adjustRightInd w:val="0"/>
              <w:spacing w:line="480" w:lineRule="auto"/>
            </w:pPr>
          </w:p>
        </w:tc>
        <w:tc>
          <w:tcPr>
            <w:tcW w:w="4508" w:type="dxa"/>
          </w:tcPr>
          <w:p w:rsidR="001A63D9" w:rsidRDefault="001A63D9" w:rsidP="00A4637D">
            <w:pPr>
              <w:tabs>
                <w:tab w:val="left" w:pos="5844"/>
              </w:tabs>
              <w:spacing w:line="480" w:lineRule="auto"/>
            </w:pPr>
            <w:r>
              <w:t>2.1 Time spent with parents on a two weekly basis to signpost to specialist services or unpick any issues that they feel ready to discuss</w:t>
            </w:r>
          </w:p>
        </w:tc>
      </w:tr>
      <w:tr w:rsidR="001A63D9" w:rsidTr="001A63D9">
        <w:tc>
          <w:tcPr>
            <w:tcW w:w="4508" w:type="dxa"/>
            <w:vMerge w:val="restart"/>
          </w:tcPr>
          <w:p w:rsidR="001A63D9" w:rsidRDefault="001A63D9" w:rsidP="00A4637D">
            <w:pPr>
              <w:autoSpaceDE w:val="0"/>
              <w:autoSpaceDN w:val="0"/>
              <w:adjustRightInd w:val="0"/>
              <w:spacing w:line="480" w:lineRule="auto"/>
            </w:pPr>
            <w:r>
              <w:t>Staff skill set and training in order to engage well with parents</w:t>
            </w:r>
          </w:p>
        </w:tc>
        <w:tc>
          <w:tcPr>
            <w:tcW w:w="4508" w:type="dxa"/>
          </w:tcPr>
          <w:p w:rsidR="001A63D9" w:rsidRDefault="001A63D9" w:rsidP="00A4637D">
            <w:pPr>
              <w:tabs>
                <w:tab w:val="left" w:pos="5844"/>
              </w:tabs>
              <w:spacing w:line="480" w:lineRule="auto"/>
            </w:pPr>
            <w:r>
              <w:t>3.0 Ensure rigorous parental engagement meetings and phone calls have been implemented before the invitation to an NVR parenting group is sent</w:t>
            </w:r>
          </w:p>
        </w:tc>
      </w:tr>
      <w:tr w:rsidR="001A63D9" w:rsidTr="001A63D9">
        <w:tc>
          <w:tcPr>
            <w:tcW w:w="4508" w:type="dxa"/>
            <w:vMerge/>
          </w:tcPr>
          <w:p w:rsidR="001A63D9" w:rsidRDefault="001A63D9" w:rsidP="00A4637D">
            <w:pPr>
              <w:tabs>
                <w:tab w:val="left" w:pos="5844"/>
              </w:tabs>
              <w:spacing w:line="480" w:lineRule="auto"/>
            </w:pPr>
          </w:p>
        </w:tc>
        <w:tc>
          <w:tcPr>
            <w:tcW w:w="4508" w:type="dxa"/>
          </w:tcPr>
          <w:p w:rsidR="001A63D9" w:rsidRDefault="001A63D9" w:rsidP="00A4637D">
            <w:pPr>
              <w:tabs>
                <w:tab w:val="left" w:pos="5844"/>
              </w:tabs>
              <w:spacing w:line="480" w:lineRule="auto"/>
            </w:pPr>
            <w:r>
              <w:t>3.1 During the parenting programme ensure that communication outside the group is maintained so as to allay any fears/ anxieties the parent may be feeling</w:t>
            </w:r>
          </w:p>
        </w:tc>
      </w:tr>
    </w:tbl>
    <w:p w:rsidR="001A63D9" w:rsidRPr="001A63D9" w:rsidRDefault="001A63D9" w:rsidP="00A4637D">
      <w:pPr>
        <w:spacing w:after="0" w:line="480" w:lineRule="auto"/>
        <w:jc w:val="center"/>
        <w:rPr>
          <w:b/>
          <w:u w:val="single"/>
          <w:lang w:val="en"/>
        </w:rPr>
      </w:pPr>
      <w:r w:rsidRPr="001A63D9">
        <w:rPr>
          <w:b/>
          <w:u w:val="single"/>
          <w:lang w:val="en"/>
        </w:rPr>
        <w:t>Appendix 2</w:t>
      </w:r>
    </w:p>
    <w:p w:rsidR="001A63D9" w:rsidRPr="00DE67D6" w:rsidRDefault="001A63D9" w:rsidP="00A4637D">
      <w:pPr>
        <w:spacing w:after="0" w:line="480" w:lineRule="auto"/>
        <w:rPr>
          <w:b/>
          <w:u w:val="single"/>
        </w:rPr>
      </w:pPr>
    </w:p>
    <w:sectPr w:rsidR="001A63D9" w:rsidRPr="00DE67D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6F2" w:rsidRDefault="009B46F2" w:rsidP="009B46F2">
      <w:pPr>
        <w:spacing w:after="0" w:line="240" w:lineRule="auto"/>
      </w:pPr>
      <w:r>
        <w:separator/>
      </w:r>
    </w:p>
  </w:endnote>
  <w:endnote w:type="continuationSeparator" w:id="0">
    <w:p w:rsidR="009B46F2" w:rsidRDefault="009B46F2" w:rsidP="009B4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0183847"/>
      <w:docPartObj>
        <w:docPartGallery w:val="Page Numbers (Bottom of Page)"/>
        <w:docPartUnique/>
      </w:docPartObj>
    </w:sdtPr>
    <w:sdtEndPr>
      <w:rPr>
        <w:noProof/>
      </w:rPr>
    </w:sdtEndPr>
    <w:sdtContent>
      <w:p w:rsidR="001E466A" w:rsidRDefault="001E466A">
        <w:pPr>
          <w:pStyle w:val="Footer"/>
        </w:pPr>
        <w:r>
          <w:fldChar w:fldCharType="begin"/>
        </w:r>
        <w:r>
          <w:instrText xml:space="preserve"> PAGE   \* MERGEFORMAT </w:instrText>
        </w:r>
        <w:r>
          <w:fldChar w:fldCharType="separate"/>
        </w:r>
        <w:r w:rsidR="00A4637D">
          <w:rPr>
            <w:noProof/>
          </w:rPr>
          <w:t>10</w:t>
        </w:r>
        <w:r>
          <w:rPr>
            <w:noProof/>
          </w:rPr>
          <w:fldChar w:fldCharType="end"/>
        </w:r>
      </w:p>
    </w:sdtContent>
  </w:sdt>
  <w:p w:rsidR="001E466A" w:rsidRDefault="001E46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6F2" w:rsidRDefault="009B46F2" w:rsidP="009B46F2">
      <w:pPr>
        <w:spacing w:after="0" w:line="240" w:lineRule="auto"/>
      </w:pPr>
      <w:r>
        <w:separator/>
      </w:r>
    </w:p>
  </w:footnote>
  <w:footnote w:type="continuationSeparator" w:id="0">
    <w:p w:rsidR="009B46F2" w:rsidRDefault="009B46F2" w:rsidP="009B46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66A" w:rsidRDefault="001E466A">
    <w:pPr>
      <w:pStyle w:val="Header"/>
    </w:pPr>
    <w:r>
      <w:t>1503094</w:t>
    </w:r>
  </w:p>
  <w:p w:rsidR="001E466A" w:rsidRDefault="001E46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E80BCC"/>
    <w:multiLevelType w:val="hybridMultilevel"/>
    <w:tmpl w:val="29589A08"/>
    <w:lvl w:ilvl="0" w:tplc="69CADB5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E79D7"/>
    <w:multiLevelType w:val="multilevel"/>
    <w:tmpl w:val="A4526B1E"/>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41938EF"/>
    <w:multiLevelType w:val="multilevel"/>
    <w:tmpl w:val="BFB2A198"/>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7CA6373C"/>
    <w:multiLevelType w:val="multilevel"/>
    <w:tmpl w:val="6CAA2814"/>
    <w:lvl w:ilvl="0">
      <w:start w:val="4"/>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8C5"/>
    <w:rsid w:val="000006E0"/>
    <w:rsid w:val="0005385E"/>
    <w:rsid w:val="00097DC9"/>
    <w:rsid w:val="001164D2"/>
    <w:rsid w:val="001A0D88"/>
    <w:rsid w:val="001A63D9"/>
    <w:rsid w:val="001B17F4"/>
    <w:rsid w:val="001C3FD8"/>
    <w:rsid w:val="001E466A"/>
    <w:rsid w:val="00270A6B"/>
    <w:rsid w:val="00330C13"/>
    <w:rsid w:val="003518D2"/>
    <w:rsid w:val="003E767F"/>
    <w:rsid w:val="004376F4"/>
    <w:rsid w:val="004975E3"/>
    <w:rsid w:val="004C6EB5"/>
    <w:rsid w:val="0053313F"/>
    <w:rsid w:val="00577308"/>
    <w:rsid w:val="00597916"/>
    <w:rsid w:val="006460B9"/>
    <w:rsid w:val="00660637"/>
    <w:rsid w:val="00672417"/>
    <w:rsid w:val="0078153F"/>
    <w:rsid w:val="007A5D41"/>
    <w:rsid w:val="007B7882"/>
    <w:rsid w:val="007C598A"/>
    <w:rsid w:val="00800818"/>
    <w:rsid w:val="00817EA9"/>
    <w:rsid w:val="008C29BE"/>
    <w:rsid w:val="008D4098"/>
    <w:rsid w:val="00935D34"/>
    <w:rsid w:val="00955650"/>
    <w:rsid w:val="009B46F2"/>
    <w:rsid w:val="009E7F1F"/>
    <w:rsid w:val="009F14EC"/>
    <w:rsid w:val="00A34BF3"/>
    <w:rsid w:val="00A4637D"/>
    <w:rsid w:val="00A47EC5"/>
    <w:rsid w:val="00A50B5D"/>
    <w:rsid w:val="00AA5809"/>
    <w:rsid w:val="00BC50C6"/>
    <w:rsid w:val="00BE35C5"/>
    <w:rsid w:val="00C36ABC"/>
    <w:rsid w:val="00C421E2"/>
    <w:rsid w:val="00C5435D"/>
    <w:rsid w:val="00CB21D5"/>
    <w:rsid w:val="00CE6594"/>
    <w:rsid w:val="00D418C5"/>
    <w:rsid w:val="00DB3FE6"/>
    <w:rsid w:val="00DC309D"/>
    <w:rsid w:val="00DE67D6"/>
    <w:rsid w:val="00E456FD"/>
    <w:rsid w:val="00E657CD"/>
    <w:rsid w:val="00EB394C"/>
    <w:rsid w:val="00F22363"/>
    <w:rsid w:val="00F37B86"/>
    <w:rsid w:val="00F44BBB"/>
    <w:rsid w:val="00F746B1"/>
    <w:rsid w:val="00F9649F"/>
    <w:rsid w:val="00F9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09D89-93C8-4EE9-949C-2A53F5831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A63D9"/>
    <w:pPr>
      <w:keepNext/>
      <w:spacing w:after="0" w:line="240" w:lineRule="auto"/>
      <w:outlineLvl w:val="0"/>
    </w:pPr>
    <w:rPr>
      <w:rFonts w:ascii="Cambria" w:eastAsia="Times New Roman" w:hAnsi="Cambria" w:cs="Times New Roman"/>
      <w:b/>
      <w:bCs/>
      <w:sz w:val="28"/>
      <w:szCs w:val="24"/>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5E3"/>
    <w:pPr>
      <w:ind w:left="720"/>
      <w:contextualSpacing/>
    </w:pPr>
  </w:style>
  <w:style w:type="table" w:styleId="TableGrid">
    <w:name w:val="Table Grid"/>
    <w:basedOn w:val="TableNormal"/>
    <w:uiPriority w:val="39"/>
    <w:rsid w:val="00053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4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6F2"/>
  </w:style>
  <w:style w:type="paragraph" w:styleId="Footer">
    <w:name w:val="footer"/>
    <w:basedOn w:val="Normal"/>
    <w:link w:val="FooterChar"/>
    <w:uiPriority w:val="99"/>
    <w:unhideWhenUsed/>
    <w:rsid w:val="009B4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6F2"/>
  </w:style>
  <w:style w:type="character" w:customStyle="1" w:styleId="Heading1Char">
    <w:name w:val="Heading 1 Char"/>
    <w:basedOn w:val="DefaultParagraphFont"/>
    <w:link w:val="Heading1"/>
    <w:rsid w:val="001A63D9"/>
    <w:rPr>
      <w:rFonts w:ascii="Cambria" w:eastAsia="Times New Roman" w:hAnsi="Cambria" w:cs="Times New Roman"/>
      <w:b/>
      <w:bCs/>
      <w:sz w:val="28"/>
      <w:szCs w:val="24"/>
      <w:lang w:val="en-US" w:eastAsia="x-none"/>
    </w:rPr>
  </w:style>
  <w:style w:type="character" w:styleId="Hyperlink">
    <w:name w:val="Hyperlink"/>
    <w:basedOn w:val="DefaultParagraphFont"/>
    <w:uiPriority w:val="99"/>
    <w:unhideWhenUsed/>
    <w:rsid w:val="00DC309D"/>
    <w:rPr>
      <w:color w:val="0563C1" w:themeColor="hyperlink"/>
      <w:u w:val="single"/>
    </w:rPr>
  </w:style>
  <w:style w:type="character" w:customStyle="1" w:styleId="balloon">
    <w:name w:val="balloon"/>
    <w:basedOn w:val="DefaultParagraphFont"/>
    <w:rsid w:val="00DC309D"/>
  </w:style>
  <w:style w:type="character" w:customStyle="1" w:styleId="nlmyear">
    <w:name w:val="nlm_year"/>
    <w:basedOn w:val="DefaultParagraphFont"/>
    <w:rsid w:val="00DC309D"/>
  </w:style>
  <w:style w:type="character" w:customStyle="1" w:styleId="nlmarticle-title">
    <w:name w:val="nlm_article-title"/>
    <w:basedOn w:val="DefaultParagraphFont"/>
    <w:rsid w:val="00DC309D"/>
  </w:style>
  <w:style w:type="character" w:customStyle="1" w:styleId="nlmday">
    <w:name w:val="nlm_day"/>
    <w:basedOn w:val="DefaultParagraphFont"/>
    <w:rsid w:val="00DC309D"/>
  </w:style>
  <w:style w:type="character" w:customStyle="1" w:styleId="nlmmonth">
    <w:name w:val="nlm_month"/>
    <w:basedOn w:val="DefaultParagraphFont"/>
    <w:rsid w:val="00DC3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029059">
      <w:bodyDiv w:val="1"/>
      <w:marLeft w:val="0"/>
      <w:marRight w:val="0"/>
      <w:marTop w:val="0"/>
      <w:marBottom w:val="0"/>
      <w:divBdr>
        <w:top w:val="none" w:sz="0" w:space="0" w:color="auto"/>
        <w:left w:val="none" w:sz="0" w:space="0" w:color="auto"/>
        <w:bottom w:val="none" w:sz="0" w:space="0" w:color="auto"/>
        <w:right w:val="none" w:sz="0" w:space="0" w:color="auto"/>
      </w:divBdr>
    </w:div>
    <w:div w:id="659694207">
      <w:bodyDiv w:val="1"/>
      <w:marLeft w:val="0"/>
      <w:marRight w:val="0"/>
      <w:marTop w:val="0"/>
      <w:marBottom w:val="0"/>
      <w:divBdr>
        <w:top w:val="none" w:sz="0" w:space="0" w:color="auto"/>
        <w:left w:val="none" w:sz="0" w:space="0" w:color="auto"/>
        <w:bottom w:val="none" w:sz="0" w:space="0" w:color="auto"/>
        <w:right w:val="none" w:sz="0" w:space="0" w:color="auto"/>
      </w:divBdr>
    </w:div>
    <w:div w:id="193458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ov.wales/sites/default/files/publications/2018-03/special-educational-needs-code-of-practice-for-wale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v.wales/sites/default/files/consultations/2018-12/draft-additional-learning-needs-code-for-wales_0.pdf"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legraph.co.uk/news/politics/7952977/Nick-Clegg-good-parenting-not-poverty-shape-a-childs-destiny.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sychologytoday.com/us/blog/nation-wimps/201401/helicopter-parenting-its-worse-you-thi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A5B"/>
    <w:rsid w:val="00187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1F07C6E9294EA496765CAAA3F03E54">
    <w:name w:val="361F07C6E9294EA496765CAAA3F03E54"/>
    <w:rsid w:val="00187A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BDA03-D43C-4A6D-ACC9-676F1083B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3669</Words>
  <Characters>20916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Jessica O'Callaghan</cp:lastModifiedBy>
  <cp:revision>3</cp:revision>
  <dcterms:created xsi:type="dcterms:W3CDTF">2020-01-23T12:03:00Z</dcterms:created>
  <dcterms:modified xsi:type="dcterms:W3CDTF">2020-01-23T12:08:00Z</dcterms:modified>
</cp:coreProperties>
</file>