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A18CE" w:rsidRPr="00344A6E" w:rsidRDefault="007A18CE" w:rsidP="00366F44">
      <w:pPr>
        <w:spacing w:line="360" w:lineRule="auto"/>
        <w:jc w:val="both"/>
        <w:rPr>
          <w:rFonts w:ascii="Arial" w:hAnsi="Arial" w:cs="Arial"/>
          <w:b/>
          <w:lang w:val="en-GB"/>
        </w:rPr>
      </w:pPr>
    </w:p>
    <w:p w:rsidR="007A18CE" w:rsidRPr="00344A6E" w:rsidRDefault="007A18CE" w:rsidP="00366F44">
      <w:pPr>
        <w:spacing w:line="360" w:lineRule="auto"/>
        <w:jc w:val="both"/>
        <w:rPr>
          <w:rFonts w:ascii="Arial" w:hAnsi="Arial" w:cs="Arial"/>
          <w:b/>
          <w:lang w:val="en-GB"/>
        </w:rPr>
      </w:pPr>
    </w:p>
    <w:p w:rsidR="007A18CE" w:rsidRPr="00344A6E" w:rsidRDefault="007A18CE" w:rsidP="00366F44">
      <w:pPr>
        <w:spacing w:line="360" w:lineRule="auto"/>
        <w:jc w:val="both"/>
        <w:rPr>
          <w:rFonts w:ascii="Arial" w:hAnsi="Arial" w:cs="Arial"/>
          <w:b/>
          <w:lang w:val="en-GB"/>
        </w:rPr>
      </w:pPr>
    </w:p>
    <w:p w:rsidR="007A18CE" w:rsidRPr="00344A6E" w:rsidRDefault="007A18CE" w:rsidP="00366F44">
      <w:pPr>
        <w:spacing w:line="360" w:lineRule="auto"/>
        <w:jc w:val="both"/>
        <w:rPr>
          <w:rFonts w:ascii="Arial" w:hAnsi="Arial" w:cs="Arial"/>
          <w:b/>
          <w:lang w:val="en-GB"/>
        </w:rPr>
      </w:pPr>
    </w:p>
    <w:p w:rsidR="007A18CE" w:rsidRPr="00344A6E" w:rsidRDefault="007A18CE" w:rsidP="00366F44">
      <w:pPr>
        <w:spacing w:line="360" w:lineRule="auto"/>
        <w:jc w:val="both"/>
        <w:rPr>
          <w:rFonts w:ascii="Arial" w:hAnsi="Arial" w:cs="Arial"/>
          <w:b/>
          <w:lang w:val="en-GB"/>
        </w:rPr>
      </w:pPr>
    </w:p>
    <w:p w:rsidR="007A18CE" w:rsidRPr="00344A6E" w:rsidRDefault="007A18CE" w:rsidP="00366F44">
      <w:pPr>
        <w:spacing w:line="360" w:lineRule="auto"/>
        <w:jc w:val="both"/>
        <w:rPr>
          <w:rFonts w:ascii="Arial" w:hAnsi="Arial" w:cs="Arial"/>
          <w:b/>
          <w:lang w:val="en-GB"/>
        </w:rPr>
      </w:pPr>
    </w:p>
    <w:p w:rsidR="007A18CE" w:rsidRPr="00344A6E" w:rsidRDefault="007A18CE" w:rsidP="00366F44">
      <w:pPr>
        <w:spacing w:line="360" w:lineRule="auto"/>
        <w:jc w:val="both"/>
        <w:rPr>
          <w:rFonts w:ascii="Arial" w:hAnsi="Arial" w:cs="Arial"/>
          <w:b/>
          <w:lang w:val="en-GB"/>
        </w:rPr>
      </w:pPr>
    </w:p>
    <w:p w:rsidR="007A18CE" w:rsidRPr="00344A6E" w:rsidRDefault="007A18CE" w:rsidP="00366F44">
      <w:pPr>
        <w:spacing w:line="360" w:lineRule="auto"/>
        <w:jc w:val="both"/>
        <w:rPr>
          <w:rFonts w:ascii="Arial" w:hAnsi="Arial" w:cs="Arial"/>
          <w:b/>
          <w:lang w:val="en-GB"/>
        </w:rPr>
      </w:pPr>
    </w:p>
    <w:p w:rsidR="000C4EA8" w:rsidRDefault="009D301D" w:rsidP="00DE31B7">
      <w:pPr>
        <w:spacing w:line="360" w:lineRule="auto"/>
        <w:jc w:val="center"/>
        <w:rPr>
          <w:rFonts w:ascii="Arial" w:hAnsi="Arial" w:cs="Arial"/>
          <w:b/>
          <w:sz w:val="32"/>
          <w:lang w:val="en-GB"/>
        </w:rPr>
      </w:pPr>
      <w:r w:rsidRPr="00344A6E">
        <w:rPr>
          <w:rFonts w:ascii="Arial" w:hAnsi="Arial" w:cs="Arial"/>
          <w:b/>
          <w:sz w:val="32"/>
          <w:lang w:val="en-GB"/>
        </w:rPr>
        <w:t>MANAGING PROJECTS IN THE ORGANISATION</w:t>
      </w:r>
    </w:p>
    <w:p w:rsidR="00C42A95" w:rsidRPr="00C42A95" w:rsidRDefault="00C42A95" w:rsidP="00DE31B7">
      <w:pPr>
        <w:spacing w:line="360" w:lineRule="auto"/>
        <w:jc w:val="center"/>
        <w:rPr>
          <w:rFonts w:ascii="Arial" w:hAnsi="Arial" w:cs="Arial"/>
          <w:b/>
          <w:bCs/>
          <w:sz w:val="36"/>
          <w:szCs w:val="36"/>
          <w:lang w:val="en-GB"/>
        </w:rPr>
      </w:pPr>
      <w:r>
        <w:rPr>
          <w:b/>
          <w:bCs/>
          <w:sz w:val="36"/>
          <w:szCs w:val="36"/>
        </w:rPr>
        <w:t>(</w:t>
      </w:r>
      <w:r w:rsidRPr="00C42A95">
        <w:rPr>
          <w:b/>
          <w:bCs/>
          <w:sz w:val="36"/>
          <w:szCs w:val="36"/>
        </w:rPr>
        <w:t>BMSW5104</w:t>
      </w:r>
      <w:r>
        <w:rPr>
          <w:b/>
          <w:bCs/>
          <w:sz w:val="36"/>
          <w:szCs w:val="36"/>
        </w:rPr>
        <w:t>)</w:t>
      </w:r>
    </w:p>
    <w:p w:rsidR="00C42A95" w:rsidRDefault="00C42A95" w:rsidP="00C42A95">
      <w:pPr>
        <w:spacing w:line="360" w:lineRule="auto"/>
        <w:jc w:val="right"/>
        <w:rPr>
          <w:rFonts w:ascii="Arial" w:hAnsi="Arial" w:cs="Arial"/>
          <w:b/>
          <w:sz w:val="32"/>
        </w:rPr>
      </w:pPr>
    </w:p>
    <w:p w:rsidR="00C42A95" w:rsidRDefault="00C42A95" w:rsidP="00C42A95">
      <w:pPr>
        <w:spacing w:line="360" w:lineRule="auto"/>
        <w:jc w:val="right"/>
        <w:rPr>
          <w:rFonts w:ascii="Arial" w:hAnsi="Arial" w:cs="Arial"/>
          <w:b/>
          <w:sz w:val="32"/>
        </w:rPr>
      </w:pPr>
    </w:p>
    <w:p w:rsidR="00C42A95" w:rsidRDefault="00C42A95" w:rsidP="00C42A95">
      <w:pPr>
        <w:spacing w:line="360" w:lineRule="auto"/>
        <w:jc w:val="right"/>
        <w:rPr>
          <w:rFonts w:ascii="Arial" w:hAnsi="Arial" w:cs="Arial"/>
          <w:b/>
          <w:sz w:val="32"/>
        </w:rPr>
      </w:pPr>
    </w:p>
    <w:p w:rsidR="00C42A95" w:rsidRPr="00C42A95" w:rsidRDefault="00C42A95" w:rsidP="00C42A95">
      <w:pPr>
        <w:spacing w:line="360" w:lineRule="auto"/>
        <w:jc w:val="right"/>
        <w:rPr>
          <w:rFonts w:ascii="Arial" w:hAnsi="Arial" w:cs="Arial"/>
          <w:b/>
          <w:sz w:val="32"/>
          <w:lang w:val="en-GB"/>
        </w:rPr>
      </w:pPr>
      <w:r w:rsidRPr="00C42A95">
        <w:rPr>
          <w:rFonts w:ascii="Arial" w:hAnsi="Arial" w:cs="Arial"/>
          <w:b/>
          <w:sz w:val="32"/>
        </w:rPr>
        <w:t xml:space="preserve">Student : Ana Maria </w:t>
      </w:r>
      <w:proofErr w:type="spellStart"/>
      <w:r w:rsidRPr="00C42A95">
        <w:rPr>
          <w:rFonts w:ascii="Arial" w:hAnsi="Arial" w:cs="Arial"/>
          <w:b/>
          <w:sz w:val="32"/>
        </w:rPr>
        <w:t>Stanciu</w:t>
      </w:r>
      <w:proofErr w:type="spellEnd"/>
      <w:r w:rsidRPr="00C42A95">
        <w:rPr>
          <w:rFonts w:ascii="Arial" w:hAnsi="Arial" w:cs="Arial"/>
          <w:b/>
          <w:sz w:val="32"/>
        </w:rPr>
        <w:t xml:space="preserve"> </w:t>
      </w:r>
    </w:p>
    <w:p w:rsidR="00C42A95" w:rsidRPr="00C42A95" w:rsidRDefault="00C42A95" w:rsidP="00C42A95">
      <w:pPr>
        <w:spacing w:line="360" w:lineRule="auto"/>
        <w:jc w:val="right"/>
        <w:rPr>
          <w:rFonts w:ascii="Arial" w:hAnsi="Arial" w:cs="Arial"/>
          <w:b/>
          <w:sz w:val="32"/>
          <w:lang w:val="en-GB"/>
        </w:rPr>
      </w:pPr>
      <w:r w:rsidRPr="00C42A95">
        <w:rPr>
          <w:rFonts w:ascii="Arial" w:hAnsi="Arial" w:cs="Arial"/>
          <w:b/>
          <w:sz w:val="32"/>
        </w:rPr>
        <w:t xml:space="preserve">Lecturer: Charles </w:t>
      </w:r>
      <w:proofErr w:type="spellStart"/>
      <w:r w:rsidRPr="00C42A95">
        <w:rPr>
          <w:rFonts w:ascii="Arial" w:hAnsi="Arial" w:cs="Arial"/>
          <w:b/>
          <w:sz w:val="32"/>
        </w:rPr>
        <w:t>Nwaogwugwu</w:t>
      </w:r>
      <w:proofErr w:type="spellEnd"/>
    </w:p>
    <w:p w:rsidR="00C42A95" w:rsidRDefault="00C42A95" w:rsidP="00DE31B7">
      <w:pPr>
        <w:spacing w:line="360" w:lineRule="auto"/>
        <w:jc w:val="center"/>
        <w:rPr>
          <w:rFonts w:ascii="Arial" w:hAnsi="Arial" w:cs="Arial"/>
          <w:b/>
          <w:sz w:val="32"/>
          <w:lang w:val="en-GB"/>
        </w:rPr>
      </w:pPr>
    </w:p>
    <w:p w:rsidR="000C4EA8" w:rsidRDefault="000C4EA8">
      <w:pPr>
        <w:rPr>
          <w:rFonts w:ascii="Arial" w:hAnsi="Arial" w:cs="Arial"/>
          <w:b/>
          <w:sz w:val="32"/>
          <w:lang w:val="en-GB"/>
        </w:rPr>
      </w:pPr>
      <w:r>
        <w:rPr>
          <w:rFonts w:ascii="Arial" w:hAnsi="Arial" w:cs="Arial"/>
          <w:b/>
          <w:sz w:val="32"/>
          <w:lang w:val="en-GB"/>
        </w:rPr>
        <w:br w:type="page"/>
      </w:r>
    </w:p>
    <w:p w:rsidR="00C42A95" w:rsidRDefault="00C42A95" w:rsidP="000C4EA8">
      <w:pPr>
        <w:jc w:val="center"/>
        <w:rPr>
          <w:rFonts w:ascii="Arial" w:eastAsia="Times New Roman" w:hAnsi="Arial" w:cs="Arial"/>
          <w:b/>
          <w:bCs/>
          <w:color w:val="000000" w:themeColor="text1"/>
          <w:sz w:val="28"/>
          <w:szCs w:val="28"/>
          <w:lang w:val="en-GB"/>
        </w:rPr>
      </w:pPr>
    </w:p>
    <w:p w:rsidR="000C4EA8" w:rsidRPr="00344A6E" w:rsidRDefault="000C4EA8" w:rsidP="000C4EA8">
      <w:pPr>
        <w:jc w:val="center"/>
        <w:rPr>
          <w:rFonts w:ascii="Arial" w:eastAsia="Times New Roman" w:hAnsi="Arial" w:cs="Arial"/>
          <w:b/>
          <w:bCs/>
          <w:color w:val="000000" w:themeColor="text1"/>
          <w:sz w:val="32"/>
          <w:szCs w:val="32"/>
          <w:lang w:val="en-GB"/>
        </w:rPr>
      </w:pPr>
      <w:r w:rsidRPr="00344A6E">
        <w:rPr>
          <w:rFonts w:ascii="Arial" w:eastAsia="Times New Roman" w:hAnsi="Arial" w:cs="Arial"/>
          <w:b/>
          <w:bCs/>
          <w:color w:val="000000" w:themeColor="text1"/>
          <w:sz w:val="28"/>
          <w:szCs w:val="28"/>
          <w:lang w:val="en-GB"/>
        </w:rPr>
        <w:t>Executive summary</w:t>
      </w:r>
    </w:p>
    <w:p w:rsidR="00564904" w:rsidRDefault="00564904" w:rsidP="000C4EA8">
      <w:pPr>
        <w:spacing w:line="360" w:lineRule="auto"/>
        <w:jc w:val="both"/>
        <w:rPr>
          <w:rFonts w:ascii="Arial" w:eastAsia="Times New Roman" w:hAnsi="Arial" w:cs="Arial"/>
          <w:bCs/>
          <w:color w:val="000000" w:themeColor="text1"/>
          <w:lang w:val="en-GB"/>
        </w:rPr>
      </w:pPr>
    </w:p>
    <w:p w:rsidR="000C4EA8" w:rsidRPr="00344A6E" w:rsidRDefault="000C4EA8" w:rsidP="000C4EA8">
      <w:pPr>
        <w:spacing w:line="360" w:lineRule="auto"/>
        <w:jc w:val="both"/>
        <w:rPr>
          <w:rFonts w:ascii="Arial" w:eastAsia="Times New Roman" w:hAnsi="Arial" w:cs="Arial"/>
          <w:bCs/>
          <w:color w:val="000000" w:themeColor="text1"/>
          <w:lang w:val="en-GB"/>
        </w:rPr>
      </w:pPr>
      <w:r w:rsidRPr="00344A6E">
        <w:rPr>
          <w:rFonts w:ascii="Arial" w:eastAsia="Times New Roman" w:hAnsi="Arial" w:cs="Arial"/>
          <w:bCs/>
          <w:color w:val="000000" w:themeColor="text1"/>
          <w:lang w:val="en-GB"/>
        </w:rPr>
        <w:t xml:space="preserve">Pandemic has been one of the instigating fact that has catapulted the digitalization needs across various segments. The aim of the study is to present a project that envisages the modification protocols. The analytical study has illustrated the deduction of the possible project cycle. This are indicted through set of stages. The work breaks down structures, gnat chart and other variable are included in this project. The set project will modify the surgery departments, the HR departments a d the administration department of the hospital. This will also assist in better service rendering with mostly no touch facility. This will be effective foe the project completion. </w:t>
      </w:r>
    </w:p>
    <w:p w:rsidR="007A18CE" w:rsidRPr="00344A6E" w:rsidRDefault="007A18CE" w:rsidP="00DE31B7">
      <w:pPr>
        <w:spacing w:line="360" w:lineRule="auto"/>
        <w:jc w:val="center"/>
        <w:rPr>
          <w:rFonts w:ascii="Arial" w:hAnsi="Arial" w:cs="Arial"/>
          <w:b/>
          <w:sz w:val="32"/>
          <w:lang w:val="en-GB"/>
        </w:rPr>
      </w:pPr>
    </w:p>
    <w:p w:rsidR="00FD2B04" w:rsidRPr="00344A6E" w:rsidRDefault="009D301D" w:rsidP="00FD2B04">
      <w:pPr>
        <w:spacing w:line="360" w:lineRule="auto"/>
        <w:jc w:val="both"/>
        <w:rPr>
          <w:lang w:val="en-GB"/>
        </w:rPr>
      </w:pPr>
      <w:r w:rsidRPr="00344A6E">
        <w:rPr>
          <w:rFonts w:ascii="Arial" w:hAnsi="Arial" w:cs="Arial"/>
          <w:lang w:val="en-GB"/>
        </w:rPr>
        <w:br w:type="page"/>
      </w:r>
    </w:p>
    <w:sdt>
      <w:sdtPr>
        <w:rPr>
          <w:rFonts w:ascii="Arial" w:eastAsiaTheme="minorEastAsia" w:hAnsi="Arial" w:cs="Arial"/>
          <w:b w:val="0"/>
          <w:bCs w:val="0"/>
          <w:color w:val="auto"/>
          <w:sz w:val="22"/>
          <w:szCs w:val="22"/>
          <w:lang w:val="en-US"/>
        </w:rPr>
        <w:id w:val="2096132258"/>
        <w:docPartObj>
          <w:docPartGallery w:val="Table of Contents"/>
          <w:docPartUnique/>
        </w:docPartObj>
      </w:sdtPr>
      <w:sdtEndPr>
        <w:rPr>
          <w:noProof/>
        </w:rPr>
      </w:sdtEndPr>
      <w:sdtContent>
        <w:p w:rsidR="0053376D" w:rsidRPr="0017619A" w:rsidRDefault="0053376D" w:rsidP="0053376D">
          <w:pPr>
            <w:pStyle w:val="TOCHeading"/>
            <w:spacing w:before="0"/>
            <w:jc w:val="center"/>
            <w:rPr>
              <w:rFonts w:ascii="Arial" w:hAnsi="Arial" w:cs="Arial"/>
              <w:color w:val="000000" w:themeColor="text1"/>
            </w:rPr>
          </w:pPr>
          <w:r w:rsidRPr="0053376D">
            <w:rPr>
              <w:rFonts w:ascii="Arial" w:hAnsi="Arial" w:cs="Arial"/>
              <w:color w:val="000000" w:themeColor="text1"/>
            </w:rPr>
            <w:t>Table of Contents</w:t>
          </w:r>
        </w:p>
        <w:p w:rsidR="0033194F" w:rsidRPr="0017619A" w:rsidRDefault="00210D1D">
          <w:pPr>
            <w:pStyle w:val="TOC1"/>
            <w:tabs>
              <w:tab w:val="right" w:leader="dot" w:pos="9350"/>
            </w:tabs>
            <w:rPr>
              <w:rFonts w:ascii="Arial" w:hAnsi="Arial" w:cs="Arial"/>
              <w:noProof/>
              <w:lang w:val="en-GB" w:eastAsia="en-GB"/>
            </w:rPr>
          </w:pPr>
          <w:r w:rsidRPr="0017619A">
            <w:rPr>
              <w:rFonts w:ascii="Arial" w:hAnsi="Arial" w:cs="Arial"/>
            </w:rPr>
            <w:fldChar w:fldCharType="begin"/>
          </w:r>
          <w:r w:rsidR="0053376D" w:rsidRPr="0017619A">
            <w:rPr>
              <w:rFonts w:ascii="Arial" w:hAnsi="Arial" w:cs="Arial"/>
            </w:rPr>
            <w:instrText xml:space="preserve"> TOC \o "1-3" \h \z \u </w:instrText>
          </w:r>
          <w:r w:rsidRPr="0017619A">
            <w:rPr>
              <w:rFonts w:ascii="Arial" w:hAnsi="Arial" w:cs="Arial"/>
            </w:rPr>
            <w:fldChar w:fldCharType="separate"/>
          </w:r>
          <w:hyperlink w:anchor="_Toc120618989" w:history="1">
            <w:r w:rsidR="0033194F" w:rsidRPr="0017619A">
              <w:rPr>
                <w:rStyle w:val="Hyperlink"/>
                <w:rFonts w:ascii="Arial" w:eastAsia="Times New Roman" w:hAnsi="Arial" w:cs="Arial"/>
                <w:noProof/>
              </w:rPr>
              <w:t>Task 2: Project management plan</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_Toc120618989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4</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8990" w:history="1">
            <w:r w:rsidR="0033194F" w:rsidRPr="0017619A">
              <w:rPr>
                <w:rStyle w:val="Hyperlink"/>
                <w:rFonts w:ascii="Arial" w:eastAsia="Times New Roman" w:hAnsi="Arial" w:cs="Arial"/>
                <w:noProof/>
                <w:lang w:val="en-GB"/>
              </w:rPr>
              <w:t>Introduction</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_Toc120618990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4</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8991" w:history="1">
            <w:r w:rsidR="0033194F" w:rsidRPr="0017619A">
              <w:rPr>
                <w:rStyle w:val="Hyperlink"/>
                <w:rFonts w:ascii="Arial" w:eastAsia="Times New Roman" w:hAnsi="Arial" w:cs="Arial"/>
                <w:noProof/>
                <w:lang w:val="en-GB"/>
              </w:rPr>
              <w:t>Project outline, description and scope</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_Toc120618991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4</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8992" w:history="1">
            <w:r w:rsidR="0033194F" w:rsidRPr="0017619A">
              <w:rPr>
                <w:rStyle w:val="Hyperlink"/>
                <w:rFonts w:ascii="Arial" w:eastAsia="Times New Roman" w:hAnsi="Arial" w:cs="Arial"/>
                <w:noProof/>
                <w:lang w:val="en-GB"/>
              </w:rPr>
              <w:t>Stakeholder analysis</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_Toc120618992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9</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8993" w:history="1">
            <w:r w:rsidR="0033194F" w:rsidRPr="0017619A">
              <w:rPr>
                <w:rStyle w:val="Hyperlink"/>
                <w:rFonts w:ascii="Arial" w:eastAsia="Times New Roman" w:hAnsi="Arial" w:cs="Arial"/>
                <w:noProof/>
                <w:lang w:val="en-GB"/>
              </w:rPr>
              <w:t>Work Breakdown Structure (WBS)</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_Toc120618993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11</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8994" w:history="1">
            <w:r w:rsidR="0033194F" w:rsidRPr="0017619A">
              <w:rPr>
                <w:rStyle w:val="Hyperlink"/>
                <w:rFonts w:ascii="Arial" w:eastAsia="Times New Roman" w:hAnsi="Arial" w:cs="Arial"/>
                <w:noProof/>
                <w:lang w:val="en-GB"/>
              </w:rPr>
              <w:t>Cost and resource draft</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_Toc120618994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12</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8995" w:history="1">
            <w:r w:rsidR="0033194F" w:rsidRPr="0017619A">
              <w:rPr>
                <w:rStyle w:val="Hyperlink"/>
                <w:rFonts w:ascii="Arial" w:eastAsia="Times New Roman" w:hAnsi="Arial" w:cs="Arial"/>
                <w:noProof/>
                <w:lang w:val="en-GB"/>
              </w:rPr>
              <w:t>Consideration of resources</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_Toc120618995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13</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8996" w:history="1">
            <w:r w:rsidR="0033194F" w:rsidRPr="0017619A">
              <w:rPr>
                <w:rStyle w:val="Hyperlink"/>
                <w:rFonts w:ascii="Arial" w:eastAsia="Times New Roman" w:hAnsi="Arial" w:cs="Arial"/>
                <w:noProof/>
                <w:lang w:val="en-GB"/>
              </w:rPr>
              <w:t>Project Schedule</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_Toc120618996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13</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8997" w:history="1">
            <w:r w:rsidR="0033194F" w:rsidRPr="0017619A">
              <w:rPr>
                <w:rStyle w:val="Hyperlink"/>
                <w:rFonts w:ascii="Arial" w:eastAsia="Times New Roman" w:hAnsi="Arial" w:cs="Arial"/>
                <w:noProof/>
                <w:lang w:val="en-GB"/>
              </w:rPr>
              <w:t>Risk Assessment</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_Toc120618997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14</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8998" w:history="1">
            <w:r w:rsidR="0033194F" w:rsidRPr="0017619A">
              <w:rPr>
                <w:rStyle w:val="Hyperlink"/>
                <w:rFonts w:ascii="Arial" w:eastAsia="Times New Roman" w:hAnsi="Arial" w:cs="Arial"/>
                <w:noProof/>
                <w:lang w:val="en-GB"/>
              </w:rPr>
              <w:t>Conclusion</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_Toc120618998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16</w:t>
            </w:r>
            <w:r w:rsidR="0033194F" w:rsidRPr="0017619A">
              <w:rPr>
                <w:rFonts w:ascii="Arial" w:hAnsi="Arial" w:cs="Arial"/>
                <w:noProof/>
                <w:webHidden/>
              </w:rPr>
              <w:fldChar w:fldCharType="end"/>
            </w:r>
          </w:hyperlink>
        </w:p>
        <w:p w:rsidR="0033194F" w:rsidRPr="0017619A" w:rsidRDefault="00000000">
          <w:pPr>
            <w:pStyle w:val="TOC1"/>
            <w:tabs>
              <w:tab w:val="right" w:leader="dot" w:pos="9350"/>
            </w:tabs>
            <w:rPr>
              <w:rFonts w:ascii="Arial" w:hAnsi="Arial" w:cs="Arial"/>
              <w:noProof/>
              <w:lang w:val="en-GB" w:eastAsia="en-GB"/>
            </w:rPr>
          </w:pPr>
          <w:hyperlink w:anchor="_Toc120618999" w:history="1">
            <w:r w:rsidR="0033194F" w:rsidRPr="0017619A">
              <w:rPr>
                <w:rStyle w:val="Hyperlink"/>
                <w:rFonts w:ascii="Arial" w:eastAsia="Times New Roman" w:hAnsi="Arial" w:cs="Arial"/>
                <w:noProof/>
              </w:rPr>
              <w:t>References</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_Toc120618999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17</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9000" w:history="1">
            <w:r w:rsidR="0033194F" w:rsidRPr="0017619A">
              <w:rPr>
                <w:rStyle w:val="Hyperlink"/>
                <w:rFonts w:ascii="Arial" w:eastAsia="Times New Roman" w:hAnsi="Arial" w:cs="Arial"/>
                <w:noProof/>
                <w:lang w:val="en-GB"/>
              </w:rPr>
              <w:t>Report</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_Toc120619000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17</w:t>
            </w:r>
            <w:r w:rsidR="0033194F" w:rsidRPr="0017619A">
              <w:rPr>
                <w:rFonts w:ascii="Arial" w:hAnsi="Arial" w:cs="Arial"/>
                <w:noProof/>
                <w:webHidden/>
              </w:rPr>
              <w:fldChar w:fldCharType="end"/>
            </w:r>
          </w:hyperlink>
        </w:p>
        <w:p w:rsidR="0033194F" w:rsidRPr="0017619A" w:rsidRDefault="00000000">
          <w:pPr>
            <w:pStyle w:val="TOC1"/>
            <w:tabs>
              <w:tab w:val="right" w:leader="dot" w:pos="9350"/>
            </w:tabs>
            <w:rPr>
              <w:rFonts w:ascii="Arial" w:hAnsi="Arial" w:cs="Arial"/>
              <w:noProof/>
              <w:lang w:val="en-GB" w:eastAsia="en-GB"/>
            </w:rPr>
          </w:pPr>
          <w:hyperlink w:anchor="_Toc120619001" w:history="1">
            <w:r w:rsidR="0033194F" w:rsidRPr="0017619A">
              <w:rPr>
                <w:rStyle w:val="Hyperlink"/>
                <w:rFonts w:ascii="Arial" w:eastAsia="Times New Roman" w:hAnsi="Arial" w:cs="Arial"/>
                <w:noProof/>
              </w:rPr>
              <w:t>Appendices</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_Toc120619001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19</w:t>
            </w:r>
            <w:r w:rsidR="0033194F" w:rsidRPr="0017619A">
              <w:rPr>
                <w:rFonts w:ascii="Arial" w:hAnsi="Arial" w:cs="Arial"/>
                <w:noProof/>
                <w:webHidden/>
              </w:rPr>
              <w:fldChar w:fldCharType="end"/>
            </w:r>
          </w:hyperlink>
        </w:p>
        <w:p w:rsidR="0033194F" w:rsidRPr="0017619A" w:rsidRDefault="00000000">
          <w:pPr>
            <w:pStyle w:val="TOC2"/>
            <w:tabs>
              <w:tab w:val="right" w:leader="dot" w:pos="9350"/>
            </w:tabs>
            <w:rPr>
              <w:rFonts w:ascii="Arial" w:hAnsi="Arial" w:cs="Arial"/>
              <w:noProof/>
              <w:lang w:val="en-GB" w:eastAsia="en-GB"/>
            </w:rPr>
          </w:pPr>
          <w:hyperlink w:anchor="_Toc120619002" w:history="1">
            <w:r w:rsidR="0033194F" w:rsidRPr="0017619A">
              <w:rPr>
                <w:rStyle w:val="Hyperlink"/>
                <w:rFonts w:ascii="Arial" w:hAnsi="Arial" w:cs="Arial"/>
                <w:noProof/>
                <w:lang w:val="en-GB"/>
              </w:rPr>
              <w:t>Appendix 1: Cyber threat projection</w:t>
            </w:r>
            <w:r w:rsidR="0033194F" w:rsidRPr="0017619A">
              <w:rPr>
                <w:rFonts w:ascii="Arial" w:hAnsi="Arial" w:cs="Arial"/>
                <w:noProof/>
                <w:webHidden/>
              </w:rPr>
              <w:tab/>
            </w:r>
            <w:r w:rsidR="0033194F" w:rsidRPr="0017619A">
              <w:rPr>
                <w:rFonts w:ascii="Arial" w:hAnsi="Arial" w:cs="Arial"/>
                <w:noProof/>
                <w:webHidden/>
              </w:rPr>
              <w:fldChar w:fldCharType="begin"/>
            </w:r>
            <w:r w:rsidR="0033194F" w:rsidRPr="0017619A">
              <w:rPr>
                <w:rFonts w:ascii="Arial" w:hAnsi="Arial" w:cs="Arial"/>
                <w:noProof/>
                <w:webHidden/>
              </w:rPr>
              <w:instrText xml:space="preserve"> PAGEREF _Toc120619002 \h </w:instrText>
            </w:r>
            <w:r w:rsidR="0033194F" w:rsidRPr="0017619A">
              <w:rPr>
                <w:rFonts w:ascii="Arial" w:hAnsi="Arial" w:cs="Arial"/>
                <w:noProof/>
                <w:webHidden/>
              </w:rPr>
            </w:r>
            <w:r w:rsidR="0033194F" w:rsidRPr="0017619A">
              <w:rPr>
                <w:rFonts w:ascii="Arial" w:hAnsi="Arial" w:cs="Arial"/>
                <w:noProof/>
                <w:webHidden/>
              </w:rPr>
              <w:fldChar w:fldCharType="separate"/>
            </w:r>
            <w:r w:rsidR="0033194F" w:rsidRPr="0017619A">
              <w:rPr>
                <w:rFonts w:ascii="Arial" w:hAnsi="Arial" w:cs="Arial"/>
                <w:noProof/>
                <w:webHidden/>
              </w:rPr>
              <w:t>19</w:t>
            </w:r>
            <w:r w:rsidR="0033194F" w:rsidRPr="0017619A">
              <w:rPr>
                <w:rFonts w:ascii="Arial" w:hAnsi="Arial" w:cs="Arial"/>
                <w:noProof/>
                <w:webHidden/>
              </w:rPr>
              <w:fldChar w:fldCharType="end"/>
            </w:r>
          </w:hyperlink>
        </w:p>
        <w:p w:rsidR="0053376D" w:rsidRPr="00472224" w:rsidRDefault="00210D1D" w:rsidP="0053376D">
          <w:pPr>
            <w:jc w:val="both"/>
            <w:rPr>
              <w:rFonts w:ascii="Arial" w:hAnsi="Arial" w:cs="Arial"/>
            </w:rPr>
          </w:pPr>
          <w:r w:rsidRPr="0017619A">
            <w:rPr>
              <w:rFonts w:ascii="Arial" w:hAnsi="Arial" w:cs="Arial"/>
              <w:b/>
              <w:bCs/>
              <w:noProof/>
            </w:rPr>
            <w:fldChar w:fldCharType="end"/>
          </w:r>
        </w:p>
      </w:sdtContent>
    </w:sdt>
    <w:p w:rsidR="00BD3B50" w:rsidRPr="00472224" w:rsidRDefault="00BD3B50" w:rsidP="0053376D">
      <w:pPr>
        <w:rPr>
          <w:rFonts w:ascii="Arial" w:hAnsi="Arial" w:cs="Arial"/>
          <w:lang w:val="en-GB"/>
        </w:rPr>
      </w:pPr>
    </w:p>
    <w:p w:rsidR="00A63C9F" w:rsidRPr="00344A6E" w:rsidRDefault="00341E43" w:rsidP="0033194F">
      <w:pPr>
        <w:pStyle w:val="Heading1"/>
        <w:rPr>
          <w:rFonts w:cs="Arial"/>
        </w:rPr>
      </w:pPr>
      <w:r w:rsidRPr="00344A6E">
        <w:rPr>
          <w:rFonts w:cs="Arial"/>
        </w:rPr>
        <w:br w:type="page"/>
      </w:r>
    </w:p>
    <w:p w:rsidR="00A30A0D" w:rsidRDefault="00A30A0D" w:rsidP="00A30A0D">
      <w:pPr>
        <w:pStyle w:val="Heading1"/>
        <w:rPr>
          <w:rFonts w:eastAsia="Times New Roman"/>
        </w:rPr>
      </w:pPr>
      <w:bookmarkStart w:id="0" w:name="_Toc119527669"/>
      <w:bookmarkStart w:id="1" w:name="_Toc120618989"/>
      <w:r w:rsidRPr="00344A6E">
        <w:rPr>
          <w:rFonts w:eastAsia="Times New Roman"/>
        </w:rPr>
        <w:lastRenderedPageBreak/>
        <w:t xml:space="preserve">Task 2: </w:t>
      </w:r>
      <w:r w:rsidR="00942AB1" w:rsidRPr="00344A6E">
        <w:rPr>
          <w:rFonts w:eastAsia="Times New Roman"/>
        </w:rPr>
        <w:t xml:space="preserve">Project </w:t>
      </w:r>
      <w:r w:rsidRPr="00344A6E">
        <w:rPr>
          <w:rFonts w:eastAsia="Times New Roman"/>
        </w:rPr>
        <w:t>management plan</w:t>
      </w:r>
      <w:bookmarkEnd w:id="0"/>
      <w:bookmarkEnd w:id="1"/>
      <w:r w:rsidRPr="00344A6E">
        <w:rPr>
          <w:rFonts w:eastAsia="Times New Roman"/>
        </w:rPr>
        <w:t xml:space="preserve"> </w:t>
      </w:r>
    </w:p>
    <w:p w:rsidR="0006727B" w:rsidRPr="00344A6E" w:rsidRDefault="0006727B" w:rsidP="007960ED">
      <w:pPr>
        <w:pStyle w:val="Heading2"/>
        <w:rPr>
          <w:rFonts w:eastAsia="Times New Roman"/>
          <w:lang w:val="en-GB"/>
        </w:rPr>
      </w:pPr>
      <w:bookmarkStart w:id="2" w:name="_Toc119515731"/>
      <w:bookmarkStart w:id="3" w:name="_Toc119527670"/>
      <w:bookmarkStart w:id="4" w:name="_Toc120618990"/>
      <w:r w:rsidRPr="00344A6E">
        <w:rPr>
          <w:rFonts w:eastAsia="Times New Roman"/>
          <w:lang w:val="en-GB"/>
        </w:rPr>
        <w:t>Introduction</w:t>
      </w:r>
      <w:bookmarkEnd w:id="2"/>
      <w:bookmarkEnd w:id="3"/>
      <w:bookmarkEnd w:id="4"/>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The pandemic situation has eventually changed the workspace of operations. This has generated a wider need for more effective operations and development. In the situation of higher rising active caseloads, it was witnessed the health infrastructure needs to be developed to be able to handle the pressure of the dire consequences. </w:t>
      </w:r>
      <w:r w:rsidR="00692A19" w:rsidRPr="00344A6E">
        <w:rPr>
          <w:rFonts w:ascii="Arial" w:eastAsia="Times New Roman" w:hAnsi="Arial" w:cs="Arial"/>
          <w:lang w:val="en-GB"/>
        </w:rPr>
        <w:t>Thus,</w:t>
      </w:r>
      <w:r w:rsidRPr="00344A6E">
        <w:rPr>
          <w:rFonts w:ascii="Arial" w:eastAsia="Times New Roman" w:hAnsi="Arial" w:cs="Arial"/>
          <w:lang w:val="en-GB"/>
        </w:rPr>
        <w:t xml:space="preserve"> the business plan emerges from the underpinning need for escalating the capabilities of the health infrastructure of </w:t>
      </w:r>
      <w:r w:rsidRPr="00344A6E">
        <w:rPr>
          <w:rFonts w:ascii="Arial" w:eastAsia="Times New Roman" w:hAnsi="Arial" w:cs="Arial"/>
          <w:b/>
          <w:bCs/>
          <w:i/>
          <w:iCs/>
          <w:lang w:val="en-GB"/>
        </w:rPr>
        <w:t>"Florence Nightingale Community Hospital".</w:t>
      </w:r>
      <w:r w:rsidRPr="00344A6E">
        <w:rPr>
          <w:rFonts w:ascii="Arial" w:eastAsia="Times New Roman" w:hAnsi="Arial" w:cs="Arial"/>
          <w:lang w:val="en-GB"/>
        </w:rPr>
        <w:t xml:space="preserve"> This will be availed through "Tech-led healthcare solutions". This will be developed with an effective IT framework. The broad spectrum of the study deals with the overall outline of the projects along with the deduction of scope. The "Work Breakdown Structure (WBS)" reiterated the entire spectrum of duration including the initiation date and the possible end date for the completion of the project. </w:t>
      </w:r>
    </w:p>
    <w:p w:rsidR="0006727B" w:rsidRPr="00344A6E" w:rsidRDefault="0006727B" w:rsidP="007960ED">
      <w:pPr>
        <w:pStyle w:val="Heading2"/>
        <w:rPr>
          <w:rFonts w:eastAsia="Times New Roman"/>
          <w:lang w:val="en-GB"/>
        </w:rPr>
      </w:pPr>
      <w:bookmarkStart w:id="5" w:name="_Toc119515732"/>
      <w:bookmarkStart w:id="6" w:name="_Toc119527671"/>
      <w:bookmarkStart w:id="7" w:name="_Toc120618991"/>
      <w:r w:rsidRPr="00344A6E">
        <w:rPr>
          <w:rFonts w:eastAsia="Times New Roman"/>
          <w:lang w:val="en-GB"/>
        </w:rPr>
        <w:t>Project outline, description and scope</w:t>
      </w:r>
      <w:bookmarkEnd w:id="5"/>
      <w:bookmarkEnd w:id="6"/>
      <w:bookmarkEnd w:id="7"/>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The entire project will promote effective organizational recalibration. This will take place through a different set of operations pertaining to the IT framework, HR management, administration and other essential sectors. The project life cycle depicts the stage through which the project will navigate.</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noProof/>
        </w:rPr>
        <w:lastRenderedPageBreak/>
        <w:drawing>
          <wp:inline distT="0" distB="0" distL="0" distR="0">
            <wp:extent cx="5943600" cy="3670281"/>
            <wp:effectExtent l="38100" t="57150" r="114300" b="101619"/>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36702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b/>
          <w:bCs/>
          <w:lang w:val="en-GB"/>
        </w:rPr>
        <w:t>Figure 1: Project life cycle</w:t>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lang w:val="en-GB"/>
        </w:rPr>
        <w:t>(Source: Self-developed)</w:t>
      </w:r>
    </w:p>
    <w:p w:rsidR="0006727B"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The stage of the project life cycle model navigates through the stage of initiation, planning, execution and completion. In the case of this project, these phases of the life cycle are connected to the stage as delineated below. </w:t>
      </w:r>
    </w:p>
    <w:p w:rsidR="009469F0" w:rsidRPr="0033194F" w:rsidRDefault="009469F0" w:rsidP="009469F0">
      <w:pPr>
        <w:spacing w:before="100" w:beforeAutospacing="1" w:after="100" w:afterAutospacing="1" w:line="360" w:lineRule="auto"/>
        <w:jc w:val="both"/>
        <w:rPr>
          <w:rFonts w:ascii="Arial" w:eastAsia="Times New Roman" w:hAnsi="Arial" w:cs="Arial"/>
        </w:rPr>
      </w:pPr>
      <w:r w:rsidRPr="0033194F">
        <w:rPr>
          <w:rFonts w:ascii="Arial" w:eastAsia="Times New Roman" w:hAnsi="Arial" w:cs="Arial"/>
        </w:rPr>
        <w:t xml:space="preserve">The tech-led health care solution is providing the companies by facilitating the management tools and enhancing the operation in health care. It is making diversification that set and pence the standard in the healthcare sector. The project aids in </w:t>
      </w:r>
      <w:r w:rsidR="003C59C5" w:rsidRPr="0033194F">
        <w:rPr>
          <w:rFonts w:ascii="Arial" w:eastAsia="Times New Roman" w:hAnsi="Arial" w:cs="Arial"/>
        </w:rPr>
        <w:t>emphasizing</w:t>
      </w:r>
      <w:r w:rsidRPr="0033194F">
        <w:rPr>
          <w:rFonts w:ascii="Arial" w:eastAsia="Times New Roman" w:hAnsi="Arial" w:cs="Arial"/>
        </w:rPr>
        <w:t xml:space="preserve"> the development of the healthcare sector with proper management and decision-making skills. It aids in making the reflection based on solutions that enhance the standard and create IT frank based on creating effective business operations</w:t>
      </w:r>
      <w:r w:rsidR="007251FF" w:rsidRPr="0033194F">
        <w:rPr>
          <w:rFonts w:ascii="Arial" w:eastAsia="Times New Roman" w:hAnsi="Arial" w:cs="Arial"/>
        </w:rPr>
        <w:t xml:space="preserve"> (</w:t>
      </w:r>
      <w:r w:rsidR="007251FF" w:rsidRPr="0033194F">
        <w:rPr>
          <w:rFonts w:ascii="Arial" w:hAnsi="Arial" w:cs="Arial"/>
          <w:lang w:val="en-GB"/>
        </w:rPr>
        <w:t xml:space="preserve">Suguna </w:t>
      </w:r>
      <w:r w:rsidR="007251FF" w:rsidRPr="0033194F">
        <w:rPr>
          <w:rFonts w:ascii="Arial" w:hAnsi="Arial" w:cs="Arial"/>
          <w:i/>
          <w:lang w:val="en-GB"/>
        </w:rPr>
        <w:t>et al.</w:t>
      </w:r>
      <w:r w:rsidR="007251FF" w:rsidRPr="0033194F">
        <w:rPr>
          <w:rFonts w:ascii="Arial" w:hAnsi="Arial" w:cs="Arial"/>
          <w:lang w:val="en-GB"/>
        </w:rPr>
        <w:t xml:space="preserve"> 2022</w:t>
      </w:r>
      <w:r w:rsidR="007251FF" w:rsidRPr="0033194F">
        <w:rPr>
          <w:rFonts w:ascii="Arial" w:eastAsia="Times New Roman" w:hAnsi="Arial" w:cs="Arial"/>
        </w:rPr>
        <w:t>)</w:t>
      </w:r>
      <w:r w:rsidRPr="0033194F">
        <w:rPr>
          <w:rFonts w:ascii="Arial" w:eastAsia="Times New Roman" w:hAnsi="Arial" w:cs="Arial"/>
        </w:rPr>
        <w:t xml:space="preserve">. A tech-led solution is helping the industry with proper medical facilities and enabling preventive </w:t>
      </w:r>
      <w:r w:rsidRPr="0033194F">
        <w:rPr>
          <w:rFonts w:ascii="Arial" w:eastAsia="Times New Roman" w:hAnsi="Arial" w:cs="Arial"/>
          <w:b/>
          <w:bCs/>
          <w:i/>
          <w:iCs/>
        </w:rPr>
        <w:t>measures, diagnosis, and treatment</w:t>
      </w:r>
      <w:r w:rsidRPr="0033194F">
        <w:rPr>
          <w:rFonts w:ascii="Arial" w:eastAsia="Times New Roman" w:hAnsi="Arial" w:cs="Arial"/>
        </w:rPr>
        <w:t xml:space="preserve">. It is making multiple promising and effective tech-based tools to transform the health sector and make changes through development. Making the application of </w:t>
      </w:r>
      <w:r w:rsidRPr="0033194F">
        <w:rPr>
          <w:rFonts w:ascii="Arial" w:eastAsia="Times New Roman" w:hAnsi="Arial" w:cs="Arial"/>
          <w:b/>
          <w:i/>
        </w:rPr>
        <w:t>automated diagnostics</w:t>
      </w:r>
      <w:r w:rsidRPr="0033194F">
        <w:rPr>
          <w:rFonts w:ascii="Arial" w:eastAsia="Times New Roman" w:hAnsi="Arial" w:cs="Arial"/>
        </w:rPr>
        <w:t xml:space="preserve"> lead to and creating value for the crowning jewel of the modern based healthcare industry. It is being </w:t>
      </w:r>
      <w:r w:rsidRPr="0033194F">
        <w:rPr>
          <w:rFonts w:ascii="Arial" w:eastAsia="Times New Roman" w:hAnsi="Arial" w:cs="Arial"/>
        </w:rPr>
        <w:lastRenderedPageBreak/>
        <w:t xml:space="preserve">set to evaluate and enhance the standard through diversification. Moreover, it also aids in creating wellness wearable’s so that it becomes easier to </w:t>
      </w:r>
      <w:r w:rsidRPr="0033194F">
        <w:rPr>
          <w:rFonts w:ascii="Arial" w:eastAsia="Times New Roman" w:hAnsi="Arial" w:cs="Arial"/>
          <w:b/>
          <w:bCs/>
          <w:i/>
          <w:iCs/>
        </w:rPr>
        <w:t xml:space="preserve">monitor different stakeholders </w:t>
      </w:r>
      <w:r w:rsidRPr="0033194F">
        <w:rPr>
          <w:rFonts w:ascii="Arial" w:eastAsia="Times New Roman" w:hAnsi="Arial" w:cs="Arial"/>
        </w:rPr>
        <w:t xml:space="preserve">to make the wearable easy and applicable. Creating an effective system is required to enhance the standard and improve the health sector more effectively. Providing </w:t>
      </w:r>
      <w:r w:rsidRPr="0033194F">
        <w:rPr>
          <w:rFonts w:ascii="Arial" w:eastAsia="Times New Roman" w:hAnsi="Arial" w:cs="Arial"/>
          <w:b/>
          <w:bCs/>
          <w:i/>
          <w:iCs/>
        </w:rPr>
        <w:t>VR medical training</w:t>
      </w:r>
      <w:r w:rsidRPr="0033194F">
        <w:rPr>
          <w:rFonts w:ascii="Arial" w:eastAsia="Times New Roman" w:hAnsi="Arial" w:cs="Arial"/>
        </w:rPr>
        <w:t xml:space="preserve"> to the medical student is essential for the doctor to prepare well. It provides the students to enhance their credibility by making them more empathetic and better-equipped doctors</w:t>
      </w:r>
      <w:r w:rsidR="008E3353" w:rsidRPr="0033194F">
        <w:rPr>
          <w:rFonts w:ascii="Arial" w:eastAsia="Times New Roman" w:hAnsi="Arial" w:cs="Arial"/>
        </w:rPr>
        <w:t xml:space="preserve"> (</w:t>
      </w:r>
      <w:r w:rsidR="008E3353" w:rsidRPr="0033194F">
        <w:rPr>
          <w:rFonts w:ascii="Arial" w:hAnsi="Arial" w:cs="Arial"/>
          <w:lang w:val="en-GB"/>
        </w:rPr>
        <w:t>Gupta and Arora, 2022</w:t>
      </w:r>
      <w:r w:rsidR="008E3353" w:rsidRPr="0033194F">
        <w:rPr>
          <w:rFonts w:ascii="Arial" w:eastAsia="Times New Roman" w:hAnsi="Arial" w:cs="Arial"/>
        </w:rPr>
        <w:t>)</w:t>
      </w:r>
      <w:r w:rsidRPr="0033194F">
        <w:rPr>
          <w:rFonts w:ascii="Arial" w:eastAsia="Times New Roman" w:hAnsi="Arial" w:cs="Arial"/>
        </w:rPr>
        <w:t xml:space="preserve">. </w:t>
      </w:r>
      <w:r w:rsidRPr="0033194F">
        <w:rPr>
          <w:rFonts w:ascii="Arial" w:eastAsia="Times New Roman" w:hAnsi="Arial" w:cs="Arial"/>
          <w:b/>
          <w:bCs/>
          <w:i/>
          <w:iCs/>
        </w:rPr>
        <w:t>Shifting of staff in the organization</w:t>
      </w:r>
      <w:r w:rsidRPr="0033194F">
        <w:rPr>
          <w:rFonts w:ascii="Arial" w:eastAsia="Times New Roman" w:hAnsi="Arial" w:cs="Arial"/>
        </w:rPr>
        <w:t xml:space="preserve"> will help to assess and make the advanced technology system that upheld the employee to access the system. </w:t>
      </w:r>
      <w:r w:rsidRPr="0033194F">
        <w:rPr>
          <w:rFonts w:ascii="Arial" w:eastAsia="Times New Roman" w:hAnsi="Arial" w:cs="Arial"/>
          <w:b/>
          <w:bCs/>
          <w:i/>
          <w:iCs/>
        </w:rPr>
        <w:t>Quick access to the system during emergencies</w:t>
      </w:r>
      <w:r w:rsidRPr="0033194F">
        <w:rPr>
          <w:rFonts w:ascii="Arial" w:eastAsia="Times New Roman" w:hAnsi="Arial" w:cs="Arial"/>
        </w:rPr>
        <w:t xml:space="preserve"> will help to give an update about the equipment required for the patient through management. It is essential to enhance and create sustainability through the proper decisions. </w:t>
      </w:r>
    </w:p>
    <w:p w:rsidR="009469F0" w:rsidRPr="0033194F" w:rsidRDefault="009469F0" w:rsidP="009469F0">
      <w:pPr>
        <w:spacing w:before="100" w:beforeAutospacing="1" w:after="100" w:afterAutospacing="1" w:line="360" w:lineRule="auto"/>
        <w:jc w:val="both"/>
        <w:rPr>
          <w:rFonts w:ascii="Arial" w:eastAsia="Times New Roman" w:hAnsi="Arial" w:cs="Arial"/>
        </w:rPr>
      </w:pPr>
      <w:r w:rsidRPr="0033194F">
        <w:rPr>
          <w:rFonts w:ascii="Arial" w:eastAsia="Times New Roman" w:hAnsi="Arial" w:cs="Arial"/>
        </w:rPr>
        <w:t xml:space="preserve">The tech healthcare solution is making the overburdened and reducing the patient access to healthcare and disrupting </w:t>
      </w:r>
      <w:r w:rsidRPr="0033194F">
        <w:rPr>
          <w:rFonts w:ascii="Arial" w:eastAsia="Times New Roman" w:hAnsi="Arial" w:cs="Arial"/>
          <w:b/>
          <w:bCs/>
          <w:i/>
          <w:iCs/>
        </w:rPr>
        <w:t>supply chain activities</w:t>
      </w:r>
      <w:r w:rsidRPr="0033194F">
        <w:rPr>
          <w:rFonts w:ascii="Arial" w:eastAsia="Times New Roman" w:hAnsi="Arial" w:cs="Arial"/>
        </w:rPr>
        <w:t>. It also helps in providing uninterrupted virtual patient care and a better understanding of the supply chain. Despite being a large sector for employment and revenue it created challenges that emerged during the pandemic. </w:t>
      </w:r>
    </w:p>
    <w:p w:rsidR="009469F0" w:rsidRPr="0033194F" w:rsidRDefault="009469F0" w:rsidP="0006727B">
      <w:pPr>
        <w:spacing w:before="100" w:beforeAutospacing="1" w:after="100" w:afterAutospacing="1" w:line="360" w:lineRule="auto"/>
        <w:jc w:val="both"/>
        <w:rPr>
          <w:rFonts w:ascii="Arial" w:eastAsia="Times New Roman" w:hAnsi="Arial" w:cs="Arial"/>
        </w:rPr>
      </w:pPr>
      <w:r w:rsidRPr="0033194F">
        <w:rPr>
          <w:rFonts w:ascii="Arial" w:eastAsia="Times New Roman" w:hAnsi="Arial" w:cs="Arial"/>
        </w:rPr>
        <w:t xml:space="preserve">It will help the hospital by </w:t>
      </w:r>
      <w:r w:rsidRPr="0033194F">
        <w:rPr>
          <w:rFonts w:ascii="Arial" w:eastAsia="Times New Roman" w:hAnsi="Arial" w:cs="Arial"/>
          <w:b/>
          <w:bCs/>
          <w:i/>
          <w:iCs/>
        </w:rPr>
        <w:t>safeguarding the patient's safety</w:t>
      </w:r>
      <w:r w:rsidRPr="0033194F">
        <w:rPr>
          <w:rFonts w:ascii="Arial" w:eastAsia="Times New Roman" w:hAnsi="Arial" w:cs="Arial"/>
        </w:rPr>
        <w:t xml:space="preserve">. </w:t>
      </w:r>
      <w:r w:rsidRPr="0033194F">
        <w:rPr>
          <w:rFonts w:ascii="Arial" w:eastAsia="Times New Roman" w:hAnsi="Arial" w:cs="Arial"/>
          <w:b/>
          <w:bCs/>
          <w:i/>
          <w:iCs/>
        </w:rPr>
        <w:t>Improving the lines of communication</w:t>
      </w:r>
      <w:r w:rsidRPr="0033194F">
        <w:rPr>
          <w:rFonts w:ascii="Arial" w:eastAsia="Times New Roman" w:hAnsi="Arial" w:cs="Arial"/>
        </w:rPr>
        <w:t xml:space="preserve"> with upgrading digital technology has helped healthcare by providing growth to the patient faster.  It aids in maintaining the patient record with the adoption of electronic health records. Emphasizing setting the culture aids in making the improvement in the healthcare sector that led to growth and achieved the standard of work. It is important to improve the capability and make use of technological applications that lead to growth in making the achievement of the healthcare sector effective. </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lang w:val="en-GB"/>
        </w:rPr>
        <w:t>Stage 1: Initiating blueprint of events (Initiating phase and planning phase)</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In this stage, the necessary resources that will be needed across the spectrum of the projects will be analysed. As already envisaged through the presentation to the project manager, the resources that will be integrated are to be aligned with every prospective sector of the community hospital. The necessary project management tools that will be integrated into the projects are the "</w:t>
      </w:r>
      <w:proofErr w:type="spellStart"/>
      <w:r w:rsidRPr="00344A6E">
        <w:rPr>
          <w:rFonts w:ascii="Arial" w:eastAsia="Times New Roman" w:hAnsi="Arial" w:cs="Arial"/>
          <w:lang w:val="en-GB"/>
        </w:rPr>
        <w:t>Kissflow</w:t>
      </w:r>
      <w:proofErr w:type="spellEnd"/>
      <w:r w:rsidRPr="00344A6E">
        <w:rPr>
          <w:rFonts w:ascii="Arial" w:eastAsia="Times New Roman" w:hAnsi="Arial" w:cs="Arial"/>
          <w:lang w:val="en-GB"/>
        </w:rPr>
        <w:t xml:space="preserve"> Project". This tool allows visualising the project from all dimensions such as Kanban and matrix views. This will also generate subtask and helps in mapping the resource that will be required. This will also provide data driven reports and statistical inferences in the preliminary stages. the tools will be specifically chosen based on the project outcomes as </w:t>
      </w:r>
      <w:r w:rsidRPr="00344A6E">
        <w:rPr>
          <w:rFonts w:ascii="Arial" w:eastAsia="Times New Roman" w:hAnsi="Arial" w:cs="Arial"/>
          <w:lang w:val="en-GB"/>
        </w:rPr>
        <w:lastRenderedPageBreak/>
        <w:t>all project management tools will not be effective in this proposed project (García-</w:t>
      </w:r>
      <w:proofErr w:type="spellStart"/>
      <w:r w:rsidRPr="00344A6E">
        <w:rPr>
          <w:rFonts w:ascii="Arial" w:eastAsia="Times New Roman" w:hAnsi="Arial" w:cs="Arial"/>
          <w:lang w:val="en-GB"/>
        </w:rPr>
        <w:t>Escribano</w:t>
      </w:r>
      <w:proofErr w:type="spellEnd"/>
      <w:r w:rsidRPr="00344A6E">
        <w:rPr>
          <w:rFonts w:ascii="Arial" w:eastAsia="Times New Roman" w:hAnsi="Arial" w:cs="Arial"/>
          <w:lang w:val="en-GB"/>
        </w:rPr>
        <w:t xml:space="preserve"> </w:t>
      </w:r>
      <w:r w:rsidRPr="00344A6E">
        <w:rPr>
          <w:rFonts w:ascii="Arial" w:eastAsia="Times New Roman" w:hAnsi="Arial" w:cs="Arial"/>
          <w:i/>
          <w:iCs/>
          <w:lang w:val="en-GB"/>
        </w:rPr>
        <w:t>et al.</w:t>
      </w:r>
      <w:r w:rsidRPr="00344A6E">
        <w:rPr>
          <w:rFonts w:ascii="Arial" w:eastAsia="Times New Roman" w:hAnsi="Arial" w:cs="Arial"/>
          <w:lang w:val="en-GB"/>
        </w:rPr>
        <w:t xml:space="preserve"> 2022). Another tool that will be integrated into this stage will be Trello. This is one of the pioneer's online platforms for effectively collaborating with the stage holders of the projects and project teams. Wrike is another proposed management tool that will be integrated into this project. This will facilitate real-time operations pertaining to task management,  Gantt Charts and others. The project management technique that will be integrated into this project mapping will be the WBS method along with the project waterfall method. </w:t>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noProof/>
        </w:rPr>
        <w:drawing>
          <wp:inline distT="0" distB="0" distL="0" distR="0">
            <wp:extent cx="4914900" cy="2590800"/>
            <wp:effectExtent l="38100" t="57150" r="114300" b="952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914900" cy="2590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b/>
          <w:bCs/>
          <w:lang w:val="en-GB"/>
        </w:rPr>
        <w:t>Figure 2: Project waterfall method in the framework development</w:t>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lang w:val="en-GB"/>
        </w:rPr>
        <w:t xml:space="preserve">(Source: Mokhtar and </w:t>
      </w:r>
      <w:proofErr w:type="spellStart"/>
      <w:r w:rsidRPr="00344A6E">
        <w:rPr>
          <w:rFonts w:ascii="Arial" w:eastAsia="Times New Roman" w:hAnsi="Arial" w:cs="Arial"/>
          <w:lang w:val="en-GB"/>
        </w:rPr>
        <w:t>Khayyat</w:t>
      </w:r>
      <w:proofErr w:type="spellEnd"/>
      <w:r w:rsidRPr="00344A6E">
        <w:rPr>
          <w:rFonts w:ascii="Arial" w:eastAsia="Times New Roman" w:hAnsi="Arial" w:cs="Arial"/>
          <w:lang w:val="en-GB"/>
        </w:rPr>
        <w:t>, 2022)</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The IT framework will be developed through the stage of requirements, specification, design, implementation, testing and maintenance stages (Mokhtar and </w:t>
      </w:r>
      <w:proofErr w:type="spellStart"/>
      <w:r w:rsidRPr="00344A6E">
        <w:rPr>
          <w:rFonts w:ascii="Arial" w:eastAsia="Times New Roman" w:hAnsi="Arial" w:cs="Arial"/>
          <w:lang w:val="en-GB"/>
        </w:rPr>
        <w:t>Khayyat</w:t>
      </w:r>
      <w:proofErr w:type="spellEnd"/>
      <w:r w:rsidRPr="00344A6E">
        <w:rPr>
          <w:rFonts w:ascii="Arial" w:eastAsia="Times New Roman" w:hAnsi="Arial" w:cs="Arial"/>
          <w:lang w:val="en-GB"/>
        </w:rPr>
        <w:t>, 2022).  The clear and transparent structures along with the early determination of the possible results of the next stage will facilitate the progression.  This will also help to retain the projected budgetary allocation intact with the actual standards. </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lang w:val="en-GB"/>
        </w:rPr>
        <w:t>Stage 2: Communication leverage across the project framework (Execution phase)</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Communication is an essential feature across the project outline. Thus the transparency of the communication will be attained through the incorporation of </w:t>
      </w:r>
      <w:r w:rsidRPr="00344A6E">
        <w:rPr>
          <w:rFonts w:ascii="Arial" w:eastAsia="Times New Roman" w:hAnsi="Arial" w:cs="Arial"/>
          <w:b/>
          <w:bCs/>
          <w:i/>
          <w:iCs/>
          <w:lang w:val="en-GB"/>
        </w:rPr>
        <w:t>"democratic leadership"</w:t>
      </w:r>
      <w:r w:rsidRPr="00344A6E">
        <w:rPr>
          <w:rFonts w:ascii="Arial" w:eastAsia="Times New Roman" w:hAnsi="Arial" w:cs="Arial"/>
          <w:lang w:val="en-GB"/>
        </w:rPr>
        <w:t xml:space="preserve"> in the management policy. in the post-pandemic situation, this theory will be effective and will extract </w:t>
      </w:r>
      <w:r w:rsidRPr="00344A6E">
        <w:rPr>
          <w:rFonts w:ascii="Arial" w:eastAsia="Times New Roman" w:hAnsi="Arial" w:cs="Arial"/>
          <w:lang w:val="en-GB"/>
        </w:rPr>
        <w:lastRenderedPageBreak/>
        <w:t>positive project outcomes. This will allow for the integration of wider viewpoints from all segments of the pivotal stakeholders engaged in the project. The incidence of encountering challenges and operation disruptions is common in the case of large scale transformation. Thus integration of this theory will help to promote critical thinking for the challenges and for conflict resolution (</w:t>
      </w:r>
      <w:proofErr w:type="spellStart"/>
      <w:r w:rsidRPr="00344A6E">
        <w:rPr>
          <w:rFonts w:ascii="Arial" w:eastAsia="Times New Roman" w:hAnsi="Arial" w:cs="Arial"/>
          <w:lang w:val="en-GB"/>
        </w:rPr>
        <w:t>Crisman</w:t>
      </w:r>
      <w:proofErr w:type="spellEnd"/>
      <w:r w:rsidRPr="00344A6E">
        <w:rPr>
          <w:rFonts w:ascii="Arial" w:eastAsia="Times New Roman" w:hAnsi="Arial" w:cs="Arial"/>
          <w:lang w:val="en-GB"/>
        </w:rPr>
        <w:t xml:space="preserve">, 2022). Team building and employee motivation are other pivotal aspects that can be adequately focussed used in through the use of this theory. As this leadership style is connected and has a direct nexus with organisational performance, this theory will be also effective in the project's success (Hilton </w:t>
      </w:r>
      <w:r w:rsidRPr="00344A6E">
        <w:rPr>
          <w:rFonts w:ascii="Arial" w:eastAsia="Times New Roman" w:hAnsi="Arial" w:cs="Arial"/>
          <w:i/>
          <w:iCs/>
          <w:lang w:val="en-GB"/>
        </w:rPr>
        <w:t>et al.</w:t>
      </w:r>
      <w:r w:rsidRPr="00344A6E">
        <w:rPr>
          <w:rFonts w:ascii="Arial" w:eastAsia="Times New Roman" w:hAnsi="Arial" w:cs="Arial"/>
          <w:lang w:val="en-GB"/>
        </w:rPr>
        <w:t xml:space="preserve"> 2021).  Effective strategies such as investment in proper communication training, use of feedback loops, and creation of a positive communication ambience will be effective. Effective tools such as google workspace and </w:t>
      </w:r>
      <w:proofErr w:type="spellStart"/>
      <w:r w:rsidRPr="00344A6E">
        <w:rPr>
          <w:rFonts w:ascii="Arial" w:eastAsia="Times New Roman" w:hAnsi="Arial" w:cs="Arial"/>
          <w:lang w:val="en-GB"/>
        </w:rPr>
        <w:t>Zoho</w:t>
      </w:r>
      <w:proofErr w:type="spellEnd"/>
      <w:r w:rsidRPr="00344A6E">
        <w:rPr>
          <w:rFonts w:ascii="Arial" w:eastAsia="Times New Roman" w:hAnsi="Arial" w:cs="Arial"/>
          <w:lang w:val="en-GB"/>
        </w:rPr>
        <w:t xml:space="preserve"> platforms will be integrated. This will be included in reference to the post-pandemic period. This will facilitate carrying on the operations in a seamless mode with no contact feature. </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lang w:val="en-GB"/>
        </w:rPr>
        <w:t>Stage 3: IT modifications in health space (Execution phase)</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This will be the fundamental backbone of the upcoming mode of operation execution for the "Florence Nightingale Community Hospital". The promising technologies that will be included are </w:t>
      </w:r>
      <w:r w:rsidRPr="00344A6E">
        <w:rPr>
          <w:rFonts w:ascii="Arial" w:eastAsia="Times New Roman" w:hAnsi="Arial" w:cs="Arial"/>
          <w:b/>
          <w:bCs/>
          <w:i/>
          <w:iCs/>
          <w:lang w:val="en-GB"/>
        </w:rPr>
        <w:t xml:space="preserve">"Remote monitoring patients (RMP)". </w:t>
      </w:r>
      <w:r w:rsidRPr="00344A6E">
        <w:rPr>
          <w:rFonts w:ascii="Arial" w:eastAsia="Times New Roman" w:hAnsi="Arial" w:cs="Arial"/>
          <w:lang w:val="en-GB"/>
        </w:rPr>
        <w:t>RMP in the post-pandemic phase will facilitate the doctors to conduct clinical trials and medical testing in a remote manner in the post-pandemic phase (</w:t>
      </w:r>
      <w:proofErr w:type="spellStart"/>
      <w:r w:rsidRPr="00344A6E">
        <w:rPr>
          <w:rFonts w:ascii="Arial" w:eastAsia="Times New Roman" w:hAnsi="Arial" w:cs="Arial"/>
          <w:lang w:val="en-GB"/>
        </w:rPr>
        <w:t>Paganelli</w:t>
      </w:r>
      <w:proofErr w:type="spellEnd"/>
      <w:r w:rsidRPr="00344A6E">
        <w:rPr>
          <w:rFonts w:ascii="Arial" w:eastAsia="Times New Roman" w:hAnsi="Arial" w:cs="Arial"/>
          <w:lang w:val="en-GB"/>
        </w:rPr>
        <w:t xml:space="preserve"> </w:t>
      </w:r>
      <w:r w:rsidRPr="00344A6E">
        <w:rPr>
          <w:rFonts w:ascii="Arial" w:eastAsia="Times New Roman" w:hAnsi="Arial" w:cs="Arial"/>
          <w:i/>
          <w:iCs/>
          <w:lang w:val="en-GB"/>
        </w:rPr>
        <w:t>et al.</w:t>
      </w:r>
      <w:r w:rsidRPr="00344A6E">
        <w:rPr>
          <w:rFonts w:ascii="Arial" w:eastAsia="Times New Roman" w:hAnsi="Arial" w:cs="Arial"/>
          <w:lang w:val="en-GB"/>
        </w:rPr>
        <w:t xml:space="preserve"> 2022). This will also curtail the incidence of contamination o</w:t>
      </w:r>
      <w:r w:rsidR="0053376D">
        <w:rPr>
          <w:rFonts w:ascii="Arial" w:eastAsia="Times New Roman" w:hAnsi="Arial" w:cs="Arial"/>
          <w:lang w:val="en-GB"/>
        </w:rPr>
        <w:t>f</w:t>
      </w:r>
      <w:r w:rsidRPr="00344A6E">
        <w:rPr>
          <w:rFonts w:ascii="Arial" w:eastAsia="Times New Roman" w:hAnsi="Arial" w:cs="Arial"/>
          <w:lang w:val="en-GB"/>
        </w:rPr>
        <w:t xml:space="preserve"> doctors and medical professionals. </w:t>
      </w:r>
      <w:proofErr w:type="spellStart"/>
      <w:r w:rsidRPr="00344A6E">
        <w:rPr>
          <w:rFonts w:ascii="Arial" w:eastAsia="Times New Roman" w:hAnsi="Arial" w:cs="Arial"/>
          <w:lang w:val="en-GB"/>
        </w:rPr>
        <w:t>Aumotation</w:t>
      </w:r>
      <w:proofErr w:type="spellEnd"/>
      <w:r w:rsidRPr="00344A6E">
        <w:rPr>
          <w:rFonts w:ascii="Arial" w:eastAsia="Times New Roman" w:hAnsi="Arial" w:cs="Arial"/>
          <w:lang w:val="en-GB"/>
        </w:rPr>
        <w:t xml:space="preserve"> is projected to be incorporated via </w:t>
      </w:r>
      <w:r w:rsidRPr="00344A6E">
        <w:rPr>
          <w:rFonts w:ascii="Arial" w:eastAsia="Times New Roman" w:hAnsi="Arial" w:cs="Arial"/>
          <w:b/>
          <w:bCs/>
          <w:i/>
          <w:iCs/>
          <w:lang w:val="en-GB"/>
        </w:rPr>
        <w:t>Artificial intelligence</w:t>
      </w:r>
      <w:r w:rsidRPr="00344A6E">
        <w:rPr>
          <w:rFonts w:ascii="Arial" w:eastAsia="Times New Roman" w:hAnsi="Arial" w:cs="Arial"/>
          <w:lang w:val="en-GB"/>
        </w:rPr>
        <w:t>. This will facilitate defective medical imaging (</w:t>
      </w:r>
      <w:proofErr w:type="spellStart"/>
      <w:r w:rsidRPr="00344A6E">
        <w:rPr>
          <w:rFonts w:ascii="Arial" w:eastAsia="Times New Roman" w:hAnsi="Arial" w:cs="Arial"/>
          <w:lang w:val="en-GB"/>
        </w:rPr>
        <w:t>Barragán</w:t>
      </w:r>
      <w:proofErr w:type="spellEnd"/>
      <w:r w:rsidRPr="00344A6E">
        <w:rPr>
          <w:rFonts w:ascii="Arial" w:eastAsia="Times New Roman" w:hAnsi="Arial" w:cs="Arial"/>
          <w:lang w:val="en-GB"/>
        </w:rPr>
        <w:t xml:space="preserve">-Montero </w:t>
      </w:r>
      <w:r w:rsidRPr="00344A6E">
        <w:rPr>
          <w:rFonts w:ascii="Arial" w:eastAsia="Times New Roman" w:hAnsi="Arial" w:cs="Arial"/>
          <w:i/>
          <w:iCs/>
          <w:lang w:val="en-GB"/>
        </w:rPr>
        <w:t>et al.</w:t>
      </w:r>
      <w:r w:rsidRPr="00344A6E">
        <w:rPr>
          <w:rFonts w:ascii="Arial" w:eastAsia="Times New Roman" w:hAnsi="Arial" w:cs="Arial"/>
          <w:lang w:val="en-GB"/>
        </w:rPr>
        <w:t xml:space="preserve"> 2021)</w:t>
      </w:r>
      <w:r w:rsidR="0053376D">
        <w:rPr>
          <w:rFonts w:ascii="Arial" w:eastAsia="Times New Roman" w:hAnsi="Arial" w:cs="Arial"/>
          <w:lang w:val="en-GB"/>
        </w:rPr>
        <w:t xml:space="preserve">. </w:t>
      </w:r>
      <w:r w:rsidRPr="00344A6E">
        <w:rPr>
          <w:rFonts w:ascii="Arial" w:eastAsia="Times New Roman" w:hAnsi="Arial" w:cs="Arial"/>
          <w:lang w:val="en-GB"/>
        </w:rPr>
        <w:t xml:space="preserve">The IT will develop </w:t>
      </w:r>
      <w:r w:rsidRPr="00344A6E">
        <w:rPr>
          <w:rFonts w:ascii="Arial" w:eastAsia="Times New Roman" w:hAnsi="Arial" w:cs="Arial"/>
          <w:b/>
          <w:bCs/>
          <w:i/>
          <w:iCs/>
          <w:lang w:val="en-GB"/>
        </w:rPr>
        <w:t>"tailored algorithms"</w:t>
      </w:r>
      <w:r w:rsidRPr="00344A6E">
        <w:rPr>
          <w:rFonts w:ascii="Arial" w:eastAsia="Times New Roman" w:hAnsi="Arial" w:cs="Arial"/>
          <w:lang w:val="en-GB"/>
        </w:rPr>
        <w:t xml:space="preserve"> that will be able to replicate the human operation pertaining to administration and surgery to a certain extent. Digital therapeutics will be developed via the development of medical applications named </w:t>
      </w:r>
      <w:r w:rsidRPr="00344A6E">
        <w:rPr>
          <w:rFonts w:ascii="Arial" w:eastAsia="Times New Roman" w:hAnsi="Arial" w:cs="Arial"/>
          <w:b/>
          <w:bCs/>
          <w:i/>
          <w:iCs/>
          <w:lang w:val="en-GB"/>
        </w:rPr>
        <w:t>"Florance4U"</w:t>
      </w:r>
      <w:r w:rsidRPr="00344A6E">
        <w:rPr>
          <w:rFonts w:ascii="Arial" w:eastAsia="Times New Roman" w:hAnsi="Arial" w:cs="Arial"/>
          <w:lang w:val="en-GB"/>
        </w:rPr>
        <w:t xml:space="preserve"> that could be directly operated through the mobile phone of the patients.  Doctors could prescribe daily doses of medicine through the use of these applications. effective technologies such as </w:t>
      </w:r>
      <w:proofErr w:type="spellStart"/>
      <w:r w:rsidRPr="00344A6E">
        <w:rPr>
          <w:rFonts w:ascii="Arial" w:eastAsia="Times New Roman" w:hAnsi="Arial" w:cs="Arial"/>
          <w:b/>
          <w:bCs/>
          <w:i/>
          <w:iCs/>
          <w:lang w:val="en-GB"/>
        </w:rPr>
        <w:t>EndeavorRX</w:t>
      </w:r>
      <w:proofErr w:type="spellEnd"/>
      <w:r w:rsidRPr="00344A6E">
        <w:rPr>
          <w:rFonts w:ascii="Arial" w:eastAsia="Times New Roman" w:hAnsi="Arial" w:cs="Arial"/>
          <w:b/>
          <w:bCs/>
          <w:i/>
          <w:iCs/>
          <w:lang w:val="en-GB"/>
        </w:rPr>
        <w:t xml:space="preserve"> </w:t>
      </w:r>
      <w:r w:rsidRPr="00344A6E">
        <w:rPr>
          <w:rFonts w:ascii="Arial" w:eastAsia="Times New Roman" w:hAnsi="Arial" w:cs="Arial"/>
          <w:lang w:val="en-GB"/>
        </w:rPr>
        <w:t>will be integrated for mental health and allied treatments. </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lang w:val="en-GB"/>
        </w:rPr>
        <w:t>Stage 4: IT modification for the HR, administration and other essential operations (Execution phase)</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The IoT and artificial intelligence will be thoroughly adapted for other essential operations in the project such as HR function, administrative function and other allied functions. This will also include robotics and allied automation to reduce human intervention and will escalate the </w:t>
      </w:r>
      <w:r w:rsidRPr="00344A6E">
        <w:rPr>
          <w:rFonts w:ascii="Arial" w:eastAsia="Times New Roman" w:hAnsi="Arial" w:cs="Arial"/>
          <w:lang w:val="en-GB"/>
        </w:rPr>
        <w:lastRenderedPageBreak/>
        <w:t>organization's performance. Thus</w:t>
      </w:r>
      <w:r w:rsidR="0053376D">
        <w:rPr>
          <w:rFonts w:ascii="Arial" w:eastAsia="Times New Roman" w:hAnsi="Arial" w:cs="Arial"/>
          <w:lang w:val="en-GB"/>
        </w:rPr>
        <w:t>,</w:t>
      </w:r>
      <w:r w:rsidRPr="00344A6E">
        <w:rPr>
          <w:rFonts w:ascii="Arial" w:eastAsia="Times New Roman" w:hAnsi="Arial" w:cs="Arial"/>
          <w:lang w:val="en-GB"/>
        </w:rPr>
        <w:t xml:space="preserve"> it will also reduce resource wastage and will be impactful to deliver no-touch operations as far as possible. For the amplification of the HR section "</w:t>
      </w:r>
      <w:r w:rsidRPr="00344A6E">
        <w:rPr>
          <w:rFonts w:ascii="Arial" w:eastAsia="Times New Roman" w:hAnsi="Arial" w:cs="Arial"/>
          <w:b/>
          <w:bCs/>
          <w:i/>
          <w:iCs/>
          <w:lang w:val="en-GB"/>
        </w:rPr>
        <w:t xml:space="preserve">iCIMS Talent Acquisition" </w:t>
      </w:r>
      <w:r w:rsidRPr="00344A6E">
        <w:rPr>
          <w:rFonts w:ascii="Arial" w:eastAsia="Times New Roman" w:hAnsi="Arial" w:cs="Arial"/>
          <w:lang w:val="en-GB"/>
        </w:rPr>
        <w:t>will be used. This will facilitate the online acquisition of talent and professionals. </w:t>
      </w:r>
      <w:r w:rsidRPr="00344A6E">
        <w:rPr>
          <w:rFonts w:ascii="Arial" w:eastAsia="Times New Roman" w:hAnsi="Arial" w:cs="Arial"/>
          <w:b/>
          <w:bCs/>
          <w:i/>
          <w:iCs/>
          <w:lang w:val="en-GB"/>
        </w:rPr>
        <w:t>ADP</w:t>
      </w:r>
      <w:r w:rsidRPr="00344A6E">
        <w:rPr>
          <w:rFonts w:ascii="Arial" w:eastAsia="Times New Roman" w:hAnsi="Arial" w:cs="Arial"/>
          <w:lang w:val="en-GB"/>
        </w:rPr>
        <w:t xml:space="preserve"> tool will be integrated into the HR profile. This will streamline almost all the pivotal operations in the HR section. The HR policies will incorporate </w:t>
      </w:r>
      <w:r w:rsidRPr="00344A6E">
        <w:rPr>
          <w:rFonts w:ascii="Arial" w:eastAsia="Times New Roman" w:hAnsi="Arial" w:cs="Arial"/>
          <w:b/>
          <w:bCs/>
          <w:i/>
          <w:iCs/>
          <w:lang w:val="en-GB"/>
        </w:rPr>
        <w:t>"transformational leadership".</w:t>
      </w:r>
      <w:r w:rsidRPr="00344A6E">
        <w:rPr>
          <w:rFonts w:ascii="Arial" w:eastAsia="Times New Roman" w:hAnsi="Arial" w:cs="Arial"/>
          <w:lang w:val="en-GB"/>
        </w:rPr>
        <w:t xml:space="preserve"> This will allow the departmental managers to work uniformly with the team employees. This will amplify the scope of project success (Fareed and </w:t>
      </w:r>
      <w:proofErr w:type="spellStart"/>
      <w:r w:rsidRPr="00344A6E">
        <w:rPr>
          <w:rFonts w:ascii="Arial" w:eastAsia="Times New Roman" w:hAnsi="Arial" w:cs="Arial"/>
          <w:lang w:val="en-GB"/>
        </w:rPr>
        <w:t>Su</w:t>
      </w:r>
      <w:proofErr w:type="spellEnd"/>
      <w:r w:rsidRPr="00344A6E">
        <w:rPr>
          <w:rFonts w:ascii="Arial" w:eastAsia="Times New Roman" w:hAnsi="Arial" w:cs="Arial"/>
          <w:lang w:val="en-GB"/>
        </w:rPr>
        <w:t xml:space="preserve"> 2022). This will also allow positive morale generation along with employee retention across the operations floor. For improving the scope of operation for the administrative and other operations effective IT enabled systems such as </w:t>
      </w:r>
      <w:r w:rsidRPr="00344A6E">
        <w:rPr>
          <w:rFonts w:ascii="Arial" w:eastAsia="Times New Roman" w:hAnsi="Arial" w:cs="Arial"/>
          <w:b/>
          <w:bCs/>
          <w:i/>
          <w:iCs/>
          <w:lang w:val="en-GB"/>
        </w:rPr>
        <w:t>"Robotic Process Automation (RPA)"</w:t>
      </w:r>
      <w:r w:rsidRPr="00344A6E">
        <w:rPr>
          <w:rFonts w:ascii="Arial" w:eastAsia="Times New Roman" w:hAnsi="Arial" w:cs="Arial"/>
          <w:lang w:val="en-GB"/>
        </w:rPr>
        <w:t xml:space="preserve"> will be used. Automated bots will also be effective operation management with the least errors and resource wastage as most of the operation could be automated (</w:t>
      </w:r>
      <w:proofErr w:type="spellStart"/>
      <w:r w:rsidR="008E3353" w:rsidRPr="00344A6E">
        <w:rPr>
          <w:rFonts w:ascii="Arial" w:eastAsia="Times New Roman" w:hAnsi="Arial" w:cs="Arial"/>
          <w:lang w:val="en-GB"/>
        </w:rPr>
        <w:t>Crisman</w:t>
      </w:r>
      <w:proofErr w:type="spellEnd"/>
      <w:r w:rsidR="008E3353" w:rsidRPr="00344A6E">
        <w:rPr>
          <w:rFonts w:ascii="Arial" w:eastAsia="Times New Roman" w:hAnsi="Arial" w:cs="Arial"/>
          <w:lang w:val="en-GB"/>
        </w:rPr>
        <w:t xml:space="preserve">, </w:t>
      </w:r>
      <w:r w:rsidRPr="00344A6E">
        <w:rPr>
          <w:rFonts w:ascii="Arial" w:eastAsia="Times New Roman" w:hAnsi="Arial" w:cs="Arial"/>
          <w:lang w:val="en-GB"/>
        </w:rPr>
        <w:t xml:space="preserve">2022). </w:t>
      </w:r>
      <w:r w:rsidRPr="00344A6E">
        <w:rPr>
          <w:rFonts w:ascii="Arial" w:eastAsia="Times New Roman" w:hAnsi="Arial" w:cs="Arial"/>
          <w:b/>
          <w:bCs/>
          <w:i/>
          <w:iCs/>
          <w:lang w:val="en-GB"/>
        </w:rPr>
        <w:t>"Document Data Extraction", "AI Assistants", "Low-Code Applications"</w:t>
      </w:r>
      <w:r w:rsidRPr="00344A6E">
        <w:rPr>
          <w:rFonts w:ascii="Arial" w:eastAsia="Times New Roman" w:hAnsi="Arial" w:cs="Arial"/>
          <w:lang w:val="en-GB"/>
        </w:rPr>
        <w:t>, and others will also be integrated. This will facilitate effective automation across these operational execution departments. </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lang w:val="en-GB"/>
        </w:rPr>
        <w:t>Stage 5: IT adaptation for Effective vigilance and project completion (Completion phase)</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The last stage of the project will incorporate effective vigilance to note any element of deviations in the project structures. Incorporation of effective feedback loops as delineated in stage 2 of the project will allow the project teams and project managers to take immediate rectifying measures to address these issues. Effective IT such as </w:t>
      </w:r>
      <w:r w:rsidRPr="00344A6E">
        <w:rPr>
          <w:rFonts w:ascii="Arial" w:eastAsia="Times New Roman" w:hAnsi="Arial" w:cs="Arial"/>
          <w:b/>
          <w:bCs/>
          <w:i/>
          <w:iCs/>
          <w:lang w:val="en-GB"/>
        </w:rPr>
        <w:t>"</w:t>
      </w:r>
      <w:proofErr w:type="spellStart"/>
      <w:r w:rsidRPr="00344A6E">
        <w:rPr>
          <w:rFonts w:ascii="Arial" w:eastAsia="Times New Roman" w:hAnsi="Arial" w:cs="Arial"/>
          <w:b/>
          <w:bCs/>
          <w:i/>
          <w:iCs/>
          <w:lang w:val="en-GB"/>
        </w:rPr>
        <w:t>MeisterTask</w:t>
      </w:r>
      <w:proofErr w:type="spellEnd"/>
      <w:r w:rsidRPr="00344A6E">
        <w:rPr>
          <w:rFonts w:ascii="Arial" w:eastAsia="Times New Roman" w:hAnsi="Arial" w:cs="Arial"/>
          <w:b/>
          <w:bCs/>
          <w:i/>
          <w:iCs/>
          <w:lang w:val="en-GB"/>
        </w:rPr>
        <w:t>"</w:t>
      </w:r>
      <w:r w:rsidRPr="00344A6E">
        <w:rPr>
          <w:rFonts w:ascii="Arial" w:eastAsia="Times New Roman" w:hAnsi="Arial" w:cs="Arial"/>
          <w:lang w:val="en-GB"/>
        </w:rPr>
        <w:t xml:space="preserve"> will allow the departmental manager to integrate effective monitoring and an intricate follow up over the resource mapping along with the need line of the project. This will also facilitate the projects to be finished within the time frame. </w:t>
      </w:r>
      <w:r w:rsidRPr="00344A6E">
        <w:rPr>
          <w:rFonts w:ascii="Arial" w:eastAsia="Times New Roman" w:hAnsi="Arial" w:cs="Arial"/>
          <w:b/>
          <w:bCs/>
          <w:i/>
          <w:iCs/>
          <w:lang w:val="en-GB"/>
        </w:rPr>
        <w:t xml:space="preserve">"Teamwork Projects" </w:t>
      </w:r>
      <w:r w:rsidRPr="00344A6E">
        <w:rPr>
          <w:rFonts w:ascii="Arial" w:eastAsia="Times New Roman" w:hAnsi="Arial" w:cs="Arial"/>
          <w:lang w:val="en-GB"/>
        </w:rPr>
        <w:t>is another popular IT enabled software that will also allow effective follow-up and progressive assessment of the projected proposal along with timely completion.  </w:t>
      </w:r>
    </w:p>
    <w:p w:rsidR="0006727B" w:rsidRPr="00344A6E" w:rsidRDefault="0006727B" w:rsidP="00813D02">
      <w:pPr>
        <w:pStyle w:val="Heading2"/>
        <w:rPr>
          <w:rFonts w:eastAsia="Times New Roman"/>
          <w:lang w:val="en-GB"/>
        </w:rPr>
      </w:pPr>
      <w:bookmarkStart w:id="8" w:name="_Toc119515733"/>
      <w:bookmarkStart w:id="9" w:name="_Toc119527672"/>
      <w:bookmarkStart w:id="10" w:name="_Toc120618992"/>
      <w:r w:rsidRPr="00344A6E">
        <w:rPr>
          <w:rFonts w:eastAsia="Times New Roman"/>
          <w:lang w:val="en-GB"/>
        </w:rPr>
        <w:t>Stakeholder analysis</w:t>
      </w:r>
      <w:bookmarkEnd w:id="8"/>
      <w:bookmarkEnd w:id="9"/>
      <w:bookmarkEnd w:id="10"/>
    </w:p>
    <w:tbl>
      <w:tblPr>
        <w:tblW w:w="0" w:type="auto"/>
        <w:tblCellMar>
          <w:top w:w="15" w:type="dxa"/>
          <w:left w:w="15" w:type="dxa"/>
          <w:bottom w:w="15" w:type="dxa"/>
          <w:right w:w="15" w:type="dxa"/>
        </w:tblCellMar>
        <w:tblLook w:val="04A0" w:firstRow="1" w:lastRow="0" w:firstColumn="1" w:lastColumn="0" w:noHBand="0" w:noVBand="1"/>
      </w:tblPr>
      <w:tblGrid>
        <w:gridCol w:w="1888"/>
        <w:gridCol w:w="1860"/>
        <w:gridCol w:w="1881"/>
        <w:gridCol w:w="1891"/>
        <w:gridCol w:w="1870"/>
      </w:tblGrid>
      <w:tr w:rsidR="0006727B" w:rsidRPr="00344A6E" w:rsidTr="00F8073F">
        <w:tc>
          <w:tcPr>
            <w:tcW w:w="1920" w:type="dxa"/>
            <w:tcBorders>
              <w:top w:val="single" w:sz="6" w:space="0" w:color="000000"/>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color w:val="000000"/>
                <w:lang w:val="en-GB"/>
              </w:rPr>
              <w:t xml:space="preserve">Stakeholders </w:t>
            </w:r>
          </w:p>
        </w:tc>
        <w:tc>
          <w:tcPr>
            <w:tcW w:w="1920" w:type="dxa"/>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color w:val="000000"/>
                <w:lang w:val="en-GB"/>
              </w:rPr>
              <w:t>Category</w:t>
            </w:r>
          </w:p>
        </w:tc>
        <w:tc>
          <w:tcPr>
            <w:tcW w:w="1920" w:type="dxa"/>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color w:val="000000"/>
                <w:lang w:val="en-GB"/>
              </w:rPr>
              <w:t>Analysis Group</w:t>
            </w:r>
          </w:p>
        </w:tc>
        <w:tc>
          <w:tcPr>
            <w:tcW w:w="1920" w:type="dxa"/>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color w:val="000000"/>
                <w:lang w:val="en-GB"/>
              </w:rPr>
              <w:t xml:space="preserve">Stakeholders' role and their significance in the project </w:t>
            </w:r>
          </w:p>
        </w:tc>
        <w:tc>
          <w:tcPr>
            <w:tcW w:w="1920" w:type="dxa"/>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i/>
                <w:iCs/>
                <w:color w:val="000000"/>
                <w:lang w:val="en-GB"/>
              </w:rPr>
              <w:t>Frequency</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r>
      <w:tr w:rsidR="0006727B" w:rsidRPr="00344A6E" w:rsidTr="00F8073F">
        <w:tc>
          <w:tcPr>
            <w:tcW w:w="192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t xml:space="preserve">Owners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t xml:space="preserve">Internal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Key player</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t xml:space="preserve">Financial resource integration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Regular basis</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r>
      <w:tr w:rsidR="0006727B" w:rsidRPr="00344A6E" w:rsidTr="00F8073F">
        <w:tc>
          <w:tcPr>
            <w:tcW w:w="192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lastRenderedPageBreak/>
              <w:t xml:space="preserve">Suppliers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t xml:space="preserve">External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Key player</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i/>
                <w:iCs/>
                <w:color w:val="000000"/>
                <w:lang w:val="en-GB"/>
              </w:rPr>
              <w:t xml:space="preserve">Necessary material supplies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t>Weekly basis</w:t>
            </w:r>
          </w:p>
        </w:tc>
      </w:tr>
      <w:tr w:rsidR="0006727B" w:rsidRPr="00344A6E" w:rsidTr="00F8073F">
        <w:tc>
          <w:tcPr>
            <w:tcW w:w="192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t>Staffs</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t xml:space="preserve">Internal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Key player</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i/>
                <w:iCs/>
                <w:color w:val="000000"/>
                <w:lang w:val="en-GB"/>
              </w:rPr>
              <w:t xml:space="preserve">Operation execution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Regular basis</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r>
      <w:tr w:rsidR="0006727B" w:rsidRPr="00344A6E" w:rsidTr="00F8073F">
        <w:tc>
          <w:tcPr>
            <w:tcW w:w="192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t xml:space="preserve">Patients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color w:val="000000"/>
                <w:lang w:val="en-GB"/>
              </w:rPr>
              <w:t xml:space="preserve">Internal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Key player</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i/>
                <w:iCs/>
                <w:color w:val="000000"/>
                <w:lang w:val="en-GB"/>
              </w:rPr>
              <w:t xml:space="preserve">Financial resource integration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Regular basis</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r>
      <w:tr w:rsidR="0006727B" w:rsidRPr="00344A6E" w:rsidTr="00F8073F">
        <w:tc>
          <w:tcPr>
            <w:tcW w:w="192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Creditors</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External</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Other requirements</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Lend resources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Monthly basis</w:t>
            </w:r>
          </w:p>
        </w:tc>
      </w:tr>
      <w:tr w:rsidR="0006727B" w:rsidRPr="00344A6E" w:rsidTr="00F8073F">
        <w:tc>
          <w:tcPr>
            <w:tcW w:w="192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Local government</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External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Other requirements</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Grant approvals and project sanctions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Half yearly basis</w:t>
            </w:r>
          </w:p>
        </w:tc>
      </w:tr>
      <w:tr w:rsidR="0006727B" w:rsidRPr="00344A6E" w:rsidTr="00F8073F">
        <w:tc>
          <w:tcPr>
            <w:tcW w:w="192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Public health and department of sanitation </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External</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Other requirements</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Managing safety margins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Half yearly basis</w:t>
            </w:r>
          </w:p>
        </w:tc>
      </w:tr>
      <w:tr w:rsidR="0006727B" w:rsidRPr="00344A6E" w:rsidTr="00F8073F">
        <w:tc>
          <w:tcPr>
            <w:tcW w:w="192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Policy analysts IT planners, resource heads, managers, financial managers, operations officers and managers</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Internal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Planning needs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Policy and planning operations </w:t>
            </w:r>
          </w:p>
        </w:tc>
        <w:tc>
          <w:tcPr>
            <w:tcW w:w="192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Weekly basis</w:t>
            </w:r>
          </w:p>
        </w:tc>
      </w:tr>
    </w:tbl>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b/>
          <w:bCs/>
          <w:lang w:val="en-GB"/>
        </w:rPr>
        <w:t>Table 1: Stakeholder analysis of the projects</w:t>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lang w:val="en-GB"/>
        </w:rPr>
        <w:t>(Source: Self-developed)</w:t>
      </w:r>
    </w:p>
    <w:p w:rsidR="0006727B" w:rsidRPr="00344A6E" w:rsidRDefault="0006727B" w:rsidP="001755D5">
      <w:pPr>
        <w:spacing w:after="0" w:line="360" w:lineRule="auto"/>
        <w:jc w:val="both"/>
        <w:rPr>
          <w:rFonts w:ascii="Arial" w:eastAsia="Times New Roman" w:hAnsi="Arial" w:cs="Arial"/>
          <w:lang w:val="en-GB"/>
        </w:rPr>
      </w:pPr>
      <w:r w:rsidRPr="00344A6E">
        <w:rPr>
          <w:rFonts w:ascii="Arial" w:eastAsia="Times New Roman" w:hAnsi="Arial" w:cs="Arial"/>
          <w:lang w:val="en-GB"/>
        </w:rPr>
        <w:t>The above drafted table reflects the pivotal stakeholders of the project for the community hospital. The category of the stakeholders is reflected as internal and external stakeholders. The needs of these pivotal stakeholders' financial resource integration, necessary material supplies, managing safety margins operation execution, lending resources grant approvals and project sanctions are included. These stakeholders will be integrated into the entire spectrum of the projects through proper involvement strategy in the project (</w:t>
      </w:r>
      <w:proofErr w:type="spellStart"/>
      <w:r w:rsidRPr="00344A6E">
        <w:rPr>
          <w:rFonts w:ascii="Arial" w:eastAsia="Times New Roman" w:hAnsi="Arial" w:cs="Arial"/>
          <w:lang w:val="en-GB"/>
        </w:rPr>
        <w:t>Derakhshan</w:t>
      </w:r>
      <w:proofErr w:type="spellEnd"/>
      <w:r w:rsidRPr="00344A6E">
        <w:rPr>
          <w:rFonts w:ascii="Arial" w:eastAsia="Times New Roman" w:hAnsi="Arial" w:cs="Arial"/>
          <w:lang w:val="en-GB"/>
        </w:rPr>
        <w:t>,</w:t>
      </w:r>
      <w:r w:rsidRPr="00344A6E">
        <w:rPr>
          <w:rFonts w:ascii="Arial" w:eastAsia="Times New Roman" w:hAnsi="Arial" w:cs="Arial"/>
          <w:i/>
          <w:iCs/>
          <w:lang w:val="en-GB"/>
        </w:rPr>
        <w:t xml:space="preserve"> et al. </w:t>
      </w:r>
      <w:r w:rsidRPr="00344A6E">
        <w:rPr>
          <w:rFonts w:ascii="Arial" w:eastAsia="Times New Roman" w:hAnsi="Arial" w:cs="Arial"/>
          <w:lang w:val="en-GB"/>
        </w:rPr>
        <w:t xml:space="preserve">2019). The </w:t>
      </w:r>
      <w:r w:rsidRPr="00344A6E">
        <w:rPr>
          <w:rFonts w:ascii="Arial" w:eastAsia="Times New Roman" w:hAnsi="Arial" w:cs="Arial"/>
          <w:lang w:val="en-GB"/>
        </w:rPr>
        <w:lastRenderedPageBreak/>
        <w:t>requirement of inputs from these stakeholders with the time duration of the needs is also integrated into the study. The analysis groups of the stakeholders are also included in this table. </w:t>
      </w:r>
    </w:p>
    <w:p w:rsidR="0006727B" w:rsidRPr="00344A6E" w:rsidRDefault="0006727B" w:rsidP="001755D5">
      <w:pPr>
        <w:spacing w:after="0" w:line="360" w:lineRule="auto"/>
        <w:jc w:val="both"/>
        <w:rPr>
          <w:rFonts w:ascii="Arial" w:eastAsia="Times New Roman" w:hAnsi="Arial" w:cs="Arial"/>
          <w:lang w:val="en-GB"/>
        </w:rPr>
      </w:pPr>
      <w:r w:rsidRPr="00344A6E">
        <w:rPr>
          <w:rFonts w:ascii="Arial" w:eastAsia="Times New Roman" w:hAnsi="Arial" w:cs="Arial"/>
          <w:lang w:val="en-GB"/>
        </w:rPr>
        <w:t xml:space="preserve">  </w:t>
      </w:r>
    </w:p>
    <w:p w:rsidR="0006727B" w:rsidRPr="00344A6E" w:rsidRDefault="0006727B" w:rsidP="001755D5">
      <w:pPr>
        <w:pStyle w:val="Heading2"/>
        <w:spacing w:before="0"/>
        <w:rPr>
          <w:rFonts w:eastAsia="Times New Roman"/>
          <w:lang w:val="en-GB"/>
        </w:rPr>
      </w:pPr>
      <w:bookmarkStart w:id="11" w:name="_Toc119515734"/>
      <w:bookmarkStart w:id="12" w:name="_Toc119527673"/>
      <w:bookmarkStart w:id="13" w:name="_Toc120618993"/>
      <w:r w:rsidRPr="00344A6E">
        <w:rPr>
          <w:rFonts w:eastAsia="Times New Roman"/>
          <w:lang w:val="en-GB"/>
        </w:rPr>
        <w:t>Work Breakdown Structure (WBS)</w:t>
      </w:r>
      <w:bookmarkEnd w:id="11"/>
      <w:bookmarkEnd w:id="12"/>
      <w:bookmarkEnd w:id="13"/>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noProof/>
        </w:rPr>
        <w:drawing>
          <wp:inline distT="0" distB="0" distL="0" distR="0">
            <wp:extent cx="5905500" cy="4343400"/>
            <wp:effectExtent l="95250" t="0" r="57150" b="3810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b/>
          <w:bCs/>
          <w:lang w:val="en-GB"/>
        </w:rPr>
        <w:t>Figure 3: Work breakdown structures</w:t>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lang w:val="en-GB"/>
        </w:rPr>
        <w:t>(Source: Self-developed)</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The WBS is also projected across the segment of the project life cycle. The entire set of operations is also integrated into the diagram through different stages of operations. In the initiation stage, the operations begin with formal documentation and blueprint preparation. This is followed by a selection of the core committed members and project draft formulation. In this stage, the list of possible technologies such as </w:t>
      </w:r>
      <w:proofErr w:type="spellStart"/>
      <w:r w:rsidRPr="00344A6E">
        <w:rPr>
          <w:rFonts w:ascii="Arial" w:eastAsia="Times New Roman" w:hAnsi="Arial" w:cs="Arial"/>
          <w:lang w:val="en-GB"/>
        </w:rPr>
        <w:t>vAI</w:t>
      </w:r>
      <w:proofErr w:type="spellEnd"/>
      <w:r w:rsidRPr="00344A6E">
        <w:rPr>
          <w:rFonts w:ascii="Arial" w:eastAsia="Times New Roman" w:hAnsi="Arial" w:cs="Arial"/>
          <w:lang w:val="en-GB"/>
        </w:rPr>
        <w:t xml:space="preserve">,  "Document Data Extraction", "AI </w:t>
      </w:r>
      <w:r w:rsidRPr="00344A6E">
        <w:rPr>
          <w:rFonts w:ascii="Arial" w:eastAsia="Times New Roman" w:hAnsi="Arial" w:cs="Arial"/>
          <w:lang w:val="en-GB"/>
        </w:rPr>
        <w:lastRenderedPageBreak/>
        <w:t>Assistants", "Low-Code Applications" and others will be identified. The planning stage is further divided into possible operations. Similarly, in other operations pertaining to risk management training, final submissions will also be accomplished in subsequent stages. As projected through the figure, this outline the operations of the WBS will simultaneously be executed through the stage 1 to stage 5 of the operation. The starting date of the project will be 1/12/2022 and it is anticipated that through robust management this project will be finished by the end of 28/4/2022</w:t>
      </w:r>
    </w:p>
    <w:p w:rsidR="0006727B" w:rsidRPr="00344A6E" w:rsidRDefault="0006727B" w:rsidP="00B47A63">
      <w:pPr>
        <w:pStyle w:val="Heading2"/>
        <w:rPr>
          <w:rFonts w:eastAsia="Times New Roman"/>
          <w:lang w:val="en-GB"/>
        </w:rPr>
      </w:pPr>
      <w:bookmarkStart w:id="14" w:name="_Toc119515735"/>
      <w:bookmarkStart w:id="15" w:name="_Toc119527674"/>
      <w:bookmarkStart w:id="16" w:name="_Toc120618994"/>
      <w:r w:rsidRPr="00344A6E">
        <w:rPr>
          <w:rFonts w:eastAsia="Times New Roman"/>
          <w:lang w:val="en-GB"/>
        </w:rPr>
        <w:t>Cost and resource draft</w:t>
      </w:r>
      <w:bookmarkEnd w:id="14"/>
      <w:bookmarkEnd w:id="15"/>
      <w:bookmarkEnd w:id="16"/>
    </w:p>
    <w:tbl>
      <w:tblPr>
        <w:tblW w:w="9360" w:type="dxa"/>
        <w:tblCellMar>
          <w:top w:w="15" w:type="dxa"/>
          <w:left w:w="15" w:type="dxa"/>
          <w:bottom w:w="15" w:type="dxa"/>
          <w:right w:w="15" w:type="dxa"/>
        </w:tblCellMar>
        <w:tblLook w:val="04A0" w:firstRow="1" w:lastRow="0" w:firstColumn="1" w:lastColumn="0" w:noHBand="0" w:noVBand="1"/>
      </w:tblPr>
      <w:tblGrid>
        <w:gridCol w:w="1460"/>
        <w:gridCol w:w="1315"/>
        <w:gridCol w:w="863"/>
        <w:gridCol w:w="1167"/>
        <w:gridCol w:w="1117"/>
        <w:gridCol w:w="1120"/>
        <w:gridCol w:w="1155"/>
        <w:gridCol w:w="1163"/>
      </w:tblGrid>
      <w:tr w:rsidR="0006727B" w:rsidRPr="00344A6E" w:rsidTr="00F8073F">
        <w:trPr>
          <w:trHeight w:val="1425"/>
          <w:tblHeader/>
        </w:trPr>
        <w:tc>
          <w:tcPr>
            <w:tcW w:w="1500" w:type="dxa"/>
            <w:vMerge w:val="restart"/>
            <w:tcBorders>
              <w:top w:val="single" w:sz="6" w:space="0" w:color="000000"/>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Project budget plan</w:t>
            </w:r>
          </w:p>
        </w:tc>
        <w:tc>
          <w:tcPr>
            <w:tcW w:w="1965" w:type="dxa"/>
            <w:gridSpan w:val="2"/>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roofErr w:type="spellStart"/>
            <w:r w:rsidRPr="00344A6E">
              <w:rPr>
                <w:rFonts w:ascii="Arial" w:eastAsia="Times New Roman" w:hAnsi="Arial" w:cs="Arial"/>
                <w:lang w:val="en-GB"/>
              </w:rPr>
              <w:t>Labor</w:t>
            </w:r>
            <w:proofErr w:type="spellEnd"/>
          </w:p>
        </w:tc>
        <w:tc>
          <w:tcPr>
            <w:tcW w:w="1185" w:type="dxa"/>
            <w:vMerge w:val="restart"/>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Estimated time</w:t>
            </w:r>
          </w:p>
        </w:tc>
        <w:tc>
          <w:tcPr>
            <w:tcW w:w="2355" w:type="dxa"/>
            <w:gridSpan w:val="2"/>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Materials (Technical equipment and materials)</w:t>
            </w:r>
          </w:p>
        </w:tc>
        <w:tc>
          <w:tcPr>
            <w:tcW w:w="1185" w:type="dxa"/>
            <w:vMerge w:val="restart"/>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Planning budget </w:t>
            </w:r>
          </w:p>
        </w:tc>
        <w:tc>
          <w:tcPr>
            <w:tcW w:w="1185" w:type="dxa"/>
            <w:vMerge w:val="restart"/>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Actual expenses</w:t>
            </w:r>
          </w:p>
        </w:tc>
      </w:tr>
      <w:tr w:rsidR="0006727B" w:rsidRPr="00344A6E" w:rsidTr="00F8073F">
        <w:trPr>
          <w:trHeight w:val="435"/>
          <w:tblHead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06727B" w:rsidRPr="00344A6E" w:rsidRDefault="0006727B" w:rsidP="00F8073F">
            <w:pPr>
              <w:spacing w:after="0" w:line="360" w:lineRule="auto"/>
              <w:jc w:val="both"/>
              <w:rPr>
                <w:rFonts w:ascii="Arial" w:eastAsia="Times New Roman" w:hAnsi="Arial" w:cs="Arial"/>
                <w:lang w:val="en-GB"/>
              </w:rPr>
            </w:pPr>
          </w:p>
        </w:tc>
        <w:tc>
          <w:tcPr>
            <w:tcW w:w="108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Workers</w:t>
            </w:r>
          </w:p>
        </w:tc>
        <w:tc>
          <w:tcPr>
            <w:tcW w:w="8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Hourly rate</w:t>
            </w:r>
          </w:p>
        </w:tc>
        <w:tc>
          <w:tcPr>
            <w:tcW w:w="0" w:type="auto"/>
            <w:vMerge/>
            <w:tcBorders>
              <w:top w:val="single" w:sz="6" w:space="0" w:color="000000"/>
              <w:left w:val="nil"/>
              <w:bottom w:val="single" w:sz="6" w:space="0" w:color="000000"/>
              <w:right w:val="single" w:sz="6" w:space="0" w:color="000000"/>
            </w:tcBorders>
            <w:vAlign w:val="center"/>
            <w:hideMark/>
          </w:tcPr>
          <w:p w:rsidR="0006727B" w:rsidRPr="00344A6E" w:rsidRDefault="0006727B" w:rsidP="00F8073F">
            <w:pPr>
              <w:spacing w:after="0" w:line="360" w:lineRule="auto"/>
              <w:jc w:val="both"/>
              <w:rPr>
                <w:rFonts w:ascii="Arial" w:eastAsia="Times New Roman" w:hAnsi="Arial" w:cs="Arial"/>
                <w:lang w:val="en-GB"/>
              </w:rPr>
            </w:pP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No of units</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Price unit</w:t>
            </w:r>
          </w:p>
        </w:tc>
        <w:tc>
          <w:tcPr>
            <w:tcW w:w="0" w:type="auto"/>
            <w:vMerge/>
            <w:tcBorders>
              <w:top w:val="single" w:sz="6" w:space="0" w:color="000000"/>
              <w:left w:val="nil"/>
              <w:bottom w:val="single" w:sz="6" w:space="0" w:color="000000"/>
              <w:right w:val="single" w:sz="6" w:space="0" w:color="000000"/>
            </w:tcBorders>
            <w:vAlign w:val="center"/>
            <w:hideMark/>
          </w:tcPr>
          <w:p w:rsidR="0006727B" w:rsidRPr="00344A6E" w:rsidRDefault="0006727B" w:rsidP="00F8073F">
            <w:pPr>
              <w:spacing w:after="0" w:line="360" w:lineRule="auto"/>
              <w:jc w:val="both"/>
              <w:rPr>
                <w:rFonts w:ascii="Arial" w:eastAsia="Times New Roman" w:hAnsi="Arial" w:cs="Arial"/>
                <w:lang w:val="en-GB"/>
              </w:rPr>
            </w:pPr>
          </w:p>
        </w:tc>
        <w:tc>
          <w:tcPr>
            <w:tcW w:w="0" w:type="auto"/>
            <w:vMerge/>
            <w:tcBorders>
              <w:top w:val="single" w:sz="6" w:space="0" w:color="000000"/>
              <w:left w:val="nil"/>
              <w:bottom w:val="single" w:sz="6" w:space="0" w:color="000000"/>
              <w:right w:val="single" w:sz="6" w:space="0" w:color="000000"/>
            </w:tcBorders>
            <w:vAlign w:val="center"/>
            <w:hideMark/>
          </w:tcPr>
          <w:p w:rsidR="0006727B" w:rsidRPr="00344A6E" w:rsidRDefault="0006727B" w:rsidP="00F8073F">
            <w:pPr>
              <w:spacing w:after="0" w:line="360" w:lineRule="auto"/>
              <w:jc w:val="both"/>
              <w:rPr>
                <w:rFonts w:ascii="Arial" w:eastAsia="Times New Roman" w:hAnsi="Arial" w:cs="Arial"/>
                <w:lang w:val="en-GB"/>
              </w:rPr>
            </w:pPr>
          </w:p>
        </w:tc>
      </w:tr>
      <w:tr w:rsidR="0006727B" w:rsidRPr="00344A6E" w:rsidTr="00F8073F">
        <w:trPr>
          <w:tblHeader/>
        </w:trPr>
        <w:tc>
          <w:tcPr>
            <w:tcW w:w="150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Technical equipment </w:t>
            </w:r>
          </w:p>
        </w:tc>
        <w:tc>
          <w:tcPr>
            <w:tcW w:w="108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Senior management team</w:t>
            </w:r>
          </w:p>
        </w:tc>
        <w:tc>
          <w:tcPr>
            <w:tcW w:w="8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£50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25h</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50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£12000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£10000</w:t>
            </w:r>
          </w:p>
        </w:tc>
      </w:tr>
      <w:tr w:rsidR="0006727B" w:rsidRPr="00344A6E" w:rsidTr="00F8073F">
        <w:trPr>
          <w:tblHeader/>
        </w:trPr>
        <w:tc>
          <w:tcPr>
            <w:tcW w:w="150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Software Integration </w:t>
            </w:r>
          </w:p>
        </w:tc>
        <w:tc>
          <w:tcPr>
            <w:tcW w:w="108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Technical experts </w:t>
            </w:r>
          </w:p>
        </w:tc>
        <w:tc>
          <w:tcPr>
            <w:tcW w:w="8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£64</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50h</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£40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£15000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£12000</w:t>
            </w:r>
          </w:p>
        </w:tc>
      </w:tr>
      <w:tr w:rsidR="0006727B" w:rsidRPr="00344A6E" w:rsidTr="00F8073F">
        <w:trPr>
          <w:tblHeader/>
        </w:trPr>
        <w:tc>
          <w:tcPr>
            <w:tcW w:w="150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Training of the employees</w:t>
            </w:r>
          </w:p>
        </w:tc>
        <w:tc>
          <w:tcPr>
            <w:tcW w:w="108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Senior management team</w:t>
            </w:r>
          </w:p>
        </w:tc>
        <w:tc>
          <w:tcPr>
            <w:tcW w:w="8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£44</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30h</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25</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£50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£10000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£13000</w:t>
            </w:r>
          </w:p>
        </w:tc>
      </w:tr>
      <w:tr w:rsidR="0006727B" w:rsidRPr="00344A6E" w:rsidTr="00F8073F">
        <w:trPr>
          <w:tblHeader/>
        </w:trPr>
        <w:tc>
          <w:tcPr>
            <w:tcW w:w="1500" w:type="dxa"/>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Market analysis and risk analysis</w:t>
            </w:r>
          </w:p>
        </w:tc>
        <w:tc>
          <w:tcPr>
            <w:tcW w:w="1080"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Junior management team</w:t>
            </w:r>
          </w:p>
        </w:tc>
        <w:tc>
          <w:tcPr>
            <w:tcW w:w="8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£56</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30h</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40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£40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£20000</w:t>
            </w:r>
          </w:p>
        </w:tc>
        <w:tc>
          <w:tcPr>
            <w:tcW w:w="1185" w:type="dxa"/>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£16000</w:t>
            </w:r>
          </w:p>
        </w:tc>
      </w:tr>
    </w:tbl>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b/>
          <w:bCs/>
          <w:lang w:val="en-GB"/>
        </w:rPr>
        <w:t>Table 2: cost and resources of the project</w:t>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lang w:val="en-GB"/>
        </w:rPr>
        <w:t>(Source: Self-developed)</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The drafted table reflects the categories of resources along with the summation of the total expense that will be integrated into the project structures. The technical equipment, software Integration, and training of the employees are considered as most fundamental,  resources for </w:t>
      </w:r>
      <w:r w:rsidRPr="00344A6E">
        <w:rPr>
          <w:rFonts w:ascii="Arial" w:eastAsia="Times New Roman" w:hAnsi="Arial" w:cs="Arial"/>
          <w:lang w:val="en-GB"/>
        </w:rPr>
        <w:lastRenderedPageBreak/>
        <w:t>the project's success. The estimated rates along with the time required for the projects are also categorically included in the table. </w:t>
      </w:r>
    </w:p>
    <w:p w:rsidR="0006727B" w:rsidRPr="00344A6E" w:rsidRDefault="0006727B" w:rsidP="00B47A63">
      <w:pPr>
        <w:pStyle w:val="Heading2"/>
        <w:rPr>
          <w:rFonts w:eastAsia="Times New Roman"/>
          <w:lang w:val="en-GB"/>
        </w:rPr>
      </w:pPr>
      <w:bookmarkStart w:id="17" w:name="_Toc119515736"/>
      <w:bookmarkStart w:id="18" w:name="_Toc119527675"/>
      <w:bookmarkStart w:id="19" w:name="_Toc120618995"/>
      <w:r w:rsidRPr="00344A6E">
        <w:rPr>
          <w:rFonts w:eastAsia="Times New Roman"/>
          <w:lang w:val="en-GB"/>
        </w:rPr>
        <w:t>Consideration of resources</w:t>
      </w:r>
      <w:bookmarkEnd w:id="17"/>
      <w:bookmarkEnd w:id="18"/>
      <w:bookmarkEnd w:id="19"/>
      <w:r w:rsidRPr="00344A6E">
        <w:rPr>
          <w:rFonts w:eastAsia="Times New Roman"/>
          <w:lang w:val="en-GB"/>
        </w:rPr>
        <w:t> </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The other resource considerations that will be integrated into the project are expert judgment. This will accommodate the wider decision inflows into the decision-making for the project (Influenced by </w:t>
      </w:r>
      <w:r w:rsidR="00EA4BF1" w:rsidRPr="00344A6E">
        <w:rPr>
          <w:rFonts w:ascii="Arial" w:eastAsia="Times New Roman" w:hAnsi="Arial" w:cs="Arial"/>
          <w:lang w:val="en-GB"/>
        </w:rPr>
        <w:t>Sami Ur Rehman</w:t>
      </w:r>
      <w:r w:rsidRPr="00344A6E">
        <w:rPr>
          <w:rFonts w:ascii="Arial" w:eastAsia="Times New Roman" w:hAnsi="Arial" w:cs="Arial"/>
          <w:lang w:val="en-GB"/>
        </w:rPr>
        <w:t xml:space="preserve"> </w:t>
      </w:r>
      <w:r w:rsidRPr="00344A6E">
        <w:rPr>
          <w:rFonts w:ascii="Arial" w:eastAsia="Times New Roman" w:hAnsi="Arial" w:cs="Arial"/>
          <w:i/>
          <w:iCs/>
          <w:lang w:val="en-GB"/>
        </w:rPr>
        <w:t xml:space="preserve">et al. </w:t>
      </w:r>
      <w:r w:rsidRPr="00344A6E">
        <w:rPr>
          <w:rFonts w:ascii="Arial" w:eastAsia="Times New Roman" w:hAnsi="Arial" w:cs="Arial"/>
          <w:lang w:val="en-GB"/>
        </w:rPr>
        <w:t>2022). Effective judgement from industrial mentors will allow effective project success. Bottom-line estimating will also be integrated into the project. This will allow breaking down the complex project operations into simpler manageable options</w:t>
      </w:r>
    </w:p>
    <w:p w:rsidR="0006727B" w:rsidRPr="00344A6E" w:rsidRDefault="0006727B" w:rsidP="00B47A63">
      <w:pPr>
        <w:pStyle w:val="Heading2"/>
        <w:rPr>
          <w:rFonts w:eastAsia="Times New Roman"/>
          <w:lang w:val="en-GB"/>
        </w:rPr>
      </w:pPr>
      <w:bookmarkStart w:id="20" w:name="_Toc119515737"/>
      <w:bookmarkStart w:id="21" w:name="_Toc119527676"/>
      <w:bookmarkStart w:id="22" w:name="_Toc120618996"/>
      <w:r w:rsidRPr="00344A6E">
        <w:rPr>
          <w:rFonts w:eastAsia="Times New Roman"/>
          <w:lang w:val="en-GB"/>
        </w:rPr>
        <w:t>Project Schedule</w:t>
      </w:r>
      <w:bookmarkEnd w:id="20"/>
      <w:bookmarkEnd w:id="21"/>
      <w:bookmarkEnd w:id="22"/>
      <w:r w:rsidRPr="00344A6E">
        <w:rPr>
          <w:rFonts w:eastAsia="Times New Roman"/>
          <w:lang w:val="en-GB"/>
        </w:rPr>
        <w:t> </w:t>
      </w:r>
    </w:p>
    <w:p w:rsidR="0006727B" w:rsidRPr="00344A6E" w:rsidRDefault="0006727B" w:rsidP="0006727B">
      <w:pPr>
        <w:spacing w:before="100" w:beforeAutospacing="1" w:after="100" w:afterAutospacing="1" w:line="360" w:lineRule="auto"/>
        <w:jc w:val="center"/>
        <w:rPr>
          <w:rFonts w:ascii="Arial" w:eastAsia="Times New Roman" w:hAnsi="Arial" w:cs="Arial"/>
          <w:b/>
          <w:bCs/>
          <w:lang w:val="en-GB"/>
        </w:rPr>
      </w:pPr>
      <w:r w:rsidRPr="00344A6E">
        <w:rPr>
          <w:rFonts w:ascii="Arial" w:eastAsia="Times New Roman" w:hAnsi="Arial" w:cs="Arial"/>
          <w:b/>
          <w:bCs/>
          <w:noProof/>
        </w:rPr>
        <w:drawing>
          <wp:inline distT="0" distB="0" distL="0" distR="0">
            <wp:extent cx="5943600" cy="2519618"/>
            <wp:effectExtent l="38100" t="57150" r="114300" b="90232"/>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srcRect/>
                    <a:stretch>
                      <a:fillRect/>
                    </a:stretch>
                  </pic:blipFill>
                  <pic:spPr bwMode="auto">
                    <a:xfrm>
                      <a:off x="0" y="0"/>
                      <a:ext cx="5943600" cy="25196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b/>
          <w:bCs/>
          <w:lang w:val="en-GB"/>
        </w:rPr>
        <w:t>Figure 4: Gantt chart</w:t>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lang w:val="en-GB"/>
        </w:rPr>
        <w:t>(Source: Self-developed)</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The use of a Gantt chart will also allow the project manager to assist effective scheduling of projects. This will also allow effective resource mapping and will facilitate breaking the complex operation pertaining to resource extraction, and resource mobilization across the dimensions of the projects. </w:t>
      </w:r>
    </w:p>
    <w:p w:rsidR="0006727B" w:rsidRDefault="0006727B" w:rsidP="00B47A63">
      <w:pPr>
        <w:pStyle w:val="Heading2"/>
        <w:rPr>
          <w:rFonts w:eastAsia="Times New Roman"/>
          <w:lang w:val="en-GB"/>
        </w:rPr>
      </w:pPr>
      <w:r w:rsidRPr="00344A6E">
        <w:rPr>
          <w:rFonts w:eastAsia="Times New Roman"/>
          <w:lang w:val="en-GB"/>
        </w:rPr>
        <w:lastRenderedPageBreak/>
        <w:t> </w:t>
      </w:r>
      <w:bookmarkStart w:id="23" w:name="_Toc119515738"/>
      <w:bookmarkStart w:id="24" w:name="_Toc119527677"/>
      <w:bookmarkStart w:id="25" w:name="_Toc120618997"/>
      <w:r w:rsidRPr="00344A6E">
        <w:rPr>
          <w:rFonts w:eastAsia="Times New Roman"/>
          <w:lang w:val="en-GB"/>
        </w:rPr>
        <w:t>Risk Assessment</w:t>
      </w:r>
      <w:bookmarkEnd w:id="23"/>
      <w:bookmarkEnd w:id="24"/>
      <w:bookmarkEnd w:id="25"/>
    </w:p>
    <w:tbl>
      <w:tblPr>
        <w:tblW w:w="5167" w:type="pct"/>
        <w:jc w:val="center"/>
        <w:tblCellMar>
          <w:top w:w="15" w:type="dxa"/>
          <w:left w:w="15" w:type="dxa"/>
          <w:bottom w:w="15" w:type="dxa"/>
          <w:right w:w="15" w:type="dxa"/>
        </w:tblCellMar>
        <w:tblLook w:val="04A0" w:firstRow="1" w:lastRow="0" w:firstColumn="1" w:lastColumn="0" w:noHBand="0" w:noVBand="1"/>
      </w:tblPr>
      <w:tblGrid>
        <w:gridCol w:w="606"/>
        <w:gridCol w:w="1718"/>
        <w:gridCol w:w="1314"/>
        <w:gridCol w:w="1213"/>
        <w:gridCol w:w="910"/>
        <w:gridCol w:w="2123"/>
        <w:gridCol w:w="1820"/>
      </w:tblGrid>
      <w:tr w:rsidR="0006727B" w:rsidRPr="00344A6E" w:rsidTr="001755D5">
        <w:trPr>
          <w:trHeight w:val="2130"/>
          <w:tblHeader/>
          <w:jc w:val="center"/>
        </w:trPr>
        <w:tc>
          <w:tcPr>
            <w:tcW w:w="312" w:type="pct"/>
            <w:tcBorders>
              <w:top w:val="single" w:sz="6" w:space="0" w:color="000000"/>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roofErr w:type="spellStart"/>
            <w:r w:rsidRPr="00344A6E">
              <w:rPr>
                <w:rFonts w:ascii="Arial" w:eastAsia="Times New Roman" w:hAnsi="Arial" w:cs="Arial"/>
                <w:b/>
                <w:bCs/>
                <w:lang w:val="en-GB"/>
              </w:rPr>
              <w:t>Sl</w:t>
            </w:r>
            <w:proofErr w:type="spellEnd"/>
            <w:r w:rsidRPr="00344A6E">
              <w:rPr>
                <w:rFonts w:ascii="Arial" w:eastAsia="Times New Roman" w:hAnsi="Arial" w:cs="Arial"/>
                <w:b/>
                <w:bCs/>
                <w:lang w:val="en-GB"/>
              </w:rPr>
              <w:t xml:space="preserve"> no.</w:t>
            </w:r>
          </w:p>
        </w:tc>
        <w:tc>
          <w:tcPr>
            <w:tcW w:w="885" w:type="pct"/>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lang w:val="en-GB"/>
              </w:rPr>
              <w:t>Type of risks</w:t>
            </w:r>
          </w:p>
        </w:tc>
        <w:tc>
          <w:tcPr>
            <w:tcW w:w="677" w:type="pct"/>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lang w:val="en-GB"/>
              </w:rPr>
              <w:t>Impact assessment in the project (1 indicates high and 5 indicates low)</w:t>
            </w:r>
          </w:p>
        </w:tc>
        <w:tc>
          <w:tcPr>
            <w:tcW w:w="625" w:type="pct"/>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lang w:val="en-GB"/>
              </w:rPr>
              <w:t>Risk priority (1 to5)</w:t>
            </w:r>
          </w:p>
        </w:tc>
        <w:tc>
          <w:tcPr>
            <w:tcW w:w="469" w:type="pct"/>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lang w:val="en-GB"/>
              </w:rPr>
              <w:t>Risk rate</w:t>
            </w:r>
          </w:p>
        </w:tc>
        <w:tc>
          <w:tcPr>
            <w:tcW w:w="1094" w:type="pct"/>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lang w:val="en-GB"/>
              </w:rPr>
              <w:t>Risk mitigation process</w:t>
            </w:r>
          </w:p>
        </w:tc>
        <w:tc>
          <w:tcPr>
            <w:tcW w:w="938" w:type="pct"/>
            <w:tcBorders>
              <w:top w:val="single" w:sz="6" w:space="0" w:color="000000"/>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b/>
                <w:bCs/>
                <w:lang w:val="en-GB"/>
              </w:rPr>
              <w:t>Responsible person for the threats, and risk encountered</w:t>
            </w:r>
          </w:p>
        </w:tc>
      </w:tr>
      <w:tr w:rsidR="0006727B" w:rsidRPr="00344A6E" w:rsidTr="001755D5">
        <w:trPr>
          <w:trHeight w:val="1965"/>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1.</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Ineffective communication among project team members </w:t>
            </w:r>
          </w:p>
        </w:tc>
        <w:tc>
          <w:tcPr>
            <w:tcW w:w="677" w:type="pct"/>
            <w:tcBorders>
              <w:top w:val="nil"/>
              <w:left w:val="nil"/>
              <w:bottom w:val="single" w:sz="6" w:space="0" w:color="000000"/>
              <w:right w:val="single" w:sz="6" w:space="0" w:color="000000"/>
            </w:tcBorders>
            <w:shd w:val="clear" w:color="auto" w:fill="92D05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w:t>
            </w:r>
          </w:p>
        </w:tc>
        <w:tc>
          <w:tcPr>
            <w:tcW w:w="625" w:type="pct"/>
            <w:tcBorders>
              <w:top w:val="nil"/>
              <w:left w:val="nil"/>
              <w:bottom w:val="single" w:sz="6" w:space="0" w:color="000000"/>
              <w:right w:val="single" w:sz="6" w:space="0" w:color="000000"/>
            </w:tcBorders>
            <w:shd w:val="clear" w:color="auto" w:fill="92D05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w:t>
            </w:r>
          </w:p>
        </w:tc>
        <w:tc>
          <w:tcPr>
            <w:tcW w:w="469" w:type="pct"/>
            <w:tcBorders>
              <w:top w:val="nil"/>
              <w:left w:val="nil"/>
              <w:bottom w:val="single" w:sz="6" w:space="0" w:color="000000"/>
              <w:right w:val="single" w:sz="6" w:space="0" w:color="000000"/>
            </w:tcBorders>
            <w:shd w:val="clear" w:color="auto" w:fill="FFFF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6</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Proficient communication tools, effective communication mediums and networks can help overcome these issues. </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Project Manager </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r>
      <w:tr w:rsidR="0006727B" w:rsidRPr="00344A6E" w:rsidTr="001755D5">
        <w:trPr>
          <w:trHeight w:val="1230"/>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2.</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Inadequate skills </w:t>
            </w:r>
          </w:p>
        </w:tc>
        <w:tc>
          <w:tcPr>
            <w:tcW w:w="677" w:type="pct"/>
            <w:tcBorders>
              <w:top w:val="nil"/>
              <w:left w:val="nil"/>
              <w:bottom w:val="single" w:sz="6" w:space="0" w:color="000000"/>
              <w:right w:val="single" w:sz="6" w:space="0" w:color="000000"/>
            </w:tcBorders>
            <w:shd w:val="clear" w:color="auto" w:fill="92D05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w:t>
            </w:r>
          </w:p>
        </w:tc>
        <w:tc>
          <w:tcPr>
            <w:tcW w:w="625" w:type="pct"/>
            <w:tcBorders>
              <w:top w:val="nil"/>
              <w:left w:val="nil"/>
              <w:bottom w:val="single" w:sz="6" w:space="0" w:color="000000"/>
              <w:right w:val="single" w:sz="6" w:space="0" w:color="000000"/>
            </w:tcBorders>
            <w:shd w:val="clear" w:color="auto" w:fill="92D05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c>
          <w:tcPr>
            <w:tcW w:w="469" w:type="pct"/>
            <w:tcBorders>
              <w:top w:val="nil"/>
              <w:left w:val="nil"/>
              <w:bottom w:val="single" w:sz="6" w:space="0" w:color="000000"/>
              <w:right w:val="single" w:sz="6" w:space="0" w:color="000000"/>
            </w:tcBorders>
            <w:shd w:val="clear" w:color="auto" w:fill="FFFF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6</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Technical skill up gradation through proper on the job training. </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Technical manager </w:t>
            </w:r>
          </w:p>
        </w:tc>
      </w:tr>
      <w:tr w:rsidR="0006727B" w:rsidRPr="00344A6E" w:rsidTr="001755D5">
        <w:trPr>
          <w:trHeight w:val="2265"/>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3.</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Safety risk</w:t>
            </w:r>
          </w:p>
        </w:tc>
        <w:tc>
          <w:tcPr>
            <w:tcW w:w="677"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0000"/>
                <w:lang w:val="en-GB"/>
              </w:rPr>
              <w:t>4</w:t>
            </w:r>
          </w:p>
        </w:tc>
        <w:tc>
          <w:tcPr>
            <w:tcW w:w="625"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w:t>
            </w:r>
          </w:p>
        </w:tc>
        <w:tc>
          <w:tcPr>
            <w:tcW w:w="469"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9</w:t>
            </w:r>
          </w:p>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Incorporating safety equipment and proper quality checks and assessments.</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Senior project teams</w:t>
            </w:r>
          </w:p>
        </w:tc>
      </w:tr>
      <w:tr w:rsidR="0006727B" w:rsidRPr="00344A6E" w:rsidTr="001755D5">
        <w:trPr>
          <w:trHeight w:val="690"/>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4.</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 xml:space="preserve">Team conflicts </w:t>
            </w:r>
          </w:p>
        </w:tc>
        <w:tc>
          <w:tcPr>
            <w:tcW w:w="677" w:type="pct"/>
            <w:tcBorders>
              <w:top w:val="nil"/>
              <w:left w:val="nil"/>
              <w:bottom w:val="single" w:sz="6" w:space="0" w:color="000000"/>
              <w:right w:val="single" w:sz="6" w:space="0" w:color="000000"/>
            </w:tcBorders>
            <w:shd w:val="clear" w:color="auto" w:fill="92D05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w:t>
            </w:r>
          </w:p>
        </w:tc>
        <w:tc>
          <w:tcPr>
            <w:tcW w:w="625" w:type="pct"/>
            <w:tcBorders>
              <w:top w:val="nil"/>
              <w:left w:val="nil"/>
              <w:bottom w:val="single" w:sz="6" w:space="0" w:color="000000"/>
              <w:right w:val="single" w:sz="6" w:space="0" w:color="000000"/>
            </w:tcBorders>
            <w:shd w:val="clear" w:color="auto" w:fill="92D05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w:t>
            </w:r>
          </w:p>
        </w:tc>
        <w:tc>
          <w:tcPr>
            <w:tcW w:w="469"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8</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 xml:space="preserve">Communication planning development </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Project manager</w:t>
            </w:r>
          </w:p>
        </w:tc>
      </w:tr>
      <w:tr w:rsidR="0006727B" w:rsidRPr="00344A6E" w:rsidTr="001755D5">
        <w:trPr>
          <w:trHeight w:val="1965"/>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lastRenderedPageBreak/>
              <w:t>5.</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Poor performance </w:t>
            </w:r>
          </w:p>
        </w:tc>
        <w:tc>
          <w:tcPr>
            <w:tcW w:w="677" w:type="pct"/>
            <w:tcBorders>
              <w:top w:val="nil"/>
              <w:left w:val="nil"/>
              <w:bottom w:val="single" w:sz="6" w:space="0" w:color="000000"/>
              <w:right w:val="single" w:sz="6" w:space="0" w:color="000000"/>
            </w:tcBorders>
            <w:shd w:val="clear" w:color="auto" w:fill="92D05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w:t>
            </w:r>
          </w:p>
        </w:tc>
        <w:tc>
          <w:tcPr>
            <w:tcW w:w="625" w:type="pct"/>
            <w:tcBorders>
              <w:top w:val="nil"/>
              <w:left w:val="nil"/>
              <w:bottom w:val="single" w:sz="6" w:space="0" w:color="000000"/>
              <w:right w:val="single" w:sz="6" w:space="0" w:color="000000"/>
            </w:tcBorders>
            <w:shd w:val="clear" w:color="auto" w:fill="92D05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w:t>
            </w:r>
          </w:p>
        </w:tc>
        <w:tc>
          <w:tcPr>
            <w:tcW w:w="469"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7</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 xml:space="preserve">Effective software updates </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Project coordinating officer</w:t>
            </w:r>
          </w:p>
        </w:tc>
      </w:tr>
      <w:tr w:rsidR="0006727B" w:rsidRPr="00344A6E" w:rsidTr="001755D5">
        <w:trPr>
          <w:trHeight w:val="225"/>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6</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Over-budgeting </w:t>
            </w:r>
          </w:p>
        </w:tc>
        <w:tc>
          <w:tcPr>
            <w:tcW w:w="677"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w:t>
            </w:r>
          </w:p>
        </w:tc>
        <w:tc>
          <w:tcPr>
            <w:tcW w:w="625"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w:t>
            </w:r>
          </w:p>
        </w:tc>
        <w:tc>
          <w:tcPr>
            <w:tcW w:w="469"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8</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Proper budget and resource underpinning </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Finance manager</w:t>
            </w:r>
          </w:p>
        </w:tc>
      </w:tr>
      <w:tr w:rsidR="0006727B" w:rsidRPr="00344A6E" w:rsidTr="001755D5">
        <w:trPr>
          <w:trHeight w:val="225"/>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7</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Ineffective </w:t>
            </w:r>
            <w:r w:rsidR="00DD6BB3" w:rsidRPr="00344A6E">
              <w:rPr>
                <w:rFonts w:ascii="Arial" w:eastAsia="Times New Roman" w:hAnsi="Arial" w:cs="Arial"/>
                <w:lang w:val="en-GB"/>
              </w:rPr>
              <w:t>stakeholders’</w:t>
            </w:r>
            <w:r w:rsidRPr="00344A6E">
              <w:rPr>
                <w:rFonts w:ascii="Arial" w:eastAsia="Times New Roman" w:hAnsi="Arial" w:cs="Arial"/>
                <w:lang w:val="en-GB"/>
              </w:rPr>
              <w:t xml:space="preserve"> inclusion </w:t>
            </w:r>
          </w:p>
        </w:tc>
        <w:tc>
          <w:tcPr>
            <w:tcW w:w="677"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w:t>
            </w:r>
          </w:p>
        </w:tc>
        <w:tc>
          <w:tcPr>
            <w:tcW w:w="625"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4</w:t>
            </w:r>
          </w:p>
        </w:tc>
        <w:tc>
          <w:tcPr>
            <w:tcW w:w="469"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7</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Communication leverage </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Project manager</w:t>
            </w:r>
          </w:p>
        </w:tc>
      </w:tr>
      <w:tr w:rsidR="0006727B" w:rsidRPr="00344A6E" w:rsidTr="001755D5">
        <w:trPr>
          <w:trHeight w:val="225"/>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8</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Technical faults </w:t>
            </w:r>
          </w:p>
        </w:tc>
        <w:tc>
          <w:tcPr>
            <w:tcW w:w="677"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4</w:t>
            </w:r>
          </w:p>
        </w:tc>
        <w:tc>
          <w:tcPr>
            <w:tcW w:w="625"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w:t>
            </w:r>
          </w:p>
        </w:tc>
        <w:tc>
          <w:tcPr>
            <w:tcW w:w="469"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7</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Development of bug </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Project manager</w:t>
            </w:r>
          </w:p>
        </w:tc>
      </w:tr>
      <w:tr w:rsidR="0006727B" w:rsidRPr="00344A6E" w:rsidTr="001755D5">
        <w:trPr>
          <w:trHeight w:val="225"/>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9</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Cost escalation of technical equipment</w:t>
            </w:r>
          </w:p>
        </w:tc>
        <w:tc>
          <w:tcPr>
            <w:tcW w:w="677"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w:t>
            </w:r>
          </w:p>
        </w:tc>
        <w:tc>
          <w:tcPr>
            <w:tcW w:w="625"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4</w:t>
            </w:r>
          </w:p>
        </w:tc>
        <w:tc>
          <w:tcPr>
            <w:tcW w:w="469"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9</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Budget management </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Resource planner</w:t>
            </w:r>
          </w:p>
        </w:tc>
      </w:tr>
      <w:tr w:rsidR="0006727B" w:rsidRPr="00344A6E" w:rsidTr="001755D5">
        <w:trPr>
          <w:trHeight w:val="225"/>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10</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Cyber attacks </w:t>
            </w:r>
          </w:p>
        </w:tc>
        <w:tc>
          <w:tcPr>
            <w:tcW w:w="677"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4</w:t>
            </w:r>
          </w:p>
        </w:tc>
        <w:tc>
          <w:tcPr>
            <w:tcW w:w="625"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4</w:t>
            </w:r>
          </w:p>
        </w:tc>
        <w:tc>
          <w:tcPr>
            <w:tcW w:w="469"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9</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Antivirus incorporation such as </w:t>
            </w:r>
            <w:r w:rsidRPr="00344A6E">
              <w:rPr>
                <w:rFonts w:ascii="Arial" w:eastAsia="Times New Roman" w:hAnsi="Arial" w:cs="Arial"/>
                <w:b/>
                <w:bCs/>
                <w:i/>
                <w:iCs/>
                <w:lang w:val="en-GB"/>
              </w:rPr>
              <w:t xml:space="preserve">“Bitdefender Antivirus Plus” </w:t>
            </w:r>
            <w:r w:rsidRPr="00344A6E">
              <w:rPr>
                <w:rFonts w:ascii="Arial" w:eastAsia="Times New Roman" w:hAnsi="Arial" w:cs="Arial"/>
                <w:lang w:val="en-GB"/>
              </w:rPr>
              <w:t xml:space="preserve">and others </w:t>
            </w:r>
            <w:r w:rsidRPr="00344A6E">
              <w:rPr>
                <w:rFonts w:ascii="Arial" w:eastAsia="Times New Roman" w:hAnsi="Arial" w:cs="Arial"/>
                <w:b/>
                <w:i/>
                <w:lang w:val="en-GB"/>
              </w:rPr>
              <w:t>[Refer to appendix 1].</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IT manager</w:t>
            </w:r>
          </w:p>
        </w:tc>
      </w:tr>
      <w:tr w:rsidR="0006727B" w:rsidRPr="00344A6E" w:rsidTr="001755D5">
        <w:trPr>
          <w:trHeight w:val="225"/>
          <w:tblHeader/>
          <w:jc w:val="center"/>
        </w:trPr>
        <w:tc>
          <w:tcPr>
            <w:tcW w:w="312" w:type="pct"/>
            <w:tcBorders>
              <w:top w:val="nil"/>
              <w:left w:val="single" w:sz="6" w:space="0" w:color="000000"/>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11</w:t>
            </w:r>
          </w:p>
        </w:tc>
        <w:tc>
          <w:tcPr>
            <w:tcW w:w="885"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Ineffective team management and collaboration </w:t>
            </w:r>
          </w:p>
        </w:tc>
        <w:tc>
          <w:tcPr>
            <w:tcW w:w="677" w:type="pct"/>
            <w:tcBorders>
              <w:top w:val="nil"/>
              <w:left w:val="nil"/>
              <w:bottom w:val="single" w:sz="6" w:space="0" w:color="000000"/>
              <w:right w:val="single" w:sz="6" w:space="0" w:color="000000"/>
            </w:tcBorders>
            <w:shd w:val="clear" w:color="auto" w:fill="FFC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3</w:t>
            </w:r>
          </w:p>
        </w:tc>
        <w:tc>
          <w:tcPr>
            <w:tcW w:w="625" w:type="pct"/>
            <w:tcBorders>
              <w:top w:val="nil"/>
              <w:left w:val="nil"/>
              <w:bottom w:val="single" w:sz="6" w:space="0" w:color="000000"/>
              <w:right w:val="single" w:sz="6" w:space="0" w:color="000000"/>
            </w:tcBorders>
            <w:shd w:val="clear" w:color="auto" w:fill="92D05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2</w:t>
            </w:r>
          </w:p>
        </w:tc>
        <w:tc>
          <w:tcPr>
            <w:tcW w:w="469" w:type="pct"/>
            <w:tcBorders>
              <w:top w:val="nil"/>
              <w:left w:val="nil"/>
              <w:bottom w:val="single" w:sz="6" w:space="0" w:color="000000"/>
              <w:right w:val="single" w:sz="6" w:space="0" w:color="000000"/>
            </w:tcBorders>
            <w:shd w:val="clear" w:color="auto" w:fill="FF0000"/>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8</w:t>
            </w:r>
          </w:p>
        </w:tc>
        <w:tc>
          <w:tcPr>
            <w:tcW w:w="1094"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Use of “transformational leadership” in project management policies. </w:t>
            </w:r>
          </w:p>
        </w:tc>
        <w:tc>
          <w:tcPr>
            <w:tcW w:w="938" w:type="pct"/>
            <w:tcBorders>
              <w:top w:val="nil"/>
              <w:left w:val="nil"/>
              <w:bottom w:val="single" w:sz="6" w:space="0" w:color="000000"/>
              <w:right w:val="single" w:sz="6" w:space="0" w:color="000000"/>
            </w:tcBorders>
            <w:hideMark/>
          </w:tcPr>
          <w:p w:rsidR="0006727B" w:rsidRPr="00344A6E" w:rsidRDefault="0006727B" w:rsidP="00F8073F">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shd w:val="clear" w:color="auto" w:fill="FFFFFF"/>
                <w:lang w:val="en-GB"/>
              </w:rPr>
              <w:t>Project manager</w:t>
            </w:r>
          </w:p>
        </w:tc>
      </w:tr>
    </w:tbl>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b/>
          <w:bCs/>
          <w:lang w:val="en-GB"/>
        </w:rPr>
        <w:t>Table 3: Risk register for the necessary IT development of "Florence Nightingale Community Hospital"</w:t>
      </w:r>
    </w:p>
    <w:p w:rsidR="0006727B" w:rsidRPr="00344A6E" w:rsidRDefault="0006727B" w:rsidP="0006727B">
      <w:pPr>
        <w:spacing w:before="100" w:beforeAutospacing="1" w:after="100" w:afterAutospacing="1" w:line="360" w:lineRule="auto"/>
        <w:jc w:val="center"/>
        <w:rPr>
          <w:rFonts w:ascii="Arial" w:eastAsia="Times New Roman" w:hAnsi="Arial" w:cs="Arial"/>
          <w:lang w:val="en-GB"/>
        </w:rPr>
      </w:pPr>
      <w:r w:rsidRPr="00344A6E">
        <w:rPr>
          <w:rFonts w:ascii="Arial" w:eastAsia="Times New Roman" w:hAnsi="Arial" w:cs="Arial"/>
          <w:lang w:val="en-GB"/>
        </w:rPr>
        <w:t>(Source: Self-developed)</w:t>
      </w:r>
    </w:p>
    <w:p w:rsidR="0006727B" w:rsidRPr="00344A6E"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The above-drafted table reiterates the different categories of risk that will be critically faced across the project for the technological upgradation in the </w:t>
      </w:r>
      <w:r w:rsidRPr="00344A6E">
        <w:rPr>
          <w:rFonts w:ascii="Arial" w:eastAsia="Times New Roman" w:hAnsi="Arial" w:cs="Arial"/>
          <w:b/>
          <w:bCs/>
          <w:i/>
          <w:iCs/>
          <w:lang w:val="en-GB"/>
        </w:rPr>
        <w:t xml:space="preserve">"Florence Nightingale Community </w:t>
      </w:r>
      <w:r w:rsidRPr="00344A6E">
        <w:rPr>
          <w:rFonts w:ascii="Arial" w:eastAsia="Times New Roman" w:hAnsi="Arial" w:cs="Arial"/>
          <w:b/>
          <w:bCs/>
          <w:i/>
          <w:iCs/>
          <w:lang w:val="en-GB"/>
        </w:rPr>
        <w:lastRenderedPageBreak/>
        <w:t>Hospital".  T</w:t>
      </w:r>
      <w:r w:rsidRPr="00344A6E">
        <w:rPr>
          <w:rFonts w:ascii="Arial" w:eastAsia="Times New Roman" w:hAnsi="Arial" w:cs="Arial"/>
          <w:lang w:val="en-GB"/>
        </w:rPr>
        <w:t xml:space="preserve">he risk register has been developed by utilizing the bottom line of the projects (Sami Ur Rehman </w:t>
      </w:r>
      <w:r w:rsidRPr="00344A6E">
        <w:rPr>
          <w:rFonts w:ascii="Arial" w:eastAsia="Times New Roman" w:hAnsi="Arial" w:cs="Arial"/>
          <w:i/>
          <w:iCs/>
          <w:lang w:val="en-GB"/>
        </w:rPr>
        <w:t xml:space="preserve">et al. </w:t>
      </w:r>
      <w:r w:rsidRPr="00344A6E">
        <w:rPr>
          <w:rFonts w:ascii="Arial" w:eastAsia="Times New Roman" w:hAnsi="Arial" w:cs="Arial"/>
          <w:lang w:val="en-GB"/>
        </w:rPr>
        <w:t xml:space="preserve">2022) The amplification of the IT framework will help to recalibrate the entire business structure of the hospital. The above table also drafts the possible mitigation strategies that will be incorporated by the respective officer such as project manager, IT engineers, resource </w:t>
      </w:r>
      <w:r w:rsidR="00DD6BB3" w:rsidRPr="00344A6E">
        <w:rPr>
          <w:rFonts w:ascii="Arial" w:eastAsia="Times New Roman" w:hAnsi="Arial" w:cs="Arial"/>
          <w:lang w:val="en-GB"/>
        </w:rPr>
        <w:t>planners’</w:t>
      </w:r>
      <w:r w:rsidRPr="00344A6E">
        <w:rPr>
          <w:rFonts w:ascii="Arial" w:eastAsia="Times New Roman" w:hAnsi="Arial" w:cs="Arial"/>
          <w:lang w:val="en-GB"/>
        </w:rPr>
        <w:t xml:space="preserve"> others. The red section highlights the riskiest area. The yellow section denotes the categories of risk with moderate impact. However, the green section reflects the risk with a low impact on the project progression. </w:t>
      </w:r>
    </w:p>
    <w:p w:rsidR="0006727B" w:rsidRPr="00344A6E" w:rsidRDefault="0006727B" w:rsidP="00B47A63">
      <w:pPr>
        <w:pStyle w:val="Heading2"/>
        <w:rPr>
          <w:rFonts w:eastAsia="Times New Roman"/>
          <w:lang w:val="en-GB"/>
        </w:rPr>
      </w:pPr>
      <w:bookmarkStart w:id="26" w:name="_Toc119515739"/>
      <w:bookmarkStart w:id="27" w:name="_Toc119527678"/>
      <w:bookmarkStart w:id="28" w:name="_Toc120618998"/>
      <w:r w:rsidRPr="00344A6E">
        <w:rPr>
          <w:rFonts w:eastAsia="Times New Roman"/>
          <w:lang w:val="en-GB"/>
        </w:rPr>
        <w:t>Conclusion</w:t>
      </w:r>
      <w:bookmarkEnd w:id="26"/>
      <w:bookmarkEnd w:id="27"/>
      <w:bookmarkEnd w:id="28"/>
    </w:p>
    <w:p w:rsidR="0006727B" w:rsidRDefault="0006727B" w:rsidP="0006727B">
      <w:pPr>
        <w:spacing w:before="100" w:beforeAutospacing="1" w:after="100" w:afterAutospacing="1" w:line="360" w:lineRule="auto"/>
        <w:jc w:val="both"/>
        <w:rPr>
          <w:rFonts w:ascii="Arial" w:eastAsia="Times New Roman" w:hAnsi="Arial" w:cs="Arial"/>
          <w:lang w:val="en-GB"/>
        </w:rPr>
      </w:pPr>
      <w:r w:rsidRPr="00344A6E">
        <w:rPr>
          <w:rFonts w:ascii="Arial" w:eastAsia="Times New Roman" w:hAnsi="Arial" w:cs="Arial"/>
          <w:lang w:val="en-GB"/>
        </w:rPr>
        <w:t xml:space="preserve">The above drafted study explores the report projecting the necessary modifications for the Florence Nightingale Community Hospital". The project will be initiated for effective modification of the entire structure of the hospital. IT framework will be integrated into the hospital structure for the amplification of operations pertaining to the medical intervention. The IT framework will also be used for other alternative operations in HR management, administration, and another plethora of activities. The project life cycle denotes the stage through that will navigate the project.  The entire project has included a risk register, stakeholder’s analysis, WBS, and Gantt chart. These tools will assist in project completion and effective project management. </w:t>
      </w:r>
    </w:p>
    <w:p w:rsidR="00FB1B93" w:rsidRDefault="00FB1B93">
      <w:pPr>
        <w:rPr>
          <w:rFonts w:ascii="Arial" w:eastAsia="Times New Roman" w:hAnsi="Arial" w:cs="Arial"/>
          <w:lang w:val="en-GB"/>
        </w:rPr>
      </w:pPr>
      <w:r>
        <w:rPr>
          <w:rFonts w:ascii="Arial" w:eastAsia="Times New Roman" w:hAnsi="Arial" w:cs="Arial"/>
          <w:lang w:val="en-GB"/>
        </w:rPr>
        <w:br w:type="page"/>
      </w:r>
    </w:p>
    <w:p w:rsidR="00FB1B93" w:rsidRDefault="00FB1B93" w:rsidP="0042169C">
      <w:pPr>
        <w:pStyle w:val="Heading1"/>
        <w:rPr>
          <w:rFonts w:eastAsia="Times New Roman"/>
        </w:rPr>
      </w:pPr>
      <w:bookmarkStart w:id="29" w:name="_Toc120618999"/>
      <w:r>
        <w:rPr>
          <w:rFonts w:eastAsia="Times New Roman"/>
        </w:rPr>
        <w:lastRenderedPageBreak/>
        <w:t>References</w:t>
      </w:r>
      <w:bookmarkEnd w:id="29"/>
    </w:p>
    <w:p w:rsidR="0042169C" w:rsidRDefault="0042169C" w:rsidP="0042169C">
      <w:pPr>
        <w:spacing w:line="360" w:lineRule="auto"/>
        <w:jc w:val="both"/>
        <w:rPr>
          <w:rFonts w:ascii="Arial" w:hAnsi="Arial" w:cs="Arial"/>
          <w:color w:val="000000" w:themeColor="text1"/>
          <w:lang w:val="en-GB"/>
        </w:rPr>
      </w:pPr>
      <w:proofErr w:type="spellStart"/>
      <w:r>
        <w:rPr>
          <w:rFonts w:ascii="Arial" w:hAnsi="Arial" w:cs="Arial"/>
          <w:color w:val="000000" w:themeColor="text1"/>
          <w:lang w:val="en-GB"/>
        </w:rPr>
        <w:t>Barragán</w:t>
      </w:r>
      <w:proofErr w:type="spellEnd"/>
      <w:r>
        <w:rPr>
          <w:rFonts w:ascii="Arial" w:hAnsi="Arial" w:cs="Arial"/>
          <w:color w:val="000000" w:themeColor="text1"/>
          <w:lang w:val="en-GB"/>
        </w:rPr>
        <w:t xml:space="preserve">-Montero, A., Javaid, U., Valdés, G., Nguyen, D., </w:t>
      </w:r>
      <w:proofErr w:type="spellStart"/>
      <w:r>
        <w:rPr>
          <w:rFonts w:ascii="Arial" w:hAnsi="Arial" w:cs="Arial"/>
          <w:color w:val="000000" w:themeColor="text1"/>
          <w:lang w:val="en-GB"/>
        </w:rPr>
        <w:t>Desbordes</w:t>
      </w:r>
      <w:proofErr w:type="spellEnd"/>
      <w:r>
        <w:rPr>
          <w:rFonts w:ascii="Arial" w:hAnsi="Arial" w:cs="Arial"/>
          <w:color w:val="000000" w:themeColor="text1"/>
          <w:lang w:val="en-GB"/>
        </w:rPr>
        <w:t xml:space="preserve">, P., Macq, B., Willems, S., </w:t>
      </w:r>
      <w:proofErr w:type="spellStart"/>
      <w:r>
        <w:rPr>
          <w:rFonts w:ascii="Arial" w:hAnsi="Arial" w:cs="Arial"/>
          <w:color w:val="000000" w:themeColor="text1"/>
          <w:lang w:val="en-GB"/>
        </w:rPr>
        <w:t>Vandewinckele</w:t>
      </w:r>
      <w:proofErr w:type="spellEnd"/>
      <w:r>
        <w:rPr>
          <w:rFonts w:ascii="Arial" w:hAnsi="Arial" w:cs="Arial"/>
          <w:color w:val="000000" w:themeColor="text1"/>
          <w:lang w:val="en-GB"/>
        </w:rPr>
        <w:t xml:space="preserve">, L., </w:t>
      </w:r>
      <w:proofErr w:type="spellStart"/>
      <w:r>
        <w:rPr>
          <w:rFonts w:ascii="Arial" w:hAnsi="Arial" w:cs="Arial"/>
          <w:color w:val="000000" w:themeColor="text1"/>
          <w:lang w:val="en-GB"/>
        </w:rPr>
        <w:t>Holmström</w:t>
      </w:r>
      <w:proofErr w:type="spellEnd"/>
      <w:r>
        <w:rPr>
          <w:rFonts w:ascii="Arial" w:hAnsi="Arial" w:cs="Arial"/>
          <w:color w:val="000000" w:themeColor="text1"/>
          <w:lang w:val="en-GB"/>
        </w:rPr>
        <w:t xml:space="preserve">, M., </w:t>
      </w:r>
      <w:proofErr w:type="spellStart"/>
      <w:r>
        <w:rPr>
          <w:rFonts w:ascii="Arial" w:hAnsi="Arial" w:cs="Arial"/>
          <w:color w:val="000000" w:themeColor="text1"/>
          <w:lang w:val="en-GB"/>
        </w:rPr>
        <w:t>Löfman</w:t>
      </w:r>
      <w:proofErr w:type="spellEnd"/>
      <w:r>
        <w:rPr>
          <w:rFonts w:ascii="Arial" w:hAnsi="Arial" w:cs="Arial"/>
          <w:color w:val="000000" w:themeColor="text1"/>
          <w:lang w:val="en-GB"/>
        </w:rPr>
        <w:t xml:space="preserve">, F. and </w:t>
      </w:r>
      <w:proofErr w:type="spellStart"/>
      <w:r>
        <w:rPr>
          <w:rFonts w:ascii="Arial" w:hAnsi="Arial" w:cs="Arial"/>
          <w:color w:val="000000" w:themeColor="text1"/>
          <w:lang w:val="en-GB"/>
        </w:rPr>
        <w:t>Michiels</w:t>
      </w:r>
      <w:proofErr w:type="spellEnd"/>
      <w:r>
        <w:rPr>
          <w:rFonts w:ascii="Arial" w:hAnsi="Arial" w:cs="Arial"/>
          <w:color w:val="000000" w:themeColor="text1"/>
          <w:lang w:val="en-GB"/>
        </w:rPr>
        <w:t>, S., 2021. Artificial intelligence and machine learning for medical imaging: A technology review. </w:t>
      </w:r>
      <w:proofErr w:type="spellStart"/>
      <w:r>
        <w:rPr>
          <w:rFonts w:ascii="Arial" w:hAnsi="Arial" w:cs="Arial"/>
          <w:color w:val="000000" w:themeColor="text1"/>
          <w:lang w:val="en-GB"/>
        </w:rPr>
        <w:t>Physica</w:t>
      </w:r>
      <w:proofErr w:type="spellEnd"/>
      <w:r>
        <w:rPr>
          <w:rFonts w:ascii="Arial" w:hAnsi="Arial" w:cs="Arial"/>
          <w:color w:val="000000" w:themeColor="text1"/>
          <w:lang w:val="en-GB"/>
        </w:rPr>
        <w:t xml:space="preserve"> Medica, 83, pp.242-256. </w:t>
      </w:r>
      <w:hyperlink r:id="rId16" w:tgtFrame="_blank" w:tooltip="Persistent link using digital object identifier" w:history="1">
        <w:r>
          <w:rPr>
            <w:rStyle w:val="Hyperlink"/>
            <w:rFonts w:ascii="Arial" w:hAnsi="Arial" w:cs="Arial"/>
            <w:color w:val="000000" w:themeColor="text1"/>
            <w:lang w:val="en-GB"/>
          </w:rPr>
          <w:t>https://doi.org/10.1016/j.ejmp.2021.04.016</w:t>
        </w:r>
      </w:hyperlink>
    </w:p>
    <w:p w:rsidR="0042169C" w:rsidRDefault="0042169C" w:rsidP="0042169C">
      <w:pPr>
        <w:spacing w:line="360" w:lineRule="auto"/>
        <w:jc w:val="both"/>
        <w:rPr>
          <w:rFonts w:ascii="Arial" w:hAnsi="Arial" w:cs="Arial"/>
          <w:color w:val="000000" w:themeColor="text1"/>
          <w:lang w:val="en-GB"/>
        </w:rPr>
      </w:pPr>
      <w:proofErr w:type="spellStart"/>
      <w:r>
        <w:rPr>
          <w:rFonts w:ascii="Arial" w:hAnsi="Arial" w:cs="Arial"/>
          <w:color w:val="000000" w:themeColor="text1"/>
          <w:lang w:val="en-GB"/>
        </w:rPr>
        <w:t>Crisman</w:t>
      </w:r>
      <w:proofErr w:type="spellEnd"/>
      <w:r>
        <w:rPr>
          <w:rFonts w:ascii="Arial" w:hAnsi="Arial" w:cs="Arial"/>
          <w:color w:val="000000" w:themeColor="text1"/>
          <w:lang w:val="en-GB"/>
        </w:rPr>
        <w:t xml:space="preserve">-Cox, C., 2022. Democracy, reputation for resolve, and civil conflict. Journal of Peace Research, 59(3), pp.382-394. </w:t>
      </w:r>
      <w:hyperlink r:id="rId17" w:history="1">
        <w:r>
          <w:rPr>
            <w:rStyle w:val="Hyperlink"/>
            <w:rFonts w:ascii="Arial" w:hAnsi="Arial" w:cs="Arial"/>
            <w:color w:val="000000" w:themeColor="text1"/>
            <w:lang w:val="en-GB"/>
          </w:rPr>
          <w:t>https://doi.org/10.1177/00223433211024697</w:t>
        </w:r>
      </w:hyperlink>
    </w:p>
    <w:p w:rsidR="0042169C" w:rsidRDefault="0042169C" w:rsidP="0042169C">
      <w:pPr>
        <w:spacing w:line="360" w:lineRule="auto"/>
        <w:jc w:val="both"/>
        <w:rPr>
          <w:rFonts w:ascii="Arial" w:hAnsi="Arial" w:cs="Arial"/>
          <w:color w:val="000000" w:themeColor="text1"/>
          <w:lang w:val="en-GB"/>
        </w:rPr>
      </w:pPr>
      <w:proofErr w:type="spellStart"/>
      <w:r>
        <w:rPr>
          <w:rFonts w:ascii="Arial" w:hAnsi="Arial" w:cs="Arial"/>
          <w:color w:val="000000" w:themeColor="text1"/>
          <w:lang w:val="en-GB"/>
        </w:rPr>
        <w:t>Derakhshan</w:t>
      </w:r>
      <w:proofErr w:type="spellEnd"/>
      <w:r>
        <w:rPr>
          <w:rFonts w:ascii="Arial" w:hAnsi="Arial" w:cs="Arial"/>
          <w:color w:val="000000" w:themeColor="text1"/>
          <w:lang w:val="en-GB"/>
        </w:rPr>
        <w:t xml:space="preserve">, R., Turner, R. and Mancini, M., 2019. Project governance and stakeholders: a literature review. International Journal of Project Management, 37(1), pp.98-116. </w:t>
      </w:r>
      <w:hyperlink r:id="rId18" w:tgtFrame="_blank" w:tooltip="Persistent link using digital object identifier" w:history="1">
        <w:r>
          <w:rPr>
            <w:rStyle w:val="Hyperlink"/>
            <w:rFonts w:ascii="Arial" w:hAnsi="Arial" w:cs="Arial"/>
            <w:color w:val="000000" w:themeColor="text1"/>
            <w:lang w:val="en-GB"/>
          </w:rPr>
          <w:t>https://doi.org/10.1016/j.ijproman.2018.10.007</w:t>
        </w:r>
      </w:hyperlink>
    </w:p>
    <w:p w:rsidR="0042169C" w:rsidRDefault="0042169C" w:rsidP="0042169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Fareed, M.Z. and Su, Q., 2022. Transformational leadership and project success: A mediating role of public service motivation. Administration &amp; Society, 54(4), pp.690-713. </w:t>
      </w:r>
      <w:hyperlink r:id="rId19" w:history="1">
        <w:r>
          <w:rPr>
            <w:rStyle w:val="Hyperlink"/>
            <w:rFonts w:ascii="Arial" w:hAnsi="Arial" w:cs="Arial"/>
            <w:color w:val="000000" w:themeColor="text1"/>
            <w:lang w:val="en-GB"/>
          </w:rPr>
          <w:t>https://doi.org/10.1177/00953997211040466</w:t>
        </w:r>
      </w:hyperlink>
    </w:p>
    <w:p w:rsidR="0042169C" w:rsidRDefault="0042169C" w:rsidP="0042169C">
      <w:pPr>
        <w:spacing w:line="360" w:lineRule="auto"/>
        <w:jc w:val="both"/>
        <w:rPr>
          <w:rFonts w:ascii="Arial" w:hAnsi="Arial" w:cs="Arial"/>
          <w:color w:val="000000" w:themeColor="text1"/>
          <w:lang w:val="en-GB"/>
        </w:rPr>
      </w:pPr>
      <w:r>
        <w:rPr>
          <w:rFonts w:ascii="Arial" w:hAnsi="Arial" w:cs="Arial"/>
          <w:color w:val="000000" w:themeColor="text1"/>
          <w:lang w:val="en-GB"/>
        </w:rPr>
        <w:t>García-</w:t>
      </w:r>
      <w:proofErr w:type="spellStart"/>
      <w:r>
        <w:rPr>
          <w:rFonts w:ascii="Arial" w:hAnsi="Arial" w:cs="Arial"/>
          <w:color w:val="000000" w:themeColor="text1"/>
          <w:lang w:val="en-GB"/>
        </w:rPr>
        <w:t>Escribano</w:t>
      </w:r>
      <w:proofErr w:type="spellEnd"/>
      <w:r>
        <w:rPr>
          <w:rFonts w:ascii="Arial" w:hAnsi="Arial" w:cs="Arial"/>
          <w:color w:val="000000" w:themeColor="text1"/>
          <w:lang w:val="en-GB"/>
        </w:rPr>
        <w:t xml:space="preserve">, E., López-Paredes, A. and </w:t>
      </w:r>
      <w:proofErr w:type="spellStart"/>
      <w:r>
        <w:rPr>
          <w:rFonts w:ascii="Arial" w:hAnsi="Arial" w:cs="Arial"/>
          <w:color w:val="000000" w:themeColor="text1"/>
          <w:lang w:val="en-GB"/>
        </w:rPr>
        <w:t>Pajares</w:t>
      </w:r>
      <w:proofErr w:type="spellEnd"/>
      <w:r>
        <w:rPr>
          <w:rFonts w:ascii="Arial" w:hAnsi="Arial" w:cs="Arial"/>
          <w:color w:val="000000" w:themeColor="text1"/>
          <w:lang w:val="en-GB"/>
        </w:rPr>
        <w:t xml:space="preserve">, J., 2022. An empirical analysis of the effect of customising project management tools and techniques on industrial SMEs' project success. European Journal of Industrial Engineering, 16(5), pp.531-555. </w:t>
      </w:r>
      <w:hyperlink r:id="rId20" w:history="1">
        <w:r>
          <w:rPr>
            <w:rStyle w:val="Hyperlink"/>
            <w:rFonts w:ascii="Arial" w:hAnsi="Arial" w:cs="Arial"/>
            <w:color w:val="000000" w:themeColor="text1"/>
            <w:lang w:val="en-GB"/>
          </w:rPr>
          <w:t>https://doi.org/10.1504/EJIE.2022.125299</w:t>
        </w:r>
      </w:hyperlink>
    </w:p>
    <w:p w:rsidR="0042169C" w:rsidRPr="00A70348" w:rsidRDefault="0042169C" w:rsidP="0042169C">
      <w:pPr>
        <w:spacing w:line="360" w:lineRule="auto"/>
        <w:jc w:val="both"/>
        <w:rPr>
          <w:rFonts w:ascii="Arial" w:hAnsi="Arial" w:cs="Arial"/>
          <w:lang w:val="en-GB"/>
        </w:rPr>
      </w:pPr>
      <w:r w:rsidRPr="00A70348">
        <w:rPr>
          <w:rFonts w:ascii="Arial" w:hAnsi="Arial" w:cs="Arial"/>
          <w:lang w:val="en-GB"/>
        </w:rPr>
        <w:t>Gupta, V.P. and Arora, A.K., 2022. Automation in healthcare services. In Research Anthology on Cross-Disciplinary Designs and Applications of Automation (pp. 285-303). IGI Global. DOI: 10.4018/978-1-6684-3694-3.ch015</w:t>
      </w:r>
    </w:p>
    <w:p w:rsidR="0042169C" w:rsidRDefault="0042169C" w:rsidP="0042169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Hilton, S.K., </w:t>
      </w:r>
      <w:proofErr w:type="spellStart"/>
      <w:r>
        <w:rPr>
          <w:rFonts w:ascii="Arial" w:hAnsi="Arial" w:cs="Arial"/>
          <w:color w:val="000000" w:themeColor="text1"/>
          <w:lang w:val="en-GB"/>
        </w:rPr>
        <w:t>Arkorful</w:t>
      </w:r>
      <w:proofErr w:type="spellEnd"/>
      <w:r>
        <w:rPr>
          <w:rFonts w:ascii="Arial" w:hAnsi="Arial" w:cs="Arial"/>
          <w:color w:val="000000" w:themeColor="text1"/>
          <w:lang w:val="en-GB"/>
        </w:rPr>
        <w:t xml:space="preserve">, H. and Martins, A., 2021. Democratic leadership and organizational performance: the moderating effect of contingent reward. Management Research Review. </w:t>
      </w:r>
      <w:hyperlink r:id="rId21" w:tooltip="DOI: https://doi.org/10.1108/MRR-04-2020-0237" w:history="1">
        <w:r>
          <w:rPr>
            <w:rStyle w:val="Hyperlink"/>
            <w:rFonts w:ascii="Arial" w:hAnsi="Arial" w:cs="Arial"/>
            <w:color w:val="000000" w:themeColor="text1"/>
            <w:lang w:val="en-GB"/>
          </w:rPr>
          <w:t>https://doi.org/10.1108/MRR-04-2020-0237</w:t>
        </w:r>
      </w:hyperlink>
    </w:p>
    <w:p w:rsidR="0042169C" w:rsidRDefault="0042169C" w:rsidP="0042169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Mokhtar, R. and </w:t>
      </w:r>
      <w:proofErr w:type="spellStart"/>
      <w:r>
        <w:rPr>
          <w:rFonts w:ascii="Arial" w:hAnsi="Arial" w:cs="Arial"/>
          <w:color w:val="000000" w:themeColor="text1"/>
          <w:lang w:val="en-GB"/>
        </w:rPr>
        <w:t>Khayyat</w:t>
      </w:r>
      <w:proofErr w:type="spellEnd"/>
      <w:r>
        <w:rPr>
          <w:rFonts w:ascii="Arial" w:hAnsi="Arial" w:cs="Arial"/>
          <w:color w:val="000000" w:themeColor="text1"/>
          <w:lang w:val="en-GB"/>
        </w:rPr>
        <w:t>, M., A 2022. Comparative Case Study of Waterfall and Agile Management. DOI: 10.18421/SAR51-07</w:t>
      </w:r>
    </w:p>
    <w:p w:rsidR="0042169C" w:rsidRDefault="0042169C" w:rsidP="0042169C">
      <w:pPr>
        <w:spacing w:line="360" w:lineRule="auto"/>
        <w:jc w:val="both"/>
        <w:rPr>
          <w:rFonts w:ascii="Arial" w:hAnsi="Arial" w:cs="Arial"/>
          <w:color w:val="000000" w:themeColor="text1"/>
          <w:lang w:val="en-GB"/>
        </w:rPr>
      </w:pPr>
      <w:proofErr w:type="spellStart"/>
      <w:r>
        <w:rPr>
          <w:rFonts w:ascii="Arial" w:hAnsi="Arial" w:cs="Arial"/>
          <w:color w:val="000000" w:themeColor="text1"/>
          <w:lang w:val="en-GB"/>
        </w:rPr>
        <w:t>Paganelli</w:t>
      </w:r>
      <w:proofErr w:type="spellEnd"/>
      <w:r>
        <w:rPr>
          <w:rFonts w:ascii="Arial" w:hAnsi="Arial" w:cs="Arial"/>
          <w:color w:val="000000" w:themeColor="text1"/>
          <w:lang w:val="en-GB"/>
        </w:rPr>
        <w:t xml:space="preserve">, A.I., </w:t>
      </w:r>
      <w:proofErr w:type="spellStart"/>
      <w:r>
        <w:rPr>
          <w:rFonts w:ascii="Arial" w:hAnsi="Arial" w:cs="Arial"/>
          <w:color w:val="000000" w:themeColor="text1"/>
          <w:lang w:val="en-GB"/>
        </w:rPr>
        <w:t>Velmovitsky</w:t>
      </w:r>
      <w:proofErr w:type="spellEnd"/>
      <w:r>
        <w:rPr>
          <w:rFonts w:ascii="Arial" w:hAnsi="Arial" w:cs="Arial"/>
          <w:color w:val="000000" w:themeColor="text1"/>
          <w:lang w:val="en-GB"/>
        </w:rPr>
        <w:t xml:space="preserve">, P.E., Miranda, P., Branco, A., </w:t>
      </w:r>
      <w:proofErr w:type="spellStart"/>
      <w:r>
        <w:rPr>
          <w:rFonts w:ascii="Arial" w:hAnsi="Arial" w:cs="Arial"/>
          <w:color w:val="000000" w:themeColor="text1"/>
          <w:lang w:val="en-GB"/>
        </w:rPr>
        <w:t>Alencar</w:t>
      </w:r>
      <w:proofErr w:type="spellEnd"/>
      <w:r>
        <w:rPr>
          <w:rFonts w:ascii="Arial" w:hAnsi="Arial" w:cs="Arial"/>
          <w:color w:val="000000" w:themeColor="text1"/>
          <w:lang w:val="en-GB"/>
        </w:rPr>
        <w:t xml:space="preserve">, P., Cowan, D., </w:t>
      </w:r>
      <w:proofErr w:type="spellStart"/>
      <w:r>
        <w:rPr>
          <w:rFonts w:ascii="Arial" w:hAnsi="Arial" w:cs="Arial"/>
          <w:color w:val="000000" w:themeColor="text1"/>
          <w:lang w:val="en-GB"/>
        </w:rPr>
        <w:t>Endler</w:t>
      </w:r>
      <w:proofErr w:type="spellEnd"/>
      <w:r>
        <w:rPr>
          <w:rFonts w:ascii="Arial" w:hAnsi="Arial" w:cs="Arial"/>
          <w:color w:val="000000" w:themeColor="text1"/>
          <w:lang w:val="en-GB"/>
        </w:rPr>
        <w:t xml:space="preserve">, M. and Morita, P.P., 2022. A conceptual IoT-based early-warning architecture for remote monitoring of COVID-19 patients in wards and at home. Internet of Things, 18, p.100399. </w:t>
      </w:r>
      <w:hyperlink r:id="rId22" w:tgtFrame="_blank" w:tooltip="Persistent link using digital object identifier" w:history="1">
        <w:r>
          <w:rPr>
            <w:rStyle w:val="Hyperlink"/>
            <w:rFonts w:ascii="Arial" w:hAnsi="Arial" w:cs="Arial"/>
            <w:color w:val="000000" w:themeColor="text1"/>
            <w:lang w:val="en-GB"/>
          </w:rPr>
          <w:t>https://doi.org/10.1016/j.iot.2021.100399</w:t>
        </w:r>
      </w:hyperlink>
    </w:p>
    <w:p w:rsidR="0042169C" w:rsidRDefault="0042169C" w:rsidP="0042169C">
      <w:pPr>
        <w:spacing w:line="360" w:lineRule="auto"/>
        <w:jc w:val="both"/>
        <w:rPr>
          <w:rFonts w:ascii="Arial" w:hAnsi="Arial" w:cs="Arial"/>
          <w:color w:val="000000" w:themeColor="text1"/>
          <w:lang w:val="en-GB"/>
        </w:rPr>
      </w:pPr>
      <w:r>
        <w:rPr>
          <w:rFonts w:ascii="Arial" w:hAnsi="Arial" w:cs="Arial"/>
          <w:color w:val="000000" w:themeColor="text1"/>
          <w:lang w:val="en-GB"/>
        </w:rPr>
        <w:lastRenderedPageBreak/>
        <w:t xml:space="preserve">Sami Ur Rehman, M., </w:t>
      </w:r>
      <w:proofErr w:type="spellStart"/>
      <w:r>
        <w:rPr>
          <w:rFonts w:ascii="Arial" w:hAnsi="Arial" w:cs="Arial"/>
          <w:color w:val="000000" w:themeColor="text1"/>
          <w:lang w:val="en-GB"/>
        </w:rPr>
        <w:t>Thaheem</w:t>
      </w:r>
      <w:proofErr w:type="spellEnd"/>
      <w:r>
        <w:rPr>
          <w:rFonts w:ascii="Arial" w:hAnsi="Arial" w:cs="Arial"/>
          <w:color w:val="000000" w:themeColor="text1"/>
          <w:lang w:val="en-GB"/>
        </w:rPr>
        <w:t xml:space="preserve">, M.J., Nasir, A.R. and Khan, K.I.A., 2022. Project schedule risk management through building information modelling. International Journal of Construction Management, 22(8), pp.1489-1499. </w:t>
      </w:r>
      <w:hyperlink r:id="rId23" w:history="1">
        <w:r>
          <w:rPr>
            <w:rStyle w:val="Hyperlink"/>
            <w:rFonts w:ascii="Arial" w:hAnsi="Arial" w:cs="Arial"/>
            <w:color w:val="000000" w:themeColor="text1"/>
            <w:lang w:val="en-GB"/>
          </w:rPr>
          <w:t>https://doi.org/10.1080/15623599.2020.1728606</w:t>
        </w:r>
      </w:hyperlink>
    </w:p>
    <w:p w:rsidR="0042169C" w:rsidRPr="00A70348" w:rsidRDefault="0042169C" w:rsidP="0042169C">
      <w:pPr>
        <w:spacing w:line="360" w:lineRule="auto"/>
        <w:jc w:val="both"/>
        <w:rPr>
          <w:rFonts w:ascii="Arial" w:hAnsi="Arial" w:cs="Arial"/>
          <w:lang w:val="en-GB"/>
        </w:rPr>
      </w:pPr>
      <w:r w:rsidRPr="00A70348">
        <w:rPr>
          <w:rFonts w:ascii="Arial" w:hAnsi="Arial" w:cs="Arial"/>
          <w:lang w:val="en-GB"/>
        </w:rPr>
        <w:t xml:space="preserve">Suguna, M., Shah, B., Raj, S.K. and Suresh, M., 2022. A study on the influential factors of the last mile delivery projects during Covid-19 era. Operations Management Research, 15(1), pp.399-412. </w:t>
      </w:r>
      <w:hyperlink r:id="rId24" w:history="1">
        <w:r w:rsidRPr="00A70348">
          <w:rPr>
            <w:rStyle w:val="Hyperlink"/>
            <w:rFonts w:ascii="Arial" w:hAnsi="Arial" w:cs="Arial"/>
            <w:color w:val="auto"/>
            <w:lang w:val="en-GB"/>
          </w:rPr>
          <w:t>https://doi.org/10.1108/JAMR-08-2020-0190</w:t>
        </w:r>
      </w:hyperlink>
    </w:p>
    <w:p w:rsidR="00FB1B93" w:rsidRPr="00344A6E" w:rsidRDefault="00FB1B93" w:rsidP="0006727B">
      <w:pPr>
        <w:spacing w:before="100" w:beforeAutospacing="1" w:after="100" w:afterAutospacing="1" w:line="360" w:lineRule="auto"/>
        <w:jc w:val="both"/>
        <w:rPr>
          <w:rFonts w:ascii="Arial" w:eastAsia="Times New Roman" w:hAnsi="Arial" w:cs="Arial"/>
          <w:lang w:val="en-GB"/>
        </w:rPr>
      </w:pPr>
    </w:p>
    <w:p w:rsidR="00B905CE" w:rsidRPr="00344A6E" w:rsidRDefault="0006727B" w:rsidP="00FD2B04">
      <w:pPr>
        <w:rPr>
          <w:rFonts w:ascii="Arial" w:hAnsi="Arial" w:cs="Arial"/>
          <w:color w:val="000000" w:themeColor="text1"/>
          <w:lang w:val="en-GB"/>
        </w:rPr>
      </w:pPr>
      <w:r w:rsidRPr="00344A6E">
        <w:rPr>
          <w:rFonts w:ascii="Arial" w:eastAsia="Times New Roman" w:hAnsi="Arial" w:cs="Arial"/>
          <w:lang w:val="en-GB"/>
        </w:rPr>
        <w:br w:type="page"/>
      </w:r>
    </w:p>
    <w:p w:rsidR="00472F92" w:rsidRPr="00344A6E" w:rsidRDefault="00472F92" w:rsidP="00472F92">
      <w:pPr>
        <w:pStyle w:val="Heading1"/>
        <w:rPr>
          <w:rFonts w:eastAsia="Times New Roman"/>
        </w:rPr>
      </w:pPr>
      <w:bookmarkStart w:id="30" w:name="_Toc119515741"/>
      <w:bookmarkStart w:id="31" w:name="_Toc119527680"/>
      <w:bookmarkStart w:id="32" w:name="_Toc120619001"/>
      <w:r w:rsidRPr="00344A6E">
        <w:rPr>
          <w:rFonts w:eastAsia="Times New Roman"/>
        </w:rPr>
        <w:lastRenderedPageBreak/>
        <w:t>Appendices</w:t>
      </w:r>
      <w:bookmarkEnd w:id="30"/>
      <w:bookmarkEnd w:id="31"/>
      <w:bookmarkEnd w:id="32"/>
      <w:r w:rsidRPr="00344A6E">
        <w:rPr>
          <w:rFonts w:eastAsia="Times New Roman"/>
        </w:rPr>
        <w:t xml:space="preserve"> </w:t>
      </w:r>
    </w:p>
    <w:p w:rsidR="00472F92" w:rsidRPr="00344A6E" w:rsidRDefault="00472F92" w:rsidP="00472F92">
      <w:pPr>
        <w:pStyle w:val="Heading2"/>
        <w:rPr>
          <w:lang w:val="en-GB"/>
        </w:rPr>
      </w:pPr>
      <w:bookmarkStart w:id="33" w:name="_Toc119515742"/>
      <w:bookmarkStart w:id="34" w:name="_Toc119527681"/>
      <w:bookmarkStart w:id="35" w:name="_Toc120619002"/>
      <w:r w:rsidRPr="00344A6E">
        <w:rPr>
          <w:lang w:val="en-GB"/>
        </w:rPr>
        <w:t>Appendix 1: Cyber threat projection</w:t>
      </w:r>
      <w:bookmarkEnd w:id="33"/>
      <w:bookmarkEnd w:id="34"/>
      <w:bookmarkEnd w:id="35"/>
      <w:r w:rsidRPr="00344A6E">
        <w:rPr>
          <w:lang w:val="en-GB"/>
        </w:rPr>
        <w:t xml:space="preserve"> </w:t>
      </w:r>
    </w:p>
    <w:p w:rsidR="00472F92" w:rsidRPr="00344A6E" w:rsidRDefault="00472F92" w:rsidP="00472F92">
      <w:pPr>
        <w:jc w:val="center"/>
        <w:rPr>
          <w:rFonts w:ascii="Arial" w:hAnsi="Arial" w:cs="Arial"/>
          <w:lang w:val="en-GB"/>
        </w:rPr>
      </w:pPr>
      <w:r w:rsidRPr="00344A6E">
        <w:rPr>
          <w:rFonts w:ascii="Arial" w:hAnsi="Arial" w:cs="Arial"/>
          <w:noProof/>
        </w:rPr>
        <w:drawing>
          <wp:inline distT="0" distB="0" distL="0" distR="0">
            <wp:extent cx="5210175" cy="2619375"/>
            <wp:effectExtent l="38100" t="57150" r="123825" b="1047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srcRect/>
                    <a:stretch>
                      <a:fillRect/>
                    </a:stretch>
                  </pic:blipFill>
                  <pic:spPr bwMode="auto">
                    <a:xfrm>
                      <a:off x="0" y="0"/>
                      <a:ext cx="5210175" cy="2619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72F92" w:rsidRPr="00344A6E" w:rsidRDefault="00472F92" w:rsidP="00472F92">
      <w:pPr>
        <w:spacing w:before="100" w:beforeAutospacing="1" w:after="100" w:afterAutospacing="1" w:line="240" w:lineRule="auto"/>
        <w:jc w:val="center"/>
        <w:rPr>
          <w:rFonts w:ascii="Arial" w:eastAsia="Times New Roman" w:hAnsi="Arial" w:cs="Arial"/>
          <w:lang w:val="en-GB"/>
        </w:rPr>
      </w:pPr>
      <w:r w:rsidRPr="00344A6E">
        <w:rPr>
          <w:rFonts w:ascii="Arial" w:hAnsi="Arial" w:cs="Arial"/>
          <w:lang w:val="en-GB"/>
        </w:rPr>
        <w:t xml:space="preserve">(Source: </w:t>
      </w:r>
      <w:r w:rsidRPr="00344A6E">
        <w:rPr>
          <w:rFonts w:ascii="Arial" w:eastAsia="Times New Roman" w:hAnsi="Arial" w:cs="Arial"/>
          <w:lang w:val="en-GB"/>
        </w:rPr>
        <w:t>https://www.consultancy.uk/news/23882/8-out-of-10-businesses-dont-have-a-cyber-attack-insurance)</w:t>
      </w:r>
    </w:p>
    <w:p w:rsidR="00472F92" w:rsidRPr="00344A6E" w:rsidRDefault="00472F92" w:rsidP="00472F92">
      <w:pPr>
        <w:jc w:val="center"/>
        <w:rPr>
          <w:rFonts w:ascii="Arial" w:hAnsi="Arial" w:cs="Arial"/>
          <w:lang w:val="en-GB"/>
        </w:rPr>
      </w:pPr>
    </w:p>
    <w:p w:rsidR="008F109B" w:rsidRPr="00344A6E" w:rsidRDefault="008F109B" w:rsidP="008F109B">
      <w:pPr>
        <w:spacing w:before="100" w:beforeAutospacing="1" w:after="100" w:afterAutospacing="1" w:line="360" w:lineRule="auto"/>
        <w:jc w:val="both"/>
        <w:rPr>
          <w:rFonts w:ascii="Arial" w:eastAsia="Times New Roman" w:hAnsi="Arial" w:cs="Arial"/>
          <w:lang w:val="en-GB"/>
        </w:rPr>
      </w:pPr>
    </w:p>
    <w:p w:rsidR="005D0FC3" w:rsidRPr="00344A6E" w:rsidRDefault="005D0FC3" w:rsidP="00366F44">
      <w:pPr>
        <w:spacing w:line="360" w:lineRule="auto"/>
        <w:jc w:val="both"/>
        <w:rPr>
          <w:rFonts w:ascii="Arial" w:hAnsi="Arial" w:cs="Arial"/>
          <w:lang w:val="en-GB"/>
        </w:rPr>
      </w:pPr>
    </w:p>
    <w:p w:rsidR="007A18CE" w:rsidRPr="00344A6E" w:rsidRDefault="007A18CE" w:rsidP="00366F44">
      <w:pPr>
        <w:spacing w:line="360" w:lineRule="auto"/>
        <w:jc w:val="both"/>
        <w:rPr>
          <w:rFonts w:ascii="Arial" w:hAnsi="Arial" w:cs="Arial"/>
          <w:lang w:val="en-GB"/>
        </w:rPr>
      </w:pPr>
    </w:p>
    <w:p w:rsidR="00607786" w:rsidRPr="00344A6E" w:rsidRDefault="00607786" w:rsidP="00366F44">
      <w:pPr>
        <w:spacing w:line="360" w:lineRule="auto"/>
        <w:jc w:val="both"/>
        <w:rPr>
          <w:rFonts w:ascii="Arial" w:hAnsi="Arial" w:cs="Arial"/>
          <w:lang w:val="en-GB"/>
        </w:rPr>
      </w:pPr>
    </w:p>
    <w:sectPr w:rsidR="00607786" w:rsidRPr="00344A6E" w:rsidSect="003E7020">
      <w:footerReference w:type="default" r:id="rId26"/>
      <w:pgSz w:w="12240" w:h="15840"/>
      <w:pgMar w:top="1440" w:right="1440" w:bottom="1440" w:left="1440" w:header="720" w:footer="720" w:gutter="0"/>
      <w:pgBorders w:offsetFrom="page">
        <w:top w:val="single" w:sz="8" w:space="24" w:color="000000"/>
        <w:left w:val="single" w:sz="8" w:space="24" w:color="000000"/>
        <w:bottom w:val="single" w:sz="8" w:space="24" w:color="000000"/>
        <w:right w:val="single" w:sz="8" w:space="24" w:color="00000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F53E0" w:rsidRDefault="00CF53E0" w:rsidP="00C36AE3">
      <w:pPr>
        <w:spacing w:after="0" w:line="240" w:lineRule="auto"/>
      </w:pPr>
      <w:r>
        <w:separator/>
      </w:r>
    </w:p>
  </w:endnote>
  <w:endnote w:type="continuationSeparator" w:id="0">
    <w:p w:rsidR="00CF53E0" w:rsidRDefault="00CF53E0" w:rsidP="00C36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612130719"/>
      <w:docPartObj>
        <w:docPartGallery w:val="Page Numbers (Bottom of Page)"/>
        <w:docPartUnique/>
      </w:docPartObj>
    </w:sdtPr>
    <w:sdtContent>
      <w:p w:rsidR="00607786" w:rsidRPr="005D0FC3" w:rsidRDefault="00210D1D">
        <w:pPr>
          <w:pStyle w:val="Footer"/>
          <w:jc w:val="right"/>
          <w:rPr>
            <w:rFonts w:ascii="Times New Roman" w:hAnsi="Times New Roman" w:cs="Times New Roman"/>
            <w:sz w:val="20"/>
          </w:rPr>
        </w:pPr>
        <w:r w:rsidRPr="005D0FC3">
          <w:rPr>
            <w:rFonts w:ascii="Times New Roman" w:hAnsi="Times New Roman" w:cs="Times New Roman"/>
            <w:sz w:val="20"/>
          </w:rPr>
          <w:fldChar w:fldCharType="begin"/>
        </w:r>
        <w:r w:rsidR="009D301D" w:rsidRPr="005D0FC3">
          <w:rPr>
            <w:rFonts w:ascii="Times New Roman" w:hAnsi="Times New Roman" w:cs="Times New Roman"/>
            <w:sz w:val="20"/>
          </w:rPr>
          <w:instrText xml:space="preserve"> PAGE   \* MERGEFORMAT </w:instrText>
        </w:r>
        <w:r w:rsidRPr="005D0FC3">
          <w:rPr>
            <w:rFonts w:ascii="Times New Roman" w:hAnsi="Times New Roman" w:cs="Times New Roman"/>
            <w:sz w:val="20"/>
          </w:rPr>
          <w:fldChar w:fldCharType="separate"/>
        </w:r>
        <w:r w:rsidR="00CF584C">
          <w:rPr>
            <w:rFonts w:ascii="Times New Roman" w:hAnsi="Times New Roman" w:cs="Times New Roman"/>
            <w:noProof/>
            <w:sz w:val="20"/>
          </w:rPr>
          <w:t>5</w:t>
        </w:r>
        <w:r w:rsidRPr="005D0FC3">
          <w:rPr>
            <w:rFonts w:ascii="Times New Roman" w:hAnsi="Times New Roman" w:cs="Times New Roman"/>
            <w:sz w:val="20"/>
          </w:rPr>
          <w:fldChar w:fldCharType="end"/>
        </w:r>
      </w:p>
    </w:sdtContent>
  </w:sdt>
  <w:p w:rsidR="00607786" w:rsidRPr="005D0FC3" w:rsidRDefault="00607786">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F53E0" w:rsidRDefault="00CF53E0" w:rsidP="00C36AE3">
      <w:pPr>
        <w:spacing w:after="0" w:line="240" w:lineRule="auto"/>
      </w:pPr>
      <w:r>
        <w:separator/>
      </w:r>
    </w:p>
  </w:footnote>
  <w:footnote w:type="continuationSeparator" w:id="0">
    <w:p w:rsidR="00CF53E0" w:rsidRDefault="00CF53E0" w:rsidP="00C36A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136D6"/>
    <w:multiLevelType w:val="multilevel"/>
    <w:tmpl w:val="C33A1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800EC4"/>
    <w:multiLevelType w:val="multilevel"/>
    <w:tmpl w:val="58924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522AB"/>
    <w:multiLevelType w:val="multilevel"/>
    <w:tmpl w:val="59A43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EA26D8"/>
    <w:multiLevelType w:val="multilevel"/>
    <w:tmpl w:val="E5209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BD4016"/>
    <w:multiLevelType w:val="multilevel"/>
    <w:tmpl w:val="B2749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564629">
    <w:abstractNumId w:val="1"/>
  </w:num>
  <w:num w:numId="2" w16cid:durableId="516651948">
    <w:abstractNumId w:val="2"/>
  </w:num>
  <w:num w:numId="3" w16cid:durableId="10882420">
    <w:abstractNumId w:val="0"/>
  </w:num>
  <w:num w:numId="4" w16cid:durableId="2137484570">
    <w:abstractNumId w:val="4"/>
  </w:num>
  <w:num w:numId="5" w16cid:durableId="5161895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A18CE"/>
    <w:rsid w:val="00030FD8"/>
    <w:rsid w:val="0005094D"/>
    <w:rsid w:val="0006727B"/>
    <w:rsid w:val="0007572A"/>
    <w:rsid w:val="00080378"/>
    <w:rsid w:val="00091EFE"/>
    <w:rsid w:val="000B5EF0"/>
    <w:rsid w:val="000C4EA8"/>
    <w:rsid w:val="00105193"/>
    <w:rsid w:val="00124610"/>
    <w:rsid w:val="00136F0F"/>
    <w:rsid w:val="00145A07"/>
    <w:rsid w:val="001755D5"/>
    <w:rsid w:val="0017619A"/>
    <w:rsid w:val="00187CBC"/>
    <w:rsid w:val="00193544"/>
    <w:rsid w:val="001A209C"/>
    <w:rsid w:val="001B0A8B"/>
    <w:rsid w:val="001B7B2A"/>
    <w:rsid w:val="001C5F3A"/>
    <w:rsid w:val="001E6D81"/>
    <w:rsid w:val="00210D1D"/>
    <w:rsid w:val="0025405F"/>
    <w:rsid w:val="00254360"/>
    <w:rsid w:val="002611FF"/>
    <w:rsid w:val="00275DD7"/>
    <w:rsid w:val="0029323A"/>
    <w:rsid w:val="002C6072"/>
    <w:rsid w:val="002D4B25"/>
    <w:rsid w:val="002D52A1"/>
    <w:rsid w:val="002E7D62"/>
    <w:rsid w:val="002F1671"/>
    <w:rsid w:val="00307E0C"/>
    <w:rsid w:val="0033194F"/>
    <w:rsid w:val="00341E43"/>
    <w:rsid w:val="00344A6E"/>
    <w:rsid w:val="00351C96"/>
    <w:rsid w:val="00353750"/>
    <w:rsid w:val="00366F44"/>
    <w:rsid w:val="003762EB"/>
    <w:rsid w:val="003B7FE0"/>
    <w:rsid w:val="003C42F4"/>
    <w:rsid w:val="003C59C5"/>
    <w:rsid w:val="003D5E5B"/>
    <w:rsid w:val="003E46A0"/>
    <w:rsid w:val="003E7020"/>
    <w:rsid w:val="004203E8"/>
    <w:rsid w:val="0042169C"/>
    <w:rsid w:val="00472224"/>
    <w:rsid w:val="00472F92"/>
    <w:rsid w:val="00486877"/>
    <w:rsid w:val="004B30CE"/>
    <w:rsid w:val="0053376D"/>
    <w:rsid w:val="0053696E"/>
    <w:rsid w:val="005520A8"/>
    <w:rsid w:val="005549AB"/>
    <w:rsid w:val="00564904"/>
    <w:rsid w:val="005C10B3"/>
    <w:rsid w:val="005C53BA"/>
    <w:rsid w:val="005D0FC3"/>
    <w:rsid w:val="005D40F4"/>
    <w:rsid w:val="005F307B"/>
    <w:rsid w:val="00607145"/>
    <w:rsid w:val="00607786"/>
    <w:rsid w:val="00631215"/>
    <w:rsid w:val="00657F8D"/>
    <w:rsid w:val="00662E05"/>
    <w:rsid w:val="00692A19"/>
    <w:rsid w:val="006B777F"/>
    <w:rsid w:val="006C6A9B"/>
    <w:rsid w:val="007174A9"/>
    <w:rsid w:val="00717E7A"/>
    <w:rsid w:val="007251FF"/>
    <w:rsid w:val="00760A3F"/>
    <w:rsid w:val="00775EB9"/>
    <w:rsid w:val="007816BE"/>
    <w:rsid w:val="0078591A"/>
    <w:rsid w:val="007960ED"/>
    <w:rsid w:val="007A18CE"/>
    <w:rsid w:val="007D070A"/>
    <w:rsid w:val="007E58CE"/>
    <w:rsid w:val="00813D02"/>
    <w:rsid w:val="008168A1"/>
    <w:rsid w:val="00817501"/>
    <w:rsid w:val="0084525A"/>
    <w:rsid w:val="008B4518"/>
    <w:rsid w:val="008D557F"/>
    <w:rsid w:val="008E3353"/>
    <w:rsid w:val="008F109B"/>
    <w:rsid w:val="009223D6"/>
    <w:rsid w:val="00924E6F"/>
    <w:rsid w:val="00942AB1"/>
    <w:rsid w:val="009469F0"/>
    <w:rsid w:val="00961495"/>
    <w:rsid w:val="009718DF"/>
    <w:rsid w:val="00990DFF"/>
    <w:rsid w:val="009A01AF"/>
    <w:rsid w:val="009A3032"/>
    <w:rsid w:val="009B3AAC"/>
    <w:rsid w:val="009D301D"/>
    <w:rsid w:val="009D38AA"/>
    <w:rsid w:val="009E2E28"/>
    <w:rsid w:val="00A022E2"/>
    <w:rsid w:val="00A30A0D"/>
    <w:rsid w:val="00A416DF"/>
    <w:rsid w:val="00A47C06"/>
    <w:rsid w:val="00A55402"/>
    <w:rsid w:val="00A63C9F"/>
    <w:rsid w:val="00A70348"/>
    <w:rsid w:val="00A74778"/>
    <w:rsid w:val="00A839BF"/>
    <w:rsid w:val="00AB63BB"/>
    <w:rsid w:val="00AD7AA5"/>
    <w:rsid w:val="00B11403"/>
    <w:rsid w:val="00B30513"/>
    <w:rsid w:val="00B47A63"/>
    <w:rsid w:val="00B64B79"/>
    <w:rsid w:val="00B70553"/>
    <w:rsid w:val="00B759B8"/>
    <w:rsid w:val="00B905CE"/>
    <w:rsid w:val="00BA6114"/>
    <w:rsid w:val="00BD3B50"/>
    <w:rsid w:val="00C35572"/>
    <w:rsid w:val="00C36AE3"/>
    <w:rsid w:val="00C415E9"/>
    <w:rsid w:val="00C42A95"/>
    <w:rsid w:val="00C7399E"/>
    <w:rsid w:val="00CA50E6"/>
    <w:rsid w:val="00CB6876"/>
    <w:rsid w:val="00CF53E0"/>
    <w:rsid w:val="00CF584C"/>
    <w:rsid w:val="00D05EAB"/>
    <w:rsid w:val="00D14FF1"/>
    <w:rsid w:val="00D317B0"/>
    <w:rsid w:val="00D35864"/>
    <w:rsid w:val="00D35D61"/>
    <w:rsid w:val="00D4317A"/>
    <w:rsid w:val="00D436D3"/>
    <w:rsid w:val="00D639CE"/>
    <w:rsid w:val="00D93E53"/>
    <w:rsid w:val="00D94A53"/>
    <w:rsid w:val="00DB1F87"/>
    <w:rsid w:val="00DB74E7"/>
    <w:rsid w:val="00DD6BB3"/>
    <w:rsid w:val="00DE31B7"/>
    <w:rsid w:val="00E40C2F"/>
    <w:rsid w:val="00E52B78"/>
    <w:rsid w:val="00E64E5A"/>
    <w:rsid w:val="00E935C1"/>
    <w:rsid w:val="00EA4BF1"/>
    <w:rsid w:val="00EC064C"/>
    <w:rsid w:val="00EF0F7A"/>
    <w:rsid w:val="00EF20BE"/>
    <w:rsid w:val="00F02E49"/>
    <w:rsid w:val="00F0727F"/>
    <w:rsid w:val="00F207B6"/>
    <w:rsid w:val="00F541BD"/>
    <w:rsid w:val="00FB1B93"/>
    <w:rsid w:val="00FB447E"/>
    <w:rsid w:val="00FD2B04"/>
    <w:rsid w:val="00FF38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DF1BA"/>
  <w15:docId w15:val="{88A5BD9A-9FB5-46DC-914D-51168A6D2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AE3"/>
  </w:style>
  <w:style w:type="paragraph" w:styleId="Heading1">
    <w:name w:val="heading 1"/>
    <w:basedOn w:val="Normal"/>
    <w:next w:val="Normal"/>
    <w:link w:val="Heading1Char"/>
    <w:autoRedefine/>
    <w:uiPriority w:val="9"/>
    <w:qFormat/>
    <w:rsid w:val="005549AB"/>
    <w:pPr>
      <w:keepNext/>
      <w:keepLines/>
      <w:spacing w:after="0" w:line="480" w:lineRule="auto"/>
      <w:jc w:val="both"/>
      <w:outlineLvl w:val="0"/>
    </w:pPr>
    <w:rPr>
      <w:rFonts w:ascii="Arial" w:eastAsiaTheme="majorEastAsia" w:hAnsi="Arial" w:cstheme="majorBidi"/>
      <w:b/>
      <w:bCs/>
      <w:color w:val="000000" w:themeColor="text1"/>
      <w:sz w:val="28"/>
      <w:szCs w:val="28"/>
      <w:lang w:val="en-GB"/>
    </w:rPr>
  </w:style>
  <w:style w:type="paragraph" w:styleId="Heading2">
    <w:name w:val="heading 2"/>
    <w:basedOn w:val="Normal"/>
    <w:next w:val="Normal"/>
    <w:link w:val="Heading2Char"/>
    <w:uiPriority w:val="9"/>
    <w:unhideWhenUsed/>
    <w:qFormat/>
    <w:rsid w:val="005549AB"/>
    <w:pPr>
      <w:keepNext/>
      <w:keepLines/>
      <w:spacing w:before="200" w:after="0" w:line="360" w:lineRule="auto"/>
      <w:jc w:val="both"/>
      <w:outlineLvl w:val="1"/>
    </w:pPr>
    <w:rPr>
      <w:rFonts w:ascii="Arial" w:eastAsiaTheme="majorEastAsia" w:hAnsi="Arial"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D0FC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D0FC3"/>
  </w:style>
  <w:style w:type="paragraph" w:styleId="Footer">
    <w:name w:val="footer"/>
    <w:basedOn w:val="Normal"/>
    <w:link w:val="FooterChar"/>
    <w:uiPriority w:val="99"/>
    <w:unhideWhenUsed/>
    <w:rsid w:val="005D0F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0FC3"/>
  </w:style>
  <w:style w:type="paragraph" w:customStyle="1" w:styleId="Normal1">
    <w:name w:val="Normal1"/>
    <w:rsid w:val="009A01AF"/>
    <w:pPr>
      <w:spacing w:after="0"/>
    </w:pPr>
    <w:rPr>
      <w:rFonts w:ascii="Arial" w:eastAsia="Arial" w:hAnsi="Arial" w:cs="Arial"/>
    </w:rPr>
  </w:style>
  <w:style w:type="table" w:customStyle="1" w:styleId="Table1">
    <w:name w:val="Table1"/>
    <w:basedOn w:val="TableNormal"/>
    <w:rsid w:val="009A01AF"/>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7E58C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10">
    <w:name w:val="Normal1"/>
    <w:rsid w:val="00136F0F"/>
    <w:pPr>
      <w:spacing w:after="0"/>
    </w:pPr>
    <w:rPr>
      <w:rFonts w:ascii="Arial" w:eastAsia="Arial" w:hAnsi="Arial" w:cs="Arial"/>
    </w:rPr>
  </w:style>
  <w:style w:type="table" w:customStyle="1" w:styleId="Table3">
    <w:name w:val="Table3"/>
    <w:basedOn w:val="TableNormal"/>
    <w:rsid w:val="00136F0F"/>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9A3032"/>
    <w:rPr>
      <w:color w:val="0000FF" w:themeColor="hyperlink"/>
      <w:u w:val="single"/>
    </w:rPr>
  </w:style>
  <w:style w:type="character" w:customStyle="1" w:styleId="Heading1Char">
    <w:name w:val="Heading 1 Char"/>
    <w:basedOn w:val="DefaultParagraphFont"/>
    <w:link w:val="Heading1"/>
    <w:uiPriority w:val="9"/>
    <w:rsid w:val="005549AB"/>
    <w:rPr>
      <w:rFonts w:ascii="Arial" w:eastAsiaTheme="majorEastAsia" w:hAnsi="Arial" w:cstheme="majorBidi"/>
      <w:b/>
      <w:bCs/>
      <w:color w:val="000000" w:themeColor="text1"/>
      <w:sz w:val="28"/>
      <w:szCs w:val="28"/>
      <w:lang w:val="en-GB"/>
    </w:rPr>
  </w:style>
  <w:style w:type="paragraph" w:styleId="TOCHeading">
    <w:name w:val="TOC Heading"/>
    <w:basedOn w:val="Heading1"/>
    <w:next w:val="Normal"/>
    <w:uiPriority w:val="39"/>
    <w:unhideWhenUsed/>
    <w:qFormat/>
    <w:rsid w:val="00BD3B50"/>
    <w:pPr>
      <w:spacing w:before="48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D3B50"/>
    <w:pPr>
      <w:spacing w:after="100"/>
    </w:pPr>
  </w:style>
  <w:style w:type="paragraph" w:styleId="BalloonText">
    <w:name w:val="Balloon Text"/>
    <w:basedOn w:val="Normal"/>
    <w:link w:val="BalloonTextChar"/>
    <w:uiPriority w:val="99"/>
    <w:semiHidden/>
    <w:unhideWhenUsed/>
    <w:rsid w:val="00BD3B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3B50"/>
    <w:rPr>
      <w:rFonts w:ascii="Tahoma" w:hAnsi="Tahoma" w:cs="Tahoma"/>
      <w:sz w:val="16"/>
      <w:szCs w:val="16"/>
    </w:rPr>
  </w:style>
  <w:style w:type="table" w:styleId="LightGrid-Accent2">
    <w:name w:val="Light Grid Accent 2"/>
    <w:basedOn w:val="TableNormal"/>
    <w:uiPriority w:val="62"/>
    <w:rsid w:val="00A55402"/>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6">
    <w:name w:val="Light Grid Accent 6"/>
    <w:basedOn w:val="TableNormal"/>
    <w:uiPriority w:val="62"/>
    <w:rsid w:val="00A55402"/>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character" w:customStyle="1" w:styleId="Heading2Char">
    <w:name w:val="Heading 2 Char"/>
    <w:basedOn w:val="DefaultParagraphFont"/>
    <w:link w:val="Heading2"/>
    <w:uiPriority w:val="9"/>
    <w:rsid w:val="005549AB"/>
    <w:rPr>
      <w:rFonts w:ascii="Arial" w:eastAsiaTheme="majorEastAsia" w:hAnsi="Arial" w:cstheme="majorBidi"/>
      <w:b/>
      <w:bCs/>
      <w:color w:val="000000" w:themeColor="text1"/>
      <w:sz w:val="26"/>
      <w:szCs w:val="26"/>
    </w:rPr>
  </w:style>
  <w:style w:type="paragraph" w:styleId="TOC2">
    <w:name w:val="toc 2"/>
    <w:basedOn w:val="Normal"/>
    <w:next w:val="Normal"/>
    <w:autoRedefine/>
    <w:uiPriority w:val="39"/>
    <w:unhideWhenUsed/>
    <w:rsid w:val="00813D02"/>
    <w:pPr>
      <w:spacing w:after="100"/>
      <w:ind w:left="220"/>
    </w:pPr>
  </w:style>
  <w:style w:type="paragraph" w:styleId="ListParagraph">
    <w:name w:val="List Paragraph"/>
    <w:basedOn w:val="Normal"/>
    <w:uiPriority w:val="34"/>
    <w:qFormat/>
    <w:rsid w:val="00717E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21887">
      <w:bodyDiv w:val="1"/>
      <w:marLeft w:val="0"/>
      <w:marRight w:val="0"/>
      <w:marTop w:val="0"/>
      <w:marBottom w:val="0"/>
      <w:divBdr>
        <w:top w:val="none" w:sz="0" w:space="0" w:color="auto"/>
        <w:left w:val="none" w:sz="0" w:space="0" w:color="auto"/>
        <w:bottom w:val="none" w:sz="0" w:space="0" w:color="auto"/>
        <w:right w:val="none" w:sz="0" w:space="0" w:color="auto"/>
      </w:divBdr>
    </w:div>
    <w:div w:id="315305878">
      <w:bodyDiv w:val="1"/>
      <w:marLeft w:val="0"/>
      <w:marRight w:val="0"/>
      <w:marTop w:val="0"/>
      <w:marBottom w:val="0"/>
      <w:divBdr>
        <w:top w:val="none" w:sz="0" w:space="0" w:color="auto"/>
        <w:left w:val="none" w:sz="0" w:space="0" w:color="auto"/>
        <w:bottom w:val="none" w:sz="0" w:space="0" w:color="auto"/>
        <w:right w:val="none" w:sz="0" w:space="0" w:color="auto"/>
      </w:divBdr>
    </w:div>
    <w:div w:id="619797972">
      <w:bodyDiv w:val="1"/>
      <w:marLeft w:val="0"/>
      <w:marRight w:val="0"/>
      <w:marTop w:val="0"/>
      <w:marBottom w:val="0"/>
      <w:divBdr>
        <w:top w:val="none" w:sz="0" w:space="0" w:color="auto"/>
        <w:left w:val="none" w:sz="0" w:space="0" w:color="auto"/>
        <w:bottom w:val="none" w:sz="0" w:space="0" w:color="auto"/>
        <w:right w:val="none" w:sz="0" w:space="0" w:color="auto"/>
      </w:divBdr>
    </w:div>
    <w:div w:id="1651403283">
      <w:bodyDiv w:val="1"/>
      <w:marLeft w:val="0"/>
      <w:marRight w:val="0"/>
      <w:marTop w:val="0"/>
      <w:marBottom w:val="0"/>
      <w:divBdr>
        <w:top w:val="none" w:sz="0" w:space="0" w:color="auto"/>
        <w:left w:val="none" w:sz="0" w:space="0" w:color="auto"/>
        <w:bottom w:val="none" w:sz="0" w:space="0" w:color="auto"/>
        <w:right w:val="none" w:sz="0" w:space="0" w:color="auto"/>
      </w:divBdr>
    </w:div>
    <w:div w:id="2104760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doi.org/10.1016/j.ijproman.2018.10.007"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08/MRR-04-2020-0237"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doi.org/10.1177/00223433211024697" TargetMode="Externa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doi.org/10.1016/j.ejmp.2021.04.016" TargetMode="External"/><Relationship Id="rId20" Type="http://schemas.openxmlformats.org/officeDocument/2006/relationships/hyperlink" Target="https://doi.org/10.1504/EJIE.2022.1252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doi.org/10.1108/JAMR-08-2020-0190"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doi.org/10.1080/15623599.2020.1728606" TargetMode="External"/><Relationship Id="rId28"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doi.org/10.1177/00953997211040466"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doi.org/10.1016/j.iot.2021.100399"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1EC56A-EA9A-4670-A808-4746DF65A5CD}" type="doc">
      <dgm:prSet loTypeId="urn:microsoft.com/office/officeart/2005/8/layout/orgChart1#1" loCatId="hierarchy" qsTypeId="urn:microsoft.com/office/officeart/2005/8/quickstyle/simple5" qsCatId="simple" csTypeId="urn:microsoft.com/office/officeart/2005/8/colors/colorful3" csCatId="colorful" phldr="1"/>
      <dgm:spPr/>
      <dgm:t>
        <a:bodyPr/>
        <a:lstStyle/>
        <a:p>
          <a:endParaRPr lang="en-US"/>
        </a:p>
      </dgm:t>
    </dgm:pt>
    <dgm:pt modelId="{EB6EEE76-887C-473D-81B1-043803B4B82A}">
      <dgm:prSet phldrT="[Text]" custT="1"/>
      <dgm:spPr/>
      <dgm:t>
        <a:bodyPr/>
        <a:lstStyle/>
        <a:p>
          <a:r>
            <a:rPr lang="en-US" sz="1100" b="1">
              <a:solidFill>
                <a:schemeClr val="tx1"/>
              </a:solidFill>
              <a:latin typeface="Arial" pitchFamily="34" charset="0"/>
              <a:cs typeface="Arial" pitchFamily="34" charset="0"/>
            </a:rPr>
            <a:t>Project management IT modification of </a:t>
          </a:r>
          <a:r>
            <a:rPr lang="en-US" sz="1100" b="1" i="0">
              <a:solidFill>
                <a:schemeClr val="tx1"/>
              </a:solidFill>
              <a:latin typeface="Arial" pitchFamily="34" charset="0"/>
              <a:cs typeface="Arial" pitchFamily="34" charset="0"/>
            </a:rPr>
            <a:t>Florence Nightingale Community Hospital</a:t>
          </a:r>
          <a:endParaRPr lang="en-US" sz="1100" b="1" i="1">
            <a:solidFill>
              <a:schemeClr val="tx1"/>
            </a:solidFill>
            <a:latin typeface="Arial" pitchFamily="34" charset="0"/>
            <a:cs typeface="Arial" pitchFamily="34" charset="0"/>
          </a:endParaRPr>
        </a:p>
      </dgm:t>
    </dgm:pt>
    <dgm:pt modelId="{B8529793-04AE-4A01-8305-5B346F127791}" type="parTrans" cxnId="{BDFF357D-A4D9-41C5-A483-BE697C54A839}">
      <dgm:prSet/>
      <dgm:spPr/>
      <dgm:t>
        <a:bodyPr/>
        <a:lstStyle/>
        <a:p>
          <a:endParaRPr lang="en-US"/>
        </a:p>
      </dgm:t>
    </dgm:pt>
    <dgm:pt modelId="{F5E16CD9-D1BD-4AFF-9841-05A4EDC43890}" type="sibTrans" cxnId="{BDFF357D-A4D9-41C5-A483-BE697C54A839}">
      <dgm:prSet/>
      <dgm:spPr/>
      <dgm:t>
        <a:bodyPr/>
        <a:lstStyle/>
        <a:p>
          <a:endParaRPr lang="en-US"/>
        </a:p>
      </dgm:t>
    </dgm:pt>
    <dgm:pt modelId="{7E47BEFC-F23F-42F5-AE38-06D1BC5D0986}">
      <dgm:prSet phldrT="[Text]" custT="1"/>
      <dgm:spPr/>
      <dgm:t>
        <a:bodyPr/>
        <a:lstStyle/>
        <a:p>
          <a:r>
            <a:rPr lang="en-US" sz="700" b="1">
              <a:solidFill>
                <a:sysClr val="windowText" lastClr="000000"/>
              </a:solidFill>
              <a:latin typeface="Arial" pitchFamily="34" charset="0"/>
              <a:cs typeface="Arial" pitchFamily="34" charset="0"/>
            </a:rPr>
            <a:t>Initiation</a:t>
          </a:r>
        </a:p>
      </dgm:t>
    </dgm:pt>
    <dgm:pt modelId="{C6C21735-4FA1-4368-A37D-6EBF57D3759E}" type="parTrans" cxnId="{F05ADC87-BDDE-48AF-B97F-CFB8212386C0}">
      <dgm:prSet/>
      <dgm:spPr/>
      <dgm:t>
        <a:bodyPr/>
        <a:lstStyle/>
        <a:p>
          <a:endParaRPr lang="en-US" b="1">
            <a:solidFill>
              <a:sysClr val="windowText" lastClr="000000"/>
            </a:solidFill>
          </a:endParaRPr>
        </a:p>
      </dgm:t>
    </dgm:pt>
    <dgm:pt modelId="{06F46A5B-CF2E-44DC-ABE7-90418BE4DF29}" type="sibTrans" cxnId="{F05ADC87-BDDE-48AF-B97F-CFB8212386C0}">
      <dgm:prSet/>
      <dgm:spPr/>
      <dgm:t>
        <a:bodyPr/>
        <a:lstStyle/>
        <a:p>
          <a:endParaRPr lang="en-US"/>
        </a:p>
      </dgm:t>
    </dgm:pt>
    <dgm:pt modelId="{19590099-8CCE-40C5-A571-D3455F3BB86D}">
      <dgm:prSet phldrT="[Text]" custT="1"/>
      <dgm:spPr/>
      <dgm:t>
        <a:bodyPr/>
        <a:lstStyle/>
        <a:p>
          <a:r>
            <a:rPr lang="en-US" sz="700" b="1">
              <a:solidFill>
                <a:sysClr val="windowText" lastClr="000000"/>
              </a:solidFill>
              <a:latin typeface="Arial" pitchFamily="34" charset="0"/>
              <a:cs typeface="Arial" pitchFamily="34" charset="0"/>
            </a:rPr>
            <a:t>Proejct planning</a:t>
          </a:r>
        </a:p>
      </dgm:t>
    </dgm:pt>
    <dgm:pt modelId="{B9946449-ACF2-46C7-90B6-4A19A6BB1C5D}" type="parTrans" cxnId="{26507C4D-A004-455A-95B0-4C029E070F49}">
      <dgm:prSet/>
      <dgm:spPr/>
      <dgm:t>
        <a:bodyPr/>
        <a:lstStyle/>
        <a:p>
          <a:endParaRPr lang="en-US" b="1">
            <a:solidFill>
              <a:sysClr val="windowText" lastClr="000000"/>
            </a:solidFill>
          </a:endParaRPr>
        </a:p>
      </dgm:t>
    </dgm:pt>
    <dgm:pt modelId="{8508216C-00EE-48D3-B70C-06A190BE3CCA}" type="sibTrans" cxnId="{26507C4D-A004-455A-95B0-4C029E070F49}">
      <dgm:prSet/>
      <dgm:spPr/>
      <dgm:t>
        <a:bodyPr/>
        <a:lstStyle/>
        <a:p>
          <a:endParaRPr lang="en-US"/>
        </a:p>
      </dgm:t>
    </dgm:pt>
    <dgm:pt modelId="{FAB28A36-C076-4C0B-97C8-E1B7DA170646}">
      <dgm:prSet custT="1"/>
      <dgm:spPr/>
      <dgm:t>
        <a:bodyPr/>
        <a:lstStyle/>
        <a:p>
          <a:r>
            <a:rPr lang="en-US" sz="700" b="1">
              <a:solidFill>
                <a:sysClr val="windowText" lastClr="000000"/>
              </a:solidFill>
              <a:latin typeface="Arial" pitchFamily="34" charset="0"/>
              <a:cs typeface="Arial" pitchFamily="34" charset="0"/>
            </a:rPr>
            <a:t>Formal documentation</a:t>
          </a:r>
        </a:p>
      </dgm:t>
    </dgm:pt>
    <dgm:pt modelId="{031DC611-C889-4DE8-AC6E-FCD708AC3B16}" type="parTrans" cxnId="{B6C90089-86BD-4791-A021-F7C871D86C84}">
      <dgm:prSet/>
      <dgm:spPr/>
      <dgm:t>
        <a:bodyPr/>
        <a:lstStyle/>
        <a:p>
          <a:endParaRPr lang="en-US" b="1">
            <a:solidFill>
              <a:sysClr val="windowText" lastClr="000000"/>
            </a:solidFill>
          </a:endParaRPr>
        </a:p>
      </dgm:t>
    </dgm:pt>
    <dgm:pt modelId="{A3DB69A5-0F1F-4D18-9AC8-5865D7D6ACA8}" type="sibTrans" cxnId="{B6C90089-86BD-4791-A021-F7C871D86C84}">
      <dgm:prSet/>
      <dgm:spPr/>
      <dgm:t>
        <a:bodyPr/>
        <a:lstStyle/>
        <a:p>
          <a:endParaRPr lang="en-US"/>
        </a:p>
      </dgm:t>
    </dgm:pt>
    <dgm:pt modelId="{76D52034-E690-4CD6-B105-C6FFCAF9F593}">
      <dgm:prSet custT="1"/>
      <dgm:spPr/>
      <dgm:t>
        <a:bodyPr/>
        <a:lstStyle/>
        <a:p>
          <a:r>
            <a:rPr lang="en-US" sz="700" b="1">
              <a:solidFill>
                <a:sysClr val="windowText" lastClr="000000"/>
              </a:solidFill>
              <a:latin typeface="Arial" pitchFamily="34" charset="0"/>
              <a:cs typeface="Arial" pitchFamily="34" charset="0"/>
            </a:rPr>
            <a:t>Select project team member</a:t>
          </a:r>
        </a:p>
      </dgm:t>
    </dgm:pt>
    <dgm:pt modelId="{9C5FC925-29F4-4DA2-8C49-BB0835D3A3B5}" type="parTrans" cxnId="{D28CB013-35B0-4D70-852B-FCC3ABC8E936}">
      <dgm:prSet/>
      <dgm:spPr/>
      <dgm:t>
        <a:bodyPr/>
        <a:lstStyle/>
        <a:p>
          <a:endParaRPr lang="en-US" b="1">
            <a:solidFill>
              <a:sysClr val="windowText" lastClr="000000"/>
            </a:solidFill>
          </a:endParaRPr>
        </a:p>
      </dgm:t>
    </dgm:pt>
    <dgm:pt modelId="{4745F8BB-671A-46C3-BE51-0B84049001CC}" type="sibTrans" cxnId="{D28CB013-35B0-4D70-852B-FCC3ABC8E936}">
      <dgm:prSet/>
      <dgm:spPr/>
      <dgm:t>
        <a:bodyPr/>
        <a:lstStyle/>
        <a:p>
          <a:endParaRPr lang="en-US"/>
        </a:p>
      </dgm:t>
    </dgm:pt>
    <dgm:pt modelId="{A69EA1C2-5311-4501-8422-4ADDB89A4DD0}">
      <dgm:prSet custT="1"/>
      <dgm:spPr/>
      <dgm:t>
        <a:bodyPr/>
        <a:lstStyle/>
        <a:p>
          <a:r>
            <a:rPr lang="en-US" sz="700" b="1">
              <a:solidFill>
                <a:sysClr val="windowText" lastClr="000000"/>
              </a:solidFill>
              <a:latin typeface="Arial" pitchFamily="34" charset="0"/>
              <a:cs typeface="Arial" pitchFamily="34" charset="0"/>
            </a:rPr>
            <a:t>Performance requirements</a:t>
          </a:r>
        </a:p>
      </dgm:t>
    </dgm:pt>
    <dgm:pt modelId="{469285FC-6D7F-4A43-811B-0567F4745961}" type="parTrans" cxnId="{4AECE99E-5C7A-4AEA-8E3E-B4B294EB4428}">
      <dgm:prSet/>
      <dgm:spPr/>
      <dgm:t>
        <a:bodyPr/>
        <a:lstStyle/>
        <a:p>
          <a:endParaRPr lang="en-US" b="1">
            <a:solidFill>
              <a:sysClr val="windowText" lastClr="000000"/>
            </a:solidFill>
          </a:endParaRPr>
        </a:p>
      </dgm:t>
    </dgm:pt>
    <dgm:pt modelId="{80F2CDD0-039E-4695-BE07-ECCE077D89F0}" type="sibTrans" cxnId="{4AECE99E-5C7A-4AEA-8E3E-B4B294EB4428}">
      <dgm:prSet/>
      <dgm:spPr/>
      <dgm:t>
        <a:bodyPr/>
        <a:lstStyle/>
        <a:p>
          <a:endParaRPr lang="en-US"/>
        </a:p>
      </dgm:t>
    </dgm:pt>
    <dgm:pt modelId="{8F9140E0-02B1-42C4-9D87-2D941659E17A}">
      <dgm:prSet custT="1"/>
      <dgm:spPr/>
      <dgm:t>
        <a:bodyPr/>
        <a:lstStyle/>
        <a:p>
          <a:r>
            <a:rPr lang="en-US" sz="700" b="1">
              <a:solidFill>
                <a:sysClr val="windowText" lastClr="000000"/>
              </a:solidFill>
              <a:latin typeface="Arial" pitchFamily="34" charset="0"/>
              <a:cs typeface="Arial" pitchFamily="34" charset="0"/>
            </a:rPr>
            <a:t>Stakeholder meeting</a:t>
          </a:r>
        </a:p>
      </dgm:t>
    </dgm:pt>
    <dgm:pt modelId="{033ACFAC-CCBC-4391-BBFC-4DF8200E044C}" type="parTrans" cxnId="{731F7CAA-E8E6-4FAC-AFDA-3CC7C6F87C39}">
      <dgm:prSet/>
      <dgm:spPr/>
      <dgm:t>
        <a:bodyPr/>
        <a:lstStyle/>
        <a:p>
          <a:endParaRPr lang="en-US" b="1">
            <a:solidFill>
              <a:sysClr val="windowText" lastClr="000000"/>
            </a:solidFill>
          </a:endParaRPr>
        </a:p>
      </dgm:t>
    </dgm:pt>
    <dgm:pt modelId="{17F5DF32-EE57-42BD-8C36-858F26F561FC}" type="sibTrans" cxnId="{731F7CAA-E8E6-4FAC-AFDA-3CC7C6F87C39}">
      <dgm:prSet/>
      <dgm:spPr/>
      <dgm:t>
        <a:bodyPr/>
        <a:lstStyle/>
        <a:p>
          <a:endParaRPr lang="en-US"/>
        </a:p>
      </dgm:t>
    </dgm:pt>
    <dgm:pt modelId="{20DC6D48-9B56-4B8B-8D80-D99002B0BDF4}">
      <dgm:prSet custT="1"/>
      <dgm:spPr/>
      <dgm:t>
        <a:bodyPr/>
        <a:lstStyle/>
        <a:p>
          <a:r>
            <a:rPr lang="en-US" sz="700" b="1">
              <a:solidFill>
                <a:sysClr val="windowText" lastClr="000000"/>
              </a:solidFill>
              <a:latin typeface="Arial" pitchFamily="34" charset="0"/>
              <a:cs typeface="Arial" pitchFamily="34" charset="0"/>
            </a:rPr>
            <a:t>Project  execution</a:t>
          </a:r>
        </a:p>
      </dgm:t>
    </dgm:pt>
    <dgm:pt modelId="{D35BCF0B-27E8-4AB9-9D43-0B04F9BF48C2}" type="parTrans" cxnId="{01D54B35-3B13-49A7-86D1-9694F76CF6D6}">
      <dgm:prSet/>
      <dgm:spPr/>
      <dgm:t>
        <a:bodyPr/>
        <a:lstStyle/>
        <a:p>
          <a:endParaRPr lang="en-US" b="1">
            <a:solidFill>
              <a:sysClr val="windowText" lastClr="000000"/>
            </a:solidFill>
          </a:endParaRPr>
        </a:p>
      </dgm:t>
    </dgm:pt>
    <dgm:pt modelId="{3ABD6924-3948-424C-BA07-8F34FA7BBEFC}" type="sibTrans" cxnId="{01D54B35-3B13-49A7-86D1-9694F76CF6D6}">
      <dgm:prSet/>
      <dgm:spPr/>
      <dgm:t>
        <a:bodyPr/>
        <a:lstStyle/>
        <a:p>
          <a:endParaRPr lang="en-US"/>
        </a:p>
      </dgm:t>
    </dgm:pt>
    <dgm:pt modelId="{A9385AF9-B20E-466E-8E4A-21071519E334}">
      <dgm:prSet custT="1"/>
      <dgm:spPr/>
      <dgm:t>
        <a:bodyPr/>
        <a:lstStyle/>
        <a:p>
          <a:r>
            <a:rPr lang="en-GB" sz="700" b="1">
              <a:solidFill>
                <a:sysClr val="windowText" lastClr="000000"/>
              </a:solidFill>
              <a:latin typeface="Arial" pitchFamily="34" charset="0"/>
              <a:cs typeface="Arial" pitchFamily="34" charset="0"/>
            </a:rPr>
            <a:t>Project control</a:t>
          </a:r>
          <a:endParaRPr lang="en-US" sz="700" b="1">
            <a:solidFill>
              <a:sysClr val="windowText" lastClr="000000"/>
            </a:solidFill>
            <a:latin typeface="Arial" pitchFamily="34" charset="0"/>
            <a:cs typeface="Arial" pitchFamily="34" charset="0"/>
          </a:endParaRPr>
        </a:p>
      </dgm:t>
    </dgm:pt>
    <dgm:pt modelId="{F19F2214-A24B-462E-9417-831ACAE23203}" type="parTrans" cxnId="{622F5430-9189-4B87-B59C-66A19A18D194}">
      <dgm:prSet/>
      <dgm:spPr/>
      <dgm:t>
        <a:bodyPr/>
        <a:lstStyle/>
        <a:p>
          <a:endParaRPr lang="en-US" b="1">
            <a:solidFill>
              <a:sysClr val="windowText" lastClr="000000"/>
            </a:solidFill>
          </a:endParaRPr>
        </a:p>
      </dgm:t>
    </dgm:pt>
    <dgm:pt modelId="{9DB8A4FA-4256-4B75-84EB-6B594D164ACD}" type="sibTrans" cxnId="{622F5430-9189-4B87-B59C-66A19A18D194}">
      <dgm:prSet/>
      <dgm:spPr/>
      <dgm:t>
        <a:bodyPr/>
        <a:lstStyle/>
        <a:p>
          <a:endParaRPr lang="en-US"/>
        </a:p>
      </dgm:t>
    </dgm:pt>
    <dgm:pt modelId="{BEDA6F50-C2F8-4A55-8F15-38D4F1E8E68E}">
      <dgm:prSet custT="1"/>
      <dgm:spPr/>
      <dgm:t>
        <a:bodyPr/>
        <a:lstStyle/>
        <a:p>
          <a:r>
            <a:rPr lang="en-US" sz="700" b="1">
              <a:solidFill>
                <a:sysClr val="windowText" lastClr="000000"/>
              </a:solidFill>
              <a:latin typeface="Arial" pitchFamily="34" charset="0"/>
              <a:cs typeface="Arial" pitchFamily="34" charset="0"/>
            </a:rPr>
            <a:t>Project Delivering </a:t>
          </a:r>
        </a:p>
      </dgm:t>
    </dgm:pt>
    <dgm:pt modelId="{E6EF65C3-E785-4E22-8681-99A4C4CA5483}" type="parTrans" cxnId="{F1FBF6D6-4008-422E-8626-A0A70D2B97AF}">
      <dgm:prSet/>
      <dgm:spPr/>
      <dgm:t>
        <a:bodyPr/>
        <a:lstStyle/>
        <a:p>
          <a:endParaRPr lang="en-US" b="1">
            <a:solidFill>
              <a:sysClr val="windowText" lastClr="000000"/>
            </a:solidFill>
          </a:endParaRPr>
        </a:p>
      </dgm:t>
    </dgm:pt>
    <dgm:pt modelId="{4AA47913-5C88-45C4-A244-ECD3012E6E87}" type="sibTrans" cxnId="{F1FBF6D6-4008-422E-8626-A0A70D2B97AF}">
      <dgm:prSet/>
      <dgm:spPr/>
      <dgm:t>
        <a:bodyPr/>
        <a:lstStyle/>
        <a:p>
          <a:endParaRPr lang="en-US"/>
        </a:p>
      </dgm:t>
    </dgm:pt>
    <dgm:pt modelId="{0D227CC4-F937-4A1A-AC5C-01C52DCF30D4}">
      <dgm:prSet custT="1"/>
      <dgm:spPr/>
      <dgm:t>
        <a:bodyPr/>
        <a:lstStyle/>
        <a:p>
          <a:r>
            <a:rPr lang="en-US" sz="700" b="1">
              <a:solidFill>
                <a:sysClr val="windowText" lastClr="000000"/>
              </a:solidFill>
              <a:latin typeface="Arial" pitchFamily="34" charset="0"/>
              <a:cs typeface="Arial" pitchFamily="34" charset="0"/>
            </a:rPr>
            <a:t>Risk  management</a:t>
          </a:r>
        </a:p>
      </dgm:t>
    </dgm:pt>
    <dgm:pt modelId="{4FF5BD47-4A80-4F9C-A38A-CEF1F512E360}" type="parTrans" cxnId="{CBAB9095-FBAB-45B0-8A62-A0BAB4F417C7}">
      <dgm:prSet/>
      <dgm:spPr/>
      <dgm:t>
        <a:bodyPr/>
        <a:lstStyle/>
        <a:p>
          <a:endParaRPr lang="en-US" b="1">
            <a:solidFill>
              <a:sysClr val="windowText" lastClr="000000"/>
            </a:solidFill>
          </a:endParaRPr>
        </a:p>
      </dgm:t>
    </dgm:pt>
    <dgm:pt modelId="{E88BD932-2BD9-4CB1-B95A-D7E53C050D30}" type="sibTrans" cxnId="{CBAB9095-FBAB-45B0-8A62-A0BAB4F417C7}">
      <dgm:prSet/>
      <dgm:spPr/>
      <dgm:t>
        <a:bodyPr/>
        <a:lstStyle/>
        <a:p>
          <a:endParaRPr lang="en-US"/>
        </a:p>
      </dgm:t>
    </dgm:pt>
    <dgm:pt modelId="{201F8624-1682-4EF8-8249-72EA522FC926}">
      <dgm:prSet custT="1"/>
      <dgm:spPr/>
      <dgm:t>
        <a:bodyPr/>
        <a:lstStyle/>
        <a:p>
          <a:r>
            <a:rPr lang="en-US" sz="700" b="1">
              <a:solidFill>
                <a:sysClr val="windowText" lastClr="000000"/>
              </a:solidFill>
              <a:latin typeface="Arial" pitchFamily="34" charset="0"/>
              <a:cs typeface="Arial" pitchFamily="34" charset="0"/>
            </a:rPr>
            <a:t>IT team  management </a:t>
          </a:r>
        </a:p>
      </dgm:t>
    </dgm:pt>
    <dgm:pt modelId="{547BC9DF-F256-4937-9315-58C1BFF9FEF6}" type="parTrans" cxnId="{2E0FA656-9815-4002-B5A8-B8E5370052ED}">
      <dgm:prSet/>
      <dgm:spPr/>
      <dgm:t>
        <a:bodyPr/>
        <a:lstStyle/>
        <a:p>
          <a:endParaRPr lang="en-US" b="1">
            <a:solidFill>
              <a:sysClr val="windowText" lastClr="000000"/>
            </a:solidFill>
          </a:endParaRPr>
        </a:p>
      </dgm:t>
    </dgm:pt>
    <dgm:pt modelId="{3FFF01F2-7458-48AE-AAD2-BF5C40D760AF}" type="sibTrans" cxnId="{2E0FA656-9815-4002-B5A8-B8E5370052ED}">
      <dgm:prSet/>
      <dgm:spPr/>
      <dgm:t>
        <a:bodyPr/>
        <a:lstStyle/>
        <a:p>
          <a:endParaRPr lang="en-US"/>
        </a:p>
      </dgm:t>
    </dgm:pt>
    <dgm:pt modelId="{41002538-6D16-4609-B4FA-8F13C3BFD849}">
      <dgm:prSet custT="1"/>
      <dgm:spPr/>
      <dgm:t>
        <a:bodyPr/>
        <a:lstStyle/>
        <a:p>
          <a:r>
            <a:rPr lang="en-GB" sz="700" b="1">
              <a:solidFill>
                <a:sysClr val="windowText" lastClr="000000"/>
              </a:solidFill>
              <a:latin typeface="Arial" pitchFamily="34" charset="0"/>
              <a:cs typeface="Arial" pitchFamily="34" charset="0"/>
            </a:rPr>
            <a:t>Tracking budget and time</a:t>
          </a:r>
          <a:endParaRPr lang="en-US" sz="700" b="1">
            <a:solidFill>
              <a:sysClr val="windowText" lastClr="000000"/>
            </a:solidFill>
            <a:latin typeface="Arial" pitchFamily="34" charset="0"/>
            <a:cs typeface="Arial" pitchFamily="34" charset="0"/>
          </a:endParaRPr>
        </a:p>
      </dgm:t>
    </dgm:pt>
    <dgm:pt modelId="{4BA21BE2-6EA2-4ED9-96B1-000E09D02ECA}" type="parTrans" cxnId="{FA0747A9-B759-47E1-A3C4-B22E73F59BB4}">
      <dgm:prSet/>
      <dgm:spPr/>
      <dgm:t>
        <a:bodyPr/>
        <a:lstStyle/>
        <a:p>
          <a:endParaRPr lang="en-US" b="1">
            <a:solidFill>
              <a:sysClr val="windowText" lastClr="000000"/>
            </a:solidFill>
          </a:endParaRPr>
        </a:p>
      </dgm:t>
    </dgm:pt>
    <dgm:pt modelId="{0B0740C9-29BE-492F-AC51-A3ED84192684}" type="sibTrans" cxnId="{FA0747A9-B759-47E1-A3C4-B22E73F59BB4}">
      <dgm:prSet/>
      <dgm:spPr/>
      <dgm:t>
        <a:bodyPr/>
        <a:lstStyle/>
        <a:p>
          <a:endParaRPr lang="en-US"/>
        </a:p>
      </dgm:t>
    </dgm:pt>
    <dgm:pt modelId="{014AD5D9-F985-4FD2-86E5-CC3AF2BADC32}">
      <dgm:prSet custT="1"/>
      <dgm:spPr/>
      <dgm:t>
        <a:bodyPr/>
        <a:lstStyle/>
        <a:p>
          <a:r>
            <a:rPr lang="en-US" sz="700" b="1">
              <a:solidFill>
                <a:sysClr val="windowText" lastClr="000000"/>
              </a:solidFill>
              <a:latin typeface="Arial" pitchFamily="34" charset="0"/>
              <a:cs typeface="Arial" pitchFamily="34" charset="0"/>
            </a:rPr>
            <a:t>Training human resources</a:t>
          </a:r>
        </a:p>
      </dgm:t>
    </dgm:pt>
    <dgm:pt modelId="{5E0426F1-23FB-47F4-9D1C-2701BCB3152C}" type="parTrans" cxnId="{AD7C0FA8-3757-4A95-87DA-38FB1BF820BD}">
      <dgm:prSet/>
      <dgm:spPr/>
      <dgm:t>
        <a:bodyPr/>
        <a:lstStyle/>
        <a:p>
          <a:endParaRPr lang="en-US" b="1">
            <a:solidFill>
              <a:sysClr val="windowText" lastClr="000000"/>
            </a:solidFill>
          </a:endParaRPr>
        </a:p>
      </dgm:t>
    </dgm:pt>
    <dgm:pt modelId="{4F87B5D3-074B-4822-846F-3E254AB85688}" type="sibTrans" cxnId="{AD7C0FA8-3757-4A95-87DA-38FB1BF820BD}">
      <dgm:prSet/>
      <dgm:spPr/>
      <dgm:t>
        <a:bodyPr/>
        <a:lstStyle/>
        <a:p>
          <a:endParaRPr lang="en-US"/>
        </a:p>
      </dgm:t>
    </dgm:pt>
    <dgm:pt modelId="{62D5B7D1-A6F1-41CF-9BDC-93E3B502B77A}">
      <dgm:prSet custT="1"/>
      <dgm:spPr/>
      <dgm:t>
        <a:bodyPr/>
        <a:lstStyle/>
        <a:p>
          <a:r>
            <a:rPr lang="en-GB" sz="700" b="1">
              <a:solidFill>
                <a:sysClr val="windowText" lastClr="000000"/>
              </a:solidFill>
              <a:latin typeface="Arial" pitchFamily="34" charset="0"/>
              <a:cs typeface="Arial" pitchFamily="34" charset="0"/>
            </a:rPr>
            <a:t>Reviewing entire project</a:t>
          </a:r>
          <a:endParaRPr lang="en-US" sz="700" b="1">
            <a:solidFill>
              <a:sysClr val="windowText" lastClr="000000"/>
            </a:solidFill>
            <a:latin typeface="Arial" pitchFamily="34" charset="0"/>
            <a:cs typeface="Arial" pitchFamily="34" charset="0"/>
          </a:endParaRPr>
        </a:p>
      </dgm:t>
    </dgm:pt>
    <dgm:pt modelId="{55903986-6DEA-43B8-A2F5-E5C31F273F4E}" type="parTrans" cxnId="{A62EBC78-F936-496C-A4E8-22679298385E}">
      <dgm:prSet/>
      <dgm:spPr/>
      <dgm:t>
        <a:bodyPr/>
        <a:lstStyle/>
        <a:p>
          <a:endParaRPr lang="en-US" b="1">
            <a:solidFill>
              <a:sysClr val="windowText" lastClr="000000"/>
            </a:solidFill>
          </a:endParaRPr>
        </a:p>
      </dgm:t>
    </dgm:pt>
    <dgm:pt modelId="{7F9C29AD-2982-4117-89E4-1018CF94C2D6}" type="sibTrans" cxnId="{A62EBC78-F936-496C-A4E8-22679298385E}">
      <dgm:prSet/>
      <dgm:spPr/>
      <dgm:t>
        <a:bodyPr/>
        <a:lstStyle/>
        <a:p>
          <a:endParaRPr lang="en-US"/>
        </a:p>
      </dgm:t>
    </dgm:pt>
    <dgm:pt modelId="{7DEC309C-199C-4A5F-8E84-810CBE941AB0}">
      <dgm:prSet custT="1"/>
      <dgm:spPr/>
      <dgm:t>
        <a:bodyPr/>
        <a:lstStyle/>
        <a:p>
          <a:r>
            <a:rPr lang="en-GB" sz="700" b="1">
              <a:solidFill>
                <a:sysClr val="windowText" lastClr="000000"/>
              </a:solidFill>
              <a:latin typeface="Arial" pitchFamily="34" charset="0"/>
              <a:cs typeface="Arial" pitchFamily="34" charset="0"/>
            </a:rPr>
            <a:t>Final submission</a:t>
          </a:r>
          <a:endParaRPr lang="en-US" sz="700" b="1">
            <a:solidFill>
              <a:sysClr val="windowText" lastClr="000000"/>
            </a:solidFill>
            <a:latin typeface="Arial" pitchFamily="34" charset="0"/>
            <a:cs typeface="Arial" pitchFamily="34" charset="0"/>
          </a:endParaRPr>
        </a:p>
      </dgm:t>
    </dgm:pt>
    <dgm:pt modelId="{F9D08366-00F2-4E1C-A463-F7FCEF41D303}" type="parTrans" cxnId="{521C0DCE-D641-4BF1-A9BA-0F25DF561BDC}">
      <dgm:prSet/>
      <dgm:spPr/>
      <dgm:t>
        <a:bodyPr/>
        <a:lstStyle/>
        <a:p>
          <a:endParaRPr lang="en-US" b="1">
            <a:solidFill>
              <a:sysClr val="windowText" lastClr="000000"/>
            </a:solidFill>
          </a:endParaRPr>
        </a:p>
      </dgm:t>
    </dgm:pt>
    <dgm:pt modelId="{6410A42B-5D53-4624-A62A-65F8AEB828F5}" type="sibTrans" cxnId="{521C0DCE-D641-4BF1-A9BA-0F25DF561BDC}">
      <dgm:prSet/>
      <dgm:spPr/>
      <dgm:t>
        <a:bodyPr/>
        <a:lstStyle/>
        <a:p>
          <a:endParaRPr lang="en-US"/>
        </a:p>
      </dgm:t>
    </dgm:pt>
    <dgm:pt modelId="{D929CE93-9029-46A9-8B11-4C4A7899C145}">
      <dgm:prSet custT="1"/>
      <dgm:spPr/>
      <dgm:t>
        <a:bodyPr/>
        <a:lstStyle/>
        <a:p>
          <a:r>
            <a:rPr lang="en-US" sz="700" b="1" baseline="0">
              <a:solidFill>
                <a:sysClr val="windowText" lastClr="000000"/>
              </a:solidFill>
              <a:latin typeface="Arial" pitchFamily="34" charset="0"/>
              <a:cs typeface="Arial" pitchFamily="34" charset="0"/>
            </a:rPr>
            <a:t>Identification of  IT technologies</a:t>
          </a:r>
        </a:p>
      </dgm:t>
    </dgm:pt>
    <dgm:pt modelId="{83E24CDE-41B7-4143-A47E-69D483A3BAEA}" type="parTrans" cxnId="{511FC4B8-C7B9-47B1-B245-BE3E42D1AC32}">
      <dgm:prSet/>
      <dgm:spPr/>
      <dgm:t>
        <a:bodyPr/>
        <a:lstStyle/>
        <a:p>
          <a:endParaRPr lang="en-US" b="1">
            <a:solidFill>
              <a:sysClr val="windowText" lastClr="000000"/>
            </a:solidFill>
          </a:endParaRPr>
        </a:p>
      </dgm:t>
    </dgm:pt>
    <dgm:pt modelId="{CEDB1613-2B28-4CBA-A349-07FB35A233EA}" type="sibTrans" cxnId="{511FC4B8-C7B9-47B1-B245-BE3E42D1AC32}">
      <dgm:prSet/>
      <dgm:spPr/>
      <dgm:t>
        <a:bodyPr/>
        <a:lstStyle/>
        <a:p>
          <a:endParaRPr lang="en-US"/>
        </a:p>
      </dgm:t>
    </dgm:pt>
    <dgm:pt modelId="{9B004818-148E-4FC8-951C-8AC4C2117C2A}">
      <dgm:prSet custT="1"/>
      <dgm:spPr/>
      <dgm:t>
        <a:bodyPr/>
        <a:lstStyle/>
        <a:p>
          <a:r>
            <a:rPr lang="en-GB" sz="700" b="1">
              <a:solidFill>
                <a:sysClr val="windowText" lastClr="000000"/>
              </a:solidFill>
              <a:latin typeface="Arial" pitchFamily="34" charset="0"/>
              <a:cs typeface="Arial" pitchFamily="34" charset="0"/>
            </a:rPr>
            <a:t>Logistics and transportation</a:t>
          </a:r>
          <a:endParaRPr lang="en-US" sz="700" b="1">
            <a:solidFill>
              <a:sysClr val="windowText" lastClr="000000"/>
            </a:solidFill>
            <a:latin typeface="Arial" pitchFamily="34" charset="0"/>
            <a:cs typeface="Arial" pitchFamily="34" charset="0"/>
          </a:endParaRPr>
        </a:p>
      </dgm:t>
    </dgm:pt>
    <dgm:pt modelId="{625FF12A-8748-4F58-93D1-8BC1A11DFD63}" type="parTrans" cxnId="{1DB91046-40AC-4E02-8799-CF2F3DD87D7F}">
      <dgm:prSet/>
      <dgm:spPr/>
      <dgm:t>
        <a:bodyPr/>
        <a:lstStyle/>
        <a:p>
          <a:endParaRPr lang="en-US" b="1">
            <a:solidFill>
              <a:sysClr val="windowText" lastClr="000000"/>
            </a:solidFill>
          </a:endParaRPr>
        </a:p>
      </dgm:t>
    </dgm:pt>
    <dgm:pt modelId="{9CFBC7CC-4AE3-4265-8B68-5DA9B9925EEC}" type="sibTrans" cxnId="{1DB91046-40AC-4E02-8799-CF2F3DD87D7F}">
      <dgm:prSet/>
      <dgm:spPr/>
      <dgm:t>
        <a:bodyPr/>
        <a:lstStyle/>
        <a:p>
          <a:endParaRPr lang="en-US"/>
        </a:p>
      </dgm:t>
    </dgm:pt>
    <dgm:pt modelId="{EBFDB36F-8FC6-483B-8790-ED1DACE442BE}">
      <dgm:prSet custT="1"/>
      <dgm:spPr/>
      <dgm:t>
        <a:bodyPr/>
        <a:lstStyle/>
        <a:p>
          <a:r>
            <a:rPr lang="en-US" sz="700" b="1">
              <a:solidFill>
                <a:sysClr val="windowText" lastClr="000000"/>
              </a:solidFill>
              <a:latin typeface="Arial" pitchFamily="34" charset="0"/>
              <a:cs typeface="Arial" pitchFamily="34" charset="0"/>
            </a:rPr>
            <a:t>Performance analysis</a:t>
          </a:r>
        </a:p>
      </dgm:t>
    </dgm:pt>
    <dgm:pt modelId="{0CC70830-F506-4F23-A2E8-53DAA0A13542}" type="parTrans" cxnId="{59A9BB3F-B8BF-42DF-8994-D6A51E24B449}">
      <dgm:prSet/>
      <dgm:spPr/>
      <dgm:t>
        <a:bodyPr/>
        <a:lstStyle/>
        <a:p>
          <a:endParaRPr lang="en-US" b="1">
            <a:solidFill>
              <a:sysClr val="windowText" lastClr="000000"/>
            </a:solidFill>
          </a:endParaRPr>
        </a:p>
      </dgm:t>
    </dgm:pt>
    <dgm:pt modelId="{BE03429C-2853-4E7C-BAD1-B76E3F9F5DC0}" type="sibTrans" cxnId="{59A9BB3F-B8BF-42DF-8994-D6A51E24B449}">
      <dgm:prSet/>
      <dgm:spPr/>
      <dgm:t>
        <a:bodyPr/>
        <a:lstStyle/>
        <a:p>
          <a:endParaRPr lang="en-US"/>
        </a:p>
      </dgm:t>
    </dgm:pt>
    <dgm:pt modelId="{C98528DB-4B80-4762-A0CF-BFD938852CAA}">
      <dgm:prSet custT="1"/>
      <dgm:spPr/>
      <dgm:t>
        <a:bodyPr/>
        <a:lstStyle/>
        <a:p>
          <a:r>
            <a:rPr lang="en-US" sz="700" b="1">
              <a:solidFill>
                <a:sysClr val="windowText" lastClr="000000"/>
              </a:solidFill>
              <a:latin typeface="Arial" pitchFamily="34" charset="0"/>
              <a:cs typeface="Arial" pitchFamily="34" charset="0"/>
            </a:rPr>
            <a:t>Project draft formulation</a:t>
          </a:r>
        </a:p>
      </dgm:t>
    </dgm:pt>
    <dgm:pt modelId="{C52594D4-E696-4ECF-BCC6-B71BEA85DAD0}" type="parTrans" cxnId="{AFE00767-86A1-4169-B452-0BAD6C539A42}">
      <dgm:prSet/>
      <dgm:spPr/>
      <dgm:t>
        <a:bodyPr/>
        <a:lstStyle/>
        <a:p>
          <a:endParaRPr lang="en-US" b="1">
            <a:solidFill>
              <a:sysClr val="windowText" lastClr="000000"/>
            </a:solidFill>
          </a:endParaRPr>
        </a:p>
      </dgm:t>
    </dgm:pt>
    <dgm:pt modelId="{516C99F8-6B1E-4A0D-A82D-EBB8AF28A9CD}" type="sibTrans" cxnId="{AFE00767-86A1-4169-B452-0BAD6C539A42}">
      <dgm:prSet/>
      <dgm:spPr/>
      <dgm:t>
        <a:bodyPr/>
        <a:lstStyle/>
        <a:p>
          <a:endParaRPr lang="en-US"/>
        </a:p>
      </dgm:t>
    </dgm:pt>
    <dgm:pt modelId="{2BAD274A-7639-4568-9A98-3E5266C64787}">
      <dgm:prSet custT="1"/>
      <dgm:spPr/>
      <dgm:t>
        <a:bodyPr/>
        <a:lstStyle/>
        <a:p>
          <a:r>
            <a:rPr lang="en-US" sz="700" b="1">
              <a:solidFill>
                <a:sysClr val="windowText" lastClr="000000"/>
              </a:solidFill>
              <a:latin typeface="Arial" pitchFamily="34" charset="0"/>
              <a:cs typeface="Arial" pitchFamily="34" charset="0"/>
            </a:rPr>
            <a:t>Risk determination </a:t>
          </a:r>
        </a:p>
      </dgm:t>
    </dgm:pt>
    <dgm:pt modelId="{EF08A778-02FD-4AE4-A5C8-C23FA17A089A}" type="parTrans" cxnId="{B750AC12-C7A3-4843-8127-E7CAB9D1C2C8}">
      <dgm:prSet/>
      <dgm:spPr/>
      <dgm:t>
        <a:bodyPr/>
        <a:lstStyle/>
        <a:p>
          <a:endParaRPr lang="en-US" b="1">
            <a:solidFill>
              <a:sysClr val="windowText" lastClr="000000"/>
            </a:solidFill>
          </a:endParaRPr>
        </a:p>
      </dgm:t>
    </dgm:pt>
    <dgm:pt modelId="{7224F2E6-863E-47FA-82B4-794CF53A8B42}" type="sibTrans" cxnId="{B750AC12-C7A3-4843-8127-E7CAB9D1C2C8}">
      <dgm:prSet/>
      <dgm:spPr/>
      <dgm:t>
        <a:bodyPr/>
        <a:lstStyle/>
        <a:p>
          <a:endParaRPr lang="en-US"/>
        </a:p>
      </dgm:t>
    </dgm:pt>
    <dgm:pt modelId="{665DF590-B679-4293-8654-45DC026BEB4F}">
      <dgm:prSet custT="1"/>
      <dgm:spPr/>
      <dgm:t>
        <a:bodyPr/>
        <a:lstStyle/>
        <a:p>
          <a:r>
            <a:rPr lang="en-US" sz="700" b="1">
              <a:solidFill>
                <a:sysClr val="windowText" lastClr="000000"/>
              </a:solidFill>
              <a:latin typeface="Arial" pitchFamily="34" charset="0"/>
              <a:cs typeface="Arial" pitchFamily="34" charset="0"/>
            </a:rPr>
            <a:t>Peviewing project roles</a:t>
          </a:r>
        </a:p>
      </dgm:t>
    </dgm:pt>
    <dgm:pt modelId="{A3E394E8-D9F9-4A2E-8BD7-01A4EFB1FC06}" type="parTrans" cxnId="{39259954-2ABD-4E63-876F-A42F58D9C9BE}">
      <dgm:prSet/>
      <dgm:spPr/>
      <dgm:t>
        <a:bodyPr/>
        <a:lstStyle/>
        <a:p>
          <a:endParaRPr lang="en-US" b="1">
            <a:solidFill>
              <a:sysClr val="windowText" lastClr="000000"/>
            </a:solidFill>
          </a:endParaRPr>
        </a:p>
      </dgm:t>
    </dgm:pt>
    <dgm:pt modelId="{ED607582-2A27-49DF-ABA1-4C1CFF4F5030}" type="sibTrans" cxnId="{39259954-2ABD-4E63-876F-A42F58D9C9BE}">
      <dgm:prSet/>
      <dgm:spPr/>
      <dgm:t>
        <a:bodyPr/>
        <a:lstStyle/>
        <a:p>
          <a:endParaRPr lang="en-US"/>
        </a:p>
      </dgm:t>
    </dgm:pt>
    <dgm:pt modelId="{8E26186D-4BE9-4EF2-A014-32D278B9A2F8}">
      <dgm:prSet custT="1"/>
      <dgm:spPr/>
      <dgm:t>
        <a:bodyPr/>
        <a:lstStyle/>
        <a:p>
          <a:r>
            <a:rPr lang="en-US" sz="700" b="1">
              <a:solidFill>
                <a:sysClr val="windowText" lastClr="000000"/>
              </a:solidFill>
              <a:latin typeface="Arial" pitchFamily="34" charset="0"/>
              <a:cs typeface="Arial" pitchFamily="34" charset="0"/>
            </a:rPr>
            <a:t>Tools and machineries implementation</a:t>
          </a:r>
        </a:p>
      </dgm:t>
    </dgm:pt>
    <dgm:pt modelId="{22D52194-6E4C-485A-8200-90C568A233E1}" type="parTrans" cxnId="{D76578B2-4EDA-4F57-BE8B-81AD7A2F21C3}">
      <dgm:prSet/>
      <dgm:spPr/>
      <dgm:t>
        <a:bodyPr/>
        <a:lstStyle/>
        <a:p>
          <a:endParaRPr lang="en-US" b="1">
            <a:solidFill>
              <a:sysClr val="windowText" lastClr="000000"/>
            </a:solidFill>
          </a:endParaRPr>
        </a:p>
      </dgm:t>
    </dgm:pt>
    <dgm:pt modelId="{A197FD87-8420-48EC-82B5-717F170FC2F5}" type="sibTrans" cxnId="{D76578B2-4EDA-4F57-BE8B-81AD7A2F21C3}">
      <dgm:prSet/>
      <dgm:spPr/>
      <dgm:t>
        <a:bodyPr/>
        <a:lstStyle/>
        <a:p>
          <a:endParaRPr lang="en-US"/>
        </a:p>
      </dgm:t>
    </dgm:pt>
    <dgm:pt modelId="{B8DF2DA9-D5D2-4611-866D-F772202BAA30}">
      <dgm:prSet custT="1"/>
      <dgm:spPr/>
      <dgm:t>
        <a:bodyPr/>
        <a:lstStyle/>
        <a:p>
          <a:r>
            <a:rPr lang="en-US" sz="700" b="1">
              <a:solidFill>
                <a:sysClr val="windowText" lastClr="000000"/>
              </a:solidFill>
              <a:latin typeface="Arial" pitchFamily="34" charset="0"/>
              <a:cs typeface="Arial" pitchFamily="34" charset="0"/>
            </a:rPr>
            <a:t>Determination of  administrative policies</a:t>
          </a:r>
        </a:p>
      </dgm:t>
    </dgm:pt>
    <dgm:pt modelId="{1E3A0A15-8058-4087-A9B2-28AD0F979CB6}" type="parTrans" cxnId="{1D786536-F6EF-4330-A304-4507B3946E2C}">
      <dgm:prSet/>
      <dgm:spPr/>
      <dgm:t>
        <a:bodyPr/>
        <a:lstStyle/>
        <a:p>
          <a:endParaRPr lang="en-US" b="1">
            <a:solidFill>
              <a:sysClr val="windowText" lastClr="000000"/>
            </a:solidFill>
          </a:endParaRPr>
        </a:p>
      </dgm:t>
    </dgm:pt>
    <dgm:pt modelId="{F9414704-C0C3-4789-866A-0774E298560C}" type="sibTrans" cxnId="{1D786536-F6EF-4330-A304-4507B3946E2C}">
      <dgm:prSet/>
      <dgm:spPr/>
      <dgm:t>
        <a:bodyPr/>
        <a:lstStyle/>
        <a:p>
          <a:endParaRPr lang="en-US"/>
        </a:p>
      </dgm:t>
    </dgm:pt>
    <dgm:pt modelId="{FC6C2BB4-8DB9-4D67-B425-E585AE677793}">
      <dgm:prSet custT="1"/>
      <dgm:spPr/>
      <dgm:t>
        <a:bodyPr/>
        <a:lstStyle/>
        <a:p>
          <a:r>
            <a:rPr lang="en-US" sz="700" b="1">
              <a:solidFill>
                <a:sysClr val="windowText" lastClr="000000"/>
              </a:solidFill>
              <a:latin typeface="Arial" pitchFamily="34" charset="0"/>
              <a:cs typeface="Arial" pitchFamily="34" charset="0"/>
            </a:rPr>
            <a:t>Acomplishment of goals</a:t>
          </a:r>
        </a:p>
      </dgm:t>
    </dgm:pt>
    <dgm:pt modelId="{209C5FAF-B671-4FAB-94A5-8E6DDEC4A997}" type="parTrans" cxnId="{F232A855-F661-4E1B-B05D-05326F1E816C}">
      <dgm:prSet/>
      <dgm:spPr/>
      <dgm:t>
        <a:bodyPr/>
        <a:lstStyle/>
        <a:p>
          <a:endParaRPr lang="en-US" b="1">
            <a:solidFill>
              <a:sysClr val="windowText" lastClr="000000"/>
            </a:solidFill>
          </a:endParaRPr>
        </a:p>
      </dgm:t>
    </dgm:pt>
    <dgm:pt modelId="{2F4353D6-19A8-4B13-A344-0C76AAA7C334}" type="sibTrans" cxnId="{F232A855-F661-4E1B-B05D-05326F1E816C}">
      <dgm:prSet/>
      <dgm:spPr/>
      <dgm:t>
        <a:bodyPr/>
        <a:lstStyle/>
        <a:p>
          <a:endParaRPr lang="en-US"/>
        </a:p>
      </dgm:t>
    </dgm:pt>
    <dgm:pt modelId="{C37277E6-D043-495D-9905-195041D1DF6F}">
      <dgm:prSet custT="1"/>
      <dgm:spPr/>
      <dgm:t>
        <a:bodyPr/>
        <a:lstStyle/>
        <a:p>
          <a:r>
            <a:rPr lang="en-US" sz="700" b="1">
              <a:solidFill>
                <a:sysClr val="windowText" lastClr="000000"/>
              </a:solidFill>
              <a:latin typeface="Arial" pitchFamily="34" charset="0"/>
              <a:cs typeface="Arial" pitchFamily="34" charset="0"/>
            </a:rPr>
            <a:t>Budget planning</a:t>
          </a:r>
        </a:p>
      </dgm:t>
    </dgm:pt>
    <dgm:pt modelId="{F411628D-305F-4906-AA88-EB4CCD4B3765}" type="parTrans" cxnId="{2B1FF58F-53C5-4021-B58B-ECF95B48C59D}">
      <dgm:prSet/>
      <dgm:spPr/>
      <dgm:t>
        <a:bodyPr/>
        <a:lstStyle/>
        <a:p>
          <a:endParaRPr lang="en-US" b="1">
            <a:solidFill>
              <a:sysClr val="windowText" lastClr="000000"/>
            </a:solidFill>
          </a:endParaRPr>
        </a:p>
      </dgm:t>
    </dgm:pt>
    <dgm:pt modelId="{1B03E981-796E-477A-B8D7-FF66507E4251}" type="sibTrans" cxnId="{2B1FF58F-53C5-4021-B58B-ECF95B48C59D}">
      <dgm:prSet/>
      <dgm:spPr/>
      <dgm:t>
        <a:bodyPr/>
        <a:lstStyle/>
        <a:p>
          <a:endParaRPr lang="en-US"/>
        </a:p>
      </dgm:t>
    </dgm:pt>
    <dgm:pt modelId="{2B3EFB51-F021-43CF-8DC6-54B43874C07A}" type="pres">
      <dgm:prSet presAssocID="{3C1EC56A-EA9A-4670-A808-4746DF65A5CD}" presName="hierChild1" presStyleCnt="0">
        <dgm:presLayoutVars>
          <dgm:orgChart val="1"/>
          <dgm:chPref val="1"/>
          <dgm:dir/>
          <dgm:animOne val="branch"/>
          <dgm:animLvl val="lvl"/>
          <dgm:resizeHandles/>
        </dgm:presLayoutVars>
      </dgm:prSet>
      <dgm:spPr/>
    </dgm:pt>
    <dgm:pt modelId="{DDEA82DF-A93B-46C0-A247-238B922D53B0}" type="pres">
      <dgm:prSet presAssocID="{EB6EEE76-887C-473D-81B1-043803B4B82A}" presName="hierRoot1" presStyleCnt="0">
        <dgm:presLayoutVars>
          <dgm:hierBranch val="init"/>
        </dgm:presLayoutVars>
      </dgm:prSet>
      <dgm:spPr/>
    </dgm:pt>
    <dgm:pt modelId="{1E61E8E8-7475-4C16-ADF7-D13EBCE0D518}" type="pres">
      <dgm:prSet presAssocID="{EB6EEE76-887C-473D-81B1-043803B4B82A}" presName="rootComposite1" presStyleCnt="0"/>
      <dgm:spPr/>
    </dgm:pt>
    <dgm:pt modelId="{7CBDE53C-C7CB-4931-8BD6-18160642C5AB}" type="pres">
      <dgm:prSet presAssocID="{EB6EEE76-887C-473D-81B1-043803B4B82A}" presName="rootText1" presStyleLbl="node0" presStyleIdx="0" presStyleCnt="1" custScaleX="249433" custScaleY="195180">
        <dgm:presLayoutVars>
          <dgm:chPref val="3"/>
        </dgm:presLayoutVars>
      </dgm:prSet>
      <dgm:spPr/>
    </dgm:pt>
    <dgm:pt modelId="{75AF3330-5081-4FF0-B332-83A8CE3BAC7D}" type="pres">
      <dgm:prSet presAssocID="{EB6EEE76-887C-473D-81B1-043803B4B82A}" presName="rootConnector1" presStyleLbl="node1" presStyleIdx="0" presStyleCnt="0"/>
      <dgm:spPr/>
    </dgm:pt>
    <dgm:pt modelId="{83F09FBD-F4D0-4F59-9383-47FB871BAEE9}" type="pres">
      <dgm:prSet presAssocID="{EB6EEE76-887C-473D-81B1-043803B4B82A}" presName="hierChild2" presStyleCnt="0"/>
      <dgm:spPr/>
    </dgm:pt>
    <dgm:pt modelId="{C36687E6-E67B-4360-9E57-AC1FBC4E3561}" type="pres">
      <dgm:prSet presAssocID="{C6C21735-4FA1-4368-A37D-6EBF57D3759E}" presName="Name37" presStyleLbl="parChTrans1D2" presStyleIdx="0" presStyleCnt="5"/>
      <dgm:spPr/>
    </dgm:pt>
    <dgm:pt modelId="{F1194975-DBE9-4C28-8EAF-F413A218ACC1}" type="pres">
      <dgm:prSet presAssocID="{7E47BEFC-F23F-42F5-AE38-06D1BC5D0986}" presName="hierRoot2" presStyleCnt="0">
        <dgm:presLayoutVars>
          <dgm:hierBranch val="init"/>
        </dgm:presLayoutVars>
      </dgm:prSet>
      <dgm:spPr/>
    </dgm:pt>
    <dgm:pt modelId="{25C955BA-C89D-4411-B56C-C69B30AAE71E}" type="pres">
      <dgm:prSet presAssocID="{7E47BEFC-F23F-42F5-AE38-06D1BC5D0986}" presName="rootComposite" presStyleCnt="0"/>
      <dgm:spPr/>
    </dgm:pt>
    <dgm:pt modelId="{6414DAF3-05B8-433E-80AB-9211B6D14916}" type="pres">
      <dgm:prSet presAssocID="{7E47BEFC-F23F-42F5-AE38-06D1BC5D0986}" presName="rootText" presStyleLbl="node2" presStyleIdx="0" presStyleCnt="5" custScaleX="118784">
        <dgm:presLayoutVars>
          <dgm:chPref val="3"/>
        </dgm:presLayoutVars>
      </dgm:prSet>
      <dgm:spPr/>
    </dgm:pt>
    <dgm:pt modelId="{EBA2C62B-AC5A-4070-A053-E6FA7D41CB7C}" type="pres">
      <dgm:prSet presAssocID="{7E47BEFC-F23F-42F5-AE38-06D1BC5D0986}" presName="rootConnector" presStyleLbl="node2" presStyleIdx="0" presStyleCnt="5"/>
      <dgm:spPr/>
    </dgm:pt>
    <dgm:pt modelId="{038DFDC4-372F-4127-AC91-0795EC3E798D}" type="pres">
      <dgm:prSet presAssocID="{7E47BEFC-F23F-42F5-AE38-06D1BC5D0986}" presName="hierChild4" presStyleCnt="0"/>
      <dgm:spPr/>
    </dgm:pt>
    <dgm:pt modelId="{F629A644-118D-42F7-A6CD-40DBFDAB1875}" type="pres">
      <dgm:prSet presAssocID="{031DC611-C889-4DE8-AC6E-FCD708AC3B16}" presName="Name37" presStyleLbl="parChTrans1D3" presStyleIdx="0" presStyleCnt="20"/>
      <dgm:spPr/>
    </dgm:pt>
    <dgm:pt modelId="{955E17B8-1FBD-4F46-89F1-400D2EB19162}" type="pres">
      <dgm:prSet presAssocID="{FAB28A36-C076-4C0B-97C8-E1B7DA170646}" presName="hierRoot2" presStyleCnt="0">
        <dgm:presLayoutVars>
          <dgm:hierBranch val="init"/>
        </dgm:presLayoutVars>
      </dgm:prSet>
      <dgm:spPr/>
    </dgm:pt>
    <dgm:pt modelId="{B46E3EEA-F5AB-4D79-A8DE-91317D6BCFC2}" type="pres">
      <dgm:prSet presAssocID="{FAB28A36-C076-4C0B-97C8-E1B7DA170646}" presName="rootComposite" presStyleCnt="0"/>
      <dgm:spPr/>
    </dgm:pt>
    <dgm:pt modelId="{01B49398-A1D8-4550-B3B3-5F2284EB967E}" type="pres">
      <dgm:prSet presAssocID="{FAB28A36-C076-4C0B-97C8-E1B7DA170646}" presName="rootText" presStyleLbl="node3" presStyleIdx="0" presStyleCnt="20" custScaleX="119401">
        <dgm:presLayoutVars>
          <dgm:chPref val="3"/>
        </dgm:presLayoutVars>
      </dgm:prSet>
      <dgm:spPr/>
    </dgm:pt>
    <dgm:pt modelId="{5D1C1A1F-A098-4CC9-A914-AEEA12E616BC}" type="pres">
      <dgm:prSet presAssocID="{FAB28A36-C076-4C0B-97C8-E1B7DA170646}" presName="rootConnector" presStyleLbl="node3" presStyleIdx="0" presStyleCnt="20"/>
      <dgm:spPr/>
    </dgm:pt>
    <dgm:pt modelId="{D134342F-26B1-4377-B6A3-F5935DAB7FC1}" type="pres">
      <dgm:prSet presAssocID="{FAB28A36-C076-4C0B-97C8-E1B7DA170646}" presName="hierChild4" presStyleCnt="0"/>
      <dgm:spPr/>
    </dgm:pt>
    <dgm:pt modelId="{D7DC666D-361B-40B7-96F0-EA0F69E8D4C0}" type="pres">
      <dgm:prSet presAssocID="{FAB28A36-C076-4C0B-97C8-E1B7DA170646}" presName="hierChild5" presStyleCnt="0"/>
      <dgm:spPr/>
    </dgm:pt>
    <dgm:pt modelId="{17D1AE39-8A7F-4277-86EE-5DADF3DF874A}" type="pres">
      <dgm:prSet presAssocID="{9C5FC925-29F4-4DA2-8C49-BB0835D3A3B5}" presName="Name37" presStyleLbl="parChTrans1D3" presStyleIdx="1" presStyleCnt="20"/>
      <dgm:spPr/>
    </dgm:pt>
    <dgm:pt modelId="{BBC08BB4-D1BC-4D85-8792-81A04C1607C7}" type="pres">
      <dgm:prSet presAssocID="{76D52034-E690-4CD6-B105-C6FFCAF9F593}" presName="hierRoot2" presStyleCnt="0">
        <dgm:presLayoutVars>
          <dgm:hierBranch val="init"/>
        </dgm:presLayoutVars>
      </dgm:prSet>
      <dgm:spPr/>
    </dgm:pt>
    <dgm:pt modelId="{2BF321A0-B66A-4BA9-A081-8050426C7E87}" type="pres">
      <dgm:prSet presAssocID="{76D52034-E690-4CD6-B105-C6FFCAF9F593}" presName="rootComposite" presStyleCnt="0"/>
      <dgm:spPr/>
    </dgm:pt>
    <dgm:pt modelId="{4998E363-C21F-444D-BEB8-DD5DBB263CB4}" type="pres">
      <dgm:prSet presAssocID="{76D52034-E690-4CD6-B105-C6FFCAF9F593}" presName="rootText" presStyleLbl="node3" presStyleIdx="1" presStyleCnt="20" custScaleX="119401">
        <dgm:presLayoutVars>
          <dgm:chPref val="3"/>
        </dgm:presLayoutVars>
      </dgm:prSet>
      <dgm:spPr/>
    </dgm:pt>
    <dgm:pt modelId="{4F6C458D-659B-4E18-9955-7CA803ED2D35}" type="pres">
      <dgm:prSet presAssocID="{76D52034-E690-4CD6-B105-C6FFCAF9F593}" presName="rootConnector" presStyleLbl="node3" presStyleIdx="1" presStyleCnt="20"/>
      <dgm:spPr/>
    </dgm:pt>
    <dgm:pt modelId="{FDF3FE45-D598-4637-9930-0B6B76840775}" type="pres">
      <dgm:prSet presAssocID="{76D52034-E690-4CD6-B105-C6FFCAF9F593}" presName="hierChild4" presStyleCnt="0"/>
      <dgm:spPr/>
    </dgm:pt>
    <dgm:pt modelId="{4FB1EBAB-FD74-4136-A21A-7CF29902D51F}" type="pres">
      <dgm:prSet presAssocID="{76D52034-E690-4CD6-B105-C6FFCAF9F593}" presName="hierChild5" presStyleCnt="0"/>
      <dgm:spPr/>
    </dgm:pt>
    <dgm:pt modelId="{2C49123D-0610-4EF4-8459-4FDCE4450720}" type="pres">
      <dgm:prSet presAssocID="{C52594D4-E696-4ECF-BCC6-B71BEA85DAD0}" presName="Name37" presStyleLbl="parChTrans1D3" presStyleIdx="2" presStyleCnt="20"/>
      <dgm:spPr/>
    </dgm:pt>
    <dgm:pt modelId="{41ECEF0A-B5C6-437B-91CB-6C077EBC53AC}" type="pres">
      <dgm:prSet presAssocID="{C98528DB-4B80-4762-A0CF-BFD938852CAA}" presName="hierRoot2" presStyleCnt="0">
        <dgm:presLayoutVars>
          <dgm:hierBranch val="init"/>
        </dgm:presLayoutVars>
      </dgm:prSet>
      <dgm:spPr/>
    </dgm:pt>
    <dgm:pt modelId="{4D828558-760F-4C42-B5CD-5567E20F76B9}" type="pres">
      <dgm:prSet presAssocID="{C98528DB-4B80-4762-A0CF-BFD938852CAA}" presName="rootComposite" presStyleCnt="0"/>
      <dgm:spPr/>
    </dgm:pt>
    <dgm:pt modelId="{3EB752D5-7E6E-4150-A13A-EB56A046779E}" type="pres">
      <dgm:prSet presAssocID="{C98528DB-4B80-4762-A0CF-BFD938852CAA}" presName="rootText" presStyleLbl="node3" presStyleIdx="2" presStyleCnt="20" custScaleX="124251">
        <dgm:presLayoutVars>
          <dgm:chPref val="3"/>
        </dgm:presLayoutVars>
      </dgm:prSet>
      <dgm:spPr/>
    </dgm:pt>
    <dgm:pt modelId="{62F4AEE4-CD84-4D56-966B-477685611EA5}" type="pres">
      <dgm:prSet presAssocID="{C98528DB-4B80-4762-A0CF-BFD938852CAA}" presName="rootConnector" presStyleLbl="node3" presStyleIdx="2" presStyleCnt="20"/>
      <dgm:spPr/>
    </dgm:pt>
    <dgm:pt modelId="{E8FF4878-C7B2-4E63-BDB6-072870EA398A}" type="pres">
      <dgm:prSet presAssocID="{C98528DB-4B80-4762-A0CF-BFD938852CAA}" presName="hierChild4" presStyleCnt="0"/>
      <dgm:spPr/>
    </dgm:pt>
    <dgm:pt modelId="{63CFC52F-D993-44DA-B10E-0F181C46C661}" type="pres">
      <dgm:prSet presAssocID="{C98528DB-4B80-4762-A0CF-BFD938852CAA}" presName="hierChild5" presStyleCnt="0"/>
      <dgm:spPr/>
    </dgm:pt>
    <dgm:pt modelId="{F694BBBD-E160-4810-968D-E51121A0BB99}" type="pres">
      <dgm:prSet presAssocID="{83E24CDE-41B7-4143-A47E-69D483A3BAEA}" presName="Name37" presStyleLbl="parChTrans1D3" presStyleIdx="3" presStyleCnt="20"/>
      <dgm:spPr/>
    </dgm:pt>
    <dgm:pt modelId="{6F53B726-C09B-4E89-887C-10D395752CFD}" type="pres">
      <dgm:prSet presAssocID="{D929CE93-9029-46A9-8B11-4C4A7899C145}" presName="hierRoot2" presStyleCnt="0">
        <dgm:presLayoutVars>
          <dgm:hierBranch val="init"/>
        </dgm:presLayoutVars>
      </dgm:prSet>
      <dgm:spPr/>
    </dgm:pt>
    <dgm:pt modelId="{8BE5A7CA-52CF-44DC-880B-87F4DEF87057}" type="pres">
      <dgm:prSet presAssocID="{D929CE93-9029-46A9-8B11-4C4A7899C145}" presName="rootComposite" presStyleCnt="0"/>
      <dgm:spPr/>
    </dgm:pt>
    <dgm:pt modelId="{B659D8EF-606F-4D03-AB6E-3D6CCA7F1F89}" type="pres">
      <dgm:prSet presAssocID="{D929CE93-9029-46A9-8B11-4C4A7899C145}" presName="rootText" presStyleLbl="node3" presStyleIdx="3" presStyleCnt="20" custScaleX="121091">
        <dgm:presLayoutVars>
          <dgm:chPref val="3"/>
        </dgm:presLayoutVars>
      </dgm:prSet>
      <dgm:spPr/>
    </dgm:pt>
    <dgm:pt modelId="{E5D3882A-C687-4760-8D9A-E523A52BA13D}" type="pres">
      <dgm:prSet presAssocID="{D929CE93-9029-46A9-8B11-4C4A7899C145}" presName="rootConnector" presStyleLbl="node3" presStyleIdx="3" presStyleCnt="20"/>
      <dgm:spPr/>
    </dgm:pt>
    <dgm:pt modelId="{0449476E-6E9A-4289-A390-DB3C462AD658}" type="pres">
      <dgm:prSet presAssocID="{D929CE93-9029-46A9-8B11-4C4A7899C145}" presName="hierChild4" presStyleCnt="0"/>
      <dgm:spPr/>
    </dgm:pt>
    <dgm:pt modelId="{CEAECE4F-1FB3-406B-9532-CD65CA7B9D3D}" type="pres">
      <dgm:prSet presAssocID="{D929CE93-9029-46A9-8B11-4C4A7899C145}" presName="hierChild5" presStyleCnt="0"/>
      <dgm:spPr/>
    </dgm:pt>
    <dgm:pt modelId="{549FA552-CF61-48D5-81B8-2BB6A194A6CE}" type="pres">
      <dgm:prSet presAssocID="{7E47BEFC-F23F-42F5-AE38-06D1BC5D0986}" presName="hierChild5" presStyleCnt="0"/>
      <dgm:spPr/>
    </dgm:pt>
    <dgm:pt modelId="{21B87D09-E3EC-4548-A746-43B308E8966D}" type="pres">
      <dgm:prSet presAssocID="{B9946449-ACF2-46C7-90B6-4A19A6BB1C5D}" presName="Name37" presStyleLbl="parChTrans1D2" presStyleIdx="1" presStyleCnt="5"/>
      <dgm:spPr/>
    </dgm:pt>
    <dgm:pt modelId="{C4970EC9-AA37-4896-AF89-D2AD44C7CF8C}" type="pres">
      <dgm:prSet presAssocID="{19590099-8CCE-40C5-A571-D3455F3BB86D}" presName="hierRoot2" presStyleCnt="0">
        <dgm:presLayoutVars>
          <dgm:hierBranch val="init"/>
        </dgm:presLayoutVars>
      </dgm:prSet>
      <dgm:spPr/>
    </dgm:pt>
    <dgm:pt modelId="{B584B508-DA4F-41CB-8808-629AEF32E91D}" type="pres">
      <dgm:prSet presAssocID="{19590099-8CCE-40C5-A571-D3455F3BB86D}" presName="rootComposite" presStyleCnt="0"/>
      <dgm:spPr/>
    </dgm:pt>
    <dgm:pt modelId="{47D617E2-98AD-40B6-8061-3E94E906D721}" type="pres">
      <dgm:prSet presAssocID="{19590099-8CCE-40C5-A571-D3455F3BB86D}" presName="rootText" presStyleLbl="node2" presStyleIdx="1" presStyleCnt="5" custScaleX="124191">
        <dgm:presLayoutVars>
          <dgm:chPref val="3"/>
        </dgm:presLayoutVars>
      </dgm:prSet>
      <dgm:spPr/>
    </dgm:pt>
    <dgm:pt modelId="{67689ECB-411B-49C3-B64C-351DBD63E869}" type="pres">
      <dgm:prSet presAssocID="{19590099-8CCE-40C5-A571-D3455F3BB86D}" presName="rootConnector" presStyleLbl="node2" presStyleIdx="1" presStyleCnt="5"/>
      <dgm:spPr/>
    </dgm:pt>
    <dgm:pt modelId="{2081C83B-0DFC-4036-9CA7-85E61B3DD8AD}" type="pres">
      <dgm:prSet presAssocID="{19590099-8CCE-40C5-A571-D3455F3BB86D}" presName="hierChild4" presStyleCnt="0"/>
      <dgm:spPr/>
    </dgm:pt>
    <dgm:pt modelId="{2622FD64-C60F-4DB0-9ABA-E3B0022F3225}" type="pres">
      <dgm:prSet presAssocID="{469285FC-6D7F-4A43-811B-0567F4745961}" presName="Name37" presStyleLbl="parChTrans1D3" presStyleIdx="4" presStyleCnt="20"/>
      <dgm:spPr/>
    </dgm:pt>
    <dgm:pt modelId="{C2B2C4E1-4C62-4999-AF5E-9C210EEF1EAD}" type="pres">
      <dgm:prSet presAssocID="{A69EA1C2-5311-4501-8422-4ADDB89A4DD0}" presName="hierRoot2" presStyleCnt="0">
        <dgm:presLayoutVars>
          <dgm:hierBranch val="init"/>
        </dgm:presLayoutVars>
      </dgm:prSet>
      <dgm:spPr/>
    </dgm:pt>
    <dgm:pt modelId="{C2A4F991-D774-41D3-A6AD-3D33FB53CA29}" type="pres">
      <dgm:prSet presAssocID="{A69EA1C2-5311-4501-8422-4ADDB89A4DD0}" presName="rootComposite" presStyleCnt="0"/>
      <dgm:spPr/>
    </dgm:pt>
    <dgm:pt modelId="{929D5461-BE86-4527-B61C-8588FEE8E2D6}" type="pres">
      <dgm:prSet presAssocID="{A69EA1C2-5311-4501-8422-4ADDB89A4DD0}" presName="rootText" presStyleLbl="node3" presStyleIdx="4" presStyleCnt="20" custScaleX="121337">
        <dgm:presLayoutVars>
          <dgm:chPref val="3"/>
        </dgm:presLayoutVars>
      </dgm:prSet>
      <dgm:spPr/>
    </dgm:pt>
    <dgm:pt modelId="{BD53007C-8C1C-432C-BF8C-2D7886DB1D88}" type="pres">
      <dgm:prSet presAssocID="{A69EA1C2-5311-4501-8422-4ADDB89A4DD0}" presName="rootConnector" presStyleLbl="node3" presStyleIdx="4" presStyleCnt="20"/>
      <dgm:spPr/>
    </dgm:pt>
    <dgm:pt modelId="{D8A27D55-0C35-4A95-BFBD-E060A59B21F0}" type="pres">
      <dgm:prSet presAssocID="{A69EA1C2-5311-4501-8422-4ADDB89A4DD0}" presName="hierChild4" presStyleCnt="0"/>
      <dgm:spPr/>
    </dgm:pt>
    <dgm:pt modelId="{80998F08-81F8-4975-A6E7-10AADAA82F00}" type="pres">
      <dgm:prSet presAssocID="{A69EA1C2-5311-4501-8422-4ADDB89A4DD0}" presName="hierChild5" presStyleCnt="0"/>
      <dgm:spPr/>
    </dgm:pt>
    <dgm:pt modelId="{5803277A-38F3-4B08-9449-D9B79A3AE97E}" type="pres">
      <dgm:prSet presAssocID="{033ACFAC-CCBC-4391-BBFC-4DF8200E044C}" presName="Name37" presStyleLbl="parChTrans1D3" presStyleIdx="5" presStyleCnt="20"/>
      <dgm:spPr/>
    </dgm:pt>
    <dgm:pt modelId="{3391D4AA-F722-49FF-82AD-CE69D878EDCC}" type="pres">
      <dgm:prSet presAssocID="{8F9140E0-02B1-42C4-9D87-2D941659E17A}" presName="hierRoot2" presStyleCnt="0">
        <dgm:presLayoutVars>
          <dgm:hierBranch val="init"/>
        </dgm:presLayoutVars>
      </dgm:prSet>
      <dgm:spPr/>
    </dgm:pt>
    <dgm:pt modelId="{9567530D-A58F-43D2-86B2-FA208BDB434A}" type="pres">
      <dgm:prSet presAssocID="{8F9140E0-02B1-42C4-9D87-2D941659E17A}" presName="rootComposite" presStyleCnt="0"/>
      <dgm:spPr/>
    </dgm:pt>
    <dgm:pt modelId="{2A7D26BC-1DD7-498A-8E69-97066C5DF7BA}" type="pres">
      <dgm:prSet presAssocID="{8F9140E0-02B1-42C4-9D87-2D941659E17A}" presName="rootText" presStyleLbl="node3" presStyleIdx="5" presStyleCnt="20" custScaleX="126436">
        <dgm:presLayoutVars>
          <dgm:chPref val="3"/>
        </dgm:presLayoutVars>
      </dgm:prSet>
      <dgm:spPr/>
    </dgm:pt>
    <dgm:pt modelId="{DD240234-2B5F-4D9D-849F-E1A5FF38D4AD}" type="pres">
      <dgm:prSet presAssocID="{8F9140E0-02B1-42C4-9D87-2D941659E17A}" presName="rootConnector" presStyleLbl="node3" presStyleIdx="5" presStyleCnt="20"/>
      <dgm:spPr/>
    </dgm:pt>
    <dgm:pt modelId="{F2AA26A2-705A-41F9-8C92-6A5BAA838392}" type="pres">
      <dgm:prSet presAssocID="{8F9140E0-02B1-42C4-9D87-2D941659E17A}" presName="hierChild4" presStyleCnt="0"/>
      <dgm:spPr/>
    </dgm:pt>
    <dgm:pt modelId="{F6458B01-94A4-4E2F-B108-CA2B4988D0E1}" type="pres">
      <dgm:prSet presAssocID="{8F9140E0-02B1-42C4-9D87-2D941659E17A}" presName="hierChild5" presStyleCnt="0"/>
      <dgm:spPr/>
    </dgm:pt>
    <dgm:pt modelId="{606B3FC4-374A-48DB-9438-A1FC17E23E1D}" type="pres">
      <dgm:prSet presAssocID="{A3E394E8-D9F9-4A2E-8BD7-01A4EFB1FC06}" presName="Name37" presStyleLbl="parChTrans1D3" presStyleIdx="6" presStyleCnt="20"/>
      <dgm:spPr/>
    </dgm:pt>
    <dgm:pt modelId="{D67FDE25-F73C-4615-8F7A-240EB5D44284}" type="pres">
      <dgm:prSet presAssocID="{665DF590-B679-4293-8654-45DC026BEB4F}" presName="hierRoot2" presStyleCnt="0">
        <dgm:presLayoutVars>
          <dgm:hierBranch val="init"/>
        </dgm:presLayoutVars>
      </dgm:prSet>
      <dgm:spPr/>
    </dgm:pt>
    <dgm:pt modelId="{57423306-1EA0-46FD-8D53-F9071C6F5C60}" type="pres">
      <dgm:prSet presAssocID="{665DF590-B679-4293-8654-45DC026BEB4F}" presName="rootComposite" presStyleCnt="0"/>
      <dgm:spPr/>
    </dgm:pt>
    <dgm:pt modelId="{F7F352CD-FD9D-485F-BE24-15FC87DD6D10}" type="pres">
      <dgm:prSet presAssocID="{665DF590-B679-4293-8654-45DC026BEB4F}" presName="rootText" presStyleLbl="node3" presStyleIdx="6" presStyleCnt="20" custScaleX="121586" custScaleY="125556">
        <dgm:presLayoutVars>
          <dgm:chPref val="3"/>
        </dgm:presLayoutVars>
      </dgm:prSet>
      <dgm:spPr/>
    </dgm:pt>
    <dgm:pt modelId="{3214D332-BA3C-41B9-8614-8AA2A2C520AA}" type="pres">
      <dgm:prSet presAssocID="{665DF590-B679-4293-8654-45DC026BEB4F}" presName="rootConnector" presStyleLbl="node3" presStyleIdx="6" presStyleCnt="20"/>
      <dgm:spPr/>
    </dgm:pt>
    <dgm:pt modelId="{90CA6279-8D53-4947-A83E-7C7FE4E025DE}" type="pres">
      <dgm:prSet presAssocID="{665DF590-B679-4293-8654-45DC026BEB4F}" presName="hierChild4" presStyleCnt="0"/>
      <dgm:spPr/>
    </dgm:pt>
    <dgm:pt modelId="{3141762D-8CDF-477B-B86E-DFA51BCB84C6}" type="pres">
      <dgm:prSet presAssocID="{665DF590-B679-4293-8654-45DC026BEB4F}" presName="hierChild5" presStyleCnt="0"/>
      <dgm:spPr/>
    </dgm:pt>
    <dgm:pt modelId="{A371D614-AA22-414A-A97B-F15755BA753F}" type="pres">
      <dgm:prSet presAssocID="{EF08A778-02FD-4AE4-A5C8-C23FA17A089A}" presName="Name37" presStyleLbl="parChTrans1D3" presStyleIdx="7" presStyleCnt="20"/>
      <dgm:spPr/>
    </dgm:pt>
    <dgm:pt modelId="{037F451F-54F7-4D0D-AA97-C68804057566}" type="pres">
      <dgm:prSet presAssocID="{2BAD274A-7639-4568-9A98-3E5266C64787}" presName="hierRoot2" presStyleCnt="0">
        <dgm:presLayoutVars>
          <dgm:hierBranch val="init"/>
        </dgm:presLayoutVars>
      </dgm:prSet>
      <dgm:spPr/>
    </dgm:pt>
    <dgm:pt modelId="{AD003CB4-502D-4364-BEE3-310E1EE0BE63}" type="pres">
      <dgm:prSet presAssocID="{2BAD274A-7639-4568-9A98-3E5266C64787}" presName="rootComposite" presStyleCnt="0"/>
      <dgm:spPr/>
    </dgm:pt>
    <dgm:pt modelId="{CC5E7CB1-4A72-4BF2-BC62-18D82C8518FF}" type="pres">
      <dgm:prSet presAssocID="{2BAD274A-7639-4568-9A98-3E5266C64787}" presName="rootText" presStyleLbl="node3" presStyleIdx="7" presStyleCnt="20" custScaleX="124011">
        <dgm:presLayoutVars>
          <dgm:chPref val="3"/>
        </dgm:presLayoutVars>
      </dgm:prSet>
      <dgm:spPr/>
    </dgm:pt>
    <dgm:pt modelId="{1CCCD2EE-044C-4305-9D14-2FB11658CCDA}" type="pres">
      <dgm:prSet presAssocID="{2BAD274A-7639-4568-9A98-3E5266C64787}" presName="rootConnector" presStyleLbl="node3" presStyleIdx="7" presStyleCnt="20"/>
      <dgm:spPr/>
    </dgm:pt>
    <dgm:pt modelId="{57744E7E-4C5C-4012-8661-9848CA228262}" type="pres">
      <dgm:prSet presAssocID="{2BAD274A-7639-4568-9A98-3E5266C64787}" presName="hierChild4" presStyleCnt="0"/>
      <dgm:spPr/>
    </dgm:pt>
    <dgm:pt modelId="{10DED956-AC87-4A0D-80E9-D664F7EE395D}" type="pres">
      <dgm:prSet presAssocID="{2BAD274A-7639-4568-9A98-3E5266C64787}" presName="hierChild5" presStyleCnt="0"/>
      <dgm:spPr/>
    </dgm:pt>
    <dgm:pt modelId="{49AC14D2-E0C1-4EE1-A6E4-D1EBF6CBEA3E}" type="pres">
      <dgm:prSet presAssocID="{F411628D-305F-4906-AA88-EB4CCD4B3765}" presName="Name37" presStyleLbl="parChTrans1D3" presStyleIdx="8" presStyleCnt="20"/>
      <dgm:spPr/>
    </dgm:pt>
    <dgm:pt modelId="{90AE228E-4417-4D85-82FD-78A1D72CCD28}" type="pres">
      <dgm:prSet presAssocID="{C37277E6-D043-495D-9905-195041D1DF6F}" presName="hierRoot2" presStyleCnt="0">
        <dgm:presLayoutVars>
          <dgm:hierBranch val="init"/>
        </dgm:presLayoutVars>
      </dgm:prSet>
      <dgm:spPr/>
    </dgm:pt>
    <dgm:pt modelId="{F2A14899-25ED-417D-991F-3DC15AD7913E}" type="pres">
      <dgm:prSet presAssocID="{C37277E6-D043-495D-9905-195041D1DF6F}" presName="rootComposite" presStyleCnt="0"/>
      <dgm:spPr/>
    </dgm:pt>
    <dgm:pt modelId="{74E50CD9-1CAB-4B1E-BD55-D03F193395C8}" type="pres">
      <dgm:prSet presAssocID="{C37277E6-D043-495D-9905-195041D1DF6F}" presName="rootText" presStyleLbl="node3" presStyleIdx="8" presStyleCnt="20" custScaleX="135697">
        <dgm:presLayoutVars>
          <dgm:chPref val="3"/>
        </dgm:presLayoutVars>
      </dgm:prSet>
      <dgm:spPr/>
    </dgm:pt>
    <dgm:pt modelId="{D6A63AFF-484A-4FD0-9C02-F58E878A3D52}" type="pres">
      <dgm:prSet presAssocID="{C37277E6-D043-495D-9905-195041D1DF6F}" presName="rootConnector" presStyleLbl="node3" presStyleIdx="8" presStyleCnt="20"/>
      <dgm:spPr/>
    </dgm:pt>
    <dgm:pt modelId="{D87A13BF-6EC7-4BB2-966E-186406086E2A}" type="pres">
      <dgm:prSet presAssocID="{C37277E6-D043-495D-9905-195041D1DF6F}" presName="hierChild4" presStyleCnt="0"/>
      <dgm:spPr/>
    </dgm:pt>
    <dgm:pt modelId="{19DDC9FF-E0EE-43ED-A472-553ABDBB1203}" type="pres">
      <dgm:prSet presAssocID="{C37277E6-D043-495D-9905-195041D1DF6F}" presName="hierChild5" presStyleCnt="0"/>
      <dgm:spPr/>
    </dgm:pt>
    <dgm:pt modelId="{59816539-AADA-4139-ACDE-71F37341EFC4}" type="pres">
      <dgm:prSet presAssocID="{19590099-8CCE-40C5-A571-D3455F3BB86D}" presName="hierChild5" presStyleCnt="0"/>
      <dgm:spPr/>
    </dgm:pt>
    <dgm:pt modelId="{CFB88CC2-018E-4C98-9818-0F1A6D342CC6}" type="pres">
      <dgm:prSet presAssocID="{D35BCF0B-27E8-4AB9-9D43-0B04F9BF48C2}" presName="Name37" presStyleLbl="parChTrans1D2" presStyleIdx="2" presStyleCnt="5"/>
      <dgm:spPr/>
    </dgm:pt>
    <dgm:pt modelId="{2B26AD86-E465-42BA-A8AC-DAAA58E8D3C1}" type="pres">
      <dgm:prSet presAssocID="{20DC6D48-9B56-4B8B-8D80-D99002B0BDF4}" presName="hierRoot2" presStyleCnt="0">
        <dgm:presLayoutVars>
          <dgm:hierBranch val="init"/>
        </dgm:presLayoutVars>
      </dgm:prSet>
      <dgm:spPr/>
    </dgm:pt>
    <dgm:pt modelId="{0805216E-FBF8-4D70-B74F-3EBF9822ECE9}" type="pres">
      <dgm:prSet presAssocID="{20DC6D48-9B56-4B8B-8D80-D99002B0BDF4}" presName="rootComposite" presStyleCnt="0"/>
      <dgm:spPr/>
    </dgm:pt>
    <dgm:pt modelId="{AB8D2A21-DC61-4F64-8F26-21B8E505F95D}" type="pres">
      <dgm:prSet presAssocID="{20DC6D48-9B56-4B8B-8D80-D99002B0BDF4}" presName="rootText" presStyleLbl="node2" presStyleIdx="2" presStyleCnt="5" custScaleX="124469">
        <dgm:presLayoutVars>
          <dgm:chPref val="3"/>
        </dgm:presLayoutVars>
      </dgm:prSet>
      <dgm:spPr/>
    </dgm:pt>
    <dgm:pt modelId="{450FB5F8-04ED-4653-8123-9EECBC93EEA7}" type="pres">
      <dgm:prSet presAssocID="{20DC6D48-9B56-4B8B-8D80-D99002B0BDF4}" presName="rootConnector" presStyleLbl="node2" presStyleIdx="2" presStyleCnt="5"/>
      <dgm:spPr/>
    </dgm:pt>
    <dgm:pt modelId="{E4C44200-2FCE-486E-9D2B-277FAD061CAF}" type="pres">
      <dgm:prSet presAssocID="{20DC6D48-9B56-4B8B-8D80-D99002B0BDF4}" presName="hierChild4" presStyleCnt="0"/>
      <dgm:spPr/>
    </dgm:pt>
    <dgm:pt modelId="{005C48CC-90A4-4169-8444-2DBA94CEC6A4}" type="pres">
      <dgm:prSet presAssocID="{4FF5BD47-4A80-4F9C-A38A-CEF1F512E360}" presName="Name37" presStyleLbl="parChTrans1D3" presStyleIdx="9" presStyleCnt="20"/>
      <dgm:spPr/>
    </dgm:pt>
    <dgm:pt modelId="{C29671A1-0C3C-426E-97DF-699A29A2E52C}" type="pres">
      <dgm:prSet presAssocID="{0D227CC4-F937-4A1A-AC5C-01C52DCF30D4}" presName="hierRoot2" presStyleCnt="0">
        <dgm:presLayoutVars>
          <dgm:hierBranch val="init"/>
        </dgm:presLayoutVars>
      </dgm:prSet>
      <dgm:spPr/>
    </dgm:pt>
    <dgm:pt modelId="{6E508F7A-DDCC-4082-906B-6065F8C6C586}" type="pres">
      <dgm:prSet presAssocID="{0D227CC4-F937-4A1A-AC5C-01C52DCF30D4}" presName="rootComposite" presStyleCnt="0"/>
      <dgm:spPr/>
    </dgm:pt>
    <dgm:pt modelId="{4AB63F04-F95A-4A2B-99CF-FF723A0BB34C}" type="pres">
      <dgm:prSet presAssocID="{0D227CC4-F937-4A1A-AC5C-01C52DCF30D4}" presName="rootText" presStyleLbl="node3" presStyleIdx="9" presStyleCnt="20" custScaleX="124737">
        <dgm:presLayoutVars>
          <dgm:chPref val="3"/>
        </dgm:presLayoutVars>
      </dgm:prSet>
      <dgm:spPr/>
    </dgm:pt>
    <dgm:pt modelId="{6F29DF01-2AB3-402F-A0EA-CFBB9CCD04AD}" type="pres">
      <dgm:prSet presAssocID="{0D227CC4-F937-4A1A-AC5C-01C52DCF30D4}" presName="rootConnector" presStyleLbl="node3" presStyleIdx="9" presStyleCnt="20"/>
      <dgm:spPr/>
    </dgm:pt>
    <dgm:pt modelId="{58F30576-A052-415F-BC52-8A362F2F334B}" type="pres">
      <dgm:prSet presAssocID="{0D227CC4-F937-4A1A-AC5C-01C52DCF30D4}" presName="hierChild4" presStyleCnt="0"/>
      <dgm:spPr/>
    </dgm:pt>
    <dgm:pt modelId="{317D14A0-E74E-4C4A-AE53-C0431463D489}" type="pres">
      <dgm:prSet presAssocID="{0D227CC4-F937-4A1A-AC5C-01C52DCF30D4}" presName="hierChild5" presStyleCnt="0"/>
      <dgm:spPr/>
    </dgm:pt>
    <dgm:pt modelId="{4EE11EB7-4F47-4B2D-BC77-CFDCFDFCECBB}" type="pres">
      <dgm:prSet presAssocID="{547BC9DF-F256-4937-9315-58C1BFF9FEF6}" presName="Name37" presStyleLbl="parChTrans1D3" presStyleIdx="10" presStyleCnt="20"/>
      <dgm:spPr/>
    </dgm:pt>
    <dgm:pt modelId="{DE14F1E5-9662-430F-98B8-2E3D867952C8}" type="pres">
      <dgm:prSet presAssocID="{201F8624-1682-4EF8-8249-72EA522FC926}" presName="hierRoot2" presStyleCnt="0">
        <dgm:presLayoutVars>
          <dgm:hierBranch val="init"/>
        </dgm:presLayoutVars>
      </dgm:prSet>
      <dgm:spPr/>
    </dgm:pt>
    <dgm:pt modelId="{EBF7AE1C-2276-4BAA-B28D-622D5D4FA9EF}" type="pres">
      <dgm:prSet presAssocID="{201F8624-1682-4EF8-8249-72EA522FC926}" presName="rootComposite" presStyleCnt="0"/>
      <dgm:spPr/>
    </dgm:pt>
    <dgm:pt modelId="{AE82587A-6DD3-4215-9BD4-61256B78EB72}" type="pres">
      <dgm:prSet presAssocID="{201F8624-1682-4EF8-8249-72EA522FC926}" presName="rootText" presStyleLbl="node3" presStyleIdx="10" presStyleCnt="20" custScaleX="125880">
        <dgm:presLayoutVars>
          <dgm:chPref val="3"/>
        </dgm:presLayoutVars>
      </dgm:prSet>
      <dgm:spPr/>
    </dgm:pt>
    <dgm:pt modelId="{DD0782B2-7986-4E02-899F-2F8D5431D569}" type="pres">
      <dgm:prSet presAssocID="{201F8624-1682-4EF8-8249-72EA522FC926}" presName="rootConnector" presStyleLbl="node3" presStyleIdx="10" presStyleCnt="20"/>
      <dgm:spPr/>
    </dgm:pt>
    <dgm:pt modelId="{04CAD9BA-8EC7-4C13-91EA-E2CD3FEF3A9C}" type="pres">
      <dgm:prSet presAssocID="{201F8624-1682-4EF8-8249-72EA522FC926}" presName="hierChild4" presStyleCnt="0"/>
      <dgm:spPr/>
    </dgm:pt>
    <dgm:pt modelId="{73CFC6E0-07A2-48D1-A995-8F376F5E0806}" type="pres">
      <dgm:prSet presAssocID="{201F8624-1682-4EF8-8249-72EA522FC926}" presName="hierChild5" presStyleCnt="0"/>
      <dgm:spPr/>
    </dgm:pt>
    <dgm:pt modelId="{67CFBF49-C01F-4F9F-98BB-8806CA65D0BD}" type="pres">
      <dgm:prSet presAssocID="{22D52194-6E4C-485A-8200-90C568A233E1}" presName="Name37" presStyleLbl="parChTrans1D3" presStyleIdx="11" presStyleCnt="20"/>
      <dgm:spPr/>
    </dgm:pt>
    <dgm:pt modelId="{640E93B0-7E46-4C02-B2F4-7CD85066D53A}" type="pres">
      <dgm:prSet presAssocID="{8E26186D-4BE9-4EF2-A014-32D278B9A2F8}" presName="hierRoot2" presStyleCnt="0">
        <dgm:presLayoutVars>
          <dgm:hierBranch val="init"/>
        </dgm:presLayoutVars>
      </dgm:prSet>
      <dgm:spPr/>
    </dgm:pt>
    <dgm:pt modelId="{C1EDB673-5B39-424E-9E3C-2A5F3DB4A9C9}" type="pres">
      <dgm:prSet presAssocID="{8E26186D-4BE9-4EF2-A014-32D278B9A2F8}" presName="rootComposite" presStyleCnt="0"/>
      <dgm:spPr/>
    </dgm:pt>
    <dgm:pt modelId="{F737D270-B1CB-4D81-848A-152C32A7F464}" type="pres">
      <dgm:prSet presAssocID="{8E26186D-4BE9-4EF2-A014-32D278B9A2F8}" presName="rootText" presStyleLbl="node3" presStyleIdx="11" presStyleCnt="20" custScaleX="122396">
        <dgm:presLayoutVars>
          <dgm:chPref val="3"/>
        </dgm:presLayoutVars>
      </dgm:prSet>
      <dgm:spPr/>
    </dgm:pt>
    <dgm:pt modelId="{6099C156-4679-4655-8DD6-CC53BB45418B}" type="pres">
      <dgm:prSet presAssocID="{8E26186D-4BE9-4EF2-A014-32D278B9A2F8}" presName="rootConnector" presStyleLbl="node3" presStyleIdx="11" presStyleCnt="20"/>
      <dgm:spPr/>
    </dgm:pt>
    <dgm:pt modelId="{0461FFA2-2AAF-4800-AE08-183C24B86663}" type="pres">
      <dgm:prSet presAssocID="{8E26186D-4BE9-4EF2-A014-32D278B9A2F8}" presName="hierChild4" presStyleCnt="0"/>
      <dgm:spPr/>
    </dgm:pt>
    <dgm:pt modelId="{2BE1AA8D-0E53-4C00-AA30-B920C96E500D}" type="pres">
      <dgm:prSet presAssocID="{8E26186D-4BE9-4EF2-A014-32D278B9A2F8}" presName="hierChild5" presStyleCnt="0"/>
      <dgm:spPr/>
    </dgm:pt>
    <dgm:pt modelId="{649CC4AA-4739-494D-986D-24E5C3213DBC}" type="pres">
      <dgm:prSet presAssocID="{625FF12A-8748-4F58-93D1-8BC1A11DFD63}" presName="Name37" presStyleLbl="parChTrans1D3" presStyleIdx="12" presStyleCnt="20"/>
      <dgm:spPr/>
    </dgm:pt>
    <dgm:pt modelId="{FC9283B0-0A21-463F-B5B2-07C58CDA2D18}" type="pres">
      <dgm:prSet presAssocID="{9B004818-148E-4FC8-951C-8AC4C2117C2A}" presName="hierRoot2" presStyleCnt="0">
        <dgm:presLayoutVars>
          <dgm:hierBranch val="init"/>
        </dgm:presLayoutVars>
      </dgm:prSet>
      <dgm:spPr/>
    </dgm:pt>
    <dgm:pt modelId="{695500E1-3681-4443-8B38-8D9A56BB941B}" type="pres">
      <dgm:prSet presAssocID="{9B004818-148E-4FC8-951C-8AC4C2117C2A}" presName="rootComposite" presStyleCnt="0"/>
      <dgm:spPr/>
    </dgm:pt>
    <dgm:pt modelId="{CCEF285E-FE08-4BFB-BB31-45356F3A34BA}" type="pres">
      <dgm:prSet presAssocID="{9B004818-148E-4FC8-951C-8AC4C2117C2A}" presName="rootText" presStyleLbl="node3" presStyleIdx="12" presStyleCnt="20" custScaleX="127005" custScaleY="94332">
        <dgm:presLayoutVars>
          <dgm:chPref val="3"/>
        </dgm:presLayoutVars>
      </dgm:prSet>
      <dgm:spPr/>
    </dgm:pt>
    <dgm:pt modelId="{08FE467E-C97C-48B5-85F5-09FB1B315301}" type="pres">
      <dgm:prSet presAssocID="{9B004818-148E-4FC8-951C-8AC4C2117C2A}" presName="rootConnector" presStyleLbl="node3" presStyleIdx="12" presStyleCnt="20"/>
      <dgm:spPr/>
    </dgm:pt>
    <dgm:pt modelId="{F587789A-6DF4-427E-9022-A9A77239BF10}" type="pres">
      <dgm:prSet presAssocID="{9B004818-148E-4FC8-951C-8AC4C2117C2A}" presName="hierChild4" presStyleCnt="0"/>
      <dgm:spPr/>
    </dgm:pt>
    <dgm:pt modelId="{7F730E9E-BD40-46C4-92E4-4C5761FF79D0}" type="pres">
      <dgm:prSet presAssocID="{9B004818-148E-4FC8-951C-8AC4C2117C2A}" presName="hierChild5" presStyleCnt="0"/>
      <dgm:spPr/>
    </dgm:pt>
    <dgm:pt modelId="{8F40AF4F-CE9F-4389-BD39-86C26E14A284}" type="pres">
      <dgm:prSet presAssocID="{20DC6D48-9B56-4B8B-8D80-D99002B0BDF4}" presName="hierChild5" presStyleCnt="0"/>
      <dgm:spPr/>
    </dgm:pt>
    <dgm:pt modelId="{95B31D5B-3000-4787-9635-64D2B7643F8D}" type="pres">
      <dgm:prSet presAssocID="{F19F2214-A24B-462E-9417-831ACAE23203}" presName="Name37" presStyleLbl="parChTrans1D2" presStyleIdx="3" presStyleCnt="5"/>
      <dgm:spPr/>
    </dgm:pt>
    <dgm:pt modelId="{F494A87F-2D1A-4C35-8FFC-34A7EEB8B705}" type="pres">
      <dgm:prSet presAssocID="{A9385AF9-B20E-466E-8E4A-21071519E334}" presName="hierRoot2" presStyleCnt="0">
        <dgm:presLayoutVars>
          <dgm:hierBranch val="init"/>
        </dgm:presLayoutVars>
      </dgm:prSet>
      <dgm:spPr/>
    </dgm:pt>
    <dgm:pt modelId="{44C55F7F-9B85-4DBA-895F-BDDBFEE5D0D0}" type="pres">
      <dgm:prSet presAssocID="{A9385AF9-B20E-466E-8E4A-21071519E334}" presName="rootComposite" presStyleCnt="0"/>
      <dgm:spPr/>
    </dgm:pt>
    <dgm:pt modelId="{BF7E35B8-3BFD-48B3-BAC3-1FA523A4C9B9}" type="pres">
      <dgm:prSet presAssocID="{A9385AF9-B20E-466E-8E4A-21071519E334}" presName="rootText" presStyleLbl="node2" presStyleIdx="3" presStyleCnt="5" custScaleX="120971">
        <dgm:presLayoutVars>
          <dgm:chPref val="3"/>
        </dgm:presLayoutVars>
      </dgm:prSet>
      <dgm:spPr/>
    </dgm:pt>
    <dgm:pt modelId="{D7AFE584-A339-46F6-B7EA-7C3074A5F143}" type="pres">
      <dgm:prSet presAssocID="{A9385AF9-B20E-466E-8E4A-21071519E334}" presName="rootConnector" presStyleLbl="node2" presStyleIdx="3" presStyleCnt="5"/>
      <dgm:spPr/>
    </dgm:pt>
    <dgm:pt modelId="{B3BBC7F0-FF9F-4273-9E44-FD2F8B28062A}" type="pres">
      <dgm:prSet presAssocID="{A9385AF9-B20E-466E-8E4A-21071519E334}" presName="hierChild4" presStyleCnt="0"/>
      <dgm:spPr/>
    </dgm:pt>
    <dgm:pt modelId="{3822C8EA-8CE9-4E74-8093-789FCCE20419}" type="pres">
      <dgm:prSet presAssocID="{4BA21BE2-6EA2-4ED9-96B1-000E09D02ECA}" presName="Name37" presStyleLbl="parChTrans1D3" presStyleIdx="13" presStyleCnt="20"/>
      <dgm:spPr/>
    </dgm:pt>
    <dgm:pt modelId="{7DF8376D-47B7-4D53-85F7-349221830360}" type="pres">
      <dgm:prSet presAssocID="{41002538-6D16-4609-B4FA-8F13C3BFD849}" presName="hierRoot2" presStyleCnt="0">
        <dgm:presLayoutVars>
          <dgm:hierBranch val="init"/>
        </dgm:presLayoutVars>
      </dgm:prSet>
      <dgm:spPr/>
    </dgm:pt>
    <dgm:pt modelId="{E999648F-3F18-4938-9969-9EBF9D9C0F3A}" type="pres">
      <dgm:prSet presAssocID="{41002538-6D16-4609-B4FA-8F13C3BFD849}" presName="rootComposite" presStyleCnt="0"/>
      <dgm:spPr/>
    </dgm:pt>
    <dgm:pt modelId="{890115E6-FADC-41BB-9A31-FEB74C918D19}" type="pres">
      <dgm:prSet presAssocID="{41002538-6D16-4609-B4FA-8F13C3BFD849}" presName="rootText" presStyleLbl="node3" presStyleIdx="13" presStyleCnt="20" custScaleX="109909" custLinFactNeighborX="4850" custLinFactNeighborY="-4850">
        <dgm:presLayoutVars>
          <dgm:chPref val="3"/>
        </dgm:presLayoutVars>
      </dgm:prSet>
      <dgm:spPr/>
    </dgm:pt>
    <dgm:pt modelId="{670AF71D-5515-448F-9C6A-0BF7DEE8EC28}" type="pres">
      <dgm:prSet presAssocID="{41002538-6D16-4609-B4FA-8F13C3BFD849}" presName="rootConnector" presStyleLbl="node3" presStyleIdx="13" presStyleCnt="20"/>
      <dgm:spPr/>
    </dgm:pt>
    <dgm:pt modelId="{ABE52BAF-189C-4992-9A99-134B2F3C47F4}" type="pres">
      <dgm:prSet presAssocID="{41002538-6D16-4609-B4FA-8F13C3BFD849}" presName="hierChild4" presStyleCnt="0"/>
      <dgm:spPr/>
    </dgm:pt>
    <dgm:pt modelId="{F2E30092-0298-4D04-ACBE-2E1D9D2BF431}" type="pres">
      <dgm:prSet presAssocID="{41002538-6D16-4609-B4FA-8F13C3BFD849}" presName="hierChild5" presStyleCnt="0"/>
      <dgm:spPr/>
    </dgm:pt>
    <dgm:pt modelId="{62838E40-827C-4345-B812-F68F3D3D4396}" type="pres">
      <dgm:prSet presAssocID="{5E0426F1-23FB-47F4-9D1C-2701BCB3152C}" presName="Name37" presStyleLbl="parChTrans1D3" presStyleIdx="14" presStyleCnt="20"/>
      <dgm:spPr/>
    </dgm:pt>
    <dgm:pt modelId="{42E2C835-CC50-4D3C-B766-12AA6BC0BF64}" type="pres">
      <dgm:prSet presAssocID="{014AD5D9-F985-4FD2-86E5-CC3AF2BADC32}" presName="hierRoot2" presStyleCnt="0">
        <dgm:presLayoutVars>
          <dgm:hierBranch val="init"/>
        </dgm:presLayoutVars>
      </dgm:prSet>
      <dgm:spPr/>
    </dgm:pt>
    <dgm:pt modelId="{1FF9803F-1461-49D5-AA57-202367F2E036}" type="pres">
      <dgm:prSet presAssocID="{014AD5D9-F985-4FD2-86E5-CC3AF2BADC32}" presName="rootComposite" presStyleCnt="0"/>
      <dgm:spPr/>
    </dgm:pt>
    <dgm:pt modelId="{93575146-7924-4EDC-AC2C-9E459FE7A299}" type="pres">
      <dgm:prSet presAssocID="{014AD5D9-F985-4FD2-86E5-CC3AF2BADC32}" presName="rootText" presStyleLbl="node3" presStyleIdx="14" presStyleCnt="20" custScaleX="117118">
        <dgm:presLayoutVars>
          <dgm:chPref val="3"/>
        </dgm:presLayoutVars>
      </dgm:prSet>
      <dgm:spPr/>
    </dgm:pt>
    <dgm:pt modelId="{7625FBAE-E32A-4467-80C1-A8C9CD422A4E}" type="pres">
      <dgm:prSet presAssocID="{014AD5D9-F985-4FD2-86E5-CC3AF2BADC32}" presName="rootConnector" presStyleLbl="node3" presStyleIdx="14" presStyleCnt="20"/>
      <dgm:spPr/>
    </dgm:pt>
    <dgm:pt modelId="{E78E33A1-62B9-4DEA-9C99-8A7CBF8890E8}" type="pres">
      <dgm:prSet presAssocID="{014AD5D9-F985-4FD2-86E5-CC3AF2BADC32}" presName="hierChild4" presStyleCnt="0"/>
      <dgm:spPr/>
    </dgm:pt>
    <dgm:pt modelId="{3D16B3AC-8BD6-4E3D-ACF5-2B9D0751A1DE}" type="pres">
      <dgm:prSet presAssocID="{014AD5D9-F985-4FD2-86E5-CC3AF2BADC32}" presName="hierChild5" presStyleCnt="0"/>
      <dgm:spPr/>
    </dgm:pt>
    <dgm:pt modelId="{04234754-C33E-4321-A1FF-835F535E4C4F}" type="pres">
      <dgm:prSet presAssocID="{1E3A0A15-8058-4087-A9B2-28AD0F979CB6}" presName="Name37" presStyleLbl="parChTrans1D3" presStyleIdx="15" presStyleCnt="20"/>
      <dgm:spPr/>
    </dgm:pt>
    <dgm:pt modelId="{60680C2E-D548-4139-B0FE-367E5DFC479E}" type="pres">
      <dgm:prSet presAssocID="{B8DF2DA9-D5D2-4611-866D-F772202BAA30}" presName="hierRoot2" presStyleCnt="0">
        <dgm:presLayoutVars>
          <dgm:hierBranch val="init"/>
        </dgm:presLayoutVars>
      </dgm:prSet>
      <dgm:spPr/>
    </dgm:pt>
    <dgm:pt modelId="{401504B4-12C6-4DD5-8B77-5E81C8788C2D}" type="pres">
      <dgm:prSet presAssocID="{B8DF2DA9-D5D2-4611-866D-F772202BAA30}" presName="rootComposite" presStyleCnt="0"/>
      <dgm:spPr/>
    </dgm:pt>
    <dgm:pt modelId="{25FFA025-8F8F-4B25-AC43-B2049E29D177}" type="pres">
      <dgm:prSet presAssocID="{B8DF2DA9-D5D2-4611-866D-F772202BAA30}" presName="rootText" presStyleLbl="node3" presStyleIdx="15" presStyleCnt="20" custScaleX="125504">
        <dgm:presLayoutVars>
          <dgm:chPref val="3"/>
        </dgm:presLayoutVars>
      </dgm:prSet>
      <dgm:spPr/>
    </dgm:pt>
    <dgm:pt modelId="{09DA85C3-C888-4457-8518-AE2EEE764180}" type="pres">
      <dgm:prSet presAssocID="{B8DF2DA9-D5D2-4611-866D-F772202BAA30}" presName="rootConnector" presStyleLbl="node3" presStyleIdx="15" presStyleCnt="20"/>
      <dgm:spPr/>
    </dgm:pt>
    <dgm:pt modelId="{2A85A3E1-3259-47C4-813D-74000644CB14}" type="pres">
      <dgm:prSet presAssocID="{B8DF2DA9-D5D2-4611-866D-F772202BAA30}" presName="hierChild4" presStyleCnt="0"/>
      <dgm:spPr/>
    </dgm:pt>
    <dgm:pt modelId="{77ADA2F6-BC0B-44DA-99D8-CDC4A7A3F08F}" type="pres">
      <dgm:prSet presAssocID="{B8DF2DA9-D5D2-4611-866D-F772202BAA30}" presName="hierChild5" presStyleCnt="0"/>
      <dgm:spPr/>
    </dgm:pt>
    <dgm:pt modelId="{7BCD4CCF-5853-4935-B002-CA9BF31EC455}" type="pres">
      <dgm:prSet presAssocID="{0CC70830-F506-4F23-A2E8-53DAA0A13542}" presName="Name37" presStyleLbl="parChTrans1D3" presStyleIdx="16" presStyleCnt="20"/>
      <dgm:spPr/>
    </dgm:pt>
    <dgm:pt modelId="{40518884-D131-43EF-AC74-CB71530E6968}" type="pres">
      <dgm:prSet presAssocID="{EBFDB36F-8FC6-483B-8790-ED1DACE442BE}" presName="hierRoot2" presStyleCnt="0">
        <dgm:presLayoutVars>
          <dgm:hierBranch val="init"/>
        </dgm:presLayoutVars>
      </dgm:prSet>
      <dgm:spPr/>
    </dgm:pt>
    <dgm:pt modelId="{715B4755-2F6B-4C1A-B31D-A841811C83F6}" type="pres">
      <dgm:prSet presAssocID="{EBFDB36F-8FC6-483B-8790-ED1DACE442BE}" presName="rootComposite" presStyleCnt="0"/>
      <dgm:spPr/>
    </dgm:pt>
    <dgm:pt modelId="{14E20595-68A8-42F0-B75C-F25541B725D5}" type="pres">
      <dgm:prSet presAssocID="{EBFDB36F-8FC6-483B-8790-ED1DACE442BE}" presName="rootText" presStyleLbl="node3" presStyleIdx="16" presStyleCnt="20" custScaleX="117743" custScaleY="95266">
        <dgm:presLayoutVars>
          <dgm:chPref val="3"/>
        </dgm:presLayoutVars>
      </dgm:prSet>
      <dgm:spPr/>
    </dgm:pt>
    <dgm:pt modelId="{B640EFE8-EBC6-4236-ACF8-C678BA4AE6AC}" type="pres">
      <dgm:prSet presAssocID="{EBFDB36F-8FC6-483B-8790-ED1DACE442BE}" presName="rootConnector" presStyleLbl="node3" presStyleIdx="16" presStyleCnt="20"/>
      <dgm:spPr/>
    </dgm:pt>
    <dgm:pt modelId="{4E925386-7744-448B-941E-68DB12E8EDD0}" type="pres">
      <dgm:prSet presAssocID="{EBFDB36F-8FC6-483B-8790-ED1DACE442BE}" presName="hierChild4" presStyleCnt="0"/>
      <dgm:spPr/>
    </dgm:pt>
    <dgm:pt modelId="{1F61558E-F75F-4524-8196-D99CA4AF970C}" type="pres">
      <dgm:prSet presAssocID="{EBFDB36F-8FC6-483B-8790-ED1DACE442BE}" presName="hierChild5" presStyleCnt="0"/>
      <dgm:spPr/>
    </dgm:pt>
    <dgm:pt modelId="{098EFE6F-3775-436B-B8DF-4DA8DEE3EBDE}" type="pres">
      <dgm:prSet presAssocID="{A9385AF9-B20E-466E-8E4A-21071519E334}" presName="hierChild5" presStyleCnt="0"/>
      <dgm:spPr/>
    </dgm:pt>
    <dgm:pt modelId="{21A9CE08-4E90-4E5B-9F47-C99BFB594D39}" type="pres">
      <dgm:prSet presAssocID="{E6EF65C3-E785-4E22-8681-99A4C4CA5483}" presName="Name37" presStyleLbl="parChTrans1D2" presStyleIdx="4" presStyleCnt="5"/>
      <dgm:spPr/>
    </dgm:pt>
    <dgm:pt modelId="{F395CFC8-2A14-4A6E-8DF1-CC751014FB79}" type="pres">
      <dgm:prSet presAssocID="{BEDA6F50-C2F8-4A55-8F15-38D4F1E8E68E}" presName="hierRoot2" presStyleCnt="0">
        <dgm:presLayoutVars>
          <dgm:hierBranch val="init"/>
        </dgm:presLayoutVars>
      </dgm:prSet>
      <dgm:spPr/>
    </dgm:pt>
    <dgm:pt modelId="{1D722B2A-FB35-446F-8134-AA828624C819}" type="pres">
      <dgm:prSet presAssocID="{BEDA6F50-C2F8-4A55-8F15-38D4F1E8E68E}" presName="rootComposite" presStyleCnt="0"/>
      <dgm:spPr/>
    </dgm:pt>
    <dgm:pt modelId="{505B070B-8D60-4AAB-BFFB-D9CBDBFD0033}" type="pres">
      <dgm:prSet presAssocID="{BEDA6F50-C2F8-4A55-8F15-38D4F1E8E68E}" presName="rootText" presStyleLbl="node2" presStyleIdx="4" presStyleCnt="5" custScaleX="132695" custLinFactNeighborY="-7275">
        <dgm:presLayoutVars>
          <dgm:chPref val="3"/>
        </dgm:presLayoutVars>
      </dgm:prSet>
      <dgm:spPr/>
    </dgm:pt>
    <dgm:pt modelId="{DCD0C997-5910-4D00-A002-77E14D3FF6F2}" type="pres">
      <dgm:prSet presAssocID="{BEDA6F50-C2F8-4A55-8F15-38D4F1E8E68E}" presName="rootConnector" presStyleLbl="node2" presStyleIdx="4" presStyleCnt="5"/>
      <dgm:spPr/>
    </dgm:pt>
    <dgm:pt modelId="{FF9D6166-4C38-4A9C-9F35-91E960173549}" type="pres">
      <dgm:prSet presAssocID="{BEDA6F50-C2F8-4A55-8F15-38D4F1E8E68E}" presName="hierChild4" presStyleCnt="0"/>
      <dgm:spPr/>
    </dgm:pt>
    <dgm:pt modelId="{78DB8571-2E23-49AF-B533-4B26390292BB}" type="pres">
      <dgm:prSet presAssocID="{55903986-6DEA-43B8-A2F5-E5C31F273F4E}" presName="Name37" presStyleLbl="parChTrans1D3" presStyleIdx="17" presStyleCnt="20"/>
      <dgm:spPr/>
    </dgm:pt>
    <dgm:pt modelId="{2F41BB3F-8C00-446C-9738-BF732686780F}" type="pres">
      <dgm:prSet presAssocID="{62D5B7D1-A6F1-41CF-9BDC-93E3B502B77A}" presName="hierRoot2" presStyleCnt="0">
        <dgm:presLayoutVars>
          <dgm:hierBranch val="init"/>
        </dgm:presLayoutVars>
      </dgm:prSet>
      <dgm:spPr/>
    </dgm:pt>
    <dgm:pt modelId="{917A2E5D-3A96-4A4A-A284-440DBFAC3B5F}" type="pres">
      <dgm:prSet presAssocID="{62D5B7D1-A6F1-41CF-9BDC-93E3B502B77A}" presName="rootComposite" presStyleCnt="0"/>
      <dgm:spPr/>
    </dgm:pt>
    <dgm:pt modelId="{9E1D8EF4-F8D6-4429-AD1E-F807D59309C1}" type="pres">
      <dgm:prSet presAssocID="{62D5B7D1-A6F1-41CF-9BDC-93E3B502B77A}" presName="rootText" presStyleLbl="node3" presStyleIdx="17" presStyleCnt="20" custScaleX="125453">
        <dgm:presLayoutVars>
          <dgm:chPref val="3"/>
        </dgm:presLayoutVars>
      </dgm:prSet>
      <dgm:spPr/>
    </dgm:pt>
    <dgm:pt modelId="{DAF86A66-D117-4FDF-8EFD-BD5928B71ECA}" type="pres">
      <dgm:prSet presAssocID="{62D5B7D1-A6F1-41CF-9BDC-93E3B502B77A}" presName="rootConnector" presStyleLbl="node3" presStyleIdx="17" presStyleCnt="20"/>
      <dgm:spPr/>
    </dgm:pt>
    <dgm:pt modelId="{CD679802-E684-40CC-BF7F-834027CA7A09}" type="pres">
      <dgm:prSet presAssocID="{62D5B7D1-A6F1-41CF-9BDC-93E3B502B77A}" presName="hierChild4" presStyleCnt="0"/>
      <dgm:spPr/>
    </dgm:pt>
    <dgm:pt modelId="{A3FE49D6-227A-4286-A993-27B8C70A1D13}" type="pres">
      <dgm:prSet presAssocID="{62D5B7D1-A6F1-41CF-9BDC-93E3B502B77A}" presName="hierChild5" presStyleCnt="0"/>
      <dgm:spPr/>
    </dgm:pt>
    <dgm:pt modelId="{F1DC4FC5-6162-474D-A068-E4196F33A06D}" type="pres">
      <dgm:prSet presAssocID="{209C5FAF-B671-4FAB-94A5-8E6DDEC4A997}" presName="Name37" presStyleLbl="parChTrans1D3" presStyleIdx="18" presStyleCnt="20"/>
      <dgm:spPr/>
    </dgm:pt>
    <dgm:pt modelId="{2ADCA62B-6F46-45BF-9FA3-A50307643F80}" type="pres">
      <dgm:prSet presAssocID="{FC6C2BB4-8DB9-4D67-B425-E585AE677793}" presName="hierRoot2" presStyleCnt="0">
        <dgm:presLayoutVars>
          <dgm:hierBranch val="init"/>
        </dgm:presLayoutVars>
      </dgm:prSet>
      <dgm:spPr/>
    </dgm:pt>
    <dgm:pt modelId="{8214D792-9F9C-4F56-AE57-6E70AFBC2D47}" type="pres">
      <dgm:prSet presAssocID="{FC6C2BB4-8DB9-4D67-B425-E585AE677793}" presName="rootComposite" presStyleCnt="0"/>
      <dgm:spPr/>
    </dgm:pt>
    <dgm:pt modelId="{063F4133-CC20-4380-9E99-3A9FA658F70C}" type="pres">
      <dgm:prSet presAssocID="{FC6C2BB4-8DB9-4D67-B425-E585AE677793}" presName="rootText" presStyleLbl="node3" presStyleIdx="18" presStyleCnt="20">
        <dgm:presLayoutVars>
          <dgm:chPref val="3"/>
        </dgm:presLayoutVars>
      </dgm:prSet>
      <dgm:spPr/>
    </dgm:pt>
    <dgm:pt modelId="{9854B706-3BDE-44A0-9590-851FF32E3CEE}" type="pres">
      <dgm:prSet presAssocID="{FC6C2BB4-8DB9-4D67-B425-E585AE677793}" presName="rootConnector" presStyleLbl="node3" presStyleIdx="18" presStyleCnt="20"/>
      <dgm:spPr/>
    </dgm:pt>
    <dgm:pt modelId="{F3B568ED-A6E7-45FD-9868-0B54BCEA4420}" type="pres">
      <dgm:prSet presAssocID="{FC6C2BB4-8DB9-4D67-B425-E585AE677793}" presName="hierChild4" presStyleCnt="0"/>
      <dgm:spPr/>
    </dgm:pt>
    <dgm:pt modelId="{5640F37E-8C01-4E64-871B-E038AFF11AB4}" type="pres">
      <dgm:prSet presAssocID="{FC6C2BB4-8DB9-4D67-B425-E585AE677793}" presName="hierChild5" presStyleCnt="0"/>
      <dgm:spPr/>
    </dgm:pt>
    <dgm:pt modelId="{7F1923D0-9DC3-4B62-879E-271C699FCBA6}" type="pres">
      <dgm:prSet presAssocID="{F9D08366-00F2-4E1C-A463-F7FCEF41D303}" presName="Name37" presStyleLbl="parChTrans1D3" presStyleIdx="19" presStyleCnt="20"/>
      <dgm:spPr/>
    </dgm:pt>
    <dgm:pt modelId="{9E34E02C-B15A-4C27-86D0-5C3A36A02F80}" type="pres">
      <dgm:prSet presAssocID="{7DEC309C-199C-4A5F-8E84-810CBE941AB0}" presName="hierRoot2" presStyleCnt="0">
        <dgm:presLayoutVars>
          <dgm:hierBranch val="init"/>
        </dgm:presLayoutVars>
      </dgm:prSet>
      <dgm:spPr/>
    </dgm:pt>
    <dgm:pt modelId="{FCD92BEC-F894-468E-8ABE-EE739A1F2201}" type="pres">
      <dgm:prSet presAssocID="{7DEC309C-199C-4A5F-8E84-810CBE941AB0}" presName="rootComposite" presStyleCnt="0"/>
      <dgm:spPr/>
    </dgm:pt>
    <dgm:pt modelId="{A32DE52A-9D0A-4666-AFEC-E9E6E823B357}" type="pres">
      <dgm:prSet presAssocID="{7DEC309C-199C-4A5F-8E84-810CBE941AB0}" presName="rootText" presStyleLbl="node3" presStyleIdx="19" presStyleCnt="20" custScaleX="131507">
        <dgm:presLayoutVars>
          <dgm:chPref val="3"/>
        </dgm:presLayoutVars>
      </dgm:prSet>
      <dgm:spPr/>
    </dgm:pt>
    <dgm:pt modelId="{D4C91734-8966-4CC6-9891-29BB632798B0}" type="pres">
      <dgm:prSet presAssocID="{7DEC309C-199C-4A5F-8E84-810CBE941AB0}" presName="rootConnector" presStyleLbl="node3" presStyleIdx="19" presStyleCnt="20"/>
      <dgm:spPr/>
    </dgm:pt>
    <dgm:pt modelId="{45E1FD77-A003-461C-B6BB-CADD7F065B92}" type="pres">
      <dgm:prSet presAssocID="{7DEC309C-199C-4A5F-8E84-810CBE941AB0}" presName="hierChild4" presStyleCnt="0"/>
      <dgm:spPr/>
    </dgm:pt>
    <dgm:pt modelId="{319AEA9C-E793-45B0-B653-B97D125878A6}" type="pres">
      <dgm:prSet presAssocID="{7DEC309C-199C-4A5F-8E84-810CBE941AB0}" presName="hierChild5" presStyleCnt="0"/>
      <dgm:spPr/>
    </dgm:pt>
    <dgm:pt modelId="{903E9BA5-36A8-403A-921D-6986F1E48CD6}" type="pres">
      <dgm:prSet presAssocID="{BEDA6F50-C2F8-4A55-8F15-38D4F1E8E68E}" presName="hierChild5" presStyleCnt="0"/>
      <dgm:spPr/>
    </dgm:pt>
    <dgm:pt modelId="{F2A85532-FD98-4615-9E2E-E0C89A208D00}" type="pres">
      <dgm:prSet presAssocID="{EB6EEE76-887C-473D-81B1-043803B4B82A}" presName="hierChild3" presStyleCnt="0"/>
      <dgm:spPr/>
    </dgm:pt>
  </dgm:ptLst>
  <dgm:cxnLst>
    <dgm:cxn modelId="{B2844501-6FEC-4F2B-A41C-8F3E0C007E79}" type="presOf" srcId="{BEDA6F50-C2F8-4A55-8F15-38D4F1E8E68E}" destId="{DCD0C997-5910-4D00-A002-77E14D3FF6F2}" srcOrd="1" destOrd="0" presId="urn:microsoft.com/office/officeart/2005/8/layout/orgChart1#1"/>
    <dgm:cxn modelId="{E54C3109-62B3-4665-9250-FF1D45745CD5}" type="presOf" srcId="{C37277E6-D043-495D-9905-195041D1DF6F}" destId="{74E50CD9-1CAB-4B1E-BD55-D03F193395C8}" srcOrd="0" destOrd="0" presId="urn:microsoft.com/office/officeart/2005/8/layout/orgChart1#1"/>
    <dgm:cxn modelId="{ED2B840C-F2D3-4D48-9457-63EBCEEB8C89}" type="presOf" srcId="{B9946449-ACF2-46C7-90B6-4A19A6BB1C5D}" destId="{21B87D09-E3EC-4548-A746-43B308E8966D}" srcOrd="0" destOrd="0" presId="urn:microsoft.com/office/officeart/2005/8/layout/orgChart1#1"/>
    <dgm:cxn modelId="{0606B00D-1FED-4F88-9C3E-50A17191D02C}" type="presOf" srcId="{EB6EEE76-887C-473D-81B1-043803B4B82A}" destId="{75AF3330-5081-4FF0-B332-83A8CE3BAC7D}" srcOrd="1" destOrd="0" presId="urn:microsoft.com/office/officeart/2005/8/layout/orgChart1#1"/>
    <dgm:cxn modelId="{38C8520E-502C-4280-9BD5-3B23DD5DCDDF}" type="presOf" srcId="{A69EA1C2-5311-4501-8422-4ADDB89A4DD0}" destId="{929D5461-BE86-4527-B61C-8588FEE8E2D6}" srcOrd="0" destOrd="0" presId="urn:microsoft.com/office/officeart/2005/8/layout/orgChart1#1"/>
    <dgm:cxn modelId="{18A67812-C2F7-4591-8AD9-D670FFD832F6}" type="presOf" srcId="{FC6C2BB4-8DB9-4D67-B425-E585AE677793}" destId="{063F4133-CC20-4380-9E99-3A9FA658F70C}" srcOrd="0" destOrd="0" presId="urn:microsoft.com/office/officeart/2005/8/layout/orgChart1#1"/>
    <dgm:cxn modelId="{B750AC12-C7A3-4843-8127-E7CAB9D1C2C8}" srcId="{19590099-8CCE-40C5-A571-D3455F3BB86D}" destId="{2BAD274A-7639-4568-9A98-3E5266C64787}" srcOrd="3" destOrd="0" parTransId="{EF08A778-02FD-4AE4-A5C8-C23FA17A089A}" sibTransId="{7224F2E6-863E-47FA-82B4-794CF53A8B42}"/>
    <dgm:cxn modelId="{609B7013-EA40-4F96-8044-510101C08D77}" type="presOf" srcId="{0D227CC4-F937-4A1A-AC5C-01C52DCF30D4}" destId="{6F29DF01-2AB3-402F-A0EA-CFBB9CCD04AD}" srcOrd="1" destOrd="0" presId="urn:microsoft.com/office/officeart/2005/8/layout/orgChart1#1"/>
    <dgm:cxn modelId="{D28CB013-35B0-4D70-852B-FCC3ABC8E936}" srcId="{7E47BEFC-F23F-42F5-AE38-06D1BC5D0986}" destId="{76D52034-E690-4CD6-B105-C6FFCAF9F593}" srcOrd="1" destOrd="0" parTransId="{9C5FC925-29F4-4DA2-8C49-BB0835D3A3B5}" sibTransId="{4745F8BB-671A-46C3-BE51-0B84049001CC}"/>
    <dgm:cxn modelId="{D5B8DB14-B2B1-4CA7-ADC1-C208D93BD565}" type="presOf" srcId="{7DEC309C-199C-4A5F-8E84-810CBE941AB0}" destId="{A32DE52A-9D0A-4666-AFEC-E9E6E823B357}" srcOrd="0" destOrd="0" presId="urn:microsoft.com/office/officeart/2005/8/layout/orgChart1#1"/>
    <dgm:cxn modelId="{06CDE219-7612-4B1E-A269-9B217E83D7A6}" type="presOf" srcId="{A3E394E8-D9F9-4A2E-8BD7-01A4EFB1FC06}" destId="{606B3FC4-374A-48DB-9438-A1FC17E23E1D}" srcOrd="0" destOrd="0" presId="urn:microsoft.com/office/officeart/2005/8/layout/orgChart1#1"/>
    <dgm:cxn modelId="{4E9D451A-45F3-4266-8615-5FCA9447446A}" type="presOf" srcId="{547BC9DF-F256-4937-9315-58C1BFF9FEF6}" destId="{4EE11EB7-4F47-4B2D-BC77-CFDCFDFCECBB}" srcOrd="0" destOrd="0" presId="urn:microsoft.com/office/officeart/2005/8/layout/orgChart1#1"/>
    <dgm:cxn modelId="{D803E81F-4022-4DC9-8D27-3EFC90B18012}" type="presOf" srcId="{C98528DB-4B80-4762-A0CF-BFD938852CAA}" destId="{62F4AEE4-CD84-4D56-966B-477685611EA5}" srcOrd="1" destOrd="0" presId="urn:microsoft.com/office/officeart/2005/8/layout/orgChart1#1"/>
    <dgm:cxn modelId="{A4AF2724-6BD8-46D6-9310-C602D5CA6B12}" type="presOf" srcId="{20DC6D48-9B56-4B8B-8D80-D99002B0BDF4}" destId="{AB8D2A21-DC61-4F64-8F26-21B8E505F95D}" srcOrd="0" destOrd="0" presId="urn:microsoft.com/office/officeart/2005/8/layout/orgChart1#1"/>
    <dgm:cxn modelId="{9DF60727-E0E1-4BA0-B351-F55B6331C2DC}" type="presOf" srcId="{A69EA1C2-5311-4501-8422-4ADDB89A4DD0}" destId="{BD53007C-8C1C-432C-BF8C-2D7886DB1D88}" srcOrd="1" destOrd="0" presId="urn:microsoft.com/office/officeart/2005/8/layout/orgChart1#1"/>
    <dgm:cxn modelId="{FD163227-CD1C-4E93-B7D9-D334E7D0E41F}" type="presOf" srcId="{7E47BEFC-F23F-42F5-AE38-06D1BC5D0986}" destId="{EBA2C62B-AC5A-4070-A053-E6FA7D41CB7C}" srcOrd="1" destOrd="0" presId="urn:microsoft.com/office/officeart/2005/8/layout/orgChart1#1"/>
    <dgm:cxn modelId="{7490E327-8412-499C-B42D-2CA040630855}" type="presOf" srcId="{9B004818-148E-4FC8-951C-8AC4C2117C2A}" destId="{08FE467E-C97C-48B5-85F5-09FB1B315301}" srcOrd="1" destOrd="0" presId="urn:microsoft.com/office/officeart/2005/8/layout/orgChart1#1"/>
    <dgm:cxn modelId="{FBDDFC2D-A371-4CD5-9A65-06C25F9A8168}" type="presOf" srcId="{EBFDB36F-8FC6-483B-8790-ED1DACE442BE}" destId="{B640EFE8-EBC6-4236-ACF8-C678BA4AE6AC}" srcOrd="1" destOrd="0" presId="urn:microsoft.com/office/officeart/2005/8/layout/orgChart1#1"/>
    <dgm:cxn modelId="{622F5430-9189-4B87-B59C-66A19A18D194}" srcId="{EB6EEE76-887C-473D-81B1-043803B4B82A}" destId="{A9385AF9-B20E-466E-8E4A-21071519E334}" srcOrd="3" destOrd="0" parTransId="{F19F2214-A24B-462E-9417-831ACAE23203}" sibTransId="{9DB8A4FA-4256-4B75-84EB-6B594D164ACD}"/>
    <dgm:cxn modelId="{01D54B35-3B13-49A7-86D1-9694F76CF6D6}" srcId="{EB6EEE76-887C-473D-81B1-043803B4B82A}" destId="{20DC6D48-9B56-4B8B-8D80-D99002B0BDF4}" srcOrd="2" destOrd="0" parTransId="{D35BCF0B-27E8-4AB9-9D43-0B04F9BF48C2}" sibTransId="{3ABD6924-3948-424C-BA07-8F34FA7BBEFC}"/>
    <dgm:cxn modelId="{1D786536-F6EF-4330-A304-4507B3946E2C}" srcId="{A9385AF9-B20E-466E-8E4A-21071519E334}" destId="{B8DF2DA9-D5D2-4611-866D-F772202BAA30}" srcOrd="2" destOrd="0" parTransId="{1E3A0A15-8058-4087-A9B2-28AD0F979CB6}" sibTransId="{F9414704-C0C3-4789-866A-0774E298560C}"/>
    <dgm:cxn modelId="{59A9BB3F-B8BF-42DF-8994-D6A51E24B449}" srcId="{A9385AF9-B20E-466E-8E4A-21071519E334}" destId="{EBFDB36F-8FC6-483B-8790-ED1DACE442BE}" srcOrd="3" destOrd="0" parTransId="{0CC70830-F506-4F23-A2E8-53DAA0A13542}" sibTransId="{BE03429C-2853-4E7C-BAD1-B76E3F9F5DC0}"/>
    <dgm:cxn modelId="{761DB55D-1B54-4B80-BFCA-6307C33D8761}" type="presOf" srcId="{625FF12A-8748-4F58-93D1-8BC1A11DFD63}" destId="{649CC4AA-4739-494D-986D-24E5C3213DBC}" srcOrd="0" destOrd="0" presId="urn:microsoft.com/office/officeart/2005/8/layout/orgChart1#1"/>
    <dgm:cxn modelId="{5513B45E-7E17-4022-BD0C-DDC9BD24BD3A}" type="presOf" srcId="{76D52034-E690-4CD6-B105-C6FFCAF9F593}" destId="{4F6C458D-659B-4E18-9955-7CA803ED2D35}" srcOrd="1" destOrd="0" presId="urn:microsoft.com/office/officeart/2005/8/layout/orgChart1#1"/>
    <dgm:cxn modelId="{7F432D60-2889-4467-8FD2-A35C474B9D13}" type="presOf" srcId="{62D5B7D1-A6F1-41CF-9BDC-93E3B502B77A}" destId="{9E1D8EF4-F8D6-4429-AD1E-F807D59309C1}" srcOrd="0" destOrd="0" presId="urn:microsoft.com/office/officeart/2005/8/layout/orgChart1#1"/>
    <dgm:cxn modelId="{B96C5362-45BA-47F2-BD3A-C7B13E36370F}" type="presOf" srcId="{F19F2214-A24B-462E-9417-831ACAE23203}" destId="{95B31D5B-3000-4787-9635-64D2B7643F8D}" srcOrd="0" destOrd="0" presId="urn:microsoft.com/office/officeart/2005/8/layout/orgChart1#1"/>
    <dgm:cxn modelId="{7D1F8342-FE22-4B70-A62F-8F4750109634}" type="presOf" srcId="{9B004818-148E-4FC8-951C-8AC4C2117C2A}" destId="{CCEF285E-FE08-4BFB-BB31-45356F3A34BA}" srcOrd="0" destOrd="0" presId="urn:microsoft.com/office/officeart/2005/8/layout/orgChart1#1"/>
    <dgm:cxn modelId="{1DB91046-40AC-4E02-8799-CF2F3DD87D7F}" srcId="{20DC6D48-9B56-4B8B-8D80-D99002B0BDF4}" destId="{9B004818-148E-4FC8-951C-8AC4C2117C2A}" srcOrd="3" destOrd="0" parTransId="{625FF12A-8748-4F58-93D1-8BC1A11DFD63}" sibTransId="{9CFBC7CC-4AE3-4265-8B68-5DA9B9925EEC}"/>
    <dgm:cxn modelId="{69101646-C8D9-474E-8D73-0C725DEE1AC8}" type="presOf" srcId="{2BAD274A-7639-4568-9A98-3E5266C64787}" destId="{1CCCD2EE-044C-4305-9D14-2FB11658CCDA}" srcOrd="1" destOrd="0" presId="urn:microsoft.com/office/officeart/2005/8/layout/orgChart1#1"/>
    <dgm:cxn modelId="{EAA1EB66-DA63-47AE-8D45-63640C5A22A3}" type="presOf" srcId="{D35BCF0B-27E8-4AB9-9D43-0B04F9BF48C2}" destId="{CFB88CC2-018E-4C98-9818-0F1A6D342CC6}" srcOrd="0" destOrd="0" presId="urn:microsoft.com/office/officeart/2005/8/layout/orgChart1#1"/>
    <dgm:cxn modelId="{AFE00767-86A1-4169-B452-0BAD6C539A42}" srcId="{7E47BEFC-F23F-42F5-AE38-06D1BC5D0986}" destId="{C98528DB-4B80-4762-A0CF-BFD938852CAA}" srcOrd="2" destOrd="0" parTransId="{C52594D4-E696-4ECF-BCC6-B71BEA85DAD0}" sibTransId="{516C99F8-6B1E-4A0D-A82D-EBB8AF28A9CD}"/>
    <dgm:cxn modelId="{7E29736A-84EC-4794-9B03-3708162B04D1}" type="presOf" srcId="{BEDA6F50-C2F8-4A55-8F15-38D4F1E8E68E}" destId="{505B070B-8D60-4AAB-BFFB-D9CBDBFD0033}" srcOrd="0" destOrd="0" presId="urn:microsoft.com/office/officeart/2005/8/layout/orgChart1#1"/>
    <dgm:cxn modelId="{4313D06A-4679-4426-A2C3-7D411EF29C84}" type="presOf" srcId="{41002538-6D16-4609-B4FA-8F13C3BFD849}" destId="{890115E6-FADC-41BB-9A31-FEB74C918D19}" srcOrd="0" destOrd="0" presId="urn:microsoft.com/office/officeart/2005/8/layout/orgChart1#1"/>
    <dgm:cxn modelId="{9639C46B-A3A1-46D9-ACCB-E3130E783090}" type="presOf" srcId="{41002538-6D16-4609-B4FA-8F13C3BFD849}" destId="{670AF71D-5515-448F-9C6A-0BF7DEE8EC28}" srcOrd="1" destOrd="0" presId="urn:microsoft.com/office/officeart/2005/8/layout/orgChart1#1"/>
    <dgm:cxn modelId="{FE030C6D-08A0-491C-B931-B2ED87102FF3}" type="presOf" srcId="{8E26186D-4BE9-4EF2-A014-32D278B9A2F8}" destId="{6099C156-4679-4655-8DD6-CC53BB45418B}" srcOrd="1" destOrd="0" presId="urn:microsoft.com/office/officeart/2005/8/layout/orgChart1#1"/>
    <dgm:cxn modelId="{26507C4D-A004-455A-95B0-4C029E070F49}" srcId="{EB6EEE76-887C-473D-81B1-043803B4B82A}" destId="{19590099-8CCE-40C5-A571-D3455F3BB86D}" srcOrd="1" destOrd="0" parTransId="{B9946449-ACF2-46C7-90B6-4A19A6BB1C5D}" sibTransId="{8508216C-00EE-48D3-B70C-06A190BE3CCA}"/>
    <dgm:cxn modelId="{0A76944E-49C3-4C15-8BC3-2AFDA277F101}" type="presOf" srcId="{FC6C2BB4-8DB9-4D67-B425-E585AE677793}" destId="{9854B706-3BDE-44A0-9590-851FF32E3CEE}" srcOrd="1" destOrd="0" presId="urn:microsoft.com/office/officeart/2005/8/layout/orgChart1#1"/>
    <dgm:cxn modelId="{17F1B06E-4BB3-43F6-9AF0-74ACD0844345}" type="presOf" srcId="{B8DF2DA9-D5D2-4611-866D-F772202BAA30}" destId="{25FFA025-8F8F-4B25-AC43-B2049E29D177}" srcOrd="0" destOrd="0" presId="urn:microsoft.com/office/officeart/2005/8/layout/orgChart1#1"/>
    <dgm:cxn modelId="{0C088570-0AEA-4B1A-A337-955226287AE1}" type="presOf" srcId="{2BAD274A-7639-4568-9A98-3E5266C64787}" destId="{CC5E7CB1-4A72-4BF2-BC62-18D82C8518FF}" srcOrd="0" destOrd="0" presId="urn:microsoft.com/office/officeart/2005/8/layout/orgChart1#1"/>
    <dgm:cxn modelId="{9412BC71-CF00-4E8E-B31A-8A0C65F71846}" type="presOf" srcId="{55903986-6DEA-43B8-A2F5-E5C31F273F4E}" destId="{78DB8571-2E23-49AF-B533-4B26390292BB}" srcOrd="0" destOrd="0" presId="urn:microsoft.com/office/officeart/2005/8/layout/orgChart1#1"/>
    <dgm:cxn modelId="{E136E151-9FB6-4E72-9825-3776BCD5544E}" type="presOf" srcId="{014AD5D9-F985-4FD2-86E5-CC3AF2BADC32}" destId="{7625FBAE-E32A-4467-80C1-A8C9CD422A4E}" srcOrd="1" destOrd="0" presId="urn:microsoft.com/office/officeart/2005/8/layout/orgChart1#1"/>
    <dgm:cxn modelId="{39259954-2ABD-4E63-876F-A42F58D9C9BE}" srcId="{19590099-8CCE-40C5-A571-D3455F3BB86D}" destId="{665DF590-B679-4293-8654-45DC026BEB4F}" srcOrd="2" destOrd="0" parTransId="{A3E394E8-D9F9-4A2E-8BD7-01A4EFB1FC06}" sibTransId="{ED607582-2A27-49DF-ABA1-4C1CFF4F5030}"/>
    <dgm:cxn modelId="{F232A855-F661-4E1B-B05D-05326F1E816C}" srcId="{BEDA6F50-C2F8-4A55-8F15-38D4F1E8E68E}" destId="{FC6C2BB4-8DB9-4D67-B425-E585AE677793}" srcOrd="1" destOrd="0" parTransId="{209C5FAF-B671-4FAB-94A5-8E6DDEC4A997}" sibTransId="{2F4353D6-19A8-4B13-A344-0C76AAA7C334}"/>
    <dgm:cxn modelId="{56BF0056-E77C-491A-A672-BB0177FBA0DD}" type="presOf" srcId="{7DEC309C-199C-4A5F-8E84-810CBE941AB0}" destId="{D4C91734-8966-4CC6-9891-29BB632798B0}" srcOrd="1" destOrd="0" presId="urn:microsoft.com/office/officeart/2005/8/layout/orgChart1#1"/>
    <dgm:cxn modelId="{CF869856-5845-4CB4-8F49-62ACD212DE4A}" type="presOf" srcId="{D929CE93-9029-46A9-8B11-4C4A7899C145}" destId="{B659D8EF-606F-4D03-AB6E-3D6CCA7F1F89}" srcOrd="0" destOrd="0" presId="urn:microsoft.com/office/officeart/2005/8/layout/orgChart1#1"/>
    <dgm:cxn modelId="{2E0FA656-9815-4002-B5A8-B8E5370052ED}" srcId="{20DC6D48-9B56-4B8B-8D80-D99002B0BDF4}" destId="{201F8624-1682-4EF8-8249-72EA522FC926}" srcOrd="1" destOrd="0" parTransId="{547BC9DF-F256-4937-9315-58C1BFF9FEF6}" sibTransId="{3FFF01F2-7458-48AE-AAD2-BF5C40D760AF}"/>
    <dgm:cxn modelId="{A62EBC78-F936-496C-A4E8-22679298385E}" srcId="{BEDA6F50-C2F8-4A55-8F15-38D4F1E8E68E}" destId="{62D5B7D1-A6F1-41CF-9BDC-93E3B502B77A}" srcOrd="0" destOrd="0" parTransId="{55903986-6DEA-43B8-A2F5-E5C31F273F4E}" sibTransId="{7F9C29AD-2982-4117-89E4-1018CF94C2D6}"/>
    <dgm:cxn modelId="{09253E59-F256-46C4-97BD-CB794DE02DA1}" type="presOf" srcId="{FAB28A36-C076-4C0B-97C8-E1B7DA170646}" destId="{5D1C1A1F-A098-4CC9-A914-AEEA12E616BC}" srcOrd="1" destOrd="0" presId="urn:microsoft.com/office/officeart/2005/8/layout/orgChart1#1"/>
    <dgm:cxn modelId="{6F59B359-0550-4D05-9AD1-073213E010A8}" type="presOf" srcId="{5E0426F1-23FB-47F4-9D1C-2701BCB3152C}" destId="{62838E40-827C-4345-B812-F68F3D3D4396}" srcOrd="0" destOrd="0" presId="urn:microsoft.com/office/officeart/2005/8/layout/orgChart1#1"/>
    <dgm:cxn modelId="{5687C27A-1A5D-41E7-BAAC-B825518A89D6}" type="presOf" srcId="{1E3A0A15-8058-4087-A9B2-28AD0F979CB6}" destId="{04234754-C33E-4321-A1FF-835F535E4C4F}" srcOrd="0" destOrd="0" presId="urn:microsoft.com/office/officeart/2005/8/layout/orgChart1#1"/>
    <dgm:cxn modelId="{BDFF357D-A4D9-41C5-A483-BE697C54A839}" srcId="{3C1EC56A-EA9A-4670-A808-4746DF65A5CD}" destId="{EB6EEE76-887C-473D-81B1-043803B4B82A}" srcOrd="0" destOrd="0" parTransId="{B8529793-04AE-4A01-8305-5B346F127791}" sibTransId="{F5E16CD9-D1BD-4AFF-9841-05A4EDC43890}"/>
    <dgm:cxn modelId="{A283637D-B324-42F1-9450-1A80640AA399}" type="presOf" srcId="{22D52194-6E4C-485A-8200-90C568A233E1}" destId="{67CFBF49-C01F-4F9F-98BB-8806CA65D0BD}" srcOrd="0" destOrd="0" presId="urn:microsoft.com/office/officeart/2005/8/layout/orgChart1#1"/>
    <dgm:cxn modelId="{AA2A277F-6493-4B68-9FFE-F8E4D035629C}" type="presOf" srcId="{A9385AF9-B20E-466E-8E4A-21071519E334}" destId="{BF7E35B8-3BFD-48B3-BAC3-1FA523A4C9B9}" srcOrd="0" destOrd="0" presId="urn:microsoft.com/office/officeart/2005/8/layout/orgChart1#1"/>
    <dgm:cxn modelId="{F05ADC87-BDDE-48AF-B97F-CFB8212386C0}" srcId="{EB6EEE76-887C-473D-81B1-043803B4B82A}" destId="{7E47BEFC-F23F-42F5-AE38-06D1BC5D0986}" srcOrd="0" destOrd="0" parTransId="{C6C21735-4FA1-4368-A37D-6EBF57D3759E}" sibTransId="{06F46A5B-CF2E-44DC-ABE7-90418BE4DF29}"/>
    <dgm:cxn modelId="{62A08688-4721-43B1-956D-8B3E79214872}" type="presOf" srcId="{0D227CC4-F937-4A1A-AC5C-01C52DCF30D4}" destId="{4AB63F04-F95A-4A2B-99CF-FF723A0BB34C}" srcOrd="0" destOrd="0" presId="urn:microsoft.com/office/officeart/2005/8/layout/orgChart1#1"/>
    <dgm:cxn modelId="{B6C90089-86BD-4791-A021-F7C871D86C84}" srcId="{7E47BEFC-F23F-42F5-AE38-06D1BC5D0986}" destId="{FAB28A36-C076-4C0B-97C8-E1B7DA170646}" srcOrd="0" destOrd="0" parTransId="{031DC611-C889-4DE8-AC6E-FCD708AC3B16}" sibTransId="{A3DB69A5-0F1F-4D18-9AC8-5865D7D6ACA8}"/>
    <dgm:cxn modelId="{7DD0CE8D-2F14-4977-9F7F-E20A04A90F50}" type="presOf" srcId="{A9385AF9-B20E-466E-8E4A-21071519E334}" destId="{D7AFE584-A339-46F6-B7EA-7C3074A5F143}" srcOrd="1" destOrd="0" presId="urn:microsoft.com/office/officeart/2005/8/layout/orgChart1#1"/>
    <dgm:cxn modelId="{A2ABE18F-AD68-4852-8C74-41E1F3681511}" type="presOf" srcId="{EB6EEE76-887C-473D-81B1-043803B4B82A}" destId="{7CBDE53C-C7CB-4931-8BD6-18160642C5AB}" srcOrd="0" destOrd="0" presId="urn:microsoft.com/office/officeart/2005/8/layout/orgChart1#1"/>
    <dgm:cxn modelId="{2B1FF58F-53C5-4021-B58B-ECF95B48C59D}" srcId="{19590099-8CCE-40C5-A571-D3455F3BB86D}" destId="{C37277E6-D043-495D-9905-195041D1DF6F}" srcOrd="4" destOrd="0" parTransId="{F411628D-305F-4906-AA88-EB4CCD4B3765}" sibTransId="{1B03E981-796E-477A-B8D7-FF66507E4251}"/>
    <dgm:cxn modelId="{91691B90-466B-4FF5-946E-64A610C4A07C}" type="presOf" srcId="{19590099-8CCE-40C5-A571-D3455F3BB86D}" destId="{47D617E2-98AD-40B6-8061-3E94E906D721}" srcOrd="0" destOrd="0" presId="urn:microsoft.com/office/officeart/2005/8/layout/orgChart1#1"/>
    <dgm:cxn modelId="{042FB592-4706-4370-B327-C7163AD67722}" type="presOf" srcId="{83E24CDE-41B7-4143-A47E-69D483A3BAEA}" destId="{F694BBBD-E160-4810-968D-E51121A0BB99}" srcOrd="0" destOrd="0" presId="urn:microsoft.com/office/officeart/2005/8/layout/orgChart1#1"/>
    <dgm:cxn modelId="{3DED3E93-A517-4273-BB57-2EFA61714261}" type="presOf" srcId="{4BA21BE2-6EA2-4ED9-96B1-000E09D02ECA}" destId="{3822C8EA-8CE9-4E74-8093-789FCCE20419}" srcOrd="0" destOrd="0" presId="urn:microsoft.com/office/officeart/2005/8/layout/orgChart1#1"/>
    <dgm:cxn modelId="{FFB78A93-7BDA-4CE1-8019-D3BA1D74C917}" type="presOf" srcId="{C52594D4-E696-4ECF-BCC6-B71BEA85DAD0}" destId="{2C49123D-0610-4EF4-8459-4FDCE4450720}" srcOrd="0" destOrd="0" presId="urn:microsoft.com/office/officeart/2005/8/layout/orgChart1#1"/>
    <dgm:cxn modelId="{CBAB9095-FBAB-45B0-8A62-A0BAB4F417C7}" srcId="{20DC6D48-9B56-4B8B-8D80-D99002B0BDF4}" destId="{0D227CC4-F937-4A1A-AC5C-01C52DCF30D4}" srcOrd="0" destOrd="0" parTransId="{4FF5BD47-4A80-4F9C-A38A-CEF1F512E360}" sibTransId="{E88BD932-2BD9-4CB1-B95A-D7E53C050D30}"/>
    <dgm:cxn modelId="{9389A995-D2EB-4521-8D03-69F706897E9E}" type="presOf" srcId="{B8DF2DA9-D5D2-4611-866D-F772202BAA30}" destId="{09DA85C3-C888-4457-8518-AE2EEE764180}" srcOrd="1" destOrd="0" presId="urn:microsoft.com/office/officeart/2005/8/layout/orgChart1#1"/>
    <dgm:cxn modelId="{85BBC597-1BFE-47A1-B2D5-0703DABB9730}" type="presOf" srcId="{8F9140E0-02B1-42C4-9D87-2D941659E17A}" destId="{2A7D26BC-1DD7-498A-8E69-97066C5DF7BA}" srcOrd="0" destOrd="0" presId="urn:microsoft.com/office/officeart/2005/8/layout/orgChart1#1"/>
    <dgm:cxn modelId="{9E27AE98-A59C-49B2-B294-FA98D1A152C5}" type="presOf" srcId="{209C5FAF-B671-4FAB-94A5-8E6DDEC4A997}" destId="{F1DC4FC5-6162-474D-A068-E4196F33A06D}" srcOrd="0" destOrd="0" presId="urn:microsoft.com/office/officeart/2005/8/layout/orgChart1#1"/>
    <dgm:cxn modelId="{8153D69E-7750-40F7-ABD7-D63074F141AB}" type="presOf" srcId="{469285FC-6D7F-4A43-811B-0567F4745961}" destId="{2622FD64-C60F-4DB0-9ABA-E3B0022F3225}" srcOrd="0" destOrd="0" presId="urn:microsoft.com/office/officeart/2005/8/layout/orgChart1#1"/>
    <dgm:cxn modelId="{4AECE99E-5C7A-4AEA-8E3E-B4B294EB4428}" srcId="{19590099-8CCE-40C5-A571-D3455F3BB86D}" destId="{A69EA1C2-5311-4501-8422-4ADDB89A4DD0}" srcOrd="0" destOrd="0" parTransId="{469285FC-6D7F-4A43-811B-0567F4745961}" sibTransId="{80F2CDD0-039E-4695-BE07-ECCE077D89F0}"/>
    <dgm:cxn modelId="{BF96B59F-6E02-4929-8AE2-7D9D8F626475}" type="presOf" srcId="{F411628D-305F-4906-AA88-EB4CCD4B3765}" destId="{49AC14D2-E0C1-4EE1-A6E4-D1EBF6CBEA3E}" srcOrd="0" destOrd="0" presId="urn:microsoft.com/office/officeart/2005/8/layout/orgChart1#1"/>
    <dgm:cxn modelId="{A10940A0-B7E4-4BD4-B284-B22422494801}" type="presOf" srcId="{8F9140E0-02B1-42C4-9D87-2D941659E17A}" destId="{DD240234-2B5F-4D9D-849F-E1A5FF38D4AD}" srcOrd="1" destOrd="0" presId="urn:microsoft.com/office/officeart/2005/8/layout/orgChart1#1"/>
    <dgm:cxn modelId="{6266B3A2-1C08-4B2B-B24E-02D17DEFB31D}" type="presOf" srcId="{033ACFAC-CCBC-4391-BBFC-4DF8200E044C}" destId="{5803277A-38F3-4B08-9449-D9B79A3AE97E}" srcOrd="0" destOrd="0" presId="urn:microsoft.com/office/officeart/2005/8/layout/orgChart1#1"/>
    <dgm:cxn modelId="{AD7C0FA8-3757-4A95-87DA-38FB1BF820BD}" srcId="{A9385AF9-B20E-466E-8E4A-21071519E334}" destId="{014AD5D9-F985-4FD2-86E5-CC3AF2BADC32}" srcOrd="1" destOrd="0" parTransId="{5E0426F1-23FB-47F4-9D1C-2701BCB3152C}" sibTransId="{4F87B5D3-074B-4822-846F-3E254AB85688}"/>
    <dgm:cxn modelId="{FA0747A9-B759-47E1-A3C4-B22E73F59BB4}" srcId="{A9385AF9-B20E-466E-8E4A-21071519E334}" destId="{41002538-6D16-4609-B4FA-8F13C3BFD849}" srcOrd="0" destOrd="0" parTransId="{4BA21BE2-6EA2-4ED9-96B1-000E09D02ECA}" sibTransId="{0B0740C9-29BE-492F-AC51-A3ED84192684}"/>
    <dgm:cxn modelId="{731F7CAA-E8E6-4FAC-AFDA-3CC7C6F87C39}" srcId="{19590099-8CCE-40C5-A571-D3455F3BB86D}" destId="{8F9140E0-02B1-42C4-9D87-2D941659E17A}" srcOrd="1" destOrd="0" parTransId="{033ACFAC-CCBC-4391-BBFC-4DF8200E044C}" sibTransId="{17F5DF32-EE57-42BD-8C36-858F26F561FC}"/>
    <dgm:cxn modelId="{72151FAE-B651-44A7-99DA-9C326522261D}" type="presOf" srcId="{C6C21735-4FA1-4368-A37D-6EBF57D3759E}" destId="{C36687E6-E67B-4360-9E57-AC1FBC4E3561}" srcOrd="0" destOrd="0" presId="urn:microsoft.com/office/officeart/2005/8/layout/orgChart1#1"/>
    <dgm:cxn modelId="{7360A4AE-5586-489E-A338-A38612C98B03}" type="presOf" srcId="{201F8624-1682-4EF8-8249-72EA522FC926}" destId="{DD0782B2-7986-4E02-899F-2F8D5431D569}" srcOrd="1" destOrd="0" presId="urn:microsoft.com/office/officeart/2005/8/layout/orgChart1#1"/>
    <dgm:cxn modelId="{44475AB1-F42A-4771-B7F5-127B9DF5F269}" type="presOf" srcId="{19590099-8CCE-40C5-A571-D3455F3BB86D}" destId="{67689ECB-411B-49C3-B64C-351DBD63E869}" srcOrd="1" destOrd="0" presId="urn:microsoft.com/office/officeart/2005/8/layout/orgChart1#1"/>
    <dgm:cxn modelId="{D76578B2-4EDA-4F57-BE8B-81AD7A2F21C3}" srcId="{20DC6D48-9B56-4B8B-8D80-D99002B0BDF4}" destId="{8E26186D-4BE9-4EF2-A014-32D278B9A2F8}" srcOrd="2" destOrd="0" parTransId="{22D52194-6E4C-485A-8200-90C568A233E1}" sibTransId="{A197FD87-8420-48EC-82B5-717F170FC2F5}"/>
    <dgm:cxn modelId="{AAF32CB6-FE49-4223-AD1B-E573A8C4B50E}" type="presOf" srcId="{7E47BEFC-F23F-42F5-AE38-06D1BC5D0986}" destId="{6414DAF3-05B8-433E-80AB-9211B6D14916}" srcOrd="0" destOrd="0" presId="urn:microsoft.com/office/officeart/2005/8/layout/orgChart1#1"/>
    <dgm:cxn modelId="{E0D3F5B6-DEDF-44CF-B35B-659D904A58C3}" type="presOf" srcId="{76D52034-E690-4CD6-B105-C6FFCAF9F593}" destId="{4998E363-C21F-444D-BEB8-DD5DBB263CB4}" srcOrd="0" destOrd="0" presId="urn:microsoft.com/office/officeart/2005/8/layout/orgChart1#1"/>
    <dgm:cxn modelId="{EE1C56B7-29E0-4EAB-A637-91D893DBB53D}" type="presOf" srcId="{201F8624-1682-4EF8-8249-72EA522FC926}" destId="{AE82587A-6DD3-4215-9BD4-61256B78EB72}" srcOrd="0" destOrd="0" presId="urn:microsoft.com/office/officeart/2005/8/layout/orgChart1#1"/>
    <dgm:cxn modelId="{511FC4B8-C7B9-47B1-B245-BE3E42D1AC32}" srcId="{7E47BEFC-F23F-42F5-AE38-06D1BC5D0986}" destId="{D929CE93-9029-46A9-8B11-4C4A7899C145}" srcOrd="3" destOrd="0" parTransId="{83E24CDE-41B7-4143-A47E-69D483A3BAEA}" sibTransId="{CEDB1613-2B28-4CBA-A349-07FB35A233EA}"/>
    <dgm:cxn modelId="{C8AAF8B8-CF0C-4FBE-AE8B-D30EA2A3B190}" type="presOf" srcId="{9C5FC925-29F4-4DA2-8C49-BB0835D3A3B5}" destId="{17D1AE39-8A7F-4277-86EE-5DADF3DF874A}" srcOrd="0" destOrd="0" presId="urn:microsoft.com/office/officeart/2005/8/layout/orgChart1#1"/>
    <dgm:cxn modelId="{F191B2B9-B9BD-44EF-991B-55317435AF25}" type="presOf" srcId="{4FF5BD47-4A80-4F9C-A38A-CEF1F512E360}" destId="{005C48CC-90A4-4169-8444-2DBA94CEC6A4}" srcOrd="0" destOrd="0" presId="urn:microsoft.com/office/officeart/2005/8/layout/orgChart1#1"/>
    <dgm:cxn modelId="{A99FF0C6-30CC-4E4A-A546-484B69CF47E9}" type="presOf" srcId="{EBFDB36F-8FC6-483B-8790-ED1DACE442BE}" destId="{14E20595-68A8-42F0-B75C-F25541B725D5}" srcOrd="0" destOrd="0" presId="urn:microsoft.com/office/officeart/2005/8/layout/orgChart1#1"/>
    <dgm:cxn modelId="{807745C7-12FA-41ED-A28E-C667E9C4DDBF}" type="presOf" srcId="{8E26186D-4BE9-4EF2-A014-32D278B9A2F8}" destId="{F737D270-B1CB-4D81-848A-152C32A7F464}" srcOrd="0" destOrd="0" presId="urn:microsoft.com/office/officeart/2005/8/layout/orgChart1#1"/>
    <dgm:cxn modelId="{935B48C7-0649-4B76-BAB1-292561A47F59}" type="presOf" srcId="{62D5B7D1-A6F1-41CF-9BDC-93E3B502B77A}" destId="{DAF86A66-D117-4FDF-8EFD-BD5928B71ECA}" srcOrd="1" destOrd="0" presId="urn:microsoft.com/office/officeart/2005/8/layout/orgChart1#1"/>
    <dgm:cxn modelId="{46FD00CB-80BF-4595-8EAC-70559849773E}" type="presOf" srcId="{20DC6D48-9B56-4B8B-8D80-D99002B0BDF4}" destId="{450FB5F8-04ED-4653-8123-9EECBC93EEA7}" srcOrd="1" destOrd="0" presId="urn:microsoft.com/office/officeart/2005/8/layout/orgChart1#1"/>
    <dgm:cxn modelId="{5037B0CB-4345-44F6-B081-58F72F9C5E65}" type="presOf" srcId="{F9D08366-00F2-4E1C-A463-F7FCEF41D303}" destId="{7F1923D0-9DC3-4B62-879E-271C699FCBA6}" srcOrd="0" destOrd="0" presId="urn:microsoft.com/office/officeart/2005/8/layout/orgChart1#1"/>
    <dgm:cxn modelId="{282ECACD-F6D3-41B2-A2E8-1205EA6E2D43}" type="presOf" srcId="{D929CE93-9029-46A9-8B11-4C4A7899C145}" destId="{E5D3882A-C687-4760-8D9A-E523A52BA13D}" srcOrd="1" destOrd="0" presId="urn:microsoft.com/office/officeart/2005/8/layout/orgChart1#1"/>
    <dgm:cxn modelId="{521C0DCE-D641-4BF1-A9BA-0F25DF561BDC}" srcId="{BEDA6F50-C2F8-4A55-8F15-38D4F1E8E68E}" destId="{7DEC309C-199C-4A5F-8E84-810CBE941AB0}" srcOrd="2" destOrd="0" parTransId="{F9D08366-00F2-4E1C-A463-F7FCEF41D303}" sibTransId="{6410A42B-5D53-4624-A62A-65F8AEB828F5}"/>
    <dgm:cxn modelId="{6FECF6D1-4DD8-4617-A090-B1E5C045649C}" type="presOf" srcId="{0CC70830-F506-4F23-A2E8-53DAA0A13542}" destId="{7BCD4CCF-5853-4935-B002-CA9BF31EC455}" srcOrd="0" destOrd="0" presId="urn:microsoft.com/office/officeart/2005/8/layout/orgChart1#1"/>
    <dgm:cxn modelId="{6801C7D4-BECA-4F81-9545-0AD2C13E9D35}" type="presOf" srcId="{665DF590-B679-4293-8654-45DC026BEB4F}" destId="{F7F352CD-FD9D-485F-BE24-15FC87DD6D10}" srcOrd="0" destOrd="0" presId="urn:microsoft.com/office/officeart/2005/8/layout/orgChart1#1"/>
    <dgm:cxn modelId="{F1FBF6D6-4008-422E-8626-A0A70D2B97AF}" srcId="{EB6EEE76-887C-473D-81B1-043803B4B82A}" destId="{BEDA6F50-C2F8-4A55-8F15-38D4F1E8E68E}" srcOrd="4" destOrd="0" parTransId="{E6EF65C3-E785-4E22-8681-99A4C4CA5483}" sibTransId="{4AA47913-5C88-45C4-A244-ECD3012E6E87}"/>
    <dgm:cxn modelId="{4BF5CCD7-C182-4A74-8F41-C64E489C1621}" type="presOf" srcId="{C98528DB-4B80-4762-A0CF-BFD938852CAA}" destId="{3EB752D5-7E6E-4150-A13A-EB56A046779E}" srcOrd="0" destOrd="0" presId="urn:microsoft.com/office/officeart/2005/8/layout/orgChart1#1"/>
    <dgm:cxn modelId="{E2D6EADC-14DA-4471-9657-A59FF3151BA5}" type="presOf" srcId="{EF08A778-02FD-4AE4-A5C8-C23FA17A089A}" destId="{A371D614-AA22-414A-A97B-F15755BA753F}" srcOrd="0" destOrd="0" presId="urn:microsoft.com/office/officeart/2005/8/layout/orgChart1#1"/>
    <dgm:cxn modelId="{896BFEEA-E397-4105-8DB9-3EF80CC924C3}" type="presOf" srcId="{014AD5D9-F985-4FD2-86E5-CC3AF2BADC32}" destId="{93575146-7924-4EDC-AC2C-9E459FE7A299}" srcOrd="0" destOrd="0" presId="urn:microsoft.com/office/officeart/2005/8/layout/orgChart1#1"/>
    <dgm:cxn modelId="{52A342EC-D78B-462F-8776-05E0F65EDB33}" type="presOf" srcId="{031DC611-C889-4DE8-AC6E-FCD708AC3B16}" destId="{F629A644-118D-42F7-A6CD-40DBFDAB1875}" srcOrd="0" destOrd="0" presId="urn:microsoft.com/office/officeart/2005/8/layout/orgChart1#1"/>
    <dgm:cxn modelId="{D40861EE-99CF-4F20-820E-78F3F2147783}" type="presOf" srcId="{3C1EC56A-EA9A-4670-A808-4746DF65A5CD}" destId="{2B3EFB51-F021-43CF-8DC6-54B43874C07A}" srcOrd="0" destOrd="0" presId="urn:microsoft.com/office/officeart/2005/8/layout/orgChart1#1"/>
    <dgm:cxn modelId="{06FDB1EF-FB65-4825-9A9C-38B927A6ED61}" type="presOf" srcId="{E6EF65C3-E785-4E22-8681-99A4C4CA5483}" destId="{21A9CE08-4E90-4E5B-9F47-C99BFB594D39}" srcOrd="0" destOrd="0" presId="urn:microsoft.com/office/officeart/2005/8/layout/orgChart1#1"/>
    <dgm:cxn modelId="{A19FEBF3-51CC-4C47-BABB-533CEC4B41A3}" type="presOf" srcId="{FAB28A36-C076-4C0B-97C8-E1B7DA170646}" destId="{01B49398-A1D8-4550-B3B3-5F2284EB967E}" srcOrd="0" destOrd="0" presId="urn:microsoft.com/office/officeart/2005/8/layout/orgChart1#1"/>
    <dgm:cxn modelId="{7ED9BEF9-A3A3-4AE9-B132-C3B2C24900AB}" type="presOf" srcId="{C37277E6-D043-495D-9905-195041D1DF6F}" destId="{D6A63AFF-484A-4FD0-9C02-F58E878A3D52}" srcOrd="1" destOrd="0" presId="urn:microsoft.com/office/officeart/2005/8/layout/orgChart1#1"/>
    <dgm:cxn modelId="{2E43CBFC-1DF7-4823-84FB-0C7ADFC732CD}" type="presOf" srcId="{665DF590-B679-4293-8654-45DC026BEB4F}" destId="{3214D332-BA3C-41B9-8614-8AA2A2C520AA}" srcOrd="1" destOrd="0" presId="urn:microsoft.com/office/officeart/2005/8/layout/orgChart1#1"/>
    <dgm:cxn modelId="{682823F7-F515-43B4-BDAB-C349AAA6C9F1}" type="presParOf" srcId="{2B3EFB51-F021-43CF-8DC6-54B43874C07A}" destId="{DDEA82DF-A93B-46C0-A247-238B922D53B0}" srcOrd="0" destOrd="0" presId="urn:microsoft.com/office/officeart/2005/8/layout/orgChart1#1"/>
    <dgm:cxn modelId="{6368E38F-202A-46F4-9D96-55B3DB030F3E}" type="presParOf" srcId="{DDEA82DF-A93B-46C0-A247-238B922D53B0}" destId="{1E61E8E8-7475-4C16-ADF7-D13EBCE0D518}" srcOrd="0" destOrd="0" presId="urn:microsoft.com/office/officeart/2005/8/layout/orgChart1#1"/>
    <dgm:cxn modelId="{E55ECB17-6F23-4A0F-9227-4B725BD5CCAF}" type="presParOf" srcId="{1E61E8E8-7475-4C16-ADF7-D13EBCE0D518}" destId="{7CBDE53C-C7CB-4931-8BD6-18160642C5AB}" srcOrd="0" destOrd="0" presId="urn:microsoft.com/office/officeart/2005/8/layout/orgChart1#1"/>
    <dgm:cxn modelId="{6E9EE74B-19C7-4F34-9E50-179CA21238C2}" type="presParOf" srcId="{1E61E8E8-7475-4C16-ADF7-D13EBCE0D518}" destId="{75AF3330-5081-4FF0-B332-83A8CE3BAC7D}" srcOrd="1" destOrd="0" presId="urn:microsoft.com/office/officeart/2005/8/layout/orgChart1#1"/>
    <dgm:cxn modelId="{6C4871F6-0078-4B88-8688-9E9E717EB362}" type="presParOf" srcId="{DDEA82DF-A93B-46C0-A247-238B922D53B0}" destId="{83F09FBD-F4D0-4F59-9383-47FB871BAEE9}" srcOrd="1" destOrd="0" presId="urn:microsoft.com/office/officeart/2005/8/layout/orgChart1#1"/>
    <dgm:cxn modelId="{AAD816C4-1C99-4019-9485-DAD35165FB2C}" type="presParOf" srcId="{83F09FBD-F4D0-4F59-9383-47FB871BAEE9}" destId="{C36687E6-E67B-4360-9E57-AC1FBC4E3561}" srcOrd="0" destOrd="0" presId="urn:microsoft.com/office/officeart/2005/8/layout/orgChart1#1"/>
    <dgm:cxn modelId="{A71FA308-F804-4E91-9750-00C9E812E9A1}" type="presParOf" srcId="{83F09FBD-F4D0-4F59-9383-47FB871BAEE9}" destId="{F1194975-DBE9-4C28-8EAF-F413A218ACC1}" srcOrd="1" destOrd="0" presId="urn:microsoft.com/office/officeart/2005/8/layout/orgChart1#1"/>
    <dgm:cxn modelId="{CF913F7F-3C86-4889-BE63-3BBDB805E13E}" type="presParOf" srcId="{F1194975-DBE9-4C28-8EAF-F413A218ACC1}" destId="{25C955BA-C89D-4411-B56C-C69B30AAE71E}" srcOrd="0" destOrd="0" presId="urn:microsoft.com/office/officeart/2005/8/layout/orgChart1#1"/>
    <dgm:cxn modelId="{A8ED3B6B-7EAE-4BC6-9D11-64AAF2B08901}" type="presParOf" srcId="{25C955BA-C89D-4411-B56C-C69B30AAE71E}" destId="{6414DAF3-05B8-433E-80AB-9211B6D14916}" srcOrd="0" destOrd="0" presId="urn:microsoft.com/office/officeart/2005/8/layout/orgChart1#1"/>
    <dgm:cxn modelId="{7ABB3B98-0837-42D9-93D2-DCD61F4C6D12}" type="presParOf" srcId="{25C955BA-C89D-4411-B56C-C69B30AAE71E}" destId="{EBA2C62B-AC5A-4070-A053-E6FA7D41CB7C}" srcOrd="1" destOrd="0" presId="urn:microsoft.com/office/officeart/2005/8/layout/orgChart1#1"/>
    <dgm:cxn modelId="{3B6A298D-1DCA-4D68-B6BC-5DA69CE25A62}" type="presParOf" srcId="{F1194975-DBE9-4C28-8EAF-F413A218ACC1}" destId="{038DFDC4-372F-4127-AC91-0795EC3E798D}" srcOrd="1" destOrd="0" presId="urn:microsoft.com/office/officeart/2005/8/layout/orgChart1#1"/>
    <dgm:cxn modelId="{454AAE65-95F3-421E-9B83-D93152ACD472}" type="presParOf" srcId="{038DFDC4-372F-4127-AC91-0795EC3E798D}" destId="{F629A644-118D-42F7-A6CD-40DBFDAB1875}" srcOrd="0" destOrd="0" presId="urn:microsoft.com/office/officeart/2005/8/layout/orgChart1#1"/>
    <dgm:cxn modelId="{E7E9C932-5DB6-42DE-9FFA-F71D5162F54E}" type="presParOf" srcId="{038DFDC4-372F-4127-AC91-0795EC3E798D}" destId="{955E17B8-1FBD-4F46-89F1-400D2EB19162}" srcOrd="1" destOrd="0" presId="urn:microsoft.com/office/officeart/2005/8/layout/orgChart1#1"/>
    <dgm:cxn modelId="{B25B2AE5-984D-4837-B000-10C231AD095B}" type="presParOf" srcId="{955E17B8-1FBD-4F46-89F1-400D2EB19162}" destId="{B46E3EEA-F5AB-4D79-A8DE-91317D6BCFC2}" srcOrd="0" destOrd="0" presId="urn:microsoft.com/office/officeart/2005/8/layout/orgChart1#1"/>
    <dgm:cxn modelId="{6A52FA76-1005-4B7E-8B64-FA403A7EEE8D}" type="presParOf" srcId="{B46E3EEA-F5AB-4D79-A8DE-91317D6BCFC2}" destId="{01B49398-A1D8-4550-B3B3-5F2284EB967E}" srcOrd="0" destOrd="0" presId="urn:microsoft.com/office/officeart/2005/8/layout/orgChart1#1"/>
    <dgm:cxn modelId="{AAE7D0CB-A238-45C5-8874-8C62DFA7403C}" type="presParOf" srcId="{B46E3EEA-F5AB-4D79-A8DE-91317D6BCFC2}" destId="{5D1C1A1F-A098-4CC9-A914-AEEA12E616BC}" srcOrd="1" destOrd="0" presId="urn:microsoft.com/office/officeart/2005/8/layout/orgChart1#1"/>
    <dgm:cxn modelId="{652C20A5-B150-4CAE-87F2-8924A048F9B4}" type="presParOf" srcId="{955E17B8-1FBD-4F46-89F1-400D2EB19162}" destId="{D134342F-26B1-4377-B6A3-F5935DAB7FC1}" srcOrd="1" destOrd="0" presId="urn:microsoft.com/office/officeart/2005/8/layout/orgChart1#1"/>
    <dgm:cxn modelId="{2672F264-B645-4B7D-90DB-248C97F97D6B}" type="presParOf" srcId="{955E17B8-1FBD-4F46-89F1-400D2EB19162}" destId="{D7DC666D-361B-40B7-96F0-EA0F69E8D4C0}" srcOrd="2" destOrd="0" presId="urn:microsoft.com/office/officeart/2005/8/layout/orgChart1#1"/>
    <dgm:cxn modelId="{40AA84FF-3A1B-40F1-B473-DAA71F7539FC}" type="presParOf" srcId="{038DFDC4-372F-4127-AC91-0795EC3E798D}" destId="{17D1AE39-8A7F-4277-86EE-5DADF3DF874A}" srcOrd="2" destOrd="0" presId="urn:microsoft.com/office/officeart/2005/8/layout/orgChart1#1"/>
    <dgm:cxn modelId="{5D6B8F27-DC55-4338-AC21-6FBB5FF82220}" type="presParOf" srcId="{038DFDC4-372F-4127-AC91-0795EC3E798D}" destId="{BBC08BB4-D1BC-4D85-8792-81A04C1607C7}" srcOrd="3" destOrd="0" presId="urn:microsoft.com/office/officeart/2005/8/layout/orgChart1#1"/>
    <dgm:cxn modelId="{3A30A273-5449-4F82-AF9C-E1FE0619CF9D}" type="presParOf" srcId="{BBC08BB4-D1BC-4D85-8792-81A04C1607C7}" destId="{2BF321A0-B66A-4BA9-A081-8050426C7E87}" srcOrd="0" destOrd="0" presId="urn:microsoft.com/office/officeart/2005/8/layout/orgChart1#1"/>
    <dgm:cxn modelId="{8778F28D-1094-481E-9699-320DDE6C60D2}" type="presParOf" srcId="{2BF321A0-B66A-4BA9-A081-8050426C7E87}" destId="{4998E363-C21F-444D-BEB8-DD5DBB263CB4}" srcOrd="0" destOrd="0" presId="urn:microsoft.com/office/officeart/2005/8/layout/orgChart1#1"/>
    <dgm:cxn modelId="{3D0A84A8-2C6A-4FDD-8DBE-896A6779D542}" type="presParOf" srcId="{2BF321A0-B66A-4BA9-A081-8050426C7E87}" destId="{4F6C458D-659B-4E18-9955-7CA803ED2D35}" srcOrd="1" destOrd="0" presId="urn:microsoft.com/office/officeart/2005/8/layout/orgChart1#1"/>
    <dgm:cxn modelId="{364A77C8-62BE-4F40-96D7-9F37AA26C3C3}" type="presParOf" srcId="{BBC08BB4-D1BC-4D85-8792-81A04C1607C7}" destId="{FDF3FE45-D598-4637-9930-0B6B76840775}" srcOrd="1" destOrd="0" presId="urn:microsoft.com/office/officeart/2005/8/layout/orgChart1#1"/>
    <dgm:cxn modelId="{AC6FCA1C-7367-42EE-8EE5-DD7C304BD73A}" type="presParOf" srcId="{BBC08BB4-D1BC-4D85-8792-81A04C1607C7}" destId="{4FB1EBAB-FD74-4136-A21A-7CF29902D51F}" srcOrd="2" destOrd="0" presId="urn:microsoft.com/office/officeart/2005/8/layout/orgChart1#1"/>
    <dgm:cxn modelId="{0B56F92F-5F5F-4BDD-B716-C9BE00C1BC0B}" type="presParOf" srcId="{038DFDC4-372F-4127-AC91-0795EC3E798D}" destId="{2C49123D-0610-4EF4-8459-4FDCE4450720}" srcOrd="4" destOrd="0" presId="urn:microsoft.com/office/officeart/2005/8/layout/orgChart1#1"/>
    <dgm:cxn modelId="{53E2A4DC-56D6-410B-9BEF-D9D15B2DF799}" type="presParOf" srcId="{038DFDC4-372F-4127-AC91-0795EC3E798D}" destId="{41ECEF0A-B5C6-437B-91CB-6C077EBC53AC}" srcOrd="5" destOrd="0" presId="urn:microsoft.com/office/officeart/2005/8/layout/orgChart1#1"/>
    <dgm:cxn modelId="{E57B87F5-91A7-4A0C-B827-525C2BC395BB}" type="presParOf" srcId="{41ECEF0A-B5C6-437B-91CB-6C077EBC53AC}" destId="{4D828558-760F-4C42-B5CD-5567E20F76B9}" srcOrd="0" destOrd="0" presId="urn:microsoft.com/office/officeart/2005/8/layout/orgChart1#1"/>
    <dgm:cxn modelId="{9BCC2DBE-364E-4B1D-9C24-655EF26CC48C}" type="presParOf" srcId="{4D828558-760F-4C42-B5CD-5567E20F76B9}" destId="{3EB752D5-7E6E-4150-A13A-EB56A046779E}" srcOrd="0" destOrd="0" presId="urn:microsoft.com/office/officeart/2005/8/layout/orgChart1#1"/>
    <dgm:cxn modelId="{028A2E5E-7C82-4629-A3A6-13CEC2D64023}" type="presParOf" srcId="{4D828558-760F-4C42-B5CD-5567E20F76B9}" destId="{62F4AEE4-CD84-4D56-966B-477685611EA5}" srcOrd="1" destOrd="0" presId="urn:microsoft.com/office/officeart/2005/8/layout/orgChart1#1"/>
    <dgm:cxn modelId="{397833D7-5611-4E22-B234-DF8B834ED20C}" type="presParOf" srcId="{41ECEF0A-B5C6-437B-91CB-6C077EBC53AC}" destId="{E8FF4878-C7B2-4E63-BDB6-072870EA398A}" srcOrd="1" destOrd="0" presId="urn:microsoft.com/office/officeart/2005/8/layout/orgChart1#1"/>
    <dgm:cxn modelId="{754420DD-8F22-42ED-BFC8-94617494DEBB}" type="presParOf" srcId="{41ECEF0A-B5C6-437B-91CB-6C077EBC53AC}" destId="{63CFC52F-D993-44DA-B10E-0F181C46C661}" srcOrd="2" destOrd="0" presId="urn:microsoft.com/office/officeart/2005/8/layout/orgChart1#1"/>
    <dgm:cxn modelId="{789E31E1-93A7-4297-8075-142C0A18DD61}" type="presParOf" srcId="{038DFDC4-372F-4127-AC91-0795EC3E798D}" destId="{F694BBBD-E160-4810-968D-E51121A0BB99}" srcOrd="6" destOrd="0" presId="urn:microsoft.com/office/officeart/2005/8/layout/orgChart1#1"/>
    <dgm:cxn modelId="{64512062-9C1F-4997-84CE-3B5038A0AAE0}" type="presParOf" srcId="{038DFDC4-372F-4127-AC91-0795EC3E798D}" destId="{6F53B726-C09B-4E89-887C-10D395752CFD}" srcOrd="7" destOrd="0" presId="urn:microsoft.com/office/officeart/2005/8/layout/orgChart1#1"/>
    <dgm:cxn modelId="{B043C023-B189-4A2C-881B-AD1F316B9FB8}" type="presParOf" srcId="{6F53B726-C09B-4E89-887C-10D395752CFD}" destId="{8BE5A7CA-52CF-44DC-880B-87F4DEF87057}" srcOrd="0" destOrd="0" presId="urn:microsoft.com/office/officeart/2005/8/layout/orgChart1#1"/>
    <dgm:cxn modelId="{9AC70A95-D4EB-456F-AA52-1FDCFA692741}" type="presParOf" srcId="{8BE5A7CA-52CF-44DC-880B-87F4DEF87057}" destId="{B659D8EF-606F-4D03-AB6E-3D6CCA7F1F89}" srcOrd="0" destOrd="0" presId="urn:microsoft.com/office/officeart/2005/8/layout/orgChart1#1"/>
    <dgm:cxn modelId="{70038905-5321-4641-B19F-FF6C4368768B}" type="presParOf" srcId="{8BE5A7CA-52CF-44DC-880B-87F4DEF87057}" destId="{E5D3882A-C687-4760-8D9A-E523A52BA13D}" srcOrd="1" destOrd="0" presId="urn:microsoft.com/office/officeart/2005/8/layout/orgChart1#1"/>
    <dgm:cxn modelId="{C0DE00FB-A9F0-4A1E-A73F-5D59E6D2DF2E}" type="presParOf" srcId="{6F53B726-C09B-4E89-887C-10D395752CFD}" destId="{0449476E-6E9A-4289-A390-DB3C462AD658}" srcOrd="1" destOrd="0" presId="urn:microsoft.com/office/officeart/2005/8/layout/orgChart1#1"/>
    <dgm:cxn modelId="{06DD6DD7-ACD6-421F-B03F-A3230E26DAC1}" type="presParOf" srcId="{6F53B726-C09B-4E89-887C-10D395752CFD}" destId="{CEAECE4F-1FB3-406B-9532-CD65CA7B9D3D}" srcOrd="2" destOrd="0" presId="urn:microsoft.com/office/officeart/2005/8/layout/orgChart1#1"/>
    <dgm:cxn modelId="{0A45F9FD-1F12-4861-A39B-FE3723B8DAA5}" type="presParOf" srcId="{F1194975-DBE9-4C28-8EAF-F413A218ACC1}" destId="{549FA552-CF61-48D5-81B8-2BB6A194A6CE}" srcOrd="2" destOrd="0" presId="urn:microsoft.com/office/officeart/2005/8/layout/orgChart1#1"/>
    <dgm:cxn modelId="{ABA4EBA8-ABEE-4FB9-BE19-B5F3B880F2D6}" type="presParOf" srcId="{83F09FBD-F4D0-4F59-9383-47FB871BAEE9}" destId="{21B87D09-E3EC-4548-A746-43B308E8966D}" srcOrd="2" destOrd="0" presId="urn:microsoft.com/office/officeart/2005/8/layout/orgChart1#1"/>
    <dgm:cxn modelId="{B0563E38-385E-485A-966A-46BD2603F2CE}" type="presParOf" srcId="{83F09FBD-F4D0-4F59-9383-47FB871BAEE9}" destId="{C4970EC9-AA37-4896-AF89-D2AD44C7CF8C}" srcOrd="3" destOrd="0" presId="urn:microsoft.com/office/officeart/2005/8/layout/orgChart1#1"/>
    <dgm:cxn modelId="{3FF872CF-407B-4948-85B9-0071CC75A295}" type="presParOf" srcId="{C4970EC9-AA37-4896-AF89-D2AD44C7CF8C}" destId="{B584B508-DA4F-41CB-8808-629AEF32E91D}" srcOrd="0" destOrd="0" presId="urn:microsoft.com/office/officeart/2005/8/layout/orgChart1#1"/>
    <dgm:cxn modelId="{FD9CCA90-0124-4B73-A257-AE65C86A943E}" type="presParOf" srcId="{B584B508-DA4F-41CB-8808-629AEF32E91D}" destId="{47D617E2-98AD-40B6-8061-3E94E906D721}" srcOrd="0" destOrd="0" presId="urn:microsoft.com/office/officeart/2005/8/layout/orgChart1#1"/>
    <dgm:cxn modelId="{959B0A9E-1BE5-4CB7-8BA0-0990D1379DB1}" type="presParOf" srcId="{B584B508-DA4F-41CB-8808-629AEF32E91D}" destId="{67689ECB-411B-49C3-B64C-351DBD63E869}" srcOrd="1" destOrd="0" presId="urn:microsoft.com/office/officeart/2005/8/layout/orgChart1#1"/>
    <dgm:cxn modelId="{03C93173-B1BF-4A28-9283-F2D04911CF20}" type="presParOf" srcId="{C4970EC9-AA37-4896-AF89-D2AD44C7CF8C}" destId="{2081C83B-0DFC-4036-9CA7-85E61B3DD8AD}" srcOrd="1" destOrd="0" presId="urn:microsoft.com/office/officeart/2005/8/layout/orgChart1#1"/>
    <dgm:cxn modelId="{35A26EBE-0EBE-4D27-AFAF-AF3F7B033851}" type="presParOf" srcId="{2081C83B-0DFC-4036-9CA7-85E61B3DD8AD}" destId="{2622FD64-C60F-4DB0-9ABA-E3B0022F3225}" srcOrd="0" destOrd="0" presId="urn:microsoft.com/office/officeart/2005/8/layout/orgChart1#1"/>
    <dgm:cxn modelId="{00C5CDA8-2C64-4057-BDD4-B4B4C2AB1D38}" type="presParOf" srcId="{2081C83B-0DFC-4036-9CA7-85E61B3DD8AD}" destId="{C2B2C4E1-4C62-4999-AF5E-9C210EEF1EAD}" srcOrd="1" destOrd="0" presId="urn:microsoft.com/office/officeart/2005/8/layout/orgChart1#1"/>
    <dgm:cxn modelId="{1937D504-B98B-4EBD-9EB2-671EE8FD8A93}" type="presParOf" srcId="{C2B2C4E1-4C62-4999-AF5E-9C210EEF1EAD}" destId="{C2A4F991-D774-41D3-A6AD-3D33FB53CA29}" srcOrd="0" destOrd="0" presId="urn:microsoft.com/office/officeart/2005/8/layout/orgChart1#1"/>
    <dgm:cxn modelId="{C920CEFA-4DF2-4824-9D1F-653B05F55A52}" type="presParOf" srcId="{C2A4F991-D774-41D3-A6AD-3D33FB53CA29}" destId="{929D5461-BE86-4527-B61C-8588FEE8E2D6}" srcOrd="0" destOrd="0" presId="urn:microsoft.com/office/officeart/2005/8/layout/orgChart1#1"/>
    <dgm:cxn modelId="{C5BE0A68-DEA7-4B6D-82EC-DD6C7DDD3F5A}" type="presParOf" srcId="{C2A4F991-D774-41D3-A6AD-3D33FB53CA29}" destId="{BD53007C-8C1C-432C-BF8C-2D7886DB1D88}" srcOrd="1" destOrd="0" presId="urn:microsoft.com/office/officeart/2005/8/layout/orgChart1#1"/>
    <dgm:cxn modelId="{34A2E081-91EF-4BE9-B5B2-8DF37C3182E5}" type="presParOf" srcId="{C2B2C4E1-4C62-4999-AF5E-9C210EEF1EAD}" destId="{D8A27D55-0C35-4A95-BFBD-E060A59B21F0}" srcOrd="1" destOrd="0" presId="urn:microsoft.com/office/officeart/2005/8/layout/orgChart1#1"/>
    <dgm:cxn modelId="{90418E2C-0348-4085-A8AF-A314C2460A5C}" type="presParOf" srcId="{C2B2C4E1-4C62-4999-AF5E-9C210EEF1EAD}" destId="{80998F08-81F8-4975-A6E7-10AADAA82F00}" srcOrd="2" destOrd="0" presId="urn:microsoft.com/office/officeart/2005/8/layout/orgChart1#1"/>
    <dgm:cxn modelId="{E48CFD06-B989-40C4-9919-13AE1F086A20}" type="presParOf" srcId="{2081C83B-0DFC-4036-9CA7-85E61B3DD8AD}" destId="{5803277A-38F3-4B08-9449-D9B79A3AE97E}" srcOrd="2" destOrd="0" presId="urn:microsoft.com/office/officeart/2005/8/layout/orgChart1#1"/>
    <dgm:cxn modelId="{D834EB81-8D35-4E64-9075-52C7A80A52B6}" type="presParOf" srcId="{2081C83B-0DFC-4036-9CA7-85E61B3DD8AD}" destId="{3391D4AA-F722-49FF-82AD-CE69D878EDCC}" srcOrd="3" destOrd="0" presId="urn:microsoft.com/office/officeart/2005/8/layout/orgChart1#1"/>
    <dgm:cxn modelId="{DD042E9A-A045-4661-A3A7-9BDEE6B2ADA2}" type="presParOf" srcId="{3391D4AA-F722-49FF-82AD-CE69D878EDCC}" destId="{9567530D-A58F-43D2-86B2-FA208BDB434A}" srcOrd="0" destOrd="0" presId="urn:microsoft.com/office/officeart/2005/8/layout/orgChart1#1"/>
    <dgm:cxn modelId="{E48A66B4-9A82-4EFF-903F-659F8ECC2AC1}" type="presParOf" srcId="{9567530D-A58F-43D2-86B2-FA208BDB434A}" destId="{2A7D26BC-1DD7-498A-8E69-97066C5DF7BA}" srcOrd="0" destOrd="0" presId="urn:microsoft.com/office/officeart/2005/8/layout/orgChart1#1"/>
    <dgm:cxn modelId="{765548D3-5A39-45C2-8393-F2074A7ED43D}" type="presParOf" srcId="{9567530D-A58F-43D2-86B2-FA208BDB434A}" destId="{DD240234-2B5F-4D9D-849F-E1A5FF38D4AD}" srcOrd="1" destOrd="0" presId="urn:microsoft.com/office/officeart/2005/8/layout/orgChart1#1"/>
    <dgm:cxn modelId="{459DBABE-E57D-4A54-B32A-8C26104713D4}" type="presParOf" srcId="{3391D4AA-F722-49FF-82AD-CE69D878EDCC}" destId="{F2AA26A2-705A-41F9-8C92-6A5BAA838392}" srcOrd="1" destOrd="0" presId="urn:microsoft.com/office/officeart/2005/8/layout/orgChart1#1"/>
    <dgm:cxn modelId="{CCA208FC-D63F-4D9B-A463-DE75AE1200EE}" type="presParOf" srcId="{3391D4AA-F722-49FF-82AD-CE69D878EDCC}" destId="{F6458B01-94A4-4E2F-B108-CA2B4988D0E1}" srcOrd="2" destOrd="0" presId="urn:microsoft.com/office/officeart/2005/8/layout/orgChart1#1"/>
    <dgm:cxn modelId="{314249B2-3C3F-495A-81C5-E0360D2B1DE6}" type="presParOf" srcId="{2081C83B-0DFC-4036-9CA7-85E61B3DD8AD}" destId="{606B3FC4-374A-48DB-9438-A1FC17E23E1D}" srcOrd="4" destOrd="0" presId="urn:microsoft.com/office/officeart/2005/8/layout/orgChart1#1"/>
    <dgm:cxn modelId="{F9DADFD4-2735-4889-8F68-85EE1D428A7D}" type="presParOf" srcId="{2081C83B-0DFC-4036-9CA7-85E61B3DD8AD}" destId="{D67FDE25-F73C-4615-8F7A-240EB5D44284}" srcOrd="5" destOrd="0" presId="urn:microsoft.com/office/officeart/2005/8/layout/orgChart1#1"/>
    <dgm:cxn modelId="{AAA05CE8-8A65-4FBC-B5AB-3084C26C1C40}" type="presParOf" srcId="{D67FDE25-F73C-4615-8F7A-240EB5D44284}" destId="{57423306-1EA0-46FD-8D53-F9071C6F5C60}" srcOrd="0" destOrd="0" presId="urn:microsoft.com/office/officeart/2005/8/layout/orgChart1#1"/>
    <dgm:cxn modelId="{11159E2B-8D5F-46D0-803B-0AE906EFBED9}" type="presParOf" srcId="{57423306-1EA0-46FD-8D53-F9071C6F5C60}" destId="{F7F352CD-FD9D-485F-BE24-15FC87DD6D10}" srcOrd="0" destOrd="0" presId="urn:microsoft.com/office/officeart/2005/8/layout/orgChart1#1"/>
    <dgm:cxn modelId="{285837E2-9A64-42CF-AAAD-C89C0900CC8C}" type="presParOf" srcId="{57423306-1EA0-46FD-8D53-F9071C6F5C60}" destId="{3214D332-BA3C-41B9-8614-8AA2A2C520AA}" srcOrd="1" destOrd="0" presId="urn:microsoft.com/office/officeart/2005/8/layout/orgChart1#1"/>
    <dgm:cxn modelId="{A0B56A5F-C28F-4E45-AF7B-3033A8E88D91}" type="presParOf" srcId="{D67FDE25-F73C-4615-8F7A-240EB5D44284}" destId="{90CA6279-8D53-4947-A83E-7C7FE4E025DE}" srcOrd="1" destOrd="0" presId="urn:microsoft.com/office/officeart/2005/8/layout/orgChart1#1"/>
    <dgm:cxn modelId="{1B43A587-188A-48C1-ADC9-8509BE3F591E}" type="presParOf" srcId="{D67FDE25-F73C-4615-8F7A-240EB5D44284}" destId="{3141762D-8CDF-477B-B86E-DFA51BCB84C6}" srcOrd="2" destOrd="0" presId="urn:microsoft.com/office/officeart/2005/8/layout/orgChart1#1"/>
    <dgm:cxn modelId="{1F2A0DF5-E0FA-46E8-8CCB-1FA6A2AFCEE7}" type="presParOf" srcId="{2081C83B-0DFC-4036-9CA7-85E61B3DD8AD}" destId="{A371D614-AA22-414A-A97B-F15755BA753F}" srcOrd="6" destOrd="0" presId="urn:microsoft.com/office/officeart/2005/8/layout/orgChart1#1"/>
    <dgm:cxn modelId="{F38810C0-23DA-41FE-A5A2-11B63381AEE9}" type="presParOf" srcId="{2081C83B-0DFC-4036-9CA7-85E61B3DD8AD}" destId="{037F451F-54F7-4D0D-AA97-C68804057566}" srcOrd="7" destOrd="0" presId="urn:microsoft.com/office/officeart/2005/8/layout/orgChart1#1"/>
    <dgm:cxn modelId="{AB2E43AD-7DE4-449E-9959-37556DC9F3FE}" type="presParOf" srcId="{037F451F-54F7-4D0D-AA97-C68804057566}" destId="{AD003CB4-502D-4364-BEE3-310E1EE0BE63}" srcOrd="0" destOrd="0" presId="urn:microsoft.com/office/officeart/2005/8/layout/orgChart1#1"/>
    <dgm:cxn modelId="{4B2FC24A-930F-4C86-8705-E04400975654}" type="presParOf" srcId="{AD003CB4-502D-4364-BEE3-310E1EE0BE63}" destId="{CC5E7CB1-4A72-4BF2-BC62-18D82C8518FF}" srcOrd="0" destOrd="0" presId="urn:microsoft.com/office/officeart/2005/8/layout/orgChart1#1"/>
    <dgm:cxn modelId="{B11C63F3-4CF4-41C5-9C4E-E1443A76E94A}" type="presParOf" srcId="{AD003CB4-502D-4364-BEE3-310E1EE0BE63}" destId="{1CCCD2EE-044C-4305-9D14-2FB11658CCDA}" srcOrd="1" destOrd="0" presId="urn:microsoft.com/office/officeart/2005/8/layout/orgChart1#1"/>
    <dgm:cxn modelId="{92699365-D1A4-468F-AFBA-2786D804D2CF}" type="presParOf" srcId="{037F451F-54F7-4D0D-AA97-C68804057566}" destId="{57744E7E-4C5C-4012-8661-9848CA228262}" srcOrd="1" destOrd="0" presId="urn:microsoft.com/office/officeart/2005/8/layout/orgChart1#1"/>
    <dgm:cxn modelId="{102D4657-0988-4C6A-9186-BDD09CD45954}" type="presParOf" srcId="{037F451F-54F7-4D0D-AA97-C68804057566}" destId="{10DED956-AC87-4A0D-80E9-D664F7EE395D}" srcOrd="2" destOrd="0" presId="urn:microsoft.com/office/officeart/2005/8/layout/orgChart1#1"/>
    <dgm:cxn modelId="{BB65D96D-0F6E-40A7-AE15-F203D35413DD}" type="presParOf" srcId="{2081C83B-0DFC-4036-9CA7-85E61B3DD8AD}" destId="{49AC14D2-E0C1-4EE1-A6E4-D1EBF6CBEA3E}" srcOrd="8" destOrd="0" presId="urn:microsoft.com/office/officeart/2005/8/layout/orgChart1#1"/>
    <dgm:cxn modelId="{9AA61E64-3F20-4D02-83C3-777E98306938}" type="presParOf" srcId="{2081C83B-0DFC-4036-9CA7-85E61B3DD8AD}" destId="{90AE228E-4417-4D85-82FD-78A1D72CCD28}" srcOrd="9" destOrd="0" presId="urn:microsoft.com/office/officeart/2005/8/layout/orgChart1#1"/>
    <dgm:cxn modelId="{5D79C8A6-EB06-4ABD-983B-4C9CCFDE82B4}" type="presParOf" srcId="{90AE228E-4417-4D85-82FD-78A1D72CCD28}" destId="{F2A14899-25ED-417D-991F-3DC15AD7913E}" srcOrd="0" destOrd="0" presId="urn:microsoft.com/office/officeart/2005/8/layout/orgChart1#1"/>
    <dgm:cxn modelId="{C4098B39-C12D-4D7B-9555-F9C2A14CBBEE}" type="presParOf" srcId="{F2A14899-25ED-417D-991F-3DC15AD7913E}" destId="{74E50CD9-1CAB-4B1E-BD55-D03F193395C8}" srcOrd="0" destOrd="0" presId="urn:microsoft.com/office/officeart/2005/8/layout/orgChart1#1"/>
    <dgm:cxn modelId="{7A694074-16C9-4831-8934-4529ACC2AC28}" type="presParOf" srcId="{F2A14899-25ED-417D-991F-3DC15AD7913E}" destId="{D6A63AFF-484A-4FD0-9C02-F58E878A3D52}" srcOrd="1" destOrd="0" presId="urn:microsoft.com/office/officeart/2005/8/layout/orgChart1#1"/>
    <dgm:cxn modelId="{ABEBEA0B-6539-421D-8762-6A8AF4C6D24A}" type="presParOf" srcId="{90AE228E-4417-4D85-82FD-78A1D72CCD28}" destId="{D87A13BF-6EC7-4BB2-966E-186406086E2A}" srcOrd="1" destOrd="0" presId="urn:microsoft.com/office/officeart/2005/8/layout/orgChart1#1"/>
    <dgm:cxn modelId="{4884517D-6D08-40C7-AA0B-D0E7C2966627}" type="presParOf" srcId="{90AE228E-4417-4D85-82FD-78A1D72CCD28}" destId="{19DDC9FF-E0EE-43ED-A472-553ABDBB1203}" srcOrd="2" destOrd="0" presId="urn:microsoft.com/office/officeart/2005/8/layout/orgChart1#1"/>
    <dgm:cxn modelId="{37D5DCF5-D40D-40FC-BE0E-2560FC006CAB}" type="presParOf" srcId="{C4970EC9-AA37-4896-AF89-D2AD44C7CF8C}" destId="{59816539-AADA-4139-ACDE-71F37341EFC4}" srcOrd="2" destOrd="0" presId="urn:microsoft.com/office/officeart/2005/8/layout/orgChart1#1"/>
    <dgm:cxn modelId="{624BCA18-9A2C-452D-A912-452C178E3F5E}" type="presParOf" srcId="{83F09FBD-F4D0-4F59-9383-47FB871BAEE9}" destId="{CFB88CC2-018E-4C98-9818-0F1A6D342CC6}" srcOrd="4" destOrd="0" presId="urn:microsoft.com/office/officeart/2005/8/layout/orgChart1#1"/>
    <dgm:cxn modelId="{6B7870FD-A524-469B-83D7-D8C257DD46FA}" type="presParOf" srcId="{83F09FBD-F4D0-4F59-9383-47FB871BAEE9}" destId="{2B26AD86-E465-42BA-A8AC-DAAA58E8D3C1}" srcOrd="5" destOrd="0" presId="urn:microsoft.com/office/officeart/2005/8/layout/orgChart1#1"/>
    <dgm:cxn modelId="{CE2F93B2-2F55-406C-BDDD-B6B32E585745}" type="presParOf" srcId="{2B26AD86-E465-42BA-A8AC-DAAA58E8D3C1}" destId="{0805216E-FBF8-4D70-B74F-3EBF9822ECE9}" srcOrd="0" destOrd="0" presId="urn:microsoft.com/office/officeart/2005/8/layout/orgChart1#1"/>
    <dgm:cxn modelId="{286E70C5-8159-4F34-9C91-975BC3A95995}" type="presParOf" srcId="{0805216E-FBF8-4D70-B74F-3EBF9822ECE9}" destId="{AB8D2A21-DC61-4F64-8F26-21B8E505F95D}" srcOrd="0" destOrd="0" presId="urn:microsoft.com/office/officeart/2005/8/layout/orgChart1#1"/>
    <dgm:cxn modelId="{D8CDD5F1-4E7D-40EF-8C10-4D159965B1CE}" type="presParOf" srcId="{0805216E-FBF8-4D70-B74F-3EBF9822ECE9}" destId="{450FB5F8-04ED-4653-8123-9EECBC93EEA7}" srcOrd="1" destOrd="0" presId="urn:microsoft.com/office/officeart/2005/8/layout/orgChart1#1"/>
    <dgm:cxn modelId="{5963D77E-EE48-4696-A3B8-B5452D9234C5}" type="presParOf" srcId="{2B26AD86-E465-42BA-A8AC-DAAA58E8D3C1}" destId="{E4C44200-2FCE-486E-9D2B-277FAD061CAF}" srcOrd="1" destOrd="0" presId="urn:microsoft.com/office/officeart/2005/8/layout/orgChart1#1"/>
    <dgm:cxn modelId="{3F547199-8ACE-4E9D-AB63-8A27C6281574}" type="presParOf" srcId="{E4C44200-2FCE-486E-9D2B-277FAD061CAF}" destId="{005C48CC-90A4-4169-8444-2DBA94CEC6A4}" srcOrd="0" destOrd="0" presId="urn:microsoft.com/office/officeart/2005/8/layout/orgChart1#1"/>
    <dgm:cxn modelId="{0B301E31-5F4C-4DD6-ACCC-5699221DD225}" type="presParOf" srcId="{E4C44200-2FCE-486E-9D2B-277FAD061CAF}" destId="{C29671A1-0C3C-426E-97DF-699A29A2E52C}" srcOrd="1" destOrd="0" presId="urn:microsoft.com/office/officeart/2005/8/layout/orgChart1#1"/>
    <dgm:cxn modelId="{90BAC304-4659-4345-B246-C23D0C71E1CD}" type="presParOf" srcId="{C29671A1-0C3C-426E-97DF-699A29A2E52C}" destId="{6E508F7A-DDCC-4082-906B-6065F8C6C586}" srcOrd="0" destOrd="0" presId="urn:microsoft.com/office/officeart/2005/8/layout/orgChart1#1"/>
    <dgm:cxn modelId="{56D1A977-D447-48BA-AA87-1EF02AC9CBEE}" type="presParOf" srcId="{6E508F7A-DDCC-4082-906B-6065F8C6C586}" destId="{4AB63F04-F95A-4A2B-99CF-FF723A0BB34C}" srcOrd="0" destOrd="0" presId="urn:microsoft.com/office/officeart/2005/8/layout/orgChart1#1"/>
    <dgm:cxn modelId="{ECF06F91-CC86-4A68-9507-69C14054B876}" type="presParOf" srcId="{6E508F7A-DDCC-4082-906B-6065F8C6C586}" destId="{6F29DF01-2AB3-402F-A0EA-CFBB9CCD04AD}" srcOrd="1" destOrd="0" presId="urn:microsoft.com/office/officeart/2005/8/layout/orgChart1#1"/>
    <dgm:cxn modelId="{92849BF8-71E0-460C-A408-ECFB4DFDCE02}" type="presParOf" srcId="{C29671A1-0C3C-426E-97DF-699A29A2E52C}" destId="{58F30576-A052-415F-BC52-8A362F2F334B}" srcOrd="1" destOrd="0" presId="urn:microsoft.com/office/officeart/2005/8/layout/orgChart1#1"/>
    <dgm:cxn modelId="{83FF1A33-A6AB-4FF9-BC9F-B3B88D509B28}" type="presParOf" srcId="{C29671A1-0C3C-426E-97DF-699A29A2E52C}" destId="{317D14A0-E74E-4C4A-AE53-C0431463D489}" srcOrd="2" destOrd="0" presId="urn:microsoft.com/office/officeart/2005/8/layout/orgChart1#1"/>
    <dgm:cxn modelId="{3181E2EF-9F34-41BE-9959-DB0276714A3D}" type="presParOf" srcId="{E4C44200-2FCE-486E-9D2B-277FAD061CAF}" destId="{4EE11EB7-4F47-4B2D-BC77-CFDCFDFCECBB}" srcOrd="2" destOrd="0" presId="urn:microsoft.com/office/officeart/2005/8/layout/orgChart1#1"/>
    <dgm:cxn modelId="{99F207BE-4908-452D-860D-15EF35EEDE6B}" type="presParOf" srcId="{E4C44200-2FCE-486E-9D2B-277FAD061CAF}" destId="{DE14F1E5-9662-430F-98B8-2E3D867952C8}" srcOrd="3" destOrd="0" presId="urn:microsoft.com/office/officeart/2005/8/layout/orgChart1#1"/>
    <dgm:cxn modelId="{1F7B4665-015C-40D1-8FBE-61EC04C3660F}" type="presParOf" srcId="{DE14F1E5-9662-430F-98B8-2E3D867952C8}" destId="{EBF7AE1C-2276-4BAA-B28D-622D5D4FA9EF}" srcOrd="0" destOrd="0" presId="urn:microsoft.com/office/officeart/2005/8/layout/orgChart1#1"/>
    <dgm:cxn modelId="{7A03A309-465C-4F2F-91E3-717658C1C22F}" type="presParOf" srcId="{EBF7AE1C-2276-4BAA-B28D-622D5D4FA9EF}" destId="{AE82587A-6DD3-4215-9BD4-61256B78EB72}" srcOrd="0" destOrd="0" presId="urn:microsoft.com/office/officeart/2005/8/layout/orgChart1#1"/>
    <dgm:cxn modelId="{12789B1E-8BD2-40E6-87CF-7E3216CA0FBE}" type="presParOf" srcId="{EBF7AE1C-2276-4BAA-B28D-622D5D4FA9EF}" destId="{DD0782B2-7986-4E02-899F-2F8D5431D569}" srcOrd="1" destOrd="0" presId="urn:microsoft.com/office/officeart/2005/8/layout/orgChart1#1"/>
    <dgm:cxn modelId="{23702850-A708-449F-A378-499A0FDAD86A}" type="presParOf" srcId="{DE14F1E5-9662-430F-98B8-2E3D867952C8}" destId="{04CAD9BA-8EC7-4C13-91EA-E2CD3FEF3A9C}" srcOrd="1" destOrd="0" presId="urn:microsoft.com/office/officeart/2005/8/layout/orgChart1#1"/>
    <dgm:cxn modelId="{70F9EA45-2C86-4BA5-AC58-128B8C3D0993}" type="presParOf" srcId="{DE14F1E5-9662-430F-98B8-2E3D867952C8}" destId="{73CFC6E0-07A2-48D1-A995-8F376F5E0806}" srcOrd="2" destOrd="0" presId="urn:microsoft.com/office/officeart/2005/8/layout/orgChart1#1"/>
    <dgm:cxn modelId="{CBA20A24-9425-4E2B-83C0-AA2EDEBB6AA4}" type="presParOf" srcId="{E4C44200-2FCE-486E-9D2B-277FAD061CAF}" destId="{67CFBF49-C01F-4F9F-98BB-8806CA65D0BD}" srcOrd="4" destOrd="0" presId="urn:microsoft.com/office/officeart/2005/8/layout/orgChart1#1"/>
    <dgm:cxn modelId="{C6E56497-1934-4F25-B89D-B18F15A2EE01}" type="presParOf" srcId="{E4C44200-2FCE-486E-9D2B-277FAD061CAF}" destId="{640E93B0-7E46-4C02-B2F4-7CD85066D53A}" srcOrd="5" destOrd="0" presId="urn:microsoft.com/office/officeart/2005/8/layout/orgChart1#1"/>
    <dgm:cxn modelId="{7554B456-6735-44B5-B6E6-ACECB5600BE8}" type="presParOf" srcId="{640E93B0-7E46-4C02-B2F4-7CD85066D53A}" destId="{C1EDB673-5B39-424E-9E3C-2A5F3DB4A9C9}" srcOrd="0" destOrd="0" presId="urn:microsoft.com/office/officeart/2005/8/layout/orgChart1#1"/>
    <dgm:cxn modelId="{49DA4B9A-38C8-4848-A496-81CA2748CC17}" type="presParOf" srcId="{C1EDB673-5B39-424E-9E3C-2A5F3DB4A9C9}" destId="{F737D270-B1CB-4D81-848A-152C32A7F464}" srcOrd="0" destOrd="0" presId="urn:microsoft.com/office/officeart/2005/8/layout/orgChart1#1"/>
    <dgm:cxn modelId="{B73963E6-04DE-4F29-9BF6-914929FC23B6}" type="presParOf" srcId="{C1EDB673-5B39-424E-9E3C-2A5F3DB4A9C9}" destId="{6099C156-4679-4655-8DD6-CC53BB45418B}" srcOrd="1" destOrd="0" presId="urn:microsoft.com/office/officeart/2005/8/layout/orgChart1#1"/>
    <dgm:cxn modelId="{8A181A91-E2EA-48A4-9144-06A00F730AC9}" type="presParOf" srcId="{640E93B0-7E46-4C02-B2F4-7CD85066D53A}" destId="{0461FFA2-2AAF-4800-AE08-183C24B86663}" srcOrd="1" destOrd="0" presId="urn:microsoft.com/office/officeart/2005/8/layout/orgChart1#1"/>
    <dgm:cxn modelId="{95FC4BA2-2B44-4E97-911D-C6FEB5FBE9A2}" type="presParOf" srcId="{640E93B0-7E46-4C02-B2F4-7CD85066D53A}" destId="{2BE1AA8D-0E53-4C00-AA30-B920C96E500D}" srcOrd="2" destOrd="0" presId="urn:microsoft.com/office/officeart/2005/8/layout/orgChart1#1"/>
    <dgm:cxn modelId="{81B6F1CD-088F-413F-BD46-ECC87C95021A}" type="presParOf" srcId="{E4C44200-2FCE-486E-9D2B-277FAD061CAF}" destId="{649CC4AA-4739-494D-986D-24E5C3213DBC}" srcOrd="6" destOrd="0" presId="urn:microsoft.com/office/officeart/2005/8/layout/orgChart1#1"/>
    <dgm:cxn modelId="{B58B8DC2-A586-45A9-AC0E-D8307731656D}" type="presParOf" srcId="{E4C44200-2FCE-486E-9D2B-277FAD061CAF}" destId="{FC9283B0-0A21-463F-B5B2-07C58CDA2D18}" srcOrd="7" destOrd="0" presId="urn:microsoft.com/office/officeart/2005/8/layout/orgChart1#1"/>
    <dgm:cxn modelId="{BA6FE4B8-B81F-4133-96F5-B305686E449E}" type="presParOf" srcId="{FC9283B0-0A21-463F-B5B2-07C58CDA2D18}" destId="{695500E1-3681-4443-8B38-8D9A56BB941B}" srcOrd="0" destOrd="0" presId="urn:microsoft.com/office/officeart/2005/8/layout/orgChart1#1"/>
    <dgm:cxn modelId="{877B614A-192F-41C3-A7D5-F2FDF6879048}" type="presParOf" srcId="{695500E1-3681-4443-8B38-8D9A56BB941B}" destId="{CCEF285E-FE08-4BFB-BB31-45356F3A34BA}" srcOrd="0" destOrd="0" presId="urn:microsoft.com/office/officeart/2005/8/layout/orgChart1#1"/>
    <dgm:cxn modelId="{D192868E-5C34-45B6-A18A-1BDDE0C89641}" type="presParOf" srcId="{695500E1-3681-4443-8B38-8D9A56BB941B}" destId="{08FE467E-C97C-48B5-85F5-09FB1B315301}" srcOrd="1" destOrd="0" presId="urn:microsoft.com/office/officeart/2005/8/layout/orgChart1#1"/>
    <dgm:cxn modelId="{E2D1122A-1DDB-4C35-8A4B-EC64E1103850}" type="presParOf" srcId="{FC9283B0-0A21-463F-B5B2-07C58CDA2D18}" destId="{F587789A-6DF4-427E-9022-A9A77239BF10}" srcOrd="1" destOrd="0" presId="urn:microsoft.com/office/officeart/2005/8/layout/orgChart1#1"/>
    <dgm:cxn modelId="{B12FA5EC-FCFD-43E2-815E-C8A975382DAD}" type="presParOf" srcId="{FC9283B0-0A21-463F-B5B2-07C58CDA2D18}" destId="{7F730E9E-BD40-46C4-92E4-4C5761FF79D0}" srcOrd="2" destOrd="0" presId="urn:microsoft.com/office/officeart/2005/8/layout/orgChart1#1"/>
    <dgm:cxn modelId="{B5060CE5-050C-408C-94D2-06159FBBEC8A}" type="presParOf" srcId="{2B26AD86-E465-42BA-A8AC-DAAA58E8D3C1}" destId="{8F40AF4F-CE9F-4389-BD39-86C26E14A284}" srcOrd="2" destOrd="0" presId="urn:microsoft.com/office/officeart/2005/8/layout/orgChart1#1"/>
    <dgm:cxn modelId="{1A634DAB-C850-4CE7-A24A-1E851984D267}" type="presParOf" srcId="{83F09FBD-F4D0-4F59-9383-47FB871BAEE9}" destId="{95B31D5B-3000-4787-9635-64D2B7643F8D}" srcOrd="6" destOrd="0" presId="urn:microsoft.com/office/officeart/2005/8/layout/orgChart1#1"/>
    <dgm:cxn modelId="{255C11B7-8258-475C-B960-D94A64FDC36A}" type="presParOf" srcId="{83F09FBD-F4D0-4F59-9383-47FB871BAEE9}" destId="{F494A87F-2D1A-4C35-8FFC-34A7EEB8B705}" srcOrd="7" destOrd="0" presId="urn:microsoft.com/office/officeart/2005/8/layout/orgChart1#1"/>
    <dgm:cxn modelId="{9A116B59-33CA-4229-87C2-3A621081F37A}" type="presParOf" srcId="{F494A87F-2D1A-4C35-8FFC-34A7EEB8B705}" destId="{44C55F7F-9B85-4DBA-895F-BDDBFEE5D0D0}" srcOrd="0" destOrd="0" presId="urn:microsoft.com/office/officeart/2005/8/layout/orgChart1#1"/>
    <dgm:cxn modelId="{2DB65D89-8858-46CE-B154-A79DD31D99B2}" type="presParOf" srcId="{44C55F7F-9B85-4DBA-895F-BDDBFEE5D0D0}" destId="{BF7E35B8-3BFD-48B3-BAC3-1FA523A4C9B9}" srcOrd="0" destOrd="0" presId="urn:microsoft.com/office/officeart/2005/8/layout/orgChart1#1"/>
    <dgm:cxn modelId="{5E347384-1649-4B56-A370-F1168B68A049}" type="presParOf" srcId="{44C55F7F-9B85-4DBA-895F-BDDBFEE5D0D0}" destId="{D7AFE584-A339-46F6-B7EA-7C3074A5F143}" srcOrd="1" destOrd="0" presId="urn:microsoft.com/office/officeart/2005/8/layout/orgChart1#1"/>
    <dgm:cxn modelId="{17D1FA71-5AC9-45E2-ADF2-DBE7A3B625D0}" type="presParOf" srcId="{F494A87F-2D1A-4C35-8FFC-34A7EEB8B705}" destId="{B3BBC7F0-FF9F-4273-9E44-FD2F8B28062A}" srcOrd="1" destOrd="0" presId="urn:microsoft.com/office/officeart/2005/8/layout/orgChart1#1"/>
    <dgm:cxn modelId="{C9DD4778-7491-4C81-831A-286DA99F0C82}" type="presParOf" srcId="{B3BBC7F0-FF9F-4273-9E44-FD2F8B28062A}" destId="{3822C8EA-8CE9-4E74-8093-789FCCE20419}" srcOrd="0" destOrd="0" presId="urn:microsoft.com/office/officeart/2005/8/layout/orgChart1#1"/>
    <dgm:cxn modelId="{6DAE2A7F-2C7F-4572-B263-859948D1A4C6}" type="presParOf" srcId="{B3BBC7F0-FF9F-4273-9E44-FD2F8B28062A}" destId="{7DF8376D-47B7-4D53-85F7-349221830360}" srcOrd="1" destOrd="0" presId="urn:microsoft.com/office/officeart/2005/8/layout/orgChart1#1"/>
    <dgm:cxn modelId="{B9850C8D-15A0-40D4-8039-79481A4409C4}" type="presParOf" srcId="{7DF8376D-47B7-4D53-85F7-349221830360}" destId="{E999648F-3F18-4938-9969-9EBF9D9C0F3A}" srcOrd="0" destOrd="0" presId="urn:microsoft.com/office/officeart/2005/8/layout/orgChart1#1"/>
    <dgm:cxn modelId="{1E6D8F1B-F860-4C3E-B401-BEDF8BBEA29D}" type="presParOf" srcId="{E999648F-3F18-4938-9969-9EBF9D9C0F3A}" destId="{890115E6-FADC-41BB-9A31-FEB74C918D19}" srcOrd="0" destOrd="0" presId="urn:microsoft.com/office/officeart/2005/8/layout/orgChart1#1"/>
    <dgm:cxn modelId="{ECF6D609-AF34-4A6A-8962-69621D093E00}" type="presParOf" srcId="{E999648F-3F18-4938-9969-9EBF9D9C0F3A}" destId="{670AF71D-5515-448F-9C6A-0BF7DEE8EC28}" srcOrd="1" destOrd="0" presId="urn:microsoft.com/office/officeart/2005/8/layout/orgChart1#1"/>
    <dgm:cxn modelId="{D8392868-9EFB-41DE-A87D-D76587CD6741}" type="presParOf" srcId="{7DF8376D-47B7-4D53-85F7-349221830360}" destId="{ABE52BAF-189C-4992-9A99-134B2F3C47F4}" srcOrd="1" destOrd="0" presId="urn:microsoft.com/office/officeart/2005/8/layout/orgChart1#1"/>
    <dgm:cxn modelId="{65244D9E-6A11-42B5-A890-FD316624320C}" type="presParOf" srcId="{7DF8376D-47B7-4D53-85F7-349221830360}" destId="{F2E30092-0298-4D04-ACBE-2E1D9D2BF431}" srcOrd="2" destOrd="0" presId="urn:microsoft.com/office/officeart/2005/8/layout/orgChart1#1"/>
    <dgm:cxn modelId="{79C38B64-BDD1-464F-976F-7340A4D5C227}" type="presParOf" srcId="{B3BBC7F0-FF9F-4273-9E44-FD2F8B28062A}" destId="{62838E40-827C-4345-B812-F68F3D3D4396}" srcOrd="2" destOrd="0" presId="urn:microsoft.com/office/officeart/2005/8/layout/orgChart1#1"/>
    <dgm:cxn modelId="{FDB2CDDB-1A03-4848-A5BC-E0459F72D94F}" type="presParOf" srcId="{B3BBC7F0-FF9F-4273-9E44-FD2F8B28062A}" destId="{42E2C835-CC50-4D3C-B766-12AA6BC0BF64}" srcOrd="3" destOrd="0" presId="urn:microsoft.com/office/officeart/2005/8/layout/orgChart1#1"/>
    <dgm:cxn modelId="{C9D6EACF-2078-409D-8AD5-9E99CADA3017}" type="presParOf" srcId="{42E2C835-CC50-4D3C-B766-12AA6BC0BF64}" destId="{1FF9803F-1461-49D5-AA57-202367F2E036}" srcOrd="0" destOrd="0" presId="urn:microsoft.com/office/officeart/2005/8/layout/orgChart1#1"/>
    <dgm:cxn modelId="{7480EB65-FE40-4C98-89E8-66ED9C036EE8}" type="presParOf" srcId="{1FF9803F-1461-49D5-AA57-202367F2E036}" destId="{93575146-7924-4EDC-AC2C-9E459FE7A299}" srcOrd="0" destOrd="0" presId="urn:microsoft.com/office/officeart/2005/8/layout/orgChart1#1"/>
    <dgm:cxn modelId="{422169DF-2766-41A6-827E-7203BD22B0C3}" type="presParOf" srcId="{1FF9803F-1461-49D5-AA57-202367F2E036}" destId="{7625FBAE-E32A-4467-80C1-A8C9CD422A4E}" srcOrd="1" destOrd="0" presId="urn:microsoft.com/office/officeart/2005/8/layout/orgChart1#1"/>
    <dgm:cxn modelId="{CCE1BAF7-D930-4E3C-900D-06921FEC3D73}" type="presParOf" srcId="{42E2C835-CC50-4D3C-B766-12AA6BC0BF64}" destId="{E78E33A1-62B9-4DEA-9C99-8A7CBF8890E8}" srcOrd="1" destOrd="0" presId="urn:microsoft.com/office/officeart/2005/8/layout/orgChart1#1"/>
    <dgm:cxn modelId="{9977DF40-FF65-4874-9CA3-65EDAB1ACDB7}" type="presParOf" srcId="{42E2C835-CC50-4D3C-B766-12AA6BC0BF64}" destId="{3D16B3AC-8BD6-4E3D-ACF5-2B9D0751A1DE}" srcOrd="2" destOrd="0" presId="urn:microsoft.com/office/officeart/2005/8/layout/orgChart1#1"/>
    <dgm:cxn modelId="{DEF32E41-1DAA-406F-9062-6037E5C57341}" type="presParOf" srcId="{B3BBC7F0-FF9F-4273-9E44-FD2F8B28062A}" destId="{04234754-C33E-4321-A1FF-835F535E4C4F}" srcOrd="4" destOrd="0" presId="urn:microsoft.com/office/officeart/2005/8/layout/orgChart1#1"/>
    <dgm:cxn modelId="{F6E8DF71-8CFC-4C49-9B7D-5AEE84BBCCC3}" type="presParOf" srcId="{B3BBC7F0-FF9F-4273-9E44-FD2F8B28062A}" destId="{60680C2E-D548-4139-B0FE-367E5DFC479E}" srcOrd="5" destOrd="0" presId="urn:microsoft.com/office/officeart/2005/8/layout/orgChart1#1"/>
    <dgm:cxn modelId="{381FB031-0EBD-4755-9139-CAF0FE482B1F}" type="presParOf" srcId="{60680C2E-D548-4139-B0FE-367E5DFC479E}" destId="{401504B4-12C6-4DD5-8B77-5E81C8788C2D}" srcOrd="0" destOrd="0" presId="urn:microsoft.com/office/officeart/2005/8/layout/orgChart1#1"/>
    <dgm:cxn modelId="{2E800259-4A10-47BE-ABAA-00CFDCCADA71}" type="presParOf" srcId="{401504B4-12C6-4DD5-8B77-5E81C8788C2D}" destId="{25FFA025-8F8F-4B25-AC43-B2049E29D177}" srcOrd="0" destOrd="0" presId="urn:microsoft.com/office/officeart/2005/8/layout/orgChart1#1"/>
    <dgm:cxn modelId="{4DDA51D2-EFC3-4BA6-8C6F-84FC2620963D}" type="presParOf" srcId="{401504B4-12C6-4DD5-8B77-5E81C8788C2D}" destId="{09DA85C3-C888-4457-8518-AE2EEE764180}" srcOrd="1" destOrd="0" presId="urn:microsoft.com/office/officeart/2005/8/layout/orgChart1#1"/>
    <dgm:cxn modelId="{A929FA70-BCE3-4144-B20D-F80D5EC55B66}" type="presParOf" srcId="{60680C2E-D548-4139-B0FE-367E5DFC479E}" destId="{2A85A3E1-3259-47C4-813D-74000644CB14}" srcOrd="1" destOrd="0" presId="urn:microsoft.com/office/officeart/2005/8/layout/orgChart1#1"/>
    <dgm:cxn modelId="{D95ED30D-BC7D-4691-A53C-0ED9FE50A605}" type="presParOf" srcId="{60680C2E-D548-4139-B0FE-367E5DFC479E}" destId="{77ADA2F6-BC0B-44DA-99D8-CDC4A7A3F08F}" srcOrd="2" destOrd="0" presId="urn:microsoft.com/office/officeart/2005/8/layout/orgChart1#1"/>
    <dgm:cxn modelId="{A319E9F7-A815-42BD-85AA-6CCC0063F220}" type="presParOf" srcId="{B3BBC7F0-FF9F-4273-9E44-FD2F8B28062A}" destId="{7BCD4CCF-5853-4935-B002-CA9BF31EC455}" srcOrd="6" destOrd="0" presId="urn:microsoft.com/office/officeart/2005/8/layout/orgChart1#1"/>
    <dgm:cxn modelId="{7E231CF4-EB7A-4A77-BDCA-5CF5B2F40D72}" type="presParOf" srcId="{B3BBC7F0-FF9F-4273-9E44-FD2F8B28062A}" destId="{40518884-D131-43EF-AC74-CB71530E6968}" srcOrd="7" destOrd="0" presId="urn:microsoft.com/office/officeart/2005/8/layout/orgChart1#1"/>
    <dgm:cxn modelId="{9B3CFDC0-B937-424D-97D3-72727107201A}" type="presParOf" srcId="{40518884-D131-43EF-AC74-CB71530E6968}" destId="{715B4755-2F6B-4C1A-B31D-A841811C83F6}" srcOrd="0" destOrd="0" presId="urn:microsoft.com/office/officeart/2005/8/layout/orgChart1#1"/>
    <dgm:cxn modelId="{79743BC6-1675-434C-8B4E-7C3B5AA3B230}" type="presParOf" srcId="{715B4755-2F6B-4C1A-B31D-A841811C83F6}" destId="{14E20595-68A8-42F0-B75C-F25541B725D5}" srcOrd="0" destOrd="0" presId="urn:microsoft.com/office/officeart/2005/8/layout/orgChart1#1"/>
    <dgm:cxn modelId="{3ABC6A79-EFC8-4FF0-9DF5-3AF1A3979118}" type="presParOf" srcId="{715B4755-2F6B-4C1A-B31D-A841811C83F6}" destId="{B640EFE8-EBC6-4236-ACF8-C678BA4AE6AC}" srcOrd="1" destOrd="0" presId="urn:microsoft.com/office/officeart/2005/8/layout/orgChart1#1"/>
    <dgm:cxn modelId="{09B43E9F-B2C9-4390-BC4E-D0F9FD94F451}" type="presParOf" srcId="{40518884-D131-43EF-AC74-CB71530E6968}" destId="{4E925386-7744-448B-941E-68DB12E8EDD0}" srcOrd="1" destOrd="0" presId="urn:microsoft.com/office/officeart/2005/8/layout/orgChart1#1"/>
    <dgm:cxn modelId="{97502B6C-0D92-4AF2-A274-EBFED48FC0A9}" type="presParOf" srcId="{40518884-D131-43EF-AC74-CB71530E6968}" destId="{1F61558E-F75F-4524-8196-D99CA4AF970C}" srcOrd="2" destOrd="0" presId="urn:microsoft.com/office/officeart/2005/8/layout/orgChart1#1"/>
    <dgm:cxn modelId="{515D5996-9C82-4745-AF67-79105EE4E09F}" type="presParOf" srcId="{F494A87F-2D1A-4C35-8FFC-34A7EEB8B705}" destId="{098EFE6F-3775-436B-B8DF-4DA8DEE3EBDE}" srcOrd="2" destOrd="0" presId="urn:microsoft.com/office/officeart/2005/8/layout/orgChart1#1"/>
    <dgm:cxn modelId="{FE8D2A2D-20FD-45E0-9179-3BBDED6D6657}" type="presParOf" srcId="{83F09FBD-F4D0-4F59-9383-47FB871BAEE9}" destId="{21A9CE08-4E90-4E5B-9F47-C99BFB594D39}" srcOrd="8" destOrd="0" presId="urn:microsoft.com/office/officeart/2005/8/layout/orgChart1#1"/>
    <dgm:cxn modelId="{4F7D16CF-F717-4E1F-8D45-B0AF983A0D68}" type="presParOf" srcId="{83F09FBD-F4D0-4F59-9383-47FB871BAEE9}" destId="{F395CFC8-2A14-4A6E-8DF1-CC751014FB79}" srcOrd="9" destOrd="0" presId="urn:microsoft.com/office/officeart/2005/8/layout/orgChart1#1"/>
    <dgm:cxn modelId="{49862B02-A530-4008-B87B-57470E8BA911}" type="presParOf" srcId="{F395CFC8-2A14-4A6E-8DF1-CC751014FB79}" destId="{1D722B2A-FB35-446F-8134-AA828624C819}" srcOrd="0" destOrd="0" presId="urn:microsoft.com/office/officeart/2005/8/layout/orgChart1#1"/>
    <dgm:cxn modelId="{7B7A0E3E-5140-4E00-B5A5-C85D948585F0}" type="presParOf" srcId="{1D722B2A-FB35-446F-8134-AA828624C819}" destId="{505B070B-8D60-4AAB-BFFB-D9CBDBFD0033}" srcOrd="0" destOrd="0" presId="urn:microsoft.com/office/officeart/2005/8/layout/orgChart1#1"/>
    <dgm:cxn modelId="{6CB83E28-EA8B-4E8C-94F7-BBF15C5BC153}" type="presParOf" srcId="{1D722B2A-FB35-446F-8134-AA828624C819}" destId="{DCD0C997-5910-4D00-A002-77E14D3FF6F2}" srcOrd="1" destOrd="0" presId="urn:microsoft.com/office/officeart/2005/8/layout/orgChart1#1"/>
    <dgm:cxn modelId="{754665A9-B210-42DA-B968-A48884B4B4EC}" type="presParOf" srcId="{F395CFC8-2A14-4A6E-8DF1-CC751014FB79}" destId="{FF9D6166-4C38-4A9C-9F35-91E960173549}" srcOrd="1" destOrd="0" presId="urn:microsoft.com/office/officeart/2005/8/layout/orgChart1#1"/>
    <dgm:cxn modelId="{46A1A315-1B2F-4B57-82BB-52B34916BDEC}" type="presParOf" srcId="{FF9D6166-4C38-4A9C-9F35-91E960173549}" destId="{78DB8571-2E23-49AF-B533-4B26390292BB}" srcOrd="0" destOrd="0" presId="urn:microsoft.com/office/officeart/2005/8/layout/orgChart1#1"/>
    <dgm:cxn modelId="{12E69991-1AB2-4EFA-B13B-DC44C52008D2}" type="presParOf" srcId="{FF9D6166-4C38-4A9C-9F35-91E960173549}" destId="{2F41BB3F-8C00-446C-9738-BF732686780F}" srcOrd="1" destOrd="0" presId="urn:microsoft.com/office/officeart/2005/8/layout/orgChart1#1"/>
    <dgm:cxn modelId="{97598989-EE11-4868-9D43-CB2AE9C8FF29}" type="presParOf" srcId="{2F41BB3F-8C00-446C-9738-BF732686780F}" destId="{917A2E5D-3A96-4A4A-A284-440DBFAC3B5F}" srcOrd="0" destOrd="0" presId="urn:microsoft.com/office/officeart/2005/8/layout/orgChart1#1"/>
    <dgm:cxn modelId="{AF685AA5-1958-45CA-B926-0E5136EFBFDB}" type="presParOf" srcId="{917A2E5D-3A96-4A4A-A284-440DBFAC3B5F}" destId="{9E1D8EF4-F8D6-4429-AD1E-F807D59309C1}" srcOrd="0" destOrd="0" presId="urn:microsoft.com/office/officeart/2005/8/layout/orgChart1#1"/>
    <dgm:cxn modelId="{F3D76E9E-3C66-4C07-8668-E3C5FE44E812}" type="presParOf" srcId="{917A2E5D-3A96-4A4A-A284-440DBFAC3B5F}" destId="{DAF86A66-D117-4FDF-8EFD-BD5928B71ECA}" srcOrd="1" destOrd="0" presId="urn:microsoft.com/office/officeart/2005/8/layout/orgChart1#1"/>
    <dgm:cxn modelId="{4A781652-4620-40C0-A36E-CFFD9462E3C9}" type="presParOf" srcId="{2F41BB3F-8C00-446C-9738-BF732686780F}" destId="{CD679802-E684-40CC-BF7F-834027CA7A09}" srcOrd="1" destOrd="0" presId="urn:microsoft.com/office/officeart/2005/8/layout/orgChart1#1"/>
    <dgm:cxn modelId="{17A94D4A-5804-473F-9C4E-6D5EF9716EFD}" type="presParOf" srcId="{2F41BB3F-8C00-446C-9738-BF732686780F}" destId="{A3FE49D6-227A-4286-A993-27B8C70A1D13}" srcOrd="2" destOrd="0" presId="urn:microsoft.com/office/officeart/2005/8/layout/orgChart1#1"/>
    <dgm:cxn modelId="{28D22DD1-956D-42CA-A5EC-E12D1C6F7426}" type="presParOf" srcId="{FF9D6166-4C38-4A9C-9F35-91E960173549}" destId="{F1DC4FC5-6162-474D-A068-E4196F33A06D}" srcOrd="2" destOrd="0" presId="urn:microsoft.com/office/officeart/2005/8/layout/orgChart1#1"/>
    <dgm:cxn modelId="{5D4EB6C5-28B5-47E9-BFC3-BB83B4A33D2D}" type="presParOf" srcId="{FF9D6166-4C38-4A9C-9F35-91E960173549}" destId="{2ADCA62B-6F46-45BF-9FA3-A50307643F80}" srcOrd="3" destOrd="0" presId="urn:microsoft.com/office/officeart/2005/8/layout/orgChart1#1"/>
    <dgm:cxn modelId="{64E5F6AA-52E9-421F-B327-62C30CBE1701}" type="presParOf" srcId="{2ADCA62B-6F46-45BF-9FA3-A50307643F80}" destId="{8214D792-9F9C-4F56-AE57-6E70AFBC2D47}" srcOrd="0" destOrd="0" presId="urn:microsoft.com/office/officeart/2005/8/layout/orgChart1#1"/>
    <dgm:cxn modelId="{B900C935-AFBB-4A2F-A7A6-8409826B9731}" type="presParOf" srcId="{8214D792-9F9C-4F56-AE57-6E70AFBC2D47}" destId="{063F4133-CC20-4380-9E99-3A9FA658F70C}" srcOrd="0" destOrd="0" presId="urn:microsoft.com/office/officeart/2005/8/layout/orgChart1#1"/>
    <dgm:cxn modelId="{C8951092-296B-4EAD-9567-BFB643A495BB}" type="presParOf" srcId="{8214D792-9F9C-4F56-AE57-6E70AFBC2D47}" destId="{9854B706-3BDE-44A0-9590-851FF32E3CEE}" srcOrd="1" destOrd="0" presId="urn:microsoft.com/office/officeart/2005/8/layout/orgChart1#1"/>
    <dgm:cxn modelId="{B4309398-5138-43E2-8EF5-3D937246E031}" type="presParOf" srcId="{2ADCA62B-6F46-45BF-9FA3-A50307643F80}" destId="{F3B568ED-A6E7-45FD-9868-0B54BCEA4420}" srcOrd="1" destOrd="0" presId="urn:microsoft.com/office/officeart/2005/8/layout/orgChart1#1"/>
    <dgm:cxn modelId="{B7E08247-3A00-427C-9681-9988BC93DB3B}" type="presParOf" srcId="{2ADCA62B-6F46-45BF-9FA3-A50307643F80}" destId="{5640F37E-8C01-4E64-871B-E038AFF11AB4}" srcOrd="2" destOrd="0" presId="urn:microsoft.com/office/officeart/2005/8/layout/orgChart1#1"/>
    <dgm:cxn modelId="{C440F093-0244-46E4-A779-C54F2588E3C2}" type="presParOf" srcId="{FF9D6166-4C38-4A9C-9F35-91E960173549}" destId="{7F1923D0-9DC3-4B62-879E-271C699FCBA6}" srcOrd="4" destOrd="0" presId="urn:microsoft.com/office/officeart/2005/8/layout/orgChart1#1"/>
    <dgm:cxn modelId="{FB0E4EAC-4DC3-4A73-80C7-82C5CF66E91A}" type="presParOf" srcId="{FF9D6166-4C38-4A9C-9F35-91E960173549}" destId="{9E34E02C-B15A-4C27-86D0-5C3A36A02F80}" srcOrd="5" destOrd="0" presId="urn:microsoft.com/office/officeart/2005/8/layout/orgChart1#1"/>
    <dgm:cxn modelId="{52BBFF69-1A78-4408-84C6-C04A47FE10C8}" type="presParOf" srcId="{9E34E02C-B15A-4C27-86D0-5C3A36A02F80}" destId="{FCD92BEC-F894-468E-8ABE-EE739A1F2201}" srcOrd="0" destOrd="0" presId="urn:microsoft.com/office/officeart/2005/8/layout/orgChart1#1"/>
    <dgm:cxn modelId="{09A2D4E6-CDE7-443F-A70E-984643E03F85}" type="presParOf" srcId="{FCD92BEC-F894-468E-8ABE-EE739A1F2201}" destId="{A32DE52A-9D0A-4666-AFEC-E9E6E823B357}" srcOrd="0" destOrd="0" presId="urn:microsoft.com/office/officeart/2005/8/layout/orgChart1#1"/>
    <dgm:cxn modelId="{3EF9E533-BA05-48D7-A44F-3C6D9BF03AE3}" type="presParOf" srcId="{FCD92BEC-F894-468E-8ABE-EE739A1F2201}" destId="{D4C91734-8966-4CC6-9891-29BB632798B0}" srcOrd="1" destOrd="0" presId="urn:microsoft.com/office/officeart/2005/8/layout/orgChart1#1"/>
    <dgm:cxn modelId="{0EF30434-413D-40B0-A28F-389DDBEFD8B8}" type="presParOf" srcId="{9E34E02C-B15A-4C27-86D0-5C3A36A02F80}" destId="{45E1FD77-A003-461C-B6BB-CADD7F065B92}" srcOrd="1" destOrd="0" presId="urn:microsoft.com/office/officeart/2005/8/layout/orgChart1#1"/>
    <dgm:cxn modelId="{21E48B9A-8986-4B0B-B7A3-4902DCF6E32E}" type="presParOf" srcId="{9E34E02C-B15A-4C27-86D0-5C3A36A02F80}" destId="{319AEA9C-E793-45B0-B653-B97D125878A6}" srcOrd="2" destOrd="0" presId="urn:microsoft.com/office/officeart/2005/8/layout/orgChart1#1"/>
    <dgm:cxn modelId="{46843F3F-02F5-469D-BE73-CA82A33A992C}" type="presParOf" srcId="{F395CFC8-2A14-4A6E-8DF1-CC751014FB79}" destId="{903E9BA5-36A8-403A-921D-6986F1E48CD6}" srcOrd="2" destOrd="0" presId="urn:microsoft.com/office/officeart/2005/8/layout/orgChart1#1"/>
    <dgm:cxn modelId="{9411A4FD-96B5-415F-8354-08D806E0D3C0}" type="presParOf" srcId="{DDEA82DF-A93B-46C0-A247-238B922D53B0}" destId="{F2A85532-FD98-4615-9E2E-E0C89A208D00}" srcOrd="2" destOrd="0" presId="urn:microsoft.com/office/officeart/2005/8/layout/orgChart1#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1923D0-9DC3-4B62-879E-271C699FCBA6}">
      <dsp:nvSpPr>
        <dsp:cNvPr id="0" name=""/>
        <dsp:cNvSpPr/>
      </dsp:nvSpPr>
      <dsp:spPr>
        <a:xfrm>
          <a:off x="4709366" y="1357751"/>
          <a:ext cx="156938" cy="1511002"/>
        </a:xfrm>
        <a:custGeom>
          <a:avLst/>
          <a:gdLst/>
          <a:ahLst/>
          <a:cxnLst/>
          <a:rect l="0" t="0" r="0" b="0"/>
          <a:pathLst>
            <a:path>
              <a:moveTo>
                <a:pt x="0" y="0"/>
              </a:moveTo>
              <a:lnTo>
                <a:pt x="0" y="1511002"/>
              </a:lnTo>
              <a:lnTo>
                <a:pt x="156938" y="151100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1DC4FC5-6162-474D-A068-E4196F33A06D}">
      <dsp:nvSpPr>
        <dsp:cNvPr id="0" name=""/>
        <dsp:cNvSpPr/>
      </dsp:nvSpPr>
      <dsp:spPr>
        <a:xfrm>
          <a:off x="4709366" y="1357751"/>
          <a:ext cx="156938" cy="951189"/>
        </a:xfrm>
        <a:custGeom>
          <a:avLst/>
          <a:gdLst/>
          <a:ahLst/>
          <a:cxnLst/>
          <a:rect l="0" t="0" r="0" b="0"/>
          <a:pathLst>
            <a:path>
              <a:moveTo>
                <a:pt x="0" y="0"/>
              </a:moveTo>
              <a:lnTo>
                <a:pt x="0" y="951189"/>
              </a:lnTo>
              <a:lnTo>
                <a:pt x="156938" y="95118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8DB8571-2E23-49AF-B533-4B26390292BB}">
      <dsp:nvSpPr>
        <dsp:cNvPr id="0" name=""/>
        <dsp:cNvSpPr/>
      </dsp:nvSpPr>
      <dsp:spPr>
        <a:xfrm>
          <a:off x="4709366" y="1357751"/>
          <a:ext cx="156938" cy="391376"/>
        </a:xfrm>
        <a:custGeom>
          <a:avLst/>
          <a:gdLst/>
          <a:ahLst/>
          <a:cxnLst/>
          <a:rect l="0" t="0" r="0" b="0"/>
          <a:pathLst>
            <a:path>
              <a:moveTo>
                <a:pt x="0" y="0"/>
              </a:moveTo>
              <a:lnTo>
                <a:pt x="0" y="391376"/>
              </a:lnTo>
              <a:lnTo>
                <a:pt x="156938" y="39137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A9CE08-4E90-4E5B-9F47-C99BFB594D39}">
      <dsp:nvSpPr>
        <dsp:cNvPr id="0" name=""/>
        <dsp:cNvSpPr/>
      </dsp:nvSpPr>
      <dsp:spPr>
        <a:xfrm>
          <a:off x="2826651" y="826618"/>
          <a:ext cx="2301219" cy="136897"/>
        </a:xfrm>
        <a:custGeom>
          <a:avLst/>
          <a:gdLst/>
          <a:ahLst/>
          <a:cxnLst/>
          <a:rect l="0" t="0" r="0" b="0"/>
          <a:pathLst>
            <a:path>
              <a:moveTo>
                <a:pt x="0" y="0"/>
              </a:moveTo>
              <a:lnTo>
                <a:pt x="0" y="54108"/>
              </a:lnTo>
              <a:lnTo>
                <a:pt x="2301219" y="54108"/>
              </a:lnTo>
              <a:lnTo>
                <a:pt x="2301219" y="136897"/>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BCD4CCF-5853-4935-B002-CA9BF31EC455}">
      <dsp:nvSpPr>
        <dsp:cNvPr id="0" name=""/>
        <dsp:cNvSpPr/>
      </dsp:nvSpPr>
      <dsp:spPr>
        <a:xfrm>
          <a:off x="3568093" y="1386431"/>
          <a:ext cx="143072" cy="2032803"/>
        </a:xfrm>
        <a:custGeom>
          <a:avLst/>
          <a:gdLst/>
          <a:ahLst/>
          <a:cxnLst/>
          <a:rect l="0" t="0" r="0" b="0"/>
          <a:pathLst>
            <a:path>
              <a:moveTo>
                <a:pt x="0" y="0"/>
              </a:moveTo>
              <a:lnTo>
                <a:pt x="0" y="2032803"/>
              </a:lnTo>
              <a:lnTo>
                <a:pt x="143072" y="2032803"/>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4234754-C33E-4321-A1FF-835F535E4C4F}">
      <dsp:nvSpPr>
        <dsp:cNvPr id="0" name=""/>
        <dsp:cNvSpPr/>
      </dsp:nvSpPr>
      <dsp:spPr>
        <a:xfrm>
          <a:off x="3568093" y="1386431"/>
          <a:ext cx="143072" cy="1482322"/>
        </a:xfrm>
        <a:custGeom>
          <a:avLst/>
          <a:gdLst/>
          <a:ahLst/>
          <a:cxnLst/>
          <a:rect l="0" t="0" r="0" b="0"/>
          <a:pathLst>
            <a:path>
              <a:moveTo>
                <a:pt x="0" y="0"/>
              </a:moveTo>
              <a:lnTo>
                <a:pt x="0" y="1482322"/>
              </a:lnTo>
              <a:lnTo>
                <a:pt x="143072" y="148232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2838E40-827C-4345-B812-F68F3D3D4396}">
      <dsp:nvSpPr>
        <dsp:cNvPr id="0" name=""/>
        <dsp:cNvSpPr/>
      </dsp:nvSpPr>
      <dsp:spPr>
        <a:xfrm>
          <a:off x="3568093" y="1386431"/>
          <a:ext cx="143072" cy="922509"/>
        </a:xfrm>
        <a:custGeom>
          <a:avLst/>
          <a:gdLst/>
          <a:ahLst/>
          <a:cxnLst/>
          <a:rect l="0" t="0" r="0" b="0"/>
          <a:pathLst>
            <a:path>
              <a:moveTo>
                <a:pt x="0" y="0"/>
              </a:moveTo>
              <a:lnTo>
                <a:pt x="0" y="922509"/>
              </a:lnTo>
              <a:lnTo>
                <a:pt x="143072" y="92250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822C8EA-8CE9-4E74-8093-789FCCE20419}">
      <dsp:nvSpPr>
        <dsp:cNvPr id="0" name=""/>
        <dsp:cNvSpPr/>
      </dsp:nvSpPr>
      <dsp:spPr>
        <a:xfrm>
          <a:off x="3568093" y="1386431"/>
          <a:ext cx="181313" cy="343575"/>
        </a:xfrm>
        <a:custGeom>
          <a:avLst/>
          <a:gdLst/>
          <a:ahLst/>
          <a:cxnLst/>
          <a:rect l="0" t="0" r="0" b="0"/>
          <a:pathLst>
            <a:path>
              <a:moveTo>
                <a:pt x="0" y="0"/>
              </a:moveTo>
              <a:lnTo>
                <a:pt x="0" y="343575"/>
              </a:lnTo>
              <a:lnTo>
                <a:pt x="181313" y="343575"/>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5B31D5B-3000-4787-9635-64D2B7643F8D}">
      <dsp:nvSpPr>
        <dsp:cNvPr id="0" name=""/>
        <dsp:cNvSpPr/>
      </dsp:nvSpPr>
      <dsp:spPr>
        <a:xfrm>
          <a:off x="2826651" y="826618"/>
          <a:ext cx="1122970" cy="165578"/>
        </a:xfrm>
        <a:custGeom>
          <a:avLst/>
          <a:gdLst/>
          <a:ahLst/>
          <a:cxnLst/>
          <a:rect l="0" t="0" r="0" b="0"/>
          <a:pathLst>
            <a:path>
              <a:moveTo>
                <a:pt x="0" y="0"/>
              </a:moveTo>
              <a:lnTo>
                <a:pt x="0" y="82789"/>
              </a:lnTo>
              <a:lnTo>
                <a:pt x="1122970" y="82789"/>
              </a:lnTo>
              <a:lnTo>
                <a:pt x="1122970" y="165578"/>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49CC4AA-4739-494D-986D-24E5C3213DBC}">
      <dsp:nvSpPr>
        <dsp:cNvPr id="0" name=""/>
        <dsp:cNvSpPr/>
      </dsp:nvSpPr>
      <dsp:spPr>
        <a:xfrm>
          <a:off x="2396982" y="1386431"/>
          <a:ext cx="147209" cy="2030962"/>
        </a:xfrm>
        <a:custGeom>
          <a:avLst/>
          <a:gdLst/>
          <a:ahLst/>
          <a:cxnLst/>
          <a:rect l="0" t="0" r="0" b="0"/>
          <a:pathLst>
            <a:path>
              <a:moveTo>
                <a:pt x="0" y="0"/>
              </a:moveTo>
              <a:lnTo>
                <a:pt x="0" y="2030962"/>
              </a:lnTo>
              <a:lnTo>
                <a:pt x="147209" y="203096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7CFBF49-C01F-4F9F-98BB-8806CA65D0BD}">
      <dsp:nvSpPr>
        <dsp:cNvPr id="0" name=""/>
        <dsp:cNvSpPr/>
      </dsp:nvSpPr>
      <dsp:spPr>
        <a:xfrm>
          <a:off x="2396982" y="1386431"/>
          <a:ext cx="147209" cy="1482322"/>
        </a:xfrm>
        <a:custGeom>
          <a:avLst/>
          <a:gdLst/>
          <a:ahLst/>
          <a:cxnLst/>
          <a:rect l="0" t="0" r="0" b="0"/>
          <a:pathLst>
            <a:path>
              <a:moveTo>
                <a:pt x="0" y="0"/>
              </a:moveTo>
              <a:lnTo>
                <a:pt x="0" y="1482322"/>
              </a:lnTo>
              <a:lnTo>
                <a:pt x="147209" y="148232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EE11EB7-4F47-4B2D-BC77-CFDCFDFCECBB}">
      <dsp:nvSpPr>
        <dsp:cNvPr id="0" name=""/>
        <dsp:cNvSpPr/>
      </dsp:nvSpPr>
      <dsp:spPr>
        <a:xfrm>
          <a:off x="2396982" y="1386431"/>
          <a:ext cx="147209" cy="922509"/>
        </a:xfrm>
        <a:custGeom>
          <a:avLst/>
          <a:gdLst/>
          <a:ahLst/>
          <a:cxnLst/>
          <a:rect l="0" t="0" r="0" b="0"/>
          <a:pathLst>
            <a:path>
              <a:moveTo>
                <a:pt x="0" y="0"/>
              </a:moveTo>
              <a:lnTo>
                <a:pt x="0" y="922509"/>
              </a:lnTo>
              <a:lnTo>
                <a:pt x="147209" y="92250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05C48CC-90A4-4169-8444-2DBA94CEC6A4}">
      <dsp:nvSpPr>
        <dsp:cNvPr id="0" name=""/>
        <dsp:cNvSpPr/>
      </dsp:nvSpPr>
      <dsp:spPr>
        <a:xfrm>
          <a:off x="2396982" y="1386431"/>
          <a:ext cx="147209" cy="362695"/>
        </a:xfrm>
        <a:custGeom>
          <a:avLst/>
          <a:gdLst/>
          <a:ahLst/>
          <a:cxnLst/>
          <a:rect l="0" t="0" r="0" b="0"/>
          <a:pathLst>
            <a:path>
              <a:moveTo>
                <a:pt x="0" y="0"/>
              </a:moveTo>
              <a:lnTo>
                <a:pt x="0" y="362695"/>
              </a:lnTo>
              <a:lnTo>
                <a:pt x="147209" y="362695"/>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FB88CC2-018E-4C98-9818-0F1A6D342CC6}">
      <dsp:nvSpPr>
        <dsp:cNvPr id="0" name=""/>
        <dsp:cNvSpPr/>
      </dsp:nvSpPr>
      <dsp:spPr>
        <a:xfrm>
          <a:off x="2743822" y="826618"/>
          <a:ext cx="91440" cy="165578"/>
        </a:xfrm>
        <a:custGeom>
          <a:avLst/>
          <a:gdLst/>
          <a:ahLst/>
          <a:cxnLst/>
          <a:rect l="0" t="0" r="0" b="0"/>
          <a:pathLst>
            <a:path>
              <a:moveTo>
                <a:pt x="82828" y="0"/>
              </a:moveTo>
              <a:lnTo>
                <a:pt x="82828" y="82789"/>
              </a:lnTo>
              <a:lnTo>
                <a:pt x="45720" y="82789"/>
              </a:lnTo>
              <a:lnTo>
                <a:pt x="45720" y="165578"/>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9AC14D2-E0C1-4EE1-A6E4-D1EBF6CBEA3E}">
      <dsp:nvSpPr>
        <dsp:cNvPr id="0" name=""/>
        <dsp:cNvSpPr/>
      </dsp:nvSpPr>
      <dsp:spPr>
        <a:xfrm>
          <a:off x="1234823" y="1386431"/>
          <a:ext cx="146881" cy="2702699"/>
        </a:xfrm>
        <a:custGeom>
          <a:avLst/>
          <a:gdLst/>
          <a:ahLst/>
          <a:cxnLst/>
          <a:rect l="0" t="0" r="0" b="0"/>
          <a:pathLst>
            <a:path>
              <a:moveTo>
                <a:pt x="0" y="0"/>
              </a:moveTo>
              <a:lnTo>
                <a:pt x="0" y="2702699"/>
              </a:lnTo>
              <a:lnTo>
                <a:pt x="146881" y="270269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371D614-AA22-414A-A97B-F15755BA753F}">
      <dsp:nvSpPr>
        <dsp:cNvPr id="0" name=""/>
        <dsp:cNvSpPr/>
      </dsp:nvSpPr>
      <dsp:spPr>
        <a:xfrm>
          <a:off x="1234823" y="1386431"/>
          <a:ext cx="146881" cy="2142886"/>
        </a:xfrm>
        <a:custGeom>
          <a:avLst/>
          <a:gdLst/>
          <a:ahLst/>
          <a:cxnLst/>
          <a:rect l="0" t="0" r="0" b="0"/>
          <a:pathLst>
            <a:path>
              <a:moveTo>
                <a:pt x="0" y="0"/>
              </a:moveTo>
              <a:lnTo>
                <a:pt x="0" y="2142886"/>
              </a:lnTo>
              <a:lnTo>
                <a:pt x="146881" y="214288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6B3FC4-374A-48DB-9438-A1FC17E23E1D}">
      <dsp:nvSpPr>
        <dsp:cNvPr id="0" name=""/>
        <dsp:cNvSpPr/>
      </dsp:nvSpPr>
      <dsp:spPr>
        <a:xfrm>
          <a:off x="1234823" y="1386431"/>
          <a:ext cx="146881" cy="1532697"/>
        </a:xfrm>
        <a:custGeom>
          <a:avLst/>
          <a:gdLst/>
          <a:ahLst/>
          <a:cxnLst/>
          <a:rect l="0" t="0" r="0" b="0"/>
          <a:pathLst>
            <a:path>
              <a:moveTo>
                <a:pt x="0" y="0"/>
              </a:moveTo>
              <a:lnTo>
                <a:pt x="0" y="1532697"/>
              </a:lnTo>
              <a:lnTo>
                <a:pt x="146881" y="153269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803277A-38F3-4B08-9449-D9B79A3AE97E}">
      <dsp:nvSpPr>
        <dsp:cNvPr id="0" name=""/>
        <dsp:cNvSpPr/>
      </dsp:nvSpPr>
      <dsp:spPr>
        <a:xfrm>
          <a:off x="1234823" y="1386431"/>
          <a:ext cx="146881" cy="922509"/>
        </a:xfrm>
        <a:custGeom>
          <a:avLst/>
          <a:gdLst/>
          <a:ahLst/>
          <a:cxnLst/>
          <a:rect l="0" t="0" r="0" b="0"/>
          <a:pathLst>
            <a:path>
              <a:moveTo>
                <a:pt x="0" y="0"/>
              </a:moveTo>
              <a:lnTo>
                <a:pt x="0" y="922509"/>
              </a:lnTo>
              <a:lnTo>
                <a:pt x="146881" y="92250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622FD64-C60F-4DB0-9ABA-E3B0022F3225}">
      <dsp:nvSpPr>
        <dsp:cNvPr id="0" name=""/>
        <dsp:cNvSpPr/>
      </dsp:nvSpPr>
      <dsp:spPr>
        <a:xfrm>
          <a:off x="1234823" y="1386431"/>
          <a:ext cx="146881" cy="362695"/>
        </a:xfrm>
        <a:custGeom>
          <a:avLst/>
          <a:gdLst/>
          <a:ahLst/>
          <a:cxnLst/>
          <a:rect l="0" t="0" r="0" b="0"/>
          <a:pathLst>
            <a:path>
              <a:moveTo>
                <a:pt x="0" y="0"/>
              </a:moveTo>
              <a:lnTo>
                <a:pt x="0" y="362695"/>
              </a:lnTo>
              <a:lnTo>
                <a:pt x="146881" y="362695"/>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B87D09-E3EC-4548-A746-43B308E8966D}">
      <dsp:nvSpPr>
        <dsp:cNvPr id="0" name=""/>
        <dsp:cNvSpPr/>
      </dsp:nvSpPr>
      <dsp:spPr>
        <a:xfrm>
          <a:off x="1626507" y="826618"/>
          <a:ext cx="1200143" cy="165578"/>
        </a:xfrm>
        <a:custGeom>
          <a:avLst/>
          <a:gdLst/>
          <a:ahLst/>
          <a:cxnLst/>
          <a:rect l="0" t="0" r="0" b="0"/>
          <a:pathLst>
            <a:path>
              <a:moveTo>
                <a:pt x="1200143" y="0"/>
              </a:moveTo>
              <a:lnTo>
                <a:pt x="1200143" y="82789"/>
              </a:lnTo>
              <a:lnTo>
                <a:pt x="0" y="82789"/>
              </a:lnTo>
              <a:lnTo>
                <a:pt x="0" y="165578"/>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94BBBD-E160-4810-968D-E51121A0BB99}">
      <dsp:nvSpPr>
        <dsp:cNvPr id="0" name=""/>
        <dsp:cNvSpPr/>
      </dsp:nvSpPr>
      <dsp:spPr>
        <a:xfrm>
          <a:off x="95959" y="1386431"/>
          <a:ext cx="140486" cy="2042135"/>
        </a:xfrm>
        <a:custGeom>
          <a:avLst/>
          <a:gdLst/>
          <a:ahLst/>
          <a:cxnLst/>
          <a:rect l="0" t="0" r="0" b="0"/>
          <a:pathLst>
            <a:path>
              <a:moveTo>
                <a:pt x="0" y="0"/>
              </a:moveTo>
              <a:lnTo>
                <a:pt x="0" y="2042135"/>
              </a:lnTo>
              <a:lnTo>
                <a:pt x="140486" y="2042135"/>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C49123D-0610-4EF4-8459-4FDCE4450720}">
      <dsp:nvSpPr>
        <dsp:cNvPr id="0" name=""/>
        <dsp:cNvSpPr/>
      </dsp:nvSpPr>
      <dsp:spPr>
        <a:xfrm>
          <a:off x="95959" y="1386431"/>
          <a:ext cx="140486" cy="1482322"/>
        </a:xfrm>
        <a:custGeom>
          <a:avLst/>
          <a:gdLst/>
          <a:ahLst/>
          <a:cxnLst/>
          <a:rect l="0" t="0" r="0" b="0"/>
          <a:pathLst>
            <a:path>
              <a:moveTo>
                <a:pt x="0" y="0"/>
              </a:moveTo>
              <a:lnTo>
                <a:pt x="0" y="1482322"/>
              </a:lnTo>
              <a:lnTo>
                <a:pt x="140486" y="148232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D1AE39-8A7F-4277-86EE-5DADF3DF874A}">
      <dsp:nvSpPr>
        <dsp:cNvPr id="0" name=""/>
        <dsp:cNvSpPr/>
      </dsp:nvSpPr>
      <dsp:spPr>
        <a:xfrm>
          <a:off x="95959" y="1386431"/>
          <a:ext cx="140486" cy="922509"/>
        </a:xfrm>
        <a:custGeom>
          <a:avLst/>
          <a:gdLst/>
          <a:ahLst/>
          <a:cxnLst/>
          <a:rect l="0" t="0" r="0" b="0"/>
          <a:pathLst>
            <a:path>
              <a:moveTo>
                <a:pt x="0" y="0"/>
              </a:moveTo>
              <a:lnTo>
                <a:pt x="0" y="922509"/>
              </a:lnTo>
              <a:lnTo>
                <a:pt x="140486" y="92250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29A644-118D-42F7-A6CD-40DBFDAB1875}">
      <dsp:nvSpPr>
        <dsp:cNvPr id="0" name=""/>
        <dsp:cNvSpPr/>
      </dsp:nvSpPr>
      <dsp:spPr>
        <a:xfrm>
          <a:off x="95959" y="1386431"/>
          <a:ext cx="140486" cy="362695"/>
        </a:xfrm>
        <a:custGeom>
          <a:avLst/>
          <a:gdLst/>
          <a:ahLst/>
          <a:cxnLst/>
          <a:rect l="0" t="0" r="0" b="0"/>
          <a:pathLst>
            <a:path>
              <a:moveTo>
                <a:pt x="0" y="0"/>
              </a:moveTo>
              <a:lnTo>
                <a:pt x="0" y="362695"/>
              </a:lnTo>
              <a:lnTo>
                <a:pt x="140486" y="362695"/>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36687E6-E67B-4360-9E57-AC1FBC4E3561}">
      <dsp:nvSpPr>
        <dsp:cNvPr id="0" name=""/>
        <dsp:cNvSpPr/>
      </dsp:nvSpPr>
      <dsp:spPr>
        <a:xfrm>
          <a:off x="470589" y="826618"/>
          <a:ext cx="2356061" cy="165578"/>
        </a:xfrm>
        <a:custGeom>
          <a:avLst/>
          <a:gdLst/>
          <a:ahLst/>
          <a:cxnLst/>
          <a:rect l="0" t="0" r="0" b="0"/>
          <a:pathLst>
            <a:path>
              <a:moveTo>
                <a:pt x="2356061" y="0"/>
              </a:moveTo>
              <a:lnTo>
                <a:pt x="2356061" y="82789"/>
              </a:lnTo>
              <a:lnTo>
                <a:pt x="0" y="82789"/>
              </a:lnTo>
              <a:lnTo>
                <a:pt x="0" y="165578"/>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CBDE53C-C7CB-4931-8BD6-18160642C5AB}">
      <dsp:nvSpPr>
        <dsp:cNvPr id="0" name=""/>
        <dsp:cNvSpPr/>
      </dsp:nvSpPr>
      <dsp:spPr>
        <a:xfrm>
          <a:off x="1843299" y="57151"/>
          <a:ext cx="1966702" cy="769467"/>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latin typeface="Arial" pitchFamily="34" charset="0"/>
              <a:cs typeface="Arial" pitchFamily="34" charset="0"/>
            </a:rPr>
            <a:t>Project management IT modification of </a:t>
          </a:r>
          <a:r>
            <a:rPr lang="en-US" sz="1100" b="1" i="0" kern="1200">
              <a:solidFill>
                <a:schemeClr val="tx1"/>
              </a:solidFill>
              <a:latin typeface="Arial" pitchFamily="34" charset="0"/>
              <a:cs typeface="Arial" pitchFamily="34" charset="0"/>
            </a:rPr>
            <a:t>Florence Nightingale Community Hospital</a:t>
          </a:r>
          <a:endParaRPr lang="en-US" sz="1100" b="1" i="1" kern="1200">
            <a:solidFill>
              <a:schemeClr val="tx1"/>
            </a:solidFill>
            <a:latin typeface="Arial" pitchFamily="34" charset="0"/>
            <a:cs typeface="Arial" pitchFamily="34" charset="0"/>
          </a:endParaRPr>
        </a:p>
      </dsp:txBody>
      <dsp:txXfrm>
        <a:off x="1843299" y="57151"/>
        <a:ext cx="1966702" cy="769467"/>
      </dsp:txXfrm>
    </dsp:sp>
    <dsp:sp modelId="{6414DAF3-05B8-433E-80AB-9211B6D14916}">
      <dsp:nvSpPr>
        <dsp:cNvPr id="0" name=""/>
        <dsp:cNvSpPr/>
      </dsp:nvSpPr>
      <dsp:spPr>
        <a:xfrm>
          <a:off x="2301" y="992197"/>
          <a:ext cx="936575" cy="394234"/>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Initiation</a:t>
          </a:r>
        </a:p>
      </dsp:txBody>
      <dsp:txXfrm>
        <a:off x="2301" y="992197"/>
        <a:ext cx="936575" cy="394234"/>
      </dsp:txXfrm>
    </dsp:sp>
    <dsp:sp modelId="{01B49398-A1D8-4550-B3B3-5F2284EB967E}">
      <dsp:nvSpPr>
        <dsp:cNvPr id="0" name=""/>
        <dsp:cNvSpPr/>
      </dsp:nvSpPr>
      <dsp:spPr>
        <a:xfrm>
          <a:off x="236445" y="1552010"/>
          <a:ext cx="941440"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Formal documentation</a:t>
          </a:r>
        </a:p>
      </dsp:txBody>
      <dsp:txXfrm>
        <a:off x="236445" y="1552010"/>
        <a:ext cx="941440" cy="394234"/>
      </dsp:txXfrm>
    </dsp:sp>
    <dsp:sp modelId="{4998E363-C21F-444D-BEB8-DD5DBB263CB4}">
      <dsp:nvSpPr>
        <dsp:cNvPr id="0" name=""/>
        <dsp:cNvSpPr/>
      </dsp:nvSpPr>
      <dsp:spPr>
        <a:xfrm>
          <a:off x="236445" y="2111823"/>
          <a:ext cx="941440"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Select project team member</a:t>
          </a:r>
        </a:p>
      </dsp:txBody>
      <dsp:txXfrm>
        <a:off x="236445" y="2111823"/>
        <a:ext cx="941440" cy="394234"/>
      </dsp:txXfrm>
    </dsp:sp>
    <dsp:sp modelId="{3EB752D5-7E6E-4150-A13A-EB56A046779E}">
      <dsp:nvSpPr>
        <dsp:cNvPr id="0" name=""/>
        <dsp:cNvSpPr/>
      </dsp:nvSpPr>
      <dsp:spPr>
        <a:xfrm>
          <a:off x="236445" y="2671636"/>
          <a:ext cx="979681"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Project draft formulation</a:t>
          </a:r>
        </a:p>
      </dsp:txBody>
      <dsp:txXfrm>
        <a:off x="236445" y="2671636"/>
        <a:ext cx="979681" cy="394234"/>
      </dsp:txXfrm>
    </dsp:sp>
    <dsp:sp modelId="{B659D8EF-606F-4D03-AB6E-3D6CCA7F1F89}">
      <dsp:nvSpPr>
        <dsp:cNvPr id="0" name=""/>
        <dsp:cNvSpPr/>
      </dsp:nvSpPr>
      <dsp:spPr>
        <a:xfrm>
          <a:off x="236445" y="3231450"/>
          <a:ext cx="954765"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baseline="0">
              <a:solidFill>
                <a:sysClr val="windowText" lastClr="000000"/>
              </a:solidFill>
              <a:latin typeface="Arial" pitchFamily="34" charset="0"/>
              <a:cs typeface="Arial" pitchFamily="34" charset="0"/>
            </a:rPr>
            <a:t>Identification of  IT technologies</a:t>
          </a:r>
        </a:p>
      </dsp:txBody>
      <dsp:txXfrm>
        <a:off x="236445" y="3231450"/>
        <a:ext cx="954765" cy="394234"/>
      </dsp:txXfrm>
    </dsp:sp>
    <dsp:sp modelId="{47D617E2-98AD-40B6-8061-3E94E906D721}">
      <dsp:nvSpPr>
        <dsp:cNvPr id="0" name=""/>
        <dsp:cNvSpPr/>
      </dsp:nvSpPr>
      <dsp:spPr>
        <a:xfrm>
          <a:off x="1136903" y="992197"/>
          <a:ext cx="979207" cy="394234"/>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Proejct planning</a:t>
          </a:r>
        </a:p>
      </dsp:txBody>
      <dsp:txXfrm>
        <a:off x="1136903" y="992197"/>
        <a:ext cx="979207" cy="394234"/>
      </dsp:txXfrm>
    </dsp:sp>
    <dsp:sp modelId="{929D5461-BE86-4527-B61C-8588FEE8E2D6}">
      <dsp:nvSpPr>
        <dsp:cNvPr id="0" name=""/>
        <dsp:cNvSpPr/>
      </dsp:nvSpPr>
      <dsp:spPr>
        <a:xfrm>
          <a:off x="1381705" y="1552010"/>
          <a:ext cx="956705"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Performance requirements</a:t>
          </a:r>
        </a:p>
      </dsp:txBody>
      <dsp:txXfrm>
        <a:off x="1381705" y="1552010"/>
        <a:ext cx="956705" cy="394234"/>
      </dsp:txXfrm>
    </dsp:sp>
    <dsp:sp modelId="{2A7D26BC-1DD7-498A-8E69-97066C5DF7BA}">
      <dsp:nvSpPr>
        <dsp:cNvPr id="0" name=""/>
        <dsp:cNvSpPr/>
      </dsp:nvSpPr>
      <dsp:spPr>
        <a:xfrm>
          <a:off x="1381705" y="2111823"/>
          <a:ext cx="996909"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Stakeholder meeting</a:t>
          </a:r>
        </a:p>
      </dsp:txBody>
      <dsp:txXfrm>
        <a:off x="1381705" y="2111823"/>
        <a:ext cx="996909" cy="394234"/>
      </dsp:txXfrm>
    </dsp:sp>
    <dsp:sp modelId="{F7F352CD-FD9D-485F-BE24-15FC87DD6D10}">
      <dsp:nvSpPr>
        <dsp:cNvPr id="0" name=""/>
        <dsp:cNvSpPr/>
      </dsp:nvSpPr>
      <dsp:spPr>
        <a:xfrm>
          <a:off x="1381705" y="2671636"/>
          <a:ext cx="958668" cy="494985"/>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Peviewing project roles</a:t>
          </a:r>
        </a:p>
      </dsp:txBody>
      <dsp:txXfrm>
        <a:off x="1381705" y="2671636"/>
        <a:ext cx="958668" cy="494985"/>
      </dsp:txXfrm>
    </dsp:sp>
    <dsp:sp modelId="{CC5E7CB1-4A72-4BF2-BC62-18D82C8518FF}">
      <dsp:nvSpPr>
        <dsp:cNvPr id="0" name=""/>
        <dsp:cNvSpPr/>
      </dsp:nvSpPr>
      <dsp:spPr>
        <a:xfrm>
          <a:off x="1381705" y="3332200"/>
          <a:ext cx="977788"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Risk determination </a:t>
          </a:r>
        </a:p>
      </dsp:txBody>
      <dsp:txXfrm>
        <a:off x="1381705" y="3332200"/>
        <a:ext cx="977788" cy="394234"/>
      </dsp:txXfrm>
    </dsp:sp>
    <dsp:sp modelId="{74E50CD9-1CAB-4B1E-BD55-D03F193395C8}">
      <dsp:nvSpPr>
        <dsp:cNvPr id="0" name=""/>
        <dsp:cNvSpPr/>
      </dsp:nvSpPr>
      <dsp:spPr>
        <a:xfrm>
          <a:off x="1381705" y="3892013"/>
          <a:ext cx="1069929"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Budget planning</a:t>
          </a:r>
        </a:p>
      </dsp:txBody>
      <dsp:txXfrm>
        <a:off x="1381705" y="3892013"/>
        <a:ext cx="1069929" cy="394234"/>
      </dsp:txXfrm>
    </dsp:sp>
    <dsp:sp modelId="{AB8D2A21-DC61-4F64-8F26-21B8E505F95D}">
      <dsp:nvSpPr>
        <dsp:cNvPr id="0" name=""/>
        <dsp:cNvSpPr/>
      </dsp:nvSpPr>
      <dsp:spPr>
        <a:xfrm>
          <a:off x="2298842" y="992197"/>
          <a:ext cx="981399" cy="394234"/>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Project  execution</a:t>
          </a:r>
        </a:p>
      </dsp:txBody>
      <dsp:txXfrm>
        <a:off x="2298842" y="992197"/>
        <a:ext cx="981399" cy="394234"/>
      </dsp:txXfrm>
    </dsp:sp>
    <dsp:sp modelId="{4AB63F04-F95A-4A2B-99CF-FF723A0BB34C}">
      <dsp:nvSpPr>
        <dsp:cNvPr id="0" name=""/>
        <dsp:cNvSpPr/>
      </dsp:nvSpPr>
      <dsp:spPr>
        <a:xfrm>
          <a:off x="2544192" y="1552010"/>
          <a:ext cx="983512"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Risk  management</a:t>
          </a:r>
        </a:p>
      </dsp:txBody>
      <dsp:txXfrm>
        <a:off x="2544192" y="1552010"/>
        <a:ext cx="983512" cy="394234"/>
      </dsp:txXfrm>
    </dsp:sp>
    <dsp:sp modelId="{AE82587A-6DD3-4215-9BD4-61256B78EB72}">
      <dsp:nvSpPr>
        <dsp:cNvPr id="0" name=""/>
        <dsp:cNvSpPr/>
      </dsp:nvSpPr>
      <dsp:spPr>
        <a:xfrm>
          <a:off x="2544192" y="2111823"/>
          <a:ext cx="992525"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IT team  management </a:t>
          </a:r>
        </a:p>
      </dsp:txBody>
      <dsp:txXfrm>
        <a:off x="2544192" y="2111823"/>
        <a:ext cx="992525" cy="394234"/>
      </dsp:txXfrm>
    </dsp:sp>
    <dsp:sp modelId="{F737D270-B1CB-4D81-848A-152C32A7F464}">
      <dsp:nvSpPr>
        <dsp:cNvPr id="0" name=""/>
        <dsp:cNvSpPr/>
      </dsp:nvSpPr>
      <dsp:spPr>
        <a:xfrm>
          <a:off x="2544192" y="2671636"/>
          <a:ext cx="965054"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Tools and machineries implementation</a:t>
          </a:r>
        </a:p>
      </dsp:txBody>
      <dsp:txXfrm>
        <a:off x="2544192" y="2671636"/>
        <a:ext cx="965054" cy="394234"/>
      </dsp:txXfrm>
    </dsp:sp>
    <dsp:sp modelId="{CCEF285E-FE08-4BFB-BB31-45356F3A34BA}">
      <dsp:nvSpPr>
        <dsp:cNvPr id="0" name=""/>
        <dsp:cNvSpPr/>
      </dsp:nvSpPr>
      <dsp:spPr>
        <a:xfrm>
          <a:off x="2544192" y="3231450"/>
          <a:ext cx="1001395" cy="371889"/>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kern="1200">
              <a:solidFill>
                <a:sysClr val="windowText" lastClr="000000"/>
              </a:solidFill>
              <a:latin typeface="Arial" pitchFamily="34" charset="0"/>
              <a:cs typeface="Arial" pitchFamily="34" charset="0"/>
            </a:rPr>
            <a:t>Logistics and transportation</a:t>
          </a:r>
          <a:endParaRPr lang="en-US" sz="700" b="1" kern="1200">
            <a:solidFill>
              <a:sysClr val="windowText" lastClr="000000"/>
            </a:solidFill>
            <a:latin typeface="Arial" pitchFamily="34" charset="0"/>
            <a:cs typeface="Arial" pitchFamily="34" charset="0"/>
          </a:endParaRPr>
        </a:p>
      </dsp:txBody>
      <dsp:txXfrm>
        <a:off x="2544192" y="3231450"/>
        <a:ext cx="1001395" cy="371889"/>
      </dsp:txXfrm>
    </dsp:sp>
    <dsp:sp modelId="{BF7E35B8-3BFD-48B3-BAC3-1FA523A4C9B9}">
      <dsp:nvSpPr>
        <dsp:cNvPr id="0" name=""/>
        <dsp:cNvSpPr/>
      </dsp:nvSpPr>
      <dsp:spPr>
        <a:xfrm>
          <a:off x="3472712" y="992197"/>
          <a:ext cx="953819" cy="394234"/>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kern="1200">
              <a:solidFill>
                <a:sysClr val="windowText" lastClr="000000"/>
              </a:solidFill>
              <a:latin typeface="Arial" pitchFamily="34" charset="0"/>
              <a:cs typeface="Arial" pitchFamily="34" charset="0"/>
            </a:rPr>
            <a:t>Project control</a:t>
          </a:r>
          <a:endParaRPr lang="en-US" sz="700" b="1" kern="1200">
            <a:solidFill>
              <a:sysClr val="windowText" lastClr="000000"/>
            </a:solidFill>
            <a:latin typeface="Arial" pitchFamily="34" charset="0"/>
            <a:cs typeface="Arial" pitchFamily="34" charset="0"/>
          </a:endParaRPr>
        </a:p>
      </dsp:txBody>
      <dsp:txXfrm>
        <a:off x="3472712" y="992197"/>
        <a:ext cx="953819" cy="394234"/>
      </dsp:txXfrm>
    </dsp:sp>
    <dsp:sp modelId="{890115E6-FADC-41BB-9A31-FEB74C918D19}">
      <dsp:nvSpPr>
        <dsp:cNvPr id="0" name=""/>
        <dsp:cNvSpPr/>
      </dsp:nvSpPr>
      <dsp:spPr>
        <a:xfrm>
          <a:off x="3749407" y="1532890"/>
          <a:ext cx="866598"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kern="1200">
              <a:solidFill>
                <a:sysClr val="windowText" lastClr="000000"/>
              </a:solidFill>
              <a:latin typeface="Arial" pitchFamily="34" charset="0"/>
              <a:cs typeface="Arial" pitchFamily="34" charset="0"/>
            </a:rPr>
            <a:t>Tracking budget and time</a:t>
          </a:r>
          <a:endParaRPr lang="en-US" sz="700" b="1" kern="1200">
            <a:solidFill>
              <a:sysClr val="windowText" lastClr="000000"/>
            </a:solidFill>
            <a:latin typeface="Arial" pitchFamily="34" charset="0"/>
            <a:cs typeface="Arial" pitchFamily="34" charset="0"/>
          </a:endParaRPr>
        </a:p>
      </dsp:txBody>
      <dsp:txXfrm>
        <a:off x="3749407" y="1532890"/>
        <a:ext cx="866598" cy="394234"/>
      </dsp:txXfrm>
    </dsp:sp>
    <dsp:sp modelId="{93575146-7924-4EDC-AC2C-9E459FE7A299}">
      <dsp:nvSpPr>
        <dsp:cNvPr id="0" name=""/>
        <dsp:cNvSpPr/>
      </dsp:nvSpPr>
      <dsp:spPr>
        <a:xfrm>
          <a:off x="3711166" y="2111823"/>
          <a:ext cx="923439"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Training human resources</a:t>
          </a:r>
        </a:p>
      </dsp:txBody>
      <dsp:txXfrm>
        <a:off x="3711166" y="2111823"/>
        <a:ext cx="923439" cy="394234"/>
      </dsp:txXfrm>
    </dsp:sp>
    <dsp:sp modelId="{25FFA025-8F8F-4B25-AC43-B2049E29D177}">
      <dsp:nvSpPr>
        <dsp:cNvPr id="0" name=""/>
        <dsp:cNvSpPr/>
      </dsp:nvSpPr>
      <dsp:spPr>
        <a:xfrm>
          <a:off x="3711166" y="2671636"/>
          <a:ext cx="989560"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Determination of  administrative policies</a:t>
          </a:r>
        </a:p>
      </dsp:txBody>
      <dsp:txXfrm>
        <a:off x="3711166" y="2671636"/>
        <a:ext cx="989560" cy="394234"/>
      </dsp:txXfrm>
    </dsp:sp>
    <dsp:sp modelId="{14E20595-68A8-42F0-B75C-F25541B725D5}">
      <dsp:nvSpPr>
        <dsp:cNvPr id="0" name=""/>
        <dsp:cNvSpPr/>
      </dsp:nvSpPr>
      <dsp:spPr>
        <a:xfrm>
          <a:off x="3711166" y="3231450"/>
          <a:ext cx="928367" cy="375571"/>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Performance analysis</a:t>
          </a:r>
        </a:p>
      </dsp:txBody>
      <dsp:txXfrm>
        <a:off x="3711166" y="3231450"/>
        <a:ext cx="928367" cy="375571"/>
      </dsp:txXfrm>
    </dsp:sp>
    <dsp:sp modelId="{505B070B-8D60-4AAB-BFFB-D9CBDBFD0033}">
      <dsp:nvSpPr>
        <dsp:cNvPr id="0" name=""/>
        <dsp:cNvSpPr/>
      </dsp:nvSpPr>
      <dsp:spPr>
        <a:xfrm>
          <a:off x="4604741" y="963516"/>
          <a:ext cx="1046259" cy="394234"/>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Project Delivering </a:t>
          </a:r>
        </a:p>
      </dsp:txBody>
      <dsp:txXfrm>
        <a:off x="4604741" y="963516"/>
        <a:ext cx="1046259" cy="394234"/>
      </dsp:txXfrm>
    </dsp:sp>
    <dsp:sp modelId="{9E1D8EF4-F8D6-4429-AD1E-F807D59309C1}">
      <dsp:nvSpPr>
        <dsp:cNvPr id="0" name=""/>
        <dsp:cNvSpPr/>
      </dsp:nvSpPr>
      <dsp:spPr>
        <a:xfrm>
          <a:off x="4866305" y="1552010"/>
          <a:ext cx="989158"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kern="1200">
              <a:solidFill>
                <a:sysClr val="windowText" lastClr="000000"/>
              </a:solidFill>
              <a:latin typeface="Arial" pitchFamily="34" charset="0"/>
              <a:cs typeface="Arial" pitchFamily="34" charset="0"/>
            </a:rPr>
            <a:t>Reviewing entire project</a:t>
          </a:r>
          <a:endParaRPr lang="en-US" sz="700" b="1" kern="1200">
            <a:solidFill>
              <a:sysClr val="windowText" lastClr="000000"/>
            </a:solidFill>
            <a:latin typeface="Arial" pitchFamily="34" charset="0"/>
            <a:cs typeface="Arial" pitchFamily="34" charset="0"/>
          </a:endParaRPr>
        </a:p>
      </dsp:txBody>
      <dsp:txXfrm>
        <a:off x="4866305" y="1552010"/>
        <a:ext cx="989158" cy="394234"/>
      </dsp:txXfrm>
    </dsp:sp>
    <dsp:sp modelId="{063F4133-CC20-4380-9E99-3A9FA658F70C}">
      <dsp:nvSpPr>
        <dsp:cNvPr id="0" name=""/>
        <dsp:cNvSpPr/>
      </dsp:nvSpPr>
      <dsp:spPr>
        <a:xfrm>
          <a:off x="4866305" y="2111823"/>
          <a:ext cx="788469"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Arial" pitchFamily="34" charset="0"/>
              <a:cs typeface="Arial" pitchFamily="34" charset="0"/>
            </a:rPr>
            <a:t>Acomplishment of goals</a:t>
          </a:r>
        </a:p>
      </dsp:txBody>
      <dsp:txXfrm>
        <a:off x="4866305" y="2111823"/>
        <a:ext cx="788469" cy="394234"/>
      </dsp:txXfrm>
    </dsp:sp>
    <dsp:sp modelId="{A32DE52A-9D0A-4666-AFEC-E9E6E823B357}">
      <dsp:nvSpPr>
        <dsp:cNvPr id="0" name=""/>
        <dsp:cNvSpPr/>
      </dsp:nvSpPr>
      <dsp:spPr>
        <a:xfrm>
          <a:off x="4866305" y="2671636"/>
          <a:ext cx="1036892" cy="39423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kern="1200">
              <a:solidFill>
                <a:sysClr val="windowText" lastClr="000000"/>
              </a:solidFill>
              <a:latin typeface="Arial" pitchFamily="34" charset="0"/>
              <a:cs typeface="Arial" pitchFamily="34" charset="0"/>
            </a:rPr>
            <a:t>Final submission</a:t>
          </a:r>
          <a:endParaRPr lang="en-US" sz="700" b="1" kern="1200">
            <a:solidFill>
              <a:sysClr val="windowText" lastClr="000000"/>
            </a:solidFill>
            <a:latin typeface="Arial" pitchFamily="34" charset="0"/>
            <a:cs typeface="Arial" pitchFamily="34" charset="0"/>
          </a:endParaRPr>
        </a:p>
      </dsp:txBody>
      <dsp:txXfrm>
        <a:off x="4866305" y="2671636"/>
        <a:ext cx="1036892" cy="39423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D27352F-3F1D-498A-BED8-4ACCCFEA2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19</Pages>
  <Words>3746</Words>
  <Characters>21358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cp:lastModifiedBy>
  <cp:revision>6</cp:revision>
  <dcterms:created xsi:type="dcterms:W3CDTF">2022-11-24T11:25:00Z</dcterms:created>
  <dcterms:modified xsi:type="dcterms:W3CDTF">2022-11-29T16:06:00Z</dcterms:modified>
</cp:coreProperties>
</file>