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CE6CD" w14:textId="73F3A114" w:rsidR="00975275" w:rsidRPr="005E57B4" w:rsidRDefault="00975275" w:rsidP="00975275">
      <w:pPr>
        <w:jc w:val="center"/>
        <w:rPr>
          <w:sz w:val="36"/>
          <w:szCs w:val="36"/>
          <w:u w:val="single"/>
        </w:rPr>
      </w:pPr>
      <w:r>
        <w:rPr>
          <w:sz w:val="36"/>
          <w:szCs w:val="36"/>
          <w:u w:val="single"/>
        </w:rPr>
        <w:t>Developing Professional Practice</w:t>
      </w:r>
      <w:bookmarkStart w:id="0" w:name="_GoBack"/>
      <w:bookmarkEnd w:id="0"/>
    </w:p>
    <w:p w14:paraId="2892FCEA" w14:textId="169CED0B" w:rsidR="00975275" w:rsidRPr="005E57B4" w:rsidRDefault="00975275" w:rsidP="00975275">
      <w:pPr>
        <w:rPr>
          <w:sz w:val="36"/>
          <w:szCs w:val="36"/>
        </w:rPr>
      </w:pPr>
    </w:p>
    <w:p w14:paraId="29FD5AAD" w14:textId="77777777" w:rsidR="00975275" w:rsidRPr="005E57B4" w:rsidRDefault="00975275" w:rsidP="00975275">
      <w:pPr>
        <w:rPr>
          <w:sz w:val="36"/>
          <w:szCs w:val="36"/>
        </w:rPr>
      </w:pPr>
    </w:p>
    <w:p w14:paraId="778C6521" w14:textId="77777777" w:rsidR="00975275" w:rsidRPr="005E57B4" w:rsidRDefault="00975275" w:rsidP="00975275">
      <w:pPr>
        <w:rPr>
          <w:sz w:val="36"/>
          <w:szCs w:val="36"/>
        </w:rPr>
      </w:pPr>
      <w:r w:rsidRPr="005E57B4">
        <w:rPr>
          <w:sz w:val="36"/>
          <w:szCs w:val="36"/>
        </w:rPr>
        <w:t>Name: Nicole Phillips</w:t>
      </w:r>
    </w:p>
    <w:p w14:paraId="60108B5D" w14:textId="77777777" w:rsidR="00975275" w:rsidRPr="005E57B4" w:rsidRDefault="00975275" w:rsidP="00975275">
      <w:pPr>
        <w:rPr>
          <w:sz w:val="36"/>
          <w:szCs w:val="36"/>
        </w:rPr>
      </w:pPr>
    </w:p>
    <w:p w14:paraId="75BF49AC" w14:textId="77777777" w:rsidR="00975275" w:rsidRPr="005E57B4" w:rsidRDefault="00975275" w:rsidP="00975275">
      <w:pPr>
        <w:rPr>
          <w:sz w:val="36"/>
          <w:szCs w:val="36"/>
        </w:rPr>
      </w:pPr>
      <w:r w:rsidRPr="005E57B4">
        <w:rPr>
          <w:sz w:val="36"/>
          <w:szCs w:val="36"/>
        </w:rPr>
        <w:t>CIPD Membership Number:</w:t>
      </w:r>
      <w:r>
        <w:rPr>
          <w:sz w:val="36"/>
          <w:szCs w:val="36"/>
        </w:rPr>
        <w:t xml:space="preserve"> 48885302</w:t>
      </w:r>
    </w:p>
    <w:p w14:paraId="467A31FC" w14:textId="77777777" w:rsidR="00975275" w:rsidRPr="005E57B4" w:rsidRDefault="00975275" w:rsidP="00975275">
      <w:pPr>
        <w:rPr>
          <w:sz w:val="36"/>
          <w:szCs w:val="36"/>
        </w:rPr>
      </w:pPr>
    </w:p>
    <w:p w14:paraId="58DC7CF8" w14:textId="601AC797" w:rsidR="00975275" w:rsidRPr="005E57B4" w:rsidRDefault="00975275" w:rsidP="00975275">
      <w:pPr>
        <w:rPr>
          <w:sz w:val="36"/>
          <w:szCs w:val="36"/>
        </w:rPr>
      </w:pPr>
      <w:r w:rsidRPr="005E57B4">
        <w:rPr>
          <w:sz w:val="36"/>
          <w:szCs w:val="36"/>
        </w:rPr>
        <w:t>Date:</w:t>
      </w:r>
      <w:r>
        <w:rPr>
          <w:sz w:val="36"/>
          <w:szCs w:val="36"/>
        </w:rPr>
        <w:t xml:space="preserve"> 16/11/2017</w:t>
      </w:r>
    </w:p>
    <w:p w14:paraId="1DB30991" w14:textId="77777777" w:rsidR="00975275" w:rsidRPr="005E57B4" w:rsidRDefault="00975275" w:rsidP="00975275"/>
    <w:p w14:paraId="7882C07C" w14:textId="77777777" w:rsidR="00975275" w:rsidRPr="005E57B4" w:rsidRDefault="00975275" w:rsidP="00975275"/>
    <w:p w14:paraId="4B1F59D2" w14:textId="77777777" w:rsidR="00975275" w:rsidRPr="005E57B4" w:rsidRDefault="00975275" w:rsidP="00975275"/>
    <w:p w14:paraId="0CC5A209" w14:textId="77777777" w:rsidR="00975275" w:rsidRPr="005E57B4" w:rsidRDefault="00975275" w:rsidP="00975275"/>
    <w:p w14:paraId="14E5F775" w14:textId="2DF813D9" w:rsidR="00975275" w:rsidRPr="005E57B4" w:rsidRDefault="00975275" w:rsidP="00975275">
      <w:pPr>
        <w:spacing w:after="0" w:line="240" w:lineRule="auto"/>
      </w:pPr>
      <w:r>
        <w:t>Word count (max: 26</w:t>
      </w:r>
      <w:r w:rsidRPr="005E57B4">
        <w:t>00 words)</w:t>
      </w:r>
    </w:p>
    <w:p w14:paraId="55530238" w14:textId="77777777" w:rsidR="00975275" w:rsidRPr="005E57B4" w:rsidRDefault="00975275" w:rsidP="00975275">
      <w:pPr>
        <w:rPr>
          <w:b/>
        </w:rPr>
      </w:pPr>
    </w:p>
    <w:p w14:paraId="6C88F974" w14:textId="77777777" w:rsidR="00975275" w:rsidRPr="005E57B4" w:rsidRDefault="00975275" w:rsidP="00975275"/>
    <w:p w14:paraId="5DD6D28C" w14:textId="77777777" w:rsidR="00975275" w:rsidRPr="005E57B4" w:rsidRDefault="00975275" w:rsidP="00975275">
      <w:pPr>
        <w:rPr>
          <w:sz w:val="28"/>
          <w:szCs w:val="28"/>
        </w:rPr>
      </w:pPr>
      <w:r w:rsidRPr="005E57B4">
        <w:rPr>
          <w:sz w:val="28"/>
          <w:szCs w:val="28"/>
        </w:rPr>
        <w:t>I declare that this assignment is my own work and that any information obtained from books and other sources have been appropriately referenced.</w:t>
      </w:r>
    </w:p>
    <w:p w14:paraId="155824FF" w14:textId="77777777" w:rsidR="00975275" w:rsidRPr="005E57B4" w:rsidRDefault="00975275" w:rsidP="00975275">
      <w:pPr>
        <w:rPr>
          <w:sz w:val="28"/>
          <w:szCs w:val="28"/>
        </w:rPr>
      </w:pPr>
    </w:p>
    <w:p w14:paraId="718FFFD5" w14:textId="3F17016C" w:rsidR="00975275" w:rsidRPr="00B77477" w:rsidRDefault="00975275" w:rsidP="00975275">
      <w:pPr>
        <w:rPr>
          <w:sz w:val="28"/>
          <w:szCs w:val="28"/>
        </w:rPr>
      </w:pPr>
      <w:r>
        <w:rPr>
          <w:sz w:val="28"/>
          <w:szCs w:val="28"/>
        </w:rPr>
        <w:t>Signed:</w:t>
      </w:r>
      <w:r>
        <w:rPr>
          <w:sz w:val="28"/>
          <w:szCs w:val="28"/>
        </w:rPr>
        <w:tab/>
        <w:t>N</w:t>
      </w:r>
      <w:r>
        <w:rPr>
          <w:sz w:val="28"/>
          <w:szCs w:val="28"/>
        </w:rPr>
        <w:t xml:space="preserve"> Phillips</w:t>
      </w:r>
      <w:r>
        <w:rPr>
          <w:sz w:val="28"/>
          <w:szCs w:val="28"/>
        </w:rPr>
        <w:tab/>
      </w:r>
      <w:r>
        <w:rPr>
          <w:sz w:val="28"/>
          <w:szCs w:val="28"/>
        </w:rPr>
        <w:tab/>
      </w:r>
      <w:r>
        <w:rPr>
          <w:sz w:val="28"/>
          <w:szCs w:val="28"/>
        </w:rPr>
        <w:tab/>
      </w:r>
      <w:r>
        <w:rPr>
          <w:sz w:val="28"/>
          <w:szCs w:val="28"/>
        </w:rPr>
        <w:tab/>
      </w:r>
      <w:r>
        <w:rPr>
          <w:sz w:val="28"/>
          <w:szCs w:val="28"/>
        </w:rPr>
        <w:tab/>
        <w:t xml:space="preserve">Date:  </w:t>
      </w:r>
      <w:r>
        <w:rPr>
          <w:sz w:val="28"/>
          <w:szCs w:val="28"/>
        </w:rPr>
        <w:tab/>
        <w:t>16</w:t>
      </w:r>
      <w:r>
        <w:rPr>
          <w:sz w:val="28"/>
          <w:szCs w:val="28"/>
        </w:rPr>
        <w:t>/11/2017</w:t>
      </w:r>
    </w:p>
    <w:p w14:paraId="375234DF" w14:textId="77777777" w:rsidR="00955F14" w:rsidRDefault="00955F14">
      <w:r>
        <w:br w:type="page"/>
      </w:r>
    </w:p>
    <w:sdt>
      <w:sdtPr>
        <w:rPr>
          <w:rFonts w:asciiTheme="minorHAnsi" w:eastAsiaTheme="minorEastAsia" w:hAnsiTheme="minorHAnsi" w:cstheme="minorBidi"/>
          <w:color w:val="auto"/>
          <w:sz w:val="22"/>
          <w:szCs w:val="22"/>
        </w:rPr>
        <w:id w:val="391006592"/>
        <w:docPartObj>
          <w:docPartGallery w:val="Table of Contents"/>
          <w:docPartUnique/>
        </w:docPartObj>
      </w:sdtPr>
      <w:sdtEndPr>
        <w:rPr>
          <w:b/>
          <w:bCs/>
          <w:noProof/>
        </w:rPr>
      </w:sdtEndPr>
      <w:sdtContent>
        <w:p w14:paraId="65BE404E" w14:textId="1E517DC2" w:rsidR="00D070E0" w:rsidRDefault="00C1DDCB">
          <w:pPr>
            <w:pStyle w:val="TOCHeading"/>
          </w:pPr>
          <w:r>
            <w:t>Table of Contents</w:t>
          </w:r>
        </w:p>
        <w:p w14:paraId="2317B96A" w14:textId="4DF9C267" w:rsidR="00D521BE" w:rsidRDefault="00D070E0">
          <w:pPr>
            <w:pStyle w:val="TOC1"/>
            <w:tabs>
              <w:tab w:val="right" w:leader="dot" w:pos="9016"/>
            </w:tabs>
            <w:rPr>
              <w:noProof/>
              <w:lang w:eastAsia="en-GB"/>
            </w:rPr>
          </w:pPr>
          <w:r>
            <w:fldChar w:fldCharType="begin"/>
          </w:r>
          <w:r>
            <w:instrText xml:space="preserve"> TOC \o "1-3" \h \z \u </w:instrText>
          </w:r>
          <w:r>
            <w:fldChar w:fldCharType="separate"/>
          </w:r>
          <w:hyperlink w:anchor="_Toc498612748" w:history="1">
            <w:r w:rsidR="00D521BE" w:rsidRPr="00D5546F">
              <w:rPr>
                <w:rStyle w:val="Hyperlink"/>
                <w:noProof/>
              </w:rPr>
              <w:t>Activity 1</w:t>
            </w:r>
            <w:r w:rsidR="00D521BE">
              <w:rPr>
                <w:noProof/>
                <w:webHidden/>
              </w:rPr>
              <w:tab/>
            </w:r>
            <w:r w:rsidR="00D521BE">
              <w:rPr>
                <w:noProof/>
                <w:webHidden/>
              </w:rPr>
              <w:fldChar w:fldCharType="begin"/>
            </w:r>
            <w:r w:rsidR="00D521BE">
              <w:rPr>
                <w:noProof/>
                <w:webHidden/>
              </w:rPr>
              <w:instrText xml:space="preserve"> PAGEREF _Toc498612748 \h </w:instrText>
            </w:r>
            <w:r w:rsidR="00D521BE">
              <w:rPr>
                <w:noProof/>
                <w:webHidden/>
              </w:rPr>
            </w:r>
            <w:r w:rsidR="00D521BE">
              <w:rPr>
                <w:noProof/>
                <w:webHidden/>
              </w:rPr>
              <w:fldChar w:fldCharType="separate"/>
            </w:r>
            <w:r w:rsidR="00D521BE">
              <w:rPr>
                <w:noProof/>
                <w:webHidden/>
              </w:rPr>
              <w:t>2</w:t>
            </w:r>
            <w:r w:rsidR="00D521BE">
              <w:rPr>
                <w:noProof/>
                <w:webHidden/>
              </w:rPr>
              <w:fldChar w:fldCharType="end"/>
            </w:r>
          </w:hyperlink>
        </w:p>
        <w:p w14:paraId="6030EBF3" w14:textId="65198327" w:rsidR="00D521BE" w:rsidRDefault="00C116D1">
          <w:pPr>
            <w:pStyle w:val="TOC2"/>
            <w:tabs>
              <w:tab w:val="right" w:leader="dot" w:pos="9016"/>
            </w:tabs>
            <w:rPr>
              <w:noProof/>
              <w:lang w:eastAsia="en-GB"/>
            </w:rPr>
          </w:pPr>
          <w:hyperlink w:anchor="_Toc498612749" w:history="1">
            <w:r w:rsidR="00D521BE" w:rsidRPr="00D5546F">
              <w:rPr>
                <w:rStyle w:val="Hyperlink"/>
                <w:noProof/>
              </w:rPr>
              <w:t>1.1: What it means to be a HR professional</w:t>
            </w:r>
            <w:r w:rsidR="00D521BE">
              <w:rPr>
                <w:noProof/>
                <w:webHidden/>
              </w:rPr>
              <w:tab/>
            </w:r>
            <w:r w:rsidR="00D521BE">
              <w:rPr>
                <w:noProof/>
                <w:webHidden/>
              </w:rPr>
              <w:fldChar w:fldCharType="begin"/>
            </w:r>
            <w:r w:rsidR="00D521BE">
              <w:rPr>
                <w:noProof/>
                <w:webHidden/>
              </w:rPr>
              <w:instrText xml:space="preserve"> PAGEREF _Toc498612749 \h </w:instrText>
            </w:r>
            <w:r w:rsidR="00D521BE">
              <w:rPr>
                <w:noProof/>
                <w:webHidden/>
              </w:rPr>
            </w:r>
            <w:r w:rsidR="00D521BE">
              <w:rPr>
                <w:noProof/>
                <w:webHidden/>
              </w:rPr>
              <w:fldChar w:fldCharType="separate"/>
            </w:r>
            <w:r w:rsidR="00D521BE">
              <w:rPr>
                <w:noProof/>
                <w:webHidden/>
              </w:rPr>
              <w:t>2</w:t>
            </w:r>
            <w:r w:rsidR="00D521BE">
              <w:rPr>
                <w:noProof/>
                <w:webHidden/>
              </w:rPr>
              <w:fldChar w:fldCharType="end"/>
            </w:r>
          </w:hyperlink>
        </w:p>
        <w:p w14:paraId="4FD8BE51" w14:textId="6A46D8DF" w:rsidR="00D521BE" w:rsidRDefault="00C116D1">
          <w:pPr>
            <w:pStyle w:val="TOC2"/>
            <w:tabs>
              <w:tab w:val="right" w:leader="dot" w:pos="9016"/>
            </w:tabs>
            <w:rPr>
              <w:noProof/>
              <w:lang w:eastAsia="en-GB"/>
            </w:rPr>
          </w:pPr>
          <w:hyperlink w:anchor="_Toc498612750" w:history="1">
            <w:r w:rsidR="00D521BE" w:rsidRPr="00D5546F">
              <w:rPr>
                <w:rStyle w:val="Hyperlink"/>
                <w:noProof/>
              </w:rPr>
              <w:t>1.2: The CIPD Profession Map</w:t>
            </w:r>
            <w:r w:rsidR="00D521BE">
              <w:rPr>
                <w:noProof/>
                <w:webHidden/>
              </w:rPr>
              <w:tab/>
            </w:r>
            <w:r w:rsidR="00D521BE">
              <w:rPr>
                <w:noProof/>
                <w:webHidden/>
              </w:rPr>
              <w:fldChar w:fldCharType="begin"/>
            </w:r>
            <w:r w:rsidR="00D521BE">
              <w:rPr>
                <w:noProof/>
                <w:webHidden/>
              </w:rPr>
              <w:instrText xml:space="preserve"> PAGEREF _Toc498612750 \h </w:instrText>
            </w:r>
            <w:r w:rsidR="00D521BE">
              <w:rPr>
                <w:noProof/>
                <w:webHidden/>
              </w:rPr>
            </w:r>
            <w:r w:rsidR="00D521BE">
              <w:rPr>
                <w:noProof/>
                <w:webHidden/>
              </w:rPr>
              <w:fldChar w:fldCharType="separate"/>
            </w:r>
            <w:r w:rsidR="00D521BE">
              <w:rPr>
                <w:noProof/>
                <w:webHidden/>
              </w:rPr>
              <w:t>2</w:t>
            </w:r>
            <w:r w:rsidR="00D521BE">
              <w:rPr>
                <w:noProof/>
                <w:webHidden/>
              </w:rPr>
              <w:fldChar w:fldCharType="end"/>
            </w:r>
          </w:hyperlink>
        </w:p>
        <w:p w14:paraId="4909F8A0" w14:textId="492D33E8" w:rsidR="00D521BE" w:rsidRDefault="00C116D1">
          <w:pPr>
            <w:pStyle w:val="TOC3"/>
            <w:tabs>
              <w:tab w:val="right" w:leader="dot" w:pos="9016"/>
            </w:tabs>
            <w:rPr>
              <w:noProof/>
              <w:lang w:eastAsia="en-GB"/>
            </w:rPr>
          </w:pPr>
          <w:hyperlink w:anchor="_Toc498612751" w:history="1">
            <w:r w:rsidR="00D521BE" w:rsidRPr="00D5546F">
              <w:rPr>
                <w:rStyle w:val="Hyperlink"/>
                <w:noProof/>
              </w:rPr>
              <w:t>1.2.1: Ten Professional Areas</w:t>
            </w:r>
            <w:r w:rsidR="00D521BE">
              <w:rPr>
                <w:noProof/>
                <w:webHidden/>
              </w:rPr>
              <w:tab/>
            </w:r>
            <w:r w:rsidR="00D521BE">
              <w:rPr>
                <w:noProof/>
                <w:webHidden/>
              </w:rPr>
              <w:fldChar w:fldCharType="begin"/>
            </w:r>
            <w:r w:rsidR="00D521BE">
              <w:rPr>
                <w:noProof/>
                <w:webHidden/>
              </w:rPr>
              <w:instrText xml:space="preserve"> PAGEREF _Toc498612751 \h </w:instrText>
            </w:r>
            <w:r w:rsidR="00D521BE">
              <w:rPr>
                <w:noProof/>
                <w:webHidden/>
              </w:rPr>
            </w:r>
            <w:r w:rsidR="00D521BE">
              <w:rPr>
                <w:noProof/>
                <w:webHidden/>
              </w:rPr>
              <w:fldChar w:fldCharType="separate"/>
            </w:r>
            <w:r w:rsidR="00D521BE">
              <w:rPr>
                <w:noProof/>
                <w:webHidden/>
              </w:rPr>
              <w:t>3</w:t>
            </w:r>
            <w:r w:rsidR="00D521BE">
              <w:rPr>
                <w:noProof/>
                <w:webHidden/>
              </w:rPr>
              <w:fldChar w:fldCharType="end"/>
            </w:r>
          </w:hyperlink>
        </w:p>
        <w:p w14:paraId="1E93EBBE" w14:textId="450374BF" w:rsidR="00D521BE" w:rsidRDefault="00C116D1">
          <w:pPr>
            <w:pStyle w:val="TOC3"/>
            <w:tabs>
              <w:tab w:val="right" w:leader="dot" w:pos="9016"/>
            </w:tabs>
            <w:rPr>
              <w:noProof/>
              <w:lang w:eastAsia="en-GB"/>
            </w:rPr>
          </w:pPr>
          <w:hyperlink w:anchor="_Toc498612752" w:history="1">
            <w:r w:rsidR="00D521BE" w:rsidRPr="00D5546F">
              <w:rPr>
                <w:rStyle w:val="Hyperlink"/>
                <w:noProof/>
              </w:rPr>
              <w:t>1.2.2: Eight Behaviours</w:t>
            </w:r>
            <w:r w:rsidR="00D521BE">
              <w:rPr>
                <w:noProof/>
                <w:webHidden/>
              </w:rPr>
              <w:tab/>
            </w:r>
            <w:r w:rsidR="00D521BE">
              <w:rPr>
                <w:noProof/>
                <w:webHidden/>
              </w:rPr>
              <w:fldChar w:fldCharType="begin"/>
            </w:r>
            <w:r w:rsidR="00D521BE">
              <w:rPr>
                <w:noProof/>
                <w:webHidden/>
              </w:rPr>
              <w:instrText xml:space="preserve"> PAGEREF _Toc498612752 \h </w:instrText>
            </w:r>
            <w:r w:rsidR="00D521BE">
              <w:rPr>
                <w:noProof/>
                <w:webHidden/>
              </w:rPr>
            </w:r>
            <w:r w:rsidR="00D521BE">
              <w:rPr>
                <w:noProof/>
                <w:webHidden/>
              </w:rPr>
              <w:fldChar w:fldCharType="separate"/>
            </w:r>
            <w:r w:rsidR="00D521BE">
              <w:rPr>
                <w:noProof/>
                <w:webHidden/>
              </w:rPr>
              <w:t>3</w:t>
            </w:r>
            <w:r w:rsidR="00D521BE">
              <w:rPr>
                <w:noProof/>
                <w:webHidden/>
              </w:rPr>
              <w:fldChar w:fldCharType="end"/>
            </w:r>
          </w:hyperlink>
        </w:p>
        <w:p w14:paraId="2BC794CB" w14:textId="6957524F" w:rsidR="00D521BE" w:rsidRDefault="00C116D1">
          <w:pPr>
            <w:pStyle w:val="TOC3"/>
            <w:tabs>
              <w:tab w:val="right" w:leader="dot" w:pos="9016"/>
            </w:tabs>
            <w:rPr>
              <w:noProof/>
              <w:lang w:eastAsia="en-GB"/>
            </w:rPr>
          </w:pPr>
          <w:hyperlink w:anchor="_Toc498612753" w:history="1">
            <w:r w:rsidR="00D521BE" w:rsidRPr="00D5546F">
              <w:rPr>
                <w:rStyle w:val="Hyperlink"/>
                <w:noProof/>
              </w:rPr>
              <w:t>1.2.3: Four Bands of Professional Competence</w:t>
            </w:r>
            <w:r w:rsidR="00D521BE">
              <w:rPr>
                <w:noProof/>
                <w:webHidden/>
              </w:rPr>
              <w:tab/>
            </w:r>
            <w:r w:rsidR="00D521BE">
              <w:rPr>
                <w:noProof/>
                <w:webHidden/>
              </w:rPr>
              <w:fldChar w:fldCharType="begin"/>
            </w:r>
            <w:r w:rsidR="00D521BE">
              <w:rPr>
                <w:noProof/>
                <w:webHidden/>
              </w:rPr>
              <w:instrText xml:space="preserve"> PAGEREF _Toc498612753 \h </w:instrText>
            </w:r>
            <w:r w:rsidR="00D521BE">
              <w:rPr>
                <w:noProof/>
                <w:webHidden/>
              </w:rPr>
            </w:r>
            <w:r w:rsidR="00D521BE">
              <w:rPr>
                <w:noProof/>
                <w:webHidden/>
              </w:rPr>
              <w:fldChar w:fldCharType="separate"/>
            </w:r>
            <w:r w:rsidR="00D521BE">
              <w:rPr>
                <w:noProof/>
                <w:webHidden/>
              </w:rPr>
              <w:t>3</w:t>
            </w:r>
            <w:r w:rsidR="00D521BE">
              <w:rPr>
                <w:noProof/>
                <w:webHidden/>
              </w:rPr>
              <w:fldChar w:fldCharType="end"/>
            </w:r>
          </w:hyperlink>
        </w:p>
        <w:p w14:paraId="22A3EF23" w14:textId="4A2BB0C9" w:rsidR="00D521BE" w:rsidRDefault="00C116D1">
          <w:pPr>
            <w:pStyle w:val="TOC1"/>
            <w:tabs>
              <w:tab w:val="right" w:leader="dot" w:pos="9016"/>
            </w:tabs>
            <w:rPr>
              <w:noProof/>
              <w:lang w:eastAsia="en-GB"/>
            </w:rPr>
          </w:pPr>
          <w:hyperlink w:anchor="_Toc498612754" w:history="1">
            <w:r w:rsidR="00D521BE" w:rsidRPr="00D5546F">
              <w:rPr>
                <w:rStyle w:val="Hyperlink"/>
                <w:noProof/>
              </w:rPr>
              <w:t>Activity 2</w:t>
            </w:r>
            <w:r w:rsidR="00D521BE">
              <w:rPr>
                <w:noProof/>
                <w:webHidden/>
              </w:rPr>
              <w:tab/>
            </w:r>
            <w:r w:rsidR="00D521BE">
              <w:rPr>
                <w:noProof/>
                <w:webHidden/>
              </w:rPr>
              <w:fldChar w:fldCharType="begin"/>
            </w:r>
            <w:r w:rsidR="00D521BE">
              <w:rPr>
                <w:noProof/>
                <w:webHidden/>
              </w:rPr>
              <w:instrText xml:space="preserve"> PAGEREF _Toc498612754 \h </w:instrText>
            </w:r>
            <w:r w:rsidR="00D521BE">
              <w:rPr>
                <w:noProof/>
                <w:webHidden/>
              </w:rPr>
            </w:r>
            <w:r w:rsidR="00D521BE">
              <w:rPr>
                <w:noProof/>
                <w:webHidden/>
              </w:rPr>
              <w:fldChar w:fldCharType="separate"/>
            </w:r>
            <w:r w:rsidR="00D521BE">
              <w:rPr>
                <w:noProof/>
                <w:webHidden/>
              </w:rPr>
              <w:t>5</w:t>
            </w:r>
            <w:r w:rsidR="00D521BE">
              <w:rPr>
                <w:noProof/>
                <w:webHidden/>
              </w:rPr>
              <w:fldChar w:fldCharType="end"/>
            </w:r>
          </w:hyperlink>
        </w:p>
        <w:p w14:paraId="0619DED2" w14:textId="279F23E5" w:rsidR="00D521BE" w:rsidRDefault="00C116D1">
          <w:pPr>
            <w:pStyle w:val="TOC2"/>
            <w:tabs>
              <w:tab w:val="right" w:leader="dot" w:pos="9016"/>
            </w:tabs>
            <w:rPr>
              <w:noProof/>
              <w:lang w:eastAsia="en-GB"/>
            </w:rPr>
          </w:pPr>
          <w:hyperlink w:anchor="_Toc498612755" w:history="1">
            <w:r w:rsidR="00D521BE" w:rsidRPr="00D5546F">
              <w:rPr>
                <w:rStyle w:val="Hyperlink"/>
                <w:noProof/>
              </w:rPr>
              <w:t>2.1: Group Dynamics</w:t>
            </w:r>
            <w:r w:rsidR="00D521BE">
              <w:rPr>
                <w:noProof/>
                <w:webHidden/>
              </w:rPr>
              <w:tab/>
            </w:r>
            <w:r w:rsidR="00D521BE">
              <w:rPr>
                <w:noProof/>
                <w:webHidden/>
              </w:rPr>
              <w:fldChar w:fldCharType="begin"/>
            </w:r>
            <w:r w:rsidR="00D521BE">
              <w:rPr>
                <w:noProof/>
                <w:webHidden/>
              </w:rPr>
              <w:instrText xml:space="preserve"> PAGEREF _Toc498612755 \h </w:instrText>
            </w:r>
            <w:r w:rsidR="00D521BE">
              <w:rPr>
                <w:noProof/>
                <w:webHidden/>
              </w:rPr>
            </w:r>
            <w:r w:rsidR="00D521BE">
              <w:rPr>
                <w:noProof/>
                <w:webHidden/>
              </w:rPr>
              <w:fldChar w:fldCharType="separate"/>
            </w:r>
            <w:r w:rsidR="00D521BE">
              <w:rPr>
                <w:noProof/>
                <w:webHidden/>
              </w:rPr>
              <w:t>5</w:t>
            </w:r>
            <w:r w:rsidR="00D521BE">
              <w:rPr>
                <w:noProof/>
                <w:webHidden/>
              </w:rPr>
              <w:fldChar w:fldCharType="end"/>
            </w:r>
          </w:hyperlink>
        </w:p>
        <w:p w14:paraId="2985CE3F" w14:textId="5F7D73B2" w:rsidR="00D521BE" w:rsidRDefault="00C116D1">
          <w:pPr>
            <w:pStyle w:val="TOC2"/>
            <w:tabs>
              <w:tab w:val="right" w:leader="dot" w:pos="9016"/>
            </w:tabs>
            <w:rPr>
              <w:noProof/>
              <w:lang w:eastAsia="en-GB"/>
            </w:rPr>
          </w:pPr>
          <w:hyperlink w:anchor="_Toc498612756" w:history="1">
            <w:r w:rsidR="00D521BE" w:rsidRPr="00D5546F">
              <w:rPr>
                <w:rStyle w:val="Hyperlink"/>
                <w:noProof/>
              </w:rPr>
              <w:t>2.2: Conflict Resolution</w:t>
            </w:r>
            <w:r w:rsidR="00D521BE">
              <w:rPr>
                <w:noProof/>
                <w:webHidden/>
              </w:rPr>
              <w:tab/>
            </w:r>
            <w:r w:rsidR="00D521BE">
              <w:rPr>
                <w:noProof/>
                <w:webHidden/>
              </w:rPr>
              <w:fldChar w:fldCharType="begin"/>
            </w:r>
            <w:r w:rsidR="00D521BE">
              <w:rPr>
                <w:noProof/>
                <w:webHidden/>
              </w:rPr>
              <w:instrText xml:space="preserve"> PAGEREF _Toc498612756 \h </w:instrText>
            </w:r>
            <w:r w:rsidR="00D521BE">
              <w:rPr>
                <w:noProof/>
                <w:webHidden/>
              </w:rPr>
            </w:r>
            <w:r w:rsidR="00D521BE">
              <w:rPr>
                <w:noProof/>
                <w:webHidden/>
              </w:rPr>
              <w:fldChar w:fldCharType="separate"/>
            </w:r>
            <w:r w:rsidR="00D521BE">
              <w:rPr>
                <w:noProof/>
                <w:webHidden/>
              </w:rPr>
              <w:t>6</w:t>
            </w:r>
            <w:r w:rsidR="00D521BE">
              <w:rPr>
                <w:noProof/>
                <w:webHidden/>
              </w:rPr>
              <w:fldChar w:fldCharType="end"/>
            </w:r>
          </w:hyperlink>
        </w:p>
        <w:p w14:paraId="0D4603F5" w14:textId="52416CA8" w:rsidR="00D521BE" w:rsidRDefault="00C116D1">
          <w:pPr>
            <w:pStyle w:val="TOC1"/>
            <w:tabs>
              <w:tab w:val="right" w:leader="dot" w:pos="9016"/>
            </w:tabs>
            <w:rPr>
              <w:noProof/>
              <w:lang w:eastAsia="en-GB"/>
            </w:rPr>
          </w:pPr>
          <w:hyperlink w:anchor="_Toc498612757" w:history="1">
            <w:r w:rsidR="00D521BE" w:rsidRPr="00D5546F">
              <w:rPr>
                <w:rStyle w:val="Hyperlink"/>
                <w:noProof/>
              </w:rPr>
              <w:t>Activity 3</w:t>
            </w:r>
            <w:r w:rsidR="00D521BE">
              <w:rPr>
                <w:noProof/>
                <w:webHidden/>
              </w:rPr>
              <w:tab/>
            </w:r>
            <w:r w:rsidR="00D521BE">
              <w:rPr>
                <w:noProof/>
                <w:webHidden/>
              </w:rPr>
              <w:fldChar w:fldCharType="begin"/>
            </w:r>
            <w:r w:rsidR="00D521BE">
              <w:rPr>
                <w:noProof/>
                <w:webHidden/>
              </w:rPr>
              <w:instrText xml:space="preserve"> PAGEREF _Toc498612757 \h </w:instrText>
            </w:r>
            <w:r w:rsidR="00D521BE">
              <w:rPr>
                <w:noProof/>
                <w:webHidden/>
              </w:rPr>
            </w:r>
            <w:r w:rsidR="00D521BE">
              <w:rPr>
                <w:noProof/>
                <w:webHidden/>
              </w:rPr>
              <w:fldChar w:fldCharType="separate"/>
            </w:r>
            <w:r w:rsidR="00D521BE">
              <w:rPr>
                <w:noProof/>
                <w:webHidden/>
              </w:rPr>
              <w:t>7</w:t>
            </w:r>
            <w:r w:rsidR="00D521BE">
              <w:rPr>
                <w:noProof/>
                <w:webHidden/>
              </w:rPr>
              <w:fldChar w:fldCharType="end"/>
            </w:r>
          </w:hyperlink>
        </w:p>
        <w:p w14:paraId="521282E7" w14:textId="3DCE00BA" w:rsidR="00D521BE" w:rsidRDefault="00C116D1">
          <w:pPr>
            <w:pStyle w:val="TOC2"/>
            <w:tabs>
              <w:tab w:val="right" w:leader="dot" w:pos="9016"/>
            </w:tabs>
            <w:rPr>
              <w:noProof/>
              <w:lang w:eastAsia="en-GB"/>
            </w:rPr>
          </w:pPr>
          <w:hyperlink w:anchor="_Toc498612758" w:history="1">
            <w:r w:rsidR="00D521BE" w:rsidRPr="00D5546F">
              <w:rPr>
                <w:rStyle w:val="Hyperlink"/>
                <w:noProof/>
              </w:rPr>
              <w:t>3.1: Project Management</w:t>
            </w:r>
            <w:r w:rsidR="00D521BE">
              <w:rPr>
                <w:noProof/>
                <w:webHidden/>
              </w:rPr>
              <w:tab/>
            </w:r>
            <w:r w:rsidR="00D521BE">
              <w:rPr>
                <w:noProof/>
                <w:webHidden/>
              </w:rPr>
              <w:fldChar w:fldCharType="begin"/>
            </w:r>
            <w:r w:rsidR="00D521BE">
              <w:rPr>
                <w:noProof/>
                <w:webHidden/>
              </w:rPr>
              <w:instrText xml:space="preserve"> PAGEREF _Toc498612758 \h </w:instrText>
            </w:r>
            <w:r w:rsidR="00D521BE">
              <w:rPr>
                <w:noProof/>
                <w:webHidden/>
              </w:rPr>
            </w:r>
            <w:r w:rsidR="00D521BE">
              <w:rPr>
                <w:noProof/>
                <w:webHidden/>
              </w:rPr>
              <w:fldChar w:fldCharType="separate"/>
            </w:r>
            <w:r w:rsidR="00D521BE">
              <w:rPr>
                <w:noProof/>
                <w:webHidden/>
              </w:rPr>
              <w:t>7</w:t>
            </w:r>
            <w:r w:rsidR="00D521BE">
              <w:rPr>
                <w:noProof/>
                <w:webHidden/>
              </w:rPr>
              <w:fldChar w:fldCharType="end"/>
            </w:r>
          </w:hyperlink>
        </w:p>
        <w:p w14:paraId="2B34BAE6" w14:textId="53E2C487" w:rsidR="00D521BE" w:rsidRDefault="00C116D1">
          <w:pPr>
            <w:pStyle w:val="TOC1"/>
            <w:tabs>
              <w:tab w:val="right" w:leader="dot" w:pos="9016"/>
            </w:tabs>
            <w:rPr>
              <w:noProof/>
              <w:lang w:eastAsia="en-GB"/>
            </w:rPr>
          </w:pPr>
          <w:hyperlink w:anchor="_Toc498612759" w:history="1">
            <w:r w:rsidR="00D521BE" w:rsidRPr="00D5546F">
              <w:rPr>
                <w:rStyle w:val="Hyperlink"/>
                <w:noProof/>
              </w:rPr>
              <w:t>3.1.1: Problem-Solving</w:t>
            </w:r>
            <w:r w:rsidR="00D521BE">
              <w:rPr>
                <w:noProof/>
                <w:webHidden/>
              </w:rPr>
              <w:tab/>
            </w:r>
            <w:r w:rsidR="00D521BE">
              <w:rPr>
                <w:noProof/>
                <w:webHidden/>
              </w:rPr>
              <w:fldChar w:fldCharType="begin"/>
            </w:r>
            <w:r w:rsidR="00D521BE">
              <w:rPr>
                <w:noProof/>
                <w:webHidden/>
              </w:rPr>
              <w:instrText xml:space="preserve"> PAGEREF _Toc498612759 \h </w:instrText>
            </w:r>
            <w:r w:rsidR="00D521BE">
              <w:rPr>
                <w:noProof/>
                <w:webHidden/>
              </w:rPr>
            </w:r>
            <w:r w:rsidR="00D521BE">
              <w:rPr>
                <w:noProof/>
                <w:webHidden/>
              </w:rPr>
              <w:fldChar w:fldCharType="separate"/>
            </w:r>
            <w:r w:rsidR="00D521BE">
              <w:rPr>
                <w:noProof/>
                <w:webHidden/>
              </w:rPr>
              <w:t>7</w:t>
            </w:r>
            <w:r w:rsidR="00D521BE">
              <w:rPr>
                <w:noProof/>
                <w:webHidden/>
              </w:rPr>
              <w:fldChar w:fldCharType="end"/>
            </w:r>
          </w:hyperlink>
        </w:p>
        <w:p w14:paraId="20F2E15F" w14:textId="06F9F747" w:rsidR="00D521BE" w:rsidRDefault="00C116D1">
          <w:pPr>
            <w:pStyle w:val="TOC1"/>
            <w:tabs>
              <w:tab w:val="right" w:leader="dot" w:pos="9016"/>
            </w:tabs>
            <w:rPr>
              <w:noProof/>
              <w:lang w:eastAsia="en-GB"/>
            </w:rPr>
          </w:pPr>
          <w:hyperlink w:anchor="_Toc498612760" w:history="1">
            <w:r w:rsidR="00D521BE" w:rsidRPr="00D5546F">
              <w:rPr>
                <w:rStyle w:val="Hyperlink"/>
                <w:noProof/>
              </w:rPr>
              <w:t>Activity 4</w:t>
            </w:r>
            <w:r w:rsidR="00D521BE">
              <w:rPr>
                <w:noProof/>
                <w:webHidden/>
              </w:rPr>
              <w:tab/>
            </w:r>
            <w:r w:rsidR="00D521BE">
              <w:rPr>
                <w:noProof/>
                <w:webHidden/>
              </w:rPr>
              <w:fldChar w:fldCharType="begin"/>
            </w:r>
            <w:r w:rsidR="00D521BE">
              <w:rPr>
                <w:noProof/>
                <w:webHidden/>
              </w:rPr>
              <w:instrText xml:space="preserve"> PAGEREF _Toc498612760 \h </w:instrText>
            </w:r>
            <w:r w:rsidR="00D521BE">
              <w:rPr>
                <w:noProof/>
                <w:webHidden/>
              </w:rPr>
            </w:r>
            <w:r w:rsidR="00D521BE">
              <w:rPr>
                <w:noProof/>
                <w:webHidden/>
              </w:rPr>
              <w:fldChar w:fldCharType="separate"/>
            </w:r>
            <w:r w:rsidR="00D521BE">
              <w:rPr>
                <w:noProof/>
                <w:webHidden/>
              </w:rPr>
              <w:t>8</w:t>
            </w:r>
            <w:r w:rsidR="00D521BE">
              <w:rPr>
                <w:noProof/>
                <w:webHidden/>
              </w:rPr>
              <w:fldChar w:fldCharType="end"/>
            </w:r>
          </w:hyperlink>
        </w:p>
        <w:p w14:paraId="20BCCEDB" w14:textId="245F8621" w:rsidR="00D521BE" w:rsidRDefault="00C116D1">
          <w:pPr>
            <w:pStyle w:val="TOC2"/>
            <w:tabs>
              <w:tab w:val="right" w:leader="dot" w:pos="9016"/>
            </w:tabs>
            <w:rPr>
              <w:noProof/>
              <w:lang w:eastAsia="en-GB"/>
            </w:rPr>
          </w:pPr>
          <w:hyperlink w:anchor="_Toc498612761" w:history="1">
            <w:r w:rsidR="00D521BE" w:rsidRPr="00D5546F">
              <w:rPr>
                <w:rStyle w:val="Hyperlink"/>
                <w:noProof/>
              </w:rPr>
              <w:t>4.1: CIPD Profession Map – Self Assessment</w:t>
            </w:r>
            <w:r w:rsidR="00D521BE">
              <w:rPr>
                <w:noProof/>
                <w:webHidden/>
              </w:rPr>
              <w:tab/>
            </w:r>
            <w:r w:rsidR="00D521BE">
              <w:rPr>
                <w:noProof/>
                <w:webHidden/>
              </w:rPr>
              <w:fldChar w:fldCharType="begin"/>
            </w:r>
            <w:r w:rsidR="00D521BE">
              <w:rPr>
                <w:noProof/>
                <w:webHidden/>
              </w:rPr>
              <w:instrText xml:space="preserve"> PAGEREF _Toc498612761 \h </w:instrText>
            </w:r>
            <w:r w:rsidR="00D521BE">
              <w:rPr>
                <w:noProof/>
                <w:webHidden/>
              </w:rPr>
            </w:r>
            <w:r w:rsidR="00D521BE">
              <w:rPr>
                <w:noProof/>
                <w:webHidden/>
              </w:rPr>
              <w:fldChar w:fldCharType="separate"/>
            </w:r>
            <w:r w:rsidR="00D521BE">
              <w:rPr>
                <w:noProof/>
                <w:webHidden/>
              </w:rPr>
              <w:t>8</w:t>
            </w:r>
            <w:r w:rsidR="00D521BE">
              <w:rPr>
                <w:noProof/>
                <w:webHidden/>
              </w:rPr>
              <w:fldChar w:fldCharType="end"/>
            </w:r>
          </w:hyperlink>
        </w:p>
        <w:p w14:paraId="06587D21" w14:textId="4F90DAA7" w:rsidR="00D521BE" w:rsidRDefault="00C116D1">
          <w:pPr>
            <w:pStyle w:val="TOC2"/>
            <w:tabs>
              <w:tab w:val="right" w:leader="dot" w:pos="9016"/>
            </w:tabs>
            <w:rPr>
              <w:noProof/>
              <w:lang w:eastAsia="en-GB"/>
            </w:rPr>
          </w:pPr>
          <w:hyperlink w:anchor="_Toc498612762" w:history="1">
            <w:r w:rsidR="00D521BE" w:rsidRPr="00D5546F">
              <w:rPr>
                <w:rStyle w:val="Hyperlink"/>
                <w:noProof/>
              </w:rPr>
              <w:t>4.2: Professional Development Plan (PDP)</w:t>
            </w:r>
            <w:r w:rsidR="00D521BE">
              <w:rPr>
                <w:noProof/>
                <w:webHidden/>
              </w:rPr>
              <w:tab/>
            </w:r>
            <w:r w:rsidR="00D521BE">
              <w:rPr>
                <w:noProof/>
                <w:webHidden/>
              </w:rPr>
              <w:fldChar w:fldCharType="begin"/>
            </w:r>
            <w:r w:rsidR="00D521BE">
              <w:rPr>
                <w:noProof/>
                <w:webHidden/>
              </w:rPr>
              <w:instrText xml:space="preserve"> PAGEREF _Toc498612762 \h </w:instrText>
            </w:r>
            <w:r w:rsidR="00D521BE">
              <w:rPr>
                <w:noProof/>
                <w:webHidden/>
              </w:rPr>
            </w:r>
            <w:r w:rsidR="00D521BE">
              <w:rPr>
                <w:noProof/>
                <w:webHidden/>
              </w:rPr>
              <w:fldChar w:fldCharType="separate"/>
            </w:r>
            <w:r w:rsidR="00D521BE">
              <w:rPr>
                <w:noProof/>
                <w:webHidden/>
              </w:rPr>
              <w:t>10</w:t>
            </w:r>
            <w:r w:rsidR="00D521BE">
              <w:rPr>
                <w:noProof/>
                <w:webHidden/>
              </w:rPr>
              <w:fldChar w:fldCharType="end"/>
            </w:r>
          </w:hyperlink>
        </w:p>
        <w:p w14:paraId="0BC51F1A" w14:textId="3565EF93" w:rsidR="00D521BE" w:rsidRDefault="00C116D1">
          <w:pPr>
            <w:pStyle w:val="TOC2"/>
            <w:tabs>
              <w:tab w:val="right" w:leader="dot" w:pos="9016"/>
            </w:tabs>
            <w:rPr>
              <w:noProof/>
              <w:lang w:eastAsia="en-GB"/>
            </w:rPr>
          </w:pPr>
          <w:hyperlink w:anchor="_Toc498612763" w:history="1">
            <w:r w:rsidR="00D521BE" w:rsidRPr="00D5546F">
              <w:rPr>
                <w:rStyle w:val="Hyperlink"/>
                <w:noProof/>
              </w:rPr>
              <w:t>4.3: Reflective Summary</w:t>
            </w:r>
            <w:r w:rsidR="00D521BE">
              <w:rPr>
                <w:noProof/>
                <w:webHidden/>
              </w:rPr>
              <w:tab/>
            </w:r>
            <w:r w:rsidR="00D521BE">
              <w:rPr>
                <w:noProof/>
                <w:webHidden/>
              </w:rPr>
              <w:fldChar w:fldCharType="begin"/>
            </w:r>
            <w:r w:rsidR="00D521BE">
              <w:rPr>
                <w:noProof/>
                <w:webHidden/>
              </w:rPr>
              <w:instrText xml:space="preserve"> PAGEREF _Toc498612763 \h </w:instrText>
            </w:r>
            <w:r w:rsidR="00D521BE">
              <w:rPr>
                <w:noProof/>
                <w:webHidden/>
              </w:rPr>
            </w:r>
            <w:r w:rsidR="00D521BE">
              <w:rPr>
                <w:noProof/>
                <w:webHidden/>
              </w:rPr>
              <w:fldChar w:fldCharType="separate"/>
            </w:r>
            <w:r w:rsidR="00D521BE">
              <w:rPr>
                <w:noProof/>
                <w:webHidden/>
              </w:rPr>
              <w:t>11</w:t>
            </w:r>
            <w:r w:rsidR="00D521BE">
              <w:rPr>
                <w:noProof/>
                <w:webHidden/>
              </w:rPr>
              <w:fldChar w:fldCharType="end"/>
            </w:r>
          </w:hyperlink>
        </w:p>
        <w:p w14:paraId="4EB5D0B1" w14:textId="53ACB139" w:rsidR="00D070E0" w:rsidRDefault="00D070E0">
          <w:r>
            <w:rPr>
              <w:b/>
              <w:bCs/>
              <w:noProof/>
            </w:rPr>
            <w:fldChar w:fldCharType="end"/>
          </w:r>
        </w:p>
      </w:sdtContent>
    </w:sdt>
    <w:p w14:paraId="6D3A37A9" w14:textId="4973249B" w:rsidR="00AE1EA9" w:rsidRDefault="00AE1EA9"/>
    <w:p w14:paraId="6D3A37AA" w14:textId="77777777" w:rsidR="00AE1EA9" w:rsidRDefault="00AE1EA9"/>
    <w:p w14:paraId="6D3A37AB" w14:textId="77777777" w:rsidR="00AE1EA9" w:rsidRDefault="00AE1EA9"/>
    <w:p w14:paraId="6D3A37AC" w14:textId="77777777" w:rsidR="00AE1EA9" w:rsidRDefault="00AE1EA9"/>
    <w:p w14:paraId="6D3A37AD" w14:textId="77777777" w:rsidR="00AE1EA9" w:rsidRDefault="00AE1EA9"/>
    <w:p w14:paraId="6D3A37AE" w14:textId="77777777" w:rsidR="00AE1EA9" w:rsidRDefault="00AE1EA9"/>
    <w:p w14:paraId="6D3A37AF" w14:textId="77777777" w:rsidR="00AE1EA9" w:rsidRDefault="00AE1EA9"/>
    <w:p w14:paraId="6D3A37B0" w14:textId="77777777" w:rsidR="00AE1EA9" w:rsidRDefault="00AE1EA9"/>
    <w:p w14:paraId="6D3A37B1" w14:textId="77777777" w:rsidR="00AE1EA9" w:rsidRDefault="00AE1EA9"/>
    <w:p w14:paraId="6D3A37B2" w14:textId="77777777" w:rsidR="00AE1EA9" w:rsidRDefault="00AE1EA9"/>
    <w:p w14:paraId="6D3A37B3" w14:textId="77777777" w:rsidR="00AE1EA9" w:rsidRDefault="00AE1EA9"/>
    <w:p w14:paraId="6D3A37B4" w14:textId="77777777" w:rsidR="00AE1EA9" w:rsidRDefault="00AE1EA9"/>
    <w:p w14:paraId="6D3A37B5" w14:textId="77777777" w:rsidR="00AE1EA9" w:rsidRDefault="00AE1EA9"/>
    <w:p w14:paraId="6D3A37B6" w14:textId="77777777" w:rsidR="00AE1EA9" w:rsidRDefault="00AE1EA9"/>
    <w:p w14:paraId="6D3A37C1" w14:textId="276FF68C" w:rsidR="00AE1EA9" w:rsidRDefault="00AE1EA9"/>
    <w:p w14:paraId="6D3A37C2" w14:textId="77777777" w:rsidR="00AE1EA9" w:rsidRDefault="00C1DDCB">
      <w:pPr>
        <w:pStyle w:val="Heading1"/>
      </w:pPr>
      <w:bookmarkStart w:id="1" w:name="_Toc498269546"/>
      <w:bookmarkStart w:id="2" w:name="_Toc498612748"/>
      <w:r>
        <w:lastRenderedPageBreak/>
        <w:t>Activity 1</w:t>
      </w:r>
      <w:bookmarkEnd w:id="1"/>
      <w:bookmarkEnd w:id="2"/>
    </w:p>
    <w:p w14:paraId="6D3A37C3" w14:textId="77777777" w:rsidR="00AE1EA9" w:rsidRDefault="00AE1EA9"/>
    <w:p w14:paraId="6D3A37C4" w14:textId="77777777" w:rsidR="00AE1EA9" w:rsidRDefault="00C1DDCB">
      <w:pPr>
        <w:pStyle w:val="Heading2"/>
      </w:pPr>
      <w:bookmarkStart w:id="3" w:name="_Toc498269547"/>
      <w:bookmarkStart w:id="4" w:name="_Toc498612749"/>
      <w:r>
        <w:t>1.1: What it means to be a HR professional</w:t>
      </w:r>
      <w:bookmarkEnd w:id="3"/>
      <w:bookmarkEnd w:id="4"/>
    </w:p>
    <w:p w14:paraId="6D3A37C5" w14:textId="43F551AF" w:rsidR="00AE1EA9" w:rsidRDefault="00C1DDCB">
      <w:r>
        <w:t>There has been significant changes and development to the HR function over recent years, with HR professionals moving from a role that was traditionally seen as administrative with very basic and limited contribution to the overall organisation success, to HR professionals that personally contribute to organisational success through efficient and effective HR management (Perkins, 2016).</w:t>
      </w:r>
    </w:p>
    <w:p w14:paraId="61E8A35D" w14:textId="05298CD3" w:rsidR="00765EF5" w:rsidRDefault="00BB4956">
      <w:r w:rsidRPr="00C1DDCB">
        <w:rPr>
          <w:i/>
          <w:iCs/>
        </w:rPr>
        <w:t>“</w:t>
      </w:r>
      <w:r w:rsidR="00235A8B" w:rsidRPr="00C1DDCB">
        <w:rPr>
          <w:i/>
          <w:iCs/>
        </w:rPr>
        <w:t>A key difference between traditional personnel management and what is required of a successful, contemporary HR function can be summed</w:t>
      </w:r>
      <w:r w:rsidR="00747D07" w:rsidRPr="00C1DDCB">
        <w:rPr>
          <w:i/>
          <w:iCs/>
        </w:rPr>
        <w:t xml:space="preserve"> up by the phrase ‘ad</w:t>
      </w:r>
      <w:r w:rsidRPr="00C1DDCB">
        <w:rPr>
          <w:i/>
          <w:iCs/>
        </w:rPr>
        <w:t>ding value’”</w:t>
      </w:r>
      <w:sdt>
        <w:sdtPr>
          <w:id w:val="-1873445356"/>
          <w:citation/>
        </w:sdtPr>
        <w:sdtEndPr/>
        <w:sdtContent>
          <w:r w:rsidR="007E0171">
            <w:fldChar w:fldCharType="begin"/>
          </w:r>
          <w:r w:rsidR="00F437C6">
            <w:instrText xml:space="preserve">CITATION Ted161 \p 69 \l 2057 </w:instrText>
          </w:r>
          <w:r w:rsidR="007E0171">
            <w:fldChar w:fldCharType="separate"/>
          </w:r>
          <w:r w:rsidR="00F437C6">
            <w:rPr>
              <w:noProof/>
            </w:rPr>
            <w:t xml:space="preserve"> (Perkins, 2016 p. 69)</w:t>
          </w:r>
          <w:r w:rsidR="007E0171">
            <w:fldChar w:fldCharType="end"/>
          </w:r>
        </w:sdtContent>
      </w:sdt>
      <w:r w:rsidR="00765EF5">
        <w:t xml:space="preserve"> </w:t>
      </w:r>
      <w:r w:rsidR="007E0171">
        <w:t>and it is becoming increasingly important for HR professionals to be ‘thinking performers’, consciously contributing to an organisation’s objectives by ap</w:t>
      </w:r>
      <w:r w:rsidR="00F437C6">
        <w:t>plying expert knowledge, challen</w:t>
      </w:r>
      <w:r w:rsidR="000D6679">
        <w:t>ging others</w:t>
      </w:r>
      <w:r w:rsidR="007E0171">
        <w:t xml:space="preserve"> and</w:t>
      </w:r>
      <w:r w:rsidR="000D6679">
        <w:t xml:space="preserve"> introducing an effective people-management and people-leadership culture</w:t>
      </w:r>
      <w:r w:rsidR="007E0171">
        <w:t xml:space="preserve"> </w:t>
      </w:r>
      <w:sdt>
        <w:sdtPr>
          <w:id w:val="-1348404547"/>
          <w:citation/>
        </w:sdtPr>
        <w:sdtEndPr/>
        <w:sdtContent>
          <w:r w:rsidR="00765EF5">
            <w:fldChar w:fldCharType="begin"/>
          </w:r>
          <w:r w:rsidR="00765EF5">
            <w:instrText xml:space="preserve"> CITATION Ted161 \l 2057 </w:instrText>
          </w:r>
          <w:r w:rsidR="00765EF5">
            <w:fldChar w:fldCharType="separate"/>
          </w:r>
          <w:r w:rsidR="00765EF5">
            <w:rPr>
              <w:noProof/>
            </w:rPr>
            <w:t>(Perkins, 2016)</w:t>
          </w:r>
          <w:r w:rsidR="00765EF5">
            <w:fldChar w:fldCharType="end"/>
          </w:r>
        </w:sdtContent>
      </w:sdt>
      <w:r w:rsidR="00235A8B">
        <w:t>.</w:t>
      </w:r>
      <w:r w:rsidR="000D6679">
        <w:t xml:space="preserve"> </w:t>
      </w:r>
      <w:r w:rsidR="00747D07">
        <w:t>According to a</w:t>
      </w:r>
      <w:r w:rsidR="00961FCA">
        <w:t xml:space="preserve"> CIPD Twitter Poll, ‘being an expert on people’ is the most important characteristic of a HR professional, with ‘being business savvy’ the second most important</w:t>
      </w:r>
      <w:sdt>
        <w:sdtPr>
          <w:id w:val="17056723"/>
          <w:citation/>
        </w:sdtPr>
        <w:sdtEndPr/>
        <w:sdtContent>
          <w:r w:rsidR="00747D07">
            <w:fldChar w:fldCharType="begin"/>
          </w:r>
          <w:r w:rsidR="00747D07">
            <w:instrText xml:space="preserve"> CITATION CIP162 \l 2057 </w:instrText>
          </w:r>
          <w:r w:rsidR="00747D07">
            <w:fldChar w:fldCharType="separate"/>
          </w:r>
          <w:r w:rsidR="00747D07">
            <w:rPr>
              <w:noProof/>
            </w:rPr>
            <w:t xml:space="preserve"> (CIPD, 2016)</w:t>
          </w:r>
          <w:r w:rsidR="00747D07">
            <w:fldChar w:fldCharType="end"/>
          </w:r>
        </w:sdtContent>
      </w:sdt>
      <w:r w:rsidR="00961FCA">
        <w:t>.</w:t>
      </w:r>
    </w:p>
    <w:p w14:paraId="71CC1BAB" w14:textId="34D23221" w:rsidR="00EF4385" w:rsidRDefault="00062295">
      <w:r>
        <w:t xml:space="preserve">It is key to note that </w:t>
      </w:r>
      <w:r w:rsidR="00A75E6D">
        <w:t>Continuous</w:t>
      </w:r>
      <w:r>
        <w:t xml:space="preserve"> Personal Development</w:t>
      </w:r>
      <w:r w:rsidR="00A75E6D">
        <w:t xml:space="preserve"> </w:t>
      </w:r>
      <w:r w:rsidR="009D6012">
        <w:t>has become significantly important in sustaining HR professionalism and credibil</w:t>
      </w:r>
      <w:r w:rsidR="00F437C6">
        <w:t>ity.  Continuously updating</w:t>
      </w:r>
      <w:r w:rsidR="009D6012">
        <w:t xml:space="preserve"> skills and knowledge is essential in an ever-changing business world</w:t>
      </w:r>
      <w:sdt>
        <w:sdtPr>
          <w:id w:val="-298687578"/>
          <w:citation/>
        </w:sdtPr>
        <w:sdtEndPr/>
        <w:sdtContent>
          <w:r w:rsidR="009D6012">
            <w:fldChar w:fldCharType="begin"/>
          </w:r>
          <w:r w:rsidR="00BB4956">
            <w:instrText xml:space="preserve">CITATION Car16 \l 2057 </w:instrText>
          </w:r>
          <w:r w:rsidR="009D6012">
            <w:fldChar w:fldCharType="separate"/>
          </w:r>
          <w:r w:rsidR="00BB4956">
            <w:rPr>
              <w:noProof/>
            </w:rPr>
            <w:t xml:space="preserve"> (Woodhams, et al., 2016)</w:t>
          </w:r>
          <w:r w:rsidR="009D6012">
            <w:fldChar w:fldCharType="end"/>
          </w:r>
        </w:sdtContent>
      </w:sdt>
      <w:r w:rsidR="009D6012">
        <w:t>.  This has recently become particularly relevan</w:t>
      </w:r>
      <w:r w:rsidR="00F437C6">
        <w:t>t in my own career, where I am</w:t>
      </w:r>
      <w:r w:rsidR="009D6012">
        <w:t xml:space="preserve"> f</w:t>
      </w:r>
      <w:r w:rsidR="000D6679">
        <w:t>acing a company restructure</w:t>
      </w:r>
      <w:r w:rsidR="009D6012">
        <w:t xml:space="preserve"> with the HR function moving fr</w:t>
      </w:r>
      <w:r w:rsidR="000D6679">
        <w:t>om store based People Managers</w:t>
      </w:r>
      <w:r w:rsidR="009D6012">
        <w:t xml:space="preserve"> to centralised ‘People Partnering’</w:t>
      </w:r>
      <w:r w:rsidR="00931554">
        <w:t xml:space="preserve">.  On evaluating my own </w:t>
      </w:r>
      <w:r w:rsidR="00EF4385">
        <w:t>ability to progress to the new role of ‘People Partner’ it soon became clear to me that CPD has not been a priority and focus for me</w:t>
      </w:r>
      <w:r w:rsidR="004F4AE4">
        <w:t xml:space="preserve"> in the past</w:t>
      </w:r>
      <w:r w:rsidR="00EF4385">
        <w:t xml:space="preserve"> and something I needed to act on immediately.</w:t>
      </w:r>
      <w:r w:rsidR="009D6012">
        <w:t xml:space="preserve"> </w:t>
      </w:r>
      <w:r w:rsidR="00EF4385">
        <w:t xml:space="preserve"> B</w:t>
      </w:r>
      <w:r w:rsidR="009D6012">
        <w:t>y</w:t>
      </w:r>
      <w:r w:rsidR="00EF4385">
        <w:t xml:space="preserve"> enrolling on to</w:t>
      </w:r>
      <w:r w:rsidR="00931554">
        <w:t xml:space="preserve"> CIPD qualification</w:t>
      </w:r>
      <w:r w:rsidR="00EF4385">
        <w:t>,</w:t>
      </w:r>
      <w:r w:rsidR="00931554">
        <w:t xml:space="preserve"> I </w:t>
      </w:r>
      <w:r w:rsidR="00EF4385">
        <w:t>soon</w:t>
      </w:r>
      <w:r w:rsidR="00931554">
        <w:t xml:space="preserve"> recognised that although I have extensive experience as a HR manager in retail for ove</w:t>
      </w:r>
      <w:r w:rsidR="00EF4385">
        <w:t>r 20 years,</w:t>
      </w:r>
      <w:r w:rsidR="00931554">
        <w:t xml:space="preserve"> my role has been very much administrative and that of an implementer of HR policies a</w:t>
      </w:r>
      <w:r w:rsidR="000C4537">
        <w:t>nd practices</w:t>
      </w:r>
      <w:r w:rsidR="004F4AE4">
        <w:t xml:space="preserve"> and that in fact, my own skills and knowledge have become somewhat out of date</w:t>
      </w:r>
      <w:r w:rsidR="009D6012">
        <w:t>.</w:t>
      </w:r>
      <w:r>
        <w:t xml:space="preserve"> </w:t>
      </w:r>
      <w:r w:rsidR="00EF4385">
        <w:t>This self-recognition</w:t>
      </w:r>
      <w:r w:rsidR="004F4AE4">
        <w:t xml:space="preserve"> has</w:t>
      </w:r>
      <w:r w:rsidR="00215E40">
        <w:t xml:space="preserve"> inspired me to b</w:t>
      </w:r>
      <w:r w:rsidR="00EF4385">
        <w:t>uild on my experience and develop my skills and knowledge to that of a HR professional.</w:t>
      </w:r>
    </w:p>
    <w:p w14:paraId="6D3A37CE" w14:textId="0234D476" w:rsidR="00AE1EA9" w:rsidRDefault="00062295">
      <w:r>
        <w:t xml:space="preserve"> The</w:t>
      </w:r>
      <w:r w:rsidR="00F054F6">
        <w:t xml:space="preserve"> CIPD’s HR</w:t>
      </w:r>
      <w:r>
        <w:t xml:space="preserve"> Profession Map </w:t>
      </w:r>
      <w:sdt>
        <w:sdtPr>
          <w:id w:val="299806506"/>
          <w:citation/>
        </w:sdtPr>
        <w:sdtEndPr/>
        <w:sdtContent>
          <w:r>
            <w:fldChar w:fldCharType="begin"/>
          </w:r>
          <w:r w:rsidR="00BB4956">
            <w:instrText xml:space="preserve">CITATION Car16 \l 2057 </w:instrText>
          </w:r>
          <w:r>
            <w:fldChar w:fldCharType="separate"/>
          </w:r>
          <w:r w:rsidR="00BB4956">
            <w:rPr>
              <w:noProof/>
            </w:rPr>
            <w:t>(Woodhams, et al., 2016)</w:t>
          </w:r>
          <w:r>
            <w:fldChar w:fldCharType="end"/>
          </w:r>
        </w:sdtContent>
      </w:sdt>
      <w:r w:rsidR="00F054F6">
        <w:t xml:space="preserve"> which details the competencies HR professionals need now and in the foreseeable future, is</w:t>
      </w:r>
      <w:r w:rsidR="00EF4385">
        <w:t xml:space="preserve"> a tool </w:t>
      </w:r>
      <w:r w:rsidR="00215E40">
        <w:t>I will use to help prioritise my areas of development now and continuously during my professional and career progression.</w:t>
      </w:r>
    </w:p>
    <w:p w14:paraId="1EA2F4AD" w14:textId="77777777" w:rsidR="00062295" w:rsidRDefault="00062295"/>
    <w:p w14:paraId="6D3A37CF" w14:textId="77777777" w:rsidR="00AE1EA9" w:rsidRDefault="00C1DDCB">
      <w:pPr>
        <w:pStyle w:val="Heading2"/>
      </w:pPr>
      <w:bookmarkStart w:id="5" w:name="_Toc498269548"/>
      <w:bookmarkStart w:id="6" w:name="_Toc498612750"/>
      <w:r>
        <w:t>1.2: The CIPD Profession Map</w:t>
      </w:r>
      <w:bookmarkEnd w:id="5"/>
      <w:bookmarkEnd w:id="6"/>
    </w:p>
    <w:p w14:paraId="6D3A37D0" w14:textId="24AF9941" w:rsidR="00AE1EA9" w:rsidRDefault="00235A8B">
      <w:r>
        <w:t>Launched in 2009, the CIPD profession map was developed following extensive research and collaboration with organisations across the world.  The map describes activities, knowledge and behaviours that are demonstrated by the most su</w:t>
      </w:r>
      <w:r w:rsidR="009033F4">
        <w:t>ccessful HR professionals</w:t>
      </w:r>
      <w:sdt>
        <w:sdtPr>
          <w:id w:val="-827135131"/>
          <w:citation/>
        </w:sdtPr>
        <w:sdtEndPr/>
        <w:sdtContent>
          <w:r w:rsidR="009033F4">
            <w:fldChar w:fldCharType="begin"/>
          </w:r>
          <w:r w:rsidR="009033F4">
            <w:instrText xml:space="preserve"> CITATION CIP15 \l 2057 </w:instrText>
          </w:r>
          <w:r w:rsidR="009033F4">
            <w:fldChar w:fldCharType="separate"/>
          </w:r>
          <w:r w:rsidR="009033F4">
            <w:rPr>
              <w:noProof/>
            </w:rPr>
            <w:t xml:space="preserve"> (CIPD, 2015)</w:t>
          </w:r>
          <w:r w:rsidR="009033F4">
            <w:fldChar w:fldCharType="end"/>
          </w:r>
        </w:sdtContent>
      </w:sdt>
      <w:r>
        <w:t>.</w:t>
      </w:r>
    </w:p>
    <w:p w14:paraId="6D3A37D1" w14:textId="70D80A38" w:rsidR="00AE1EA9" w:rsidRDefault="00235A8B">
      <w:r>
        <w:t>The map can be used by individuals, teams and organisations to understand ‘what good looks like’ as a benchmark for HR professionalism. It can be used as a development tool to identify areas for improvement or as an opportunity to build professional capability. The map is continuously refreshed and updated to ensure it remains focussed and rel</w:t>
      </w:r>
      <w:r w:rsidR="009033F4">
        <w:t xml:space="preserve">evant to the future of HR </w:t>
      </w:r>
      <w:sdt>
        <w:sdtPr>
          <w:id w:val="-1684268022"/>
          <w:citation/>
        </w:sdtPr>
        <w:sdtEndPr/>
        <w:sdtContent>
          <w:r w:rsidR="009033F4">
            <w:fldChar w:fldCharType="begin"/>
          </w:r>
          <w:r w:rsidR="009033F4">
            <w:instrText xml:space="preserve"> CITATION CIP15 \l 2057 </w:instrText>
          </w:r>
          <w:r w:rsidR="009033F4">
            <w:fldChar w:fldCharType="separate"/>
          </w:r>
          <w:r w:rsidR="009033F4">
            <w:rPr>
              <w:noProof/>
            </w:rPr>
            <w:t>(CIPD, 2015)</w:t>
          </w:r>
          <w:r w:rsidR="009033F4">
            <w:fldChar w:fldCharType="end"/>
          </w:r>
        </w:sdtContent>
      </w:sdt>
      <w:r>
        <w:t>.</w:t>
      </w:r>
    </w:p>
    <w:p w14:paraId="519E20C3" w14:textId="77777777" w:rsidR="00D070E0" w:rsidRDefault="00D070E0" w:rsidP="00D070E0">
      <w:pPr>
        <w:keepNext/>
        <w:jc w:val="center"/>
      </w:pPr>
      <w:r>
        <w:rPr>
          <w:noProof/>
        </w:rPr>
        <w:lastRenderedPageBreak/>
        <w:drawing>
          <wp:inline distT="0" distB="0" distL="0" distR="0" wp14:anchorId="7514F214" wp14:editId="778B6DA8">
            <wp:extent cx="5286375" cy="34556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255" t="24828" r="30035" b="25517"/>
                    <a:stretch/>
                  </pic:blipFill>
                  <pic:spPr bwMode="auto">
                    <a:xfrm>
                      <a:off x="0" y="0"/>
                      <a:ext cx="5294928" cy="3461276"/>
                    </a:xfrm>
                    <a:prstGeom prst="rect">
                      <a:avLst/>
                    </a:prstGeom>
                    <a:ln>
                      <a:noFill/>
                    </a:ln>
                    <a:extLst>
                      <a:ext uri="{53640926-AAD7-44D8-BBD7-CCE9431645EC}">
                        <a14:shadowObscured xmlns:a14="http://schemas.microsoft.com/office/drawing/2010/main"/>
                      </a:ext>
                    </a:extLst>
                  </pic:spPr>
                </pic:pic>
              </a:graphicData>
            </a:graphic>
          </wp:inline>
        </w:drawing>
      </w:r>
    </w:p>
    <w:p w14:paraId="6D3A37D4" w14:textId="6487845D" w:rsidR="00AE1EA9" w:rsidRDefault="00D070E0" w:rsidP="00D070E0">
      <w:pPr>
        <w:pStyle w:val="Caption"/>
        <w:jc w:val="center"/>
      </w:pPr>
      <w:r>
        <w:t xml:space="preserve">Figure </w:t>
      </w:r>
      <w:r w:rsidR="00C116D1">
        <w:fldChar w:fldCharType="begin"/>
      </w:r>
      <w:r w:rsidR="00C116D1">
        <w:instrText xml:space="preserve"> </w:instrText>
      </w:r>
      <w:r w:rsidR="00C116D1">
        <w:instrText xml:space="preserve">SEQ Figure \* ARABIC </w:instrText>
      </w:r>
      <w:r w:rsidR="00C116D1">
        <w:fldChar w:fldCharType="separate"/>
      </w:r>
      <w:r w:rsidR="00D86A80">
        <w:rPr>
          <w:noProof/>
        </w:rPr>
        <w:t>1</w:t>
      </w:r>
      <w:r w:rsidR="00C116D1">
        <w:rPr>
          <w:noProof/>
        </w:rPr>
        <w:fldChar w:fldCharType="end"/>
      </w:r>
      <w:r>
        <w:t xml:space="preserve"> </w:t>
      </w:r>
      <w:r w:rsidRPr="000100DC">
        <w:t>shows ten professional areas, eight behaviours and four bands of pr</w:t>
      </w:r>
      <w:r w:rsidR="009033F4">
        <w:t xml:space="preserve">ofessional competence </w:t>
      </w:r>
      <w:sdt>
        <w:sdtPr>
          <w:id w:val="855393585"/>
          <w:citation/>
        </w:sdtPr>
        <w:sdtEndPr/>
        <w:sdtContent>
          <w:r w:rsidR="009033F4">
            <w:fldChar w:fldCharType="begin"/>
          </w:r>
          <w:r w:rsidR="009033F4">
            <w:instrText xml:space="preserve"> CITATION CIP15 \l 2057 </w:instrText>
          </w:r>
          <w:r w:rsidR="009033F4">
            <w:fldChar w:fldCharType="separate"/>
          </w:r>
          <w:r w:rsidR="009033F4">
            <w:rPr>
              <w:noProof/>
            </w:rPr>
            <w:t>(CIPD, 2015)</w:t>
          </w:r>
          <w:r w:rsidR="009033F4">
            <w:fldChar w:fldCharType="end"/>
          </w:r>
        </w:sdtContent>
      </w:sdt>
      <w:r w:rsidR="00DE4401">
        <w:t>.</w:t>
      </w:r>
    </w:p>
    <w:p w14:paraId="6D3A37D5" w14:textId="057CFCF9" w:rsidR="00AE1EA9" w:rsidRDefault="00AE1EA9"/>
    <w:p w14:paraId="6D3A37D6" w14:textId="77777777" w:rsidR="00AE1EA9" w:rsidRDefault="00C1DDCB">
      <w:pPr>
        <w:pStyle w:val="Heading3"/>
      </w:pPr>
      <w:bookmarkStart w:id="7" w:name="_Toc498269549"/>
      <w:bookmarkStart w:id="8" w:name="_Toc498612751"/>
      <w:r>
        <w:t>1.2.1: Ten Professional Areas</w:t>
      </w:r>
      <w:bookmarkEnd w:id="7"/>
      <w:bookmarkEnd w:id="8"/>
    </w:p>
    <w:p w14:paraId="6D3A37D7" w14:textId="1697F120" w:rsidR="00AE1EA9" w:rsidRDefault="00235A8B">
      <w:r>
        <w:t>The heart of the map contains two co</w:t>
      </w:r>
      <w:r w:rsidR="00BB4956">
        <w:t xml:space="preserve">re areas </w:t>
      </w:r>
      <w:sdt>
        <w:sdtPr>
          <w:id w:val="-1975060805"/>
          <w:citation/>
        </w:sdtPr>
        <w:sdtEndPr/>
        <w:sdtContent>
          <w:r w:rsidR="00BB4956">
            <w:fldChar w:fldCharType="begin"/>
          </w:r>
          <w:r w:rsidR="00BB4956">
            <w:instrText xml:space="preserve"> CITATION Car16 \l 2057 </w:instrText>
          </w:r>
          <w:r w:rsidR="00BB4956">
            <w:fldChar w:fldCharType="separate"/>
          </w:r>
          <w:r w:rsidR="00BB4956">
            <w:rPr>
              <w:noProof/>
            </w:rPr>
            <w:t>(Woodhams, et al., 2016)</w:t>
          </w:r>
          <w:r w:rsidR="00BB4956">
            <w:fldChar w:fldCharType="end"/>
          </w:r>
        </w:sdtContent>
      </w:sdt>
      <w:r w:rsidR="00BB4956">
        <w:t>;</w:t>
      </w:r>
    </w:p>
    <w:p w14:paraId="6D3A37D8" w14:textId="77777777" w:rsidR="00AE1EA9" w:rsidRDefault="00C1DDCB">
      <w:r>
        <w:t>Insights, strategy and solutions: This details the knowledge, skills and behaviours needed to develop understanding of the business and identify strategies and solutions to meet organisational needs now and for the future.</w:t>
      </w:r>
    </w:p>
    <w:p w14:paraId="6D3A37D9" w14:textId="77777777" w:rsidR="00AE1EA9" w:rsidRDefault="00C1DDCB">
      <w:r>
        <w:t xml:space="preserve">Leading HR: This area details the need for HR professionals to act as role model leaders, maximising the contribution that the HR function makes to the organisation through individual effort as well as the development of others across the organisation. </w:t>
      </w:r>
    </w:p>
    <w:p w14:paraId="6D3A37DA" w14:textId="63FCA964" w:rsidR="00AE1EA9" w:rsidRDefault="00235A8B">
      <w:r>
        <w:t>These two core areas underpin the direction of HR professionalism and are applicable to all HR professionals, regardless of specifi</w:t>
      </w:r>
      <w:r w:rsidR="009033F4">
        <w:t xml:space="preserve">c role or stage of career </w:t>
      </w:r>
      <w:sdt>
        <w:sdtPr>
          <w:id w:val="-1742009730"/>
          <w:citation/>
        </w:sdtPr>
        <w:sdtEndPr/>
        <w:sdtContent>
          <w:r w:rsidR="009033F4">
            <w:fldChar w:fldCharType="begin"/>
          </w:r>
          <w:r w:rsidR="009033F4">
            <w:instrText xml:space="preserve"> CITATION CIP15 \l 2057 </w:instrText>
          </w:r>
          <w:r w:rsidR="009033F4">
            <w:fldChar w:fldCharType="separate"/>
          </w:r>
          <w:r w:rsidR="009033F4">
            <w:rPr>
              <w:noProof/>
            </w:rPr>
            <w:t>(CIPD, 2015)</w:t>
          </w:r>
          <w:r w:rsidR="009033F4">
            <w:fldChar w:fldCharType="end"/>
          </w:r>
        </w:sdtContent>
      </w:sdt>
      <w:r>
        <w:t>. Alongside the two core areas, are an additional eight functional areas.  The relevance of these areas is dependent on the specific role being carried out within the HR function and the organisation’s business agend</w:t>
      </w:r>
      <w:r w:rsidR="00BB4956">
        <w:t xml:space="preserve">a </w:t>
      </w:r>
      <w:sdt>
        <w:sdtPr>
          <w:id w:val="1690171129"/>
          <w:citation/>
        </w:sdtPr>
        <w:sdtEndPr/>
        <w:sdtContent>
          <w:r w:rsidR="00BB4956">
            <w:fldChar w:fldCharType="begin"/>
          </w:r>
          <w:r w:rsidR="00BB4956">
            <w:instrText xml:space="preserve"> CITATION Car16 \l 2057 </w:instrText>
          </w:r>
          <w:r w:rsidR="00BB4956">
            <w:fldChar w:fldCharType="separate"/>
          </w:r>
          <w:r w:rsidR="00BB4956">
            <w:rPr>
              <w:noProof/>
            </w:rPr>
            <w:t>(Woodhams, et al., 2016)</w:t>
          </w:r>
          <w:r w:rsidR="00BB4956">
            <w:fldChar w:fldCharType="end"/>
          </w:r>
        </w:sdtContent>
      </w:sdt>
      <w:r w:rsidR="00BB4956">
        <w:t>.</w:t>
      </w:r>
    </w:p>
    <w:p w14:paraId="6D3A37DB" w14:textId="77777777" w:rsidR="00AE1EA9" w:rsidRDefault="00C1DDCB" w:rsidP="00D070E0">
      <w:pPr>
        <w:pStyle w:val="Heading3"/>
      </w:pPr>
      <w:bookmarkStart w:id="9" w:name="_Toc498612752"/>
      <w:r>
        <w:t>1.2.2: Eight Behaviours</w:t>
      </w:r>
      <w:bookmarkEnd w:id="9"/>
    </w:p>
    <w:p w14:paraId="6D3A37DC" w14:textId="77777777" w:rsidR="00AE1EA9" w:rsidRDefault="00C1DDCB">
      <w:r>
        <w:t>Eight behaviours are defined within the map.  These are the behaviours that HR professionals need to demonstrate when carrying out their activities. These behaviours are relevant to all HR professionals.</w:t>
      </w:r>
    </w:p>
    <w:p w14:paraId="6D3A37DD" w14:textId="77777777" w:rsidR="00AE1EA9" w:rsidRDefault="00C1DDCB" w:rsidP="00D070E0">
      <w:pPr>
        <w:pStyle w:val="Heading3"/>
      </w:pPr>
      <w:bookmarkStart w:id="10" w:name="_Toc498612753"/>
      <w:r>
        <w:t>1.2.3: Four Bands of Professional Competence</w:t>
      </w:r>
      <w:bookmarkEnd w:id="10"/>
    </w:p>
    <w:p w14:paraId="1FACD861" w14:textId="0ED1C16F" w:rsidR="00DE19D3" w:rsidRDefault="00235A8B" w:rsidP="00320991">
      <w:r>
        <w:t xml:space="preserve">The ten professional areas and eight behaviours within the map are supported by four bands of professional competence. These demonstrate that for each activity and behaviour there are four levels of professional competence </w:t>
      </w:r>
      <w:r w:rsidR="009033F4">
        <w:t>(Table 1</w:t>
      </w:r>
      <w:r w:rsidR="00DE51EA">
        <w:t>).  As an example</w:t>
      </w:r>
      <w:r>
        <w:t xml:space="preserve">, individuals working at Band One level would </w:t>
      </w:r>
      <w:r w:rsidR="00DE51EA">
        <w:lastRenderedPageBreak/>
        <w:t>‘keep in mind the organisation’s issues and priorities in all activities’, whereas individuals working at Band 2 level would ‘act with a commercial mindset and sound point of view</w:t>
      </w:r>
      <w:r w:rsidR="000C3B10">
        <w:t xml:space="preserve"> on the organisation and what c</w:t>
      </w:r>
      <w:r w:rsidR="009033F4">
        <w:t>an drive continuous improvement’</w:t>
      </w:r>
      <w:sdt>
        <w:sdtPr>
          <w:id w:val="-1338071513"/>
          <w:citation/>
        </w:sdtPr>
        <w:sdtEndPr/>
        <w:sdtContent>
          <w:r w:rsidR="009033F4">
            <w:fldChar w:fldCharType="begin"/>
          </w:r>
          <w:r w:rsidR="009033F4">
            <w:instrText xml:space="preserve"> CITATION CIP15 \l 2057 </w:instrText>
          </w:r>
          <w:r w:rsidR="009033F4">
            <w:fldChar w:fldCharType="separate"/>
          </w:r>
          <w:r w:rsidR="009033F4">
            <w:rPr>
              <w:noProof/>
            </w:rPr>
            <w:t xml:space="preserve"> (CIPD, 2015)</w:t>
          </w:r>
          <w:r w:rsidR="009033F4">
            <w:fldChar w:fldCharType="end"/>
          </w:r>
        </w:sdtContent>
      </w:sdt>
      <w:r>
        <w:t>.  It is important to note here that the map not only defines the behaviours and activities in HR professionalism, but it also highlights the progression across four levels of professionalism.  This can be used as a key tool to help professionals develop and progress through different levels of competence, in line with career and</w:t>
      </w:r>
      <w:r w:rsidR="000C3B10">
        <w:t xml:space="preserve"> organisation progression</w:t>
      </w:r>
      <w:r w:rsidR="00BB4956">
        <w:t xml:space="preserve"> </w:t>
      </w:r>
      <w:sdt>
        <w:sdtPr>
          <w:id w:val="-218208134"/>
          <w:citation/>
        </w:sdtPr>
        <w:sdtEndPr/>
        <w:sdtContent>
          <w:r w:rsidR="00BB4956">
            <w:fldChar w:fldCharType="begin"/>
          </w:r>
          <w:r w:rsidR="00BB4956">
            <w:instrText xml:space="preserve"> CITATION Car16 \l 2057 </w:instrText>
          </w:r>
          <w:r w:rsidR="00BB4956">
            <w:fldChar w:fldCharType="separate"/>
          </w:r>
          <w:r w:rsidR="00BB4956">
            <w:rPr>
              <w:noProof/>
            </w:rPr>
            <w:t>(Woodhams, et al., 2016)</w:t>
          </w:r>
          <w:r w:rsidR="00BB4956">
            <w:fldChar w:fldCharType="end"/>
          </w:r>
        </w:sdtContent>
      </w:sdt>
      <w:r w:rsidR="00BB4956">
        <w:t>.</w:t>
      </w:r>
    </w:p>
    <w:tbl>
      <w:tblPr>
        <w:tblStyle w:val="TableGrid"/>
        <w:tblW w:w="0" w:type="auto"/>
        <w:tblLook w:val="04A0" w:firstRow="1" w:lastRow="0" w:firstColumn="1" w:lastColumn="0" w:noHBand="0" w:noVBand="1"/>
      </w:tblPr>
      <w:tblGrid>
        <w:gridCol w:w="1803"/>
        <w:gridCol w:w="1803"/>
        <w:gridCol w:w="1803"/>
        <w:gridCol w:w="1803"/>
        <w:gridCol w:w="1804"/>
      </w:tblGrid>
      <w:tr w:rsidR="00C36A02" w14:paraId="620E658B" w14:textId="77777777" w:rsidTr="00C1DDCB">
        <w:trPr>
          <w:trHeight w:val="630"/>
        </w:trPr>
        <w:tc>
          <w:tcPr>
            <w:tcW w:w="1803" w:type="dxa"/>
          </w:tcPr>
          <w:p w14:paraId="1B13E510" w14:textId="77777777" w:rsidR="00D51539" w:rsidRDefault="00C1DDCB" w:rsidP="00C36A02">
            <w:pPr>
              <w:jc w:val="center"/>
            </w:pPr>
            <w:r>
              <w:t xml:space="preserve">Area of </w:t>
            </w:r>
          </w:p>
          <w:p w14:paraId="498928F8" w14:textId="5E8E7B0F" w:rsidR="00C36A02" w:rsidRDefault="00C1DDCB" w:rsidP="00C36A02">
            <w:pPr>
              <w:jc w:val="center"/>
            </w:pPr>
            <w:r>
              <w:t>Competence</w:t>
            </w:r>
          </w:p>
        </w:tc>
        <w:tc>
          <w:tcPr>
            <w:tcW w:w="1803" w:type="dxa"/>
          </w:tcPr>
          <w:p w14:paraId="2DF59EF7" w14:textId="56AEAA98" w:rsidR="00C36A02" w:rsidRDefault="00C1DDCB" w:rsidP="00C36A02">
            <w:pPr>
              <w:jc w:val="center"/>
            </w:pPr>
            <w:r>
              <w:t>Band One</w:t>
            </w:r>
          </w:p>
        </w:tc>
        <w:tc>
          <w:tcPr>
            <w:tcW w:w="1803" w:type="dxa"/>
          </w:tcPr>
          <w:p w14:paraId="42E040A6" w14:textId="6444107B" w:rsidR="00C36A02" w:rsidRDefault="00C1DDCB" w:rsidP="00C36A02">
            <w:pPr>
              <w:jc w:val="center"/>
            </w:pPr>
            <w:r>
              <w:t>Band Two</w:t>
            </w:r>
          </w:p>
        </w:tc>
        <w:tc>
          <w:tcPr>
            <w:tcW w:w="1803" w:type="dxa"/>
          </w:tcPr>
          <w:p w14:paraId="301CEEC2" w14:textId="2622962A" w:rsidR="00C36A02" w:rsidRDefault="00C1DDCB" w:rsidP="00C36A02">
            <w:pPr>
              <w:jc w:val="center"/>
            </w:pPr>
            <w:r>
              <w:t>Band Three</w:t>
            </w:r>
          </w:p>
        </w:tc>
        <w:tc>
          <w:tcPr>
            <w:tcW w:w="1804" w:type="dxa"/>
          </w:tcPr>
          <w:p w14:paraId="610042C5" w14:textId="4A0C7D95" w:rsidR="00C36A02" w:rsidRDefault="00C1DDCB" w:rsidP="00C36A02">
            <w:pPr>
              <w:jc w:val="center"/>
            </w:pPr>
            <w:r>
              <w:t>Band Four</w:t>
            </w:r>
          </w:p>
        </w:tc>
      </w:tr>
      <w:tr w:rsidR="00B30102" w:rsidRPr="009033F4" w14:paraId="7A94B034" w14:textId="77777777" w:rsidTr="00C1DDCB">
        <w:tc>
          <w:tcPr>
            <w:tcW w:w="1803" w:type="dxa"/>
          </w:tcPr>
          <w:p w14:paraId="5D5A6780" w14:textId="633A337D" w:rsidR="00B30102" w:rsidRPr="009033F4" w:rsidRDefault="00C1DDCB" w:rsidP="00C1DDCB">
            <w:pPr>
              <w:jc w:val="center"/>
              <w:rPr>
                <w:sz w:val="16"/>
                <w:szCs w:val="16"/>
              </w:rPr>
            </w:pPr>
            <w:r w:rsidRPr="00C1DDCB">
              <w:rPr>
                <w:sz w:val="16"/>
                <w:szCs w:val="16"/>
              </w:rPr>
              <w:t>Personal Leadership and professional impact</w:t>
            </w:r>
          </w:p>
        </w:tc>
        <w:tc>
          <w:tcPr>
            <w:tcW w:w="1803" w:type="dxa"/>
          </w:tcPr>
          <w:p w14:paraId="1DDCFEDD" w14:textId="6038BC9D" w:rsidR="00B30102" w:rsidRPr="009033F4" w:rsidRDefault="00C1DDCB" w:rsidP="00C1DDCB">
            <w:pPr>
              <w:jc w:val="center"/>
              <w:rPr>
                <w:sz w:val="16"/>
                <w:szCs w:val="16"/>
              </w:rPr>
            </w:pPr>
            <w:r w:rsidRPr="00C1DDCB">
              <w:rPr>
                <w:sz w:val="16"/>
                <w:szCs w:val="16"/>
              </w:rPr>
              <w:t>2.1.1 Keep in mind the organisation’s issues and priorities in all activities.</w:t>
            </w:r>
          </w:p>
        </w:tc>
        <w:tc>
          <w:tcPr>
            <w:tcW w:w="1803" w:type="dxa"/>
          </w:tcPr>
          <w:p w14:paraId="1D50FB7B" w14:textId="3DCF9E4A" w:rsidR="00B30102" w:rsidRPr="009033F4" w:rsidRDefault="00C1DDCB" w:rsidP="00C1DDCB">
            <w:pPr>
              <w:jc w:val="center"/>
              <w:rPr>
                <w:sz w:val="16"/>
                <w:szCs w:val="16"/>
              </w:rPr>
            </w:pPr>
            <w:r w:rsidRPr="00C1DDCB">
              <w:rPr>
                <w:sz w:val="16"/>
                <w:szCs w:val="16"/>
              </w:rPr>
              <w:t xml:space="preserve">2.1.2 Act with a commercial mindset and sound point of view on the organisation and what can drive continuous improvement.  </w:t>
            </w:r>
          </w:p>
        </w:tc>
        <w:tc>
          <w:tcPr>
            <w:tcW w:w="1803" w:type="dxa"/>
          </w:tcPr>
          <w:p w14:paraId="46CC6E88" w14:textId="6B470729" w:rsidR="00B30102" w:rsidRPr="009033F4" w:rsidRDefault="00C1DDCB" w:rsidP="00C1DDCB">
            <w:pPr>
              <w:jc w:val="center"/>
              <w:rPr>
                <w:sz w:val="16"/>
                <w:szCs w:val="16"/>
              </w:rPr>
            </w:pPr>
            <w:r w:rsidRPr="00C1DDCB">
              <w:rPr>
                <w:sz w:val="16"/>
                <w:szCs w:val="16"/>
              </w:rPr>
              <w:t>2.1.3 Act with a commercial mindset and strong point of view of the organisation and what will most likely drive sustained organisation performance.</w:t>
            </w:r>
          </w:p>
        </w:tc>
        <w:tc>
          <w:tcPr>
            <w:tcW w:w="1804" w:type="dxa"/>
          </w:tcPr>
          <w:p w14:paraId="2855F6BF" w14:textId="53712EC3" w:rsidR="00B30102" w:rsidRPr="009033F4" w:rsidRDefault="00C1DDCB" w:rsidP="00C1DDCB">
            <w:pPr>
              <w:rPr>
                <w:sz w:val="16"/>
                <w:szCs w:val="16"/>
              </w:rPr>
            </w:pPr>
            <w:r w:rsidRPr="00C1DDCB">
              <w:rPr>
                <w:sz w:val="16"/>
                <w:szCs w:val="16"/>
              </w:rPr>
              <w:t xml:space="preserve">2.1.4 Act as a business leader with a strong sense of purpose and a dynamic vision for HR/specialist area and the wider organisation.  </w:t>
            </w:r>
          </w:p>
          <w:p w14:paraId="25043B61" w14:textId="4D5B1C31" w:rsidR="00B30102" w:rsidRPr="009033F4" w:rsidRDefault="00B30102" w:rsidP="00B30102">
            <w:pPr>
              <w:jc w:val="center"/>
              <w:rPr>
                <w:sz w:val="16"/>
                <w:szCs w:val="16"/>
              </w:rPr>
            </w:pPr>
          </w:p>
        </w:tc>
      </w:tr>
    </w:tbl>
    <w:p w14:paraId="6D3A37DF" w14:textId="13932B30" w:rsidR="00AE1EA9" w:rsidRDefault="009033F4" w:rsidP="006D5428">
      <w:pPr>
        <w:pStyle w:val="Caption"/>
        <w:keepNext/>
        <w:jc w:val="center"/>
      </w:pPr>
      <w:bookmarkStart w:id="11" w:name="_Ref498545084"/>
      <w:r>
        <w:rPr>
          <w:sz w:val="16"/>
          <w:szCs w:val="16"/>
        </w:rPr>
        <w:t>TABL</w:t>
      </w:r>
      <w:r w:rsidR="00320991">
        <w:t xml:space="preserve">e </w:t>
      </w:r>
      <w:r w:rsidR="00C116D1">
        <w:fldChar w:fldCharType="begin"/>
      </w:r>
      <w:r w:rsidR="00C116D1">
        <w:instrText xml:space="preserve"> SEQ Table \* ARABIC </w:instrText>
      </w:r>
      <w:r w:rsidR="00C116D1">
        <w:fldChar w:fldCharType="separate"/>
      </w:r>
      <w:r w:rsidR="00320991" w:rsidRPr="00C1DDCB">
        <w:t>1</w:t>
      </w:r>
      <w:r w:rsidR="00C116D1">
        <w:fldChar w:fldCharType="end"/>
      </w:r>
      <w:r w:rsidR="00320991">
        <w:t xml:space="preserve"> </w:t>
      </w:r>
      <w:r w:rsidR="00320991" w:rsidRPr="00540758">
        <w:t>shows an extract from the professional competence bands included in the CIPD’s HR profession map</w:t>
      </w:r>
      <w:bookmarkEnd w:id="11"/>
      <w:sdt>
        <w:sdtPr>
          <w:id w:val="-1485228589"/>
          <w:citation/>
        </w:sdtPr>
        <w:sdtEndPr/>
        <w:sdtContent>
          <w:r>
            <w:fldChar w:fldCharType="begin"/>
          </w:r>
          <w:r>
            <w:instrText xml:space="preserve"> CITATION CIP15 \l 2057 </w:instrText>
          </w:r>
          <w:r>
            <w:fldChar w:fldCharType="separate"/>
          </w:r>
          <w:r>
            <w:rPr>
              <w:noProof/>
            </w:rPr>
            <w:t xml:space="preserve"> (CIPD, 2015)</w:t>
          </w:r>
          <w:r>
            <w:fldChar w:fldCharType="end"/>
          </w:r>
        </w:sdtContent>
      </w:sdt>
    </w:p>
    <w:p w14:paraId="6D3A37E0" w14:textId="02D8C0EF" w:rsidR="00AE1EA9" w:rsidRDefault="00C1DDCB">
      <w:r>
        <w:t>This is an example of a competency used to inform my own professional development plan (Activity 4), in my development to HR Leader, progressing from Band 1 to Band 2.</w:t>
      </w:r>
    </w:p>
    <w:p w14:paraId="6D3A37E1" w14:textId="77777777" w:rsidR="00AE1EA9" w:rsidRDefault="00AE1EA9">
      <w:pPr>
        <w:pStyle w:val="Heading6"/>
      </w:pPr>
    </w:p>
    <w:p w14:paraId="6D3A37E2" w14:textId="77777777" w:rsidR="00AE1EA9" w:rsidRDefault="00AE1EA9">
      <w:pPr>
        <w:pStyle w:val="Heading6"/>
      </w:pPr>
    </w:p>
    <w:p w14:paraId="6D3A37E3" w14:textId="77777777" w:rsidR="00AE1EA9" w:rsidRDefault="00AE1EA9">
      <w:pPr>
        <w:pStyle w:val="Heading6"/>
      </w:pPr>
    </w:p>
    <w:p w14:paraId="6D3A37E4" w14:textId="77777777" w:rsidR="00AE1EA9" w:rsidRDefault="00AE1EA9">
      <w:pPr>
        <w:pStyle w:val="Heading6"/>
      </w:pPr>
    </w:p>
    <w:p w14:paraId="6D3A37E5" w14:textId="77777777" w:rsidR="00AE1EA9" w:rsidRDefault="00AE1EA9">
      <w:pPr>
        <w:pStyle w:val="Heading6"/>
      </w:pPr>
    </w:p>
    <w:p w14:paraId="6D3A37E6" w14:textId="77777777" w:rsidR="00AE1EA9" w:rsidRDefault="00AE1EA9">
      <w:pPr>
        <w:pStyle w:val="Heading6"/>
      </w:pPr>
    </w:p>
    <w:p w14:paraId="6D3A37E7" w14:textId="77777777" w:rsidR="00AE1EA9" w:rsidRDefault="00AE1EA9">
      <w:pPr>
        <w:pStyle w:val="Heading6"/>
      </w:pPr>
    </w:p>
    <w:p w14:paraId="6D3A37E8" w14:textId="77777777" w:rsidR="00AE1EA9" w:rsidRDefault="00AE1EA9">
      <w:pPr>
        <w:pStyle w:val="Heading6"/>
      </w:pPr>
    </w:p>
    <w:p w14:paraId="6D3A37E9" w14:textId="77777777" w:rsidR="00AE1EA9" w:rsidRDefault="00AE1EA9">
      <w:pPr>
        <w:pStyle w:val="Heading6"/>
      </w:pPr>
    </w:p>
    <w:p w14:paraId="6D3A37EA" w14:textId="77777777" w:rsidR="00AE1EA9" w:rsidRDefault="00AE1EA9">
      <w:pPr>
        <w:pStyle w:val="Heading6"/>
      </w:pPr>
    </w:p>
    <w:p w14:paraId="6D3A37EB" w14:textId="77777777" w:rsidR="00AE1EA9" w:rsidRDefault="00AE1EA9">
      <w:pPr>
        <w:pStyle w:val="Heading6"/>
      </w:pPr>
    </w:p>
    <w:p w14:paraId="6D3A37EC" w14:textId="77777777" w:rsidR="00AE1EA9" w:rsidRDefault="00AE1EA9">
      <w:pPr>
        <w:pStyle w:val="Heading6"/>
      </w:pPr>
    </w:p>
    <w:p w14:paraId="6D3A37ED" w14:textId="77777777" w:rsidR="00AE1EA9" w:rsidRDefault="00AE1EA9">
      <w:pPr>
        <w:pStyle w:val="Heading6"/>
      </w:pPr>
    </w:p>
    <w:p w14:paraId="6D3A37EE" w14:textId="77777777" w:rsidR="00AE1EA9" w:rsidRDefault="00AE1EA9">
      <w:pPr>
        <w:pStyle w:val="Heading6"/>
      </w:pPr>
    </w:p>
    <w:p w14:paraId="6D3A37EF" w14:textId="77777777" w:rsidR="00AE1EA9" w:rsidRDefault="00235A8B">
      <w:pPr>
        <w:pStyle w:val="Heading6"/>
      </w:pPr>
      <w:r>
        <w:t xml:space="preserve"> </w:t>
      </w:r>
    </w:p>
    <w:p w14:paraId="6D3A37F0" w14:textId="77777777" w:rsidR="00AE1EA9" w:rsidRDefault="00AE1EA9"/>
    <w:p w14:paraId="6D3A37F1" w14:textId="77777777" w:rsidR="00AE1EA9" w:rsidRDefault="00AE1EA9"/>
    <w:p w14:paraId="0E3B422C" w14:textId="77777777" w:rsidR="00DE19D3" w:rsidRDefault="00DE19D3">
      <w:r>
        <w:br w:type="page"/>
      </w:r>
    </w:p>
    <w:p w14:paraId="6D3A37F2" w14:textId="094DF1A0" w:rsidR="00AE1EA9" w:rsidRDefault="00C1DDCB" w:rsidP="00DE19D3">
      <w:pPr>
        <w:pStyle w:val="Heading1"/>
      </w:pPr>
      <w:bookmarkStart w:id="12" w:name="_Toc498612754"/>
      <w:r>
        <w:lastRenderedPageBreak/>
        <w:t>Activity 2</w:t>
      </w:r>
      <w:bookmarkEnd w:id="12"/>
    </w:p>
    <w:p w14:paraId="7F30CD74" w14:textId="44E9F283" w:rsidR="00E173B6" w:rsidRDefault="00BC623A">
      <w:r>
        <w:t>Effective t</w:t>
      </w:r>
      <w:r w:rsidR="00E173B6">
        <w:t xml:space="preserve">eamworking is </w:t>
      </w:r>
      <w:r>
        <w:t>crucial to the success of an organisation and is dependent on individuals being able to work with one another and in groups. HR professionals are no exception to this and must work with individuals within their function, as well as teams and individuals across the organisation and externally in the business world.  Not only will HR professionals work in various teams within an organisation</w:t>
      </w:r>
      <w:r w:rsidR="0039157B">
        <w:t>, it is</w:t>
      </w:r>
      <w:r>
        <w:t xml:space="preserve"> crucial that they </w:t>
      </w:r>
      <w:r w:rsidR="0039157B">
        <w:t>understand the effectiveness of team situations, particularly focussing on group dynamics and conflict resolution</w:t>
      </w:r>
      <w:sdt>
        <w:sdtPr>
          <w:id w:val="-1428423813"/>
          <w:citation/>
        </w:sdtPr>
        <w:sdtEndPr/>
        <w:sdtContent>
          <w:r w:rsidR="0039157B">
            <w:fldChar w:fldCharType="begin"/>
          </w:r>
          <w:r w:rsidR="0039157B">
            <w:instrText xml:space="preserve"> CITATION Ted161 \l 2057 </w:instrText>
          </w:r>
          <w:r w:rsidR="0039157B">
            <w:fldChar w:fldCharType="separate"/>
          </w:r>
          <w:r w:rsidR="0039157B">
            <w:rPr>
              <w:noProof/>
            </w:rPr>
            <w:t xml:space="preserve"> (Perkins, 2016)</w:t>
          </w:r>
          <w:r w:rsidR="0039157B">
            <w:fldChar w:fldCharType="end"/>
          </w:r>
        </w:sdtContent>
      </w:sdt>
      <w:r w:rsidR="0039157B">
        <w:t>.</w:t>
      </w:r>
    </w:p>
    <w:p w14:paraId="6D3A37F3" w14:textId="7F281CFE" w:rsidR="00AE1EA9" w:rsidRDefault="00C1DDCB" w:rsidP="00DE19D3">
      <w:pPr>
        <w:pStyle w:val="Heading2"/>
      </w:pPr>
      <w:bookmarkStart w:id="13" w:name="_Toc498612755"/>
      <w:r>
        <w:t>2.1: Group Dynamics</w:t>
      </w:r>
      <w:bookmarkEnd w:id="13"/>
    </w:p>
    <w:p w14:paraId="28BEA78F" w14:textId="15E34303" w:rsidR="0039157B" w:rsidRDefault="00352DBF" w:rsidP="00C1DDCB">
      <w:pPr>
        <w:rPr>
          <w:rStyle w:val="ind"/>
        </w:rPr>
      </w:pPr>
      <w:r>
        <w:t xml:space="preserve">The Oxford Dictionary defines group dynamics as </w:t>
      </w:r>
      <w:r w:rsidR="00331924">
        <w:t>{</w:t>
      </w:r>
      <w:r w:rsidR="00331924">
        <w:rPr>
          <w:rStyle w:val="ind"/>
        </w:rPr>
        <w:t xml:space="preserve">The study or use of the processes involved when people in a group interact} </w:t>
      </w:r>
      <w:sdt>
        <w:sdtPr>
          <w:rPr>
            <w:rStyle w:val="ind"/>
          </w:rPr>
          <w:id w:val="423239940"/>
          <w:citation/>
        </w:sdtPr>
        <w:sdtEndPr>
          <w:rPr>
            <w:rStyle w:val="ind"/>
          </w:rPr>
        </w:sdtEndPr>
        <w:sdtContent>
          <w:r w:rsidR="00331924">
            <w:rPr>
              <w:rStyle w:val="ind"/>
            </w:rPr>
            <w:fldChar w:fldCharType="begin"/>
          </w:r>
          <w:r w:rsidR="00331924">
            <w:rPr>
              <w:rStyle w:val="ind"/>
            </w:rPr>
            <w:instrText xml:space="preserve"> CITATION Oxf17 \l 2057 </w:instrText>
          </w:r>
          <w:r w:rsidR="00331924">
            <w:rPr>
              <w:rStyle w:val="ind"/>
            </w:rPr>
            <w:fldChar w:fldCharType="separate"/>
          </w:r>
          <w:r w:rsidR="00331924">
            <w:rPr>
              <w:noProof/>
            </w:rPr>
            <w:t>(Dictionary)</w:t>
          </w:r>
          <w:r w:rsidR="00331924">
            <w:rPr>
              <w:rStyle w:val="ind"/>
            </w:rPr>
            <w:fldChar w:fldCharType="end"/>
          </w:r>
        </w:sdtContent>
      </w:sdt>
      <w:r w:rsidR="00B031AD">
        <w:rPr>
          <w:rStyle w:val="ind"/>
        </w:rPr>
        <w:t>.</w:t>
      </w:r>
    </w:p>
    <w:p w14:paraId="4A8E81FC" w14:textId="6FF755EA" w:rsidR="00B031AD" w:rsidRDefault="00B031AD" w:rsidP="00C1DDCB">
      <w:pPr>
        <w:rPr>
          <w:rStyle w:val="ind"/>
        </w:rPr>
      </w:pPr>
      <w:r>
        <w:rPr>
          <w:rStyle w:val="ind"/>
        </w:rPr>
        <w:t>In 1965, Bruce Tuckman published his ‘Performing Team – Development Model’ describing the theor</w:t>
      </w:r>
      <w:r w:rsidR="005E069B">
        <w:rPr>
          <w:rStyle w:val="ind"/>
        </w:rPr>
        <w:t>y behind</w:t>
      </w:r>
      <w:r>
        <w:rPr>
          <w:rStyle w:val="ind"/>
        </w:rPr>
        <w:t xml:space="preserve"> group development </w:t>
      </w:r>
      <w:r w:rsidR="005E069B">
        <w:rPr>
          <w:rStyle w:val="ind"/>
        </w:rPr>
        <w:t xml:space="preserve">stages </w:t>
      </w:r>
      <w:r>
        <w:rPr>
          <w:rStyle w:val="ind"/>
        </w:rPr>
        <w:t>and behaviours</w:t>
      </w:r>
      <w:sdt>
        <w:sdtPr>
          <w:rPr>
            <w:rStyle w:val="ind"/>
          </w:rPr>
          <w:id w:val="-143964825"/>
          <w:citation/>
        </w:sdtPr>
        <w:sdtEndPr>
          <w:rPr>
            <w:rStyle w:val="ind"/>
          </w:rPr>
        </w:sdtEndPr>
        <w:sdtContent>
          <w:r w:rsidR="005E069B">
            <w:rPr>
              <w:rStyle w:val="ind"/>
            </w:rPr>
            <w:fldChar w:fldCharType="begin"/>
          </w:r>
          <w:r w:rsidR="00DE19D3">
            <w:rPr>
              <w:rStyle w:val="ind"/>
            </w:rPr>
            <w:instrText xml:space="preserve">CITATION Bus \l 2057 </w:instrText>
          </w:r>
          <w:r w:rsidR="005E069B">
            <w:rPr>
              <w:rStyle w:val="ind"/>
            </w:rPr>
            <w:fldChar w:fldCharType="separate"/>
          </w:r>
          <w:r w:rsidR="00DE19D3">
            <w:rPr>
              <w:rStyle w:val="ind"/>
              <w:noProof/>
            </w:rPr>
            <w:t xml:space="preserve"> </w:t>
          </w:r>
          <w:r w:rsidR="00DE19D3">
            <w:rPr>
              <w:noProof/>
            </w:rPr>
            <w:t>(Tuckman, 1965)</w:t>
          </w:r>
          <w:r w:rsidR="005E069B">
            <w:rPr>
              <w:rStyle w:val="ind"/>
            </w:rPr>
            <w:fldChar w:fldCharType="end"/>
          </w:r>
        </w:sdtContent>
      </w:sdt>
      <w:r w:rsidR="005E069B">
        <w:rPr>
          <w:rStyle w:val="ind"/>
        </w:rPr>
        <w:t>.</w:t>
      </w:r>
    </w:p>
    <w:p w14:paraId="1DBF8FCC" w14:textId="77777777" w:rsidR="00DE19D3" w:rsidRDefault="005E069B" w:rsidP="00DE19D3">
      <w:pPr>
        <w:keepNext/>
        <w:jc w:val="center"/>
      </w:pPr>
      <w:r>
        <w:rPr>
          <w:noProof/>
        </w:rPr>
        <w:drawing>
          <wp:inline distT="0" distB="0" distL="0" distR="0" wp14:anchorId="042C0580" wp14:editId="35841071">
            <wp:extent cx="2549770" cy="2510543"/>
            <wp:effectExtent l="0" t="0" r="317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073" t="22645" r="32034" b="7497"/>
                    <a:stretch/>
                  </pic:blipFill>
                  <pic:spPr bwMode="auto">
                    <a:xfrm>
                      <a:off x="0" y="0"/>
                      <a:ext cx="2553275" cy="2513995"/>
                    </a:xfrm>
                    <a:prstGeom prst="rect">
                      <a:avLst/>
                    </a:prstGeom>
                    <a:ln>
                      <a:noFill/>
                    </a:ln>
                    <a:extLst>
                      <a:ext uri="{53640926-AAD7-44D8-BBD7-CCE9431645EC}">
                        <a14:shadowObscured xmlns:a14="http://schemas.microsoft.com/office/drawing/2010/main"/>
                      </a:ext>
                    </a:extLst>
                  </pic:spPr>
                </pic:pic>
              </a:graphicData>
            </a:graphic>
          </wp:inline>
        </w:drawing>
      </w:r>
    </w:p>
    <w:p w14:paraId="6BD53819" w14:textId="00EDB63D" w:rsidR="007B26F1" w:rsidRPr="00DE19D3" w:rsidRDefault="00DE19D3" w:rsidP="00E902C2">
      <w:pPr>
        <w:pStyle w:val="Caption"/>
      </w:pPr>
      <w:r>
        <w:t xml:space="preserve">Figure </w:t>
      </w:r>
      <w:r w:rsidR="00C116D1">
        <w:fldChar w:fldCharType="begin"/>
      </w:r>
      <w:r w:rsidR="00C116D1">
        <w:instrText xml:space="preserve"> SEQ Figure \* ARABIC </w:instrText>
      </w:r>
      <w:r w:rsidR="00C116D1">
        <w:fldChar w:fldCharType="separate"/>
      </w:r>
      <w:r w:rsidR="00D86A80">
        <w:rPr>
          <w:noProof/>
        </w:rPr>
        <w:t>2</w:t>
      </w:r>
      <w:r w:rsidR="00C116D1">
        <w:rPr>
          <w:noProof/>
        </w:rPr>
        <w:fldChar w:fldCharType="end"/>
      </w:r>
      <w:r>
        <w:t xml:space="preserve"> </w:t>
      </w:r>
      <w:r w:rsidRPr="0047123D">
        <w:t>Bruce Tuckman's 1965 'Perfor</w:t>
      </w:r>
      <w:r>
        <w:t xml:space="preserve">ming Team – Development Model' </w:t>
      </w:r>
      <w:sdt>
        <w:sdtPr>
          <w:id w:val="1167052599"/>
          <w:citation/>
        </w:sdtPr>
        <w:sdtEndPr/>
        <w:sdtContent>
          <w:r>
            <w:fldChar w:fldCharType="begin"/>
          </w:r>
          <w:r>
            <w:instrText xml:space="preserve"> CITATION Bus \l 2057 </w:instrText>
          </w:r>
          <w:r>
            <w:fldChar w:fldCharType="separate"/>
          </w:r>
          <w:r>
            <w:rPr>
              <w:noProof/>
            </w:rPr>
            <w:t>(Tuckman, 1965)</w:t>
          </w:r>
          <w:r>
            <w:fldChar w:fldCharType="end"/>
          </w:r>
        </w:sdtContent>
      </w:sdt>
    </w:p>
    <w:p w14:paraId="6D8FB23A" w14:textId="0E6E47C7" w:rsidR="007B26F1"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The model explains that as a team develops, it’s progression moves through four stages;</w:t>
      </w:r>
    </w:p>
    <w:p w14:paraId="37C45E2F" w14:textId="332ED456" w:rsidR="007B26F1" w:rsidRDefault="00C1DDCB" w:rsidP="00C1DDCB">
      <w:pPr>
        <w:pStyle w:val="ListParagraph"/>
        <w:numPr>
          <w:ilvl w:val="0"/>
          <w:numId w:val="1"/>
        </w:num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Forming</w:t>
      </w:r>
    </w:p>
    <w:p w14:paraId="2694B16C" w14:textId="599A2491" w:rsidR="007B26F1" w:rsidRDefault="00C1DDCB" w:rsidP="00C1DDCB">
      <w:pPr>
        <w:pStyle w:val="ListParagraph"/>
        <w:numPr>
          <w:ilvl w:val="0"/>
          <w:numId w:val="1"/>
        </w:num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Storming</w:t>
      </w:r>
    </w:p>
    <w:p w14:paraId="0979C13F" w14:textId="036158BA" w:rsidR="007B26F1" w:rsidRDefault="00C1DDCB" w:rsidP="00C1DDCB">
      <w:pPr>
        <w:pStyle w:val="ListParagraph"/>
        <w:numPr>
          <w:ilvl w:val="0"/>
          <w:numId w:val="1"/>
        </w:num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Norming</w:t>
      </w:r>
    </w:p>
    <w:p w14:paraId="48959204" w14:textId="103491D3" w:rsidR="007B26F1" w:rsidRDefault="00C1DDCB" w:rsidP="00C1DDCB">
      <w:pPr>
        <w:pStyle w:val="ListParagraph"/>
        <w:numPr>
          <w:ilvl w:val="0"/>
          <w:numId w:val="1"/>
        </w:num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Performing</w:t>
      </w:r>
    </w:p>
    <w:tbl>
      <w:tblPr>
        <w:tblStyle w:val="TableGrid"/>
        <w:tblW w:w="0" w:type="auto"/>
        <w:tblLook w:val="04A0" w:firstRow="1" w:lastRow="0" w:firstColumn="1" w:lastColumn="0" w:noHBand="0" w:noVBand="1"/>
      </w:tblPr>
      <w:tblGrid>
        <w:gridCol w:w="3005"/>
        <w:gridCol w:w="3005"/>
        <w:gridCol w:w="3006"/>
      </w:tblGrid>
      <w:tr w:rsidR="00B0482F" w14:paraId="4D26756B" w14:textId="77777777" w:rsidTr="00C1DDCB">
        <w:tc>
          <w:tcPr>
            <w:tcW w:w="3005" w:type="dxa"/>
          </w:tcPr>
          <w:p w14:paraId="576672D5" w14:textId="4A0EE442"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Stage</w:t>
            </w:r>
          </w:p>
        </w:tc>
        <w:tc>
          <w:tcPr>
            <w:tcW w:w="3005" w:type="dxa"/>
          </w:tcPr>
          <w:p w14:paraId="10504C4B" w14:textId="66BDE888"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Team Behaviours</w:t>
            </w:r>
          </w:p>
        </w:tc>
        <w:tc>
          <w:tcPr>
            <w:tcW w:w="3006" w:type="dxa"/>
          </w:tcPr>
          <w:p w14:paraId="738B96D6" w14:textId="7959BF26"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Team Leader’s Style</w:t>
            </w:r>
          </w:p>
        </w:tc>
      </w:tr>
      <w:tr w:rsidR="00B0482F" w14:paraId="20DCB0D9" w14:textId="77777777" w:rsidTr="00C1DDCB">
        <w:tc>
          <w:tcPr>
            <w:tcW w:w="3005" w:type="dxa"/>
          </w:tcPr>
          <w:p w14:paraId="57737671" w14:textId="6816CC2F"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Forming</w:t>
            </w:r>
          </w:p>
        </w:tc>
        <w:tc>
          <w:tcPr>
            <w:tcW w:w="3005" w:type="dxa"/>
          </w:tcPr>
          <w:p w14:paraId="555BF74C"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Polite</w:t>
            </w:r>
          </w:p>
          <w:p w14:paraId="70785963"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Watchful</w:t>
            </w:r>
          </w:p>
          <w:p w14:paraId="0393AE76" w14:textId="4712CC43"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Avoid Issues</w:t>
            </w:r>
          </w:p>
        </w:tc>
        <w:tc>
          <w:tcPr>
            <w:tcW w:w="3006" w:type="dxa"/>
          </w:tcPr>
          <w:p w14:paraId="13C2DC34" w14:textId="3C78CCC5"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Clear instructions</w:t>
            </w:r>
          </w:p>
          <w:p w14:paraId="7C29C546"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High direction</w:t>
            </w:r>
          </w:p>
          <w:p w14:paraId="53989D70" w14:textId="7D2BE425"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Structures the team</w:t>
            </w:r>
          </w:p>
        </w:tc>
      </w:tr>
      <w:tr w:rsidR="00B0482F" w14:paraId="707B641C" w14:textId="77777777" w:rsidTr="00C1DDCB">
        <w:tc>
          <w:tcPr>
            <w:tcW w:w="3005" w:type="dxa"/>
          </w:tcPr>
          <w:p w14:paraId="4D794288" w14:textId="33AD4075"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Storming</w:t>
            </w:r>
          </w:p>
        </w:tc>
        <w:tc>
          <w:tcPr>
            <w:tcW w:w="3005" w:type="dxa"/>
          </w:tcPr>
          <w:p w14:paraId="445DE367"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Arguing</w:t>
            </w:r>
          </w:p>
          <w:p w14:paraId="6B49358F"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Interrupting</w:t>
            </w:r>
          </w:p>
          <w:p w14:paraId="3ADEB0E1"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Challenging the leader</w:t>
            </w:r>
          </w:p>
          <w:p w14:paraId="488FB7A1"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Withdrawal</w:t>
            </w:r>
          </w:p>
          <w:p w14:paraId="3FFA431B" w14:textId="1635CECE" w:rsidR="00AD5E1A"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Resistance</w:t>
            </w:r>
          </w:p>
        </w:tc>
        <w:tc>
          <w:tcPr>
            <w:tcW w:w="3006" w:type="dxa"/>
          </w:tcPr>
          <w:p w14:paraId="5B473676"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Allows conflict</w:t>
            </w:r>
          </w:p>
          <w:p w14:paraId="7EED4BA1" w14:textId="2DEBAB1E"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Brainstorms problems</w:t>
            </w:r>
          </w:p>
        </w:tc>
      </w:tr>
      <w:tr w:rsidR="00B0482F" w14:paraId="7B1E5244" w14:textId="77777777" w:rsidTr="00C1DDCB">
        <w:tc>
          <w:tcPr>
            <w:tcW w:w="3005" w:type="dxa"/>
          </w:tcPr>
          <w:p w14:paraId="48BC737E" w14:textId="63DC6F32"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Norming</w:t>
            </w:r>
          </w:p>
        </w:tc>
        <w:tc>
          <w:tcPr>
            <w:tcW w:w="3005" w:type="dxa"/>
          </w:tcPr>
          <w:p w14:paraId="419E043E"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Active listening</w:t>
            </w:r>
          </w:p>
          <w:p w14:paraId="1B1D4124"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Participation by all</w:t>
            </w:r>
          </w:p>
          <w:p w14:paraId="031A6704"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Self-disclosure</w:t>
            </w:r>
          </w:p>
          <w:p w14:paraId="00A78337" w14:textId="027C10C3"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Socialising</w:t>
            </w:r>
          </w:p>
        </w:tc>
        <w:tc>
          <w:tcPr>
            <w:tcW w:w="3006" w:type="dxa"/>
          </w:tcPr>
          <w:p w14:paraId="33E04819"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Encourage</w:t>
            </w:r>
          </w:p>
          <w:p w14:paraId="4DB0CCC9" w14:textId="3B341549"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Looks for consensus</w:t>
            </w:r>
          </w:p>
          <w:p w14:paraId="17BDCA39"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Keeps focus</w:t>
            </w:r>
          </w:p>
          <w:p w14:paraId="356191AC" w14:textId="2CF14FCD"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Feedback</w:t>
            </w:r>
          </w:p>
        </w:tc>
      </w:tr>
      <w:tr w:rsidR="00B0482F" w14:paraId="17EAA6E3" w14:textId="77777777" w:rsidTr="00C1DDCB">
        <w:tc>
          <w:tcPr>
            <w:tcW w:w="3005" w:type="dxa"/>
          </w:tcPr>
          <w:p w14:paraId="5546FDCA" w14:textId="47B63B2E"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Performing</w:t>
            </w:r>
          </w:p>
        </w:tc>
        <w:tc>
          <w:tcPr>
            <w:tcW w:w="3005" w:type="dxa"/>
          </w:tcPr>
          <w:p w14:paraId="4969BCFB" w14:textId="77777777"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t>Synergy</w:t>
            </w:r>
          </w:p>
          <w:p w14:paraId="1F831304" w14:textId="624A0A33" w:rsidR="00B0482F" w:rsidRDefault="00C1DDCB" w:rsidP="00C1DDCB">
            <w:pPr>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lastRenderedPageBreak/>
              <w:t>High performing team</w:t>
            </w:r>
          </w:p>
        </w:tc>
        <w:tc>
          <w:tcPr>
            <w:tcW w:w="3006" w:type="dxa"/>
          </w:tcPr>
          <w:p w14:paraId="027D31C3" w14:textId="6573B5C5" w:rsidR="00B0482F" w:rsidRDefault="00C1DDCB" w:rsidP="00C1DDCB">
            <w:pPr>
              <w:keepNext/>
              <w:rPr>
                <w:rFonts w:ascii="Tahoma" w:eastAsia="Tahoma-Bold" w:hAnsi="Tahoma" w:cs="Tahoma-Bold"/>
                <w:color w:val="000000" w:themeColor="text1"/>
                <w:sz w:val="20"/>
                <w:szCs w:val="20"/>
              </w:rPr>
            </w:pPr>
            <w:r w:rsidRPr="00C1DDCB">
              <w:rPr>
                <w:rFonts w:ascii="Tahoma" w:eastAsia="Tahoma-Bold" w:hAnsi="Tahoma" w:cs="Tahoma-Bold"/>
                <w:color w:val="000000" w:themeColor="text1"/>
                <w:sz w:val="20"/>
                <w:szCs w:val="20"/>
              </w:rPr>
              <w:lastRenderedPageBreak/>
              <w:t>Takes a back seat</w:t>
            </w:r>
          </w:p>
        </w:tc>
      </w:tr>
    </w:tbl>
    <w:p w14:paraId="2E797877" w14:textId="4B8E789E" w:rsidR="007B26F1" w:rsidRPr="007B26F1" w:rsidRDefault="00320991" w:rsidP="00C1DDCB">
      <w:pPr>
        <w:pStyle w:val="Caption"/>
        <w:jc w:val="center"/>
        <w:rPr>
          <w:rFonts w:ascii="Tahoma" w:eastAsia="Tahoma-Bold" w:hAnsi="Tahoma" w:cs="Tahoma-Bold"/>
          <w:color w:val="000000" w:themeColor="text1"/>
          <w:sz w:val="20"/>
          <w:szCs w:val="20"/>
        </w:rPr>
      </w:pPr>
      <w:r>
        <w:t xml:space="preserve">Table </w:t>
      </w:r>
      <w:r w:rsidR="00C116D1">
        <w:fldChar w:fldCharType="begin"/>
      </w:r>
      <w:r w:rsidR="00C116D1">
        <w:instrText xml:space="preserve"> SEQ Table \* ARABIC </w:instrText>
      </w:r>
      <w:r w:rsidR="00C116D1">
        <w:fldChar w:fldCharType="separate"/>
      </w:r>
      <w:r w:rsidRPr="00C1DDCB">
        <w:t>2</w:t>
      </w:r>
      <w:r w:rsidR="00C116D1">
        <w:fldChar w:fldCharType="end"/>
      </w:r>
      <w:r>
        <w:t xml:space="preserve"> </w:t>
      </w:r>
      <w:r w:rsidRPr="000B0B79">
        <w:t>summarises the team behaviours and team leader’s style seen at each stage of the developing team as described in Tuckman’s model (Tuckman, 1965)</w:t>
      </w:r>
    </w:p>
    <w:p w14:paraId="2DCED2E8" w14:textId="1E187C4D" w:rsidR="00377ED5" w:rsidRDefault="00C1DDCB" w:rsidP="00C1DDCB">
      <w:pPr>
        <w:rPr>
          <w:rFonts w:eastAsia="Times New Roman"/>
        </w:rPr>
      </w:pPr>
      <w:r w:rsidRPr="00C1DDCB">
        <w:rPr>
          <w:rFonts w:eastAsia="Times New Roman"/>
        </w:rPr>
        <w:t>This model relates to a recent career experience I have encountered when I was asked to be part of a leadership team that was to replace the leadership team running a store in our Company; a store that was renowned for underperformance and being problematic from a business and HR perspective.</w:t>
      </w:r>
    </w:p>
    <w:p w14:paraId="3F820F46" w14:textId="77CC3A87" w:rsidR="00B031AD" w:rsidRDefault="00C1DDCB" w:rsidP="00C1DDCB">
      <w:pPr>
        <w:rPr>
          <w:rFonts w:eastAsia="Times New Roman"/>
        </w:rPr>
      </w:pPr>
      <w:r w:rsidRPr="00C1DDCB">
        <w:rPr>
          <w:rFonts w:eastAsia="Times New Roman"/>
        </w:rPr>
        <w:t xml:space="preserve">A key point from Tuckman’s theory is that when there are changes to </w:t>
      </w:r>
      <w:r w:rsidR="00975275">
        <w:rPr>
          <w:rFonts w:eastAsia="Times New Roman"/>
        </w:rPr>
        <w:t>a team, the team will revert back</w:t>
      </w:r>
      <w:r w:rsidRPr="00C1DDCB">
        <w:rPr>
          <w:rFonts w:eastAsia="Times New Roman"/>
        </w:rPr>
        <w:t xml:space="preserve"> to the ‘forming stage’.  In my experience, being part of the replacement leadership team in this store, I can relate to this Tuckman theory.</w:t>
      </w:r>
    </w:p>
    <w:p w14:paraId="5D649A0C" w14:textId="50B0E807" w:rsidR="00962E36" w:rsidRDefault="00C1DDCB" w:rsidP="00C1DDCB">
      <w:pPr>
        <w:rPr>
          <w:rFonts w:eastAsia="Times New Roman"/>
        </w:rPr>
      </w:pPr>
      <w:r w:rsidRPr="00C1DDCB">
        <w:rPr>
          <w:rFonts w:eastAsia="Times New Roman"/>
        </w:rPr>
        <w:t>Initial weeks instore showed signs of the team in the forming stage, with team managers being particularly polite, helpful and somewhat wary of our agenda as a leadership team. The store manager demonstrated the styles of clear instructions and high direction.</w:t>
      </w:r>
    </w:p>
    <w:p w14:paraId="6E464E61" w14:textId="6A56DFDF" w:rsidR="00D2504D" w:rsidRDefault="00C1DDCB" w:rsidP="00C1DDCB">
      <w:pPr>
        <w:rPr>
          <w:rFonts w:eastAsia="Times New Roman"/>
        </w:rPr>
      </w:pPr>
      <w:r w:rsidRPr="00C1DDCB">
        <w:rPr>
          <w:rFonts w:eastAsia="Times New Roman"/>
        </w:rPr>
        <w:t>The next stage of our team development I would clearly link to the storming stage, as team managers started to show distrust and resentment to the team situation. Here we saw signs of disengagement, disagreement and negative challenge to the leadership team, with some team members showing little effort and interest in team and individual performance</w:t>
      </w:r>
    </w:p>
    <w:p w14:paraId="23A6F14B" w14:textId="7E43147F" w:rsidR="00CF7939" w:rsidRPr="00AD5E1A" w:rsidRDefault="00C1DDCB" w:rsidP="00C1DDCB">
      <w:pPr>
        <w:rPr>
          <w:rFonts w:eastAsia="Times New Roman"/>
        </w:rPr>
      </w:pPr>
      <w:r w:rsidRPr="00C1DDCB">
        <w:rPr>
          <w:rFonts w:eastAsia="Times New Roman"/>
        </w:rPr>
        <w:t>It was at this stage, I could relate to the skills of conflict resolution;</w:t>
      </w:r>
    </w:p>
    <w:p w14:paraId="6D3A37F4" w14:textId="2F12C284" w:rsidR="00AE1EA9" w:rsidRDefault="00C1DDCB" w:rsidP="00320991">
      <w:pPr>
        <w:pStyle w:val="Heading2"/>
      </w:pPr>
      <w:bookmarkStart w:id="14" w:name="_Toc498612756"/>
      <w:r>
        <w:t xml:space="preserve">2.2: Conflict Resolution </w:t>
      </w:r>
      <w:bookmarkEnd w:id="14"/>
    </w:p>
    <w:p w14:paraId="7DBD041D" w14:textId="54E54FAB" w:rsidR="00384A96" w:rsidRDefault="00384A96" w:rsidP="00384A96">
      <w:r>
        <w:t xml:space="preserve">In any business environment, where different individuals with different personalities and agendas work together, conflict is </w:t>
      </w:r>
      <w:r w:rsidR="003652E8">
        <w:t>inevitable,</w:t>
      </w:r>
      <w:r>
        <w:t xml:space="preserve"> and it is important that HR professionals</w:t>
      </w:r>
      <w:r w:rsidR="003652E8">
        <w:t xml:space="preserve"> recognise</w:t>
      </w:r>
      <w:r>
        <w:t xml:space="preserve"> this and </w:t>
      </w:r>
      <w:r w:rsidR="003652E8">
        <w:t xml:space="preserve">understand </w:t>
      </w:r>
      <w:r>
        <w:t>the skills of collaborative working and conflict resolution</w:t>
      </w:r>
      <w:sdt>
        <w:sdtPr>
          <w:id w:val="-406080280"/>
          <w:citation/>
        </w:sdtPr>
        <w:sdtEndPr/>
        <w:sdtContent>
          <w:r>
            <w:fldChar w:fldCharType="begin"/>
          </w:r>
          <w:r>
            <w:instrText xml:space="preserve"> CITATION Ted161 \l 2057 </w:instrText>
          </w:r>
          <w:r>
            <w:fldChar w:fldCharType="separate"/>
          </w:r>
          <w:r>
            <w:rPr>
              <w:noProof/>
            </w:rPr>
            <w:t xml:space="preserve"> (Perkins, 2016)</w:t>
          </w:r>
          <w:r>
            <w:fldChar w:fldCharType="end"/>
          </w:r>
        </w:sdtContent>
      </w:sdt>
      <w:r>
        <w:t xml:space="preserve">. </w:t>
      </w:r>
    </w:p>
    <w:p w14:paraId="6FCD4F4E" w14:textId="2DEE9449" w:rsidR="003652E8" w:rsidRPr="00384A96" w:rsidRDefault="003652E8" w:rsidP="00384A96">
      <w:r>
        <w:t>Conflict is natural</w:t>
      </w:r>
      <w:r w:rsidR="005B408F">
        <w:t xml:space="preserve"> and</w:t>
      </w:r>
      <w:r>
        <w:t xml:space="preserve"> can be positive when faced in to quickly and professionally.  Through clear and open communication, dealing with conflict is an opportunity to fully explore the issues and views of individuals and can be used to build relationships and strengthen the team unit</w:t>
      </w:r>
      <w:sdt>
        <w:sdtPr>
          <w:id w:val="-215046935"/>
          <w:citation/>
        </w:sdtPr>
        <w:sdtEndPr/>
        <w:sdtContent>
          <w:r>
            <w:fldChar w:fldCharType="begin"/>
          </w:r>
          <w:r>
            <w:instrText xml:space="preserve"> CITATION Ber \l 2057 </w:instrText>
          </w:r>
          <w:r>
            <w:fldChar w:fldCharType="separate"/>
          </w:r>
          <w:r>
            <w:rPr>
              <w:noProof/>
            </w:rPr>
            <w:t xml:space="preserve"> (Berkeley)</w:t>
          </w:r>
          <w:r>
            <w:fldChar w:fldCharType="end"/>
          </w:r>
        </w:sdtContent>
      </w:sdt>
      <w:r>
        <w:t>.</w:t>
      </w:r>
    </w:p>
    <w:p w14:paraId="2A29FA26" w14:textId="701E28EB" w:rsidR="00A55136" w:rsidRDefault="00C1DDCB" w:rsidP="00113DA6">
      <w:r>
        <w:t>This was the approach I took in store, initially applying the skill of ‘Active Listening’ to gather information from the team to understand and get to the true cause of the conflict. This was achieved through focus groups, one-to-one meetings and a cultural review (Appendix 1 in E-Portfolio).</w:t>
      </w:r>
    </w:p>
    <w:p w14:paraId="15FF352A" w14:textId="0224EC04" w:rsidR="003652E8" w:rsidRDefault="00C1DDCB" w:rsidP="00113DA6">
      <w:r>
        <w:t>Information gathered showed that resentment and distrust was a key contributor to the conflict within the team and it became clear that it was necessary to build relationships between team managers and the leadership team by re-focussing and agreeing the team goals.</w:t>
      </w:r>
    </w:p>
    <w:p w14:paraId="7662FDAA" w14:textId="6C21F42B" w:rsidR="005F07ED" w:rsidRDefault="00C1DDCB" w:rsidP="00113DA6">
      <w:r>
        <w:t xml:space="preserve">An opportunity was identified here to deliver a ‘Team Building’ exercise as a way to influence and negotiate with all team members to engage with the business plan of improving the store’s business and cultural performance. </w:t>
      </w:r>
    </w:p>
    <w:p w14:paraId="605EB8F2" w14:textId="7E7B59A2" w:rsidR="00285537" w:rsidRPr="00113DA6" w:rsidRDefault="00C1DDCB" w:rsidP="00113DA6">
      <w:r>
        <w:t xml:space="preserve">The teambuilding exercise </w:t>
      </w:r>
      <w:r w:rsidR="00975275">
        <w:t>was</w:t>
      </w:r>
      <w:r>
        <w:t xml:space="preserve"> a lever to take the team from the storming stage to the norming stage of team performance, with the ultimate goal of moving to the performing stage, working as a high performing team.  I therefore built the agenda for the teambuilding day with this objective in (Appendix 2 in E-Portfolio).</w:t>
      </w:r>
    </w:p>
    <w:p w14:paraId="6D3A37F6" w14:textId="105D8F7D" w:rsidR="00AE1EA9" w:rsidRDefault="00AE1EA9"/>
    <w:p w14:paraId="6D3A37F7" w14:textId="16A6B31F" w:rsidR="00AE1EA9" w:rsidRDefault="00C1DDCB" w:rsidP="00320991">
      <w:pPr>
        <w:pStyle w:val="Heading1"/>
      </w:pPr>
      <w:bookmarkStart w:id="15" w:name="_Toc498612757"/>
      <w:r>
        <w:lastRenderedPageBreak/>
        <w:t>Activity 3</w:t>
      </w:r>
      <w:bookmarkEnd w:id="15"/>
    </w:p>
    <w:p w14:paraId="13F8C836" w14:textId="312B9689" w:rsidR="0032506C" w:rsidRDefault="0032506C">
      <w:r>
        <w:t xml:space="preserve">The ability to manage </w:t>
      </w:r>
      <w:r w:rsidR="00E30397">
        <w:t>and prioritise time</w:t>
      </w:r>
      <w:r>
        <w:t xml:space="preserve"> </w:t>
      </w:r>
      <w:r w:rsidR="004A7385">
        <w:t xml:space="preserve">spent on </w:t>
      </w:r>
      <w:r w:rsidR="0084508F">
        <w:t xml:space="preserve">activities and </w:t>
      </w:r>
      <w:r w:rsidR="004A7385">
        <w:t>tasks</w:t>
      </w:r>
      <w:r w:rsidR="00E30397">
        <w:t xml:space="preserve"> </w:t>
      </w:r>
      <w:r>
        <w:t>is a skill that all HR professionals</w:t>
      </w:r>
      <w:r w:rsidR="00E30397">
        <w:t xml:space="preserve"> need to demonstrate</w:t>
      </w:r>
      <w:r>
        <w:t xml:space="preserve">. In every-day working life, HR professionals are faced with many activities and tasks to prioritise and the ability to plan a structured approach to project management is key to the successful </w:t>
      </w:r>
      <w:r w:rsidR="00E30397">
        <w:t>delivery</w:t>
      </w:r>
      <w:r>
        <w:t xml:space="preserve"> of such tasks </w:t>
      </w:r>
      <w:sdt>
        <w:sdtPr>
          <w:id w:val="-674028891"/>
          <w:citation/>
        </w:sdtPr>
        <w:sdtEndPr/>
        <w:sdtContent>
          <w:r>
            <w:fldChar w:fldCharType="begin"/>
          </w:r>
          <w:r>
            <w:instrText xml:space="preserve"> CITATION Ted161 \l 2057 </w:instrText>
          </w:r>
          <w:r>
            <w:fldChar w:fldCharType="separate"/>
          </w:r>
          <w:r>
            <w:rPr>
              <w:noProof/>
            </w:rPr>
            <w:t>(Perkins, 2016)</w:t>
          </w:r>
          <w:r>
            <w:fldChar w:fldCharType="end"/>
          </w:r>
        </w:sdtContent>
      </w:sdt>
      <w:r w:rsidR="00F01376">
        <w:t>.</w:t>
      </w:r>
    </w:p>
    <w:p w14:paraId="3160C73F" w14:textId="71322A45" w:rsidR="00E30397" w:rsidRDefault="00C1DDCB" w:rsidP="00320991">
      <w:pPr>
        <w:pStyle w:val="Heading2"/>
      </w:pPr>
      <w:bookmarkStart w:id="16" w:name="_Toc498612758"/>
      <w:r>
        <w:t>3.1: Project Management</w:t>
      </w:r>
      <w:bookmarkEnd w:id="16"/>
    </w:p>
    <w:p w14:paraId="697ABC07" w14:textId="5ED89510" w:rsidR="00E30397" w:rsidRDefault="00E30397">
      <w:r>
        <w:t>A project can be split in to five basic steps</w:t>
      </w:r>
      <w:sdt>
        <w:sdtPr>
          <w:id w:val="-281039442"/>
          <w:citation/>
        </w:sdtPr>
        <w:sdtEndPr/>
        <w:sdtContent>
          <w:r>
            <w:fldChar w:fldCharType="begin"/>
          </w:r>
          <w:r>
            <w:instrText xml:space="preserve"> CITATION Ted161 \l 2057 </w:instrText>
          </w:r>
          <w:r>
            <w:fldChar w:fldCharType="separate"/>
          </w:r>
          <w:r>
            <w:rPr>
              <w:noProof/>
            </w:rPr>
            <w:t xml:space="preserve"> (Perkins, 2016)</w:t>
          </w:r>
          <w:r>
            <w:fldChar w:fldCharType="end"/>
          </w:r>
        </w:sdtContent>
      </w:sdt>
      <w:r>
        <w:t>;</w:t>
      </w:r>
    </w:p>
    <w:p w14:paraId="59AF8EB5" w14:textId="7EA9E99B" w:rsidR="00E30397" w:rsidRDefault="00C1DDCB" w:rsidP="00E30397">
      <w:pPr>
        <w:pStyle w:val="ListParagraph"/>
        <w:numPr>
          <w:ilvl w:val="0"/>
          <w:numId w:val="3"/>
        </w:numPr>
      </w:pPr>
      <w:r>
        <w:t>initiation</w:t>
      </w:r>
    </w:p>
    <w:p w14:paraId="1ED583A1" w14:textId="10C53C8B" w:rsidR="00E30397" w:rsidRDefault="00C1DDCB" w:rsidP="00E30397">
      <w:pPr>
        <w:pStyle w:val="ListParagraph"/>
        <w:numPr>
          <w:ilvl w:val="0"/>
          <w:numId w:val="3"/>
        </w:numPr>
      </w:pPr>
      <w:r>
        <w:t>planning and design</w:t>
      </w:r>
    </w:p>
    <w:p w14:paraId="79B05D09" w14:textId="6B34BB6D" w:rsidR="00E30397" w:rsidRDefault="00C1DDCB" w:rsidP="00E30397">
      <w:pPr>
        <w:pStyle w:val="ListParagraph"/>
        <w:numPr>
          <w:ilvl w:val="0"/>
          <w:numId w:val="3"/>
        </w:numPr>
      </w:pPr>
      <w:r>
        <w:t>execution</w:t>
      </w:r>
    </w:p>
    <w:p w14:paraId="61074300" w14:textId="475B62B5" w:rsidR="00E30397" w:rsidRDefault="00C1DDCB" w:rsidP="00E30397">
      <w:pPr>
        <w:pStyle w:val="ListParagraph"/>
        <w:numPr>
          <w:ilvl w:val="0"/>
          <w:numId w:val="3"/>
        </w:numPr>
      </w:pPr>
      <w:r>
        <w:t>monitoring and controlling</w:t>
      </w:r>
    </w:p>
    <w:p w14:paraId="0F98E782" w14:textId="2966484E" w:rsidR="0084508F" w:rsidRDefault="00C1DDCB" w:rsidP="0084508F">
      <w:pPr>
        <w:pStyle w:val="ListParagraph"/>
        <w:numPr>
          <w:ilvl w:val="0"/>
          <w:numId w:val="3"/>
        </w:numPr>
      </w:pPr>
      <w:r>
        <w:t>completion</w:t>
      </w:r>
    </w:p>
    <w:p w14:paraId="55660808" w14:textId="41A1B117" w:rsidR="0084508F" w:rsidRDefault="00C1DDCB" w:rsidP="0084508F">
      <w:r>
        <w:t>This approach was followed in a recent project I managed in my own Company; The festive recruitment process,</w:t>
      </w:r>
    </w:p>
    <w:p w14:paraId="31B5F0D2" w14:textId="21BA18D9" w:rsidR="00CC5429" w:rsidRDefault="00C1DDCB" w:rsidP="0084508F">
      <w:r>
        <w:t>At the initiation stage I took the opportunity to review the store’s appr</w:t>
      </w:r>
      <w:r w:rsidR="00975275">
        <w:t>oach to festive recruitment</w:t>
      </w:r>
      <w:r>
        <w:t xml:space="preserve"> last year, to help identify benefits and opportunities to build into this year’s plan. It became evident that the store had not achieved the required recruitment targets in previous years which had put a strain on resourcing at the busiest trading time of the year. It was also apparent that the store team had faced many barriers and problems throughout the recruitment process which prevented them achieving the required targets.</w:t>
      </w:r>
    </w:p>
    <w:p w14:paraId="531D273B" w14:textId="687B1C74" w:rsidR="009D46AA" w:rsidRDefault="00C1DDCB" w:rsidP="0084508F">
      <w:r>
        <w:t>I quickly identified that the same approach to the recruitment process had been applied for many years with team managers taking an individual, unplanned approach to try and achieve recruitment targets for their own areas, often working in conflict with other managers as there was no overall store recruitment plan and no team objectives agreed. There was also no monitoring or review of progress to support the achievement of targets and improvement of process.</w:t>
      </w:r>
    </w:p>
    <w:p w14:paraId="1FE3EF3E" w14:textId="08996B9F" w:rsidR="00A17F3E" w:rsidRDefault="00C1DDCB" w:rsidP="0084508F">
      <w:r>
        <w:t>One significant change I proposed at this stage, was to introduce a dedicated recruitment team to plan, execute and complete a recruitment plan for the store. I was soon met with much resistance from the management team as they were very much used to taking charge of their own recruitment and appeared somewhat nervous to allow a separate team to do this on their behalf.</w:t>
      </w:r>
    </w:p>
    <w:p w14:paraId="7C95CD7F" w14:textId="1891A286" w:rsidR="008A0BFA" w:rsidRDefault="00C1DDCB" w:rsidP="0084508F">
      <w:r>
        <w:t>At that point, I quickly identified the need to take a team problem-solving approach as a way of negotiating, influencing and gaining team buy-in before finalising and executing this year’s recruitment plan.</w:t>
      </w:r>
    </w:p>
    <w:p w14:paraId="293031B7" w14:textId="1971C68C" w:rsidR="00D521BE" w:rsidRDefault="00C1DDCB" w:rsidP="00D521BE">
      <w:pPr>
        <w:pStyle w:val="Heading1"/>
      </w:pPr>
      <w:bookmarkStart w:id="17" w:name="_Toc498612759"/>
      <w:r>
        <w:t>3.1.1: Problem-Solving Together</w:t>
      </w:r>
      <w:bookmarkEnd w:id="17"/>
    </w:p>
    <w:p w14:paraId="308B4BDB" w14:textId="38A6E1EA" w:rsidR="004C4A66" w:rsidRDefault="00C1DDCB" w:rsidP="0084508F">
      <w:r>
        <w:t>At Tesco, a seven-stage process is used as part of our ‘Problem Solving Together’ process (figure 3).</w:t>
      </w:r>
    </w:p>
    <w:p w14:paraId="00E96F6F" w14:textId="77777777" w:rsidR="00D86A80" w:rsidRDefault="00780697" w:rsidP="00D86A80">
      <w:pPr>
        <w:keepNext/>
        <w:jc w:val="center"/>
      </w:pPr>
      <w:r>
        <w:rPr>
          <w:noProof/>
        </w:rPr>
        <w:lastRenderedPageBreak/>
        <w:drawing>
          <wp:inline distT="0" distB="0" distL="0" distR="0" wp14:anchorId="287A33AC" wp14:editId="6B6972B9">
            <wp:extent cx="4285358" cy="267462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9145" t="21755" r="23554" b="14640"/>
                    <a:stretch/>
                  </pic:blipFill>
                  <pic:spPr bwMode="auto">
                    <a:xfrm>
                      <a:off x="0" y="0"/>
                      <a:ext cx="4292508" cy="2679082"/>
                    </a:xfrm>
                    <a:prstGeom prst="rect">
                      <a:avLst/>
                    </a:prstGeom>
                    <a:ln>
                      <a:noFill/>
                    </a:ln>
                    <a:extLst>
                      <a:ext uri="{53640926-AAD7-44D8-BBD7-CCE9431645EC}">
                        <a14:shadowObscured xmlns:a14="http://schemas.microsoft.com/office/drawing/2010/main"/>
                      </a:ext>
                    </a:extLst>
                  </pic:spPr>
                </pic:pic>
              </a:graphicData>
            </a:graphic>
          </wp:inline>
        </w:drawing>
      </w:r>
    </w:p>
    <w:p w14:paraId="3B8EF7DB" w14:textId="4978E235" w:rsidR="00CC5429" w:rsidRDefault="00D86A80" w:rsidP="00D86A80">
      <w:pPr>
        <w:pStyle w:val="Caption"/>
        <w:jc w:val="center"/>
      </w:pPr>
      <w:r>
        <w:t xml:space="preserve">Figure </w:t>
      </w:r>
      <w:fldSimple w:instr=" SEQ Figure \* ARABIC ">
        <w:r>
          <w:rPr>
            <w:noProof/>
          </w:rPr>
          <w:t>3</w:t>
        </w:r>
      </w:fldSimple>
      <w:r>
        <w:t xml:space="preserve"> </w:t>
      </w:r>
      <w:r w:rsidRPr="00610BBF">
        <w:t>shows an abstract from Tesco’s ‘Problem Solving Together’ process (Tesco)</w:t>
      </w:r>
    </w:p>
    <w:p w14:paraId="1E2D4B15" w14:textId="77777777" w:rsidR="00A50E62" w:rsidRDefault="00A50E62" w:rsidP="00A50E62">
      <w:pPr>
        <w:jc w:val="center"/>
      </w:pPr>
    </w:p>
    <w:p w14:paraId="3A171589" w14:textId="77777777" w:rsidR="00337914" w:rsidRDefault="00A50E62" w:rsidP="00CC5429">
      <w:r>
        <w:t>This process was applied by inviting all managers to a problem</w:t>
      </w:r>
      <w:r w:rsidR="00981D04">
        <w:t>-</w:t>
      </w:r>
      <w:r w:rsidR="00B66F06">
        <w:t>solving meeting where the ‘brainstorming’ technique was used.  This is a powerful technique for generating ideas, ensuring all team members can share their views and ideas and be part of building the plan. This motivates teams and incre</w:t>
      </w:r>
      <w:r w:rsidR="00EC49F4">
        <w:t>ases team buy-in and engagement</w:t>
      </w:r>
      <w:sdt>
        <w:sdtPr>
          <w:id w:val="-490181201"/>
          <w:citation/>
        </w:sdtPr>
        <w:sdtEndPr/>
        <w:sdtContent>
          <w:r w:rsidR="00EC49F4">
            <w:fldChar w:fldCharType="begin"/>
          </w:r>
          <w:r w:rsidR="00EC49F4">
            <w:instrText xml:space="preserve"> CITATION Bus1 \l 2057 </w:instrText>
          </w:r>
          <w:r w:rsidR="00EC49F4">
            <w:fldChar w:fldCharType="separate"/>
          </w:r>
          <w:r w:rsidR="00EC49F4">
            <w:rPr>
              <w:noProof/>
            </w:rPr>
            <w:t xml:space="preserve"> (Businessballs)</w:t>
          </w:r>
          <w:r w:rsidR="00EC49F4">
            <w:fldChar w:fldCharType="end"/>
          </w:r>
        </w:sdtContent>
      </w:sdt>
      <w:r w:rsidR="00EC49F4">
        <w:t>.</w:t>
      </w:r>
    </w:p>
    <w:p w14:paraId="74659942" w14:textId="4F90DD48" w:rsidR="00EC49F4" w:rsidRDefault="00C1DDCB" w:rsidP="00CC5429">
      <w:r>
        <w:t xml:space="preserve"> I took the role of facilitator at the meeting and used the learning’s identified from last year’s recruitment report as a background to the problem and ensured that the team were clear on this year’s recruitment objectives, with the aim of the meeting to generate ideas and solutions to help build this year’s plan.</w:t>
      </w:r>
    </w:p>
    <w:p w14:paraId="15964FF7" w14:textId="0283829A" w:rsidR="00337914" w:rsidRDefault="00C1DDCB" w:rsidP="00CC5429">
      <w:r>
        <w:t>At the end of the brainstorming session, the ideas were evaluated and prioritised to create next steps and actions for this year’s festive recruitment plan (Appendix 3 in E-Portfolio).</w:t>
      </w:r>
    </w:p>
    <w:p w14:paraId="37B3A0EF" w14:textId="4BCD3E22" w:rsidR="00AF07D4" w:rsidRPr="00D86A80" w:rsidRDefault="00337914" w:rsidP="00D86A80">
      <w:r>
        <w:t>The agreed activities for the plan were then put together</w:t>
      </w:r>
      <w:r w:rsidR="00046F24">
        <w:t xml:space="preserve"> in a ‘Gantt chart’ (Table 3), a tool that is used to manage timescales and workload, monitor progress and help identify when plans need correction or review</w:t>
      </w:r>
      <w:sdt>
        <w:sdtPr>
          <w:id w:val="-318578285"/>
          <w:citation/>
        </w:sdtPr>
        <w:sdtEndPr/>
        <w:sdtContent>
          <w:r w:rsidR="00046F24">
            <w:fldChar w:fldCharType="begin"/>
          </w:r>
          <w:r w:rsidR="00046F24">
            <w:instrText xml:space="preserve"> CITATION Ted161 \l 2057 </w:instrText>
          </w:r>
          <w:r w:rsidR="00046F24">
            <w:fldChar w:fldCharType="separate"/>
          </w:r>
          <w:r w:rsidR="00046F24">
            <w:rPr>
              <w:noProof/>
            </w:rPr>
            <w:t xml:space="preserve"> (Perkins, 2016)</w:t>
          </w:r>
          <w:r w:rsidR="00046F24">
            <w:fldChar w:fldCharType="end"/>
          </w:r>
        </w:sdtContent>
      </w:sdt>
      <w:r w:rsidR="00D86A80">
        <w:t>.</w:t>
      </w:r>
    </w:p>
    <w:p w14:paraId="1C81D32C" w14:textId="379224E0" w:rsidR="00CC5429" w:rsidRPr="00AF07D4" w:rsidRDefault="00C1DDCB" w:rsidP="00C1DDCB">
      <w:pPr>
        <w:rPr>
          <w:color w:val="000000" w:themeColor="text1"/>
        </w:rPr>
      </w:pPr>
      <w:r>
        <w:t>I reviewed the chart at a weekly meeting with the recruitment team and it proved to be an invaluable tool in reviewing performance against our objectives and for keeping the management team updated on progress.</w:t>
      </w:r>
    </w:p>
    <w:p w14:paraId="0C5DC46D" w14:textId="0590067D" w:rsidR="006836B0" w:rsidRDefault="00975275" w:rsidP="0084508F">
      <w:r>
        <w:t xml:space="preserve">Actions were </w:t>
      </w:r>
      <w:r w:rsidR="00C116D1">
        <w:t>identified,</w:t>
      </w:r>
      <w:r>
        <w:t xml:space="preserve"> and corrections and additions</w:t>
      </w:r>
      <w:r w:rsidR="00C1DDCB">
        <w:t xml:space="preserve"> made to the plan when it</w:t>
      </w:r>
      <w:r w:rsidR="00C116D1">
        <w:t xml:space="preserve"> was found</w:t>
      </w:r>
      <w:r w:rsidR="00C1DDCB">
        <w:t xml:space="preserve"> that things were off track</w:t>
      </w:r>
      <w:r>
        <w:t xml:space="preserve"> (Table 4).</w:t>
      </w:r>
    </w:p>
    <w:tbl>
      <w:tblPr>
        <w:tblStyle w:val="TableGrid"/>
        <w:tblW w:w="0" w:type="auto"/>
        <w:tblLook w:val="04A0" w:firstRow="1" w:lastRow="0" w:firstColumn="1" w:lastColumn="0" w:noHBand="0" w:noVBand="1"/>
      </w:tblPr>
      <w:tblGrid>
        <w:gridCol w:w="2254"/>
        <w:gridCol w:w="2254"/>
        <w:gridCol w:w="2254"/>
        <w:gridCol w:w="2254"/>
      </w:tblGrid>
      <w:tr w:rsidR="006836B0" w14:paraId="03CC3129" w14:textId="77777777" w:rsidTr="00C1DDCB">
        <w:tc>
          <w:tcPr>
            <w:tcW w:w="2254" w:type="dxa"/>
          </w:tcPr>
          <w:p w14:paraId="1E29FFF0" w14:textId="5CD2C03D" w:rsidR="006836B0" w:rsidRDefault="00C1DDCB" w:rsidP="0084508F">
            <w:r>
              <w:t>Tesco Week Number</w:t>
            </w:r>
          </w:p>
        </w:tc>
        <w:tc>
          <w:tcPr>
            <w:tcW w:w="2254" w:type="dxa"/>
          </w:tcPr>
          <w:p w14:paraId="4C4C5408" w14:textId="0A941CD2" w:rsidR="006836B0" w:rsidRDefault="00C1DDCB" w:rsidP="0084508F">
            <w:r>
              <w:t>What’s Gone Well</w:t>
            </w:r>
          </w:p>
        </w:tc>
        <w:tc>
          <w:tcPr>
            <w:tcW w:w="2254" w:type="dxa"/>
          </w:tcPr>
          <w:p w14:paraId="27409970" w14:textId="7A6B0717" w:rsidR="006836B0" w:rsidRDefault="00C1DDCB" w:rsidP="0084508F">
            <w:r>
              <w:t>What’s Not Gone Well</w:t>
            </w:r>
          </w:p>
        </w:tc>
        <w:tc>
          <w:tcPr>
            <w:tcW w:w="2254" w:type="dxa"/>
          </w:tcPr>
          <w:p w14:paraId="744B320E" w14:textId="02C6DF3B" w:rsidR="006836B0" w:rsidRDefault="00C1DDCB" w:rsidP="0084508F">
            <w:r>
              <w:t>Action Needed</w:t>
            </w:r>
          </w:p>
        </w:tc>
      </w:tr>
      <w:tr w:rsidR="006836B0" w:rsidRPr="00AD5E1A" w14:paraId="7F223085" w14:textId="77777777" w:rsidTr="00C1DDCB">
        <w:tc>
          <w:tcPr>
            <w:tcW w:w="2254" w:type="dxa"/>
          </w:tcPr>
          <w:p w14:paraId="4B869EED" w14:textId="205733E1" w:rsidR="006836B0" w:rsidRPr="00AD5E1A" w:rsidRDefault="00C1DDCB" w:rsidP="00C1DDCB">
            <w:pPr>
              <w:rPr>
                <w:sz w:val="18"/>
                <w:szCs w:val="18"/>
              </w:rPr>
            </w:pPr>
            <w:r w:rsidRPr="00C1DDCB">
              <w:rPr>
                <w:sz w:val="18"/>
                <w:szCs w:val="18"/>
              </w:rPr>
              <w:t>32</w:t>
            </w:r>
          </w:p>
        </w:tc>
        <w:tc>
          <w:tcPr>
            <w:tcW w:w="2254" w:type="dxa"/>
          </w:tcPr>
          <w:p w14:paraId="4A960F8B" w14:textId="77777777" w:rsidR="00603AE1" w:rsidRPr="00AD5E1A" w:rsidRDefault="00C1DDCB" w:rsidP="00C1DDCB">
            <w:pPr>
              <w:rPr>
                <w:sz w:val="18"/>
                <w:szCs w:val="18"/>
              </w:rPr>
            </w:pPr>
            <w:r w:rsidRPr="00C1DDCB">
              <w:rPr>
                <w:sz w:val="18"/>
                <w:szCs w:val="18"/>
              </w:rPr>
              <w:t>Recruitment team on board and trained.</w:t>
            </w:r>
          </w:p>
          <w:p w14:paraId="068BCA4F" w14:textId="688793AD" w:rsidR="00603AE1" w:rsidRPr="00AD5E1A" w:rsidRDefault="00C1DDCB" w:rsidP="00C1DDCB">
            <w:pPr>
              <w:rPr>
                <w:sz w:val="18"/>
                <w:szCs w:val="18"/>
              </w:rPr>
            </w:pPr>
            <w:r w:rsidRPr="00C1DDCB">
              <w:rPr>
                <w:sz w:val="18"/>
                <w:szCs w:val="18"/>
              </w:rPr>
              <w:t>Plan to achieve weekly recruitment numbers is in place by team.</w:t>
            </w:r>
          </w:p>
        </w:tc>
        <w:tc>
          <w:tcPr>
            <w:tcW w:w="2254" w:type="dxa"/>
          </w:tcPr>
          <w:p w14:paraId="3BDCF4DE" w14:textId="5FCAE5F0" w:rsidR="006836B0" w:rsidRPr="00AD5E1A" w:rsidRDefault="00C1DDCB" w:rsidP="00C1DDCB">
            <w:pPr>
              <w:rPr>
                <w:sz w:val="18"/>
                <w:szCs w:val="18"/>
              </w:rPr>
            </w:pPr>
            <w:r w:rsidRPr="00C1DDCB">
              <w:rPr>
                <w:sz w:val="18"/>
                <w:szCs w:val="18"/>
              </w:rPr>
              <w:t>Low applicant numbers</w:t>
            </w:r>
          </w:p>
        </w:tc>
        <w:tc>
          <w:tcPr>
            <w:tcW w:w="2254" w:type="dxa"/>
          </w:tcPr>
          <w:p w14:paraId="26AABD05" w14:textId="3F52E6CF" w:rsidR="006836B0" w:rsidRPr="00AD5E1A" w:rsidRDefault="00C1DDCB" w:rsidP="00C1DDCB">
            <w:pPr>
              <w:rPr>
                <w:sz w:val="18"/>
                <w:szCs w:val="18"/>
              </w:rPr>
            </w:pPr>
            <w:r w:rsidRPr="00C1DDCB">
              <w:rPr>
                <w:sz w:val="18"/>
                <w:szCs w:val="18"/>
              </w:rPr>
              <w:t>More presence of recruitment team on shop floor, promoting vacancies and how to apply.</w:t>
            </w:r>
          </w:p>
        </w:tc>
      </w:tr>
      <w:tr w:rsidR="006836B0" w:rsidRPr="00C44C7A" w14:paraId="3E8BCB2D" w14:textId="77777777" w:rsidTr="00C1DDCB">
        <w:tc>
          <w:tcPr>
            <w:tcW w:w="2254" w:type="dxa"/>
          </w:tcPr>
          <w:p w14:paraId="5DAC5800" w14:textId="4FABFEE8" w:rsidR="006836B0" w:rsidRPr="00C44C7A" w:rsidRDefault="00C1DDCB" w:rsidP="00C1DDCB">
            <w:pPr>
              <w:rPr>
                <w:sz w:val="20"/>
                <w:szCs w:val="20"/>
              </w:rPr>
            </w:pPr>
            <w:r w:rsidRPr="00C44C7A">
              <w:rPr>
                <w:sz w:val="20"/>
                <w:szCs w:val="20"/>
              </w:rPr>
              <w:t>33</w:t>
            </w:r>
          </w:p>
        </w:tc>
        <w:tc>
          <w:tcPr>
            <w:tcW w:w="2254" w:type="dxa"/>
          </w:tcPr>
          <w:p w14:paraId="37B8D13E" w14:textId="20CE06D3" w:rsidR="006836B0" w:rsidRPr="00C44C7A" w:rsidRDefault="00C1DDCB" w:rsidP="00C1DDCB">
            <w:pPr>
              <w:rPr>
                <w:sz w:val="20"/>
                <w:szCs w:val="20"/>
              </w:rPr>
            </w:pPr>
            <w:r w:rsidRPr="00C44C7A">
              <w:rPr>
                <w:sz w:val="20"/>
                <w:szCs w:val="20"/>
              </w:rPr>
              <w:t>Recruitment team focus ensures applicants are being responded to quickly.</w:t>
            </w:r>
          </w:p>
        </w:tc>
        <w:tc>
          <w:tcPr>
            <w:tcW w:w="2254" w:type="dxa"/>
          </w:tcPr>
          <w:p w14:paraId="483FF7D0" w14:textId="0534955E" w:rsidR="006836B0" w:rsidRPr="00C44C7A" w:rsidRDefault="00C1DDCB" w:rsidP="00C1DDCB">
            <w:pPr>
              <w:rPr>
                <w:sz w:val="20"/>
                <w:szCs w:val="20"/>
              </w:rPr>
            </w:pPr>
            <w:r w:rsidRPr="00C44C7A">
              <w:rPr>
                <w:sz w:val="20"/>
                <w:szCs w:val="20"/>
              </w:rPr>
              <w:t>Still low applicant numbers</w:t>
            </w:r>
          </w:p>
        </w:tc>
        <w:tc>
          <w:tcPr>
            <w:tcW w:w="2254" w:type="dxa"/>
          </w:tcPr>
          <w:p w14:paraId="23868CC2" w14:textId="0C087F7E" w:rsidR="009D46AA" w:rsidRPr="00C44C7A" w:rsidRDefault="00C1DDCB" w:rsidP="00C1DDCB">
            <w:pPr>
              <w:rPr>
                <w:sz w:val="20"/>
                <w:szCs w:val="20"/>
              </w:rPr>
            </w:pPr>
            <w:r w:rsidRPr="00C44C7A">
              <w:rPr>
                <w:sz w:val="20"/>
                <w:szCs w:val="20"/>
              </w:rPr>
              <w:t xml:space="preserve">Network with local stores to arrange contact with applicants from surrounding </w:t>
            </w:r>
          </w:p>
          <w:p w14:paraId="5912BA8E" w14:textId="205CCF39" w:rsidR="006836B0" w:rsidRPr="00C44C7A" w:rsidRDefault="00C1DDCB" w:rsidP="00C1DDCB">
            <w:pPr>
              <w:rPr>
                <w:sz w:val="20"/>
                <w:szCs w:val="20"/>
              </w:rPr>
            </w:pPr>
            <w:r w:rsidRPr="00C44C7A">
              <w:rPr>
                <w:sz w:val="20"/>
                <w:szCs w:val="20"/>
              </w:rPr>
              <w:lastRenderedPageBreak/>
              <w:t>areas.</w:t>
            </w:r>
          </w:p>
        </w:tc>
      </w:tr>
      <w:tr w:rsidR="006836B0" w:rsidRPr="00AD5E1A" w14:paraId="242BF642" w14:textId="77777777" w:rsidTr="00C1DDCB">
        <w:tc>
          <w:tcPr>
            <w:tcW w:w="2254" w:type="dxa"/>
          </w:tcPr>
          <w:p w14:paraId="13FE6547" w14:textId="67B6F864" w:rsidR="006836B0" w:rsidRPr="00AD5E1A" w:rsidRDefault="00C1DDCB" w:rsidP="00C1DDCB">
            <w:pPr>
              <w:rPr>
                <w:sz w:val="18"/>
                <w:szCs w:val="18"/>
              </w:rPr>
            </w:pPr>
            <w:r w:rsidRPr="00C1DDCB">
              <w:rPr>
                <w:sz w:val="18"/>
                <w:szCs w:val="18"/>
              </w:rPr>
              <w:lastRenderedPageBreak/>
              <w:t>34</w:t>
            </w:r>
          </w:p>
        </w:tc>
        <w:tc>
          <w:tcPr>
            <w:tcW w:w="2254" w:type="dxa"/>
          </w:tcPr>
          <w:p w14:paraId="218005CC" w14:textId="79D7A558" w:rsidR="006836B0" w:rsidRPr="00AD5E1A" w:rsidRDefault="00C1DDCB" w:rsidP="00C1DDCB">
            <w:pPr>
              <w:rPr>
                <w:sz w:val="18"/>
                <w:szCs w:val="18"/>
              </w:rPr>
            </w:pPr>
            <w:r w:rsidRPr="00C1DDCB">
              <w:rPr>
                <w:sz w:val="18"/>
                <w:szCs w:val="18"/>
              </w:rPr>
              <w:t>Applicants are being looked after throughout the process with timely communication</w:t>
            </w:r>
          </w:p>
        </w:tc>
        <w:tc>
          <w:tcPr>
            <w:tcW w:w="2254" w:type="dxa"/>
          </w:tcPr>
          <w:p w14:paraId="476B3502" w14:textId="141DFF75" w:rsidR="006836B0" w:rsidRPr="00AD5E1A" w:rsidRDefault="00C1DDCB" w:rsidP="00C1DDCB">
            <w:pPr>
              <w:rPr>
                <w:sz w:val="18"/>
                <w:szCs w:val="18"/>
              </w:rPr>
            </w:pPr>
            <w:r w:rsidRPr="00C1DDCB">
              <w:rPr>
                <w:sz w:val="18"/>
                <w:szCs w:val="18"/>
              </w:rPr>
              <w:t>Applicant numbers are slowing down and do not fulfil needs for vacancies remaining</w:t>
            </w:r>
          </w:p>
        </w:tc>
        <w:tc>
          <w:tcPr>
            <w:tcW w:w="2254" w:type="dxa"/>
          </w:tcPr>
          <w:p w14:paraId="76DD55A8" w14:textId="09B40D53" w:rsidR="006836B0" w:rsidRPr="00AD5E1A" w:rsidRDefault="00C1DDCB" w:rsidP="00C1DDCB">
            <w:pPr>
              <w:rPr>
                <w:sz w:val="18"/>
                <w:szCs w:val="18"/>
              </w:rPr>
            </w:pPr>
            <w:r w:rsidRPr="00C1DDCB">
              <w:rPr>
                <w:sz w:val="18"/>
                <w:szCs w:val="18"/>
              </w:rPr>
              <w:t>Network with local job centres and work providers e.g. Remploy</w:t>
            </w:r>
          </w:p>
        </w:tc>
      </w:tr>
    </w:tbl>
    <w:p w14:paraId="6A4520E1" w14:textId="358D369F" w:rsidR="00D86A80" w:rsidRPr="00975275" w:rsidRDefault="00975275" w:rsidP="00975275">
      <w:pPr>
        <w:jc w:val="center"/>
        <w:rPr>
          <w:color w:val="002060"/>
          <w:sz w:val="18"/>
          <w:szCs w:val="18"/>
        </w:rPr>
      </w:pPr>
      <w:r w:rsidRPr="00975275">
        <w:rPr>
          <w:color w:val="002060"/>
          <w:sz w:val="18"/>
          <w:szCs w:val="18"/>
        </w:rPr>
        <w:t>TABLE 4: EXAMPLES OF ACTIONS IDENTIFIED AT WEEKLY REVIEW MEETINGS</w:t>
      </w:r>
    </w:p>
    <w:p w14:paraId="6D3A37F9" w14:textId="104922D2" w:rsidR="00AE1EA9" w:rsidRDefault="00C44C7A">
      <w:r>
        <w:rPr>
          <w:sz w:val="18"/>
          <w:szCs w:val="18"/>
        </w:rPr>
        <w:t>To</w:t>
      </w:r>
      <w:r w:rsidR="00C1DDCB" w:rsidRPr="00C1DDCB">
        <w:rPr>
          <w:sz w:val="18"/>
          <w:szCs w:val="18"/>
        </w:rPr>
        <w:t xml:space="preserve"> </w:t>
      </w:r>
      <w:r w:rsidR="00C1DDCB">
        <w:t>further support the execution of the plan, the recruitment team set out their own weekly activity planner (Appendix 4 in E-Portfolio), to ensure their specific actions and weekly targets were planned and achieved. Again, this proved to be an invaluable tool in keeping measures on track and by making it a focal point and visible to all, the management team were constantly able to review the progress of their own areas which gave them further confidence and buy-in to the plan.</w:t>
      </w:r>
    </w:p>
    <w:p w14:paraId="44925215" w14:textId="02A73EDF" w:rsidR="005563B0" w:rsidRDefault="00C1DDCB">
      <w:r>
        <w:t>This year, festive recruitment targets were achieved, and timescales met. Feedback from applicants describes that they were looked after in terms of timely communication and induction process.  Feedback from the management team was extremely positive that they had felt fully updated and involved, giving them confidence in the plan while they were able to focus on adding value to the daily routines of their departments at a very busy trading time and the success of the plan means that they are fully resourced in time for the festive period ahead.</w:t>
      </w:r>
    </w:p>
    <w:p w14:paraId="6D3A37FA" w14:textId="77777777" w:rsidR="00AE1EA9" w:rsidRDefault="00C1DDCB" w:rsidP="00320991">
      <w:pPr>
        <w:pStyle w:val="Heading1"/>
      </w:pPr>
      <w:bookmarkStart w:id="18" w:name="_Toc498612760"/>
      <w:r>
        <w:t>Activity 4</w:t>
      </w:r>
      <w:bookmarkEnd w:id="18"/>
    </w:p>
    <w:p w14:paraId="6D3A37FB" w14:textId="77777777" w:rsidR="00AE1EA9" w:rsidRDefault="00C1DDCB" w:rsidP="00320991">
      <w:pPr>
        <w:pStyle w:val="Heading2"/>
      </w:pPr>
      <w:bookmarkStart w:id="19" w:name="_Toc498612761"/>
      <w:r>
        <w:t xml:space="preserve">4.1: CIPD Profession Map – Self Assessment </w:t>
      </w:r>
      <w:bookmarkEnd w:id="19"/>
    </w:p>
    <w:p w14:paraId="7ABF184B" w14:textId="30977D04" w:rsidR="00871F76" w:rsidRDefault="00C1DDCB">
      <w:r>
        <w:t xml:space="preserve">On completing a CIPD profession map self-assessment (figure 4), I focussed on the two core professional areas along with the area of Organisational Development. The reason for focussing on the latter is that this ties in with my current career challenge of moving to ‘People Partnering’ and the desire to progress to a HR professional.  Both require the need for my skills to be more commercially aware and aligned to business priorities.   </w:t>
      </w:r>
    </w:p>
    <w:p w14:paraId="3EA3D639" w14:textId="1FEB6AAC" w:rsidR="00871F76" w:rsidRDefault="00C1DDCB">
      <w:r>
        <w:t>In addition to the three professional areas, I chose to assess myself against the behaviours of; Curious, Decisive Thinker and collaborative.  These link to skill gaps I have identified from feedback in my current role as well as seeing them as a priority linked to the above-mentioned career challenge,</w:t>
      </w:r>
    </w:p>
    <w:p w14:paraId="6D3A37FC" w14:textId="1D0D6791" w:rsidR="00AE1EA9" w:rsidRDefault="00AE1EA9"/>
    <w:p w14:paraId="687D6D99" w14:textId="77777777" w:rsidR="00320991" w:rsidRDefault="00FA74B2" w:rsidP="00320991">
      <w:pPr>
        <w:keepNext/>
      </w:pPr>
      <w:r>
        <w:rPr>
          <w:noProof/>
        </w:rPr>
        <w:lastRenderedPageBreak/>
        <w:drawing>
          <wp:inline distT="0" distB="0" distL="0" distR="0" wp14:anchorId="13A55763" wp14:editId="43F02D24">
            <wp:extent cx="5574323" cy="3766097"/>
            <wp:effectExtent l="0" t="0" r="762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3193" t="13096" r="18230" b="4502"/>
                    <a:stretch/>
                  </pic:blipFill>
                  <pic:spPr bwMode="auto">
                    <a:xfrm>
                      <a:off x="0" y="0"/>
                      <a:ext cx="5582760" cy="3771797"/>
                    </a:xfrm>
                    <a:prstGeom prst="rect">
                      <a:avLst/>
                    </a:prstGeom>
                    <a:ln>
                      <a:noFill/>
                    </a:ln>
                    <a:extLst>
                      <a:ext uri="{53640926-AAD7-44D8-BBD7-CCE9431645EC}">
                        <a14:shadowObscured xmlns:a14="http://schemas.microsoft.com/office/drawing/2010/main"/>
                      </a:ext>
                    </a:extLst>
                  </pic:spPr>
                </pic:pic>
              </a:graphicData>
            </a:graphic>
          </wp:inline>
        </w:drawing>
      </w:r>
    </w:p>
    <w:p w14:paraId="6D3A37FD" w14:textId="72F9172D" w:rsidR="00AE1EA9" w:rsidRDefault="00320991" w:rsidP="00871F76">
      <w:pPr>
        <w:pStyle w:val="Caption"/>
        <w:tabs>
          <w:tab w:val="left" w:pos="2091"/>
        </w:tabs>
        <w:jc w:val="center"/>
      </w:pPr>
      <w:r>
        <w:t xml:space="preserve">Figure </w:t>
      </w:r>
      <w:r w:rsidR="00871F76">
        <w:t xml:space="preserve">4: Screenshot of CIPD Profession Map self-Assessment tool </w:t>
      </w:r>
      <w:sdt>
        <w:sdtPr>
          <w:id w:val="485058463"/>
          <w:citation/>
        </w:sdtPr>
        <w:sdtEndPr/>
        <w:sdtContent>
          <w:r w:rsidR="00871F76">
            <w:fldChar w:fldCharType="begin"/>
          </w:r>
          <w:r w:rsidR="00871F76">
            <w:instrText xml:space="preserve"> CITATION CIP \l 2057 </w:instrText>
          </w:r>
          <w:r w:rsidR="00871F76">
            <w:fldChar w:fldCharType="separate"/>
          </w:r>
          <w:r w:rsidR="00871F76">
            <w:rPr>
              <w:noProof/>
            </w:rPr>
            <w:t>(CIPD)</w:t>
          </w:r>
          <w:r w:rsidR="00871F76">
            <w:fldChar w:fldCharType="end"/>
          </w:r>
        </w:sdtContent>
      </w:sdt>
    </w:p>
    <w:p w14:paraId="6552A48F" w14:textId="77777777" w:rsidR="00320991" w:rsidRPr="00320991" w:rsidRDefault="00320991" w:rsidP="00320991"/>
    <w:p w14:paraId="2761B10B" w14:textId="77777777" w:rsidR="00320991" w:rsidRDefault="00235A8B" w:rsidP="00320991">
      <w:pPr>
        <w:keepNext/>
      </w:pPr>
      <w:r>
        <w:rPr>
          <w:noProof/>
        </w:rPr>
        <w:drawing>
          <wp:inline distT="0" distB="0" distL="0" distR="0" wp14:anchorId="0B6463A4" wp14:editId="171F8FDA">
            <wp:extent cx="5732585" cy="3838899"/>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346" t="12003" r="18377" b="6678"/>
                    <a:stretch/>
                  </pic:blipFill>
                  <pic:spPr bwMode="auto">
                    <a:xfrm>
                      <a:off x="0" y="0"/>
                      <a:ext cx="5740469" cy="3844178"/>
                    </a:xfrm>
                    <a:prstGeom prst="rect">
                      <a:avLst/>
                    </a:prstGeom>
                    <a:ln>
                      <a:noFill/>
                    </a:ln>
                    <a:extLst>
                      <a:ext uri="{53640926-AAD7-44D8-BBD7-CCE9431645EC}">
                        <a14:shadowObscured xmlns:a14="http://schemas.microsoft.com/office/drawing/2010/main"/>
                      </a:ext>
                    </a:extLst>
                  </pic:spPr>
                </pic:pic>
              </a:graphicData>
            </a:graphic>
          </wp:inline>
        </w:drawing>
      </w:r>
    </w:p>
    <w:p w14:paraId="599845ED" w14:textId="25786D28" w:rsidR="004A4240" w:rsidRDefault="00C1DDCB" w:rsidP="00871F76">
      <w:pPr>
        <w:pStyle w:val="Caption"/>
        <w:jc w:val="center"/>
      </w:pPr>
      <w:r>
        <w:t>Figure 5 The self-assessment requires you to rate yourself against competency statements for each area of assessment. There are four ratings, ranging from ‘Emerging’ to ‘Exceeding’.</w:t>
      </w:r>
    </w:p>
    <w:p w14:paraId="6D3A3800" w14:textId="570F10AB" w:rsidR="00AE1EA9" w:rsidRDefault="00AE1EA9"/>
    <w:p w14:paraId="22977892" w14:textId="77777777" w:rsidR="00320991" w:rsidRDefault="00235A8B" w:rsidP="00320991">
      <w:pPr>
        <w:keepNext/>
      </w:pPr>
      <w:r>
        <w:rPr>
          <w:noProof/>
        </w:rPr>
        <w:drawing>
          <wp:inline distT="0" distB="0" distL="0" distR="0" wp14:anchorId="43A63AA0" wp14:editId="4B5C3554">
            <wp:extent cx="5750169" cy="3917552"/>
            <wp:effectExtent l="0" t="0" r="317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580" t="13096" r="20991" b="6412"/>
                    <a:stretch/>
                  </pic:blipFill>
                  <pic:spPr bwMode="auto">
                    <a:xfrm>
                      <a:off x="0" y="0"/>
                      <a:ext cx="5764730" cy="3927473"/>
                    </a:xfrm>
                    <a:prstGeom prst="rect">
                      <a:avLst/>
                    </a:prstGeom>
                    <a:ln>
                      <a:noFill/>
                    </a:ln>
                    <a:extLst>
                      <a:ext uri="{53640926-AAD7-44D8-BBD7-CCE9431645EC}">
                        <a14:shadowObscured xmlns:a14="http://schemas.microsoft.com/office/drawing/2010/main"/>
                      </a:ext>
                    </a:extLst>
                  </pic:spPr>
                </pic:pic>
              </a:graphicData>
            </a:graphic>
          </wp:inline>
        </w:drawing>
      </w:r>
    </w:p>
    <w:p w14:paraId="6D3A3803" w14:textId="62F547FC" w:rsidR="00AE1EA9" w:rsidRDefault="00C1DDCB" w:rsidP="008B13BD">
      <w:pPr>
        <w:pStyle w:val="Caption"/>
        <w:jc w:val="center"/>
      </w:pPr>
      <w:r>
        <w:t>Figure 6: On completion of the self-assessment, a heat map and advice summary is generated which is invaluable in informing personal professional development and progression.</w:t>
      </w:r>
    </w:p>
    <w:p w14:paraId="6D3A3806" w14:textId="42C0CFA8" w:rsidR="00AE1EA9" w:rsidRDefault="00AE1EA9" w:rsidP="00D86A80"/>
    <w:p w14:paraId="3DD4DE83" w14:textId="29B6266C" w:rsidR="009D4DF5" w:rsidRPr="009D4DF5" w:rsidRDefault="00C1DDCB" w:rsidP="009D4DF5">
      <w:pPr>
        <w:pStyle w:val="Heading2"/>
      </w:pPr>
      <w:bookmarkStart w:id="20" w:name="_Toc498612762"/>
      <w:r>
        <w:t>4.2: Professional Development Plan (PDP)</w:t>
      </w:r>
      <w:bookmarkEnd w:id="20"/>
    </w:p>
    <w:p w14:paraId="366F5888" w14:textId="6524045F" w:rsidR="00A711C7" w:rsidRPr="0053708C" w:rsidRDefault="00C1DDCB" w:rsidP="0053708C">
      <w:r>
        <w:t>The following information was used to inform my Professional Development Plan (Appendix 8, E-Portfolio):</w:t>
      </w:r>
    </w:p>
    <w:p w14:paraId="5B459051" w14:textId="59BB45AB" w:rsidR="009D4DF5" w:rsidRDefault="00C1DDCB" w:rsidP="0053708C">
      <w:r>
        <w:t>The summary of my strengths, competence and skill gaps generated from my heat map (Appendix 5 in E-Portfolio).</w:t>
      </w:r>
    </w:p>
    <w:p w14:paraId="601A307D" w14:textId="62CAA69E" w:rsidR="0090584A" w:rsidRDefault="00C1DDCB" w:rsidP="0053708C">
      <w:r>
        <w:t>Recommended development actions, reading and learning, and courses and events generated from my heat map (Appendix 6, E-Portfolio).</w:t>
      </w:r>
    </w:p>
    <w:p w14:paraId="2F3B10F8" w14:textId="77777777" w:rsidR="009D4DF5" w:rsidRDefault="009D4DF5" w:rsidP="009D4DF5">
      <w:r>
        <w:t>Finally, by referring to the map’s bands of professional competence, I can further understand development opportunities to support my professional and career progression (</w:t>
      </w:r>
      <w:r>
        <w:fldChar w:fldCharType="begin"/>
      </w:r>
      <w:r>
        <w:instrText xml:space="preserve"> REF _Ref498545084 \h </w:instrText>
      </w:r>
      <w:r>
        <w:fldChar w:fldCharType="separate"/>
      </w:r>
      <w:r>
        <w:t xml:space="preserve">Table </w:t>
      </w:r>
      <w:r>
        <w:rPr>
          <w:noProof/>
        </w:rPr>
        <w:t>1</w:t>
      </w:r>
      <w:r>
        <w:t xml:space="preserve"> </w:t>
      </w:r>
      <w:r w:rsidRPr="00540758">
        <w:t>shows an extract from the professional competence bands included in the CIPD’s HR profession map</w:t>
      </w:r>
      <w:r>
        <w:fldChar w:fldCharType="end"/>
      </w:r>
      <w:r>
        <w:t>)</w:t>
      </w:r>
    </w:p>
    <w:p w14:paraId="6DBA38FD" w14:textId="033F520B" w:rsidR="009D4DF5" w:rsidRPr="009D4DF5" w:rsidRDefault="00C1DDCB" w:rsidP="009D4DF5">
      <w:r>
        <w:t>In addition to these sources, I completed a ‘Learning Styles’ questionnaire to ensure the development actions incorporated in my PDP appropriate in supporting my development (Appendix 7, E-Portfolio).</w:t>
      </w:r>
    </w:p>
    <w:p w14:paraId="6D3A3823" w14:textId="39F6630B" w:rsidR="00AE1EA9" w:rsidRDefault="00AE1EA9" w:rsidP="00C44C7A">
      <w:pPr>
        <w:pStyle w:val="Heading2"/>
      </w:pPr>
    </w:p>
    <w:sectPr w:rsidR="00AE1EA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00455" w14:textId="77777777" w:rsidR="0052292A" w:rsidRDefault="0052292A">
      <w:pPr>
        <w:spacing w:after="0" w:line="240" w:lineRule="auto"/>
      </w:pPr>
      <w:r>
        <w:separator/>
      </w:r>
    </w:p>
  </w:endnote>
  <w:endnote w:type="continuationSeparator" w:id="0">
    <w:p w14:paraId="72E6FE3C" w14:textId="77777777" w:rsidR="0052292A" w:rsidRDefault="00522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ahoma-Bold">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01B058" w14:textId="77777777" w:rsidR="0052292A" w:rsidRDefault="0052292A">
      <w:pPr>
        <w:spacing w:after="0" w:line="240" w:lineRule="auto"/>
      </w:pPr>
      <w:r>
        <w:rPr>
          <w:color w:val="000000"/>
        </w:rPr>
        <w:separator/>
      </w:r>
    </w:p>
  </w:footnote>
  <w:footnote w:type="continuationSeparator" w:id="0">
    <w:p w14:paraId="1D703B87" w14:textId="77777777" w:rsidR="0052292A" w:rsidRDefault="00522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D1217A"/>
    <w:multiLevelType w:val="hybridMultilevel"/>
    <w:tmpl w:val="E9A88B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5E1FC3"/>
    <w:multiLevelType w:val="hybridMultilevel"/>
    <w:tmpl w:val="86865686"/>
    <w:lvl w:ilvl="0" w:tplc="D01E8A50">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565293"/>
    <w:multiLevelType w:val="hybridMultilevel"/>
    <w:tmpl w:val="3C1C538E"/>
    <w:lvl w:ilvl="0" w:tplc="B332272C">
      <w:start w:val="3"/>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EA9"/>
    <w:rsid w:val="00025336"/>
    <w:rsid w:val="00046F24"/>
    <w:rsid w:val="00062295"/>
    <w:rsid w:val="0007706B"/>
    <w:rsid w:val="000C3B10"/>
    <w:rsid w:val="000C4537"/>
    <w:rsid w:val="000D57AD"/>
    <w:rsid w:val="000D6679"/>
    <w:rsid w:val="000E6FD9"/>
    <w:rsid w:val="00113DA6"/>
    <w:rsid w:val="00163284"/>
    <w:rsid w:val="00164898"/>
    <w:rsid w:val="00174A77"/>
    <w:rsid w:val="001D5620"/>
    <w:rsid w:val="001E1AC0"/>
    <w:rsid w:val="00215E40"/>
    <w:rsid w:val="00235A8B"/>
    <w:rsid w:val="00285537"/>
    <w:rsid w:val="002A74B9"/>
    <w:rsid w:val="002B793E"/>
    <w:rsid w:val="00302033"/>
    <w:rsid w:val="00316A98"/>
    <w:rsid w:val="00320991"/>
    <w:rsid w:val="00322F8B"/>
    <w:rsid w:val="0032506C"/>
    <w:rsid w:val="00331924"/>
    <w:rsid w:val="00337914"/>
    <w:rsid w:val="00352DBF"/>
    <w:rsid w:val="003652E8"/>
    <w:rsid w:val="00377ED5"/>
    <w:rsid w:val="00384A96"/>
    <w:rsid w:val="00385398"/>
    <w:rsid w:val="00391374"/>
    <w:rsid w:val="0039157B"/>
    <w:rsid w:val="00463484"/>
    <w:rsid w:val="0049638E"/>
    <w:rsid w:val="00496AC0"/>
    <w:rsid w:val="004A0F85"/>
    <w:rsid w:val="004A4240"/>
    <w:rsid w:val="004A7385"/>
    <w:rsid w:val="004C4A66"/>
    <w:rsid w:val="004F4AE4"/>
    <w:rsid w:val="0051091A"/>
    <w:rsid w:val="0052292A"/>
    <w:rsid w:val="0053708C"/>
    <w:rsid w:val="005563B0"/>
    <w:rsid w:val="005773BF"/>
    <w:rsid w:val="00590F2C"/>
    <w:rsid w:val="005B408F"/>
    <w:rsid w:val="005E069B"/>
    <w:rsid w:val="005F07ED"/>
    <w:rsid w:val="00603AE1"/>
    <w:rsid w:val="006174F4"/>
    <w:rsid w:val="006836B0"/>
    <w:rsid w:val="00694D33"/>
    <w:rsid w:val="006D5428"/>
    <w:rsid w:val="006F6D6F"/>
    <w:rsid w:val="007272FD"/>
    <w:rsid w:val="00747D07"/>
    <w:rsid w:val="00764795"/>
    <w:rsid w:val="00765EF5"/>
    <w:rsid w:val="007722E0"/>
    <w:rsid w:val="00780697"/>
    <w:rsid w:val="007B26F1"/>
    <w:rsid w:val="007B33B8"/>
    <w:rsid w:val="007C539B"/>
    <w:rsid w:val="007E0171"/>
    <w:rsid w:val="0084145A"/>
    <w:rsid w:val="0084508F"/>
    <w:rsid w:val="008529A3"/>
    <w:rsid w:val="00871F76"/>
    <w:rsid w:val="00882DF3"/>
    <w:rsid w:val="008A0BFA"/>
    <w:rsid w:val="008B13BD"/>
    <w:rsid w:val="008C470D"/>
    <w:rsid w:val="00902631"/>
    <w:rsid w:val="009033F4"/>
    <w:rsid w:val="0090584A"/>
    <w:rsid w:val="00910BC9"/>
    <w:rsid w:val="00931554"/>
    <w:rsid w:val="00945695"/>
    <w:rsid w:val="00955F14"/>
    <w:rsid w:val="0096118B"/>
    <w:rsid w:val="00961FCA"/>
    <w:rsid w:val="00962E36"/>
    <w:rsid w:val="00975275"/>
    <w:rsid w:val="00981D04"/>
    <w:rsid w:val="009D46AA"/>
    <w:rsid w:val="009D4DF5"/>
    <w:rsid w:val="009D6012"/>
    <w:rsid w:val="009E78E8"/>
    <w:rsid w:val="00A07BA2"/>
    <w:rsid w:val="00A17F3E"/>
    <w:rsid w:val="00A34ED2"/>
    <w:rsid w:val="00A50E62"/>
    <w:rsid w:val="00A55136"/>
    <w:rsid w:val="00A711C7"/>
    <w:rsid w:val="00A726B7"/>
    <w:rsid w:val="00A75E6D"/>
    <w:rsid w:val="00AA4E4B"/>
    <w:rsid w:val="00AD5E1A"/>
    <w:rsid w:val="00AE1EA9"/>
    <w:rsid w:val="00AF07D4"/>
    <w:rsid w:val="00B010EE"/>
    <w:rsid w:val="00B031AD"/>
    <w:rsid w:val="00B0482F"/>
    <w:rsid w:val="00B30102"/>
    <w:rsid w:val="00B55E58"/>
    <w:rsid w:val="00B66F06"/>
    <w:rsid w:val="00BB000C"/>
    <w:rsid w:val="00BB0FE4"/>
    <w:rsid w:val="00BB4956"/>
    <w:rsid w:val="00BC623A"/>
    <w:rsid w:val="00BD10DE"/>
    <w:rsid w:val="00C0611F"/>
    <w:rsid w:val="00C116D1"/>
    <w:rsid w:val="00C16586"/>
    <w:rsid w:val="00C1DDCB"/>
    <w:rsid w:val="00C36A02"/>
    <w:rsid w:val="00C44C7A"/>
    <w:rsid w:val="00C97D7B"/>
    <w:rsid w:val="00CA2E23"/>
    <w:rsid w:val="00CC1707"/>
    <w:rsid w:val="00CC5429"/>
    <w:rsid w:val="00CD579B"/>
    <w:rsid w:val="00CE24DA"/>
    <w:rsid w:val="00CF6C54"/>
    <w:rsid w:val="00CF6F30"/>
    <w:rsid w:val="00CF7939"/>
    <w:rsid w:val="00D070E0"/>
    <w:rsid w:val="00D2504D"/>
    <w:rsid w:val="00D51539"/>
    <w:rsid w:val="00D521BE"/>
    <w:rsid w:val="00D86A80"/>
    <w:rsid w:val="00DA6AC1"/>
    <w:rsid w:val="00DB3508"/>
    <w:rsid w:val="00DE19D3"/>
    <w:rsid w:val="00DE4401"/>
    <w:rsid w:val="00DE51EA"/>
    <w:rsid w:val="00DF1345"/>
    <w:rsid w:val="00E173B6"/>
    <w:rsid w:val="00E30397"/>
    <w:rsid w:val="00E71DC9"/>
    <w:rsid w:val="00E86D23"/>
    <w:rsid w:val="00E902C2"/>
    <w:rsid w:val="00EB7697"/>
    <w:rsid w:val="00EC49F4"/>
    <w:rsid w:val="00EF4385"/>
    <w:rsid w:val="00F01376"/>
    <w:rsid w:val="00F046EB"/>
    <w:rsid w:val="00F054F6"/>
    <w:rsid w:val="00F437C6"/>
    <w:rsid w:val="00F8182B"/>
    <w:rsid w:val="00FA74B2"/>
    <w:rsid w:val="00FE5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A37A4"/>
  <w15:docId w15:val="{D61A8D30-7894-4287-9872-C9BBC87CA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070E0"/>
  </w:style>
  <w:style w:type="paragraph" w:styleId="Heading1">
    <w:name w:val="heading 1"/>
    <w:basedOn w:val="Normal"/>
    <w:next w:val="Normal"/>
    <w:link w:val="Heading1Char"/>
    <w:uiPriority w:val="9"/>
    <w:qFormat/>
    <w:rsid w:val="00D070E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070E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070E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070E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unhideWhenUsed/>
    <w:qFormat/>
    <w:rsid w:val="00D070E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unhideWhenUsed/>
    <w:qFormat/>
    <w:rsid w:val="00D070E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070E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070E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070E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0E0"/>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D070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70E0"/>
    <w:pPr>
      <w:outlineLvl w:val="9"/>
    </w:pPr>
  </w:style>
  <w:style w:type="paragraph" w:styleId="TOC1">
    <w:name w:val="toc 1"/>
    <w:basedOn w:val="Normal"/>
    <w:next w:val="Normal"/>
    <w:autoRedefine/>
    <w:uiPriority w:val="39"/>
    <w:pPr>
      <w:suppressAutoHyphens/>
      <w:spacing w:after="100"/>
    </w:pPr>
  </w:style>
  <w:style w:type="paragraph" w:styleId="TOC2">
    <w:name w:val="toc 2"/>
    <w:basedOn w:val="Normal"/>
    <w:next w:val="Normal"/>
    <w:autoRedefine/>
    <w:uiPriority w:val="39"/>
    <w:pPr>
      <w:suppressAutoHyphens/>
      <w:spacing w:after="100"/>
      <w:ind w:left="220"/>
    </w:pPr>
  </w:style>
  <w:style w:type="character" w:styleId="Hyperlink">
    <w:name w:val="Hyperlink"/>
    <w:basedOn w:val="DefaultParagraphFont"/>
    <w:uiPriority w:val="99"/>
    <w:rPr>
      <w:color w:val="0563C1"/>
      <w:u w:val="single"/>
    </w:rPr>
  </w:style>
  <w:style w:type="character" w:customStyle="1" w:styleId="Heading3Char">
    <w:name w:val="Heading 3 Char"/>
    <w:basedOn w:val="DefaultParagraphFont"/>
    <w:link w:val="Heading3"/>
    <w:uiPriority w:val="9"/>
    <w:rsid w:val="00D070E0"/>
    <w:rPr>
      <w:rFonts w:asciiTheme="majorHAnsi" w:eastAsiaTheme="majorEastAsia" w:hAnsiTheme="majorHAnsi" w:cstheme="majorBidi"/>
      <w:color w:val="2F5496" w:themeColor="accent1" w:themeShade="BF"/>
      <w:sz w:val="28"/>
      <w:szCs w:val="28"/>
    </w:rPr>
  </w:style>
  <w:style w:type="paragraph" w:styleId="TOC3">
    <w:name w:val="toc 3"/>
    <w:basedOn w:val="Normal"/>
    <w:next w:val="Normal"/>
    <w:autoRedefine/>
    <w:uiPriority w:val="39"/>
    <w:pPr>
      <w:suppressAutoHyphens/>
      <w:spacing w:after="100"/>
      <w:ind w:left="440"/>
    </w:pPr>
  </w:style>
  <w:style w:type="character" w:customStyle="1" w:styleId="Heading4Char">
    <w:name w:val="Heading 4 Char"/>
    <w:basedOn w:val="DefaultParagraphFont"/>
    <w:link w:val="Heading4"/>
    <w:uiPriority w:val="9"/>
    <w:rsid w:val="00D070E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rsid w:val="00D070E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rsid w:val="00D070E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070E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070E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070E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D070E0"/>
    <w:pPr>
      <w:spacing w:line="240" w:lineRule="auto"/>
    </w:pPr>
    <w:rPr>
      <w:b/>
      <w:bCs/>
      <w:smallCaps/>
      <w:color w:val="44546A" w:themeColor="text2"/>
    </w:rPr>
  </w:style>
  <w:style w:type="paragraph" w:styleId="Title">
    <w:name w:val="Title"/>
    <w:basedOn w:val="Normal"/>
    <w:next w:val="Normal"/>
    <w:link w:val="TitleChar"/>
    <w:uiPriority w:val="10"/>
    <w:qFormat/>
    <w:rsid w:val="00D070E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070E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070E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070E0"/>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070E0"/>
    <w:rPr>
      <w:b/>
      <w:bCs/>
    </w:rPr>
  </w:style>
  <w:style w:type="character" w:styleId="Emphasis">
    <w:name w:val="Emphasis"/>
    <w:basedOn w:val="DefaultParagraphFont"/>
    <w:uiPriority w:val="20"/>
    <w:qFormat/>
    <w:rsid w:val="00D070E0"/>
    <w:rPr>
      <w:i/>
      <w:iCs/>
    </w:rPr>
  </w:style>
  <w:style w:type="paragraph" w:styleId="NoSpacing">
    <w:name w:val="No Spacing"/>
    <w:uiPriority w:val="1"/>
    <w:qFormat/>
    <w:rsid w:val="00D070E0"/>
    <w:pPr>
      <w:spacing w:after="0" w:line="240" w:lineRule="auto"/>
    </w:pPr>
  </w:style>
  <w:style w:type="paragraph" w:styleId="Quote">
    <w:name w:val="Quote"/>
    <w:basedOn w:val="Normal"/>
    <w:next w:val="Normal"/>
    <w:link w:val="QuoteChar"/>
    <w:uiPriority w:val="29"/>
    <w:qFormat/>
    <w:rsid w:val="00D070E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070E0"/>
    <w:rPr>
      <w:color w:val="44546A" w:themeColor="text2"/>
      <w:sz w:val="24"/>
      <w:szCs w:val="24"/>
    </w:rPr>
  </w:style>
  <w:style w:type="paragraph" w:styleId="IntenseQuote">
    <w:name w:val="Intense Quote"/>
    <w:basedOn w:val="Normal"/>
    <w:next w:val="Normal"/>
    <w:link w:val="IntenseQuoteChar"/>
    <w:uiPriority w:val="30"/>
    <w:qFormat/>
    <w:rsid w:val="00D070E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070E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070E0"/>
    <w:rPr>
      <w:i/>
      <w:iCs/>
      <w:color w:val="595959" w:themeColor="text1" w:themeTint="A6"/>
    </w:rPr>
  </w:style>
  <w:style w:type="character" w:styleId="IntenseEmphasis">
    <w:name w:val="Intense Emphasis"/>
    <w:basedOn w:val="DefaultParagraphFont"/>
    <w:uiPriority w:val="21"/>
    <w:qFormat/>
    <w:rsid w:val="00D070E0"/>
    <w:rPr>
      <w:b/>
      <w:bCs/>
      <w:i/>
      <w:iCs/>
    </w:rPr>
  </w:style>
  <w:style w:type="character" w:styleId="SubtleReference">
    <w:name w:val="Subtle Reference"/>
    <w:basedOn w:val="DefaultParagraphFont"/>
    <w:uiPriority w:val="31"/>
    <w:qFormat/>
    <w:rsid w:val="00D070E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070E0"/>
    <w:rPr>
      <w:b/>
      <w:bCs/>
      <w:smallCaps/>
      <w:color w:val="44546A" w:themeColor="text2"/>
      <w:u w:val="single"/>
    </w:rPr>
  </w:style>
  <w:style w:type="character" w:styleId="BookTitle">
    <w:name w:val="Book Title"/>
    <w:basedOn w:val="DefaultParagraphFont"/>
    <w:uiPriority w:val="33"/>
    <w:qFormat/>
    <w:rsid w:val="00D070E0"/>
    <w:rPr>
      <w:b/>
      <w:bCs/>
      <w:smallCaps/>
      <w:spacing w:val="10"/>
    </w:rPr>
  </w:style>
  <w:style w:type="table" w:styleId="TableGrid">
    <w:name w:val="Table Grid"/>
    <w:basedOn w:val="TableNormal"/>
    <w:uiPriority w:val="39"/>
    <w:rsid w:val="00DB3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
    <w:name w:val="ind"/>
    <w:basedOn w:val="DefaultParagraphFont"/>
    <w:rsid w:val="00331924"/>
  </w:style>
  <w:style w:type="paragraph" w:styleId="ListParagraph">
    <w:name w:val="List Paragraph"/>
    <w:basedOn w:val="Normal"/>
    <w:uiPriority w:val="34"/>
    <w:qFormat/>
    <w:rsid w:val="007B26F1"/>
    <w:pPr>
      <w:ind w:left="720"/>
      <w:contextualSpacing/>
    </w:pPr>
  </w:style>
  <w:style w:type="character" w:styleId="UnresolvedMention">
    <w:name w:val="Unresolved Mention"/>
    <w:basedOn w:val="DefaultParagraphFont"/>
    <w:uiPriority w:val="99"/>
    <w:semiHidden/>
    <w:unhideWhenUsed/>
    <w:rsid w:val="0084145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55950">
      <w:bodyDiv w:val="1"/>
      <w:marLeft w:val="0"/>
      <w:marRight w:val="0"/>
      <w:marTop w:val="0"/>
      <w:marBottom w:val="0"/>
      <w:divBdr>
        <w:top w:val="none" w:sz="0" w:space="0" w:color="auto"/>
        <w:left w:val="none" w:sz="0" w:space="0" w:color="auto"/>
        <w:bottom w:val="none" w:sz="0" w:space="0" w:color="auto"/>
        <w:right w:val="none" w:sz="0" w:space="0" w:color="auto"/>
      </w:divBdr>
    </w:div>
    <w:div w:id="36317122">
      <w:bodyDiv w:val="1"/>
      <w:marLeft w:val="0"/>
      <w:marRight w:val="0"/>
      <w:marTop w:val="0"/>
      <w:marBottom w:val="0"/>
      <w:divBdr>
        <w:top w:val="none" w:sz="0" w:space="0" w:color="auto"/>
        <w:left w:val="none" w:sz="0" w:space="0" w:color="auto"/>
        <w:bottom w:val="none" w:sz="0" w:space="0" w:color="auto"/>
        <w:right w:val="none" w:sz="0" w:space="0" w:color="auto"/>
      </w:divBdr>
    </w:div>
    <w:div w:id="43605727">
      <w:bodyDiv w:val="1"/>
      <w:marLeft w:val="0"/>
      <w:marRight w:val="0"/>
      <w:marTop w:val="0"/>
      <w:marBottom w:val="0"/>
      <w:divBdr>
        <w:top w:val="none" w:sz="0" w:space="0" w:color="auto"/>
        <w:left w:val="none" w:sz="0" w:space="0" w:color="auto"/>
        <w:bottom w:val="none" w:sz="0" w:space="0" w:color="auto"/>
        <w:right w:val="none" w:sz="0" w:space="0" w:color="auto"/>
      </w:divBdr>
    </w:div>
    <w:div w:id="53891004">
      <w:bodyDiv w:val="1"/>
      <w:marLeft w:val="0"/>
      <w:marRight w:val="0"/>
      <w:marTop w:val="0"/>
      <w:marBottom w:val="0"/>
      <w:divBdr>
        <w:top w:val="none" w:sz="0" w:space="0" w:color="auto"/>
        <w:left w:val="none" w:sz="0" w:space="0" w:color="auto"/>
        <w:bottom w:val="none" w:sz="0" w:space="0" w:color="auto"/>
        <w:right w:val="none" w:sz="0" w:space="0" w:color="auto"/>
      </w:divBdr>
    </w:div>
    <w:div w:id="100688992">
      <w:bodyDiv w:val="1"/>
      <w:marLeft w:val="0"/>
      <w:marRight w:val="0"/>
      <w:marTop w:val="0"/>
      <w:marBottom w:val="0"/>
      <w:divBdr>
        <w:top w:val="none" w:sz="0" w:space="0" w:color="auto"/>
        <w:left w:val="none" w:sz="0" w:space="0" w:color="auto"/>
        <w:bottom w:val="none" w:sz="0" w:space="0" w:color="auto"/>
        <w:right w:val="none" w:sz="0" w:space="0" w:color="auto"/>
      </w:divBdr>
    </w:div>
    <w:div w:id="115419157">
      <w:bodyDiv w:val="1"/>
      <w:marLeft w:val="0"/>
      <w:marRight w:val="0"/>
      <w:marTop w:val="0"/>
      <w:marBottom w:val="0"/>
      <w:divBdr>
        <w:top w:val="none" w:sz="0" w:space="0" w:color="auto"/>
        <w:left w:val="none" w:sz="0" w:space="0" w:color="auto"/>
        <w:bottom w:val="none" w:sz="0" w:space="0" w:color="auto"/>
        <w:right w:val="none" w:sz="0" w:space="0" w:color="auto"/>
      </w:divBdr>
    </w:div>
    <w:div w:id="270284039">
      <w:bodyDiv w:val="1"/>
      <w:marLeft w:val="0"/>
      <w:marRight w:val="0"/>
      <w:marTop w:val="0"/>
      <w:marBottom w:val="0"/>
      <w:divBdr>
        <w:top w:val="none" w:sz="0" w:space="0" w:color="auto"/>
        <w:left w:val="none" w:sz="0" w:space="0" w:color="auto"/>
        <w:bottom w:val="none" w:sz="0" w:space="0" w:color="auto"/>
        <w:right w:val="none" w:sz="0" w:space="0" w:color="auto"/>
      </w:divBdr>
    </w:div>
    <w:div w:id="299460564">
      <w:bodyDiv w:val="1"/>
      <w:marLeft w:val="0"/>
      <w:marRight w:val="0"/>
      <w:marTop w:val="0"/>
      <w:marBottom w:val="0"/>
      <w:divBdr>
        <w:top w:val="none" w:sz="0" w:space="0" w:color="auto"/>
        <w:left w:val="none" w:sz="0" w:space="0" w:color="auto"/>
        <w:bottom w:val="none" w:sz="0" w:space="0" w:color="auto"/>
        <w:right w:val="none" w:sz="0" w:space="0" w:color="auto"/>
      </w:divBdr>
    </w:div>
    <w:div w:id="332494443">
      <w:bodyDiv w:val="1"/>
      <w:marLeft w:val="0"/>
      <w:marRight w:val="0"/>
      <w:marTop w:val="0"/>
      <w:marBottom w:val="0"/>
      <w:divBdr>
        <w:top w:val="none" w:sz="0" w:space="0" w:color="auto"/>
        <w:left w:val="none" w:sz="0" w:space="0" w:color="auto"/>
        <w:bottom w:val="none" w:sz="0" w:space="0" w:color="auto"/>
        <w:right w:val="none" w:sz="0" w:space="0" w:color="auto"/>
      </w:divBdr>
    </w:div>
    <w:div w:id="461196766">
      <w:bodyDiv w:val="1"/>
      <w:marLeft w:val="0"/>
      <w:marRight w:val="0"/>
      <w:marTop w:val="0"/>
      <w:marBottom w:val="0"/>
      <w:divBdr>
        <w:top w:val="none" w:sz="0" w:space="0" w:color="auto"/>
        <w:left w:val="none" w:sz="0" w:space="0" w:color="auto"/>
        <w:bottom w:val="none" w:sz="0" w:space="0" w:color="auto"/>
        <w:right w:val="none" w:sz="0" w:space="0" w:color="auto"/>
      </w:divBdr>
    </w:div>
    <w:div w:id="486291042">
      <w:bodyDiv w:val="1"/>
      <w:marLeft w:val="0"/>
      <w:marRight w:val="0"/>
      <w:marTop w:val="0"/>
      <w:marBottom w:val="0"/>
      <w:divBdr>
        <w:top w:val="none" w:sz="0" w:space="0" w:color="auto"/>
        <w:left w:val="none" w:sz="0" w:space="0" w:color="auto"/>
        <w:bottom w:val="none" w:sz="0" w:space="0" w:color="auto"/>
        <w:right w:val="none" w:sz="0" w:space="0" w:color="auto"/>
      </w:divBdr>
    </w:div>
    <w:div w:id="522785474">
      <w:bodyDiv w:val="1"/>
      <w:marLeft w:val="0"/>
      <w:marRight w:val="0"/>
      <w:marTop w:val="0"/>
      <w:marBottom w:val="0"/>
      <w:divBdr>
        <w:top w:val="none" w:sz="0" w:space="0" w:color="auto"/>
        <w:left w:val="none" w:sz="0" w:space="0" w:color="auto"/>
        <w:bottom w:val="none" w:sz="0" w:space="0" w:color="auto"/>
        <w:right w:val="none" w:sz="0" w:space="0" w:color="auto"/>
      </w:divBdr>
    </w:div>
    <w:div w:id="530844297">
      <w:bodyDiv w:val="1"/>
      <w:marLeft w:val="0"/>
      <w:marRight w:val="0"/>
      <w:marTop w:val="0"/>
      <w:marBottom w:val="0"/>
      <w:divBdr>
        <w:top w:val="none" w:sz="0" w:space="0" w:color="auto"/>
        <w:left w:val="none" w:sz="0" w:space="0" w:color="auto"/>
        <w:bottom w:val="none" w:sz="0" w:space="0" w:color="auto"/>
        <w:right w:val="none" w:sz="0" w:space="0" w:color="auto"/>
      </w:divBdr>
    </w:div>
    <w:div w:id="535318344">
      <w:bodyDiv w:val="1"/>
      <w:marLeft w:val="0"/>
      <w:marRight w:val="0"/>
      <w:marTop w:val="0"/>
      <w:marBottom w:val="0"/>
      <w:divBdr>
        <w:top w:val="none" w:sz="0" w:space="0" w:color="auto"/>
        <w:left w:val="none" w:sz="0" w:space="0" w:color="auto"/>
        <w:bottom w:val="none" w:sz="0" w:space="0" w:color="auto"/>
        <w:right w:val="none" w:sz="0" w:space="0" w:color="auto"/>
      </w:divBdr>
    </w:div>
    <w:div w:id="556673178">
      <w:bodyDiv w:val="1"/>
      <w:marLeft w:val="0"/>
      <w:marRight w:val="0"/>
      <w:marTop w:val="0"/>
      <w:marBottom w:val="0"/>
      <w:divBdr>
        <w:top w:val="none" w:sz="0" w:space="0" w:color="auto"/>
        <w:left w:val="none" w:sz="0" w:space="0" w:color="auto"/>
        <w:bottom w:val="none" w:sz="0" w:space="0" w:color="auto"/>
        <w:right w:val="none" w:sz="0" w:space="0" w:color="auto"/>
      </w:divBdr>
    </w:div>
    <w:div w:id="567301289">
      <w:bodyDiv w:val="1"/>
      <w:marLeft w:val="0"/>
      <w:marRight w:val="0"/>
      <w:marTop w:val="0"/>
      <w:marBottom w:val="0"/>
      <w:divBdr>
        <w:top w:val="none" w:sz="0" w:space="0" w:color="auto"/>
        <w:left w:val="none" w:sz="0" w:space="0" w:color="auto"/>
        <w:bottom w:val="none" w:sz="0" w:space="0" w:color="auto"/>
        <w:right w:val="none" w:sz="0" w:space="0" w:color="auto"/>
      </w:divBdr>
    </w:div>
    <w:div w:id="631985147">
      <w:bodyDiv w:val="1"/>
      <w:marLeft w:val="0"/>
      <w:marRight w:val="0"/>
      <w:marTop w:val="0"/>
      <w:marBottom w:val="0"/>
      <w:divBdr>
        <w:top w:val="none" w:sz="0" w:space="0" w:color="auto"/>
        <w:left w:val="none" w:sz="0" w:space="0" w:color="auto"/>
        <w:bottom w:val="none" w:sz="0" w:space="0" w:color="auto"/>
        <w:right w:val="none" w:sz="0" w:space="0" w:color="auto"/>
      </w:divBdr>
    </w:div>
    <w:div w:id="680009752">
      <w:bodyDiv w:val="1"/>
      <w:marLeft w:val="0"/>
      <w:marRight w:val="0"/>
      <w:marTop w:val="0"/>
      <w:marBottom w:val="0"/>
      <w:divBdr>
        <w:top w:val="none" w:sz="0" w:space="0" w:color="auto"/>
        <w:left w:val="none" w:sz="0" w:space="0" w:color="auto"/>
        <w:bottom w:val="none" w:sz="0" w:space="0" w:color="auto"/>
        <w:right w:val="none" w:sz="0" w:space="0" w:color="auto"/>
      </w:divBdr>
    </w:div>
    <w:div w:id="685836734">
      <w:bodyDiv w:val="1"/>
      <w:marLeft w:val="0"/>
      <w:marRight w:val="0"/>
      <w:marTop w:val="0"/>
      <w:marBottom w:val="0"/>
      <w:divBdr>
        <w:top w:val="none" w:sz="0" w:space="0" w:color="auto"/>
        <w:left w:val="none" w:sz="0" w:space="0" w:color="auto"/>
        <w:bottom w:val="none" w:sz="0" w:space="0" w:color="auto"/>
        <w:right w:val="none" w:sz="0" w:space="0" w:color="auto"/>
      </w:divBdr>
    </w:div>
    <w:div w:id="750078029">
      <w:bodyDiv w:val="1"/>
      <w:marLeft w:val="0"/>
      <w:marRight w:val="0"/>
      <w:marTop w:val="0"/>
      <w:marBottom w:val="0"/>
      <w:divBdr>
        <w:top w:val="none" w:sz="0" w:space="0" w:color="auto"/>
        <w:left w:val="none" w:sz="0" w:space="0" w:color="auto"/>
        <w:bottom w:val="none" w:sz="0" w:space="0" w:color="auto"/>
        <w:right w:val="none" w:sz="0" w:space="0" w:color="auto"/>
      </w:divBdr>
    </w:div>
    <w:div w:id="752236777">
      <w:bodyDiv w:val="1"/>
      <w:marLeft w:val="0"/>
      <w:marRight w:val="0"/>
      <w:marTop w:val="0"/>
      <w:marBottom w:val="0"/>
      <w:divBdr>
        <w:top w:val="none" w:sz="0" w:space="0" w:color="auto"/>
        <w:left w:val="none" w:sz="0" w:space="0" w:color="auto"/>
        <w:bottom w:val="none" w:sz="0" w:space="0" w:color="auto"/>
        <w:right w:val="none" w:sz="0" w:space="0" w:color="auto"/>
      </w:divBdr>
    </w:div>
    <w:div w:id="769855618">
      <w:bodyDiv w:val="1"/>
      <w:marLeft w:val="0"/>
      <w:marRight w:val="0"/>
      <w:marTop w:val="0"/>
      <w:marBottom w:val="0"/>
      <w:divBdr>
        <w:top w:val="none" w:sz="0" w:space="0" w:color="auto"/>
        <w:left w:val="none" w:sz="0" w:space="0" w:color="auto"/>
        <w:bottom w:val="none" w:sz="0" w:space="0" w:color="auto"/>
        <w:right w:val="none" w:sz="0" w:space="0" w:color="auto"/>
      </w:divBdr>
    </w:div>
    <w:div w:id="844632841">
      <w:bodyDiv w:val="1"/>
      <w:marLeft w:val="0"/>
      <w:marRight w:val="0"/>
      <w:marTop w:val="0"/>
      <w:marBottom w:val="0"/>
      <w:divBdr>
        <w:top w:val="none" w:sz="0" w:space="0" w:color="auto"/>
        <w:left w:val="none" w:sz="0" w:space="0" w:color="auto"/>
        <w:bottom w:val="none" w:sz="0" w:space="0" w:color="auto"/>
        <w:right w:val="none" w:sz="0" w:space="0" w:color="auto"/>
      </w:divBdr>
    </w:div>
    <w:div w:id="867598009">
      <w:bodyDiv w:val="1"/>
      <w:marLeft w:val="0"/>
      <w:marRight w:val="0"/>
      <w:marTop w:val="0"/>
      <w:marBottom w:val="0"/>
      <w:divBdr>
        <w:top w:val="none" w:sz="0" w:space="0" w:color="auto"/>
        <w:left w:val="none" w:sz="0" w:space="0" w:color="auto"/>
        <w:bottom w:val="none" w:sz="0" w:space="0" w:color="auto"/>
        <w:right w:val="none" w:sz="0" w:space="0" w:color="auto"/>
      </w:divBdr>
    </w:div>
    <w:div w:id="873075379">
      <w:bodyDiv w:val="1"/>
      <w:marLeft w:val="0"/>
      <w:marRight w:val="0"/>
      <w:marTop w:val="0"/>
      <w:marBottom w:val="0"/>
      <w:divBdr>
        <w:top w:val="none" w:sz="0" w:space="0" w:color="auto"/>
        <w:left w:val="none" w:sz="0" w:space="0" w:color="auto"/>
        <w:bottom w:val="none" w:sz="0" w:space="0" w:color="auto"/>
        <w:right w:val="none" w:sz="0" w:space="0" w:color="auto"/>
      </w:divBdr>
    </w:div>
    <w:div w:id="914051452">
      <w:bodyDiv w:val="1"/>
      <w:marLeft w:val="0"/>
      <w:marRight w:val="0"/>
      <w:marTop w:val="0"/>
      <w:marBottom w:val="0"/>
      <w:divBdr>
        <w:top w:val="none" w:sz="0" w:space="0" w:color="auto"/>
        <w:left w:val="none" w:sz="0" w:space="0" w:color="auto"/>
        <w:bottom w:val="none" w:sz="0" w:space="0" w:color="auto"/>
        <w:right w:val="none" w:sz="0" w:space="0" w:color="auto"/>
      </w:divBdr>
    </w:div>
    <w:div w:id="943268810">
      <w:bodyDiv w:val="1"/>
      <w:marLeft w:val="0"/>
      <w:marRight w:val="0"/>
      <w:marTop w:val="0"/>
      <w:marBottom w:val="0"/>
      <w:divBdr>
        <w:top w:val="none" w:sz="0" w:space="0" w:color="auto"/>
        <w:left w:val="none" w:sz="0" w:space="0" w:color="auto"/>
        <w:bottom w:val="none" w:sz="0" w:space="0" w:color="auto"/>
        <w:right w:val="none" w:sz="0" w:space="0" w:color="auto"/>
      </w:divBdr>
    </w:div>
    <w:div w:id="1004551691">
      <w:bodyDiv w:val="1"/>
      <w:marLeft w:val="0"/>
      <w:marRight w:val="0"/>
      <w:marTop w:val="0"/>
      <w:marBottom w:val="0"/>
      <w:divBdr>
        <w:top w:val="none" w:sz="0" w:space="0" w:color="auto"/>
        <w:left w:val="none" w:sz="0" w:space="0" w:color="auto"/>
        <w:bottom w:val="none" w:sz="0" w:space="0" w:color="auto"/>
        <w:right w:val="none" w:sz="0" w:space="0" w:color="auto"/>
      </w:divBdr>
    </w:div>
    <w:div w:id="1019625256">
      <w:bodyDiv w:val="1"/>
      <w:marLeft w:val="0"/>
      <w:marRight w:val="0"/>
      <w:marTop w:val="0"/>
      <w:marBottom w:val="0"/>
      <w:divBdr>
        <w:top w:val="none" w:sz="0" w:space="0" w:color="auto"/>
        <w:left w:val="none" w:sz="0" w:space="0" w:color="auto"/>
        <w:bottom w:val="none" w:sz="0" w:space="0" w:color="auto"/>
        <w:right w:val="none" w:sz="0" w:space="0" w:color="auto"/>
      </w:divBdr>
    </w:div>
    <w:div w:id="1042169352">
      <w:bodyDiv w:val="1"/>
      <w:marLeft w:val="0"/>
      <w:marRight w:val="0"/>
      <w:marTop w:val="0"/>
      <w:marBottom w:val="0"/>
      <w:divBdr>
        <w:top w:val="none" w:sz="0" w:space="0" w:color="auto"/>
        <w:left w:val="none" w:sz="0" w:space="0" w:color="auto"/>
        <w:bottom w:val="none" w:sz="0" w:space="0" w:color="auto"/>
        <w:right w:val="none" w:sz="0" w:space="0" w:color="auto"/>
      </w:divBdr>
    </w:div>
    <w:div w:id="1063674612">
      <w:bodyDiv w:val="1"/>
      <w:marLeft w:val="0"/>
      <w:marRight w:val="0"/>
      <w:marTop w:val="0"/>
      <w:marBottom w:val="0"/>
      <w:divBdr>
        <w:top w:val="none" w:sz="0" w:space="0" w:color="auto"/>
        <w:left w:val="none" w:sz="0" w:space="0" w:color="auto"/>
        <w:bottom w:val="none" w:sz="0" w:space="0" w:color="auto"/>
        <w:right w:val="none" w:sz="0" w:space="0" w:color="auto"/>
      </w:divBdr>
    </w:div>
    <w:div w:id="1072655420">
      <w:bodyDiv w:val="1"/>
      <w:marLeft w:val="0"/>
      <w:marRight w:val="0"/>
      <w:marTop w:val="0"/>
      <w:marBottom w:val="0"/>
      <w:divBdr>
        <w:top w:val="none" w:sz="0" w:space="0" w:color="auto"/>
        <w:left w:val="none" w:sz="0" w:space="0" w:color="auto"/>
        <w:bottom w:val="none" w:sz="0" w:space="0" w:color="auto"/>
        <w:right w:val="none" w:sz="0" w:space="0" w:color="auto"/>
      </w:divBdr>
    </w:div>
    <w:div w:id="1129736989">
      <w:bodyDiv w:val="1"/>
      <w:marLeft w:val="0"/>
      <w:marRight w:val="0"/>
      <w:marTop w:val="0"/>
      <w:marBottom w:val="0"/>
      <w:divBdr>
        <w:top w:val="none" w:sz="0" w:space="0" w:color="auto"/>
        <w:left w:val="none" w:sz="0" w:space="0" w:color="auto"/>
        <w:bottom w:val="none" w:sz="0" w:space="0" w:color="auto"/>
        <w:right w:val="none" w:sz="0" w:space="0" w:color="auto"/>
      </w:divBdr>
    </w:div>
    <w:div w:id="1158418827">
      <w:bodyDiv w:val="1"/>
      <w:marLeft w:val="0"/>
      <w:marRight w:val="0"/>
      <w:marTop w:val="0"/>
      <w:marBottom w:val="0"/>
      <w:divBdr>
        <w:top w:val="none" w:sz="0" w:space="0" w:color="auto"/>
        <w:left w:val="none" w:sz="0" w:space="0" w:color="auto"/>
        <w:bottom w:val="none" w:sz="0" w:space="0" w:color="auto"/>
        <w:right w:val="none" w:sz="0" w:space="0" w:color="auto"/>
      </w:divBdr>
    </w:div>
    <w:div w:id="1180849331">
      <w:bodyDiv w:val="1"/>
      <w:marLeft w:val="0"/>
      <w:marRight w:val="0"/>
      <w:marTop w:val="0"/>
      <w:marBottom w:val="0"/>
      <w:divBdr>
        <w:top w:val="none" w:sz="0" w:space="0" w:color="auto"/>
        <w:left w:val="none" w:sz="0" w:space="0" w:color="auto"/>
        <w:bottom w:val="none" w:sz="0" w:space="0" w:color="auto"/>
        <w:right w:val="none" w:sz="0" w:space="0" w:color="auto"/>
      </w:divBdr>
    </w:div>
    <w:div w:id="1200699182">
      <w:bodyDiv w:val="1"/>
      <w:marLeft w:val="0"/>
      <w:marRight w:val="0"/>
      <w:marTop w:val="0"/>
      <w:marBottom w:val="0"/>
      <w:divBdr>
        <w:top w:val="none" w:sz="0" w:space="0" w:color="auto"/>
        <w:left w:val="none" w:sz="0" w:space="0" w:color="auto"/>
        <w:bottom w:val="none" w:sz="0" w:space="0" w:color="auto"/>
        <w:right w:val="none" w:sz="0" w:space="0" w:color="auto"/>
      </w:divBdr>
    </w:div>
    <w:div w:id="1239248386">
      <w:bodyDiv w:val="1"/>
      <w:marLeft w:val="0"/>
      <w:marRight w:val="0"/>
      <w:marTop w:val="0"/>
      <w:marBottom w:val="0"/>
      <w:divBdr>
        <w:top w:val="none" w:sz="0" w:space="0" w:color="auto"/>
        <w:left w:val="none" w:sz="0" w:space="0" w:color="auto"/>
        <w:bottom w:val="none" w:sz="0" w:space="0" w:color="auto"/>
        <w:right w:val="none" w:sz="0" w:space="0" w:color="auto"/>
      </w:divBdr>
    </w:div>
    <w:div w:id="1287659202">
      <w:bodyDiv w:val="1"/>
      <w:marLeft w:val="0"/>
      <w:marRight w:val="0"/>
      <w:marTop w:val="0"/>
      <w:marBottom w:val="0"/>
      <w:divBdr>
        <w:top w:val="none" w:sz="0" w:space="0" w:color="auto"/>
        <w:left w:val="none" w:sz="0" w:space="0" w:color="auto"/>
        <w:bottom w:val="none" w:sz="0" w:space="0" w:color="auto"/>
        <w:right w:val="none" w:sz="0" w:space="0" w:color="auto"/>
      </w:divBdr>
    </w:div>
    <w:div w:id="1297376556">
      <w:bodyDiv w:val="1"/>
      <w:marLeft w:val="0"/>
      <w:marRight w:val="0"/>
      <w:marTop w:val="0"/>
      <w:marBottom w:val="0"/>
      <w:divBdr>
        <w:top w:val="none" w:sz="0" w:space="0" w:color="auto"/>
        <w:left w:val="none" w:sz="0" w:space="0" w:color="auto"/>
        <w:bottom w:val="none" w:sz="0" w:space="0" w:color="auto"/>
        <w:right w:val="none" w:sz="0" w:space="0" w:color="auto"/>
      </w:divBdr>
    </w:div>
    <w:div w:id="1340624661">
      <w:bodyDiv w:val="1"/>
      <w:marLeft w:val="0"/>
      <w:marRight w:val="0"/>
      <w:marTop w:val="0"/>
      <w:marBottom w:val="0"/>
      <w:divBdr>
        <w:top w:val="none" w:sz="0" w:space="0" w:color="auto"/>
        <w:left w:val="none" w:sz="0" w:space="0" w:color="auto"/>
        <w:bottom w:val="none" w:sz="0" w:space="0" w:color="auto"/>
        <w:right w:val="none" w:sz="0" w:space="0" w:color="auto"/>
      </w:divBdr>
    </w:div>
    <w:div w:id="1411730183">
      <w:bodyDiv w:val="1"/>
      <w:marLeft w:val="0"/>
      <w:marRight w:val="0"/>
      <w:marTop w:val="0"/>
      <w:marBottom w:val="0"/>
      <w:divBdr>
        <w:top w:val="none" w:sz="0" w:space="0" w:color="auto"/>
        <w:left w:val="none" w:sz="0" w:space="0" w:color="auto"/>
        <w:bottom w:val="none" w:sz="0" w:space="0" w:color="auto"/>
        <w:right w:val="none" w:sz="0" w:space="0" w:color="auto"/>
      </w:divBdr>
    </w:div>
    <w:div w:id="1444954970">
      <w:bodyDiv w:val="1"/>
      <w:marLeft w:val="0"/>
      <w:marRight w:val="0"/>
      <w:marTop w:val="0"/>
      <w:marBottom w:val="0"/>
      <w:divBdr>
        <w:top w:val="none" w:sz="0" w:space="0" w:color="auto"/>
        <w:left w:val="none" w:sz="0" w:space="0" w:color="auto"/>
        <w:bottom w:val="none" w:sz="0" w:space="0" w:color="auto"/>
        <w:right w:val="none" w:sz="0" w:space="0" w:color="auto"/>
      </w:divBdr>
    </w:div>
    <w:div w:id="1472600027">
      <w:bodyDiv w:val="1"/>
      <w:marLeft w:val="0"/>
      <w:marRight w:val="0"/>
      <w:marTop w:val="0"/>
      <w:marBottom w:val="0"/>
      <w:divBdr>
        <w:top w:val="none" w:sz="0" w:space="0" w:color="auto"/>
        <w:left w:val="none" w:sz="0" w:space="0" w:color="auto"/>
        <w:bottom w:val="none" w:sz="0" w:space="0" w:color="auto"/>
        <w:right w:val="none" w:sz="0" w:space="0" w:color="auto"/>
      </w:divBdr>
    </w:div>
    <w:div w:id="1558394033">
      <w:bodyDiv w:val="1"/>
      <w:marLeft w:val="0"/>
      <w:marRight w:val="0"/>
      <w:marTop w:val="0"/>
      <w:marBottom w:val="0"/>
      <w:divBdr>
        <w:top w:val="none" w:sz="0" w:space="0" w:color="auto"/>
        <w:left w:val="none" w:sz="0" w:space="0" w:color="auto"/>
        <w:bottom w:val="none" w:sz="0" w:space="0" w:color="auto"/>
        <w:right w:val="none" w:sz="0" w:space="0" w:color="auto"/>
      </w:divBdr>
    </w:div>
    <w:div w:id="1574194077">
      <w:bodyDiv w:val="1"/>
      <w:marLeft w:val="0"/>
      <w:marRight w:val="0"/>
      <w:marTop w:val="0"/>
      <w:marBottom w:val="0"/>
      <w:divBdr>
        <w:top w:val="none" w:sz="0" w:space="0" w:color="auto"/>
        <w:left w:val="none" w:sz="0" w:space="0" w:color="auto"/>
        <w:bottom w:val="none" w:sz="0" w:space="0" w:color="auto"/>
        <w:right w:val="none" w:sz="0" w:space="0" w:color="auto"/>
      </w:divBdr>
    </w:div>
    <w:div w:id="1610773454">
      <w:bodyDiv w:val="1"/>
      <w:marLeft w:val="0"/>
      <w:marRight w:val="0"/>
      <w:marTop w:val="0"/>
      <w:marBottom w:val="0"/>
      <w:divBdr>
        <w:top w:val="none" w:sz="0" w:space="0" w:color="auto"/>
        <w:left w:val="none" w:sz="0" w:space="0" w:color="auto"/>
        <w:bottom w:val="none" w:sz="0" w:space="0" w:color="auto"/>
        <w:right w:val="none" w:sz="0" w:space="0" w:color="auto"/>
      </w:divBdr>
    </w:div>
    <w:div w:id="1769623108">
      <w:bodyDiv w:val="1"/>
      <w:marLeft w:val="0"/>
      <w:marRight w:val="0"/>
      <w:marTop w:val="0"/>
      <w:marBottom w:val="0"/>
      <w:divBdr>
        <w:top w:val="none" w:sz="0" w:space="0" w:color="auto"/>
        <w:left w:val="none" w:sz="0" w:space="0" w:color="auto"/>
        <w:bottom w:val="none" w:sz="0" w:space="0" w:color="auto"/>
        <w:right w:val="none" w:sz="0" w:space="0" w:color="auto"/>
      </w:divBdr>
    </w:div>
    <w:div w:id="1788966553">
      <w:bodyDiv w:val="1"/>
      <w:marLeft w:val="0"/>
      <w:marRight w:val="0"/>
      <w:marTop w:val="0"/>
      <w:marBottom w:val="0"/>
      <w:divBdr>
        <w:top w:val="none" w:sz="0" w:space="0" w:color="auto"/>
        <w:left w:val="none" w:sz="0" w:space="0" w:color="auto"/>
        <w:bottom w:val="none" w:sz="0" w:space="0" w:color="auto"/>
        <w:right w:val="none" w:sz="0" w:space="0" w:color="auto"/>
      </w:divBdr>
    </w:div>
    <w:div w:id="1823740515">
      <w:bodyDiv w:val="1"/>
      <w:marLeft w:val="0"/>
      <w:marRight w:val="0"/>
      <w:marTop w:val="0"/>
      <w:marBottom w:val="0"/>
      <w:divBdr>
        <w:top w:val="none" w:sz="0" w:space="0" w:color="auto"/>
        <w:left w:val="none" w:sz="0" w:space="0" w:color="auto"/>
        <w:bottom w:val="none" w:sz="0" w:space="0" w:color="auto"/>
        <w:right w:val="none" w:sz="0" w:space="0" w:color="auto"/>
      </w:divBdr>
    </w:div>
    <w:div w:id="1919317772">
      <w:bodyDiv w:val="1"/>
      <w:marLeft w:val="0"/>
      <w:marRight w:val="0"/>
      <w:marTop w:val="0"/>
      <w:marBottom w:val="0"/>
      <w:divBdr>
        <w:top w:val="none" w:sz="0" w:space="0" w:color="auto"/>
        <w:left w:val="none" w:sz="0" w:space="0" w:color="auto"/>
        <w:bottom w:val="none" w:sz="0" w:space="0" w:color="auto"/>
        <w:right w:val="none" w:sz="0" w:space="0" w:color="auto"/>
      </w:divBdr>
    </w:div>
    <w:div w:id="1940604853">
      <w:bodyDiv w:val="1"/>
      <w:marLeft w:val="0"/>
      <w:marRight w:val="0"/>
      <w:marTop w:val="0"/>
      <w:marBottom w:val="0"/>
      <w:divBdr>
        <w:top w:val="none" w:sz="0" w:space="0" w:color="auto"/>
        <w:left w:val="none" w:sz="0" w:space="0" w:color="auto"/>
        <w:bottom w:val="none" w:sz="0" w:space="0" w:color="auto"/>
        <w:right w:val="none" w:sz="0" w:space="0" w:color="auto"/>
      </w:divBdr>
    </w:div>
    <w:div w:id="1955362027">
      <w:bodyDiv w:val="1"/>
      <w:marLeft w:val="0"/>
      <w:marRight w:val="0"/>
      <w:marTop w:val="0"/>
      <w:marBottom w:val="0"/>
      <w:divBdr>
        <w:top w:val="none" w:sz="0" w:space="0" w:color="auto"/>
        <w:left w:val="none" w:sz="0" w:space="0" w:color="auto"/>
        <w:bottom w:val="none" w:sz="0" w:space="0" w:color="auto"/>
        <w:right w:val="none" w:sz="0" w:space="0" w:color="auto"/>
      </w:divBdr>
    </w:div>
    <w:div w:id="2008241537">
      <w:bodyDiv w:val="1"/>
      <w:marLeft w:val="0"/>
      <w:marRight w:val="0"/>
      <w:marTop w:val="0"/>
      <w:marBottom w:val="0"/>
      <w:divBdr>
        <w:top w:val="none" w:sz="0" w:space="0" w:color="auto"/>
        <w:left w:val="none" w:sz="0" w:space="0" w:color="auto"/>
        <w:bottom w:val="none" w:sz="0" w:space="0" w:color="auto"/>
        <w:right w:val="none" w:sz="0" w:space="0" w:color="auto"/>
      </w:divBdr>
    </w:div>
    <w:div w:id="2060476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b:Source>
    <b:Tag>Ted161</b:Tag>
    <b:SourceType>BookSection</b:SourceType>
    <b:Guid>{B3B7C2B0-04AC-4493-A64E-F88F916BF406}</b:Guid>
    <b:Title>Developing Professional Practice</b:Title>
    <b:Year>2016</b:Year>
    <b:BookTitle>Studying Human Resource Management</b:BookTitle>
    <b:City>London</b:City>
    <b:Publisher>Chartered Institute of Personnel and Development</b:Publisher>
    <b:Author>
      <b:Author>
        <b:NameList>
          <b:Person>
            <b:Last>Perkins</b:Last>
            <b:First>Ted</b:First>
            <b:Middle>Johns and Graham</b:Middle>
          </b:Person>
        </b:NameList>
      </b:Author>
      <b:BookAuthor>
        <b:NameList>
          <b:Person>
            <b:Last>Woodhams</b:Last>
            <b:First>Stephen</b:First>
            <b:Middle>Taylor and Carol</b:Middle>
          </b:Person>
        </b:NameList>
      </b:BookAuthor>
    </b:Author>
    <b:Pages>69</b:Pages>
    <b:RefOrder>1</b:RefOrder>
  </b:Source>
  <b:Source>
    <b:Tag>CIP</b:Tag>
    <b:SourceType>InternetSite</b:SourceType>
    <b:Guid>{FBF7CF0E-8CEC-47F0-9A5B-061AD0E5F25E}</b:Guid>
    <b:Title>file:///C:/Users/nicol/OneDrive/Downloads/the-cipd-profession-map_2015_tcm18-9814.pdf</b:Title>
    <b:Author>
      <b:Author>
        <b:NameList>
          <b:Person>
            <b:Last>CIPD</b:Last>
          </b:Person>
        </b:NameList>
      </b:Author>
    </b:Author>
    <b:RefOrder>10</b:RefOrder>
  </b:Source>
  <b:Source>
    <b:Tag>Oxf17</b:Tag>
    <b:SourceType>InternetSite</b:SourceType>
    <b:Guid>{4F802485-CEDD-4752-96DE-C063BBD26200}</b:Guid>
    <b:Title>English Oxford Living Dictionaries</b:Title>
    <b:InternetSiteTitle>oxforddictionaries.com</b:InternetSiteTitle>
    <b:YearAccessed>2017</b:YearAccessed>
    <b:MonthAccessed>November</b:MonthAccessed>
    <b:URL>https://en.oxforddictionaries.com</b:URL>
    <b:Author>
      <b:Author>
        <b:NameList>
          <b:Person>
            <b:Last>Dictionary</b:Last>
            <b:First>Oxford</b:First>
          </b:Person>
        </b:NameList>
      </b:Author>
    </b:Author>
    <b:RefOrder>5</b:RefOrder>
  </b:Source>
  <b:Source>
    <b:Tag>Car16</b:Tag>
    <b:SourceType>BookSection</b:SourceType>
    <b:Guid>{17232235-037B-454F-AC6F-702CF2BE9152}</b:Guid>
    <b:Title>Developing the Knowledge and Skill of the HR Professional</b:Title>
    <b:Year>2016</b:Year>
    <b:BookTitle>Studying Human Resource Management</b:BookTitle>
    <b:City>London</b:City>
    <b:Publisher>Chartered Institute of Personnel and Development</b:Publisher>
    <b:Author>
      <b:Author>
        <b:NameList>
          <b:Person>
            <b:Last>Woodhams</b:Last>
            <b:First>Carol</b:First>
          </b:Person>
          <b:Person>
            <b:Last>Perkins</b:Last>
            <b:First>Graham</b:First>
          </b:Person>
          <b:Person>
            <b:Last>Wilkinson</b:Last>
            <b:First>Krystal</b:First>
          </b:Person>
        </b:NameList>
      </b:Author>
      <b:BookAuthor>
        <b:NameList>
          <b:Person>
            <b:Last>Woodhams</b:Last>
            <b:First>Stephen</b:First>
            <b:Middle>Taylor and Carol</b:Middle>
          </b:Person>
        </b:NameList>
      </b:BookAuthor>
    </b:Author>
    <b:ChapterNumber>6</b:ChapterNumber>
    <b:RefOrder>3</b:RefOrder>
  </b:Source>
  <b:Source>
    <b:Tag>Bus</b:Tag>
    <b:SourceType>DocumentFromInternetSite</b:SourceType>
    <b:Guid>{84AF6056-D36E-4BAF-B570-622B17C45BA8}</b:Guid>
    <b:InternetSiteTitle>Businessballs</b:InternetSiteTitle>
    <b:URL>https://www.businessballs.com/freematerialsinword/tuckman_forming_storming_diagram.doc</b:URL>
    <b:Title>Businessballs</b:Title>
    <b:Year>1965</b:Year>
    <b:Month>01</b:Month>
    <b:Day>01</b:Day>
    <b:Author>
      <b:Author>
        <b:NameList>
          <b:Person>
            <b:Last>Tuckman</b:Last>
            <b:First>Bruce</b:First>
          </b:Person>
        </b:NameList>
      </b:Author>
    </b:Author>
    <b:RefOrder>6</b:RefOrder>
  </b:Source>
  <b:Source>
    <b:Tag>CIP162</b:Tag>
    <b:SourceType>InternetSite</b:SourceType>
    <b:Guid>{20EA41EB-CA06-492B-929E-377D61E69B85}</b:Guid>
    <b:Title>CIPD News and Views</b:Title>
    <b:Year>2016</b:Year>
    <b:InternetSiteTitle>CIPD</b:InternetSiteTitle>
    <b:Month>December</b:Month>
    <b:Day>6</b:Day>
    <b:YearAccessed>2017</b:YearAccessed>
    <b:MonthAccessed>November</b:MonthAccessed>
    <b:URL>https://www.cipd.co.uk/news-views/news-articles/expert-on-people-tops-hr-poll</b:URL>
    <b:Author>
      <b:Author>
        <b:NameList>
          <b:Person>
            <b:Last>CIPD</b:Last>
          </b:Person>
        </b:NameList>
      </b:Author>
    </b:Author>
    <b:ProductionCompany>CIPD</b:ProductionCompany>
    <b:RefOrder>2</b:RefOrder>
  </b:Source>
  <b:Source>
    <b:Tag>CIP15</b:Tag>
    <b:SourceType>DocumentFromInternetSite</b:SourceType>
    <b:Guid>{B54364C5-5D2E-438D-B674-A39C0DB60F99}</b:Guid>
    <b:InternetSiteTitle>CIPD</b:InternetSiteTitle>
    <b:Year>2015</b:Year>
    <b:YearAccessed>2017</b:YearAccessed>
    <b:MonthAccessed>October</b:MonthAccessed>
    <b:URL>https://www.cipd.co.uk/learn/cpd/map</b:URL>
    <b:Author>
      <b:Author>
        <b:NameList>
          <b:Person>
            <b:Last>CIPD</b:Last>
          </b:Person>
        </b:NameList>
      </b:Author>
    </b:Author>
    <b:RefOrder>4</b:RefOrder>
  </b:Source>
  <b:Source>
    <b:Tag>Ber</b:Tag>
    <b:SourceType>DocumentFromInternetSite</b:SourceType>
    <b:Guid>{103DB7CF-D1BD-49E2-B6E1-625EB9800049}</b:Guid>
    <b:Title>Guide to Managing Human resources</b:Title>
    <b:InternetSiteTitle>Berkeley</b:InternetSiteTitle>
    <b:URL>https://hr.berkeley.edu/hr-network/central-guide-managing-hr/managing-hr/interaction/conflict/resolving</b:URL>
    <b:Author>
      <b:Author>
        <b:NameList>
          <b:Person>
            <b:Last>Berkeley</b:Last>
          </b:Person>
        </b:NameList>
      </b:Author>
    </b:Author>
    <b:RefOrder>7</b:RefOrder>
  </b:Source>
  <b:Source>
    <b:Tag>Tes</b:Tag>
    <b:SourceType>DocumentFromInternetSite</b:SourceType>
    <b:Guid>{191D2FFE-7C75-4992-BC83-0C0977A35930}</b:Guid>
    <b:InternetSiteTitle>tesco e-learning portal</b:InternetSiteTitle>
    <b:URL>https://tesco.e-learningportal.com</b:URL>
    <b:Author>
      <b:Author>
        <b:NameList>
          <b:Person>
            <b:Last>Tesco</b:Last>
          </b:Person>
        </b:NameList>
      </b:Author>
    </b:Author>
    <b:RefOrder>8</b:RefOrder>
  </b:Source>
  <b:Source>
    <b:Tag>Bus1</b:Tag>
    <b:SourceType>DocumentFromInternetSite</b:SourceType>
    <b:Guid>{139638A1-75CE-4D4F-A8DE-4A3F74073FFA}</b:Guid>
    <b:Author>
      <b:Author>
        <b:NameList>
          <b:Person>
            <b:Last>Businessballs</b:Last>
          </b:Person>
        </b:NameList>
      </b:Author>
    </b:Author>
    <b:Title>Businessballs</b:Title>
    <b:InternetSiteTitle>Businessballs</b:InternetSiteTitle>
    <b:URL>https://www.businessballs.com/problem-solving-and-decision-making/brainstorming-for-team-building-and-problem-solving-how-to</b:URL>
    <b:RefOrder>9</b:RefOrder>
  </b:Source>
</b:Sources>
</file>

<file path=customXml/itemProps1.xml><?xml version="1.0" encoding="utf-8"?>
<ds:datastoreItem xmlns:ds="http://schemas.openxmlformats.org/officeDocument/2006/customXml" ds:itemID="{7FB6FC31-095D-40AE-BFF1-681CB0956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3220</Words>
  <Characters>18358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Phillips</dc:creator>
  <dc:description/>
  <cp:lastModifiedBy>Nicole Phillips</cp:lastModifiedBy>
  <cp:revision>64</cp:revision>
  <dcterms:created xsi:type="dcterms:W3CDTF">2017-11-13T21:08:00Z</dcterms:created>
  <dcterms:modified xsi:type="dcterms:W3CDTF">2017-11-16T22:30:00Z</dcterms:modified>
</cp:coreProperties>
</file>