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29D4C" w14:textId="77777777"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CF0B3F">
        <w:rPr>
          <w:rFonts w:asciiTheme="majorHAnsi" w:eastAsiaTheme="majorEastAsia" w:hAnsiTheme="majorHAnsi" w:cstheme="majorBidi"/>
          <w:b/>
          <w:bCs/>
          <w:noProof/>
          <w:spacing w:val="-10"/>
          <w:kern w:val="28"/>
          <w:sz w:val="36"/>
          <w:szCs w:val="36"/>
          <w:u w:val="single"/>
          <w:lang w:val="en-US"/>
        </w:rPr>
        <w:drawing>
          <wp:inline distT="0" distB="0" distL="0" distR="0" wp14:anchorId="6F82F918" wp14:editId="0E9AFC3E">
            <wp:extent cx="2207260" cy="7251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07260" cy="725170"/>
                    </a:xfrm>
                    <a:prstGeom prst="rect">
                      <a:avLst/>
                    </a:prstGeom>
                    <a:noFill/>
                  </pic:spPr>
                </pic:pic>
              </a:graphicData>
            </a:graphic>
          </wp:inline>
        </w:drawing>
      </w:r>
    </w:p>
    <w:p w14:paraId="16695942" w14:textId="77777777"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6291FAFD" w14:textId="77777777"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155696BA" w14:textId="77777777"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35E116BE" w14:textId="77777777"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17324135" w14:textId="77777777" w:rsidR="003D1E5F" w:rsidRPr="00CF0B3F" w:rsidRDefault="003D1E5F" w:rsidP="003D1E5F">
      <w:pPr>
        <w:rPr>
          <w:lang w:val="en-US"/>
        </w:rPr>
      </w:pPr>
    </w:p>
    <w:p w14:paraId="7DFC3AFC" w14:textId="77777777" w:rsidR="003D1E5F" w:rsidRPr="00CF0B3F" w:rsidRDefault="003D1E5F" w:rsidP="003D1E5F">
      <w:pPr>
        <w:rPr>
          <w:lang w:val="en-US"/>
        </w:rPr>
      </w:pPr>
    </w:p>
    <w:p w14:paraId="506FC03E" w14:textId="77777777"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6A2EFD89" w14:textId="77777777"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27C16A01" w14:textId="77777777"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420C7E28" w14:textId="69F17D10"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M</w:t>
      </w:r>
      <w:r w:rsidR="00273A1C">
        <w:rPr>
          <w:rFonts w:asciiTheme="majorHAnsi" w:eastAsiaTheme="majorEastAsia" w:hAnsiTheme="majorHAnsi" w:cstheme="majorBidi"/>
          <w:b/>
          <w:bCs/>
          <w:spacing w:val="-10"/>
          <w:kern w:val="28"/>
          <w:sz w:val="36"/>
          <w:szCs w:val="36"/>
          <w:u w:val="single"/>
          <w:lang w:val="en-US"/>
        </w:rPr>
        <w:t>ARTINS UWUGIARUOYI</w:t>
      </w:r>
      <w:r>
        <w:rPr>
          <w:rFonts w:asciiTheme="majorHAnsi" w:eastAsiaTheme="majorEastAsia" w:hAnsiTheme="majorHAnsi" w:cstheme="majorBidi"/>
          <w:b/>
          <w:bCs/>
          <w:spacing w:val="-10"/>
          <w:kern w:val="28"/>
          <w:sz w:val="36"/>
          <w:szCs w:val="36"/>
          <w:u w:val="single"/>
          <w:lang w:val="en-US"/>
        </w:rPr>
        <w:t xml:space="preserve"> </w:t>
      </w:r>
      <w:r w:rsidRPr="00CF0B3F">
        <w:rPr>
          <w:rFonts w:asciiTheme="majorHAnsi" w:eastAsiaTheme="majorEastAsia" w:hAnsiTheme="majorHAnsi" w:cstheme="majorBidi"/>
          <w:b/>
          <w:bCs/>
          <w:spacing w:val="-10"/>
          <w:kern w:val="28"/>
          <w:sz w:val="36"/>
          <w:szCs w:val="36"/>
          <w:u w:val="single"/>
          <w:lang w:val="en-US"/>
        </w:rPr>
        <w:t xml:space="preserve">  UWTSD BMSW510</w:t>
      </w:r>
      <w:r>
        <w:rPr>
          <w:rFonts w:asciiTheme="majorHAnsi" w:eastAsiaTheme="majorEastAsia" w:hAnsiTheme="majorHAnsi" w:cstheme="majorBidi"/>
          <w:b/>
          <w:bCs/>
          <w:spacing w:val="-10"/>
          <w:kern w:val="28"/>
          <w:sz w:val="36"/>
          <w:szCs w:val="36"/>
          <w:u w:val="single"/>
          <w:lang w:val="en-US"/>
        </w:rPr>
        <w:t>5</w:t>
      </w:r>
      <w:r w:rsidRPr="00CF0B3F">
        <w:rPr>
          <w:rFonts w:asciiTheme="majorHAnsi" w:eastAsiaTheme="majorEastAsia" w:hAnsiTheme="majorHAnsi" w:cstheme="majorBidi"/>
          <w:b/>
          <w:bCs/>
          <w:spacing w:val="-10"/>
          <w:kern w:val="28"/>
          <w:sz w:val="36"/>
          <w:szCs w:val="36"/>
          <w:u w:val="single"/>
          <w:lang w:val="en-US"/>
        </w:rPr>
        <w:t>_L</w:t>
      </w:r>
      <w:r w:rsidR="00273A1C">
        <w:rPr>
          <w:rFonts w:asciiTheme="majorHAnsi" w:eastAsiaTheme="majorEastAsia" w:hAnsiTheme="majorHAnsi" w:cstheme="majorBidi"/>
          <w:b/>
          <w:bCs/>
          <w:spacing w:val="-10"/>
          <w:kern w:val="28"/>
          <w:sz w:val="36"/>
          <w:szCs w:val="36"/>
          <w:u w:val="single"/>
          <w:lang w:val="en-US"/>
        </w:rPr>
        <w:t>ONDON</w:t>
      </w:r>
    </w:p>
    <w:p w14:paraId="70606B81" w14:textId="77777777" w:rsidR="003D1E5F" w:rsidRPr="003D1E5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3D1E5F">
        <w:rPr>
          <w:rFonts w:asciiTheme="majorHAnsi" w:eastAsiaTheme="majorEastAsia" w:hAnsiTheme="majorHAnsi" w:cstheme="majorBidi"/>
          <w:b/>
          <w:bCs/>
          <w:spacing w:val="-10"/>
          <w:kern w:val="28"/>
          <w:sz w:val="36"/>
          <w:szCs w:val="36"/>
          <w:u w:val="single"/>
          <w:lang w:val="en-US"/>
        </w:rPr>
        <w:t xml:space="preserve">WORKPLACE CULTURE AND ITS IMPACT ON ORGANIZATIONAL </w:t>
      </w:r>
    </w:p>
    <w:p w14:paraId="41B6BC30" w14:textId="77777777" w:rsidR="003D1E5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3D1E5F">
        <w:rPr>
          <w:rFonts w:asciiTheme="majorHAnsi" w:eastAsiaTheme="majorEastAsia" w:hAnsiTheme="majorHAnsi" w:cstheme="majorBidi"/>
          <w:b/>
          <w:bCs/>
          <w:spacing w:val="-10"/>
          <w:kern w:val="28"/>
          <w:sz w:val="36"/>
          <w:szCs w:val="36"/>
          <w:u w:val="single"/>
          <w:lang w:val="en-US"/>
        </w:rPr>
        <w:t xml:space="preserve">EFFICIENCY </w:t>
      </w:r>
    </w:p>
    <w:p w14:paraId="53B8D59B" w14:textId="65DA5B61" w:rsidR="003D1E5F" w:rsidRPr="00CF0B3F" w:rsidRDefault="008F1AF2"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ASSESSMENT: FORMATIVE</w:t>
      </w:r>
      <w:r w:rsidR="00273A1C">
        <w:rPr>
          <w:rFonts w:asciiTheme="majorHAnsi" w:eastAsiaTheme="majorEastAsia" w:hAnsiTheme="majorHAnsi" w:cstheme="majorBidi"/>
          <w:b/>
          <w:bCs/>
          <w:spacing w:val="-10"/>
          <w:kern w:val="28"/>
          <w:sz w:val="36"/>
          <w:szCs w:val="36"/>
          <w:u w:val="single"/>
          <w:lang w:val="en-US"/>
        </w:rPr>
        <w:t xml:space="preserve"> </w:t>
      </w:r>
      <w:r w:rsidR="003D1E5F" w:rsidRPr="00CF0B3F">
        <w:rPr>
          <w:rFonts w:asciiTheme="majorHAnsi" w:eastAsiaTheme="majorEastAsia" w:hAnsiTheme="majorHAnsi" w:cstheme="majorBidi"/>
          <w:b/>
          <w:bCs/>
          <w:spacing w:val="-10"/>
          <w:kern w:val="28"/>
          <w:sz w:val="36"/>
          <w:szCs w:val="36"/>
          <w:u w:val="single"/>
          <w:lang w:val="en-US"/>
        </w:rPr>
        <w:cr/>
      </w:r>
      <w:r w:rsidR="00FE142F">
        <w:rPr>
          <w:rFonts w:asciiTheme="majorHAnsi" w:eastAsiaTheme="majorEastAsia" w:hAnsiTheme="majorHAnsi" w:cstheme="majorBidi"/>
          <w:b/>
          <w:bCs/>
          <w:spacing w:val="-10"/>
          <w:kern w:val="28"/>
          <w:sz w:val="36"/>
          <w:szCs w:val="36"/>
          <w:u w:val="single"/>
          <w:lang w:val="en-US"/>
        </w:rPr>
        <w:t>L</w:t>
      </w:r>
      <w:r w:rsidR="00273A1C">
        <w:rPr>
          <w:rFonts w:asciiTheme="majorHAnsi" w:eastAsiaTheme="majorEastAsia" w:hAnsiTheme="majorHAnsi" w:cstheme="majorBidi"/>
          <w:b/>
          <w:bCs/>
          <w:spacing w:val="-10"/>
          <w:kern w:val="28"/>
          <w:sz w:val="36"/>
          <w:szCs w:val="36"/>
          <w:u w:val="single"/>
          <w:lang w:val="en-US"/>
        </w:rPr>
        <w:t>EVEL</w:t>
      </w:r>
      <w:r w:rsidR="00FE142F">
        <w:rPr>
          <w:rFonts w:asciiTheme="majorHAnsi" w:eastAsiaTheme="majorEastAsia" w:hAnsiTheme="majorHAnsi" w:cstheme="majorBidi"/>
          <w:b/>
          <w:bCs/>
          <w:spacing w:val="-10"/>
          <w:kern w:val="28"/>
          <w:sz w:val="36"/>
          <w:szCs w:val="36"/>
          <w:u w:val="single"/>
          <w:lang w:val="en-US"/>
        </w:rPr>
        <w:t xml:space="preserve"> 5 </w:t>
      </w:r>
      <w:r w:rsidR="003D1E5F" w:rsidRPr="00CF0B3F">
        <w:rPr>
          <w:rFonts w:asciiTheme="majorHAnsi" w:eastAsiaTheme="majorEastAsia" w:hAnsiTheme="majorHAnsi" w:cstheme="majorBidi"/>
          <w:b/>
          <w:bCs/>
          <w:spacing w:val="-10"/>
          <w:kern w:val="28"/>
          <w:sz w:val="36"/>
          <w:szCs w:val="36"/>
          <w:u w:val="single"/>
          <w:lang w:val="en-US"/>
        </w:rPr>
        <w:t xml:space="preserve">TERM 2 GROUP </w:t>
      </w:r>
      <w:r w:rsidR="00DF11A4">
        <w:rPr>
          <w:rFonts w:asciiTheme="majorHAnsi" w:eastAsiaTheme="majorEastAsia" w:hAnsiTheme="majorHAnsi" w:cstheme="majorBidi"/>
          <w:b/>
          <w:bCs/>
          <w:spacing w:val="-10"/>
          <w:kern w:val="28"/>
          <w:sz w:val="36"/>
          <w:szCs w:val="36"/>
          <w:u w:val="single"/>
          <w:lang w:val="en-US"/>
        </w:rPr>
        <w:t>1</w:t>
      </w:r>
    </w:p>
    <w:p w14:paraId="74E77BBD" w14:textId="14D0B053" w:rsidR="003D1E5F" w:rsidRPr="00CF0B3F" w:rsidRDefault="003D1E5F" w:rsidP="003D1E5F">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CF0B3F">
        <w:rPr>
          <w:rFonts w:asciiTheme="majorHAnsi" w:eastAsiaTheme="majorEastAsia" w:hAnsiTheme="majorHAnsi" w:cstheme="majorBidi"/>
          <w:b/>
          <w:bCs/>
          <w:spacing w:val="-10"/>
          <w:kern w:val="28"/>
          <w:sz w:val="36"/>
          <w:szCs w:val="36"/>
          <w:u w:val="single"/>
          <w:lang w:val="en-US"/>
        </w:rPr>
        <w:t>L</w:t>
      </w:r>
      <w:r w:rsidR="00273A1C">
        <w:rPr>
          <w:rFonts w:asciiTheme="majorHAnsi" w:eastAsiaTheme="majorEastAsia" w:hAnsiTheme="majorHAnsi" w:cstheme="majorBidi"/>
          <w:b/>
          <w:bCs/>
          <w:spacing w:val="-10"/>
          <w:kern w:val="28"/>
          <w:sz w:val="36"/>
          <w:szCs w:val="36"/>
          <w:u w:val="single"/>
          <w:lang w:val="en-US"/>
        </w:rPr>
        <w:t>ECTURER</w:t>
      </w:r>
      <w:r w:rsidRPr="00CF0B3F">
        <w:rPr>
          <w:rFonts w:asciiTheme="majorHAnsi" w:eastAsiaTheme="majorEastAsia" w:hAnsiTheme="majorHAnsi" w:cstheme="majorBidi"/>
          <w:b/>
          <w:bCs/>
          <w:spacing w:val="-10"/>
          <w:kern w:val="28"/>
          <w:sz w:val="36"/>
          <w:szCs w:val="36"/>
          <w:u w:val="single"/>
          <w:lang w:val="en-US"/>
        </w:rPr>
        <w:t xml:space="preserve">: </w:t>
      </w:r>
      <w:proofErr w:type="spellStart"/>
      <w:r w:rsidR="00FE142F">
        <w:rPr>
          <w:rFonts w:asciiTheme="majorHAnsi" w:eastAsiaTheme="majorEastAsia" w:hAnsiTheme="majorHAnsi" w:cstheme="majorBidi"/>
          <w:b/>
          <w:bCs/>
          <w:spacing w:val="-10"/>
          <w:kern w:val="28"/>
          <w:sz w:val="36"/>
          <w:szCs w:val="36"/>
          <w:u w:val="single"/>
          <w:lang w:val="en-US"/>
        </w:rPr>
        <w:t>Rexon</w:t>
      </w:r>
      <w:proofErr w:type="spellEnd"/>
      <w:r w:rsidR="00FE142F">
        <w:rPr>
          <w:rFonts w:asciiTheme="majorHAnsi" w:eastAsiaTheme="majorEastAsia" w:hAnsiTheme="majorHAnsi" w:cstheme="majorBidi"/>
          <w:b/>
          <w:bCs/>
          <w:spacing w:val="-10"/>
          <w:kern w:val="28"/>
          <w:sz w:val="36"/>
          <w:szCs w:val="36"/>
          <w:u w:val="single"/>
          <w:lang w:val="en-US"/>
        </w:rPr>
        <w:t xml:space="preserve"> </w:t>
      </w:r>
      <w:proofErr w:type="spellStart"/>
      <w:r w:rsidR="00FE142F">
        <w:rPr>
          <w:rFonts w:asciiTheme="majorHAnsi" w:eastAsiaTheme="majorEastAsia" w:hAnsiTheme="majorHAnsi" w:cstheme="majorBidi"/>
          <w:b/>
          <w:bCs/>
          <w:spacing w:val="-10"/>
          <w:kern w:val="28"/>
          <w:sz w:val="36"/>
          <w:szCs w:val="36"/>
          <w:u w:val="single"/>
          <w:lang w:val="en-US"/>
        </w:rPr>
        <w:t>Nting</w:t>
      </w:r>
      <w:proofErr w:type="spellEnd"/>
      <w:r w:rsidR="00273A1C">
        <w:rPr>
          <w:rFonts w:asciiTheme="majorHAnsi" w:eastAsiaTheme="majorEastAsia" w:hAnsiTheme="majorHAnsi" w:cstheme="majorBidi"/>
          <w:b/>
          <w:bCs/>
          <w:spacing w:val="-10"/>
          <w:kern w:val="28"/>
          <w:sz w:val="36"/>
          <w:szCs w:val="36"/>
          <w:u w:val="single"/>
          <w:lang w:val="en-US"/>
        </w:rPr>
        <w:t xml:space="preserve"> </w:t>
      </w:r>
    </w:p>
    <w:p w14:paraId="6B4703C0" w14:textId="6ACB8700" w:rsidR="004A6B3B" w:rsidRDefault="004A6B3B"/>
    <w:p w14:paraId="1D06F8D9" w14:textId="2F855B66" w:rsidR="003D1E5F" w:rsidRDefault="003D1E5F"/>
    <w:p w14:paraId="2A10253C" w14:textId="487125B8" w:rsidR="003D1E5F" w:rsidRDefault="003D1E5F"/>
    <w:p w14:paraId="37C0E327" w14:textId="7DD72ACD" w:rsidR="003D1E5F" w:rsidRDefault="003D1E5F"/>
    <w:p w14:paraId="4292004B" w14:textId="762226F8" w:rsidR="003D1E5F" w:rsidRDefault="003D1E5F"/>
    <w:p w14:paraId="173DDD40" w14:textId="3B5D9C1E" w:rsidR="003D1E5F" w:rsidRDefault="003D1E5F"/>
    <w:p w14:paraId="113B09C3" w14:textId="20F22FAB" w:rsidR="003D1E5F" w:rsidRDefault="003D1E5F"/>
    <w:p w14:paraId="061B84F2" w14:textId="68C7F8E0" w:rsidR="003D1E5F" w:rsidRDefault="003D1E5F"/>
    <w:p w14:paraId="5AA395B8" w14:textId="50B3A6B5" w:rsidR="003D1E5F" w:rsidRDefault="003D1E5F"/>
    <w:p w14:paraId="170F590E" w14:textId="42D825C2" w:rsidR="003D1E5F" w:rsidRDefault="003D1E5F"/>
    <w:p w14:paraId="792D5BBD" w14:textId="5C2560D0" w:rsidR="003D1E5F" w:rsidRDefault="003D1E5F"/>
    <w:p w14:paraId="20FFEED8" w14:textId="157AA1CC" w:rsidR="003D1E5F" w:rsidRDefault="003D1E5F"/>
    <w:p w14:paraId="1C9DD3F9" w14:textId="6DD9A828" w:rsidR="003D1E5F" w:rsidRDefault="003D1E5F"/>
    <w:p w14:paraId="52150948" w14:textId="27D8C893" w:rsidR="003D1E5F" w:rsidRPr="00FE142F" w:rsidRDefault="003D1E5F">
      <w:pPr>
        <w:rPr>
          <w:rFonts w:ascii="Times New Roman" w:hAnsi="Times New Roman" w:cs="Times New Roman"/>
          <w:sz w:val="24"/>
          <w:szCs w:val="24"/>
        </w:rPr>
      </w:pPr>
      <w:r w:rsidRPr="00FE142F">
        <w:rPr>
          <w:rFonts w:ascii="Times New Roman" w:hAnsi="Times New Roman" w:cs="Times New Roman"/>
          <w:sz w:val="24"/>
          <w:szCs w:val="24"/>
        </w:rPr>
        <w:lastRenderedPageBreak/>
        <w:t>Organisational culture</w:t>
      </w:r>
      <w:r w:rsidR="00582EFB" w:rsidRPr="00FE142F">
        <w:rPr>
          <w:rFonts w:ascii="Times New Roman" w:hAnsi="Times New Roman" w:cs="Times New Roman"/>
          <w:sz w:val="24"/>
          <w:szCs w:val="24"/>
        </w:rPr>
        <w:t xml:space="preserve"> is</w:t>
      </w:r>
      <w:r w:rsidRPr="00FE142F">
        <w:rPr>
          <w:rFonts w:ascii="Times New Roman" w:hAnsi="Times New Roman" w:cs="Times New Roman"/>
          <w:sz w:val="24"/>
          <w:szCs w:val="24"/>
        </w:rPr>
        <w:t xml:space="preserve"> vital to all points of life within an organization, indeed in organizations where social issues get little express thought. How </w:t>
      </w:r>
      <w:r w:rsidR="00A65DFF" w:rsidRPr="00FE142F">
        <w:rPr>
          <w:rFonts w:ascii="Times New Roman" w:hAnsi="Times New Roman" w:cs="Times New Roman"/>
          <w:sz w:val="24"/>
          <w:szCs w:val="24"/>
        </w:rPr>
        <w:t>a person</w:t>
      </w:r>
      <w:r w:rsidRPr="00FE142F">
        <w:rPr>
          <w:rFonts w:ascii="Times New Roman" w:hAnsi="Times New Roman" w:cs="Times New Roman"/>
          <w:sz w:val="24"/>
          <w:szCs w:val="24"/>
        </w:rPr>
        <w:t xml:space="preserve"> thinks, feel, their esteem and how they act is guided by considerations, implications, and their culture nature convictions</w:t>
      </w:r>
      <w:r w:rsidR="00A65DFF" w:rsidRPr="00FE142F">
        <w:rPr>
          <w:rFonts w:ascii="Times New Roman" w:hAnsi="Times New Roman" w:cs="Times New Roman"/>
          <w:sz w:val="24"/>
          <w:szCs w:val="24"/>
        </w:rPr>
        <w:t xml:space="preserve"> (Alvesson, 2013).</w:t>
      </w:r>
    </w:p>
    <w:p w14:paraId="6E6C5A13" w14:textId="01F1BD8F" w:rsidR="00A65DFF" w:rsidRPr="00FE142F" w:rsidRDefault="00A65DFF">
      <w:pPr>
        <w:rPr>
          <w:rFonts w:ascii="Times New Roman" w:hAnsi="Times New Roman" w:cs="Times New Roman"/>
          <w:sz w:val="24"/>
          <w:szCs w:val="24"/>
        </w:rPr>
      </w:pPr>
      <w:r w:rsidRPr="00FE142F">
        <w:rPr>
          <w:rFonts w:ascii="Times New Roman" w:hAnsi="Times New Roman" w:cs="Times New Roman"/>
          <w:sz w:val="24"/>
          <w:szCs w:val="24"/>
        </w:rPr>
        <w:t>The utilize of administration hypotheses and environment demonstrate are exceptionally fundamental for the growth of an organization. The ethics and culture of an organisation its crucial in attaining its goals and success.</w:t>
      </w:r>
    </w:p>
    <w:p w14:paraId="3201BF56" w14:textId="5D99C9B8" w:rsidR="00A65DFF" w:rsidRPr="00FE142F" w:rsidRDefault="00FB1A9F">
      <w:pPr>
        <w:rPr>
          <w:rFonts w:ascii="Times New Roman" w:hAnsi="Times New Roman" w:cs="Times New Roman"/>
          <w:sz w:val="24"/>
          <w:szCs w:val="24"/>
        </w:rPr>
      </w:pPr>
      <w:r w:rsidRPr="00FE142F">
        <w:rPr>
          <w:rFonts w:ascii="Times New Roman" w:hAnsi="Times New Roman" w:cs="Times New Roman"/>
          <w:sz w:val="24"/>
          <w:szCs w:val="24"/>
        </w:rPr>
        <w:t xml:space="preserve">This paper fundamentally examinations how outside natural variables influence hierarchical culture and its execution. </w:t>
      </w:r>
      <w:r w:rsidR="00BB7304" w:rsidRPr="00FE142F">
        <w:rPr>
          <w:rFonts w:ascii="Times New Roman" w:hAnsi="Times New Roman" w:cs="Times New Roman"/>
          <w:sz w:val="24"/>
          <w:szCs w:val="24"/>
        </w:rPr>
        <w:t>This</w:t>
      </w:r>
      <w:r w:rsidRPr="00FE142F">
        <w:rPr>
          <w:rFonts w:ascii="Times New Roman" w:hAnsi="Times New Roman" w:cs="Times New Roman"/>
          <w:sz w:val="24"/>
          <w:szCs w:val="24"/>
        </w:rPr>
        <w:t xml:space="preserve"> report concentrates on Primark hierarchical </w:t>
      </w:r>
      <w:r w:rsidR="00BB7304" w:rsidRPr="00FE142F">
        <w:rPr>
          <w:rFonts w:ascii="Times New Roman" w:hAnsi="Times New Roman" w:cs="Times New Roman"/>
          <w:sz w:val="24"/>
          <w:szCs w:val="24"/>
        </w:rPr>
        <w:t>culture.</w:t>
      </w:r>
    </w:p>
    <w:p w14:paraId="0BDA7AB7" w14:textId="0F6FB911" w:rsidR="00FB1A9F" w:rsidRPr="00FE142F" w:rsidRDefault="00FB1A9F">
      <w:pPr>
        <w:rPr>
          <w:rFonts w:ascii="Times New Roman" w:hAnsi="Times New Roman" w:cs="Times New Roman"/>
          <w:sz w:val="24"/>
          <w:szCs w:val="24"/>
        </w:rPr>
      </w:pPr>
      <w:r w:rsidRPr="00FE142F">
        <w:rPr>
          <w:rFonts w:ascii="Times New Roman" w:hAnsi="Times New Roman" w:cs="Times New Roman"/>
          <w:sz w:val="24"/>
          <w:szCs w:val="24"/>
        </w:rPr>
        <w:t xml:space="preserve">Primark has established itself as one of the successful </w:t>
      </w:r>
      <w:r w:rsidR="00BB7304" w:rsidRPr="00FE142F">
        <w:rPr>
          <w:rFonts w:ascii="Times New Roman" w:hAnsi="Times New Roman" w:cs="Times New Roman"/>
          <w:sz w:val="24"/>
          <w:szCs w:val="24"/>
        </w:rPr>
        <w:t>outlets</w:t>
      </w:r>
      <w:r w:rsidRPr="00FE142F">
        <w:rPr>
          <w:rFonts w:ascii="Times New Roman" w:hAnsi="Times New Roman" w:cs="Times New Roman"/>
          <w:sz w:val="24"/>
          <w:szCs w:val="24"/>
        </w:rPr>
        <w:t xml:space="preserve"> in the world. Primark opened its first store in Dublin Ireland in 1969 by Arthur </w:t>
      </w:r>
      <w:r w:rsidR="00BB7304" w:rsidRPr="00FE142F">
        <w:rPr>
          <w:rFonts w:ascii="Times New Roman" w:hAnsi="Times New Roman" w:cs="Times New Roman"/>
          <w:sz w:val="24"/>
          <w:szCs w:val="24"/>
        </w:rPr>
        <w:t>Ryan from that point Primark has extended Worldwide. Primark’s story has been a great triumph, currently Primark have over 215 stores globally. Primark has of display utilizes nearly 21,827 works constrain and have over six million square feet of publicizing.</w:t>
      </w:r>
    </w:p>
    <w:p w14:paraId="2068CB64" w14:textId="720EAB6A" w:rsidR="00BB7304" w:rsidRPr="00FE142F" w:rsidRDefault="00BB7304">
      <w:pPr>
        <w:rPr>
          <w:rFonts w:ascii="Times New Roman" w:hAnsi="Times New Roman" w:cs="Times New Roman"/>
          <w:sz w:val="24"/>
          <w:szCs w:val="24"/>
        </w:rPr>
      </w:pPr>
      <w:r w:rsidRPr="00FE142F">
        <w:rPr>
          <w:rFonts w:ascii="Times New Roman" w:hAnsi="Times New Roman" w:cs="Times New Roman"/>
          <w:sz w:val="24"/>
          <w:szCs w:val="24"/>
        </w:rPr>
        <w:t>Primark’s cure value, belief and culture is to produce quality product for affordable price, however due to the luck down caused by the Covid pandemic and Primark not having an online chain or service the company had suffered a huge loss of revenue.</w:t>
      </w:r>
    </w:p>
    <w:p w14:paraId="3BA9C98A" w14:textId="556131DD" w:rsidR="00BB7304" w:rsidRPr="00FE142F" w:rsidRDefault="00BB7304" w:rsidP="00582EFB">
      <w:pPr>
        <w:rPr>
          <w:rFonts w:ascii="Times New Roman" w:hAnsi="Times New Roman" w:cs="Times New Roman"/>
          <w:sz w:val="24"/>
          <w:szCs w:val="24"/>
        </w:rPr>
      </w:pPr>
      <w:r w:rsidRPr="00FE142F">
        <w:rPr>
          <w:rFonts w:ascii="Times New Roman" w:hAnsi="Times New Roman" w:cs="Times New Roman"/>
          <w:sz w:val="24"/>
          <w:szCs w:val="24"/>
        </w:rPr>
        <w:t>This paper will also</w:t>
      </w:r>
      <w:r w:rsidR="00582EFB" w:rsidRPr="00FE142F">
        <w:rPr>
          <w:rFonts w:ascii="Times New Roman" w:hAnsi="Times New Roman" w:cs="Times New Roman"/>
          <w:sz w:val="24"/>
          <w:szCs w:val="24"/>
        </w:rPr>
        <w:t xml:space="preserve"> present a few key administration natural filtering and speculations related to this case study. This report moreover basically assesses to what degree the show authoritative social, moral guidelines, values and convictions brighten Primark can help the association to achieve its corporate goals and social duties. Cultural web, Pestel and SWOT will underpin this report.</w:t>
      </w:r>
    </w:p>
    <w:p w14:paraId="0F06AE20" w14:textId="274D8B95" w:rsidR="00582EFB" w:rsidRPr="00FE142F" w:rsidRDefault="00582EFB" w:rsidP="00582EFB">
      <w:pPr>
        <w:rPr>
          <w:rFonts w:ascii="Times New Roman" w:hAnsi="Times New Roman" w:cs="Times New Roman"/>
          <w:sz w:val="24"/>
          <w:szCs w:val="24"/>
        </w:rPr>
      </w:pPr>
      <w:r w:rsidRPr="00FE142F">
        <w:rPr>
          <w:rFonts w:ascii="Times New Roman" w:hAnsi="Times New Roman" w:cs="Times New Roman"/>
          <w:sz w:val="24"/>
          <w:szCs w:val="24"/>
        </w:rPr>
        <w:t>At last conclusion and Recommendation will be given to what can be improved by Primark.</w:t>
      </w:r>
    </w:p>
    <w:p w14:paraId="25F092A3" w14:textId="2EE851D8" w:rsidR="003D1E5F" w:rsidRDefault="003D1E5F">
      <w:pPr>
        <w:rPr>
          <w:rFonts w:ascii="Times New Roman" w:hAnsi="Times New Roman" w:cs="Times New Roman"/>
          <w:sz w:val="24"/>
          <w:szCs w:val="24"/>
        </w:rPr>
      </w:pPr>
    </w:p>
    <w:p w14:paraId="21989294" w14:textId="55AFEE38" w:rsidR="002B6569" w:rsidRPr="002B6569" w:rsidRDefault="002B6569">
      <w:pPr>
        <w:rPr>
          <w:rFonts w:ascii="Times New Roman" w:hAnsi="Times New Roman" w:cs="Times New Roman"/>
          <w:b/>
          <w:bCs/>
          <w:sz w:val="24"/>
          <w:szCs w:val="24"/>
        </w:rPr>
      </w:pPr>
      <w:r w:rsidRPr="002B6569">
        <w:rPr>
          <w:rFonts w:ascii="Times New Roman" w:hAnsi="Times New Roman" w:cs="Times New Roman"/>
          <w:b/>
          <w:bCs/>
          <w:sz w:val="24"/>
          <w:szCs w:val="24"/>
        </w:rPr>
        <w:t>Reference:</w:t>
      </w:r>
    </w:p>
    <w:p w14:paraId="5952CAA9" w14:textId="38433DF0" w:rsidR="002B6569" w:rsidRDefault="002B6569">
      <w:pPr>
        <w:rPr>
          <w:rFonts w:ascii="Open Sans" w:hAnsi="Open Sans" w:cs="Open Sans"/>
          <w:color w:val="1C1D1E"/>
          <w:sz w:val="21"/>
          <w:szCs w:val="21"/>
          <w:shd w:val="clear" w:color="auto" w:fill="FFFFFF"/>
        </w:rPr>
      </w:pPr>
      <w:r>
        <w:rPr>
          <w:rStyle w:val="author"/>
          <w:rFonts w:ascii="Open Sans" w:hAnsi="Open Sans" w:cs="Open Sans"/>
          <w:color w:val="1C1D1E"/>
          <w:sz w:val="21"/>
          <w:szCs w:val="21"/>
          <w:shd w:val="clear" w:color="auto" w:fill="FFFFFF"/>
        </w:rPr>
        <w:t>Alvesson, M.</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2002</w:t>
      </w:r>
      <w:r>
        <w:rPr>
          <w:rFonts w:ascii="Open Sans" w:hAnsi="Open Sans" w:cs="Open Sans"/>
          <w:color w:val="1C1D1E"/>
          <w:sz w:val="21"/>
          <w:szCs w:val="21"/>
          <w:shd w:val="clear" w:color="auto" w:fill="FFFFFF"/>
        </w:rPr>
        <w:t>). </w:t>
      </w:r>
      <w:r>
        <w:rPr>
          <w:rStyle w:val="booktitle"/>
          <w:rFonts w:ascii="Open Sans" w:hAnsi="Open Sans" w:cs="Open Sans"/>
          <w:i/>
          <w:iCs/>
          <w:color w:val="1C1D1E"/>
          <w:sz w:val="21"/>
          <w:szCs w:val="21"/>
          <w:shd w:val="clear" w:color="auto" w:fill="FFFFFF"/>
        </w:rPr>
        <w:t>Understanding organizational culture</w:t>
      </w:r>
      <w:r>
        <w:rPr>
          <w:rFonts w:ascii="Open Sans" w:hAnsi="Open Sans" w:cs="Open Sans"/>
          <w:color w:val="1C1D1E"/>
          <w:sz w:val="21"/>
          <w:szCs w:val="21"/>
          <w:shd w:val="clear" w:color="auto" w:fill="FFFFFF"/>
        </w:rPr>
        <w:t xml:space="preserve">. London: Sage Publications. </w:t>
      </w:r>
    </w:p>
    <w:p w14:paraId="06ABFB74" w14:textId="0669271F" w:rsidR="002B6569" w:rsidRPr="00FE142F" w:rsidRDefault="002B6569">
      <w:pPr>
        <w:rPr>
          <w:rFonts w:ascii="Times New Roman" w:hAnsi="Times New Roman" w:cs="Times New Roman"/>
          <w:sz w:val="24"/>
          <w:szCs w:val="24"/>
        </w:rPr>
      </w:pPr>
      <w:proofErr w:type="spellStart"/>
      <w:r>
        <w:t>denfelt</w:t>
      </w:r>
      <w:proofErr w:type="spellEnd"/>
      <w:r>
        <w:t xml:space="preserve">, M., &amp; Lagerstrom, K. (2006). Enabling knowledge creation and sharing in transnational project. International Journal of Project Management, 24, 191-198 </w:t>
      </w:r>
    </w:p>
    <w:sectPr w:rsidR="002B6569" w:rsidRPr="00FE14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E5F"/>
    <w:rsid w:val="00273A1C"/>
    <w:rsid w:val="002B6569"/>
    <w:rsid w:val="003D1E5F"/>
    <w:rsid w:val="004A6B3B"/>
    <w:rsid w:val="00582EFB"/>
    <w:rsid w:val="008F1AF2"/>
    <w:rsid w:val="00A65DFF"/>
    <w:rsid w:val="00BB7304"/>
    <w:rsid w:val="00DF11A4"/>
    <w:rsid w:val="00FB1A9F"/>
    <w:rsid w:val="00FE1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1F10D"/>
  <w15:chartTrackingRefBased/>
  <w15:docId w15:val="{89482D73-917F-48CC-B987-A9959AB80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E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
    <w:name w:val="author"/>
    <w:basedOn w:val="DefaultParagraphFont"/>
    <w:rsid w:val="002B6569"/>
  </w:style>
  <w:style w:type="character" w:customStyle="1" w:styleId="pubyear">
    <w:name w:val="pubyear"/>
    <w:basedOn w:val="DefaultParagraphFont"/>
    <w:rsid w:val="002B6569"/>
  </w:style>
  <w:style w:type="character" w:customStyle="1" w:styleId="booktitle">
    <w:name w:val="booktitle"/>
    <w:basedOn w:val="DefaultParagraphFont"/>
    <w:rsid w:val="002B6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343</Words>
  <Characters>1960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Kpenosen (1908380)</dc:creator>
  <cp:keywords/>
  <dc:description/>
  <cp:lastModifiedBy>Martins Uwugiaruoyi</cp:lastModifiedBy>
  <cp:revision>2</cp:revision>
  <dcterms:created xsi:type="dcterms:W3CDTF">2021-07-21T08:26:00Z</dcterms:created>
  <dcterms:modified xsi:type="dcterms:W3CDTF">2021-07-21T08:26:00Z</dcterms:modified>
</cp:coreProperties>
</file>