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68FA" w:rsidRDefault="005168FA" w:rsidP="005168FA">
      <w:pPr>
        <w:spacing w:line="360" w:lineRule="auto"/>
        <w:jc w:val="center"/>
        <w:rPr>
          <w:rFonts w:ascii="Times New Roman" w:hAnsi="Times New Roman" w:cs="Times New Roman"/>
          <w:sz w:val="28"/>
          <w:szCs w:val="28"/>
        </w:rPr>
      </w:pPr>
      <w:r w:rsidRPr="00001CA2">
        <w:rPr>
          <w:rFonts w:ascii="Times New Roman" w:hAnsi="Times New Roman" w:cs="Times New Roman"/>
          <w:sz w:val="28"/>
          <w:szCs w:val="28"/>
        </w:rPr>
        <w:t>Sustainable Prospective on Education (SJIE6006)</w:t>
      </w:r>
    </w:p>
    <w:p w:rsidR="005168FA" w:rsidRPr="00EC0F01" w:rsidRDefault="005168FA" w:rsidP="005168FA">
      <w:pPr>
        <w:spacing w:line="360" w:lineRule="auto"/>
        <w:jc w:val="both"/>
        <w:rPr>
          <w:rFonts w:ascii="Times New Roman" w:hAnsi="Times New Roman" w:cs="Times New Roman"/>
          <w:sz w:val="24"/>
          <w:szCs w:val="24"/>
        </w:rPr>
      </w:pPr>
      <w:r w:rsidRPr="00EC0F01">
        <w:rPr>
          <w:rFonts w:ascii="Times New Roman" w:hAnsi="Times New Roman" w:cs="Times New Roman"/>
          <w:sz w:val="24"/>
          <w:szCs w:val="24"/>
        </w:rPr>
        <w:t>During the 1980</w:t>
      </w:r>
      <w:r w:rsidR="00304650">
        <w:rPr>
          <w:rFonts w:ascii="Times New Roman" w:hAnsi="Times New Roman" w:cs="Times New Roman"/>
          <w:sz w:val="24"/>
          <w:szCs w:val="24"/>
        </w:rPr>
        <w:t>’</w:t>
      </w:r>
      <w:r w:rsidRPr="00EC0F01">
        <w:rPr>
          <w:rFonts w:ascii="Times New Roman" w:hAnsi="Times New Roman" w:cs="Times New Roman"/>
          <w:sz w:val="24"/>
          <w:szCs w:val="24"/>
        </w:rPr>
        <w:t xml:space="preserve">s the Brundtland report </w:t>
      </w:r>
      <w:r>
        <w:rPr>
          <w:rFonts w:ascii="Times New Roman" w:hAnsi="Times New Roman" w:cs="Times New Roman"/>
          <w:sz w:val="24"/>
          <w:szCs w:val="24"/>
        </w:rPr>
        <w:t xml:space="preserve">cited, Hagglund (2006) </w:t>
      </w:r>
      <w:r w:rsidRPr="00EC0F01">
        <w:rPr>
          <w:rFonts w:ascii="Times New Roman" w:hAnsi="Times New Roman" w:cs="Times New Roman"/>
          <w:sz w:val="24"/>
          <w:szCs w:val="24"/>
        </w:rPr>
        <w:t>introduced the concept of sustainable development as a global problem</w:t>
      </w:r>
      <w:r>
        <w:rPr>
          <w:rFonts w:ascii="Times New Roman" w:hAnsi="Times New Roman" w:cs="Times New Roman"/>
          <w:sz w:val="24"/>
          <w:szCs w:val="24"/>
        </w:rPr>
        <w:t>,</w:t>
      </w:r>
      <w:r w:rsidRPr="00EC0F01">
        <w:rPr>
          <w:rFonts w:ascii="Times New Roman" w:hAnsi="Times New Roman" w:cs="Times New Roman"/>
          <w:sz w:val="24"/>
          <w:szCs w:val="24"/>
        </w:rPr>
        <w:t xml:space="preserve"> along</w:t>
      </w:r>
      <w:r>
        <w:rPr>
          <w:rFonts w:ascii="Times New Roman" w:hAnsi="Times New Roman" w:cs="Times New Roman"/>
          <w:sz w:val="24"/>
          <w:szCs w:val="24"/>
        </w:rPr>
        <w:t xml:space="preserve">side, </w:t>
      </w:r>
      <w:r w:rsidRPr="00EC0F01">
        <w:rPr>
          <w:rFonts w:ascii="Times New Roman" w:hAnsi="Times New Roman" w:cs="Times New Roman"/>
          <w:sz w:val="24"/>
          <w:szCs w:val="24"/>
        </w:rPr>
        <w:t xml:space="preserve">the role of education introducing sustainable curricular for global survival. Sustainable development is defined as “development that meets the needs of the present without compromising the ability of future generations”.   </w:t>
      </w:r>
    </w:p>
    <w:p w:rsidR="005168FA" w:rsidRDefault="005168FA" w:rsidP="0051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Sustainable education development and Global Citizenship underpins the philosophy of social environmental, economic and political measures, which are linked with “ideological and political systems directing education policy and practice”. (Vygotsky 1986, Wertsch, xx) cited (Lauder 2006) believes that far-reaching changes in social and cultural meanings such as overpopulation, war, poverty and famine, is understood to be a lack of knowledge between countries and population, but such issues are the basis to a complex global systems. Louder argues that “without the appropriate economic social conditions issues on social justice and democracy will not be settled”, furthermore, he suggests that such “conditions are the </w:t>
      </w:r>
      <w:r w:rsidR="00304650">
        <w:rPr>
          <w:rFonts w:ascii="Times New Roman" w:hAnsi="Times New Roman" w:cs="Times New Roman"/>
          <w:sz w:val="24"/>
          <w:szCs w:val="24"/>
        </w:rPr>
        <w:t>most fundamental problem of all</w:t>
      </w:r>
      <w:r>
        <w:rPr>
          <w:rFonts w:ascii="Times New Roman" w:hAnsi="Times New Roman" w:cs="Times New Roman"/>
          <w:sz w:val="24"/>
          <w:szCs w:val="24"/>
        </w:rPr>
        <w:t xml:space="preserve"> the sustainability of the planet” (Lauder et al, p61-62). Frobel 1995 cited (Hagglund 2006)  believed that using children’s everyday experiences at home, could be seen as a way of coming close to an individual experiences coupled with the concept of learning should start from where children are in their development. Developing a starting point as a frame of reference for education is paramount, school today are multi-cultural where children from different backgrounds learn together. The right to an education is underpinned by the Education 2030 itinerary and sustainable Development Goal 4 (SDG4), however, millions of children and adults are denied the opportunity to access education mainly because of social, cultural and economic factors. </w:t>
      </w:r>
      <w:r w:rsidR="00304650">
        <w:rPr>
          <w:rFonts w:ascii="Times New Roman" w:hAnsi="Times New Roman" w:cs="Times New Roman"/>
          <w:sz w:val="24"/>
          <w:szCs w:val="24"/>
        </w:rPr>
        <w:t>For-example, i</w:t>
      </w:r>
      <w:r>
        <w:rPr>
          <w:rFonts w:ascii="Times New Roman" w:hAnsi="Times New Roman" w:cs="Times New Roman"/>
          <w:sz w:val="24"/>
          <w:szCs w:val="24"/>
        </w:rPr>
        <w:t xml:space="preserve">n 1970 the world population consisted of 3.5 billon people in 2014 population raised to 7.3 billion, with continuing growth rate of population how can education facilitate global sustainable development?  According to Alexander, 2014 “education can make a difference”. Alexander </w:t>
      </w:r>
      <w:r>
        <w:rPr>
          <w:rFonts w:ascii="Times New Roman" w:hAnsi="Times New Roman"/>
          <w:sz w:val="24"/>
          <w:szCs w:val="24"/>
        </w:rPr>
        <w:t xml:space="preserve">suggests that “schools are a base for stability and positive values in a in a world where everything is changing and uncertainty”. Despite considerable amount of literature being written on the role of education, and </w:t>
      </w:r>
      <w:r w:rsidR="00304650">
        <w:rPr>
          <w:rFonts w:ascii="Times New Roman" w:hAnsi="Times New Roman"/>
          <w:sz w:val="24"/>
          <w:szCs w:val="24"/>
        </w:rPr>
        <w:t>how to develop</w:t>
      </w:r>
      <w:r>
        <w:rPr>
          <w:rFonts w:ascii="Times New Roman" w:hAnsi="Times New Roman"/>
          <w:sz w:val="24"/>
          <w:szCs w:val="24"/>
        </w:rPr>
        <w:t xml:space="preserve"> ways to prepare children all over the world to gain understanding on how they can support change.</w:t>
      </w:r>
      <w:r w:rsidRPr="00CD1523">
        <w:rPr>
          <w:rFonts w:ascii="Times New Roman" w:hAnsi="Times New Roman" w:cs="Times New Roman"/>
          <w:sz w:val="24"/>
          <w:szCs w:val="24"/>
        </w:rPr>
        <w:t xml:space="preserve"> </w:t>
      </w:r>
      <w:r>
        <w:rPr>
          <w:rFonts w:ascii="Times New Roman" w:hAnsi="Times New Roman" w:cs="Times New Roman"/>
          <w:sz w:val="24"/>
          <w:szCs w:val="24"/>
        </w:rPr>
        <w:t>(Dicken et al 1997) believes that, challenging common goals could be a way to find answers and solutions to sustainable educations significant problems</w:t>
      </w:r>
      <w:r>
        <w:rPr>
          <w:rFonts w:ascii="Times New Roman" w:hAnsi="Times New Roman"/>
          <w:sz w:val="24"/>
          <w:szCs w:val="24"/>
        </w:rPr>
        <w:t xml:space="preserve"> (</w:t>
      </w:r>
      <w:r>
        <w:rPr>
          <w:rFonts w:ascii="Times New Roman" w:hAnsi="Times New Roman" w:cs="Times New Roman"/>
          <w:sz w:val="24"/>
          <w:szCs w:val="24"/>
        </w:rPr>
        <w:t>United Nations educational Scientific and Cultural Organisation UNESCO). The question left open is can education change sustainable dev</w:t>
      </w:r>
      <w:r w:rsidR="00304650">
        <w:rPr>
          <w:rFonts w:ascii="Times New Roman" w:hAnsi="Times New Roman" w:cs="Times New Roman"/>
          <w:sz w:val="24"/>
          <w:szCs w:val="24"/>
        </w:rPr>
        <w:t>elopment and global citizenship?</w:t>
      </w:r>
    </w:p>
    <w:p w:rsidR="005168FA" w:rsidRDefault="005168FA" w:rsidP="005168F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South-Asia: India is a low to middle income country, and was seen as the jewel in the crown by Great Britain during the early 19</w:t>
      </w:r>
      <w:r w:rsidRPr="00E215EF">
        <w:rPr>
          <w:rFonts w:ascii="Times New Roman" w:hAnsi="Times New Roman" w:cs="Times New Roman"/>
          <w:sz w:val="24"/>
          <w:szCs w:val="24"/>
          <w:vertAlign w:val="superscript"/>
        </w:rPr>
        <w:t>th</w:t>
      </w:r>
      <w:r>
        <w:rPr>
          <w:rFonts w:ascii="Times New Roman" w:hAnsi="Times New Roman" w:cs="Times New Roman"/>
          <w:sz w:val="24"/>
          <w:szCs w:val="24"/>
        </w:rPr>
        <w:t xml:space="preserve"> century. </w:t>
      </w:r>
      <w:r w:rsidR="004545F4">
        <w:rPr>
          <w:rFonts w:ascii="Times New Roman" w:hAnsi="Times New Roman" w:cs="Times New Roman"/>
          <w:sz w:val="24"/>
          <w:szCs w:val="24"/>
        </w:rPr>
        <w:t xml:space="preserve">(World Bank 2016) </w:t>
      </w:r>
      <w:r>
        <w:rPr>
          <w:rFonts w:ascii="Times New Roman" w:hAnsi="Times New Roman" w:cs="Times New Roman"/>
          <w:sz w:val="24"/>
          <w:szCs w:val="24"/>
        </w:rPr>
        <w:t xml:space="preserve">South Asia were British allies during world war one and two, but resistance to British rule led to years of resistance, resulting in India’s independence in 1947, however, large scale violence took place </w:t>
      </w:r>
      <w:r w:rsidR="00122B5A">
        <w:rPr>
          <w:rFonts w:ascii="Times New Roman" w:hAnsi="Times New Roman" w:cs="Times New Roman"/>
          <w:sz w:val="24"/>
          <w:szCs w:val="24"/>
        </w:rPr>
        <w:t>resulting in,</w:t>
      </w:r>
      <w:r>
        <w:rPr>
          <w:rFonts w:ascii="Times New Roman" w:hAnsi="Times New Roman" w:cs="Times New Roman"/>
          <w:sz w:val="24"/>
          <w:szCs w:val="24"/>
        </w:rPr>
        <w:t xml:space="preserve"> the subcontinent divided into two states, which became India and Pakistan. Neighbouring countries have fought three wars since independence, resulting in further division and wars within Pakistan, with violence spilling over into South Asia. (CIA world fact book no date). In Wales, the Welsh Government state that under sector 14 of the Education Act, authorities have a duty to allocate all children a place in pre-school, primary and secondary school, age 3 to 16 with the opportunity to access further education. However in South-Asia: India, (2016) school life expectancy in primary to tertiary is 12%: with males leaving education at an average age of 12 years and female age 13. According to UNICEF education is a rudimental individual’s right and the foundation for fulfilment is central for development and well-being, alongside cultural development as a whole. </w:t>
      </w:r>
    </w:p>
    <w:p w:rsidR="005168FA" w:rsidRDefault="005168FA" w:rsidP="0051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Government policies highlight the importance of education for sustainable development is the way forward yet, in South Asia there are“11’3 million children at primary level and 20.6 million children at lower secondary </w:t>
      </w:r>
      <w:r w:rsidR="002B7C0E">
        <w:rPr>
          <w:rFonts w:ascii="Times New Roman" w:hAnsi="Times New Roman" w:cs="Times New Roman"/>
          <w:sz w:val="24"/>
          <w:szCs w:val="24"/>
        </w:rPr>
        <w:t xml:space="preserve">age </w:t>
      </w:r>
      <w:r>
        <w:rPr>
          <w:rFonts w:ascii="Times New Roman" w:hAnsi="Times New Roman" w:cs="Times New Roman"/>
          <w:sz w:val="24"/>
          <w:szCs w:val="24"/>
        </w:rPr>
        <w:t xml:space="preserve">level </w:t>
      </w:r>
      <w:r w:rsidR="002B7C0E">
        <w:rPr>
          <w:rFonts w:ascii="Times New Roman" w:hAnsi="Times New Roman" w:cs="Times New Roman"/>
          <w:sz w:val="24"/>
          <w:szCs w:val="24"/>
        </w:rPr>
        <w:t xml:space="preserve">who </w:t>
      </w:r>
      <w:r>
        <w:rPr>
          <w:rFonts w:ascii="Times New Roman" w:hAnsi="Times New Roman" w:cs="Times New Roman"/>
          <w:sz w:val="24"/>
          <w:szCs w:val="24"/>
        </w:rPr>
        <w:t>are out-of-school”. Furthermore, children leaving primary school have not mastered basic skills in numeracy and literacy. This highlights the importance of providing children with a quality education that is meaningful to learning. However South Asia faces significant challenges to providing quality teaching due to limited finances and lack of qualified teaching staff, additionally, children who attend schools can be subjected to physical punishment and</w:t>
      </w:r>
      <w:r w:rsidRPr="00BA521D">
        <w:rPr>
          <w:rFonts w:ascii="Times New Roman" w:hAnsi="Times New Roman" w:cs="Times New Roman"/>
          <w:sz w:val="24"/>
          <w:szCs w:val="24"/>
        </w:rPr>
        <w:t xml:space="preserve"> </w:t>
      </w:r>
      <w:r>
        <w:rPr>
          <w:rFonts w:ascii="Times New Roman" w:hAnsi="Times New Roman" w:cs="Times New Roman"/>
          <w:sz w:val="24"/>
          <w:szCs w:val="24"/>
        </w:rPr>
        <w:t>prejudice. UNICEF support Governments in developing policies to raise standards and learning practices, alongside encouraging the country to monitor the levels of educational outcomes and schools development plans.</w:t>
      </w:r>
      <w:r w:rsidRPr="004D667A">
        <w:rPr>
          <w:rFonts w:ascii="Times New Roman" w:hAnsi="Times New Roman" w:cs="Times New Roman"/>
          <w:sz w:val="24"/>
          <w:szCs w:val="24"/>
        </w:rPr>
        <w:t xml:space="preserve"> </w:t>
      </w:r>
      <w:r>
        <w:rPr>
          <w:rFonts w:ascii="Times New Roman" w:hAnsi="Times New Roman" w:cs="Times New Roman"/>
          <w:sz w:val="24"/>
          <w:szCs w:val="24"/>
        </w:rPr>
        <w:t xml:space="preserve">(UNICEF no date). </w:t>
      </w:r>
    </w:p>
    <w:p w:rsidR="005168FA" w:rsidRDefault="005168FA" w:rsidP="0051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South Asia’s regions “argue that globalisation forces many education institutions to follow global practices without developing their own unique systems and honouring the rich culture of their own countries”. (Wing Ng 2012) This highlights the importance of addressing cultural diversity when producing Government policies, furthermore South Asia’s education policies are a work in progress and need to be addressed further as issues on accessing education are a way to encourage learning but are also are in place to promote and change attitudes towards barriers that limit children’s potential and well-being. </w:t>
      </w:r>
    </w:p>
    <w:p w:rsidR="005168FA" w:rsidRDefault="005168FA" w:rsidP="005168F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Other barriers to learning is Aids/HIV, in 2017, 2.1 million </w:t>
      </w:r>
      <w:r w:rsidR="008E6A17">
        <w:rPr>
          <w:rFonts w:ascii="Times New Roman" w:hAnsi="Times New Roman" w:cs="Times New Roman"/>
          <w:sz w:val="24"/>
          <w:szCs w:val="24"/>
        </w:rPr>
        <w:t xml:space="preserve">people </w:t>
      </w:r>
      <w:r>
        <w:rPr>
          <w:rFonts w:ascii="Times New Roman" w:hAnsi="Times New Roman" w:cs="Times New Roman"/>
          <w:sz w:val="24"/>
          <w:szCs w:val="24"/>
        </w:rPr>
        <w:t>had the disease, (country comparison to the world rated 3</w:t>
      </w:r>
      <w:r w:rsidRPr="00F4794E">
        <w:rPr>
          <w:rFonts w:ascii="Times New Roman" w:hAnsi="Times New Roman" w:cs="Times New Roman"/>
          <w:sz w:val="24"/>
          <w:szCs w:val="24"/>
          <w:vertAlign w:val="superscript"/>
        </w:rPr>
        <w:t>rd</w:t>
      </w:r>
      <w:r>
        <w:rPr>
          <w:rFonts w:ascii="Times New Roman" w:hAnsi="Times New Roman" w:cs="Times New Roman"/>
          <w:sz w:val="24"/>
          <w:szCs w:val="24"/>
          <w:vertAlign w:val="superscript"/>
        </w:rPr>
        <w:t xml:space="preserve"> </w:t>
      </w:r>
      <w:r>
        <w:rPr>
          <w:rFonts w:ascii="Times New Roman" w:hAnsi="Times New Roman" w:cs="Times New Roman"/>
          <w:sz w:val="24"/>
          <w:szCs w:val="24"/>
        </w:rPr>
        <w:t>highest) with death rate of 69 thousand every year, (country comparison to the world 4</w:t>
      </w:r>
      <w:r w:rsidRPr="00F4794E">
        <w:rPr>
          <w:rFonts w:ascii="Times New Roman" w:hAnsi="Times New Roman" w:cs="Times New Roman"/>
          <w:sz w:val="24"/>
          <w:szCs w:val="24"/>
          <w:vertAlign w:val="superscript"/>
        </w:rPr>
        <w:t>th</w:t>
      </w:r>
      <w:r>
        <w:rPr>
          <w:rFonts w:ascii="Times New Roman" w:hAnsi="Times New Roman" w:cs="Times New Roman"/>
          <w:sz w:val="24"/>
          <w:szCs w:val="24"/>
          <w:vertAlign w:val="superscript"/>
        </w:rPr>
        <w:t xml:space="preserve"> </w:t>
      </w:r>
      <w:r>
        <w:rPr>
          <w:rFonts w:ascii="Times New Roman" w:hAnsi="Times New Roman" w:cs="Times New Roman"/>
          <w:sz w:val="24"/>
          <w:szCs w:val="24"/>
        </w:rPr>
        <w:t>highest). HIV remains a health concern for World Health Organisation (WHO), however, the level of contracted HIV has remained the same, with condom programmes becoming effective in India and other countries through sex education in populated areas but in rural areas “People Living with Human Immunodeficiency Virus (PLHIV) are not aware of their HIV status, counselling for key population also remains low in many countries. Additionally, children have shown similar trends towards receiving Antiretroviral Therapy (ART), where only 16% of children access compared to 95% of children in Thailand. The Governments recommend that children should be tested. During 2015 more than 1.4 million received treatment compared to 600.700 in 2010 however, these facts do not provide all data. Limited data from many countries are supressed due to accessibility through children’s age and pregnant women refusal, additionally deaths have decreased by 43% from 2015 (Pendse 2016) This highlights the importance of education on HIV awareness</w:t>
      </w:r>
      <w:r w:rsidR="008E6A17">
        <w:rPr>
          <w:rFonts w:ascii="Times New Roman" w:hAnsi="Times New Roman" w:cs="Times New Roman"/>
          <w:sz w:val="24"/>
          <w:szCs w:val="24"/>
        </w:rPr>
        <w:t>,</w:t>
      </w:r>
      <w:r>
        <w:rPr>
          <w:rFonts w:ascii="Times New Roman" w:hAnsi="Times New Roman" w:cs="Times New Roman"/>
          <w:sz w:val="24"/>
          <w:szCs w:val="24"/>
        </w:rPr>
        <w:t xml:space="preserve"> alongside</w:t>
      </w:r>
      <w:r w:rsidR="008E6A17">
        <w:rPr>
          <w:rFonts w:ascii="Times New Roman" w:hAnsi="Times New Roman" w:cs="Times New Roman"/>
          <w:sz w:val="24"/>
          <w:szCs w:val="24"/>
        </w:rPr>
        <w:t>,</w:t>
      </w:r>
      <w:r>
        <w:rPr>
          <w:rFonts w:ascii="Times New Roman" w:hAnsi="Times New Roman" w:cs="Times New Roman"/>
          <w:sz w:val="24"/>
          <w:szCs w:val="24"/>
        </w:rPr>
        <w:t xml:space="preserve"> the </w:t>
      </w:r>
      <w:r w:rsidR="008E6A17">
        <w:rPr>
          <w:rFonts w:ascii="Times New Roman" w:hAnsi="Times New Roman" w:cs="Times New Roman"/>
          <w:sz w:val="24"/>
          <w:szCs w:val="24"/>
        </w:rPr>
        <w:t>execution</w:t>
      </w:r>
      <w:r>
        <w:rPr>
          <w:rFonts w:ascii="Times New Roman" w:hAnsi="Times New Roman" w:cs="Times New Roman"/>
          <w:sz w:val="24"/>
          <w:szCs w:val="24"/>
        </w:rPr>
        <w:t xml:space="preserve"> of goals set by the health organisation and the department of Basis Education National Policy on HIV and other diseases</w:t>
      </w:r>
      <w:r w:rsidR="002B22AF">
        <w:rPr>
          <w:rFonts w:ascii="Times New Roman" w:hAnsi="Times New Roman" w:cs="Times New Roman"/>
          <w:sz w:val="24"/>
          <w:szCs w:val="24"/>
        </w:rPr>
        <w:t>,</w:t>
      </w:r>
      <w:r>
        <w:rPr>
          <w:rFonts w:ascii="Times New Roman" w:hAnsi="Times New Roman" w:cs="Times New Roman"/>
          <w:sz w:val="24"/>
          <w:szCs w:val="24"/>
        </w:rPr>
        <w:t xml:space="preserve"> who strive to work with educational authorities and learners to develop greater awareness on the way HIV/AIDS is transmitted. (UNESCO 2016) </w:t>
      </w:r>
    </w:p>
    <w:p w:rsidR="005168FA" w:rsidRDefault="005168FA" w:rsidP="0051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Promoting awareness of HIV/AIDS could be attained  through the use of advice and  support programmes, for-example, SRH Sexual and Reproductive Health, who’s programmes are designed to empower “young people and improve sexual and reproductive health” alongside developing trained staff to deliver real life learning. (World Health Organisation 2010) Dr Thinley (2010) Cited (world Health Organisation) Director of Communication Diseases in South Asia states that even though much work has been achieved in the areas treating diseases two out of three pregnant women do not take advantage of the treatment being offered, resulting in children being born with mother to child transmission of HIV, this results in 37% of women living with AID/HIV, additionally, the director stresses that HIV carriers usually have a combination of contracted deceases, for example, HIV and Tuberculosis. The way forward is to link agency initiatives together, for-example, collaboration between HIV programmes and child agencies Save-the-Children. Progress has been made in areas of safer blood transfusions, consistent use of condoms and screening for expectant mothers. Despite numerous efforts by organisation and local Governments in South Asia HIV infected people in marginalised categories are on the rise. These rises stem from sex worker (women and men) and drug users who share needled. (World Health Organisation 2010)    </w:t>
      </w:r>
    </w:p>
    <w:p w:rsidR="005168FA" w:rsidRDefault="005168FA" w:rsidP="005168F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effects of HIV can negatively impact on children educational attendance</w:t>
      </w:r>
      <w:r w:rsidR="002B22AF">
        <w:rPr>
          <w:rFonts w:ascii="Times New Roman" w:hAnsi="Times New Roman" w:cs="Times New Roman"/>
          <w:sz w:val="24"/>
          <w:szCs w:val="24"/>
        </w:rPr>
        <w:t>, and families</w:t>
      </w:r>
      <w:r>
        <w:rPr>
          <w:rFonts w:ascii="Times New Roman" w:hAnsi="Times New Roman" w:cs="Times New Roman"/>
          <w:sz w:val="24"/>
          <w:szCs w:val="24"/>
        </w:rPr>
        <w:t xml:space="preserve"> cannot enrol</w:t>
      </w:r>
      <w:r w:rsidR="002B22AF">
        <w:rPr>
          <w:rFonts w:ascii="Times New Roman" w:hAnsi="Times New Roman" w:cs="Times New Roman"/>
          <w:sz w:val="24"/>
          <w:szCs w:val="24"/>
        </w:rPr>
        <w:t xml:space="preserve"> children into school due to financial</w:t>
      </w:r>
      <w:r>
        <w:rPr>
          <w:rFonts w:ascii="Times New Roman" w:hAnsi="Times New Roman" w:cs="Times New Roman"/>
          <w:sz w:val="24"/>
          <w:szCs w:val="24"/>
        </w:rPr>
        <w:t xml:space="preserve"> </w:t>
      </w:r>
      <w:r w:rsidR="008655CA">
        <w:rPr>
          <w:rFonts w:ascii="Times New Roman" w:hAnsi="Times New Roman" w:cs="Times New Roman"/>
          <w:sz w:val="24"/>
          <w:szCs w:val="24"/>
        </w:rPr>
        <w:t>restraints, also, children</w:t>
      </w:r>
      <w:r>
        <w:rPr>
          <w:rFonts w:ascii="Times New Roman" w:hAnsi="Times New Roman" w:cs="Times New Roman"/>
          <w:sz w:val="24"/>
          <w:szCs w:val="24"/>
        </w:rPr>
        <w:t xml:space="preserve"> may be restricted</w:t>
      </w:r>
      <w:r w:rsidR="008655CA">
        <w:rPr>
          <w:rFonts w:ascii="Times New Roman" w:hAnsi="Times New Roman" w:cs="Times New Roman"/>
          <w:sz w:val="24"/>
          <w:szCs w:val="24"/>
        </w:rPr>
        <w:t xml:space="preserve"> from attending because they are</w:t>
      </w:r>
      <w:r>
        <w:rPr>
          <w:rFonts w:ascii="Times New Roman" w:hAnsi="Times New Roman" w:cs="Times New Roman"/>
          <w:sz w:val="24"/>
          <w:szCs w:val="24"/>
        </w:rPr>
        <w:t xml:space="preserve"> responsible for pa</w:t>
      </w:r>
      <w:r w:rsidR="002A08C8">
        <w:rPr>
          <w:rFonts w:ascii="Times New Roman" w:hAnsi="Times New Roman" w:cs="Times New Roman"/>
          <w:sz w:val="24"/>
          <w:szCs w:val="24"/>
        </w:rPr>
        <w:t>rents who are ill, plus, a child could be</w:t>
      </w:r>
      <w:r>
        <w:rPr>
          <w:rFonts w:ascii="Times New Roman" w:hAnsi="Times New Roman" w:cs="Times New Roman"/>
          <w:sz w:val="24"/>
          <w:szCs w:val="24"/>
        </w:rPr>
        <w:t xml:space="preserve"> financially responsible for family and siblings. Girls are usually considered an asset in the area of caring for siblings. Bandura’s (1961) cited, (McLeod, simply Psychology 2014) looks at how children can respond when exposed to certain situations. Bandura identified that children learn from mirroring adult behaviour’s which is predominantly through family members. This shows that children can respond either negatively or positively through environmental influences and/or family infrastructure. When negative influences from families, peers and communities are inflicted in stereotypical ways such as gender, race and religion, the consequences could impose views that may influence leaning development and motivational outcomes. (UN Chronicle 2011) According to the United Nations “7% of approximately two million households are headed by children”. This can have a domino result within educational attainment, and people’s lives. People who are infected with HIV/AIDS are more vulnerable and are thrust into poverty, for-example, mortality rate and parental loss which reduced the number of children enrolling into schools, which impacts on the provisions, cost</w:t>
      </w:r>
      <w:r w:rsidR="002A08C8">
        <w:rPr>
          <w:rFonts w:ascii="Times New Roman" w:hAnsi="Times New Roman" w:cs="Times New Roman"/>
          <w:sz w:val="24"/>
          <w:szCs w:val="24"/>
        </w:rPr>
        <w:t>s and quality of teaching, and</w:t>
      </w:r>
      <w:r>
        <w:rPr>
          <w:rFonts w:ascii="Times New Roman" w:hAnsi="Times New Roman" w:cs="Times New Roman"/>
          <w:sz w:val="24"/>
          <w:szCs w:val="24"/>
        </w:rPr>
        <w:t xml:space="preserve"> in-turn, has enormous bearing on standards of education and learning. (Guo &amp; Sherr 2012) Maslow (1954) theory state that, before learning can take place “children need to attain security” “followed by a need to belong” Maslow (1908-70) cited (Pim 2010) believes that hierarchy of needs levels should happen in a defined order so that people can participate fu</w:t>
      </w:r>
      <w:r w:rsidR="002A08C8">
        <w:rPr>
          <w:rFonts w:ascii="Times New Roman" w:hAnsi="Times New Roman" w:cs="Times New Roman"/>
          <w:sz w:val="24"/>
          <w:szCs w:val="24"/>
        </w:rPr>
        <w:t>lly within society. Furthermore,</w:t>
      </w:r>
      <w:r>
        <w:rPr>
          <w:rFonts w:ascii="Times New Roman" w:hAnsi="Times New Roman" w:cs="Times New Roman"/>
          <w:sz w:val="24"/>
          <w:szCs w:val="24"/>
        </w:rPr>
        <w:t xml:space="preserve"> the United Nations state that “a number of studies have measured some of these negative outcomes, which suggest that there are significant inter-generational consequences of household coping strategies. While AIDS/HIV has a negative impact on education”. The intergradation of HIV/AIDS education into life-long learning initiatives could introduce effective ways of changing attitudes towards attendance and learning, especially when engaging children from an early age. This could be achieved by developing community based units and sustainable learning. Which could reduce the impact of poverty and diseases. However, Banerjee &amp; Duflo (2012) believe, that even when policies have noble objectives they are often not applied correctly through Government shortfalls. </w:t>
      </w:r>
    </w:p>
    <w:p w:rsidR="005168FA" w:rsidRDefault="005168FA" w:rsidP="0051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South Asia poverty effects people’s standards of housing, health, income and intake of sufficient calories to sustain a healthy body. People living in poverty have very little food or go for days without sustenance, the results can leave individual week and barely managing to live let alone hold down a job or feed a family. (Abhijit &amp; Duflo 2012) There are 35.7% of </w:t>
      </w:r>
      <w:r>
        <w:rPr>
          <w:rFonts w:ascii="Times New Roman" w:hAnsi="Times New Roman" w:cs="Times New Roman"/>
          <w:sz w:val="24"/>
          <w:szCs w:val="24"/>
        </w:rPr>
        <w:lastRenderedPageBreak/>
        <w:t>children under the age of 5 who are under weight, (country association to the world position 3</w:t>
      </w:r>
      <w:r w:rsidRPr="005E4A40">
        <w:rPr>
          <w:rFonts w:ascii="Times New Roman" w:hAnsi="Times New Roman" w:cs="Times New Roman"/>
          <w:sz w:val="24"/>
          <w:szCs w:val="24"/>
          <w:vertAlign w:val="superscript"/>
        </w:rPr>
        <w:t>rd</w:t>
      </w:r>
      <w:r>
        <w:rPr>
          <w:rFonts w:ascii="Times New Roman" w:hAnsi="Times New Roman" w:cs="Times New Roman"/>
          <w:sz w:val="24"/>
          <w:szCs w:val="24"/>
        </w:rPr>
        <w:t xml:space="preserve">), Children who live with long term poor nutrition combined with no access to sanitation have been connected with poor mental development, low school attainment and economy by loss of productivity due to physical circumstances. In rural areas of South Asia there are no sanitation facilities compared to 71.5% more improved urbanised areas who have 62.6% access. Without proper sanitation children and adults are open to major infectious diseases, for example, water contracted illnesses, hepatitis A and E, typhoid and diarrhoea or exposure to rabies from animal. Undernutrition deaths exceeds 2.2 million children worldwide, also, in developed countries obesity has increased with 5 Million children being overweight in 2018. (Unicef/Who/World Bank 2019) cited (UNICEF DATA) Martins et al (2011) argues that physiological stress is a powerful condition and such conditions can be life threatening, due to the disturbances in the provision of food and quantity or adequate quantity which can lead to stress on the body through being overweight or it can lead to a weakening of the body through malnutrition. Martins et al (2011) states that the “fight-or-flight reaction to stress, various events in daily life, such as nutritional stress, quality and quantity can induce physiologic stress, and over time, this can lead to weakening of the body and even death” </w:t>
      </w:r>
    </w:p>
    <w:p w:rsidR="005168FA" w:rsidRDefault="005168FA" w:rsidP="005168FA">
      <w:pPr>
        <w:spacing w:line="360" w:lineRule="auto"/>
        <w:jc w:val="both"/>
        <w:rPr>
          <w:rFonts w:ascii="Times New Roman" w:hAnsi="Times New Roman" w:cs="Times New Roman"/>
          <w:sz w:val="24"/>
          <w:szCs w:val="24"/>
        </w:rPr>
      </w:pPr>
      <w:r>
        <w:rPr>
          <w:rFonts w:ascii="Times New Roman" w:hAnsi="Times New Roman" w:cs="Times New Roman"/>
          <w:sz w:val="24"/>
          <w:szCs w:val="24"/>
        </w:rPr>
        <w:t>This shows that when children who are underweight or obese, the effects can cause stress to the body, for example, coronary diseases, type two diabetes growth reduction and much more. Finding ways to support undernourished/obesity in children can help to provide the foundation for children’s well-being and futures. The Ajinomoto group along with UNICEF, WHO and World Bank organisations launched initiatives to address</w:t>
      </w:r>
      <w:r w:rsidRPr="0024737D">
        <w:rPr>
          <w:rFonts w:ascii="Times New Roman" w:hAnsi="Times New Roman" w:cs="Times New Roman"/>
          <w:sz w:val="24"/>
          <w:szCs w:val="24"/>
        </w:rPr>
        <w:t xml:space="preserve"> </w:t>
      </w:r>
      <w:r>
        <w:rPr>
          <w:rFonts w:ascii="Times New Roman" w:hAnsi="Times New Roman" w:cs="Times New Roman"/>
          <w:sz w:val="24"/>
          <w:szCs w:val="24"/>
        </w:rPr>
        <w:t xml:space="preserve">malnutrition, the aims of the project is to provide nourishment at significant stages in children’s lives, for- instance supplements to add to foods, (koko foods which is like porridge does not meet the WHOs dietary recommendations) adding supplement to daily diet can provide higher levels of nutrition and help the immune system. The supplement has shown to be successful, with the model being extended to other countries. (The Ajinomoto Project No date) However, numerus children and adult still go hungry. This highlights the importance of intervention policies, like, save the children initiatives and food banks who could help with distribution of foods and vitamins.    </w:t>
      </w:r>
    </w:p>
    <w:p w:rsidR="005168FA" w:rsidRDefault="005168FA" w:rsidP="005168FA">
      <w:pPr>
        <w:spacing w:line="360" w:lineRule="auto"/>
        <w:jc w:val="both"/>
        <w:rPr>
          <w:rFonts w:ascii="Times New Roman" w:hAnsi="Times New Roman" w:cs="Times New Roman"/>
          <w:sz w:val="24"/>
          <w:szCs w:val="24"/>
        </w:rPr>
      </w:pPr>
      <w:r>
        <w:rPr>
          <w:rFonts w:ascii="Times New Roman" w:hAnsi="Times New Roman" w:cs="Times New Roman"/>
          <w:sz w:val="24"/>
          <w:szCs w:val="24"/>
        </w:rPr>
        <w:t>South Asia: India is increasingly expanding integration into global</w:t>
      </w:r>
      <w:r w:rsidRPr="00CA3BAA">
        <w:rPr>
          <w:rFonts w:ascii="Times New Roman" w:hAnsi="Times New Roman" w:cs="Times New Roman"/>
          <w:sz w:val="24"/>
          <w:szCs w:val="24"/>
        </w:rPr>
        <w:t xml:space="preserve"> </w:t>
      </w:r>
      <w:r>
        <w:rPr>
          <w:rFonts w:ascii="Times New Roman" w:hAnsi="Times New Roman" w:cs="Times New Roman"/>
          <w:sz w:val="24"/>
          <w:szCs w:val="24"/>
        </w:rPr>
        <w:t>financial system, however, certain “challenges remain</w:t>
      </w:r>
      <w:r w:rsidRPr="00844924">
        <w:rPr>
          <w:rFonts w:ascii="Times New Roman" w:hAnsi="Times New Roman" w:cs="Times New Roman"/>
          <w:sz w:val="24"/>
          <w:szCs w:val="24"/>
        </w:rPr>
        <w:t xml:space="preserve"> </w:t>
      </w:r>
      <w:r>
        <w:rPr>
          <w:rFonts w:ascii="Times New Roman" w:hAnsi="Times New Roman" w:cs="Times New Roman"/>
          <w:sz w:val="24"/>
          <w:szCs w:val="24"/>
        </w:rPr>
        <w:t xml:space="preserve">critical, including: India’s discrimination against women and girls (CIA world fact book 2016) in many cultures adults look upon their sons as a way to protect their future, this could be because, many developing countries expect women to get married and be looked after by the husband, plus, families are expected to pay a dowry when their </w:t>
      </w:r>
      <w:r>
        <w:rPr>
          <w:rFonts w:ascii="Times New Roman" w:hAnsi="Times New Roman" w:cs="Times New Roman"/>
          <w:sz w:val="24"/>
          <w:szCs w:val="24"/>
        </w:rPr>
        <w:lastRenderedPageBreak/>
        <w:t>daughters get married. The disparity between educational rights between girls and boys has widen in underdeveloped countries. Article 5: states that, “family have the responsibility to help you learn” How can sustainable educational development change the disparity that exists between boys and girls. Looking at factors such-as economics, social issues of family and how these factors can effect day–to-day life. For-example, Bronfenbrenner cited (Rosa et al 2013 Journal of Family Theory) saw that people were influenced and predisposed by the ecological environment, with the family playing a crucial role, furthermore, when children’s development accrue the characteristics of individuals forms from their family, this happens through interaction among family members as part of proximal development. Parental preference in South Asia is towards son’s resulting in girls struggling to live, if they manage to live through health issues and obtain a primary education it is most unlikely girls would avoid child marriage which is at 52% rate with the region being the second highest in maternal deaths worldwide. (Unicef 2015) This is due to large areas of poverty with disparities among class and income, alongside, fundamental inadequacies and regulated rights for women. The social culture gives precedence to a son receiving higher access to education while girls are left to care for other siblings. UNICEF state that inequitable practises are deep-rooted into social norms. However, UNICEF and other organisation are working with Governments and committees to identify barriers that develop stronger gender strategies with a rights based approach to help d</w:t>
      </w:r>
      <w:r w:rsidR="00A163CE">
        <w:rPr>
          <w:rFonts w:ascii="Times New Roman" w:hAnsi="Times New Roman" w:cs="Times New Roman"/>
          <w:sz w:val="24"/>
          <w:szCs w:val="24"/>
        </w:rPr>
        <w:t>eliver effective data, also</w:t>
      </w:r>
      <w:r>
        <w:rPr>
          <w:rFonts w:ascii="Times New Roman" w:hAnsi="Times New Roman" w:cs="Times New Roman"/>
          <w:sz w:val="24"/>
          <w:szCs w:val="24"/>
        </w:rPr>
        <w:t xml:space="preserve">, motivating and accelerating learning initiatives and programmes that develop improved health for women, and access to rural water </w:t>
      </w:r>
      <w:r w:rsidR="00A163CE">
        <w:rPr>
          <w:rFonts w:ascii="Times New Roman" w:hAnsi="Times New Roman" w:cs="Times New Roman"/>
          <w:sz w:val="24"/>
          <w:szCs w:val="24"/>
        </w:rPr>
        <w:t xml:space="preserve">and </w:t>
      </w:r>
      <w:r>
        <w:rPr>
          <w:rFonts w:ascii="Times New Roman" w:hAnsi="Times New Roman" w:cs="Times New Roman"/>
          <w:sz w:val="24"/>
          <w:szCs w:val="24"/>
        </w:rPr>
        <w:t xml:space="preserve">sanitation. This concurs with the human rights acts (2000) which aim to deliver the fundamental importance of human rights to counties around the world, rights that promote, well-being of all peoples and cultures. For-instance, article 2: a right to live, article 3: a right for freedom from inhuman or degrading treatment.  </w:t>
      </w:r>
    </w:p>
    <w:p w:rsidR="005168FA" w:rsidRDefault="005168FA" w:rsidP="005168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ideology of the UN Summit’s 17 goals on sustainable development aim to reduce poverty and hunger, promote education and reduce child and maternal deaths, combat diseases and ensure environmental stability. However, these goals are not an option that some states could address alone, factors of continuing threat slow crucial global economics and social challenges. (Guardian 2017) </w:t>
      </w:r>
      <w:r w:rsidR="00AE2575">
        <w:rPr>
          <w:rFonts w:ascii="Times New Roman" w:hAnsi="Times New Roman" w:cs="Times New Roman"/>
          <w:sz w:val="24"/>
          <w:szCs w:val="24"/>
        </w:rPr>
        <w:t xml:space="preserve">for-example, </w:t>
      </w:r>
      <w:r>
        <w:rPr>
          <w:rFonts w:ascii="Times New Roman" w:hAnsi="Times New Roman" w:cs="Times New Roman"/>
          <w:sz w:val="24"/>
          <w:szCs w:val="24"/>
        </w:rPr>
        <w:t xml:space="preserve">South Asia: is crackdowns on rights of freedom and communication which are destabilised throughout the nation with enforced disappearances of individuals and civil organisation being shut down. One area targeted by the Modi Government was Amnesty international India, where writers and activists were exposed to abuse, harassment and raids in which bank accounts were frozen weeks after Modi “celebrated India’s </w:t>
      </w:r>
      <w:r>
        <w:rPr>
          <w:rFonts w:ascii="Times New Roman" w:hAnsi="Times New Roman" w:cs="Times New Roman"/>
          <w:sz w:val="24"/>
          <w:szCs w:val="24"/>
        </w:rPr>
        <w:lastRenderedPageBreak/>
        <w:t>election to the Universal Declaration Human Rights Council”. There are however some grounds for optimism Asia’s forum on women’s law and development are calling for change and condemns the attacks on human right defenders. They state that the people who are targeted work with minority groups and the most vulnerable in society. Under the Muslim Government hate crimes on minorities have increased, along with the growing support for the person responsible for such acts being supported by ministers within local Governments who openly support hate crimes. (Asia Pacific Forum on Women, law and Development 2018) (APWLD) The International Covenant on Civil Rights (ICCPR) Calls for Governments to stop the harassment on minority groups and the misuse of the legal system, and asks for an impartial investigation on violent crimes amongst minority groups and people of marginalised groups. This highlights the importance of statutory reform in-order to promote human rights. Government who set guidelines where human right are at the core of all policies and practices</w:t>
      </w:r>
      <w:r w:rsidR="001D4D40">
        <w:rPr>
          <w:rFonts w:ascii="Times New Roman" w:hAnsi="Times New Roman" w:cs="Times New Roman"/>
          <w:sz w:val="24"/>
          <w:szCs w:val="24"/>
        </w:rPr>
        <w:t>,</w:t>
      </w:r>
      <w:r>
        <w:rPr>
          <w:rFonts w:ascii="Times New Roman" w:hAnsi="Times New Roman" w:cs="Times New Roman"/>
          <w:sz w:val="24"/>
          <w:szCs w:val="24"/>
        </w:rPr>
        <w:t xml:space="preserve"> that strengthen and promot</w:t>
      </w:r>
      <w:r w:rsidR="001D4D40">
        <w:rPr>
          <w:rFonts w:ascii="Times New Roman" w:hAnsi="Times New Roman" w:cs="Times New Roman"/>
          <w:sz w:val="24"/>
          <w:szCs w:val="24"/>
        </w:rPr>
        <w:t>e</w:t>
      </w:r>
      <w:r>
        <w:rPr>
          <w:rFonts w:ascii="Times New Roman" w:hAnsi="Times New Roman" w:cs="Times New Roman"/>
          <w:sz w:val="24"/>
          <w:szCs w:val="24"/>
        </w:rPr>
        <w:t xml:space="preserve"> the fundamental bases of human rights, alongside sustainable considerations for cultural beliefs </w:t>
      </w:r>
      <w:r w:rsidR="001D4D40">
        <w:rPr>
          <w:rFonts w:ascii="Times New Roman" w:hAnsi="Times New Roman" w:cs="Times New Roman"/>
          <w:sz w:val="24"/>
          <w:szCs w:val="24"/>
        </w:rPr>
        <w:t xml:space="preserve">and </w:t>
      </w:r>
      <w:r>
        <w:rPr>
          <w:rFonts w:ascii="Times New Roman" w:hAnsi="Times New Roman" w:cs="Times New Roman"/>
          <w:sz w:val="24"/>
          <w:szCs w:val="24"/>
        </w:rPr>
        <w:t>ethnicity. Sterling believes (2004) that the central element in developing a sustainable and balanced world is learning. This includes the change of mind on which modification towards sustainability depends: the adjustment of thinking that stands between a sustainable or disordered future. Schumacher (1973) cited (Sterling 2004) “suggested that education was our greatest resource but also warned that unless it clarified our central convictions it would ultimately be a destructive force” The EFA Global Report 2014 cited (McCowan et al 2015) states that the number of children globally out of school has declined, however, the inequality and social division generates inequalities, while some social groups benefited, others in rural a</w:t>
      </w:r>
      <w:r w:rsidR="001D4D40">
        <w:rPr>
          <w:rFonts w:ascii="Times New Roman" w:hAnsi="Times New Roman" w:cs="Times New Roman"/>
          <w:sz w:val="24"/>
          <w:szCs w:val="24"/>
        </w:rPr>
        <w:t>reas have not.</w:t>
      </w:r>
      <w:r>
        <w:rPr>
          <w:rFonts w:ascii="Times New Roman" w:hAnsi="Times New Roman" w:cs="Times New Roman"/>
          <w:sz w:val="24"/>
          <w:szCs w:val="24"/>
        </w:rPr>
        <w:t xml:space="preserve"> Unterhalter et al (2015) South Asia’s studies on education has little information in the authoritative books, however, the policies connected to health, planning and environmental issues have wide-range action. (Desai and Potter 2013) cited (McCowan) According to Nelson Mandela cited (HASTAC Scholars 2013) “education is the most powerful weapon, which you can use to change the world”  </w:t>
      </w:r>
    </w:p>
    <w:p w:rsidR="005168FA" w:rsidRDefault="005168FA" w:rsidP="005168FA">
      <w:pPr>
        <w:spacing w:line="360" w:lineRule="auto"/>
        <w:jc w:val="both"/>
        <w:rPr>
          <w:rFonts w:ascii="Times New Roman" w:hAnsi="Times New Roman"/>
          <w:sz w:val="24"/>
          <w:szCs w:val="24"/>
        </w:rPr>
      </w:pPr>
      <w:r>
        <w:rPr>
          <w:rFonts w:ascii="Times New Roman" w:hAnsi="Times New Roman"/>
          <w:sz w:val="24"/>
          <w:szCs w:val="24"/>
        </w:rPr>
        <w:t xml:space="preserve">In the final analysis, Universal </w:t>
      </w:r>
      <w:r>
        <w:rPr>
          <w:rFonts w:ascii="Times New Roman" w:hAnsi="Times New Roman" w:cs="Times New Roman"/>
          <w:sz w:val="24"/>
          <w:szCs w:val="24"/>
        </w:rPr>
        <w:t>Sustainable Development Goals could be the central point for Governments to work towards in connection to changing people live and economical productivity.</w:t>
      </w:r>
      <w:r w:rsidR="001D4D40">
        <w:rPr>
          <w:rFonts w:ascii="Times New Roman" w:hAnsi="Times New Roman" w:cs="Times New Roman"/>
          <w:sz w:val="24"/>
          <w:szCs w:val="24"/>
        </w:rPr>
        <w:t xml:space="preserve"> Yet m</w:t>
      </w:r>
      <w:r>
        <w:rPr>
          <w:rFonts w:ascii="Times New Roman" w:hAnsi="Times New Roman" w:cs="Times New Roman"/>
          <w:sz w:val="24"/>
          <w:szCs w:val="24"/>
        </w:rPr>
        <w:t xml:space="preserve">illions of people do not have enough food and have no access to sanitation facilities, which result in millions death, </w:t>
      </w:r>
      <w:r w:rsidR="001D4D40">
        <w:rPr>
          <w:rFonts w:ascii="Times New Roman" w:hAnsi="Times New Roman" w:cs="Times New Roman"/>
          <w:sz w:val="24"/>
          <w:szCs w:val="24"/>
        </w:rPr>
        <w:t>however,</w:t>
      </w:r>
      <w:r>
        <w:rPr>
          <w:rFonts w:ascii="Times New Roman" w:hAnsi="Times New Roman" w:cs="Times New Roman"/>
          <w:sz w:val="24"/>
          <w:szCs w:val="24"/>
        </w:rPr>
        <w:t xml:space="preserve"> concerns for financing failed to meet the aspiration of the 17 goals set by the UN summit (2015) on Sustainable Development. Lauder 2006 believes that if changes in social and cultural system are to take place knowledge and appreciation between countries need to be established as such issues are the basis to a complex </w:t>
      </w:r>
      <w:r>
        <w:rPr>
          <w:rFonts w:ascii="Times New Roman" w:hAnsi="Times New Roman" w:cs="Times New Roman"/>
          <w:sz w:val="24"/>
          <w:szCs w:val="24"/>
        </w:rPr>
        <w:lastRenderedPageBreak/>
        <w:t>global systems. Louder argues that “without the appropriate economic social conditions issues on social justice and democracy will not be settled”, furthermore, he suggests that such “conditions are the most fundamental problem of all, the sustainability of the planet”.</w:t>
      </w:r>
      <w:r>
        <w:rPr>
          <w:rFonts w:ascii="Times New Roman" w:hAnsi="Times New Roman"/>
          <w:sz w:val="24"/>
          <w:szCs w:val="24"/>
        </w:rPr>
        <w:t xml:space="preserve"> Louder highlights the importance of solving fundamental problems before countries can move forward, however, there is no degree of weight to measure a countries global understanding associated to other countries. Developing an inclusive and cooperative ethical organisation could be a crucial starting point for progress. Guidelines set by Government with initiative for sustainable educational development could help promote effective learning. </w:t>
      </w:r>
      <w:r>
        <w:rPr>
          <w:rFonts w:ascii="Times New Roman" w:hAnsi="Times New Roman" w:cs="Times New Roman"/>
          <w:sz w:val="24"/>
          <w:szCs w:val="24"/>
        </w:rPr>
        <w:t xml:space="preserve">Estyn (2017) places emphasis on the development of global sustainable education in schools. However, barriers that impact on global sustainability need to be meaningful to children and which involves real experiences, otherwise, learning could be ineffective particularly when learning about poverty, war and how these issues can impact on families and their lives. There are signs of change in South Asia, however, for significant change to take place organisations and Governments should be multi-driven through shared philosophy and goals. Change takes time but when countries work towards a common goal the outcome to individual lives can make a difference. </w:t>
      </w:r>
      <w:r w:rsidR="001D4D40">
        <w:rPr>
          <w:rFonts w:ascii="Times New Roman" w:hAnsi="Times New Roman"/>
          <w:sz w:val="24"/>
          <w:szCs w:val="24"/>
        </w:rPr>
        <w:t>To conclude, in the words of Nelson Mandela education is a powerful tool which can change the world.</w:t>
      </w:r>
      <w:bookmarkStart w:id="0" w:name="_GoBack"/>
      <w:bookmarkEnd w:id="0"/>
      <w:r>
        <w:rPr>
          <w:rFonts w:ascii="Times New Roman" w:hAnsi="Times New Roman" w:cs="Times New Roman"/>
          <w:sz w:val="24"/>
          <w:szCs w:val="24"/>
        </w:rPr>
        <w:t xml:space="preserve"> </w:t>
      </w:r>
    </w:p>
    <w:p w:rsidR="005168FA" w:rsidRDefault="005168FA" w:rsidP="005168FA">
      <w:pPr>
        <w:spacing w:line="360" w:lineRule="auto"/>
        <w:jc w:val="both"/>
        <w:rPr>
          <w:rFonts w:ascii="Times New Roman" w:hAnsi="Times New Roman" w:cs="Times New Roman"/>
          <w:sz w:val="24"/>
          <w:szCs w:val="24"/>
        </w:rPr>
      </w:pPr>
    </w:p>
    <w:p w:rsidR="005168FA" w:rsidRDefault="005168FA" w:rsidP="005168FA">
      <w:pPr>
        <w:spacing w:line="360" w:lineRule="auto"/>
        <w:jc w:val="both"/>
        <w:rPr>
          <w:rFonts w:ascii="Times New Roman" w:hAnsi="Times New Roman" w:cs="Times New Roman"/>
          <w:sz w:val="24"/>
          <w:szCs w:val="24"/>
        </w:rPr>
      </w:pPr>
    </w:p>
    <w:p w:rsidR="005168FA" w:rsidRDefault="005168FA" w:rsidP="005168FA">
      <w:pPr>
        <w:spacing w:line="360" w:lineRule="auto"/>
        <w:jc w:val="both"/>
        <w:rPr>
          <w:rFonts w:ascii="Times New Roman" w:hAnsi="Times New Roman" w:cs="Times New Roman"/>
          <w:sz w:val="24"/>
          <w:szCs w:val="24"/>
        </w:rPr>
      </w:pPr>
    </w:p>
    <w:p w:rsidR="005168FA" w:rsidRDefault="005168FA" w:rsidP="005168FA">
      <w:pPr>
        <w:spacing w:line="360" w:lineRule="auto"/>
        <w:jc w:val="both"/>
        <w:rPr>
          <w:rFonts w:ascii="Times New Roman" w:hAnsi="Times New Roman" w:cs="Times New Roman"/>
          <w:sz w:val="24"/>
          <w:szCs w:val="24"/>
        </w:rPr>
      </w:pPr>
    </w:p>
    <w:p w:rsidR="005168FA" w:rsidRPr="003A7A8E" w:rsidRDefault="005168FA" w:rsidP="005168FA">
      <w:pPr>
        <w:rPr>
          <w:rFonts w:ascii="Times New Roman" w:hAnsi="Times New Roman" w:cs="Times New Roman"/>
          <w:sz w:val="24"/>
          <w:szCs w:val="24"/>
        </w:rPr>
      </w:pPr>
    </w:p>
    <w:p w:rsidR="005168FA" w:rsidRPr="003713F9" w:rsidRDefault="005168FA" w:rsidP="005168FA"/>
    <w:p w:rsidR="00701946" w:rsidRPr="005168FA" w:rsidRDefault="00701946" w:rsidP="005168FA"/>
    <w:sectPr w:rsidR="00701946" w:rsidRPr="005168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7A8E"/>
    <w:rsid w:val="0000093D"/>
    <w:rsid w:val="00001CA2"/>
    <w:rsid w:val="00003C7D"/>
    <w:rsid w:val="00021CA3"/>
    <w:rsid w:val="00030D89"/>
    <w:rsid w:val="0004115E"/>
    <w:rsid w:val="00066FCA"/>
    <w:rsid w:val="00070015"/>
    <w:rsid w:val="0007015B"/>
    <w:rsid w:val="0008063C"/>
    <w:rsid w:val="000919CB"/>
    <w:rsid w:val="00097BF0"/>
    <w:rsid w:val="000A7E30"/>
    <w:rsid w:val="000D0223"/>
    <w:rsid w:val="000D64B3"/>
    <w:rsid w:val="000E1A45"/>
    <w:rsid w:val="000E7173"/>
    <w:rsid w:val="001018A6"/>
    <w:rsid w:val="00102968"/>
    <w:rsid w:val="001210C7"/>
    <w:rsid w:val="00122B5A"/>
    <w:rsid w:val="001237F0"/>
    <w:rsid w:val="00134738"/>
    <w:rsid w:val="00135697"/>
    <w:rsid w:val="00136582"/>
    <w:rsid w:val="001437EF"/>
    <w:rsid w:val="001673F9"/>
    <w:rsid w:val="00171273"/>
    <w:rsid w:val="001849C7"/>
    <w:rsid w:val="00186B99"/>
    <w:rsid w:val="001A6218"/>
    <w:rsid w:val="001A71BB"/>
    <w:rsid w:val="001B0305"/>
    <w:rsid w:val="001D4D40"/>
    <w:rsid w:val="001E1D28"/>
    <w:rsid w:val="001E444E"/>
    <w:rsid w:val="001F2676"/>
    <w:rsid w:val="00200EA3"/>
    <w:rsid w:val="0021120A"/>
    <w:rsid w:val="00220A70"/>
    <w:rsid w:val="00225483"/>
    <w:rsid w:val="00243BBF"/>
    <w:rsid w:val="0024737D"/>
    <w:rsid w:val="0026025E"/>
    <w:rsid w:val="002710EE"/>
    <w:rsid w:val="002904CF"/>
    <w:rsid w:val="002A08C8"/>
    <w:rsid w:val="002A5D8D"/>
    <w:rsid w:val="002B22AF"/>
    <w:rsid w:val="002B7492"/>
    <w:rsid w:val="002B7C0E"/>
    <w:rsid w:val="002D091E"/>
    <w:rsid w:val="002D2AA0"/>
    <w:rsid w:val="002F5623"/>
    <w:rsid w:val="00304650"/>
    <w:rsid w:val="00306889"/>
    <w:rsid w:val="003069CA"/>
    <w:rsid w:val="003109C4"/>
    <w:rsid w:val="003178DE"/>
    <w:rsid w:val="0032274A"/>
    <w:rsid w:val="00345026"/>
    <w:rsid w:val="00363851"/>
    <w:rsid w:val="003713F9"/>
    <w:rsid w:val="00371CEA"/>
    <w:rsid w:val="00380C43"/>
    <w:rsid w:val="00396653"/>
    <w:rsid w:val="003A7A8E"/>
    <w:rsid w:val="003B2F21"/>
    <w:rsid w:val="00420C14"/>
    <w:rsid w:val="00424762"/>
    <w:rsid w:val="0042546B"/>
    <w:rsid w:val="004545F4"/>
    <w:rsid w:val="00456286"/>
    <w:rsid w:val="0047065D"/>
    <w:rsid w:val="00481B3C"/>
    <w:rsid w:val="00487341"/>
    <w:rsid w:val="00491340"/>
    <w:rsid w:val="00491ADB"/>
    <w:rsid w:val="00497318"/>
    <w:rsid w:val="004B28DB"/>
    <w:rsid w:val="004B2B0C"/>
    <w:rsid w:val="004B3D35"/>
    <w:rsid w:val="004D667A"/>
    <w:rsid w:val="004E06AB"/>
    <w:rsid w:val="004E6C7C"/>
    <w:rsid w:val="004F18B3"/>
    <w:rsid w:val="005102C0"/>
    <w:rsid w:val="005119D2"/>
    <w:rsid w:val="00515E4F"/>
    <w:rsid w:val="005168FA"/>
    <w:rsid w:val="0052534C"/>
    <w:rsid w:val="005358FE"/>
    <w:rsid w:val="00535BA3"/>
    <w:rsid w:val="00546D05"/>
    <w:rsid w:val="00554581"/>
    <w:rsid w:val="00563D35"/>
    <w:rsid w:val="00565564"/>
    <w:rsid w:val="00567205"/>
    <w:rsid w:val="0057661F"/>
    <w:rsid w:val="0058045B"/>
    <w:rsid w:val="00590F78"/>
    <w:rsid w:val="00597F3B"/>
    <w:rsid w:val="005B0429"/>
    <w:rsid w:val="005B2F2E"/>
    <w:rsid w:val="005C728C"/>
    <w:rsid w:val="005D72D6"/>
    <w:rsid w:val="005E4948"/>
    <w:rsid w:val="005E4A40"/>
    <w:rsid w:val="005F2DDB"/>
    <w:rsid w:val="006001F4"/>
    <w:rsid w:val="006014AF"/>
    <w:rsid w:val="00602F6F"/>
    <w:rsid w:val="006129D9"/>
    <w:rsid w:val="00622072"/>
    <w:rsid w:val="00627E97"/>
    <w:rsid w:val="00657374"/>
    <w:rsid w:val="006621F9"/>
    <w:rsid w:val="0066317C"/>
    <w:rsid w:val="006641CB"/>
    <w:rsid w:val="006720ED"/>
    <w:rsid w:val="0067260E"/>
    <w:rsid w:val="00680F08"/>
    <w:rsid w:val="006A3A87"/>
    <w:rsid w:val="006B0182"/>
    <w:rsid w:val="007013D6"/>
    <w:rsid w:val="00701946"/>
    <w:rsid w:val="00716DFB"/>
    <w:rsid w:val="00724F55"/>
    <w:rsid w:val="0076066C"/>
    <w:rsid w:val="00765C43"/>
    <w:rsid w:val="00793E49"/>
    <w:rsid w:val="007B11D4"/>
    <w:rsid w:val="007B5308"/>
    <w:rsid w:val="007B5A77"/>
    <w:rsid w:val="007D4EBD"/>
    <w:rsid w:val="007D6B2E"/>
    <w:rsid w:val="007D7027"/>
    <w:rsid w:val="007E17E6"/>
    <w:rsid w:val="007F274C"/>
    <w:rsid w:val="00807D7D"/>
    <w:rsid w:val="00815132"/>
    <w:rsid w:val="00824E40"/>
    <w:rsid w:val="00824EBF"/>
    <w:rsid w:val="00825234"/>
    <w:rsid w:val="00844924"/>
    <w:rsid w:val="00850F10"/>
    <w:rsid w:val="00852442"/>
    <w:rsid w:val="00857E02"/>
    <w:rsid w:val="008625F1"/>
    <w:rsid w:val="00864326"/>
    <w:rsid w:val="008655CA"/>
    <w:rsid w:val="00871BDE"/>
    <w:rsid w:val="008823ED"/>
    <w:rsid w:val="00885698"/>
    <w:rsid w:val="00892050"/>
    <w:rsid w:val="008A4D41"/>
    <w:rsid w:val="008C5293"/>
    <w:rsid w:val="008E1FA2"/>
    <w:rsid w:val="008E3471"/>
    <w:rsid w:val="008E607F"/>
    <w:rsid w:val="008E6A17"/>
    <w:rsid w:val="008F189D"/>
    <w:rsid w:val="008F4476"/>
    <w:rsid w:val="008F6186"/>
    <w:rsid w:val="009012D2"/>
    <w:rsid w:val="00906CF9"/>
    <w:rsid w:val="00913A2C"/>
    <w:rsid w:val="00914317"/>
    <w:rsid w:val="009254D3"/>
    <w:rsid w:val="00933603"/>
    <w:rsid w:val="00933951"/>
    <w:rsid w:val="0095472D"/>
    <w:rsid w:val="00984B60"/>
    <w:rsid w:val="009908A9"/>
    <w:rsid w:val="009932BD"/>
    <w:rsid w:val="009B3FA6"/>
    <w:rsid w:val="009B55BB"/>
    <w:rsid w:val="009D1A8F"/>
    <w:rsid w:val="009E0276"/>
    <w:rsid w:val="009E37D6"/>
    <w:rsid w:val="00A00F9B"/>
    <w:rsid w:val="00A02D87"/>
    <w:rsid w:val="00A102D5"/>
    <w:rsid w:val="00A163CE"/>
    <w:rsid w:val="00A17EDC"/>
    <w:rsid w:val="00A25694"/>
    <w:rsid w:val="00A27AD7"/>
    <w:rsid w:val="00A33CE4"/>
    <w:rsid w:val="00A35356"/>
    <w:rsid w:val="00A5312A"/>
    <w:rsid w:val="00A66BC1"/>
    <w:rsid w:val="00A84EC4"/>
    <w:rsid w:val="00A84FB4"/>
    <w:rsid w:val="00A92A1E"/>
    <w:rsid w:val="00A969CE"/>
    <w:rsid w:val="00AA0FBC"/>
    <w:rsid w:val="00AA6E0B"/>
    <w:rsid w:val="00AB5EC5"/>
    <w:rsid w:val="00AD0D83"/>
    <w:rsid w:val="00AE2575"/>
    <w:rsid w:val="00AF1BDD"/>
    <w:rsid w:val="00B207A8"/>
    <w:rsid w:val="00B33DFF"/>
    <w:rsid w:val="00B43446"/>
    <w:rsid w:val="00B46449"/>
    <w:rsid w:val="00B47A1D"/>
    <w:rsid w:val="00B519B2"/>
    <w:rsid w:val="00B60BA0"/>
    <w:rsid w:val="00B663A4"/>
    <w:rsid w:val="00B67542"/>
    <w:rsid w:val="00B717DD"/>
    <w:rsid w:val="00B753C7"/>
    <w:rsid w:val="00B84818"/>
    <w:rsid w:val="00B84C37"/>
    <w:rsid w:val="00B91C8F"/>
    <w:rsid w:val="00BA3874"/>
    <w:rsid w:val="00BA521D"/>
    <w:rsid w:val="00BA5825"/>
    <w:rsid w:val="00BA78AD"/>
    <w:rsid w:val="00BC2CF5"/>
    <w:rsid w:val="00BC64FB"/>
    <w:rsid w:val="00BD602D"/>
    <w:rsid w:val="00BE1E29"/>
    <w:rsid w:val="00BF4691"/>
    <w:rsid w:val="00C07B32"/>
    <w:rsid w:val="00C07C77"/>
    <w:rsid w:val="00C16AB3"/>
    <w:rsid w:val="00C17D02"/>
    <w:rsid w:val="00C244C9"/>
    <w:rsid w:val="00C31A9E"/>
    <w:rsid w:val="00C45242"/>
    <w:rsid w:val="00C51FCF"/>
    <w:rsid w:val="00C521BC"/>
    <w:rsid w:val="00C52BE0"/>
    <w:rsid w:val="00C53E85"/>
    <w:rsid w:val="00C66B37"/>
    <w:rsid w:val="00C8159B"/>
    <w:rsid w:val="00C940E3"/>
    <w:rsid w:val="00CA2A75"/>
    <w:rsid w:val="00CA3BAA"/>
    <w:rsid w:val="00CA6F68"/>
    <w:rsid w:val="00CB427C"/>
    <w:rsid w:val="00CB66B3"/>
    <w:rsid w:val="00CB6F27"/>
    <w:rsid w:val="00CC2C35"/>
    <w:rsid w:val="00CC5423"/>
    <w:rsid w:val="00CD1523"/>
    <w:rsid w:val="00CE5A2D"/>
    <w:rsid w:val="00CE5AB5"/>
    <w:rsid w:val="00CF2AFE"/>
    <w:rsid w:val="00D40127"/>
    <w:rsid w:val="00D40483"/>
    <w:rsid w:val="00D46404"/>
    <w:rsid w:val="00D60345"/>
    <w:rsid w:val="00D62FD8"/>
    <w:rsid w:val="00D66847"/>
    <w:rsid w:val="00D72FC3"/>
    <w:rsid w:val="00D86F5E"/>
    <w:rsid w:val="00DA3632"/>
    <w:rsid w:val="00DA7259"/>
    <w:rsid w:val="00DB1CA5"/>
    <w:rsid w:val="00DB4074"/>
    <w:rsid w:val="00DC0880"/>
    <w:rsid w:val="00DD287D"/>
    <w:rsid w:val="00DE7E74"/>
    <w:rsid w:val="00DF068C"/>
    <w:rsid w:val="00E033DE"/>
    <w:rsid w:val="00E0684E"/>
    <w:rsid w:val="00E1295F"/>
    <w:rsid w:val="00E13F4B"/>
    <w:rsid w:val="00E15A93"/>
    <w:rsid w:val="00E16670"/>
    <w:rsid w:val="00E16818"/>
    <w:rsid w:val="00E215EF"/>
    <w:rsid w:val="00E21D54"/>
    <w:rsid w:val="00E25AB5"/>
    <w:rsid w:val="00E300E0"/>
    <w:rsid w:val="00E3494B"/>
    <w:rsid w:val="00E355F0"/>
    <w:rsid w:val="00E57932"/>
    <w:rsid w:val="00E6724F"/>
    <w:rsid w:val="00E81E13"/>
    <w:rsid w:val="00E87424"/>
    <w:rsid w:val="00E95078"/>
    <w:rsid w:val="00E9532A"/>
    <w:rsid w:val="00E96657"/>
    <w:rsid w:val="00E96AAF"/>
    <w:rsid w:val="00E96AF1"/>
    <w:rsid w:val="00EA3DE8"/>
    <w:rsid w:val="00EC0F01"/>
    <w:rsid w:val="00EC719D"/>
    <w:rsid w:val="00EE3CD6"/>
    <w:rsid w:val="00EF3197"/>
    <w:rsid w:val="00F02CFD"/>
    <w:rsid w:val="00F132DC"/>
    <w:rsid w:val="00F35E53"/>
    <w:rsid w:val="00F407C6"/>
    <w:rsid w:val="00F4794E"/>
    <w:rsid w:val="00F57B73"/>
    <w:rsid w:val="00F74142"/>
    <w:rsid w:val="00F74B38"/>
    <w:rsid w:val="00F8103E"/>
    <w:rsid w:val="00F929D4"/>
    <w:rsid w:val="00F92BDE"/>
    <w:rsid w:val="00F94815"/>
    <w:rsid w:val="00FA4404"/>
    <w:rsid w:val="00FA62F7"/>
    <w:rsid w:val="00FA7265"/>
    <w:rsid w:val="00FB196F"/>
    <w:rsid w:val="00FB1F76"/>
    <w:rsid w:val="00FB397F"/>
    <w:rsid w:val="00FE137E"/>
    <w:rsid w:val="00FE3493"/>
    <w:rsid w:val="00FF0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AC0498-B0F4-40AF-820A-71B86E3B3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7A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1474</TotalTime>
  <Pages>8</Pages>
  <Words>3293</Words>
  <Characters>18772</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Davies</dc:creator>
  <cp:keywords/>
  <dc:description/>
  <cp:lastModifiedBy>Wendy Davies</cp:lastModifiedBy>
  <cp:revision>157</cp:revision>
  <dcterms:created xsi:type="dcterms:W3CDTF">2019-03-30T20:22:00Z</dcterms:created>
  <dcterms:modified xsi:type="dcterms:W3CDTF">2019-04-18T19:09:00Z</dcterms:modified>
</cp:coreProperties>
</file>