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B5EA1" w14:textId="77777777" w:rsidR="00D85109" w:rsidRPr="008760BA" w:rsidRDefault="00D85109" w:rsidP="008760BA">
      <w:pPr>
        <w:spacing w:line="240" w:lineRule="auto"/>
        <w:jc w:val="center"/>
        <w:rPr>
          <w:rFonts w:cs="Arial"/>
          <w:sz w:val="28"/>
          <w:szCs w:val="28"/>
        </w:rPr>
      </w:pPr>
      <w:bookmarkStart w:id="0" w:name="_Toc79682141"/>
      <w:bookmarkStart w:id="1" w:name="_Hlk18439638"/>
    </w:p>
    <w:p w14:paraId="3E852320" w14:textId="40BA6542" w:rsidR="00D85109" w:rsidRPr="008760BA" w:rsidRDefault="00D85109" w:rsidP="008760BA">
      <w:pPr>
        <w:spacing w:line="240" w:lineRule="auto"/>
        <w:jc w:val="center"/>
        <w:rPr>
          <w:rFonts w:cs="Arial"/>
          <w:sz w:val="28"/>
          <w:szCs w:val="28"/>
        </w:rPr>
      </w:pPr>
      <w:r w:rsidRPr="008760BA">
        <w:rPr>
          <w:rFonts w:cs="Arial"/>
          <w:sz w:val="28"/>
          <w:szCs w:val="28"/>
        </w:rPr>
        <w:t>UNIVERSITY OF WALES</w:t>
      </w:r>
      <w:bookmarkStart w:id="2" w:name="_GoBack"/>
      <w:bookmarkEnd w:id="2"/>
    </w:p>
    <w:p w14:paraId="14A14889" w14:textId="77777777" w:rsidR="00D85109" w:rsidRPr="008760BA" w:rsidRDefault="00D85109" w:rsidP="008760BA">
      <w:pPr>
        <w:spacing w:line="240" w:lineRule="auto"/>
        <w:jc w:val="center"/>
        <w:rPr>
          <w:rFonts w:cs="Arial"/>
          <w:sz w:val="28"/>
          <w:szCs w:val="28"/>
        </w:rPr>
      </w:pPr>
      <w:r w:rsidRPr="008760BA">
        <w:rPr>
          <w:rFonts w:cs="Arial"/>
          <w:sz w:val="28"/>
          <w:szCs w:val="28"/>
        </w:rPr>
        <w:t>Trinity Saint David, London.</w:t>
      </w:r>
    </w:p>
    <w:p w14:paraId="2A5AABFD" w14:textId="77777777" w:rsidR="00D85109" w:rsidRPr="008760BA" w:rsidRDefault="00D85109" w:rsidP="008760BA">
      <w:pPr>
        <w:spacing w:line="240" w:lineRule="auto"/>
        <w:jc w:val="center"/>
        <w:rPr>
          <w:rFonts w:cs="Arial"/>
          <w:sz w:val="28"/>
          <w:szCs w:val="28"/>
        </w:rPr>
      </w:pPr>
    </w:p>
    <w:p w14:paraId="4C466E0F" w14:textId="2EE48397" w:rsidR="00D85109" w:rsidRPr="008760BA" w:rsidRDefault="00D85109" w:rsidP="008760BA">
      <w:pPr>
        <w:spacing w:before="0" w:beforeAutospacing="0" w:after="160" w:afterAutospacing="0" w:line="240" w:lineRule="auto"/>
        <w:jc w:val="center"/>
        <w:rPr>
          <w:rFonts w:cs="Arial"/>
          <w:sz w:val="28"/>
          <w:szCs w:val="28"/>
        </w:rPr>
      </w:pPr>
      <w:r w:rsidRPr="008760BA">
        <w:rPr>
          <w:rFonts w:cs="Arial"/>
          <w:sz w:val="28"/>
          <w:szCs w:val="28"/>
        </w:rPr>
        <w:t>Wellbeing and Sustainability Development Goals.</w:t>
      </w:r>
    </w:p>
    <w:p w14:paraId="0F9901E3" w14:textId="77777777" w:rsidR="00D85109" w:rsidRPr="008760BA" w:rsidRDefault="00D85109" w:rsidP="008760BA">
      <w:pPr>
        <w:spacing w:before="0" w:beforeAutospacing="0" w:after="160" w:afterAutospacing="0" w:line="240" w:lineRule="auto"/>
        <w:jc w:val="center"/>
        <w:rPr>
          <w:rFonts w:cs="Arial"/>
          <w:sz w:val="28"/>
          <w:szCs w:val="28"/>
        </w:rPr>
      </w:pPr>
    </w:p>
    <w:p w14:paraId="22EBCEA0" w14:textId="77777777" w:rsidR="00D85109" w:rsidRPr="008760BA" w:rsidRDefault="00D85109" w:rsidP="008760BA">
      <w:pPr>
        <w:spacing w:line="240" w:lineRule="auto"/>
        <w:jc w:val="center"/>
        <w:rPr>
          <w:rFonts w:cs="Arial"/>
          <w:sz w:val="28"/>
          <w:szCs w:val="28"/>
        </w:rPr>
      </w:pPr>
    </w:p>
    <w:p w14:paraId="6642D1E6" w14:textId="574C086D" w:rsidR="00C75830" w:rsidRPr="008760BA" w:rsidRDefault="00C75830" w:rsidP="008760BA">
      <w:pPr>
        <w:spacing w:before="0" w:beforeAutospacing="0" w:after="160" w:afterAutospacing="0" w:line="240" w:lineRule="auto"/>
        <w:jc w:val="center"/>
        <w:rPr>
          <w:rFonts w:cs="Arial"/>
          <w:sz w:val="28"/>
          <w:szCs w:val="28"/>
        </w:rPr>
      </w:pPr>
      <w:r w:rsidRPr="008760BA">
        <w:rPr>
          <w:rFonts w:cs="Arial"/>
          <w:sz w:val="28"/>
          <w:szCs w:val="28"/>
        </w:rPr>
        <w:t>Health, w</w:t>
      </w:r>
      <w:r w:rsidRPr="008760BA">
        <w:rPr>
          <w:rFonts w:cs="Arial"/>
          <w:sz w:val="28"/>
          <w:szCs w:val="28"/>
        </w:rPr>
        <w:t>ellbeing and Sustainability Development Goals.</w:t>
      </w:r>
    </w:p>
    <w:p w14:paraId="1EC9AC53" w14:textId="77777777" w:rsidR="00D85109" w:rsidRPr="008760BA" w:rsidRDefault="00D85109" w:rsidP="008760BA">
      <w:pPr>
        <w:spacing w:line="240" w:lineRule="auto"/>
        <w:jc w:val="center"/>
        <w:rPr>
          <w:rFonts w:cs="Arial"/>
          <w:sz w:val="28"/>
          <w:szCs w:val="28"/>
        </w:rPr>
      </w:pPr>
      <w:r w:rsidRPr="008760BA">
        <w:rPr>
          <w:rFonts w:eastAsia="Calibri" w:cs="Arial"/>
          <w:sz w:val="28"/>
          <w:szCs w:val="28"/>
        </w:rPr>
        <w:t>BMHP6021</w:t>
      </w:r>
    </w:p>
    <w:p w14:paraId="15679729" w14:textId="48A071FF" w:rsidR="00D85109" w:rsidRDefault="00D85109" w:rsidP="008760BA">
      <w:pPr>
        <w:spacing w:line="240" w:lineRule="auto"/>
        <w:jc w:val="center"/>
        <w:rPr>
          <w:rFonts w:cs="Arial"/>
          <w:sz w:val="28"/>
          <w:szCs w:val="28"/>
        </w:rPr>
      </w:pPr>
    </w:p>
    <w:p w14:paraId="4E422977" w14:textId="77777777" w:rsidR="008760BA" w:rsidRPr="008760BA" w:rsidRDefault="008760BA" w:rsidP="008760BA">
      <w:pPr>
        <w:spacing w:line="240" w:lineRule="auto"/>
        <w:jc w:val="center"/>
        <w:rPr>
          <w:rFonts w:cs="Arial"/>
          <w:sz w:val="28"/>
          <w:szCs w:val="28"/>
        </w:rPr>
      </w:pPr>
    </w:p>
    <w:p w14:paraId="421EB5EB" w14:textId="77777777" w:rsidR="00D85109" w:rsidRPr="008760BA" w:rsidRDefault="00D85109" w:rsidP="008760BA">
      <w:pPr>
        <w:spacing w:line="240" w:lineRule="auto"/>
        <w:jc w:val="center"/>
        <w:rPr>
          <w:rFonts w:cs="Arial"/>
          <w:sz w:val="28"/>
          <w:szCs w:val="28"/>
        </w:rPr>
      </w:pPr>
      <w:r w:rsidRPr="008760BA">
        <w:rPr>
          <w:rFonts w:cs="Arial"/>
          <w:sz w:val="28"/>
          <w:szCs w:val="28"/>
        </w:rPr>
        <w:t>Marice Ezeigbe Okunbor</w:t>
      </w:r>
    </w:p>
    <w:p w14:paraId="58589B59" w14:textId="716171D5" w:rsidR="00D85109" w:rsidRPr="008760BA" w:rsidRDefault="00D85109" w:rsidP="008760BA">
      <w:pPr>
        <w:spacing w:line="240" w:lineRule="auto"/>
        <w:jc w:val="center"/>
        <w:rPr>
          <w:rFonts w:cs="Arial"/>
          <w:sz w:val="28"/>
          <w:szCs w:val="28"/>
        </w:rPr>
      </w:pPr>
      <w:r w:rsidRPr="008760BA">
        <w:rPr>
          <w:rFonts w:cs="Arial"/>
          <w:sz w:val="28"/>
          <w:szCs w:val="28"/>
        </w:rPr>
        <w:t>1807133</w:t>
      </w:r>
    </w:p>
    <w:p w14:paraId="5A4C92CD" w14:textId="5B3D8E4C" w:rsidR="00D85109" w:rsidRDefault="00D85109" w:rsidP="008760BA">
      <w:pPr>
        <w:spacing w:line="240" w:lineRule="auto"/>
        <w:jc w:val="center"/>
        <w:rPr>
          <w:rFonts w:cs="Arial"/>
          <w:sz w:val="28"/>
          <w:szCs w:val="28"/>
        </w:rPr>
      </w:pPr>
    </w:p>
    <w:p w14:paraId="6388F22B" w14:textId="77777777" w:rsidR="008760BA" w:rsidRPr="008760BA" w:rsidRDefault="008760BA" w:rsidP="008760BA">
      <w:pPr>
        <w:spacing w:line="240" w:lineRule="auto"/>
        <w:jc w:val="center"/>
        <w:rPr>
          <w:rFonts w:cs="Arial"/>
          <w:sz w:val="28"/>
          <w:szCs w:val="28"/>
        </w:rPr>
      </w:pPr>
    </w:p>
    <w:p w14:paraId="67F51884" w14:textId="77777777" w:rsidR="00D85109" w:rsidRPr="008760BA" w:rsidRDefault="00D85109" w:rsidP="008760BA">
      <w:pPr>
        <w:spacing w:line="240" w:lineRule="auto"/>
        <w:jc w:val="center"/>
        <w:rPr>
          <w:rFonts w:eastAsia="Calibri" w:cs="Arial"/>
          <w:sz w:val="28"/>
          <w:szCs w:val="28"/>
        </w:rPr>
      </w:pPr>
      <w:r w:rsidRPr="008760BA">
        <w:rPr>
          <w:rFonts w:cs="Arial"/>
          <w:sz w:val="28"/>
          <w:szCs w:val="28"/>
        </w:rPr>
        <w:t xml:space="preserve">Lecturer:  </w:t>
      </w:r>
      <w:r w:rsidRPr="008760BA">
        <w:rPr>
          <w:rFonts w:eastAsia="Calibri" w:cs="Arial"/>
          <w:sz w:val="28"/>
          <w:szCs w:val="28"/>
        </w:rPr>
        <w:t>Magdalena Wronska</w:t>
      </w:r>
    </w:p>
    <w:p w14:paraId="4FAC41C6" w14:textId="4258E925" w:rsidR="00D85109" w:rsidRPr="008760BA" w:rsidRDefault="00D85109" w:rsidP="008760BA">
      <w:pPr>
        <w:spacing w:line="240" w:lineRule="auto"/>
        <w:jc w:val="center"/>
        <w:rPr>
          <w:rFonts w:cs="Arial"/>
          <w:sz w:val="28"/>
          <w:szCs w:val="28"/>
        </w:rPr>
      </w:pPr>
      <w:r w:rsidRPr="008760BA">
        <w:rPr>
          <w:rFonts w:cs="Arial"/>
          <w:sz w:val="28"/>
          <w:szCs w:val="28"/>
        </w:rPr>
        <w:t>26/08/2021</w:t>
      </w:r>
    </w:p>
    <w:p w14:paraId="1E642C96" w14:textId="77777777" w:rsidR="00D85109" w:rsidRDefault="00D85109" w:rsidP="00D85109"/>
    <w:p w14:paraId="040F404D" w14:textId="77777777" w:rsidR="00D85109" w:rsidRDefault="00D85109" w:rsidP="00D85109"/>
    <w:p w14:paraId="58227A3A" w14:textId="32E184AD" w:rsidR="00D85109" w:rsidRDefault="00D85109" w:rsidP="00D85109"/>
    <w:p w14:paraId="10ABB9F1" w14:textId="77777777" w:rsidR="0078220E" w:rsidRDefault="0078220E" w:rsidP="00D85109"/>
    <w:p w14:paraId="518029DE" w14:textId="77777777" w:rsidR="00D85109" w:rsidRDefault="00D85109" w:rsidP="00D85109"/>
    <w:bookmarkEnd w:id="1" w:displacedByCustomXml="next"/>
    <w:bookmarkStart w:id="3" w:name="_Toc79682137" w:displacedByCustomXml="next"/>
    <w:sdt>
      <w:sdtPr>
        <w:rPr>
          <w:rFonts w:ascii="Times New Roman" w:eastAsiaTheme="minorHAnsi" w:hAnsi="Times New Roman" w:cs="Times New Roman"/>
          <w:color w:val="auto"/>
          <w:sz w:val="28"/>
          <w:szCs w:val="28"/>
          <w:lang w:val="en-GB"/>
        </w:rPr>
        <w:id w:val="949201352"/>
        <w:docPartObj>
          <w:docPartGallery w:val="Table of Contents"/>
          <w:docPartUnique/>
        </w:docPartObj>
      </w:sdtPr>
      <w:sdtEndPr>
        <w:rPr>
          <w:rFonts w:ascii="Arial" w:hAnsi="Arial" w:cstheme="minorBidi"/>
          <w:b/>
          <w:bCs/>
          <w:noProof/>
          <w:sz w:val="24"/>
          <w:szCs w:val="22"/>
        </w:rPr>
      </w:sdtEndPr>
      <w:sdtContent>
        <w:p w14:paraId="62A13CAF" w14:textId="77777777" w:rsidR="008760BA" w:rsidRPr="00BC7098" w:rsidRDefault="008760BA" w:rsidP="008760BA">
          <w:pPr>
            <w:pStyle w:val="TOCHeading"/>
            <w:spacing w:line="480" w:lineRule="auto"/>
            <w:jc w:val="center"/>
            <w:rPr>
              <w:rFonts w:ascii="Times New Roman" w:hAnsi="Times New Roman" w:cs="Times New Roman"/>
              <w:b/>
              <w:color w:val="auto"/>
              <w:szCs w:val="28"/>
            </w:rPr>
          </w:pPr>
          <w:r w:rsidRPr="00BC7098">
            <w:rPr>
              <w:rFonts w:ascii="Times New Roman" w:hAnsi="Times New Roman" w:cs="Times New Roman"/>
              <w:b/>
              <w:color w:val="auto"/>
              <w:szCs w:val="28"/>
            </w:rPr>
            <w:t>Table of Contents</w:t>
          </w:r>
        </w:p>
        <w:p w14:paraId="5EA1EAF3" w14:textId="77777777" w:rsidR="008760BA" w:rsidRPr="00BC7098" w:rsidRDefault="008760BA" w:rsidP="008760BA">
          <w:pPr>
            <w:pStyle w:val="TOC1"/>
            <w:tabs>
              <w:tab w:val="right" w:leader="dot" w:pos="9016"/>
            </w:tabs>
            <w:rPr>
              <w:rFonts w:ascii="Times New Roman" w:hAnsi="Times New Roman" w:cs="Times New Roman"/>
              <w:noProof/>
              <w:sz w:val="28"/>
              <w:szCs w:val="28"/>
            </w:rPr>
          </w:pPr>
          <w:r w:rsidRPr="00BC7098">
            <w:rPr>
              <w:rFonts w:ascii="Times New Roman" w:hAnsi="Times New Roman" w:cs="Times New Roman"/>
              <w:b/>
              <w:bCs/>
              <w:noProof/>
              <w:sz w:val="28"/>
              <w:szCs w:val="28"/>
            </w:rPr>
            <w:fldChar w:fldCharType="begin"/>
          </w:r>
          <w:r w:rsidRPr="00BC7098">
            <w:rPr>
              <w:rFonts w:ascii="Times New Roman" w:hAnsi="Times New Roman" w:cs="Times New Roman"/>
              <w:b/>
              <w:bCs/>
              <w:noProof/>
              <w:sz w:val="28"/>
              <w:szCs w:val="28"/>
            </w:rPr>
            <w:instrText xml:space="preserve"> TOC \o "1-3" \h \z \u </w:instrText>
          </w:r>
          <w:r w:rsidRPr="00BC7098">
            <w:rPr>
              <w:rFonts w:ascii="Times New Roman" w:hAnsi="Times New Roman" w:cs="Times New Roman"/>
              <w:b/>
              <w:bCs/>
              <w:noProof/>
              <w:sz w:val="28"/>
              <w:szCs w:val="28"/>
            </w:rPr>
            <w:fldChar w:fldCharType="separate"/>
          </w:r>
          <w:hyperlink w:anchor="_Toc7639643" w:history="1">
            <w:r w:rsidRPr="00072BCD">
              <w:rPr>
                <w:rStyle w:val="Hyperlink"/>
                <w:rFonts w:ascii="Times New Roman" w:hAnsi="Times New Roman" w:cs="Times New Roman"/>
                <w:noProof/>
                <w:sz w:val="28"/>
                <w:szCs w:val="28"/>
              </w:rPr>
              <w:t>1.   Introduction</w:t>
            </w:r>
            <w:r w:rsidRPr="00072BCD">
              <w:rPr>
                <w:rStyle w:val="Hyperlink"/>
                <w:rFonts w:ascii="Times New Roman" w:hAnsi="Times New Roman" w:cs="Times New Roman"/>
                <w:noProof/>
                <w:webHidden/>
                <w:sz w:val="28"/>
                <w:szCs w:val="28"/>
              </w:rPr>
              <w:tab/>
            </w:r>
            <w:r w:rsidRPr="00072BCD">
              <w:rPr>
                <w:rStyle w:val="Hyperlink"/>
                <w:rFonts w:ascii="Times New Roman" w:hAnsi="Times New Roman" w:cs="Times New Roman"/>
                <w:noProof/>
                <w:webHidden/>
                <w:sz w:val="28"/>
                <w:szCs w:val="28"/>
              </w:rPr>
              <w:fldChar w:fldCharType="begin"/>
            </w:r>
            <w:r w:rsidRPr="00072BCD">
              <w:rPr>
                <w:rStyle w:val="Hyperlink"/>
                <w:rFonts w:ascii="Times New Roman" w:hAnsi="Times New Roman" w:cs="Times New Roman"/>
                <w:noProof/>
                <w:webHidden/>
                <w:sz w:val="28"/>
                <w:szCs w:val="28"/>
              </w:rPr>
              <w:instrText xml:space="preserve"> PAGEREF _Toc7639643 \h </w:instrText>
            </w:r>
            <w:r w:rsidRPr="00072BCD">
              <w:rPr>
                <w:rStyle w:val="Hyperlink"/>
                <w:rFonts w:ascii="Times New Roman" w:hAnsi="Times New Roman" w:cs="Times New Roman"/>
                <w:noProof/>
                <w:webHidden/>
                <w:sz w:val="28"/>
                <w:szCs w:val="28"/>
              </w:rPr>
            </w:r>
            <w:r w:rsidRPr="00072BCD">
              <w:rPr>
                <w:rStyle w:val="Hyperlink"/>
                <w:rFonts w:ascii="Times New Roman" w:hAnsi="Times New Roman" w:cs="Times New Roman"/>
                <w:noProof/>
                <w:webHidden/>
                <w:sz w:val="28"/>
                <w:szCs w:val="28"/>
              </w:rPr>
              <w:fldChar w:fldCharType="separate"/>
            </w:r>
            <w:r w:rsidRPr="00072BCD">
              <w:rPr>
                <w:rStyle w:val="Hyperlink"/>
                <w:rFonts w:ascii="Times New Roman" w:hAnsi="Times New Roman" w:cs="Times New Roman"/>
                <w:noProof/>
                <w:webHidden/>
                <w:sz w:val="28"/>
                <w:szCs w:val="28"/>
              </w:rPr>
              <w:t>1</w:t>
            </w:r>
            <w:r w:rsidRPr="00072BCD">
              <w:rPr>
                <w:rStyle w:val="Hyperlink"/>
                <w:rFonts w:ascii="Times New Roman" w:hAnsi="Times New Roman" w:cs="Times New Roman"/>
                <w:noProof/>
                <w:webHidden/>
                <w:sz w:val="28"/>
                <w:szCs w:val="28"/>
              </w:rPr>
              <w:fldChar w:fldCharType="end"/>
            </w:r>
          </w:hyperlink>
        </w:p>
        <w:p w14:paraId="04BF6344"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44" w:history="1">
            <w:r w:rsidRPr="00072BCD">
              <w:rPr>
                <w:rStyle w:val="Hyperlink"/>
                <w:rFonts w:ascii="Times New Roman" w:hAnsi="Times New Roman" w:cs="Times New Roman"/>
                <w:noProof/>
                <w:sz w:val="28"/>
                <w:szCs w:val="28"/>
              </w:rPr>
              <w:t>2.   Sustainable development goals</w:t>
            </w:r>
            <w:r w:rsidRPr="00072BCD">
              <w:rPr>
                <w:rStyle w:val="Hyperlink"/>
                <w:rFonts w:ascii="Times New Roman" w:hAnsi="Times New Roman" w:cs="Times New Roman"/>
                <w:noProof/>
                <w:webHidden/>
                <w:sz w:val="28"/>
                <w:szCs w:val="28"/>
              </w:rPr>
              <w:tab/>
            </w:r>
            <w:r>
              <w:rPr>
                <w:rStyle w:val="Hyperlink"/>
                <w:rFonts w:ascii="Times New Roman" w:hAnsi="Times New Roman" w:cs="Times New Roman"/>
                <w:noProof/>
                <w:webHidden/>
                <w:sz w:val="28"/>
                <w:szCs w:val="28"/>
              </w:rPr>
              <w:t>2</w:t>
            </w:r>
          </w:hyperlink>
        </w:p>
        <w:p w14:paraId="3D4FEC43"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45" w:history="1">
            <w:r w:rsidRPr="00072BCD">
              <w:rPr>
                <w:rStyle w:val="Hyperlink"/>
                <w:rFonts w:ascii="Times New Roman" w:hAnsi="Times New Roman" w:cs="Times New Roman"/>
                <w:noProof/>
                <w:sz w:val="28"/>
                <w:szCs w:val="28"/>
              </w:rPr>
              <w:t>3.  Goal 3 – Good health and wellbeing</w:t>
            </w:r>
            <w:r w:rsidRPr="00072BCD">
              <w:rPr>
                <w:rStyle w:val="Hyperlink"/>
                <w:rFonts w:ascii="Times New Roman" w:hAnsi="Times New Roman" w:cs="Times New Roman"/>
                <w:noProof/>
                <w:webHidden/>
                <w:sz w:val="28"/>
                <w:szCs w:val="28"/>
              </w:rPr>
              <w:tab/>
              <w:t>3</w:t>
            </w:r>
          </w:hyperlink>
        </w:p>
        <w:p w14:paraId="3E27A7E6"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46" w:history="1">
            <w:r w:rsidRPr="00072BCD">
              <w:rPr>
                <w:rStyle w:val="Hyperlink"/>
                <w:rFonts w:ascii="Times New Roman" w:hAnsi="Times New Roman" w:cs="Times New Roman"/>
                <w:noProof/>
                <w:sz w:val="28"/>
                <w:szCs w:val="28"/>
              </w:rPr>
              <w:t>4.  Goal 4 – Quality Education</w:t>
            </w:r>
            <w:r w:rsidRPr="00072BCD">
              <w:rPr>
                <w:rStyle w:val="Hyperlink"/>
                <w:rFonts w:ascii="Times New Roman" w:hAnsi="Times New Roman" w:cs="Times New Roman"/>
                <w:noProof/>
                <w:webHidden/>
                <w:sz w:val="28"/>
                <w:szCs w:val="28"/>
              </w:rPr>
              <w:tab/>
            </w:r>
            <w:r>
              <w:rPr>
                <w:rStyle w:val="Hyperlink"/>
                <w:rFonts w:ascii="Times New Roman" w:hAnsi="Times New Roman" w:cs="Times New Roman"/>
                <w:noProof/>
                <w:webHidden/>
                <w:sz w:val="28"/>
                <w:szCs w:val="28"/>
              </w:rPr>
              <w:t>4</w:t>
            </w:r>
          </w:hyperlink>
        </w:p>
        <w:p w14:paraId="1260E911"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47" w:history="1">
            <w:r w:rsidRPr="00072BCD">
              <w:rPr>
                <w:rStyle w:val="Hyperlink"/>
                <w:rFonts w:ascii="Times New Roman" w:hAnsi="Times New Roman" w:cs="Times New Roman"/>
                <w:noProof/>
                <w:sz w:val="28"/>
                <w:szCs w:val="28"/>
              </w:rPr>
              <w:t>5.  Goal 17 – Partnerships to achieve goals</w:t>
            </w:r>
            <w:r w:rsidRPr="00072BCD">
              <w:rPr>
                <w:rStyle w:val="Hyperlink"/>
                <w:rFonts w:ascii="Times New Roman" w:hAnsi="Times New Roman" w:cs="Times New Roman"/>
                <w:noProof/>
                <w:webHidden/>
                <w:sz w:val="28"/>
                <w:szCs w:val="28"/>
              </w:rPr>
              <w:tab/>
            </w:r>
            <w:r>
              <w:rPr>
                <w:rStyle w:val="Hyperlink"/>
                <w:rFonts w:ascii="Times New Roman" w:hAnsi="Times New Roman" w:cs="Times New Roman"/>
                <w:noProof/>
                <w:webHidden/>
                <w:sz w:val="28"/>
                <w:szCs w:val="28"/>
              </w:rPr>
              <w:t>5</w:t>
            </w:r>
          </w:hyperlink>
        </w:p>
        <w:p w14:paraId="2AD9E1BB"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51" w:history="1">
            <w:r>
              <w:rPr>
                <w:rStyle w:val="Hyperlink"/>
                <w:rFonts w:ascii="Times New Roman" w:hAnsi="Times New Roman" w:cs="Times New Roman"/>
                <w:noProof/>
                <w:sz w:val="28"/>
                <w:szCs w:val="28"/>
              </w:rPr>
              <w:t>6</w:t>
            </w:r>
            <w:r w:rsidRPr="00BC7098">
              <w:rPr>
                <w:rStyle w:val="Hyperlink"/>
                <w:rFonts w:ascii="Times New Roman" w:hAnsi="Times New Roman" w:cs="Times New Roman"/>
                <w:noProof/>
                <w:sz w:val="28"/>
                <w:szCs w:val="28"/>
              </w:rPr>
              <w:t>.   Recommendation</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6</w:t>
            </w:r>
          </w:hyperlink>
        </w:p>
        <w:p w14:paraId="03B59163"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52" w:history="1">
            <w:r>
              <w:rPr>
                <w:rStyle w:val="Hyperlink"/>
                <w:rFonts w:ascii="Times New Roman" w:hAnsi="Times New Roman" w:cs="Times New Roman"/>
                <w:noProof/>
                <w:sz w:val="28"/>
                <w:szCs w:val="28"/>
              </w:rPr>
              <w:t>7</w:t>
            </w:r>
            <w:r w:rsidRPr="00BC7098">
              <w:rPr>
                <w:rStyle w:val="Hyperlink"/>
                <w:rFonts w:ascii="Times New Roman" w:hAnsi="Times New Roman" w:cs="Times New Roman"/>
                <w:noProof/>
                <w:sz w:val="28"/>
                <w:szCs w:val="28"/>
              </w:rPr>
              <w:t>.   Conclusion</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7</w:t>
            </w:r>
          </w:hyperlink>
        </w:p>
        <w:p w14:paraId="67973D42" w14:textId="77777777" w:rsidR="008760BA" w:rsidRPr="00BC7098" w:rsidRDefault="008760BA" w:rsidP="008760BA">
          <w:pPr>
            <w:pStyle w:val="TOC1"/>
            <w:tabs>
              <w:tab w:val="right" w:leader="dot" w:pos="9016"/>
            </w:tabs>
            <w:rPr>
              <w:rFonts w:ascii="Times New Roman" w:hAnsi="Times New Roman" w:cs="Times New Roman"/>
              <w:noProof/>
              <w:sz w:val="28"/>
              <w:szCs w:val="28"/>
            </w:rPr>
          </w:pPr>
          <w:hyperlink w:anchor="_Toc7639653" w:history="1">
            <w:r>
              <w:rPr>
                <w:rStyle w:val="Hyperlink"/>
                <w:rFonts w:ascii="Times New Roman" w:hAnsi="Times New Roman" w:cs="Times New Roman"/>
                <w:noProof/>
                <w:sz w:val="28"/>
                <w:szCs w:val="28"/>
              </w:rPr>
              <w:t>8</w:t>
            </w:r>
            <w:r w:rsidRPr="00BC7098">
              <w:rPr>
                <w:rStyle w:val="Hyperlink"/>
                <w:rFonts w:ascii="Times New Roman" w:hAnsi="Times New Roman" w:cs="Times New Roman"/>
                <w:noProof/>
                <w:sz w:val="28"/>
                <w:szCs w:val="28"/>
              </w:rPr>
              <w:t>. References</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8</w:t>
            </w:r>
          </w:hyperlink>
        </w:p>
        <w:p w14:paraId="3015F2F5" w14:textId="77777777" w:rsidR="008760BA" w:rsidRDefault="008760BA" w:rsidP="008760BA">
          <w:pPr>
            <w:rPr>
              <w:b/>
              <w:bCs/>
              <w:noProof/>
            </w:rPr>
          </w:pPr>
          <w:r w:rsidRPr="00BC7098">
            <w:rPr>
              <w:rFonts w:ascii="Times New Roman" w:hAnsi="Times New Roman" w:cs="Times New Roman"/>
              <w:b/>
              <w:bCs/>
              <w:noProof/>
              <w:sz w:val="28"/>
              <w:szCs w:val="28"/>
            </w:rPr>
            <w:fldChar w:fldCharType="end"/>
          </w:r>
        </w:p>
      </w:sdtContent>
    </w:sdt>
    <w:p w14:paraId="3867FCB4" w14:textId="3AE87756" w:rsidR="0078220E" w:rsidRDefault="0078220E" w:rsidP="0080711D"/>
    <w:p w14:paraId="0336FBAF" w14:textId="6F620917" w:rsidR="008760BA" w:rsidRDefault="008760BA" w:rsidP="0080711D"/>
    <w:p w14:paraId="1F03B11E" w14:textId="6BAE9CBE" w:rsidR="008760BA" w:rsidRDefault="008760BA" w:rsidP="0080711D"/>
    <w:p w14:paraId="24C024DA" w14:textId="7A529489" w:rsidR="008760BA" w:rsidRDefault="008760BA" w:rsidP="0080711D"/>
    <w:p w14:paraId="4D1947B3" w14:textId="5DE088A6" w:rsidR="008760BA" w:rsidRDefault="008760BA" w:rsidP="0080711D"/>
    <w:p w14:paraId="09E7345B" w14:textId="77777777" w:rsidR="008760BA" w:rsidRDefault="008760BA" w:rsidP="0080711D"/>
    <w:p w14:paraId="0968A7FA" w14:textId="75C60EDD" w:rsidR="0078220E" w:rsidRDefault="0078220E" w:rsidP="0080711D"/>
    <w:p w14:paraId="4A35378F" w14:textId="76A14BC7" w:rsidR="0078220E" w:rsidRDefault="0078220E" w:rsidP="0080711D"/>
    <w:p w14:paraId="33CAB19F" w14:textId="77777777" w:rsidR="0078220E" w:rsidRPr="0080711D" w:rsidRDefault="0078220E" w:rsidP="0080711D"/>
    <w:p w14:paraId="37E7BF04" w14:textId="725DA653" w:rsidR="0065230B" w:rsidRPr="0078220E" w:rsidRDefault="0065230B" w:rsidP="00D85109">
      <w:pPr>
        <w:pStyle w:val="ListParagraph"/>
        <w:numPr>
          <w:ilvl w:val="0"/>
          <w:numId w:val="9"/>
        </w:numPr>
        <w:spacing w:line="240" w:lineRule="auto"/>
        <w:rPr>
          <w:b/>
          <w:bCs/>
          <w:noProof/>
          <w:sz w:val="28"/>
          <w:szCs w:val="24"/>
          <w:u w:val="single"/>
        </w:rPr>
      </w:pPr>
      <w:r w:rsidRPr="0078220E">
        <w:rPr>
          <w:b/>
          <w:bCs/>
          <w:sz w:val="28"/>
          <w:szCs w:val="24"/>
          <w:u w:val="single"/>
        </w:rPr>
        <w:lastRenderedPageBreak/>
        <w:t>Introduction</w:t>
      </w:r>
      <w:bookmarkEnd w:id="3"/>
    </w:p>
    <w:p w14:paraId="5097D5EB" w14:textId="5888A1FC" w:rsidR="0065230B" w:rsidRPr="003B6401" w:rsidRDefault="0065230B" w:rsidP="0065230B">
      <w:r>
        <w:t>The report will primarily look at health, well</w:t>
      </w:r>
      <w:r w:rsidR="00BC1AD8">
        <w:t>being, and sustainable development regarding</w:t>
      </w:r>
      <w:r>
        <w:t xml:space="preserve"> the United Nations General Assembly 2015</w:t>
      </w:r>
      <w:r w:rsidR="00BC1AD8">
        <w:t xml:space="preserve"> </w:t>
      </w:r>
      <w:r>
        <w:t>Sustainable Development Goals.</w:t>
      </w:r>
      <w:r w:rsidR="00BC1AD8">
        <w:t>[SDGS]</w:t>
      </w:r>
      <w:r>
        <w:t xml:space="preserve"> Thus, these goals include No Poverty, Zero Hunger, Good Health and Wellbeing, Quality Education, Gender Equality, Clean Water and Sanitation, Affordable and Clean Energy, Decent Work and Economic Growth, Industry, Innovation and Infrastructure, Reduced Inequalities, Sustainable Cities and Communities, Responsible Consumption and Reduction, Climate Action, Life Below Water, Life on Land, Peace, Justice and Strong Institutions, and Partnerships for the Goals. </w:t>
      </w:r>
      <w:r w:rsidR="0055337D">
        <w:t>Doing this will make brief explanations of all the 17 SDGs, that is,</w:t>
      </w:r>
      <w:r>
        <w:t xml:space="preserve"> from the first goal to the last one. As required by the assignment brief, </w:t>
      </w:r>
      <w:r w:rsidR="008E040C">
        <w:t xml:space="preserve">Southwark </w:t>
      </w:r>
      <w:r>
        <w:t xml:space="preserve">borough of </w:t>
      </w:r>
      <w:r w:rsidR="002849C5">
        <w:t xml:space="preserve">an inner London </w:t>
      </w:r>
      <w:r>
        <w:t>will be the choice of the report. Additionally, th</w:t>
      </w:r>
      <w:r w:rsidR="0055337D">
        <w:t xml:space="preserve">is report prioritised </w:t>
      </w:r>
      <w:r w:rsidR="0055337D" w:rsidRPr="0055337D">
        <w:rPr>
          <w:b/>
          <w:bCs/>
        </w:rPr>
        <w:t>goals 3, 4 and 17</w:t>
      </w:r>
      <w:r w:rsidR="0055337D">
        <w:t xml:space="preserve"> (Health and Wellbeing, Quality Education and Partnership to actualise the dreams)</w:t>
      </w:r>
      <w:r>
        <w:t xml:space="preserve">. Thus, most developing countries are known for having issues with the three goals and others, hence, the reason for taking a critical look at them by the report. Furthermore, the </w:t>
      </w:r>
      <w:r w:rsidR="0055337D">
        <w:t>analyses</w:t>
      </w:r>
      <w:r>
        <w:t xml:space="preserve"> will examine at least two policies of the United Kingdom in ensuring the attainment of health and wellbeing, quality </w:t>
      </w:r>
      <w:r w:rsidR="00A856EB">
        <w:t>E</w:t>
      </w:r>
      <w:r>
        <w:t>ducation and partnerships with the relevant bodies to practically realise the objectives of the goals</w:t>
      </w:r>
      <w:r w:rsidR="0055337D">
        <w:t>.</w:t>
      </w:r>
      <w:r>
        <w:t xml:space="preserve"> </w:t>
      </w:r>
    </w:p>
    <w:p w14:paraId="3E218047" w14:textId="368D8D6D" w:rsidR="00421498" w:rsidRPr="0078220E" w:rsidRDefault="0065230B" w:rsidP="0078220E">
      <w:pPr>
        <w:pStyle w:val="ListParagraph"/>
        <w:numPr>
          <w:ilvl w:val="0"/>
          <w:numId w:val="9"/>
        </w:numPr>
        <w:rPr>
          <w:b/>
          <w:u w:val="single"/>
        </w:rPr>
      </w:pPr>
      <w:r w:rsidRPr="0078220E">
        <w:rPr>
          <w:b/>
          <w:u w:val="single"/>
        </w:rPr>
        <w:t>The</w:t>
      </w:r>
      <w:r w:rsidR="00D97542" w:rsidRPr="0078220E">
        <w:rPr>
          <w:b/>
          <w:u w:val="single"/>
        </w:rPr>
        <w:t xml:space="preserve"> 17</w:t>
      </w:r>
      <w:r w:rsidRPr="0078220E">
        <w:rPr>
          <w:b/>
          <w:u w:val="single"/>
        </w:rPr>
        <w:t xml:space="preserve"> Sustainable Development Goals (SDGs)</w:t>
      </w:r>
    </w:p>
    <w:p w14:paraId="3BE9ACCF" w14:textId="77777777" w:rsidR="0078220E" w:rsidRDefault="0065230B" w:rsidP="0065230B">
      <w:r>
        <w:t>Sustainable Development Goals (SDGs) are the initiatives formulated in 2015 by the United Nation</w:t>
      </w:r>
      <w:r w:rsidR="00BD4C0B">
        <w:t>s</w:t>
      </w:r>
      <w:r>
        <w:t xml:space="preserve"> General Assembly, considered a</w:t>
      </w:r>
      <w:r w:rsidR="00BD4C0B">
        <w:t xml:space="preserve"> worldwide call to action to </w:t>
      </w:r>
      <w:r w:rsidR="00584A5A">
        <w:t>end</w:t>
      </w:r>
      <w:r w:rsidR="00BD4C0B">
        <w:t xml:space="preserve"> poverty, ensuring that every individual has and enjoys peace and prosperity by 2030. Most importantly,</w:t>
      </w:r>
      <w:r>
        <w:t xml:space="preserve"> secure the universe. </w:t>
      </w:r>
    </w:p>
    <w:p w14:paraId="5DD1B438" w14:textId="77777777" w:rsidR="0078220E" w:rsidRDefault="0065230B" w:rsidP="0065230B">
      <w:r>
        <w:t>These goals are also called</w:t>
      </w:r>
      <w:r w:rsidR="00BD4C0B">
        <w:t xml:space="preserve"> </w:t>
      </w:r>
      <w:r>
        <w:t>the Global Goals and adopted as a blueprint to hav</w:t>
      </w:r>
      <w:r w:rsidR="00BD4C0B">
        <w:t>ing</w:t>
      </w:r>
      <w:r>
        <w:t xml:space="preserve"> improved and future </w:t>
      </w:r>
      <w:r w:rsidR="00BD4C0B">
        <w:t>sustainable plan</w:t>
      </w:r>
      <w:r>
        <w:t xml:space="preserve">s after critically identified that action in an area will influence the results of others. Hence, the conclusion that development needs to balance economic, environmental, social sustainability. </w:t>
      </w:r>
    </w:p>
    <w:p w14:paraId="1742DF8D" w14:textId="0E974F81" w:rsidR="0065230B" w:rsidRDefault="0065230B" w:rsidP="0065230B">
      <w:r>
        <w:t xml:space="preserve">Many country members took it upon themselves to assist other countries with no meaningful success in </w:t>
      </w:r>
      <w:r w:rsidR="00BD4C0B">
        <w:t xml:space="preserve">implementing the </w:t>
      </w:r>
      <w:r>
        <w:t>development</w:t>
      </w:r>
      <w:r w:rsidR="00BD4C0B">
        <w:t xml:space="preserve"> goals</w:t>
      </w:r>
      <w:r>
        <w:t xml:space="preserve"> and progress. Countries with such traits </w:t>
      </w:r>
      <w:r w:rsidR="00BD4C0B">
        <w:t>have a high poverty rate, hunger, and</w:t>
      </w:r>
      <w:r>
        <w:t xml:space="preserve"> discrimination against the </w:t>
      </w:r>
      <w:r>
        <w:lastRenderedPageBreak/>
        <w:t>opposite sex. The SDGs goals as formulated and listed by the United Nation</w:t>
      </w:r>
      <w:r w:rsidR="00E84840">
        <w:t>s</w:t>
      </w:r>
      <w:r>
        <w:t xml:space="preserve"> General Assembly in 2015</w:t>
      </w:r>
      <w:sdt>
        <w:sdtPr>
          <w:id w:val="1496607256"/>
          <w:citation/>
        </w:sdtPr>
        <w:sdtEndPr/>
        <w:sdtContent>
          <w:r>
            <w:fldChar w:fldCharType="begin"/>
          </w:r>
          <w:r>
            <w:instrText xml:space="preserve"> CITATION Sim20 \l 2057 </w:instrText>
          </w:r>
          <w:r>
            <w:fldChar w:fldCharType="separate"/>
          </w:r>
          <w:r w:rsidR="00382E54">
            <w:rPr>
              <w:noProof/>
            </w:rPr>
            <w:t xml:space="preserve"> </w:t>
          </w:r>
          <w:r w:rsidR="00382E54" w:rsidRPr="00382E54">
            <w:rPr>
              <w:noProof/>
            </w:rPr>
            <w:t>(Dalby, et al., 2020)</w:t>
          </w:r>
          <w:r>
            <w:fldChar w:fldCharType="end"/>
          </w:r>
        </w:sdtContent>
      </w:sdt>
      <w:r>
        <w:t>:</w:t>
      </w:r>
    </w:p>
    <w:p w14:paraId="63651474" w14:textId="1C214915" w:rsidR="0079262C" w:rsidRPr="00BD4C0B" w:rsidRDefault="0079262C" w:rsidP="0065230B">
      <w:pPr>
        <w:rPr>
          <w:b/>
        </w:rPr>
      </w:pPr>
      <w:r>
        <w:t xml:space="preserve">The 17 </w:t>
      </w:r>
      <w:r w:rsidR="00B87E53">
        <w:t>sustainable development</w:t>
      </w:r>
      <w:r>
        <w:t xml:space="preserve"> goals by UN General Assembly 2015 are:</w:t>
      </w:r>
    </w:p>
    <w:p w14:paraId="5B1E4AC5" w14:textId="56E0E1D1" w:rsidR="003547D3" w:rsidRDefault="0065230B" w:rsidP="003547D3">
      <w:r w:rsidRPr="00337F8B">
        <w:rPr>
          <w:b/>
        </w:rPr>
        <w:t>Goal 1: No Poverty</w:t>
      </w:r>
      <w:r w:rsidR="0079262C">
        <w:t>.</w:t>
      </w:r>
      <w:r>
        <w:t xml:space="preserve"> </w:t>
      </w:r>
      <w:r w:rsidR="0079262C">
        <w:t>E</w:t>
      </w:r>
      <w:r>
        <w:t xml:space="preserve">liminating all poverty forms is one of the </w:t>
      </w:r>
      <w:r w:rsidR="0079262C">
        <w:t>universe's most significant issues,</w:t>
      </w:r>
      <w:r w:rsidR="003547D3">
        <w:t xml:space="preserve"> with many having no drinkable water, food, and poor state of hygiene</w:t>
      </w:r>
      <w:sdt>
        <w:sdtPr>
          <w:id w:val="-673882501"/>
          <w:citation/>
        </w:sdtPr>
        <w:sdtEndPr/>
        <w:sdtContent>
          <w:r w:rsidR="003547D3">
            <w:fldChar w:fldCharType="begin"/>
          </w:r>
          <w:r w:rsidR="003547D3">
            <w:instrText xml:space="preserve"> CITATION Fel16 \l 2057 </w:instrText>
          </w:r>
          <w:r w:rsidR="003547D3">
            <w:fldChar w:fldCharType="separate"/>
          </w:r>
          <w:r w:rsidR="00382E54">
            <w:rPr>
              <w:noProof/>
            </w:rPr>
            <w:t xml:space="preserve"> </w:t>
          </w:r>
          <w:r w:rsidR="00382E54" w:rsidRPr="00382E54">
            <w:rPr>
              <w:noProof/>
            </w:rPr>
            <w:t>(Dodds, et al., 2016)</w:t>
          </w:r>
          <w:r w:rsidR="003547D3">
            <w:fldChar w:fldCharType="end"/>
          </w:r>
        </w:sdtContent>
      </w:sdt>
      <w:r w:rsidR="003547D3">
        <w:t xml:space="preserve">.        </w:t>
      </w:r>
    </w:p>
    <w:p w14:paraId="2A83549F" w14:textId="46C7389B" w:rsidR="0079262C" w:rsidRPr="0079262C" w:rsidRDefault="003547D3" w:rsidP="0079262C">
      <w:pPr>
        <w:rPr>
          <w:b/>
        </w:rPr>
      </w:pPr>
      <w:r w:rsidRPr="001774FB">
        <w:rPr>
          <w:b/>
        </w:rPr>
        <w:t>Goal 2: Zero Hunger</w:t>
      </w:r>
      <w:r w:rsidR="0079262C">
        <w:rPr>
          <w:b/>
        </w:rPr>
        <w:t>.</w:t>
      </w:r>
      <w:r w:rsidR="0079262C" w:rsidRPr="0079262C">
        <w:t xml:space="preserve"> </w:t>
      </w:r>
      <w:r w:rsidR="0079262C">
        <w:t>An increase in agricultural productivity and rapid economic growth</w:t>
      </w:r>
      <w:sdt>
        <w:sdtPr>
          <w:id w:val="-1450232610"/>
          <w:citation/>
        </w:sdtPr>
        <w:sdtEndPr/>
        <w:sdtContent>
          <w:r w:rsidR="0079262C">
            <w:fldChar w:fldCharType="begin"/>
          </w:r>
          <w:r w:rsidR="0079262C">
            <w:instrText xml:space="preserve"> CITATION Jan16 \l 2057 </w:instrText>
          </w:r>
          <w:r w:rsidR="0079262C">
            <w:fldChar w:fldCharType="separate"/>
          </w:r>
          <w:r w:rsidR="00382E54">
            <w:rPr>
              <w:noProof/>
            </w:rPr>
            <w:t xml:space="preserve"> </w:t>
          </w:r>
          <w:r w:rsidR="00382E54" w:rsidRPr="00382E54">
            <w:rPr>
              <w:noProof/>
            </w:rPr>
            <w:t>(Servaes, 2016)</w:t>
          </w:r>
          <w:r w:rsidR="0079262C">
            <w:fldChar w:fldCharType="end"/>
          </w:r>
        </w:sdtContent>
      </w:sdt>
      <w:r w:rsidR="0079262C">
        <w:t xml:space="preserve">.     </w:t>
      </w:r>
    </w:p>
    <w:p w14:paraId="3E45319E" w14:textId="773CF245" w:rsidR="003547D3" w:rsidRPr="00950DA9" w:rsidRDefault="003547D3" w:rsidP="003547D3">
      <w:pPr>
        <w:rPr>
          <w:b/>
        </w:rPr>
      </w:pPr>
      <w:r>
        <w:rPr>
          <w:b/>
        </w:rPr>
        <w:t>Goal 3: Good Health and Well</w:t>
      </w:r>
      <w:r w:rsidRPr="001774FB">
        <w:rPr>
          <w:b/>
        </w:rPr>
        <w:t>being</w:t>
      </w:r>
      <w:r w:rsidR="00950DA9">
        <w:rPr>
          <w:b/>
        </w:rPr>
        <w:t xml:space="preserve">. </w:t>
      </w:r>
      <w:r>
        <w:t>significant progress against many diseases and death cause</w:t>
      </w:r>
      <w:r w:rsidR="00950DA9">
        <w:t xml:space="preserve">s, </w:t>
      </w:r>
      <w:r>
        <w:t xml:space="preserve">life expectancy across the world has noticeably increased, </w:t>
      </w:r>
      <w:r w:rsidR="00950DA9">
        <w:t xml:space="preserve">a </w:t>
      </w:r>
      <w:r>
        <w:t xml:space="preserve">decline in the infant and maternal mortality rates. </w:t>
      </w:r>
      <w:sdt>
        <w:sdtPr>
          <w:id w:val="-1459031015"/>
          <w:citation/>
        </w:sdtPr>
        <w:sdtEndPr/>
        <w:sdtContent>
          <w:r>
            <w:fldChar w:fldCharType="begin"/>
          </w:r>
          <w:r>
            <w:instrText xml:space="preserve"> CITATION Chr201 \l 2057 </w:instrText>
          </w:r>
          <w:r>
            <w:fldChar w:fldCharType="separate"/>
          </w:r>
          <w:r w:rsidR="00382E54" w:rsidRPr="00382E54">
            <w:rPr>
              <w:noProof/>
            </w:rPr>
            <w:t>(Parra, et al., 2020)</w:t>
          </w:r>
          <w:r>
            <w:fldChar w:fldCharType="end"/>
          </w:r>
        </w:sdtContent>
      </w:sdt>
      <w:r>
        <w:t xml:space="preserve">.     </w:t>
      </w:r>
    </w:p>
    <w:p w14:paraId="6C6F739F" w14:textId="605DE8A4" w:rsidR="003547D3" w:rsidRPr="00950DA9" w:rsidRDefault="003547D3" w:rsidP="003547D3">
      <w:pPr>
        <w:rPr>
          <w:b/>
        </w:rPr>
      </w:pPr>
      <w:r w:rsidRPr="001774FB">
        <w:rPr>
          <w:b/>
        </w:rPr>
        <w:t>Goal 4: Quality Education</w:t>
      </w:r>
      <w:r w:rsidR="00950DA9">
        <w:rPr>
          <w:b/>
        </w:rPr>
        <w:t xml:space="preserve">, Free and compulsory universal primary </w:t>
      </w:r>
      <w:r w:rsidR="00A856EB">
        <w:rPr>
          <w:b/>
        </w:rPr>
        <w:t>E</w:t>
      </w:r>
      <w:r w:rsidR="00950DA9">
        <w:rPr>
          <w:b/>
        </w:rPr>
        <w:t>ducation,</w:t>
      </w:r>
      <w:r>
        <w:t xml:space="preserve"> lowered the number of out of school children across the globe to the barest minimum</w:t>
      </w:r>
      <w:sdt>
        <w:sdtPr>
          <w:id w:val="-898053784"/>
          <w:citation/>
        </w:sdtPr>
        <w:sdtEndPr/>
        <w:sdtContent>
          <w:r>
            <w:fldChar w:fldCharType="begin"/>
          </w:r>
          <w:r>
            <w:instrText xml:space="preserve"> CITATION Dun18 \l 2057 </w:instrText>
          </w:r>
          <w:r>
            <w:fldChar w:fldCharType="separate"/>
          </w:r>
          <w:r w:rsidR="00382E54">
            <w:rPr>
              <w:noProof/>
            </w:rPr>
            <w:t xml:space="preserve"> </w:t>
          </w:r>
          <w:r w:rsidR="00382E54" w:rsidRPr="00382E54">
            <w:rPr>
              <w:noProof/>
            </w:rPr>
            <w:t>(French &amp; Kotze, 2018)</w:t>
          </w:r>
          <w:r>
            <w:fldChar w:fldCharType="end"/>
          </w:r>
        </w:sdtContent>
      </w:sdt>
      <w:r>
        <w:t xml:space="preserve">.     </w:t>
      </w:r>
    </w:p>
    <w:p w14:paraId="5E3A23FE" w14:textId="7ABAE016" w:rsidR="00E50DC0" w:rsidRDefault="003547D3" w:rsidP="003547D3">
      <w:r w:rsidRPr="001774FB">
        <w:rPr>
          <w:b/>
        </w:rPr>
        <w:t>Goal 5: Gender Equality</w:t>
      </w:r>
      <w:r>
        <w:t xml:space="preserve"> </w:t>
      </w:r>
      <w:r w:rsidR="00950DA9">
        <w:t>Join hands together to fight</w:t>
      </w:r>
      <w:r>
        <w:t xml:space="preserve"> against any discrimination against girls and women</w:t>
      </w:r>
      <w:sdt>
        <w:sdtPr>
          <w:id w:val="1326548927"/>
          <w:citation/>
        </w:sdtPr>
        <w:sdtEndPr/>
        <w:sdtContent>
          <w:r>
            <w:fldChar w:fldCharType="begin"/>
          </w:r>
          <w:r>
            <w:instrText xml:space="preserve"> CITATION Nor19 \l 2057 </w:instrText>
          </w:r>
          <w:r>
            <w:fldChar w:fldCharType="separate"/>
          </w:r>
          <w:r w:rsidR="00382E54">
            <w:rPr>
              <w:noProof/>
            </w:rPr>
            <w:t xml:space="preserve"> </w:t>
          </w:r>
          <w:r w:rsidR="00382E54" w:rsidRPr="00382E54">
            <w:rPr>
              <w:noProof/>
            </w:rPr>
            <w:t>(Schonherr &amp; Martinuzzi, 2019)</w:t>
          </w:r>
          <w:r>
            <w:fldChar w:fldCharType="end"/>
          </w:r>
        </w:sdtContent>
      </w:sdt>
    </w:p>
    <w:p w14:paraId="1419CC31" w14:textId="0B488E45" w:rsidR="003547D3" w:rsidRPr="009D220A" w:rsidRDefault="003547D3" w:rsidP="003547D3">
      <w:pPr>
        <w:rPr>
          <w:b/>
        </w:rPr>
      </w:pPr>
      <w:r w:rsidRPr="001774FB">
        <w:rPr>
          <w:b/>
        </w:rPr>
        <w:t>Goal 6: Clean Water and sanitation</w:t>
      </w:r>
      <w:r w:rsidR="009D220A">
        <w:rPr>
          <w:b/>
        </w:rPr>
        <w:t xml:space="preserve">. </w:t>
      </w:r>
      <w:r>
        <w:t xml:space="preserve">Water is life. Hence, no water, no life. </w:t>
      </w:r>
      <w:r w:rsidR="009D220A">
        <w:t>The s</w:t>
      </w:r>
      <w:r>
        <w:t xml:space="preserve">carcity of water has remained a </w:t>
      </w:r>
      <w:r w:rsidR="009D220A">
        <w:t>significant</w:t>
      </w:r>
      <w:r>
        <w:t xml:space="preserve"> problem (most notably) in the </w:t>
      </w:r>
      <w:r w:rsidR="009D220A">
        <w:t>world's developing countries.</w:t>
      </w:r>
      <w:sdt>
        <w:sdtPr>
          <w:id w:val="-1702392822"/>
          <w:citation/>
        </w:sdtPr>
        <w:sdtEndPr/>
        <w:sdtContent>
          <w:r>
            <w:fldChar w:fldCharType="begin"/>
          </w:r>
          <w:r>
            <w:instrText xml:space="preserve"> CITATION Joe21 \l 2057 </w:instrText>
          </w:r>
          <w:r>
            <w:fldChar w:fldCharType="separate"/>
          </w:r>
          <w:r w:rsidR="00382E54">
            <w:rPr>
              <w:noProof/>
            </w:rPr>
            <w:t xml:space="preserve"> </w:t>
          </w:r>
          <w:r w:rsidR="00382E54" w:rsidRPr="00382E54">
            <w:rPr>
              <w:noProof/>
            </w:rPr>
            <w:t>(Gill &amp; Smith, 2021)</w:t>
          </w:r>
          <w:r>
            <w:fldChar w:fldCharType="end"/>
          </w:r>
        </w:sdtContent>
      </w:sdt>
      <w:r>
        <w:t xml:space="preserve">.   </w:t>
      </w:r>
    </w:p>
    <w:p w14:paraId="39EB435F" w14:textId="47B9F581" w:rsidR="009D220A" w:rsidRDefault="003547D3" w:rsidP="009D220A">
      <w:r w:rsidRPr="001774FB">
        <w:rPr>
          <w:b/>
        </w:rPr>
        <w:t>Goal 7</w:t>
      </w:r>
      <w:r w:rsidRPr="009D220A">
        <w:rPr>
          <w:bCs/>
        </w:rPr>
        <w:t xml:space="preserve">: </w:t>
      </w:r>
      <w:r w:rsidRPr="009D220A">
        <w:rPr>
          <w:b/>
        </w:rPr>
        <w:t>Affordable and Clean Energy</w:t>
      </w:r>
      <w:r w:rsidR="009D220A" w:rsidRPr="009D220A">
        <w:rPr>
          <w:bCs/>
        </w:rPr>
        <w:t>. E</w:t>
      </w:r>
      <w:r w:rsidR="009D220A">
        <w:rPr>
          <w:bCs/>
        </w:rPr>
        <w:t>nhance international cooperation to facilitate access to clean energy, research and technology.</w:t>
      </w:r>
      <w:r w:rsidR="009D220A" w:rsidRPr="009D220A">
        <w:t xml:space="preserve"> </w:t>
      </w:r>
      <w:r w:rsidR="009D220A">
        <w:t>It is causing significant concerns about climate change</w:t>
      </w:r>
      <w:sdt>
        <w:sdtPr>
          <w:id w:val="-1020847148"/>
          <w:citation/>
        </w:sdtPr>
        <w:sdtEndPr/>
        <w:sdtContent>
          <w:r w:rsidR="009D220A">
            <w:fldChar w:fldCharType="begin"/>
          </w:r>
          <w:r w:rsidR="009D220A">
            <w:instrText xml:space="preserve">CITATION Ste172 \l 2057 </w:instrText>
          </w:r>
          <w:r w:rsidR="009D220A">
            <w:fldChar w:fldCharType="separate"/>
          </w:r>
          <w:r w:rsidR="00382E54">
            <w:rPr>
              <w:noProof/>
            </w:rPr>
            <w:t xml:space="preserve"> </w:t>
          </w:r>
          <w:r w:rsidR="00382E54" w:rsidRPr="00382E54">
            <w:rPr>
              <w:noProof/>
            </w:rPr>
            <w:t>(Browne, 2017)</w:t>
          </w:r>
          <w:r w:rsidR="009D220A">
            <w:fldChar w:fldCharType="end"/>
          </w:r>
        </w:sdtContent>
      </w:sdt>
      <w:r w:rsidR="009D220A">
        <w:t xml:space="preserve">.    </w:t>
      </w:r>
    </w:p>
    <w:p w14:paraId="6DCDA8A6" w14:textId="2979B03A" w:rsidR="009D220A" w:rsidRDefault="003547D3" w:rsidP="009D220A">
      <w:r w:rsidRPr="001774FB">
        <w:rPr>
          <w:b/>
        </w:rPr>
        <w:t>Goal 8</w:t>
      </w:r>
      <w:r w:rsidRPr="009D220A">
        <w:rPr>
          <w:b/>
        </w:rPr>
        <w:t>: Decent Work and Economic Growth</w:t>
      </w:r>
      <w:r w:rsidR="009D220A">
        <w:rPr>
          <w:bCs/>
        </w:rPr>
        <w:t>. Provide sustainable, inclusive and economic growth, full productive employment for all, including disabled people.</w:t>
      </w:r>
      <w:r w:rsidR="009D220A" w:rsidRPr="009D220A">
        <w:t xml:space="preserve"> </w:t>
      </w:r>
      <w:sdt>
        <w:sdtPr>
          <w:id w:val="637764899"/>
          <w:citation/>
        </w:sdtPr>
        <w:sdtEndPr/>
        <w:sdtContent>
          <w:r w:rsidR="009D220A">
            <w:fldChar w:fldCharType="begin"/>
          </w:r>
          <w:r w:rsidR="009D220A">
            <w:instrText xml:space="preserve"> CITATION Fel16 \l 2057 </w:instrText>
          </w:r>
          <w:r w:rsidR="009D220A">
            <w:fldChar w:fldCharType="separate"/>
          </w:r>
          <w:r w:rsidR="00382E54" w:rsidRPr="00382E54">
            <w:rPr>
              <w:noProof/>
            </w:rPr>
            <w:t>(Dodds, et al., 2016)</w:t>
          </w:r>
          <w:r w:rsidR="009D220A">
            <w:fldChar w:fldCharType="end"/>
          </w:r>
        </w:sdtContent>
      </w:sdt>
      <w:r w:rsidR="009D220A">
        <w:t xml:space="preserve">. </w:t>
      </w:r>
    </w:p>
    <w:p w14:paraId="3BC7FEF5" w14:textId="05CBE8E3" w:rsidR="009D220A" w:rsidRPr="001774FB" w:rsidRDefault="009D220A" w:rsidP="003547D3">
      <w:pPr>
        <w:rPr>
          <w:b/>
        </w:rPr>
      </w:pPr>
    </w:p>
    <w:p w14:paraId="0D3A8190" w14:textId="0F2C514B" w:rsidR="003547D3" w:rsidRDefault="003547D3" w:rsidP="003547D3">
      <w:r w:rsidRPr="001774FB">
        <w:rPr>
          <w:b/>
        </w:rPr>
        <w:lastRenderedPageBreak/>
        <w:t>Goal 9: Industry, Innovation and Infrastructure</w:t>
      </w:r>
      <w:r w:rsidR="0093444C">
        <w:rPr>
          <w:b/>
        </w:rPr>
        <w:t xml:space="preserve">. </w:t>
      </w:r>
      <w:r>
        <w:t>Globally</w:t>
      </w:r>
      <w:r w:rsidR="0093444C">
        <w:t xml:space="preserve">, </w:t>
      </w:r>
      <w:r>
        <w:t xml:space="preserve">development and economic growth see innovation and investment in infrastructure as </w:t>
      </w:r>
      <w:r w:rsidR="0093444C">
        <w:t>their</w:t>
      </w:r>
      <w:r>
        <w:t xml:space="preserve"> drivers</w:t>
      </w:r>
      <w:r w:rsidR="0093444C">
        <w:t xml:space="preserve"> through improved digital connectivity.</w:t>
      </w:r>
      <w:r w:rsidR="0093444C" w:rsidRPr="0093444C">
        <w:t xml:space="preserve"> </w:t>
      </w:r>
      <w:sdt>
        <w:sdtPr>
          <w:id w:val="1197671489"/>
          <w:citation/>
        </w:sdtPr>
        <w:sdtEndPr/>
        <w:sdtContent>
          <w:r w:rsidR="0093444C">
            <w:fldChar w:fldCharType="begin"/>
          </w:r>
          <w:r w:rsidR="0093444C">
            <w:instrText xml:space="preserve"> CITATION Ste172 \l 2057 </w:instrText>
          </w:r>
          <w:r w:rsidR="0093444C">
            <w:fldChar w:fldCharType="separate"/>
          </w:r>
          <w:r w:rsidR="00382E54" w:rsidRPr="00382E54">
            <w:rPr>
              <w:noProof/>
            </w:rPr>
            <w:t>(Browne, 2017)</w:t>
          </w:r>
          <w:r w:rsidR="0093444C">
            <w:fldChar w:fldCharType="end"/>
          </w:r>
        </w:sdtContent>
      </w:sdt>
      <w:r w:rsidR="0093444C">
        <w:t>.</w:t>
      </w:r>
      <w:r>
        <w:t xml:space="preserve"> </w:t>
      </w:r>
      <w:r w:rsidR="00BD2F01">
        <w:t xml:space="preserve"> </w:t>
      </w:r>
    </w:p>
    <w:p w14:paraId="4113593A" w14:textId="5A75B32F" w:rsidR="003547D3" w:rsidRDefault="003547D3" w:rsidP="003547D3">
      <w:r w:rsidRPr="001774FB">
        <w:rPr>
          <w:b/>
        </w:rPr>
        <w:t>Goal 10</w:t>
      </w:r>
      <w:r w:rsidRPr="00BD2F01">
        <w:rPr>
          <w:b/>
        </w:rPr>
        <w:t>: Reduced Inequalities</w:t>
      </w:r>
      <w:r w:rsidR="00BD2F01">
        <w:rPr>
          <w:bCs/>
        </w:rPr>
        <w:t>. Ensure equal opportunity and reduce inequalities by eliminating discriminating laws and policies.</w:t>
      </w:r>
      <w:r w:rsidR="00BD2F01" w:rsidRPr="00BD2F01">
        <w:t xml:space="preserve"> </w:t>
      </w:r>
      <w:sdt>
        <w:sdtPr>
          <w:id w:val="1950810107"/>
          <w:citation/>
        </w:sdtPr>
        <w:sdtEndPr/>
        <w:sdtContent>
          <w:r w:rsidR="00BD2F01">
            <w:fldChar w:fldCharType="begin"/>
          </w:r>
          <w:r w:rsidR="00BD2F01">
            <w:instrText xml:space="preserve"> CITATION Dun18 \l 2057 </w:instrText>
          </w:r>
          <w:r w:rsidR="00BD2F01">
            <w:fldChar w:fldCharType="separate"/>
          </w:r>
          <w:r w:rsidR="00382E54" w:rsidRPr="00382E54">
            <w:rPr>
              <w:noProof/>
            </w:rPr>
            <w:t>(French &amp; Kotze, 2018)</w:t>
          </w:r>
          <w:r w:rsidR="00BD2F01">
            <w:fldChar w:fldCharType="end"/>
          </w:r>
        </w:sdtContent>
      </w:sdt>
      <w:r w:rsidR="00BD2F01">
        <w:t>.</w:t>
      </w:r>
    </w:p>
    <w:p w14:paraId="1A1ED3C1" w14:textId="4B117DFB" w:rsidR="00BD2F01" w:rsidRDefault="003547D3" w:rsidP="00BD2F01">
      <w:r w:rsidRPr="001774FB">
        <w:rPr>
          <w:b/>
        </w:rPr>
        <w:t xml:space="preserve">Goal 11: </w:t>
      </w:r>
      <w:r w:rsidRPr="00BD2F01">
        <w:rPr>
          <w:b/>
        </w:rPr>
        <w:t>Sustainable Cities and Communities</w:t>
      </w:r>
      <w:r w:rsidR="00BD2F01">
        <w:rPr>
          <w:bCs/>
        </w:rPr>
        <w:t>. Ensure access for all to adequate, safe and affordable housing and other essential services.</w:t>
      </w:r>
      <w:r w:rsidR="00BD2F01" w:rsidRPr="00BD2F01">
        <w:t xml:space="preserve"> </w:t>
      </w:r>
      <w:sdt>
        <w:sdtPr>
          <w:id w:val="1930384306"/>
          <w:citation/>
        </w:sdtPr>
        <w:sdtEndPr/>
        <w:sdtContent>
          <w:r w:rsidR="00BD2F01">
            <w:fldChar w:fldCharType="begin"/>
          </w:r>
          <w:r w:rsidR="00BD2F01">
            <w:instrText xml:space="preserve"> CITATION Joe21 \l 2057 </w:instrText>
          </w:r>
          <w:r w:rsidR="00BD2F01">
            <w:fldChar w:fldCharType="separate"/>
          </w:r>
          <w:r w:rsidR="00382E54" w:rsidRPr="00382E54">
            <w:rPr>
              <w:noProof/>
            </w:rPr>
            <w:t>(Gill &amp; Smith, 2021)</w:t>
          </w:r>
          <w:r w:rsidR="00BD2F01">
            <w:fldChar w:fldCharType="end"/>
          </w:r>
        </w:sdtContent>
      </w:sdt>
      <w:r w:rsidR="00BD2F01">
        <w:t>.</w:t>
      </w:r>
    </w:p>
    <w:p w14:paraId="30750455" w14:textId="33064202" w:rsidR="003547D3" w:rsidRPr="00BD2F01" w:rsidRDefault="003547D3" w:rsidP="003547D3">
      <w:pPr>
        <w:rPr>
          <w:b/>
        </w:rPr>
      </w:pPr>
      <w:r w:rsidRPr="001774FB">
        <w:rPr>
          <w:b/>
        </w:rPr>
        <w:t>Goal 12: Responsible Consumption and Production</w:t>
      </w:r>
      <w:r w:rsidR="00BD2F01">
        <w:rPr>
          <w:b/>
        </w:rPr>
        <w:t xml:space="preserve">. </w:t>
      </w:r>
      <w:r w:rsidR="00BD2F01">
        <w:t xml:space="preserve">In </w:t>
      </w:r>
      <w:r>
        <w:t xml:space="preserve">sustainable development and economic growth, there is an urgent need to limit or lower the </w:t>
      </w:r>
      <w:r w:rsidR="00BD2F01">
        <w:t>world's ecological footprints</w:t>
      </w:r>
      <w:r>
        <w:t xml:space="preserve"> altering how we manufacture and consume goods and resources</w:t>
      </w:r>
      <w:sdt>
        <w:sdtPr>
          <w:id w:val="-1336602599"/>
          <w:citation/>
        </w:sdtPr>
        <w:sdtEndPr/>
        <w:sdtContent>
          <w:r>
            <w:fldChar w:fldCharType="begin"/>
          </w:r>
          <w:r>
            <w:instrText xml:space="preserve"> CITATION Chr201 \l 2057 </w:instrText>
          </w:r>
          <w:r>
            <w:fldChar w:fldCharType="separate"/>
          </w:r>
          <w:r w:rsidR="00382E54">
            <w:rPr>
              <w:noProof/>
            </w:rPr>
            <w:t xml:space="preserve"> </w:t>
          </w:r>
          <w:r w:rsidR="00382E54" w:rsidRPr="00382E54">
            <w:rPr>
              <w:noProof/>
            </w:rPr>
            <w:t>(Parra, et al., 2020)</w:t>
          </w:r>
          <w:r>
            <w:fldChar w:fldCharType="end"/>
          </w:r>
        </w:sdtContent>
      </w:sdt>
      <w:r>
        <w:t xml:space="preserve">.      </w:t>
      </w:r>
    </w:p>
    <w:p w14:paraId="292AA1EF" w14:textId="3E2983C4" w:rsidR="003547D3" w:rsidRPr="00D02758" w:rsidRDefault="003547D3" w:rsidP="003547D3">
      <w:pPr>
        <w:rPr>
          <w:b/>
        </w:rPr>
      </w:pPr>
      <w:r w:rsidRPr="001774FB">
        <w:rPr>
          <w:b/>
        </w:rPr>
        <w:t>Goal 13: Climate Action</w:t>
      </w:r>
      <w:r w:rsidR="00D02758">
        <w:rPr>
          <w:b/>
        </w:rPr>
        <w:t xml:space="preserve">. </w:t>
      </w:r>
      <w:r>
        <w:t>The climate is a global phenomenon that people are experiencing</w:t>
      </w:r>
      <w:r w:rsidR="00D02758">
        <w:t xml:space="preserve">. The </w:t>
      </w:r>
      <w:r>
        <w:t>effect of greenhouse gas emissions</w:t>
      </w:r>
      <w:r w:rsidR="00D02758">
        <w:t xml:space="preserve">, </w:t>
      </w:r>
      <w:r>
        <w:t>global warming accounting for long-lasting changes to the global climatic system caus</w:t>
      </w:r>
      <w:r w:rsidR="00D02758">
        <w:t>e</w:t>
      </w:r>
      <w:r>
        <w:t xml:space="preserve"> threaten</w:t>
      </w:r>
      <w:r w:rsidR="00D02758">
        <w:t xml:space="preserve">s </w:t>
      </w:r>
      <w:r>
        <w:t>irreparable results</w:t>
      </w:r>
      <w:sdt>
        <w:sdtPr>
          <w:id w:val="-2130688213"/>
          <w:citation/>
        </w:sdtPr>
        <w:sdtEndPr/>
        <w:sdtContent>
          <w:r>
            <w:fldChar w:fldCharType="begin"/>
          </w:r>
          <w:r>
            <w:instrText xml:space="preserve"> CITATION Jan16 \l 2057 </w:instrText>
          </w:r>
          <w:r>
            <w:fldChar w:fldCharType="separate"/>
          </w:r>
          <w:r w:rsidR="00382E54">
            <w:rPr>
              <w:noProof/>
            </w:rPr>
            <w:t xml:space="preserve"> </w:t>
          </w:r>
          <w:r w:rsidR="00382E54" w:rsidRPr="00382E54">
            <w:rPr>
              <w:noProof/>
            </w:rPr>
            <w:t>(Servaes, 2016)</w:t>
          </w:r>
          <w:r>
            <w:fldChar w:fldCharType="end"/>
          </w:r>
        </w:sdtContent>
      </w:sdt>
      <w:r>
        <w:t xml:space="preserve">.  </w:t>
      </w:r>
    </w:p>
    <w:p w14:paraId="7825D1A5" w14:textId="7EE91CEB" w:rsidR="003547D3" w:rsidRDefault="003547D3" w:rsidP="003547D3">
      <w:r w:rsidRPr="001774FB">
        <w:rPr>
          <w:b/>
        </w:rPr>
        <w:t>Goal 14: Life Below Water</w:t>
      </w:r>
      <w:r w:rsidR="004D47A7">
        <w:t>.</w:t>
      </w:r>
      <w:r>
        <w:t xml:space="preserve"> </w:t>
      </w:r>
      <w:r w:rsidR="004D47A7">
        <w:t>T</w:t>
      </w:r>
      <w:r>
        <w:t>he aquatic lives in our global environment, the global oceans</w:t>
      </w:r>
      <w:r w:rsidR="0079262C">
        <w:t>'</w:t>
      </w:r>
      <w:r>
        <w:t xml:space="preserve"> currents, temperature, </w:t>
      </w:r>
      <w:r w:rsidR="004D47A7">
        <w:t>energy</w:t>
      </w:r>
      <w:r>
        <w:t xml:space="preserve"> and chemistry. people across the world depends mostly on coaster and marine for their livings</w:t>
      </w:r>
      <w:r w:rsidR="004D47A7">
        <w:t>.</w:t>
      </w:r>
      <w:sdt>
        <w:sdtPr>
          <w:id w:val="-1593690470"/>
          <w:citation/>
        </w:sdtPr>
        <w:sdtEndPr/>
        <w:sdtContent>
          <w:r>
            <w:fldChar w:fldCharType="begin"/>
          </w:r>
          <w:r>
            <w:instrText xml:space="preserve"> CITATION Nor19 \l 2057 </w:instrText>
          </w:r>
          <w:r>
            <w:fldChar w:fldCharType="separate"/>
          </w:r>
          <w:r w:rsidR="00382E54">
            <w:rPr>
              <w:noProof/>
            </w:rPr>
            <w:t xml:space="preserve"> </w:t>
          </w:r>
          <w:r w:rsidR="00382E54" w:rsidRPr="00382E54">
            <w:rPr>
              <w:noProof/>
            </w:rPr>
            <w:t>(Schonherr &amp; Martinuzzi, 2019)</w:t>
          </w:r>
          <w:r>
            <w:fldChar w:fldCharType="end"/>
          </w:r>
        </w:sdtContent>
      </w:sdt>
      <w:r>
        <w:t xml:space="preserve">. </w:t>
      </w:r>
    </w:p>
    <w:p w14:paraId="3F6FBEA3" w14:textId="200AD869" w:rsidR="003547D3" w:rsidRPr="00D53368" w:rsidRDefault="003547D3" w:rsidP="003547D3">
      <w:pPr>
        <w:rPr>
          <w:b/>
        </w:rPr>
      </w:pPr>
      <w:r w:rsidRPr="001774FB">
        <w:rPr>
          <w:b/>
        </w:rPr>
        <w:t>Goal 15: Life on Land</w:t>
      </w:r>
      <w:r w:rsidR="00D53368">
        <w:rPr>
          <w:b/>
        </w:rPr>
        <w:t>.</w:t>
      </w:r>
      <w:r>
        <w:t xml:space="preserve"> </w:t>
      </w:r>
      <w:r w:rsidR="00D53368">
        <w:t>H</w:t>
      </w:r>
      <w:r>
        <w:t xml:space="preserve">uman life depends on the Earth and the ocean for </w:t>
      </w:r>
      <w:r w:rsidR="00D53368">
        <w:t>livelihoods and sustenance; humankind depends</w:t>
      </w:r>
      <w:r>
        <w:t xml:space="preserve"> on agriculture for economic resources. The Erath</w:t>
      </w:r>
      <w:r w:rsidR="0079262C">
        <w:t>'</w:t>
      </w:r>
      <w:r>
        <w:t>s surface by 30% of forests</w:t>
      </w:r>
      <w:sdt>
        <w:sdtPr>
          <w:id w:val="-1001038093"/>
          <w:citation/>
        </w:sdtPr>
        <w:sdtEndPr/>
        <w:sdtContent>
          <w:r>
            <w:fldChar w:fldCharType="begin"/>
          </w:r>
          <w:r>
            <w:instrText xml:space="preserve"> CITATION Emm16 \l 2057 </w:instrText>
          </w:r>
          <w:r>
            <w:fldChar w:fldCharType="separate"/>
          </w:r>
          <w:r w:rsidR="00382E54">
            <w:rPr>
              <w:noProof/>
            </w:rPr>
            <w:t xml:space="preserve"> </w:t>
          </w:r>
          <w:r w:rsidR="00382E54" w:rsidRPr="00382E54">
            <w:rPr>
              <w:noProof/>
            </w:rPr>
            <w:t>(Brown, 2016)</w:t>
          </w:r>
          <w:r>
            <w:fldChar w:fldCharType="end"/>
          </w:r>
        </w:sdtContent>
      </w:sdt>
      <w:r>
        <w:t xml:space="preserve">.  </w:t>
      </w:r>
    </w:p>
    <w:p w14:paraId="0FC70807" w14:textId="37DC25B5" w:rsidR="003547D3" w:rsidRPr="002C4C73" w:rsidRDefault="003547D3" w:rsidP="003547D3">
      <w:pPr>
        <w:rPr>
          <w:b/>
        </w:rPr>
      </w:pPr>
      <w:r w:rsidRPr="001774FB">
        <w:rPr>
          <w:b/>
        </w:rPr>
        <w:t xml:space="preserve">Goal 16: Peace, Justice and </w:t>
      </w:r>
      <w:r w:rsidR="002C4C73">
        <w:rPr>
          <w:b/>
        </w:rPr>
        <w:t>S</w:t>
      </w:r>
      <w:r w:rsidRPr="001774FB">
        <w:rPr>
          <w:b/>
        </w:rPr>
        <w:t>trong Institutions</w:t>
      </w:r>
      <w:r w:rsidR="002C4C73">
        <w:rPr>
          <w:b/>
        </w:rPr>
        <w:t xml:space="preserve">. </w:t>
      </w:r>
      <w:r w:rsidR="0095000D">
        <w:rPr>
          <w:b/>
        </w:rPr>
        <w:t xml:space="preserve"> </w:t>
      </w:r>
      <w:r>
        <w:t xml:space="preserve">Effective governance, peace, stability and human rights are instruments of sustainable development across the universe. </w:t>
      </w:r>
      <w:sdt>
        <w:sdtPr>
          <w:id w:val="1107079777"/>
          <w:citation/>
        </w:sdtPr>
        <w:sdtEndPr/>
        <w:sdtContent>
          <w:r>
            <w:fldChar w:fldCharType="begin"/>
          </w:r>
          <w:r>
            <w:instrText xml:space="preserve"> CITATION Joe21 \l 2057 </w:instrText>
          </w:r>
          <w:r>
            <w:fldChar w:fldCharType="separate"/>
          </w:r>
          <w:r w:rsidR="00382E54" w:rsidRPr="00382E54">
            <w:rPr>
              <w:noProof/>
            </w:rPr>
            <w:t>(Gill &amp; Smith, 2021)</w:t>
          </w:r>
          <w:r>
            <w:fldChar w:fldCharType="end"/>
          </w:r>
        </w:sdtContent>
      </w:sdt>
      <w:r>
        <w:t>.</w:t>
      </w:r>
    </w:p>
    <w:p w14:paraId="2649994F" w14:textId="50FBB690" w:rsidR="00D85109" w:rsidRDefault="003547D3" w:rsidP="0095000D">
      <w:r w:rsidRPr="001774FB">
        <w:rPr>
          <w:b/>
        </w:rPr>
        <w:t xml:space="preserve">Goal 17: </w:t>
      </w:r>
      <w:r w:rsidRPr="0095000D">
        <w:rPr>
          <w:b/>
        </w:rPr>
        <w:t>Partnerships for the Goals</w:t>
      </w:r>
      <w:r w:rsidR="0095000D">
        <w:rPr>
          <w:bCs/>
        </w:rPr>
        <w:t xml:space="preserve">. Encourage and promote effective public, private and </w:t>
      </w:r>
      <w:r w:rsidR="000C5D6E">
        <w:rPr>
          <w:bCs/>
        </w:rPr>
        <w:t>stakeholders’</w:t>
      </w:r>
      <w:r w:rsidR="0095000D">
        <w:rPr>
          <w:bCs/>
        </w:rPr>
        <w:t xml:space="preserve"> partnerships, monitoring and accountability for global development in general.</w:t>
      </w:r>
      <w:r w:rsidR="0095000D" w:rsidRPr="0095000D">
        <w:t xml:space="preserve"> </w:t>
      </w:r>
      <w:sdt>
        <w:sdtPr>
          <w:id w:val="-326517377"/>
          <w:citation/>
        </w:sdtPr>
        <w:sdtEndPr/>
        <w:sdtContent>
          <w:r w:rsidR="0095000D">
            <w:fldChar w:fldCharType="begin"/>
          </w:r>
          <w:r w:rsidR="0095000D">
            <w:instrText xml:space="preserve"> CITATION Pit19 \l 2057 </w:instrText>
          </w:r>
          <w:r w:rsidR="0095000D">
            <w:fldChar w:fldCharType="separate"/>
          </w:r>
          <w:r w:rsidR="00382E54" w:rsidRPr="00382E54">
            <w:rPr>
              <w:noProof/>
            </w:rPr>
            <w:t>(Katila, et al., 2019)</w:t>
          </w:r>
          <w:r w:rsidR="0095000D">
            <w:fldChar w:fldCharType="end"/>
          </w:r>
        </w:sdtContent>
      </w:sdt>
      <w:r w:rsidR="0095000D">
        <w:t>.</w:t>
      </w:r>
    </w:p>
    <w:p w14:paraId="155915F4" w14:textId="7A41FEC8" w:rsidR="003547D3" w:rsidRPr="0078220E" w:rsidRDefault="003547D3" w:rsidP="0078220E">
      <w:pPr>
        <w:pStyle w:val="ListParagraph"/>
        <w:numPr>
          <w:ilvl w:val="0"/>
          <w:numId w:val="9"/>
        </w:numPr>
        <w:spacing w:line="240" w:lineRule="auto"/>
        <w:rPr>
          <w:b/>
          <w:bCs/>
          <w:u w:val="single"/>
        </w:rPr>
      </w:pPr>
      <w:bookmarkStart w:id="4" w:name="_Toc79682139"/>
      <w:r w:rsidRPr="0078220E">
        <w:rPr>
          <w:b/>
          <w:bCs/>
          <w:u w:val="single"/>
        </w:rPr>
        <w:lastRenderedPageBreak/>
        <w:t>The Target Goals (3, 4 &amp; 17) of the Report</w:t>
      </w:r>
      <w:bookmarkEnd w:id="4"/>
      <w:r w:rsidRPr="0078220E">
        <w:rPr>
          <w:b/>
          <w:bCs/>
          <w:u w:val="single"/>
        </w:rPr>
        <w:t xml:space="preserve">        </w:t>
      </w:r>
    </w:p>
    <w:p w14:paraId="15ABF30E" w14:textId="77777777" w:rsidR="003547D3" w:rsidRPr="002F122E" w:rsidRDefault="003547D3" w:rsidP="003547D3">
      <w:pPr>
        <w:rPr>
          <w:b/>
        </w:rPr>
      </w:pPr>
      <w:r w:rsidRPr="002F122E">
        <w:rPr>
          <w:b/>
        </w:rPr>
        <w:t xml:space="preserve">Goal 3: </w:t>
      </w:r>
      <w:r w:rsidRPr="00D85109">
        <w:rPr>
          <w:b/>
          <w:u w:val="single"/>
        </w:rPr>
        <w:t>Good Health and Wellbeing</w:t>
      </w:r>
    </w:p>
    <w:p w14:paraId="5DE99073" w14:textId="777CA33A" w:rsidR="00BC1AAD" w:rsidRDefault="003547D3" w:rsidP="003547D3">
      <w:r w:rsidRPr="00DE4192">
        <w:t xml:space="preserve">In the United Kingdom, health and wellness have always been a </w:t>
      </w:r>
      <w:r w:rsidR="00BC1AAD">
        <w:t>significant</w:t>
      </w:r>
      <w:r w:rsidRPr="00DE4192">
        <w:t xml:space="preserve"> subject of discussion</w:t>
      </w:r>
      <w:r w:rsidR="00BC1AAD">
        <w:t>;</w:t>
      </w:r>
      <w:r w:rsidRPr="00DE4192">
        <w:t xml:space="preserve"> every health policy of NHS is always on </w:t>
      </w:r>
      <w:r w:rsidR="00BC1AAD">
        <w:t xml:space="preserve">the </w:t>
      </w:r>
      <w:r w:rsidRPr="00DE4192">
        <w:t>wellbeing of the people.</w:t>
      </w:r>
      <w:r>
        <w:t xml:space="preserve"> Many leading death and disease causes have a </w:t>
      </w:r>
      <w:r w:rsidR="00BC1AAD">
        <w:t>considerabl</w:t>
      </w:r>
      <w:r>
        <w:t>e blow, thanks to the SDGs. There ha</w:t>
      </w:r>
      <w:r w:rsidR="00BC1AAD">
        <w:t>s</w:t>
      </w:r>
      <w:r>
        <w:t xml:space="preserve"> been </w:t>
      </w:r>
      <w:r w:rsidR="00BC1AAD">
        <w:t>an increase in life expectancy across the world. Consequently, s</w:t>
      </w:r>
      <w:r>
        <w:t>ustainable development and good health have been the top agenda of the United Nation</w:t>
      </w:r>
      <w:r w:rsidR="00BC1AAD">
        <w:t>s</w:t>
      </w:r>
      <w:r>
        <w:t xml:space="preserve"> General Assembly because of their intricacy and interconnectedness. Therefore, the Assembly </w:t>
      </w:r>
      <w:r w:rsidR="00BC1AAD">
        <w:t>considered</w:t>
      </w:r>
      <w:r>
        <w:t xml:space="preserve"> threats to the environment and climate, rapid urbanisation, HIV associated issues, social and widening economic inequalities</w:t>
      </w:r>
      <w:r w:rsidRPr="00F66B23">
        <w:t xml:space="preserve"> </w:t>
      </w:r>
      <w:sdt>
        <w:sdtPr>
          <w:id w:val="254488137"/>
          <w:citation/>
        </w:sdtPr>
        <w:sdtEndPr/>
        <w:sdtContent>
          <w:r>
            <w:fldChar w:fldCharType="begin"/>
          </w:r>
          <w:r>
            <w:instrText xml:space="preserve"> CITATION Iai17 \l 2057 </w:instrText>
          </w:r>
          <w:r>
            <w:fldChar w:fldCharType="separate"/>
          </w:r>
          <w:r w:rsidR="00382E54" w:rsidRPr="00382E54">
            <w:rPr>
              <w:noProof/>
            </w:rPr>
            <w:t>(Lindsey &amp; Chapman, 2017)</w:t>
          </w:r>
          <w:r>
            <w:fldChar w:fldCharType="end"/>
          </w:r>
        </w:sdtContent>
      </w:sdt>
      <w:r>
        <w:t>.</w:t>
      </w:r>
    </w:p>
    <w:p w14:paraId="204C6498" w14:textId="514A8FE2" w:rsidR="003547D3" w:rsidRDefault="003547D3" w:rsidP="003547D3">
      <w:r>
        <w:t xml:space="preserve"> According to some statistical records, about 1.6 million working population in the United Kingdom have issues with work-related infection, close to 2,500 deaths (mesothelioma) resulting from being exposed to asbestos, 700,000 working individuals sustaining different forms of injuries at work (Labour Force Survey), and almost 40 million working days lost as a result of workplace injury and work-related sickness</w:t>
      </w:r>
      <w:r w:rsidRPr="00F66B23">
        <w:t xml:space="preserve"> </w:t>
      </w:r>
      <w:sdt>
        <w:sdtPr>
          <w:id w:val="2048098969"/>
          <w:citation/>
        </w:sdtPr>
        <w:sdtEndPr/>
        <w:sdtContent>
          <w:r>
            <w:fldChar w:fldCharType="begin"/>
          </w:r>
          <w:r>
            <w:instrText xml:space="preserve"> CITATION Iai17 \l 2057 </w:instrText>
          </w:r>
          <w:r>
            <w:fldChar w:fldCharType="separate"/>
          </w:r>
          <w:r w:rsidR="00382E54" w:rsidRPr="00382E54">
            <w:rPr>
              <w:noProof/>
            </w:rPr>
            <w:t>(Lindsey &amp; Chapman, 2017)</w:t>
          </w:r>
          <w:r>
            <w:fldChar w:fldCharType="end"/>
          </w:r>
        </w:sdtContent>
      </w:sdt>
      <w:r>
        <w:t xml:space="preserve">. Universally, not less than 400 million individuals do not have access to primary healthcare, while about two-fifths have no social protection. Also, about 1.6 billion individuals live in fragile environments where long-lasting problems with </w:t>
      </w:r>
      <w:r w:rsidR="005442E5">
        <w:t xml:space="preserve">a </w:t>
      </w:r>
      <w:r>
        <w:t xml:space="preserve">weak national capacity to ensure regular delivery of primary healthcare services and cause </w:t>
      </w:r>
      <w:r w:rsidR="005442E5">
        <w:t>enormous</w:t>
      </w:r>
      <w:r>
        <w:t xml:space="preserve"> challenge</w:t>
      </w:r>
      <w:r w:rsidR="005442E5">
        <w:t>s</w:t>
      </w:r>
      <w:r>
        <w:t xml:space="preserve"> to universal health. 7 million people pass on annually </w:t>
      </w:r>
      <w:r w:rsidR="005442E5">
        <w:t>due to</w:t>
      </w:r>
      <w:r>
        <w:t xml:space="preserve"> being exposed to air fine polluted particles. On the part of the women, one in three women go through sexual or physical violence at some point in their lifetime, causing short- and long-term effects for their mental, physical, reproductive and sexual health</w:t>
      </w:r>
      <w:sdt>
        <w:sdtPr>
          <w:id w:val="581806096"/>
          <w:citation/>
        </w:sdtPr>
        <w:sdtEndPr/>
        <w:sdtContent>
          <w:r>
            <w:fldChar w:fldCharType="begin"/>
          </w:r>
          <w:r>
            <w:instrText xml:space="preserve"> CITATION Fel16 \l 2057 </w:instrText>
          </w:r>
          <w:r>
            <w:fldChar w:fldCharType="separate"/>
          </w:r>
          <w:r w:rsidR="00382E54">
            <w:rPr>
              <w:noProof/>
            </w:rPr>
            <w:t xml:space="preserve"> </w:t>
          </w:r>
          <w:r w:rsidR="00382E54" w:rsidRPr="00382E54">
            <w:rPr>
              <w:noProof/>
            </w:rPr>
            <w:t>(Dodds, et al., 2016)</w:t>
          </w:r>
          <w:r>
            <w:fldChar w:fldCharType="end"/>
          </w:r>
        </w:sdtContent>
      </w:sdt>
      <w:r>
        <w:t>.</w:t>
      </w:r>
    </w:p>
    <w:p w14:paraId="06317117" w14:textId="41B53EEE" w:rsidR="000E2AC6" w:rsidRPr="00D85109" w:rsidRDefault="000E2AC6" w:rsidP="00D85109">
      <w:pPr>
        <w:rPr>
          <w:b/>
          <w:bCs/>
          <w:u w:val="single"/>
        </w:rPr>
      </w:pPr>
      <w:bookmarkStart w:id="5" w:name="_Toc79682140"/>
      <w:r w:rsidRPr="00D85109">
        <w:rPr>
          <w:b/>
          <w:bCs/>
          <w:u w:val="single"/>
        </w:rPr>
        <w:t>Policies/initiatives adopted by UK Government in meeting the S</w:t>
      </w:r>
      <w:r w:rsidR="00726094" w:rsidRPr="00D85109">
        <w:rPr>
          <w:b/>
          <w:bCs/>
          <w:u w:val="single"/>
        </w:rPr>
        <w:t>DG</w:t>
      </w:r>
      <w:r w:rsidRPr="00D85109">
        <w:rPr>
          <w:b/>
          <w:bCs/>
          <w:u w:val="single"/>
        </w:rPr>
        <w:t>s</w:t>
      </w:r>
      <w:bookmarkEnd w:id="5"/>
    </w:p>
    <w:p w14:paraId="31CC3920" w14:textId="641CFBFF" w:rsidR="000E2AC6" w:rsidRDefault="000E2AC6" w:rsidP="000E2AC6">
      <w:pPr>
        <w:rPr>
          <w:b/>
        </w:rPr>
      </w:pPr>
      <w:r w:rsidRPr="00A641D2">
        <w:rPr>
          <w:b/>
        </w:rPr>
        <w:t>Good Health and Wellbeing</w:t>
      </w:r>
      <w:r w:rsidR="00E6786B">
        <w:rPr>
          <w:b/>
        </w:rPr>
        <w:t xml:space="preserve"> policies:</w:t>
      </w:r>
    </w:p>
    <w:p w14:paraId="02B85C31" w14:textId="0C017689" w:rsidR="000E2AC6" w:rsidRDefault="000E2AC6" w:rsidP="00953E5E">
      <w:pPr>
        <w:pStyle w:val="ListParagraph"/>
        <w:numPr>
          <w:ilvl w:val="0"/>
          <w:numId w:val="8"/>
        </w:numPr>
      </w:pPr>
      <w:r w:rsidRPr="00D85109">
        <w:rPr>
          <w:b/>
          <w:u w:val="single"/>
        </w:rPr>
        <w:t>Clean Air Strategy:</w:t>
      </w:r>
      <w:r w:rsidRPr="00953E5E">
        <w:rPr>
          <w:b/>
        </w:rPr>
        <w:t xml:space="preserve"> </w:t>
      </w:r>
      <w:r>
        <w:t>The</w:t>
      </w:r>
      <w:r w:rsidRPr="00953E5E">
        <w:rPr>
          <w:b/>
        </w:rPr>
        <w:t xml:space="preserve"> </w:t>
      </w:r>
      <w:r>
        <w:t xml:space="preserve">government of the United Kingdom in 2019 launched what it called Clean Air Strategy 2019, aimed to save more lives than before. One of the biggest threats to the United Kingdom public health is air pollution. </w:t>
      </w:r>
      <w:r>
        <w:lastRenderedPageBreak/>
        <w:t xml:space="preserve">However, the measures set out is structured to lower the air pollution costs by about </w:t>
      </w:r>
      <w:r w:rsidRPr="00953E5E">
        <w:rPr>
          <w:rFonts w:cs="Arial"/>
        </w:rPr>
        <w:t>£</w:t>
      </w:r>
      <w:r>
        <w:t xml:space="preserve">1.7 billion and </w:t>
      </w:r>
      <w:r w:rsidRPr="00953E5E">
        <w:rPr>
          <w:rFonts w:cs="Arial"/>
        </w:rPr>
        <w:t>£</w:t>
      </w:r>
      <w:r>
        <w:t>5.3 billion yearly by 2020 and 2030</w:t>
      </w:r>
      <w:r w:rsidR="00EC34FB">
        <w:t>,</w:t>
      </w:r>
      <w:r>
        <w:t xml:space="preserve"> respectively. In the strategy, the country set out a long-term and </w:t>
      </w:r>
      <w:r w:rsidR="00EC34FB">
        <w:t>robust</w:t>
      </w:r>
      <w:r>
        <w:t xml:space="preserve"> target to reduce how people </w:t>
      </w:r>
      <w:r w:rsidR="00EC34FB">
        <w:t>responded</w:t>
      </w:r>
      <w:r>
        <w:t xml:space="preserve"> to particulate matter (identified by the World Health Organisation) as one of the deadliest pollutants to human health</w:t>
      </w:r>
      <w:sdt>
        <w:sdtPr>
          <w:id w:val="1168449173"/>
          <w:citation/>
        </w:sdtPr>
        <w:sdtEndPr/>
        <w:sdtContent>
          <w:r>
            <w:fldChar w:fldCharType="begin"/>
          </w:r>
          <w:r>
            <w:instrText xml:space="preserve"> CITATION Ste172 \l 2057 </w:instrText>
          </w:r>
          <w:r>
            <w:fldChar w:fldCharType="separate"/>
          </w:r>
          <w:r w:rsidR="00382E54">
            <w:rPr>
              <w:noProof/>
            </w:rPr>
            <w:t xml:space="preserve"> </w:t>
          </w:r>
          <w:r w:rsidR="00382E54" w:rsidRPr="00382E54">
            <w:rPr>
              <w:noProof/>
            </w:rPr>
            <w:t>(Browne, 2017)</w:t>
          </w:r>
          <w:r>
            <w:fldChar w:fldCharType="end"/>
          </w:r>
        </w:sdtContent>
      </w:sdt>
      <w:r>
        <w:t>. Furthermore, the government decides to publish evidence at the beginning of every year to inform development. Summarily, the government will:</w:t>
      </w:r>
    </w:p>
    <w:p w14:paraId="75B575ED" w14:textId="77777777" w:rsidR="000E2AC6" w:rsidRDefault="000E2AC6" w:rsidP="000E2AC6">
      <w:pPr>
        <w:pStyle w:val="ListParagraph"/>
        <w:numPr>
          <w:ilvl w:val="0"/>
          <w:numId w:val="4"/>
        </w:numPr>
      </w:pPr>
      <w:r>
        <w:t>Make new laws to stop the condition of the fuels mostly polluted.</w:t>
      </w:r>
    </w:p>
    <w:p w14:paraId="4D79F2CB" w14:textId="138F5FBE" w:rsidR="000E2AC6" w:rsidRDefault="000E2AC6" w:rsidP="000E2AC6">
      <w:pPr>
        <w:pStyle w:val="ListParagraph"/>
        <w:numPr>
          <w:ilvl w:val="0"/>
          <w:numId w:val="4"/>
        </w:numPr>
      </w:pPr>
      <w:r>
        <w:t>Ensure that by 2022, stoves sold to the public remain the cleanest.</w:t>
      </w:r>
    </w:p>
    <w:p w14:paraId="7E58C620" w14:textId="1E2EA017" w:rsidR="00EC34FB" w:rsidRDefault="00EC34FB" w:rsidP="000E2AC6">
      <w:pPr>
        <w:pStyle w:val="ListParagraph"/>
        <w:numPr>
          <w:ilvl w:val="0"/>
          <w:numId w:val="4"/>
        </w:numPr>
      </w:pPr>
      <w:r>
        <w:t>The government try to disband polluting heating and inefficient appliances</w:t>
      </w:r>
    </w:p>
    <w:p w14:paraId="5384BC81" w14:textId="390AB08A" w:rsidR="000E2AC6" w:rsidRPr="0042612D" w:rsidRDefault="0037240E" w:rsidP="000E2AC6">
      <w:pPr>
        <w:pStyle w:val="ListParagraph"/>
        <w:numPr>
          <w:ilvl w:val="0"/>
          <w:numId w:val="4"/>
        </w:numPr>
      </w:pPr>
      <w:r>
        <w:t>Always allow current smoke control law</w:t>
      </w:r>
      <w:r w:rsidR="000E2AC6">
        <w:t xml:space="preserve">.  </w:t>
      </w:r>
    </w:p>
    <w:p w14:paraId="26408259" w14:textId="2C3FDC69" w:rsidR="000E2AC6" w:rsidRDefault="000E2AC6" w:rsidP="000E2AC6">
      <w:r>
        <w:t>In the agricultural sector, actions taken to lower agricultural pollution</w:t>
      </w:r>
      <w:r w:rsidR="00EC34FB">
        <w:t>s</w:t>
      </w:r>
      <w:r>
        <w:t xml:space="preserve"> </w:t>
      </w:r>
      <w:r w:rsidR="00EC34FB">
        <w:t>due to</w:t>
      </w:r>
      <w:r>
        <w:t xml:space="preserve"> ammonia emissions account for more than 80% of the said pollution. Hence:</w:t>
      </w:r>
    </w:p>
    <w:p w14:paraId="13D54FE0" w14:textId="36860259" w:rsidR="000E2AC6" w:rsidRDefault="000E2AC6" w:rsidP="000E2AC6">
      <w:pPr>
        <w:pStyle w:val="ListParagraph"/>
        <w:numPr>
          <w:ilvl w:val="0"/>
          <w:numId w:val="5"/>
        </w:numPr>
      </w:pPr>
      <w:r>
        <w:t>Farmers (irrespective of scale</w:t>
      </w:r>
      <w:r w:rsidR="00EC34FB">
        <w:t>]</w:t>
      </w:r>
      <w:r>
        <w:t xml:space="preserve"> support</w:t>
      </w:r>
      <w:r w:rsidR="00EC34FB">
        <w:t xml:space="preserve">ed </w:t>
      </w:r>
      <w:r>
        <w:t>equipment and infrastructural investment aimed to reduce emissions.</w:t>
      </w:r>
    </w:p>
    <w:p w14:paraId="7965F90C" w14:textId="77777777" w:rsidR="000E2AC6" w:rsidRDefault="000E2AC6" w:rsidP="000E2AC6">
      <w:pPr>
        <w:pStyle w:val="ListParagraph"/>
        <w:numPr>
          <w:ilvl w:val="0"/>
          <w:numId w:val="5"/>
        </w:numPr>
      </w:pPr>
      <w:r>
        <w:t>Formulate laws needed to make farmers use low emission farming methods.</w:t>
      </w:r>
    </w:p>
    <w:p w14:paraId="55C05FF7" w14:textId="0009F190" w:rsidR="000E2AC6" w:rsidRDefault="000E2AC6" w:rsidP="00D85109">
      <w:pPr>
        <w:pStyle w:val="ListParagraph"/>
        <w:numPr>
          <w:ilvl w:val="0"/>
          <w:numId w:val="5"/>
        </w:numPr>
      </w:pPr>
      <w:r>
        <w:t>Come up with laws to limit pollution resulting from the use of fertilisers</w:t>
      </w:r>
      <w:sdt>
        <w:sdtPr>
          <w:id w:val="1320923220"/>
          <w:citation/>
        </w:sdtPr>
        <w:sdtEndPr/>
        <w:sdtContent>
          <w:r>
            <w:fldChar w:fldCharType="begin"/>
          </w:r>
          <w:r>
            <w:instrText xml:space="preserve"> CITATION Ste172 \l 2057 </w:instrText>
          </w:r>
          <w:r>
            <w:fldChar w:fldCharType="separate"/>
          </w:r>
          <w:r w:rsidR="00382E54">
            <w:rPr>
              <w:noProof/>
            </w:rPr>
            <w:t xml:space="preserve"> </w:t>
          </w:r>
          <w:r w:rsidR="00382E54" w:rsidRPr="00382E54">
            <w:rPr>
              <w:noProof/>
            </w:rPr>
            <w:t>(Browne, 2017)</w:t>
          </w:r>
          <w:r>
            <w:fldChar w:fldCharType="end"/>
          </w:r>
        </w:sdtContent>
      </w:sdt>
      <w:r>
        <w:t>.</w:t>
      </w:r>
    </w:p>
    <w:p w14:paraId="36C1A987" w14:textId="2EB52C10" w:rsidR="00A72563" w:rsidRDefault="00953E5E" w:rsidP="000E2AC6">
      <w:pPr>
        <w:rPr>
          <w:rFonts w:ascii="Roboto" w:hAnsi="Roboto"/>
          <w:color w:val="202A30"/>
          <w:sz w:val="27"/>
          <w:szCs w:val="27"/>
          <w:shd w:val="clear" w:color="auto" w:fill="FFFFFF"/>
        </w:rPr>
      </w:pPr>
      <w:r>
        <w:rPr>
          <w:b/>
        </w:rPr>
        <w:t xml:space="preserve">2. </w:t>
      </w:r>
      <w:r w:rsidR="000E2AC6" w:rsidRPr="00D85109">
        <w:rPr>
          <w:b/>
          <w:u w:val="single"/>
        </w:rPr>
        <w:t>Safeguarding Policy</w:t>
      </w:r>
      <w:r w:rsidR="000E2AC6" w:rsidRPr="008C1382">
        <w:rPr>
          <w:b/>
        </w:rPr>
        <w:t>:</w:t>
      </w:r>
      <w:r w:rsidR="000E2AC6">
        <w:t xml:space="preserve"> </w:t>
      </w:r>
      <w:r w:rsidR="00A72563">
        <w:rPr>
          <w:rFonts w:ascii="Roboto" w:hAnsi="Roboto"/>
          <w:color w:val="202A30"/>
          <w:sz w:val="27"/>
          <w:szCs w:val="27"/>
          <w:shd w:val="clear" w:color="auto" w:fill="FFFFFF"/>
        </w:rPr>
        <w:t xml:space="preserve">This policy was a statutory requirement for NHS England to discharge appropriately, accountable for safeguarding children, young people and adults at risk of harm or abuse in any form within the </w:t>
      </w:r>
      <w:r w:rsidR="0037240E">
        <w:rPr>
          <w:rFonts w:ascii="Roboto" w:hAnsi="Roboto"/>
          <w:color w:val="202A30"/>
          <w:sz w:val="27"/>
          <w:szCs w:val="27"/>
          <w:shd w:val="clear" w:color="auto" w:fill="FFFFFF"/>
        </w:rPr>
        <w:t>NHS</w:t>
      </w:r>
      <w:r w:rsidR="00A72563">
        <w:rPr>
          <w:rFonts w:ascii="Roboto" w:hAnsi="Roboto"/>
          <w:color w:val="202A30"/>
          <w:sz w:val="27"/>
          <w:szCs w:val="27"/>
          <w:shd w:val="clear" w:color="auto" w:fill="FFFFFF"/>
        </w:rPr>
        <w:t>. These policy frameworks came into force in 2015 and</w:t>
      </w:r>
      <w:r w:rsidR="00F045D6">
        <w:rPr>
          <w:rFonts w:ascii="Roboto" w:hAnsi="Roboto"/>
          <w:color w:val="202A30"/>
          <w:sz w:val="27"/>
          <w:szCs w:val="27"/>
          <w:shd w:val="clear" w:color="auto" w:fill="FFFFFF"/>
        </w:rPr>
        <w:t xml:space="preserve">, </w:t>
      </w:r>
      <w:r w:rsidR="00A72563">
        <w:rPr>
          <w:rFonts w:ascii="Roboto" w:hAnsi="Roboto"/>
          <w:color w:val="202A30"/>
          <w:sz w:val="27"/>
          <w:szCs w:val="27"/>
          <w:shd w:val="clear" w:color="auto" w:fill="FFFFFF"/>
        </w:rPr>
        <w:t>updated in 2019</w:t>
      </w:r>
      <w:r w:rsidR="00F045D6">
        <w:rPr>
          <w:rFonts w:ascii="Roboto" w:hAnsi="Roboto"/>
          <w:color w:val="202A30"/>
          <w:sz w:val="27"/>
          <w:szCs w:val="27"/>
          <w:shd w:val="clear" w:color="auto" w:fill="FFFFFF"/>
        </w:rPr>
        <w:t>, the policy remains in place and has come to stay.</w:t>
      </w:r>
    </w:p>
    <w:p w14:paraId="2B9AE79E" w14:textId="6F371826" w:rsidR="0041637C" w:rsidRDefault="000E2AC6" w:rsidP="000E2AC6">
      <w:r>
        <w:t>Therefore, safeguarding involves recognis</w:t>
      </w:r>
      <w:r w:rsidR="00A72563">
        <w:t>ing</w:t>
      </w:r>
      <w:r>
        <w:t xml:space="preserve">, report, respond, </w:t>
      </w:r>
      <w:r w:rsidR="006D50B7">
        <w:t>record,</w:t>
      </w:r>
      <w:r>
        <w:t xml:space="preserve"> and refer</w:t>
      </w:r>
      <w:r w:rsidR="00A72563">
        <w:t>.</w:t>
      </w:r>
      <w:r>
        <w:t xml:space="preserve"> </w:t>
      </w:r>
      <w:r w:rsidR="00A72563">
        <w:t>A person needs</w:t>
      </w:r>
      <w:r>
        <w:t xml:space="preserve"> to recognise</w:t>
      </w:r>
      <w:r w:rsidR="00A72563">
        <w:t xml:space="preserve"> and acknowledge that he has a </w:t>
      </w:r>
      <w:r w:rsidR="006D50B7">
        <w:t>concern,</w:t>
      </w:r>
      <w:r w:rsidR="00A72563">
        <w:t xml:space="preserve"> or another person has disclosed it t</w:t>
      </w:r>
      <w:r>
        <w:t>o him because only this principle can help address any issue</w:t>
      </w:r>
      <w:sdt>
        <w:sdtPr>
          <w:id w:val="-206801002"/>
          <w:citation/>
        </w:sdtPr>
        <w:sdtEndPr/>
        <w:sdtContent>
          <w:r>
            <w:fldChar w:fldCharType="begin"/>
          </w:r>
          <w:r>
            <w:instrText xml:space="preserve"> CITATION Lar20 \l 2057 </w:instrText>
          </w:r>
          <w:r>
            <w:fldChar w:fldCharType="separate"/>
          </w:r>
          <w:r w:rsidR="00382E54">
            <w:rPr>
              <w:noProof/>
            </w:rPr>
            <w:t xml:space="preserve"> </w:t>
          </w:r>
          <w:r w:rsidR="00382E54" w:rsidRPr="00382E54">
            <w:rPr>
              <w:noProof/>
            </w:rPr>
            <w:t>(Niklasson, 2020)</w:t>
          </w:r>
          <w:r>
            <w:fldChar w:fldCharType="end"/>
          </w:r>
        </w:sdtContent>
      </w:sdt>
      <w:r w:rsidR="00A72563">
        <w:t xml:space="preserve">.  The problem at hand, the next, is to respond accordingly by reassuring the person and asking what the person's expectation is. </w:t>
      </w:r>
      <w:r>
        <w:t xml:space="preserve">The policy encourages the passing of concerns to the safeguarding lead through </w:t>
      </w:r>
      <w:r w:rsidR="00746472">
        <w:t xml:space="preserve">the </w:t>
      </w:r>
      <w:r>
        <w:t xml:space="preserve">appropriate channel. </w:t>
      </w:r>
      <w:sdt>
        <w:sdtPr>
          <w:id w:val="-1297215158"/>
          <w:citation/>
        </w:sdtPr>
        <w:sdtEndPr/>
        <w:sdtContent>
          <w:r>
            <w:fldChar w:fldCharType="begin"/>
          </w:r>
          <w:r>
            <w:instrText xml:space="preserve"> CITATION Lar20 \l 2057 </w:instrText>
          </w:r>
          <w:r>
            <w:fldChar w:fldCharType="separate"/>
          </w:r>
          <w:r w:rsidR="00382E54" w:rsidRPr="00382E54">
            <w:rPr>
              <w:noProof/>
            </w:rPr>
            <w:t>(Niklasson, 2020)</w:t>
          </w:r>
          <w:r>
            <w:fldChar w:fldCharType="end"/>
          </w:r>
        </w:sdtContent>
      </w:sdt>
      <w:r>
        <w:t>.</w:t>
      </w:r>
    </w:p>
    <w:p w14:paraId="13912DC5" w14:textId="1EB410D5" w:rsidR="00BA3E68" w:rsidRDefault="0078220E" w:rsidP="00BA3E68">
      <w:r w:rsidRPr="00D85109">
        <w:rPr>
          <w:b/>
          <w:bCs/>
          <w:u w:val="single"/>
        </w:rPr>
        <w:lastRenderedPageBreak/>
        <w:t>Southwark Borough</w:t>
      </w:r>
      <w:r>
        <w:t xml:space="preserve"> </w:t>
      </w:r>
      <w:r w:rsidR="00BA3E68">
        <w:t>– The policy on health and well-being outlines how the council and its partners will work together to promote integration, improve outcomes, and reduce health inequalities of Southwark's residents.</w:t>
      </w:r>
    </w:p>
    <w:p w14:paraId="43958947" w14:textId="77777777" w:rsidR="00BA3E68" w:rsidRDefault="00BA3E68" w:rsidP="00BA3E68">
      <w:r>
        <w:t>One of its policies will be analysed in analysing Southwark Borough on sustainable development goals on health and well-being.</w:t>
      </w:r>
    </w:p>
    <w:p w14:paraId="191C7E74" w14:textId="77777777" w:rsidR="00D85109" w:rsidRDefault="00BA3E68" w:rsidP="00D85109">
      <w:pPr>
        <w:spacing w:line="240" w:lineRule="auto"/>
        <w:rPr>
          <w:u w:val="single"/>
        </w:rPr>
      </w:pPr>
      <w:r w:rsidRPr="00D85109">
        <w:rPr>
          <w:b/>
          <w:bCs/>
          <w:u w:val="single"/>
        </w:rPr>
        <w:t>The policy is: Giving every child and young person the best start in life</w:t>
      </w:r>
      <w:r w:rsidRPr="00D85109">
        <w:rPr>
          <w:u w:val="single"/>
        </w:rPr>
        <w:t>.</w:t>
      </w:r>
    </w:p>
    <w:p w14:paraId="63620617" w14:textId="1B447FA1" w:rsidR="00BA3E68" w:rsidRPr="00D85109" w:rsidRDefault="00BA3E68" w:rsidP="00BA3E68">
      <w:pPr>
        <w:rPr>
          <w:u w:val="single"/>
        </w:rPr>
      </w:pPr>
      <w:r>
        <w:t>To get the best possible start in life, a baby's mother needs to be healthy before and during pregnancy and child, birth. There is compelling evidence that a child's experiences in the early years (0–4) has a major impact on their health and life chances as children and adults.</w:t>
      </w:r>
      <w:r w:rsidR="00D85109">
        <w:rPr>
          <w:u w:val="single"/>
        </w:rPr>
        <w:t xml:space="preserve"> </w:t>
      </w:r>
      <w:r>
        <w:t>Babies that are born below the low-birth-weight threshold are five times more likely to die as an infant than those of normal birth weight (The Poverty Site, no date).</w:t>
      </w:r>
    </w:p>
    <w:p w14:paraId="3DD1A923" w14:textId="49DCF0CD" w:rsidR="00BA3E68" w:rsidRDefault="00BA3E68" w:rsidP="00BA3E68">
      <w:r>
        <w:t>A child's early development score at 22 months is an accurate predictor of educational outcomes at age 26 (Feinstein 2003), which in turn is related to long-term health outcomes (see Healthy schools and pupils).</w:t>
      </w:r>
      <w:r w:rsidR="00D85109">
        <w:t xml:space="preserve"> </w:t>
      </w:r>
      <w:r>
        <w:t>One in four children is overweight or obese when they start school (Rudolf et al., 2011), which puts them at greater risk of cardiovascular disease and diabetes in later life.</w:t>
      </w:r>
    </w:p>
    <w:p w14:paraId="4823E939" w14:textId="2A3E04DC" w:rsidR="00D85109" w:rsidRDefault="00BA3E68" w:rsidP="003547D3">
      <w:r>
        <w:t>Local authorities have an important role in commissioning and delivering early years services and need to ensure that their actions are well-</w:t>
      </w:r>
      <w:r w:rsidR="0037240E">
        <w:t>targeted,</w:t>
      </w:r>
      <w:r>
        <w:t xml:space="preserve"> and evidence based.</w:t>
      </w:r>
      <w:r w:rsidR="00D85109">
        <w:t xml:space="preserve"> F</w:t>
      </w:r>
      <w:r>
        <w:t>rom September 2014, the provision of free early education places for 2-year-olds who live in households that meet the eligibility criteria for free school meals, along with children who are looked after by the local authority (Department for Education 2013)</w:t>
      </w:r>
      <w:r w:rsidR="00D85109">
        <w:t xml:space="preserve"> </w:t>
      </w:r>
      <w:r>
        <w:t>the delivery of 15 hours a week of free early education for 3- and 4-year-olds, 95 per</w:t>
      </w:r>
      <w:r w:rsidR="00D85109">
        <w:t>c</w:t>
      </w:r>
      <w:r>
        <w:t>ent of whom now accesses their free entitlement.</w:t>
      </w:r>
    </w:p>
    <w:p w14:paraId="2DBBE0C1" w14:textId="4E55CB26" w:rsidR="003547D3" w:rsidRPr="0078220E" w:rsidRDefault="003547D3" w:rsidP="0078220E">
      <w:pPr>
        <w:pStyle w:val="ListParagraph"/>
        <w:numPr>
          <w:ilvl w:val="0"/>
          <w:numId w:val="9"/>
        </w:numPr>
        <w:spacing w:line="240" w:lineRule="auto"/>
        <w:rPr>
          <w:b/>
          <w:sz w:val="28"/>
          <w:szCs w:val="24"/>
        </w:rPr>
      </w:pPr>
      <w:r w:rsidRPr="0078220E">
        <w:rPr>
          <w:b/>
          <w:sz w:val="28"/>
          <w:szCs w:val="24"/>
          <w:u w:val="single"/>
        </w:rPr>
        <w:t>Goal 4:</w:t>
      </w:r>
      <w:r w:rsidRPr="0078220E">
        <w:rPr>
          <w:b/>
          <w:sz w:val="28"/>
          <w:szCs w:val="24"/>
        </w:rPr>
        <w:t xml:space="preserve"> </w:t>
      </w:r>
      <w:r w:rsidRPr="0078220E">
        <w:rPr>
          <w:b/>
          <w:sz w:val="28"/>
          <w:szCs w:val="24"/>
          <w:u w:val="single"/>
        </w:rPr>
        <w:t>Quality Education</w:t>
      </w:r>
    </w:p>
    <w:p w14:paraId="1D550B27" w14:textId="734F90F6" w:rsidR="00B179D9" w:rsidRDefault="003547D3" w:rsidP="00EA2D29">
      <w:r>
        <w:t xml:space="preserve">Records in the United Kingdom (England to be precise) have shown that between 2019 and 2020, there was over </w:t>
      </w:r>
      <w:r w:rsidR="00AA6E2C">
        <w:t xml:space="preserve">a </w:t>
      </w:r>
      <w:r>
        <w:t xml:space="preserve">70,000 increase in the enrolment rate of pupils compared to </w:t>
      </w:r>
      <w:r w:rsidR="004C4FCC">
        <w:t xml:space="preserve">the previous year. </w:t>
      </w:r>
      <w:r>
        <w:t xml:space="preserve">Out of 11.7 million published by the Department of Education in 2016, </w:t>
      </w:r>
      <w:r w:rsidR="00AA6E2C">
        <w:t xml:space="preserve">4,457,795 are in post-secondary </w:t>
      </w:r>
      <w:r w:rsidR="00A856EB">
        <w:t>E</w:t>
      </w:r>
      <w:r w:rsidR="00AA6E2C">
        <w:t xml:space="preserve">ducation (Higher Education </w:t>
      </w:r>
      <w:r w:rsidR="00AA6E2C">
        <w:lastRenderedPageBreak/>
        <w:t>accounts for 1,844,095 and Further Education is 2,613,700)</w:t>
      </w:r>
      <w:r w:rsidR="004C4FCC">
        <w:t>. S</w:t>
      </w:r>
      <w:r w:rsidR="00AA6E2C">
        <w:t>econdary</w:t>
      </w:r>
      <w:r w:rsidR="004C4FCC">
        <w:t>, p</w:t>
      </w:r>
      <w:r w:rsidR="00AA6E2C">
        <w:t xml:space="preserve">rimary </w:t>
      </w:r>
      <w:r w:rsidR="00A856EB">
        <w:t>E</w:t>
      </w:r>
      <w:r w:rsidR="00AA6E2C">
        <w:t>ducation is</w:t>
      </w:r>
      <w:r w:rsidR="004C4FCC">
        <w:t xml:space="preserve"> </w:t>
      </w:r>
      <w:r>
        <w:t>75 and 4.5 million</w:t>
      </w:r>
      <w:r w:rsidR="004C4FCC">
        <w:t>,</w:t>
      </w:r>
      <w:r>
        <w:t xml:space="preserve"> respectively</w:t>
      </w:r>
      <w:r w:rsidR="0042295A">
        <w:t>.</w:t>
      </w:r>
      <w:r>
        <w:t xml:space="preserve"> Consequently, the literacy rates have miraculously increased, and the girl child education also received </w:t>
      </w:r>
      <w:r w:rsidR="00AA6E2C">
        <w:t xml:space="preserve">a </w:t>
      </w:r>
      <w:r>
        <w:t>significant boost.</w:t>
      </w:r>
      <w:r w:rsidR="0042295A" w:rsidRPr="0042295A">
        <w:t xml:space="preserve"> </w:t>
      </w:r>
      <w:sdt>
        <w:sdtPr>
          <w:id w:val="-845937320"/>
          <w:citation/>
        </w:sdtPr>
        <w:sdtEndPr/>
        <w:sdtContent>
          <w:r w:rsidR="0042295A">
            <w:fldChar w:fldCharType="begin"/>
          </w:r>
          <w:r w:rsidR="0042295A">
            <w:rPr>
              <w:lang w:val="en-US"/>
            </w:rPr>
            <w:instrText xml:space="preserve"> CITATION Ste172 \l 1033 </w:instrText>
          </w:r>
          <w:r w:rsidR="0042295A">
            <w:fldChar w:fldCharType="separate"/>
          </w:r>
          <w:r w:rsidR="00382E54" w:rsidRPr="00382E54">
            <w:rPr>
              <w:noProof/>
              <w:lang w:val="en-US"/>
            </w:rPr>
            <w:t>(Browne, 2017)</w:t>
          </w:r>
          <w:r w:rsidR="0042295A">
            <w:fldChar w:fldCharType="end"/>
          </w:r>
        </w:sdtContent>
      </w:sdt>
      <w:r w:rsidR="0042295A">
        <w:t>.</w:t>
      </w:r>
      <w:r>
        <w:t xml:space="preserve"> </w:t>
      </w:r>
      <w:r w:rsidR="00AA6E2C">
        <w:t>T</w:t>
      </w:r>
      <w:r>
        <w:t xml:space="preserve">here are problems in achieving some of these feats in some developing regions because of </w:t>
      </w:r>
      <w:r w:rsidR="00AA6E2C">
        <w:t xml:space="preserve">the </w:t>
      </w:r>
      <w:r>
        <w:t>high poverty rate, emergencies, armed conflicts and other political, social, economic, technological, and environmental issues</w:t>
      </w:r>
      <w:r w:rsidR="00AA6E2C">
        <w:t xml:space="preserve">. </w:t>
      </w:r>
      <w:sdt>
        <w:sdtPr>
          <w:id w:val="969092880"/>
          <w:citation/>
        </w:sdtPr>
        <w:sdtEndPr/>
        <w:sdtContent>
          <w:r w:rsidR="00EA2D29">
            <w:fldChar w:fldCharType="begin"/>
          </w:r>
          <w:r w:rsidR="00EA2D29">
            <w:instrText xml:space="preserve"> CITATION Ste172 \l 2057 </w:instrText>
          </w:r>
          <w:r w:rsidR="00EA2D29">
            <w:fldChar w:fldCharType="separate"/>
          </w:r>
          <w:r w:rsidR="00382E54" w:rsidRPr="00382E54">
            <w:rPr>
              <w:noProof/>
            </w:rPr>
            <w:t>(Browne, 2017)</w:t>
          </w:r>
          <w:r w:rsidR="00EA2D29">
            <w:fldChar w:fldCharType="end"/>
          </w:r>
        </w:sdtContent>
      </w:sdt>
      <w:r w:rsidR="00EA2D29">
        <w:t>.</w:t>
      </w:r>
    </w:p>
    <w:p w14:paraId="3BE39A03" w14:textId="712AEC3F" w:rsidR="00B179D9" w:rsidRDefault="00B179D9" w:rsidP="00B179D9">
      <w:pPr>
        <w:rPr>
          <w:b/>
        </w:rPr>
      </w:pPr>
      <w:r w:rsidRPr="00D85109">
        <w:rPr>
          <w:b/>
          <w:u w:val="single"/>
        </w:rPr>
        <w:t>Quality Education</w:t>
      </w:r>
      <w:r w:rsidR="00A605A7" w:rsidRPr="00D85109">
        <w:rPr>
          <w:b/>
          <w:u w:val="single"/>
        </w:rPr>
        <w:t xml:space="preserve"> policies</w:t>
      </w:r>
      <w:r w:rsidR="00A605A7">
        <w:rPr>
          <w:b/>
        </w:rPr>
        <w:t>:</w:t>
      </w:r>
    </w:p>
    <w:p w14:paraId="519D4AAB" w14:textId="77777777" w:rsidR="0078220E" w:rsidRDefault="00B179D9" w:rsidP="0078220E">
      <w:pPr>
        <w:pStyle w:val="ListParagraph"/>
        <w:numPr>
          <w:ilvl w:val="0"/>
          <w:numId w:val="7"/>
        </w:numPr>
      </w:pPr>
      <w:r w:rsidRPr="0078220E">
        <w:rPr>
          <w:b/>
          <w:u w:val="single"/>
        </w:rPr>
        <w:t>School Categorisation</w:t>
      </w:r>
      <w:r w:rsidRPr="0078220E">
        <w:rPr>
          <w:bCs/>
          <w:u w:val="single"/>
        </w:rPr>
        <w:t>:</w:t>
      </w:r>
      <w:r w:rsidR="007234D2" w:rsidRPr="007234D2">
        <w:rPr>
          <w:bCs/>
        </w:rPr>
        <w:t xml:space="preserve"> In UK</w:t>
      </w:r>
      <w:r>
        <w:t xml:space="preserve"> </w:t>
      </w:r>
      <w:r w:rsidR="007234D2">
        <w:t>t</w:t>
      </w:r>
      <w:r>
        <w:t>his policy divides all the state-financed education system into</w:t>
      </w:r>
      <w:r w:rsidR="00A856EB">
        <w:t xml:space="preserve"> different</w:t>
      </w:r>
      <w:r>
        <w:t xml:space="preserve"> areas using age to carry it out. These </w:t>
      </w:r>
      <w:r w:rsidR="00A856EB">
        <w:t>are</w:t>
      </w:r>
      <w:r>
        <w:t xml:space="preserve"> Early Years Foundation Stages, Primary Education, Secondary and Tertiary Education. The Early Years Foundation Stages comprise children between 3 and 4 ages, Primary Education with two further divisions</w:t>
      </w:r>
      <w:r w:rsidR="00A856EB">
        <w:t>:</w:t>
      </w:r>
      <w:r>
        <w:t xml:space="preserve"> stage 1 (KS1, Infants) 5 to 10 </w:t>
      </w:r>
      <w:r w:rsidR="00A856EB">
        <w:t>period</w:t>
      </w:r>
      <w:r>
        <w:t>s and KS2 (juniors) 7 to 10 years. Secondary Education has KS3, Ks4 and KS5</w:t>
      </w:r>
      <w:sdt>
        <w:sdtPr>
          <w:id w:val="-2123217877"/>
          <w:citation/>
        </w:sdtPr>
        <w:sdtEndPr/>
        <w:sdtContent>
          <w:r>
            <w:fldChar w:fldCharType="begin"/>
          </w:r>
          <w:r>
            <w:instrText xml:space="preserve"> CITATION Iai17 \l 2057 </w:instrText>
          </w:r>
          <w:r>
            <w:fldChar w:fldCharType="separate"/>
          </w:r>
          <w:r w:rsidR="00382E54">
            <w:rPr>
              <w:noProof/>
            </w:rPr>
            <w:t xml:space="preserve"> </w:t>
          </w:r>
          <w:r w:rsidR="00382E54" w:rsidRPr="00382E54">
            <w:rPr>
              <w:noProof/>
            </w:rPr>
            <w:t>(Lindsey &amp; Chapman, 2017)</w:t>
          </w:r>
          <w:r>
            <w:fldChar w:fldCharType="end"/>
          </w:r>
        </w:sdtContent>
      </w:sdt>
      <w:r>
        <w:t xml:space="preserve">. </w:t>
      </w:r>
    </w:p>
    <w:p w14:paraId="206F3EBA" w14:textId="77777777" w:rsidR="0078220E" w:rsidRDefault="0078220E" w:rsidP="0078220E">
      <w:pPr>
        <w:pStyle w:val="ListParagraph"/>
        <w:rPr>
          <w:b/>
        </w:rPr>
      </w:pPr>
    </w:p>
    <w:p w14:paraId="259843CD" w14:textId="5D22F072" w:rsidR="00B179D9" w:rsidRDefault="00B179D9" w:rsidP="0078220E">
      <w:pPr>
        <w:pStyle w:val="ListParagraph"/>
      </w:pPr>
      <w:r>
        <w:t xml:space="preserve">The KS3 </w:t>
      </w:r>
      <w:r w:rsidR="00A856EB">
        <w:t>comprises</w:t>
      </w:r>
      <w:r>
        <w:t xml:space="preserve"> ages 11 to 13, KS4, 14 to15 and KS5 b16 to 17 years. Although the Tertiary Education can only consider an applicant eligible only if such has attained the age of 18 years (according to this policy), </w:t>
      </w:r>
      <w:r w:rsidR="00A856EB">
        <w:t>at the end of Year 11, age 15 or 16, students are to obtain a</w:t>
      </w:r>
      <w:r>
        <w:t xml:space="preserve"> General Certificate of Secondary Education (GCSE). For </w:t>
      </w:r>
      <w:r w:rsidR="00A856EB">
        <w:t xml:space="preserve">students with no interest in pursuing academic qualifications, at the end of year 13 goes for vocational educational skills; this policy has been working and helping the country achieve </w:t>
      </w:r>
      <w:r>
        <w:t>goal 4 of the SDGs</w:t>
      </w:r>
      <w:sdt>
        <w:sdtPr>
          <w:id w:val="-47927568"/>
          <w:citation/>
        </w:sdtPr>
        <w:sdtEndPr/>
        <w:sdtContent>
          <w:r>
            <w:fldChar w:fldCharType="begin"/>
          </w:r>
          <w:r>
            <w:instrText xml:space="preserve"> CITATION Iai17 \l 2057 </w:instrText>
          </w:r>
          <w:r>
            <w:fldChar w:fldCharType="separate"/>
          </w:r>
          <w:r w:rsidR="00382E54">
            <w:rPr>
              <w:noProof/>
            </w:rPr>
            <w:t xml:space="preserve"> </w:t>
          </w:r>
          <w:r w:rsidR="00382E54" w:rsidRPr="00382E54">
            <w:rPr>
              <w:noProof/>
            </w:rPr>
            <w:t>(Lindsey &amp; Chapman, 2017)</w:t>
          </w:r>
          <w:r>
            <w:fldChar w:fldCharType="end"/>
          </w:r>
        </w:sdtContent>
      </w:sdt>
      <w:r>
        <w:t>.</w:t>
      </w:r>
    </w:p>
    <w:p w14:paraId="1B34A8D5" w14:textId="47F2A6D9" w:rsidR="00EE322E" w:rsidRDefault="00B179D9" w:rsidP="00953E5E">
      <w:pPr>
        <w:pStyle w:val="ListParagraph"/>
        <w:numPr>
          <w:ilvl w:val="0"/>
          <w:numId w:val="7"/>
        </w:numPr>
      </w:pPr>
      <w:r w:rsidRPr="0078220E">
        <w:rPr>
          <w:b/>
          <w:u w:val="single"/>
        </w:rPr>
        <w:t>School Reforms</w:t>
      </w:r>
      <w:r w:rsidRPr="00953E5E">
        <w:rPr>
          <w:b/>
        </w:rPr>
        <w:t>:</w:t>
      </w:r>
      <w:r>
        <w:t xml:space="preserve"> In UK, there </w:t>
      </w:r>
      <w:r w:rsidR="00ED0F33">
        <w:t>are</w:t>
      </w:r>
      <w:r>
        <w:t xml:space="preserve"> four contemporary reforms</w:t>
      </w:r>
      <w:r w:rsidR="00EE322E">
        <w:t xml:space="preserve"> in the country educational system</w:t>
      </w:r>
      <w:r>
        <w:t>.</w:t>
      </w:r>
      <w:r w:rsidR="00EE322E">
        <w:t xml:space="preserve"> </w:t>
      </w:r>
      <w:r>
        <w:t>Th</w:t>
      </w:r>
      <w:r w:rsidR="00EE322E">
        <w:t>ese</w:t>
      </w:r>
      <w:r>
        <w:t xml:space="preserve"> include</w:t>
      </w:r>
      <w:r w:rsidR="00EE322E">
        <w:t xml:space="preserve"> C</w:t>
      </w:r>
      <w:r>
        <w:t xml:space="preserve">entralisation, outcomes assessment, initiatives use and school control. </w:t>
      </w:r>
      <w:r w:rsidR="00EE322E">
        <w:t>For the first time (between 1980s and 1990s), the government introduced national assessments and a national curriculum, w</w:t>
      </w:r>
      <w:r>
        <w:t>hich offers more authority to the government</w:t>
      </w:r>
      <w:sdt>
        <w:sdtPr>
          <w:id w:val="-1089385737"/>
          <w:citation/>
        </w:sdtPr>
        <w:sdtEndPr/>
        <w:sdtContent>
          <w:r>
            <w:fldChar w:fldCharType="begin"/>
          </w:r>
          <w:r>
            <w:instrText xml:space="preserve"> CITATION Cly14 \l 2057 </w:instrText>
          </w:r>
          <w:r>
            <w:fldChar w:fldCharType="separate"/>
          </w:r>
          <w:r w:rsidR="00382E54">
            <w:rPr>
              <w:noProof/>
            </w:rPr>
            <w:t xml:space="preserve"> </w:t>
          </w:r>
          <w:r w:rsidR="00382E54" w:rsidRPr="00382E54">
            <w:rPr>
              <w:noProof/>
            </w:rPr>
            <w:t>(Chitty, 2014)</w:t>
          </w:r>
          <w:r>
            <w:fldChar w:fldCharType="end"/>
          </w:r>
        </w:sdtContent>
      </w:sdt>
      <w:r>
        <w:t>. Also, the educational processe</w:t>
      </w:r>
      <w:r w:rsidR="00EE322E">
        <w:t xml:space="preserve">s </w:t>
      </w:r>
      <w:r>
        <w:t>series of policies prioritising outcomes, assessed in performance and target criteria.</w:t>
      </w:r>
    </w:p>
    <w:p w14:paraId="1E0830A3" w14:textId="77777777" w:rsidR="0078220E" w:rsidRDefault="0078220E" w:rsidP="00EE322E">
      <w:pPr>
        <w:pStyle w:val="ListParagraph"/>
      </w:pPr>
    </w:p>
    <w:p w14:paraId="7A5C7175" w14:textId="368EC429" w:rsidR="00AA6E2C" w:rsidRDefault="00B179D9" w:rsidP="00EE322E">
      <w:pPr>
        <w:pStyle w:val="ListParagraph"/>
      </w:pPr>
      <w:r>
        <w:lastRenderedPageBreak/>
        <w:t xml:space="preserve">The adoption and implementation of initiatives have significantly offered opportunities for government to ensure the appropriate use of allocation for </w:t>
      </w:r>
      <w:r w:rsidR="00A856EB">
        <w:t>E</w:t>
      </w:r>
      <w:r>
        <w:t>ducation</w:t>
      </w:r>
      <w:r w:rsidR="00EE322E">
        <w:t xml:space="preserve"> are</w:t>
      </w:r>
      <w:r>
        <w:t xml:space="preserve"> not to use</w:t>
      </w:r>
      <w:r w:rsidR="00EE322E">
        <w:t xml:space="preserve"> </w:t>
      </w:r>
      <w:r>
        <w:t xml:space="preserve">for purposes other than </w:t>
      </w:r>
      <w:r w:rsidR="00A856EB">
        <w:t>E</w:t>
      </w:r>
      <w:r>
        <w:t>ducation. Additional</w:t>
      </w:r>
      <w:r w:rsidR="00EE322E">
        <w:t xml:space="preserve"> </w:t>
      </w:r>
      <w:r w:rsidR="00D85109">
        <w:t>policies developed</w:t>
      </w:r>
      <w:r>
        <w:t xml:space="preserve"> aimed at improving lifelong learning, employability skills and inclusion</w:t>
      </w:r>
      <w:sdt>
        <w:sdtPr>
          <w:id w:val="-1890028850"/>
          <w:citation/>
        </w:sdtPr>
        <w:sdtEndPr/>
        <w:sdtContent>
          <w:r>
            <w:fldChar w:fldCharType="begin"/>
          </w:r>
          <w:r w:rsidRPr="00953E5E">
            <w:rPr>
              <w:lang w:val="en-US"/>
            </w:rPr>
            <w:instrText xml:space="preserve"> CITATION Cly14 \l 1033 </w:instrText>
          </w:r>
          <w:r>
            <w:fldChar w:fldCharType="separate"/>
          </w:r>
          <w:r w:rsidR="00382E54">
            <w:rPr>
              <w:noProof/>
              <w:lang w:val="en-US"/>
            </w:rPr>
            <w:t xml:space="preserve"> </w:t>
          </w:r>
          <w:r w:rsidR="00382E54" w:rsidRPr="00382E54">
            <w:rPr>
              <w:noProof/>
              <w:lang w:val="en-US"/>
            </w:rPr>
            <w:t>(Chitty, 2014)</w:t>
          </w:r>
          <w:r>
            <w:fldChar w:fldCharType="end"/>
          </w:r>
        </w:sdtContent>
      </w:sdt>
    </w:p>
    <w:p w14:paraId="5BD4E36A" w14:textId="71C93294" w:rsidR="008C73B2" w:rsidRDefault="0078220E" w:rsidP="008C73B2">
      <w:r w:rsidRPr="0078220E">
        <w:rPr>
          <w:b/>
          <w:bCs/>
          <w:u w:val="single"/>
        </w:rPr>
        <w:t>Southwark Borough</w:t>
      </w:r>
      <w:r w:rsidRPr="0078220E">
        <w:rPr>
          <w:u w:val="single"/>
        </w:rPr>
        <w:t xml:space="preserve"> </w:t>
      </w:r>
      <w:r w:rsidRPr="0078220E">
        <w:rPr>
          <w:b/>
          <w:bCs/>
          <w:u w:val="single"/>
        </w:rPr>
        <w:t xml:space="preserve">Policy </w:t>
      </w:r>
      <w:r>
        <w:rPr>
          <w:b/>
          <w:bCs/>
          <w:u w:val="single"/>
        </w:rPr>
        <w:t>o</w:t>
      </w:r>
      <w:r w:rsidRPr="0078220E">
        <w:rPr>
          <w:b/>
          <w:bCs/>
          <w:u w:val="single"/>
        </w:rPr>
        <w:t>n Education</w:t>
      </w:r>
      <w:r w:rsidRPr="0078220E">
        <w:t xml:space="preserve"> </w:t>
      </w:r>
      <w:r w:rsidR="008C73B2" w:rsidRPr="00D85109">
        <w:rPr>
          <w:b/>
          <w:bCs/>
        </w:rPr>
        <w:t>- Free early education entitle</w:t>
      </w:r>
      <w:r w:rsidR="00D85109">
        <w:rPr>
          <w:b/>
          <w:bCs/>
        </w:rPr>
        <w:t>m</w:t>
      </w:r>
      <w:r w:rsidR="008C73B2" w:rsidRPr="00D85109">
        <w:rPr>
          <w:b/>
          <w:bCs/>
        </w:rPr>
        <w:t>ent:</w:t>
      </w:r>
      <w:r w:rsidR="008C73B2">
        <w:t xml:space="preserve"> It is a central government scheme funded through the local boroughs. The scheme provides free childcare education for children between the ages of 2, 3 or 4 years old, up till 15hours per week until they reach compulsory school age. This helps the children to get prepared for the future journey ahead, and the children are developed Physically, Mentally, and Socially.</w:t>
      </w:r>
    </w:p>
    <w:p w14:paraId="5DE18FF7" w14:textId="3CA7DCB8" w:rsidR="008C73B2" w:rsidRDefault="008C73B2" w:rsidP="008C73B2">
      <w:r>
        <w:t>Free early education is available through day nurseries, pre-schools or playgroups, independent schools, maintained nursery schools and classes and childminders. However, the free entitlement does not offer a guarantee of a place at your preferred provider. The following criteria must be meant by all the providers:</w:t>
      </w:r>
    </w:p>
    <w:p w14:paraId="45552B47" w14:textId="77777777" w:rsidR="00D85109" w:rsidRDefault="008C73B2" w:rsidP="00D85109">
      <w:pPr>
        <w:pStyle w:val="ListParagraph"/>
        <w:numPr>
          <w:ilvl w:val="0"/>
          <w:numId w:val="10"/>
        </w:numPr>
      </w:pPr>
      <w:r>
        <w:t>Must be registered by the Office for Standards in Education, Children's Services and Skills (Ofsted) and inspected for the childcare and education they provide on a regular basis</w:t>
      </w:r>
      <w:r w:rsidR="00D85109">
        <w:t>.</w:t>
      </w:r>
    </w:p>
    <w:p w14:paraId="51D808A7" w14:textId="77777777" w:rsidR="00D85109" w:rsidRDefault="008C73B2" w:rsidP="00D85109">
      <w:pPr>
        <w:pStyle w:val="ListParagraph"/>
        <w:numPr>
          <w:ilvl w:val="0"/>
          <w:numId w:val="10"/>
        </w:numPr>
      </w:pPr>
      <w:r>
        <w:t xml:space="preserve">The Disclosure and Barring Service (DBS) must check all the staff. </w:t>
      </w:r>
    </w:p>
    <w:p w14:paraId="6DDE93F1" w14:textId="7FE8712A" w:rsidR="008C73B2" w:rsidRDefault="008C73B2" w:rsidP="008C73B2">
      <w:pPr>
        <w:pStyle w:val="ListParagraph"/>
        <w:numPr>
          <w:ilvl w:val="0"/>
          <w:numId w:val="10"/>
        </w:numPr>
      </w:pPr>
      <w:r>
        <w:t>Requirements of the statutory Early Years Foundation Stage in terms of learning, development and welfare must be met.</w:t>
      </w:r>
    </w:p>
    <w:p w14:paraId="744EC6AE" w14:textId="23115C92" w:rsidR="007422A1" w:rsidRDefault="008C73B2" w:rsidP="008C73B2">
      <w:r>
        <w:t>From September 2017, the government increase the universal free entitlement for children aged 3 and 4 years old to 30 hours per week for working families. Parents will need to meet specific eligibility criteria to qualify for this entitlement.</w:t>
      </w:r>
    </w:p>
    <w:p w14:paraId="040C4620" w14:textId="4EA65E09" w:rsidR="008B625B" w:rsidRDefault="007422A1" w:rsidP="008C73B2">
      <w:r>
        <w:t>C</w:t>
      </w:r>
      <w:r w:rsidR="008C73B2">
        <w:t>omparing the functioning of the universal early child free education with some boroughs, it was discovered that the Southwark borough was lacking behind in the implementation of the program, but in 2018 the program was stopped by the central government because of the inability of the local authorities to implement and later replaced it with the universal tax credit for individual parents to settle their ward, education before the real school age.</w:t>
      </w:r>
    </w:p>
    <w:p w14:paraId="75811B36" w14:textId="30B696BD" w:rsidR="00EA2D29" w:rsidRPr="0078220E" w:rsidRDefault="00EA2D29" w:rsidP="0078220E">
      <w:pPr>
        <w:pStyle w:val="ListParagraph"/>
        <w:numPr>
          <w:ilvl w:val="0"/>
          <w:numId w:val="9"/>
        </w:numPr>
        <w:spacing w:before="0" w:beforeAutospacing="0"/>
        <w:rPr>
          <w:sz w:val="28"/>
          <w:szCs w:val="24"/>
        </w:rPr>
      </w:pPr>
      <w:r w:rsidRPr="0078220E">
        <w:rPr>
          <w:b/>
          <w:sz w:val="28"/>
          <w:szCs w:val="24"/>
          <w:u w:val="single"/>
        </w:rPr>
        <w:lastRenderedPageBreak/>
        <w:t>Goal 17:</w:t>
      </w:r>
      <w:r w:rsidRPr="0078220E">
        <w:rPr>
          <w:b/>
          <w:sz w:val="28"/>
          <w:szCs w:val="24"/>
        </w:rPr>
        <w:t xml:space="preserve"> </w:t>
      </w:r>
      <w:r w:rsidRPr="0078220E">
        <w:rPr>
          <w:b/>
          <w:sz w:val="28"/>
          <w:szCs w:val="24"/>
          <w:u w:val="single"/>
        </w:rPr>
        <w:t>Partnerships to achieve SDGs</w:t>
      </w:r>
    </w:p>
    <w:p w14:paraId="74FDE2D8" w14:textId="6C6532E8" w:rsidR="00EA2D29" w:rsidRDefault="00EA2D29" w:rsidP="00EA2D29">
      <w:r>
        <w:t>Humanitarian issues resulting from natural disasters or conflicts keep increasing every day, and this has risen the demand for additional financial and monetary aid and resources. No one will argue that the universe is more interconnected than ever, hence, the decision of the United Nation General Assembly to further promote the cooperation and togetherness of the South-South and North-South by supporting their national plans aimed at achieving their objectives</w:t>
      </w:r>
      <w:sdt>
        <w:sdtPr>
          <w:id w:val="-1956165212"/>
          <w:citation/>
        </w:sdtPr>
        <w:sdtEndPr/>
        <w:sdtContent>
          <w:r>
            <w:fldChar w:fldCharType="begin"/>
          </w:r>
          <w:r>
            <w:instrText xml:space="preserve"> CITATION Chr201 \l 2057 </w:instrText>
          </w:r>
          <w:r>
            <w:fldChar w:fldCharType="separate"/>
          </w:r>
          <w:r w:rsidR="00382E54">
            <w:rPr>
              <w:noProof/>
            </w:rPr>
            <w:t xml:space="preserve"> </w:t>
          </w:r>
          <w:r w:rsidR="00382E54" w:rsidRPr="00382E54">
            <w:rPr>
              <w:noProof/>
            </w:rPr>
            <w:t>(Parra, et al., 2020)</w:t>
          </w:r>
          <w:r>
            <w:fldChar w:fldCharType="end"/>
          </w:r>
        </w:sdtContent>
      </w:sdt>
      <w:r>
        <w:t xml:space="preserve">. Every achievement of all SDGs was able to be realised </w:t>
      </w:r>
      <w:r w:rsidR="00DF4874">
        <w:t>because of</w:t>
      </w:r>
      <w:r>
        <w:t xml:space="preserve"> strong universal cooperation and partnerships. All former development remained on course across the world. The conclusion of the United Nation Conference on Trade and Development is that all SDGs can only be achieved with a sum of $5 trillion in yearly investment. In 2016, only countries were able to meet the international target of keeping development assistance above 0.7% of gross national income</w:t>
      </w:r>
      <w:sdt>
        <w:sdtPr>
          <w:id w:val="107704489"/>
          <w:citation/>
        </w:sdtPr>
        <w:sdtEndPr/>
        <w:sdtContent>
          <w:r>
            <w:fldChar w:fldCharType="begin"/>
          </w:r>
          <w:r>
            <w:instrText xml:space="preserve"> CITATION Chr201 \l 2057 </w:instrText>
          </w:r>
          <w:r>
            <w:fldChar w:fldCharType="separate"/>
          </w:r>
          <w:r w:rsidR="00382E54">
            <w:rPr>
              <w:noProof/>
            </w:rPr>
            <w:t xml:space="preserve"> </w:t>
          </w:r>
          <w:r w:rsidR="00382E54" w:rsidRPr="00382E54">
            <w:rPr>
              <w:noProof/>
            </w:rPr>
            <w:t>(Parra, et al., 2020)</w:t>
          </w:r>
          <w:r>
            <w:fldChar w:fldCharType="end"/>
          </w:r>
        </w:sdtContent>
      </w:sdt>
      <w:r>
        <w:t xml:space="preserve">. The Assembly targets strengthening of domestic resource mobilisation through international support to all developing member </w:t>
      </w:r>
      <w:r w:rsidR="00DF4874">
        <w:t>countries and</w:t>
      </w:r>
      <w:r>
        <w:t xml:space="preserve"> expand local tax capacity and other sources of revenue collection. Other targets can be listed to include but not limited to:</w:t>
      </w:r>
    </w:p>
    <w:p w14:paraId="22482354" w14:textId="77777777" w:rsidR="00EA2D29" w:rsidRDefault="00EA2D29" w:rsidP="00EA2D29">
      <w:pPr>
        <w:pStyle w:val="ListParagraph"/>
        <w:numPr>
          <w:ilvl w:val="0"/>
          <w:numId w:val="1"/>
        </w:numPr>
      </w:pPr>
      <w:r>
        <w:t>Assisting the developing countries carry out full implementation of their official development assistance obligations.</w:t>
      </w:r>
    </w:p>
    <w:p w14:paraId="44801453" w14:textId="77777777" w:rsidR="00EA2D29" w:rsidRDefault="00EA2D29" w:rsidP="00EA2D29">
      <w:pPr>
        <w:pStyle w:val="ListParagraph"/>
        <w:numPr>
          <w:ilvl w:val="0"/>
          <w:numId w:val="1"/>
        </w:numPr>
      </w:pPr>
      <w:r>
        <w:t>Helping the developing countries to get long-term debt sustainability, using structured policies and foster debt relief, debt restructuring and debt financing.</w:t>
      </w:r>
    </w:p>
    <w:p w14:paraId="1710C65D" w14:textId="1C1C63F7" w:rsidR="00FE11B5" w:rsidRPr="00A641D2" w:rsidRDefault="00EA2D29" w:rsidP="00FE11B5">
      <w:pPr>
        <w:pStyle w:val="ListParagraph"/>
        <w:numPr>
          <w:ilvl w:val="0"/>
          <w:numId w:val="1"/>
        </w:numPr>
      </w:pPr>
      <w:r>
        <w:t>Promoting triangular, South-South and North-South regional and international togetherness and access to innovation, technology and science</w:t>
      </w:r>
      <w:sdt>
        <w:sdtPr>
          <w:id w:val="-779798785"/>
          <w:citation/>
        </w:sdtPr>
        <w:sdtEndPr/>
        <w:sdtContent>
          <w:r>
            <w:fldChar w:fldCharType="begin"/>
          </w:r>
          <w:r>
            <w:instrText xml:space="preserve"> CITATION Bag15 \l 2057 </w:instrText>
          </w:r>
          <w:r>
            <w:fldChar w:fldCharType="separate"/>
          </w:r>
          <w:r w:rsidR="00382E54">
            <w:rPr>
              <w:noProof/>
            </w:rPr>
            <w:t xml:space="preserve"> </w:t>
          </w:r>
          <w:r w:rsidR="00382E54" w:rsidRPr="00382E54">
            <w:rPr>
              <w:noProof/>
            </w:rPr>
            <w:t>(Bagcchi, 2015)</w:t>
          </w:r>
          <w:r>
            <w:fldChar w:fldCharType="end"/>
          </w:r>
        </w:sdtContent>
      </w:sdt>
      <w:r>
        <w:t xml:space="preserve">. </w:t>
      </w:r>
    </w:p>
    <w:p w14:paraId="7996A32A" w14:textId="699BADE4" w:rsidR="00FE11B5" w:rsidRPr="008B625B" w:rsidRDefault="00FE11B5" w:rsidP="008B625B">
      <w:pPr>
        <w:spacing w:line="240" w:lineRule="auto"/>
        <w:rPr>
          <w:b/>
          <w:u w:val="single"/>
        </w:rPr>
      </w:pPr>
      <w:r w:rsidRPr="008B625B">
        <w:rPr>
          <w:b/>
          <w:u w:val="single"/>
        </w:rPr>
        <w:t>Partnership to achieve SDGs</w:t>
      </w:r>
      <w:r w:rsidR="001374BA" w:rsidRPr="008B625B">
        <w:rPr>
          <w:b/>
          <w:u w:val="single"/>
        </w:rPr>
        <w:t>-policies</w:t>
      </w:r>
    </w:p>
    <w:p w14:paraId="22FE8A1B" w14:textId="6CC6302A" w:rsidR="00FE11B5" w:rsidRDefault="00FE11B5" w:rsidP="00953E5E">
      <w:pPr>
        <w:pStyle w:val="ListParagraph"/>
        <w:numPr>
          <w:ilvl w:val="0"/>
          <w:numId w:val="6"/>
        </w:numPr>
      </w:pPr>
      <w:r w:rsidRPr="00953E5E">
        <w:rPr>
          <w:b/>
        </w:rPr>
        <w:t xml:space="preserve">Partnership for Better Health: </w:t>
      </w:r>
      <w:r w:rsidRPr="004E47E7">
        <w:t>To ensure that the Goal 3 of the SDGs becomes realised, the country partners with different bodies to form different initiatives. These initiatives cold be listed to include but not limite</w:t>
      </w:r>
      <w:r>
        <w:t xml:space="preserve">d to Health </w:t>
      </w:r>
      <w:proofErr w:type="spellStart"/>
      <w:r>
        <w:t>Achors</w:t>
      </w:r>
      <w:proofErr w:type="spellEnd"/>
      <w:r>
        <w:t xml:space="preserve"> Learning Network, the UK Centre for Evidence Implementation in Adults Social Care and the Q Improvement Lab. Another strategic partnership in this context has been formed between the United Kingdom and the Indian </w:t>
      </w:r>
      <w:r>
        <w:lastRenderedPageBreak/>
        <w:t xml:space="preserve">healthcare system worth </w:t>
      </w:r>
      <w:r w:rsidRPr="00953E5E">
        <w:rPr>
          <w:rFonts w:cs="Arial"/>
        </w:rPr>
        <w:t>£</w:t>
      </w:r>
      <w:r>
        <w:t>1.4bn. This investment</w:t>
      </w:r>
      <w:r w:rsidR="00471D27">
        <w:t xml:space="preserve"> help</w:t>
      </w:r>
      <w:r>
        <w:t xml:space="preserve"> more than 10 health institutes in </w:t>
      </w:r>
      <w:r w:rsidR="00471D27">
        <w:t>UK</w:t>
      </w:r>
      <w:sdt>
        <w:sdtPr>
          <w:id w:val="1080485406"/>
          <w:citation/>
        </w:sdtPr>
        <w:sdtEndPr/>
        <w:sdtContent>
          <w:r>
            <w:fldChar w:fldCharType="begin"/>
          </w:r>
          <w:r>
            <w:instrText xml:space="preserve"> CITATION Bag15 \l 2057 </w:instrText>
          </w:r>
          <w:r>
            <w:fldChar w:fldCharType="separate"/>
          </w:r>
          <w:r w:rsidR="00382E54">
            <w:rPr>
              <w:noProof/>
            </w:rPr>
            <w:t xml:space="preserve"> </w:t>
          </w:r>
          <w:r w:rsidR="00382E54" w:rsidRPr="00382E54">
            <w:rPr>
              <w:noProof/>
            </w:rPr>
            <w:t>(Bagcchi, 2015)</w:t>
          </w:r>
          <w:r>
            <w:fldChar w:fldCharType="end"/>
          </w:r>
        </w:sdtContent>
      </w:sdt>
      <w:r>
        <w:t>.</w:t>
      </w:r>
    </w:p>
    <w:p w14:paraId="096B809E" w14:textId="0FA19BB9" w:rsidR="009C3C50" w:rsidRDefault="00FE11B5" w:rsidP="00953E5E">
      <w:pPr>
        <w:pStyle w:val="ListParagraph"/>
        <w:numPr>
          <w:ilvl w:val="0"/>
          <w:numId w:val="6"/>
        </w:numPr>
      </w:pPr>
      <w:r w:rsidRPr="00953E5E">
        <w:rPr>
          <w:b/>
        </w:rPr>
        <w:t>Aid to Education:</w:t>
      </w:r>
      <w:r>
        <w:t xml:space="preserve"> The United Kingdom government in 2020 collaborated with the Foreign, Commonwealth and Development Office, </w:t>
      </w:r>
      <w:r w:rsidR="002A6C60">
        <w:t>to</w:t>
      </w:r>
      <w:r>
        <w:t xml:space="preserve"> put diplomacy and development in a single department. In the OECD-DAC, the Foreign, Commonwealth and Development Office remains the largest financiers/sponsors of primary </w:t>
      </w:r>
      <w:r w:rsidR="00A856EB">
        <w:t>E</w:t>
      </w:r>
      <w:r>
        <w:t xml:space="preserve">ducation. Also, the country partners the G7 in order to improve the </w:t>
      </w:r>
      <w:r w:rsidR="00A856EB">
        <w:t>E</w:t>
      </w:r>
      <w:r>
        <w:t xml:space="preserve">ducation of the country regularly. Early this year, the body announced not less than $2.75 billion for GPE aimed to support the GPE financing campaign before its July Global Summit. This has significantly improved the quality of </w:t>
      </w:r>
      <w:r w:rsidR="00A856EB">
        <w:t>E</w:t>
      </w:r>
      <w:r>
        <w:t>ducation across the United Kingdom.</w:t>
      </w:r>
      <w:r w:rsidR="009C3C50" w:rsidRPr="009C3C50">
        <w:t xml:space="preserve"> </w:t>
      </w:r>
      <w:sdt>
        <w:sdtPr>
          <w:id w:val="-511300406"/>
          <w:citation/>
        </w:sdtPr>
        <w:sdtEndPr/>
        <w:sdtContent>
          <w:r w:rsidR="009C3C50">
            <w:fldChar w:fldCharType="begin"/>
          </w:r>
          <w:r w:rsidR="009C3C50">
            <w:instrText xml:space="preserve"> CITATION Lar20 \l 2057 </w:instrText>
          </w:r>
          <w:r w:rsidR="009C3C50">
            <w:fldChar w:fldCharType="separate"/>
          </w:r>
          <w:r w:rsidR="00382E54" w:rsidRPr="00382E54">
            <w:rPr>
              <w:noProof/>
            </w:rPr>
            <w:t>(Niklasson, 2020)</w:t>
          </w:r>
          <w:r w:rsidR="009C3C50">
            <w:fldChar w:fldCharType="end"/>
          </w:r>
        </w:sdtContent>
      </w:sdt>
      <w:r w:rsidR="009C3C50">
        <w:t xml:space="preserve">. </w:t>
      </w:r>
    </w:p>
    <w:p w14:paraId="358FEA59" w14:textId="5C1F9618" w:rsidR="00A10613" w:rsidRPr="008B625B" w:rsidRDefault="00A10613" w:rsidP="008B625B">
      <w:pPr>
        <w:pStyle w:val="ListParagraph"/>
        <w:numPr>
          <w:ilvl w:val="0"/>
          <w:numId w:val="6"/>
        </w:numPr>
        <w:rPr>
          <w:b/>
          <w:bCs/>
        </w:rPr>
      </w:pPr>
      <w:r w:rsidRPr="008B625B">
        <w:rPr>
          <w:b/>
          <w:bCs/>
        </w:rPr>
        <w:t xml:space="preserve">Southwark </w:t>
      </w:r>
      <w:r w:rsidR="001374BA" w:rsidRPr="008B625B">
        <w:rPr>
          <w:b/>
          <w:bCs/>
        </w:rPr>
        <w:t>Borough polic</w:t>
      </w:r>
      <w:r w:rsidRPr="008B625B">
        <w:rPr>
          <w:b/>
          <w:bCs/>
        </w:rPr>
        <w:t>y</w:t>
      </w:r>
      <w:r w:rsidR="001374BA" w:rsidRPr="008B625B">
        <w:rPr>
          <w:b/>
          <w:bCs/>
        </w:rPr>
        <w:t xml:space="preserve"> on</w:t>
      </w:r>
      <w:r w:rsidR="001374BA">
        <w:t xml:space="preserve"> </w:t>
      </w:r>
      <w:r w:rsidRPr="008B625B">
        <w:rPr>
          <w:b/>
          <w:bCs/>
        </w:rPr>
        <w:t>Waste strategy.</w:t>
      </w:r>
    </w:p>
    <w:p w14:paraId="23179FBF" w14:textId="21F38C1B" w:rsidR="00A10613" w:rsidRPr="008B625B" w:rsidRDefault="00A10613" w:rsidP="00A10613">
      <w:pPr>
        <w:rPr>
          <w:b/>
          <w:bCs/>
        </w:rPr>
      </w:pPr>
      <w:r>
        <w:t>Southwark is an inner London borough covering approximately 2876 hectares.</w:t>
      </w:r>
      <w:r w:rsidR="008B625B">
        <w:rPr>
          <w:b/>
          <w:bCs/>
        </w:rPr>
        <w:t xml:space="preserve"> </w:t>
      </w:r>
      <w:r>
        <w:t>It shares borders with the London Boroughs of Lambeth in the west and the London</w:t>
      </w:r>
      <w:r w:rsidR="008B625B">
        <w:rPr>
          <w:b/>
          <w:bCs/>
        </w:rPr>
        <w:t xml:space="preserve"> </w:t>
      </w:r>
      <w:r>
        <w:t>Borough of Lewisham to the east, Croydon and Bromley all meet with Southwark. The River Thames forms the Borough northern border, and there is a crossing to Tower Hamlets and the City of London.</w:t>
      </w:r>
    </w:p>
    <w:p w14:paraId="5C582FF0" w14:textId="13B2AB6B" w:rsidR="00A10613" w:rsidRDefault="00A10613" w:rsidP="00A10613">
      <w:r>
        <w:t xml:space="preserve">Due to surged in the population of the inhabitants, these resulted in an escalation in the hospitality sector (e.g., a proliferation of food outlets, fast food takeaways and hotels) over the past decade. Keep the environment clean, the waste minimisation act of 1998 was enacted, it is responsible for Collection, </w:t>
      </w:r>
      <w:r w:rsidR="002A6C60">
        <w:t>disposal,</w:t>
      </w:r>
      <w:r>
        <w:t xml:space="preserve"> and management of any waste within the Borough.</w:t>
      </w:r>
    </w:p>
    <w:p w14:paraId="6253B42A" w14:textId="77777777" w:rsidR="008B625B" w:rsidRDefault="00A10613" w:rsidP="00A10613">
      <w:r>
        <w:t>The collection of domestic and trade waste is undertaken by Southwark Refuse and Recycling Service. The services provided as part of the waste collection contract are as follows:</w:t>
      </w:r>
      <w:r w:rsidR="008B625B">
        <w:t xml:space="preserve"> </w:t>
      </w:r>
    </w:p>
    <w:p w14:paraId="67BCD258" w14:textId="324A2AAB" w:rsidR="00A10613" w:rsidRDefault="00A10613" w:rsidP="008B625B">
      <w:pPr>
        <w:pStyle w:val="ListParagraph"/>
        <w:numPr>
          <w:ilvl w:val="0"/>
          <w:numId w:val="11"/>
        </w:numPr>
      </w:pPr>
      <w:r>
        <w:t>Collection of household waste from all domestic properties. Waste is collected from the cartilage of properties, and any receptacle utilised is returned to the same place</w:t>
      </w:r>
    </w:p>
    <w:p w14:paraId="51DE577A" w14:textId="2F99AAA3" w:rsidR="00A10613" w:rsidRDefault="00A10613" w:rsidP="008B625B">
      <w:pPr>
        <w:pStyle w:val="ListParagraph"/>
        <w:numPr>
          <w:ilvl w:val="0"/>
          <w:numId w:val="11"/>
        </w:numPr>
      </w:pPr>
      <w:r>
        <w:t xml:space="preserve">Collection of trade waste from premises that have an agreement with the Council </w:t>
      </w:r>
    </w:p>
    <w:p w14:paraId="59CED788" w14:textId="26A24940" w:rsidR="00A10613" w:rsidRDefault="00A10613" w:rsidP="008B625B">
      <w:pPr>
        <w:pStyle w:val="ListParagraph"/>
        <w:numPr>
          <w:ilvl w:val="0"/>
          <w:numId w:val="11"/>
        </w:numPr>
      </w:pPr>
      <w:r>
        <w:lastRenderedPageBreak/>
        <w:t xml:space="preserve">Collection of the contents of commercial waste containers used by the Council </w:t>
      </w:r>
    </w:p>
    <w:p w14:paraId="323227EE" w14:textId="77777777" w:rsidR="008B625B" w:rsidRDefault="00A10613" w:rsidP="008B625B">
      <w:pPr>
        <w:pStyle w:val="ListParagraph"/>
        <w:numPr>
          <w:ilvl w:val="0"/>
          <w:numId w:val="11"/>
        </w:numPr>
      </w:pPr>
      <w:r>
        <w:t xml:space="preserve">Provision of bulky waste collection services from households </w:t>
      </w:r>
    </w:p>
    <w:p w14:paraId="6F2F720B" w14:textId="364887FE" w:rsidR="00A10613" w:rsidRDefault="00A10613" w:rsidP="008B625B">
      <w:pPr>
        <w:pStyle w:val="ListParagraph"/>
        <w:numPr>
          <w:ilvl w:val="0"/>
          <w:numId w:val="11"/>
        </w:numPr>
      </w:pPr>
      <w:r>
        <w:t>Collection of household clinical waste for incineration The Borough also run recycling &amp; Composting. The collection and recycling of waste are based on the bulk of the recyclable materials collected. Residents are encouraged to separate waste recyclable materials and deposit these at a designated place within their building.</w:t>
      </w:r>
    </w:p>
    <w:p w14:paraId="754D83DE" w14:textId="6AEC90AE" w:rsidR="00106180" w:rsidRDefault="00A10613" w:rsidP="0087612D">
      <w:r>
        <w:t xml:space="preserve">The collection and recycling have come to stay in Southwark borough and are very effective. The collection of this waste daily is compared to some Boroughs where a collection of the waste is twice per week. It's a laughable </w:t>
      </w:r>
      <w:bookmarkStart w:id="6" w:name="_Toc79682142"/>
      <w:bookmarkEnd w:id="0"/>
      <w:r w:rsidR="00106180">
        <w:t>Recommendations</w:t>
      </w:r>
      <w:bookmarkEnd w:id="6"/>
    </w:p>
    <w:p w14:paraId="10774465" w14:textId="4F7177E1" w:rsidR="008B625B" w:rsidRPr="008760BA" w:rsidRDefault="008B625B" w:rsidP="008760BA">
      <w:pPr>
        <w:pStyle w:val="ListParagraph"/>
        <w:numPr>
          <w:ilvl w:val="0"/>
          <w:numId w:val="9"/>
        </w:numPr>
        <w:spacing w:line="240" w:lineRule="auto"/>
        <w:rPr>
          <w:b/>
          <w:bCs/>
          <w:sz w:val="28"/>
          <w:szCs w:val="24"/>
          <w:u w:val="single"/>
        </w:rPr>
      </w:pPr>
      <w:r w:rsidRPr="008760BA">
        <w:rPr>
          <w:b/>
          <w:bCs/>
          <w:sz w:val="28"/>
          <w:szCs w:val="24"/>
          <w:u w:val="single"/>
        </w:rPr>
        <w:t>Recommendation</w:t>
      </w:r>
    </w:p>
    <w:p w14:paraId="39C8CFDD" w14:textId="203851D9" w:rsidR="00106180" w:rsidRDefault="00106180" w:rsidP="00106180">
      <w:r>
        <w:t xml:space="preserve">Attaining sustenance in the three prioritised SDGs (goals 3, 4 and 17: health and wellbeing, quality </w:t>
      </w:r>
      <w:r w:rsidR="00A856EB">
        <w:t>E</w:t>
      </w:r>
      <w:r>
        <w:t>ducation and partnerships to achieve the goals) will require tremendous contributions from all the stakeholders of a place, environment, city or borough (S</w:t>
      </w:r>
      <w:r w:rsidR="000C5D6E">
        <w:t>outhwark</w:t>
      </w:r>
      <w:r>
        <w:t>). Summarily, the United Kingdom, most especial</w:t>
      </w:r>
      <w:r w:rsidR="006625FD">
        <w:t>ly Southwark</w:t>
      </w:r>
      <w:r>
        <w:t xml:space="preserve"> borough and other cities in the country, can follow the </w:t>
      </w:r>
      <w:r w:rsidRPr="006625FD">
        <w:rPr>
          <w:b/>
          <w:bCs/>
        </w:rPr>
        <w:t>recommendations</w:t>
      </w:r>
      <w:r>
        <w:t xml:space="preserve"> below:</w:t>
      </w:r>
    </w:p>
    <w:p w14:paraId="67DB20A2" w14:textId="1452838F" w:rsidR="00106180" w:rsidRDefault="00106180" w:rsidP="008B625B">
      <w:pPr>
        <w:pStyle w:val="ListParagraph"/>
        <w:numPr>
          <w:ilvl w:val="0"/>
          <w:numId w:val="12"/>
        </w:numPr>
      </w:pPr>
      <w:r>
        <w:t>Increase the support and assistance to mental health</w:t>
      </w:r>
      <w:r w:rsidR="006625FD">
        <w:t xml:space="preserve"> </w:t>
      </w:r>
      <w:r>
        <w:t>and encourage people to involve in regular physical exercises.</w:t>
      </w:r>
    </w:p>
    <w:p w14:paraId="5C7FCE67" w14:textId="7F70298C" w:rsidR="00106180" w:rsidRDefault="00106180" w:rsidP="008B625B">
      <w:pPr>
        <w:pStyle w:val="ListParagraph"/>
        <w:numPr>
          <w:ilvl w:val="0"/>
          <w:numId w:val="12"/>
        </w:numPr>
      </w:pPr>
      <w:r>
        <w:t xml:space="preserve">Encourage sharing, </w:t>
      </w:r>
      <w:r w:rsidR="006625FD">
        <w:t>loaning,</w:t>
      </w:r>
      <w:r>
        <w:t xml:space="preserve"> and re-using items among schools can help economic sustainability across the borough and England as a whole.</w:t>
      </w:r>
    </w:p>
    <w:p w14:paraId="2E1E204F" w14:textId="774928C2" w:rsidR="00106180" w:rsidRDefault="00106180" w:rsidP="008B625B">
      <w:pPr>
        <w:pStyle w:val="ListParagraph"/>
        <w:numPr>
          <w:ilvl w:val="0"/>
          <w:numId w:val="12"/>
        </w:numPr>
      </w:pPr>
      <w:r>
        <w:t xml:space="preserve">They are allowing people to be part of the government programmes without discrimination </w:t>
      </w:r>
      <w:r w:rsidR="006625FD">
        <w:t>because of</w:t>
      </w:r>
      <w:r>
        <w:t xml:space="preserve"> different family backgrounds, ethnicity, social or political status.</w:t>
      </w:r>
    </w:p>
    <w:p w14:paraId="100361CB" w14:textId="5C708F61" w:rsidR="006625FD" w:rsidRDefault="00106180" w:rsidP="00106180">
      <w:r>
        <w:t xml:space="preserve">Lastly, on the recommendations, there should be an optimal use of resources </w:t>
      </w:r>
      <w:r w:rsidR="006625FD">
        <w:t>to</w:t>
      </w:r>
      <w:r>
        <w:t xml:space="preserve"> </w:t>
      </w:r>
      <w:r w:rsidR="006625FD">
        <w:t>eliminate</w:t>
      </w:r>
      <w:r>
        <w:t xml:space="preserve"> wastes, conserve time, and gain more energy</w:t>
      </w:r>
      <w:sdt>
        <w:sdtPr>
          <w:id w:val="1249928274"/>
          <w:citation/>
        </w:sdtPr>
        <w:sdtEndPr/>
        <w:sdtContent>
          <w:r>
            <w:fldChar w:fldCharType="begin"/>
          </w:r>
          <w:r>
            <w:instrText xml:space="preserve"> CITATION Pit19 \l 2057 </w:instrText>
          </w:r>
          <w:r>
            <w:fldChar w:fldCharType="separate"/>
          </w:r>
          <w:r w:rsidR="00382E54">
            <w:rPr>
              <w:noProof/>
            </w:rPr>
            <w:t xml:space="preserve"> </w:t>
          </w:r>
          <w:r w:rsidR="00382E54" w:rsidRPr="00382E54">
            <w:rPr>
              <w:noProof/>
            </w:rPr>
            <w:t>(Katila, et al., 2019)</w:t>
          </w:r>
          <w:r>
            <w:fldChar w:fldCharType="end"/>
          </w:r>
        </w:sdtContent>
      </w:sdt>
      <w:r w:rsidR="006625FD">
        <w:t>,</w:t>
      </w:r>
    </w:p>
    <w:p w14:paraId="68D267FF" w14:textId="295A2D34" w:rsidR="008B625B" w:rsidRPr="008760BA" w:rsidRDefault="006625FD" w:rsidP="008760BA">
      <w:pPr>
        <w:pStyle w:val="ListParagraph"/>
        <w:numPr>
          <w:ilvl w:val="0"/>
          <w:numId w:val="9"/>
        </w:numPr>
        <w:rPr>
          <w:b/>
          <w:bCs/>
          <w:sz w:val="28"/>
          <w:szCs w:val="24"/>
          <w:u w:val="single"/>
        </w:rPr>
      </w:pPr>
      <w:r w:rsidRPr="008760BA">
        <w:rPr>
          <w:b/>
          <w:bCs/>
          <w:sz w:val="28"/>
          <w:szCs w:val="24"/>
          <w:u w:val="single"/>
        </w:rPr>
        <w:t>Conclusion</w:t>
      </w:r>
    </w:p>
    <w:p w14:paraId="470E10CD" w14:textId="3B2A8238" w:rsidR="007057EC" w:rsidRPr="008B625B" w:rsidRDefault="00106180" w:rsidP="00106180">
      <w:pPr>
        <w:rPr>
          <w:b/>
          <w:bCs/>
          <w:u w:val="single"/>
        </w:rPr>
      </w:pPr>
      <w:r>
        <w:t>This report has practically demonstrated the importance of health, wellbeing</w:t>
      </w:r>
      <w:r w:rsidR="00C9284D">
        <w:t>,</w:t>
      </w:r>
      <w:r>
        <w:t xml:space="preserve"> and sustainable development. The importance of sustainability cannot be overstated as it promotes the life quality, secures the ecosystem, and protect the natural resources in </w:t>
      </w:r>
      <w:r>
        <w:lastRenderedPageBreak/>
        <w:t xml:space="preserve">our surrounding. Many countries regularly fail to develop </w:t>
      </w:r>
      <w:r w:rsidR="006625FD">
        <w:t>because of</w:t>
      </w:r>
      <w:r>
        <w:t xml:space="preserve"> lack of goals implementation. To the best of the report knowledge, problems associated with the health and wellbeing of individuals are getting out of hand, especially in the developing regions of the universe, hence, the reason for the report to further back the goal 3 of the United Nations General assembly of 2015. Similarly, the foundation on which the development of a nation can be empirically built is quality education (goal 4). Regions with high success rates of realising the SDGs have more literates than those with little or no meaningful results. Therefore, developing countries would need to allocate more funds for the development of quality education in order gradually limit the crisis. The same can be said of the partnership for the countries with enviable records.</w:t>
      </w:r>
    </w:p>
    <w:p w14:paraId="41334DE0" w14:textId="13AC976A" w:rsidR="007057EC" w:rsidRDefault="007057EC" w:rsidP="007057EC">
      <w:r w:rsidRPr="008B625B">
        <w:t>T</w:t>
      </w:r>
      <w:r>
        <w:t xml:space="preserve">he implementation of the 2030 Sustainable Development goals requires an operational and implementation approach by member states and emphasises integration across the agreed goals and targets. There should be a regular summit between members state to share their progress and hindrances in the implementation of the goals. </w:t>
      </w:r>
    </w:p>
    <w:p w14:paraId="71841D59" w14:textId="3CB2A28F" w:rsidR="007057EC" w:rsidRPr="008B625B" w:rsidRDefault="007057EC" w:rsidP="007057EC">
      <w:r>
        <w:t>The recent sustainable development goals" Global Education Summit," 29 August 2021 organised by the UK government.</w:t>
      </w:r>
      <w:r w:rsidR="008B625B">
        <w:t xml:space="preserve"> </w:t>
      </w:r>
      <w:r>
        <w:t>It's an avenue to help member states who are lacking behind in the implementation of the global goals.</w:t>
      </w:r>
    </w:p>
    <w:p w14:paraId="48FCC69F" w14:textId="648A483C" w:rsidR="00106180" w:rsidRDefault="00106180" w:rsidP="00106180">
      <w:r>
        <w:t>Finally, this report will implore individuals to see sustainable development as a goal that requires the total commitment of all and sundries and the benefit of the globe and the incoming generation.</w:t>
      </w:r>
    </w:p>
    <w:bookmarkStart w:id="7" w:name="_Toc79682144" w:displacedByCustomXml="next"/>
    <w:sdt>
      <w:sdtPr>
        <w:rPr>
          <w:rFonts w:ascii="Arial" w:eastAsiaTheme="minorHAnsi" w:hAnsi="Arial" w:cstheme="minorBidi"/>
          <w:b/>
          <w:color w:val="auto"/>
          <w:sz w:val="24"/>
          <w:szCs w:val="22"/>
        </w:rPr>
        <w:id w:val="-1155986893"/>
        <w:docPartObj>
          <w:docPartGallery w:val="Bibliographies"/>
          <w:docPartUnique/>
        </w:docPartObj>
      </w:sdtPr>
      <w:sdtEndPr>
        <w:rPr>
          <w:b w:val="0"/>
        </w:rPr>
      </w:sdtEndPr>
      <w:sdtContent>
        <w:bookmarkEnd w:id="7" w:displacedByCustomXml="prev"/>
        <w:p w14:paraId="1BE78580" w14:textId="20E356E8" w:rsidR="00106180" w:rsidRPr="008B625B" w:rsidRDefault="008B625B" w:rsidP="008760BA">
          <w:pPr>
            <w:pStyle w:val="Heading1"/>
            <w:numPr>
              <w:ilvl w:val="0"/>
              <w:numId w:val="9"/>
            </w:numPr>
            <w:tabs>
              <w:tab w:val="right" w:pos="9026"/>
            </w:tabs>
            <w:spacing w:line="276" w:lineRule="auto"/>
            <w:rPr>
              <w:rFonts w:ascii="Arial" w:hAnsi="Arial" w:cs="Arial"/>
              <w:b/>
              <w:bCs/>
              <w:color w:val="auto"/>
              <w:sz w:val="24"/>
              <w:szCs w:val="24"/>
              <w:u w:val="single"/>
            </w:rPr>
          </w:pPr>
          <w:r w:rsidRPr="008B625B">
            <w:rPr>
              <w:rFonts w:ascii="Arial" w:hAnsi="Arial" w:cs="Arial"/>
              <w:b/>
              <w:bCs/>
              <w:color w:val="auto"/>
              <w:sz w:val="24"/>
              <w:szCs w:val="24"/>
              <w:u w:val="single"/>
            </w:rPr>
            <w:t>References</w:t>
          </w:r>
        </w:p>
        <w:sdt>
          <w:sdtPr>
            <w:rPr>
              <w:rFonts w:cs="Arial"/>
              <w:szCs w:val="24"/>
            </w:rPr>
            <w:id w:val="-573587230"/>
            <w:bibliography/>
          </w:sdtPr>
          <w:sdtEndPr>
            <w:rPr>
              <w:rFonts w:cstheme="minorBidi"/>
              <w:szCs w:val="22"/>
            </w:rPr>
          </w:sdtEndPr>
          <w:sdtContent>
            <w:p w14:paraId="1D24CC86" w14:textId="7FAB81D4" w:rsidR="00382E54" w:rsidRPr="008B625B" w:rsidRDefault="00106180" w:rsidP="008B625B">
              <w:pPr>
                <w:pStyle w:val="Bibliography"/>
                <w:spacing w:line="276" w:lineRule="auto"/>
                <w:rPr>
                  <w:rFonts w:cs="Arial"/>
                  <w:noProof/>
                  <w:szCs w:val="24"/>
                </w:rPr>
              </w:pPr>
              <w:r w:rsidRPr="008B625B">
                <w:rPr>
                  <w:rFonts w:cs="Arial"/>
                  <w:szCs w:val="24"/>
                </w:rPr>
                <w:fldChar w:fldCharType="begin"/>
              </w:r>
              <w:r w:rsidRPr="008B625B">
                <w:rPr>
                  <w:rFonts w:cs="Arial"/>
                  <w:szCs w:val="24"/>
                </w:rPr>
                <w:instrText xml:space="preserve"> BIBLIOGRAPHY </w:instrText>
              </w:r>
              <w:r w:rsidRPr="008B625B">
                <w:rPr>
                  <w:rFonts w:cs="Arial"/>
                  <w:szCs w:val="24"/>
                </w:rPr>
                <w:fldChar w:fldCharType="separate"/>
              </w:r>
              <w:r w:rsidR="00382E54" w:rsidRPr="008B625B">
                <w:rPr>
                  <w:rFonts w:cs="Arial"/>
                  <w:noProof/>
                  <w:szCs w:val="24"/>
                </w:rPr>
                <w:t xml:space="preserve">Bagcchi, S., 2015. </w:t>
              </w:r>
              <w:r w:rsidR="00382E54" w:rsidRPr="008B625B">
                <w:rPr>
                  <w:rFonts w:cs="Arial"/>
                  <w:i/>
                  <w:iCs/>
                  <w:noProof/>
                  <w:szCs w:val="24"/>
                </w:rPr>
                <w:t>Partnership with UK health bodiees</w:t>
              </w:r>
            </w:p>
            <w:p w14:paraId="27C6F910"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Brown, E., 2016. </w:t>
              </w:r>
              <w:r w:rsidRPr="008B625B">
                <w:rPr>
                  <w:rFonts w:cs="Arial"/>
                  <w:i/>
                  <w:iCs/>
                  <w:noProof/>
                  <w:szCs w:val="24"/>
                </w:rPr>
                <w:t xml:space="preserve">Subterranean Stockport. </w:t>
              </w:r>
              <w:r w:rsidRPr="008B625B">
                <w:rPr>
                  <w:rFonts w:cs="Arial"/>
                  <w:noProof/>
                  <w:szCs w:val="24"/>
                </w:rPr>
                <w:t>Gloucestershire: Amberley Publishing Limited.</w:t>
              </w:r>
            </w:p>
            <w:p w14:paraId="174DA020"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Browne, S., 2017. </w:t>
              </w:r>
              <w:r w:rsidRPr="008B625B">
                <w:rPr>
                  <w:rFonts w:cs="Arial"/>
                  <w:i/>
                  <w:iCs/>
                  <w:noProof/>
                  <w:szCs w:val="24"/>
                </w:rPr>
                <w:t xml:space="preserve">Sustainable Development Goals and UN Goal-Setting. </w:t>
              </w:r>
              <w:r w:rsidRPr="008B625B">
                <w:rPr>
                  <w:rFonts w:cs="Arial"/>
                  <w:noProof/>
                  <w:szCs w:val="24"/>
                </w:rPr>
                <w:t>London: Taylor &amp; Francis.</w:t>
              </w:r>
            </w:p>
            <w:p w14:paraId="18049FC7"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Chitty, C., 2014. </w:t>
              </w:r>
              <w:r w:rsidRPr="008B625B">
                <w:rPr>
                  <w:rFonts w:cs="Arial"/>
                  <w:i/>
                  <w:iCs/>
                  <w:noProof/>
                  <w:szCs w:val="24"/>
                </w:rPr>
                <w:t xml:space="preserve">Education Policy in Britain. </w:t>
              </w:r>
              <w:r w:rsidRPr="008B625B">
                <w:rPr>
                  <w:rFonts w:cs="Arial"/>
                  <w:noProof/>
                  <w:szCs w:val="24"/>
                </w:rPr>
                <w:t>3rd ed. London: Macmillan International Higher Education.</w:t>
              </w:r>
            </w:p>
            <w:p w14:paraId="047258F5" w14:textId="77777777" w:rsidR="00382E54" w:rsidRPr="008B625B" w:rsidRDefault="00382E54" w:rsidP="008B625B">
              <w:pPr>
                <w:pStyle w:val="Bibliography"/>
                <w:spacing w:line="276" w:lineRule="auto"/>
                <w:rPr>
                  <w:rFonts w:cs="Arial"/>
                  <w:noProof/>
                  <w:szCs w:val="24"/>
                </w:rPr>
              </w:pPr>
              <w:r w:rsidRPr="008B625B">
                <w:rPr>
                  <w:rFonts w:cs="Arial"/>
                  <w:noProof/>
                  <w:szCs w:val="24"/>
                </w:rPr>
                <w:lastRenderedPageBreak/>
                <w:t xml:space="preserve">Dalby, S., Horton, S. &amp; Mahon, R., 2020. </w:t>
              </w:r>
              <w:r w:rsidRPr="008B625B">
                <w:rPr>
                  <w:rFonts w:cs="Arial"/>
                  <w:i/>
                  <w:iCs/>
                  <w:noProof/>
                  <w:szCs w:val="24"/>
                </w:rPr>
                <w:t xml:space="preserve">Achieving the Sustainable Development Goals: Global Governance Challenges. </w:t>
              </w:r>
              <w:r w:rsidRPr="008B625B">
                <w:rPr>
                  <w:rFonts w:cs="Arial"/>
                  <w:noProof/>
                  <w:szCs w:val="24"/>
                </w:rPr>
                <w:t>London: Taylor &amp; Francis.</w:t>
              </w:r>
            </w:p>
            <w:p w14:paraId="31CB634E"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Dodds, F., Donoghue, D. &amp; Rosech, J. L., 2016. </w:t>
              </w:r>
              <w:r w:rsidRPr="008B625B">
                <w:rPr>
                  <w:rFonts w:cs="Arial"/>
                  <w:i/>
                  <w:iCs/>
                  <w:noProof/>
                  <w:szCs w:val="24"/>
                </w:rPr>
                <w:t xml:space="preserve">Negotiating the Sustainable Development Goals: A transformation agenda for an insecure world. </w:t>
              </w:r>
              <w:r w:rsidRPr="008B625B">
                <w:rPr>
                  <w:rFonts w:cs="Arial"/>
                  <w:noProof/>
                  <w:szCs w:val="24"/>
                </w:rPr>
                <w:t>London: Taylor &amp; Francis.</w:t>
              </w:r>
            </w:p>
            <w:p w14:paraId="62AD78EE"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French, D. &amp; Kotze, L. J., 2018. </w:t>
              </w:r>
              <w:r w:rsidRPr="008B625B">
                <w:rPr>
                  <w:rFonts w:cs="Arial"/>
                  <w:i/>
                  <w:iCs/>
                  <w:noProof/>
                  <w:szCs w:val="24"/>
                </w:rPr>
                <w:t xml:space="preserve">Sustainable Development Goals: Law, Theory and Implementation. </w:t>
              </w:r>
              <w:r w:rsidRPr="008B625B">
                <w:rPr>
                  <w:rFonts w:cs="Arial"/>
                  <w:noProof/>
                  <w:szCs w:val="24"/>
                </w:rPr>
                <w:t>Cheltenham: Edward Elgar Publishing .</w:t>
              </w:r>
            </w:p>
            <w:p w14:paraId="34053B3F"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Gill, J. C. &amp; Smith, M., 2021. </w:t>
              </w:r>
              <w:r w:rsidRPr="008B625B">
                <w:rPr>
                  <w:rFonts w:cs="Arial"/>
                  <w:i/>
                  <w:iCs/>
                  <w:noProof/>
                  <w:szCs w:val="24"/>
                </w:rPr>
                <w:t xml:space="preserve">Geosciences and the Sustaibale Development Goals. </w:t>
              </w:r>
              <w:r w:rsidRPr="008B625B">
                <w:rPr>
                  <w:rFonts w:cs="Arial"/>
                  <w:noProof/>
                  <w:szCs w:val="24"/>
                </w:rPr>
                <w:t>Springer International Publishing: New York.</w:t>
              </w:r>
            </w:p>
            <w:p w14:paraId="47BEB23C"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Katila, P. et al., 2019. </w:t>
              </w:r>
              <w:r w:rsidRPr="008B625B">
                <w:rPr>
                  <w:rFonts w:cs="Arial"/>
                  <w:i/>
                  <w:iCs/>
                  <w:noProof/>
                  <w:szCs w:val="24"/>
                </w:rPr>
                <w:t xml:space="preserve">Sustainable Development Goals. </w:t>
              </w:r>
              <w:r w:rsidRPr="008B625B">
                <w:rPr>
                  <w:rFonts w:cs="Arial"/>
                  <w:noProof/>
                  <w:szCs w:val="24"/>
                </w:rPr>
                <w:t>Cambridge: Cambridge University Press.</w:t>
              </w:r>
            </w:p>
            <w:p w14:paraId="79C8732C"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Lindsey, I. &amp; Chapman, T., 2017. </w:t>
              </w:r>
              <w:r w:rsidRPr="008B625B">
                <w:rPr>
                  <w:rFonts w:cs="Arial"/>
                  <w:i/>
                  <w:iCs/>
                  <w:noProof/>
                  <w:szCs w:val="24"/>
                </w:rPr>
                <w:t xml:space="preserve">Enhancing the Contribution of Sport to the Sustainable Development Goals. </w:t>
              </w:r>
              <w:r w:rsidRPr="008B625B">
                <w:rPr>
                  <w:rFonts w:cs="Arial"/>
                  <w:noProof/>
                  <w:szCs w:val="24"/>
                </w:rPr>
                <w:t>London: Commonwealth Secretariat.</w:t>
              </w:r>
            </w:p>
            <w:p w14:paraId="19F754D9"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Niklasson, L., 2020. </w:t>
              </w:r>
              <w:r w:rsidRPr="008B625B">
                <w:rPr>
                  <w:rFonts w:cs="Arial"/>
                  <w:i/>
                  <w:iCs/>
                  <w:noProof/>
                  <w:szCs w:val="24"/>
                </w:rPr>
                <w:t xml:space="preserve">Improving the sustainable Development Goals: Strategies and the Governance Challenge. </w:t>
              </w:r>
              <w:r w:rsidRPr="008B625B">
                <w:rPr>
                  <w:rFonts w:cs="Arial"/>
                  <w:noProof/>
                  <w:szCs w:val="24"/>
                </w:rPr>
                <w:t>London: Taylor &amp; Francis.</w:t>
              </w:r>
            </w:p>
            <w:p w14:paraId="407ED808"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Parra, C., Lewis, B. &amp; Ali, S. H., 2020. </w:t>
              </w:r>
              <w:r w:rsidRPr="008B625B">
                <w:rPr>
                  <w:rFonts w:cs="Arial"/>
                  <w:i/>
                  <w:iCs/>
                  <w:noProof/>
                  <w:szCs w:val="24"/>
                </w:rPr>
                <w:t xml:space="preserve">Mining, Materials and the Sustainable Development Goals (SDGs): 2030 and Beyond. </w:t>
              </w:r>
              <w:r w:rsidRPr="008B625B">
                <w:rPr>
                  <w:rFonts w:cs="Arial"/>
                  <w:noProof/>
                  <w:szCs w:val="24"/>
                </w:rPr>
                <w:t>London: Taylor &amp; Francis.</w:t>
              </w:r>
            </w:p>
            <w:p w14:paraId="5D328485"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Schonherr, N. &amp; Martinuzzi, a., 2019. </w:t>
              </w:r>
              <w:r w:rsidRPr="008B625B">
                <w:rPr>
                  <w:rFonts w:cs="Arial"/>
                  <w:i/>
                  <w:iCs/>
                  <w:noProof/>
                  <w:szCs w:val="24"/>
                </w:rPr>
                <w:t xml:space="preserve">Business and the Sustainable Development Goals: Measuring and Managing Corporate Impacts. </w:t>
              </w:r>
              <w:r w:rsidRPr="008B625B">
                <w:rPr>
                  <w:rFonts w:cs="Arial"/>
                  <w:noProof/>
                  <w:szCs w:val="24"/>
                </w:rPr>
                <w:t>New York: Springer.</w:t>
              </w:r>
            </w:p>
            <w:p w14:paraId="7612C572"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Servaes, J., 2016. </w:t>
              </w:r>
              <w:r w:rsidRPr="008B625B">
                <w:rPr>
                  <w:rFonts w:cs="Arial"/>
                  <w:i/>
                  <w:iCs/>
                  <w:noProof/>
                  <w:szCs w:val="24"/>
                </w:rPr>
                <w:t xml:space="preserve">Sustainable Development Goals in the Asian Context. </w:t>
              </w:r>
              <w:r w:rsidRPr="008B625B">
                <w:rPr>
                  <w:rFonts w:cs="Arial"/>
                  <w:noProof/>
                  <w:szCs w:val="24"/>
                </w:rPr>
                <w:t>New York: Springer.</w:t>
              </w:r>
            </w:p>
            <w:p w14:paraId="492D8C2B" w14:textId="77777777" w:rsidR="00382E54" w:rsidRPr="008B625B" w:rsidRDefault="00382E54" w:rsidP="008B625B">
              <w:pPr>
                <w:pStyle w:val="Bibliography"/>
                <w:spacing w:line="276" w:lineRule="auto"/>
                <w:rPr>
                  <w:rFonts w:cs="Arial"/>
                  <w:noProof/>
                  <w:szCs w:val="24"/>
                </w:rPr>
              </w:pPr>
              <w:r w:rsidRPr="008B625B">
                <w:rPr>
                  <w:rFonts w:cs="Arial"/>
                  <w:noProof/>
                  <w:szCs w:val="24"/>
                </w:rPr>
                <w:t xml:space="preserve">Walker, J., Pekmezovic, A. &amp; Walker, G., 2019. </w:t>
              </w:r>
              <w:r w:rsidRPr="008B625B">
                <w:rPr>
                  <w:rFonts w:cs="Arial"/>
                  <w:i/>
                  <w:iCs/>
                  <w:noProof/>
                  <w:szCs w:val="24"/>
                </w:rPr>
                <w:t xml:space="preserve">Sustainable Development Goals: Harnessing Business to Axhieve the SDGs through Finance, Technology and Law Reform. </w:t>
              </w:r>
              <w:r w:rsidRPr="008B625B">
                <w:rPr>
                  <w:rFonts w:cs="Arial"/>
                  <w:noProof/>
                  <w:szCs w:val="24"/>
                </w:rPr>
                <w:t>New Jersey: John Wiley &amp; Sons.</w:t>
              </w:r>
            </w:p>
            <w:p w14:paraId="06ACC2C1" w14:textId="77777777" w:rsidR="00106180" w:rsidRDefault="00106180" w:rsidP="008B625B">
              <w:pPr>
                <w:spacing w:line="276" w:lineRule="auto"/>
              </w:pPr>
              <w:r w:rsidRPr="008B625B">
                <w:rPr>
                  <w:rFonts w:cs="Arial"/>
                  <w:b/>
                  <w:bCs/>
                  <w:noProof/>
                  <w:szCs w:val="24"/>
                </w:rPr>
                <w:fldChar w:fldCharType="end"/>
              </w:r>
            </w:p>
          </w:sdtContent>
        </w:sdt>
      </w:sdtContent>
    </w:sdt>
    <w:p w14:paraId="122E7913" w14:textId="77777777" w:rsidR="00106180" w:rsidRDefault="00106180" w:rsidP="00106180"/>
    <w:p w14:paraId="262A77D2" w14:textId="77777777" w:rsidR="00106180" w:rsidRPr="00F51F93" w:rsidRDefault="00106180" w:rsidP="00106180"/>
    <w:p w14:paraId="4908DFE2" w14:textId="77777777" w:rsidR="00106180" w:rsidRDefault="00106180" w:rsidP="004914F6"/>
    <w:p w14:paraId="244B8EF7" w14:textId="77777777" w:rsidR="004914F6" w:rsidRDefault="004914F6" w:rsidP="004914F6"/>
    <w:sectPr w:rsidR="004914F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A25BF" w14:textId="77777777" w:rsidR="00C3667D" w:rsidRDefault="00C3667D" w:rsidP="00AA6E2C">
      <w:pPr>
        <w:spacing w:before="0" w:after="0" w:line="240" w:lineRule="auto"/>
      </w:pPr>
      <w:r>
        <w:separator/>
      </w:r>
    </w:p>
  </w:endnote>
  <w:endnote w:type="continuationSeparator" w:id="0">
    <w:p w14:paraId="6AB79A86" w14:textId="77777777" w:rsidR="00C3667D" w:rsidRDefault="00C3667D" w:rsidP="00AA6E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DA029" w14:textId="77777777" w:rsidR="00AA6E2C" w:rsidRDefault="00AA6E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EA2DE" w14:textId="77777777" w:rsidR="00AA6E2C" w:rsidRDefault="00AA6E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15978" w14:textId="77777777" w:rsidR="00AA6E2C" w:rsidRDefault="00AA6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66965" w14:textId="77777777" w:rsidR="00C3667D" w:rsidRDefault="00C3667D" w:rsidP="00AA6E2C">
      <w:pPr>
        <w:spacing w:before="0" w:after="0" w:line="240" w:lineRule="auto"/>
      </w:pPr>
      <w:r>
        <w:separator/>
      </w:r>
    </w:p>
  </w:footnote>
  <w:footnote w:type="continuationSeparator" w:id="0">
    <w:p w14:paraId="6E04419B" w14:textId="77777777" w:rsidR="00C3667D" w:rsidRDefault="00C3667D" w:rsidP="00AA6E2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CE108" w14:textId="77777777" w:rsidR="00AA6E2C" w:rsidRDefault="00AA6E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975F3" w14:textId="77777777" w:rsidR="00AA6E2C" w:rsidRDefault="00AA6E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69E53B" w14:textId="77777777" w:rsidR="00AA6E2C" w:rsidRDefault="00AA6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8791E"/>
    <w:multiLevelType w:val="hybridMultilevel"/>
    <w:tmpl w:val="07083D1A"/>
    <w:lvl w:ilvl="0" w:tplc="A01E0628">
      <w:start w:val="1"/>
      <w:numFmt w:val="decimal"/>
      <w:lvlText w:val="%1."/>
      <w:lvlJc w:val="left"/>
      <w:pPr>
        <w:ind w:left="643" w:hanging="360"/>
      </w:pPr>
      <w:rPr>
        <w:rFonts w:hint="default"/>
        <w:b w:val="0"/>
        <w:sz w:val="28"/>
        <w:szCs w:val="28"/>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F91708"/>
    <w:multiLevelType w:val="hybridMultilevel"/>
    <w:tmpl w:val="1D38391C"/>
    <w:lvl w:ilvl="0" w:tplc="89F26D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331946"/>
    <w:multiLevelType w:val="hybridMultilevel"/>
    <w:tmpl w:val="2F2ADE4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56501"/>
    <w:multiLevelType w:val="hybridMultilevel"/>
    <w:tmpl w:val="6D140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00F40"/>
    <w:multiLevelType w:val="hybridMultilevel"/>
    <w:tmpl w:val="5A805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F03FC4"/>
    <w:multiLevelType w:val="hybridMultilevel"/>
    <w:tmpl w:val="CCEE7F6C"/>
    <w:lvl w:ilvl="0" w:tplc="B9987D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CF4E58"/>
    <w:multiLevelType w:val="hybridMultilevel"/>
    <w:tmpl w:val="169A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970949"/>
    <w:multiLevelType w:val="hybridMultilevel"/>
    <w:tmpl w:val="DC9E2896"/>
    <w:lvl w:ilvl="0" w:tplc="04090001">
      <w:start w:val="1"/>
      <w:numFmt w:val="bullet"/>
      <w:lvlText w:val=""/>
      <w:lvlJc w:val="left"/>
      <w:pPr>
        <w:ind w:left="850" w:hanging="360"/>
      </w:pPr>
      <w:rPr>
        <w:rFonts w:ascii="Symbol" w:hAnsi="Symbol" w:hint="default"/>
      </w:rPr>
    </w:lvl>
    <w:lvl w:ilvl="1" w:tplc="04090003" w:tentative="1">
      <w:start w:val="1"/>
      <w:numFmt w:val="bullet"/>
      <w:lvlText w:val="o"/>
      <w:lvlJc w:val="left"/>
      <w:pPr>
        <w:ind w:left="1570" w:hanging="360"/>
      </w:pPr>
      <w:rPr>
        <w:rFonts w:ascii="Courier New" w:hAnsi="Courier New" w:cs="Courier New" w:hint="default"/>
      </w:rPr>
    </w:lvl>
    <w:lvl w:ilvl="2" w:tplc="04090005" w:tentative="1">
      <w:start w:val="1"/>
      <w:numFmt w:val="bullet"/>
      <w:lvlText w:val=""/>
      <w:lvlJc w:val="left"/>
      <w:pPr>
        <w:ind w:left="2290" w:hanging="360"/>
      </w:pPr>
      <w:rPr>
        <w:rFonts w:ascii="Wingdings" w:hAnsi="Wingdings" w:hint="default"/>
      </w:rPr>
    </w:lvl>
    <w:lvl w:ilvl="3" w:tplc="04090001" w:tentative="1">
      <w:start w:val="1"/>
      <w:numFmt w:val="bullet"/>
      <w:lvlText w:val=""/>
      <w:lvlJc w:val="left"/>
      <w:pPr>
        <w:ind w:left="3010" w:hanging="360"/>
      </w:pPr>
      <w:rPr>
        <w:rFonts w:ascii="Symbol" w:hAnsi="Symbol" w:hint="default"/>
      </w:rPr>
    </w:lvl>
    <w:lvl w:ilvl="4" w:tplc="04090003" w:tentative="1">
      <w:start w:val="1"/>
      <w:numFmt w:val="bullet"/>
      <w:lvlText w:val="o"/>
      <w:lvlJc w:val="left"/>
      <w:pPr>
        <w:ind w:left="3730" w:hanging="360"/>
      </w:pPr>
      <w:rPr>
        <w:rFonts w:ascii="Courier New" w:hAnsi="Courier New" w:cs="Courier New" w:hint="default"/>
      </w:rPr>
    </w:lvl>
    <w:lvl w:ilvl="5" w:tplc="04090005" w:tentative="1">
      <w:start w:val="1"/>
      <w:numFmt w:val="bullet"/>
      <w:lvlText w:val=""/>
      <w:lvlJc w:val="left"/>
      <w:pPr>
        <w:ind w:left="4450" w:hanging="360"/>
      </w:pPr>
      <w:rPr>
        <w:rFonts w:ascii="Wingdings" w:hAnsi="Wingdings" w:hint="default"/>
      </w:rPr>
    </w:lvl>
    <w:lvl w:ilvl="6" w:tplc="04090001" w:tentative="1">
      <w:start w:val="1"/>
      <w:numFmt w:val="bullet"/>
      <w:lvlText w:val=""/>
      <w:lvlJc w:val="left"/>
      <w:pPr>
        <w:ind w:left="5170" w:hanging="360"/>
      </w:pPr>
      <w:rPr>
        <w:rFonts w:ascii="Symbol" w:hAnsi="Symbol" w:hint="default"/>
      </w:rPr>
    </w:lvl>
    <w:lvl w:ilvl="7" w:tplc="04090003" w:tentative="1">
      <w:start w:val="1"/>
      <w:numFmt w:val="bullet"/>
      <w:lvlText w:val="o"/>
      <w:lvlJc w:val="left"/>
      <w:pPr>
        <w:ind w:left="5890" w:hanging="360"/>
      </w:pPr>
      <w:rPr>
        <w:rFonts w:ascii="Courier New" w:hAnsi="Courier New" w:cs="Courier New" w:hint="default"/>
      </w:rPr>
    </w:lvl>
    <w:lvl w:ilvl="8" w:tplc="04090005" w:tentative="1">
      <w:start w:val="1"/>
      <w:numFmt w:val="bullet"/>
      <w:lvlText w:val=""/>
      <w:lvlJc w:val="left"/>
      <w:pPr>
        <w:ind w:left="6610" w:hanging="360"/>
      </w:pPr>
      <w:rPr>
        <w:rFonts w:ascii="Wingdings" w:hAnsi="Wingdings" w:hint="default"/>
      </w:rPr>
    </w:lvl>
  </w:abstractNum>
  <w:abstractNum w:abstractNumId="8" w15:restartNumberingAfterBreak="0">
    <w:nsid w:val="6E226B13"/>
    <w:multiLevelType w:val="hybridMultilevel"/>
    <w:tmpl w:val="E8B87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740828"/>
    <w:multiLevelType w:val="hybridMultilevel"/>
    <w:tmpl w:val="0FC2F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946417"/>
    <w:multiLevelType w:val="hybridMultilevel"/>
    <w:tmpl w:val="B532F216"/>
    <w:lvl w:ilvl="0" w:tplc="13B41D3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371F0F"/>
    <w:multiLevelType w:val="hybridMultilevel"/>
    <w:tmpl w:val="144AAD3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3"/>
  </w:num>
  <w:num w:numId="4">
    <w:abstractNumId w:val="8"/>
  </w:num>
  <w:num w:numId="5">
    <w:abstractNumId w:val="9"/>
  </w:num>
  <w:num w:numId="6">
    <w:abstractNumId w:val="10"/>
  </w:num>
  <w:num w:numId="7">
    <w:abstractNumId w:val="1"/>
  </w:num>
  <w:num w:numId="8">
    <w:abstractNumId w:val="5"/>
  </w:num>
  <w:num w:numId="9">
    <w:abstractNumId w:val="0"/>
  </w:num>
  <w:num w:numId="10">
    <w:abstractNumId w:val="6"/>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MDIxMrG0MDOyNLdU0lEKTi0uzszPAykwNKwFADIWqnItAAAA"/>
  </w:docVars>
  <w:rsids>
    <w:rsidRoot w:val="004914F6"/>
    <w:rsid w:val="00062EA4"/>
    <w:rsid w:val="000C5D6E"/>
    <w:rsid w:val="000E008D"/>
    <w:rsid w:val="000E2AC6"/>
    <w:rsid w:val="00106180"/>
    <w:rsid w:val="00117D40"/>
    <w:rsid w:val="001374BA"/>
    <w:rsid w:val="00147001"/>
    <w:rsid w:val="0023076E"/>
    <w:rsid w:val="002711DE"/>
    <w:rsid w:val="002849C5"/>
    <w:rsid w:val="00284DE1"/>
    <w:rsid w:val="002A2972"/>
    <w:rsid w:val="002A6C60"/>
    <w:rsid w:val="002C4C73"/>
    <w:rsid w:val="0035016F"/>
    <w:rsid w:val="003547D3"/>
    <w:rsid w:val="0037240E"/>
    <w:rsid w:val="00382E54"/>
    <w:rsid w:val="0041637C"/>
    <w:rsid w:val="00420120"/>
    <w:rsid w:val="00421498"/>
    <w:rsid w:val="0042295A"/>
    <w:rsid w:val="00471D27"/>
    <w:rsid w:val="004914F6"/>
    <w:rsid w:val="004C4FCC"/>
    <w:rsid w:val="004D47A7"/>
    <w:rsid w:val="005442E5"/>
    <w:rsid w:val="0055337D"/>
    <w:rsid w:val="00584A5A"/>
    <w:rsid w:val="005B1E78"/>
    <w:rsid w:val="005D7A0F"/>
    <w:rsid w:val="0065230B"/>
    <w:rsid w:val="006625FD"/>
    <w:rsid w:val="006D50B7"/>
    <w:rsid w:val="007057EC"/>
    <w:rsid w:val="007234D2"/>
    <w:rsid w:val="00726094"/>
    <w:rsid w:val="007422A1"/>
    <w:rsid w:val="007444B3"/>
    <w:rsid w:val="00746472"/>
    <w:rsid w:val="0075705E"/>
    <w:rsid w:val="007740D3"/>
    <w:rsid w:val="0078220E"/>
    <w:rsid w:val="0079262C"/>
    <w:rsid w:val="00794190"/>
    <w:rsid w:val="0080711D"/>
    <w:rsid w:val="00844769"/>
    <w:rsid w:val="00846F8E"/>
    <w:rsid w:val="008760BA"/>
    <w:rsid w:val="0087612D"/>
    <w:rsid w:val="008B625B"/>
    <w:rsid w:val="008C6A0E"/>
    <w:rsid w:val="008C73B2"/>
    <w:rsid w:val="008E040C"/>
    <w:rsid w:val="008E5AF4"/>
    <w:rsid w:val="0093444C"/>
    <w:rsid w:val="0095000D"/>
    <w:rsid w:val="00950DA9"/>
    <w:rsid w:val="00953E5E"/>
    <w:rsid w:val="009A6FA1"/>
    <w:rsid w:val="009C3C50"/>
    <w:rsid w:val="009D220A"/>
    <w:rsid w:val="00A10613"/>
    <w:rsid w:val="00A52992"/>
    <w:rsid w:val="00A605A7"/>
    <w:rsid w:val="00A72563"/>
    <w:rsid w:val="00A856EB"/>
    <w:rsid w:val="00A9123D"/>
    <w:rsid w:val="00AA1A34"/>
    <w:rsid w:val="00AA6E2C"/>
    <w:rsid w:val="00AB07C5"/>
    <w:rsid w:val="00B11129"/>
    <w:rsid w:val="00B179D9"/>
    <w:rsid w:val="00B7515A"/>
    <w:rsid w:val="00B87E53"/>
    <w:rsid w:val="00BA3E68"/>
    <w:rsid w:val="00BC1AAD"/>
    <w:rsid w:val="00BC1AD8"/>
    <w:rsid w:val="00BC5251"/>
    <w:rsid w:val="00BD2F01"/>
    <w:rsid w:val="00BD4C0B"/>
    <w:rsid w:val="00C1575A"/>
    <w:rsid w:val="00C3667D"/>
    <w:rsid w:val="00C55C57"/>
    <w:rsid w:val="00C75830"/>
    <w:rsid w:val="00C9284D"/>
    <w:rsid w:val="00D02758"/>
    <w:rsid w:val="00D53368"/>
    <w:rsid w:val="00D85109"/>
    <w:rsid w:val="00D97542"/>
    <w:rsid w:val="00DD3E5E"/>
    <w:rsid w:val="00DF4874"/>
    <w:rsid w:val="00E50DC0"/>
    <w:rsid w:val="00E6786B"/>
    <w:rsid w:val="00E7141D"/>
    <w:rsid w:val="00E84840"/>
    <w:rsid w:val="00EA2D29"/>
    <w:rsid w:val="00EC34FB"/>
    <w:rsid w:val="00ED0F33"/>
    <w:rsid w:val="00EE322E"/>
    <w:rsid w:val="00F045D6"/>
    <w:rsid w:val="00F82693"/>
    <w:rsid w:val="00FD164D"/>
    <w:rsid w:val="00FD534B"/>
    <w:rsid w:val="00FE11B5"/>
    <w:rsid w:val="00FE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067CA"/>
  <w15:chartTrackingRefBased/>
  <w15:docId w15:val="{9242D95B-06FE-4236-8FE6-F1A44356C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4F6"/>
    <w:pPr>
      <w:spacing w:before="100" w:beforeAutospacing="1" w:after="100" w:afterAutospacing="1" w:line="360" w:lineRule="auto"/>
      <w:jc w:val="both"/>
    </w:pPr>
    <w:rPr>
      <w:rFonts w:ascii="Arial" w:hAnsi="Arial"/>
      <w:sz w:val="24"/>
    </w:rPr>
  </w:style>
  <w:style w:type="paragraph" w:styleId="Heading1">
    <w:name w:val="heading 1"/>
    <w:basedOn w:val="Normal"/>
    <w:next w:val="Normal"/>
    <w:link w:val="Heading1Char"/>
    <w:uiPriority w:val="9"/>
    <w:qFormat/>
    <w:rsid w:val="004914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4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4F6"/>
    <w:pPr>
      <w:spacing w:beforeAutospacing="0" w:afterAutospacing="0" w:line="259" w:lineRule="auto"/>
      <w:jc w:val="left"/>
      <w:outlineLvl w:val="9"/>
    </w:pPr>
    <w:rPr>
      <w:lang w:val="en-US"/>
    </w:rPr>
  </w:style>
  <w:style w:type="paragraph" w:styleId="TOC1">
    <w:name w:val="toc 1"/>
    <w:basedOn w:val="Normal"/>
    <w:next w:val="Normal"/>
    <w:autoRedefine/>
    <w:uiPriority w:val="39"/>
    <w:unhideWhenUsed/>
    <w:rsid w:val="004914F6"/>
  </w:style>
  <w:style w:type="character" w:styleId="Hyperlink">
    <w:name w:val="Hyperlink"/>
    <w:basedOn w:val="DefaultParagraphFont"/>
    <w:uiPriority w:val="99"/>
    <w:unhideWhenUsed/>
    <w:rsid w:val="004914F6"/>
    <w:rPr>
      <w:color w:val="0563C1" w:themeColor="hyperlink"/>
      <w:u w:val="single"/>
    </w:rPr>
  </w:style>
  <w:style w:type="paragraph" w:styleId="ListParagraph">
    <w:name w:val="List Paragraph"/>
    <w:basedOn w:val="Normal"/>
    <w:uiPriority w:val="34"/>
    <w:qFormat/>
    <w:rsid w:val="00106180"/>
    <w:pPr>
      <w:ind w:left="720"/>
      <w:contextualSpacing/>
    </w:pPr>
  </w:style>
  <w:style w:type="paragraph" w:styleId="Bibliography">
    <w:name w:val="Bibliography"/>
    <w:basedOn w:val="Normal"/>
    <w:next w:val="Normal"/>
    <w:uiPriority w:val="37"/>
    <w:unhideWhenUsed/>
    <w:rsid w:val="00106180"/>
  </w:style>
  <w:style w:type="paragraph" w:styleId="Header">
    <w:name w:val="header"/>
    <w:basedOn w:val="Normal"/>
    <w:link w:val="HeaderChar"/>
    <w:uiPriority w:val="99"/>
    <w:unhideWhenUsed/>
    <w:rsid w:val="00AA6E2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A6E2C"/>
    <w:rPr>
      <w:rFonts w:ascii="Arial" w:hAnsi="Arial"/>
      <w:sz w:val="24"/>
    </w:rPr>
  </w:style>
  <w:style w:type="paragraph" w:styleId="Footer">
    <w:name w:val="footer"/>
    <w:basedOn w:val="Normal"/>
    <w:link w:val="FooterChar"/>
    <w:uiPriority w:val="99"/>
    <w:unhideWhenUsed/>
    <w:rsid w:val="00AA6E2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A6E2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7956">
      <w:bodyDiv w:val="1"/>
      <w:marLeft w:val="0"/>
      <w:marRight w:val="0"/>
      <w:marTop w:val="0"/>
      <w:marBottom w:val="0"/>
      <w:divBdr>
        <w:top w:val="none" w:sz="0" w:space="0" w:color="auto"/>
        <w:left w:val="none" w:sz="0" w:space="0" w:color="auto"/>
        <w:bottom w:val="none" w:sz="0" w:space="0" w:color="auto"/>
        <w:right w:val="none" w:sz="0" w:space="0" w:color="auto"/>
      </w:divBdr>
    </w:div>
    <w:div w:id="31925925">
      <w:bodyDiv w:val="1"/>
      <w:marLeft w:val="0"/>
      <w:marRight w:val="0"/>
      <w:marTop w:val="0"/>
      <w:marBottom w:val="0"/>
      <w:divBdr>
        <w:top w:val="none" w:sz="0" w:space="0" w:color="auto"/>
        <w:left w:val="none" w:sz="0" w:space="0" w:color="auto"/>
        <w:bottom w:val="none" w:sz="0" w:space="0" w:color="auto"/>
        <w:right w:val="none" w:sz="0" w:space="0" w:color="auto"/>
      </w:divBdr>
    </w:div>
    <w:div w:id="33773125">
      <w:bodyDiv w:val="1"/>
      <w:marLeft w:val="0"/>
      <w:marRight w:val="0"/>
      <w:marTop w:val="0"/>
      <w:marBottom w:val="0"/>
      <w:divBdr>
        <w:top w:val="none" w:sz="0" w:space="0" w:color="auto"/>
        <w:left w:val="none" w:sz="0" w:space="0" w:color="auto"/>
        <w:bottom w:val="none" w:sz="0" w:space="0" w:color="auto"/>
        <w:right w:val="none" w:sz="0" w:space="0" w:color="auto"/>
      </w:divBdr>
    </w:div>
    <w:div w:id="38936887">
      <w:bodyDiv w:val="1"/>
      <w:marLeft w:val="0"/>
      <w:marRight w:val="0"/>
      <w:marTop w:val="0"/>
      <w:marBottom w:val="0"/>
      <w:divBdr>
        <w:top w:val="none" w:sz="0" w:space="0" w:color="auto"/>
        <w:left w:val="none" w:sz="0" w:space="0" w:color="auto"/>
        <w:bottom w:val="none" w:sz="0" w:space="0" w:color="auto"/>
        <w:right w:val="none" w:sz="0" w:space="0" w:color="auto"/>
      </w:divBdr>
    </w:div>
    <w:div w:id="41298126">
      <w:bodyDiv w:val="1"/>
      <w:marLeft w:val="0"/>
      <w:marRight w:val="0"/>
      <w:marTop w:val="0"/>
      <w:marBottom w:val="0"/>
      <w:divBdr>
        <w:top w:val="none" w:sz="0" w:space="0" w:color="auto"/>
        <w:left w:val="none" w:sz="0" w:space="0" w:color="auto"/>
        <w:bottom w:val="none" w:sz="0" w:space="0" w:color="auto"/>
        <w:right w:val="none" w:sz="0" w:space="0" w:color="auto"/>
      </w:divBdr>
    </w:div>
    <w:div w:id="109130007">
      <w:bodyDiv w:val="1"/>
      <w:marLeft w:val="0"/>
      <w:marRight w:val="0"/>
      <w:marTop w:val="0"/>
      <w:marBottom w:val="0"/>
      <w:divBdr>
        <w:top w:val="none" w:sz="0" w:space="0" w:color="auto"/>
        <w:left w:val="none" w:sz="0" w:space="0" w:color="auto"/>
        <w:bottom w:val="none" w:sz="0" w:space="0" w:color="auto"/>
        <w:right w:val="none" w:sz="0" w:space="0" w:color="auto"/>
      </w:divBdr>
    </w:div>
    <w:div w:id="154036784">
      <w:bodyDiv w:val="1"/>
      <w:marLeft w:val="0"/>
      <w:marRight w:val="0"/>
      <w:marTop w:val="0"/>
      <w:marBottom w:val="0"/>
      <w:divBdr>
        <w:top w:val="none" w:sz="0" w:space="0" w:color="auto"/>
        <w:left w:val="none" w:sz="0" w:space="0" w:color="auto"/>
        <w:bottom w:val="none" w:sz="0" w:space="0" w:color="auto"/>
        <w:right w:val="none" w:sz="0" w:space="0" w:color="auto"/>
      </w:divBdr>
    </w:div>
    <w:div w:id="154758963">
      <w:bodyDiv w:val="1"/>
      <w:marLeft w:val="0"/>
      <w:marRight w:val="0"/>
      <w:marTop w:val="0"/>
      <w:marBottom w:val="0"/>
      <w:divBdr>
        <w:top w:val="none" w:sz="0" w:space="0" w:color="auto"/>
        <w:left w:val="none" w:sz="0" w:space="0" w:color="auto"/>
        <w:bottom w:val="none" w:sz="0" w:space="0" w:color="auto"/>
        <w:right w:val="none" w:sz="0" w:space="0" w:color="auto"/>
      </w:divBdr>
    </w:div>
    <w:div w:id="214706902">
      <w:bodyDiv w:val="1"/>
      <w:marLeft w:val="0"/>
      <w:marRight w:val="0"/>
      <w:marTop w:val="0"/>
      <w:marBottom w:val="0"/>
      <w:divBdr>
        <w:top w:val="none" w:sz="0" w:space="0" w:color="auto"/>
        <w:left w:val="none" w:sz="0" w:space="0" w:color="auto"/>
        <w:bottom w:val="none" w:sz="0" w:space="0" w:color="auto"/>
        <w:right w:val="none" w:sz="0" w:space="0" w:color="auto"/>
      </w:divBdr>
    </w:div>
    <w:div w:id="245041259">
      <w:bodyDiv w:val="1"/>
      <w:marLeft w:val="0"/>
      <w:marRight w:val="0"/>
      <w:marTop w:val="0"/>
      <w:marBottom w:val="0"/>
      <w:divBdr>
        <w:top w:val="none" w:sz="0" w:space="0" w:color="auto"/>
        <w:left w:val="none" w:sz="0" w:space="0" w:color="auto"/>
        <w:bottom w:val="none" w:sz="0" w:space="0" w:color="auto"/>
        <w:right w:val="none" w:sz="0" w:space="0" w:color="auto"/>
      </w:divBdr>
    </w:div>
    <w:div w:id="366223763">
      <w:bodyDiv w:val="1"/>
      <w:marLeft w:val="0"/>
      <w:marRight w:val="0"/>
      <w:marTop w:val="0"/>
      <w:marBottom w:val="0"/>
      <w:divBdr>
        <w:top w:val="none" w:sz="0" w:space="0" w:color="auto"/>
        <w:left w:val="none" w:sz="0" w:space="0" w:color="auto"/>
        <w:bottom w:val="none" w:sz="0" w:space="0" w:color="auto"/>
        <w:right w:val="none" w:sz="0" w:space="0" w:color="auto"/>
      </w:divBdr>
    </w:div>
    <w:div w:id="371151390">
      <w:bodyDiv w:val="1"/>
      <w:marLeft w:val="0"/>
      <w:marRight w:val="0"/>
      <w:marTop w:val="0"/>
      <w:marBottom w:val="0"/>
      <w:divBdr>
        <w:top w:val="none" w:sz="0" w:space="0" w:color="auto"/>
        <w:left w:val="none" w:sz="0" w:space="0" w:color="auto"/>
        <w:bottom w:val="none" w:sz="0" w:space="0" w:color="auto"/>
        <w:right w:val="none" w:sz="0" w:space="0" w:color="auto"/>
      </w:divBdr>
    </w:div>
    <w:div w:id="432045998">
      <w:bodyDiv w:val="1"/>
      <w:marLeft w:val="0"/>
      <w:marRight w:val="0"/>
      <w:marTop w:val="0"/>
      <w:marBottom w:val="0"/>
      <w:divBdr>
        <w:top w:val="none" w:sz="0" w:space="0" w:color="auto"/>
        <w:left w:val="none" w:sz="0" w:space="0" w:color="auto"/>
        <w:bottom w:val="none" w:sz="0" w:space="0" w:color="auto"/>
        <w:right w:val="none" w:sz="0" w:space="0" w:color="auto"/>
      </w:divBdr>
    </w:div>
    <w:div w:id="477772948">
      <w:bodyDiv w:val="1"/>
      <w:marLeft w:val="0"/>
      <w:marRight w:val="0"/>
      <w:marTop w:val="0"/>
      <w:marBottom w:val="0"/>
      <w:divBdr>
        <w:top w:val="none" w:sz="0" w:space="0" w:color="auto"/>
        <w:left w:val="none" w:sz="0" w:space="0" w:color="auto"/>
        <w:bottom w:val="none" w:sz="0" w:space="0" w:color="auto"/>
        <w:right w:val="none" w:sz="0" w:space="0" w:color="auto"/>
      </w:divBdr>
    </w:div>
    <w:div w:id="484663639">
      <w:bodyDiv w:val="1"/>
      <w:marLeft w:val="0"/>
      <w:marRight w:val="0"/>
      <w:marTop w:val="0"/>
      <w:marBottom w:val="0"/>
      <w:divBdr>
        <w:top w:val="none" w:sz="0" w:space="0" w:color="auto"/>
        <w:left w:val="none" w:sz="0" w:space="0" w:color="auto"/>
        <w:bottom w:val="none" w:sz="0" w:space="0" w:color="auto"/>
        <w:right w:val="none" w:sz="0" w:space="0" w:color="auto"/>
      </w:divBdr>
    </w:div>
    <w:div w:id="525287465">
      <w:bodyDiv w:val="1"/>
      <w:marLeft w:val="0"/>
      <w:marRight w:val="0"/>
      <w:marTop w:val="0"/>
      <w:marBottom w:val="0"/>
      <w:divBdr>
        <w:top w:val="none" w:sz="0" w:space="0" w:color="auto"/>
        <w:left w:val="none" w:sz="0" w:space="0" w:color="auto"/>
        <w:bottom w:val="none" w:sz="0" w:space="0" w:color="auto"/>
        <w:right w:val="none" w:sz="0" w:space="0" w:color="auto"/>
      </w:divBdr>
    </w:div>
    <w:div w:id="568273338">
      <w:bodyDiv w:val="1"/>
      <w:marLeft w:val="0"/>
      <w:marRight w:val="0"/>
      <w:marTop w:val="0"/>
      <w:marBottom w:val="0"/>
      <w:divBdr>
        <w:top w:val="none" w:sz="0" w:space="0" w:color="auto"/>
        <w:left w:val="none" w:sz="0" w:space="0" w:color="auto"/>
        <w:bottom w:val="none" w:sz="0" w:space="0" w:color="auto"/>
        <w:right w:val="none" w:sz="0" w:space="0" w:color="auto"/>
      </w:divBdr>
    </w:div>
    <w:div w:id="590242794">
      <w:bodyDiv w:val="1"/>
      <w:marLeft w:val="0"/>
      <w:marRight w:val="0"/>
      <w:marTop w:val="0"/>
      <w:marBottom w:val="0"/>
      <w:divBdr>
        <w:top w:val="none" w:sz="0" w:space="0" w:color="auto"/>
        <w:left w:val="none" w:sz="0" w:space="0" w:color="auto"/>
        <w:bottom w:val="none" w:sz="0" w:space="0" w:color="auto"/>
        <w:right w:val="none" w:sz="0" w:space="0" w:color="auto"/>
      </w:divBdr>
    </w:div>
    <w:div w:id="603533261">
      <w:bodyDiv w:val="1"/>
      <w:marLeft w:val="0"/>
      <w:marRight w:val="0"/>
      <w:marTop w:val="0"/>
      <w:marBottom w:val="0"/>
      <w:divBdr>
        <w:top w:val="none" w:sz="0" w:space="0" w:color="auto"/>
        <w:left w:val="none" w:sz="0" w:space="0" w:color="auto"/>
        <w:bottom w:val="none" w:sz="0" w:space="0" w:color="auto"/>
        <w:right w:val="none" w:sz="0" w:space="0" w:color="auto"/>
      </w:divBdr>
    </w:div>
    <w:div w:id="624501774">
      <w:bodyDiv w:val="1"/>
      <w:marLeft w:val="0"/>
      <w:marRight w:val="0"/>
      <w:marTop w:val="0"/>
      <w:marBottom w:val="0"/>
      <w:divBdr>
        <w:top w:val="none" w:sz="0" w:space="0" w:color="auto"/>
        <w:left w:val="none" w:sz="0" w:space="0" w:color="auto"/>
        <w:bottom w:val="none" w:sz="0" w:space="0" w:color="auto"/>
        <w:right w:val="none" w:sz="0" w:space="0" w:color="auto"/>
      </w:divBdr>
    </w:div>
    <w:div w:id="689843763">
      <w:bodyDiv w:val="1"/>
      <w:marLeft w:val="0"/>
      <w:marRight w:val="0"/>
      <w:marTop w:val="0"/>
      <w:marBottom w:val="0"/>
      <w:divBdr>
        <w:top w:val="none" w:sz="0" w:space="0" w:color="auto"/>
        <w:left w:val="none" w:sz="0" w:space="0" w:color="auto"/>
        <w:bottom w:val="none" w:sz="0" w:space="0" w:color="auto"/>
        <w:right w:val="none" w:sz="0" w:space="0" w:color="auto"/>
      </w:divBdr>
    </w:div>
    <w:div w:id="712727748">
      <w:bodyDiv w:val="1"/>
      <w:marLeft w:val="0"/>
      <w:marRight w:val="0"/>
      <w:marTop w:val="0"/>
      <w:marBottom w:val="0"/>
      <w:divBdr>
        <w:top w:val="none" w:sz="0" w:space="0" w:color="auto"/>
        <w:left w:val="none" w:sz="0" w:space="0" w:color="auto"/>
        <w:bottom w:val="none" w:sz="0" w:space="0" w:color="auto"/>
        <w:right w:val="none" w:sz="0" w:space="0" w:color="auto"/>
      </w:divBdr>
    </w:div>
    <w:div w:id="714895205">
      <w:bodyDiv w:val="1"/>
      <w:marLeft w:val="0"/>
      <w:marRight w:val="0"/>
      <w:marTop w:val="0"/>
      <w:marBottom w:val="0"/>
      <w:divBdr>
        <w:top w:val="none" w:sz="0" w:space="0" w:color="auto"/>
        <w:left w:val="none" w:sz="0" w:space="0" w:color="auto"/>
        <w:bottom w:val="none" w:sz="0" w:space="0" w:color="auto"/>
        <w:right w:val="none" w:sz="0" w:space="0" w:color="auto"/>
      </w:divBdr>
    </w:div>
    <w:div w:id="855386608">
      <w:bodyDiv w:val="1"/>
      <w:marLeft w:val="0"/>
      <w:marRight w:val="0"/>
      <w:marTop w:val="0"/>
      <w:marBottom w:val="0"/>
      <w:divBdr>
        <w:top w:val="none" w:sz="0" w:space="0" w:color="auto"/>
        <w:left w:val="none" w:sz="0" w:space="0" w:color="auto"/>
        <w:bottom w:val="none" w:sz="0" w:space="0" w:color="auto"/>
        <w:right w:val="none" w:sz="0" w:space="0" w:color="auto"/>
      </w:divBdr>
    </w:div>
    <w:div w:id="874081704">
      <w:bodyDiv w:val="1"/>
      <w:marLeft w:val="0"/>
      <w:marRight w:val="0"/>
      <w:marTop w:val="0"/>
      <w:marBottom w:val="0"/>
      <w:divBdr>
        <w:top w:val="none" w:sz="0" w:space="0" w:color="auto"/>
        <w:left w:val="none" w:sz="0" w:space="0" w:color="auto"/>
        <w:bottom w:val="none" w:sz="0" w:space="0" w:color="auto"/>
        <w:right w:val="none" w:sz="0" w:space="0" w:color="auto"/>
      </w:divBdr>
    </w:div>
    <w:div w:id="898708124">
      <w:bodyDiv w:val="1"/>
      <w:marLeft w:val="0"/>
      <w:marRight w:val="0"/>
      <w:marTop w:val="0"/>
      <w:marBottom w:val="0"/>
      <w:divBdr>
        <w:top w:val="none" w:sz="0" w:space="0" w:color="auto"/>
        <w:left w:val="none" w:sz="0" w:space="0" w:color="auto"/>
        <w:bottom w:val="none" w:sz="0" w:space="0" w:color="auto"/>
        <w:right w:val="none" w:sz="0" w:space="0" w:color="auto"/>
      </w:divBdr>
    </w:div>
    <w:div w:id="929852226">
      <w:bodyDiv w:val="1"/>
      <w:marLeft w:val="0"/>
      <w:marRight w:val="0"/>
      <w:marTop w:val="0"/>
      <w:marBottom w:val="0"/>
      <w:divBdr>
        <w:top w:val="none" w:sz="0" w:space="0" w:color="auto"/>
        <w:left w:val="none" w:sz="0" w:space="0" w:color="auto"/>
        <w:bottom w:val="none" w:sz="0" w:space="0" w:color="auto"/>
        <w:right w:val="none" w:sz="0" w:space="0" w:color="auto"/>
      </w:divBdr>
    </w:div>
    <w:div w:id="995181891">
      <w:bodyDiv w:val="1"/>
      <w:marLeft w:val="0"/>
      <w:marRight w:val="0"/>
      <w:marTop w:val="0"/>
      <w:marBottom w:val="0"/>
      <w:divBdr>
        <w:top w:val="none" w:sz="0" w:space="0" w:color="auto"/>
        <w:left w:val="none" w:sz="0" w:space="0" w:color="auto"/>
        <w:bottom w:val="none" w:sz="0" w:space="0" w:color="auto"/>
        <w:right w:val="none" w:sz="0" w:space="0" w:color="auto"/>
      </w:divBdr>
    </w:div>
    <w:div w:id="1009480584">
      <w:bodyDiv w:val="1"/>
      <w:marLeft w:val="0"/>
      <w:marRight w:val="0"/>
      <w:marTop w:val="0"/>
      <w:marBottom w:val="0"/>
      <w:divBdr>
        <w:top w:val="none" w:sz="0" w:space="0" w:color="auto"/>
        <w:left w:val="none" w:sz="0" w:space="0" w:color="auto"/>
        <w:bottom w:val="none" w:sz="0" w:space="0" w:color="auto"/>
        <w:right w:val="none" w:sz="0" w:space="0" w:color="auto"/>
      </w:divBdr>
    </w:div>
    <w:div w:id="1033381746">
      <w:bodyDiv w:val="1"/>
      <w:marLeft w:val="0"/>
      <w:marRight w:val="0"/>
      <w:marTop w:val="0"/>
      <w:marBottom w:val="0"/>
      <w:divBdr>
        <w:top w:val="none" w:sz="0" w:space="0" w:color="auto"/>
        <w:left w:val="none" w:sz="0" w:space="0" w:color="auto"/>
        <w:bottom w:val="none" w:sz="0" w:space="0" w:color="auto"/>
        <w:right w:val="none" w:sz="0" w:space="0" w:color="auto"/>
      </w:divBdr>
    </w:div>
    <w:div w:id="1075280739">
      <w:bodyDiv w:val="1"/>
      <w:marLeft w:val="0"/>
      <w:marRight w:val="0"/>
      <w:marTop w:val="0"/>
      <w:marBottom w:val="0"/>
      <w:divBdr>
        <w:top w:val="none" w:sz="0" w:space="0" w:color="auto"/>
        <w:left w:val="none" w:sz="0" w:space="0" w:color="auto"/>
        <w:bottom w:val="none" w:sz="0" w:space="0" w:color="auto"/>
        <w:right w:val="none" w:sz="0" w:space="0" w:color="auto"/>
      </w:divBdr>
    </w:div>
    <w:div w:id="1092824871">
      <w:bodyDiv w:val="1"/>
      <w:marLeft w:val="0"/>
      <w:marRight w:val="0"/>
      <w:marTop w:val="0"/>
      <w:marBottom w:val="0"/>
      <w:divBdr>
        <w:top w:val="none" w:sz="0" w:space="0" w:color="auto"/>
        <w:left w:val="none" w:sz="0" w:space="0" w:color="auto"/>
        <w:bottom w:val="none" w:sz="0" w:space="0" w:color="auto"/>
        <w:right w:val="none" w:sz="0" w:space="0" w:color="auto"/>
      </w:divBdr>
    </w:div>
    <w:div w:id="1101951761">
      <w:bodyDiv w:val="1"/>
      <w:marLeft w:val="0"/>
      <w:marRight w:val="0"/>
      <w:marTop w:val="0"/>
      <w:marBottom w:val="0"/>
      <w:divBdr>
        <w:top w:val="none" w:sz="0" w:space="0" w:color="auto"/>
        <w:left w:val="none" w:sz="0" w:space="0" w:color="auto"/>
        <w:bottom w:val="none" w:sz="0" w:space="0" w:color="auto"/>
        <w:right w:val="none" w:sz="0" w:space="0" w:color="auto"/>
      </w:divBdr>
    </w:div>
    <w:div w:id="1164399659">
      <w:bodyDiv w:val="1"/>
      <w:marLeft w:val="0"/>
      <w:marRight w:val="0"/>
      <w:marTop w:val="0"/>
      <w:marBottom w:val="0"/>
      <w:divBdr>
        <w:top w:val="none" w:sz="0" w:space="0" w:color="auto"/>
        <w:left w:val="none" w:sz="0" w:space="0" w:color="auto"/>
        <w:bottom w:val="none" w:sz="0" w:space="0" w:color="auto"/>
        <w:right w:val="none" w:sz="0" w:space="0" w:color="auto"/>
      </w:divBdr>
    </w:div>
    <w:div w:id="1201746099">
      <w:bodyDiv w:val="1"/>
      <w:marLeft w:val="0"/>
      <w:marRight w:val="0"/>
      <w:marTop w:val="0"/>
      <w:marBottom w:val="0"/>
      <w:divBdr>
        <w:top w:val="none" w:sz="0" w:space="0" w:color="auto"/>
        <w:left w:val="none" w:sz="0" w:space="0" w:color="auto"/>
        <w:bottom w:val="none" w:sz="0" w:space="0" w:color="auto"/>
        <w:right w:val="none" w:sz="0" w:space="0" w:color="auto"/>
      </w:divBdr>
    </w:div>
    <w:div w:id="1236626608">
      <w:bodyDiv w:val="1"/>
      <w:marLeft w:val="0"/>
      <w:marRight w:val="0"/>
      <w:marTop w:val="0"/>
      <w:marBottom w:val="0"/>
      <w:divBdr>
        <w:top w:val="none" w:sz="0" w:space="0" w:color="auto"/>
        <w:left w:val="none" w:sz="0" w:space="0" w:color="auto"/>
        <w:bottom w:val="none" w:sz="0" w:space="0" w:color="auto"/>
        <w:right w:val="none" w:sz="0" w:space="0" w:color="auto"/>
      </w:divBdr>
    </w:div>
    <w:div w:id="1255631854">
      <w:bodyDiv w:val="1"/>
      <w:marLeft w:val="0"/>
      <w:marRight w:val="0"/>
      <w:marTop w:val="0"/>
      <w:marBottom w:val="0"/>
      <w:divBdr>
        <w:top w:val="none" w:sz="0" w:space="0" w:color="auto"/>
        <w:left w:val="none" w:sz="0" w:space="0" w:color="auto"/>
        <w:bottom w:val="none" w:sz="0" w:space="0" w:color="auto"/>
        <w:right w:val="none" w:sz="0" w:space="0" w:color="auto"/>
      </w:divBdr>
    </w:div>
    <w:div w:id="1311639978">
      <w:bodyDiv w:val="1"/>
      <w:marLeft w:val="0"/>
      <w:marRight w:val="0"/>
      <w:marTop w:val="0"/>
      <w:marBottom w:val="0"/>
      <w:divBdr>
        <w:top w:val="none" w:sz="0" w:space="0" w:color="auto"/>
        <w:left w:val="none" w:sz="0" w:space="0" w:color="auto"/>
        <w:bottom w:val="none" w:sz="0" w:space="0" w:color="auto"/>
        <w:right w:val="none" w:sz="0" w:space="0" w:color="auto"/>
      </w:divBdr>
    </w:div>
    <w:div w:id="1326665503">
      <w:bodyDiv w:val="1"/>
      <w:marLeft w:val="0"/>
      <w:marRight w:val="0"/>
      <w:marTop w:val="0"/>
      <w:marBottom w:val="0"/>
      <w:divBdr>
        <w:top w:val="none" w:sz="0" w:space="0" w:color="auto"/>
        <w:left w:val="none" w:sz="0" w:space="0" w:color="auto"/>
        <w:bottom w:val="none" w:sz="0" w:space="0" w:color="auto"/>
        <w:right w:val="none" w:sz="0" w:space="0" w:color="auto"/>
      </w:divBdr>
    </w:div>
    <w:div w:id="1338464843">
      <w:bodyDiv w:val="1"/>
      <w:marLeft w:val="0"/>
      <w:marRight w:val="0"/>
      <w:marTop w:val="0"/>
      <w:marBottom w:val="0"/>
      <w:divBdr>
        <w:top w:val="none" w:sz="0" w:space="0" w:color="auto"/>
        <w:left w:val="none" w:sz="0" w:space="0" w:color="auto"/>
        <w:bottom w:val="none" w:sz="0" w:space="0" w:color="auto"/>
        <w:right w:val="none" w:sz="0" w:space="0" w:color="auto"/>
      </w:divBdr>
    </w:div>
    <w:div w:id="1339575631">
      <w:bodyDiv w:val="1"/>
      <w:marLeft w:val="0"/>
      <w:marRight w:val="0"/>
      <w:marTop w:val="0"/>
      <w:marBottom w:val="0"/>
      <w:divBdr>
        <w:top w:val="none" w:sz="0" w:space="0" w:color="auto"/>
        <w:left w:val="none" w:sz="0" w:space="0" w:color="auto"/>
        <w:bottom w:val="none" w:sz="0" w:space="0" w:color="auto"/>
        <w:right w:val="none" w:sz="0" w:space="0" w:color="auto"/>
      </w:divBdr>
    </w:div>
    <w:div w:id="1342658577">
      <w:bodyDiv w:val="1"/>
      <w:marLeft w:val="0"/>
      <w:marRight w:val="0"/>
      <w:marTop w:val="0"/>
      <w:marBottom w:val="0"/>
      <w:divBdr>
        <w:top w:val="none" w:sz="0" w:space="0" w:color="auto"/>
        <w:left w:val="none" w:sz="0" w:space="0" w:color="auto"/>
        <w:bottom w:val="none" w:sz="0" w:space="0" w:color="auto"/>
        <w:right w:val="none" w:sz="0" w:space="0" w:color="auto"/>
      </w:divBdr>
    </w:div>
    <w:div w:id="1382557093">
      <w:bodyDiv w:val="1"/>
      <w:marLeft w:val="0"/>
      <w:marRight w:val="0"/>
      <w:marTop w:val="0"/>
      <w:marBottom w:val="0"/>
      <w:divBdr>
        <w:top w:val="none" w:sz="0" w:space="0" w:color="auto"/>
        <w:left w:val="none" w:sz="0" w:space="0" w:color="auto"/>
        <w:bottom w:val="none" w:sz="0" w:space="0" w:color="auto"/>
        <w:right w:val="none" w:sz="0" w:space="0" w:color="auto"/>
      </w:divBdr>
    </w:div>
    <w:div w:id="1404520522">
      <w:bodyDiv w:val="1"/>
      <w:marLeft w:val="0"/>
      <w:marRight w:val="0"/>
      <w:marTop w:val="0"/>
      <w:marBottom w:val="0"/>
      <w:divBdr>
        <w:top w:val="none" w:sz="0" w:space="0" w:color="auto"/>
        <w:left w:val="none" w:sz="0" w:space="0" w:color="auto"/>
        <w:bottom w:val="none" w:sz="0" w:space="0" w:color="auto"/>
        <w:right w:val="none" w:sz="0" w:space="0" w:color="auto"/>
      </w:divBdr>
    </w:div>
    <w:div w:id="1428423181">
      <w:bodyDiv w:val="1"/>
      <w:marLeft w:val="0"/>
      <w:marRight w:val="0"/>
      <w:marTop w:val="0"/>
      <w:marBottom w:val="0"/>
      <w:divBdr>
        <w:top w:val="none" w:sz="0" w:space="0" w:color="auto"/>
        <w:left w:val="none" w:sz="0" w:space="0" w:color="auto"/>
        <w:bottom w:val="none" w:sz="0" w:space="0" w:color="auto"/>
        <w:right w:val="none" w:sz="0" w:space="0" w:color="auto"/>
      </w:divBdr>
    </w:div>
    <w:div w:id="1436288901">
      <w:bodyDiv w:val="1"/>
      <w:marLeft w:val="0"/>
      <w:marRight w:val="0"/>
      <w:marTop w:val="0"/>
      <w:marBottom w:val="0"/>
      <w:divBdr>
        <w:top w:val="none" w:sz="0" w:space="0" w:color="auto"/>
        <w:left w:val="none" w:sz="0" w:space="0" w:color="auto"/>
        <w:bottom w:val="none" w:sz="0" w:space="0" w:color="auto"/>
        <w:right w:val="none" w:sz="0" w:space="0" w:color="auto"/>
      </w:divBdr>
    </w:div>
    <w:div w:id="1463890834">
      <w:bodyDiv w:val="1"/>
      <w:marLeft w:val="0"/>
      <w:marRight w:val="0"/>
      <w:marTop w:val="0"/>
      <w:marBottom w:val="0"/>
      <w:divBdr>
        <w:top w:val="none" w:sz="0" w:space="0" w:color="auto"/>
        <w:left w:val="none" w:sz="0" w:space="0" w:color="auto"/>
        <w:bottom w:val="none" w:sz="0" w:space="0" w:color="auto"/>
        <w:right w:val="none" w:sz="0" w:space="0" w:color="auto"/>
      </w:divBdr>
    </w:div>
    <w:div w:id="1467695900">
      <w:bodyDiv w:val="1"/>
      <w:marLeft w:val="0"/>
      <w:marRight w:val="0"/>
      <w:marTop w:val="0"/>
      <w:marBottom w:val="0"/>
      <w:divBdr>
        <w:top w:val="none" w:sz="0" w:space="0" w:color="auto"/>
        <w:left w:val="none" w:sz="0" w:space="0" w:color="auto"/>
        <w:bottom w:val="none" w:sz="0" w:space="0" w:color="auto"/>
        <w:right w:val="none" w:sz="0" w:space="0" w:color="auto"/>
      </w:divBdr>
    </w:div>
    <w:div w:id="1474058579">
      <w:bodyDiv w:val="1"/>
      <w:marLeft w:val="0"/>
      <w:marRight w:val="0"/>
      <w:marTop w:val="0"/>
      <w:marBottom w:val="0"/>
      <w:divBdr>
        <w:top w:val="none" w:sz="0" w:space="0" w:color="auto"/>
        <w:left w:val="none" w:sz="0" w:space="0" w:color="auto"/>
        <w:bottom w:val="none" w:sz="0" w:space="0" w:color="auto"/>
        <w:right w:val="none" w:sz="0" w:space="0" w:color="auto"/>
      </w:divBdr>
    </w:div>
    <w:div w:id="1496258909">
      <w:bodyDiv w:val="1"/>
      <w:marLeft w:val="0"/>
      <w:marRight w:val="0"/>
      <w:marTop w:val="0"/>
      <w:marBottom w:val="0"/>
      <w:divBdr>
        <w:top w:val="none" w:sz="0" w:space="0" w:color="auto"/>
        <w:left w:val="none" w:sz="0" w:space="0" w:color="auto"/>
        <w:bottom w:val="none" w:sz="0" w:space="0" w:color="auto"/>
        <w:right w:val="none" w:sz="0" w:space="0" w:color="auto"/>
      </w:divBdr>
    </w:div>
    <w:div w:id="1537616971">
      <w:bodyDiv w:val="1"/>
      <w:marLeft w:val="0"/>
      <w:marRight w:val="0"/>
      <w:marTop w:val="0"/>
      <w:marBottom w:val="0"/>
      <w:divBdr>
        <w:top w:val="none" w:sz="0" w:space="0" w:color="auto"/>
        <w:left w:val="none" w:sz="0" w:space="0" w:color="auto"/>
        <w:bottom w:val="none" w:sz="0" w:space="0" w:color="auto"/>
        <w:right w:val="none" w:sz="0" w:space="0" w:color="auto"/>
      </w:divBdr>
    </w:div>
    <w:div w:id="1575552065">
      <w:bodyDiv w:val="1"/>
      <w:marLeft w:val="0"/>
      <w:marRight w:val="0"/>
      <w:marTop w:val="0"/>
      <w:marBottom w:val="0"/>
      <w:divBdr>
        <w:top w:val="none" w:sz="0" w:space="0" w:color="auto"/>
        <w:left w:val="none" w:sz="0" w:space="0" w:color="auto"/>
        <w:bottom w:val="none" w:sz="0" w:space="0" w:color="auto"/>
        <w:right w:val="none" w:sz="0" w:space="0" w:color="auto"/>
      </w:divBdr>
    </w:div>
    <w:div w:id="1584218633">
      <w:bodyDiv w:val="1"/>
      <w:marLeft w:val="0"/>
      <w:marRight w:val="0"/>
      <w:marTop w:val="0"/>
      <w:marBottom w:val="0"/>
      <w:divBdr>
        <w:top w:val="none" w:sz="0" w:space="0" w:color="auto"/>
        <w:left w:val="none" w:sz="0" w:space="0" w:color="auto"/>
        <w:bottom w:val="none" w:sz="0" w:space="0" w:color="auto"/>
        <w:right w:val="none" w:sz="0" w:space="0" w:color="auto"/>
      </w:divBdr>
    </w:div>
    <w:div w:id="1614904095">
      <w:bodyDiv w:val="1"/>
      <w:marLeft w:val="0"/>
      <w:marRight w:val="0"/>
      <w:marTop w:val="0"/>
      <w:marBottom w:val="0"/>
      <w:divBdr>
        <w:top w:val="none" w:sz="0" w:space="0" w:color="auto"/>
        <w:left w:val="none" w:sz="0" w:space="0" w:color="auto"/>
        <w:bottom w:val="none" w:sz="0" w:space="0" w:color="auto"/>
        <w:right w:val="none" w:sz="0" w:space="0" w:color="auto"/>
      </w:divBdr>
    </w:div>
    <w:div w:id="1634365680">
      <w:bodyDiv w:val="1"/>
      <w:marLeft w:val="0"/>
      <w:marRight w:val="0"/>
      <w:marTop w:val="0"/>
      <w:marBottom w:val="0"/>
      <w:divBdr>
        <w:top w:val="none" w:sz="0" w:space="0" w:color="auto"/>
        <w:left w:val="none" w:sz="0" w:space="0" w:color="auto"/>
        <w:bottom w:val="none" w:sz="0" w:space="0" w:color="auto"/>
        <w:right w:val="none" w:sz="0" w:space="0" w:color="auto"/>
      </w:divBdr>
    </w:div>
    <w:div w:id="1685671217">
      <w:bodyDiv w:val="1"/>
      <w:marLeft w:val="0"/>
      <w:marRight w:val="0"/>
      <w:marTop w:val="0"/>
      <w:marBottom w:val="0"/>
      <w:divBdr>
        <w:top w:val="none" w:sz="0" w:space="0" w:color="auto"/>
        <w:left w:val="none" w:sz="0" w:space="0" w:color="auto"/>
        <w:bottom w:val="none" w:sz="0" w:space="0" w:color="auto"/>
        <w:right w:val="none" w:sz="0" w:space="0" w:color="auto"/>
      </w:divBdr>
    </w:div>
    <w:div w:id="1696299006">
      <w:bodyDiv w:val="1"/>
      <w:marLeft w:val="0"/>
      <w:marRight w:val="0"/>
      <w:marTop w:val="0"/>
      <w:marBottom w:val="0"/>
      <w:divBdr>
        <w:top w:val="none" w:sz="0" w:space="0" w:color="auto"/>
        <w:left w:val="none" w:sz="0" w:space="0" w:color="auto"/>
        <w:bottom w:val="none" w:sz="0" w:space="0" w:color="auto"/>
        <w:right w:val="none" w:sz="0" w:space="0" w:color="auto"/>
      </w:divBdr>
    </w:div>
    <w:div w:id="1714306792">
      <w:bodyDiv w:val="1"/>
      <w:marLeft w:val="0"/>
      <w:marRight w:val="0"/>
      <w:marTop w:val="0"/>
      <w:marBottom w:val="0"/>
      <w:divBdr>
        <w:top w:val="none" w:sz="0" w:space="0" w:color="auto"/>
        <w:left w:val="none" w:sz="0" w:space="0" w:color="auto"/>
        <w:bottom w:val="none" w:sz="0" w:space="0" w:color="auto"/>
        <w:right w:val="none" w:sz="0" w:space="0" w:color="auto"/>
      </w:divBdr>
    </w:div>
    <w:div w:id="1716807028">
      <w:bodyDiv w:val="1"/>
      <w:marLeft w:val="0"/>
      <w:marRight w:val="0"/>
      <w:marTop w:val="0"/>
      <w:marBottom w:val="0"/>
      <w:divBdr>
        <w:top w:val="none" w:sz="0" w:space="0" w:color="auto"/>
        <w:left w:val="none" w:sz="0" w:space="0" w:color="auto"/>
        <w:bottom w:val="none" w:sz="0" w:space="0" w:color="auto"/>
        <w:right w:val="none" w:sz="0" w:space="0" w:color="auto"/>
      </w:divBdr>
    </w:div>
    <w:div w:id="1721129489">
      <w:bodyDiv w:val="1"/>
      <w:marLeft w:val="0"/>
      <w:marRight w:val="0"/>
      <w:marTop w:val="0"/>
      <w:marBottom w:val="0"/>
      <w:divBdr>
        <w:top w:val="none" w:sz="0" w:space="0" w:color="auto"/>
        <w:left w:val="none" w:sz="0" w:space="0" w:color="auto"/>
        <w:bottom w:val="none" w:sz="0" w:space="0" w:color="auto"/>
        <w:right w:val="none" w:sz="0" w:space="0" w:color="auto"/>
      </w:divBdr>
    </w:div>
    <w:div w:id="1767725826">
      <w:bodyDiv w:val="1"/>
      <w:marLeft w:val="0"/>
      <w:marRight w:val="0"/>
      <w:marTop w:val="0"/>
      <w:marBottom w:val="0"/>
      <w:divBdr>
        <w:top w:val="none" w:sz="0" w:space="0" w:color="auto"/>
        <w:left w:val="none" w:sz="0" w:space="0" w:color="auto"/>
        <w:bottom w:val="none" w:sz="0" w:space="0" w:color="auto"/>
        <w:right w:val="none" w:sz="0" w:space="0" w:color="auto"/>
      </w:divBdr>
    </w:div>
    <w:div w:id="1811483137">
      <w:bodyDiv w:val="1"/>
      <w:marLeft w:val="0"/>
      <w:marRight w:val="0"/>
      <w:marTop w:val="0"/>
      <w:marBottom w:val="0"/>
      <w:divBdr>
        <w:top w:val="none" w:sz="0" w:space="0" w:color="auto"/>
        <w:left w:val="none" w:sz="0" w:space="0" w:color="auto"/>
        <w:bottom w:val="none" w:sz="0" w:space="0" w:color="auto"/>
        <w:right w:val="none" w:sz="0" w:space="0" w:color="auto"/>
      </w:divBdr>
    </w:div>
    <w:div w:id="1828084495">
      <w:bodyDiv w:val="1"/>
      <w:marLeft w:val="0"/>
      <w:marRight w:val="0"/>
      <w:marTop w:val="0"/>
      <w:marBottom w:val="0"/>
      <w:divBdr>
        <w:top w:val="none" w:sz="0" w:space="0" w:color="auto"/>
        <w:left w:val="none" w:sz="0" w:space="0" w:color="auto"/>
        <w:bottom w:val="none" w:sz="0" w:space="0" w:color="auto"/>
        <w:right w:val="none" w:sz="0" w:space="0" w:color="auto"/>
      </w:divBdr>
    </w:div>
    <w:div w:id="1857303387">
      <w:bodyDiv w:val="1"/>
      <w:marLeft w:val="0"/>
      <w:marRight w:val="0"/>
      <w:marTop w:val="0"/>
      <w:marBottom w:val="0"/>
      <w:divBdr>
        <w:top w:val="none" w:sz="0" w:space="0" w:color="auto"/>
        <w:left w:val="none" w:sz="0" w:space="0" w:color="auto"/>
        <w:bottom w:val="none" w:sz="0" w:space="0" w:color="auto"/>
        <w:right w:val="none" w:sz="0" w:space="0" w:color="auto"/>
      </w:divBdr>
    </w:div>
    <w:div w:id="1880582700">
      <w:bodyDiv w:val="1"/>
      <w:marLeft w:val="0"/>
      <w:marRight w:val="0"/>
      <w:marTop w:val="0"/>
      <w:marBottom w:val="0"/>
      <w:divBdr>
        <w:top w:val="none" w:sz="0" w:space="0" w:color="auto"/>
        <w:left w:val="none" w:sz="0" w:space="0" w:color="auto"/>
        <w:bottom w:val="none" w:sz="0" w:space="0" w:color="auto"/>
        <w:right w:val="none" w:sz="0" w:space="0" w:color="auto"/>
      </w:divBdr>
    </w:div>
    <w:div w:id="1932736204">
      <w:bodyDiv w:val="1"/>
      <w:marLeft w:val="0"/>
      <w:marRight w:val="0"/>
      <w:marTop w:val="0"/>
      <w:marBottom w:val="0"/>
      <w:divBdr>
        <w:top w:val="none" w:sz="0" w:space="0" w:color="auto"/>
        <w:left w:val="none" w:sz="0" w:space="0" w:color="auto"/>
        <w:bottom w:val="none" w:sz="0" w:space="0" w:color="auto"/>
        <w:right w:val="none" w:sz="0" w:space="0" w:color="auto"/>
      </w:divBdr>
    </w:div>
    <w:div w:id="1949966112">
      <w:bodyDiv w:val="1"/>
      <w:marLeft w:val="0"/>
      <w:marRight w:val="0"/>
      <w:marTop w:val="0"/>
      <w:marBottom w:val="0"/>
      <w:divBdr>
        <w:top w:val="none" w:sz="0" w:space="0" w:color="auto"/>
        <w:left w:val="none" w:sz="0" w:space="0" w:color="auto"/>
        <w:bottom w:val="none" w:sz="0" w:space="0" w:color="auto"/>
        <w:right w:val="none" w:sz="0" w:space="0" w:color="auto"/>
      </w:divBdr>
    </w:div>
    <w:div w:id="1955017103">
      <w:bodyDiv w:val="1"/>
      <w:marLeft w:val="0"/>
      <w:marRight w:val="0"/>
      <w:marTop w:val="0"/>
      <w:marBottom w:val="0"/>
      <w:divBdr>
        <w:top w:val="none" w:sz="0" w:space="0" w:color="auto"/>
        <w:left w:val="none" w:sz="0" w:space="0" w:color="auto"/>
        <w:bottom w:val="none" w:sz="0" w:space="0" w:color="auto"/>
        <w:right w:val="none" w:sz="0" w:space="0" w:color="auto"/>
      </w:divBdr>
    </w:div>
    <w:div w:id="1964533971">
      <w:bodyDiv w:val="1"/>
      <w:marLeft w:val="0"/>
      <w:marRight w:val="0"/>
      <w:marTop w:val="0"/>
      <w:marBottom w:val="0"/>
      <w:divBdr>
        <w:top w:val="none" w:sz="0" w:space="0" w:color="auto"/>
        <w:left w:val="none" w:sz="0" w:space="0" w:color="auto"/>
        <w:bottom w:val="none" w:sz="0" w:space="0" w:color="auto"/>
        <w:right w:val="none" w:sz="0" w:space="0" w:color="auto"/>
      </w:divBdr>
    </w:div>
    <w:div w:id="1984845590">
      <w:bodyDiv w:val="1"/>
      <w:marLeft w:val="0"/>
      <w:marRight w:val="0"/>
      <w:marTop w:val="0"/>
      <w:marBottom w:val="0"/>
      <w:divBdr>
        <w:top w:val="none" w:sz="0" w:space="0" w:color="auto"/>
        <w:left w:val="none" w:sz="0" w:space="0" w:color="auto"/>
        <w:bottom w:val="none" w:sz="0" w:space="0" w:color="auto"/>
        <w:right w:val="none" w:sz="0" w:space="0" w:color="auto"/>
      </w:divBdr>
    </w:div>
    <w:div w:id="1998534011">
      <w:bodyDiv w:val="1"/>
      <w:marLeft w:val="0"/>
      <w:marRight w:val="0"/>
      <w:marTop w:val="0"/>
      <w:marBottom w:val="0"/>
      <w:divBdr>
        <w:top w:val="none" w:sz="0" w:space="0" w:color="auto"/>
        <w:left w:val="none" w:sz="0" w:space="0" w:color="auto"/>
        <w:bottom w:val="none" w:sz="0" w:space="0" w:color="auto"/>
        <w:right w:val="none" w:sz="0" w:space="0" w:color="auto"/>
      </w:divBdr>
    </w:div>
    <w:div w:id="2006856075">
      <w:bodyDiv w:val="1"/>
      <w:marLeft w:val="0"/>
      <w:marRight w:val="0"/>
      <w:marTop w:val="0"/>
      <w:marBottom w:val="0"/>
      <w:divBdr>
        <w:top w:val="none" w:sz="0" w:space="0" w:color="auto"/>
        <w:left w:val="none" w:sz="0" w:space="0" w:color="auto"/>
        <w:bottom w:val="none" w:sz="0" w:space="0" w:color="auto"/>
        <w:right w:val="none" w:sz="0" w:space="0" w:color="auto"/>
      </w:divBdr>
    </w:div>
    <w:div w:id="2071222772">
      <w:bodyDiv w:val="1"/>
      <w:marLeft w:val="0"/>
      <w:marRight w:val="0"/>
      <w:marTop w:val="0"/>
      <w:marBottom w:val="0"/>
      <w:divBdr>
        <w:top w:val="none" w:sz="0" w:space="0" w:color="auto"/>
        <w:left w:val="none" w:sz="0" w:space="0" w:color="auto"/>
        <w:bottom w:val="none" w:sz="0" w:space="0" w:color="auto"/>
        <w:right w:val="none" w:sz="0" w:space="0" w:color="auto"/>
      </w:divBdr>
    </w:div>
    <w:div w:id="2077044203">
      <w:bodyDiv w:val="1"/>
      <w:marLeft w:val="0"/>
      <w:marRight w:val="0"/>
      <w:marTop w:val="0"/>
      <w:marBottom w:val="0"/>
      <w:divBdr>
        <w:top w:val="none" w:sz="0" w:space="0" w:color="auto"/>
        <w:left w:val="none" w:sz="0" w:space="0" w:color="auto"/>
        <w:bottom w:val="none" w:sz="0" w:space="0" w:color="auto"/>
        <w:right w:val="none" w:sz="0" w:space="0" w:color="auto"/>
      </w:divBdr>
    </w:div>
    <w:div w:id="2126851329">
      <w:bodyDiv w:val="1"/>
      <w:marLeft w:val="0"/>
      <w:marRight w:val="0"/>
      <w:marTop w:val="0"/>
      <w:marBottom w:val="0"/>
      <w:divBdr>
        <w:top w:val="none" w:sz="0" w:space="0" w:color="auto"/>
        <w:left w:val="none" w:sz="0" w:space="0" w:color="auto"/>
        <w:bottom w:val="none" w:sz="0" w:space="0" w:color="auto"/>
        <w:right w:val="none" w:sz="0" w:space="0" w:color="auto"/>
      </w:divBdr>
    </w:div>
    <w:div w:id="2143229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02C5EA9456B54EB4235A14EB31BC0F" ma:contentTypeVersion="13" ma:contentTypeDescription="Create a new document." ma:contentTypeScope="" ma:versionID="94bac6cf2d78e11249186080c96123c4">
  <xsd:schema xmlns:xsd="http://www.w3.org/2001/XMLSchema" xmlns:xs="http://www.w3.org/2001/XMLSchema" xmlns:p="http://schemas.microsoft.com/office/2006/metadata/properties" xmlns:ns3="c1768d4a-9094-46a6-9047-a8bc6701277e" xmlns:ns4="b37d3a0f-7bc3-4e60-b17b-1cfc950e4dba" targetNamespace="http://schemas.microsoft.com/office/2006/metadata/properties" ma:root="true" ma:fieldsID="663a2394441d5606950d44f84b8f05c2" ns3:_="" ns4:_="">
    <xsd:import namespace="c1768d4a-9094-46a6-9047-a8bc6701277e"/>
    <xsd:import namespace="b37d3a0f-7bc3-4e60-b17b-1cfc950e4d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768d4a-9094-46a6-9047-a8bc670127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37d3a0f-7bc3-4e60-b17b-1cfc950e4db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Jul19</b:Tag>
    <b:SourceType>Book</b:SourceType>
    <b:Guid>{E3EC5C9B-A80E-4A2B-9871-C831AB2528C8}</b:Guid>
    <b:Author>
      <b:Author>
        <b:NameList>
          <b:Person>
            <b:Last>Walker</b:Last>
            <b:First>Julia</b:First>
          </b:Person>
          <b:Person>
            <b:Last>Pekmezovic</b:Last>
            <b:First>Alma</b:First>
          </b:Person>
          <b:Person>
            <b:Last>Walker</b:Last>
            <b:First>Gordon</b:First>
          </b:Person>
        </b:NameList>
      </b:Author>
    </b:Author>
    <b:Title>Sustainable Development Goals: Harnessing Business to Axhieve the SDGs through Finance, Technology and Law Reform</b:Title>
    <b:Year>2019</b:Year>
    <b:City>New Jersey</b:City>
    <b:Publisher>John Wiley &amp; Sons</b:Publisher>
    <b:RefOrder>15</b:RefOrder>
  </b:Source>
  <b:Source>
    <b:Tag>Sim20</b:Tag>
    <b:SourceType>Book</b:SourceType>
    <b:Guid>{7240968F-2CC5-4B2A-8D81-AC9833362277}</b:Guid>
    <b:Title>Achieving the Sustainable Development Goals: Global Governance Challenges</b:Title>
    <b:Year>2020</b:Year>
    <b:Author>
      <b:Author>
        <b:NameList>
          <b:Person>
            <b:Last>Dalby</b:Last>
            <b:First>Simon</b:First>
          </b:Person>
          <b:Person>
            <b:Last>Horton</b:Last>
            <b:First>Susan</b:First>
          </b:Person>
          <b:Person>
            <b:Last>Mahon</b:Last>
            <b:First>Rianne</b:First>
          </b:Person>
        </b:NameList>
      </b:Author>
    </b:Author>
    <b:City>London</b:City>
    <b:Publisher>Taylor &amp; Francis</b:Publisher>
    <b:RefOrder>1</b:RefOrder>
  </b:Source>
  <b:Source>
    <b:Tag>Fel16</b:Tag>
    <b:SourceType>Book</b:SourceType>
    <b:Guid>{A9589DE8-B1D3-4C7A-8733-6F4FCF4AB3FF}</b:Guid>
    <b:Author>
      <b:Author>
        <b:NameList>
          <b:Person>
            <b:Last>Dodds</b:Last>
            <b:First>Felix</b:First>
          </b:Person>
          <b:Person>
            <b:Last>Donoghue</b:Last>
            <b:First>David</b:First>
          </b:Person>
          <b:Person>
            <b:Last>Rosech</b:Last>
            <b:First>Jimena</b:First>
            <b:Middle>Leiva</b:Middle>
          </b:Person>
        </b:NameList>
      </b:Author>
    </b:Author>
    <b:Title>Negotiating the Sustainable Development Goals: A transformation agenda for an insecure world</b:Title>
    <b:Year>2016</b:Year>
    <b:City>London</b:City>
    <b:Publisher>Taylor &amp; Francis</b:Publisher>
    <b:RefOrder>2</b:RefOrder>
  </b:Source>
  <b:Source>
    <b:Tag>Jan16</b:Tag>
    <b:SourceType>Book</b:SourceType>
    <b:Guid>{E593D767-6046-4150-A859-44EFF0AF0245}</b:Guid>
    <b:Author>
      <b:Author>
        <b:NameList>
          <b:Person>
            <b:Last>Servaes</b:Last>
            <b:First>Jan</b:First>
          </b:Person>
        </b:NameList>
      </b:Author>
    </b:Author>
    <b:Title>Sustainable Development Goals in the Asian Context</b:Title>
    <b:Year>2016</b:Year>
    <b:City>New York</b:City>
    <b:Publisher>Springer</b:Publisher>
    <b:RefOrder>3</b:RefOrder>
  </b:Source>
  <b:Source>
    <b:Tag>Chr201</b:Tag>
    <b:SourceType>Book</b:SourceType>
    <b:Guid>{080B019B-3D02-40B0-A5AE-E5B0DB84A8CB}</b:Guid>
    <b:Author>
      <b:Author>
        <b:NameList>
          <b:Person>
            <b:Last>Parra</b:Last>
            <b:First>Christian</b:First>
          </b:Person>
          <b:Person>
            <b:Last>Lewis</b:Last>
            <b:First>Brandon</b:First>
          </b:Person>
          <b:Person>
            <b:Last>Ali</b:Last>
            <b:First>Saleem</b:First>
            <b:Middle>H.</b:Middle>
          </b:Person>
        </b:NameList>
      </b:Author>
    </b:Author>
    <b:Title>Mining, Materials and the Sustainable Development Goals (SDGs): 2030 and Beyond</b:Title>
    <b:Year>2020</b:Year>
    <b:City>London</b:City>
    <b:Publisher>Taylor &amp; Francis</b:Publisher>
    <b:RefOrder>4</b:RefOrder>
  </b:Source>
  <b:Source>
    <b:Tag>Dun18</b:Tag>
    <b:SourceType>Book</b:SourceType>
    <b:Guid>{EB66DA7A-D411-4BE9-BAD2-83071BEB3A70}</b:Guid>
    <b:Author>
      <b:Author>
        <b:NameList>
          <b:Person>
            <b:Last>French</b:Last>
            <b:First>Duncan</b:First>
          </b:Person>
          <b:Person>
            <b:Last>Kotze</b:Last>
            <b:First>Lousi</b:First>
            <b:Middle>J.</b:Middle>
          </b:Person>
        </b:NameList>
      </b:Author>
    </b:Author>
    <b:Title>Sustainable Development Goals: Law, Theory and Implementation</b:Title>
    <b:Year>2018</b:Year>
    <b:City>Cheltenham</b:City>
    <b:Publisher>Edward Elgar Publishing </b:Publisher>
    <b:RefOrder>5</b:RefOrder>
  </b:Source>
  <b:Source>
    <b:Tag>Nor19</b:Tag>
    <b:SourceType>Book</b:SourceType>
    <b:Guid>{FBADDDCA-3422-4602-B1E6-358790F5486E}</b:Guid>
    <b:Author>
      <b:Author>
        <b:NameList>
          <b:Person>
            <b:Last>Schonherr</b:Last>
            <b:First>Norma</b:First>
          </b:Person>
          <b:Person>
            <b:Last>Martinuzzi</b:Last>
            <b:First>andre</b:First>
          </b:Person>
        </b:NameList>
      </b:Author>
    </b:Author>
    <b:Title>Business and the Sustainable Development Goals: Measuring and Managing Corporate Impacts</b:Title>
    <b:Year>2019</b:Year>
    <b:City>New York</b:City>
    <b:Publisher>Springer</b:Publisher>
    <b:RefOrder>6</b:RefOrder>
  </b:Source>
  <b:Source>
    <b:Tag>Joe21</b:Tag>
    <b:SourceType>Book</b:SourceType>
    <b:Guid>{C3B8D160-271E-4798-B0E5-BC17767BC916}</b:Guid>
    <b:Author>
      <b:Author>
        <b:NameList>
          <b:Person>
            <b:Last>Gill</b:Last>
            <b:First>Joel</b:First>
            <b:Middle>C.</b:Middle>
          </b:Person>
          <b:Person>
            <b:Last>Smith</b:Last>
            <b:First>Martin</b:First>
          </b:Person>
        </b:NameList>
      </b:Author>
    </b:Author>
    <b:Title>Geosciences and the Sustaibale Development Goals</b:Title>
    <b:Year>2021</b:Year>
    <b:City>Springer International Publishing</b:City>
    <b:Publisher>New York</b:Publisher>
    <b:RefOrder>7</b:RefOrder>
  </b:Source>
  <b:Source>
    <b:Tag>Ste172</b:Tag>
    <b:SourceType>Book</b:SourceType>
    <b:Guid>{B240147A-3533-4D8F-8455-F6329509C370}</b:Guid>
    <b:Author>
      <b:Author>
        <b:NameList>
          <b:Person>
            <b:Last>Browne</b:Last>
            <b:First>Stephen</b:First>
          </b:Person>
        </b:NameList>
      </b:Author>
    </b:Author>
    <b:Title>Sustainable Development Goals and UN Goal-Setting</b:Title>
    <b:Year>2017</b:Year>
    <b:City>London</b:City>
    <b:Publisher>Taylor &amp; Francis</b:Publisher>
    <b:RefOrder>8</b:RefOrder>
  </b:Source>
  <b:Source>
    <b:Tag>Emm16</b:Tag>
    <b:SourceType>Book</b:SourceType>
    <b:Guid>{C5DF6F1C-8FBE-447D-A1ED-75A2390ECA6F}</b:Guid>
    <b:Author>
      <b:Author>
        <b:NameList>
          <b:Person>
            <b:Last>Brown</b:Last>
            <b:First>Emma</b:First>
          </b:Person>
        </b:NameList>
      </b:Author>
    </b:Author>
    <b:Title>Subterranean Stockport</b:Title>
    <b:Year>2016</b:Year>
    <b:City>Gloucestershire</b:City>
    <b:Publisher>Amberley Publishing Limited</b:Publisher>
    <b:RefOrder>9</b:RefOrder>
  </b:Source>
  <b:Source>
    <b:Tag>Pit19</b:Tag>
    <b:SourceType>Book</b:SourceType>
    <b:Guid>{CB37C476-C853-4DCC-88A8-9BDB022F89F5}</b:Guid>
    <b:Author>
      <b:Author>
        <b:NameList>
          <b:Person>
            <b:Last>Katila</b:Last>
            <b:First>Pita</b:First>
          </b:Person>
          <b:Person>
            <b:Last>Colfer</b:Last>
            <b:First>Carol</b:First>
            <b:Middle>J. Pierce</b:Middle>
          </b:Person>
          <b:Person>
            <b:Last>Jong</b:Last>
            <b:First>Wil</b:First>
            <b:Middle>de</b:Middle>
          </b:Person>
          <b:Person>
            <b:Last>Galloway</b:Last>
            <b:First>Glenn</b:First>
          </b:Person>
          <b:Person>
            <b:Last>Pacheco</b:Last>
            <b:First>Pablo</b:First>
          </b:Person>
          <b:Person>
            <b:Last>Winkel</b:Last>
            <b:First>Georg</b:First>
          </b:Person>
        </b:NameList>
      </b:Author>
    </b:Author>
    <b:Title>Sustainable Development Goals</b:Title>
    <b:Year>2019</b:Year>
    <b:City>Cambridge</b:City>
    <b:Publisher>Cambridge University Press</b:Publisher>
    <b:RefOrder>10</b:RefOrder>
  </b:Source>
  <b:Source>
    <b:Tag>Iai17</b:Tag>
    <b:SourceType>Book</b:SourceType>
    <b:Guid>{4F0A8573-21D4-4149-B0CC-2F79A9E176C2}</b:Guid>
    <b:Author>
      <b:Author>
        <b:NameList>
          <b:Person>
            <b:Last>Lindsey</b:Last>
            <b:First>Iain</b:First>
          </b:Person>
          <b:Person>
            <b:Last>Chapman</b:Last>
            <b:First>Tony</b:First>
          </b:Person>
        </b:NameList>
      </b:Author>
    </b:Author>
    <b:Title>Enhancing the Contribution of Sport to the Sustainable Development Goals</b:Title>
    <b:Year>2017</b:Year>
    <b:City>London</b:City>
    <b:Publisher>Commonwealth Secretariat</b:Publisher>
    <b:RefOrder>11</b:RefOrder>
  </b:Source>
  <b:Source>
    <b:Tag>Bag15</b:Tag>
    <b:SourceType>InternetSite</b:SourceType>
    <b:Guid>{73FDD05F-5866-4D21-B507-F7E32201737F}</b:Guid>
    <b:Title>Partnership with UK health bodies is to bring 11 new institutes to India</b:Title>
    <b:Year>2015</b:Year>
    <b:Author>
      <b:Author>
        <b:NameList>
          <b:Person>
            <b:Last>Bagcchi</b:Last>
            <b:First>Sanjeet</b:First>
          </b:Person>
        </b:NameList>
      </b:Author>
    </b:Author>
    <b:JournalName>BMJ</b:JournalName>
    <b:Pages>351-626</b:Pages>
    <b:YearAccessed>2021</b:YearAccessed>
    <b:MonthAccessed>August</b:MonthAccessed>
    <b:DayAccessed>9</b:DayAccessed>
    <b:URL>https://www.bmj.com/contents/351/bmj.h6264</b:URL>
    <b:RefOrder>14</b:RefOrder>
  </b:Source>
  <b:Source>
    <b:Tag>Lar20</b:Tag>
    <b:SourceType>Book</b:SourceType>
    <b:Guid>{98D9B8BF-52DD-4376-B01D-9AD95A61FC6F}</b:Guid>
    <b:Author>
      <b:Author>
        <b:NameList>
          <b:Person>
            <b:Last>Niklasson</b:Last>
            <b:First>Lars</b:First>
          </b:Person>
        </b:NameList>
      </b:Author>
    </b:Author>
    <b:Title>Improving the sustainable Development Goals: Strategies and the Governance Challenge</b:Title>
    <b:Year>2020</b:Year>
    <b:City>London</b:City>
    <b:Publisher>Taylor &amp; Francis</b:Publisher>
    <b:RefOrder>12</b:RefOrder>
  </b:Source>
  <b:Source>
    <b:Tag>Cly14</b:Tag>
    <b:SourceType>Book</b:SourceType>
    <b:Guid>{D568C876-A063-4FBF-B4AF-7E041C3F48CD}</b:Guid>
    <b:Author>
      <b:Author>
        <b:NameList>
          <b:Person>
            <b:Last>Chitty</b:Last>
            <b:First>Clyde</b:First>
          </b:Person>
        </b:NameList>
      </b:Author>
    </b:Author>
    <b:Title>Education Policy in Britain</b:Title>
    <b:Year>2014</b:Year>
    <b:City>London</b:City>
    <b:Publisher>Macmillan International Higher Education</b:Publisher>
    <b:Edition>3rd</b:Edition>
    <b:RefOrder>13</b:RefOrder>
  </b:Source>
</b:Sources>
</file>

<file path=customXml/itemProps1.xml><?xml version="1.0" encoding="utf-8"?>
<ds:datastoreItem xmlns:ds="http://schemas.openxmlformats.org/officeDocument/2006/customXml" ds:itemID="{4CB8B410-87FD-4DD0-9650-27B2E4A2DE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768d4a-9094-46a6-9047-a8bc6701277e"/>
    <ds:schemaRef ds:uri="b37d3a0f-7bc3-4e60-b17b-1cfc950e4d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F061B9-3318-496C-BFC1-886A1034FC83}">
  <ds:schemaRefs>
    <ds:schemaRef ds:uri="http://schemas.microsoft.com/sharepoint/v3/contenttype/forms"/>
  </ds:schemaRefs>
</ds:datastoreItem>
</file>

<file path=customXml/itemProps3.xml><?xml version="1.0" encoding="utf-8"?>
<ds:datastoreItem xmlns:ds="http://schemas.openxmlformats.org/officeDocument/2006/customXml" ds:itemID="{00DA6533-F6D2-42F8-BB5F-9F4AB41334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7F5985-BC2B-4BA2-8C8B-1EF7C1A6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4192</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okunbor</dc:creator>
  <cp:keywords/>
  <dc:description/>
  <cp:lastModifiedBy>Linda Okunbor</cp:lastModifiedBy>
  <cp:revision>2</cp:revision>
  <dcterms:created xsi:type="dcterms:W3CDTF">2021-08-26T00:45:00Z</dcterms:created>
  <dcterms:modified xsi:type="dcterms:W3CDTF">2021-08-26T00:45:00Z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0x0101000302C5EA9456B54EB4235A14EB31BC0F</vt:lpwstr>
  </property>
</Properties>
</file>