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64F96" w14:textId="77777777" w:rsidR="004E13E2" w:rsidRPr="004E13E2" w:rsidRDefault="004E13E2" w:rsidP="004E13E2">
      <w:pPr>
        <w:spacing w:line="360" w:lineRule="auto"/>
        <w:jc w:val="center"/>
        <w:rPr>
          <w:rFonts w:ascii="Arial" w:hAnsi="Arial" w:cs="Arial"/>
          <w:b/>
          <w:bCs/>
          <w:sz w:val="24"/>
          <w:szCs w:val="24"/>
          <w:u w:val="single"/>
        </w:rPr>
      </w:pPr>
      <w:r w:rsidRPr="004E13E2">
        <w:rPr>
          <w:rFonts w:ascii="Arial" w:hAnsi="Arial" w:cs="Arial"/>
          <w:b/>
          <w:bCs/>
          <w:sz w:val="24"/>
          <w:szCs w:val="24"/>
          <w:u w:val="single"/>
        </w:rPr>
        <w:t>Exploring Play and Observation: Children's Learning and Development</w:t>
      </w:r>
    </w:p>
    <w:p w14:paraId="6C837BA6" w14:textId="77777777" w:rsidR="009A5273" w:rsidRDefault="009A5273" w:rsidP="00B57048">
      <w:pPr>
        <w:spacing w:line="360" w:lineRule="auto"/>
        <w:jc w:val="center"/>
        <w:rPr>
          <w:rFonts w:ascii="Arial" w:hAnsi="Arial" w:cs="Arial"/>
          <w:sz w:val="24"/>
          <w:szCs w:val="24"/>
          <w:u w:val="single"/>
        </w:rPr>
      </w:pPr>
    </w:p>
    <w:p w14:paraId="444D4453" w14:textId="51032D84" w:rsidR="00B57048" w:rsidRDefault="00B57048" w:rsidP="004E13E2">
      <w:pPr>
        <w:spacing w:line="360" w:lineRule="auto"/>
        <w:jc w:val="center"/>
        <w:rPr>
          <w:rFonts w:ascii="Arial" w:hAnsi="Arial" w:cs="Arial"/>
          <w:sz w:val="24"/>
          <w:szCs w:val="24"/>
          <w:u w:val="single"/>
        </w:rPr>
      </w:pPr>
      <w:r>
        <w:rPr>
          <w:rFonts w:ascii="Arial" w:hAnsi="Arial" w:cs="Arial"/>
          <w:sz w:val="24"/>
          <w:szCs w:val="24"/>
          <w:u w:val="single"/>
        </w:rPr>
        <w:t>Contents page</w:t>
      </w:r>
    </w:p>
    <w:p w14:paraId="36279B87" w14:textId="28865499" w:rsidR="00A935B2" w:rsidRDefault="00A935B2" w:rsidP="00B57048">
      <w:pPr>
        <w:spacing w:line="360" w:lineRule="auto"/>
        <w:jc w:val="center"/>
        <w:rPr>
          <w:rFonts w:ascii="Arial" w:hAnsi="Arial" w:cs="Arial"/>
          <w:sz w:val="24"/>
          <w:szCs w:val="24"/>
          <w:u w:val="single"/>
        </w:rPr>
      </w:pPr>
    </w:p>
    <w:p w14:paraId="1B078F22" w14:textId="12C9F127" w:rsidR="00B57048" w:rsidRPr="001705BB" w:rsidRDefault="00001C2E" w:rsidP="00824E1A">
      <w:pPr>
        <w:spacing w:line="360" w:lineRule="auto"/>
        <w:jc w:val="both"/>
        <w:rPr>
          <w:rFonts w:ascii="Arial" w:hAnsi="Arial" w:cs="Arial"/>
          <w:sz w:val="20"/>
          <w:szCs w:val="20"/>
        </w:rPr>
      </w:pPr>
      <w:bookmarkStart w:id="0" w:name="_Hlk191039756"/>
      <w:r w:rsidRPr="001705BB">
        <w:rPr>
          <w:rFonts w:ascii="Arial" w:hAnsi="Arial" w:cs="Arial"/>
          <w:sz w:val="20"/>
          <w:szCs w:val="20"/>
        </w:rPr>
        <w:t>The Importance of Diverse Play Types and the Significance of Holistic Play</w:t>
      </w:r>
      <w:bookmarkEnd w:id="0"/>
      <w:r w:rsidR="00B74AD7" w:rsidRPr="001705BB">
        <w:rPr>
          <w:rFonts w:ascii="Arial" w:hAnsi="Arial" w:cs="Arial"/>
          <w:sz w:val="20"/>
          <w:szCs w:val="20"/>
        </w:rPr>
        <w:t>………</w:t>
      </w:r>
      <w:r w:rsidR="00824E1A">
        <w:rPr>
          <w:rFonts w:ascii="Arial" w:hAnsi="Arial" w:cs="Arial"/>
          <w:sz w:val="20"/>
          <w:szCs w:val="20"/>
        </w:rPr>
        <w:t>…………………</w:t>
      </w:r>
      <w:proofErr w:type="gramStart"/>
      <w:r w:rsidR="00824E1A">
        <w:rPr>
          <w:rFonts w:ascii="Arial" w:hAnsi="Arial" w:cs="Arial"/>
          <w:sz w:val="20"/>
          <w:szCs w:val="20"/>
        </w:rPr>
        <w:t>...</w:t>
      </w:r>
      <w:r w:rsidR="00B74AD7" w:rsidRPr="001705BB">
        <w:rPr>
          <w:rFonts w:ascii="Arial" w:hAnsi="Arial" w:cs="Arial"/>
          <w:sz w:val="20"/>
          <w:szCs w:val="20"/>
        </w:rPr>
        <w:t>..</w:t>
      </w:r>
      <w:proofErr w:type="gramEnd"/>
      <w:r w:rsidR="00B74AD7" w:rsidRPr="001705BB">
        <w:rPr>
          <w:rFonts w:ascii="Arial" w:hAnsi="Arial" w:cs="Arial"/>
          <w:sz w:val="20"/>
          <w:szCs w:val="20"/>
        </w:rPr>
        <w:t>2</w:t>
      </w:r>
    </w:p>
    <w:p w14:paraId="1167C8A3" w14:textId="77777777" w:rsidR="00BA606D" w:rsidRPr="001705BB" w:rsidRDefault="00BA606D" w:rsidP="00824E1A">
      <w:pPr>
        <w:spacing w:line="360" w:lineRule="auto"/>
        <w:jc w:val="both"/>
        <w:rPr>
          <w:rFonts w:ascii="Arial" w:hAnsi="Arial" w:cs="Arial"/>
          <w:sz w:val="20"/>
          <w:szCs w:val="20"/>
        </w:rPr>
      </w:pPr>
    </w:p>
    <w:p w14:paraId="0507E1EF" w14:textId="19CF8101" w:rsidR="00BA606D" w:rsidRPr="001705BB" w:rsidRDefault="00BA606D" w:rsidP="00824E1A">
      <w:pPr>
        <w:spacing w:line="360" w:lineRule="auto"/>
        <w:jc w:val="both"/>
        <w:rPr>
          <w:rFonts w:ascii="Arial" w:hAnsi="Arial" w:cs="Arial"/>
          <w:sz w:val="20"/>
          <w:szCs w:val="20"/>
        </w:rPr>
      </w:pPr>
      <w:r w:rsidRPr="001705BB">
        <w:rPr>
          <w:rFonts w:ascii="Arial" w:hAnsi="Arial" w:cs="Arial"/>
          <w:sz w:val="20"/>
          <w:szCs w:val="20"/>
        </w:rPr>
        <w:t>The Importance of Child-Led Play and the Role of Adults in Supporting Play</w:t>
      </w:r>
      <w:r w:rsidR="009A5273" w:rsidRPr="001705BB">
        <w:rPr>
          <w:rFonts w:ascii="Arial" w:hAnsi="Arial" w:cs="Arial"/>
          <w:sz w:val="20"/>
          <w:szCs w:val="20"/>
        </w:rPr>
        <w:t>………</w:t>
      </w:r>
      <w:r w:rsidR="00824E1A">
        <w:rPr>
          <w:rFonts w:ascii="Arial" w:hAnsi="Arial" w:cs="Arial"/>
          <w:sz w:val="20"/>
          <w:szCs w:val="20"/>
        </w:rPr>
        <w:t>………………...</w:t>
      </w:r>
      <w:r w:rsidR="004E13E2" w:rsidRPr="001705BB">
        <w:rPr>
          <w:rFonts w:ascii="Arial" w:hAnsi="Arial" w:cs="Arial"/>
          <w:sz w:val="20"/>
          <w:szCs w:val="20"/>
        </w:rPr>
        <w:t>….</w:t>
      </w:r>
      <w:r w:rsidR="009A5273" w:rsidRPr="001705BB">
        <w:rPr>
          <w:rFonts w:ascii="Arial" w:hAnsi="Arial" w:cs="Arial"/>
          <w:sz w:val="20"/>
          <w:szCs w:val="20"/>
        </w:rPr>
        <w:t>4</w:t>
      </w:r>
    </w:p>
    <w:p w14:paraId="3C812A36" w14:textId="423D2419" w:rsidR="006962BB" w:rsidRPr="001705BB" w:rsidRDefault="006962BB" w:rsidP="00824E1A">
      <w:pPr>
        <w:spacing w:line="360" w:lineRule="auto"/>
        <w:jc w:val="both"/>
        <w:rPr>
          <w:rFonts w:ascii="Arial" w:hAnsi="Arial" w:cs="Arial"/>
          <w:sz w:val="20"/>
          <w:szCs w:val="20"/>
        </w:rPr>
      </w:pPr>
    </w:p>
    <w:p w14:paraId="3E9E9BB0" w14:textId="4033C52B" w:rsidR="006962BB" w:rsidRDefault="006962BB" w:rsidP="00824E1A">
      <w:pPr>
        <w:spacing w:line="360" w:lineRule="auto"/>
        <w:jc w:val="both"/>
        <w:rPr>
          <w:rFonts w:ascii="Arial" w:hAnsi="Arial" w:cs="Arial"/>
          <w:sz w:val="20"/>
          <w:szCs w:val="20"/>
        </w:rPr>
      </w:pPr>
      <w:r w:rsidRPr="001705BB">
        <w:rPr>
          <w:rFonts w:ascii="Arial" w:hAnsi="Arial" w:cs="Arial"/>
          <w:sz w:val="20"/>
          <w:szCs w:val="20"/>
        </w:rPr>
        <w:t>In-Depth Analysis and Understanding of an Observation Method for Young Children</w:t>
      </w:r>
      <w:r w:rsidR="00FC2CD4" w:rsidRPr="001705BB">
        <w:rPr>
          <w:rFonts w:ascii="Arial" w:hAnsi="Arial" w:cs="Arial"/>
          <w:sz w:val="20"/>
          <w:szCs w:val="20"/>
        </w:rPr>
        <w:t>…</w:t>
      </w:r>
      <w:r w:rsidR="00B14B04">
        <w:rPr>
          <w:rFonts w:ascii="Arial" w:hAnsi="Arial" w:cs="Arial"/>
          <w:sz w:val="20"/>
          <w:szCs w:val="20"/>
        </w:rPr>
        <w:t>……………</w:t>
      </w:r>
      <w:proofErr w:type="gramStart"/>
      <w:r w:rsidR="00FC2CD4" w:rsidRPr="001705BB">
        <w:rPr>
          <w:rFonts w:ascii="Arial" w:hAnsi="Arial" w:cs="Arial"/>
          <w:sz w:val="20"/>
          <w:szCs w:val="20"/>
        </w:rPr>
        <w:t>…..</w:t>
      </w:r>
      <w:proofErr w:type="gramEnd"/>
      <w:r w:rsidR="00FC2CD4" w:rsidRPr="001705BB">
        <w:rPr>
          <w:rFonts w:ascii="Arial" w:hAnsi="Arial" w:cs="Arial"/>
          <w:sz w:val="20"/>
          <w:szCs w:val="20"/>
        </w:rPr>
        <w:t>6</w:t>
      </w:r>
    </w:p>
    <w:p w14:paraId="06247100" w14:textId="3F0FD11C" w:rsidR="00824E1A" w:rsidRDefault="00824E1A" w:rsidP="00824E1A">
      <w:pPr>
        <w:spacing w:line="360" w:lineRule="auto"/>
        <w:jc w:val="both"/>
        <w:rPr>
          <w:rFonts w:ascii="Arial" w:hAnsi="Arial" w:cs="Arial"/>
          <w:sz w:val="20"/>
          <w:szCs w:val="20"/>
        </w:rPr>
      </w:pPr>
    </w:p>
    <w:p w14:paraId="437FD1F3" w14:textId="77777777" w:rsidR="00B14B04" w:rsidRDefault="00824E1A" w:rsidP="00824E1A">
      <w:pPr>
        <w:spacing w:line="360" w:lineRule="auto"/>
        <w:jc w:val="both"/>
        <w:rPr>
          <w:rFonts w:ascii="Arial" w:hAnsi="Arial" w:cs="Arial"/>
          <w:sz w:val="20"/>
          <w:szCs w:val="20"/>
        </w:rPr>
      </w:pPr>
      <w:r w:rsidRPr="00824E1A">
        <w:rPr>
          <w:rFonts w:ascii="Arial" w:hAnsi="Arial" w:cs="Arial"/>
          <w:sz w:val="20"/>
          <w:szCs w:val="20"/>
        </w:rPr>
        <w:t xml:space="preserve">Understanding the Role of Play in Observations and Assessments: </w:t>
      </w:r>
    </w:p>
    <w:p w14:paraId="5CD5FD48" w14:textId="053130A7" w:rsidR="00824E1A" w:rsidRDefault="00824E1A" w:rsidP="00824E1A">
      <w:pPr>
        <w:spacing w:line="360" w:lineRule="auto"/>
        <w:jc w:val="both"/>
        <w:rPr>
          <w:rFonts w:ascii="Arial" w:hAnsi="Arial" w:cs="Arial"/>
          <w:sz w:val="20"/>
          <w:szCs w:val="20"/>
        </w:rPr>
      </w:pPr>
      <w:r w:rsidRPr="00824E1A">
        <w:rPr>
          <w:rFonts w:ascii="Arial" w:hAnsi="Arial" w:cs="Arial"/>
          <w:sz w:val="20"/>
          <w:szCs w:val="20"/>
        </w:rPr>
        <w:t>Impact on Engagement and Accuracy</w:t>
      </w:r>
      <w:r w:rsidR="00B14B04">
        <w:rPr>
          <w:rFonts w:ascii="Arial" w:hAnsi="Arial" w:cs="Arial"/>
          <w:sz w:val="20"/>
          <w:szCs w:val="20"/>
        </w:rPr>
        <w:t>.............</w:t>
      </w:r>
      <w:r>
        <w:rPr>
          <w:rFonts w:ascii="Arial" w:hAnsi="Arial" w:cs="Arial"/>
          <w:sz w:val="20"/>
          <w:szCs w:val="20"/>
        </w:rPr>
        <w:t>…………………………………………………</w:t>
      </w:r>
      <w:proofErr w:type="gramStart"/>
      <w:r w:rsidR="00B14B04">
        <w:rPr>
          <w:rFonts w:ascii="Arial" w:hAnsi="Arial" w:cs="Arial"/>
          <w:sz w:val="20"/>
          <w:szCs w:val="20"/>
        </w:rPr>
        <w:t>…..</w:t>
      </w:r>
      <w:proofErr w:type="gramEnd"/>
      <w:r>
        <w:rPr>
          <w:rFonts w:ascii="Arial" w:hAnsi="Arial" w:cs="Arial"/>
          <w:sz w:val="20"/>
          <w:szCs w:val="20"/>
        </w:rPr>
        <w:t>………..8</w:t>
      </w:r>
    </w:p>
    <w:p w14:paraId="4B2418E9" w14:textId="42DC7CDC" w:rsidR="00B53DD3" w:rsidRDefault="00B53DD3" w:rsidP="00824E1A">
      <w:pPr>
        <w:spacing w:line="360" w:lineRule="auto"/>
        <w:jc w:val="both"/>
        <w:rPr>
          <w:rFonts w:ascii="Arial" w:hAnsi="Arial" w:cs="Arial"/>
          <w:sz w:val="20"/>
          <w:szCs w:val="20"/>
        </w:rPr>
      </w:pPr>
    </w:p>
    <w:p w14:paraId="1FAED213" w14:textId="0DE9C559" w:rsidR="00B53DD3" w:rsidRPr="001705BB" w:rsidRDefault="00B53DD3" w:rsidP="00824E1A">
      <w:pPr>
        <w:spacing w:line="360" w:lineRule="auto"/>
        <w:jc w:val="both"/>
        <w:rPr>
          <w:rFonts w:ascii="Arial" w:hAnsi="Arial" w:cs="Arial"/>
          <w:sz w:val="20"/>
          <w:szCs w:val="20"/>
        </w:rPr>
      </w:pPr>
      <w:r>
        <w:rPr>
          <w:rFonts w:ascii="Arial" w:hAnsi="Arial" w:cs="Arial"/>
          <w:sz w:val="20"/>
          <w:szCs w:val="20"/>
        </w:rPr>
        <w:t>Reference List………………………………………………………………………………………………</w:t>
      </w:r>
      <w:proofErr w:type="gramStart"/>
      <w:r>
        <w:rPr>
          <w:rFonts w:ascii="Arial" w:hAnsi="Arial" w:cs="Arial"/>
          <w:sz w:val="20"/>
          <w:szCs w:val="20"/>
        </w:rPr>
        <w:t>…..</w:t>
      </w:r>
      <w:proofErr w:type="gramEnd"/>
      <w:r>
        <w:rPr>
          <w:rFonts w:ascii="Arial" w:hAnsi="Arial" w:cs="Arial"/>
          <w:sz w:val="20"/>
          <w:szCs w:val="20"/>
        </w:rPr>
        <w:t>10</w:t>
      </w:r>
    </w:p>
    <w:p w14:paraId="7BB8DDC5" w14:textId="77777777" w:rsidR="00BA606D" w:rsidRPr="00001C2E" w:rsidRDefault="00BA606D" w:rsidP="00B57048">
      <w:pPr>
        <w:spacing w:line="360" w:lineRule="auto"/>
        <w:jc w:val="center"/>
        <w:rPr>
          <w:rFonts w:ascii="Arial" w:hAnsi="Arial" w:cs="Arial"/>
          <w:sz w:val="24"/>
          <w:szCs w:val="24"/>
        </w:rPr>
      </w:pPr>
    </w:p>
    <w:p w14:paraId="16EAF2CA" w14:textId="77777777" w:rsidR="00B57048" w:rsidRDefault="00B57048" w:rsidP="00B57048">
      <w:pPr>
        <w:spacing w:line="360" w:lineRule="auto"/>
        <w:jc w:val="center"/>
        <w:rPr>
          <w:rFonts w:ascii="Arial" w:hAnsi="Arial" w:cs="Arial"/>
          <w:sz w:val="24"/>
          <w:szCs w:val="24"/>
          <w:u w:val="single"/>
        </w:rPr>
      </w:pPr>
    </w:p>
    <w:p w14:paraId="5CCA1770" w14:textId="2ED863C7" w:rsidR="00B57048" w:rsidRDefault="00B57048" w:rsidP="00B57048">
      <w:pPr>
        <w:spacing w:line="360" w:lineRule="auto"/>
        <w:jc w:val="center"/>
        <w:rPr>
          <w:rFonts w:ascii="Arial" w:hAnsi="Arial" w:cs="Arial"/>
          <w:sz w:val="24"/>
          <w:szCs w:val="24"/>
          <w:u w:val="single"/>
        </w:rPr>
      </w:pPr>
    </w:p>
    <w:p w14:paraId="3E7884C9" w14:textId="308AF567" w:rsidR="001705BB" w:rsidRDefault="001705BB" w:rsidP="00B57048">
      <w:pPr>
        <w:spacing w:line="360" w:lineRule="auto"/>
        <w:jc w:val="center"/>
        <w:rPr>
          <w:rFonts w:ascii="Arial" w:hAnsi="Arial" w:cs="Arial"/>
          <w:sz w:val="24"/>
          <w:szCs w:val="24"/>
          <w:u w:val="single"/>
        </w:rPr>
      </w:pPr>
    </w:p>
    <w:p w14:paraId="5DF536D9" w14:textId="77777777" w:rsidR="001705BB" w:rsidRDefault="001705BB" w:rsidP="00B57048">
      <w:pPr>
        <w:spacing w:line="360" w:lineRule="auto"/>
        <w:jc w:val="center"/>
        <w:rPr>
          <w:rFonts w:ascii="Arial" w:hAnsi="Arial" w:cs="Arial"/>
          <w:sz w:val="24"/>
          <w:szCs w:val="24"/>
          <w:u w:val="single"/>
        </w:rPr>
      </w:pPr>
    </w:p>
    <w:p w14:paraId="10F6FCF6" w14:textId="77777777" w:rsidR="00B57048" w:rsidRDefault="00B57048" w:rsidP="00B57048">
      <w:pPr>
        <w:spacing w:line="360" w:lineRule="auto"/>
        <w:jc w:val="center"/>
        <w:rPr>
          <w:rFonts w:ascii="Arial" w:hAnsi="Arial" w:cs="Arial"/>
          <w:sz w:val="24"/>
          <w:szCs w:val="24"/>
          <w:u w:val="single"/>
        </w:rPr>
      </w:pPr>
    </w:p>
    <w:p w14:paraId="058C1BE3" w14:textId="77777777" w:rsidR="00B57048" w:rsidRDefault="00B57048" w:rsidP="00B57048">
      <w:pPr>
        <w:spacing w:line="360" w:lineRule="auto"/>
        <w:jc w:val="center"/>
        <w:rPr>
          <w:rFonts w:ascii="Arial" w:hAnsi="Arial" w:cs="Arial"/>
          <w:sz w:val="24"/>
          <w:szCs w:val="24"/>
          <w:u w:val="single"/>
        </w:rPr>
      </w:pPr>
    </w:p>
    <w:p w14:paraId="58F62C39" w14:textId="77777777" w:rsidR="00B57048" w:rsidRDefault="00B57048" w:rsidP="00B57048">
      <w:pPr>
        <w:spacing w:line="360" w:lineRule="auto"/>
        <w:jc w:val="center"/>
        <w:rPr>
          <w:rFonts w:ascii="Arial" w:hAnsi="Arial" w:cs="Arial"/>
          <w:sz w:val="24"/>
          <w:szCs w:val="24"/>
          <w:u w:val="single"/>
        </w:rPr>
      </w:pPr>
    </w:p>
    <w:p w14:paraId="34A79BA4" w14:textId="77777777" w:rsidR="00036B80" w:rsidRDefault="00036B80" w:rsidP="00036B80">
      <w:pPr>
        <w:spacing w:line="360" w:lineRule="auto"/>
        <w:rPr>
          <w:rFonts w:ascii="Arial" w:hAnsi="Arial" w:cs="Arial"/>
          <w:sz w:val="24"/>
          <w:szCs w:val="24"/>
          <w:u w:val="single"/>
        </w:rPr>
      </w:pPr>
    </w:p>
    <w:p w14:paraId="1060561D" w14:textId="612A73C1" w:rsidR="00B74AD7" w:rsidRDefault="00B74AD7" w:rsidP="00036B80">
      <w:pPr>
        <w:spacing w:line="360" w:lineRule="auto"/>
        <w:jc w:val="center"/>
        <w:rPr>
          <w:rFonts w:ascii="Arial" w:hAnsi="Arial" w:cs="Arial"/>
          <w:sz w:val="24"/>
          <w:szCs w:val="24"/>
          <w:u w:val="single"/>
        </w:rPr>
      </w:pPr>
      <w:r>
        <w:rPr>
          <w:rFonts w:ascii="Arial" w:hAnsi="Arial" w:cs="Arial"/>
          <w:sz w:val="24"/>
          <w:szCs w:val="24"/>
          <w:u w:val="single"/>
        </w:rPr>
        <w:t xml:space="preserve">AI </w:t>
      </w:r>
      <w:r w:rsidR="002A588D">
        <w:rPr>
          <w:rFonts w:ascii="Arial" w:hAnsi="Arial" w:cs="Arial"/>
          <w:sz w:val="24"/>
          <w:szCs w:val="24"/>
          <w:u w:val="single"/>
        </w:rPr>
        <w:t>Statement</w:t>
      </w:r>
    </w:p>
    <w:p w14:paraId="0ACFD395" w14:textId="77777777" w:rsidR="002A588D" w:rsidRDefault="002A588D" w:rsidP="00B57048">
      <w:pPr>
        <w:spacing w:line="360" w:lineRule="auto"/>
        <w:jc w:val="center"/>
        <w:rPr>
          <w:rFonts w:ascii="Arial" w:hAnsi="Arial" w:cs="Arial"/>
          <w:sz w:val="24"/>
          <w:szCs w:val="24"/>
          <w:u w:val="single"/>
        </w:rPr>
      </w:pPr>
    </w:p>
    <w:p w14:paraId="5CEDE523" w14:textId="75AB494A" w:rsidR="002A588D" w:rsidRPr="007003A9" w:rsidRDefault="00852761" w:rsidP="00B57048">
      <w:pPr>
        <w:spacing w:line="360" w:lineRule="auto"/>
        <w:jc w:val="center"/>
        <w:rPr>
          <w:rFonts w:ascii="Arial" w:hAnsi="Arial" w:cs="Arial"/>
          <w:b/>
          <w:bCs/>
          <w:sz w:val="24"/>
          <w:szCs w:val="24"/>
        </w:rPr>
      </w:pPr>
      <w:r w:rsidRPr="007003A9">
        <w:rPr>
          <w:rFonts w:ascii="Arial" w:hAnsi="Arial" w:cs="Arial"/>
          <w:b/>
          <w:bCs/>
          <w:sz w:val="24"/>
          <w:szCs w:val="24"/>
        </w:rPr>
        <w:t>I have not used AI to support my work.</w:t>
      </w:r>
    </w:p>
    <w:p w14:paraId="17BE719A" w14:textId="57F3FCD8" w:rsidR="00B43632" w:rsidRPr="007003A9" w:rsidRDefault="00B57048" w:rsidP="001705BB">
      <w:pPr>
        <w:spacing w:line="360" w:lineRule="auto"/>
        <w:rPr>
          <w:rFonts w:ascii="Arial" w:hAnsi="Arial" w:cs="Arial"/>
          <w:b/>
          <w:bCs/>
          <w:sz w:val="24"/>
          <w:szCs w:val="24"/>
          <w:u w:val="single"/>
        </w:rPr>
      </w:pPr>
      <w:r w:rsidRPr="007003A9">
        <w:rPr>
          <w:rFonts w:ascii="Arial" w:hAnsi="Arial" w:cs="Arial"/>
          <w:b/>
          <w:bCs/>
          <w:sz w:val="24"/>
          <w:szCs w:val="24"/>
          <w:u w:val="single"/>
        </w:rPr>
        <w:lastRenderedPageBreak/>
        <w:t>Exploring Play and Observation: Children's Learning and Development</w:t>
      </w:r>
    </w:p>
    <w:p w14:paraId="2DD8D0C9" w14:textId="77777777" w:rsidR="001705BB" w:rsidRDefault="001705BB" w:rsidP="00F4505B">
      <w:pPr>
        <w:spacing w:line="360" w:lineRule="auto"/>
        <w:jc w:val="both"/>
        <w:rPr>
          <w:rFonts w:ascii="Arial" w:hAnsi="Arial" w:cs="Arial"/>
          <w:b/>
          <w:bCs/>
          <w:sz w:val="24"/>
          <w:szCs w:val="24"/>
          <w:u w:val="single"/>
        </w:rPr>
      </w:pPr>
    </w:p>
    <w:p w14:paraId="20180739" w14:textId="7A65C8E4" w:rsidR="00B57048" w:rsidRDefault="007003A9" w:rsidP="00670AD9">
      <w:pPr>
        <w:spacing w:line="360" w:lineRule="auto"/>
        <w:rPr>
          <w:rFonts w:ascii="Arial" w:hAnsi="Arial" w:cs="Arial"/>
          <w:sz w:val="24"/>
          <w:szCs w:val="24"/>
          <w:u w:val="single"/>
        </w:rPr>
      </w:pPr>
      <w:r w:rsidRPr="007003A9">
        <w:rPr>
          <w:rFonts w:ascii="Arial" w:hAnsi="Arial" w:cs="Arial"/>
          <w:sz w:val="24"/>
          <w:szCs w:val="24"/>
          <w:u w:val="single"/>
        </w:rPr>
        <w:t>The Importance of Diverse Play Types and the Significance of Holistic Play</w:t>
      </w:r>
    </w:p>
    <w:p w14:paraId="72A7697B" w14:textId="77777777" w:rsidR="005C670B" w:rsidRDefault="008910D5" w:rsidP="00670AD9">
      <w:pPr>
        <w:spacing w:line="360" w:lineRule="auto"/>
        <w:rPr>
          <w:rFonts w:ascii="Arial" w:hAnsi="Arial" w:cs="Arial"/>
          <w:sz w:val="24"/>
          <w:szCs w:val="24"/>
        </w:rPr>
      </w:pPr>
      <w:r>
        <w:rPr>
          <w:rFonts w:ascii="Arial" w:hAnsi="Arial" w:cs="Arial"/>
          <w:sz w:val="24"/>
          <w:szCs w:val="24"/>
        </w:rPr>
        <w:t xml:space="preserve">According to </w:t>
      </w:r>
      <w:r w:rsidRPr="008910D5">
        <w:rPr>
          <w:rFonts w:ascii="Arial" w:hAnsi="Arial" w:cs="Arial"/>
          <w:sz w:val="24"/>
          <w:szCs w:val="24"/>
        </w:rPr>
        <w:t xml:space="preserve">Brown and Vaughan </w:t>
      </w:r>
      <w:r w:rsidR="008A3605">
        <w:rPr>
          <w:rFonts w:ascii="Arial" w:hAnsi="Arial" w:cs="Arial"/>
          <w:sz w:val="24"/>
          <w:szCs w:val="24"/>
        </w:rPr>
        <w:t>(</w:t>
      </w:r>
      <w:r w:rsidRPr="008910D5">
        <w:rPr>
          <w:rFonts w:ascii="Arial" w:hAnsi="Arial" w:cs="Arial"/>
          <w:sz w:val="24"/>
          <w:szCs w:val="24"/>
        </w:rPr>
        <w:t>2009)</w:t>
      </w:r>
      <w:r w:rsidR="008A3605">
        <w:rPr>
          <w:rFonts w:ascii="Arial" w:hAnsi="Arial" w:cs="Arial"/>
          <w:sz w:val="24"/>
          <w:szCs w:val="24"/>
        </w:rPr>
        <w:t xml:space="preserve">, </w:t>
      </w:r>
      <w:r w:rsidR="007C02C7">
        <w:rPr>
          <w:rFonts w:ascii="Arial" w:hAnsi="Arial" w:cs="Arial"/>
          <w:sz w:val="24"/>
          <w:szCs w:val="24"/>
        </w:rPr>
        <w:t>p</w:t>
      </w:r>
      <w:r w:rsidR="007C02C7" w:rsidRPr="007C02C7">
        <w:rPr>
          <w:rFonts w:ascii="Arial" w:hAnsi="Arial" w:cs="Arial"/>
          <w:sz w:val="24"/>
          <w:szCs w:val="24"/>
        </w:rPr>
        <w:t>lay is a state of mind experienced when someone is fully engaged in an activity that brings enjoyment and creates a sense of timelessness. It is self-motivated, leading individuals to seek it out repeatedly.</w:t>
      </w:r>
      <w:r w:rsidR="007C02C7">
        <w:rPr>
          <w:rFonts w:ascii="Arial" w:hAnsi="Arial" w:cs="Arial"/>
          <w:sz w:val="24"/>
          <w:szCs w:val="24"/>
        </w:rPr>
        <w:t xml:space="preserve"> </w:t>
      </w:r>
      <w:r w:rsidR="0041197C">
        <w:rPr>
          <w:rFonts w:ascii="Arial" w:hAnsi="Arial" w:cs="Arial"/>
          <w:sz w:val="24"/>
          <w:szCs w:val="24"/>
        </w:rPr>
        <w:t>There are many types of play</w:t>
      </w:r>
      <w:r w:rsidR="009F1114">
        <w:rPr>
          <w:rFonts w:ascii="Arial" w:hAnsi="Arial" w:cs="Arial"/>
          <w:sz w:val="24"/>
          <w:szCs w:val="24"/>
        </w:rPr>
        <w:t xml:space="preserve"> according to Brown and Vaughan (2009)</w:t>
      </w:r>
      <w:r w:rsidR="00011DE2">
        <w:rPr>
          <w:rFonts w:ascii="Arial" w:hAnsi="Arial" w:cs="Arial"/>
          <w:sz w:val="24"/>
          <w:szCs w:val="24"/>
        </w:rPr>
        <w:t>,</w:t>
      </w:r>
      <w:r w:rsidR="0029163A">
        <w:rPr>
          <w:rFonts w:ascii="Arial" w:hAnsi="Arial" w:cs="Arial"/>
          <w:sz w:val="24"/>
          <w:szCs w:val="24"/>
        </w:rPr>
        <w:t xml:space="preserve"> for</w:t>
      </w:r>
      <w:r w:rsidR="00DB718F">
        <w:rPr>
          <w:rFonts w:ascii="Arial" w:hAnsi="Arial" w:cs="Arial"/>
          <w:sz w:val="24"/>
          <w:szCs w:val="24"/>
        </w:rPr>
        <w:t xml:space="preserve"> example, sensory play</w:t>
      </w:r>
      <w:r w:rsidR="00011DE2">
        <w:rPr>
          <w:rFonts w:ascii="Arial" w:hAnsi="Arial" w:cs="Arial"/>
          <w:sz w:val="24"/>
          <w:szCs w:val="24"/>
        </w:rPr>
        <w:t>.</w:t>
      </w:r>
      <w:r w:rsidR="004E7D7B">
        <w:rPr>
          <w:rFonts w:ascii="Arial" w:hAnsi="Arial" w:cs="Arial"/>
          <w:sz w:val="24"/>
          <w:szCs w:val="24"/>
        </w:rPr>
        <w:t xml:space="preserve"> </w:t>
      </w:r>
    </w:p>
    <w:p w14:paraId="565E6A35" w14:textId="77777777" w:rsidR="006325FC" w:rsidRDefault="00183AF7" w:rsidP="00670AD9">
      <w:pPr>
        <w:spacing w:line="360" w:lineRule="auto"/>
        <w:rPr>
          <w:rFonts w:ascii="Arial" w:hAnsi="Arial" w:cs="Arial"/>
          <w:sz w:val="24"/>
          <w:szCs w:val="24"/>
        </w:rPr>
      </w:pPr>
      <w:r w:rsidRPr="00183AF7">
        <w:rPr>
          <w:rFonts w:ascii="Arial" w:hAnsi="Arial" w:cs="Arial"/>
          <w:sz w:val="24"/>
          <w:szCs w:val="24"/>
        </w:rPr>
        <w:t>Sensory play is the use of the body to explore the world through touch, smell, taste, sight, hearing, and movement. It engages one or multiple senses, including tactile,</w:t>
      </w:r>
      <w:r>
        <w:rPr>
          <w:rFonts w:ascii="Arial" w:hAnsi="Arial" w:cs="Arial"/>
          <w:sz w:val="24"/>
          <w:szCs w:val="24"/>
        </w:rPr>
        <w:t xml:space="preserve"> </w:t>
      </w:r>
      <w:r w:rsidRPr="00183AF7">
        <w:rPr>
          <w:rFonts w:ascii="Arial" w:hAnsi="Arial" w:cs="Arial"/>
          <w:sz w:val="24"/>
          <w:szCs w:val="24"/>
        </w:rPr>
        <w:t xml:space="preserve">auditory, visual, </w:t>
      </w:r>
      <w:r w:rsidR="00002BF7" w:rsidRPr="00183AF7">
        <w:rPr>
          <w:rFonts w:ascii="Arial" w:hAnsi="Arial" w:cs="Arial"/>
          <w:sz w:val="24"/>
          <w:szCs w:val="24"/>
        </w:rPr>
        <w:t>kinaesthet</w:t>
      </w:r>
      <w:r w:rsidR="00002BF7">
        <w:rPr>
          <w:rFonts w:ascii="Arial" w:hAnsi="Arial" w:cs="Arial"/>
          <w:sz w:val="24"/>
          <w:szCs w:val="24"/>
        </w:rPr>
        <w:t xml:space="preserve">ic </w:t>
      </w:r>
      <w:r w:rsidRPr="00183AF7">
        <w:rPr>
          <w:rFonts w:ascii="Arial" w:hAnsi="Arial" w:cs="Arial"/>
          <w:sz w:val="24"/>
          <w:szCs w:val="24"/>
        </w:rPr>
        <w:t>sensations</w:t>
      </w:r>
      <w:r w:rsidR="008C1ED8" w:rsidRPr="008C1ED8">
        <w:rPr>
          <w:rFonts w:ascii="Times New Roman" w:eastAsia="Times New Roman" w:hAnsi="Times New Roman" w:cs="Times New Roman"/>
          <w:sz w:val="24"/>
          <w:szCs w:val="24"/>
          <w:lang w:eastAsia="en-GB"/>
        </w:rPr>
        <w:t xml:space="preserve"> </w:t>
      </w:r>
      <w:r w:rsidR="008C1ED8" w:rsidRPr="008C1ED8">
        <w:rPr>
          <w:rFonts w:ascii="Arial" w:hAnsi="Arial" w:cs="Arial"/>
          <w:sz w:val="24"/>
          <w:szCs w:val="24"/>
        </w:rPr>
        <w:t>(Kaduson and Schaefer, 2021)</w:t>
      </w:r>
      <w:r w:rsidR="008C1ED8">
        <w:rPr>
          <w:rFonts w:ascii="Arial" w:hAnsi="Arial" w:cs="Arial"/>
          <w:sz w:val="24"/>
          <w:szCs w:val="24"/>
        </w:rPr>
        <w:t xml:space="preserve">. </w:t>
      </w:r>
      <w:r w:rsidR="00CA4243">
        <w:rPr>
          <w:rFonts w:ascii="Arial" w:hAnsi="Arial" w:cs="Arial"/>
          <w:sz w:val="24"/>
          <w:szCs w:val="24"/>
        </w:rPr>
        <w:t>T</w:t>
      </w:r>
      <w:r w:rsidR="00195DB0">
        <w:rPr>
          <w:rFonts w:ascii="Arial" w:hAnsi="Arial" w:cs="Arial"/>
          <w:sz w:val="24"/>
          <w:szCs w:val="24"/>
        </w:rPr>
        <w:t>here are many</w:t>
      </w:r>
      <w:r w:rsidR="00CA4243">
        <w:rPr>
          <w:rFonts w:ascii="Arial" w:hAnsi="Arial" w:cs="Arial"/>
          <w:sz w:val="24"/>
          <w:szCs w:val="24"/>
        </w:rPr>
        <w:t xml:space="preserve"> ways in how sensory play is supported in </w:t>
      </w:r>
      <w:r w:rsidR="00E4640B">
        <w:rPr>
          <w:rFonts w:ascii="Arial" w:hAnsi="Arial" w:cs="Arial"/>
          <w:sz w:val="24"/>
          <w:szCs w:val="24"/>
        </w:rPr>
        <w:t xml:space="preserve">Early Years Practice. For example, </w:t>
      </w:r>
      <w:r w:rsidR="00856CF6">
        <w:rPr>
          <w:rFonts w:ascii="Arial" w:hAnsi="Arial" w:cs="Arial"/>
          <w:sz w:val="24"/>
          <w:szCs w:val="24"/>
        </w:rPr>
        <w:t>it is highly important that sensory- rich environments are cre</w:t>
      </w:r>
      <w:r w:rsidR="00023842">
        <w:rPr>
          <w:rFonts w:ascii="Arial" w:hAnsi="Arial" w:cs="Arial"/>
          <w:sz w:val="24"/>
          <w:szCs w:val="24"/>
        </w:rPr>
        <w:t xml:space="preserve">ated by </w:t>
      </w:r>
      <w:r w:rsidR="00D524CC">
        <w:rPr>
          <w:rFonts w:ascii="Arial" w:hAnsi="Arial" w:cs="Arial"/>
          <w:sz w:val="24"/>
          <w:szCs w:val="24"/>
        </w:rPr>
        <w:t>practitioners</w:t>
      </w:r>
      <w:r w:rsidR="00E43519">
        <w:rPr>
          <w:rFonts w:ascii="Arial" w:hAnsi="Arial" w:cs="Arial"/>
          <w:sz w:val="24"/>
          <w:szCs w:val="24"/>
        </w:rPr>
        <w:t>,</w:t>
      </w:r>
      <w:r w:rsidR="00D524CC">
        <w:rPr>
          <w:rFonts w:ascii="Arial" w:hAnsi="Arial" w:cs="Arial"/>
          <w:sz w:val="24"/>
          <w:szCs w:val="24"/>
        </w:rPr>
        <w:t xml:space="preserve"> </w:t>
      </w:r>
      <w:r w:rsidR="00023842">
        <w:rPr>
          <w:rFonts w:ascii="Arial" w:hAnsi="Arial" w:cs="Arial"/>
          <w:sz w:val="24"/>
          <w:szCs w:val="24"/>
        </w:rPr>
        <w:t xml:space="preserve">through </w:t>
      </w:r>
      <w:r w:rsidR="00B23A48">
        <w:rPr>
          <w:rFonts w:ascii="Arial" w:hAnsi="Arial" w:cs="Arial"/>
          <w:sz w:val="24"/>
          <w:szCs w:val="24"/>
        </w:rPr>
        <w:t>designing spaces with various sensory experiences</w:t>
      </w:r>
      <w:r w:rsidR="00E43519">
        <w:rPr>
          <w:rFonts w:ascii="Arial" w:hAnsi="Arial" w:cs="Arial"/>
          <w:sz w:val="24"/>
          <w:szCs w:val="24"/>
        </w:rPr>
        <w:t xml:space="preserve"> </w:t>
      </w:r>
      <w:r w:rsidR="00C17773">
        <w:rPr>
          <w:rFonts w:ascii="Arial" w:hAnsi="Arial" w:cs="Arial"/>
          <w:sz w:val="24"/>
          <w:szCs w:val="24"/>
        </w:rPr>
        <w:t>such as messy play areas</w:t>
      </w:r>
      <w:r w:rsidR="00C54D57">
        <w:rPr>
          <w:rFonts w:ascii="Arial" w:hAnsi="Arial" w:cs="Arial"/>
          <w:sz w:val="24"/>
          <w:szCs w:val="24"/>
        </w:rPr>
        <w:t xml:space="preserve"> </w:t>
      </w:r>
      <w:r w:rsidR="00E43519">
        <w:rPr>
          <w:rFonts w:ascii="Arial" w:hAnsi="Arial" w:cs="Arial"/>
          <w:sz w:val="24"/>
          <w:szCs w:val="24"/>
        </w:rPr>
        <w:t>or sensor</w:t>
      </w:r>
      <w:r w:rsidR="00C45768">
        <w:rPr>
          <w:rFonts w:ascii="Arial" w:hAnsi="Arial" w:cs="Arial"/>
          <w:sz w:val="24"/>
          <w:szCs w:val="24"/>
        </w:rPr>
        <w:t xml:space="preserve">y bins </w:t>
      </w:r>
      <w:r w:rsidR="00C54D57" w:rsidRPr="00C54D57">
        <w:rPr>
          <w:rFonts w:ascii="Arial" w:hAnsi="Arial" w:cs="Arial"/>
          <w:sz w:val="24"/>
          <w:szCs w:val="24"/>
        </w:rPr>
        <w:t>(Kaduson and Schaefer, 2021).</w:t>
      </w:r>
      <w:r w:rsidR="00997A6D">
        <w:rPr>
          <w:rFonts w:ascii="Arial" w:hAnsi="Arial" w:cs="Arial"/>
          <w:sz w:val="24"/>
          <w:szCs w:val="24"/>
        </w:rPr>
        <w:t xml:space="preserve"> According to </w:t>
      </w:r>
      <w:r w:rsidR="00997A6D" w:rsidRPr="00997A6D">
        <w:rPr>
          <w:rFonts w:ascii="Arial" w:hAnsi="Arial" w:cs="Arial"/>
          <w:sz w:val="24"/>
          <w:szCs w:val="24"/>
        </w:rPr>
        <w:t xml:space="preserve">Kaduson and Schaefer </w:t>
      </w:r>
      <w:r w:rsidR="00997A6D">
        <w:rPr>
          <w:rFonts w:ascii="Arial" w:hAnsi="Arial" w:cs="Arial"/>
          <w:sz w:val="24"/>
          <w:szCs w:val="24"/>
        </w:rPr>
        <w:t>(</w:t>
      </w:r>
      <w:r w:rsidR="00997A6D" w:rsidRPr="00997A6D">
        <w:rPr>
          <w:rFonts w:ascii="Arial" w:hAnsi="Arial" w:cs="Arial"/>
          <w:sz w:val="24"/>
          <w:szCs w:val="24"/>
        </w:rPr>
        <w:t>2021)</w:t>
      </w:r>
      <w:r w:rsidR="00997A6D">
        <w:rPr>
          <w:rFonts w:ascii="Arial" w:hAnsi="Arial" w:cs="Arial"/>
          <w:sz w:val="24"/>
          <w:szCs w:val="24"/>
        </w:rPr>
        <w:t>, messy play is a</w:t>
      </w:r>
      <w:r w:rsidR="008956E8">
        <w:rPr>
          <w:rFonts w:ascii="Arial" w:hAnsi="Arial" w:cs="Arial"/>
          <w:sz w:val="24"/>
          <w:szCs w:val="24"/>
        </w:rPr>
        <w:t>n exceedingly effective sensory</w:t>
      </w:r>
      <w:r w:rsidR="00C20046">
        <w:rPr>
          <w:rFonts w:ascii="Arial" w:hAnsi="Arial" w:cs="Arial"/>
          <w:sz w:val="24"/>
          <w:szCs w:val="24"/>
        </w:rPr>
        <w:t xml:space="preserve">-rich environment as it </w:t>
      </w:r>
      <w:r w:rsidR="00575994">
        <w:rPr>
          <w:rFonts w:ascii="Arial" w:hAnsi="Arial" w:cs="Arial"/>
          <w:sz w:val="24"/>
          <w:szCs w:val="24"/>
        </w:rPr>
        <w:t>encourages creativity and tactile exploration through</w:t>
      </w:r>
      <w:r w:rsidR="007E30F8">
        <w:rPr>
          <w:rFonts w:ascii="Arial" w:hAnsi="Arial" w:cs="Arial"/>
          <w:sz w:val="24"/>
          <w:szCs w:val="24"/>
        </w:rPr>
        <w:t xml:space="preserve"> </w:t>
      </w:r>
      <w:r w:rsidR="009C0252">
        <w:rPr>
          <w:rFonts w:ascii="Arial" w:hAnsi="Arial" w:cs="Arial"/>
          <w:sz w:val="24"/>
          <w:szCs w:val="24"/>
        </w:rPr>
        <w:t>activities such as painting</w:t>
      </w:r>
      <w:r w:rsidR="000A6229">
        <w:rPr>
          <w:rFonts w:ascii="Arial" w:hAnsi="Arial" w:cs="Arial"/>
          <w:sz w:val="24"/>
          <w:szCs w:val="24"/>
        </w:rPr>
        <w:t xml:space="preserve"> and playing with</w:t>
      </w:r>
      <w:r w:rsidR="009C0252">
        <w:rPr>
          <w:rFonts w:ascii="Arial" w:hAnsi="Arial" w:cs="Arial"/>
          <w:sz w:val="24"/>
          <w:szCs w:val="24"/>
        </w:rPr>
        <w:t xml:space="preserve"> foam</w:t>
      </w:r>
      <w:r w:rsidR="000A6229">
        <w:rPr>
          <w:rFonts w:ascii="Arial" w:hAnsi="Arial" w:cs="Arial"/>
          <w:sz w:val="24"/>
          <w:szCs w:val="24"/>
        </w:rPr>
        <w:t xml:space="preserve"> or mud. </w:t>
      </w:r>
      <w:r w:rsidR="00EC3BA5">
        <w:rPr>
          <w:rFonts w:ascii="Arial" w:hAnsi="Arial" w:cs="Arial"/>
          <w:sz w:val="24"/>
          <w:szCs w:val="24"/>
        </w:rPr>
        <w:t>Therefore,</w:t>
      </w:r>
      <w:r w:rsidR="006B4B1C">
        <w:rPr>
          <w:rFonts w:ascii="Arial" w:hAnsi="Arial" w:cs="Arial"/>
          <w:sz w:val="24"/>
          <w:szCs w:val="24"/>
        </w:rPr>
        <w:t xml:space="preserve"> </w:t>
      </w:r>
      <w:r w:rsidR="0025571B">
        <w:rPr>
          <w:rFonts w:ascii="Arial" w:hAnsi="Arial" w:cs="Arial"/>
          <w:sz w:val="24"/>
          <w:szCs w:val="24"/>
        </w:rPr>
        <w:t>messy play</w:t>
      </w:r>
      <w:r w:rsidR="000E37EC">
        <w:rPr>
          <w:rFonts w:ascii="Arial" w:hAnsi="Arial" w:cs="Arial"/>
          <w:sz w:val="24"/>
          <w:szCs w:val="24"/>
        </w:rPr>
        <w:t xml:space="preserve"> </w:t>
      </w:r>
      <w:r w:rsidR="004556BD">
        <w:rPr>
          <w:rFonts w:ascii="Arial" w:hAnsi="Arial" w:cs="Arial"/>
          <w:sz w:val="24"/>
          <w:szCs w:val="24"/>
        </w:rPr>
        <w:t>develops a child’s sense of freedom</w:t>
      </w:r>
      <w:r w:rsidR="00441F08">
        <w:rPr>
          <w:rFonts w:ascii="Arial" w:hAnsi="Arial" w:cs="Arial"/>
          <w:sz w:val="24"/>
          <w:szCs w:val="24"/>
        </w:rPr>
        <w:t xml:space="preserve"> as they are enabled to express themselves freely, while also </w:t>
      </w:r>
      <w:r w:rsidR="00F0358C">
        <w:rPr>
          <w:rFonts w:ascii="Arial" w:hAnsi="Arial" w:cs="Arial"/>
          <w:sz w:val="24"/>
          <w:szCs w:val="24"/>
        </w:rPr>
        <w:t xml:space="preserve">sparking </w:t>
      </w:r>
      <w:r w:rsidR="00EA7326">
        <w:rPr>
          <w:rFonts w:ascii="Arial" w:hAnsi="Arial" w:cs="Arial"/>
          <w:sz w:val="24"/>
          <w:szCs w:val="24"/>
        </w:rPr>
        <w:t>curiosity</w:t>
      </w:r>
      <w:r w:rsidR="001D1FD8">
        <w:rPr>
          <w:rFonts w:ascii="Arial" w:hAnsi="Arial" w:cs="Arial"/>
          <w:sz w:val="24"/>
          <w:szCs w:val="24"/>
        </w:rPr>
        <w:t xml:space="preserve"> </w:t>
      </w:r>
      <w:r w:rsidR="001D1FD8" w:rsidRPr="001D1FD8">
        <w:rPr>
          <w:rFonts w:ascii="Arial" w:hAnsi="Arial" w:cs="Arial"/>
          <w:sz w:val="24"/>
          <w:szCs w:val="24"/>
        </w:rPr>
        <w:t>(Kaduson and Schaefer, 2021).</w:t>
      </w:r>
      <w:r w:rsidR="001D1FD8">
        <w:rPr>
          <w:rFonts w:ascii="Arial" w:hAnsi="Arial" w:cs="Arial"/>
          <w:sz w:val="24"/>
          <w:szCs w:val="24"/>
        </w:rPr>
        <w:t xml:space="preserve"> </w:t>
      </w:r>
      <w:r w:rsidR="00676D54">
        <w:rPr>
          <w:rFonts w:ascii="Arial" w:hAnsi="Arial" w:cs="Arial"/>
          <w:sz w:val="24"/>
          <w:szCs w:val="24"/>
        </w:rPr>
        <w:t xml:space="preserve">These aspects being important as they </w:t>
      </w:r>
      <w:r w:rsidR="00CD5A98">
        <w:rPr>
          <w:rFonts w:ascii="Arial" w:hAnsi="Arial" w:cs="Arial"/>
          <w:sz w:val="24"/>
          <w:szCs w:val="24"/>
        </w:rPr>
        <w:t xml:space="preserve">enable children to learn through hands-on experiences </w:t>
      </w:r>
      <w:r w:rsidR="005A6016">
        <w:rPr>
          <w:rFonts w:ascii="Arial" w:hAnsi="Arial" w:cs="Arial"/>
          <w:sz w:val="24"/>
          <w:szCs w:val="24"/>
        </w:rPr>
        <w:t>while also enhancing their independence and</w:t>
      </w:r>
      <w:r w:rsidR="00A31A40">
        <w:rPr>
          <w:rFonts w:ascii="Arial" w:hAnsi="Arial" w:cs="Arial"/>
          <w:sz w:val="24"/>
          <w:szCs w:val="24"/>
        </w:rPr>
        <w:t xml:space="preserve"> confidence. </w:t>
      </w:r>
    </w:p>
    <w:p w14:paraId="46C16352" w14:textId="2B7F82E8" w:rsidR="008C1ED8" w:rsidRDefault="00EC3BA5" w:rsidP="00670AD9">
      <w:pPr>
        <w:spacing w:line="360" w:lineRule="auto"/>
        <w:rPr>
          <w:rFonts w:ascii="Arial" w:hAnsi="Arial" w:cs="Arial"/>
          <w:sz w:val="24"/>
          <w:szCs w:val="24"/>
        </w:rPr>
      </w:pPr>
      <w:r>
        <w:rPr>
          <w:rFonts w:ascii="Arial" w:hAnsi="Arial" w:cs="Arial"/>
          <w:sz w:val="24"/>
          <w:szCs w:val="24"/>
        </w:rPr>
        <w:t xml:space="preserve">According to </w:t>
      </w:r>
      <w:r w:rsidRPr="00EC3BA5">
        <w:rPr>
          <w:rFonts w:ascii="Arial" w:hAnsi="Arial" w:cs="Arial"/>
          <w:sz w:val="24"/>
          <w:szCs w:val="24"/>
        </w:rPr>
        <w:t xml:space="preserve">Kaduson and Schaefer </w:t>
      </w:r>
      <w:r>
        <w:rPr>
          <w:rFonts w:ascii="Arial" w:hAnsi="Arial" w:cs="Arial"/>
          <w:sz w:val="24"/>
          <w:szCs w:val="24"/>
        </w:rPr>
        <w:t>(</w:t>
      </w:r>
      <w:r w:rsidRPr="00EC3BA5">
        <w:rPr>
          <w:rFonts w:ascii="Arial" w:hAnsi="Arial" w:cs="Arial"/>
          <w:sz w:val="24"/>
          <w:szCs w:val="24"/>
        </w:rPr>
        <w:t>2021)</w:t>
      </w:r>
      <w:r>
        <w:rPr>
          <w:rFonts w:ascii="Arial" w:hAnsi="Arial" w:cs="Arial"/>
          <w:sz w:val="24"/>
          <w:szCs w:val="24"/>
        </w:rPr>
        <w:t xml:space="preserve">, </w:t>
      </w:r>
      <w:r w:rsidR="00F13DA1">
        <w:rPr>
          <w:rFonts w:ascii="Arial" w:hAnsi="Arial" w:cs="Arial"/>
          <w:sz w:val="24"/>
          <w:szCs w:val="24"/>
        </w:rPr>
        <w:t>it is significantly important to</w:t>
      </w:r>
      <w:r w:rsidR="00803371">
        <w:rPr>
          <w:rFonts w:ascii="Arial" w:hAnsi="Arial" w:cs="Arial"/>
          <w:sz w:val="24"/>
          <w:szCs w:val="24"/>
        </w:rPr>
        <w:t xml:space="preserve"> support inclusive learning and individual needs</w:t>
      </w:r>
      <w:r w:rsidR="00943B6F">
        <w:rPr>
          <w:rFonts w:ascii="Arial" w:hAnsi="Arial" w:cs="Arial"/>
          <w:sz w:val="24"/>
          <w:szCs w:val="24"/>
        </w:rPr>
        <w:t>, because sensory play is particularly beneficial</w:t>
      </w:r>
      <w:r w:rsidR="0025697A">
        <w:rPr>
          <w:rFonts w:ascii="Arial" w:hAnsi="Arial" w:cs="Arial"/>
          <w:sz w:val="24"/>
          <w:szCs w:val="24"/>
        </w:rPr>
        <w:t xml:space="preserve"> for children with additional needs, such as Autism or sensory processing disorders</w:t>
      </w:r>
      <w:r w:rsidR="005B2A90">
        <w:rPr>
          <w:rFonts w:ascii="Arial" w:hAnsi="Arial" w:cs="Arial"/>
          <w:sz w:val="24"/>
          <w:szCs w:val="24"/>
        </w:rPr>
        <w:t xml:space="preserve">. </w:t>
      </w:r>
      <w:r w:rsidR="006325FC">
        <w:rPr>
          <w:rFonts w:ascii="Arial" w:hAnsi="Arial" w:cs="Arial"/>
          <w:sz w:val="24"/>
          <w:szCs w:val="24"/>
        </w:rPr>
        <w:t>Therefore,</w:t>
      </w:r>
      <w:r w:rsidR="005B2A90">
        <w:rPr>
          <w:rFonts w:ascii="Arial" w:hAnsi="Arial" w:cs="Arial"/>
          <w:sz w:val="24"/>
          <w:szCs w:val="24"/>
        </w:rPr>
        <w:t xml:space="preserve"> it is the role of the practitioner to perhaps offer sensory breaks</w:t>
      </w:r>
      <w:r w:rsidR="002D28DE">
        <w:rPr>
          <w:rFonts w:ascii="Arial" w:hAnsi="Arial" w:cs="Arial"/>
          <w:sz w:val="24"/>
          <w:szCs w:val="24"/>
        </w:rPr>
        <w:t xml:space="preserve"> in quiet, low stimulation spaces such as a sensory room</w:t>
      </w:r>
      <w:r w:rsidR="0098516C">
        <w:rPr>
          <w:rFonts w:ascii="Arial" w:hAnsi="Arial" w:cs="Arial"/>
          <w:sz w:val="24"/>
          <w:szCs w:val="24"/>
        </w:rPr>
        <w:t xml:space="preserve"> which could include fidget toys or weighted blankets to help self</w:t>
      </w:r>
      <w:r w:rsidR="00885649">
        <w:rPr>
          <w:rFonts w:ascii="Arial" w:hAnsi="Arial" w:cs="Arial"/>
          <w:sz w:val="24"/>
          <w:szCs w:val="24"/>
        </w:rPr>
        <w:t xml:space="preserve">-regulation </w:t>
      </w:r>
      <w:r w:rsidR="00885649" w:rsidRPr="00885649">
        <w:rPr>
          <w:rFonts w:ascii="Arial" w:hAnsi="Arial" w:cs="Arial"/>
          <w:sz w:val="24"/>
          <w:szCs w:val="24"/>
        </w:rPr>
        <w:t>(Kaduson and Schaefer, 2021)</w:t>
      </w:r>
      <w:r w:rsidR="00885649">
        <w:rPr>
          <w:rFonts w:ascii="Arial" w:hAnsi="Arial" w:cs="Arial"/>
          <w:sz w:val="24"/>
          <w:szCs w:val="24"/>
        </w:rPr>
        <w:t xml:space="preserve">. </w:t>
      </w:r>
    </w:p>
    <w:p w14:paraId="7192F479" w14:textId="77777777" w:rsidR="00AF2416" w:rsidRDefault="00C6276A" w:rsidP="00670AD9">
      <w:pPr>
        <w:spacing w:line="360" w:lineRule="auto"/>
        <w:rPr>
          <w:rFonts w:ascii="Arial" w:hAnsi="Arial" w:cs="Arial"/>
          <w:sz w:val="24"/>
          <w:szCs w:val="24"/>
        </w:rPr>
      </w:pPr>
      <w:r>
        <w:rPr>
          <w:rFonts w:ascii="Arial" w:hAnsi="Arial" w:cs="Arial"/>
          <w:sz w:val="24"/>
          <w:szCs w:val="24"/>
        </w:rPr>
        <w:t xml:space="preserve">According to </w:t>
      </w:r>
      <w:r w:rsidRPr="00FC4BD6">
        <w:rPr>
          <w:rFonts w:ascii="Arial" w:hAnsi="Arial" w:cs="Arial"/>
          <w:sz w:val="24"/>
          <w:szCs w:val="24"/>
        </w:rPr>
        <w:t>Bernstorf</w:t>
      </w:r>
      <w:r w:rsidR="00A82741">
        <w:rPr>
          <w:rFonts w:ascii="Arial" w:hAnsi="Arial" w:cs="Arial"/>
          <w:sz w:val="24"/>
          <w:szCs w:val="24"/>
        </w:rPr>
        <w:t xml:space="preserve"> </w:t>
      </w:r>
      <w:r w:rsidRPr="00FC4BD6">
        <w:rPr>
          <w:rFonts w:ascii="Arial" w:hAnsi="Arial" w:cs="Arial"/>
          <w:sz w:val="24"/>
          <w:szCs w:val="24"/>
        </w:rPr>
        <w:t>(2012)</w:t>
      </w:r>
      <w:r>
        <w:rPr>
          <w:rFonts w:ascii="Arial" w:hAnsi="Arial" w:cs="Arial"/>
          <w:sz w:val="24"/>
          <w:szCs w:val="24"/>
        </w:rPr>
        <w:t xml:space="preserve">, </w:t>
      </w:r>
      <w:r w:rsidR="00C10951">
        <w:rPr>
          <w:rFonts w:ascii="Arial" w:hAnsi="Arial" w:cs="Arial"/>
          <w:sz w:val="24"/>
          <w:szCs w:val="24"/>
        </w:rPr>
        <w:t xml:space="preserve">Parten’s stages of play and sensory play are closely </w:t>
      </w:r>
      <w:r w:rsidR="009D112E">
        <w:rPr>
          <w:rFonts w:ascii="Arial" w:hAnsi="Arial" w:cs="Arial"/>
          <w:sz w:val="24"/>
          <w:szCs w:val="24"/>
        </w:rPr>
        <w:t xml:space="preserve">connected, as sensory experiences are a significant </w:t>
      </w:r>
      <w:r w:rsidR="00793C14">
        <w:rPr>
          <w:rFonts w:ascii="Arial" w:hAnsi="Arial" w:cs="Arial"/>
          <w:sz w:val="24"/>
          <w:szCs w:val="24"/>
        </w:rPr>
        <w:t>role in children's holistic development.</w:t>
      </w:r>
      <w:r w:rsidR="007E31B2">
        <w:rPr>
          <w:rFonts w:ascii="Arial" w:hAnsi="Arial" w:cs="Arial"/>
          <w:sz w:val="24"/>
          <w:szCs w:val="24"/>
        </w:rPr>
        <w:t xml:space="preserve"> The first stage being</w:t>
      </w:r>
      <w:r w:rsidR="00FC17DE">
        <w:rPr>
          <w:rFonts w:ascii="Arial" w:hAnsi="Arial" w:cs="Arial"/>
          <w:sz w:val="24"/>
          <w:szCs w:val="24"/>
        </w:rPr>
        <w:t>:</w:t>
      </w:r>
      <w:r w:rsidR="001F57C4">
        <w:rPr>
          <w:rFonts w:ascii="Arial" w:hAnsi="Arial" w:cs="Arial"/>
          <w:sz w:val="24"/>
          <w:szCs w:val="24"/>
        </w:rPr>
        <w:t xml:space="preserve"> </w:t>
      </w:r>
      <w:r w:rsidR="00EA2F39">
        <w:rPr>
          <w:rFonts w:ascii="Arial" w:hAnsi="Arial" w:cs="Arial"/>
          <w:sz w:val="24"/>
          <w:szCs w:val="24"/>
        </w:rPr>
        <w:t>Unoccupied Play and Sensory Exploration</w:t>
      </w:r>
      <w:r w:rsidR="00FC17DE">
        <w:rPr>
          <w:rFonts w:ascii="Arial" w:hAnsi="Arial" w:cs="Arial"/>
          <w:sz w:val="24"/>
          <w:szCs w:val="24"/>
        </w:rPr>
        <w:t xml:space="preserve">. </w:t>
      </w:r>
      <w:r w:rsidR="000860EC">
        <w:rPr>
          <w:rFonts w:ascii="Arial" w:hAnsi="Arial" w:cs="Arial"/>
          <w:sz w:val="24"/>
          <w:szCs w:val="24"/>
        </w:rPr>
        <w:lastRenderedPageBreak/>
        <w:t xml:space="preserve">Sensory play is key </w:t>
      </w:r>
      <w:r w:rsidR="00122A95">
        <w:rPr>
          <w:rFonts w:ascii="Arial" w:hAnsi="Arial" w:cs="Arial"/>
          <w:sz w:val="24"/>
          <w:szCs w:val="24"/>
        </w:rPr>
        <w:t>in this stage</w:t>
      </w:r>
      <w:r w:rsidR="00E377B7">
        <w:rPr>
          <w:rFonts w:ascii="Arial" w:hAnsi="Arial" w:cs="Arial"/>
          <w:sz w:val="24"/>
          <w:szCs w:val="24"/>
        </w:rPr>
        <w:t xml:space="preserve"> as it allows infants to explore textures, sights and sounds without any </w:t>
      </w:r>
      <w:r w:rsidR="00F616EF">
        <w:rPr>
          <w:rFonts w:ascii="Arial" w:hAnsi="Arial" w:cs="Arial"/>
          <w:sz w:val="24"/>
          <w:szCs w:val="24"/>
        </w:rPr>
        <w:t>structured interaction or adulteration</w:t>
      </w:r>
      <w:r w:rsidR="00A21BD3">
        <w:rPr>
          <w:rFonts w:ascii="Arial" w:hAnsi="Arial" w:cs="Arial"/>
          <w:sz w:val="24"/>
          <w:szCs w:val="24"/>
        </w:rPr>
        <w:t xml:space="preserve">. Activities such as </w:t>
      </w:r>
      <w:r w:rsidR="0068219A">
        <w:rPr>
          <w:rFonts w:ascii="Arial" w:hAnsi="Arial" w:cs="Arial"/>
          <w:sz w:val="24"/>
          <w:szCs w:val="24"/>
        </w:rPr>
        <w:t xml:space="preserve">touching fabric or listening to sounds </w:t>
      </w:r>
      <w:r w:rsidR="00524C44">
        <w:rPr>
          <w:rFonts w:ascii="Arial" w:hAnsi="Arial" w:cs="Arial"/>
          <w:sz w:val="24"/>
          <w:szCs w:val="24"/>
        </w:rPr>
        <w:t xml:space="preserve">stimulate their senses, allowing them to </w:t>
      </w:r>
      <w:r w:rsidR="00F45BE2">
        <w:rPr>
          <w:rFonts w:ascii="Arial" w:hAnsi="Arial" w:cs="Arial"/>
          <w:sz w:val="24"/>
          <w:szCs w:val="24"/>
        </w:rPr>
        <w:t>take in</w:t>
      </w:r>
      <w:r w:rsidR="00524C44">
        <w:rPr>
          <w:rFonts w:ascii="Arial" w:hAnsi="Arial" w:cs="Arial"/>
          <w:sz w:val="24"/>
          <w:szCs w:val="24"/>
        </w:rPr>
        <w:t xml:space="preserve"> the wor</w:t>
      </w:r>
      <w:r w:rsidR="00F45BE2">
        <w:rPr>
          <w:rFonts w:ascii="Arial" w:hAnsi="Arial" w:cs="Arial"/>
          <w:sz w:val="24"/>
          <w:szCs w:val="24"/>
        </w:rPr>
        <w:t>l</w:t>
      </w:r>
      <w:r w:rsidR="00524C44">
        <w:rPr>
          <w:rFonts w:ascii="Arial" w:hAnsi="Arial" w:cs="Arial"/>
          <w:sz w:val="24"/>
          <w:szCs w:val="24"/>
        </w:rPr>
        <w:t xml:space="preserve">d around them </w:t>
      </w:r>
      <w:r w:rsidR="00A82741">
        <w:rPr>
          <w:rFonts w:ascii="Arial" w:hAnsi="Arial" w:cs="Arial"/>
          <w:sz w:val="24"/>
          <w:szCs w:val="24"/>
        </w:rPr>
        <w:t>(</w:t>
      </w:r>
      <w:r w:rsidR="00524C44" w:rsidRPr="00FC4BD6">
        <w:rPr>
          <w:rFonts w:ascii="Arial" w:hAnsi="Arial" w:cs="Arial"/>
          <w:sz w:val="24"/>
          <w:szCs w:val="24"/>
        </w:rPr>
        <w:t>Bernstorf</w:t>
      </w:r>
      <w:r w:rsidR="00A82741" w:rsidRPr="00FC4BD6">
        <w:rPr>
          <w:rFonts w:ascii="Arial" w:hAnsi="Arial" w:cs="Arial"/>
          <w:sz w:val="24"/>
          <w:szCs w:val="24"/>
        </w:rPr>
        <w:t>,</w:t>
      </w:r>
      <w:r w:rsidR="00A82741">
        <w:rPr>
          <w:rFonts w:ascii="Arial" w:hAnsi="Arial" w:cs="Arial"/>
          <w:sz w:val="24"/>
          <w:szCs w:val="24"/>
        </w:rPr>
        <w:t xml:space="preserve"> </w:t>
      </w:r>
      <w:r w:rsidR="00524C44" w:rsidRPr="00FC4BD6">
        <w:rPr>
          <w:rFonts w:ascii="Arial" w:hAnsi="Arial" w:cs="Arial"/>
          <w:sz w:val="24"/>
          <w:szCs w:val="24"/>
        </w:rPr>
        <w:t>2012)</w:t>
      </w:r>
      <w:r w:rsidR="00F45BE2">
        <w:rPr>
          <w:rFonts w:ascii="Arial" w:hAnsi="Arial" w:cs="Arial"/>
          <w:sz w:val="24"/>
          <w:szCs w:val="24"/>
        </w:rPr>
        <w:t>.</w:t>
      </w:r>
      <w:r w:rsidR="006B47AB">
        <w:rPr>
          <w:rFonts w:ascii="Arial" w:hAnsi="Arial" w:cs="Arial"/>
          <w:sz w:val="24"/>
          <w:szCs w:val="24"/>
        </w:rPr>
        <w:t xml:space="preserve"> </w:t>
      </w:r>
      <w:r w:rsidR="00F639DF">
        <w:rPr>
          <w:rFonts w:ascii="Arial" w:hAnsi="Arial" w:cs="Arial"/>
          <w:sz w:val="24"/>
          <w:szCs w:val="24"/>
        </w:rPr>
        <w:t>Another stage is Parallel Play</w:t>
      </w:r>
      <w:r w:rsidR="00076E23">
        <w:rPr>
          <w:rFonts w:ascii="Arial" w:hAnsi="Arial" w:cs="Arial"/>
          <w:sz w:val="24"/>
          <w:szCs w:val="24"/>
        </w:rPr>
        <w:t>, in which children play alongside others without direct interaction</w:t>
      </w:r>
      <w:r w:rsidR="00490784">
        <w:rPr>
          <w:rFonts w:ascii="Arial" w:hAnsi="Arial" w:cs="Arial"/>
          <w:sz w:val="24"/>
          <w:szCs w:val="24"/>
        </w:rPr>
        <w:t>. Sensory activities such as finger painting or playing with clay</w:t>
      </w:r>
      <w:r w:rsidR="001A1444">
        <w:rPr>
          <w:rFonts w:ascii="Arial" w:hAnsi="Arial" w:cs="Arial"/>
          <w:sz w:val="24"/>
          <w:szCs w:val="24"/>
        </w:rPr>
        <w:t xml:space="preserve"> allow them to explore while noticing what others do. This stage connecting significantly with </w:t>
      </w:r>
      <w:r w:rsidR="007E5FFE">
        <w:rPr>
          <w:rFonts w:ascii="Arial" w:hAnsi="Arial" w:cs="Arial"/>
          <w:sz w:val="24"/>
          <w:szCs w:val="24"/>
        </w:rPr>
        <w:t>Vygot</w:t>
      </w:r>
      <w:r w:rsidR="00E94683">
        <w:rPr>
          <w:rFonts w:ascii="Arial" w:hAnsi="Arial" w:cs="Arial"/>
          <w:sz w:val="24"/>
          <w:szCs w:val="24"/>
        </w:rPr>
        <w:t xml:space="preserve">sky’s theory </w:t>
      </w:r>
      <w:r w:rsidR="005431E2">
        <w:rPr>
          <w:rFonts w:ascii="Arial" w:hAnsi="Arial" w:cs="Arial"/>
          <w:sz w:val="24"/>
          <w:szCs w:val="24"/>
        </w:rPr>
        <w:t>where children learn from other’s actions and behaviours.</w:t>
      </w:r>
    </w:p>
    <w:p w14:paraId="67E63BB2" w14:textId="77777777" w:rsidR="00CF6223" w:rsidRDefault="00AF2416" w:rsidP="00670AD9">
      <w:pPr>
        <w:spacing w:line="360" w:lineRule="auto"/>
        <w:rPr>
          <w:rFonts w:ascii="Arial" w:hAnsi="Arial" w:cs="Arial"/>
          <w:sz w:val="24"/>
          <w:szCs w:val="24"/>
        </w:rPr>
      </w:pPr>
      <w:r>
        <w:rPr>
          <w:rFonts w:ascii="Arial" w:hAnsi="Arial" w:cs="Arial"/>
          <w:sz w:val="24"/>
          <w:szCs w:val="24"/>
        </w:rPr>
        <w:t>Another type of play is role play.</w:t>
      </w:r>
      <w:r w:rsidR="00B47A82">
        <w:rPr>
          <w:rFonts w:ascii="Arial" w:hAnsi="Arial" w:cs="Arial"/>
          <w:sz w:val="24"/>
          <w:szCs w:val="24"/>
        </w:rPr>
        <w:t xml:space="preserve"> According to Lewis (2023)</w:t>
      </w:r>
      <w:r w:rsidR="009F3DD7">
        <w:rPr>
          <w:rFonts w:ascii="Arial" w:hAnsi="Arial" w:cs="Arial"/>
          <w:sz w:val="24"/>
          <w:szCs w:val="24"/>
        </w:rPr>
        <w:t xml:space="preserve">, role play is a fundamental aspect of a child’s </w:t>
      </w:r>
      <w:r w:rsidR="00F02D47">
        <w:rPr>
          <w:rFonts w:ascii="Arial" w:hAnsi="Arial" w:cs="Arial"/>
          <w:sz w:val="24"/>
          <w:szCs w:val="24"/>
        </w:rPr>
        <w:t xml:space="preserve">holistic development, as it allows them to explore </w:t>
      </w:r>
      <w:r w:rsidR="00923BC4">
        <w:rPr>
          <w:rFonts w:ascii="Arial" w:hAnsi="Arial" w:cs="Arial"/>
          <w:sz w:val="24"/>
          <w:szCs w:val="24"/>
        </w:rPr>
        <w:t xml:space="preserve">real-life situations while </w:t>
      </w:r>
      <w:proofErr w:type="spellStart"/>
      <w:r w:rsidR="00923BC4">
        <w:rPr>
          <w:rFonts w:ascii="Arial" w:hAnsi="Arial" w:cs="Arial"/>
          <w:sz w:val="24"/>
          <w:szCs w:val="24"/>
        </w:rPr>
        <w:t>aslo</w:t>
      </w:r>
      <w:proofErr w:type="spellEnd"/>
      <w:r w:rsidR="00923BC4">
        <w:rPr>
          <w:rFonts w:ascii="Arial" w:hAnsi="Arial" w:cs="Arial"/>
          <w:sz w:val="24"/>
          <w:szCs w:val="24"/>
        </w:rPr>
        <w:t xml:space="preserve"> </w:t>
      </w:r>
      <w:r w:rsidR="001912F4">
        <w:rPr>
          <w:rFonts w:ascii="Arial" w:hAnsi="Arial" w:cs="Arial"/>
          <w:sz w:val="24"/>
          <w:szCs w:val="24"/>
        </w:rPr>
        <w:t>developing social and cognitive skills</w:t>
      </w:r>
      <w:r w:rsidR="00F84B70">
        <w:rPr>
          <w:rFonts w:ascii="Arial" w:hAnsi="Arial" w:cs="Arial"/>
          <w:sz w:val="24"/>
          <w:szCs w:val="24"/>
        </w:rPr>
        <w:t xml:space="preserve">. </w:t>
      </w:r>
      <w:r w:rsidR="001B070A">
        <w:rPr>
          <w:rFonts w:ascii="Arial" w:hAnsi="Arial" w:cs="Arial"/>
          <w:sz w:val="24"/>
          <w:szCs w:val="24"/>
        </w:rPr>
        <w:t xml:space="preserve">There are many ways to support </w:t>
      </w:r>
      <w:r w:rsidR="008B4DBB">
        <w:rPr>
          <w:rFonts w:ascii="Arial" w:hAnsi="Arial" w:cs="Arial"/>
          <w:sz w:val="24"/>
          <w:szCs w:val="24"/>
        </w:rPr>
        <w:t xml:space="preserve">role play in Early Years Practice, such as </w:t>
      </w:r>
      <w:r w:rsidR="007A0A81">
        <w:rPr>
          <w:rFonts w:ascii="Arial" w:hAnsi="Arial" w:cs="Arial"/>
          <w:sz w:val="24"/>
          <w:szCs w:val="24"/>
        </w:rPr>
        <w:t xml:space="preserve">creating enabling environments (Lewis, 2023). </w:t>
      </w:r>
      <w:r w:rsidR="005B56BD">
        <w:rPr>
          <w:rFonts w:ascii="Arial" w:hAnsi="Arial" w:cs="Arial"/>
          <w:sz w:val="24"/>
          <w:szCs w:val="24"/>
        </w:rPr>
        <w:t xml:space="preserve">For example, practitioners could set up role play areas that reflect real life </w:t>
      </w:r>
      <w:r w:rsidR="00CE543C">
        <w:rPr>
          <w:rFonts w:ascii="Arial" w:hAnsi="Arial" w:cs="Arial"/>
          <w:sz w:val="24"/>
          <w:szCs w:val="24"/>
        </w:rPr>
        <w:t>experiences, such as</w:t>
      </w:r>
      <w:r w:rsidR="009B46F2">
        <w:rPr>
          <w:rFonts w:ascii="Arial" w:hAnsi="Arial" w:cs="Arial"/>
          <w:sz w:val="24"/>
          <w:szCs w:val="24"/>
        </w:rPr>
        <w:t xml:space="preserve"> themed role play areas like hospitals or shops</w:t>
      </w:r>
      <w:r w:rsidR="00251400">
        <w:rPr>
          <w:rFonts w:ascii="Arial" w:hAnsi="Arial" w:cs="Arial"/>
          <w:sz w:val="24"/>
          <w:szCs w:val="24"/>
        </w:rPr>
        <w:t>. This allows children to explore different professions</w:t>
      </w:r>
      <w:r w:rsidR="002242A2">
        <w:rPr>
          <w:rFonts w:ascii="Arial" w:hAnsi="Arial" w:cs="Arial"/>
          <w:sz w:val="24"/>
          <w:szCs w:val="24"/>
        </w:rPr>
        <w:t>, which could</w:t>
      </w:r>
      <w:r w:rsidR="009B5A18">
        <w:rPr>
          <w:rFonts w:ascii="Arial" w:hAnsi="Arial" w:cs="Arial"/>
          <w:sz w:val="24"/>
          <w:szCs w:val="24"/>
        </w:rPr>
        <w:t xml:space="preserve"> deter any future hobbies and likes or dislikes.</w:t>
      </w:r>
      <w:r w:rsidR="00A35CE3">
        <w:rPr>
          <w:rFonts w:ascii="Arial" w:hAnsi="Arial" w:cs="Arial"/>
          <w:sz w:val="24"/>
          <w:szCs w:val="24"/>
        </w:rPr>
        <w:t xml:space="preserve"> </w:t>
      </w:r>
    </w:p>
    <w:p w14:paraId="07E99A12" w14:textId="6368106C" w:rsidR="00FC1EB1" w:rsidRDefault="001B2AFD" w:rsidP="00670AD9">
      <w:pPr>
        <w:spacing w:line="360" w:lineRule="auto"/>
        <w:rPr>
          <w:rFonts w:ascii="Arial" w:hAnsi="Arial" w:cs="Arial"/>
          <w:sz w:val="24"/>
          <w:szCs w:val="24"/>
        </w:rPr>
      </w:pPr>
      <w:r>
        <w:rPr>
          <w:rFonts w:ascii="Arial" w:hAnsi="Arial" w:cs="Arial"/>
          <w:sz w:val="24"/>
          <w:szCs w:val="24"/>
        </w:rPr>
        <w:t xml:space="preserve">According to Lewis (2023), </w:t>
      </w:r>
      <w:r w:rsidR="00FC1EB1">
        <w:rPr>
          <w:rFonts w:ascii="Arial" w:hAnsi="Arial" w:cs="Arial"/>
          <w:sz w:val="24"/>
          <w:szCs w:val="24"/>
        </w:rPr>
        <w:t xml:space="preserve">unlike sensory play, </w:t>
      </w:r>
      <w:r w:rsidR="00020F27">
        <w:rPr>
          <w:rFonts w:ascii="Arial" w:hAnsi="Arial" w:cs="Arial"/>
          <w:sz w:val="24"/>
          <w:szCs w:val="24"/>
        </w:rPr>
        <w:t xml:space="preserve">role play </w:t>
      </w:r>
      <w:r w:rsidR="006E6A8B">
        <w:rPr>
          <w:rFonts w:ascii="Arial" w:hAnsi="Arial" w:cs="Arial"/>
          <w:sz w:val="24"/>
          <w:szCs w:val="24"/>
        </w:rPr>
        <w:t>encourages more adult involvement and scaffolding</w:t>
      </w:r>
      <w:r w:rsidR="007C1326">
        <w:rPr>
          <w:rFonts w:ascii="Arial" w:hAnsi="Arial" w:cs="Arial"/>
          <w:sz w:val="24"/>
          <w:szCs w:val="24"/>
        </w:rPr>
        <w:t xml:space="preserve">. </w:t>
      </w:r>
      <w:r w:rsidR="009C0140">
        <w:rPr>
          <w:rFonts w:ascii="Arial" w:hAnsi="Arial" w:cs="Arial"/>
          <w:sz w:val="24"/>
          <w:szCs w:val="24"/>
        </w:rPr>
        <w:t xml:space="preserve">Adults </w:t>
      </w:r>
      <w:r w:rsidR="003F3DC9">
        <w:rPr>
          <w:rFonts w:ascii="Arial" w:hAnsi="Arial" w:cs="Arial"/>
          <w:sz w:val="24"/>
          <w:szCs w:val="24"/>
        </w:rPr>
        <w:t>are able to</w:t>
      </w:r>
      <w:r w:rsidR="009C0140">
        <w:rPr>
          <w:rFonts w:ascii="Arial" w:hAnsi="Arial" w:cs="Arial"/>
          <w:sz w:val="24"/>
          <w:szCs w:val="24"/>
        </w:rPr>
        <w:t xml:space="preserve"> observe and extend play by asking open-ended questions</w:t>
      </w:r>
      <w:r w:rsidR="00FA31DD">
        <w:rPr>
          <w:rFonts w:ascii="Arial" w:hAnsi="Arial" w:cs="Arial"/>
          <w:sz w:val="24"/>
          <w:szCs w:val="24"/>
        </w:rPr>
        <w:t xml:space="preserve"> or suggesting new ideas just to prompt the children’s imagination</w:t>
      </w:r>
      <w:r w:rsidR="003F3DC9">
        <w:rPr>
          <w:rFonts w:ascii="Arial" w:hAnsi="Arial" w:cs="Arial"/>
          <w:sz w:val="24"/>
          <w:szCs w:val="24"/>
        </w:rPr>
        <w:t xml:space="preserve"> and ideas</w:t>
      </w:r>
      <w:r w:rsidR="00587107">
        <w:rPr>
          <w:rFonts w:ascii="Arial" w:hAnsi="Arial" w:cs="Arial"/>
          <w:sz w:val="24"/>
          <w:szCs w:val="24"/>
        </w:rPr>
        <w:t>.</w:t>
      </w:r>
      <w:r w:rsidR="003F3DC9">
        <w:rPr>
          <w:rFonts w:ascii="Arial" w:hAnsi="Arial" w:cs="Arial"/>
          <w:sz w:val="24"/>
          <w:szCs w:val="24"/>
        </w:rPr>
        <w:t xml:space="preserve"> </w:t>
      </w:r>
      <w:r w:rsidR="00587107">
        <w:rPr>
          <w:rFonts w:ascii="Arial" w:hAnsi="Arial" w:cs="Arial"/>
          <w:sz w:val="24"/>
          <w:szCs w:val="24"/>
        </w:rPr>
        <w:t>Therefore</w:t>
      </w:r>
      <w:r w:rsidR="009D71FF">
        <w:rPr>
          <w:rFonts w:ascii="Arial" w:hAnsi="Arial" w:cs="Arial"/>
          <w:sz w:val="24"/>
          <w:szCs w:val="24"/>
        </w:rPr>
        <w:t>,</w:t>
      </w:r>
      <w:r w:rsidR="00587107">
        <w:rPr>
          <w:rFonts w:ascii="Arial" w:hAnsi="Arial" w:cs="Arial"/>
          <w:sz w:val="24"/>
          <w:szCs w:val="24"/>
        </w:rPr>
        <w:t xml:space="preserve"> Practitioners </w:t>
      </w:r>
      <w:r w:rsidR="00F1202C">
        <w:rPr>
          <w:rFonts w:ascii="Arial" w:hAnsi="Arial" w:cs="Arial"/>
          <w:sz w:val="24"/>
          <w:szCs w:val="24"/>
        </w:rPr>
        <w:t xml:space="preserve">are </w:t>
      </w:r>
      <w:r w:rsidR="00414BFD">
        <w:rPr>
          <w:rFonts w:ascii="Arial" w:hAnsi="Arial" w:cs="Arial"/>
          <w:sz w:val="24"/>
          <w:szCs w:val="24"/>
        </w:rPr>
        <w:t>helping to develop</w:t>
      </w:r>
      <w:r w:rsidR="00F1202C">
        <w:rPr>
          <w:rFonts w:ascii="Arial" w:hAnsi="Arial" w:cs="Arial"/>
          <w:sz w:val="24"/>
          <w:szCs w:val="24"/>
        </w:rPr>
        <w:t xml:space="preserve"> </w:t>
      </w:r>
      <w:r w:rsidR="006F2359">
        <w:rPr>
          <w:rFonts w:ascii="Arial" w:hAnsi="Arial" w:cs="Arial"/>
          <w:sz w:val="24"/>
          <w:szCs w:val="24"/>
        </w:rPr>
        <w:t xml:space="preserve">language and communication skills </w:t>
      </w:r>
      <w:r w:rsidR="005F30DD">
        <w:rPr>
          <w:rFonts w:ascii="Arial" w:hAnsi="Arial" w:cs="Arial"/>
          <w:sz w:val="24"/>
          <w:szCs w:val="24"/>
        </w:rPr>
        <w:t>which</w:t>
      </w:r>
      <w:r w:rsidR="00AF7B41">
        <w:rPr>
          <w:rFonts w:ascii="Arial" w:hAnsi="Arial" w:cs="Arial"/>
          <w:sz w:val="24"/>
          <w:szCs w:val="24"/>
        </w:rPr>
        <w:t xml:space="preserve"> enhance </w:t>
      </w:r>
      <w:r w:rsidR="00CC12CC">
        <w:rPr>
          <w:rFonts w:ascii="Arial" w:hAnsi="Arial" w:cs="Arial"/>
          <w:sz w:val="24"/>
          <w:szCs w:val="24"/>
        </w:rPr>
        <w:t>vocabulary and storytelling abilitie</w:t>
      </w:r>
      <w:r w:rsidR="00750D28">
        <w:rPr>
          <w:rFonts w:ascii="Arial" w:hAnsi="Arial" w:cs="Arial"/>
          <w:sz w:val="24"/>
          <w:szCs w:val="24"/>
        </w:rPr>
        <w:t xml:space="preserve">s, allowing them to express their thoughts and </w:t>
      </w:r>
      <w:r w:rsidR="00CF6223">
        <w:rPr>
          <w:rFonts w:ascii="Arial" w:hAnsi="Arial" w:cs="Arial"/>
          <w:sz w:val="24"/>
          <w:szCs w:val="24"/>
        </w:rPr>
        <w:t>interact with peers (Lewis, 2023).</w:t>
      </w:r>
      <w:r w:rsidR="00E93EEA">
        <w:rPr>
          <w:rFonts w:ascii="Arial" w:hAnsi="Arial" w:cs="Arial"/>
          <w:sz w:val="24"/>
          <w:szCs w:val="24"/>
        </w:rPr>
        <w:t xml:space="preserve"> In contrast to this </w:t>
      </w:r>
      <w:r w:rsidR="00E26469">
        <w:rPr>
          <w:rFonts w:ascii="Arial" w:hAnsi="Arial" w:cs="Arial"/>
          <w:sz w:val="24"/>
          <w:szCs w:val="24"/>
        </w:rPr>
        <w:t xml:space="preserve">aspect, role play also encourages independence </w:t>
      </w:r>
      <w:r w:rsidR="005E658E">
        <w:rPr>
          <w:rFonts w:ascii="Arial" w:hAnsi="Arial" w:cs="Arial"/>
          <w:sz w:val="24"/>
          <w:szCs w:val="24"/>
        </w:rPr>
        <w:t>by allowing childr</w:t>
      </w:r>
      <w:r w:rsidR="00DE4BA0">
        <w:rPr>
          <w:rFonts w:ascii="Arial" w:hAnsi="Arial" w:cs="Arial"/>
          <w:sz w:val="24"/>
          <w:szCs w:val="24"/>
        </w:rPr>
        <w:t>en to develop their decision-making and problem</w:t>
      </w:r>
      <w:r w:rsidR="00FD5A53">
        <w:rPr>
          <w:rFonts w:ascii="Arial" w:hAnsi="Arial" w:cs="Arial"/>
          <w:sz w:val="24"/>
          <w:szCs w:val="24"/>
        </w:rPr>
        <w:t>-</w:t>
      </w:r>
      <w:r w:rsidR="00DE4BA0">
        <w:rPr>
          <w:rFonts w:ascii="Arial" w:hAnsi="Arial" w:cs="Arial"/>
          <w:sz w:val="24"/>
          <w:szCs w:val="24"/>
        </w:rPr>
        <w:t>solving skills</w:t>
      </w:r>
      <w:r w:rsidR="002111A2">
        <w:rPr>
          <w:rFonts w:ascii="Arial" w:hAnsi="Arial" w:cs="Arial"/>
          <w:sz w:val="24"/>
          <w:szCs w:val="24"/>
        </w:rPr>
        <w:t xml:space="preserve"> (Lewis, 2023). For example, </w:t>
      </w:r>
      <w:r w:rsidR="00FD5A53">
        <w:rPr>
          <w:rFonts w:ascii="Arial" w:hAnsi="Arial" w:cs="Arial"/>
          <w:sz w:val="24"/>
          <w:szCs w:val="24"/>
        </w:rPr>
        <w:t xml:space="preserve">children </w:t>
      </w:r>
      <w:proofErr w:type="gramStart"/>
      <w:r w:rsidR="00FD5A53">
        <w:rPr>
          <w:rFonts w:ascii="Arial" w:hAnsi="Arial" w:cs="Arial"/>
          <w:sz w:val="24"/>
          <w:szCs w:val="24"/>
        </w:rPr>
        <w:t>are able to</w:t>
      </w:r>
      <w:proofErr w:type="gramEnd"/>
      <w:r w:rsidR="00FD5A53">
        <w:rPr>
          <w:rFonts w:ascii="Arial" w:hAnsi="Arial" w:cs="Arial"/>
          <w:sz w:val="24"/>
          <w:szCs w:val="24"/>
        </w:rPr>
        <w:t xml:space="preserve"> mak</w:t>
      </w:r>
      <w:r w:rsidR="00E055FC">
        <w:rPr>
          <w:rFonts w:ascii="Arial" w:hAnsi="Arial" w:cs="Arial"/>
          <w:sz w:val="24"/>
          <w:szCs w:val="24"/>
        </w:rPr>
        <w:t>e</w:t>
      </w:r>
      <w:r w:rsidR="00D02CFC">
        <w:rPr>
          <w:rFonts w:ascii="Arial" w:hAnsi="Arial" w:cs="Arial"/>
          <w:sz w:val="24"/>
          <w:szCs w:val="24"/>
        </w:rPr>
        <w:t xml:space="preserve"> </w:t>
      </w:r>
      <w:r w:rsidR="00FD5A53">
        <w:rPr>
          <w:rFonts w:ascii="Arial" w:hAnsi="Arial" w:cs="Arial"/>
          <w:sz w:val="24"/>
          <w:szCs w:val="24"/>
        </w:rPr>
        <w:t>decision</w:t>
      </w:r>
      <w:r w:rsidR="00D02CFC">
        <w:rPr>
          <w:rFonts w:ascii="Arial" w:hAnsi="Arial" w:cs="Arial"/>
          <w:sz w:val="24"/>
          <w:szCs w:val="24"/>
        </w:rPr>
        <w:t>s</w:t>
      </w:r>
      <w:r w:rsidR="00FD5A53">
        <w:rPr>
          <w:rFonts w:ascii="Arial" w:hAnsi="Arial" w:cs="Arial"/>
          <w:sz w:val="24"/>
          <w:szCs w:val="24"/>
        </w:rPr>
        <w:t xml:space="preserve"> on </w:t>
      </w:r>
      <w:r w:rsidR="00424AB5">
        <w:rPr>
          <w:rFonts w:ascii="Arial" w:hAnsi="Arial" w:cs="Arial"/>
          <w:sz w:val="24"/>
          <w:szCs w:val="24"/>
        </w:rPr>
        <w:t>their characters or actions while roleplaying</w:t>
      </w:r>
      <w:r w:rsidR="00FD37A3">
        <w:rPr>
          <w:rFonts w:ascii="Arial" w:hAnsi="Arial" w:cs="Arial"/>
          <w:sz w:val="24"/>
          <w:szCs w:val="24"/>
        </w:rPr>
        <w:t>.</w:t>
      </w:r>
      <w:r w:rsidR="002A2EBE">
        <w:rPr>
          <w:rFonts w:ascii="Arial" w:hAnsi="Arial" w:cs="Arial"/>
          <w:sz w:val="24"/>
          <w:szCs w:val="24"/>
        </w:rPr>
        <w:t xml:space="preserve"> </w:t>
      </w:r>
      <w:r w:rsidR="00FD37A3">
        <w:rPr>
          <w:rFonts w:ascii="Arial" w:hAnsi="Arial" w:cs="Arial"/>
          <w:sz w:val="24"/>
          <w:szCs w:val="24"/>
        </w:rPr>
        <w:t>P</w:t>
      </w:r>
      <w:r w:rsidR="00941005">
        <w:rPr>
          <w:rFonts w:ascii="Arial" w:hAnsi="Arial" w:cs="Arial"/>
          <w:sz w:val="24"/>
          <w:szCs w:val="24"/>
        </w:rPr>
        <w:t>reparing them for real-life tasks and builds a sense of capability and self-sufficiency</w:t>
      </w:r>
      <w:r w:rsidR="00525F14">
        <w:rPr>
          <w:rFonts w:ascii="Arial" w:hAnsi="Arial" w:cs="Arial"/>
          <w:sz w:val="24"/>
          <w:szCs w:val="24"/>
        </w:rPr>
        <w:t xml:space="preserve">, this being a </w:t>
      </w:r>
      <w:r w:rsidR="004C52EB">
        <w:rPr>
          <w:rFonts w:ascii="Arial" w:hAnsi="Arial" w:cs="Arial"/>
          <w:sz w:val="24"/>
          <w:szCs w:val="24"/>
        </w:rPr>
        <w:t>great example of the Mo</w:t>
      </w:r>
      <w:r w:rsidR="00FD37A3">
        <w:rPr>
          <w:rFonts w:ascii="Arial" w:hAnsi="Arial" w:cs="Arial"/>
          <w:sz w:val="24"/>
          <w:szCs w:val="24"/>
        </w:rPr>
        <w:t>ntessori Method</w:t>
      </w:r>
      <w:r w:rsidR="00C86BDE">
        <w:rPr>
          <w:rFonts w:ascii="Arial" w:hAnsi="Arial" w:cs="Arial"/>
          <w:sz w:val="24"/>
          <w:szCs w:val="24"/>
        </w:rPr>
        <w:t xml:space="preserve"> through emphasizing child-led </w:t>
      </w:r>
      <w:r w:rsidR="00E21CAF">
        <w:rPr>
          <w:rFonts w:ascii="Arial" w:hAnsi="Arial" w:cs="Arial"/>
          <w:sz w:val="24"/>
          <w:szCs w:val="24"/>
        </w:rPr>
        <w:t>and practical play</w:t>
      </w:r>
      <w:r w:rsidR="00F043BD">
        <w:rPr>
          <w:rFonts w:ascii="Arial" w:hAnsi="Arial" w:cs="Arial"/>
          <w:sz w:val="24"/>
          <w:szCs w:val="24"/>
        </w:rPr>
        <w:t xml:space="preserve"> (Isaacs, 2018). </w:t>
      </w:r>
      <w:r w:rsidR="00941005">
        <w:rPr>
          <w:rFonts w:ascii="Arial" w:hAnsi="Arial" w:cs="Arial"/>
          <w:sz w:val="24"/>
          <w:szCs w:val="24"/>
        </w:rPr>
        <w:t xml:space="preserve"> </w:t>
      </w:r>
    </w:p>
    <w:p w14:paraId="1559DB8F" w14:textId="0F644840" w:rsidR="00C6276A" w:rsidRDefault="00E21CAF" w:rsidP="00670AD9">
      <w:pPr>
        <w:spacing w:line="360" w:lineRule="auto"/>
        <w:rPr>
          <w:rFonts w:ascii="Arial" w:hAnsi="Arial" w:cs="Arial"/>
          <w:sz w:val="24"/>
          <w:szCs w:val="24"/>
        </w:rPr>
      </w:pPr>
      <w:r>
        <w:rPr>
          <w:rFonts w:ascii="Arial" w:hAnsi="Arial" w:cs="Arial"/>
          <w:sz w:val="24"/>
          <w:szCs w:val="24"/>
        </w:rPr>
        <w:t xml:space="preserve">Role play </w:t>
      </w:r>
      <w:r w:rsidR="00B501E2">
        <w:rPr>
          <w:rFonts w:ascii="Arial" w:hAnsi="Arial" w:cs="Arial"/>
          <w:sz w:val="24"/>
          <w:szCs w:val="24"/>
        </w:rPr>
        <w:t>coincides with Parten’s sixth stage</w:t>
      </w:r>
      <w:r>
        <w:rPr>
          <w:rFonts w:ascii="Arial" w:hAnsi="Arial" w:cs="Arial"/>
          <w:sz w:val="24"/>
          <w:szCs w:val="24"/>
        </w:rPr>
        <w:t xml:space="preserve"> which is</w:t>
      </w:r>
      <w:r w:rsidR="00B501E2">
        <w:rPr>
          <w:rFonts w:ascii="Arial" w:hAnsi="Arial" w:cs="Arial"/>
          <w:sz w:val="24"/>
          <w:szCs w:val="24"/>
        </w:rPr>
        <w:t xml:space="preserve"> </w:t>
      </w:r>
      <w:r w:rsidR="00BB21A6">
        <w:rPr>
          <w:rFonts w:ascii="Arial" w:hAnsi="Arial" w:cs="Arial"/>
          <w:sz w:val="24"/>
          <w:szCs w:val="24"/>
        </w:rPr>
        <w:t xml:space="preserve">Cooperative Play. This stage fully supports </w:t>
      </w:r>
      <w:r w:rsidR="007B313C">
        <w:rPr>
          <w:rFonts w:ascii="Arial" w:hAnsi="Arial" w:cs="Arial"/>
          <w:sz w:val="24"/>
          <w:szCs w:val="24"/>
        </w:rPr>
        <w:t xml:space="preserve">role play, as it allows children to engage in interactive and imaginative </w:t>
      </w:r>
      <w:r w:rsidR="00AA1CC0">
        <w:rPr>
          <w:rFonts w:ascii="Arial" w:hAnsi="Arial" w:cs="Arial"/>
          <w:sz w:val="24"/>
          <w:szCs w:val="24"/>
        </w:rPr>
        <w:t>scenarios</w:t>
      </w:r>
      <w:r w:rsidR="00466CF0">
        <w:rPr>
          <w:rFonts w:ascii="Arial" w:hAnsi="Arial" w:cs="Arial"/>
          <w:sz w:val="24"/>
          <w:szCs w:val="24"/>
        </w:rPr>
        <w:t xml:space="preserve"> (Bernstorf, 2012).</w:t>
      </w:r>
      <w:r w:rsidR="006A0FA1">
        <w:rPr>
          <w:rFonts w:ascii="Arial" w:hAnsi="Arial" w:cs="Arial"/>
          <w:sz w:val="24"/>
          <w:szCs w:val="24"/>
        </w:rPr>
        <w:t xml:space="preserve"> This is important because, </w:t>
      </w:r>
      <w:r w:rsidR="006D2C22">
        <w:rPr>
          <w:rFonts w:ascii="Arial" w:hAnsi="Arial" w:cs="Arial"/>
          <w:sz w:val="24"/>
          <w:szCs w:val="24"/>
        </w:rPr>
        <w:t xml:space="preserve">it fosters </w:t>
      </w:r>
      <w:r w:rsidR="00CC5F0E">
        <w:rPr>
          <w:rFonts w:ascii="Arial" w:hAnsi="Arial" w:cs="Arial"/>
          <w:sz w:val="24"/>
          <w:szCs w:val="24"/>
        </w:rPr>
        <w:t xml:space="preserve">communication and teamwork </w:t>
      </w:r>
      <w:r w:rsidR="003E0AE1">
        <w:rPr>
          <w:rFonts w:ascii="Arial" w:hAnsi="Arial" w:cs="Arial"/>
          <w:sz w:val="24"/>
          <w:szCs w:val="24"/>
        </w:rPr>
        <w:t xml:space="preserve">while laying a foundation for healthy relationships and future success. </w:t>
      </w:r>
    </w:p>
    <w:p w14:paraId="2EF4C6FE" w14:textId="25FFA7B2" w:rsidR="005431E2" w:rsidRDefault="00BA606D" w:rsidP="00670AD9">
      <w:pPr>
        <w:spacing w:line="360" w:lineRule="auto"/>
        <w:rPr>
          <w:rFonts w:ascii="Arial" w:hAnsi="Arial" w:cs="Arial"/>
          <w:sz w:val="24"/>
          <w:szCs w:val="24"/>
          <w:u w:val="single"/>
        </w:rPr>
      </w:pPr>
      <w:bookmarkStart w:id="1" w:name="_Hlk191062628"/>
      <w:r w:rsidRPr="00BA606D">
        <w:rPr>
          <w:rFonts w:ascii="Arial" w:hAnsi="Arial" w:cs="Arial"/>
          <w:sz w:val="24"/>
          <w:szCs w:val="24"/>
          <w:u w:val="single"/>
        </w:rPr>
        <w:lastRenderedPageBreak/>
        <w:t xml:space="preserve">The Importance of </w:t>
      </w:r>
      <w:r w:rsidR="00EC2034">
        <w:rPr>
          <w:rFonts w:ascii="Arial" w:hAnsi="Arial" w:cs="Arial"/>
          <w:sz w:val="24"/>
          <w:szCs w:val="24"/>
          <w:u w:val="single"/>
        </w:rPr>
        <w:t>Self-Directed</w:t>
      </w:r>
      <w:r w:rsidRPr="00BA606D">
        <w:rPr>
          <w:rFonts w:ascii="Arial" w:hAnsi="Arial" w:cs="Arial"/>
          <w:sz w:val="24"/>
          <w:szCs w:val="24"/>
          <w:u w:val="single"/>
        </w:rPr>
        <w:t xml:space="preserve"> Play and the Role of Adults in Supporting Play</w:t>
      </w:r>
    </w:p>
    <w:p w14:paraId="684DF3DC" w14:textId="1107603C" w:rsidR="00BC0269" w:rsidRDefault="00D773B0" w:rsidP="00670AD9">
      <w:pPr>
        <w:spacing w:line="360" w:lineRule="auto"/>
        <w:rPr>
          <w:rFonts w:ascii="Arial" w:hAnsi="Arial" w:cs="Arial"/>
          <w:sz w:val="24"/>
          <w:szCs w:val="24"/>
        </w:rPr>
      </w:pPr>
      <w:r>
        <w:rPr>
          <w:rFonts w:ascii="Arial" w:hAnsi="Arial" w:cs="Arial"/>
          <w:sz w:val="24"/>
          <w:szCs w:val="24"/>
        </w:rPr>
        <w:t xml:space="preserve">According to </w:t>
      </w:r>
      <w:bookmarkStart w:id="2" w:name="_Hlk191071244"/>
      <w:r w:rsidR="00EC2034" w:rsidRPr="00EC2034">
        <w:rPr>
          <w:rFonts w:ascii="Arial" w:hAnsi="Arial" w:cs="Arial"/>
          <w:sz w:val="24"/>
          <w:szCs w:val="24"/>
        </w:rPr>
        <w:t xml:space="preserve">Aminpour </w:t>
      </w:r>
      <w:r w:rsidR="00EC2034">
        <w:rPr>
          <w:rFonts w:ascii="Arial" w:hAnsi="Arial" w:cs="Arial"/>
          <w:sz w:val="24"/>
          <w:szCs w:val="24"/>
        </w:rPr>
        <w:t>(</w:t>
      </w:r>
      <w:r w:rsidR="00EC2034" w:rsidRPr="00EC2034">
        <w:rPr>
          <w:rFonts w:ascii="Arial" w:hAnsi="Arial" w:cs="Arial"/>
          <w:sz w:val="24"/>
          <w:szCs w:val="24"/>
        </w:rPr>
        <w:t>2022)</w:t>
      </w:r>
      <w:r w:rsidR="00EC2034">
        <w:rPr>
          <w:rFonts w:ascii="Arial" w:hAnsi="Arial" w:cs="Arial"/>
          <w:sz w:val="24"/>
          <w:szCs w:val="24"/>
        </w:rPr>
        <w:t xml:space="preserve">, </w:t>
      </w:r>
      <w:bookmarkEnd w:id="2"/>
      <w:r w:rsidR="00C81952">
        <w:rPr>
          <w:rFonts w:ascii="Arial" w:hAnsi="Arial" w:cs="Arial"/>
          <w:sz w:val="24"/>
          <w:szCs w:val="24"/>
        </w:rPr>
        <w:t xml:space="preserve">self-directed play is a form of play where </w:t>
      </w:r>
      <w:r w:rsidR="00D77C7E">
        <w:rPr>
          <w:rFonts w:ascii="Arial" w:hAnsi="Arial" w:cs="Arial"/>
          <w:sz w:val="24"/>
          <w:szCs w:val="24"/>
        </w:rPr>
        <w:t>children have the choice of how</w:t>
      </w:r>
      <w:r w:rsidR="00AE04FC">
        <w:rPr>
          <w:rFonts w:ascii="Arial" w:hAnsi="Arial" w:cs="Arial"/>
          <w:sz w:val="24"/>
          <w:szCs w:val="24"/>
        </w:rPr>
        <w:t xml:space="preserve"> and when to play</w:t>
      </w:r>
      <w:r w:rsidR="00352122">
        <w:rPr>
          <w:rFonts w:ascii="Arial" w:hAnsi="Arial" w:cs="Arial"/>
          <w:sz w:val="24"/>
          <w:szCs w:val="24"/>
        </w:rPr>
        <w:t xml:space="preserve"> without interference or adulteration. </w:t>
      </w:r>
      <w:r w:rsidR="001F4FE8">
        <w:rPr>
          <w:rFonts w:ascii="Arial" w:hAnsi="Arial" w:cs="Arial"/>
          <w:sz w:val="24"/>
          <w:szCs w:val="24"/>
        </w:rPr>
        <w:t xml:space="preserve">Self-directed play allows children to explore </w:t>
      </w:r>
      <w:r w:rsidR="003C5AE1">
        <w:rPr>
          <w:rFonts w:ascii="Arial" w:hAnsi="Arial" w:cs="Arial"/>
          <w:sz w:val="24"/>
          <w:szCs w:val="24"/>
        </w:rPr>
        <w:t xml:space="preserve">what their interests are, while also developing </w:t>
      </w:r>
      <w:r w:rsidR="002A08CF">
        <w:rPr>
          <w:rFonts w:ascii="Arial" w:hAnsi="Arial" w:cs="Arial"/>
          <w:sz w:val="24"/>
          <w:szCs w:val="24"/>
        </w:rPr>
        <w:t xml:space="preserve">creativity and </w:t>
      </w:r>
      <w:r w:rsidR="00177D6B">
        <w:rPr>
          <w:rFonts w:ascii="Arial" w:hAnsi="Arial" w:cs="Arial"/>
          <w:sz w:val="24"/>
          <w:szCs w:val="24"/>
        </w:rPr>
        <w:t xml:space="preserve">build </w:t>
      </w:r>
      <w:r w:rsidR="003955E3">
        <w:rPr>
          <w:rFonts w:ascii="Arial" w:hAnsi="Arial" w:cs="Arial"/>
          <w:sz w:val="24"/>
          <w:szCs w:val="24"/>
        </w:rPr>
        <w:t>problem solving skills.</w:t>
      </w:r>
      <w:r w:rsidR="00D24B10">
        <w:rPr>
          <w:rFonts w:ascii="Arial" w:hAnsi="Arial" w:cs="Arial"/>
          <w:sz w:val="24"/>
          <w:szCs w:val="24"/>
        </w:rPr>
        <w:t xml:space="preserve"> These aspects are significantly important for a child’s cognitive, </w:t>
      </w:r>
      <w:r w:rsidR="007B3674">
        <w:rPr>
          <w:rFonts w:ascii="Arial" w:hAnsi="Arial" w:cs="Arial"/>
          <w:sz w:val="24"/>
          <w:szCs w:val="24"/>
        </w:rPr>
        <w:t>emotional,</w:t>
      </w:r>
      <w:r w:rsidR="00D24B10">
        <w:rPr>
          <w:rFonts w:ascii="Arial" w:hAnsi="Arial" w:cs="Arial"/>
          <w:sz w:val="24"/>
          <w:szCs w:val="24"/>
        </w:rPr>
        <w:t xml:space="preserve"> and </w:t>
      </w:r>
      <w:r w:rsidR="00B533CB">
        <w:rPr>
          <w:rFonts w:ascii="Arial" w:hAnsi="Arial" w:cs="Arial"/>
          <w:sz w:val="24"/>
          <w:szCs w:val="24"/>
        </w:rPr>
        <w:t>social development (Ledendecker, 2020)</w:t>
      </w:r>
      <w:r w:rsidR="00EC4D5C">
        <w:rPr>
          <w:rFonts w:ascii="Arial" w:hAnsi="Arial" w:cs="Arial"/>
          <w:sz w:val="24"/>
          <w:szCs w:val="24"/>
        </w:rPr>
        <w:t xml:space="preserve">. </w:t>
      </w:r>
      <w:r w:rsidR="00641417" w:rsidRPr="00641417">
        <w:rPr>
          <w:rFonts w:ascii="Arial" w:hAnsi="Arial" w:cs="Arial"/>
          <w:sz w:val="24"/>
          <w:szCs w:val="24"/>
        </w:rPr>
        <w:t>According to Aminpour (2022), self-directed play</w:t>
      </w:r>
      <w:r w:rsidR="00641417">
        <w:rPr>
          <w:rFonts w:ascii="Arial" w:hAnsi="Arial" w:cs="Arial"/>
          <w:sz w:val="24"/>
          <w:szCs w:val="24"/>
        </w:rPr>
        <w:t xml:space="preserve"> can consist of many activities, such as </w:t>
      </w:r>
      <w:r w:rsidR="00F4577C">
        <w:rPr>
          <w:rFonts w:ascii="Arial" w:hAnsi="Arial" w:cs="Arial"/>
          <w:sz w:val="24"/>
          <w:szCs w:val="24"/>
        </w:rPr>
        <w:t xml:space="preserve">building blocks or LEGO without </w:t>
      </w:r>
      <w:r w:rsidR="004F184D">
        <w:rPr>
          <w:rFonts w:ascii="Arial" w:hAnsi="Arial" w:cs="Arial"/>
          <w:sz w:val="24"/>
          <w:szCs w:val="24"/>
        </w:rPr>
        <w:t>instructions, creating arts and crafts without any adulteration</w:t>
      </w:r>
      <w:r w:rsidR="00DA62E8">
        <w:rPr>
          <w:rFonts w:ascii="Arial" w:hAnsi="Arial" w:cs="Arial"/>
          <w:sz w:val="24"/>
          <w:szCs w:val="24"/>
        </w:rPr>
        <w:t xml:space="preserve">, or perhaps exploring nature and climbing trees. </w:t>
      </w:r>
      <w:r w:rsidR="00D70280">
        <w:rPr>
          <w:rFonts w:ascii="Arial" w:hAnsi="Arial" w:cs="Arial"/>
          <w:sz w:val="24"/>
          <w:szCs w:val="24"/>
        </w:rPr>
        <w:t xml:space="preserve">All of which enhancing children’s </w:t>
      </w:r>
      <w:r w:rsidR="004067D3">
        <w:rPr>
          <w:rFonts w:ascii="Arial" w:hAnsi="Arial" w:cs="Arial"/>
          <w:sz w:val="24"/>
          <w:szCs w:val="24"/>
        </w:rPr>
        <w:t>problem-solving skills</w:t>
      </w:r>
      <w:r w:rsidR="00DD52F4">
        <w:rPr>
          <w:rFonts w:ascii="Arial" w:hAnsi="Arial" w:cs="Arial"/>
          <w:sz w:val="24"/>
          <w:szCs w:val="24"/>
        </w:rPr>
        <w:t xml:space="preserve">, because it allows children to </w:t>
      </w:r>
      <w:r w:rsidR="00486166">
        <w:rPr>
          <w:rFonts w:ascii="Arial" w:hAnsi="Arial" w:cs="Arial"/>
          <w:sz w:val="24"/>
          <w:szCs w:val="24"/>
        </w:rPr>
        <w:t xml:space="preserve">learn to navigate challenges and </w:t>
      </w:r>
      <w:r w:rsidR="003E0C48">
        <w:rPr>
          <w:rFonts w:ascii="Arial" w:hAnsi="Arial" w:cs="Arial"/>
          <w:sz w:val="24"/>
          <w:szCs w:val="24"/>
        </w:rPr>
        <w:t>encourages them to develop solutions independently</w:t>
      </w:r>
      <w:r w:rsidR="003F4AE8">
        <w:rPr>
          <w:rFonts w:ascii="Arial" w:hAnsi="Arial" w:cs="Arial"/>
          <w:sz w:val="24"/>
          <w:szCs w:val="24"/>
        </w:rPr>
        <w:t xml:space="preserve"> (</w:t>
      </w:r>
      <w:r w:rsidR="003F4AE8" w:rsidRPr="003F4AE8">
        <w:rPr>
          <w:rFonts w:ascii="Arial" w:hAnsi="Arial" w:cs="Arial"/>
          <w:sz w:val="24"/>
          <w:szCs w:val="24"/>
        </w:rPr>
        <w:t>Aminpour</w:t>
      </w:r>
      <w:r w:rsidR="003F4AE8">
        <w:rPr>
          <w:rFonts w:ascii="Arial" w:hAnsi="Arial" w:cs="Arial"/>
          <w:sz w:val="24"/>
          <w:szCs w:val="24"/>
        </w:rPr>
        <w:t>,</w:t>
      </w:r>
      <w:r w:rsidR="003F4AE8" w:rsidRPr="003F4AE8">
        <w:rPr>
          <w:rFonts w:ascii="Arial" w:hAnsi="Arial" w:cs="Arial"/>
          <w:sz w:val="24"/>
          <w:szCs w:val="24"/>
        </w:rPr>
        <w:t>2022)</w:t>
      </w:r>
      <w:r w:rsidR="003F4AE8">
        <w:rPr>
          <w:rFonts w:ascii="Arial" w:hAnsi="Arial" w:cs="Arial"/>
          <w:sz w:val="24"/>
          <w:szCs w:val="24"/>
        </w:rPr>
        <w:t xml:space="preserve">. </w:t>
      </w:r>
    </w:p>
    <w:p w14:paraId="654466C8" w14:textId="33759FB0" w:rsidR="00F6718B" w:rsidRDefault="00FA010A" w:rsidP="00670AD9">
      <w:pPr>
        <w:spacing w:line="360" w:lineRule="auto"/>
        <w:rPr>
          <w:rFonts w:ascii="Arial" w:hAnsi="Arial" w:cs="Arial"/>
          <w:sz w:val="24"/>
          <w:szCs w:val="24"/>
        </w:rPr>
      </w:pPr>
      <w:r>
        <w:rPr>
          <w:rFonts w:ascii="Arial" w:hAnsi="Arial" w:cs="Arial"/>
          <w:sz w:val="24"/>
          <w:szCs w:val="24"/>
        </w:rPr>
        <w:t>According to Ledendecker (2020), there are many be</w:t>
      </w:r>
      <w:r w:rsidR="00336B13">
        <w:rPr>
          <w:rFonts w:ascii="Arial" w:hAnsi="Arial" w:cs="Arial"/>
          <w:sz w:val="24"/>
          <w:szCs w:val="24"/>
        </w:rPr>
        <w:t xml:space="preserve">nefits to self-directed play, </w:t>
      </w:r>
      <w:r w:rsidR="00FD314C">
        <w:rPr>
          <w:rFonts w:ascii="Arial" w:hAnsi="Arial" w:cs="Arial"/>
          <w:sz w:val="24"/>
          <w:szCs w:val="24"/>
        </w:rPr>
        <w:t>for example it boosts creativity and imagination.</w:t>
      </w:r>
      <w:r w:rsidR="00A91151">
        <w:rPr>
          <w:rFonts w:ascii="Arial" w:hAnsi="Arial" w:cs="Arial"/>
          <w:sz w:val="24"/>
          <w:szCs w:val="24"/>
        </w:rPr>
        <w:t xml:space="preserve"> This being because self-directed play allows children to invent</w:t>
      </w:r>
      <w:r w:rsidR="00262735">
        <w:rPr>
          <w:rFonts w:ascii="Arial" w:hAnsi="Arial" w:cs="Arial"/>
          <w:sz w:val="24"/>
          <w:szCs w:val="24"/>
        </w:rPr>
        <w:t xml:space="preserve"> scenarios</w:t>
      </w:r>
      <w:r w:rsidR="00296B36">
        <w:rPr>
          <w:rFonts w:ascii="Arial" w:hAnsi="Arial" w:cs="Arial"/>
          <w:sz w:val="24"/>
          <w:szCs w:val="24"/>
        </w:rPr>
        <w:t xml:space="preserve">, </w:t>
      </w:r>
      <w:r w:rsidR="002327CB">
        <w:rPr>
          <w:rFonts w:ascii="Arial" w:hAnsi="Arial" w:cs="Arial"/>
          <w:sz w:val="24"/>
          <w:szCs w:val="24"/>
        </w:rPr>
        <w:t>games,</w:t>
      </w:r>
      <w:r w:rsidR="00296B36">
        <w:rPr>
          <w:rFonts w:ascii="Arial" w:hAnsi="Arial" w:cs="Arial"/>
          <w:sz w:val="24"/>
          <w:szCs w:val="24"/>
        </w:rPr>
        <w:t xml:space="preserve"> and characters</w:t>
      </w:r>
      <w:r w:rsidR="00323C97">
        <w:rPr>
          <w:rFonts w:ascii="Arial" w:hAnsi="Arial" w:cs="Arial"/>
          <w:sz w:val="24"/>
          <w:szCs w:val="24"/>
        </w:rPr>
        <w:t>.</w:t>
      </w:r>
      <w:r w:rsidR="00772700">
        <w:rPr>
          <w:rFonts w:ascii="Arial" w:hAnsi="Arial" w:cs="Arial"/>
          <w:sz w:val="24"/>
          <w:szCs w:val="24"/>
        </w:rPr>
        <w:t xml:space="preserve"> </w:t>
      </w:r>
      <w:r w:rsidR="00EF3065">
        <w:rPr>
          <w:rFonts w:ascii="Arial" w:hAnsi="Arial" w:cs="Arial"/>
          <w:sz w:val="24"/>
          <w:szCs w:val="24"/>
        </w:rPr>
        <w:t xml:space="preserve">Ledendecker (2020) also suggests that self-directed play </w:t>
      </w:r>
      <w:r w:rsidR="000D236A">
        <w:rPr>
          <w:rFonts w:ascii="Arial" w:hAnsi="Arial" w:cs="Arial"/>
          <w:sz w:val="24"/>
          <w:szCs w:val="24"/>
        </w:rPr>
        <w:t>encourages children to develop their self-reliance and trust in their own choices</w:t>
      </w:r>
      <w:r w:rsidR="006E37E6">
        <w:rPr>
          <w:rFonts w:ascii="Arial" w:hAnsi="Arial" w:cs="Arial"/>
          <w:sz w:val="24"/>
          <w:szCs w:val="24"/>
        </w:rPr>
        <w:t xml:space="preserve">. This is important because it allows children to </w:t>
      </w:r>
      <w:r w:rsidR="002327CB">
        <w:rPr>
          <w:rFonts w:ascii="Arial" w:hAnsi="Arial" w:cs="Arial"/>
          <w:sz w:val="24"/>
          <w:szCs w:val="24"/>
        </w:rPr>
        <w:t>build confidence and independence</w:t>
      </w:r>
      <w:r w:rsidR="00F9740B">
        <w:rPr>
          <w:rFonts w:ascii="Arial" w:hAnsi="Arial" w:cs="Arial"/>
          <w:sz w:val="24"/>
          <w:szCs w:val="24"/>
        </w:rPr>
        <w:t xml:space="preserve"> while also feeling a sense of freedom and relax</w:t>
      </w:r>
      <w:r w:rsidR="00725E92">
        <w:rPr>
          <w:rFonts w:ascii="Arial" w:hAnsi="Arial" w:cs="Arial"/>
          <w:sz w:val="24"/>
          <w:szCs w:val="24"/>
        </w:rPr>
        <w:t xml:space="preserve">ation, this enhances their emotional well-being </w:t>
      </w:r>
      <w:r w:rsidR="00BC0269">
        <w:rPr>
          <w:rFonts w:ascii="Arial" w:hAnsi="Arial" w:cs="Arial"/>
          <w:sz w:val="24"/>
          <w:szCs w:val="24"/>
        </w:rPr>
        <w:t>(</w:t>
      </w:r>
      <w:r w:rsidR="00725E92">
        <w:rPr>
          <w:rFonts w:ascii="Arial" w:hAnsi="Arial" w:cs="Arial"/>
          <w:sz w:val="24"/>
          <w:szCs w:val="24"/>
        </w:rPr>
        <w:t>L</w:t>
      </w:r>
      <w:r w:rsidR="00BC0269">
        <w:rPr>
          <w:rFonts w:ascii="Arial" w:hAnsi="Arial" w:cs="Arial"/>
          <w:sz w:val="24"/>
          <w:szCs w:val="24"/>
        </w:rPr>
        <w:t xml:space="preserve">edendecker,2020). </w:t>
      </w:r>
      <w:r w:rsidR="009E1A3C">
        <w:rPr>
          <w:rFonts w:ascii="Arial" w:hAnsi="Arial" w:cs="Arial"/>
          <w:sz w:val="24"/>
          <w:szCs w:val="24"/>
        </w:rPr>
        <w:t xml:space="preserve">It is incredibly important for a child to </w:t>
      </w:r>
      <w:r w:rsidR="00AA72DE">
        <w:rPr>
          <w:rFonts w:ascii="Arial" w:hAnsi="Arial" w:cs="Arial"/>
          <w:sz w:val="24"/>
          <w:szCs w:val="24"/>
        </w:rPr>
        <w:t xml:space="preserve">feel </w:t>
      </w:r>
      <w:r w:rsidR="004D324D">
        <w:rPr>
          <w:rFonts w:ascii="Arial" w:hAnsi="Arial" w:cs="Arial"/>
          <w:sz w:val="24"/>
          <w:szCs w:val="24"/>
        </w:rPr>
        <w:t>comfortable enough to have a choice and freedom while playing</w:t>
      </w:r>
      <w:r w:rsidR="00BA26CD">
        <w:rPr>
          <w:rFonts w:ascii="Arial" w:hAnsi="Arial" w:cs="Arial"/>
          <w:sz w:val="24"/>
          <w:szCs w:val="24"/>
        </w:rPr>
        <w:t xml:space="preserve">. This is because </w:t>
      </w:r>
      <w:r w:rsidR="00EC4B3E">
        <w:rPr>
          <w:rFonts w:ascii="Arial" w:hAnsi="Arial" w:cs="Arial"/>
          <w:sz w:val="24"/>
          <w:szCs w:val="24"/>
        </w:rPr>
        <w:t xml:space="preserve">they become more interested in </w:t>
      </w:r>
      <w:r w:rsidR="00BA26CD">
        <w:rPr>
          <w:rFonts w:ascii="Arial" w:hAnsi="Arial" w:cs="Arial"/>
          <w:sz w:val="24"/>
          <w:szCs w:val="24"/>
        </w:rPr>
        <w:t xml:space="preserve">an </w:t>
      </w:r>
      <w:r w:rsidR="00EC4B3E">
        <w:rPr>
          <w:rFonts w:ascii="Arial" w:hAnsi="Arial" w:cs="Arial"/>
          <w:sz w:val="24"/>
          <w:szCs w:val="24"/>
        </w:rPr>
        <w:t>activity</w:t>
      </w:r>
      <w:r w:rsidR="00BA26CD">
        <w:rPr>
          <w:rFonts w:ascii="Arial" w:hAnsi="Arial" w:cs="Arial"/>
          <w:sz w:val="24"/>
          <w:szCs w:val="24"/>
        </w:rPr>
        <w:t xml:space="preserve">, therefore they are more likely to learn </w:t>
      </w:r>
      <w:r w:rsidR="00D41DCE">
        <w:rPr>
          <w:rFonts w:ascii="Arial" w:hAnsi="Arial" w:cs="Arial"/>
          <w:sz w:val="24"/>
          <w:szCs w:val="24"/>
        </w:rPr>
        <w:t>and the learning is embedded</w:t>
      </w:r>
      <w:r w:rsidR="00D41DCE" w:rsidRPr="00D41DCE">
        <w:rPr>
          <w:rFonts w:ascii="Arial" w:hAnsi="Arial" w:cs="Arial"/>
          <w:sz w:val="24"/>
          <w:szCs w:val="24"/>
        </w:rPr>
        <w:t xml:space="preserve"> </w:t>
      </w:r>
      <w:r w:rsidR="00D41DCE">
        <w:rPr>
          <w:rFonts w:ascii="Arial" w:hAnsi="Arial" w:cs="Arial"/>
          <w:sz w:val="24"/>
          <w:szCs w:val="24"/>
        </w:rPr>
        <w:t>(</w:t>
      </w:r>
      <w:r w:rsidR="00D41DCE" w:rsidRPr="00D41DCE">
        <w:rPr>
          <w:rFonts w:ascii="Arial" w:hAnsi="Arial" w:cs="Arial"/>
          <w:sz w:val="24"/>
          <w:szCs w:val="24"/>
        </w:rPr>
        <w:t>Aminpour</w:t>
      </w:r>
      <w:r w:rsidR="007B3674">
        <w:rPr>
          <w:rFonts w:ascii="Arial" w:hAnsi="Arial" w:cs="Arial"/>
          <w:sz w:val="24"/>
          <w:szCs w:val="24"/>
        </w:rPr>
        <w:t xml:space="preserve">, </w:t>
      </w:r>
      <w:r w:rsidR="00D41DCE" w:rsidRPr="00D41DCE">
        <w:rPr>
          <w:rFonts w:ascii="Arial" w:hAnsi="Arial" w:cs="Arial"/>
          <w:sz w:val="24"/>
          <w:szCs w:val="24"/>
        </w:rPr>
        <w:t>2022)</w:t>
      </w:r>
      <w:r w:rsidR="007B3674">
        <w:rPr>
          <w:rFonts w:ascii="Arial" w:hAnsi="Arial" w:cs="Arial"/>
          <w:sz w:val="24"/>
          <w:szCs w:val="24"/>
        </w:rPr>
        <w:t>.</w:t>
      </w:r>
      <w:r w:rsidR="0089115E">
        <w:rPr>
          <w:rFonts w:ascii="Arial" w:hAnsi="Arial" w:cs="Arial"/>
          <w:sz w:val="24"/>
          <w:szCs w:val="24"/>
        </w:rPr>
        <w:t xml:space="preserve"> </w:t>
      </w:r>
    </w:p>
    <w:bookmarkEnd w:id="1"/>
    <w:p w14:paraId="59890C94" w14:textId="04FAA4C9" w:rsidR="005E57E1" w:rsidRPr="005E57E1" w:rsidRDefault="00F65571" w:rsidP="00670AD9">
      <w:pPr>
        <w:spacing w:line="360" w:lineRule="auto"/>
        <w:rPr>
          <w:rFonts w:ascii="Arial" w:hAnsi="Arial" w:cs="Arial"/>
          <w:sz w:val="24"/>
          <w:szCs w:val="24"/>
        </w:rPr>
      </w:pPr>
      <w:r>
        <w:rPr>
          <w:rFonts w:ascii="Arial" w:hAnsi="Arial" w:cs="Arial"/>
          <w:sz w:val="24"/>
          <w:szCs w:val="24"/>
        </w:rPr>
        <w:t>Th</w:t>
      </w:r>
      <w:r w:rsidR="005E57E1" w:rsidRPr="005E57E1">
        <w:rPr>
          <w:rFonts w:ascii="Arial" w:hAnsi="Arial" w:cs="Arial"/>
          <w:sz w:val="24"/>
          <w:szCs w:val="24"/>
        </w:rPr>
        <w:t xml:space="preserve">e Reggio Emilia approach, as described by Bayat (2017), puts children at the </w:t>
      </w:r>
      <w:proofErr w:type="spellStart"/>
      <w:r w:rsidR="005E57E1" w:rsidRPr="005E57E1">
        <w:rPr>
          <w:rFonts w:ascii="Arial" w:hAnsi="Arial" w:cs="Arial"/>
          <w:sz w:val="24"/>
          <w:szCs w:val="24"/>
        </w:rPr>
        <w:t>center</w:t>
      </w:r>
      <w:proofErr w:type="spellEnd"/>
      <w:r w:rsidR="005E57E1" w:rsidRPr="005E57E1">
        <w:rPr>
          <w:rFonts w:ascii="Arial" w:hAnsi="Arial" w:cs="Arial"/>
          <w:sz w:val="24"/>
          <w:szCs w:val="24"/>
        </w:rPr>
        <w:t xml:space="preserve"> of learning, recognizing them as naturally curious and capable. In </w:t>
      </w:r>
      <w:r w:rsidR="00104F24">
        <w:rPr>
          <w:rFonts w:ascii="Arial" w:hAnsi="Arial" w:cs="Arial"/>
          <w:sz w:val="24"/>
          <w:szCs w:val="24"/>
        </w:rPr>
        <w:t>a child’s early childhood</w:t>
      </w:r>
      <w:r w:rsidR="005E57E1" w:rsidRPr="005E57E1">
        <w:rPr>
          <w:rFonts w:ascii="Arial" w:hAnsi="Arial" w:cs="Arial"/>
          <w:sz w:val="24"/>
          <w:szCs w:val="24"/>
        </w:rPr>
        <w:t>, this approach nurtures growth by encouraging exploration, creativity, and critical thinking. Bayat (2017) emphasizes the importance of the environment, calling it a “third teacher”—a carefully designed space that sparks curiosity and supports sensory and cognitive development</w:t>
      </w:r>
      <w:r w:rsidR="00232009">
        <w:rPr>
          <w:rFonts w:ascii="Arial" w:hAnsi="Arial" w:cs="Arial"/>
          <w:sz w:val="24"/>
          <w:szCs w:val="24"/>
        </w:rPr>
        <w:t>, without adult</w:t>
      </w:r>
      <w:r w:rsidR="00323B88">
        <w:rPr>
          <w:rFonts w:ascii="Arial" w:hAnsi="Arial" w:cs="Arial"/>
          <w:sz w:val="24"/>
          <w:szCs w:val="24"/>
        </w:rPr>
        <w:t>s intervening w</w:t>
      </w:r>
      <w:r w:rsidR="00E17822">
        <w:rPr>
          <w:rFonts w:ascii="Arial" w:hAnsi="Arial" w:cs="Arial"/>
          <w:sz w:val="24"/>
          <w:szCs w:val="24"/>
        </w:rPr>
        <w:t>h</w:t>
      </w:r>
      <w:r w:rsidR="00323B88">
        <w:rPr>
          <w:rFonts w:ascii="Arial" w:hAnsi="Arial" w:cs="Arial"/>
          <w:sz w:val="24"/>
          <w:szCs w:val="24"/>
        </w:rPr>
        <w:t>ich allows independence.</w:t>
      </w:r>
    </w:p>
    <w:p w14:paraId="79B46074" w14:textId="77777777" w:rsidR="005E57E1" w:rsidRDefault="005E57E1" w:rsidP="00670AD9">
      <w:pPr>
        <w:spacing w:line="360" w:lineRule="auto"/>
        <w:rPr>
          <w:rFonts w:ascii="Arial" w:hAnsi="Arial" w:cs="Arial"/>
          <w:sz w:val="24"/>
          <w:szCs w:val="24"/>
        </w:rPr>
      </w:pPr>
      <w:r w:rsidRPr="005E57E1">
        <w:rPr>
          <w:rFonts w:ascii="Arial" w:hAnsi="Arial" w:cs="Arial"/>
          <w:sz w:val="24"/>
          <w:szCs w:val="24"/>
        </w:rPr>
        <w:t xml:space="preserve">Children thrive when they learn alongside peers and caring adults, strengthening their social-emotional skills through collaboration. Regular observation and documentation ensure that learning is personalized to each child’s needs (Brodie, </w:t>
      </w:r>
      <w:r w:rsidRPr="005E57E1">
        <w:rPr>
          <w:rFonts w:ascii="Arial" w:hAnsi="Arial" w:cs="Arial"/>
          <w:sz w:val="24"/>
          <w:szCs w:val="24"/>
        </w:rPr>
        <w:lastRenderedPageBreak/>
        <w:t>2018). When parents and educators work together, they create a seamless, supportive learning experience that extends beyond the classroom and into daily life. This partnership lays the foundation for a child’s cognitive, emotional, and social development (Brodie, 2018).</w:t>
      </w:r>
    </w:p>
    <w:p w14:paraId="617DB0F5" w14:textId="2EBC71C6" w:rsidR="00ED3272" w:rsidRPr="005E57E1" w:rsidRDefault="00270BC1" w:rsidP="00670AD9">
      <w:pPr>
        <w:spacing w:line="360" w:lineRule="auto"/>
        <w:rPr>
          <w:rFonts w:ascii="Arial" w:hAnsi="Arial" w:cs="Arial"/>
          <w:sz w:val="24"/>
          <w:szCs w:val="24"/>
        </w:rPr>
      </w:pPr>
      <w:r>
        <w:rPr>
          <w:rFonts w:ascii="Arial" w:hAnsi="Arial" w:cs="Arial"/>
          <w:sz w:val="24"/>
          <w:szCs w:val="24"/>
        </w:rPr>
        <w:t xml:space="preserve">Play Policy Wales recognizes play as </w:t>
      </w:r>
      <w:r w:rsidR="00844A49">
        <w:rPr>
          <w:rFonts w:ascii="Arial" w:hAnsi="Arial" w:cs="Arial"/>
          <w:sz w:val="24"/>
          <w:szCs w:val="24"/>
        </w:rPr>
        <w:t xml:space="preserve">an essential for a child’s well-being and rights. </w:t>
      </w:r>
      <w:r w:rsidR="00EC0F75">
        <w:rPr>
          <w:rFonts w:ascii="Arial" w:hAnsi="Arial" w:cs="Arial"/>
          <w:sz w:val="24"/>
          <w:szCs w:val="24"/>
        </w:rPr>
        <w:t xml:space="preserve">Established in 2002, </w:t>
      </w:r>
      <w:r w:rsidR="00A236C6">
        <w:rPr>
          <w:rFonts w:ascii="Arial" w:hAnsi="Arial" w:cs="Arial"/>
          <w:sz w:val="24"/>
          <w:szCs w:val="24"/>
        </w:rPr>
        <w:t xml:space="preserve">Play Policy Wales was the first national policy to prioritize </w:t>
      </w:r>
      <w:r w:rsidR="007D495E">
        <w:rPr>
          <w:rFonts w:ascii="Arial" w:hAnsi="Arial" w:cs="Arial"/>
          <w:sz w:val="24"/>
          <w:szCs w:val="24"/>
        </w:rPr>
        <w:t xml:space="preserve">children’s right to play, which goes in line with the </w:t>
      </w:r>
      <w:r w:rsidR="00F85430">
        <w:rPr>
          <w:rFonts w:ascii="Arial" w:hAnsi="Arial" w:cs="Arial"/>
          <w:sz w:val="24"/>
          <w:szCs w:val="24"/>
        </w:rPr>
        <w:t>United Nations</w:t>
      </w:r>
      <w:r w:rsidR="00F36F15">
        <w:rPr>
          <w:rFonts w:ascii="Arial" w:hAnsi="Arial" w:cs="Arial"/>
          <w:sz w:val="24"/>
          <w:szCs w:val="24"/>
        </w:rPr>
        <w:t xml:space="preserve"> Convention on the rights of the child</w:t>
      </w:r>
      <w:r w:rsidR="00DF6021">
        <w:rPr>
          <w:rFonts w:ascii="Arial" w:hAnsi="Arial" w:cs="Arial"/>
          <w:sz w:val="24"/>
          <w:szCs w:val="24"/>
        </w:rPr>
        <w:t xml:space="preserve"> [UNCRC]</w:t>
      </w:r>
      <w:r w:rsidR="009A49D7">
        <w:rPr>
          <w:rFonts w:ascii="Arial" w:hAnsi="Arial" w:cs="Arial"/>
          <w:sz w:val="24"/>
          <w:szCs w:val="24"/>
        </w:rPr>
        <w:t xml:space="preserve"> (1989).</w:t>
      </w:r>
      <w:r w:rsidR="009B3B77">
        <w:rPr>
          <w:rFonts w:ascii="Arial" w:hAnsi="Arial" w:cs="Arial"/>
          <w:sz w:val="24"/>
          <w:szCs w:val="24"/>
        </w:rPr>
        <w:t xml:space="preserve"> This Policy emphasizes the importance of self-directed play</w:t>
      </w:r>
      <w:r w:rsidR="00842A7F">
        <w:rPr>
          <w:rFonts w:ascii="Arial" w:hAnsi="Arial" w:cs="Arial"/>
          <w:sz w:val="24"/>
          <w:szCs w:val="24"/>
        </w:rPr>
        <w:t xml:space="preserve">, this being </w:t>
      </w:r>
      <w:r w:rsidR="00D67903">
        <w:rPr>
          <w:rFonts w:ascii="Arial" w:hAnsi="Arial" w:cs="Arial"/>
          <w:sz w:val="24"/>
          <w:szCs w:val="24"/>
        </w:rPr>
        <w:t xml:space="preserve">crucial </w:t>
      </w:r>
      <w:r w:rsidR="00C13DB6">
        <w:rPr>
          <w:rFonts w:ascii="Arial" w:hAnsi="Arial" w:cs="Arial"/>
          <w:sz w:val="24"/>
          <w:szCs w:val="24"/>
        </w:rPr>
        <w:t>for a child’s physical and emotional development</w:t>
      </w:r>
      <w:r w:rsidR="005932B3">
        <w:rPr>
          <w:rFonts w:ascii="Arial" w:hAnsi="Arial" w:cs="Arial"/>
          <w:sz w:val="24"/>
          <w:szCs w:val="24"/>
        </w:rPr>
        <w:t xml:space="preserve"> (Welsh Government, 2002). </w:t>
      </w:r>
      <w:r w:rsidR="00C13DB6">
        <w:rPr>
          <w:rFonts w:ascii="Arial" w:hAnsi="Arial" w:cs="Arial"/>
          <w:sz w:val="24"/>
          <w:szCs w:val="24"/>
        </w:rPr>
        <w:t xml:space="preserve"> </w:t>
      </w:r>
    </w:p>
    <w:p w14:paraId="0E8BACAF" w14:textId="5E353001" w:rsidR="00FC6691" w:rsidRDefault="00B70DCE" w:rsidP="00670AD9">
      <w:pPr>
        <w:spacing w:line="360" w:lineRule="auto"/>
        <w:rPr>
          <w:rFonts w:ascii="Arial" w:hAnsi="Arial" w:cs="Arial"/>
          <w:sz w:val="24"/>
          <w:szCs w:val="24"/>
        </w:rPr>
      </w:pPr>
      <w:r>
        <w:rPr>
          <w:rFonts w:ascii="Arial" w:hAnsi="Arial" w:cs="Arial"/>
          <w:sz w:val="24"/>
          <w:szCs w:val="24"/>
        </w:rPr>
        <w:t xml:space="preserve">According to Ledendecker (2020), </w:t>
      </w:r>
      <w:r w:rsidR="00A4104D">
        <w:rPr>
          <w:rFonts w:ascii="Arial" w:hAnsi="Arial" w:cs="Arial"/>
          <w:sz w:val="24"/>
          <w:szCs w:val="24"/>
        </w:rPr>
        <w:t xml:space="preserve">adults </w:t>
      </w:r>
      <w:r w:rsidR="00F76DE8">
        <w:rPr>
          <w:rFonts w:ascii="Arial" w:hAnsi="Arial" w:cs="Arial"/>
          <w:sz w:val="24"/>
          <w:szCs w:val="24"/>
        </w:rPr>
        <w:t>c</w:t>
      </w:r>
      <w:r w:rsidR="00A4104D">
        <w:rPr>
          <w:rFonts w:ascii="Arial" w:hAnsi="Arial" w:cs="Arial"/>
          <w:sz w:val="24"/>
          <w:szCs w:val="24"/>
        </w:rPr>
        <w:t xml:space="preserve">an support self-directed play </w:t>
      </w:r>
      <w:r w:rsidR="00F76DE8">
        <w:rPr>
          <w:rFonts w:ascii="Arial" w:hAnsi="Arial" w:cs="Arial"/>
          <w:sz w:val="24"/>
          <w:szCs w:val="24"/>
        </w:rPr>
        <w:t>through a variety of approaches. For example</w:t>
      </w:r>
      <w:r w:rsidR="00A36CBF">
        <w:rPr>
          <w:rFonts w:ascii="Arial" w:hAnsi="Arial" w:cs="Arial"/>
          <w:sz w:val="24"/>
          <w:szCs w:val="24"/>
        </w:rPr>
        <w:t>, to provide a stimulating environment</w:t>
      </w:r>
      <w:r w:rsidR="0055785D">
        <w:rPr>
          <w:rFonts w:ascii="Arial" w:hAnsi="Arial" w:cs="Arial"/>
          <w:sz w:val="24"/>
          <w:szCs w:val="24"/>
        </w:rPr>
        <w:t xml:space="preserve">. This could include </w:t>
      </w:r>
      <w:r w:rsidR="00F41B65">
        <w:rPr>
          <w:rFonts w:ascii="Arial" w:hAnsi="Arial" w:cs="Arial"/>
          <w:sz w:val="24"/>
          <w:szCs w:val="24"/>
        </w:rPr>
        <w:t>creating a safe space outdoors and indoors where children feel comfortable to explore freel</w:t>
      </w:r>
      <w:r w:rsidR="00DC0C75">
        <w:rPr>
          <w:rFonts w:ascii="Arial" w:hAnsi="Arial" w:cs="Arial"/>
          <w:sz w:val="24"/>
          <w:szCs w:val="24"/>
        </w:rPr>
        <w:t xml:space="preserve">y. Therefore, offering </w:t>
      </w:r>
      <w:r w:rsidR="0090270B">
        <w:rPr>
          <w:rFonts w:ascii="Arial" w:hAnsi="Arial" w:cs="Arial"/>
          <w:sz w:val="24"/>
          <w:szCs w:val="24"/>
        </w:rPr>
        <w:t xml:space="preserve">a variety of open-ended materials like art supplies and dress-up clothes </w:t>
      </w:r>
      <w:r w:rsidR="00A331FE">
        <w:rPr>
          <w:rFonts w:ascii="Arial" w:hAnsi="Arial" w:cs="Arial"/>
          <w:sz w:val="24"/>
          <w:szCs w:val="24"/>
        </w:rPr>
        <w:t xml:space="preserve">could </w:t>
      </w:r>
      <w:r w:rsidR="00E957F8">
        <w:rPr>
          <w:rFonts w:ascii="Arial" w:hAnsi="Arial" w:cs="Arial"/>
          <w:sz w:val="24"/>
          <w:szCs w:val="24"/>
        </w:rPr>
        <w:t xml:space="preserve">enhance a child’s </w:t>
      </w:r>
      <w:r w:rsidR="003374FA">
        <w:rPr>
          <w:rFonts w:ascii="Arial" w:hAnsi="Arial" w:cs="Arial"/>
          <w:sz w:val="24"/>
          <w:szCs w:val="24"/>
        </w:rPr>
        <w:t>problem-solving skills</w:t>
      </w:r>
      <w:r w:rsidR="00486DF9">
        <w:rPr>
          <w:rFonts w:ascii="Arial" w:hAnsi="Arial" w:cs="Arial"/>
          <w:sz w:val="24"/>
          <w:szCs w:val="24"/>
        </w:rPr>
        <w:t>, as they will attempt to put the dress-up clothes on themselves</w:t>
      </w:r>
      <w:r w:rsidR="005E56EE">
        <w:rPr>
          <w:rFonts w:ascii="Arial" w:hAnsi="Arial" w:cs="Arial"/>
          <w:sz w:val="24"/>
          <w:szCs w:val="24"/>
        </w:rPr>
        <w:t xml:space="preserve"> (Ledendecker, 2020). </w:t>
      </w:r>
      <w:r w:rsidR="00B90E1F">
        <w:rPr>
          <w:rFonts w:ascii="Arial" w:hAnsi="Arial" w:cs="Arial"/>
          <w:sz w:val="24"/>
          <w:szCs w:val="24"/>
        </w:rPr>
        <w:t>Another approach suggested by Ledendecker (2020)</w:t>
      </w:r>
      <w:r w:rsidR="0046296F">
        <w:rPr>
          <w:rFonts w:ascii="Arial" w:hAnsi="Arial" w:cs="Arial"/>
          <w:sz w:val="24"/>
          <w:szCs w:val="24"/>
        </w:rPr>
        <w:t xml:space="preserve"> to support self-directed play as an adult is being able to step back and observe</w:t>
      </w:r>
      <w:r w:rsidR="00B228D0">
        <w:rPr>
          <w:rFonts w:ascii="Arial" w:hAnsi="Arial" w:cs="Arial"/>
          <w:sz w:val="24"/>
          <w:szCs w:val="24"/>
        </w:rPr>
        <w:t xml:space="preserve">. This being </w:t>
      </w:r>
      <w:r w:rsidR="00347A0F">
        <w:rPr>
          <w:rFonts w:ascii="Arial" w:hAnsi="Arial" w:cs="Arial"/>
          <w:sz w:val="24"/>
          <w:szCs w:val="24"/>
        </w:rPr>
        <w:t xml:space="preserve">resisting the urge to intervene or correct the children’s play. </w:t>
      </w:r>
      <w:r w:rsidR="00AF1486">
        <w:rPr>
          <w:rFonts w:ascii="Arial" w:hAnsi="Arial" w:cs="Arial"/>
          <w:sz w:val="24"/>
          <w:szCs w:val="24"/>
        </w:rPr>
        <w:t xml:space="preserve">This is important because it allows children to lead their own activities and </w:t>
      </w:r>
      <w:r w:rsidR="00224C54">
        <w:rPr>
          <w:rFonts w:ascii="Arial" w:hAnsi="Arial" w:cs="Arial"/>
          <w:sz w:val="24"/>
          <w:szCs w:val="24"/>
        </w:rPr>
        <w:t>make decisions</w:t>
      </w:r>
      <w:r w:rsidR="004A3341">
        <w:rPr>
          <w:rFonts w:ascii="Arial" w:hAnsi="Arial" w:cs="Arial"/>
          <w:sz w:val="24"/>
          <w:szCs w:val="24"/>
        </w:rPr>
        <w:t xml:space="preserve">, therefore their communication and cooperation skills are enhanced as </w:t>
      </w:r>
      <w:r w:rsidR="00002C9F">
        <w:rPr>
          <w:rFonts w:ascii="Arial" w:hAnsi="Arial" w:cs="Arial"/>
          <w:sz w:val="24"/>
          <w:szCs w:val="24"/>
        </w:rPr>
        <w:t>they are helping each other instead of being told what to do</w:t>
      </w:r>
      <w:r w:rsidR="00F4505B">
        <w:rPr>
          <w:rFonts w:ascii="Arial" w:hAnsi="Arial" w:cs="Arial"/>
          <w:sz w:val="24"/>
          <w:szCs w:val="24"/>
        </w:rPr>
        <w:t xml:space="preserve"> and how to do it</w:t>
      </w:r>
      <w:r w:rsidR="00FC6691">
        <w:rPr>
          <w:rFonts w:ascii="Arial" w:hAnsi="Arial" w:cs="Arial"/>
          <w:sz w:val="24"/>
          <w:szCs w:val="24"/>
        </w:rPr>
        <w:t xml:space="preserve"> (Aminpour, 2022)</w:t>
      </w:r>
      <w:r w:rsidR="00F4505B">
        <w:rPr>
          <w:rFonts w:ascii="Arial" w:hAnsi="Arial" w:cs="Arial"/>
          <w:sz w:val="24"/>
          <w:szCs w:val="24"/>
        </w:rPr>
        <w:t xml:space="preserve">. </w:t>
      </w:r>
      <w:r w:rsidR="00964378">
        <w:rPr>
          <w:rFonts w:ascii="Arial" w:hAnsi="Arial" w:cs="Arial"/>
          <w:sz w:val="24"/>
          <w:szCs w:val="24"/>
        </w:rPr>
        <w:t xml:space="preserve">According to Aminpour (2022), if </w:t>
      </w:r>
      <w:r w:rsidR="003A3BBF">
        <w:rPr>
          <w:rFonts w:ascii="Arial" w:hAnsi="Arial" w:cs="Arial"/>
          <w:sz w:val="24"/>
          <w:szCs w:val="24"/>
        </w:rPr>
        <w:t>an adult does need to intervene</w:t>
      </w:r>
      <w:r w:rsidR="00F26192">
        <w:rPr>
          <w:rFonts w:ascii="Arial" w:hAnsi="Arial" w:cs="Arial"/>
          <w:sz w:val="24"/>
          <w:szCs w:val="24"/>
        </w:rPr>
        <w:t xml:space="preserve"> during self-directed play, there are ways to approach the situation </w:t>
      </w:r>
      <w:r w:rsidR="000F1CF9">
        <w:rPr>
          <w:rFonts w:ascii="Arial" w:hAnsi="Arial" w:cs="Arial"/>
          <w:sz w:val="24"/>
          <w:szCs w:val="24"/>
        </w:rPr>
        <w:t xml:space="preserve">where the adult does not take over their play. For example, </w:t>
      </w:r>
      <w:r w:rsidR="00646D7B">
        <w:rPr>
          <w:rFonts w:ascii="Arial" w:hAnsi="Arial" w:cs="Arial"/>
          <w:sz w:val="24"/>
          <w:szCs w:val="24"/>
        </w:rPr>
        <w:t xml:space="preserve">as a practitioner it is </w:t>
      </w:r>
      <w:r w:rsidR="00C11B8C">
        <w:rPr>
          <w:rFonts w:ascii="Arial" w:hAnsi="Arial" w:cs="Arial"/>
          <w:sz w:val="24"/>
          <w:szCs w:val="24"/>
        </w:rPr>
        <w:t>essential to ask open-ended questions</w:t>
      </w:r>
      <w:r w:rsidR="000E3E44">
        <w:rPr>
          <w:rFonts w:ascii="Arial" w:hAnsi="Arial" w:cs="Arial"/>
          <w:sz w:val="24"/>
          <w:szCs w:val="24"/>
        </w:rPr>
        <w:t xml:space="preserve"> instead of giving instructions, therefor</w:t>
      </w:r>
      <w:r w:rsidR="00744CF7">
        <w:rPr>
          <w:rFonts w:ascii="Arial" w:hAnsi="Arial" w:cs="Arial"/>
          <w:sz w:val="24"/>
          <w:szCs w:val="24"/>
        </w:rPr>
        <w:t xml:space="preserve">e giving the children a nudge in the right direction </w:t>
      </w:r>
      <w:r w:rsidR="00D11293">
        <w:rPr>
          <w:rFonts w:ascii="Arial" w:hAnsi="Arial" w:cs="Arial"/>
          <w:sz w:val="24"/>
          <w:szCs w:val="24"/>
        </w:rPr>
        <w:t xml:space="preserve">while avoiding adulterating the </w:t>
      </w:r>
      <w:r w:rsidR="003B5560">
        <w:rPr>
          <w:rFonts w:ascii="Arial" w:hAnsi="Arial" w:cs="Arial"/>
          <w:sz w:val="24"/>
          <w:szCs w:val="24"/>
        </w:rPr>
        <w:t xml:space="preserve">play (Aminpour, 2022). </w:t>
      </w:r>
      <w:r w:rsidR="002D6982">
        <w:rPr>
          <w:rFonts w:ascii="Arial" w:hAnsi="Arial" w:cs="Arial"/>
          <w:sz w:val="24"/>
          <w:szCs w:val="24"/>
        </w:rPr>
        <w:t>This is important as it teaches children to think for themselves and not rely on adults to do everything</w:t>
      </w:r>
      <w:r w:rsidR="00BD1324">
        <w:rPr>
          <w:rFonts w:ascii="Arial" w:hAnsi="Arial" w:cs="Arial"/>
          <w:sz w:val="24"/>
          <w:szCs w:val="24"/>
        </w:rPr>
        <w:t xml:space="preserve"> for them. </w:t>
      </w:r>
      <w:r w:rsidR="00AB74DC">
        <w:rPr>
          <w:rFonts w:ascii="Arial" w:hAnsi="Arial" w:cs="Arial"/>
          <w:sz w:val="24"/>
          <w:szCs w:val="24"/>
        </w:rPr>
        <w:t xml:space="preserve">Lastly, according to Aminpour (2022), it is at utmost importance that practitioners trust the process. The meaning behind this is that practitioners must accept mistakes, </w:t>
      </w:r>
      <w:proofErr w:type="gramStart"/>
      <w:r w:rsidR="00AB74DC">
        <w:rPr>
          <w:rFonts w:ascii="Arial" w:hAnsi="Arial" w:cs="Arial"/>
          <w:sz w:val="24"/>
          <w:szCs w:val="24"/>
        </w:rPr>
        <w:t>mess</w:t>
      </w:r>
      <w:proofErr w:type="gramEnd"/>
      <w:r w:rsidR="00AB74DC">
        <w:rPr>
          <w:rFonts w:ascii="Arial" w:hAnsi="Arial" w:cs="Arial"/>
          <w:sz w:val="24"/>
          <w:szCs w:val="24"/>
        </w:rPr>
        <w:t xml:space="preserve"> and experimentation as it is a part of learning, while remembering play is a process and not a product</w:t>
      </w:r>
      <w:r w:rsidR="00DF3635">
        <w:rPr>
          <w:rFonts w:ascii="Arial" w:hAnsi="Arial" w:cs="Arial"/>
          <w:sz w:val="24"/>
          <w:szCs w:val="24"/>
        </w:rPr>
        <w:t xml:space="preserve"> (Watanabe, 2022).</w:t>
      </w:r>
      <w:r w:rsidR="00AB74DC">
        <w:rPr>
          <w:rFonts w:ascii="Arial" w:hAnsi="Arial" w:cs="Arial"/>
          <w:sz w:val="24"/>
          <w:szCs w:val="24"/>
        </w:rPr>
        <w:t xml:space="preserve"> </w:t>
      </w:r>
      <w:r w:rsidR="00DF3635">
        <w:rPr>
          <w:rFonts w:ascii="Arial" w:hAnsi="Arial" w:cs="Arial"/>
          <w:sz w:val="24"/>
          <w:szCs w:val="24"/>
        </w:rPr>
        <w:t xml:space="preserve">This shows the importance of celebrating independence and self-initiated exploration allowing the children to develop holistically. </w:t>
      </w:r>
    </w:p>
    <w:p w14:paraId="397F7513" w14:textId="71223FA3" w:rsidR="00F65767" w:rsidRDefault="006962BB" w:rsidP="00670AD9">
      <w:pPr>
        <w:spacing w:line="360" w:lineRule="auto"/>
        <w:rPr>
          <w:rFonts w:ascii="Arial" w:hAnsi="Arial" w:cs="Arial"/>
          <w:sz w:val="24"/>
          <w:szCs w:val="24"/>
          <w:u w:val="single"/>
        </w:rPr>
      </w:pPr>
      <w:bookmarkStart w:id="3" w:name="_Hlk191127850"/>
      <w:r w:rsidRPr="006962BB">
        <w:rPr>
          <w:rFonts w:ascii="Arial" w:hAnsi="Arial" w:cs="Arial"/>
          <w:sz w:val="24"/>
          <w:szCs w:val="24"/>
          <w:u w:val="single"/>
        </w:rPr>
        <w:lastRenderedPageBreak/>
        <w:t>In-Depth Analysis and Understanding of an Observation Method for Young Children</w:t>
      </w:r>
    </w:p>
    <w:bookmarkEnd w:id="3"/>
    <w:p w14:paraId="462E5C8B" w14:textId="20C92C83" w:rsidR="00E84188" w:rsidRDefault="003B52BF" w:rsidP="00670AD9">
      <w:pPr>
        <w:spacing w:line="360" w:lineRule="auto"/>
        <w:rPr>
          <w:rFonts w:ascii="Arial" w:hAnsi="Arial" w:cs="Arial"/>
          <w:sz w:val="24"/>
          <w:szCs w:val="24"/>
        </w:rPr>
      </w:pPr>
      <w:r>
        <w:rPr>
          <w:rFonts w:ascii="Arial" w:hAnsi="Arial" w:cs="Arial"/>
          <w:sz w:val="24"/>
          <w:szCs w:val="24"/>
        </w:rPr>
        <w:t xml:space="preserve">According to Bruce, Louis and </w:t>
      </w:r>
      <w:proofErr w:type="spellStart"/>
      <w:r>
        <w:rPr>
          <w:rFonts w:ascii="Arial" w:hAnsi="Arial" w:cs="Arial"/>
          <w:sz w:val="24"/>
          <w:szCs w:val="24"/>
        </w:rPr>
        <w:t>Mccall</w:t>
      </w:r>
      <w:proofErr w:type="spellEnd"/>
      <w:r>
        <w:rPr>
          <w:rFonts w:ascii="Arial" w:hAnsi="Arial" w:cs="Arial"/>
          <w:sz w:val="24"/>
          <w:szCs w:val="24"/>
        </w:rPr>
        <w:t xml:space="preserve"> (2015), observation in early childhood is often referred to the process of when practitioners listen and watch the children while documenting the children’s actions and behaviours. This allows caregivers to understand </w:t>
      </w:r>
      <w:r w:rsidR="0030584C">
        <w:rPr>
          <w:rFonts w:ascii="Arial" w:hAnsi="Arial" w:cs="Arial"/>
          <w:sz w:val="24"/>
          <w:szCs w:val="24"/>
        </w:rPr>
        <w:t xml:space="preserve">and monitor </w:t>
      </w:r>
      <w:r>
        <w:rPr>
          <w:rFonts w:ascii="Arial" w:hAnsi="Arial" w:cs="Arial"/>
          <w:sz w:val="24"/>
          <w:szCs w:val="24"/>
        </w:rPr>
        <w:t xml:space="preserve">a child’s </w:t>
      </w:r>
      <w:r w:rsidR="0030584C">
        <w:rPr>
          <w:rFonts w:ascii="Arial" w:hAnsi="Arial" w:cs="Arial"/>
          <w:sz w:val="24"/>
          <w:szCs w:val="24"/>
        </w:rPr>
        <w:t xml:space="preserve">development or any strengths and interest the child may convey while also recording any areas needing support </w:t>
      </w:r>
      <w:r w:rsidR="0030584C" w:rsidRPr="005D18D8">
        <w:rPr>
          <w:rFonts w:ascii="Arial" w:hAnsi="Arial" w:cs="Arial"/>
          <w:sz w:val="24"/>
          <w:szCs w:val="24"/>
        </w:rPr>
        <w:t xml:space="preserve">(Bruce, Louis and </w:t>
      </w:r>
      <w:proofErr w:type="spellStart"/>
      <w:r w:rsidR="0030584C" w:rsidRPr="005D18D8">
        <w:rPr>
          <w:rFonts w:ascii="Arial" w:hAnsi="Arial" w:cs="Arial"/>
          <w:sz w:val="24"/>
          <w:szCs w:val="24"/>
        </w:rPr>
        <w:t>Mccall</w:t>
      </w:r>
      <w:proofErr w:type="spellEnd"/>
      <w:r w:rsidR="0030584C" w:rsidRPr="005D18D8">
        <w:rPr>
          <w:rFonts w:ascii="Arial" w:hAnsi="Arial" w:cs="Arial"/>
          <w:sz w:val="24"/>
          <w:szCs w:val="24"/>
        </w:rPr>
        <w:t>, 2015)</w:t>
      </w:r>
      <w:r w:rsidR="0030584C">
        <w:rPr>
          <w:rFonts w:ascii="Arial" w:hAnsi="Arial" w:cs="Arial"/>
          <w:sz w:val="24"/>
          <w:szCs w:val="24"/>
        </w:rPr>
        <w:t xml:space="preserve">. </w:t>
      </w:r>
      <w:r w:rsidR="0030584C" w:rsidRPr="005D18D8">
        <w:rPr>
          <w:rFonts w:ascii="Arial" w:hAnsi="Arial" w:cs="Arial"/>
          <w:sz w:val="24"/>
          <w:szCs w:val="24"/>
        </w:rPr>
        <w:t xml:space="preserve">Bruce, Louis and </w:t>
      </w:r>
      <w:proofErr w:type="spellStart"/>
      <w:r w:rsidR="0030584C" w:rsidRPr="005D18D8">
        <w:rPr>
          <w:rFonts w:ascii="Arial" w:hAnsi="Arial" w:cs="Arial"/>
          <w:sz w:val="24"/>
          <w:szCs w:val="24"/>
        </w:rPr>
        <w:t>Mccall</w:t>
      </w:r>
      <w:proofErr w:type="spellEnd"/>
      <w:r w:rsidR="0030584C">
        <w:rPr>
          <w:rFonts w:ascii="Arial" w:hAnsi="Arial" w:cs="Arial"/>
          <w:sz w:val="24"/>
          <w:szCs w:val="24"/>
        </w:rPr>
        <w:t xml:space="preserve"> (</w:t>
      </w:r>
      <w:r w:rsidR="0030584C" w:rsidRPr="005D18D8">
        <w:rPr>
          <w:rFonts w:ascii="Arial" w:hAnsi="Arial" w:cs="Arial"/>
          <w:sz w:val="24"/>
          <w:szCs w:val="24"/>
        </w:rPr>
        <w:t>2015)</w:t>
      </w:r>
      <w:r w:rsidR="0030584C">
        <w:rPr>
          <w:rFonts w:ascii="Arial" w:hAnsi="Arial" w:cs="Arial"/>
          <w:sz w:val="24"/>
          <w:szCs w:val="24"/>
        </w:rPr>
        <w:t xml:space="preserve"> explains that observations can be formal such as structured assessments, or informal such as casual note taking on daily activities.  </w:t>
      </w:r>
    </w:p>
    <w:p w14:paraId="60BD58C8" w14:textId="2573C297" w:rsidR="0030584C" w:rsidRDefault="0030584C" w:rsidP="00670AD9">
      <w:pPr>
        <w:spacing w:line="360" w:lineRule="auto"/>
        <w:rPr>
          <w:rFonts w:ascii="Arial" w:hAnsi="Arial" w:cs="Arial"/>
          <w:sz w:val="24"/>
          <w:szCs w:val="24"/>
        </w:rPr>
      </w:pPr>
      <w:bookmarkStart w:id="4" w:name="_Hlk191137899"/>
      <w:r w:rsidRPr="002652E7">
        <w:rPr>
          <w:rFonts w:ascii="Arial" w:hAnsi="Arial" w:cs="Arial"/>
          <w:sz w:val="24"/>
          <w:szCs w:val="24"/>
        </w:rPr>
        <w:t>Smid</w:t>
      </w:r>
      <w:r>
        <w:rPr>
          <w:rFonts w:ascii="Arial" w:hAnsi="Arial" w:cs="Arial"/>
          <w:sz w:val="24"/>
          <w:szCs w:val="24"/>
        </w:rPr>
        <w:t>t</w:t>
      </w:r>
      <w:r w:rsidRPr="002652E7">
        <w:rPr>
          <w:rFonts w:ascii="Arial" w:hAnsi="Arial" w:cs="Arial"/>
          <w:sz w:val="24"/>
          <w:szCs w:val="24"/>
        </w:rPr>
        <w:t xml:space="preserve"> </w:t>
      </w:r>
      <w:r>
        <w:rPr>
          <w:rFonts w:ascii="Arial" w:hAnsi="Arial" w:cs="Arial"/>
          <w:sz w:val="24"/>
          <w:szCs w:val="24"/>
        </w:rPr>
        <w:t>(</w:t>
      </w:r>
      <w:r w:rsidRPr="002652E7">
        <w:rPr>
          <w:rFonts w:ascii="Arial" w:hAnsi="Arial" w:cs="Arial"/>
          <w:sz w:val="24"/>
          <w:szCs w:val="24"/>
        </w:rPr>
        <w:t>2015)</w:t>
      </w:r>
      <w:r>
        <w:rPr>
          <w:rFonts w:ascii="Arial" w:hAnsi="Arial" w:cs="Arial"/>
          <w:sz w:val="24"/>
          <w:szCs w:val="24"/>
        </w:rPr>
        <w:t xml:space="preserve"> </w:t>
      </w:r>
      <w:bookmarkEnd w:id="4"/>
      <w:r>
        <w:rPr>
          <w:rFonts w:ascii="Arial" w:hAnsi="Arial" w:cs="Arial"/>
          <w:sz w:val="24"/>
          <w:szCs w:val="24"/>
        </w:rPr>
        <w:t xml:space="preserve">conveys that observation is exceedingly important in early years settings as it allows practitioners and caregivers to </w:t>
      </w:r>
      <w:r w:rsidR="00407A02">
        <w:rPr>
          <w:rFonts w:ascii="Arial" w:hAnsi="Arial" w:cs="Arial"/>
          <w:sz w:val="24"/>
          <w:szCs w:val="24"/>
        </w:rPr>
        <w:t xml:space="preserve">support individual learning. For example, observation helps tailor activities and teaching methods to suit each child’s needs, while also encouraging self-directed learning by recognizing their likes and dislikes (Smidt, 2015). Secondly, </w:t>
      </w:r>
      <w:r w:rsidR="00D01C42">
        <w:rPr>
          <w:rFonts w:ascii="Arial" w:hAnsi="Arial" w:cs="Arial"/>
          <w:sz w:val="24"/>
          <w:szCs w:val="24"/>
        </w:rPr>
        <w:t xml:space="preserve">Smidt (2015) also suggests that observation in an early years setting enhances communication between parents/caregivers and professionals, by providing concrete examples on children’s progress and development. This also helps with discussing any concerns either party may raise and furthermore setting learning goals for the future. Lastly, </w:t>
      </w:r>
      <w:r w:rsidR="00D01C42" w:rsidRPr="002652E7">
        <w:rPr>
          <w:rFonts w:ascii="Arial" w:hAnsi="Arial" w:cs="Arial"/>
          <w:sz w:val="24"/>
          <w:szCs w:val="24"/>
        </w:rPr>
        <w:t>Smid</w:t>
      </w:r>
      <w:r w:rsidR="00D01C42" w:rsidRPr="00D01C42">
        <w:rPr>
          <w:rFonts w:ascii="Arial" w:hAnsi="Arial" w:cs="Arial"/>
          <w:sz w:val="24"/>
          <w:szCs w:val="24"/>
        </w:rPr>
        <w:t>t</w:t>
      </w:r>
      <w:r w:rsidR="00D01C42" w:rsidRPr="002652E7">
        <w:rPr>
          <w:rFonts w:ascii="Arial" w:hAnsi="Arial" w:cs="Arial"/>
          <w:sz w:val="24"/>
          <w:szCs w:val="24"/>
        </w:rPr>
        <w:t xml:space="preserve"> </w:t>
      </w:r>
      <w:r w:rsidR="00D01C42" w:rsidRPr="00D01C42">
        <w:rPr>
          <w:rFonts w:ascii="Arial" w:hAnsi="Arial" w:cs="Arial"/>
          <w:sz w:val="24"/>
          <w:szCs w:val="24"/>
        </w:rPr>
        <w:t>(</w:t>
      </w:r>
      <w:r w:rsidR="00D01C42" w:rsidRPr="002652E7">
        <w:rPr>
          <w:rFonts w:ascii="Arial" w:hAnsi="Arial" w:cs="Arial"/>
          <w:sz w:val="24"/>
          <w:szCs w:val="24"/>
        </w:rPr>
        <w:t>2015)</w:t>
      </w:r>
      <w:r w:rsidR="00D01C42" w:rsidRPr="00D01C42">
        <w:rPr>
          <w:rFonts w:ascii="Arial" w:hAnsi="Arial" w:cs="Arial"/>
          <w:sz w:val="24"/>
          <w:szCs w:val="24"/>
        </w:rPr>
        <w:t xml:space="preserve"> </w:t>
      </w:r>
      <w:r w:rsidR="00D01C42">
        <w:rPr>
          <w:rFonts w:ascii="Arial" w:hAnsi="Arial" w:cs="Arial"/>
          <w:sz w:val="24"/>
          <w:szCs w:val="24"/>
        </w:rPr>
        <w:t xml:space="preserve">argues that certain observation methods </w:t>
      </w:r>
      <w:r w:rsidR="00794416">
        <w:rPr>
          <w:rFonts w:ascii="Arial" w:hAnsi="Arial" w:cs="Arial"/>
          <w:sz w:val="24"/>
          <w:szCs w:val="24"/>
        </w:rPr>
        <w:t>encourage</w:t>
      </w:r>
      <w:r w:rsidR="00D01C42">
        <w:rPr>
          <w:rFonts w:ascii="Arial" w:hAnsi="Arial" w:cs="Arial"/>
          <w:sz w:val="24"/>
          <w:szCs w:val="24"/>
        </w:rPr>
        <w:t xml:space="preserve"> self-reflection for practitioners</w:t>
      </w:r>
      <w:r w:rsidR="00794416">
        <w:rPr>
          <w:rFonts w:ascii="Arial" w:hAnsi="Arial" w:cs="Arial"/>
          <w:sz w:val="24"/>
          <w:szCs w:val="24"/>
        </w:rPr>
        <w:t xml:space="preserve">, as it helps teachers assess their own teaching strategies while also supporting professional growth and possible improvements that could be made to management or the classroom. </w:t>
      </w:r>
      <w:r w:rsidR="00D01C42">
        <w:rPr>
          <w:rFonts w:ascii="Arial" w:hAnsi="Arial" w:cs="Arial"/>
          <w:sz w:val="24"/>
          <w:szCs w:val="24"/>
        </w:rPr>
        <w:t xml:space="preserve"> </w:t>
      </w:r>
    </w:p>
    <w:p w14:paraId="4B3C3689" w14:textId="69A95A3F" w:rsidR="009D0B43" w:rsidRDefault="009B7C88" w:rsidP="00670AD9">
      <w:pPr>
        <w:spacing w:line="360" w:lineRule="auto"/>
        <w:rPr>
          <w:rFonts w:ascii="Arial" w:hAnsi="Arial" w:cs="Arial"/>
          <w:sz w:val="24"/>
          <w:szCs w:val="24"/>
        </w:rPr>
      </w:pPr>
      <w:r>
        <w:rPr>
          <w:rFonts w:ascii="Arial" w:hAnsi="Arial" w:cs="Arial"/>
          <w:sz w:val="24"/>
          <w:szCs w:val="24"/>
        </w:rPr>
        <w:t xml:space="preserve">According to </w:t>
      </w:r>
      <w:r w:rsidR="009D0B43" w:rsidRPr="009B7C88">
        <w:rPr>
          <w:rFonts w:ascii="Arial" w:hAnsi="Arial" w:cs="Arial"/>
          <w:sz w:val="24"/>
          <w:szCs w:val="24"/>
        </w:rPr>
        <w:t xml:space="preserve">Palaiologou </w:t>
      </w:r>
      <w:r w:rsidR="009D0B43">
        <w:rPr>
          <w:rFonts w:ascii="Arial" w:hAnsi="Arial" w:cs="Arial"/>
          <w:sz w:val="24"/>
          <w:szCs w:val="24"/>
        </w:rPr>
        <w:t>(</w:t>
      </w:r>
      <w:r w:rsidR="009D0B43" w:rsidRPr="009B7C88">
        <w:rPr>
          <w:rFonts w:ascii="Arial" w:hAnsi="Arial" w:cs="Arial"/>
          <w:sz w:val="24"/>
          <w:szCs w:val="24"/>
        </w:rPr>
        <w:t>2008)</w:t>
      </w:r>
      <w:r w:rsidR="009D0B43">
        <w:rPr>
          <w:rFonts w:ascii="Arial" w:hAnsi="Arial" w:cs="Arial"/>
          <w:sz w:val="24"/>
          <w:szCs w:val="24"/>
        </w:rPr>
        <w:t xml:space="preserve">, there are many ways to observe children as an early </w:t>
      </w:r>
      <w:proofErr w:type="gramStart"/>
      <w:r w:rsidR="009D0B43">
        <w:rPr>
          <w:rFonts w:ascii="Arial" w:hAnsi="Arial" w:cs="Arial"/>
          <w:sz w:val="24"/>
          <w:szCs w:val="24"/>
        </w:rPr>
        <w:t>years</w:t>
      </w:r>
      <w:proofErr w:type="gramEnd"/>
      <w:r w:rsidR="009D0B43">
        <w:rPr>
          <w:rFonts w:ascii="Arial" w:hAnsi="Arial" w:cs="Arial"/>
          <w:sz w:val="24"/>
          <w:szCs w:val="24"/>
        </w:rPr>
        <w:t xml:space="preserve"> practitioner, one being checklist observations. </w:t>
      </w:r>
      <w:r w:rsidR="00673F51">
        <w:rPr>
          <w:rFonts w:ascii="Arial" w:hAnsi="Arial" w:cs="Arial"/>
          <w:sz w:val="24"/>
          <w:szCs w:val="24"/>
        </w:rPr>
        <w:t xml:space="preserve">A checklist observation is a pre preprepared and structured method used by professionals to record a child’s behaviour, </w:t>
      </w:r>
      <w:r w:rsidR="009E1520">
        <w:rPr>
          <w:rFonts w:ascii="Arial" w:hAnsi="Arial" w:cs="Arial"/>
          <w:sz w:val="24"/>
          <w:szCs w:val="24"/>
        </w:rPr>
        <w:t>progress,</w:t>
      </w:r>
      <w:r w:rsidR="00673F51">
        <w:rPr>
          <w:rFonts w:ascii="Arial" w:hAnsi="Arial" w:cs="Arial"/>
          <w:sz w:val="24"/>
          <w:szCs w:val="24"/>
        </w:rPr>
        <w:t xml:space="preserve"> and development. This consists of marking off specific traits and milestones while watching and listening to the children as they play, either as a group or individually </w:t>
      </w:r>
      <w:r w:rsidR="00673F51" w:rsidRPr="009B7C88">
        <w:rPr>
          <w:rFonts w:ascii="Arial" w:hAnsi="Arial" w:cs="Arial"/>
          <w:sz w:val="24"/>
          <w:szCs w:val="24"/>
        </w:rPr>
        <w:t>(Palaiologou, 2008</w:t>
      </w:r>
      <w:r w:rsidR="00673F51">
        <w:rPr>
          <w:rFonts w:ascii="Arial" w:hAnsi="Arial" w:cs="Arial"/>
          <w:sz w:val="24"/>
          <w:szCs w:val="24"/>
        </w:rPr>
        <w:t>). Checklist observation is often used in early childhood settings to tra</w:t>
      </w:r>
      <w:r w:rsidR="00CE1C1A">
        <w:rPr>
          <w:rFonts w:ascii="Arial" w:hAnsi="Arial" w:cs="Arial"/>
          <w:sz w:val="24"/>
          <w:szCs w:val="24"/>
        </w:rPr>
        <w:t xml:space="preserve">ck progress in areas such as motor skills, social interaction and perhaps language development </w:t>
      </w:r>
      <w:r w:rsidR="00CE1C1A" w:rsidRPr="009B7C88">
        <w:rPr>
          <w:rFonts w:ascii="Arial" w:hAnsi="Arial" w:cs="Arial"/>
          <w:sz w:val="24"/>
          <w:szCs w:val="24"/>
        </w:rPr>
        <w:t>(Palaiologou, 2008</w:t>
      </w:r>
      <w:r w:rsidR="00CE1C1A">
        <w:rPr>
          <w:rFonts w:ascii="Arial" w:hAnsi="Arial" w:cs="Arial"/>
          <w:sz w:val="24"/>
          <w:szCs w:val="24"/>
        </w:rPr>
        <w:t xml:space="preserve">). </w:t>
      </w:r>
      <w:r w:rsidR="00673F51">
        <w:rPr>
          <w:rFonts w:ascii="Arial" w:hAnsi="Arial" w:cs="Arial"/>
          <w:sz w:val="24"/>
          <w:szCs w:val="24"/>
        </w:rPr>
        <w:t xml:space="preserve"> </w:t>
      </w:r>
    </w:p>
    <w:p w14:paraId="52222F18" w14:textId="77777777" w:rsidR="00D42C08" w:rsidRDefault="009A1525" w:rsidP="00670AD9">
      <w:pPr>
        <w:spacing w:line="360" w:lineRule="auto"/>
        <w:rPr>
          <w:rFonts w:ascii="Arial" w:hAnsi="Arial" w:cs="Arial"/>
          <w:sz w:val="24"/>
          <w:szCs w:val="24"/>
        </w:rPr>
      </w:pPr>
      <w:r>
        <w:rPr>
          <w:rFonts w:ascii="Arial" w:hAnsi="Arial" w:cs="Arial"/>
          <w:sz w:val="24"/>
          <w:szCs w:val="24"/>
        </w:rPr>
        <w:t>As per usual, there are both advantages and disadvantages when it comes to methods of observation in an early years setting</w:t>
      </w:r>
      <w:r w:rsidR="006A64AB">
        <w:rPr>
          <w:rFonts w:ascii="Arial" w:hAnsi="Arial" w:cs="Arial"/>
          <w:sz w:val="24"/>
          <w:szCs w:val="24"/>
        </w:rPr>
        <w:t xml:space="preserve">. According to </w:t>
      </w:r>
      <w:bookmarkStart w:id="5" w:name="_Hlk191151592"/>
      <w:r w:rsidR="006A64AB" w:rsidRPr="009B7C88">
        <w:rPr>
          <w:rFonts w:ascii="Arial" w:hAnsi="Arial" w:cs="Arial"/>
          <w:sz w:val="24"/>
          <w:szCs w:val="24"/>
        </w:rPr>
        <w:t>Palaiologou</w:t>
      </w:r>
      <w:r w:rsidR="006A64AB">
        <w:rPr>
          <w:rFonts w:ascii="Arial" w:hAnsi="Arial" w:cs="Arial"/>
          <w:sz w:val="24"/>
          <w:szCs w:val="24"/>
        </w:rPr>
        <w:t xml:space="preserve"> (</w:t>
      </w:r>
      <w:r w:rsidR="006A64AB" w:rsidRPr="009B7C88">
        <w:rPr>
          <w:rFonts w:ascii="Arial" w:hAnsi="Arial" w:cs="Arial"/>
          <w:sz w:val="24"/>
          <w:szCs w:val="24"/>
        </w:rPr>
        <w:t>2008</w:t>
      </w:r>
      <w:r w:rsidR="006A64AB">
        <w:rPr>
          <w:rFonts w:ascii="Arial" w:hAnsi="Arial" w:cs="Arial"/>
          <w:sz w:val="24"/>
          <w:szCs w:val="24"/>
        </w:rPr>
        <w:t xml:space="preserve">), </w:t>
      </w:r>
      <w:bookmarkEnd w:id="5"/>
      <w:r w:rsidR="006A64AB">
        <w:rPr>
          <w:rFonts w:ascii="Arial" w:hAnsi="Arial" w:cs="Arial"/>
          <w:sz w:val="24"/>
          <w:szCs w:val="24"/>
        </w:rPr>
        <w:lastRenderedPageBreak/>
        <w:t>when it comes to the checklist observation method there are many advantages to consider. For example, the most significant advantage for a checklist is that it is easy to use and time-efficient</w:t>
      </w:r>
      <w:r w:rsidR="00EF7A7F">
        <w:rPr>
          <w:rFonts w:ascii="Arial" w:hAnsi="Arial" w:cs="Arial"/>
          <w:sz w:val="24"/>
          <w:szCs w:val="24"/>
        </w:rPr>
        <w:t xml:space="preserve"> </w:t>
      </w:r>
      <w:proofErr w:type="gramStart"/>
      <w:r w:rsidR="00EF7A7F">
        <w:rPr>
          <w:rFonts w:ascii="Arial" w:hAnsi="Arial" w:cs="Arial"/>
          <w:sz w:val="24"/>
          <w:szCs w:val="24"/>
        </w:rPr>
        <w:t>due to the fact that</w:t>
      </w:r>
      <w:proofErr w:type="gramEnd"/>
      <w:r w:rsidR="006A64AB">
        <w:rPr>
          <w:rFonts w:ascii="Arial" w:hAnsi="Arial" w:cs="Arial"/>
          <w:sz w:val="24"/>
          <w:szCs w:val="24"/>
        </w:rPr>
        <w:t xml:space="preserve"> they are simple and quick to complete, making it an ideal method for busy practitioners</w:t>
      </w:r>
      <w:r w:rsidR="00EF7A7F">
        <w:rPr>
          <w:rFonts w:ascii="Arial" w:hAnsi="Arial" w:cs="Arial"/>
          <w:sz w:val="24"/>
          <w:szCs w:val="24"/>
        </w:rPr>
        <w:t xml:space="preserve"> </w:t>
      </w:r>
      <w:r w:rsidR="00EF7A7F" w:rsidRPr="009B7C88">
        <w:rPr>
          <w:rFonts w:ascii="Arial" w:hAnsi="Arial" w:cs="Arial"/>
          <w:sz w:val="24"/>
          <w:szCs w:val="24"/>
        </w:rPr>
        <w:t>(Palaiologou, 2008)</w:t>
      </w:r>
      <w:r w:rsidR="00EF7A7F">
        <w:rPr>
          <w:rFonts w:ascii="Arial" w:hAnsi="Arial" w:cs="Arial"/>
          <w:sz w:val="24"/>
          <w:szCs w:val="24"/>
        </w:rPr>
        <w:t xml:space="preserve">. </w:t>
      </w:r>
      <w:r w:rsidR="00EF7A7F" w:rsidRPr="009B7C88">
        <w:rPr>
          <w:rFonts w:ascii="Arial" w:hAnsi="Arial" w:cs="Arial"/>
          <w:sz w:val="24"/>
          <w:szCs w:val="24"/>
        </w:rPr>
        <w:t>Palaiologou</w:t>
      </w:r>
      <w:r w:rsidR="00EF7A7F" w:rsidRPr="00EF7A7F">
        <w:rPr>
          <w:rFonts w:ascii="Arial" w:hAnsi="Arial" w:cs="Arial"/>
          <w:sz w:val="24"/>
          <w:szCs w:val="24"/>
        </w:rPr>
        <w:t xml:space="preserve"> (</w:t>
      </w:r>
      <w:r w:rsidR="00EF7A7F" w:rsidRPr="009B7C88">
        <w:rPr>
          <w:rFonts w:ascii="Arial" w:hAnsi="Arial" w:cs="Arial"/>
          <w:sz w:val="24"/>
          <w:szCs w:val="24"/>
        </w:rPr>
        <w:t>2008</w:t>
      </w:r>
      <w:r w:rsidR="00EF7A7F" w:rsidRPr="00EF7A7F">
        <w:rPr>
          <w:rFonts w:ascii="Arial" w:hAnsi="Arial" w:cs="Arial"/>
          <w:sz w:val="24"/>
          <w:szCs w:val="24"/>
        </w:rPr>
        <w:t xml:space="preserve">), </w:t>
      </w:r>
      <w:r w:rsidR="00EF7A7F">
        <w:rPr>
          <w:rFonts w:ascii="Arial" w:hAnsi="Arial" w:cs="Arial"/>
          <w:sz w:val="24"/>
          <w:szCs w:val="24"/>
        </w:rPr>
        <w:t xml:space="preserve">suggests that this method allows practitioners to provide a clear and organized analysis without requiring detailed notes, making it easier to track multiple children at a time. </w:t>
      </w:r>
      <w:r w:rsidR="00AC7746">
        <w:rPr>
          <w:rFonts w:ascii="Arial" w:hAnsi="Arial" w:cs="Arial"/>
          <w:sz w:val="24"/>
          <w:szCs w:val="24"/>
        </w:rPr>
        <w:t xml:space="preserve">This is important as it allows caregivers to engage more with the children during play, therefore building a stronger relationship with the children </w:t>
      </w:r>
      <w:r w:rsidR="00AC7746" w:rsidRPr="009B7C88">
        <w:rPr>
          <w:rFonts w:ascii="Arial" w:hAnsi="Arial" w:cs="Arial"/>
          <w:sz w:val="24"/>
          <w:szCs w:val="24"/>
        </w:rPr>
        <w:t>(</w:t>
      </w:r>
      <w:proofErr w:type="spellStart"/>
      <w:r w:rsidR="00AC7746" w:rsidRPr="009B7C88">
        <w:rPr>
          <w:rFonts w:ascii="Arial" w:hAnsi="Arial" w:cs="Arial"/>
          <w:sz w:val="24"/>
          <w:szCs w:val="24"/>
        </w:rPr>
        <w:t>Mcmahon</w:t>
      </w:r>
      <w:proofErr w:type="spellEnd"/>
      <w:r w:rsidR="00AC7746" w:rsidRPr="009B7C88">
        <w:rPr>
          <w:rFonts w:ascii="Arial" w:hAnsi="Arial" w:cs="Arial"/>
          <w:sz w:val="24"/>
          <w:szCs w:val="24"/>
        </w:rPr>
        <w:t xml:space="preserve"> and Dyer, 2019)</w:t>
      </w:r>
      <w:r w:rsidR="00AC7746">
        <w:rPr>
          <w:rFonts w:ascii="Arial" w:hAnsi="Arial" w:cs="Arial"/>
          <w:sz w:val="24"/>
          <w:szCs w:val="24"/>
        </w:rPr>
        <w:t>.</w:t>
      </w:r>
      <w:r w:rsidR="00EF7A7F">
        <w:rPr>
          <w:rFonts w:ascii="Arial" w:hAnsi="Arial" w:cs="Arial"/>
          <w:sz w:val="24"/>
          <w:szCs w:val="24"/>
        </w:rPr>
        <w:t xml:space="preserve"> </w:t>
      </w:r>
      <w:r w:rsidR="009249D7">
        <w:rPr>
          <w:rFonts w:ascii="Arial" w:hAnsi="Arial" w:cs="Arial"/>
          <w:sz w:val="24"/>
          <w:szCs w:val="24"/>
        </w:rPr>
        <w:t xml:space="preserve">Another advantage of the checklist method is that it is objective and less subjective. Meaning that it reduces personal bias by focusing on specific behaviours or skills. This is important because </w:t>
      </w:r>
      <w:r w:rsidR="00123B8C">
        <w:rPr>
          <w:rFonts w:ascii="Arial" w:hAnsi="Arial" w:cs="Arial"/>
          <w:sz w:val="24"/>
          <w:szCs w:val="24"/>
        </w:rPr>
        <w:t xml:space="preserve">it ensures that all children are assessed using the same criteria </w:t>
      </w:r>
      <w:r w:rsidR="00123B8C" w:rsidRPr="009B7C88">
        <w:rPr>
          <w:rFonts w:ascii="Arial" w:hAnsi="Arial" w:cs="Arial"/>
          <w:sz w:val="24"/>
          <w:szCs w:val="24"/>
        </w:rPr>
        <w:t>(Palaiologou, 2008)</w:t>
      </w:r>
      <w:r w:rsidR="00123B8C">
        <w:rPr>
          <w:rFonts w:ascii="Arial" w:hAnsi="Arial" w:cs="Arial"/>
          <w:sz w:val="24"/>
          <w:szCs w:val="24"/>
        </w:rPr>
        <w:t xml:space="preserve">. </w:t>
      </w:r>
      <w:r w:rsidR="00123B8C" w:rsidRPr="00123B8C">
        <w:rPr>
          <w:rFonts w:ascii="Arial" w:hAnsi="Arial" w:cs="Arial"/>
          <w:sz w:val="24"/>
          <w:szCs w:val="24"/>
        </w:rPr>
        <w:t xml:space="preserve"> </w:t>
      </w:r>
    </w:p>
    <w:p w14:paraId="20F81933" w14:textId="29BDF1C4" w:rsidR="009A1525" w:rsidRPr="009B7C88" w:rsidRDefault="00D42C08" w:rsidP="00670AD9">
      <w:pPr>
        <w:spacing w:line="360" w:lineRule="auto"/>
        <w:rPr>
          <w:rFonts w:ascii="Arial" w:hAnsi="Arial" w:cs="Arial"/>
          <w:sz w:val="24"/>
          <w:szCs w:val="24"/>
        </w:rPr>
      </w:pPr>
      <w:r>
        <w:rPr>
          <w:rFonts w:ascii="Arial" w:hAnsi="Arial" w:cs="Arial"/>
          <w:sz w:val="24"/>
          <w:szCs w:val="24"/>
        </w:rPr>
        <w:t xml:space="preserve">Although the checklist method may be quick and simple, there are many disadvantages to the observation method. </w:t>
      </w:r>
      <w:bookmarkStart w:id="6" w:name="_Hlk191153761"/>
      <w:r w:rsidRPr="009B7C88">
        <w:rPr>
          <w:rFonts w:ascii="Arial" w:hAnsi="Arial" w:cs="Arial"/>
          <w:sz w:val="24"/>
          <w:szCs w:val="24"/>
        </w:rPr>
        <w:t>Sharman, Cross and Vennis</w:t>
      </w:r>
      <w:r>
        <w:rPr>
          <w:rFonts w:ascii="Arial" w:hAnsi="Arial" w:cs="Arial"/>
          <w:sz w:val="24"/>
          <w:szCs w:val="24"/>
        </w:rPr>
        <w:t xml:space="preserve"> (</w:t>
      </w:r>
      <w:r w:rsidRPr="009B7C88">
        <w:rPr>
          <w:rFonts w:ascii="Arial" w:hAnsi="Arial" w:cs="Arial"/>
          <w:sz w:val="24"/>
          <w:szCs w:val="24"/>
        </w:rPr>
        <w:t>2022)</w:t>
      </w:r>
      <w:r>
        <w:rPr>
          <w:rFonts w:ascii="Arial" w:hAnsi="Arial" w:cs="Arial"/>
          <w:sz w:val="24"/>
          <w:szCs w:val="24"/>
        </w:rPr>
        <w:t xml:space="preserve"> </w:t>
      </w:r>
      <w:bookmarkEnd w:id="6"/>
      <w:r>
        <w:rPr>
          <w:rFonts w:ascii="Arial" w:hAnsi="Arial" w:cs="Arial"/>
          <w:sz w:val="24"/>
          <w:szCs w:val="24"/>
        </w:rPr>
        <w:t>argues that checklist observations are limited to detail and context, due to the fact that they do not provide in-depth information on the situation</w:t>
      </w:r>
      <w:r w:rsidR="00FB2186">
        <w:rPr>
          <w:rFonts w:ascii="Arial" w:hAnsi="Arial" w:cs="Arial"/>
          <w:sz w:val="24"/>
          <w:szCs w:val="24"/>
        </w:rPr>
        <w:t xml:space="preserve">. For example, </w:t>
      </w:r>
      <w:r w:rsidR="000D7716">
        <w:rPr>
          <w:rFonts w:ascii="Arial" w:hAnsi="Arial" w:cs="Arial"/>
          <w:sz w:val="24"/>
          <w:szCs w:val="24"/>
        </w:rPr>
        <w:t xml:space="preserve">only providing a “yes” or “no” </w:t>
      </w:r>
      <w:r w:rsidR="00FB2186">
        <w:rPr>
          <w:rFonts w:ascii="Arial" w:hAnsi="Arial" w:cs="Arial"/>
          <w:sz w:val="24"/>
          <w:szCs w:val="24"/>
        </w:rPr>
        <w:t xml:space="preserve">does not record how or why a certain behaviour occurred, therefore practitioners are unable to provide an accurate representation of a child’s </w:t>
      </w:r>
      <w:r w:rsidR="000D7716">
        <w:rPr>
          <w:rFonts w:ascii="Arial" w:hAnsi="Arial" w:cs="Arial"/>
          <w:sz w:val="24"/>
          <w:szCs w:val="24"/>
        </w:rPr>
        <w:t>character (</w:t>
      </w:r>
      <w:r w:rsidR="00FB2186" w:rsidRPr="009B7C88">
        <w:rPr>
          <w:rFonts w:ascii="Arial" w:hAnsi="Arial" w:cs="Arial"/>
          <w:sz w:val="24"/>
          <w:szCs w:val="24"/>
        </w:rPr>
        <w:t>Sharman, Cross and Vennis, 2022)</w:t>
      </w:r>
      <w:r w:rsidR="00FB2186">
        <w:rPr>
          <w:rFonts w:ascii="Arial" w:hAnsi="Arial" w:cs="Arial"/>
          <w:sz w:val="24"/>
          <w:szCs w:val="24"/>
        </w:rPr>
        <w:t xml:space="preserve">. </w:t>
      </w:r>
      <w:r w:rsidR="000D7716">
        <w:rPr>
          <w:rFonts w:ascii="Arial" w:hAnsi="Arial" w:cs="Arial"/>
          <w:sz w:val="24"/>
          <w:szCs w:val="24"/>
        </w:rPr>
        <w:t xml:space="preserve">Another disadvantage suggested by </w:t>
      </w:r>
      <w:r w:rsidR="000D7716" w:rsidRPr="009B7C88">
        <w:rPr>
          <w:rFonts w:ascii="Arial" w:hAnsi="Arial" w:cs="Arial"/>
          <w:sz w:val="24"/>
          <w:szCs w:val="24"/>
        </w:rPr>
        <w:t>Sharman, Cross and Vennis</w:t>
      </w:r>
      <w:r w:rsidR="000D7716" w:rsidRPr="000D7716">
        <w:rPr>
          <w:rFonts w:ascii="Arial" w:hAnsi="Arial" w:cs="Arial"/>
          <w:sz w:val="24"/>
          <w:szCs w:val="24"/>
        </w:rPr>
        <w:t xml:space="preserve"> (</w:t>
      </w:r>
      <w:r w:rsidR="000D7716" w:rsidRPr="009B7C88">
        <w:rPr>
          <w:rFonts w:ascii="Arial" w:hAnsi="Arial" w:cs="Arial"/>
          <w:sz w:val="24"/>
          <w:szCs w:val="24"/>
        </w:rPr>
        <w:t>2022)</w:t>
      </w:r>
      <w:r w:rsidR="000D7716">
        <w:rPr>
          <w:rFonts w:ascii="Arial" w:hAnsi="Arial" w:cs="Arial"/>
          <w:sz w:val="24"/>
          <w:szCs w:val="24"/>
        </w:rPr>
        <w:t xml:space="preserve"> is that this method can potentially miss children’s individual differences</w:t>
      </w:r>
      <w:r w:rsidR="00585B38">
        <w:rPr>
          <w:rFonts w:ascii="Arial" w:hAnsi="Arial" w:cs="Arial"/>
          <w:sz w:val="24"/>
          <w:szCs w:val="24"/>
        </w:rPr>
        <w:t xml:space="preserve">, since children express their skills in their own unique way, therefore a checklist may fail to acknowledge unique learning approaches. For example, some children may not be able to verbally count but may be able to put </w:t>
      </w:r>
      <w:proofErr w:type="spellStart"/>
      <w:r w:rsidR="00585B38">
        <w:rPr>
          <w:rFonts w:ascii="Arial" w:hAnsi="Arial" w:cs="Arial"/>
          <w:sz w:val="24"/>
          <w:szCs w:val="24"/>
        </w:rPr>
        <w:t>numicons</w:t>
      </w:r>
      <w:proofErr w:type="spellEnd"/>
      <w:r w:rsidR="00585B38">
        <w:rPr>
          <w:rFonts w:ascii="Arial" w:hAnsi="Arial" w:cs="Arial"/>
          <w:sz w:val="24"/>
          <w:szCs w:val="24"/>
        </w:rPr>
        <w:t xml:space="preserve"> in the right order, therefore this could potentially go unnoticed in a strict checklist format (</w:t>
      </w:r>
      <w:r w:rsidR="00585B38" w:rsidRPr="009B7C88">
        <w:rPr>
          <w:rFonts w:ascii="Arial" w:hAnsi="Arial" w:cs="Arial"/>
          <w:sz w:val="24"/>
          <w:szCs w:val="24"/>
        </w:rPr>
        <w:t>Sharman, Cross and Vennis</w:t>
      </w:r>
      <w:r w:rsidR="00585B38">
        <w:rPr>
          <w:rFonts w:ascii="Arial" w:hAnsi="Arial" w:cs="Arial"/>
          <w:sz w:val="24"/>
          <w:szCs w:val="24"/>
        </w:rPr>
        <w:t xml:space="preserve">, </w:t>
      </w:r>
      <w:r w:rsidR="00585B38" w:rsidRPr="009B7C88">
        <w:rPr>
          <w:rFonts w:ascii="Arial" w:hAnsi="Arial" w:cs="Arial"/>
          <w:sz w:val="24"/>
          <w:szCs w:val="24"/>
        </w:rPr>
        <w:t>2022)</w:t>
      </w:r>
      <w:r w:rsidR="00585B38">
        <w:rPr>
          <w:rFonts w:ascii="Arial" w:hAnsi="Arial" w:cs="Arial"/>
          <w:sz w:val="24"/>
          <w:szCs w:val="24"/>
        </w:rPr>
        <w:t xml:space="preserve">. </w:t>
      </w:r>
      <w:r w:rsidR="001B3B11">
        <w:rPr>
          <w:rFonts w:ascii="Arial" w:hAnsi="Arial" w:cs="Arial"/>
          <w:sz w:val="24"/>
          <w:szCs w:val="24"/>
        </w:rPr>
        <w:t xml:space="preserve">Lastly, </w:t>
      </w:r>
      <w:r w:rsidR="001B3B11" w:rsidRPr="009B7C88">
        <w:rPr>
          <w:rFonts w:ascii="Arial" w:hAnsi="Arial" w:cs="Arial"/>
          <w:sz w:val="24"/>
          <w:szCs w:val="24"/>
        </w:rPr>
        <w:t>Sharman, Cross and Vennis</w:t>
      </w:r>
      <w:r w:rsidR="001B3B11" w:rsidRPr="001B3B11">
        <w:rPr>
          <w:rFonts w:ascii="Arial" w:hAnsi="Arial" w:cs="Arial"/>
          <w:sz w:val="24"/>
          <w:szCs w:val="24"/>
        </w:rPr>
        <w:t xml:space="preserve"> (</w:t>
      </w:r>
      <w:r w:rsidR="001B3B11" w:rsidRPr="009B7C88">
        <w:rPr>
          <w:rFonts w:ascii="Arial" w:hAnsi="Arial" w:cs="Arial"/>
          <w:sz w:val="24"/>
          <w:szCs w:val="24"/>
        </w:rPr>
        <w:t>2022)</w:t>
      </w:r>
      <w:r w:rsidR="001B3B11" w:rsidRPr="001B3B11">
        <w:rPr>
          <w:rFonts w:ascii="Arial" w:hAnsi="Arial" w:cs="Arial"/>
          <w:sz w:val="24"/>
          <w:szCs w:val="24"/>
        </w:rPr>
        <w:t xml:space="preserve"> </w:t>
      </w:r>
      <w:r w:rsidR="001B3B11">
        <w:rPr>
          <w:rFonts w:ascii="Arial" w:hAnsi="Arial" w:cs="Arial"/>
          <w:sz w:val="24"/>
          <w:szCs w:val="24"/>
        </w:rPr>
        <w:t xml:space="preserve">argue that the checklist method may not be suitable for children with complex needs and behaviours, because </w:t>
      </w:r>
      <w:r w:rsidR="001B3B11" w:rsidRPr="009B7C88">
        <w:rPr>
          <w:rFonts w:ascii="Arial" w:hAnsi="Arial" w:cs="Arial"/>
          <w:sz w:val="24"/>
          <w:szCs w:val="24"/>
        </w:rPr>
        <w:t>Sharman, Cross and Vennis</w:t>
      </w:r>
      <w:r w:rsidR="001B3B11" w:rsidRPr="001B3B11">
        <w:rPr>
          <w:rFonts w:ascii="Arial" w:hAnsi="Arial" w:cs="Arial"/>
          <w:sz w:val="24"/>
          <w:szCs w:val="24"/>
        </w:rPr>
        <w:t xml:space="preserve"> (</w:t>
      </w:r>
      <w:r w:rsidR="001B3B11" w:rsidRPr="009B7C88">
        <w:rPr>
          <w:rFonts w:ascii="Arial" w:hAnsi="Arial" w:cs="Arial"/>
          <w:sz w:val="24"/>
          <w:szCs w:val="24"/>
        </w:rPr>
        <w:t>2022)</w:t>
      </w:r>
      <w:r w:rsidR="001B3B11" w:rsidRPr="001B3B11">
        <w:rPr>
          <w:rFonts w:ascii="Arial" w:hAnsi="Arial" w:cs="Arial"/>
          <w:sz w:val="24"/>
          <w:szCs w:val="24"/>
        </w:rPr>
        <w:t xml:space="preserve"> </w:t>
      </w:r>
      <w:r w:rsidR="001B3B11">
        <w:rPr>
          <w:rFonts w:ascii="Arial" w:hAnsi="Arial" w:cs="Arial"/>
          <w:sz w:val="24"/>
          <w:szCs w:val="24"/>
        </w:rPr>
        <w:t>suggests that emotional regulation and specific social interaction such as arguments are difficult to capture in a checklist. For example, when a practitioner marks off that a child “plays well with peers” there is no record of the child adapting to group dynamics</w:t>
      </w:r>
      <w:r w:rsidR="000D286F">
        <w:rPr>
          <w:rFonts w:ascii="Arial" w:hAnsi="Arial" w:cs="Arial"/>
          <w:sz w:val="24"/>
          <w:szCs w:val="24"/>
        </w:rPr>
        <w:t xml:space="preserve"> or how they communicate with other children</w:t>
      </w:r>
      <w:r w:rsidR="000D286F" w:rsidRPr="000D286F">
        <w:rPr>
          <w:rFonts w:ascii="Arial" w:hAnsi="Arial" w:cs="Arial"/>
          <w:sz w:val="24"/>
          <w:szCs w:val="24"/>
        </w:rPr>
        <w:t xml:space="preserve"> </w:t>
      </w:r>
      <w:r w:rsidR="000D286F">
        <w:rPr>
          <w:rFonts w:ascii="Arial" w:hAnsi="Arial" w:cs="Arial"/>
          <w:sz w:val="24"/>
          <w:szCs w:val="24"/>
        </w:rPr>
        <w:t>(</w:t>
      </w:r>
      <w:r w:rsidR="000D286F" w:rsidRPr="009B7C88">
        <w:rPr>
          <w:rFonts w:ascii="Arial" w:hAnsi="Arial" w:cs="Arial"/>
          <w:sz w:val="24"/>
          <w:szCs w:val="24"/>
        </w:rPr>
        <w:t>Sharman, Cross and Vennis</w:t>
      </w:r>
      <w:r w:rsidR="000D286F" w:rsidRPr="000D286F">
        <w:rPr>
          <w:rFonts w:ascii="Arial" w:hAnsi="Arial" w:cs="Arial"/>
          <w:sz w:val="24"/>
          <w:szCs w:val="24"/>
        </w:rPr>
        <w:t xml:space="preserve"> </w:t>
      </w:r>
      <w:r w:rsidR="000D286F">
        <w:rPr>
          <w:rFonts w:ascii="Arial" w:hAnsi="Arial" w:cs="Arial"/>
          <w:sz w:val="24"/>
          <w:szCs w:val="24"/>
        </w:rPr>
        <w:t>,</w:t>
      </w:r>
      <w:r w:rsidR="000D286F" w:rsidRPr="009B7C88">
        <w:rPr>
          <w:rFonts w:ascii="Arial" w:hAnsi="Arial" w:cs="Arial"/>
          <w:sz w:val="24"/>
          <w:szCs w:val="24"/>
        </w:rPr>
        <w:t>2022)</w:t>
      </w:r>
      <w:r w:rsidR="000D286F">
        <w:rPr>
          <w:rFonts w:ascii="Arial" w:hAnsi="Arial" w:cs="Arial"/>
          <w:sz w:val="24"/>
          <w:szCs w:val="24"/>
        </w:rPr>
        <w:t xml:space="preserve">. Therefore, although checklists are simple and effective to record a child’s development, </w:t>
      </w:r>
      <w:r w:rsidR="000D286F" w:rsidRPr="009B7C88">
        <w:rPr>
          <w:rFonts w:ascii="Arial" w:hAnsi="Arial" w:cs="Arial"/>
          <w:sz w:val="24"/>
          <w:szCs w:val="24"/>
        </w:rPr>
        <w:t>Sharman, Cross and Vennis</w:t>
      </w:r>
      <w:r w:rsidR="000D286F" w:rsidRPr="000D286F">
        <w:rPr>
          <w:rFonts w:ascii="Arial" w:hAnsi="Arial" w:cs="Arial"/>
          <w:sz w:val="24"/>
          <w:szCs w:val="24"/>
        </w:rPr>
        <w:t xml:space="preserve"> (</w:t>
      </w:r>
      <w:r w:rsidR="000D286F" w:rsidRPr="009B7C88">
        <w:rPr>
          <w:rFonts w:ascii="Arial" w:hAnsi="Arial" w:cs="Arial"/>
          <w:sz w:val="24"/>
          <w:szCs w:val="24"/>
        </w:rPr>
        <w:t>2022)</w:t>
      </w:r>
      <w:r w:rsidR="000D286F">
        <w:rPr>
          <w:rFonts w:ascii="Arial" w:hAnsi="Arial" w:cs="Arial"/>
          <w:sz w:val="24"/>
          <w:szCs w:val="24"/>
        </w:rPr>
        <w:t xml:space="preserve"> suggests that it should possibly be </w:t>
      </w:r>
      <w:r w:rsidR="000D286F">
        <w:rPr>
          <w:rFonts w:ascii="Arial" w:hAnsi="Arial" w:cs="Arial"/>
          <w:sz w:val="24"/>
          <w:szCs w:val="24"/>
        </w:rPr>
        <w:lastRenderedPageBreak/>
        <w:t xml:space="preserve">used alongside another form of observation method such as narrative recording or perhaps photographs and videos to ensure that practitioners provide a well-rounded view of a child’s holistic development.  </w:t>
      </w:r>
    </w:p>
    <w:p w14:paraId="2AD0B9C6" w14:textId="77777777" w:rsidR="00824E1A" w:rsidRDefault="00824E1A" w:rsidP="00670AD9">
      <w:pPr>
        <w:spacing w:line="360" w:lineRule="auto"/>
        <w:rPr>
          <w:rFonts w:ascii="Arial" w:hAnsi="Arial" w:cs="Arial"/>
          <w:sz w:val="24"/>
          <w:szCs w:val="24"/>
          <w:u w:val="single"/>
        </w:rPr>
      </w:pPr>
    </w:p>
    <w:p w14:paraId="2E5517E7" w14:textId="7188DE9A" w:rsidR="009B7C88" w:rsidRDefault="00824E1A" w:rsidP="00670AD9">
      <w:pPr>
        <w:spacing w:line="360" w:lineRule="auto"/>
        <w:rPr>
          <w:rFonts w:ascii="Arial" w:hAnsi="Arial" w:cs="Arial"/>
          <w:sz w:val="24"/>
          <w:szCs w:val="24"/>
          <w:u w:val="single"/>
        </w:rPr>
      </w:pPr>
      <w:r w:rsidRPr="00824E1A">
        <w:rPr>
          <w:rFonts w:ascii="Arial" w:hAnsi="Arial" w:cs="Arial"/>
          <w:sz w:val="24"/>
          <w:szCs w:val="24"/>
          <w:u w:val="single"/>
        </w:rPr>
        <w:t>Understanding the Role of Play in Observations and Assessments: Impact on Engagement and Accuracy</w:t>
      </w:r>
    </w:p>
    <w:p w14:paraId="27B3C5C7" w14:textId="041B3938" w:rsidR="00DA589C" w:rsidRDefault="005F4B75" w:rsidP="00DA589C">
      <w:pPr>
        <w:spacing w:line="360" w:lineRule="auto"/>
        <w:rPr>
          <w:rFonts w:ascii="Arial" w:hAnsi="Arial" w:cs="Arial"/>
          <w:sz w:val="24"/>
          <w:szCs w:val="24"/>
        </w:rPr>
      </w:pPr>
      <w:r w:rsidRPr="005F4B75">
        <w:rPr>
          <w:rFonts w:ascii="Arial" w:hAnsi="Arial" w:cs="Arial"/>
          <w:sz w:val="24"/>
          <w:szCs w:val="24"/>
        </w:rPr>
        <w:t>According to</w:t>
      </w:r>
      <w:r>
        <w:rPr>
          <w:rFonts w:ascii="Arial" w:hAnsi="Arial" w:cs="Arial"/>
          <w:sz w:val="24"/>
          <w:szCs w:val="24"/>
        </w:rPr>
        <w:t xml:space="preserve"> </w:t>
      </w:r>
      <w:r w:rsidRPr="005F4B75">
        <w:rPr>
          <w:rFonts w:ascii="Arial" w:hAnsi="Arial" w:cs="Arial"/>
          <w:sz w:val="24"/>
          <w:szCs w:val="24"/>
        </w:rPr>
        <w:t xml:space="preserve">Bruce, Louis and </w:t>
      </w:r>
      <w:proofErr w:type="spellStart"/>
      <w:r w:rsidRPr="005F4B75">
        <w:rPr>
          <w:rFonts w:ascii="Arial" w:hAnsi="Arial" w:cs="Arial"/>
          <w:sz w:val="24"/>
          <w:szCs w:val="24"/>
        </w:rPr>
        <w:t>Mccall</w:t>
      </w:r>
      <w:proofErr w:type="spellEnd"/>
      <w:r w:rsidRPr="005F4B75">
        <w:rPr>
          <w:rFonts w:ascii="Arial" w:hAnsi="Arial" w:cs="Arial"/>
          <w:sz w:val="24"/>
          <w:szCs w:val="24"/>
        </w:rPr>
        <w:t xml:space="preserve"> (2015),</w:t>
      </w:r>
      <w:r>
        <w:rPr>
          <w:rFonts w:ascii="Arial" w:hAnsi="Arial" w:cs="Arial"/>
          <w:sz w:val="24"/>
          <w:szCs w:val="24"/>
        </w:rPr>
        <w:t xml:space="preserve"> play is a significant aspect of a child’s early childhood development, while also providing practitioners and parents with valuable insights when observing and assessing children. </w:t>
      </w:r>
      <w:r w:rsidR="00195FFA" w:rsidRPr="00195FFA">
        <w:rPr>
          <w:rFonts w:ascii="Arial" w:hAnsi="Arial" w:cs="Arial"/>
          <w:sz w:val="24"/>
          <w:szCs w:val="24"/>
        </w:rPr>
        <w:t xml:space="preserve">Bruce, Louis and </w:t>
      </w:r>
      <w:proofErr w:type="spellStart"/>
      <w:r w:rsidR="00195FFA" w:rsidRPr="00195FFA">
        <w:rPr>
          <w:rFonts w:ascii="Arial" w:hAnsi="Arial" w:cs="Arial"/>
          <w:sz w:val="24"/>
          <w:szCs w:val="24"/>
        </w:rPr>
        <w:t>Mccall</w:t>
      </w:r>
      <w:proofErr w:type="spellEnd"/>
      <w:r w:rsidR="00195FFA" w:rsidRPr="00195FFA">
        <w:rPr>
          <w:rFonts w:ascii="Arial" w:hAnsi="Arial" w:cs="Arial"/>
          <w:sz w:val="24"/>
          <w:szCs w:val="24"/>
        </w:rPr>
        <w:t xml:space="preserve"> (2015),</w:t>
      </w:r>
      <w:r w:rsidR="00195FFA">
        <w:rPr>
          <w:rFonts w:ascii="Arial" w:hAnsi="Arial" w:cs="Arial"/>
          <w:sz w:val="24"/>
          <w:szCs w:val="24"/>
        </w:rPr>
        <w:t xml:space="preserve"> suggests that play encourages a child’s natural behaviour, allowing them to express themselves freely. This is important as it gives practitioners a more accurate observation of the child</w:t>
      </w:r>
      <w:r w:rsidR="00DA589C">
        <w:rPr>
          <w:rFonts w:ascii="Arial" w:hAnsi="Arial" w:cs="Arial"/>
          <w:sz w:val="24"/>
          <w:szCs w:val="24"/>
        </w:rPr>
        <w:t>, since it reduces pressure and anxiety a child might feel during a structured assessment leading to a more authentic interaction</w:t>
      </w:r>
      <w:r w:rsidR="00DA589C" w:rsidRPr="00DA589C">
        <w:rPr>
          <w:rFonts w:ascii="Arial" w:hAnsi="Arial" w:cs="Arial"/>
          <w:sz w:val="24"/>
          <w:szCs w:val="24"/>
        </w:rPr>
        <w:t xml:space="preserve"> </w:t>
      </w:r>
      <w:r w:rsidR="00DA589C">
        <w:rPr>
          <w:rFonts w:ascii="Arial" w:hAnsi="Arial" w:cs="Arial"/>
          <w:sz w:val="24"/>
          <w:szCs w:val="24"/>
        </w:rPr>
        <w:t>(</w:t>
      </w:r>
      <w:r w:rsidR="00DA589C" w:rsidRPr="00DA589C">
        <w:rPr>
          <w:rFonts w:ascii="Arial" w:hAnsi="Arial" w:cs="Arial"/>
          <w:sz w:val="24"/>
          <w:szCs w:val="24"/>
        </w:rPr>
        <w:t xml:space="preserve">Bruce, Louis and </w:t>
      </w:r>
      <w:proofErr w:type="spellStart"/>
      <w:r w:rsidR="00DA589C" w:rsidRPr="00DA589C">
        <w:rPr>
          <w:rFonts w:ascii="Arial" w:hAnsi="Arial" w:cs="Arial"/>
          <w:sz w:val="24"/>
          <w:szCs w:val="24"/>
        </w:rPr>
        <w:t>Mccall</w:t>
      </w:r>
      <w:proofErr w:type="spellEnd"/>
      <w:r w:rsidR="00DA589C">
        <w:rPr>
          <w:rFonts w:ascii="Arial" w:hAnsi="Arial" w:cs="Arial"/>
          <w:sz w:val="24"/>
          <w:szCs w:val="24"/>
        </w:rPr>
        <w:t>, 2</w:t>
      </w:r>
      <w:r w:rsidR="00DA589C" w:rsidRPr="00DA589C">
        <w:rPr>
          <w:rFonts w:ascii="Arial" w:hAnsi="Arial" w:cs="Arial"/>
          <w:sz w:val="24"/>
          <w:szCs w:val="24"/>
        </w:rPr>
        <w:t>015)</w:t>
      </w:r>
      <w:r w:rsidR="00DA589C">
        <w:rPr>
          <w:rFonts w:ascii="Arial" w:hAnsi="Arial" w:cs="Arial"/>
          <w:sz w:val="24"/>
          <w:szCs w:val="24"/>
        </w:rPr>
        <w:t xml:space="preserve">. </w:t>
      </w:r>
    </w:p>
    <w:p w14:paraId="532EE2B8" w14:textId="03A39A52" w:rsidR="00646B3F" w:rsidRDefault="00EB553F" w:rsidP="00646B3F">
      <w:pPr>
        <w:spacing w:line="360" w:lineRule="auto"/>
        <w:rPr>
          <w:rFonts w:ascii="Arial" w:hAnsi="Arial" w:cs="Arial"/>
          <w:sz w:val="24"/>
          <w:szCs w:val="24"/>
        </w:rPr>
      </w:pPr>
      <w:r>
        <w:rPr>
          <w:rFonts w:ascii="Arial" w:hAnsi="Arial" w:cs="Arial"/>
          <w:sz w:val="24"/>
          <w:szCs w:val="24"/>
        </w:rPr>
        <w:t>Smidt (2015) argues, that observing children during play encourages a holistic assessment, unlike formal testing</w:t>
      </w:r>
      <w:r w:rsidR="00F23B24">
        <w:rPr>
          <w:rFonts w:ascii="Arial" w:hAnsi="Arial" w:cs="Arial"/>
          <w:sz w:val="24"/>
          <w:szCs w:val="24"/>
        </w:rPr>
        <w:t xml:space="preserve">, play-based observation provides practitioners with a more comprehensive view of a child’s capabilities and interests. This is important as it helps practitioners to create a balanced approach to learning that is inclusive and suitable for every child (Smidt, 2015). Agreeing with Smidt (2025), </w:t>
      </w:r>
      <w:r w:rsidR="00EA6A2A" w:rsidRPr="00EA6A2A">
        <w:rPr>
          <w:rFonts w:ascii="Arial" w:hAnsi="Arial" w:cs="Arial"/>
          <w:sz w:val="24"/>
          <w:szCs w:val="24"/>
        </w:rPr>
        <w:t xml:space="preserve">Bruce, Louis and </w:t>
      </w:r>
      <w:proofErr w:type="spellStart"/>
      <w:r w:rsidR="00EA6A2A" w:rsidRPr="00EA6A2A">
        <w:rPr>
          <w:rFonts w:ascii="Arial" w:hAnsi="Arial" w:cs="Arial"/>
          <w:sz w:val="24"/>
          <w:szCs w:val="24"/>
        </w:rPr>
        <w:t>Mccall</w:t>
      </w:r>
      <w:proofErr w:type="spellEnd"/>
      <w:r w:rsidR="00EA6A2A">
        <w:rPr>
          <w:rFonts w:ascii="Arial" w:hAnsi="Arial" w:cs="Arial"/>
          <w:sz w:val="24"/>
          <w:szCs w:val="24"/>
        </w:rPr>
        <w:t xml:space="preserve"> (</w:t>
      </w:r>
      <w:r w:rsidR="00EA6A2A" w:rsidRPr="00EA6A2A">
        <w:rPr>
          <w:rFonts w:ascii="Arial" w:hAnsi="Arial" w:cs="Arial"/>
          <w:sz w:val="24"/>
          <w:szCs w:val="24"/>
        </w:rPr>
        <w:t>2015)</w:t>
      </w:r>
      <w:r w:rsidR="00EA6A2A">
        <w:rPr>
          <w:rFonts w:ascii="Arial" w:hAnsi="Arial" w:cs="Arial"/>
          <w:sz w:val="24"/>
          <w:szCs w:val="24"/>
        </w:rPr>
        <w:t xml:space="preserve"> believe that self-directed play highlights problem-solving skills and boosts their creativity</w:t>
      </w:r>
      <w:r w:rsidR="00EA6A2A" w:rsidRPr="00EA6A2A">
        <w:rPr>
          <w:rFonts w:ascii="Arial" w:hAnsi="Arial" w:cs="Arial"/>
          <w:sz w:val="24"/>
          <w:szCs w:val="24"/>
        </w:rPr>
        <w:t>.</w:t>
      </w:r>
      <w:r w:rsidR="00EA6A2A">
        <w:rPr>
          <w:rFonts w:ascii="Arial" w:hAnsi="Arial" w:cs="Arial"/>
          <w:sz w:val="24"/>
          <w:szCs w:val="24"/>
        </w:rPr>
        <w:t xml:space="preserve"> It is suggested that open-ended play allows children to experiment and take risks, encouraging them to think critically. Therefore, observing children while they are playing allows practitioners to assess how they approach challenges which gives a</w:t>
      </w:r>
      <w:r w:rsidR="00646B3F">
        <w:rPr>
          <w:rFonts w:ascii="Arial" w:hAnsi="Arial" w:cs="Arial"/>
          <w:sz w:val="24"/>
          <w:szCs w:val="24"/>
        </w:rPr>
        <w:t>n insight into their level of cognitive abilities and learning styles (</w:t>
      </w:r>
      <w:r w:rsidR="00646B3F" w:rsidRPr="00646B3F">
        <w:rPr>
          <w:rFonts w:ascii="Arial" w:hAnsi="Arial" w:cs="Arial"/>
          <w:sz w:val="24"/>
          <w:szCs w:val="24"/>
        </w:rPr>
        <w:t xml:space="preserve">Bruce, Louis and </w:t>
      </w:r>
      <w:proofErr w:type="spellStart"/>
      <w:r w:rsidR="00646B3F" w:rsidRPr="00646B3F">
        <w:rPr>
          <w:rFonts w:ascii="Arial" w:hAnsi="Arial" w:cs="Arial"/>
          <w:sz w:val="24"/>
          <w:szCs w:val="24"/>
        </w:rPr>
        <w:t>Mccall</w:t>
      </w:r>
      <w:proofErr w:type="spellEnd"/>
      <w:r w:rsidR="00646B3F" w:rsidRPr="00646B3F">
        <w:rPr>
          <w:rFonts w:ascii="Arial" w:hAnsi="Arial" w:cs="Arial"/>
          <w:sz w:val="24"/>
          <w:szCs w:val="24"/>
        </w:rPr>
        <w:t xml:space="preserve">, 2015). </w:t>
      </w:r>
    </w:p>
    <w:p w14:paraId="2F4695BF" w14:textId="4BBE32F5" w:rsidR="00EA6A2A" w:rsidRDefault="00065A2E" w:rsidP="00EA6A2A">
      <w:pPr>
        <w:spacing w:line="360" w:lineRule="auto"/>
        <w:rPr>
          <w:rFonts w:ascii="Arial" w:hAnsi="Arial" w:cs="Arial"/>
          <w:sz w:val="24"/>
          <w:szCs w:val="24"/>
        </w:rPr>
      </w:pPr>
      <w:r>
        <w:rPr>
          <w:rFonts w:ascii="Arial" w:hAnsi="Arial" w:cs="Arial"/>
          <w:sz w:val="24"/>
          <w:szCs w:val="24"/>
        </w:rPr>
        <w:t>Another reason why observing children while they play is significantly important is because it gives practitioners an insight on the children’s communication and language abilities (Smidt, 2015). Allowing children to play freely while observ</w:t>
      </w:r>
      <w:r w:rsidR="00B80C1A">
        <w:rPr>
          <w:rFonts w:ascii="Arial" w:hAnsi="Arial" w:cs="Arial"/>
          <w:sz w:val="24"/>
          <w:szCs w:val="24"/>
        </w:rPr>
        <w:t>ation</w:t>
      </w:r>
      <w:r>
        <w:rPr>
          <w:rFonts w:ascii="Arial" w:hAnsi="Arial" w:cs="Arial"/>
          <w:sz w:val="24"/>
          <w:szCs w:val="24"/>
        </w:rPr>
        <w:t xml:space="preserve"> helps practitioners assess </w:t>
      </w:r>
      <w:r w:rsidR="00B80C1A">
        <w:rPr>
          <w:rFonts w:ascii="Arial" w:hAnsi="Arial" w:cs="Arial"/>
          <w:sz w:val="24"/>
          <w:szCs w:val="24"/>
        </w:rPr>
        <w:t xml:space="preserve">their </w:t>
      </w:r>
      <w:r>
        <w:rPr>
          <w:rFonts w:ascii="Arial" w:hAnsi="Arial" w:cs="Arial"/>
          <w:sz w:val="24"/>
          <w:szCs w:val="24"/>
        </w:rPr>
        <w:t>vocabulary</w:t>
      </w:r>
      <w:r w:rsidR="00B80C1A">
        <w:rPr>
          <w:rFonts w:ascii="Arial" w:hAnsi="Arial" w:cs="Arial"/>
          <w:sz w:val="24"/>
          <w:szCs w:val="24"/>
        </w:rPr>
        <w:t xml:space="preserve"> and willingness to engage in conversations</w:t>
      </w:r>
      <w:r>
        <w:rPr>
          <w:rFonts w:ascii="Arial" w:hAnsi="Arial" w:cs="Arial"/>
          <w:sz w:val="24"/>
          <w:szCs w:val="24"/>
        </w:rPr>
        <w:t xml:space="preserve">, such as the children asking </w:t>
      </w:r>
      <w:r w:rsidR="00B80C1A">
        <w:rPr>
          <w:rFonts w:ascii="Arial" w:hAnsi="Arial" w:cs="Arial"/>
          <w:sz w:val="24"/>
          <w:szCs w:val="24"/>
        </w:rPr>
        <w:t xml:space="preserve">each other </w:t>
      </w:r>
      <w:r>
        <w:rPr>
          <w:rFonts w:ascii="Arial" w:hAnsi="Arial" w:cs="Arial"/>
          <w:sz w:val="24"/>
          <w:szCs w:val="24"/>
        </w:rPr>
        <w:t>questions and listening to their peers</w:t>
      </w:r>
      <w:r w:rsidR="005373DB">
        <w:rPr>
          <w:rFonts w:ascii="Arial" w:hAnsi="Arial" w:cs="Arial"/>
          <w:sz w:val="24"/>
          <w:szCs w:val="24"/>
        </w:rPr>
        <w:t xml:space="preserve"> </w:t>
      </w:r>
      <w:r w:rsidR="005373DB" w:rsidRPr="005373DB">
        <w:rPr>
          <w:rFonts w:ascii="Arial" w:hAnsi="Arial" w:cs="Arial"/>
          <w:sz w:val="24"/>
          <w:szCs w:val="24"/>
        </w:rPr>
        <w:t>(Smidt, 2015)</w:t>
      </w:r>
      <w:r>
        <w:rPr>
          <w:rFonts w:ascii="Arial" w:hAnsi="Arial" w:cs="Arial"/>
          <w:sz w:val="24"/>
          <w:szCs w:val="24"/>
        </w:rPr>
        <w:t xml:space="preserve">. </w:t>
      </w:r>
    </w:p>
    <w:p w14:paraId="5AB5BBD1" w14:textId="24E2EBF3" w:rsidR="002D2AA7" w:rsidRDefault="002D2AA7" w:rsidP="00EA6A2A">
      <w:pPr>
        <w:spacing w:line="360" w:lineRule="auto"/>
        <w:rPr>
          <w:rFonts w:ascii="Arial" w:hAnsi="Arial" w:cs="Arial"/>
          <w:sz w:val="24"/>
          <w:szCs w:val="24"/>
        </w:rPr>
      </w:pPr>
      <w:r>
        <w:rPr>
          <w:rFonts w:ascii="Arial" w:hAnsi="Arial" w:cs="Arial"/>
          <w:sz w:val="24"/>
          <w:szCs w:val="24"/>
        </w:rPr>
        <w:lastRenderedPageBreak/>
        <w:t xml:space="preserve">Howard and McInnes (2013) examine </w:t>
      </w:r>
      <w:r w:rsidR="00AA5725">
        <w:rPr>
          <w:rFonts w:ascii="Arial" w:hAnsi="Arial" w:cs="Arial"/>
          <w:sz w:val="24"/>
          <w:szCs w:val="24"/>
        </w:rPr>
        <w:t>th</w:t>
      </w:r>
      <w:r>
        <w:rPr>
          <w:rFonts w:ascii="Arial" w:hAnsi="Arial" w:cs="Arial"/>
          <w:sz w:val="24"/>
          <w:szCs w:val="24"/>
        </w:rPr>
        <w:t xml:space="preserve">e children’s perception of an activity </w:t>
      </w:r>
      <w:r w:rsidR="002C1879">
        <w:rPr>
          <w:rFonts w:ascii="Arial" w:hAnsi="Arial" w:cs="Arial"/>
          <w:sz w:val="24"/>
          <w:szCs w:val="24"/>
        </w:rPr>
        <w:t xml:space="preserve">as play influences their emotional well-being. This study shows that when a child sees an activity as play and not a structured work activity, they are more willing to take part and more likely to feel motivated and perhaps more engaged. </w:t>
      </w:r>
      <w:bookmarkStart w:id="7" w:name="_Hlk191221580"/>
      <w:r w:rsidR="002C1879">
        <w:rPr>
          <w:rFonts w:ascii="Arial" w:hAnsi="Arial" w:cs="Arial"/>
          <w:sz w:val="24"/>
          <w:szCs w:val="24"/>
        </w:rPr>
        <w:t xml:space="preserve">Howard and McInnes (2013) </w:t>
      </w:r>
      <w:bookmarkEnd w:id="7"/>
      <w:r w:rsidR="002C1879">
        <w:rPr>
          <w:rFonts w:ascii="Arial" w:hAnsi="Arial" w:cs="Arial"/>
          <w:sz w:val="24"/>
          <w:szCs w:val="24"/>
        </w:rPr>
        <w:t xml:space="preserve">argue that </w:t>
      </w:r>
      <w:r w:rsidR="00CD0BD5">
        <w:rPr>
          <w:rFonts w:ascii="Arial" w:hAnsi="Arial" w:cs="Arial"/>
          <w:sz w:val="24"/>
          <w:szCs w:val="24"/>
        </w:rPr>
        <w:t>this perception not only provides children with joyful experiences but can also reduce any stress and anxiety that may arise. This is important because this could possibly lead to a more positive emotional state, therefore the children are more willing to participate, giving them the opportunity to develop holistically</w:t>
      </w:r>
      <w:r w:rsidR="00CD0BD5" w:rsidRPr="00CD0BD5">
        <w:rPr>
          <w:rFonts w:ascii="Arial" w:hAnsi="Arial" w:cs="Arial"/>
          <w:sz w:val="24"/>
          <w:szCs w:val="24"/>
        </w:rPr>
        <w:t xml:space="preserve"> </w:t>
      </w:r>
      <w:r w:rsidR="00CD0BD5">
        <w:rPr>
          <w:rFonts w:ascii="Arial" w:hAnsi="Arial" w:cs="Arial"/>
          <w:sz w:val="24"/>
          <w:szCs w:val="24"/>
        </w:rPr>
        <w:t>(</w:t>
      </w:r>
      <w:r w:rsidR="00CD0BD5" w:rsidRPr="00CD0BD5">
        <w:rPr>
          <w:rFonts w:ascii="Arial" w:hAnsi="Arial" w:cs="Arial"/>
          <w:sz w:val="24"/>
          <w:szCs w:val="24"/>
        </w:rPr>
        <w:t>Howard and McInnes</w:t>
      </w:r>
      <w:r w:rsidR="00CD0BD5">
        <w:rPr>
          <w:rFonts w:ascii="Arial" w:hAnsi="Arial" w:cs="Arial"/>
          <w:sz w:val="24"/>
          <w:szCs w:val="24"/>
        </w:rPr>
        <w:t xml:space="preserve">, </w:t>
      </w:r>
      <w:r w:rsidR="00CD0BD5" w:rsidRPr="00CD0BD5">
        <w:rPr>
          <w:rFonts w:ascii="Arial" w:hAnsi="Arial" w:cs="Arial"/>
          <w:sz w:val="24"/>
          <w:szCs w:val="24"/>
        </w:rPr>
        <w:t>2013)</w:t>
      </w:r>
      <w:r w:rsidR="00CD0BD5">
        <w:rPr>
          <w:rFonts w:ascii="Arial" w:hAnsi="Arial" w:cs="Arial"/>
          <w:sz w:val="24"/>
          <w:szCs w:val="24"/>
        </w:rPr>
        <w:t>.</w:t>
      </w:r>
      <w:r w:rsidR="00AA5725">
        <w:rPr>
          <w:rFonts w:ascii="Arial" w:hAnsi="Arial" w:cs="Arial"/>
          <w:sz w:val="24"/>
          <w:szCs w:val="24"/>
        </w:rPr>
        <w:t xml:space="preserve"> </w:t>
      </w:r>
    </w:p>
    <w:p w14:paraId="30828F1D" w14:textId="446332C0" w:rsidR="00AA5725" w:rsidRDefault="00AA5725" w:rsidP="00EA6A2A">
      <w:pPr>
        <w:spacing w:line="360" w:lineRule="auto"/>
        <w:rPr>
          <w:rFonts w:ascii="Arial" w:hAnsi="Arial" w:cs="Arial"/>
          <w:sz w:val="24"/>
          <w:szCs w:val="24"/>
        </w:rPr>
      </w:pPr>
      <w:r>
        <w:rPr>
          <w:rFonts w:ascii="Arial" w:hAnsi="Arial" w:cs="Arial"/>
          <w:sz w:val="24"/>
          <w:szCs w:val="24"/>
        </w:rPr>
        <w:t>Howard and McInnes (2013) highlight the importance of playful learning environments</w:t>
      </w:r>
      <w:r w:rsidR="00867107">
        <w:rPr>
          <w:rFonts w:ascii="Arial" w:hAnsi="Arial" w:cs="Arial"/>
          <w:sz w:val="24"/>
          <w:szCs w:val="24"/>
        </w:rPr>
        <w:t xml:space="preserve">, this is where activities are framed as play rather than structured tasks. </w:t>
      </w:r>
      <w:r w:rsidR="002277DC">
        <w:rPr>
          <w:rFonts w:ascii="Arial" w:hAnsi="Arial" w:cs="Arial"/>
          <w:sz w:val="24"/>
          <w:szCs w:val="24"/>
        </w:rPr>
        <w:t>It is believed that children are more likely to show greater creativity and develop their problem-solving skills more naturally when they believe they are simple just playing</w:t>
      </w:r>
      <w:r w:rsidR="00F12658" w:rsidRPr="00F12658">
        <w:rPr>
          <w:rFonts w:ascii="Arial" w:hAnsi="Arial" w:cs="Arial"/>
          <w:sz w:val="24"/>
          <w:szCs w:val="24"/>
        </w:rPr>
        <w:t xml:space="preserve"> </w:t>
      </w:r>
      <w:r w:rsidR="00F12658">
        <w:rPr>
          <w:rFonts w:ascii="Arial" w:hAnsi="Arial" w:cs="Arial"/>
          <w:sz w:val="24"/>
          <w:szCs w:val="24"/>
        </w:rPr>
        <w:t>(</w:t>
      </w:r>
      <w:r w:rsidR="00F12658" w:rsidRPr="00F12658">
        <w:rPr>
          <w:rFonts w:ascii="Arial" w:hAnsi="Arial" w:cs="Arial"/>
          <w:sz w:val="24"/>
          <w:szCs w:val="24"/>
        </w:rPr>
        <w:t>Smidt</w:t>
      </w:r>
      <w:r w:rsidR="00F12658">
        <w:rPr>
          <w:rFonts w:ascii="Arial" w:hAnsi="Arial" w:cs="Arial"/>
          <w:sz w:val="24"/>
          <w:szCs w:val="24"/>
        </w:rPr>
        <w:t xml:space="preserve">, </w:t>
      </w:r>
      <w:r w:rsidR="00F12658" w:rsidRPr="00F12658">
        <w:rPr>
          <w:rFonts w:ascii="Arial" w:hAnsi="Arial" w:cs="Arial"/>
          <w:sz w:val="24"/>
          <w:szCs w:val="24"/>
        </w:rPr>
        <w:t>2015)</w:t>
      </w:r>
      <w:r w:rsidR="002277DC">
        <w:rPr>
          <w:rFonts w:ascii="Arial" w:hAnsi="Arial" w:cs="Arial"/>
          <w:sz w:val="24"/>
          <w:szCs w:val="24"/>
        </w:rPr>
        <w:t xml:space="preserve">. </w:t>
      </w:r>
      <w:r w:rsidR="00F12658">
        <w:rPr>
          <w:rFonts w:ascii="Arial" w:hAnsi="Arial" w:cs="Arial"/>
          <w:sz w:val="24"/>
          <w:szCs w:val="24"/>
        </w:rPr>
        <w:t>According to Smidt (2015), t</w:t>
      </w:r>
      <w:r w:rsidR="002277DC">
        <w:rPr>
          <w:rFonts w:ascii="Arial" w:hAnsi="Arial" w:cs="Arial"/>
          <w:sz w:val="24"/>
          <w:szCs w:val="24"/>
        </w:rPr>
        <w:t>his is important because practitioners and parents can support a child’s emotional and cognitive development by designing learning experiences that feel playful. For example, instead of giving a child</w:t>
      </w:r>
      <w:r w:rsidR="00F12658">
        <w:rPr>
          <w:rFonts w:ascii="Arial" w:hAnsi="Arial" w:cs="Arial"/>
          <w:sz w:val="24"/>
          <w:szCs w:val="24"/>
        </w:rPr>
        <w:t xml:space="preserve"> that is only willing to play with dinosaurs</w:t>
      </w:r>
      <w:r w:rsidR="002277DC">
        <w:rPr>
          <w:rFonts w:ascii="Arial" w:hAnsi="Arial" w:cs="Arial"/>
          <w:sz w:val="24"/>
          <w:szCs w:val="24"/>
        </w:rPr>
        <w:t xml:space="preserve"> a worksheet about colours</w:t>
      </w:r>
      <w:r w:rsidR="00F12658">
        <w:rPr>
          <w:rFonts w:ascii="Arial" w:hAnsi="Arial" w:cs="Arial"/>
          <w:sz w:val="24"/>
          <w:szCs w:val="24"/>
        </w:rPr>
        <w:t xml:space="preserve">, a practitioner could prepare a tough tray where can arrange these toy dinosaurs my colour. According to </w:t>
      </w:r>
      <w:r w:rsidR="00F12658" w:rsidRPr="00F12658">
        <w:rPr>
          <w:rFonts w:ascii="Arial" w:hAnsi="Arial" w:cs="Arial"/>
          <w:sz w:val="24"/>
          <w:szCs w:val="24"/>
        </w:rPr>
        <w:t xml:space="preserve">Bruce, Louis and </w:t>
      </w:r>
      <w:proofErr w:type="spellStart"/>
      <w:r w:rsidR="00F12658" w:rsidRPr="00F12658">
        <w:rPr>
          <w:rFonts w:ascii="Arial" w:hAnsi="Arial" w:cs="Arial"/>
          <w:sz w:val="24"/>
          <w:szCs w:val="24"/>
        </w:rPr>
        <w:t>Mccall</w:t>
      </w:r>
      <w:proofErr w:type="spellEnd"/>
      <w:r w:rsidR="00F12658" w:rsidRPr="00F12658">
        <w:rPr>
          <w:rFonts w:ascii="Arial" w:hAnsi="Arial" w:cs="Arial"/>
          <w:sz w:val="24"/>
          <w:szCs w:val="24"/>
        </w:rPr>
        <w:t xml:space="preserve"> (2015),</w:t>
      </w:r>
      <w:r w:rsidR="00F12658">
        <w:rPr>
          <w:rFonts w:ascii="Arial" w:hAnsi="Arial" w:cs="Arial"/>
          <w:sz w:val="24"/>
          <w:szCs w:val="24"/>
        </w:rPr>
        <w:t xml:space="preserve"> this will allow the child to be more engaged and motivated to participate in the activity, as the practitioner </w:t>
      </w:r>
      <w:r w:rsidR="00C219B5">
        <w:rPr>
          <w:rFonts w:ascii="Arial" w:hAnsi="Arial" w:cs="Arial"/>
          <w:sz w:val="24"/>
          <w:szCs w:val="24"/>
        </w:rPr>
        <w:t>considered</w:t>
      </w:r>
      <w:r w:rsidR="00F12658">
        <w:rPr>
          <w:rFonts w:ascii="Arial" w:hAnsi="Arial" w:cs="Arial"/>
          <w:sz w:val="24"/>
          <w:szCs w:val="24"/>
        </w:rPr>
        <w:t xml:space="preserve"> the interest</w:t>
      </w:r>
      <w:r w:rsidR="00C219B5">
        <w:rPr>
          <w:rFonts w:ascii="Arial" w:hAnsi="Arial" w:cs="Arial"/>
          <w:sz w:val="24"/>
          <w:szCs w:val="24"/>
        </w:rPr>
        <w:t>s and likes of the child. Therefore</w:t>
      </w:r>
      <w:r w:rsidR="005B3BE8">
        <w:rPr>
          <w:rFonts w:ascii="Arial" w:hAnsi="Arial" w:cs="Arial"/>
          <w:sz w:val="24"/>
          <w:szCs w:val="24"/>
        </w:rPr>
        <w:t>,</w:t>
      </w:r>
      <w:r w:rsidR="00C219B5">
        <w:rPr>
          <w:rFonts w:ascii="Arial" w:hAnsi="Arial" w:cs="Arial"/>
          <w:sz w:val="24"/>
          <w:szCs w:val="24"/>
        </w:rPr>
        <w:t xml:space="preserve"> giving a practitioner a perfect opportunity to observe the child, as they are in a positive emotional and natural state</w:t>
      </w:r>
      <w:r w:rsidR="00C219B5" w:rsidRPr="00C219B5">
        <w:rPr>
          <w:rFonts w:ascii="Arial" w:hAnsi="Arial" w:cs="Arial"/>
          <w:sz w:val="24"/>
          <w:szCs w:val="24"/>
        </w:rPr>
        <w:t xml:space="preserve"> </w:t>
      </w:r>
      <w:r w:rsidR="00C219B5">
        <w:rPr>
          <w:rFonts w:ascii="Arial" w:hAnsi="Arial" w:cs="Arial"/>
          <w:sz w:val="24"/>
          <w:szCs w:val="24"/>
        </w:rPr>
        <w:t>(</w:t>
      </w:r>
      <w:r w:rsidR="00C219B5" w:rsidRPr="00C219B5">
        <w:rPr>
          <w:rFonts w:ascii="Arial" w:hAnsi="Arial" w:cs="Arial"/>
          <w:sz w:val="24"/>
          <w:szCs w:val="24"/>
        </w:rPr>
        <w:t xml:space="preserve">Bruce, Louis and </w:t>
      </w:r>
      <w:proofErr w:type="spellStart"/>
      <w:r w:rsidR="00C219B5" w:rsidRPr="00C219B5">
        <w:rPr>
          <w:rFonts w:ascii="Arial" w:hAnsi="Arial" w:cs="Arial"/>
          <w:sz w:val="24"/>
          <w:szCs w:val="24"/>
        </w:rPr>
        <w:t>Mccall</w:t>
      </w:r>
      <w:proofErr w:type="spellEnd"/>
      <w:r w:rsidR="00C219B5">
        <w:rPr>
          <w:rFonts w:ascii="Arial" w:hAnsi="Arial" w:cs="Arial"/>
          <w:sz w:val="24"/>
          <w:szCs w:val="24"/>
        </w:rPr>
        <w:t xml:space="preserve">, </w:t>
      </w:r>
      <w:r w:rsidR="00C219B5" w:rsidRPr="00C219B5">
        <w:rPr>
          <w:rFonts w:ascii="Arial" w:hAnsi="Arial" w:cs="Arial"/>
          <w:sz w:val="24"/>
          <w:szCs w:val="24"/>
        </w:rPr>
        <w:t>2015)</w:t>
      </w:r>
      <w:r w:rsidR="00C219B5">
        <w:rPr>
          <w:rFonts w:ascii="Arial" w:hAnsi="Arial" w:cs="Arial"/>
          <w:sz w:val="24"/>
          <w:szCs w:val="24"/>
        </w:rPr>
        <w:t xml:space="preserve">. </w:t>
      </w:r>
    </w:p>
    <w:p w14:paraId="2C9EB882" w14:textId="66C883B3" w:rsidR="00B371AD" w:rsidRDefault="00B371AD" w:rsidP="00EA6A2A">
      <w:pPr>
        <w:spacing w:line="360" w:lineRule="auto"/>
        <w:rPr>
          <w:rFonts w:ascii="Arial" w:hAnsi="Arial" w:cs="Arial"/>
          <w:sz w:val="24"/>
          <w:szCs w:val="24"/>
        </w:rPr>
      </w:pPr>
      <w:r>
        <w:rPr>
          <w:rFonts w:ascii="Arial" w:hAnsi="Arial" w:cs="Arial"/>
          <w:sz w:val="24"/>
          <w:szCs w:val="24"/>
        </w:rPr>
        <w:t xml:space="preserve">Therefore, by observing children during play, adults and practitioners </w:t>
      </w:r>
      <w:proofErr w:type="gramStart"/>
      <w:r>
        <w:rPr>
          <w:rFonts w:ascii="Arial" w:hAnsi="Arial" w:cs="Arial"/>
          <w:sz w:val="24"/>
          <w:szCs w:val="24"/>
        </w:rPr>
        <w:t>are able to</w:t>
      </w:r>
      <w:proofErr w:type="gramEnd"/>
      <w:r>
        <w:rPr>
          <w:rFonts w:ascii="Arial" w:hAnsi="Arial" w:cs="Arial"/>
          <w:sz w:val="24"/>
          <w:szCs w:val="24"/>
        </w:rPr>
        <w:t xml:space="preserve"> assess a child’s holistic development in an enabling and stress-free environment. As explained by Howard and McInnes (2013), a play-based assessment could potentially ensure a more accurate and meaningful understanding of a child’s abilities and progress without the child knowing. </w:t>
      </w:r>
    </w:p>
    <w:p w14:paraId="4A3F7C14" w14:textId="77777777" w:rsidR="005B3BE8" w:rsidRPr="00EA6A2A" w:rsidRDefault="005B3BE8" w:rsidP="00EA6A2A">
      <w:pPr>
        <w:spacing w:line="360" w:lineRule="auto"/>
        <w:rPr>
          <w:rFonts w:ascii="Arial" w:hAnsi="Arial" w:cs="Arial"/>
          <w:sz w:val="24"/>
          <w:szCs w:val="24"/>
        </w:rPr>
      </w:pPr>
    </w:p>
    <w:p w14:paraId="7A69A81D" w14:textId="41EB925C" w:rsidR="00F23B24" w:rsidRPr="00DA589C" w:rsidRDefault="00F23B24" w:rsidP="00DA589C">
      <w:pPr>
        <w:spacing w:line="360" w:lineRule="auto"/>
        <w:rPr>
          <w:rFonts w:ascii="Arial" w:hAnsi="Arial" w:cs="Arial"/>
          <w:sz w:val="24"/>
          <w:szCs w:val="24"/>
        </w:rPr>
      </w:pPr>
    </w:p>
    <w:p w14:paraId="4B7E01F4" w14:textId="3626972E" w:rsidR="00195FFA" w:rsidRPr="00195FFA" w:rsidRDefault="00DA589C" w:rsidP="00195FFA">
      <w:pPr>
        <w:spacing w:line="360" w:lineRule="auto"/>
        <w:rPr>
          <w:rFonts w:ascii="Arial" w:hAnsi="Arial" w:cs="Arial"/>
          <w:sz w:val="24"/>
          <w:szCs w:val="24"/>
        </w:rPr>
      </w:pPr>
      <w:r>
        <w:rPr>
          <w:rFonts w:ascii="Arial" w:hAnsi="Arial" w:cs="Arial"/>
          <w:sz w:val="24"/>
          <w:szCs w:val="24"/>
        </w:rPr>
        <w:t xml:space="preserve">. </w:t>
      </w:r>
    </w:p>
    <w:p w14:paraId="17AFCF5C" w14:textId="723CFE71" w:rsidR="00EA47B0" w:rsidRPr="00EB3680" w:rsidRDefault="00EA47B0" w:rsidP="00EB3680">
      <w:pPr>
        <w:spacing w:line="360" w:lineRule="auto"/>
        <w:rPr>
          <w:rFonts w:ascii="Arial" w:hAnsi="Arial" w:cs="Arial"/>
          <w:sz w:val="24"/>
          <w:szCs w:val="24"/>
        </w:rPr>
      </w:pPr>
      <w:r w:rsidRPr="00EA47B0">
        <w:rPr>
          <w:rFonts w:ascii="Arial" w:hAnsi="Arial" w:cs="Arial"/>
          <w:sz w:val="24"/>
          <w:szCs w:val="24"/>
          <w:u w:val="single"/>
        </w:rPr>
        <w:lastRenderedPageBreak/>
        <w:t>Reference List</w:t>
      </w:r>
    </w:p>
    <w:p w14:paraId="14F3B6B6" w14:textId="7F048277" w:rsidR="0099095B" w:rsidRDefault="0099095B" w:rsidP="0099095B">
      <w:pPr>
        <w:rPr>
          <w:rFonts w:ascii="Arial" w:hAnsi="Arial" w:cs="Arial"/>
          <w:sz w:val="24"/>
          <w:szCs w:val="24"/>
        </w:rPr>
      </w:pPr>
      <w:bookmarkStart w:id="8" w:name="_Hlk191048542"/>
      <w:r w:rsidRPr="0099095B">
        <w:rPr>
          <w:rFonts w:ascii="Arial" w:hAnsi="Arial" w:cs="Arial"/>
          <w:sz w:val="24"/>
          <w:szCs w:val="24"/>
        </w:rPr>
        <w:t xml:space="preserve">Aminpour, F. (2022). From the child’s perspective: How the layout of outdoor school environments shapes conflict between children’s self-directed play. </w:t>
      </w:r>
      <w:r w:rsidRPr="0099095B">
        <w:rPr>
          <w:rFonts w:ascii="Arial" w:hAnsi="Arial" w:cs="Arial"/>
          <w:i/>
          <w:iCs/>
          <w:sz w:val="24"/>
          <w:szCs w:val="24"/>
        </w:rPr>
        <w:t>Journal of Environmental Psychology</w:t>
      </w:r>
      <w:r w:rsidRPr="0099095B">
        <w:rPr>
          <w:rFonts w:ascii="Arial" w:hAnsi="Arial" w:cs="Arial"/>
          <w:sz w:val="24"/>
          <w:szCs w:val="24"/>
        </w:rPr>
        <w:t>, 79(1), p.101727.</w:t>
      </w:r>
      <w:r w:rsidR="008C224B">
        <w:rPr>
          <w:rFonts w:ascii="Arial" w:hAnsi="Arial" w:cs="Arial"/>
          <w:sz w:val="24"/>
          <w:szCs w:val="24"/>
        </w:rPr>
        <w:t xml:space="preserve"> </w:t>
      </w:r>
      <w:proofErr w:type="spellStart"/>
      <w:proofErr w:type="gramStart"/>
      <w:r w:rsidRPr="0099095B">
        <w:rPr>
          <w:rFonts w:ascii="Arial" w:hAnsi="Arial" w:cs="Arial"/>
          <w:sz w:val="24"/>
          <w:szCs w:val="24"/>
        </w:rPr>
        <w:t>doi:https</w:t>
      </w:r>
      <w:proofErr w:type="spellEnd"/>
      <w:r w:rsidRPr="0099095B">
        <w:rPr>
          <w:rFonts w:ascii="Arial" w:hAnsi="Arial" w:cs="Arial"/>
          <w:sz w:val="24"/>
          <w:szCs w:val="24"/>
        </w:rPr>
        <w:t>://doi.org/10.1016/j.jenvp.2021.101727</w:t>
      </w:r>
      <w:proofErr w:type="gramEnd"/>
      <w:r w:rsidRPr="0099095B">
        <w:rPr>
          <w:rFonts w:ascii="Arial" w:hAnsi="Arial" w:cs="Arial"/>
          <w:sz w:val="24"/>
          <w:szCs w:val="24"/>
        </w:rPr>
        <w:t>.</w:t>
      </w:r>
      <w:r w:rsidR="008C224B">
        <w:rPr>
          <w:rFonts w:ascii="Arial" w:hAnsi="Arial" w:cs="Arial"/>
          <w:sz w:val="24"/>
          <w:szCs w:val="24"/>
        </w:rPr>
        <w:t xml:space="preserve"> </w:t>
      </w:r>
    </w:p>
    <w:p w14:paraId="5308BBCB" w14:textId="77777777" w:rsidR="009923B9" w:rsidRDefault="009923B9" w:rsidP="0099095B">
      <w:pPr>
        <w:rPr>
          <w:rFonts w:ascii="Arial" w:hAnsi="Arial" w:cs="Arial"/>
          <w:sz w:val="24"/>
          <w:szCs w:val="24"/>
        </w:rPr>
      </w:pPr>
    </w:p>
    <w:p w14:paraId="108FDE52" w14:textId="57CBB984" w:rsidR="009923B9" w:rsidRPr="0099095B" w:rsidRDefault="009923B9" w:rsidP="009923B9">
      <w:pPr>
        <w:rPr>
          <w:rFonts w:ascii="Arial" w:hAnsi="Arial" w:cs="Arial"/>
          <w:sz w:val="24"/>
          <w:szCs w:val="24"/>
        </w:rPr>
      </w:pPr>
      <w:r w:rsidRPr="009923B9">
        <w:rPr>
          <w:rFonts w:ascii="Arial" w:hAnsi="Arial" w:cs="Arial"/>
          <w:sz w:val="24"/>
          <w:szCs w:val="24"/>
        </w:rPr>
        <w:t xml:space="preserve">Bayat, M. (2017). </w:t>
      </w:r>
      <w:r w:rsidRPr="009923B9">
        <w:rPr>
          <w:rFonts w:ascii="Arial" w:hAnsi="Arial" w:cs="Arial"/>
          <w:i/>
          <w:iCs/>
          <w:sz w:val="24"/>
          <w:szCs w:val="24"/>
        </w:rPr>
        <w:t>Teaching Exceptional Children Foundations and Best Practices in Inclusive Early Childhood Education Classrooms</w:t>
      </w:r>
      <w:r w:rsidRPr="009923B9">
        <w:rPr>
          <w:rFonts w:ascii="Arial" w:hAnsi="Arial" w:cs="Arial"/>
          <w:sz w:val="24"/>
          <w:szCs w:val="24"/>
        </w:rPr>
        <w:t xml:space="preserve">. 2nd </w:t>
      </w:r>
      <w:proofErr w:type="spellStart"/>
      <w:r w:rsidRPr="009923B9">
        <w:rPr>
          <w:rFonts w:ascii="Arial" w:hAnsi="Arial" w:cs="Arial"/>
          <w:sz w:val="24"/>
          <w:szCs w:val="24"/>
        </w:rPr>
        <w:t>edn</w:t>
      </w:r>
      <w:proofErr w:type="spellEnd"/>
      <w:r w:rsidRPr="009923B9">
        <w:rPr>
          <w:rFonts w:ascii="Arial" w:hAnsi="Arial" w:cs="Arial"/>
          <w:sz w:val="24"/>
          <w:szCs w:val="24"/>
        </w:rPr>
        <w:t>. New York: Routledge.</w:t>
      </w:r>
    </w:p>
    <w:p w14:paraId="0FD091CA" w14:textId="77777777" w:rsidR="0099095B" w:rsidRDefault="0099095B" w:rsidP="00FC4BD6">
      <w:pPr>
        <w:rPr>
          <w:rFonts w:ascii="Arial" w:hAnsi="Arial" w:cs="Arial"/>
          <w:sz w:val="24"/>
          <w:szCs w:val="24"/>
        </w:rPr>
      </w:pPr>
    </w:p>
    <w:p w14:paraId="1313874B" w14:textId="4F75BA3D" w:rsidR="00FC4BD6" w:rsidRDefault="00FC4BD6" w:rsidP="00FC4BD6">
      <w:pPr>
        <w:rPr>
          <w:rFonts w:ascii="Arial" w:hAnsi="Arial" w:cs="Arial"/>
          <w:sz w:val="24"/>
          <w:szCs w:val="24"/>
        </w:rPr>
      </w:pPr>
      <w:r w:rsidRPr="00FC4BD6">
        <w:rPr>
          <w:rFonts w:ascii="Arial" w:hAnsi="Arial" w:cs="Arial"/>
          <w:sz w:val="24"/>
          <w:szCs w:val="24"/>
        </w:rPr>
        <w:t>Bernstorf, E. (2012)</w:t>
      </w:r>
      <w:bookmarkEnd w:id="8"/>
      <w:r w:rsidRPr="00FC4BD6">
        <w:rPr>
          <w:rFonts w:ascii="Arial" w:hAnsi="Arial" w:cs="Arial"/>
          <w:sz w:val="24"/>
          <w:szCs w:val="24"/>
        </w:rPr>
        <w:t xml:space="preserve"> ‘Parten’s Levels of in Kodály Teaching’, </w:t>
      </w:r>
      <w:r w:rsidRPr="00FC4BD6">
        <w:rPr>
          <w:rFonts w:ascii="Arial" w:hAnsi="Arial" w:cs="Arial"/>
          <w:i/>
          <w:iCs/>
          <w:sz w:val="24"/>
          <w:szCs w:val="24"/>
        </w:rPr>
        <w:t>Kodály Envoy</w:t>
      </w:r>
      <w:r w:rsidRPr="00FC4BD6">
        <w:rPr>
          <w:rFonts w:ascii="Arial" w:hAnsi="Arial" w:cs="Arial"/>
          <w:sz w:val="24"/>
          <w:szCs w:val="24"/>
        </w:rPr>
        <w:t xml:space="preserve">, 39(1), p. 6. Available at: </w:t>
      </w:r>
      <w:proofErr w:type="gramStart"/>
      <w:r w:rsidRPr="00FC4BD6">
        <w:rPr>
          <w:rFonts w:ascii="Arial" w:hAnsi="Arial" w:cs="Arial"/>
          <w:sz w:val="24"/>
          <w:szCs w:val="24"/>
        </w:rPr>
        <w:t>https://research-ebsco-com.ezproxy.uwtsd.ac.uk/linkprocessor/plink?id=f6f0b240-fde9-3291-8d24-2ef84653fcf2</w:t>
      </w:r>
      <w:r>
        <w:rPr>
          <w:rFonts w:ascii="Arial" w:hAnsi="Arial" w:cs="Arial"/>
          <w:sz w:val="24"/>
          <w:szCs w:val="24"/>
        </w:rPr>
        <w:t xml:space="preserve"> </w:t>
      </w:r>
      <w:r w:rsidRPr="00FC4BD6">
        <w:rPr>
          <w:rFonts w:ascii="Arial" w:hAnsi="Arial" w:cs="Arial"/>
          <w:sz w:val="24"/>
          <w:szCs w:val="24"/>
        </w:rPr>
        <w:t xml:space="preserve"> (</w:t>
      </w:r>
      <w:proofErr w:type="gramEnd"/>
      <w:r w:rsidRPr="00FC4BD6">
        <w:rPr>
          <w:rFonts w:ascii="Arial" w:hAnsi="Arial" w:cs="Arial"/>
          <w:sz w:val="24"/>
          <w:szCs w:val="24"/>
        </w:rPr>
        <w:t xml:space="preserve">Accessed: </w:t>
      </w:r>
      <w:r>
        <w:rPr>
          <w:rFonts w:ascii="Arial" w:hAnsi="Arial" w:cs="Arial"/>
          <w:sz w:val="24"/>
          <w:szCs w:val="24"/>
        </w:rPr>
        <w:t>10</w:t>
      </w:r>
      <w:r w:rsidRPr="00FC4BD6">
        <w:rPr>
          <w:rFonts w:ascii="Arial" w:hAnsi="Arial" w:cs="Arial"/>
          <w:sz w:val="24"/>
          <w:szCs w:val="24"/>
        </w:rPr>
        <w:t xml:space="preserve"> February 2025).</w:t>
      </w:r>
    </w:p>
    <w:p w14:paraId="0DDDCE08" w14:textId="77777777" w:rsidR="00104F24" w:rsidRDefault="00104F24" w:rsidP="00FC4BD6">
      <w:pPr>
        <w:rPr>
          <w:rFonts w:ascii="Arial" w:hAnsi="Arial" w:cs="Arial"/>
          <w:sz w:val="24"/>
          <w:szCs w:val="24"/>
        </w:rPr>
      </w:pPr>
    </w:p>
    <w:p w14:paraId="553E10A3" w14:textId="7EBAD666" w:rsidR="00104F24" w:rsidRPr="00FC4BD6" w:rsidRDefault="00104F24" w:rsidP="00104F24">
      <w:pPr>
        <w:rPr>
          <w:rFonts w:ascii="Arial" w:hAnsi="Arial" w:cs="Arial"/>
          <w:sz w:val="24"/>
          <w:szCs w:val="24"/>
        </w:rPr>
      </w:pPr>
      <w:r w:rsidRPr="00104F24">
        <w:rPr>
          <w:rFonts w:ascii="Arial" w:hAnsi="Arial" w:cs="Arial"/>
          <w:sz w:val="24"/>
          <w:szCs w:val="24"/>
        </w:rPr>
        <w:t xml:space="preserve">Brodie, K. (2018). </w:t>
      </w:r>
      <w:r w:rsidRPr="00104F24">
        <w:rPr>
          <w:rFonts w:ascii="Arial" w:hAnsi="Arial" w:cs="Arial"/>
          <w:i/>
          <w:iCs/>
          <w:sz w:val="24"/>
          <w:szCs w:val="24"/>
        </w:rPr>
        <w:t>The holistic care and development of children from birth to three: an essential guide for students and practitioners</w:t>
      </w:r>
      <w:r w:rsidRPr="00104F24">
        <w:rPr>
          <w:rFonts w:ascii="Arial" w:hAnsi="Arial" w:cs="Arial"/>
          <w:sz w:val="24"/>
          <w:szCs w:val="24"/>
        </w:rPr>
        <w:t>. Abingdon, Oxon; New York: Routledge.</w:t>
      </w:r>
    </w:p>
    <w:p w14:paraId="6CA93329" w14:textId="77777777" w:rsidR="006A25C7" w:rsidRDefault="006A25C7" w:rsidP="00EA47B0">
      <w:pPr>
        <w:jc w:val="center"/>
        <w:rPr>
          <w:rFonts w:ascii="Arial" w:hAnsi="Arial" w:cs="Arial"/>
          <w:sz w:val="24"/>
          <w:szCs w:val="24"/>
          <w:u w:val="single"/>
        </w:rPr>
      </w:pPr>
    </w:p>
    <w:p w14:paraId="780D3F54" w14:textId="42F6A6BA" w:rsidR="00EA47B0" w:rsidRDefault="00EA47B0" w:rsidP="00EA47B0">
      <w:pPr>
        <w:rPr>
          <w:rFonts w:ascii="Arial" w:hAnsi="Arial" w:cs="Arial"/>
          <w:sz w:val="24"/>
          <w:szCs w:val="24"/>
        </w:rPr>
      </w:pPr>
      <w:r w:rsidRPr="00EA47B0">
        <w:rPr>
          <w:rFonts w:ascii="Arial" w:hAnsi="Arial" w:cs="Arial"/>
          <w:sz w:val="24"/>
          <w:szCs w:val="24"/>
        </w:rPr>
        <w:t xml:space="preserve">Brown, S.L. and Vaughan, C.C. (2009). </w:t>
      </w:r>
      <w:r w:rsidRPr="00EA47B0">
        <w:rPr>
          <w:rFonts w:ascii="Arial" w:hAnsi="Arial" w:cs="Arial"/>
          <w:i/>
          <w:iCs/>
          <w:sz w:val="24"/>
          <w:szCs w:val="24"/>
        </w:rPr>
        <w:t>Play: How it Shapes the Brain, Opens the Imagination, and Invigorates the Soul</w:t>
      </w:r>
      <w:r w:rsidRPr="00EA47B0">
        <w:rPr>
          <w:rFonts w:ascii="Arial" w:hAnsi="Arial" w:cs="Arial"/>
          <w:sz w:val="24"/>
          <w:szCs w:val="24"/>
        </w:rPr>
        <w:t>. New York: Avery.</w:t>
      </w:r>
    </w:p>
    <w:p w14:paraId="0B670B76" w14:textId="0B2F51D6" w:rsidR="005D18D8" w:rsidRDefault="005D18D8" w:rsidP="00EA47B0">
      <w:pPr>
        <w:rPr>
          <w:rFonts w:ascii="Arial" w:hAnsi="Arial" w:cs="Arial"/>
          <w:sz w:val="24"/>
          <w:szCs w:val="24"/>
        </w:rPr>
      </w:pPr>
    </w:p>
    <w:p w14:paraId="3163396A" w14:textId="31BEC24C" w:rsidR="005D18D8" w:rsidRDefault="005D18D8" w:rsidP="00EA47B0">
      <w:pPr>
        <w:rPr>
          <w:rFonts w:ascii="Arial" w:hAnsi="Arial" w:cs="Arial"/>
          <w:sz w:val="24"/>
          <w:szCs w:val="24"/>
        </w:rPr>
      </w:pPr>
      <w:r w:rsidRPr="005D18D8">
        <w:rPr>
          <w:rFonts w:ascii="Arial" w:hAnsi="Arial" w:cs="Arial"/>
          <w:sz w:val="24"/>
          <w:szCs w:val="24"/>
        </w:rPr>
        <w:t xml:space="preserve">Bruce, T., Louis, S. and </w:t>
      </w:r>
      <w:proofErr w:type="spellStart"/>
      <w:r w:rsidRPr="005D18D8">
        <w:rPr>
          <w:rFonts w:ascii="Arial" w:hAnsi="Arial" w:cs="Arial"/>
          <w:sz w:val="24"/>
          <w:szCs w:val="24"/>
        </w:rPr>
        <w:t>Mccall</w:t>
      </w:r>
      <w:proofErr w:type="spellEnd"/>
      <w:r w:rsidRPr="005D18D8">
        <w:rPr>
          <w:rFonts w:ascii="Arial" w:hAnsi="Arial" w:cs="Arial"/>
          <w:sz w:val="24"/>
          <w:szCs w:val="24"/>
        </w:rPr>
        <w:t xml:space="preserve">, G. (2015). </w:t>
      </w:r>
      <w:r w:rsidRPr="005D18D8">
        <w:rPr>
          <w:rFonts w:ascii="Arial" w:hAnsi="Arial" w:cs="Arial"/>
          <w:i/>
          <w:iCs/>
          <w:sz w:val="24"/>
          <w:szCs w:val="24"/>
        </w:rPr>
        <w:t>Observing young children</w:t>
      </w:r>
      <w:r w:rsidRPr="005D18D8">
        <w:rPr>
          <w:rFonts w:ascii="Arial" w:hAnsi="Arial" w:cs="Arial"/>
          <w:sz w:val="24"/>
          <w:szCs w:val="24"/>
        </w:rPr>
        <w:t>. Los Angeles: Sage.</w:t>
      </w:r>
    </w:p>
    <w:p w14:paraId="31C9FCB8" w14:textId="77777777" w:rsidR="00D5348C" w:rsidRDefault="00D5348C" w:rsidP="00EA47B0">
      <w:pPr>
        <w:rPr>
          <w:rFonts w:ascii="Arial" w:hAnsi="Arial" w:cs="Arial"/>
          <w:sz w:val="24"/>
          <w:szCs w:val="24"/>
        </w:rPr>
      </w:pPr>
    </w:p>
    <w:p w14:paraId="6DC5AC61" w14:textId="72BE2F08" w:rsidR="00A74A8B" w:rsidRDefault="00D5348C" w:rsidP="00FF15F3">
      <w:pPr>
        <w:rPr>
          <w:rFonts w:ascii="Arial" w:hAnsi="Arial" w:cs="Arial"/>
          <w:sz w:val="24"/>
          <w:szCs w:val="24"/>
        </w:rPr>
      </w:pPr>
      <w:r w:rsidRPr="00D5348C">
        <w:rPr>
          <w:rFonts w:ascii="Arial" w:hAnsi="Arial" w:cs="Arial"/>
          <w:i/>
          <w:iCs/>
          <w:sz w:val="24"/>
          <w:szCs w:val="24"/>
        </w:rPr>
        <w:t>Convention on the rights of the child</w:t>
      </w:r>
      <w:r w:rsidRPr="00D5348C">
        <w:rPr>
          <w:rFonts w:ascii="Arial" w:hAnsi="Arial" w:cs="Arial"/>
          <w:sz w:val="24"/>
          <w:szCs w:val="24"/>
        </w:rPr>
        <w:t> (1989) Treaty no. 27531. </w:t>
      </w:r>
      <w:r w:rsidRPr="00D5348C">
        <w:rPr>
          <w:rFonts w:ascii="Arial" w:hAnsi="Arial" w:cs="Arial"/>
          <w:i/>
          <w:iCs/>
          <w:sz w:val="24"/>
          <w:szCs w:val="24"/>
        </w:rPr>
        <w:t>United Nations Treaty Series</w:t>
      </w:r>
      <w:r w:rsidRPr="00D5348C">
        <w:rPr>
          <w:rFonts w:ascii="Arial" w:hAnsi="Arial" w:cs="Arial"/>
          <w:sz w:val="24"/>
          <w:szCs w:val="24"/>
        </w:rPr>
        <w:t>, 1577, pp. 3-178. Available at: </w:t>
      </w:r>
      <w:hyperlink r:id="rId11" w:history="1">
        <w:r w:rsidRPr="00D5348C">
          <w:rPr>
            <w:rStyle w:val="Hyperlink"/>
            <w:rFonts w:ascii="Arial" w:hAnsi="Arial" w:cs="Arial"/>
            <w:sz w:val="24"/>
            <w:szCs w:val="24"/>
          </w:rPr>
          <w:t>https://treaties.un.org/doc/Treaties/1990/09/19900902%2003-14%20AM/Ch_IV_11p.pdf</w:t>
        </w:r>
      </w:hyperlink>
      <w:r w:rsidRPr="00D5348C">
        <w:rPr>
          <w:rFonts w:ascii="Arial" w:hAnsi="Arial" w:cs="Arial"/>
          <w:sz w:val="24"/>
          <w:szCs w:val="24"/>
        </w:rPr>
        <w:t xml:space="preserve"> (Accessed: </w:t>
      </w:r>
      <w:r>
        <w:rPr>
          <w:rFonts w:ascii="Arial" w:hAnsi="Arial" w:cs="Arial"/>
          <w:sz w:val="24"/>
          <w:szCs w:val="24"/>
        </w:rPr>
        <w:t>13</w:t>
      </w:r>
      <w:r w:rsidRPr="00D5348C">
        <w:rPr>
          <w:rFonts w:ascii="Arial" w:hAnsi="Arial" w:cs="Arial"/>
          <w:sz w:val="24"/>
          <w:szCs w:val="24"/>
        </w:rPr>
        <w:t xml:space="preserve"> </w:t>
      </w:r>
      <w:r>
        <w:rPr>
          <w:rFonts w:ascii="Arial" w:hAnsi="Arial" w:cs="Arial"/>
          <w:sz w:val="24"/>
          <w:szCs w:val="24"/>
        </w:rPr>
        <w:t>February</w:t>
      </w:r>
      <w:r w:rsidRPr="00D5348C">
        <w:rPr>
          <w:rFonts w:ascii="Arial" w:hAnsi="Arial" w:cs="Arial"/>
          <w:sz w:val="24"/>
          <w:szCs w:val="24"/>
        </w:rPr>
        <w:t xml:space="preserve"> 202</w:t>
      </w:r>
      <w:r>
        <w:rPr>
          <w:rFonts w:ascii="Arial" w:hAnsi="Arial" w:cs="Arial"/>
          <w:sz w:val="24"/>
          <w:szCs w:val="24"/>
        </w:rPr>
        <w:t>5</w:t>
      </w:r>
      <w:r w:rsidRPr="00D5348C">
        <w:rPr>
          <w:rFonts w:ascii="Arial" w:hAnsi="Arial" w:cs="Arial"/>
          <w:sz w:val="24"/>
          <w:szCs w:val="24"/>
        </w:rPr>
        <w:t>).</w:t>
      </w:r>
    </w:p>
    <w:p w14:paraId="051F4A75" w14:textId="1C782A6C" w:rsidR="00670AD9" w:rsidRDefault="00670AD9" w:rsidP="00FF15F3">
      <w:pPr>
        <w:rPr>
          <w:rFonts w:ascii="Arial" w:hAnsi="Arial" w:cs="Arial"/>
          <w:sz w:val="24"/>
          <w:szCs w:val="24"/>
        </w:rPr>
      </w:pPr>
    </w:p>
    <w:p w14:paraId="49002263" w14:textId="7D948314" w:rsidR="00670AD9" w:rsidRDefault="00670AD9" w:rsidP="00FF15F3">
      <w:pPr>
        <w:rPr>
          <w:rFonts w:ascii="Arial" w:hAnsi="Arial" w:cs="Arial"/>
          <w:sz w:val="24"/>
          <w:szCs w:val="24"/>
        </w:rPr>
      </w:pPr>
      <w:r w:rsidRPr="00670AD9">
        <w:rPr>
          <w:rFonts w:ascii="Arial" w:hAnsi="Arial" w:cs="Arial"/>
          <w:sz w:val="24"/>
          <w:szCs w:val="24"/>
        </w:rPr>
        <w:t xml:space="preserve">Howard, J., &amp; McInnes, K. (2013). The impact of children's perception of an activity as play rather than not play on emotional well-being. </w:t>
      </w:r>
      <w:r w:rsidRPr="00670AD9">
        <w:rPr>
          <w:rFonts w:ascii="Arial" w:hAnsi="Arial" w:cs="Arial"/>
          <w:i/>
          <w:iCs/>
          <w:sz w:val="24"/>
          <w:szCs w:val="24"/>
        </w:rPr>
        <w:t>Child Care, Health and Development</w:t>
      </w:r>
      <w:r w:rsidRPr="00670AD9">
        <w:rPr>
          <w:rFonts w:ascii="Arial" w:hAnsi="Arial" w:cs="Arial"/>
          <w:sz w:val="24"/>
          <w:szCs w:val="24"/>
        </w:rPr>
        <w:t>, 39(5), 737-742.</w:t>
      </w:r>
    </w:p>
    <w:p w14:paraId="1E1055CB" w14:textId="77777777" w:rsidR="00A74A8B" w:rsidRDefault="00A74A8B" w:rsidP="00FF15F3">
      <w:pPr>
        <w:rPr>
          <w:rFonts w:ascii="Arial" w:hAnsi="Arial" w:cs="Arial"/>
          <w:sz w:val="24"/>
          <w:szCs w:val="24"/>
        </w:rPr>
      </w:pPr>
    </w:p>
    <w:p w14:paraId="03CD3B5C" w14:textId="5373091C" w:rsidR="00FF15F3" w:rsidRPr="00FF15F3" w:rsidRDefault="00FF15F3" w:rsidP="00FF15F3">
      <w:pPr>
        <w:rPr>
          <w:rFonts w:ascii="Arial" w:hAnsi="Arial" w:cs="Arial"/>
          <w:sz w:val="24"/>
          <w:szCs w:val="24"/>
        </w:rPr>
      </w:pPr>
      <w:r w:rsidRPr="00FF15F3">
        <w:rPr>
          <w:rFonts w:ascii="Arial" w:hAnsi="Arial" w:cs="Arial"/>
          <w:sz w:val="24"/>
          <w:szCs w:val="24"/>
        </w:rPr>
        <w:t xml:space="preserve">Isaacs, B. (2018). </w:t>
      </w:r>
      <w:r w:rsidRPr="00FF15F3">
        <w:rPr>
          <w:rFonts w:ascii="Arial" w:hAnsi="Arial" w:cs="Arial"/>
          <w:i/>
          <w:iCs/>
          <w:sz w:val="24"/>
          <w:szCs w:val="24"/>
        </w:rPr>
        <w:t xml:space="preserve">Understanding the Montessori </w:t>
      </w:r>
      <w:proofErr w:type="gramStart"/>
      <w:r w:rsidRPr="00FF15F3">
        <w:rPr>
          <w:rFonts w:ascii="Arial" w:hAnsi="Arial" w:cs="Arial"/>
          <w:i/>
          <w:iCs/>
          <w:sz w:val="24"/>
          <w:szCs w:val="24"/>
        </w:rPr>
        <w:t>approach :</w:t>
      </w:r>
      <w:proofErr w:type="gramEnd"/>
      <w:r w:rsidRPr="00FF15F3">
        <w:rPr>
          <w:rFonts w:ascii="Arial" w:hAnsi="Arial" w:cs="Arial"/>
          <w:i/>
          <w:iCs/>
          <w:sz w:val="24"/>
          <w:szCs w:val="24"/>
        </w:rPr>
        <w:t xml:space="preserve"> early years education in practice</w:t>
      </w:r>
      <w:r w:rsidRPr="00FF15F3">
        <w:rPr>
          <w:rFonts w:ascii="Arial" w:hAnsi="Arial" w:cs="Arial"/>
          <w:sz w:val="24"/>
          <w:szCs w:val="24"/>
        </w:rPr>
        <w:t>. 2nd ed. New York: Routledge.</w:t>
      </w:r>
    </w:p>
    <w:p w14:paraId="3B39D727" w14:textId="77777777" w:rsidR="003D77E3" w:rsidRDefault="003D77E3" w:rsidP="00EA47B0">
      <w:pPr>
        <w:rPr>
          <w:rFonts w:ascii="Arial" w:hAnsi="Arial" w:cs="Arial"/>
          <w:sz w:val="24"/>
          <w:szCs w:val="24"/>
        </w:rPr>
      </w:pPr>
    </w:p>
    <w:p w14:paraId="17BED902" w14:textId="7C2B1DC7" w:rsidR="003D77E3" w:rsidRDefault="003D77E3" w:rsidP="003D77E3">
      <w:pPr>
        <w:rPr>
          <w:rFonts w:ascii="Arial" w:hAnsi="Arial" w:cs="Arial"/>
          <w:sz w:val="24"/>
          <w:szCs w:val="24"/>
        </w:rPr>
      </w:pPr>
      <w:r w:rsidRPr="003D77E3">
        <w:rPr>
          <w:rFonts w:ascii="Arial" w:hAnsi="Arial" w:cs="Arial"/>
          <w:sz w:val="24"/>
          <w:szCs w:val="24"/>
        </w:rPr>
        <w:lastRenderedPageBreak/>
        <w:t xml:space="preserve">Kaduson, H.G. and Schaefer, C.E. (2021). </w:t>
      </w:r>
      <w:r w:rsidRPr="003D77E3">
        <w:rPr>
          <w:rFonts w:ascii="Arial" w:hAnsi="Arial" w:cs="Arial"/>
          <w:i/>
          <w:iCs/>
          <w:sz w:val="24"/>
          <w:szCs w:val="24"/>
        </w:rPr>
        <w:t xml:space="preserve">Play Therapy </w:t>
      </w:r>
      <w:proofErr w:type="gramStart"/>
      <w:r w:rsidRPr="003D77E3">
        <w:rPr>
          <w:rFonts w:ascii="Arial" w:hAnsi="Arial" w:cs="Arial"/>
          <w:i/>
          <w:iCs/>
          <w:sz w:val="24"/>
          <w:szCs w:val="24"/>
        </w:rPr>
        <w:t>With</w:t>
      </w:r>
      <w:proofErr w:type="gramEnd"/>
      <w:r w:rsidRPr="003D77E3">
        <w:rPr>
          <w:rFonts w:ascii="Arial" w:hAnsi="Arial" w:cs="Arial"/>
          <w:i/>
          <w:iCs/>
          <w:sz w:val="24"/>
          <w:szCs w:val="24"/>
        </w:rPr>
        <w:t xml:space="preserve"> Children: Modalities for Change</w:t>
      </w:r>
      <w:r w:rsidRPr="003D77E3">
        <w:rPr>
          <w:rFonts w:ascii="Arial" w:hAnsi="Arial" w:cs="Arial"/>
          <w:sz w:val="24"/>
          <w:szCs w:val="24"/>
        </w:rPr>
        <w:t xml:space="preserve">. American Psychological Association. Available at: </w:t>
      </w:r>
      <w:hyperlink r:id="rId12" w:history="1">
        <w:r w:rsidR="00CF6AA9" w:rsidRPr="003D77E3">
          <w:rPr>
            <w:rStyle w:val="Hyperlink"/>
            <w:rFonts w:ascii="Arial" w:hAnsi="Arial" w:cs="Arial"/>
            <w:sz w:val="24"/>
            <w:szCs w:val="24"/>
          </w:rPr>
          <w:t>https://www.jstor.org/stable/j.ctv1c3pdnk.14</w:t>
        </w:r>
      </w:hyperlink>
      <w:r w:rsidRPr="003D77E3">
        <w:rPr>
          <w:rFonts w:ascii="Arial" w:hAnsi="Arial" w:cs="Arial"/>
          <w:sz w:val="24"/>
          <w:szCs w:val="24"/>
        </w:rPr>
        <w:t>.</w:t>
      </w:r>
      <w:r w:rsidR="00CF6AA9">
        <w:rPr>
          <w:rFonts w:ascii="Arial" w:hAnsi="Arial" w:cs="Arial"/>
          <w:sz w:val="24"/>
          <w:szCs w:val="24"/>
        </w:rPr>
        <w:t xml:space="preserve"> (Accessed: </w:t>
      </w:r>
      <w:r w:rsidR="00FC7DFE">
        <w:rPr>
          <w:rFonts w:ascii="Arial" w:hAnsi="Arial" w:cs="Arial"/>
          <w:sz w:val="24"/>
          <w:szCs w:val="24"/>
        </w:rPr>
        <w:t xml:space="preserve">10 February 2025). </w:t>
      </w:r>
    </w:p>
    <w:p w14:paraId="372EC180" w14:textId="77777777" w:rsidR="00DD5973" w:rsidRDefault="00DD5973" w:rsidP="003D77E3">
      <w:pPr>
        <w:rPr>
          <w:rFonts w:ascii="Arial" w:hAnsi="Arial" w:cs="Arial"/>
          <w:sz w:val="24"/>
          <w:szCs w:val="24"/>
        </w:rPr>
      </w:pPr>
    </w:p>
    <w:p w14:paraId="3D222232" w14:textId="55684D7F" w:rsidR="00DD5973" w:rsidRPr="00DD5973" w:rsidRDefault="00DD5973" w:rsidP="00DD5973">
      <w:pPr>
        <w:rPr>
          <w:rFonts w:ascii="Arial" w:hAnsi="Arial" w:cs="Arial"/>
          <w:sz w:val="24"/>
          <w:szCs w:val="24"/>
        </w:rPr>
      </w:pPr>
      <w:r w:rsidRPr="00DD5973">
        <w:rPr>
          <w:rFonts w:ascii="Arial" w:hAnsi="Arial" w:cs="Arial"/>
          <w:sz w:val="24"/>
          <w:szCs w:val="24"/>
        </w:rPr>
        <w:t xml:space="preserve">Ledendecker, M. (2020). </w:t>
      </w:r>
      <w:r w:rsidRPr="00DD5973">
        <w:rPr>
          <w:rFonts w:ascii="Arial" w:hAnsi="Arial" w:cs="Arial"/>
          <w:i/>
          <w:iCs/>
          <w:sz w:val="24"/>
          <w:szCs w:val="24"/>
        </w:rPr>
        <w:t>Why Encourage Self-Directed Play?</w:t>
      </w:r>
      <w:r w:rsidR="00F64620">
        <w:rPr>
          <w:rFonts w:ascii="Arial" w:hAnsi="Arial" w:cs="Arial"/>
          <w:sz w:val="24"/>
          <w:szCs w:val="24"/>
        </w:rPr>
        <w:t xml:space="preserve"> B</w:t>
      </w:r>
      <w:r w:rsidRPr="00DD5973">
        <w:rPr>
          <w:rFonts w:ascii="Arial" w:hAnsi="Arial" w:cs="Arial"/>
          <w:sz w:val="24"/>
          <w:szCs w:val="24"/>
        </w:rPr>
        <w:t>erkshire</w:t>
      </w:r>
      <w:r w:rsidR="00F64620">
        <w:rPr>
          <w:rFonts w:ascii="Arial" w:hAnsi="Arial" w:cs="Arial"/>
          <w:sz w:val="24"/>
          <w:szCs w:val="24"/>
        </w:rPr>
        <w:t xml:space="preserve"> M</w:t>
      </w:r>
      <w:r w:rsidRPr="00DD5973">
        <w:rPr>
          <w:rFonts w:ascii="Arial" w:hAnsi="Arial" w:cs="Arial"/>
          <w:sz w:val="24"/>
          <w:szCs w:val="24"/>
        </w:rPr>
        <w:t xml:space="preserve">ontessori. Available at: </w:t>
      </w:r>
      <w:hyperlink r:id="rId13" w:history="1">
        <w:r w:rsidR="00F64620" w:rsidRPr="00DD5973">
          <w:rPr>
            <w:rStyle w:val="Hyperlink"/>
            <w:rFonts w:ascii="Arial" w:hAnsi="Arial" w:cs="Arial"/>
            <w:sz w:val="24"/>
            <w:szCs w:val="24"/>
          </w:rPr>
          <w:t>https://www.berkshiremontessori.org/msb-blog/self-directed-play</w:t>
        </w:r>
      </w:hyperlink>
      <w:r w:rsidRPr="00DD5973">
        <w:rPr>
          <w:rFonts w:ascii="Arial" w:hAnsi="Arial" w:cs="Arial"/>
          <w:sz w:val="24"/>
          <w:szCs w:val="24"/>
        </w:rPr>
        <w:t>.</w:t>
      </w:r>
      <w:r w:rsidR="00F64620">
        <w:rPr>
          <w:rFonts w:ascii="Arial" w:hAnsi="Arial" w:cs="Arial"/>
          <w:sz w:val="24"/>
          <w:szCs w:val="24"/>
        </w:rPr>
        <w:t xml:space="preserve"> (Accessed</w:t>
      </w:r>
      <w:r w:rsidR="00030BBB">
        <w:rPr>
          <w:rFonts w:ascii="Arial" w:hAnsi="Arial" w:cs="Arial"/>
          <w:sz w:val="24"/>
          <w:szCs w:val="24"/>
        </w:rPr>
        <w:t xml:space="preserve">: 12 February 2025). </w:t>
      </w:r>
    </w:p>
    <w:p w14:paraId="0E250C06" w14:textId="77777777" w:rsidR="00DD5973" w:rsidRDefault="00DD5973" w:rsidP="003D77E3">
      <w:pPr>
        <w:rPr>
          <w:rFonts w:ascii="Arial" w:hAnsi="Arial" w:cs="Arial"/>
          <w:sz w:val="24"/>
          <w:szCs w:val="24"/>
        </w:rPr>
      </w:pPr>
    </w:p>
    <w:p w14:paraId="1A2D2256" w14:textId="7828E24F" w:rsidR="006D3A81" w:rsidRPr="006D3A81" w:rsidRDefault="006D3A81" w:rsidP="006D3A81">
      <w:pPr>
        <w:rPr>
          <w:rFonts w:ascii="Arial" w:hAnsi="Arial" w:cs="Arial"/>
          <w:sz w:val="24"/>
          <w:szCs w:val="24"/>
        </w:rPr>
      </w:pPr>
      <w:r w:rsidRPr="006D3A81">
        <w:rPr>
          <w:rFonts w:ascii="Arial" w:hAnsi="Arial" w:cs="Arial"/>
          <w:sz w:val="24"/>
          <w:szCs w:val="24"/>
        </w:rPr>
        <w:t xml:space="preserve">Lewis, J. (2023). </w:t>
      </w:r>
      <w:r w:rsidRPr="006D3A81">
        <w:rPr>
          <w:rFonts w:ascii="Arial" w:hAnsi="Arial" w:cs="Arial"/>
          <w:i/>
          <w:iCs/>
          <w:sz w:val="24"/>
          <w:szCs w:val="24"/>
        </w:rPr>
        <w:t>The importance of role play in the early years</w:t>
      </w:r>
      <w:r w:rsidR="00774264">
        <w:rPr>
          <w:rFonts w:ascii="Arial" w:hAnsi="Arial" w:cs="Arial"/>
          <w:i/>
          <w:iCs/>
          <w:sz w:val="24"/>
          <w:szCs w:val="24"/>
        </w:rPr>
        <w:t xml:space="preserve">. </w:t>
      </w:r>
      <w:r w:rsidRPr="006D3A81">
        <w:rPr>
          <w:rFonts w:ascii="Arial" w:hAnsi="Arial" w:cs="Arial"/>
          <w:sz w:val="24"/>
          <w:szCs w:val="24"/>
        </w:rPr>
        <w:t>Care for Kids.</w:t>
      </w:r>
      <w:r w:rsidR="00774264">
        <w:rPr>
          <w:rFonts w:ascii="Arial" w:hAnsi="Arial" w:cs="Arial"/>
          <w:sz w:val="24"/>
          <w:szCs w:val="24"/>
        </w:rPr>
        <w:t xml:space="preserve"> </w:t>
      </w:r>
      <w:r w:rsidRPr="006D3A81">
        <w:rPr>
          <w:rFonts w:ascii="Arial" w:hAnsi="Arial" w:cs="Arial"/>
          <w:sz w:val="24"/>
          <w:szCs w:val="24"/>
        </w:rPr>
        <w:t xml:space="preserve">Available at: </w:t>
      </w:r>
      <w:hyperlink r:id="rId14" w:history="1">
        <w:r w:rsidR="00630D05" w:rsidRPr="006D3A81">
          <w:rPr>
            <w:rStyle w:val="Hyperlink"/>
            <w:rFonts w:ascii="Arial" w:hAnsi="Arial" w:cs="Arial"/>
            <w:sz w:val="24"/>
            <w:szCs w:val="24"/>
          </w:rPr>
          <w:t>https://www.careforkids.com.au/blog/the-importance-of-role-play-i</w:t>
        </w:r>
        <w:r w:rsidR="00630D05" w:rsidRPr="006D3A81">
          <w:rPr>
            <w:rStyle w:val="Hyperlink"/>
            <w:rFonts w:ascii="Arial" w:hAnsi="Arial" w:cs="Arial"/>
            <w:sz w:val="24"/>
            <w:szCs w:val="24"/>
          </w:rPr>
          <w:t>n</w:t>
        </w:r>
        <w:r w:rsidR="00630D05" w:rsidRPr="006D3A81">
          <w:rPr>
            <w:rStyle w:val="Hyperlink"/>
            <w:rFonts w:ascii="Arial" w:hAnsi="Arial" w:cs="Arial"/>
            <w:sz w:val="24"/>
            <w:szCs w:val="24"/>
          </w:rPr>
          <w:t>-the-early-years</w:t>
        </w:r>
      </w:hyperlink>
      <w:r w:rsidR="00630D05">
        <w:rPr>
          <w:rFonts w:ascii="Arial" w:hAnsi="Arial" w:cs="Arial"/>
          <w:sz w:val="24"/>
          <w:szCs w:val="24"/>
        </w:rPr>
        <w:t xml:space="preserve"> (Acc</w:t>
      </w:r>
      <w:r w:rsidR="00D26298">
        <w:rPr>
          <w:rFonts w:ascii="Arial" w:hAnsi="Arial" w:cs="Arial"/>
          <w:sz w:val="24"/>
          <w:szCs w:val="24"/>
        </w:rPr>
        <w:t xml:space="preserve">essed: 10 February 2025). </w:t>
      </w:r>
    </w:p>
    <w:p w14:paraId="553ECDA5" w14:textId="77777777" w:rsidR="005D18D8" w:rsidRDefault="005D18D8" w:rsidP="005D18D8">
      <w:pPr>
        <w:rPr>
          <w:rFonts w:ascii="Arial" w:hAnsi="Arial" w:cs="Arial"/>
          <w:sz w:val="24"/>
          <w:szCs w:val="24"/>
        </w:rPr>
      </w:pPr>
    </w:p>
    <w:p w14:paraId="022C802E" w14:textId="73B7FBE0" w:rsidR="005D18D8" w:rsidRDefault="005D18D8" w:rsidP="005D18D8">
      <w:pPr>
        <w:rPr>
          <w:rFonts w:ascii="Arial" w:hAnsi="Arial" w:cs="Arial"/>
          <w:sz w:val="24"/>
          <w:szCs w:val="24"/>
        </w:rPr>
      </w:pPr>
      <w:proofErr w:type="spellStart"/>
      <w:r w:rsidRPr="005D18D8">
        <w:rPr>
          <w:rFonts w:ascii="Arial" w:hAnsi="Arial" w:cs="Arial"/>
          <w:sz w:val="24"/>
          <w:szCs w:val="24"/>
        </w:rPr>
        <w:t>Mcmahon</w:t>
      </w:r>
      <w:proofErr w:type="spellEnd"/>
      <w:r w:rsidRPr="005D18D8">
        <w:rPr>
          <w:rFonts w:ascii="Arial" w:hAnsi="Arial" w:cs="Arial"/>
          <w:sz w:val="24"/>
          <w:szCs w:val="24"/>
        </w:rPr>
        <w:t xml:space="preserve">, S. and Dyer, M. (2019). </w:t>
      </w:r>
      <w:r w:rsidRPr="005D18D8">
        <w:rPr>
          <w:rFonts w:ascii="Arial" w:hAnsi="Arial" w:cs="Arial"/>
          <w:i/>
          <w:iCs/>
          <w:sz w:val="24"/>
          <w:szCs w:val="24"/>
        </w:rPr>
        <w:t>Advanced work-based practice in the early years</w:t>
      </w:r>
      <w:r>
        <w:rPr>
          <w:rFonts w:ascii="Arial" w:hAnsi="Arial" w:cs="Arial"/>
          <w:i/>
          <w:iCs/>
          <w:sz w:val="24"/>
          <w:szCs w:val="24"/>
        </w:rPr>
        <w:t xml:space="preserve">: </w:t>
      </w:r>
      <w:r w:rsidRPr="005D18D8">
        <w:rPr>
          <w:rFonts w:ascii="Arial" w:hAnsi="Arial" w:cs="Arial"/>
          <w:i/>
          <w:iCs/>
          <w:sz w:val="24"/>
          <w:szCs w:val="24"/>
        </w:rPr>
        <w:t>a guide for students</w:t>
      </w:r>
      <w:r w:rsidRPr="005D18D8">
        <w:rPr>
          <w:rFonts w:ascii="Arial" w:hAnsi="Arial" w:cs="Arial"/>
          <w:sz w:val="24"/>
          <w:szCs w:val="24"/>
        </w:rPr>
        <w:t>. Abingdon, Oxon: Routledge.</w:t>
      </w:r>
    </w:p>
    <w:p w14:paraId="7446A3E0" w14:textId="5509D0F8" w:rsidR="00A74A8B" w:rsidRDefault="00A74A8B" w:rsidP="005D18D8">
      <w:pPr>
        <w:rPr>
          <w:rFonts w:ascii="Arial" w:hAnsi="Arial" w:cs="Arial"/>
          <w:sz w:val="24"/>
          <w:szCs w:val="24"/>
        </w:rPr>
      </w:pPr>
    </w:p>
    <w:p w14:paraId="6316DF27" w14:textId="53618392" w:rsidR="00A74A8B" w:rsidRPr="00A74A8B" w:rsidRDefault="00A74A8B" w:rsidP="00A74A8B">
      <w:pPr>
        <w:rPr>
          <w:rFonts w:ascii="Arial" w:hAnsi="Arial" w:cs="Arial"/>
          <w:sz w:val="24"/>
          <w:szCs w:val="24"/>
        </w:rPr>
      </w:pPr>
      <w:r w:rsidRPr="00A74A8B">
        <w:rPr>
          <w:rFonts w:ascii="Arial" w:hAnsi="Arial" w:cs="Arial"/>
          <w:sz w:val="24"/>
          <w:szCs w:val="24"/>
        </w:rPr>
        <w:t>Palaiologou</w:t>
      </w:r>
      <w:r>
        <w:rPr>
          <w:rFonts w:ascii="Arial" w:hAnsi="Arial" w:cs="Arial"/>
          <w:sz w:val="24"/>
          <w:szCs w:val="24"/>
        </w:rPr>
        <w:t>, I.</w:t>
      </w:r>
      <w:r w:rsidRPr="00A74A8B">
        <w:rPr>
          <w:rFonts w:ascii="Arial" w:hAnsi="Arial" w:cs="Arial"/>
          <w:sz w:val="24"/>
          <w:szCs w:val="24"/>
        </w:rPr>
        <w:t xml:space="preserve"> (2008). </w:t>
      </w:r>
      <w:r w:rsidRPr="00A74A8B">
        <w:rPr>
          <w:rFonts w:ascii="Arial" w:hAnsi="Arial" w:cs="Arial"/>
          <w:i/>
          <w:iCs/>
          <w:sz w:val="24"/>
          <w:szCs w:val="24"/>
        </w:rPr>
        <w:t>Childhood observation</w:t>
      </w:r>
      <w:r w:rsidRPr="00A74A8B">
        <w:rPr>
          <w:rFonts w:ascii="Arial" w:hAnsi="Arial" w:cs="Arial"/>
          <w:sz w:val="24"/>
          <w:szCs w:val="24"/>
        </w:rPr>
        <w:t>. Exeter England: Learning Matters.</w:t>
      </w:r>
    </w:p>
    <w:p w14:paraId="74A29906" w14:textId="77777777" w:rsidR="00A74A8B" w:rsidRDefault="00A74A8B" w:rsidP="005D18D8">
      <w:pPr>
        <w:rPr>
          <w:rFonts w:ascii="Arial" w:hAnsi="Arial" w:cs="Arial"/>
          <w:sz w:val="24"/>
          <w:szCs w:val="24"/>
        </w:rPr>
      </w:pPr>
    </w:p>
    <w:p w14:paraId="4094B6C4" w14:textId="77777777" w:rsidR="00B85629" w:rsidRPr="00B85629" w:rsidRDefault="00B85629" w:rsidP="00B85629">
      <w:pPr>
        <w:rPr>
          <w:rFonts w:ascii="Arial" w:hAnsi="Arial" w:cs="Arial"/>
          <w:sz w:val="24"/>
          <w:szCs w:val="24"/>
        </w:rPr>
      </w:pPr>
      <w:r w:rsidRPr="00B85629">
        <w:rPr>
          <w:rFonts w:ascii="Arial" w:hAnsi="Arial" w:cs="Arial"/>
          <w:sz w:val="24"/>
          <w:szCs w:val="24"/>
        </w:rPr>
        <w:t xml:space="preserve">Sharman, C., Cross, W. and Vennis, D. (2022). </w:t>
      </w:r>
      <w:r w:rsidRPr="00B85629">
        <w:rPr>
          <w:rFonts w:ascii="Arial" w:hAnsi="Arial" w:cs="Arial"/>
          <w:i/>
          <w:iCs/>
          <w:sz w:val="24"/>
          <w:szCs w:val="24"/>
        </w:rPr>
        <w:t xml:space="preserve">Observing children from birth to </w:t>
      </w:r>
      <w:proofErr w:type="gramStart"/>
      <w:r w:rsidRPr="00B85629">
        <w:rPr>
          <w:rFonts w:ascii="Arial" w:hAnsi="Arial" w:cs="Arial"/>
          <w:i/>
          <w:iCs/>
          <w:sz w:val="24"/>
          <w:szCs w:val="24"/>
        </w:rPr>
        <w:t>6 :</w:t>
      </w:r>
      <w:proofErr w:type="gramEnd"/>
      <w:r w:rsidRPr="00B85629">
        <w:rPr>
          <w:rFonts w:ascii="Arial" w:hAnsi="Arial" w:cs="Arial"/>
          <w:i/>
          <w:iCs/>
          <w:sz w:val="24"/>
          <w:szCs w:val="24"/>
        </w:rPr>
        <w:t xml:space="preserve"> a practical guide for early childhood students and practitioners</w:t>
      </w:r>
      <w:r w:rsidRPr="00B85629">
        <w:rPr>
          <w:rFonts w:ascii="Arial" w:hAnsi="Arial" w:cs="Arial"/>
          <w:sz w:val="24"/>
          <w:szCs w:val="24"/>
        </w:rPr>
        <w:t>. New York, Ny: Bloomsbury Academic.</w:t>
      </w:r>
    </w:p>
    <w:p w14:paraId="19F3DC61" w14:textId="77777777" w:rsidR="00B85629" w:rsidRDefault="00B85629" w:rsidP="005D18D8">
      <w:pPr>
        <w:rPr>
          <w:rFonts w:ascii="Arial" w:hAnsi="Arial" w:cs="Arial"/>
          <w:sz w:val="24"/>
          <w:szCs w:val="24"/>
        </w:rPr>
      </w:pPr>
    </w:p>
    <w:p w14:paraId="7F87E15F" w14:textId="25F3EDBB" w:rsidR="002652E7" w:rsidRPr="005D18D8" w:rsidRDefault="002652E7" w:rsidP="005D18D8">
      <w:pPr>
        <w:rPr>
          <w:rFonts w:ascii="Arial" w:hAnsi="Arial" w:cs="Arial"/>
          <w:sz w:val="24"/>
          <w:szCs w:val="24"/>
        </w:rPr>
      </w:pPr>
      <w:r w:rsidRPr="002652E7">
        <w:rPr>
          <w:rFonts w:ascii="Arial" w:hAnsi="Arial" w:cs="Arial"/>
          <w:sz w:val="24"/>
          <w:szCs w:val="24"/>
        </w:rPr>
        <w:t xml:space="preserve">Smidt, S. (2015). </w:t>
      </w:r>
      <w:r w:rsidRPr="002652E7">
        <w:rPr>
          <w:rFonts w:ascii="Arial" w:hAnsi="Arial" w:cs="Arial"/>
          <w:i/>
          <w:iCs/>
          <w:sz w:val="24"/>
          <w:szCs w:val="24"/>
        </w:rPr>
        <w:t xml:space="preserve">Observing young </w:t>
      </w:r>
      <w:proofErr w:type="gramStart"/>
      <w:r w:rsidRPr="002652E7">
        <w:rPr>
          <w:rFonts w:ascii="Arial" w:hAnsi="Arial" w:cs="Arial"/>
          <w:i/>
          <w:iCs/>
          <w:sz w:val="24"/>
          <w:szCs w:val="24"/>
        </w:rPr>
        <w:t>children :</w:t>
      </w:r>
      <w:proofErr w:type="gramEnd"/>
      <w:r w:rsidRPr="002652E7">
        <w:rPr>
          <w:rFonts w:ascii="Arial" w:hAnsi="Arial" w:cs="Arial"/>
          <w:i/>
          <w:iCs/>
          <w:sz w:val="24"/>
          <w:szCs w:val="24"/>
        </w:rPr>
        <w:t xml:space="preserve"> the role of observation and assessment in early childhood settings</w:t>
      </w:r>
      <w:r w:rsidRPr="002652E7">
        <w:rPr>
          <w:rFonts w:ascii="Arial" w:hAnsi="Arial" w:cs="Arial"/>
          <w:sz w:val="24"/>
          <w:szCs w:val="24"/>
        </w:rPr>
        <w:t xml:space="preserve">. </w:t>
      </w:r>
      <w:proofErr w:type="gramStart"/>
      <w:r w:rsidRPr="002652E7">
        <w:rPr>
          <w:rFonts w:ascii="Arial" w:hAnsi="Arial" w:cs="Arial"/>
          <w:sz w:val="24"/>
          <w:szCs w:val="24"/>
        </w:rPr>
        <w:t>London ;</w:t>
      </w:r>
      <w:proofErr w:type="gramEnd"/>
      <w:r w:rsidRPr="002652E7">
        <w:rPr>
          <w:rFonts w:ascii="Arial" w:hAnsi="Arial" w:cs="Arial"/>
          <w:sz w:val="24"/>
          <w:szCs w:val="24"/>
        </w:rPr>
        <w:t xml:space="preserve"> New York: Routledge.</w:t>
      </w:r>
    </w:p>
    <w:p w14:paraId="4E2DB995" w14:textId="77777777" w:rsidR="005D18D8" w:rsidRDefault="005D18D8" w:rsidP="003D77E3">
      <w:pPr>
        <w:rPr>
          <w:rFonts w:ascii="Arial" w:hAnsi="Arial" w:cs="Arial"/>
          <w:sz w:val="24"/>
          <w:szCs w:val="24"/>
        </w:rPr>
      </w:pPr>
    </w:p>
    <w:p w14:paraId="2C79C7CA" w14:textId="656426B4" w:rsidR="00DF3635" w:rsidRDefault="00DF3635" w:rsidP="003D77E3">
      <w:pPr>
        <w:rPr>
          <w:rFonts w:ascii="Arial" w:hAnsi="Arial" w:cs="Arial"/>
          <w:sz w:val="24"/>
          <w:szCs w:val="24"/>
        </w:rPr>
      </w:pPr>
      <w:r w:rsidRPr="00DF3635">
        <w:rPr>
          <w:rFonts w:ascii="Arial" w:hAnsi="Arial" w:cs="Arial"/>
          <w:sz w:val="24"/>
          <w:szCs w:val="24"/>
        </w:rPr>
        <w:t xml:space="preserve">Watanabe, B. (2022). </w:t>
      </w:r>
      <w:r w:rsidRPr="00DF3635">
        <w:rPr>
          <w:rFonts w:ascii="Arial" w:hAnsi="Arial" w:cs="Arial"/>
          <w:i/>
          <w:iCs/>
          <w:sz w:val="24"/>
          <w:szCs w:val="24"/>
        </w:rPr>
        <w:t xml:space="preserve">Process vs Product: </w:t>
      </w:r>
      <w:proofErr w:type="gramStart"/>
      <w:r w:rsidRPr="00DF3635">
        <w:rPr>
          <w:rFonts w:ascii="Arial" w:hAnsi="Arial" w:cs="Arial"/>
          <w:i/>
          <w:iCs/>
          <w:sz w:val="24"/>
          <w:szCs w:val="24"/>
        </w:rPr>
        <w:t>It’s</w:t>
      </w:r>
      <w:proofErr w:type="gramEnd"/>
      <w:r w:rsidRPr="00DF3635">
        <w:rPr>
          <w:rFonts w:ascii="Arial" w:hAnsi="Arial" w:cs="Arial"/>
          <w:i/>
          <w:iCs/>
          <w:sz w:val="24"/>
          <w:szCs w:val="24"/>
        </w:rPr>
        <w:t xml:space="preserve"> Child’s Play</w:t>
      </w:r>
      <w:r w:rsidRPr="00DF3635">
        <w:rPr>
          <w:rFonts w:ascii="Arial" w:hAnsi="Arial" w:cs="Arial"/>
          <w:sz w:val="24"/>
          <w:szCs w:val="24"/>
        </w:rPr>
        <w:t xml:space="preserve">. Acorn Early Years Foundation. Available at: </w:t>
      </w:r>
      <w:hyperlink r:id="rId15" w:history="1">
        <w:r w:rsidRPr="00DF3635">
          <w:rPr>
            <w:rStyle w:val="Hyperlink"/>
            <w:rFonts w:ascii="Arial" w:hAnsi="Arial" w:cs="Arial"/>
            <w:sz w:val="24"/>
            <w:szCs w:val="24"/>
          </w:rPr>
          <w:t>https://www.acornearlyyears.org.uk/1-process-vs-product-its-childs-play</w:t>
        </w:r>
      </w:hyperlink>
      <w:r w:rsidRPr="00DF3635">
        <w:rPr>
          <w:rFonts w:ascii="Arial" w:hAnsi="Arial" w:cs="Arial"/>
          <w:sz w:val="24"/>
          <w:szCs w:val="24"/>
        </w:rPr>
        <w:t>.</w:t>
      </w:r>
      <w:r>
        <w:rPr>
          <w:rFonts w:ascii="Arial" w:hAnsi="Arial" w:cs="Arial"/>
          <w:sz w:val="24"/>
          <w:szCs w:val="24"/>
        </w:rPr>
        <w:t xml:space="preserve"> (Accessed: 16 February2025). </w:t>
      </w:r>
    </w:p>
    <w:p w14:paraId="3094AE43" w14:textId="77777777" w:rsidR="00B77C6D" w:rsidRDefault="00B77C6D" w:rsidP="003D77E3">
      <w:pPr>
        <w:rPr>
          <w:rFonts w:ascii="Arial" w:hAnsi="Arial" w:cs="Arial"/>
          <w:sz w:val="24"/>
          <w:szCs w:val="24"/>
        </w:rPr>
      </w:pPr>
    </w:p>
    <w:p w14:paraId="10C83E0F" w14:textId="312C774D" w:rsidR="001F52A1" w:rsidRDefault="001F52A1" w:rsidP="003D77E3">
      <w:pPr>
        <w:rPr>
          <w:rFonts w:ascii="Arial" w:hAnsi="Arial" w:cs="Arial"/>
          <w:sz w:val="24"/>
          <w:szCs w:val="24"/>
        </w:rPr>
      </w:pPr>
      <w:r>
        <w:rPr>
          <w:rFonts w:ascii="Arial" w:hAnsi="Arial" w:cs="Arial"/>
          <w:sz w:val="24"/>
          <w:szCs w:val="24"/>
        </w:rPr>
        <w:t>Welsh Government</w:t>
      </w:r>
      <w:r w:rsidR="00F44DF5">
        <w:rPr>
          <w:rFonts w:ascii="Arial" w:hAnsi="Arial" w:cs="Arial"/>
          <w:sz w:val="24"/>
          <w:szCs w:val="24"/>
        </w:rPr>
        <w:t xml:space="preserve"> (2002). </w:t>
      </w:r>
      <w:r w:rsidR="00F44DF5" w:rsidRPr="008428C1">
        <w:rPr>
          <w:rFonts w:ascii="Arial" w:hAnsi="Arial" w:cs="Arial"/>
          <w:i/>
          <w:iCs/>
          <w:sz w:val="24"/>
          <w:szCs w:val="24"/>
        </w:rPr>
        <w:t>A Play Friendly Country</w:t>
      </w:r>
      <w:r w:rsidR="009051A6" w:rsidRPr="009051A6">
        <w:rPr>
          <w:rFonts w:ascii="Arial" w:hAnsi="Arial" w:cs="Arial"/>
          <w:i/>
          <w:iCs/>
          <w:sz w:val="24"/>
          <w:szCs w:val="24"/>
        </w:rPr>
        <w:t>.</w:t>
      </w:r>
      <w:r w:rsidR="009051A6">
        <w:rPr>
          <w:rFonts w:ascii="Arial" w:hAnsi="Arial" w:cs="Arial"/>
          <w:sz w:val="24"/>
          <w:szCs w:val="24"/>
        </w:rPr>
        <w:t xml:space="preserve"> </w:t>
      </w:r>
      <w:r w:rsidR="00740B9B">
        <w:rPr>
          <w:rFonts w:ascii="Arial" w:hAnsi="Arial" w:cs="Arial"/>
          <w:sz w:val="24"/>
          <w:szCs w:val="24"/>
        </w:rPr>
        <w:t xml:space="preserve">Available at: </w:t>
      </w:r>
      <w:hyperlink r:id="rId16" w:history="1">
        <w:r w:rsidR="00740B9B" w:rsidRPr="00D43263">
          <w:rPr>
            <w:rStyle w:val="Hyperlink"/>
            <w:rFonts w:ascii="Arial" w:hAnsi="Arial" w:cs="Arial"/>
            <w:sz w:val="24"/>
            <w:szCs w:val="24"/>
          </w:rPr>
          <w:t>https://www.gov.wales/sites/default/files/publications/2019-07/wales-a-play-friendly-country.pdf</w:t>
        </w:r>
      </w:hyperlink>
      <w:r w:rsidR="00740B9B">
        <w:rPr>
          <w:rFonts w:ascii="Arial" w:hAnsi="Arial" w:cs="Arial"/>
          <w:sz w:val="24"/>
          <w:szCs w:val="24"/>
        </w:rPr>
        <w:t xml:space="preserve"> (Accessed</w:t>
      </w:r>
      <w:r w:rsidR="003F0C80">
        <w:rPr>
          <w:rFonts w:ascii="Arial" w:hAnsi="Arial" w:cs="Arial"/>
          <w:sz w:val="24"/>
          <w:szCs w:val="24"/>
        </w:rPr>
        <w:t>: 13 February 2025)</w:t>
      </w:r>
      <w:r w:rsidR="00075EE1">
        <w:rPr>
          <w:rFonts w:ascii="Arial" w:hAnsi="Arial" w:cs="Arial"/>
          <w:sz w:val="24"/>
          <w:szCs w:val="24"/>
        </w:rPr>
        <w:t xml:space="preserve">. </w:t>
      </w:r>
      <w:r w:rsidR="009051A6" w:rsidRPr="009051A6">
        <w:rPr>
          <w:rFonts w:ascii="Arial" w:hAnsi="Arial" w:cs="Arial"/>
          <w:sz w:val="24"/>
          <w:szCs w:val="24"/>
        </w:rPr>
        <w:t xml:space="preserve"> </w:t>
      </w:r>
    </w:p>
    <w:p w14:paraId="11E9A4CF" w14:textId="4B6458E3" w:rsidR="005D18D8" w:rsidRDefault="005D18D8" w:rsidP="003D77E3">
      <w:pPr>
        <w:rPr>
          <w:rFonts w:ascii="Arial" w:hAnsi="Arial" w:cs="Arial"/>
          <w:sz w:val="24"/>
          <w:szCs w:val="24"/>
        </w:rPr>
      </w:pPr>
    </w:p>
    <w:p w14:paraId="63B2E570" w14:textId="77777777" w:rsidR="005D18D8" w:rsidRPr="003D77E3" w:rsidRDefault="005D18D8" w:rsidP="003D77E3">
      <w:pPr>
        <w:rPr>
          <w:rFonts w:ascii="Arial" w:hAnsi="Arial" w:cs="Arial"/>
          <w:sz w:val="24"/>
          <w:szCs w:val="24"/>
        </w:rPr>
      </w:pPr>
    </w:p>
    <w:p w14:paraId="538B415B" w14:textId="77777777" w:rsidR="003D77E3" w:rsidRPr="00EA47B0" w:rsidRDefault="003D77E3" w:rsidP="00EA47B0">
      <w:pPr>
        <w:rPr>
          <w:rFonts w:ascii="Arial" w:hAnsi="Arial" w:cs="Arial"/>
          <w:sz w:val="24"/>
          <w:szCs w:val="24"/>
        </w:rPr>
      </w:pPr>
    </w:p>
    <w:p w14:paraId="4FF01055" w14:textId="77777777" w:rsidR="00EA47B0" w:rsidRPr="00EA47B0" w:rsidRDefault="00EA47B0" w:rsidP="00EA47B0">
      <w:pPr>
        <w:rPr>
          <w:rFonts w:ascii="Arial" w:hAnsi="Arial" w:cs="Arial"/>
          <w:sz w:val="24"/>
          <w:szCs w:val="24"/>
        </w:rPr>
      </w:pPr>
    </w:p>
    <w:sectPr w:rsidR="00EA47B0" w:rsidRPr="00EA47B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450E0" w14:textId="77777777" w:rsidR="001F595C" w:rsidRDefault="001F595C" w:rsidP="00B57048">
      <w:pPr>
        <w:spacing w:after="0" w:line="240" w:lineRule="auto"/>
      </w:pPr>
      <w:r>
        <w:separator/>
      </w:r>
    </w:p>
  </w:endnote>
  <w:endnote w:type="continuationSeparator" w:id="0">
    <w:p w14:paraId="2D20108F" w14:textId="77777777" w:rsidR="001F595C" w:rsidRDefault="001F595C" w:rsidP="00B570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6735557"/>
      <w:docPartObj>
        <w:docPartGallery w:val="Page Numbers (Bottom of Page)"/>
        <w:docPartUnique/>
      </w:docPartObj>
    </w:sdtPr>
    <w:sdtEndPr>
      <w:rPr>
        <w:noProof/>
      </w:rPr>
    </w:sdtEndPr>
    <w:sdtContent>
      <w:p w14:paraId="5A0CDD99" w14:textId="5C283992" w:rsidR="00EA47B0" w:rsidRDefault="00EA47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D35530" w14:textId="77777777" w:rsidR="00EA47B0" w:rsidRDefault="00EA4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E6E59" w14:textId="77777777" w:rsidR="001F595C" w:rsidRDefault="001F595C" w:rsidP="00B57048">
      <w:pPr>
        <w:spacing w:after="0" w:line="240" w:lineRule="auto"/>
      </w:pPr>
      <w:r>
        <w:separator/>
      </w:r>
    </w:p>
  </w:footnote>
  <w:footnote w:type="continuationSeparator" w:id="0">
    <w:p w14:paraId="6D6394FF" w14:textId="77777777" w:rsidR="001F595C" w:rsidRDefault="001F595C" w:rsidP="00B570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C24A0" w14:textId="29600992" w:rsidR="00B57048" w:rsidRDefault="00B57048">
    <w:pPr>
      <w:pStyle w:val="Header"/>
    </w:pPr>
    <w:r>
      <w:t xml:space="preserve">ECEY4003                                                        words: </w:t>
    </w:r>
    <w:r w:rsidR="00824E1A">
      <w:t>2259</w:t>
    </w:r>
    <w:r>
      <w:t xml:space="preserve">                                                            2409002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F24B60"/>
    <w:multiLevelType w:val="hybridMultilevel"/>
    <w:tmpl w:val="B234FE88"/>
    <w:lvl w:ilvl="0" w:tplc="3426DCD8">
      <w:start w:val="1"/>
      <w:numFmt w:val="bullet"/>
      <w:lvlText w:val="•"/>
      <w:lvlJc w:val="left"/>
      <w:pPr>
        <w:tabs>
          <w:tab w:val="num" w:pos="720"/>
        </w:tabs>
        <w:ind w:left="720" w:hanging="360"/>
      </w:pPr>
      <w:rPr>
        <w:rFonts w:ascii="Arial" w:hAnsi="Arial" w:hint="default"/>
      </w:rPr>
    </w:lvl>
    <w:lvl w:ilvl="1" w:tplc="02865016" w:tentative="1">
      <w:start w:val="1"/>
      <w:numFmt w:val="bullet"/>
      <w:lvlText w:val="•"/>
      <w:lvlJc w:val="left"/>
      <w:pPr>
        <w:tabs>
          <w:tab w:val="num" w:pos="1440"/>
        </w:tabs>
        <w:ind w:left="1440" w:hanging="360"/>
      </w:pPr>
      <w:rPr>
        <w:rFonts w:ascii="Arial" w:hAnsi="Arial" w:hint="default"/>
      </w:rPr>
    </w:lvl>
    <w:lvl w:ilvl="2" w:tplc="BF2CB5CA" w:tentative="1">
      <w:start w:val="1"/>
      <w:numFmt w:val="bullet"/>
      <w:lvlText w:val="•"/>
      <w:lvlJc w:val="left"/>
      <w:pPr>
        <w:tabs>
          <w:tab w:val="num" w:pos="2160"/>
        </w:tabs>
        <w:ind w:left="2160" w:hanging="360"/>
      </w:pPr>
      <w:rPr>
        <w:rFonts w:ascii="Arial" w:hAnsi="Arial" w:hint="default"/>
      </w:rPr>
    </w:lvl>
    <w:lvl w:ilvl="3" w:tplc="A0901DA4" w:tentative="1">
      <w:start w:val="1"/>
      <w:numFmt w:val="bullet"/>
      <w:lvlText w:val="•"/>
      <w:lvlJc w:val="left"/>
      <w:pPr>
        <w:tabs>
          <w:tab w:val="num" w:pos="2880"/>
        </w:tabs>
        <w:ind w:left="2880" w:hanging="360"/>
      </w:pPr>
      <w:rPr>
        <w:rFonts w:ascii="Arial" w:hAnsi="Arial" w:hint="default"/>
      </w:rPr>
    </w:lvl>
    <w:lvl w:ilvl="4" w:tplc="6C6A88FA" w:tentative="1">
      <w:start w:val="1"/>
      <w:numFmt w:val="bullet"/>
      <w:lvlText w:val="•"/>
      <w:lvlJc w:val="left"/>
      <w:pPr>
        <w:tabs>
          <w:tab w:val="num" w:pos="3600"/>
        </w:tabs>
        <w:ind w:left="3600" w:hanging="360"/>
      </w:pPr>
      <w:rPr>
        <w:rFonts w:ascii="Arial" w:hAnsi="Arial" w:hint="default"/>
      </w:rPr>
    </w:lvl>
    <w:lvl w:ilvl="5" w:tplc="4558BE2C" w:tentative="1">
      <w:start w:val="1"/>
      <w:numFmt w:val="bullet"/>
      <w:lvlText w:val="•"/>
      <w:lvlJc w:val="left"/>
      <w:pPr>
        <w:tabs>
          <w:tab w:val="num" w:pos="4320"/>
        </w:tabs>
        <w:ind w:left="4320" w:hanging="360"/>
      </w:pPr>
      <w:rPr>
        <w:rFonts w:ascii="Arial" w:hAnsi="Arial" w:hint="default"/>
      </w:rPr>
    </w:lvl>
    <w:lvl w:ilvl="6" w:tplc="5426B4AC" w:tentative="1">
      <w:start w:val="1"/>
      <w:numFmt w:val="bullet"/>
      <w:lvlText w:val="•"/>
      <w:lvlJc w:val="left"/>
      <w:pPr>
        <w:tabs>
          <w:tab w:val="num" w:pos="5040"/>
        </w:tabs>
        <w:ind w:left="5040" w:hanging="360"/>
      </w:pPr>
      <w:rPr>
        <w:rFonts w:ascii="Arial" w:hAnsi="Arial" w:hint="default"/>
      </w:rPr>
    </w:lvl>
    <w:lvl w:ilvl="7" w:tplc="DA3A75B2" w:tentative="1">
      <w:start w:val="1"/>
      <w:numFmt w:val="bullet"/>
      <w:lvlText w:val="•"/>
      <w:lvlJc w:val="left"/>
      <w:pPr>
        <w:tabs>
          <w:tab w:val="num" w:pos="5760"/>
        </w:tabs>
        <w:ind w:left="5760" w:hanging="360"/>
      </w:pPr>
      <w:rPr>
        <w:rFonts w:ascii="Arial" w:hAnsi="Arial" w:hint="default"/>
      </w:rPr>
    </w:lvl>
    <w:lvl w:ilvl="8" w:tplc="9658582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F181489"/>
    <w:multiLevelType w:val="hybridMultilevel"/>
    <w:tmpl w:val="DC902AB6"/>
    <w:lvl w:ilvl="0" w:tplc="08AE5958">
      <w:start w:val="1"/>
      <w:numFmt w:val="bullet"/>
      <w:lvlText w:val="•"/>
      <w:lvlJc w:val="left"/>
      <w:pPr>
        <w:tabs>
          <w:tab w:val="num" w:pos="720"/>
        </w:tabs>
        <w:ind w:left="720" w:hanging="360"/>
      </w:pPr>
      <w:rPr>
        <w:rFonts w:ascii="Arial" w:hAnsi="Arial" w:hint="default"/>
      </w:rPr>
    </w:lvl>
    <w:lvl w:ilvl="1" w:tplc="E17E516C" w:tentative="1">
      <w:start w:val="1"/>
      <w:numFmt w:val="bullet"/>
      <w:lvlText w:val="•"/>
      <w:lvlJc w:val="left"/>
      <w:pPr>
        <w:tabs>
          <w:tab w:val="num" w:pos="1440"/>
        </w:tabs>
        <w:ind w:left="1440" w:hanging="360"/>
      </w:pPr>
      <w:rPr>
        <w:rFonts w:ascii="Arial" w:hAnsi="Arial" w:hint="default"/>
      </w:rPr>
    </w:lvl>
    <w:lvl w:ilvl="2" w:tplc="EE6A17E2" w:tentative="1">
      <w:start w:val="1"/>
      <w:numFmt w:val="bullet"/>
      <w:lvlText w:val="•"/>
      <w:lvlJc w:val="left"/>
      <w:pPr>
        <w:tabs>
          <w:tab w:val="num" w:pos="2160"/>
        </w:tabs>
        <w:ind w:left="2160" w:hanging="360"/>
      </w:pPr>
      <w:rPr>
        <w:rFonts w:ascii="Arial" w:hAnsi="Arial" w:hint="default"/>
      </w:rPr>
    </w:lvl>
    <w:lvl w:ilvl="3" w:tplc="AC64F356" w:tentative="1">
      <w:start w:val="1"/>
      <w:numFmt w:val="bullet"/>
      <w:lvlText w:val="•"/>
      <w:lvlJc w:val="left"/>
      <w:pPr>
        <w:tabs>
          <w:tab w:val="num" w:pos="2880"/>
        </w:tabs>
        <w:ind w:left="2880" w:hanging="360"/>
      </w:pPr>
      <w:rPr>
        <w:rFonts w:ascii="Arial" w:hAnsi="Arial" w:hint="default"/>
      </w:rPr>
    </w:lvl>
    <w:lvl w:ilvl="4" w:tplc="B23AE6DE" w:tentative="1">
      <w:start w:val="1"/>
      <w:numFmt w:val="bullet"/>
      <w:lvlText w:val="•"/>
      <w:lvlJc w:val="left"/>
      <w:pPr>
        <w:tabs>
          <w:tab w:val="num" w:pos="3600"/>
        </w:tabs>
        <w:ind w:left="3600" w:hanging="360"/>
      </w:pPr>
      <w:rPr>
        <w:rFonts w:ascii="Arial" w:hAnsi="Arial" w:hint="default"/>
      </w:rPr>
    </w:lvl>
    <w:lvl w:ilvl="5" w:tplc="6AD28D86" w:tentative="1">
      <w:start w:val="1"/>
      <w:numFmt w:val="bullet"/>
      <w:lvlText w:val="•"/>
      <w:lvlJc w:val="left"/>
      <w:pPr>
        <w:tabs>
          <w:tab w:val="num" w:pos="4320"/>
        </w:tabs>
        <w:ind w:left="4320" w:hanging="360"/>
      </w:pPr>
      <w:rPr>
        <w:rFonts w:ascii="Arial" w:hAnsi="Arial" w:hint="default"/>
      </w:rPr>
    </w:lvl>
    <w:lvl w:ilvl="6" w:tplc="CE7621F8" w:tentative="1">
      <w:start w:val="1"/>
      <w:numFmt w:val="bullet"/>
      <w:lvlText w:val="•"/>
      <w:lvlJc w:val="left"/>
      <w:pPr>
        <w:tabs>
          <w:tab w:val="num" w:pos="5040"/>
        </w:tabs>
        <w:ind w:left="5040" w:hanging="360"/>
      </w:pPr>
      <w:rPr>
        <w:rFonts w:ascii="Arial" w:hAnsi="Arial" w:hint="default"/>
      </w:rPr>
    </w:lvl>
    <w:lvl w:ilvl="7" w:tplc="B400DE36" w:tentative="1">
      <w:start w:val="1"/>
      <w:numFmt w:val="bullet"/>
      <w:lvlText w:val="•"/>
      <w:lvlJc w:val="left"/>
      <w:pPr>
        <w:tabs>
          <w:tab w:val="num" w:pos="5760"/>
        </w:tabs>
        <w:ind w:left="5760" w:hanging="360"/>
      </w:pPr>
      <w:rPr>
        <w:rFonts w:ascii="Arial" w:hAnsi="Arial" w:hint="default"/>
      </w:rPr>
    </w:lvl>
    <w:lvl w:ilvl="8" w:tplc="3A6EDAB0"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C4921"/>
    <w:rsid w:val="00001C2E"/>
    <w:rsid w:val="00002BF7"/>
    <w:rsid w:val="00002C9F"/>
    <w:rsid w:val="00011DE2"/>
    <w:rsid w:val="00020F27"/>
    <w:rsid w:val="00023842"/>
    <w:rsid w:val="00030BBB"/>
    <w:rsid w:val="00036B80"/>
    <w:rsid w:val="00041EE2"/>
    <w:rsid w:val="00065A2E"/>
    <w:rsid w:val="00075EE1"/>
    <w:rsid w:val="00076E23"/>
    <w:rsid w:val="000860EC"/>
    <w:rsid w:val="000A6229"/>
    <w:rsid w:val="000A71F2"/>
    <w:rsid w:val="000D236A"/>
    <w:rsid w:val="000D286F"/>
    <w:rsid w:val="000D7716"/>
    <w:rsid w:val="000E37EC"/>
    <w:rsid w:val="000E3E44"/>
    <w:rsid w:val="000F1CF9"/>
    <w:rsid w:val="00104F24"/>
    <w:rsid w:val="00122A95"/>
    <w:rsid w:val="00123B8C"/>
    <w:rsid w:val="0015035D"/>
    <w:rsid w:val="00154BA6"/>
    <w:rsid w:val="001705BB"/>
    <w:rsid w:val="00177D6B"/>
    <w:rsid w:val="00183AF7"/>
    <w:rsid w:val="001912F4"/>
    <w:rsid w:val="00195DB0"/>
    <w:rsid w:val="00195FFA"/>
    <w:rsid w:val="001A1444"/>
    <w:rsid w:val="001B070A"/>
    <w:rsid w:val="001B2AFD"/>
    <w:rsid w:val="001B3B11"/>
    <w:rsid w:val="001C451F"/>
    <w:rsid w:val="001D1FD8"/>
    <w:rsid w:val="001F4FE8"/>
    <w:rsid w:val="001F52A1"/>
    <w:rsid w:val="001F57C4"/>
    <w:rsid w:val="001F595C"/>
    <w:rsid w:val="002111A2"/>
    <w:rsid w:val="002160A1"/>
    <w:rsid w:val="002242A2"/>
    <w:rsid w:val="00224C54"/>
    <w:rsid w:val="002277DC"/>
    <w:rsid w:val="00232009"/>
    <w:rsid w:val="002327CB"/>
    <w:rsid w:val="00251400"/>
    <w:rsid w:val="0025571B"/>
    <w:rsid w:val="0025697A"/>
    <w:rsid w:val="00262735"/>
    <w:rsid w:val="002652E7"/>
    <w:rsid w:val="00270BC1"/>
    <w:rsid w:val="0029163A"/>
    <w:rsid w:val="00296B36"/>
    <w:rsid w:val="002A08CF"/>
    <w:rsid w:val="002A2EBE"/>
    <w:rsid w:val="002A588D"/>
    <w:rsid w:val="002B4020"/>
    <w:rsid w:val="002C1879"/>
    <w:rsid w:val="002D28DE"/>
    <w:rsid w:val="002D2AA7"/>
    <w:rsid w:val="002D6982"/>
    <w:rsid w:val="0030584C"/>
    <w:rsid w:val="00323B88"/>
    <w:rsid w:val="00323C97"/>
    <w:rsid w:val="00336B13"/>
    <w:rsid w:val="003374FA"/>
    <w:rsid w:val="00347A0F"/>
    <w:rsid w:val="00352122"/>
    <w:rsid w:val="003955E3"/>
    <w:rsid w:val="003A3BBF"/>
    <w:rsid w:val="003B52BF"/>
    <w:rsid w:val="003B5560"/>
    <w:rsid w:val="003B7BB9"/>
    <w:rsid w:val="003C5AE1"/>
    <w:rsid w:val="003D77E3"/>
    <w:rsid w:val="003E0AE1"/>
    <w:rsid w:val="003E0C48"/>
    <w:rsid w:val="003F0C80"/>
    <w:rsid w:val="003F3DC9"/>
    <w:rsid w:val="003F4AE8"/>
    <w:rsid w:val="004067D3"/>
    <w:rsid w:val="00407A02"/>
    <w:rsid w:val="0041197C"/>
    <w:rsid w:val="00412556"/>
    <w:rsid w:val="00413143"/>
    <w:rsid w:val="00414BFD"/>
    <w:rsid w:val="00424AB5"/>
    <w:rsid w:val="00430581"/>
    <w:rsid w:val="004312FC"/>
    <w:rsid w:val="00441F08"/>
    <w:rsid w:val="004556BD"/>
    <w:rsid w:val="0046296F"/>
    <w:rsid w:val="00466CF0"/>
    <w:rsid w:val="00486166"/>
    <w:rsid w:val="00486DF9"/>
    <w:rsid w:val="00490784"/>
    <w:rsid w:val="004A3341"/>
    <w:rsid w:val="004A4A9B"/>
    <w:rsid w:val="004C52EB"/>
    <w:rsid w:val="004D324D"/>
    <w:rsid w:val="004E13E2"/>
    <w:rsid w:val="004E6944"/>
    <w:rsid w:val="004E7D7B"/>
    <w:rsid w:val="004F184D"/>
    <w:rsid w:val="005038FA"/>
    <w:rsid w:val="00524C44"/>
    <w:rsid w:val="00525F14"/>
    <w:rsid w:val="00536880"/>
    <w:rsid w:val="005373DB"/>
    <w:rsid w:val="005431E2"/>
    <w:rsid w:val="0055785D"/>
    <w:rsid w:val="00560B44"/>
    <w:rsid w:val="00575994"/>
    <w:rsid w:val="00575DB4"/>
    <w:rsid w:val="00585B38"/>
    <w:rsid w:val="00587107"/>
    <w:rsid w:val="005932B3"/>
    <w:rsid w:val="005A6016"/>
    <w:rsid w:val="005B2A90"/>
    <w:rsid w:val="005B3BE8"/>
    <w:rsid w:val="005B56BD"/>
    <w:rsid w:val="005C670B"/>
    <w:rsid w:val="005D18D8"/>
    <w:rsid w:val="005E56EE"/>
    <w:rsid w:val="005E57E1"/>
    <w:rsid w:val="005E658E"/>
    <w:rsid w:val="005F30DD"/>
    <w:rsid w:val="005F4B75"/>
    <w:rsid w:val="005F4D66"/>
    <w:rsid w:val="00603745"/>
    <w:rsid w:val="00630D05"/>
    <w:rsid w:val="006325FC"/>
    <w:rsid w:val="00636E72"/>
    <w:rsid w:val="00641417"/>
    <w:rsid w:val="00646B3F"/>
    <w:rsid w:val="00646D7B"/>
    <w:rsid w:val="00670AD9"/>
    <w:rsid w:val="00673F51"/>
    <w:rsid w:val="00676D54"/>
    <w:rsid w:val="0068219A"/>
    <w:rsid w:val="006962BB"/>
    <w:rsid w:val="006A0FA1"/>
    <w:rsid w:val="006A25C7"/>
    <w:rsid w:val="006A64AB"/>
    <w:rsid w:val="006B47AB"/>
    <w:rsid w:val="006B4B1C"/>
    <w:rsid w:val="006D2C22"/>
    <w:rsid w:val="006D3A81"/>
    <w:rsid w:val="006E03F6"/>
    <w:rsid w:val="006E37E6"/>
    <w:rsid w:val="006E6A8B"/>
    <w:rsid w:val="006F2359"/>
    <w:rsid w:val="006F6572"/>
    <w:rsid w:val="007003A9"/>
    <w:rsid w:val="00704ABC"/>
    <w:rsid w:val="00725E92"/>
    <w:rsid w:val="00740B9B"/>
    <w:rsid w:val="00744CF7"/>
    <w:rsid w:val="00750D28"/>
    <w:rsid w:val="00760A3A"/>
    <w:rsid w:val="00772700"/>
    <w:rsid w:val="00774264"/>
    <w:rsid w:val="00793C14"/>
    <w:rsid w:val="00794416"/>
    <w:rsid w:val="007A0A81"/>
    <w:rsid w:val="007B313C"/>
    <w:rsid w:val="007B3674"/>
    <w:rsid w:val="007C02C7"/>
    <w:rsid w:val="007C1326"/>
    <w:rsid w:val="007D495E"/>
    <w:rsid w:val="007E30F8"/>
    <w:rsid w:val="007E31B2"/>
    <w:rsid w:val="007E5FFE"/>
    <w:rsid w:val="00803371"/>
    <w:rsid w:val="00824E1A"/>
    <w:rsid w:val="008428C1"/>
    <w:rsid w:val="00842A7F"/>
    <w:rsid w:val="00844A49"/>
    <w:rsid w:val="00852761"/>
    <w:rsid w:val="00856CF6"/>
    <w:rsid w:val="00867107"/>
    <w:rsid w:val="00885649"/>
    <w:rsid w:val="008910D5"/>
    <w:rsid w:val="0089115E"/>
    <w:rsid w:val="008956E8"/>
    <w:rsid w:val="008A2304"/>
    <w:rsid w:val="008A3605"/>
    <w:rsid w:val="008B4DBB"/>
    <w:rsid w:val="008C1ED8"/>
    <w:rsid w:val="008C224B"/>
    <w:rsid w:val="0090270B"/>
    <w:rsid w:val="009045DE"/>
    <w:rsid w:val="009051A6"/>
    <w:rsid w:val="00923BC4"/>
    <w:rsid w:val="009249D7"/>
    <w:rsid w:val="00941005"/>
    <w:rsid w:val="00943B6F"/>
    <w:rsid w:val="00964378"/>
    <w:rsid w:val="00977D22"/>
    <w:rsid w:val="0098516C"/>
    <w:rsid w:val="0099095B"/>
    <w:rsid w:val="009923B9"/>
    <w:rsid w:val="00997A6D"/>
    <w:rsid w:val="009A1525"/>
    <w:rsid w:val="009A49D7"/>
    <w:rsid w:val="009A5273"/>
    <w:rsid w:val="009B3B77"/>
    <w:rsid w:val="009B46F2"/>
    <w:rsid w:val="009B5A18"/>
    <w:rsid w:val="009B7C88"/>
    <w:rsid w:val="009B7F4B"/>
    <w:rsid w:val="009C0140"/>
    <w:rsid w:val="009C0252"/>
    <w:rsid w:val="009D0B43"/>
    <w:rsid w:val="009D112E"/>
    <w:rsid w:val="009D71FF"/>
    <w:rsid w:val="009E1520"/>
    <w:rsid w:val="009E1A3C"/>
    <w:rsid w:val="009F1114"/>
    <w:rsid w:val="009F3DD7"/>
    <w:rsid w:val="00A13BFD"/>
    <w:rsid w:val="00A21BD3"/>
    <w:rsid w:val="00A236C6"/>
    <w:rsid w:val="00A31A40"/>
    <w:rsid w:val="00A331FE"/>
    <w:rsid w:val="00A35CE3"/>
    <w:rsid w:val="00A36CBF"/>
    <w:rsid w:val="00A4104D"/>
    <w:rsid w:val="00A526E3"/>
    <w:rsid w:val="00A74A8B"/>
    <w:rsid w:val="00A82741"/>
    <w:rsid w:val="00A91151"/>
    <w:rsid w:val="00A935B2"/>
    <w:rsid w:val="00A95CBD"/>
    <w:rsid w:val="00AA1CC0"/>
    <w:rsid w:val="00AA5725"/>
    <w:rsid w:val="00AA72DE"/>
    <w:rsid w:val="00AB74DC"/>
    <w:rsid w:val="00AC7746"/>
    <w:rsid w:val="00AE04FC"/>
    <w:rsid w:val="00AF1486"/>
    <w:rsid w:val="00AF2416"/>
    <w:rsid w:val="00AF40AC"/>
    <w:rsid w:val="00AF7B41"/>
    <w:rsid w:val="00B14B04"/>
    <w:rsid w:val="00B228D0"/>
    <w:rsid w:val="00B23A48"/>
    <w:rsid w:val="00B371AD"/>
    <w:rsid w:val="00B41648"/>
    <w:rsid w:val="00B43632"/>
    <w:rsid w:val="00B47A82"/>
    <w:rsid w:val="00B501E2"/>
    <w:rsid w:val="00B533CB"/>
    <w:rsid w:val="00B53DD3"/>
    <w:rsid w:val="00B57048"/>
    <w:rsid w:val="00B70DCE"/>
    <w:rsid w:val="00B74AD7"/>
    <w:rsid w:val="00B75E5D"/>
    <w:rsid w:val="00B77C6D"/>
    <w:rsid w:val="00B80C1A"/>
    <w:rsid w:val="00B85629"/>
    <w:rsid w:val="00B90E1F"/>
    <w:rsid w:val="00BA26CD"/>
    <w:rsid w:val="00BA606D"/>
    <w:rsid w:val="00BB21A6"/>
    <w:rsid w:val="00BC0269"/>
    <w:rsid w:val="00BC4921"/>
    <w:rsid w:val="00BD1324"/>
    <w:rsid w:val="00C10951"/>
    <w:rsid w:val="00C11B8C"/>
    <w:rsid w:val="00C13DB6"/>
    <w:rsid w:val="00C17773"/>
    <w:rsid w:val="00C20046"/>
    <w:rsid w:val="00C219B5"/>
    <w:rsid w:val="00C45768"/>
    <w:rsid w:val="00C53EE1"/>
    <w:rsid w:val="00C54D57"/>
    <w:rsid w:val="00C6276A"/>
    <w:rsid w:val="00C81952"/>
    <w:rsid w:val="00C86BDE"/>
    <w:rsid w:val="00CA4243"/>
    <w:rsid w:val="00CC12CC"/>
    <w:rsid w:val="00CC5F0E"/>
    <w:rsid w:val="00CD0BD5"/>
    <w:rsid w:val="00CD4986"/>
    <w:rsid w:val="00CD5A98"/>
    <w:rsid w:val="00CE1C1A"/>
    <w:rsid w:val="00CE543C"/>
    <w:rsid w:val="00CF6223"/>
    <w:rsid w:val="00CF6AA9"/>
    <w:rsid w:val="00D01C42"/>
    <w:rsid w:val="00D02CFC"/>
    <w:rsid w:val="00D11293"/>
    <w:rsid w:val="00D24B10"/>
    <w:rsid w:val="00D26298"/>
    <w:rsid w:val="00D33FA9"/>
    <w:rsid w:val="00D41DCE"/>
    <w:rsid w:val="00D42C08"/>
    <w:rsid w:val="00D524CC"/>
    <w:rsid w:val="00D5348C"/>
    <w:rsid w:val="00D63B0E"/>
    <w:rsid w:val="00D67903"/>
    <w:rsid w:val="00D70280"/>
    <w:rsid w:val="00D70C8D"/>
    <w:rsid w:val="00D773B0"/>
    <w:rsid w:val="00D77C7E"/>
    <w:rsid w:val="00DA589C"/>
    <w:rsid w:val="00DA62E8"/>
    <w:rsid w:val="00DB718F"/>
    <w:rsid w:val="00DC0C75"/>
    <w:rsid w:val="00DD52F4"/>
    <w:rsid w:val="00DD5973"/>
    <w:rsid w:val="00DE4BA0"/>
    <w:rsid w:val="00DF3635"/>
    <w:rsid w:val="00DF6021"/>
    <w:rsid w:val="00E055FC"/>
    <w:rsid w:val="00E17822"/>
    <w:rsid w:val="00E21CAF"/>
    <w:rsid w:val="00E26469"/>
    <w:rsid w:val="00E377B7"/>
    <w:rsid w:val="00E411D7"/>
    <w:rsid w:val="00E43519"/>
    <w:rsid w:val="00E4640B"/>
    <w:rsid w:val="00E84188"/>
    <w:rsid w:val="00E93EEA"/>
    <w:rsid w:val="00E94683"/>
    <w:rsid w:val="00E957F8"/>
    <w:rsid w:val="00EA2F39"/>
    <w:rsid w:val="00EA47B0"/>
    <w:rsid w:val="00EA6A2A"/>
    <w:rsid w:val="00EA7326"/>
    <w:rsid w:val="00EB3680"/>
    <w:rsid w:val="00EB553F"/>
    <w:rsid w:val="00EB6CE5"/>
    <w:rsid w:val="00EC0F75"/>
    <w:rsid w:val="00EC2034"/>
    <w:rsid w:val="00EC3BA5"/>
    <w:rsid w:val="00EC4B3E"/>
    <w:rsid w:val="00EC4D5C"/>
    <w:rsid w:val="00ED3272"/>
    <w:rsid w:val="00EE10B2"/>
    <w:rsid w:val="00EF3065"/>
    <w:rsid w:val="00EF7A7F"/>
    <w:rsid w:val="00F02D47"/>
    <w:rsid w:val="00F0358C"/>
    <w:rsid w:val="00F043BD"/>
    <w:rsid w:val="00F1202C"/>
    <w:rsid w:val="00F12658"/>
    <w:rsid w:val="00F13DA1"/>
    <w:rsid w:val="00F23B24"/>
    <w:rsid w:val="00F26192"/>
    <w:rsid w:val="00F36F15"/>
    <w:rsid w:val="00F41B65"/>
    <w:rsid w:val="00F44DF5"/>
    <w:rsid w:val="00F4505B"/>
    <w:rsid w:val="00F4577C"/>
    <w:rsid w:val="00F45BE2"/>
    <w:rsid w:val="00F616EF"/>
    <w:rsid w:val="00F639DF"/>
    <w:rsid w:val="00F64620"/>
    <w:rsid w:val="00F65571"/>
    <w:rsid w:val="00F65767"/>
    <w:rsid w:val="00F6718B"/>
    <w:rsid w:val="00F74997"/>
    <w:rsid w:val="00F76DE8"/>
    <w:rsid w:val="00F84B70"/>
    <w:rsid w:val="00F85430"/>
    <w:rsid w:val="00F9740B"/>
    <w:rsid w:val="00FA010A"/>
    <w:rsid w:val="00FA31DD"/>
    <w:rsid w:val="00FA59BF"/>
    <w:rsid w:val="00FB2186"/>
    <w:rsid w:val="00FC17DE"/>
    <w:rsid w:val="00FC1EB1"/>
    <w:rsid w:val="00FC2CD4"/>
    <w:rsid w:val="00FC4BD6"/>
    <w:rsid w:val="00FC6691"/>
    <w:rsid w:val="00FC7DFE"/>
    <w:rsid w:val="00FD314C"/>
    <w:rsid w:val="00FD37A3"/>
    <w:rsid w:val="00FD5A53"/>
    <w:rsid w:val="00FF0B4C"/>
    <w:rsid w:val="00FF1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004F6"/>
  <w15:docId w15:val="{694B7B7F-3579-42CF-BE46-5857681E2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5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70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7048"/>
  </w:style>
  <w:style w:type="paragraph" w:styleId="Footer">
    <w:name w:val="footer"/>
    <w:basedOn w:val="Normal"/>
    <w:link w:val="FooterChar"/>
    <w:uiPriority w:val="99"/>
    <w:unhideWhenUsed/>
    <w:rsid w:val="00B570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7048"/>
  </w:style>
  <w:style w:type="character" w:customStyle="1" w:styleId="Heading1Char">
    <w:name w:val="Heading 1 Char"/>
    <w:basedOn w:val="DefaultParagraphFont"/>
    <w:link w:val="Heading1"/>
    <w:uiPriority w:val="9"/>
    <w:rsid w:val="00A935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35B2"/>
    <w:pPr>
      <w:outlineLvl w:val="9"/>
    </w:pPr>
    <w:rPr>
      <w:lang w:val="en-US"/>
    </w:rPr>
  </w:style>
  <w:style w:type="character" w:styleId="Hyperlink">
    <w:name w:val="Hyperlink"/>
    <w:basedOn w:val="DefaultParagraphFont"/>
    <w:uiPriority w:val="99"/>
    <w:unhideWhenUsed/>
    <w:rsid w:val="00CF6AA9"/>
    <w:rPr>
      <w:color w:val="0563C1" w:themeColor="hyperlink"/>
      <w:u w:val="single"/>
    </w:rPr>
  </w:style>
  <w:style w:type="character" w:styleId="UnresolvedMention">
    <w:name w:val="Unresolved Mention"/>
    <w:basedOn w:val="DefaultParagraphFont"/>
    <w:uiPriority w:val="99"/>
    <w:semiHidden/>
    <w:unhideWhenUsed/>
    <w:rsid w:val="00CF6AA9"/>
    <w:rPr>
      <w:color w:val="605E5C"/>
      <w:shd w:val="clear" w:color="auto" w:fill="E1DFDD"/>
    </w:rPr>
  </w:style>
  <w:style w:type="character" w:styleId="FollowedHyperlink">
    <w:name w:val="FollowedHyperlink"/>
    <w:basedOn w:val="DefaultParagraphFont"/>
    <w:uiPriority w:val="99"/>
    <w:semiHidden/>
    <w:unhideWhenUsed/>
    <w:rsid w:val="00630D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83907">
      <w:bodyDiv w:val="1"/>
      <w:marLeft w:val="0"/>
      <w:marRight w:val="0"/>
      <w:marTop w:val="0"/>
      <w:marBottom w:val="0"/>
      <w:divBdr>
        <w:top w:val="none" w:sz="0" w:space="0" w:color="auto"/>
        <w:left w:val="none" w:sz="0" w:space="0" w:color="auto"/>
        <w:bottom w:val="none" w:sz="0" w:space="0" w:color="auto"/>
        <w:right w:val="none" w:sz="0" w:space="0" w:color="auto"/>
      </w:divBdr>
      <w:divsChild>
        <w:div w:id="1972326018">
          <w:marLeft w:val="0"/>
          <w:marRight w:val="0"/>
          <w:marTop w:val="0"/>
          <w:marBottom w:val="0"/>
          <w:divBdr>
            <w:top w:val="none" w:sz="0" w:space="0" w:color="auto"/>
            <w:left w:val="none" w:sz="0" w:space="0" w:color="auto"/>
            <w:bottom w:val="none" w:sz="0" w:space="0" w:color="auto"/>
            <w:right w:val="none" w:sz="0" w:space="0" w:color="auto"/>
          </w:divBdr>
        </w:div>
      </w:divsChild>
    </w:div>
    <w:div w:id="48113518">
      <w:bodyDiv w:val="1"/>
      <w:marLeft w:val="0"/>
      <w:marRight w:val="0"/>
      <w:marTop w:val="0"/>
      <w:marBottom w:val="0"/>
      <w:divBdr>
        <w:top w:val="none" w:sz="0" w:space="0" w:color="auto"/>
        <w:left w:val="none" w:sz="0" w:space="0" w:color="auto"/>
        <w:bottom w:val="none" w:sz="0" w:space="0" w:color="auto"/>
        <w:right w:val="none" w:sz="0" w:space="0" w:color="auto"/>
      </w:divBdr>
      <w:divsChild>
        <w:div w:id="236130482">
          <w:marLeft w:val="0"/>
          <w:marRight w:val="0"/>
          <w:marTop w:val="0"/>
          <w:marBottom w:val="0"/>
          <w:divBdr>
            <w:top w:val="none" w:sz="0" w:space="0" w:color="auto"/>
            <w:left w:val="none" w:sz="0" w:space="0" w:color="auto"/>
            <w:bottom w:val="none" w:sz="0" w:space="0" w:color="auto"/>
            <w:right w:val="none" w:sz="0" w:space="0" w:color="auto"/>
          </w:divBdr>
        </w:div>
      </w:divsChild>
    </w:div>
    <w:div w:id="145587662">
      <w:bodyDiv w:val="1"/>
      <w:marLeft w:val="0"/>
      <w:marRight w:val="0"/>
      <w:marTop w:val="0"/>
      <w:marBottom w:val="0"/>
      <w:divBdr>
        <w:top w:val="none" w:sz="0" w:space="0" w:color="auto"/>
        <w:left w:val="none" w:sz="0" w:space="0" w:color="auto"/>
        <w:bottom w:val="none" w:sz="0" w:space="0" w:color="auto"/>
        <w:right w:val="none" w:sz="0" w:space="0" w:color="auto"/>
      </w:divBdr>
      <w:divsChild>
        <w:div w:id="283275012">
          <w:marLeft w:val="274"/>
          <w:marRight w:val="0"/>
          <w:marTop w:val="150"/>
          <w:marBottom w:val="0"/>
          <w:divBdr>
            <w:top w:val="none" w:sz="0" w:space="0" w:color="auto"/>
            <w:left w:val="none" w:sz="0" w:space="0" w:color="auto"/>
            <w:bottom w:val="none" w:sz="0" w:space="0" w:color="auto"/>
            <w:right w:val="none" w:sz="0" w:space="0" w:color="auto"/>
          </w:divBdr>
        </w:div>
      </w:divsChild>
    </w:div>
    <w:div w:id="403263447">
      <w:bodyDiv w:val="1"/>
      <w:marLeft w:val="0"/>
      <w:marRight w:val="0"/>
      <w:marTop w:val="0"/>
      <w:marBottom w:val="0"/>
      <w:divBdr>
        <w:top w:val="none" w:sz="0" w:space="0" w:color="auto"/>
        <w:left w:val="none" w:sz="0" w:space="0" w:color="auto"/>
        <w:bottom w:val="none" w:sz="0" w:space="0" w:color="auto"/>
        <w:right w:val="none" w:sz="0" w:space="0" w:color="auto"/>
      </w:divBdr>
    </w:div>
    <w:div w:id="433325495">
      <w:bodyDiv w:val="1"/>
      <w:marLeft w:val="0"/>
      <w:marRight w:val="0"/>
      <w:marTop w:val="0"/>
      <w:marBottom w:val="0"/>
      <w:divBdr>
        <w:top w:val="none" w:sz="0" w:space="0" w:color="auto"/>
        <w:left w:val="none" w:sz="0" w:space="0" w:color="auto"/>
        <w:bottom w:val="none" w:sz="0" w:space="0" w:color="auto"/>
        <w:right w:val="none" w:sz="0" w:space="0" w:color="auto"/>
      </w:divBdr>
      <w:divsChild>
        <w:div w:id="1355300098">
          <w:marLeft w:val="0"/>
          <w:marRight w:val="0"/>
          <w:marTop w:val="0"/>
          <w:marBottom w:val="0"/>
          <w:divBdr>
            <w:top w:val="none" w:sz="0" w:space="0" w:color="auto"/>
            <w:left w:val="none" w:sz="0" w:space="0" w:color="auto"/>
            <w:bottom w:val="none" w:sz="0" w:space="0" w:color="auto"/>
            <w:right w:val="none" w:sz="0" w:space="0" w:color="auto"/>
          </w:divBdr>
        </w:div>
      </w:divsChild>
    </w:div>
    <w:div w:id="545873406">
      <w:bodyDiv w:val="1"/>
      <w:marLeft w:val="0"/>
      <w:marRight w:val="0"/>
      <w:marTop w:val="0"/>
      <w:marBottom w:val="0"/>
      <w:divBdr>
        <w:top w:val="none" w:sz="0" w:space="0" w:color="auto"/>
        <w:left w:val="none" w:sz="0" w:space="0" w:color="auto"/>
        <w:bottom w:val="none" w:sz="0" w:space="0" w:color="auto"/>
        <w:right w:val="none" w:sz="0" w:space="0" w:color="auto"/>
      </w:divBdr>
      <w:divsChild>
        <w:div w:id="124591177">
          <w:marLeft w:val="0"/>
          <w:marRight w:val="0"/>
          <w:marTop w:val="0"/>
          <w:marBottom w:val="0"/>
          <w:divBdr>
            <w:top w:val="none" w:sz="0" w:space="0" w:color="auto"/>
            <w:left w:val="none" w:sz="0" w:space="0" w:color="auto"/>
            <w:bottom w:val="none" w:sz="0" w:space="0" w:color="auto"/>
            <w:right w:val="none" w:sz="0" w:space="0" w:color="auto"/>
          </w:divBdr>
        </w:div>
      </w:divsChild>
    </w:div>
    <w:div w:id="550112663">
      <w:bodyDiv w:val="1"/>
      <w:marLeft w:val="0"/>
      <w:marRight w:val="0"/>
      <w:marTop w:val="0"/>
      <w:marBottom w:val="0"/>
      <w:divBdr>
        <w:top w:val="none" w:sz="0" w:space="0" w:color="auto"/>
        <w:left w:val="none" w:sz="0" w:space="0" w:color="auto"/>
        <w:bottom w:val="none" w:sz="0" w:space="0" w:color="auto"/>
        <w:right w:val="none" w:sz="0" w:space="0" w:color="auto"/>
      </w:divBdr>
      <w:divsChild>
        <w:div w:id="844713019">
          <w:marLeft w:val="0"/>
          <w:marRight w:val="0"/>
          <w:marTop w:val="0"/>
          <w:marBottom w:val="0"/>
          <w:divBdr>
            <w:top w:val="none" w:sz="0" w:space="0" w:color="auto"/>
            <w:left w:val="none" w:sz="0" w:space="0" w:color="auto"/>
            <w:bottom w:val="none" w:sz="0" w:space="0" w:color="auto"/>
            <w:right w:val="none" w:sz="0" w:space="0" w:color="auto"/>
          </w:divBdr>
        </w:div>
      </w:divsChild>
    </w:div>
    <w:div w:id="684748666">
      <w:bodyDiv w:val="1"/>
      <w:marLeft w:val="0"/>
      <w:marRight w:val="0"/>
      <w:marTop w:val="0"/>
      <w:marBottom w:val="0"/>
      <w:divBdr>
        <w:top w:val="none" w:sz="0" w:space="0" w:color="auto"/>
        <w:left w:val="none" w:sz="0" w:space="0" w:color="auto"/>
        <w:bottom w:val="none" w:sz="0" w:space="0" w:color="auto"/>
        <w:right w:val="none" w:sz="0" w:space="0" w:color="auto"/>
      </w:divBdr>
    </w:div>
    <w:div w:id="760569609">
      <w:bodyDiv w:val="1"/>
      <w:marLeft w:val="0"/>
      <w:marRight w:val="0"/>
      <w:marTop w:val="0"/>
      <w:marBottom w:val="0"/>
      <w:divBdr>
        <w:top w:val="none" w:sz="0" w:space="0" w:color="auto"/>
        <w:left w:val="none" w:sz="0" w:space="0" w:color="auto"/>
        <w:bottom w:val="none" w:sz="0" w:space="0" w:color="auto"/>
        <w:right w:val="none" w:sz="0" w:space="0" w:color="auto"/>
      </w:divBdr>
      <w:divsChild>
        <w:div w:id="1663698702">
          <w:marLeft w:val="0"/>
          <w:marRight w:val="0"/>
          <w:marTop w:val="0"/>
          <w:marBottom w:val="0"/>
          <w:divBdr>
            <w:top w:val="none" w:sz="0" w:space="0" w:color="auto"/>
            <w:left w:val="none" w:sz="0" w:space="0" w:color="auto"/>
            <w:bottom w:val="none" w:sz="0" w:space="0" w:color="auto"/>
            <w:right w:val="none" w:sz="0" w:space="0" w:color="auto"/>
          </w:divBdr>
        </w:div>
      </w:divsChild>
    </w:div>
    <w:div w:id="823080534">
      <w:bodyDiv w:val="1"/>
      <w:marLeft w:val="0"/>
      <w:marRight w:val="0"/>
      <w:marTop w:val="0"/>
      <w:marBottom w:val="0"/>
      <w:divBdr>
        <w:top w:val="none" w:sz="0" w:space="0" w:color="auto"/>
        <w:left w:val="none" w:sz="0" w:space="0" w:color="auto"/>
        <w:bottom w:val="none" w:sz="0" w:space="0" w:color="auto"/>
        <w:right w:val="none" w:sz="0" w:space="0" w:color="auto"/>
      </w:divBdr>
    </w:div>
    <w:div w:id="1025208245">
      <w:bodyDiv w:val="1"/>
      <w:marLeft w:val="0"/>
      <w:marRight w:val="0"/>
      <w:marTop w:val="0"/>
      <w:marBottom w:val="0"/>
      <w:divBdr>
        <w:top w:val="none" w:sz="0" w:space="0" w:color="auto"/>
        <w:left w:val="none" w:sz="0" w:space="0" w:color="auto"/>
        <w:bottom w:val="none" w:sz="0" w:space="0" w:color="auto"/>
        <w:right w:val="none" w:sz="0" w:space="0" w:color="auto"/>
      </w:divBdr>
      <w:divsChild>
        <w:div w:id="764693357">
          <w:marLeft w:val="0"/>
          <w:marRight w:val="0"/>
          <w:marTop w:val="0"/>
          <w:marBottom w:val="0"/>
          <w:divBdr>
            <w:top w:val="none" w:sz="0" w:space="0" w:color="auto"/>
            <w:left w:val="none" w:sz="0" w:space="0" w:color="auto"/>
            <w:bottom w:val="none" w:sz="0" w:space="0" w:color="auto"/>
            <w:right w:val="none" w:sz="0" w:space="0" w:color="auto"/>
          </w:divBdr>
        </w:div>
      </w:divsChild>
    </w:div>
    <w:div w:id="1081030136">
      <w:bodyDiv w:val="1"/>
      <w:marLeft w:val="0"/>
      <w:marRight w:val="0"/>
      <w:marTop w:val="0"/>
      <w:marBottom w:val="0"/>
      <w:divBdr>
        <w:top w:val="none" w:sz="0" w:space="0" w:color="auto"/>
        <w:left w:val="none" w:sz="0" w:space="0" w:color="auto"/>
        <w:bottom w:val="none" w:sz="0" w:space="0" w:color="auto"/>
        <w:right w:val="none" w:sz="0" w:space="0" w:color="auto"/>
      </w:divBdr>
      <w:divsChild>
        <w:div w:id="188573505">
          <w:marLeft w:val="274"/>
          <w:marRight w:val="0"/>
          <w:marTop w:val="150"/>
          <w:marBottom w:val="0"/>
          <w:divBdr>
            <w:top w:val="none" w:sz="0" w:space="0" w:color="auto"/>
            <w:left w:val="none" w:sz="0" w:space="0" w:color="auto"/>
            <w:bottom w:val="none" w:sz="0" w:space="0" w:color="auto"/>
            <w:right w:val="none" w:sz="0" w:space="0" w:color="auto"/>
          </w:divBdr>
        </w:div>
      </w:divsChild>
    </w:div>
    <w:div w:id="1082142737">
      <w:bodyDiv w:val="1"/>
      <w:marLeft w:val="0"/>
      <w:marRight w:val="0"/>
      <w:marTop w:val="0"/>
      <w:marBottom w:val="0"/>
      <w:divBdr>
        <w:top w:val="none" w:sz="0" w:space="0" w:color="auto"/>
        <w:left w:val="none" w:sz="0" w:space="0" w:color="auto"/>
        <w:bottom w:val="none" w:sz="0" w:space="0" w:color="auto"/>
        <w:right w:val="none" w:sz="0" w:space="0" w:color="auto"/>
      </w:divBdr>
      <w:divsChild>
        <w:div w:id="259918737">
          <w:marLeft w:val="0"/>
          <w:marRight w:val="0"/>
          <w:marTop w:val="0"/>
          <w:marBottom w:val="0"/>
          <w:divBdr>
            <w:top w:val="none" w:sz="0" w:space="0" w:color="auto"/>
            <w:left w:val="none" w:sz="0" w:space="0" w:color="auto"/>
            <w:bottom w:val="none" w:sz="0" w:space="0" w:color="auto"/>
            <w:right w:val="none" w:sz="0" w:space="0" w:color="auto"/>
          </w:divBdr>
        </w:div>
      </w:divsChild>
    </w:div>
    <w:div w:id="1129275375">
      <w:bodyDiv w:val="1"/>
      <w:marLeft w:val="0"/>
      <w:marRight w:val="0"/>
      <w:marTop w:val="0"/>
      <w:marBottom w:val="0"/>
      <w:divBdr>
        <w:top w:val="none" w:sz="0" w:space="0" w:color="auto"/>
        <w:left w:val="none" w:sz="0" w:space="0" w:color="auto"/>
        <w:bottom w:val="none" w:sz="0" w:space="0" w:color="auto"/>
        <w:right w:val="none" w:sz="0" w:space="0" w:color="auto"/>
      </w:divBdr>
      <w:divsChild>
        <w:div w:id="261649374">
          <w:marLeft w:val="0"/>
          <w:marRight w:val="0"/>
          <w:marTop w:val="0"/>
          <w:marBottom w:val="0"/>
          <w:divBdr>
            <w:top w:val="single" w:sz="12" w:space="0" w:color="EEEEEE"/>
            <w:left w:val="single" w:sz="12" w:space="0" w:color="EEEEEE"/>
            <w:bottom w:val="single" w:sz="12" w:space="0" w:color="EEEEEE"/>
            <w:right w:val="single" w:sz="12" w:space="0" w:color="EEEEEE"/>
          </w:divBdr>
          <w:divsChild>
            <w:div w:id="102061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341852">
      <w:bodyDiv w:val="1"/>
      <w:marLeft w:val="0"/>
      <w:marRight w:val="0"/>
      <w:marTop w:val="0"/>
      <w:marBottom w:val="0"/>
      <w:divBdr>
        <w:top w:val="none" w:sz="0" w:space="0" w:color="auto"/>
        <w:left w:val="none" w:sz="0" w:space="0" w:color="auto"/>
        <w:bottom w:val="none" w:sz="0" w:space="0" w:color="auto"/>
        <w:right w:val="none" w:sz="0" w:space="0" w:color="auto"/>
      </w:divBdr>
      <w:divsChild>
        <w:div w:id="709452845">
          <w:marLeft w:val="0"/>
          <w:marRight w:val="0"/>
          <w:marTop w:val="0"/>
          <w:marBottom w:val="0"/>
          <w:divBdr>
            <w:top w:val="none" w:sz="0" w:space="0" w:color="auto"/>
            <w:left w:val="none" w:sz="0" w:space="0" w:color="auto"/>
            <w:bottom w:val="none" w:sz="0" w:space="0" w:color="auto"/>
            <w:right w:val="none" w:sz="0" w:space="0" w:color="auto"/>
          </w:divBdr>
        </w:div>
      </w:divsChild>
    </w:div>
    <w:div w:id="1164737960">
      <w:bodyDiv w:val="1"/>
      <w:marLeft w:val="0"/>
      <w:marRight w:val="0"/>
      <w:marTop w:val="0"/>
      <w:marBottom w:val="0"/>
      <w:divBdr>
        <w:top w:val="none" w:sz="0" w:space="0" w:color="auto"/>
        <w:left w:val="none" w:sz="0" w:space="0" w:color="auto"/>
        <w:bottom w:val="none" w:sz="0" w:space="0" w:color="auto"/>
        <w:right w:val="none" w:sz="0" w:space="0" w:color="auto"/>
      </w:divBdr>
      <w:divsChild>
        <w:div w:id="960767517">
          <w:marLeft w:val="0"/>
          <w:marRight w:val="0"/>
          <w:marTop w:val="0"/>
          <w:marBottom w:val="0"/>
          <w:divBdr>
            <w:top w:val="none" w:sz="0" w:space="0" w:color="auto"/>
            <w:left w:val="none" w:sz="0" w:space="0" w:color="auto"/>
            <w:bottom w:val="none" w:sz="0" w:space="0" w:color="auto"/>
            <w:right w:val="none" w:sz="0" w:space="0" w:color="auto"/>
          </w:divBdr>
        </w:div>
      </w:divsChild>
    </w:div>
    <w:div w:id="1179275028">
      <w:bodyDiv w:val="1"/>
      <w:marLeft w:val="0"/>
      <w:marRight w:val="0"/>
      <w:marTop w:val="0"/>
      <w:marBottom w:val="0"/>
      <w:divBdr>
        <w:top w:val="none" w:sz="0" w:space="0" w:color="auto"/>
        <w:left w:val="none" w:sz="0" w:space="0" w:color="auto"/>
        <w:bottom w:val="none" w:sz="0" w:space="0" w:color="auto"/>
        <w:right w:val="none" w:sz="0" w:space="0" w:color="auto"/>
      </w:divBdr>
    </w:div>
    <w:div w:id="1210679108">
      <w:bodyDiv w:val="1"/>
      <w:marLeft w:val="0"/>
      <w:marRight w:val="0"/>
      <w:marTop w:val="0"/>
      <w:marBottom w:val="0"/>
      <w:divBdr>
        <w:top w:val="none" w:sz="0" w:space="0" w:color="auto"/>
        <w:left w:val="none" w:sz="0" w:space="0" w:color="auto"/>
        <w:bottom w:val="none" w:sz="0" w:space="0" w:color="auto"/>
        <w:right w:val="none" w:sz="0" w:space="0" w:color="auto"/>
      </w:divBdr>
    </w:div>
    <w:div w:id="1729524351">
      <w:bodyDiv w:val="1"/>
      <w:marLeft w:val="0"/>
      <w:marRight w:val="0"/>
      <w:marTop w:val="0"/>
      <w:marBottom w:val="0"/>
      <w:divBdr>
        <w:top w:val="none" w:sz="0" w:space="0" w:color="auto"/>
        <w:left w:val="none" w:sz="0" w:space="0" w:color="auto"/>
        <w:bottom w:val="none" w:sz="0" w:space="0" w:color="auto"/>
        <w:right w:val="none" w:sz="0" w:space="0" w:color="auto"/>
      </w:divBdr>
      <w:divsChild>
        <w:div w:id="1130704144">
          <w:marLeft w:val="0"/>
          <w:marRight w:val="0"/>
          <w:marTop w:val="0"/>
          <w:marBottom w:val="0"/>
          <w:divBdr>
            <w:top w:val="none" w:sz="0" w:space="0" w:color="auto"/>
            <w:left w:val="none" w:sz="0" w:space="0" w:color="auto"/>
            <w:bottom w:val="none" w:sz="0" w:space="0" w:color="auto"/>
            <w:right w:val="none" w:sz="0" w:space="0" w:color="auto"/>
          </w:divBdr>
        </w:div>
      </w:divsChild>
    </w:div>
    <w:div w:id="1785152033">
      <w:bodyDiv w:val="1"/>
      <w:marLeft w:val="0"/>
      <w:marRight w:val="0"/>
      <w:marTop w:val="0"/>
      <w:marBottom w:val="0"/>
      <w:divBdr>
        <w:top w:val="none" w:sz="0" w:space="0" w:color="auto"/>
        <w:left w:val="none" w:sz="0" w:space="0" w:color="auto"/>
        <w:bottom w:val="none" w:sz="0" w:space="0" w:color="auto"/>
        <w:right w:val="none" w:sz="0" w:space="0" w:color="auto"/>
      </w:divBdr>
    </w:div>
    <w:div w:id="1807627710">
      <w:bodyDiv w:val="1"/>
      <w:marLeft w:val="0"/>
      <w:marRight w:val="0"/>
      <w:marTop w:val="0"/>
      <w:marBottom w:val="0"/>
      <w:divBdr>
        <w:top w:val="none" w:sz="0" w:space="0" w:color="auto"/>
        <w:left w:val="none" w:sz="0" w:space="0" w:color="auto"/>
        <w:bottom w:val="none" w:sz="0" w:space="0" w:color="auto"/>
        <w:right w:val="none" w:sz="0" w:space="0" w:color="auto"/>
      </w:divBdr>
    </w:div>
    <w:div w:id="1976180743">
      <w:bodyDiv w:val="1"/>
      <w:marLeft w:val="0"/>
      <w:marRight w:val="0"/>
      <w:marTop w:val="0"/>
      <w:marBottom w:val="0"/>
      <w:divBdr>
        <w:top w:val="none" w:sz="0" w:space="0" w:color="auto"/>
        <w:left w:val="none" w:sz="0" w:space="0" w:color="auto"/>
        <w:bottom w:val="none" w:sz="0" w:space="0" w:color="auto"/>
        <w:right w:val="none" w:sz="0" w:space="0" w:color="auto"/>
      </w:divBdr>
      <w:divsChild>
        <w:div w:id="1429278530">
          <w:marLeft w:val="0"/>
          <w:marRight w:val="0"/>
          <w:marTop w:val="0"/>
          <w:marBottom w:val="0"/>
          <w:divBdr>
            <w:top w:val="none" w:sz="0" w:space="0" w:color="auto"/>
            <w:left w:val="none" w:sz="0" w:space="0" w:color="auto"/>
            <w:bottom w:val="none" w:sz="0" w:space="0" w:color="auto"/>
            <w:right w:val="none" w:sz="0" w:space="0" w:color="auto"/>
          </w:divBdr>
        </w:div>
      </w:divsChild>
    </w:div>
    <w:div w:id="2039895171">
      <w:bodyDiv w:val="1"/>
      <w:marLeft w:val="0"/>
      <w:marRight w:val="0"/>
      <w:marTop w:val="0"/>
      <w:marBottom w:val="0"/>
      <w:divBdr>
        <w:top w:val="none" w:sz="0" w:space="0" w:color="auto"/>
        <w:left w:val="none" w:sz="0" w:space="0" w:color="auto"/>
        <w:bottom w:val="none" w:sz="0" w:space="0" w:color="auto"/>
        <w:right w:val="none" w:sz="0" w:space="0" w:color="auto"/>
      </w:divBdr>
      <w:divsChild>
        <w:div w:id="708460385">
          <w:marLeft w:val="0"/>
          <w:marRight w:val="0"/>
          <w:marTop w:val="0"/>
          <w:marBottom w:val="0"/>
          <w:divBdr>
            <w:top w:val="none" w:sz="0" w:space="0" w:color="auto"/>
            <w:left w:val="none" w:sz="0" w:space="0" w:color="auto"/>
            <w:bottom w:val="none" w:sz="0" w:space="0" w:color="auto"/>
            <w:right w:val="none" w:sz="0" w:space="0" w:color="auto"/>
          </w:divBdr>
        </w:div>
      </w:divsChild>
    </w:div>
    <w:div w:id="21170979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kshiremontessori.org/msb-blog/self-directed-play"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jstor.org/stable/j.ctv1c3pdnk.14"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gov.wales/sites/default/files/publications/2019-07/wales-a-play-friendly-country.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treaties.un.org/doc/Treaties/1990/09/19900902%2003-14%20AM/Ch_IV_11p.pdf" TargetMode="External"/><Relationship Id="rId5" Type="http://schemas.openxmlformats.org/officeDocument/2006/relationships/numbering" Target="numbering.xml"/><Relationship Id="rId15" Type="http://schemas.openxmlformats.org/officeDocument/2006/relationships/hyperlink" Target="https://www.acornearlyyears.org.uk/1-process-vs-product-its-childs-play"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areforkids.com.au/blog/the-importance-of-role-play-in-the-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3E5EB6B-1F0F-4EFD-A7C4-C32B2D17FA4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8323347-9D5E-4F1E-9478-53BB3D828BA4}">
  <ds:schemaRefs>
    <ds:schemaRef ds:uri="http://schemas.openxmlformats.org/officeDocument/2006/bibliography"/>
  </ds:schemaRefs>
</ds:datastoreItem>
</file>

<file path=customXml/itemProps3.xml><?xml version="1.0" encoding="utf-8"?>
<ds:datastoreItem xmlns:ds="http://schemas.openxmlformats.org/officeDocument/2006/customXml" ds:itemID="{DD4BE964-E6B7-4B82-98FF-AC834D0D075A}">
  <ds:schemaRefs>
    <ds:schemaRef ds:uri="http://schemas.microsoft.com/sharepoint/v3/contenttype/forms"/>
  </ds:schemaRefs>
</ds:datastoreItem>
</file>

<file path=customXml/itemProps4.xml><?xml version="1.0" encoding="utf-8"?>
<ds:datastoreItem xmlns:ds="http://schemas.openxmlformats.org/officeDocument/2006/customXml" ds:itemID="{16EDD692-39FB-440B-AB6A-E22D75D12E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1618</TotalTime>
  <Pages>11</Pages>
  <Words>3564</Words>
  <Characters>20320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Liliwen Evans (2409002)</dc:creator>
  <cp:keywords/>
  <dc:description/>
  <cp:lastModifiedBy>Liliwen Evans (2409002)</cp:lastModifiedBy>
  <cp:revision>28</cp:revision>
  <dcterms:created xsi:type="dcterms:W3CDTF">2025-02-22T14:24:00Z</dcterms:created>
  <dcterms:modified xsi:type="dcterms:W3CDTF">2025-02-23T17:21:00Z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