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7579B">
        <w:t>Daniel William Stadius</w:t>
      </w:r>
    </w:p>
    <w:p w:rsidR="007E4409" w:rsidRDefault="0067579B">
      <w:r>
        <w:t>PC 6827</w:t>
      </w:r>
      <w:r w:rsidR="00E41B08">
        <w:t xml:space="preserve"> - </w:t>
      </w:r>
      <w:r w:rsidR="007E4409">
        <w:t>South Wales Police</w:t>
      </w:r>
    </w:p>
    <w:p w:rsidR="00390F03" w:rsidRDefault="007E4409">
      <w:r>
        <w:t xml:space="preserve">Student Number: </w:t>
      </w:r>
      <w:r w:rsidR="0067579B">
        <w:t>2024009</w:t>
      </w:r>
      <w:bookmarkStart w:id="0" w:name="_GoBack"/>
      <w:bookmarkEnd w:id="0"/>
    </w:p>
    <w:p w:rsidR="007E4409" w:rsidRDefault="0067579B">
      <w:r>
        <w:t>Exam 2</w:t>
      </w:r>
      <w:r w:rsidR="00544969">
        <w:t xml:space="preserve"> – </w:t>
      </w:r>
      <w:r>
        <w:t>01/06</w:t>
      </w:r>
      <w:r w:rsidR="00771E8D">
        <w:t>/2021</w:t>
      </w:r>
    </w:p>
    <w:p w:rsidR="00682F3B" w:rsidRDefault="00682F3B"/>
    <w:p w:rsidR="00682F3B" w:rsidRDefault="00682F3B">
      <w:r>
        <w:t>Question 1</w:t>
      </w:r>
    </w:p>
    <w:p w:rsidR="00682F3B" w:rsidRDefault="00CE4D13">
      <w:r>
        <w:t>“Any person driving a mechanically propelled vehicle on a road must stop if requested to do so by a constable in uniform</w:t>
      </w:r>
      <w:r w:rsidR="00664CA5">
        <w:t xml:space="preserve"> or traffic officer</w:t>
      </w:r>
      <w:r>
        <w:t>. Any person riding a pedal cycle on a road must stop if requested to do so by a constable in uniform</w:t>
      </w:r>
      <w:r w:rsidR="00664CA5">
        <w:t xml:space="preserve"> or traffic officer</w:t>
      </w:r>
      <w:r>
        <w:t>. Failure to comply is an offence”</w:t>
      </w:r>
    </w:p>
    <w:p w:rsidR="00664CA5" w:rsidRDefault="00664CA5"/>
    <w:p w:rsidR="00682F3B" w:rsidRDefault="00682F3B">
      <w:r>
        <w:t>Question 2</w:t>
      </w:r>
    </w:p>
    <w:p w:rsidR="00682F3B" w:rsidRDefault="00CE4D13">
      <w:r>
        <w:t>Section 6(4) Road Traffic Act 1988 gives a constable to power to request a sample of breath</w:t>
      </w:r>
      <w:r w:rsidR="00664CA5">
        <w:t xml:space="preserve"> from the driver</w:t>
      </w:r>
      <w:r>
        <w:t xml:space="preserve"> at the </w:t>
      </w:r>
      <w:r w:rsidR="00664CA5">
        <w:t>roadside</w:t>
      </w:r>
      <w:r>
        <w:t xml:space="preserve"> if that constable has reasonable suspicion </w:t>
      </w:r>
      <w:r w:rsidR="00664CA5">
        <w:t>to believe that the</w:t>
      </w:r>
      <w:r>
        <w:t xml:space="preserve"> driver has committed a moving traffic offence.</w:t>
      </w:r>
    </w:p>
    <w:p w:rsidR="00682F3B" w:rsidRDefault="00682F3B"/>
    <w:p w:rsidR="00682F3B" w:rsidRDefault="00682F3B" w:rsidP="00682F3B">
      <w:r>
        <w:t>Question 3</w:t>
      </w:r>
    </w:p>
    <w:p w:rsidR="00682F3B" w:rsidRDefault="006A771D">
      <w:r>
        <w:t>“</w:t>
      </w:r>
      <w:r w:rsidR="00CE4D13">
        <w:t>Any person driving a mechanically propelled vehicle on a road or other place</w:t>
      </w:r>
      <w:r>
        <w:t>, without due care and attention, or reasonable consideration for other persons using the road or place is guilty of an offence”</w:t>
      </w:r>
    </w:p>
    <w:p w:rsidR="00682F3B" w:rsidRDefault="00682F3B"/>
    <w:p w:rsidR="00682F3B" w:rsidRDefault="00682F3B" w:rsidP="00682F3B">
      <w:r>
        <w:t>Question 4</w:t>
      </w:r>
    </w:p>
    <w:p w:rsidR="00682F3B" w:rsidRDefault="00E20C0E">
      <w:r>
        <w:t>Road policing powers can help reduce the wider unlawful activities of criminals by hindering their movements and being able to provide an appropriate response to criminals using the roads to commit crimes. Road policing powers can also be enforced to make the roads safer for other users.</w:t>
      </w:r>
    </w:p>
    <w:p w:rsidR="00E20C0E" w:rsidRPr="00E20C0E" w:rsidRDefault="00E20C0E"/>
    <w:p w:rsidR="00682F3B" w:rsidRDefault="00682F3B" w:rsidP="00682F3B">
      <w:r>
        <w:t>Question 5</w:t>
      </w:r>
    </w:p>
    <w:p w:rsidR="00682F3B" w:rsidRDefault="006A771D">
      <w:r>
        <w:t xml:space="preserve">“If a constable has reasonable grounds to </w:t>
      </w:r>
      <w:r w:rsidR="00664CA5">
        <w:t>believe</w:t>
      </w:r>
      <w:r>
        <w:t xml:space="preserve"> that a mechanically propelled vehicle is being driven or a road or other public place with no insurance, no driving licence, otherwise in accordance with a driving licence, or has failed to stop, the vehicle may be seized”</w:t>
      </w:r>
    </w:p>
    <w:p w:rsidR="00682F3B" w:rsidRDefault="00682F3B"/>
    <w:p w:rsidR="00682F3B" w:rsidRDefault="00682F3B" w:rsidP="00682F3B">
      <w:r>
        <w:t>Question 6</w:t>
      </w:r>
    </w:p>
    <w:p w:rsidR="00682F3B" w:rsidRDefault="006A771D">
      <w:r>
        <w:t xml:space="preserve">“Owing to the presence of a mechanically propelled vehicle on a road or other public place, an accident occurs whereby; personal injury is caused to a person (other than the driver of the MPV), damage is caused to a vehicle (Other than the MPV or any trailer being drawn by it), damage to any animal (other than any animal in or on the MPV or trailer being drawn by it), or damage to any </w:t>
      </w:r>
      <w:r>
        <w:lastRenderedPageBreak/>
        <w:t>property constructed on, fixed to, growing on, or otherwise forming part of the land that the road is situated on, or any land surrounding such land”</w:t>
      </w:r>
    </w:p>
    <w:p w:rsidR="00682F3B" w:rsidRDefault="00682F3B"/>
    <w:p w:rsidR="00682F3B" w:rsidRDefault="00682F3B" w:rsidP="00682F3B">
      <w:r>
        <w:t>Question 7</w:t>
      </w:r>
    </w:p>
    <w:p w:rsidR="00682F3B" w:rsidRDefault="00E20C0E">
      <w:r>
        <w:t xml:space="preserve">The role of the family </w:t>
      </w:r>
      <w:r w:rsidR="00664CA5">
        <w:t>liaison</w:t>
      </w:r>
      <w:r>
        <w:t xml:space="preserve"> officer is to be the single point of contact between the police and the family of the deceased. </w:t>
      </w:r>
      <w:r>
        <w:t>The FLO are trained to support families when fatalities occur,</w:t>
      </w:r>
      <w:r>
        <w:t xml:space="preserve"> and their role can include, but is not limited to:</w:t>
      </w:r>
    </w:p>
    <w:p w:rsidR="00E20C0E" w:rsidRDefault="00E20C0E">
      <w:r>
        <w:tab/>
        <w:t>Delivering death messages</w:t>
      </w:r>
    </w:p>
    <w:p w:rsidR="00E20C0E" w:rsidRDefault="00E20C0E">
      <w:r>
        <w:tab/>
        <w:t>Updating the family on the status of the investigation</w:t>
      </w:r>
    </w:p>
    <w:p w:rsidR="00E20C0E" w:rsidRDefault="00E20C0E">
      <w:r>
        <w:tab/>
        <w:t xml:space="preserve">Pointing the family to appropriate agencies for </w:t>
      </w:r>
      <w:r w:rsidR="00664CA5">
        <w:t>counselling</w:t>
      </w:r>
      <w:r>
        <w:t xml:space="preserve"> or advice.</w:t>
      </w:r>
    </w:p>
    <w:p w:rsidR="00E20C0E" w:rsidRDefault="00E20C0E"/>
    <w:p w:rsidR="00682F3B" w:rsidRDefault="00682F3B" w:rsidP="00682F3B">
      <w:r>
        <w:t>Question 8</w:t>
      </w:r>
    </w:p>
    <w:p w:rsidR="006A771D" w:rsidRDefault="006A771D">
      <w:r>
        <w:t xml:space="preserve">After a reportable road traffic condition, the driver must give details to any person who has reasonable grounds to request them. The details must </w:t>
      </w:r>
      <w:r w:rsidR="00664CA5">
        <w:t>include the</w:t>
      </w:r>
      <w:r>
        <w:t xml:space="preserve"> owner of the vehicles’ name and address, the driver of the vehicles’ name and address, the vehicles registration details, and in the case of an RTC whereby personal injury has occurred, the insurance details of the driver. </w:t>
      </w:r>
    </w:p>
    <w:p w:rsidR="006A771D" w:rsidRDefault="006A771D">
      <w:r>
        <w:t xml:space="preserve">If there is </w:t>
      </w:r>
      <w:r w:rsidR="00664CA5">
        <w:t>no one</w:t>
      </w:r>
      <w:r>
        <w:t xml:space="preserve"> around to request the details, the RTC must be reported to a constable, or in person to a police station, within 24 hours of the RTC occurring. </w:t>
      </w:r>
    </w:p>
    <w:p w:rsidR="00682F3B" w:rsidRDefault="00682F3B"/>
    <w:p w:rsidR="00682F3B" w:rsidRDefault="00682F3B" w:rsidP="00682F3B">
      <w:r>
        <w:t>Question 9</w:t>
      </w:r>
    </w:p>
    <w:p w:rsidR="00682F3B" w:rsidRPr="005F0E68" w:rsidRDefault="005F0E68">
      <w:r>
        <w:t>Under 6E Road Traffic Act 1988, there is a power of entry to arrest without warrant a driver who has committed the offence of driving whilst over the prescribed limit, or has failed to provide a specimen of breath. This is because of the nature of the offence, as evidence will be lost when the driver sobers up.</w:t>
      </w:r>
    </w:p>
    <w:p w:rsidR="00682F3B" w:rsidRDefault="00682F3B"/>
    <w:p w:rsidR="00682F3B" w:rsidRDefault="00682F3B" w:rsidP="00682F3B">
      <w:r>
        <w:t>Question 10</w:t>
      </w:r>
    </w:p>
    <w:p w:rsidR="00682F3B" w:rsidRDefault="006A771D">
      <w:r>
        <w:t>Any person who causes the death of another by driving a mechanically propelled vehicle dangerous</w:t>
      </w:r>
      <w:r w:rsidR="0063036E">
        <w:t>ly,</w:t>
      </w:r>
      <w:r>
        <w:t xml:space="preserve"> on a road or other public place</w:t>
      </w:r>
      <w:r w:rsidR="0063036E">
        <w:t>, is guilty of an offence</w:t>
      </w:r>
    </w:p>
    <w:p w:rsidR="00682F3B" w:rsidRDefault="00682F3B"/>
    <w:p w:rsidR="00682F3B" w:rsidRDefault="00682F3B" w:rsidP="00682F3B">
      <w:r>
        <w:t>Question 11</w:t>
      </w:r>
    </w:p>
    <w:p w:rsidR="0063036E" w:rsidRDefault="0063036E">
      <w:r>
        <w:t>Alcohol:</w:t>
      </w:r>
    </w:p>
    <w:p w:rsidR="0063036E" w:rsidRDefault="0063036E">
      <w:r>
        <w:tab/>
        <w:t>Breath: 35 micrograms per 100 millilitres of breath</w:t>
      </w:r>
    </w:p>
    <w:p w:rsidR="0063036E" w:rsidRDefault="0063036E">
      <w:r>
        <w:tab/>
        <w:t>Blood: 80 milligrams per 100 millilitres of blood</w:t>
      </w:r>
    </w:p>
    <w:p w:rsidR="0063036E" w:rsidRDefault="0063036E">
      <w:r>
        <w:tab/>
        <w:t>Urine: 107 milligrams per 100 millilitres of urine</w:t>
      </w:r>
    </w:p>
    <w:p w:rsidR="0063036E" w:rsidRDefault="0063036E">
      <w:r>
        <w:t>Drugs:</w:t>
      </w:r>
    </w:p>
    <w:p w:rsidR="0063036E" w:rsidRDefault="0063036E">
      <w:r>
        <w:lastRenderedPageBreak/>
        <w:tab/>
        <w:t>Cocaine: 10 micrograms per 1000 millilitres of blood</w:t>
      </w:r>
    </w:p>
    <w:p w:rsidR="0063036E" w:rsidRDefault="0063036E">
      <w:r>
        <w:tab/>
        <w:t>Cannabis: 2 micrograms per 1000 millilitres of blood</w:t>
      </w:r>
    </w:p>
    <w:p w:rsidR="0063036E" w:rsidRDefault="0063036E"/>
    <w:p w:rsidR="00682F3B" w:rsidRDefault="00682F3B"/>
    <w:p w:rsidR="00682F3B" w:rsidRDefault="00682F3B" w:rsidP="00682F3B">
      <w:r>
        <w:t>Question 12</w:t>
      </w:r>
    </w:p>
    <w:p w:rsidR="00682F3B" w:rsidRDefault="0063036E">
      <w:r>
        <w:t>Solicitor: Their role is to ensure that the interview is being conducted fairly and lawfully, and to give their client legal advice.</w:t>
      </w:r>
    </w:p>
    <w:p w:rsidR="0063036E" w:rsidRDefault="0063036E">
      <w:r>
        <w:t>Interpreter: Their role is to translate the questions and answers between the interviewer and interviewee. It is not their job to ask any questions, they will only translate what is being said.</w:t>
      </w:r>
    </w:p>
    <w:p w:rsidR="0063036E" w:rsidRDefault="0063036E">
      <w:r>
        <w:t>Appropriate adult: Their role is to ensure that the interviewee understands what is happening, and to provide assistance should it be necessary. It is not their role to answer any questions on behalf of the interviewee.</w:t>
      </w:r>
    </w:p>
    <w:p w:rsidR="00682F3B" w:rsidRDefault="00682F3B"/>
    <w:p w:rsidR="00682F3B" w:rsidRDefault="00682F3B" w:rsidP="00682F3B">
      <w:r>
        <w:t>Question 13</w:t>
      </w:r>
    </w:p>
    <w:p w:rsidR="00682F3B" w:rsidRDefault="0063036E">
      <w:r>
        <w:t>The national police interviewing model is the PEACE model.</w:t>
      </w:r>
    </w:p>
    <w:p w:rsidR="0063036E" w:rsidRDefault="0063036E">
      <w:r>
        <w:t>The first step is Planning and Preparation. This is when the interviewer will gather all the details surrounding the interviewee, e.g. what offence has been committed, the details of the interviewee etc. They will also prepare any evidence that they will put to a suspect in an interview. The interviewer will prepare for the interview by mak</w:t>
      </w:r>
      <w:r w:rsidR="00664CA5">
        <w:t>ing an interview plan</w:t>
      </w:r>
      <w:r>
        <w:t xml:space="preserve"> to fully explore the answers of the interviewee.</w:t>
      </w:r>
    </w:p>
    <w:p w:rsidR="0063036E" w:rsidRDefault="0063036E">
      <w:r>
        <w:t xml:space="preserve">The second step is Engage and Explain. This is when the </w:t>
      </w:r>
      <w:r w:rsidR="00664CA5">
        <w:t>interviewer will introduce himself or herself</w:t>
      </w:r>
      <w:r>
        <w:t xml:space="preserve"> and build rapport. They would follow the </w:t>
      </w:r>
      <w:r w:rsidR="00664CA5">
        <w:t>mnemonic</w:t>
      </w:r>
      <w:r>
        <w:t xml:space="preserve"> GRRR. This stands for Greeting, Rapport, Routine of the interview, and Route Map.</w:t>
      </w:r>
      <w:r w:rsidR="0015149C">
        <w:t xml:space="preserve"> They will explain how the interviewing process works, and what is expected of the interviewee. They will also answer any questions that the interviewee has not surrounding the offence. In a suspect </w:t>
      </w:r>
      <w:r w:rsidR="00664CA5">
        <w:t>interview,</w:t>
      </w:r>
      <w:r w:rsidR="0015149C">
        <w:t xml:space="preserve"> the interviewer will follow an Aide Memoire to start the interview appropriately.</w:t>
      </w:r>
    </w:p>
    <w:p w:rsidR="0015149C" w:rsidRDefault="0015149C">
      <w:r>
        <w:t>The third step is Account and Challenge. This is when the interviewer will take a full free narrative from the interviewee, and explore any details that have come up. In a suspect interview, the interviewer will also ask questions from their police agenda, and will challenge any anomalies that arise from the questioning.</w:t>
      </w:r>
    </w:p>
    <w:p w:rsidR="0015149C" w:rsidRDefault="0015149C">
      <w:r>
        <w:t xml:space="preserve">The forth step is Closure. This is when the interviewer closes the interview. With witness interviews, the interviewer may change the topic after the interview finishes </w:t>
      </w:r>
      <w:r w:rsidR="00664CA5">
        <w:t>putting</w:t>
      </w:r>
      <w:r>
        <w:t xml:space="preserve"> the witness at ease. In suspect interviews, the interviewer will follow an Aide Memoire to close the interview appropriately.</w:t>
      </w:r>
    </w:p>
    <w:p w:rsidR="0015149C" w:rsidRDefault="0015149C">
      <w:r>
        <w:t>The fifth step is Evaluation. This is when the interviewer will not only evaluate what went well (Or not so well), but will also see what further lines of enquiry the interview has opened up.</w:t>
      </w:r>
    </w:p>
    <w:p w:rsidR="00B100A8" w:rsidRDefault="00B100A8"/>
    <w:p w:rsidR="00B100A8" w:rsidRDefault="00B100A8"/>
    <w:p w:rsidR="00682F3B" w:rsidRDefault="00682F3B"/>
    <w:p w:rsidR="00682F3B" w:rsidRDefault="00682F3B" w:rsidP="00682F3B">
      <w:r>
        <w:lastRenderedPageBreak/>
        <w:t>Question 14</w:t>
      </w:r>
    </w:p>
    <w:p w:rsidR="00682F3B" w:rsidRPr="005F0E68" w:rsidRDefault="005F0E68">
      <w:r>
        <w:t xml:space="preserve">It is an offence for anybody to use threatening, controlling or </w:t>
      </w:r>
      <w:r w:rsidR="00664CA5">
        <w:t>coercive</w:t>
      </w:r>
      <w:r>
        <w:t xml:space="preserve"> behaviour towards a person aged 16 or older, who they are personally linked to.</w:t>
      </w:r>
    </w:p>
    <w:p w:rsidR="00682F3B" w:rsidRDefault="00682F3B"/>
    <w:p w:rsidR="00682F3B" w:rsidRDefault="00682F3B" w:rsidP="00682F3B">
      <w:r>
        <w:t>Question 15</w:t>
      </w:r>
    </w:p>
    <w:p w:rsidR="00682F3B" w:rsidRPr="005F0E68" w:rsidRDefault="005F0E68">
      <w:r>
        <w:t xml:space="preserve">Coercive control is an underlying problem that </w:t>
      </w:r>
      <w:r w:rsidR="00664CA5">
        <w:t>has not</w:t>
      </w:r>
      <w:r>
        <w:t xml:space="preserve"> been recognised until recently. The police </w:t>
      </w:r>
      <w:r w:rsidR="00664CA5">
        <w:t>have not</w:t>
      </w:r>
      <w:r>
        <w:t xml:space="preserve"> had the powers to deal with it when it has been apparent, and as </w:t>
      </w:r>
      <w:r w:rsidR="00664CA5">
        <w:t>such,</w:t>
      </w:r>
      <w:r>
        <w:t xml:space="preserve"> there are many people who are suffering from being coercively controlled by another. This is why it is so important, and it now allows the police to be able to deal with coercive control effectively and to prosecute those who practice it.</w:t>
      </w:r>
    </w:p>
    <w:p w:rsidR="00682F3B" w:rsidRDefault="00682F3B"/>
    <w:p w:rsidR="00682F3B" w:rsidRDefault="00682F3B" w:rsidP="00682F3B">
      <w:r>
        <w:t>Question 16</w:t>
      </w:r>
    </w:p>
    <w:p w:rsidR="00B100A8" w:rsidRDefault="0015149C">
      <w:r>
        <w:t>Section 46 of the Children Act 1989 gives a constable the power to remove a child from a place where they may suffer, or be suffering, harm and take them to a place of safety. This section also gives the constable a power to stop the removal of a child that may already be at a place of safety.</w:t>
      </w:r>
      <w:r w:rsidR="00B100A8">
        <w:t xml:space="preserve"> A place of safety may include the hospital, or into the care of social services.</w:t>
      </w:r>
    </w:p>
    <w:p w:rsidR="00682F3B" w:rsidRDefault="00682F3B"/>
    <w:p w:rsidR="00682F3B" w:rsidRDefault="00682F3B" w:rsidP="00682F3B">
      <w:r>
        <w:t>Question 17</w:t>
      </w:r>
    </w:p>
    <w:p w:rsidR="00682F3B" w:rsidRPr="005F0E68" w:rsidRDefault="005F0E68">
      <w:r>
        <w:t xml:space="preserve">It is an offence for any person over the age of 16, who is responsible for a child aged under 16 to wilfully neglect, abuse, or expose the child to any </w:t>
      </w:r>
      <w:r w:rsidR="00664CA5">
        <w:t>circumstances, which</w:t>
      </w:r>
      <w:r>
        <w:t xml:space="preserve"> are significantly harmful to the development of the child.</w:t>
      </w:r>
    </w:p>
    <w:p w:rsidR="00682F3B" w:rsidRDefault="00682F3B"/>
    <w:p w:rsidR="00682F3B" w:rsidRDefault="00682F3B" w:rsidP="00682F3B">
      <w:r>
        <w:t>Question 18</w:t>
      </w:r>
    </w:p>
    <w:p w:rsidR="00682F3B" w:rsidRDefault="0015149C">
      <w:r>
        <w:t xml:space="preserve">In relation to domestic abuse, there is the DASH model. This stands for Domestic Abuse, Stalking and </w:t>
      </w:r>
      <w:r w:rsidR="00664CA5">
        <w:t>Harassment</w:t>
      </w:r>
      <w:r>
        <w:t>. This is a set of questions which the answers to will highlight the level of risk</w:t>
      </w:r>
      <w:r w:rsidR="00786F21">
        <w:t xml:space="preserve"> (Standard, Medium, and High)</w:t>
      </w:r>
      <w:r>
        <w:t xml:space="preserve"> that someone may be at. </w:t>
      </w:r>
      <w:r w:rsidR="00786F21">
        <w:t>This set of questions will then be used to risk assess the victim, by means of the Public Protection Unit, and where appropriate, MARAC (Multi Agency Risk Assessment Conference). This information sharing allows multiple agencies to help those at risk of domestic abuse.</w:t>
      </w:r>
    </w:p>
    <w:p w:rsidR="00682F3B" w:rsidRDefault="00682F3B"/>
    <w:p w:rsidR="00682F3B" w:rsidRDefault="00682F3B" w:rsidP="00682F3B">
      <w:r>
        <w:t>Question 19</w:t>
      </w:r>
    </w:p>
    <w:p w:rsidR="00682F3B" w:rsidRDefault="00786F21">
      <w:r>
        <w:t xml:space="preserve">A Public Protection Notice is a form that has to be completed whenever there is a chance of risk to a person. This could apply to domestic abuse, stalking, harassment, adults at risk, child abuse. The purpose of this form is to highlight the risk that a person is at, and to allow the appropriate agencies to intervene. The PPN is first risk assessed by the officer completing it, and then again by the PPU, before being shared with the appropriate agencies. </w:t>
      </w:r>
    </w:p>
    <w:p w:rsidR="00B100A8" w:rsidRDefault="00B100A8"/>
    <w:p w:rsidR="00682F3B" w:rsidRDefault="00682F3B"/>
    <w:p w:rsidR="00682F3B" w:rsidRDefault="00682F3B" w:rsidP="00682F3B">
      <w:r>
        <w:lastRenderedPageBreak/>
        <w:t>Question 20</w:t>
      </w:r>
    </w:p>
    <w:p w:rsidR="00B100A8" w:rsidRDefault="00786F21">
      <w:r>
        <w:t xml:space="preserve">In cases of domestic violence, when an offender uses or threatens violence towards a victim, a Domestic Violence Protection Notice can be served on an offender, and will at the very least prevent the offender from molesting the victim. </w:t>
      </w:r>
    </w:p>
    <w:p w:rsidR="00B100A8" w:rsidRDefault="00786F21">
      <w:r>
        <w:t xml:space="preserve">There are other terms which can be applied to the DVPN, such as preventing the offender from entering the property, coming within a certain distance of the property, or preventing the offender from evicting the victim from the property. A DVPN is obtained via authorisation from a Superintendent or above, and applies for 48 hours. </w:t>
      </w:r>
      <w:r w:rsidR="00B100A8">
        <w:t>It is important to physically inform the offender of the notice put in place.</w:t>
      </w:r>
    </w:p>
    <w:p w:rsidR="00682F3B" w:rsidRDefault="00786F21">
      <w:r>
        <w:t xml:space="preserve">A DVPO can be applied for from a </w:t>
      </w:r>
      <w:r w:rsidR="00664CA5">
        <w:t>magistrate’s</w:t>
      </w:r>
      <w:r>
        <w:t xml:space="preserve"> court, to essentially extend the DVPN to 28 days. The key part of a DVPN is that </w:t>
      </w:r>
      <w:r w:rsidR="00664CA5">
        <w:t>it is</w:t>
      </w:r>
      <w:r>
        <w:t xml:space="preserve"> a victimless process, so the victim does not have to consent for a DVPN to be put in place.</w:t>
      </w:r>
    </w:p>
    <w:p w:rsidR="00682F3B" w:rsidRDefault="00682F3B"/>
    <w:p w:rsidR="00682F3B" w:rsidRDefault="00682F3B" w:rsidP="00682F3B">
      <w:r>
        <w:t>Question 21</w:t>
      </w:r>
    </w:p>
    <w:p w:rsidR="00682F3B" w:rsidRDefault="00786F21">
      <w:r>
        <w:t xml:space="preserve">Child Sexual Exploitation is a form of sexual abuse to a child, whereby </w:t>
      </w:r>
      <w:r w:rsidR="006658CF">
        <w:t>an individual or group using the imbalance of power, exploits a child for sexual gain, or for increased financial or influential status. This exploitation can be done by offering the child something they want in return, or by deceit. A child who is 16 or older, although able to consent to sex, is unable to consent to the sexual abuse.</w:t>
      </w:r>
      <w:r w:rsidR="00B100A8">
        <w:t xml:space="preserve"> CSE is not limited to physical abuse; it can also be thought technology.</w:t>
      </w:r>
    </w:p>
    <w:p w:rsidR="00682F3B" w:rsidRDefault="00682F3B"/>
    <w:p w:rsidR="00682F3B" w:rsidRDefault="00682F3B" w:rsidP="00682F3B">
      <w:r>
        <w:t>Question 22</w:t>
      </w:r>
    </w:p>
    <w:p w:rsidR="00682F3B" w:rsidRDefault="006658CF">
      <w:r>
        <w:t>Sarah’s Law is a disclosure scheme available that upon requests is able to disclose the sexual offence history of a person if it is thought that there is a risk to a child. The requests can be made by anyone, but the disclosure can only be made to the responsible adult of the child thought to be a risk.</w:t>
      </w:r>
      <w:r w:rsidR="00664CA5">
        <w:t xml:space="preserve"> It is at the discret</w:t>
      </w:r>
      <w:r>
        <w:t>ion of the police if the request for disclosure is fulfilled.</w:t>
      </w:r>
    </w:p>
    <w:p w:rsidR="00682F3B" w:rsidRDefault="00682F3B"/>
    <w:p w:rsidR="00682F3B" w:rsidRDefault="00682F3B" w:rsidP="00682F3B">
      <w:r>
        <w:t>Question 23</w:t>
      </w:r>
    </w:p>
    <w:p w:rsidR="00682F3B" w:rsidRDefault="00E20C0E">
      <w:r>
        <w:t xml:space="preserve">Evidential presumptions </w:t>
      </w:r>
      <w:r w:rsidR="00664CA5">
        <w:t xml:space="preserve">can be made by </w:t>
      </w:r>
      <w:r>
        <w:t xml:space="preserve">a court if </w:t>
      </w:r>
    </w:p>
    <w:p w:rsidR="00E20C0E" w:rsidRDefault="00664CA5">
      <w:r>
        <w:t>a) The</w:t>
      </w:r>
      <w:r w:rsidR="00E20C0E">
        <w:t xml:space="preserve"> suspect knows or ought to know that the victim did not consent</w:t>
      </w:r>
    </w:p>
    <w:p w:rsidR="00E20C0E" w:rsidRDefault="00664CA5">
      <w:r>
        <w:t>b</w:t>
      </w:r>
      <w:r w:rsidR="00E20C0E">
        <w:t xml:space="preserve">) </w:t>
      </w:r>
      <w:r>
        <w:t>And</w:t>
      </w:r>
      <w:r w:rsidR="00E20C0E">
        <w:t xml:space="preserve"> any of the following circumstances apply:</w:t>
      </w:r>
    </w:p>
    <w:p w:rsidR="00E20C0E" w:rsidRDefault="00E20C0E">
      <w:r>
        <w:tab/>
        <w:t xml:space="preserve">Unconscious </w:t>
      </w:r>
    </w:p>
    <w:p w:rsidR="00E20C0E" w:rsidRDefault="00E20C0E">
      <w:r>
        <w:tab/>
        <w:t>Drunk</w:t>
      </w:r>
    </w:p>
    <w:p w:rsidR="00E20C0E" w:rsidRDefault="00E20C0E">
      <w:r>
        <w:tab/>
        <w:t>Used violence</w:t>
      </w:r>
    </w:p>
    <w:p w:rsidR="00E20C0E" w:rsidRDefault="00E20C0E" w:rsidP="00E20C0E">
      <w:pPr>
        <w:ind w:firstLine="720"/>
      </w:pPr>
      <w:r>
        <w:t>Threatened Violence</w:t>
      </w:r>
    </w:p>
    <w:p w:rsidR="00E20C0E" w:rsidRDefault="00E20C0E">
      <w:r>
        <w:tab/>
      </w:r>
    </w:p>
    <w:p w:rsidR="00E20C0E" w:rsidRDefault="00E20C0E">
      <w:r>
        <w:tab/>
      </w:r>
    </w:p>
    <w:p w:rsidR="00682F3B" w:rsidRDefault="00682F3B" w:rsidP="00682F3B">
      <w:r>
        <w:lastRenderedPageBreak/>
        <w:t>Question 24</w:t>
      </w:r>
    </w:p>
    <w:p w:rsidR="00682F3B" w:rsidRDefault="001C094F">
      <w:r>
        <w:t>.</w:t>
      </w:r>
    </w:p>
    <w:p w:rsidR="00682F3B" w:rsidRDefault="00682F3B"/>
    <w:p w:rsidR="00682F3B" w:rsidRDefault="00682F3B" w:rsidP="00682F3B">
      <w:r>
        <w:t>Question 25</w:t>
      </w:r>
    </w:p>
    <w:p w:rsidR="00664CA5" w:rsidRDefault="001C094F" w:rsidP="00682F3B">
      <w:r>
        <w:t xml:space="preserve">The full code </w:t>
      </w:r>
      <w:r w:rsidR="003D1773">
        <w:t>test</w:t>
      </w:r>
      <w:r>
        <w:t xml:space="preserve"> is an </w:t>
      </w:r>
      <w:r w:rsidR="003D1773">
        <w:t>examination</w:t>
      </w:r>
      <w:r>
        <w:t xml:space="preserve"> of all the evidence and facts that the </w:t>
      </w:r>
      <w:r w:rsidR="003D1773">
        <w:t>prosecutors</w:t>
      </w:r>
      <w:r>
        <w:t xml:space="preserve"> have obtained. It is then decided that if the case goes to court</w:t>
      </w:r>
      <w:r w:rsidR="003D1773">
        <w:t>,</w:t>
      </w:r>
      <w:r>
        <w:t xml:space="preserve"> will a conviction be possible. This is done by applying the evidence to known cases to see how impactful it is.</w:t>
      </w:r>
    </w:p>
    <w:p w:rsidR="00664CA5" w:rsidRDefault="00664CA5" w:rsidP="00682F3B"/>
    <w:sectPr w:rsidR="00664CA5"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940" w:rsidRDefault="00111940" w:rsidP="009B6853">
      <w:pPr>
        <w:spacing w:after="0" w:line="240" w:lineRule="auto"/>
      </w:pPr>
      <w:r>
        <w:separator/>
      </w:r>
    </w:p>
  </w:endnote>
  <w:endnote w:type="continuationSeparator" w:id="0">
    <w:p w:rsidR="00111940" w:rsidRDefault="00111940"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79B" w:rsidRDefault="00680E95" w:rsidP="00680E95">
    <w:pPr>
      <w:pStyle w:val="Footer"/>
      <w:rPr>
        <w:color w:val="000000"/>
        <w:sz w:val="17"/>
      </w:rPr>
    </w:pPr>
    <w:bookmarkStart w:id="3" w:name="TITUS1FooterEvenPages"/>
    <w:r>
      <w:rPr>
        <w:color w:val="000000"/>
        <w:sz w:val="17"/>
      </w:rPr>
      <w:t> </w:t>
    </w:r>
  </w:p>
  <w:bookmarkEnd w:id="3"/>
  <w:p w:rsidR="0067579B" w:rsidRDefault="0067579B" w:rsidP="0067579B">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80E95" w:rsidP="00680E95">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80E95" w:rsidP="00680E95">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940" w:rsidRDefault="00111940" w:rsidP="009B6853">
      <w:pPr>
        <w:spacing w:after="0" w:line="240" w:lineRule="auto"/>
      </w:pPr>
      <w:r>
        <w:separator/>
      </w:r>
    </w:p>
  </w:footnote>
  <w:footnote w:type="continuationSeparator" w:id="0">
    <w:p w:rsidR="00111940" w:rsidRDefault="00111940"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79B" w:rsidRDefault="00680E95" w:rsidP="00680E95">
    <w:pPr>
      <w:pStyle w:val="Header"/>
      <w:rPr>
        <w:color w:val="000000"/>
        <w:sz w:val="17"/>
      </w:rPr>
    </w:pPr>
    <w:bookmarkStart w:id="1" w:name="TITUS1HeaderEvenPages"/>
    <w:r>
      <w:rPr>
        <w:color w:val="000000"/>
        <w:sz w:val="17"/>
      </w:rPr>
      <w:t> </w:t>
    </w:r>
  </w:p>
  <w:bookmarkEnd w:id="1"/>
  <w:p w:rsidR="0067579B" w:rsidRDefault="0067579B" w:rsidP="0067579B">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80E95" w:rsidP="00680E95">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80E95" w:rsidP="00680E95">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3600"/>
    <w:rsid w:val="00111940"/>
    <w:rsid w:val="00121DF7"/>
    <w:rsid w:val="0015149C"/>
    <w:rsid w:val="001B0EE2"/>
    <w:rsid w:val="001C094F"/>
    <w:rsid w:val="002F44B2"/>
    <w:rsid w:val="003D1773"/>
    <w:rsid w:val="00544969"/>
    <w:rsid w:val="005F0E68"/>
    <w:rsid w:val="0063036E"/>
    <w:rsid w:val="00664CA5"/>
    <w:rsid w:val="006658CF"/>
    <w:rsid w:val="0067579B"/>
    <w:rsid w:val="00680E95"/>
    <w:rsid w:val="00682F3B"/>
    <w:rsid w:val="006A771D"/>
    <w:rsid w:val="00771E8D"/>
    <w:rsid w:val="00786F21"/>
    <w:rsid w:val="007B5209"/>
    <w:rsid w:val="007E4409"/>
    <w:rsid w:val="00877432"/>
    <w:rsid w:val="009B6853"/>
    <w:rsid w:val="00A97E72"/>
    <w:rsid w:val="00B100A8"/>
    <w:rsid w:val="00CE4D13"/>
    <w:rsid w:val="00E20C0E"/>
    <w:rsid w:val="00E413C1"/>
    <w:rsid w:val="00E41B0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75EC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6</Pages>
  <Words>1597</Words>
  <Characters>9108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Stadius,Daniel swp6827</cp:lastModifiedBy>
  <cp:revision>8</cp:revision>
  <dcterms:created xsi:type="dcterms:W3CDTF">2021-05-31T15:46:00Z</dcterms:created>
  <dcterms:modified xsi:type="dcterms:W3CDTF">2021-06-01T10:05:00Z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