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A9222" w14:textId="77777777" w:rsidR="00E536C5" w:rsidRPr="00D9232E" w:rsidRDefault="00E536C5" w:rsidP="00D9232E">
      <w:pPr>
        <w:pStyle w:val="Title"/>
        <w:spacing w:line="360" w:lineRule="auto"/>
        <w:rPr>
          <w:rFonts w:ascii="Segoe UI" w:eastAsia="Myriad Pro" w:hAnsi="Segoe UI" w:cs="Segoe UI"/>
          <w:sz w:val="24"/>
          <w:szCs w:val="24"/>
        </w:rPr>
      </w:pPr>
      <w:r w:rsidRPr="00D9232E">
        <w:rPr>
          <w:rFonts w:ascii="Segoe UI" w:hAnsi="Segoe UI" w:cs="Segoe UI"/>
          <w:noProof/>
          <w:sz w:val="24"/>
          <w:szCs w:val="24"/>
        </w:rPr>
        <w:drawing>
          <wp:anchor distT="0" distB="0" distL="114300" distR="114300" simplePos="0" relativeHeight="251658240" behindDoc="0" locked="0" layoutInCell="1" allowOverlap="1" wp14:anchorId="6B473A35" wp14:editId="269105A2">
            <wp:simplePos x="0" y="0"/>
            <wp:positionH relativeFrom="column">
              <wp:posOffset>956310</wp:posOffset>
            </wp:positionH>
            <wp:positionV relativeFrom="paragraph">
              <wp:posOffset>5</wp:posOffset>
            </wp:positionV>
            <wp:extent cx="4048760" cy="1805936"/>
            <wp:effectExtent l="0" t="0" r="0"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048760" cy="1805936"/>
                    </a:xfrm>
                    <a:prstGeom prst="rect">
                      <a:avLst/>
                    </a:prstGeom>
                  </pic:spPr>
                </pic:pic>
              </a:graphicData>
            </a:graphic>
            <wp14:sizeRelH relativeFrom="margin">
              <wp14:pctWidth>0</wp14:pctWidth>
            </wp14:sizeRelH>
            <wp14:sizeRelV relativeFrom="margin">
              <wp14:pctHeight>0</wp14:pctHeight>
            </wp14:sizeRelV>
          </wp:anchor>
        </w:drawing>
      </w:r>
    </w:p>
    <w:p w14:paraId="7048448C" w14:textId="1181ACE0" w:rsidR="00690383" w:rsidRPr="00D9232E" w:rsidRDefault="0010697D" w:rsidP="00D9232E">
      <w:pPr>
        <w:pStyle w:val="Title"/>
        <w:spacing w:line="360" w:lineRule="auto"/>
        <w:jc w:val="center"/>
        <w:rPr>
          <w:rFonts w:ascii="Segoe UI" w:hAnsi="Segoe UI" w:cs="Segoe UI"/>
          <w:sz w:val="44"/>
          <w:szCs w:val="44"/>
        </w:rPr>
      </w:pPr>
      <w:r w:rsidRPr="00D9232E">
        <w:rPr>
          <w:rFonts w:ascii="Segoe UI" w:hAnsi="Segoe UI" w:cs="Segoe UI"/>
        </w:rPr>
        <w:t>Title</w:t>
      </w:r>
      <w:r w:rsidR="00192D1C" w:rsidRPr="00D9232E">
        <w:rPr>
          <w:rFonts w:ascii="Segoe UI" w:hAnsi="Segoe UI" w:cs="Segoe UI"/>
          <w:sz w:val="44"/>
          <w:szCs w:val="44"/>
        </w:rPr>
        <w:t xml:space="preserve">: </w:t>
      </w:r>
      <w:r w:rsidR="00472C9F" w:rsidRPr="00D9232E">
        <w:rPr>
          <w:rFonts w:ascii="Segoe UI" w:eastAsia="Times New Roman" w:hAnsi="Segoe UI" w:cs="Segoe UI"/>
        </w:rPr>
        <w:t>What are the underlying factors driving poor classroom behaviour among year six students, and what perceptions do they hold regarding effective behaviour management strategies, including both punitive measures and reward-based interventions, aimed at fostering positive classroom behaviour?</w:t>
      </w:r>
    </w:p>
    <w:p w14:paraId="35115FEB" w14:textId="1F7AA240" w:rsidR="00192D1C" w:rsidRPr="00D9232E" w:rsidRDefault="00192D1C" w:rsidP="00D9232E">
      <w:pPr>
        <w:spacing w:line="360" w:lineRule="auto"/>
        <w:rPr>
          <w:rFonts w:ascii="Segoe UI" w:hAnsi="Segoe UI" w:cs="Segoe UI"/>
        </w:rPr>
      </w:pPr>
    </w:p>
    <w:p w14:paraId="247381F5" w14:textId="77777777" w:rsidR="00E536C5" w:rsidRPr="00D9232E" w:rsidRDefault="00E536C5" w:rsidP="00D9232E">
      <w:pPr>
        <w:spacing w:line="360" w:lineRule="auto"/>
        <w:jc w:val="center"/>
        <w:rPr>
          <w:rFonts w:ascii="Segoe UI" w:hAnsi="Segoe UI" w:cs="Segoe UI"/>
        </w:rPr>
      </w:pPr>
      <w:r w:rsidRPr="00D9232E">
        <w:rPr>
          <w:rFonts w:ascii="Segoe UI" w:hAnsi="Segoe UI" w:cs="Segoe UI"/>
        </w:rPr>
        <w:lastRenderedPageBreak/>
        <w:t>Name: McKennzie Price</w:t>
      </w:r>
    </w:p>
    <w:p w14:paraId="7E4D5DBB" w14:textId="77777777" w:rsidR="00E536C5" w:rsidRPr="00D9232E" w:rsidRDefault="00E536C5" w:rsidP="00D9232E">
      <w:pPr>
        <w:spacing w:line="360" w:lineRule="auto"/>
        <w:jc w:val="center"/>
        <w:rPr>
          <w:rFonts w:ascii="Segoe UI" w:hAnsi="Segoe UI" w:cs="Segoe UI"/>
        </w:rPr>
      </w:pPr>
      <w:r w:rsidRPr="00D9232E">
        <w:rPr>
          <w:rFonts w:ascii="Segoe UI" w:hAnsi="Segoe UI" w:cs="Segoe UI"/>
        </w:rPr>
        <w:t>Student number: 2305401</w:t>
      </w:r>
    </w:p>
    <w:p w14:paraId="73E4B2E2" w14:textId="2FBF6CA0" w:rsidR="00ED493E" w:rsidRPr="00D9232E" w:rsidRDefault="00192D1C" w:rsidP="00D9232E">
      <w:pPr>
        <w:spacing w:line="360" w:lineRule="auto"/>
        <w:jc w:val="center"/>
        <w:rPr>
          <w:rFonts w:ascii="Segoe UI" w:hAnsi="Segoe UI" w:cs="Segoe UI"/>
        </w:rPr>
      </w:pPr>
      <w:r w:rsidRPr="00D9232E">
        <w:rPr>
          <w:rFonts w:ascii="Segoe UI" w:hAnsi="Segoe UI" w:cs="Segoe UI"/>
        </w:rPr>
        <w:t xml:space="preserve">Word count: </w:t>
      </w:r>
    </w:p>
    <w:p w14:paraId="19A0EDB9" w14:textId="7EFEE54A" w:rsidR="02ED0E0E" w:rsidRPr="00D9232E" w:rsidRDefault="02ED0E0E" w:rsidP="00D9232E">
      <w:pPr>
        <w:spacing w:line="360" w:lineRule="auto"/>
        <w:jc w:val="center"/>
        <w:rPr>
          <w:rFonts w:ascii="Segoe UI" w:hAnsi="Segoe UI" w:cs="Segoe UI"/>
        </w:rPr>
      </w:pPr>
    </w:p>
    <w:p w14:paraId="4750BF57" w14:textId="271ACE82" w:rsidR="02ED0E0E" w:rsidRPr="00D9232E" w:rsidRDefault="02ED0E0E" w:rsidP="00D9232E">
      <w:pPr>
        <w:spacing w:line="360" w:lineRule="auto"/>
        <w:jc w:val="center"/>
        <w:rPr>
          <w:rFonts w:ascii="Segoe UI" w:hAnsi="Segoe UI" w:cs="Segoe UI"/>
        </w:rPr>
      </w:pPr>
    </w:p>
    <w:p w14:paraId="58E07F46" w14:textId="492ADF14" w:rsidR="02ED0E0E" w:rsidRPr="00D9232E" w:rsidRDefault="02ED0E0E" w:rsidP="00D9232E">
      <w:pPr>
        <w:spacing w:line="360" w:lineRule="auto"/>
        <w:jc w:val="center"/>
        <w:rPr>
          <w:rFonts w:ascii="Segoe UI" w:hAnsi="Segoe UI" w:cs="Segoe UI"/>
        </w:rPr>
      </w:pPr>
    </w:p>
    <w:p w14:paraId="038F5140" w14:textId="76405146" w:rsidR="02ED0E0E" w:rsidRPr="00D9232E" w:rsidRDefault="02ED0E0E" w:rsidP="00D9232E">
      <w:pPr>
        <w:spacing w:line="360" w:lineRule="auto"/>
        <w:jc w:val="center"/>
        <w:rPr>
          <w:rFonts w:ascii="Segoe UI" w:hAnsi="Segoe UI" w:cs="Segoe UI"/>
        </w:rPr>
      </w:pPr>
    </w:p>
    <w:tbl>
      <w:tblPr>
        <w:tblStyle w:val="TableGrid"/>
        <w:tblW w:w="11335" w:type="dxa"/>
        <w:jc w:val="center"/>
        <w:tblLook w:val="04A0" w:firstRow="1" w:lastRow="0" w:firstColumn="1" w:lastColumn="0" w:noHBand="0" w:noVBand="1"/>
      </w:tblPr>
      <w:tblGrid>
        <w:gridCol w:w="1699"/>
        <w:gridCol w:w="2837"/>
        <w:gridCol w:w="6799"/>
      </w:tblGrid>
      <w:tr w:rsidR="00B55A93" w:rsidRPr="00D9232E" w14:paraId="7664051B" w14:textId="77777777" w:rsidTr="02ED0E0E">
        <w:trPr>
          <w:trHeight w:val="705"/>
          <w:jc w:val="center"/>
        </w:trPr>
        <w:tc>
          <w:tcPr>
            <w:tcW w:w="1699" w:type="dxa"/>
          </w:tcPr>
          <w:p w14:paraId="74636E89" w14:textId="77777777" w:rsidR="00B55A93" w:rsidRPr="00D9232E" w:rsidRDefault="00B55A93" w:rsidP="00D9232E">
            <w:pPr>
              <w:spacing w:line="360" w:lineRule="auto"/>
              <w:rPr>
                <w:rFonts w:ascii="Segoe UI" w:hAnsi="Segoe UI" w:cs="Segoe UI"/>
                <w:sz w:val="24"/>
                <w:szCs w:val="24"/>
              </w:rPr>
            </w:pPr>
          </w:p>
        </w:tc>
        <w:tc>
          <w:tcPr>
            <w:tcW w:w="2837" w:type="dxa"/>
          </w:tcPr>
          <w:p w14:paraId="2594609A" w14:textId="77777777" w:rsidR="00B55A93" w:rsidRPr="00D9232E" w:rsidRDefault="00B55A93" w:rsidP="00D9232E">
            <w:pPr>
              <w:spacing w:line="360" w:lineRule="auto"/>
              <w:rPr>
                <w:rFonts w:ascii="Segoe UI" w:hAnsi="Segoe UI" w:cs="Segoe UI"/>
                <w:sz w:val="24"/>
                <w:szCs w:val="24"/>
              </w:rPr>
            </w:pPr>
            <w:r w:rsidRPr="00D9232E">
              <w:rPr>
                <w:rFonts w:ascii="Segoe UI" w:hAnsi="Segoe UI" w:cs="Segoe UI"/>
                <w:sz w:val="24"/>
                <w:szCs w:val="24"/>
              </w:rPr>
              <w:t xml:space="preserve">Target </w:t>
            </w:r>
          </w:p>
        </w:tc>
        <w:tc>
          <w:tcPr>
            <w:tcW w:w="6799" w:type="dxa"/>
          </w:tcPr>
          <w:p w14:paraId="484ABDE6" w14:textId="77777777" w:rsidR="00B55A93" w:rsidRPr="00D9232E" w:rsidRDefault="00B55A93" w:rsidP="00D9232E">
            <w:pPr>
              <w:spacing w:line="360" w:lineRule="auto"/>
              <w:rPr>
                <w:rFonts w:ascii="Segoe UI" w:hAnsi="Segoe UI" w:cs="Segoe UI"/>
                <w:sz w:val="24"/>
                <w:szCs w:val="24"/>
              </w:rPr>
            </w:pPr>
            <w:r w:rsidRPr="00D9232E">
              <w:rPr>
                <w:rFonts w:ascii="Segoe UI" w:hAnsi="Segoe UI" w:cs="Segoe UI"/>
                <w:sz w:val="24"/>
                <w:szCs w:val="24"/>
              </w:rPr>
              <w:t>What I have done in this assignment....</w:t>
            </w:r>
          </w:p>
        </w:tc>
      </w:tr>
      <w:tr w:rsidR="00B55A93" w:rsidRPr="00D9232E" w14:paraId="1AF3F5C3" w14:textId="77777777" w:rsidTr="02ED0E0E">
        <w:trPr>
          <w:trHeight w:val="928"/>
          <w:jc w:val="center"/>
        </w:trPr>
        <w:tc>
          <w:tcPr>
            <w:tcW w:w="1699" w:type="dxa"/>
          </w:tcPr>
          <w:p w14:paraId="7624D3DE" w14:textId="77777777" w:rsidR="00B55A93" w:rsidRPr="00D9232E" w:rsidRDefault="00B55A93" w:rsidP="00D9232E">
            <w:pPr>
              <w:spacing w:line="360" w:lineRule="auto"/>
              <w:rPr>
                <w:rFonts w:ascii="Segoe UI" w:hAnsi="Segoe UI" w:cs="Segoe UI"/>
                <w:sz w:val="24"/>
                <w:szCs w:val="24"/>
              </w:rPr>
            </w:pPr>
            <w:r w:rsidRPr="00D9232E">
              <w:rPr>
                <w:rFonts w:ascii="Segoe UI" w:hAnsi="Segoe UI" w:cs="Segoe UI"/>
                <w:sz w:val="24"/>
                <w:szCs w:val="24"/>
              </w:rPr>
              <w:t xml:space="preserve">Target 1 </w:t>
            </w:r>
          </w:p>
        </w:tc>
        <w:tc>
          <w:tcPr>
            <w:tcW w:w="2837" w:type="dxa"/>
          </w:tcPr>
          <w:p w14:paraId="7DE0DD9C" w14:textId="25BF8DC0" w:rsidR="00B55A93" w:rsidRPr="00D9232E" w:rsidRDefault="00F47894" w:rsidP="00D9232E">
            <w:pPr>
              <w:pStyle w:val="NormalWeb"/>
              <w:shd w:val="clear" w:color="auto" w:fill="FFFFFF"/>
              <w:spacing w:before="0" w:beforeAutospacing="0" w:after="0" w:afterAutospacing="0" w:line="360" w:lineRule="auto"/>
              <w:divId w:val="791829244"/>
              <w:rPr>
                <w:rFonts w:ascii="Segoe UI" w:hAnsi="Segoe UI" w:cs="Segoe UI"/>
                <w:color w:val="000000" w:themeColor="text1"/>
                <w:sz w:val="21"/>
                <w:szCs w:val="21"/>
              </w:rPr>
            </w:pPr>
            <w:r w:rsidRPr="00D9232E">
              <w:rPr>
                <w:rFonts w:ascii="Segoe UI" w:hAnsi="Segoe UI" w:cs="Segoe UI"/>
                <w:color w:val="000000" w:themeColor="text1"/>
                <w:sz w:val="21"/>
                <w:szCs w:val="21"/>
              </w:rPr>
              <w:t>To ensure that you engage with literature that is appropriate to the Welsh context.</w:t>
            </w:r>
          </w:p>
        </w:tc>
        <w:tc>
          <w:tcPr>
            <w:tcW w:w="6799" w:type="dxa"/>
          </w:tcPr>
          <w:p w14:paraId="797A7185" w14:textId="77777777" w:rsidR="00655C2A" w:rsidRPr="00D9232E" w:rsidRDefault="00655C2A" w:rsidP="00D9232E">
            <w:pPr>
              <w:spacing w:line="360" w:lineRule="auto"/>
              <w:rPr>
                <w:rFonts w:ascii="Segoe UI" w:hAnsi="Segoe UI" w:cs="Segoe UI"/>
                <w:color w:val="000000" w:themeColor="text1"/>
              </w:rPr>
            </w:pPr>
            <w:r w:rsidRPr="00D9232E">
              <w:rPr>
                <w:rFonts w:ascii="Segoe UI" w:hAnsi="Segoe UI" w:cs="Segoe UI"/>
                <w:color w:val="000000" w:themeColor="text1"/>
              </w:rPr>
              <w:t xml:space="preserve">In addressing the target of engaging with literature appropriate to the Welsh context within the assignment titled "What are the underlying factors driving poor classroom behaviour among year six students, and what perceptions do they hold regarding effective behaviour management strategies, including both punitive measures and reward-based interventions, aimed at fostering positive classroom behaviour?", several steps have been taken to improve alignment with the Welsh context. Firstly, extensive literature review was conducted, focusing on scholarly works, research papers, and educational resources specifically related to classroom behaviour management within the Welsh educational system. This involved exploring publications from Welsh academic institutions, educational bodies such as </w:t>
            </w:r>
            <w:proofErr w:type="spellStart"/>
            <w:r w:rsidRPr="00D9232E">
              <w:rPr>
                <w:rFonts w:ascii="Segoe UI" w:hAnsi="Segoe UI" w:cs="Segoe UI"/>
                <w:color w:val="000000" w:themeColor="text1"/>
              </w:rPr>
              <w:t>Estyn</w:t>
            </w:r>
            <w:proofErr w:type="spellEnd"/>
            <w:r w:rsidRPr="00D9232E">
              <w:rPr>
                <w:rFonts w:ascii="Segoe UI" w:hAnsi="Segoe UI" w:cs="Segoe UI"/>
                <w:color w:val="000000" w:themeColor="text1"/>
              </w:rPr>
              <w:t>, and relevant government policies and guidelines regarding behaviour management in Welsh schools.</w:t>
            </w:r>
          </w:p>
          <w:p w14:paraId="6CECE6A7" w14:textId="77777777" w:rsidR="00655C2A" w:rsidRPr="00D9232E" w:rsidRDefault="00655C2A" w:rsidP="00D9232E">
            <w:pPr>
              <w:spacing w:line="360" w:lineRule="auto"/>
              <w:rPr>
                <w:rFonts w:ascii="Segoe UI" w:hAnsi="Segoe UI" w:cs="Segoe UI"/>
                <w:color w:val="000000" w:themeColor="text1"/>
              </w:rPr>
            </w:pPr>
            <w:r w:rsidRPr="00D9232E">
              <w:rPr>
                <w:rFonts w:ascii="Segoe UI" w:hAnsi="Segoe UI" w:cs="Segoe UI"/>
                <w:color w:val="000000" w:themeColor="text1"/>
              </w:rPr>
              <w:t xml:space="preserve">Furthermore, efforts were made to incorporate Welsh-specific case studies, empirical studies, and educational frameworks that provide insights into the cultural, social, and linguistic factors influencing student behaviour in Wales. By drawing upon local research and </w:t>
            </w:r>
            <w:r w:rsidRPr="00D9232E">
              <w:rPr>
                <w:rFonts w:ascii="Segoe UI" w:hAnsi="Segoe UI" w:cs="Segoe UI"/>
                <w:color w:val="000000" w:themeColor="text1"/>
              </w:rPr>
              <w:lastRenderedPageBreak/>
              <w:t>expert opinions within the Welsh educational context, the assignment aims to offer a nuanced understanding of the unique challenges and perspectives related to classroom behaviour management among year six students in Welsh primary schools.</w:t>
            </w:r>
          </w:p>
          <w:p w14:paraId="20A8B818" w14:textId="0C8F6FBA" w:rsidR="00655C2A" w:rsidRPr="00D9232E" w:rsidRDefault="4908EF32" w:rsidP="00D9232E">
            <w:pPr>
              <w:spacing w:line="360" w:lineRule="auto"/>
              <w:rPr>
                <w:rFonts w:ascii="Segoe UI" w:hAnsi="Segoe UI" w:cs="Segoe UI"/>
                <w:color w:val="000000" w:themeColor="text1"/>
              </w:rPr>
            </w:pPr>
            <w:r w:rsidRPr="00D9232E">
              <w:rPr>
                <w:rFonts w:ascii="Segoe UI" w:hAnsi="Segoe UI" w:cs="Segoe UI"/>
                <w:color w:val="000000" w:themeColor="text1"/>
              </w:rPr>
              <w:t xml:space="preserve">Moreover, the research methodology includes direct engagement with primary schools in Wales, ensuring that data collection, observations, and </w:t>
            </w:r>
            <w:r w:rsidR="13B1EEAE" w:rsidRPr="00D9232E">
              <w:rPr>
                <w:rFonts w:ascii="Segoe UI" w:hAnsi="Segoe UI" w:cs="Segoe UI"/>
                <w:color w:val="000000" w:themeColor="text1"/>
              </w:rPr>
              <w:t>questionnaires</w:t>
            </w:r>
            <w:r w:rsidRPr="00D9232E">
              <w:rPr>
                <w:rFonts w:ascii="Segoe UI" w:hAnsi="Segoe UI" w:cs="Segoe UI"/>
                <w:color w:val="000000" w:themeColor="text1"/>
              </w:rPr>
              <w:t xml:space="preserve"> are conducted within the local educational setting. This approach allows for gathering authentic insights into students' perceptions, experiences, and attitudes towards behaviour management strategies, including punitive measures and reward-based interventions, as </w:t>
            </w:r>
            <w:r w:rsidR="3C5CC63E" w:rsidRPr="00D9232E">
              <w:rPr>
                <w:rFonts w:ascii="Segoe UI" w:hAnsi="Segoe UI" w:cs="Segoe UI"/>
                <w:color w:val="000000" w:themeColor="text1"/>
              </w:rPr>
              <w:t>implemented,</w:t>
            </w:r>
            <w:r w:rsidRPr="00D9232E">
              <w:rPr>
                <w:rFonts w:ascii="Segoe UI" w:hAnsi="Segoe UI" w:cs="Segoe UI"/>
                <w:color w:val="000000" w:themeColor="text1"/>
              </w:rPr>
              <w:t xml:space="preserve"> and perceived within the Welsh classroom environment.</w:t>
            </w:r>
          </w:p>
          <w:p w14:paraId="36A2B484" w14:textId="78F86EAC" w:rsidR="00B55A93" w:rsidRPr="00D9232E" w:rsidRDefault="00655C2A" w:rsidP="00D9232E">
            <w:pPr>
              <w:spacing w:line="360" w:lineRule="auto"/>
              <w:rPr>
                <w:rFonts w:ascii="Segoe UI" w:hAnsi="Segoe UI" w:cs="Segoe UI"/>
                <w:color w:val="000000" w:themeColor="text1"/>
                <w:sz w:val="24"/>
                <w:szCs w:val="24"/>
              </w:rPr>
            </w:pPr>
            <w:r w:rsidRPr="00D9232E">
              <w:rPr>
                <w:rFonts w:ascii="Segoe UI" w:hAnsi="Segoe UI" w:cs="Segoe UI"/>
                <w:color w:val="000000" w:themeColor="text1"/>
                <w:sz w:val="24"/>
                <w:szCs w:val="24"/>
              </w:rPr>
              <w:t xml:space="preserve">By integrating relevant Welsh literature, </w:t>
            </w:r>
            <w:r w:rsidR="005B6E10" w:rsidRPr="00D9232E">
              <w:rPr>
                <w:rFonts w:ascii="Segoe UI" w:hAnsi="Segoe UI" w:cs="Segoe UI"/>
                <w:color w:val="000000" w:themeColor="text1"/>
                <w:sz w:val="24"/>
                <w:szCs w:val="24"/>
              </w:rPr>
              <w:t>contextualising</w:t>
            </w:r>
            <w:r w:rsidRPr="00D9232E">
              <w:rPr>
                <w:rFonts w:ascii="Segoe UI" w:hAnsi="Segoe UI" w:cs="Segoe UI"/>
                <w:color w:val="000000" w:themeColor="text1"/>
                <w:sz w:val="24"/>
                <w:szCs w:val="24"/>
              </w:rPr>
              <w:t xml:space="preserve"> research within the Welsh educational landscape, and incorporating first-hand data from Welsh primary schools, the assignment endeavours to provide a comprehensive and culturally sensitive analysis of behaviour management factors and strategies pertinent to year six students in Wales.</w:t>
            </w:r>
          </w:p>
        </w:tc>
      </w:tr>
      <w:tr w:rsidR="00B55A93" w:rsidRPr="00D9232E" w14:paraId="6C4DAD76" w14:textId="77777777" w:rsidTr="02ED0E0E">
        <w:trPr>
          <w:trHeight w:val="928"/>
          <w:jc w:val="center"/>
        </w:trPr>
        <w:tc>
          <w:tcPr>
            <w:tcW w:w="1699" w:type="dxa"/>
          </w:tcPr>
          <w:p w14:paraId="1C27EA19" w14:textId="77777777" w:rsidR="00B55A93" w:rsidRPr="00D9232E" w:rsidRDefault="00B55A93" w:rsidP="00D9232E">
            <w:pPr>
              <w:spacing w:line="360" w:lineRule="auto"/>
              <w:rPr>
                <w:rFonts w:ascii="Segoe UI" w:hAnsi="Segoe UI" w:cs="Segoe UI"/>
                <w:sz w:val="24"/>
                <w:szCs w:val="24"/>
              </w:rPr>
            </w:pPr>
            <w:r w:rsidRPr="00D9232E">
              <w:rPr>
                <w:rFonts w:ascii="Segoe UI" w:hAnsi="Segoe UI" w:cs="Segoe UI"/>
                <w:sz w:val="24"/>
                <w:szCs w:val="24"/>
              </w:rPr>
              <w:lastRenderedPageBreak/>
              <w:t>Target 2</w:t>
            </w:r>
          </w:p>
        </w:tc>
        <w:tc>
          <w:tcPr>
            <w:tcW w:w="2837" w:type="dxa"/>
          </w:tcPr>
          <w:p w14:paraId="3A4DD276" w14:textId="498BA75A" w:rsidR="00F47894" w:rsidRPr="00D9232E" w:rsidRDefault="00F47894" w:rsidP="00D9232E">
            <w:pPr>
              <w:pStyle w:val="NormalWeb"/>
              <w:shd w:val="clear" w:color="auto" w:fill="FFFFFF"/>
              <w:spacing w:before="0" w:beforeAutospacing="0" w:after="0" w:afterAutospacing="0" w:line="360" w:lineRule="auto"/>
              <w:rPr>
                <w:rFonts w:ascii="Segoe UI" w:hAnsi="Segoe UI" w:cs="Segoe UI"/>
                <w:color w:val="000000" w:themeColor="text1"/>
                <w:sz w:val="21"/>
                <w:szCs w:val="21"/>
              </w:rPr>
            </w:pPr>
            <w:r w:rsidRPr="00D9232E">
              <w:rPr>
                <w:rFonts w:ascii="Segoe UI" w:hAnsi="Segoe UI" w:cs="Segoe UI"/>
                <w:color w:val="000000" w:themeColor="text1"/>
                <w:sz w:val="21"/>
                <w:szCs w:val="21"/>
              </w:rPr>
              <w:t>Plan the structure of your assignment carefully using the assessment guidance and suggested structure.</w:t>
            </w:r>
          </w:p>
          <w:p w14:paraId="424C73A9" w14:textId="3FD5FAA2" w:rsidR="00B55A93" w:rsidRPr="00D9232E" w:rsidRDefault="00B55A93" w:rsidP="00D9232E">
            <w:pPr>
              <w:spacing w:line="360" w:lineRule="auto"/>
              <w:rPr>
                <w:rFonts w:ascii="Segoe UI" w:hAnsi="Segoe UI" w:cs="Segoe UI"/>
                <w:color w:val="000000" w:themeColor="text1"/>
                <w:sz w:val="24"/>
                <w:szCs w:val="24"/>
              </w:rPr>
            </w:pPr>
          </w:p>
        </w:tc>
        <w:tc>
          <w:tcPr>
            <w:tcW w:w="6799" w:type="dxa"/>
          </w:tcPr>
          <w:p w14:paraId="09FDE52D" w14:textId="2BDF69F5" w:rsidR="00B55A93" w:rsidRPr="00D9232E" w:rsidRDefault="00AE4DD3" w:rsidP="00D9232E">
            <w:pPr>
              <w:spacing w:line="360" w:lineRule="auto"/>
              <w:rPr>
                <w:rFonts w:ascii="Segoe UI" w:hAnsi="Segoe UI" w:cs="Segoe UI"/>
                <w:sz w:val="24"/>
                <w:szCs w:val="24"/>
              </w:rPr>
            </w:pPr>
            <w:r w:rsidRPr="00D9232E">
              <w:rPr>
                <w:rFonts w:ascii="Segoe UI" w:hAnsi="Segoe UI" w:cs="Segoe UI"/>
                <w:sz w:val="24"/>
                <w:szCs w:val="24"/>
              </w:rPr>
              <w:t xml:space="preserve">The structure of the assignment has been carefully planned and aligned with the assessment guidance and suggested framework to ensure a cohesive and comprehensive presentation of the research topic. Beginning with a clear and informative introduction, the assignment sets the stage by outlining the significance of studying classroom behaviour among year six students and articulating the research objectives. The literature review section critically examines existing research and theories related to behaviour management strategies, incorporating relevant literature from Welsh academic sources to </w:t>
            </w:r>
            <w:r w:rsidR="002E2ADA" w:rsidRPr="00D9232E">
              <w:rPr>
                <w:rFonts w:ascii="Segoe UI" w:hAnsi="Segoe UI" w:cs="Segoe UI"/>
                <w:sz w:val="24"/>
                <w:szCs w:val="24"/>
              </w:rPr>
              <w:t>contextualise</w:t>
            </w:r>
            <w:r w:rsidRPr="00D9232E">
              <w:rPr>
                <w:rFonts w:ascii="Segoe UI" w:hAnsi="Segoe UI" w:cs="Segoe UI"/>
                <w:sz w:val="24"/>
                <w:szCs w:val="24"/>
              </w:rPr>
              <w:t xml:space="preserve"> the discussion within the Welsh educational landscape. The methodology section </w:t>
            </w:r>
            <w:r w:rsidRPr="00D9232E">
              <w:rPr>
                <w:rFonts w:ascii="Segoe UI" w:hAnsi="Segoe UI" w:cs="Segoe UI"/>
                <w:sz w:val="24"/>
                <w:szCs w:val="24"/>
              </w:rPr>
              <w:lastRenderedPageBreak/>
              <w:t xml:space="preserve">details the research design, participant selection criteria, data collection methods, and analysis techniques, ensuring transparency and reliability in the research process. The findings and discussion sections present and interpret the research results, analyse their implications, and explore potential solutions or recommendations. Finally, the conclusion </w:t>
            </w:r>
            <w:r w:rsidR="002E2ADA" w:rsidRPr="00D9232E">
              <w:rPr>
                <w:rFonts w:ascii="Segoe UI" w:hAnsi="Segoe UI" w:cs="Segoe UI"/>
                <w:sz w:val="24"/>
                <w:szCs w:val="24"/>
              </w:rPr>
              <w:t>summarises</w:t>
            </w:r>
            <w:r w:rsidRPr="00D9232E">
              <w:rPr>
                <w:rFonts w:ascii="Segoe UI" w:hAnsi="Segoe UI" w:cs="Segoe UI"/>
                <w:sz w:val="24"/>
                <w:szCs w:val="24"/>
              </w:rPr>
              <w:t xml:space="preserve"> the main findings, underscores their relevance, and highlights avenues for future research, thus demonstrating a structured and well-planned approach in addressing the research questions and objectives.</w:t>
            </w:r>
          </w:p>
        </w:tc>
      </w:tr>
      <w:tr w:rsidR="00B55A93" w:rsidRPr="00D9232E" w14:paraId="0153784F" w14:textId="77777777" w:rsidTr="02ED0E0E">
        <w:trPr>
          <w:trHeight w:val="956"/>
          <w:jc w:val="center"/>
        </w:trPr>
        <w:tc>
          <w:tcPr>
            <w:tcW w:w="1699" w:type="dxa"/>
          </w:tcPr>
          <w:p w14:paraId="7B0477F5" w14:textId="77777777" w:rsidR="00B55A93" w:rsidRPr="00D9232E" w:rsidRDefault="00B55A93" w:rsidP="00D9232E">
            <w:pPr>
              <w:spacing w:line="360" w:lineRule="auto"/>
              <w:rPr>
                <w:rFonts w:ascii="Segoe UI" w:hAnsi="Segoe UI" w:cs="Segoe UI"/>
                <w:sz w:val="24"/>
                <w:szCs w:val="24"/>
              </w:rPr>
            </w:pPr>
            <w:r w:rsidRPr="00D9232E">
              <w:rPr>
                <w:rFonts w:ascii="Segoe UI" w:hAnsi="Segoe UI" w:cs="Segoe UI"/>
                <w:sz w:val="24"/>
                <w:szCs w:val="24"/>
              </w:rPr>
              <w:lastRenderedPageBreak/>
              <w:t>Target 3</w:t>
            </w:r>
          </w:p>
        </w:tc>
        <w:tc>
          <w:tcPr>
            <w:tcW w:w="2837" w:type="dxa"/>
          </w:tcPr>
          <w:p w14:paraId="757AE803" w14:textId="4F818198" w:rsidR="00B55A93" w:rsidRPr="00D9232E" w:rsidRDefault="00CB7E64" w:rsidP="00D9232E">
            <w:pPr>
              <w:spacing w:line="360" w:lineRule="auto"/>
              <w:rPr>
                <w:rFonts w:ascii="Segoe UI" w:hAnsi="Segoe UI" w:cs="Segoe UI"/>
                <w:color w:val="000000" w:themeColor="text1"/>
                <w:sz w:val="24"/>
                <w:szCs w:val="24"/>
              </w:rPr>
            </w:pPr>
            <w:r w:rsidRPr="00D9232E">
              <w:rPr>
                <w:rFonts w:ascii="Segoe UI" w:eastAsia="Times New Roman" w:hAnsi="Segoe UI" w:cs="Segoe UI"/>
                <w:color w:val="000000" w:themeColor="text1"/>
                <w:sz w:val="21"/>
                <w:szCs w:val="21"/>
                <w:shd w:val="clear" w:color="auto" w:fill="FFFFFF"/>
              </w:rPr>
              <w:t>When presenting, ensure that the slides are not there as a script for you and that they add value to your presentation.</w:t>
            </w:r>
          </w:p>
        </w:tc>
        <w:tc>
          <w:tcPr>
            <w:tcW w:w="6799" w:type="dxa"/>
          </w:tcPr>
          <w:p w14:paraId="0723BE98" w14:textId="2E1C5436" w:rsidR="00B55A93" w:rsidRPr="00D9232E" w:rsidRDefault="000925A2" w:rsidP="00D9232E">
            <w:pPr>
              <w:spacing w:line="360" w:lineRule="auto"/>
              <w:rPr>
                <w:rFonts w:ascii="Segoe UI" w:hAnsi="Segoe UI" w:cs="Segoe UI"/>
                <w:color w:val="000000" w:themeColor="text1"/>
                <w:sz w:val="24"/>
                <w:szCs w:val="24"/>
              </w:rPr>
            </w:pPr>
            <w:r w:rsidRPr="00D9232E">
              <w:rPr>
                <w:rFonts w:ascii="Segoe UI" w:hAnsi="Segoe UI" w:cs="Segoe UI"/>
                <w:color w:val="000000" w:themeColor="text1"/>
                <w:sz w:val="24"/>
                <w:szCs w:val="24"/>
              </w:rPr>
              <w:t xml:space="preserve">In working on the assignment regarding factors driving poor classroom behaviour among year six students and perceptions of behaviour management strategies, I have focused on ensuring that the content is structured logically and contributes meaningfully to the overall discussion. This involved </w:t>
            </w:r>
            <w:r w:rsidR="00F4798A" w:rsidRPr="00D9232E">
              <w:rPr>
                <w:rFonts w:ascii="Segoe UI" w:hAnsi="Segoe UI" w:cs="Segoe UI"/>
                <w:color w:val="000000" w:themeColor="text1"/>
                <w:sz w:val="24"/>
                <w:szCs w:val="24"/>
              </w:rPr>
              <w:t>organising</w:t>
            </w:r>
            <w:r w:rsidRPr="00D9232E">
              <w:rPr>
                <w:rFonts w:ascii="Segoe UI" w:hAnsi="Segoe UI" w:cs="Segoe UI"/>
                <w:color w:val="000000" w:themeColor="text1"/>
                <w:sz w:val="24"/>
                <w:szCs w:val="24"/>
              </w:rPr>
              <w:t xml:space="preserve"> the information cohesively, presenting key insights without script-like repetition, and </w:t>
            </w:r>
            <w:r w:rsidR="00F4798A" w:rsidRPr="00D9232E">
              <w:rPr>
                <w:rFonts w:ascii="Segoe UI" w:hAnsi="Segoe UI" w:cs="Segoe UI"/>
                <w:color w:val="000000" w:themeColor="text1"/>
                <w:sz w:val="24"/>
                <w:szCs w:val="24"/>
              </w:rPr>
              <w:t>emphasising</w:t>
            </w:r>
            <w:r w:rsidRPr="00D9232E">
              <w:rPr>
                <w:rFonts w:ascii="Segoe UI" w:hAnsi="Segoe UI" w:cs="Segoe UI"/>
                <w:color w:val="000000" w:themeColor="text1"/>
                <w:sz w:val="24"/>
                <w:szCs w:val="24"/>
              </w:rPr>
              <w:t xml:space="preserve"> value addition in each part of the assignment. Despite not being a presentation format, the approach reflects a clear and engaging narrative, aligning with academic writing standards while delivering insightful analysis and research findings effectively.</w:t>
            </w:r>
          </w:p>
        </w:tc>
      </w:tr>
    </w:tbl>
    <w:p w14:paraId="50EE404C" w14:textId="77777777" w:rsidR="00691C2C" w:rsidRPr="00D9232E" w:rsidRDefault="00691C2C" w:rsidP="00D9232E">
      <w:pPr>
        <w:spacing w:line="360" w:lineRule="auto"/>
        <w:rPr>
          <w:rFonts w:ascii="Segoe UI" w:hAnsi="Segoe UI" w:cs="Segoe UI"/>
        </w:rPr>
      </w:pPr>
    </w:p>
    <w:p w14:paraId="2E80CDAF" w14:textId="7ED51E09" w:rsidR="00F37B2A" w:rsidRPr="00D9232E" w:rsidRDefault="00F37B2A" w:rsidP="00D9232E">
      <w:pPr>
        <w:spacing w:line="360" w:lineRule="auto"/>
        <w:rPr>
          <w:rFonts w:ascii="Segoe UI" w:hAnsi="Segoe UI" w:cs="Segoe UI"/>
        </w:rPr>
      </w:pPr>
      <w:r w:rsidRPr="00D9232E">
        <w:rPr>
          <w:rFonts w:ascii="Segoe UI" w:hAnsi="Segoe UI" w:cs="Segoe UI"/>
        </w:rPr>
        <w:t>Introduction:</w:t>
      </w:r>
    </w:p>
    <w:p w14:paraId="17E5D852" w14:textId="694FB225" w:rsidR="00674DCD" w:rsidRPr="00D9232E" w:rsidRDefault="00674DCD" w:rsidP="00D9232E">
      <w:pPr>
        <w:spacing w:line="360" w:lineRule="auto"/>
        <w:rPr>
          <w:rFonts w:ascii="Segoe UI" w:eastAsia="Times New Roman" w:hAnsi="Segoe UI" w:cs="Segoe UI"/>
        </w:rPr>
      </w:pPr>
      <w:r w:rsidRPr="00D9232E">
        <w:rPr>
          <w:rFonts w:ascii="Segoe UI" w:eastAsia="Times New Roman" w:hAnsi="Segoe UI" w:cs="Segoe UI"/>
        </w:rPr>
        <w:t xml:space="preserve">Concerns surrounding the long-term consequences of poor classroom behaviour for both students and teachers (Ford et al., 2012) have prompted numerous researchers to propose various techniques aimed at mitigating these behaviours in school settings (e.g., Abbott et al., 1998; Patterson, Reid, Jones, &amp; Conger, 1975). Despite </w:t>
      </w:r>
      <w:r w:rsidRPr="00D9232E">
        <w:rPr>
          <w:rFonts w:ascii="Segoe UI" w:eastAsia="Times New Roman" w:hAnsi="Segoe UI" w:cs="Segoe UI"/>
        </w:rPr>
        <w:lastRenderedPageBreak/>
        <w:t>some effectiveness in reducing poor classroom behaviour through these interventions, research suggests that the inclination to exhibit such behaviour emerges during primary school (</w:t>
      </w:r>
      <w:proofErr w:type="spellStart"/>
      <w:r w:rsidR="00D60DF2" w:rsidRPr="00D9232E">
        <w:rPr>
          <w:rFonts w:ascii="Segoe UI" w:eastAsia="Times New Roman" w:hAnsi="Segoe UI" w:cs="Segoe UI"/>
        </w:rPr>
        <w:t>Offord</w:t>
      </w:r>
      <w:proofErr w:type="spellEnd"/>
      <w:r w:rsidR="00D60DF2" w:rsidRPr="00D9232E">
        <w:rPr>
          <w:rFonts w:ascii="Segoe UI" w:eastAsia="Times New Roman" w:hAnsi="Segoe UI" w:cs="Segoe UI"/>
        </w:rPr>
        <w:t xml:space="preserve"> et al</w:t>
      </w:r>
      <w:r w:rsidRPr="00D9232E">
        <w:rPr>
          <w:rFonts w:ascii="Segoe UI" w:eastAsia="Times New Roman" w:hAnsi="Segoe UI" w:cs="Segoe UI"/>
        </w:rPr>
        <w:t xml:space="preserve">, 1989; </w:t>
      </w:r>
      <w:proofErr w:type="spellStart"/>
      <w:r w:rsidRPr="00D9232E">
        <w:rPr>
          <w:rFonts w:ascii="Segoe UI" w:eastAsia="Times New Roman" w:hAnsi="Segoe UI" w:cs="Segoe UI"/>
        </w:rPr>
        <w:t>Waschbusch</w:t>
      </w:r>
      <w:proofErr w:type="spellEnd"/>
      <w:r w:rsidR="00D60DF2" w:rsidRPr="00D9232E">
        <w:rPr>
          <w:rFonts w:ascii="Segoe UI" w:eastAsia="Times New Roman" w:hAnsi="Segoe UI" w:cs="Segoe UI"/>
        </w:rPr>
        <w:t xml:space="preserve"> et al,</w:t>
      </w:r>
      <w:r w:rsidRPr="00D9232E">
        <w:rPr>
          <w:rFonts w:ascii="Segoe UI" w:eastAsia="Times New Roman" w:hAnsi="Segoe UI" w:cs="Segoe UI"/>
        </w:rPr>
        <w:t xml:space="preserve"> 2004) and persists into adolescence (</w:t>
      </w:r>
      <w:proofErr w:type="spellStart"/>
      <w:r w:rsidR="00D60DF2" w:rsidRPr="00D9232E">
        <w:rPr>
          <w:rFonts w:ascii="Segoe UI" w:eastAsia="Times New Roman" w:hAnsi="Segoe UI" w:cs="Segoe UI"/>
        </w:rPr>
        <w:t>Loeber</w:t>
      </w:r>
      <w:proofErr w:type="spellEnd"/>
      <w:r w:rsidR="00D60DF2" w:rsidRPr="00D9232E">
        <w:rPr>
          <w:rFonts w:ascii="Segoe UI" w:eastAsia="Times New Roman" w:hAnsi="Segoe UI" w:cs="Segoe UI"/>
        </w:rPr>
        <w:t xml:space="preserve"> et al,</w:t>
      </w:r>
      <w:r w:rsidRPr="00D9232E">
        <w:rPr>
          <w:rFonts w:ascii="Segoe UI" w:eastAsia="Times New Roman" w:hAnsi="Segoe UI" w:cs="Segoe UI"/>
        </w:rPr>
        <w:t xml:space="preserve"> 1983) and adulthood (</w:t>
      </w:r>
      <w:proofErr w:type="spellStart"/>
      <w:r w:rsidRPr="00D9232E">
        <w:rPr>
          <w:rFonts w:ascii="Segoe UI" w:eastAsia="Times New Roman" w:hAnsi="Segoe UI" w:cs="Segoe UI"/>
        </w:rPr>
        <w:t>Loeber</w:t>
      </w:r>
      <w:proofErr w:type="spellEnd"/>
      <w:r w:rsidRPr="00D9232E">
        <w:rPr>
          <w:rFonts w:ascii="Segoe UI" w:eastAsia="Times New Roman" w:hAnsi="Segoe UI" w:cs="Segoe UI"/>
        </w:rPr>
        <w:t xml:space="preserve">, 1990). </w:t>
      </w:r>
      <w:r w:rsidR="008416F9" w:rsidRPr="00D9232E">
        <w:rPr>
          <w:rFonts w:ascii="Segoe UI" w:eastAsia="Times New Roman" w:hAnsi="Segoe UI" w:cs="Segoe UI"/>
        </w:rPr>
        <w:t>T</w:t>
      </w:r>
      <w:r w:rsidRPr="00D9232E">
        <w:rPr>
          <w:rFonts w:ascii="Segoe UI" w:eastAsia="Times New Roman" w:hAnsi="Segoe UI" w:cs="Segoe UI"/>
        </w:rPr>
        <w:t xml:space="preserve">his study will focus on the perspectives of primary school children, particularly those in year six, as this has been recognized as a significant transitional period where poor classroom behaviour can manifest for various </w:t>
      </w:r>
      <w:r w:rsidR="005C394C" w:rsidRPr="00D9232E">
        <w:rPr>
          <w:rFonts w:ascii="Segoe UI" w:eastAsia="Times New Roman" w:hAnsi="Segoe UI" w:cs="Segoe UI"/>
        </w:rPr>
        <w:t>reasons (</w:t>
      </w:r>
      <w:r w:rsidR="007F02F4" w:rsidRPr="00D9232E">
        <w:rPr>
          <w:rFonts w:ascii="Segoe UI" w:eastAsia="Times New Roman" w:hAnsi="Segoe UI" w:cs="Segoe UI"/>
          <w:color w:val="222222"/>
          <w:shd w:val="clear" w:color="auto" w:fill="FFFFFF"/>
        </w:rPr>
        <w:t>Coffey, A, 2013</w:t>
      </w:r>
      <w:r w:rsidR="005C394C" w:rsidRPr="00D9232E">
        <w:rPr>
          <w:rFonts w:ascii="Segoe UI" w:eastAsia="Times New Roman" w:hAnsi="Segoe UI" w:cs="Segoe UI"/>
          <w:color w:val="222222"/>
          <w:shd w:val="clear" w:color="auto" w:fill="FFFFFF"/>
        </w:rPr>
        <w:t>)</w:t>
      </w:r>
      <w:r w:rsidRPr="00D9232E">
        <w:rPr>
          <w:rFonts w:ascii="Segoe UI" w:eastAsia="Times New Roman" w:hAnsi="Segoe UI" w:cs="Segoe UI"/>
        </w:rPr>
        <w:t>. In classrooms characterized by high levels of poor behaviour, where positive behaviour is not adequately recognized, engagement in such behaviour may be reinforced by peers, thereby perpetuating it. This perpetuation of poor behaviour can lead to reduced classroom engagement (Ford et al., 2012), strained teacher-student relationships (</w:t>
      </w:r>
      <w:proofErr w:type="spellStart"/>
      <w:r w:rsidRPr="00D9232E">
        <w:rPr>
          <w:rFonts w:ascii="Segoe UI" w:eastAsia="Times New Roman" w:hAnsi="Segoe UI" w:cs="Segoe UI"/>
        </w:rPr>
        <w:t>Buyse</w:t>
      </w:r>
      <w:proofErr w:type="spellEnd"/>
      <w:r w:rsidR="00826DA4" w:rsidRPr="00D9232E">
        <w:rPr>
          <w:rFonts w:ascii="Segoe UI" w:eastAsia="Times New Roman" w:hAnsi="Segoe UI" w:cs="Segoe UI"/>
        </w:rPr>
        <w:t xml:space="preserve"> </w:t>
      </w:r>
      <w:r w:rsidR="00D60DF2" w:rsidRPr="00D9232E">
        <w:rPr>
          <w:rFonts w:ascii="Segoe UI" w:eastAsia="Times New Roman" w:hAnsi="Segoe UI" w:cs="Segoe UI"/>
        </w:rPr>
        <w:t xml:space="preserve">et </w:t>
      </w:r>
      <w:r w:rsidR="00826DA4" w:rsidRPr="00D9232E">
        <w:rPr>
          <w:rFonts w:ascii="Segoe UI" w:eastAsia="Times New Roman" w:hAnsi="Segoe UI" w:cs="Segoe UI"/>
        </w:rPr>
        <w:t>al,</w:t>
      </w:r>
      <w:r w:rsidR="00D60DF2" w:rsidRPr="00D9232E">
        <w:rPr>
          <w:rFonts w:ascii="Segoe UI" w:eastAsia="Times New Roman" w:hAnsi="Segoe UI" w:cs="Segoe UI"/>
        </w:rPr>
        <w:t xml:space="preserve"> </w:t>
      </w:r>
      <w:r w:rsidRPr="00D9232E">
        <w:rPr>
          <w:rFonts w:ascii="Segoe UI" w:eastAsia="Times New Roman" w:hAnsi="Segoe UI" w:cs="Segoe UI"/>
        </w:rPr>
        <w:t xml:space="preserve">2008), and teacher burnout (Otero </w:t>
      </w:r>
      <w:proofErr w:type="spellStart"/>
      <w:r w:rsidRPr="00D9232E">
        <w:rPr>
          <w:rFonts w:ascii="Segoe UI" w:eastAsia="Times New Roman" w:hAnsi="Segoe UI" w:cs="Segoe UI"/>
        </w:rPr>
        <w:t>López</w:t>
      </w:r>
      <w:proofErr w:type="spellEnd"/>
      <w:r w:rsidRPr="00D9232E">
        <w:rPr>
          <w:rFonts w:ascii="Segoe UI" w:eastAsia="Times New Roman" w:hAnsi="Segoe UI" w:cs="Segoe UI"/>
        </w:rPr>
        <w:t xml:space="preserve"> et al, 2008). Additionally, learners' poor classroom behaviour represents a form of low-level disruption frequently encountered by teachers, negatively affecting children's cooperation and learning in the classroom (</w:t>
      </w:r>
      <w:proofErr w:type="spellStart"/>
      <w:r w:rsidRPr="00D9232E">
        <w:rPr>
          <w:rFonts w:ascii="Segoe UI" w:eastAsia="Times New Roman" w:hAnsi="Segoe UI" w:cs="Segoe UI"/>
        </w:rPr>
        <w:t>Esturgó-Deu</w:t>
      </w:r>
      <w:proofErr w:type="spellEnd"/>
      <w:r w:rsidR="006F1099" w:rsidRPr="00D9232E">
        <w:rPr>
          <w:rFonts w:ascii="Segoe UI" w:eastAsia="Times New Roman" w:hAnsi="Segoe UI" w:cs="Segoe UI"/>
        </w:rPr>
        <w:t xml:space="preserve"> et al, </w:t>
      </w:r>
      <w:r w:rsidRPr="00D9232E">
        <w:rPr>
          <w:rFonts w:ascii="Segoe UI" w:eastAsia="Times New Roman" w:hAnsi="Segoe UI" w:cs="Segoe UI"/>
        </w:rPr>
        <w:t xml:space="preserve">2010; </w:t>
      </w:r>
      <w:r w:rsidR="006F1099" w:rsidRPr="00D9232E">
        <w:rPr>
          <w:rFonts w:ascii="Segoe UI" w:eastAsia="Times New Roman" w:hAnsi="Segoe UI" w:cs="Segoe UI"/>
        </w:rPr>
        <w:t>Kramer et al</w:t>
      </w:r>
      <w:r w:rsidRPr="00D9232E">
        <w:rPr>
          <w:rFonts w:ascii="Segoe UI" w:eastAsia="Times New Roman" w:hAnsi="Segoe UI" w:cs="Segoe UI"/>
        </w:rPr>
        <w:t>, 2012).</w:t>
      </w:r>
    </w:p>
    <w:p w14:paraId="594C412D" w14:textId="0A5025E7" w:rsidR="00C0451A" w:rsidRPr="00D9232E" w:rsidRDefault="00674DCD" w:rsidP="00D9232E">
      <w:pPr>
        <w:spacing w:line="360" w:lineRule="auto"/>
        <w:rPr>
          <w:rFonts w:ascii="Segoe UI" w:eastAsia="Times New Roman" w:hAnsi="Segoe UI" w:cs="Segoe UI"/>
        </w:rPr>
      </w:pPr>
      <w:r w:rsidRPr="00D9232E">
        <w:rPr>
          <w:rFonts w:ascii="Segoe UI" w:eastAsia="Times New Roman" w:hAnsi="Segoe UI" w:cs="Segoe UI"/>
        </w:rPr>
        <w:t xml:space="preserve">While studies have developed measures to assess teachers' perceptions of poor classroom behaviour and low-level disruption in the classroom, it remains unclear how the learners themselves perceive low-level disruptive behaviour in the classroom and the effectiveness of punishments and </w:t>
      </w:r>
      <w:r w:rsidR="00094E39" w:rsidRPr="00D9232E">
        <w:rPr>
          <w:rFonts w:ascii="Segoe UI" w:eastAsia="Times New Roman" w:hAnsi="Segoe UI" w:cs="Segoe UI"/>
        </w:rPr>
        <w:t>rewards (Kokkinos et al, 2004)</w:t>
      </w:r>
      <w:r w:rsidRPr="00D9232E">
        <w:rPr>
          <w:rFonts w:ascii="Segoe UI" w:eastAsia="Times New Roman" w:hAnsi="Segoe UI" w:cs="Segoe UI"/>
        </w:rPr>
        <w:t>. The current study aims to address the underlying factors driving poor classroom behaviour among year six students and explore their perceptions regarding effective behaviour management strategies, including both punitive measures and reward-based interventions, aimed at fostering positive classroom behaviour (</w:t>
      </w:r>
      <w:r w:rsidR="006F1099" w:rsidRPr="00D9232E">
        <w:rPr>
          <w:rFonts w:ascii="Segoe UI" w:eastAsia="Times New Roman" w:hAnsi="Segoe UI" w:cs="Segoe UI"/>
        </w:rPr>
        <w:t>Kokkinos et al</w:t>
      </w:r>
      <w:r w:rsidRPr="00D9232E">
        <w:rPr>
          <w:rFonts w:ascii="Segoe UI" w:eastAsia="Times New Roman" w:hAnsi="Segoe UI" w:cs="Segoe UI"/>
        </w:rPr>
        <w:t>, 2004). This study seeks to move beyond relying solely on teachers' perspectives to inform interventions and instead incorporates the perspectives of learners themselves to better tailor strategies for mitigating poor classroom behaviour.</w:t>
      </w:r>
    </w:p>
    <w:p w14:paraId="7FD804CF" w14:textId="1F45191E" w:rsidR="005848DA" w:rsidRPr="00D9232E" w:rsidRDefault="005848DA" w:rsidP="00D9232E">
      <w:pPr>
        <w:spacing w:line="360" w:lineRule="auto"/>
        <w:rPr>
          <w:rFonts w:ascii="Segoe UI" w:hAnsi="Segoe UI" w:cs="Segoe UI"/>
        </w:rPr>
      </w:pPr>
      <w:r w:rsidRPr="00D9232E">
        <w:rPr>
          <w:rFonts w:ascii="Segoe UI" w:hAnsi="Segoe UI" w:cs="Segoe UI"/>
        </w:rPr>
        <w:t xml:space="preserve">Literature review - </w:t>
      </w:r>
    </w:p>
    <w:p w14:paraId="0205668E" w14:textId="694A3D16" w:rsidR="00430A2F" w:rsidRPr="00D9232E" w:rsidRDefault="000347C3" w:rsidP="00D9232E">
      <w:pPr>
        <w:spacing w:line="360" w:lineRule="auto"/>
        <w:rPr>
          <w:rFonts w:ascii="Segoe UI" w:hAnsi="Segoe UI" w:cs="Segoe UI"/>
        </w:rPr>
      </w:pPr>
      <w:r w:rsidRPr="00D9232E">
        <w:rPr>
          <w:rFonts w:ascii="Segoe UI" w:hAnsi="Segoe UI" w:cs="Segoe UI"/>
        </w:rPr>
        <w:lastRenderedPageBreak/>
        <w:t xml:space="preserve">Undesirable </w:t>
      </w:r>
      <w:r w:rsidR="00C50123" w:rsidRPr="00D9232E">
        <w:rPr>
          <w:rFonts w:ascii="Segoe UI" w:hAnsi="Segoe UI" w:cs="Segoe UI"/>
        </w:rPr>
        <w:t>behaviour</w:t>
      </w:r>
      <w:r w:rsidRPr="00D9232E">
        <w:rPr>
          <w:rFonts w:ascii="Segoe UI" w:hAnsi="Segoe UI" w:cs="Segoe UI"/>
        </w:rPr>
        <w:t xml:space="preserve"> and low-level disruptive </w:t>
      </w:r>
      <w:r w:rsidR="00C50123" w:rsidRPr="00D9232E">
        <w:rPr>
          <w:rFonts w:ascii="Segoe UI" w:hAnsi="Segoe UI" w:cs="Segoe UI"/>
        </w:rPr>
        <w:t>behaviours</w:t>
      </w:r>
      <w:r w:rsidRPr="00D9232E">
        <w:rPr>
          <w:rFonts w:ascii="Segoe UI" w:hAnsi="Segoe UI" w:cs="Segoe UI"/>
        </w:rPr>
        <w:t xml:space="preserve"> have been defined as a complex array of actions (</w:t>
      </w:r>
      <w:proofErr w:type="spellStart"/>
      <w:r w:rsidRPr="00D9232E">
        <w:rPr>
          <w:rFonts w:ascii="Segoe UI" w:hAnsi="Segoe UI" w:cs="Segoe UI"/>
        </w:rPr>
        <w:t>Poulin</w:t>
      </w:r>
      <w:proofErr w:type="spellEnd"/>
      <w:r w:rsidR="008B31C3" w:rsidRPr="00D9232E">
        <w:rPr>
          <w:rFonts w:ascii="Segoe UI" w:hAnsi="Segoe UI" w:cs="Segoe UI"/>
        </w:rPr>
        <w:t xml:space="preserve"> et al, </w:t>
      </w:r>
      <w:r w:rsidRPr="00D9232E">
        <w:rPr>
          <w:rFonts w:ascii="Segoe UI" w:hAnsi="Segoe UI" w:cs="Segoe UI"/>
        </w:rPr>
        <w:t xml:space="preserve">2000), encompassing bullying </w:t>
      </w:r>
      <w:r w:rsidR="00C50123" w:rsidRPr="00D9232E">
        <w:rPr>
          <w:rFonts w:ascii="Segoe UI" w:hAnsi="Segoe UI" w:cs="Segoe UI"/>
        </w:rPr>
        <w:t>behaviours</w:t>
      </w:r>
      <w:r w:rsidRPr="00D9232E">
        <w:rPr>
          <w:rFonts w:ascii="Segoe UI" w:hAnsi="Segoe UI" w:cs="Segoe UI"/>
        </w:rPr>
        <w:t xml:space="preserve"> such as tantrums, physical aggression, and non-compliance characterized by defiance towards authority (Douglas, 1988). In recent years, this definition has expanded to include verbal insults, hostile gestures, physical harm, intentions to harm</w:t>
      </w:r>
      <w:r w:rsidR="00FF2226" w:rsidRPr="00D9232E">
        <w:rPr>
          <w:rFonts w:ascii="Segoe UI" w:hAnsi="Segoe UI" w:cs="Segoe UI"/>
        </w:rPr>
        <w:t xml:space="preserve"> and </w:t>
      </w:r>
      <w:r w:rsidRPr="00D9232E">
        <w:rPr>
          <w:rFonts w:ascii="Segoe UI" w:hAnsi="Segoe UI" w:cs="Segoe UI"/>
        </w:rPr>
        <w:t>social exclusion (Warden</w:t>
      </w:r>
      <w:r w:rsidR="005251DA" w:rsidRPr="00D9232E">
        <w:rPr>
          <w:rFonts w:ascii="Segoe UI" w:hAnsi="Segoe UI" w:cs="Segoe UI"/>
        </w:rPr>
        <w:t xml:space="preserve"> et al, </w:t>
      </w:r>
      <w:r w:rsidRPr="00D9232E">
        <w:rPr>
          <w:rFonts w:ascii="Segoe UI" w:hAnsi="Segoe UI" w:cs="Segoe UI"/>
        </w:rPr>
        <w:t xml:space="preserve">2003). Furthermore, low-level disruptive </w:t>
      </w:r>
      <w:r w:rsidR="00C50123" w:rsidRPr="00D9232E">
        <w:rPr>
          <w:rFonts w:ascii="Segoe UI" w:hAnsi="Segoe UI" w:cs="Segoe UI"/>
        </w:rPr>
        <w:t>behaviour</w:t>
      </w:r>
      <w:r w:rsidRPr="00D9232E">
        <w:rPr>
          <w:rFonts w:ascii="Segoe UI" w:hAnsi="Segoe UI" w:cs="Segoe UI"/>
        </w:rPr>
        <w:t xml:space="preserve"> is typically </w:t>
      </w:r>
      <w:r w:rsidR="000E6EC8" w:rsidRPr="00D9232E">
        <w:rPr>
          <w:rFonts w:ascii="Segoe UI" w:hAnsi="Segoe UI" w:cs="Segoe UI"/>
        </w:rPr>
        <w:t>teacher-centred</w:t>
      </w:r>
      <w:r w:rsidRPr="00D9232E">
        <w:rPr>
          <w:rFonts w:ascii="Segoe UI" w:hAnsi="Segoe UI" w:cs="Segoe UI"/>
        </w:rPr>
        <w:t xml:space="preserve"> (Hall</w:t>
      </w:r>
      <w:r w:rsidR="005251DA" w:rsidRPr="00D9232E">
        <w:rPr>
          <w:rFonts w:ascii="Segoe UI" w:hAnsi="Segoe UI" w:cs="Segoe UI"/>
        </w:rPr>
        <w:t xml:space="preserve"> et al , </w:t>
      </w:r>
      <w:r w:rsidRPr="00D9232E">
        <w:rPr>
          <w:rFonts w:ascii="Segoe UI" w:hAnsi="Segoe UI" w:cs="Segoe UI"/>
        </w:rPr>
        <w:t>2007) and encompasses actions such as yelling, speaking loudly, interrupting, and diverting the teacher's attention, thereby disrupting the teaching process and impeding other students' learning (</w:t>
      </w:r>
      <w:proofErr w:type="spellStart"/>
      <w:r w:rsidRPr="00D9232E">
        <w:rPr>
          <w:rFonts w:ascii="Segoe UI" w:hAnsi="Segoe UI" w:cs="Segoe UI"/>
        </w:rPr>
        <w:t>Swinson</w:t>
      </w:r>
      <w:proofErr w:type="spellEnd"/>
      <w:r w:rsidRPr="00D9232E">
        <w:rPr>
          <w:rFonts w:ascii="Segoe UI" w:hAnsi="Segoe UI" w:cs="Segoe UI"/>
        </w:rPr>
        <w:t>, 2010).</w:t>
      </w:r>
    </w:p>
    <w:p w14:paraId="12150B6C" w14:textId="0725A3DE" w:rsidR="006A5F3E" w:rsidRPr="00D9232E" w:rsidRDefault="006A5F3E" w:rsidP="00D9232E">
      <w:pPr>
        <w:spacing w:line="360" w:lineRule="auto"/>
        <w:rPr>
          <w:rFonts w:ascii="Segoe UI" w:hAnsi="Segoe UI" w:cs="Segoe UI"/>
        </w:rPr>
      </w:pPr>
      <w:r w:rsidRPr="00D9232E">
        <w:rPr>
          <w:rFonts w:ascii="Segoe UI" w:hAnsi="Segoe UI" w:cs="Segoe UI"/>
        </w:rPr>
        <w:t xml:space="preserve">Previous studies have primarily focused on teachers' perceptions of student behaviours (Borg &amp; </w:t>
      </w:r>
      <w:proofErr w:type="spellStart"/>
      <w:r w:rsidRPr="00D9232E">
        <w:rPr>
          <w:rFonts w:ascii="Segoe UI" w:hAnsi="Segoe UI" w:cs="Segoe UI"/>
        </w:rPr>
        <w:t>Falzon</w:t>
      </w:r>
      <w:proofErr w:type="spellEnd"/>
      <w:r w:rsidRPr="00D9232E">
        <w:rPr>
          <w:rFonts w:ascii="Segoe UI" w:hAnsi="Segoe UI" w:cs="Segoe UI"/>
        </w:rPr>
        <w:t>, 1989; Stuart, 1994) and their assessments of the seriousness of school behaviour, often considering gender differences (Kokkinos et al., 2004). limited research has delved into learners' perceptions of the seriousness of behaviours, revealing disparities between learners' and teachers' viewpoints (</w:t>
      </w:r>
      <w:proofErr w:type="spellStart"/>
      <w:r w:rsidRPr="00D9232E">
        <w:rPr>
          <w:rFonts w:ascii="Segoe UI" w:hAnsi="Segoe UI" w:cs="Segoe UI"/>
        </w:rPr>
        <w:t>Burgaz</w:t>
      </w:r>
      <w:proofErr w:type="spellEnd"/>
      <w:r w:rsidRPr="00D9232E">
        <w:rPr>
          <w:rFonts w:ascii="Segoe UI" w:hAnsi="Segoe UI" w:cs="Segoe UI"/>
        </w:rPr>
        <w:t xml:space="preserve"> &amp; </w:t>
      </w:r>
      <w:proofErr w:type="spellStart"/>
      <w:r w:rsidRPr="00D9232E">
        <w:rPr>
          <w:rFonts w:ascii="Segoe UI" w:hAnsi="Segoe UI" w:cs="Segoe UI"/>
        </w:rPr>
        <w:t>Ekinci</w:t>
      </w:r>
      <w:proofErr w:type="spellEnd"/>
      <w:r w:rsidRPr="00D9232E">
        <w:rPr>
          <w:rFonts w:ascii="Segoe UI" w:hAnsi="Segoe UI" w:cs="Segoe UI"/>
        </w:rPr>
        <w:t xml:space="preserve">, 2007; </w:t>
      </w:r>
      <w:r w:rsidR="006B71BA" w:rsidRPr="00D9232E">
        <w:rPr>
          <w:rFonts w:ascii="Segoe UI" w:hAnsi="Segoe UI" w:cs="Segoe UI"/>
        </w:rPr>
        <w:t>Mitchell et al,</w:t>
      </w:r>
      <w:r w:rsidRPr="00D9232E">
        <w:rPr>
          <w:rFonts w:ascii="Segoe UI" w:hAnsi="Segoe UI" w:cs="Segoe UI"/>
        </w:rPr>
        <w:t xml:space="preserve"> 2010). Mitchell, Bradshaw, and Leaf (2010) noted differences in perceptions between teachers and </w:t>
      </w:r>
      <w:r w:rsidR="001B0672" w:rsidRPr="00D9232E">
        <w:rPr>
          <w:rFonts w:ascii="Segoe UI" w:hAnsi="Segoe UI" w:cs="Segoe UI"/>
        </w:rPr>
        <w:t>year six</w:t>
      </w:r>
      <w:r w:rsidRPr="00D9232E">
        <w:rPr>
          <w:rFonts w:ascii="Segoe UI" w:hAnsi="Segoe UI" w:cs="Segoe UI"/>
        </w:rPr>
        <w:t xml:space="preserve"> learners, suggesting that teachers may be more attuned to classroom dynamics than learners.</w:t>
      </w:r>
    </w:p>
    <w:p w14:paraId="24AEE39C" w14:textId="5C7ACC5B" w:rsidR="008728A4" w:rsidRPr="00D9232E" w:rsidRDefault="006A5F3E" w:rsidP="00D9232E">
      <w:pPr>
        <w:spacing w:line="360" w:lineRule="auto"/>
        <w:rPr>
          <w:rFonts w:ascii="Segoe UI" w:hAnsi="Segoe UI" w:cs="Segoe UI"/>
        </w:rPr>
      </w:pPr>
      <w:r w:rsidRPr="00D9232E">
        <w:rPr>
          <w:rFonts w:ascii="Segoe UI" w:hAnsi="Segoe UI" w:cs="Segoe UI"/>
        </w:rPr>
        <w:t xml:space="preserve">Exploring learners' perceptions of disruptive classroom behaviours offers valuable insights into their beliefs and motivations for engaging in such behaviours. While various informants, including teachers and peers, have been utilized to assess </w:t>
      </w:r>
      <w:r w:rsidR="00A2475D" w:rsidRPr="00D9232E">
        <w:rPr>
          <w:rFonts w:ascii="Segoe UI" w:hAnsi="Segoe UI" w:cs="Segoe UI"/>
        </w:rPr>
        <w:t>behaviour</w:t>
      </w:r>
      <w:r w:rsidRPr="00D9232E">
        <w:rPr>
          <w:rFonts w:ascii="Segoe UI" w:hAnsi="Segoe UI" w:cs="Segoe UI"/>
        </w:rPr>
        <w:t xml:space="preserve"> (</w:t>
      </w:r>
      <w:proofErr w:type="spellStart"/>
      <w:r w:rsidRPr="00D9232E">
        <w:rPr>
          <w:rFonts w:ascii="Segoe UI" w:hAnsi="Segoe UI" w:cs="Segoe UI"/>
        </w:rPr>
        <w:t>Veenstra</w:t>
      </w:r>
      <w:proofErr w:type="spellEnd"/>
      <w:r w:rsidRPr="00D9232E">
        <w:rPr>
          <w:rFonts w:ascii="Segoe UI" w:hAnsi="Segoe UI" w:cs="Segoe UI"/>
        </w:rPr>
        <w:t xml:space="preserve"> et al., 2008), relying solely on external reports may overlook learners' own experiences. </w:t>
      </w:r>
      <w:r w:rsidR="006745F5">
        <w:rPr>
          <w:rFonts w:ascii="Segoe UI" w:hAnsi="Segoe UI" w:cs="Segoe UI"/>
        </w:rPr>
        <w:t>B</w:t>
      </w:r>
      <w:r w:rsidRPr="00D9232E">
        <w:rPr>
          <w:rFonts w:ascii="Segoe UI" w:hAnsi="Segoe UI" w:cs="Segoe UI"/>
        </w:rPr>
        <w:t xml:space="preserve">y neglecting learners' perspectives, researchers miss out on valuable insights into the underlying reasons behind their actions (Warden et al, 2003). Learners are often best positioned to identify their internal states, providing valuable insights that can enhance our understanding of classroom </w:t>
      </w:r>
      <w:r w:rsidR="00A2475D" w:rsidRPr="00D9232E">
        <w:rPr>
          <w:rFonts w:ascii="Segoe UI" w:hAnsi="Segoe UI" w:cs="Segoe UI"/>
        </w:rPr>
        <w:t>behaviour</w:t>
      </w:r>
      <w:r w:rsidRPr="00D9232E">
        <w:rPr>
          <w:rFonts w:ascii="Segoe UI" w:hAnsi="Segoe UI" w:cs="Segoe UI"/>
        </w:rPr>
        <w:t xml:space="preserve"> </w:t>
      </w:r>
      <w:r w:rsidR="00E37D70" w:rsidRPr="00D9232E">
        <w:rPr>
          <w:rFonts w:ascii="Segoe UI" w:hAnsi="Segoe UI" w:cs="Segoe UI"/>
        </w:rPr>
        <w:t>dynamics (Warden et al, 2003)</w:t>
      </w:r>
      <w:r w:rsidRPr="00D9232E">
        <w:rPr>
          <w:rFonts w:ascii="Segoe UI" w:hAnsi="Segoe UI" w:cs="Segoe UI"/>
        </w:rPr>
        <w:t>.</w:t>
      </w:r>
      <w:r w:rsidR="0047123E" w:rsidRPr="00D9232E">
        <w:rPr>
          <w:rFonts w:ascii="Segoe UI" w:hAnsi="Segoe UI" w:cs="Segoe UI"/>
        </w:rPr>
        <w:t xml:space="preserve"> Ignoring undesirable behaviour may lead to its reduction or cessation, depending on what reinforces the behaviour (Chaplain, 2016). </w:t>
      </w:r>
      <w:r w:rsidR="0047123E" w:rsidRPr="00D9232E">
        <w:rPr>
          <w:rFonts w:ascii="Segoe UI" w:hAnsi="Segoe UI" w:cs="Segoe UI"/>
        </w:rPr>
        <w:lastRenderedPageBreak/>
        <w:t xml:space="preserve">If attention reinforces misbehaviour, withholding attention may diminish it. </w:t>
      </w:r>
      <w:r w:rsidR="0019410B" w:rsidRPr="00D9232E">
        <w:rPr>
          <w:rFonts w:ascii="Segoe UI" w:hAnsi="Segoe UI" w:cs="Segoe UI"/>
        </w:rPr>
        <w:t>I</w:t>
      </w:r>
      <w:r w:rsidR="0047123E" w:rsidRPr="00D9232E">
        <w:rPr>
          <w:rFonts w:ascii="Segoe UI" w:hAnsi="Segoe UI" w:cs="Segoe UI"/>
        </w:rPr>
        <w:t xml:space="preserve">t could also escalate into more extreme behaviour if attention-seeking persists (Chaplain, 2016).Using the same reward repeatedly diminishes its effectiveness over time (Stafford et al., 2002). </w:t>
      </w:r>
      <w:r w:rsidR="00B9254D" w:rsidRPr="00D9232E">
        <w:rPr>
          <w:rFonts w:ascii="Segoe UI" w:hAnsi="Segoe UI" w:cs="Segoe UI"/>
        </w:rPr>
        <w:t>It is</w:t>
      </w:r>
      <w:r w:rsidR="0047123E" w:rsidRPr="00D9232E">
        <w:rPr>
          <w:rFonts w:ascii="Segoe UI" w:hAnsi="Segoe UI" w:cs="Segoe UI"/>
        </w:rPr>
        <w:t xml:space="preserve"> crucial to review and vary reinforcements periodically to maintain their impact and prevent habituation (Stafford et al., 2002).</w:t>
      </w:r>
    </w:p>
    <w:p w14:paraId="31DCF6E7" w14:textId="79904505" w:rsidR="00EF733D" w:rsidRPr="00D9232E" w:rsidRDefault="004009C6" w:rsidP="00D9232E">
      <w:pPr>
        <w:spacing w:line="360" w:lineRule="auto"/>
        <w:rPr>
          <w:rFonts w:ascii="Segoe UI" w:hAnsi="Segoe UI" w:cs="Segoe UI"/>
        </w:rPr>
      </w:pPr>
      <w:r w:rsidRPr="00D9232E">
        <w:rPr>
          <w:rFonts w:ascii="Segoe UI" w:hAnsi="Segoe UI" w:cs="Segoe UI"/>
        </w:rPr>
        <w:t>Behavioural</w:t>
      </w:r>
      <w:r w:rsidR="00EF733D" w:rsidRPr="00D9232E">
        <w:rPr>
          <w:rFonts w:ascii="Segoe UI" w:hAnsi="Segoe UI" w:cs="Segoe UI"/>
        </w:rPr>
        <w:t xml:space="preserve"> approaches (BA) operate under the fundamental principle that all </w:t>
      </w:r>
      <w:r w:rsidRPr="00D9232E">
        <w:rPr>
          <w:rFonts w:ascii="Segoe UI" w:hAnsi="Segoe UI" w:cs="Segoe UI"/>
        </w:rPr>
        <w:t>behaviour</w:t>
      </w:r>
      <w:r w:rsidR="00EF733D" w:rsidRPr="00D9232E">
        <w:rPr>
          <w:rFonts w:ascii="Segoe UI" w:hAnsi="Segoe UI" w:cs="Segoe UI"/>
        </w:rPr>
        <w:t xml:space="preserve">, including undesirable </w:t>
      </w:r>
      <w:r w:rsidRPr="00D9232E">
        <w:rPr>
          <w:rFonts w:ascii="Segoe UI" w:hAnsi="Segoe UI" w:cs="Segoe UI"/>
        </w:rPr>
        <w:t>behaviour</w:t>
      </w:r>
      <w:r w:rsidR="00EF733D" w:rsidRPr="00D9232E">
        <w:rPr>
          <w:rFonts w:ascii="Segoe UI" w:hAnsi="Segoe UI" w:cs="Segoe UI"/>
        </w:rPr>
        <w:t>, is learned through reinforcement and deterred by punishment (Chaplain, 2016). These approaches are commonly implemented in schools, where students receive rewards such as praise, tokens, or privileges</w:t>
      </w:r>
      <w:r w:rsidR="00515B56" w:rsidRPr="00D9232E">
        <w:rPr>
          <w:rFonts w:ascii="Segoe UI" w:hAnsi="Segoe UI" w:cs="Segoe UI"/>
        </w:rPr>
        <w:t xml:space="preserve"> </w:t>
      </w:r>
      <w:r w:rsidR="00EF733D" w:rsidRPr="00D9232E">
        <w:rPr>
          <w:rFonts w:ascii="Segoe UI" w:hAnsi="Segoe UI" w:cs="Segoe UI"/>
        </w:rPr>
        <w:t xml:space="preserve">for complying with </w:t>
      </w:r>
      <w:r w:rsidRPr="00D9232E">
        <w:rPr>
          <w:rFonts w:ascii="Segoe UI" w:hAnsi="Segoe UI" w:cs="Segoe UI"/>
        </w:rPr>
        <w:t>behavioural</w:t>
      </w:r>
      <w:r w:rsidR="00EF733D" w:rsidRPr="00D9232E">
        <w:rPr>
          <w:rFonts w:ascii="Segoe UI" w:hAnsi="Segoe UI" w:cs="Segoe UI"/>
        </w:rPr>
        <w:t xml:space="preserve"> expectations, or face sanctions</w:t>
      </w:r>
      <w:r w:rsidR="00515B56" w:rsidRPr="00D9232E">
        <w:rPr>
          <w:rFonts w:ascii="Segoe UI" w:hAnsi="Segoe UI" w:cs="Segoe UI"/>
        </w:rPr>
        <w:t xml:space="preserve">, </w:t>
      </w:r>
      <w:r w:rsidR="00EF733D" w:rsidRPr="00D9232E">
        <w:rPr>
          <w:rFonts w:ascii="Segoe UI" w:hAnsi="Segoe UI" w:cs="Segoe UI"/>
        </w:rPr>
        <w:t>such as detention</w:t>
      </w:r>
      <w:r w:rsidR="00515B56" w:rsidRPr="00D9232E">
        <w:rPr>
          <w:rFonts w:ascii="Segoe UI" w:hAnsi="Segoe UI" w:cs="Segoe UI"/>
        </w:rPr>
        <w:t xml:space="preserve"> </w:t>
      </w:r>
      <w:r w:rsidR="00EF733D" w:rsidRPr="00D9232E">
        <w:rPr>
          <w:rFonts w:ascii="Segoe UI" w:hAnsi="Segoe UI" w:cs="Segoe UI"/>
        </w:rPr>
        <w:t xml:space="preserve">for </w:t>
      </w:r>
      <w:r w:rsidRPr="00D9232E">
        <w:rPr>
          <w:rFonts w:ascii="Segoe UI" w:hAnsi="Segoe UI" w:cs="Segoe UI"/>
        </w:rPr>
        <w:t>misbehaviour</w:t>
      </w:r>
      <w:r w:rsidR="00EF733D" w:rsidRPr="00D9232E">
        <w:rPr>
          <w:rFonts w:ascii="Segoe UI" w:hAnsi="Segoe UI" w:cs="Segoe UI"/>
        </w:rPr>
        <w:t xml:space="preserve"> (Chaplain, 2016).</w:t>
      </w:r>
      <w:r w:rsidR="007D293F" w:rsidRPr="00D9232E">
        <w:rPr>
          <w:rFonts w:ascii="Segoe UI" w:hAnsi="Segoe UI" w:cs="Segoe UI"/>
        </w:rPr>
        <w:t xml:space="preserve"> Negative reinforcement, often misconstrued as punishment, involves reinforcing behaviour by removing an aversive stimulus (Skinner, 1974). Difficulties in school may arise when students are inadvertently reinforced for undesirable behaviour, highlighting the importance of understanding reinforcement principles for effective behaviour management.</w:t>
      </w:r>
      <w:r w:rsidR="0019410B" w:rsidRPr="00D9232E">
        <w:rPr>
          <w:rFonts w:ascii="Segoe UI" w:hAnsi="Segoe UI" w:cs="Segoe UI"/>
        </w:rPr>
        <w:t xml:space="preserve"> T</w:t>
      </w:r>
      <w:r w:rsidR="00EF733D" w:rsidRPr="00D9232E">
        <w:rPr>
          <w:rFonts w:ascii="Segoe UI" w:hAnsi="Segoe UI" w:cs="Segoe UI"/>
        </w:rPr>
        <w:t>he effectiveness of these approaches is often limited due to</w:t>
      </w:r>
      <w:r w:rsidRPr="00D9232E">
        <w:rPr>
          <w:rFonts w:ascii="Segoe UI" w:hAnsi="Segoe UI" w:cs="Segoe UI"/>
        </w:rPr>
        <w:t xml:space="preserve"> </w:t>
      </w:r>
      <w:r w:rsidR="00EF733D" w:rsidRPr="00D9232E">
        <w:rPr>
          <w:rFonts w:ascii="Segoe UI" w:hAnsi="Segoe UI" w:cs="Segoe UI"/>
        </w:rPr>
        <w:t xml:space="preserve">misunderstandings about their underlying </w:t>
      </w:r>
      <w:r w:rsidR="00264052" w:rsidRPr="00D9232E">
        <w:rPr>
          <w:rFonts w:ascii="Segoe UI" w:hAnsi="Segoe UI" w:cs="Segoe UI"/>
        </w:rPr>
        <w:t>principles</w:t>
      </w:r>
      <w:r w:rsidR="00F615EF" w:rsidRPr="00D9232E">
        <w:rPr>
          <w:rFonts w:ascii="Segoe UI" w:hAnsi="Segoe UI" w:cs="Segoe UI"/>
        </w:rPr>
        <w:t xml:space="preserve"> (</w:t>
      </w:r>
      <w:r w:rsidR="00F615EF" w:rsidRPr="00D9232E">
        <w:rPr>
          <w:rFonts w:ascii="Segoe UI" w:eastAsia="Times New Roman" w:hAnsi="Segoe UI" w:cs="Segoe UI"/>
          <w:color w:val="222222"/>
          <w:shd w:val="clear" w:color="auto" w:fill="FFFFFF"/>
        </w:rPr>
        <w:t>Hart, R, 2010).</w:t>
      </w:r>
      <w:r w:rsidR="00F615EF" w:rsidRPr="00D9232E">
        <w:rPr>
          <w:rFonts w:ascii="Segoe UI" w:eastAsia="Times New Roman" w:hAnsi="Segoe UI" w:cs="Segoe UI"/>
          <w:color w:val="222222"/>
          <w:sz w:val="20"/>
          <w:szCs w:val="20"/>
          <w:shd w:val="clear" w:color="auto" w:fill="FFFFFF"/>
        </w:rPr>
        <w:t xml:space="preserve"> </w:t>
      </w:r>
      <w:r w:rsidR="00EF733D" w:rsidRPr="00D9232E">
        <w:rPr>
          <w:rFonts w:ascii="Segoe UI" w:hAnsi="Segoe UI" w:cs="Segoe UI"/>
        </w:rPr>
        <w:t xml:space="preserve">BA provides a scientific framework by relying on structured observation, environmental manipulation, and </w:t>
      </w:r>
      <w:r w:rsidR="00876B99" w:rsidRPr="00D9232E">
        <w:rPr>
          <w:rFonts w:ascii="Segoe UI" w:hAnsi="Segoe UI" w:cs="Segoe UI"/>
        </w:rPr>
        <w:t>behaviour</w:t>
      </w:r>
      <w:r w:rsidR="00EF733D" w:rsidRPr="00D9232E">
        <w:rPr>
          <w:rFonts w:ascii="Segoe UI" w:hAnsi="Segoe UI" w:cs="Segoe UI"/>
        </w:rPr>
        <w:t xml:space="preserve"> measurement (Chaplain, </w:t>
      </w:r>
      <w:r w:rsidR="00EF733D" w:rsidRPr="00D9232E">
        <w:rPr>
          <w:rFonts w:ascii="Segoe UI" w:hAnsi="Segoe UI" w:cs="Segoe UI"/>
          <w:color w:val="000000" w:themeColor="text1"/>
        </w:rPr>
        <w:t>2016</w:t>
      </w:r>
      <w:r w:rsidR="00091E59" w:rsidRPr="00D9232E">
        <w:rPr>
          <w:rFonts w:ascii="Segoe UI" w:hAnsi="Segoe UI" w:cs="Segoe UI"/>
          <w:color w:val="000000" w:themeColor="text1"/>
        </w:rPr>
        <w:t xml:space="preserve">: </w:t>
      </w:r>
      <w:proofErr w:type="spellStart"/>
      <w:r w:rsidR="00091E59" w:rsidRPr="00D9232E">
        <w:rPr>
          <w:rFonts w:ascii="Segoe UI" w:eastAsia="Times New Roman" w:hAnsi="Segoe UI" w:cs="Segoe UI"/>
          <w:color w:val="000000" w:themeColor="text1"/>
          <w:shd w:val="clear" w:color="auto" w:fill="FFFFFF"/>
        </w:rPr>
        <w:t>Wheldall</w:t>
      </w:r>
      <w:proofErr w:type="spellEnd"/>
      <w:r w:rsidR="007F6B2F" w:rsidRPr="00D9232E">
        <w:rPr>
          <w:rFonts w:ascii="Segoe UI" w:eastAsia="Times New Roman" w:hAnsi="Segoe UI" w:cs="Segoe UI"/>
          <w:color w:val="000000" w:themeColor="text1"/>
          <w:shd w:val="clear" w:color="auto" w:fill="FFFFFF"/>
        </w:rPr>
        <w:t xml:space="preserve"> et al, </w:t>
      </w:r>
      <w:r w:rsidR="00091E59" w:rsidRPr="00D9232E">
        <w:rPr>
          <w:rFonts w:ascii="Segoe UI" w:eastAsia="Times New Roman" w:hAnsi="Segoe UI" w:cs="Segoe UI"/>
          <w:color w:val="000000" w:themeColor="text1"/>
          <w:shd w:val="clear" w:color="auto" w:fill="FFFFFF"/>
        </w:rPr>
        <w:t>1985</w:t>
      </w:r>
      <w:r w:rsidR="00EF733D" w:rsidRPr="00D9232E">
        <w:rPr>
          <w:rFonts w:ascii="Segoe UI" w:hAnsi="Segoe UI" w:cs="Segoe UI"/>
          <w:color w:val="000000" w:themeColor="text1"/>
        </w:rPr>
        <w:t>)</w:t>
      </w:r>
      <w:r w:rsidR="00EF733D" w:rsidRPr="00D9232E">
        <w:rPr>
          <w:rFonts w:ascii="Segoe UI" w:hAnsi="Segoe UI" w:cs="Segoe UI"/>
        </w:rPr>
        <w:t xml:space="preserve">. This approach typically involves examining three key aspects: the antecedents (events preceding a </w:t>
      </w:r>
      <w:r w:rsidR="00876B99" w:rsidRPr="00D9232E">
        <w:rPr>
          <w:rFonts w:ascii="Segoe UI" w:hAnsi="Segoe UI" w:cs="Segoe UI"/>
        </w:rPr>
        <w:t>behaviour</w:t>
      </w:r>
      <w:r w:rsidR="00EF733D" w:rsidRPr="00D9232E">
        <w:rPr>
          <w:rFonts w:ascii="Segoe UI" w:hAnsi="Segoe UI" w:cs="Segoe UI"/>
        </w:rPr>
        <w:t xml:space="preserve">), the </w:t>
      </w:r>
      <w:r w:rsidR="00876B99" w:rsidRPr="00D9232E">
        <w:rPr>
          <w:rFonts w:ascii="Segoe UI" w:hAnsi="Segoe UI" w:cs="Segoe UI"/>
        </w:rPr>
        <w:t>behaviour</w:t>
      </w:r>
      <w:r w:rsidR="00EF733D" w:rsidRPr="00D9232E">
        <w:rPr>
          <w:rFonts w:ascii="Segoe UI" w:hAnsi="Segoe UI" w:cs="Segoe UI"/>
        </w:rPr>
        <w:t xml:space="preserve"> itself, and the consequences, from which hypotheses are formulated and tested (Chaplain, 2016).</w:t>
      </w:r>
    </w:p>
    <w:p w14:paraId="0ADF60B4" w14:textId="66C18615" w:rsidR="00FE05D1" w:rsidRPr="00D9232E" w:rsidRDefault="00EF733D" w:rsidP="00D9232E">
      <w:pPr>
        <w:spacing w:line="360" w:lineRule="auto"/>
        <w:rPr>
          <w:rFonts w:ascii="Segoe UI" w:hAnsi="Segoe UI" w:cs="Segoe UI"/>
        </w:rPr>
      </w:pPr>
      <w:r w:rsidRPr="00D9232E">
        <w:rPr>
          <w:rFonts w:ascii="Segoe UI" w:hAnsi="Segoe UI" w:cs="Segoe UI"/>
        </w:rPr>
        <w:t xml:space="preserve">This exploration also aligns with Bronfenbrenner's ecological model, which emphasizes the interaction between individuals and their environment in shaping </w:t>
      </w:r>
      <w:r w:rsidR="00826216" w:rsidRPr="00D9232E">
        <w:rPr>
          <w:rFonts w:ascii="Segoe UI" w:hAnsi="Segoe UI" w:cs="Segoe UI"/>
        </w:rPr>
        <w:t>behaviour</w:t>
      </w:r>
      <w:r w:rsidRPr="00D9232E">
        <w:rPr>
          <w:rFonts w:ascii="Segoe UI" w:hAnsi="Segoe UI" w:cs="Segoe UI"/>
        </w:rPr>
        <w:t xml:space="preserve"> (Bronfenbrenner, 1979). </w:t>
      </w:r>
      <w:r w:rsidR="00742B30" w:rsidRPr="00D9232E">
        <w:rPr>
          <w:rFonts w:ascii="Segoe UI" w:hAnsi="Segoe UI" w:cs="Segoe UI"/>
        </w:rPr>
        <w:t xml:space="preserve">Bronfenbrenner's ecological model, proposed in 1979, conceptualizes human development as influenced by multiple environmental systems. At its core is the microsystem, encompassing immediate environments like family and school. These are interconnected through the mesosystem. Beyond lies </w:t>
      </w:r>
      <w:r w:rsidR="00742B30" w:rsidRPr="00D9232E">
        <w:rPr>
          <w:rFonts w:ascii="Segoe UI" w:hAnsi="Segoe UI" w:cs="Segoe UI"/>
        </w:rPr>
        <w:lastRenderedPageBreak/>
        <w:t xml:space="preserve">the </w:t>
      </w:r>
      <w:r w:rsidR="00D8288E" w:rsidRPr="00D9232E">
        <w:rPr>
          <w:rFonts w:ascii="Segoe UI" w:hAnsi="Segoe UI" w:cs="Segoe UI"/>
        </w:rPr>
        <w:t>ecosystem</w:t>
      </w:r>
      <w:r w:rsidR="00742B30" w:rsidRPr="00D9232E">
        <w:rPr>
          <w:rFonts w:ascii="Segoe UI" w:hAnsi="Segoe UI" w:cs="Segoe UI"/>
        </w:rPr>
        <w:t xml:space="preserve">, including indirect influences like parents' workplaces, while the </w:t>
      </w:r>
      <w:r w:rsidR="00D8288E" w:rsidRPr="00D9232E">
        <w:rPr>
          <w:rFonts w:ascii="Segoe UI" w:hAnsi="Segoe UI" w:cs="Segoe UI"/>
        </w:rPr>
        <w:t>microsystem</w:t>
      </w:r>
      <w:r w:rsidR="00742B30" w:rsidRPr="00D9232E">
        <w:rPr>
          <w:rFonts w:ascii="Segoe UI" w:hAnsi="Segoe UI" w:cs="Segoe UI"/>
        </w:rPr>
        <w:t xml:space="preserve"> represents broader cultural factors. The </w:t>
      </w:r>
      <w:r w:rsidR="00226DC7" w:rsidRPr="00D9232E">
        <w:rPr>
          <w:rFonts w:ascii="Segoe UI" w:hAnsi="Segoe UI" w:cs="Segoe UI"/>
        </w:rPr>
        <w:t>Chrono system</w:t>
      </w:r>
      <w:r w:rsidR="00742B30" w:rsidRPr="00D9232E">
        <w:rPr>
          <w:rFonts w:ascii="Segoe UI" w:hAnsi="Segoe UI" w:cs="Segoe UI"/>
        </w:rPr>
        <w:t xml:space="preserve"> accounts for temporal changes. This model highlights the dynamic interaction between individuals and their environments at various levels. (Bronfenbrenner, 1979)</w:t>
      </w:r>
      <w:r w:rsidR="00D8288E" w:rsidRPr="00D9232E">
        <w:rPr>
          <w:rFonts w:ascii="Segoe UI" w:hAnsi="Segoe UI" w:cs="Segoe UI"/>
        </w:rPr>
        <w:t xml:space="preserve">. </w:t>
      </w:r>
      <w:r w:rsidR="00893718" w:rsidRPr="00D9232E">
        <w:rPr>
          <w:rFonts w:ascii="Segoe UI" w:hAnsi="Segoe UI" w:cs="Segoe UI"/>
        </w:rPr>
        <w:t>By</w:t>
      </w:r>
      <w:r w:rsidRPr="00D9232E">
        <w:rPr>
          <w:rFonts w:ascii="Segoe UI" w:hAnsi="Segoe UI" w:cs="Segoe UI"/>
        </w:rPr>
        <w:t xml:space="preserve"> considering how </w:t>
      </w:r>
      <w:r w:rsidR="00893718" w:rsidRPr="00D9232E">
        <w:rPr>
          <w:rFonts w:ascii="Segoe UI" w:hAnsi="Segoe UI" w:cs="Segoe UI"/>
        </w:rPr>
        <w:t>environmental factors</w:t>
      </w:r>
      <w:r w:rsidRPr="00D9232E">
        <w:rPr>
          <w:rFonts w:ascii="Segoe UI" w:hAnsi="Segoe UI" w:cs="Segoe UI"/>
        </w:rPr>
        <w:t xml:space="preserve"> operate within the classroom environment, we can better understand their impact on student </w:t>
      </w:r>
      <w:r w:rsidR="00700FB3" w:rsidRPr="00D9232E">
        <w:rPr>
          <w:rFonts w:ascii="Segoe UI" w:hAnsi="Segoe UI" w:cs="Segoe UI"/>
        </w:rPr>
        <w:t>behaviour</w:t>
      </w:r>
      <w:r w:rsidRPr="00D9232E">
        <w:rPr>
          <w:rFonts w:ascii="Segoe UI" w:hAnsi="Segoe UI" w:cs="Segoe UI"/>
        </w:rPr>
        <w:t xml:space="preserve"> and academic outcomes (Chaplain, 2016).</w:t>
      </w:r>
    </w:p>
    <w:p w14:paraId="721C691D" w14:textId="37998DC3" w:rsidR="005E27EA" w:rsidRPr="00D9232E" w:rsidRDefault="005E27EA" w:rsidP="00D9232E">
      <w:pPr>
        <w:spacing w:line="360" w:lineRule="auto"/>
        <w:rPr>
          <w:rFonts w:ascii="Segoe UI" w:hAnsi="Segoe UI" w:cs="Segoe UI"/>
          <w:color w:val="000000" w:themeColor="text1"/>
        </w:rPr>
      </w:pPr>
      <w:r w:rsidRPr="00D9232E">
        <w:rPr>
          <w:rFonts w:ascii="Segoe UI" w:hAnsi="Segoe UI" w:cs="Segoe UI"/>
        </w:rPr>
        <w:t>Classical conditioning represents a fundamental form of associative learning, where a stimulus triggers a response. Ivan Pavlov, renowned for his work with dogs, demonstrated this phenomenon by conditioning dogs to salivate at the sound of a bell, originally a neutral stimulus, by pairing it with food (</w:t>
      </w:r>
      <w:proofErr w:type="spellStart"/>
      <w:r w:rsidRPr="00D9232E">
        <w:rPr>
          <w:rFonts w:ascii="Segoe UI" w:hAnsi="Segoe UI" w:cs="Segoe UI"/>
        </w:rPr>
        <w:t>Pickehain</w:t>
      </w:r>
      <w:proofErr w:type="spellEnd"/>
      <w:r w:rsidRPr="00D9232E">
        <w:rPr>
          <w:rFonts w:ascii="Segoe UI" w:hAnsi="Segoe UI" w:cs="Segoe UI"/>
        </w:rPr>
        <w:t xml:space="preserve">, 1999). This association between the bell and food illustrates contiguity, where two events closely linked in time become </w:t>
      </w:r>
      <w:r w:rsidR="00C641DA" w:rsidRPr="00D9232E">
        <w:rPr>
          <w:rFonts w:ascii="Segoe UI" w:hAnsi="Segoe UI" w:cs="Segoe UI"/>
        </w:rPr>
        <w:t>associated  (</w:t>
      </w:r>
      <w:proofErr w:type="spellStart"/>
      <w:r w:rsidR="00C641DA" w:rsidRPr="00D9232E">
        <w:rPr>
          <w:rFonts w:ascii="Segoe UI" w:hAnsi="Segoe UI" w:cs="Segoe UI"/>
        </w:rPr>
        <w:t>Pickehain</w:t>
      </w:r>
      <w:proofErr w:type="spellEnd"/>
      <w:r w:rsidR="00C641DA" w:rsidRPr="00D9232E">
        <w:rPr>
          <w:rFonts w:ascii="Segoe UI" w:hAnsi="Segoe UI" w:cs="Segoe UI"/>
        </w:rPr>
        <w:t>, 1999)</w:t>
      </w:r>
      <w:r w:rsidRPr="00D9232E">
        <w:rPr>
          <w:rFonts w:ascii="Segoe UI" w:hAnsi="Segoe UI" w:cs="Segoe UI"/>
        </w:rPr>
        <w:t xml:space="preserve">. In classrooms, students similarly learn to respond to </w:t>
      </w:r>
      <w:r w:rsidR="006919E3" w:rsidRPr="00D9232E">
        <w:rPr>
          <w:rFonts w:ascii="Segoe UI" w:hAnsi="Segoe UI" w:cs="Segoe UI"/>
        </w:rPr>
        <w:t>cues, through the use of language teachers</w:t>
      </w:r>
      <w:r w:rsidRPr="00D9232E">
        <w:rPr>
          <w:rFonts w:ascii="Segoe UI" w:hAnsi="Segoe UI" w:cs="Segoe UI"/>
        </w:rPr>
        <w:t xml:space="preserve"> can explicitly state desired </w:t>
      </w:r>
      <w:r w:rsidR="001D6CEA" w:rsidRPr="00D9232E">
        <w:rPr>
          <w:rFonts w:ascii="Segoe UI" w:hAnsi="Segoe UI" w:cs="Segoe UI"/>
        </w:rPr>
        <w:t>behaviours</w:t>
      </w:r>
      <w:r w:rsidRPr="00D9232E">
        <w:rPr>
          <w:rFonts w:ascii="Segoe UI" w:hAnsi="Segoe UI" w:cs="Segoe UI"/>
        </w:rPr>
        <w:t>, gradually replacing explicit commands with subtle cues or gestures (</w:t>
      </w:r>
      <w:proofErr w:type="spellStart"/>
      <w:r w:rsidR="00515B56" w:rsidRPr="00D9232E">
        <w:rPr>
          <w:rFonts w:ascii="Segoe UI" w:hAnsi="Segoe UI" w:cs="Segoe UI"/>
        </w:rPr>
        <w:t>Leinhardt</w:t>
      </w:r>
      <w:proofErr w:type="spellEnd"/>
      <w:r w:rsidR="00515B56" w:rsidRPr="00D9232E">
        <w:rPr>
          <w:rFonts w:ascii="Segoe UI" w:hAnsi="Segoe UI" w:cs="Segoe UI"/>
        </w:rPr>
        <w:t xml:space="preserve"> et al</w:t>
      </w:r>
      <w:r w:rsidRPr="00D9232E">
        <w:rPr>
          <w:rFonts w:ascii="Segoe UI" w:hAnsi="Segoe UI" w:cs="Segoe UI"/>
        </w:rPr>
        <w:t xml:space="preserve">, 1987). Establishing routines and teaching students to associate cues with specific </w:t>
      </w:r>
      <w:r w:rsidR="00562633" w:rsidRPr="00D9232E">
        <w:rPr>
          <w:rFonts w:ascii="Segoe UI" w:hAnsi="Segoe UI" w:cs="Segoe UI"/>
        </w:rPr>
        <w:t>behaviours</w:t>
      </w:r>
      <w:r w:rsidRPr="00D9232E">
        <w:rPr>
          <w:rFonts w:ascii="Segoe UI" w:hAnsi="Segoe UI" w:cs="Segoe UI"/>
        </w:rPr>
        <w:t xml:space="preserve"> is crucial for classroom management, particularly for novice </w:t>
      </w:r>
      <w:r w:rsidR="00C84DE5" w:rsidRPr="00D9232E">
        <w:rPr>
          <w:rFonts w:ascii="Segoe UI" w:hAnsi="Segoe UI" w:cs="Segoe UI"/>
        </w:rPr>
        <w:t>teachers (</w:t>
      </w:r>
      <w:proofErr w:type="spellStart"/>
      <w:r w:rsidR="00C84DE5" w:rsidRPr="00D9232E">
        <w:rPr>
          <w:rFonts w:ascii="Segoe UI" w:eastAsia="Times New Roman" w:hAnsi="Segoe UI" w:cs="Segoe UI"/>
          <w:color w:val="000000" w:themeColor="text1"/>
          <w:shd w:val="clear" w:color="auto" w:fill="FFFFFF"/>
        </w:rPr>
        <w:t>Synder</w:t>
      </w:r>
      <w:proofErr w:type="spellEnd"/>
      <w:r w:rsidR="00C84DE5" w:rsidRPr="00D9232E">
        <w:rPr>
          <w:rFonts w:ascii="Segoe UI" w:eastAsia="Times New Roman" w:hAnsi="Segoe UI" w:cs="Segoe UI"/>
          <w:color w:val="000000" w:themeColor="text1"/>
          <w:shd w:val="clear" w:color="auto" w:fill="FFFFFF"/>
        </w:rPr>
        <w:t>, D.W, 1998).</w:t>
      </w:r>
    </w:p>
    <w:p w14:paraId="46F9714D" w14:textId="2AA1DF5A" w:rsidR="005E27EA" w:rsidRPr="00D9232E" w:rsidRDefault="005E27EA" w:rsidP="00D9232E">
      <w:pPr>
        <w:spacing w:line="360" w:lineRule="auto"/>
        <w:rPr>
          <w:rFonts w:ascii="Segoe UI" w:hAnsi="Segoe UI" w:cs="Segoe UI"/>
        </w:rPr>
      </w:pPr>
      <w:r w:rsidRPr="00D9232E">
        <w:rPr>
          <w:rFonts w:ascii="Segoe UI" w:hAnsi="Segoe UI" w:cs="Segoe UI"/>
        </w:rPr>
        <w:t xml:space="preserve">Operant conditioning, another approach, posits that </w:t>
      </w:r>
      <w:r w:rsidR="00562633" w:rsidRPr="00D9232E">
        <w:rPr>
          <w:rFonts w:ascii="Segoe UI" w:hAnsi="Segoe UI" w:cs="Segoe UI"/>
        </w:rPr>
        <w:t>behaviours</w:t>
      </w:r>
      <w:r w:rsidRPr="00D9232E">
        <w:rPr>
          <w:rFonts w:ascii="Segoe UI" w:hAnsi="Segoe UI" w:cs="Segoe UI"/>
        </w:rPr>
        <w:t xml:space="preserve"> followed by reinforcement are likely to recur (Skinner, 1974). Skinner emphasized a functional definition of </w:t>
      </w:r>
      <w:r w:rsidR="00562633" w:rsidRPr="00D9232E">
        <w:rPr>
          <w:rFonts w:ascii="Segoe UI" w:hAnsi="Segoe UI" w:cs="Segoe UI"/>
        </w:rPr>
        <w:t>behaviour</w:t>
      </w:r>
      <w:r w:rsidRPr="00D9232E">
        <w:rPr>
          <w:rFonts w:ascii="Segoe UI" w:hAnsi="Segoe UI" w:cs="Segoe UI"/>
        </w:rPr>
        <w:t xml:space="preserve">, focusing on its consequences rather than its appearance or cost (Skinner, 1961). Positive reinforcement, such as praise or rewards, is preferred over punishment for promoting desired </w:t>
      </w:r>
      <w:r w:rsidR="001710E2" w:rsidRPr="00D9232E">
        <w:rPr>
          <w:rFonts w:ascii="Segoe UI" w:hAnsi="Segoe UI" w:cs="Segoe UI"/>
        </w:rPr>
        <w:t>behaviours</w:t>
      </w:r>
      <w:r w:rsidRPr="00D9232E">
        <w:rPr>
          <w:rFonts w:ascii="Segoe UI" w:hAnsi="Segoe UI" w:cs="Segoe UI"/>
        </w:rPr>
        <w:t xml:space="preserve"> (Burnett, 2001). </w:t>
      </w:r>
      <w:r w:rsidR="0019410B" w:rsidRPr="00D9232E">
        <w:rPr>
          <w:rFonts w:ascii="Segoe UI" w:hAnsi="Segoe UI" w:cs="Segoe UI"/>
        </w:rPr>
        <w:t>T</w:t>
      </w:r>
      <w:r w:rsidRPr="00D9232E">
        <w:rPr>
          <w:rFonts w:ascii="Segoe UI" w:hAnsi="Segoe UI" w:cs="Segoe UI"/>
        </w:rPr>
        <w:t xml:space="preserve">he effectiveness of reinforcement depends on individual preferences, with some students responding better to verbal support, tangible rewards like stickers, or self-reinforcement through intrinsic enjoyment of </w:t>
      </w:r>
      <w:r w:rsidR="00837CE9" w:rsidRPr="00D9232E">
        <w:rPr>
          <w:rFonts w:ascii="Segoe UI" w:hAnsi="Segoe UI" w:cs="Segoe UI"/>
        </w:rPr>
        <w:t>tasks (Burnett, 2001)</w:t>
      </w:r>
      <w:r w:rsidRPr="00D9232E">
        <w:rPr>
          <w:rFonts w:ascii="Segoe UI" w:hAnsi="Segoe UI" w:cs="Segoe UI"/>
        </w:rPr>
        <w:t>.</w:t>
      </w:r>
    </w:p>
    <w:p w14:paraId="429B587B" w14:textId="3580FA7A" w:rsidR="005E27EA" w:rsidRPr="00D9232E" w:rsidRDefault="005E27EA" w:rsidP="00D9232E">
      <w:pPr>
        <w:spacing w:line="360" w:lineRule="auto"/>
        <w:rPr>
          <w:rFonts w:ascii="Segoe UI" w:hAnsi="Segoe UI" w:cs="Segoe UI"/>
        </w:rPr>
      </w:pPr>
      <w:r w:rsidRPr="00D9232E">
        <w:rPr>
          <w:rFonts w:ascii="Segoe UI" w:hAnsi="Segoe UI" w:cs="Segoe UI"/>
        </w:rPr>
        <w:t xml:space="preserve">Rewards and sanctions are commonly mentioned in school </w:t>
      </w:r>
      <w:r w:rsidR="00114DCB" w:rsidRPr="00D9232E">
        <w:rPr>
          <w:rFonts w:ascii="Segoe UI" w:hAnsi="Segoe UI" w:cs="Segoe UI"/>
        </w:rPr>
        <w:t>behaviour</w:t>
      </w:r>
      <w:r w:rsidRPr="00D9232E">
        <w:rPr>
          <w:rFonts w:ascii="Segoe UI" w:hAnsi="Segoe UI" w:cs="Segoe UI"/>
        </w:rPr>
        <w:t xml:space="preserve"> policies and government publications (</w:t>
      </w:r>
      <w:proofErr w:type="spellStart"/>
      <w:r w:rsidRPr="00D9232E">
        <w:rPr>
          <w:rFonts w:ascii="Segoe UI" w:hAnsi="Segoe UI" w:cs="Segoe UI"/>
        </w:rPr>
        <w:t>DfE</w:t>
      </w:r>
      <w:proofErr w:type="spellEnd"/>
      <w:r w:rsidRPr="00D9232E">
        <w:rPr>
          <w:rFonts w:ascii="Segoe UI" w:hAnsi="Segoe UI" w:cs="Segoe UI"/>
        </w:rPr>
        <w:t xml:space="preserve">, 2012), loosely connected to </w:t>
      </w:r>
      <w:r w:rsidR="00114DCB" w:rsidRPr="00D9232E">
        <w:rPr>
          <w:rFonts w:ascii="Segoe UI" w:hAnsi="Segoe UI" w:cs="Segoe UI"/>
        </w:rPr>
        <w:t>behavioural</w:t>
      </w:r>
      <w:r w:rsidRPr="00D9232E">
        <w:rPr>
          <w:rFonts w:ascii="Segoe UI" w:hAnsi="Segoe UI" w:cs="Segoe UI"/>
        </w:rPr>
        <w:t xml:space="preserve"> approaches, </w:t>
      </w:r>
      <w:r w:rsidRPr="00D9232E">
        <w:rPr>
          <w:rFonts w:ascii="Segoe UI" w:hAnsi="Segoe UI" w:cs="Segoe UI"/>
        </w:rPr>
        <w:lastRenderedPageBreak/>
        <w:t xml:space="preserve">although </w:t>
      </w:r>
      <w:r w:rsidR="00114DCB" w:rsidRPr="00D9232E">
        <w:rPr>
          <w:rFonts w:ascii="Segoe UI" w:hAnsi="Segoe UI" w:cs="Segoe UI"/>
        </w:rPr>
        <w:t>behaviourists</w:t>
      </w:r>
      <w:r w:rsidRPr="00D9232E">
        <w:rPr>
          <w:rFonts w:ascii="Segoe UI" w:hAnsi="Segoe UI" w:cs="Segoe UI"/>
        </w:rPr>
        <w:t xml:space="preserve"> distinguish between "reward" and "reinforcement" (</w:t>
      </w:r>
      <w:proofErr w:type="spellStart"/>
      <w:r w:rsidRPr="00D9232E">
        <w:rPr>
          <w:rFonts w:ascii="Segoe UI" w:hAnsi="Segoe UI" w:cs="Segoe UI"/>
        </w:rPr>
        <w:t>Maag</w:t>
      </w:r>
      <w:proofErr w:type="spellEnd"/>
      <w:r w:rsidRPr="00D9232E">
        <w:rPr>
          <w:rFonts w:ascii="Segoe UI" w:hAnsi="Segoe UI" w:cs="Segoe UI"/>
        </w:rPr>
        <w:t xml:space="preserve">, 2001). While rewards like certificates or special activities signify accomplishments, reinforcement must lead to an increase in specific </w:t>
      </w:r>
      <w:r w:rsidR="002166A5" w:rsidRPr="00D9232E">
        <w:rPr>
          <w:rFonts w:ascii="Segoe UI" w:hAnsi="Segoe UI" w:cs="Segoe UI"/>
        </w:rPr>
        <w:t>behaviour</w:t>
      </w:r>
      <w:r w:rsidRPr="00D9232E">
        <w:rPr>
          <w:rFonts w:ascii="Segoe UI" w:hAnsi="Segoe UI" w:cs="Segoe UI"/>
        </w:rPr>
        <w:t xml:space="preserve"> (</w:t>
      </w:r>
      <w:proofErr w:type="spellStart"/>
      <w:r w:rsidRPr="00D9232E">
        <w:rPr>
          <w:rFonts w:ascii="Segoe UI" w:hAnsi="Segoe UI" w:cs="Segoe UI"/>
        </w:rPr>
        <w:t>Maag</w:t>
      </w:r>
      <w:proofErr w:type="spellEnd"/>
      <w:r w:rsidRPr="00D9232E">
        <w:rPr>
          <w:rFonts w:ascii="Segoe UI" w:hAnsi="Segoe UI" w:cs="Segoe UI"/>
        </w:rPr>
        <w:t>, 2001).</w:t>
      </w:r>
      <w:r w:rsidR="0019410B" w:rsidRPr="00D9232E">
        <w:rPr>
          <w:rFonts w:ascii="Segoe UI" w:hAnsi="Segoe UI" w:cs="Segoe UI"/>
        </w:rPr>
        <w:t xml:space="preserve"> I</w:t>
      </w:r>
      <w:r w:rsidR="006B1843" w:rsidRPr="00D9232E">
        <w:rPr>
          <w:rFonts w:ascii="Segoe UI" w:hAnsi="Segoe UI" w:cs="Segoe UI"/>
        </w:rPr>
        <w:t>t is suggested that</w:t>
      </w:r>
      <w:r w:rsidRPr="00D9232E">
        <w:rPr>
          <w:rFonts w:ascii="Segoe UI" w:hAnsi="Segoe UI" w:cs="Segoe UI"/>
        </w:rPr>
        <w:t xml:space="preserve"> praise effectiveness varies; general, non-targeted praise, while common, is ineffective in fostering a positive classroom environment (Burnett, 2002). </w:t>
      </w:r>
      <w:r w:rsidR="0019410B" w:rsidRPr="00D9232E">
        <w:rPr>
          <w:rFonts w:ascii="Segoe UI" w:hAnsi="Segoe UI" w:cs="Segoe UI"/>
        </w:rPr>
        <w:t>E</w:t>
      </w:r>
      <w:r w:rsidRPr="00D9232E">
        <w:rPr>
          <w:rFonts w:ascii="Segoe UI" w:hAnsi="Segoe UI" w:cs="Segoe UI"/>
        </w:rPr>
        <w:t>xcessive or premature praise may hinder learning, fostering learned helplessness (</w:t>
      </w:r>
      <w:r w:rsidR="008759A8" w:rsidRPr="00D9232E">
        <w:rPr>
          <w:rFonts w:ascii="Segoe UI" w:hAnsi="Segoe UI" w:cs="Segoe UI"/>
        </w:rPr>
        <w:t>Hyland,</w:t>
      </w:r>
      <w:r w:rsidRPr="00D9232E">
        <w:rPr>
          <w:rFonts w:ascii="Segoe UI" w:hAnsi="Segoe UI" w:cs="Segoe UI"/>
        </w:rPr>
        <w:t xml:space="preserve"> 2006).</w:t>
      </w:r>
      <w:r w:rsidR="005B6E10" w:rsidRPr="00D9232E">
        <w:rPr>
          <w:rFonts w:ascii="Segoe UI" w:hAnsi="Segoe UI" w:cs="Segoe UI"/>
        </w:rPr>
        <w:t xml:space="preserve"> </w:t>
      </w:r>
      <w:r w:rsidRPr="00D9232E">
        <w:rPr>
          <w:rFonts w:ascii="Segoe UI" w:hAnsi="Segoe UI" w:cs="Segoe UI"/>
        </w:rPr>
        <w:t xml:space="preserve">Immediate, enthusiastic praise with eye contact and specific </w:t>
      </w:r>
      <w:r w:rsidR="009D35F0" w:rsidRPr="00D9232E">
        <w:rPr>
          <w:rFonts w:ascii="Segoe UI" w:hAnsi="Segoe UI" w:cs="Segoe UI"/>
        </w:rPr>
        <w:t>behaviour</w:t>
      </w:r>
      <w:r w:rsidRPr="00D9232E">
        <w:rPr>
          <w:rFonts w:ascii="Segoe UI" w:hAnsi="Segoe UI" w:cs="Segoe UI"/>
        </w:rPr>
        <w:t xml:space="preserve"> specification proves most effective for social </w:t>
      </w:r>
      <w:r w:rsidR="009D35F0" w:rsidRPr="00D9232E">
        <w:rPr>
          <w:rFonts w:ascii="Segoe UI" w:hAnsi="Segoe UI" w:cs="Segoe UI"/>
        </w:rPr>
        <w:t>behaviour</w:t>
      </w:r>
      <w:r w:rsidRPr="00D9232E">
        <w:rPr>
          <w:rFonts w:ascii="Segoe UI" w:hAnsi="Segoe UI" w:cs="Segoe UI"/>
        </w:rPr>
        <w:t xml:space="preserve"> (Loveless, 1996; Burnett, 2002).</w:t>
      </w:r>
    </w:p>
    <w:p w14:paraId="014DAAFA" w14:textId="43E7837D" w:rsidR="005E27EA" w:rsidRPr="00D9232E" w:rsidRDefault="005E27EA" w:rsidP="00D9232E">
      <w:pPr>
        <w:spacing w:line="360" w:lineRule="auto"/>
        <w:rPr>
          <w:rFonts w:ascii="Segoe UI" w:hAnsi="Segoe UI" w:cs="Segoe UI"/>
        </w:rPr>
      </w:pPr>
      <w:r w:rsidRPr="00D9232E">
        <w:rPr>
          <w:rFonts w:ascii="Segoe UI" w:hAnsi="Segoe UI" w:cs="Segoe UI"/>
        </w:rPr>
        <w:t xml:space="preserve">A reinforcement schedule is essential for planned management. It comprises two main elements: continuous and intermittent reinforcement. Continuous reinforcement occurs whenever the target </w:t>
      </w:r>
      <w:r w:rsidR="00982955" w:rsidRPr="00D9232E">
        <w:rPr>
          <w:rFonts w:ascii="Segoe UI" w:hAnsi="Segoe UI" w:cs="Segoe UI"/>
        </w:rPr>
        <w:t>behaviour</w:t>
      </w:r>
      <w:r w:rsidRPr="00D9232E">
        <w:rPr>
          <w:rFonts w:ascii="Segoe UI" w:hAnsi="Segoe UI" w:cs="Segoe UI"/>
        </w:rPr>
        <w:t xml:space="preserve"> is exhibited, while intermittent reinforcement occurs after some instances but not every time (Chaplain, 2016).</w:t>
      </w:r>
      <w:r w:rsidR="008B70E4" w:rsidRPr="00D9232E">
        <w:rPr>
          <w:rFonts w:ascii="Segoe UI" w:hAnsi="Segoe UI" w:cs="Segoe UI"/>
        </w:rPr>
        <w:t xml:space="preserve"> </w:t>
      </w:r>
      <w:r w:rsidRPr="00D9232E">
        <w:rPr>
          <w:rFonts w:ascii="Segoe UI" w:hAnsi="Segoe UI" w:cs="Segoe UI"/>
        </w:rPr>
        <w:t xml:space="preserve">While continuous reinforcement is commonly used to establish new </w:t>
      </w:r>
      <w:r w:rsidR="00982955" w:rsidRPr="00D9232E">
        <w:rPr>
          <w:rFonts w:ascii="Segoe UI" w:hAnsi="Segoe UI" w:cs="Segoe UI"/>
        </w:rPr>
        <w:t>behaviours</w:t>
      </w:r>
      <w:r w:rsidRPr="00D9232E">
        <w:rPr>
          <w:rFonts w:ascii="Segoe UI" w:hAnsi="Segoe UI" w:cs="Segoe UI"/>
        </w:rPr>
        <w:t xml:space="preserve">, intermittent reinforcement is employed to maintain previously learned </w:t>
      </w:r>
      <w:r w:rsidR="00982955" w:rsidRPr="00D9232E">
        <w:rPr>
          <w:rFonts w:ascii="Segoe UI" w:hAnsi="Segoe UI" w:cs="Segoe UI"/>
        </w:rPr>
        <w:t>behaviours</w:t>
      </w:r>
      <w:r w:rsidRPr="00D9232E">
        <w:rPr>
          <w:rFonts w:ascii="Segoe UI" w:hAnsi="Segoe UI" w:cs="Segoe UI"/>
        </w:rPr>
        <w:t xml:space="preserve"> (Chaplain, 2016). After initial learning with continuous reinforcement, intermittent reinforcement strengthens learning further (Chaplain, 2016). The timing of reinforcement is crucial, as responses closely preceding the </w:t>
      </w:r>
      <w:r w:rsidR="00982955" w:rsidRPr="00D9232E">
        <w:rPr>
          <w:rFonts w:ascii="Segoe UI" w:hAnsi="Segoe UI" w:cs="Segoe UI"/>
        </w:rPr>
        <w:t>reinforce</w:t>
      </w:r>
      <w:r w:rsidRPr="00D9232E">
        <w:rPr>
          <w:rFonts w:ascii="Segoe UI" w:hAnsi="Segoe UI" w:cs="Segoe UI"/>
        </w:rPr>
        <w:t xml:space="preserve"> are strengthened the most (</w:t>
      </w:r>
      <w:proofErr w:type="spellStart"/>
      <w:r w:rsidRPr="00D9232E">
        <w:rPr>
          <w:rFonts w:ascii="Segoe UI" w:hAnsi="Segoe UI" w:cs="Segoe UI"/>
        </w:rPr>
        <w:t>Donahoe</w:t>
      </w:r>
      <w:proofErr w:type="spellEnd"/>
      <w:r w:rsidRPr="00D9232E">
        <w:rPr>
          <w:rFonts w:ascii="Segoe UI" w:hAnsi="Segoe UI" w:cs="Segoe UI"/>
        </w:rPr>
        <w:t xml:space="preserve"> &amp; </w:t>
      </w:r>
      <w:proofErr w:type="spellStart"/>
      <w:r w:rsidRPr="00D9232E">
        <w:rPr>
          <w:rFonts w:ascii="Segoe UI" w:hAnsi="Segoe UI" w:cs="Segoe UI"/>
        </w:rPr>
        <w:t>Dorsel</w:t>
      </w:r>
      <w:proofErr w:type="spellEnd"/>
      <w:r w:rsidRPr="00D9232E">
        <w:rPr>
          <w:rFonts w:ascii="Segoe UI" w:hAnsi="Segoe UI" w:cs="Segoe UI"/>
        </w:rPr>
        <w:t xml:space="preserve">, 1999). </w:t>
      </w:r>
    </w:p>
    <w:p w14:paraId="0AE9B833" w14:textId="08BD6965" w:rsidR="00331E43" w:rsidRPr="00D9232E" w:rsidRDefault="00151605" w:rsidP="00D9232E">
      <w:pPr>
        <w:spacing w:line="360" w:lineRule="auto"/>
        <w:rPr>
          <w:rFonts w:ascii="Segoe UI" w:hAnsi="Segoe UI" w:cs="Segoe UI"/>
        </w:rPr>
      </w:pPr>
      <w:r w:rsidRPr="00D9232E">
        <w:rPr>
          <w:rFonts w:ascii="Segoe UI" w:hAnsi="Segoe UI" w:cs="Segoe UI"/>
        </w:rPr>
        <w:t xml:space="preserve">Explanation of Case study – </w:t>
      </w:r>
    </w:p>
    <w:p w14:paraId="307394E6" w14:textId="72CCCE1F" w:rsidR="0075347F" w:rsidRPr="00D9232E" w:rsidRDefault="0075347F" w:rsidP="00D9232E">
      <w:pPr>
        <w:spacing w:line="360" w:lineRule="auto"/>
        <w:rPr>
          <w:rFonts w:ascii="Segoe UI" w:hAnsi="Segoe UI" w:cs="Segoe UI"/>
        </w:rPr>
      </w:pPr>
      <w:r w:rsidRPr="00D9232E">
        <w:rPr>
          <w:rFonts w:ascii="Segoe UI" w:hAnsi="Segoe UI" w:cs="Segoe UI"/>
        </w:rPr>
        <w:t xml:space="preserve">Case study research is a qualitative method </w:t>
      </w:r>
      <w:r w:rsidR="00234E8B" w:rsidRPr="00D9232E">
        <w:rPr>
          <w:rFonts w:ascii="Segoe UI" w:hAnsi="Segoe UI" w:cs="Segoe UI"/>
        </w:rPr>
        <w:t>recognised</w:t>
      </w:r>
      <w:r w:rsidRPr="00D9232E">
        <w:rPr>
          <w:rFonts w:ascii="Segoe UI" w:hAnsi="Segoe UI" w:cs="Segoe UI"/>
        </w:rPr>
        <w:t xml:space="preserve"> for its ability to provide in-depth insights into specific cases within their real-life context, making it particularly valuable in educational research (</w:t>
      </w:r>
      <w:proofErr w:type="spellStart"/>
      <w:r w:rsidRPr="00D9232E">
        <w:rPr>
          <w:rFonts w:ascii="Segoe UI" w:hAnsi="Segoe UI" w:cs="Segoe UI"/>
        </w:rPr>
        <w:t>Yazan</w:t>
      </w:r>
      <w:proofErr w:type="spellEnd"/>
      <w:r w:rsidRPr="00D9232E">
        <w:rPr>
          <w:rFonts w:ascii="Segoe UI" w:hAnsi="Segoe UI" w:cs="Segoe UI"/>
        </w:rPr>
        <w:t>, 2015). Case study research offers several strengths, including its ability to provide rich, detailed insights into complex phenomena (</w:t>
      </w:r>
      <w:proofErr w:type="spellStart"/>
      <w:r w:rsidRPr="00D9232E">
        <w:rPr>
          <w:rFonts w:ascii="Segoe UI" w:hAnsi="Segoe UI" w:cs="Segoe UI"/>
        </w:rPr>
        <w:t>Yazan</w:t>
      </w:r>
      <w:proofErr w:type="spellEnd"/>
      <w:r w:rsidRPr="00D9232E">
        <w:rPr>
          <w:rFonts w:ascii="Segoe UI" w:hAnsi="Segoe UI" w:cs="Segoe UI"/>
        </w:rPr>
        <w:t xml:space="preserve">, 2015). It allows researchers to explore real-world situations comprehensively, capturing nuances and intricacies that may not be apparent through other research methods. Additionally, case studies can serve exploratory, </w:t>
      </w:r>
      <w:r w:rsidRPr="00D9232E">
        <w:rPr>
          <w:rFonts w:ascii="Segoe UI" w:hAnsi="Segoe UI" w:cs="Segoe UI"/>
        </w:rPr>
        <w:lastRenderedPageBreak/>
        <w:t>evaluative, and explanatory purposes, providing flexibility in research design (Thomas, 2021).</w:t>
      </w:r>
    </w:p>
    <w:p w14:paraId="3E1066E3" w14:textId="05B7893E" w:rsidR="0075347F" w:rsidRPr="00D9232E" w:rsidRDefault="0019410B" w:rsidP="00D9232E">
      <w:pPr>
        <w:spacing w:line="360" w:lineRule="auto"/>
        <w:rPr>
          <w:rFonts w:ascii="Segoe UI" w:hAnsi="Segoe UI" w:cs="Segoe UI"/>
        </w:rPr>
      </w:pPr>
      <w:r w:rsidRPr="00D9232E">
        <w:rPr>
          <w:rFonts w:ascii="Segoe UI" w:hAnsi="Segoe UI" w:cs="Segoe UI"/>
        </w:rPr>
        <w:t>C</w:t>
      </w:r>
      <w:r w:rsidR="0075347F" w:rsidRPr="00D9232E">
        <w:rPr>
          <w:rFonts w:ascii="Segoe UI" w:hAnsi="Segoe UI" w:cs="Segoe UI"/>
        </w:rPr>
        <w:t>ase study research also has limitations</w:t>
      </w:r>
      <w:r w:rsidR="00832D61" w:rsidRPr="00D9232E">
        <w:rPr>
          <w:rFonts w:ascii="Segoe UI" w:hAnsi="Segoe UI" w:cs="Segoe UI"/>
        </w:rPr>
        <w:t xml:space="preserve"> (Yin et al., 2014)</w:t>
      </w:r>
      <w:r w:rsidR="0075347F" w:rsidRPr="00D9232E">
        <w:rPr>
          <w:rFonts w:ascii="Segoe UI" w:hAnsi="Segoe UI" w:cs="Segoe UI"/>
        </w:rPr>
        <w:t xml:space="preserve">. Biases in data interpretation, challenges in </w:t>
      </w:r>
      <w:r w:rsidR="00234E8B" w:rsidRPr="00D9232E">
        <w:rPr>
          <w:rFonts w:ascii="Segoe UI" w:hAnsi="Segoe UI" w:cs="Segoe UI"/>
        </w:rPr>
        <w:t>generalising</w:t>
      </w:r>
      <w:r w:rsidR="0075347F" w:rsidRPr="00D9232E">
        <w:rPr>
          <w:rFonts w:ascii="Segoe UI" w:hAnsi="Segoe UI" w:cs="Segoe UI"/>
        </w:rPr>
        <w:t xml:space="preserve"> findings beyond the specific case studied, and the time-consuming nature of data collection and analysis are common concerns (Yin et al., 2014). Despite these limitations, the strengths of case study research often outweigh its weaknesses, particularly when exploring complex educational </w:t>
      </w:r>
      <w:r w:rsidR="00F17F91" w:rsidRPr="00D9232E">
        <w:rPr>
          <w:rFonts w:ascii="Segoe UI" w:hAnsi="Segoe UI" w:cs="Segoe UI"/>
        </w:rPr>
        <w:t>cases</w:t>
      </w:r>
      <w:r w:rsidR="0075347F" w:rsidRPr="00D9232E">
        <w:rPr>
          <w:rFonts w:ascii="Segoe UI" w:hAnsi="Segoe UI" w:cs="Segoe UI"/>
        </w:rPr>
        <w:t>.</w:t>
      </w:r>
    </w:p>
    <w:p w14:paraId="0582CB8B" w14:textId="27F839F1" w:rsidR="0075347F" w:rsidRPr="00D9232E" w:rsidRDefault="0075347F" w:rsidP="00D9232E">
      <w:pPr>
        <w:spacing w:line="360" w:lineRule="auto"/>
        <w:rPr>
          <w:rFonts w:ascii="Segoe UI" w:hAnsi="Segoe UI" w:cs="Segoe UI"/>
        </w:rPr>
      </w:pPr>
      <w:r w:rsidRPr="00D9232E">
        <w:rPr>
          <w:rFonts w:ascii="Segoe UI" w:hAnsi="Segoe UI" w:cs="Segoe UI"/>
        </w:rPr>
        <w:t>The decision to adopt a case study approach for this research stems from its suitability for exploring the intricate dynamics of poor classroom behaviour among year six students.</w:t>
      </w:r>
      <w:r w:rsidR="00F21529" w:rsidRPr="00D9232E">
        <w:rPr>
          <w:rFonts w:ascii="Segoe UI" w:hAnsi="Segoe UI" w:cs="Segoe UI"/>
        </w:rPr>
        <w:t xml:space="preserve"> </w:t>
      </w:r>
      <w:r w:rsidRPr="00D9232E">
        <w:rPr>
          <w:rFonts w:ascii="Segoe UI" w:hAnsi="Segoe UI" w:cs="Segoe UI"/>
        </w:rPr>
        <w:t>The chosen research question requires a detailed examination of specific cases to uncover underlying causes and explore student perceptions in depth.</w:t>
      </w:r>
    </w:p>
    <w:p w14:paraId="5FA85FF4" w14:textId="2BB36312" w:rsidR="0075347F" w:rsidRPr="00D9232E" w:rsidRDefault="0075347F" w:rsidP="00D9232E">
      <w:pPr>
        <w:spacing w:line="360" w:lineRule="auto"/>
        <w:rPr>
          <w:rFonts w:ascii="Segoe UI" w:hAnsi="Segoe UI" w:cs="Segoe UI"/>
        </w:rPr>
      </w:pPr>
      <w:r w:rsidRPr="00D9232E">
        <w:rPr>
          <w:rFonts w:ascii="Segoe UI" w:hAnsi="Segoe UI" w:cs="Segoe UI"/>
        </w:rPr>
        <w:t>The case study will focus on 28 year six pupils within a classroom setting. Purposive sampling will be employed to select participants based on criteria relevant to the research focus, such as demographic diversity and behavioural characteristics. The decision to focus on year six students is driven by the opportunity to work closely with this cohort over several weeks, allowing for continuous observation and data collection. This approach enhances the reliability of the study's findings by providing a comprehensive understanding of the behaviours and perceptions of the target population.</w:t>
      </w:r>
    </w:p>
    <w:p w14:paraId="14B1F9B7" w14:textId="398EF00A" w:rsidR="0021149E" w:rsidRPr="00D9232E" w:rsidRDefault="0075347F" w:rsidP="00D9232E">
      <w:pPr>
        <w:spacing w:line="360" w:lineRule="auto"/>
        <w:rPr>
          <w:rFonts w:ascii="Segoe UI" w:hAnsi="Segoe UI" w:cs="Segoe UI"/>
        </w:rPr>
      </w:pPr>
      <w:r w:rsidRPr="00D9232E">
        <w:rPr>
          <w:rFonts w:ascii="Segoe UI" w:hAnsi="Segoe UI" w:cs="Segoe UI"/>
        </w:rPr>
        <w:t xml:space="preserve">In summary, the adoption of a case study approach offers a robust methodological framework for exploring the underlying factors driving poor classroom behaviour among year six students. By leveraging the strengths of case study research, such as its ability to provide rich, contextually embedded insights, this study aims to contribute to a deeper understanding of behaviour management in educational settings. </w:t>
      </w:r>
      <w:r w:rsidR="0019410B" w:rsidRPr="00D9232E">
        <w:rPr>
          <w:rFonts w:ascii="Segoe UI" w:hAnsi="Segoe UI" w:cs="Segoe UI"/>
        </w:rPr>
        <w:t>R</w:t>
      </w:r>
      <w:r w:rsidRPr="00D9232E">
        <w:rPr>
          <w:rFonts w:ascii="Segoe UI" w:hAnsi="Segoe UI" w:cs="Segoe UI"/>
        </w:rPr>
        <w:t>esearchers must remain vigilant in addressing the limitations associated with case study research to ensure the validity and reliability of their findings.</w:t>
      </w:r>
    </w:p>
    <w:p w14:paraId="291E4AFB" w14:textId="5F74C582" w:rsidR="007E34FB" w:rsidRPr="00D9232E" w:rsidRDefault="007E34FB" w:rsidP="00D9232E">
      <w:pPr>
        <w:spacing w:line="360" w:lineRule="auto"/>
        <w:rPr>
          <w:rFonts w:ascii="Segoe UI" w:hAnsi="Segoe UI" w:cs="Segoe UI"/>
        </w:rPr>
      </w:pPr>
      <w:r w:rsidRPr="00D9232E">
        <w:rPr>
          <w:rFonts w:ascii="Segoe UI" w:hAnsi="Segoe UI" w:cs="Segoe UI"/>
        </w:rPr>
        <w:lastRenderedPageBreak/>
        <w:t xml:space="preserve">Research methods – </w:t>
      </w:r>
    </w:p>
    <w:p w14:paraId="36C05F82" w14:textId="204118ED" w:rsidR="00705E46" w:rsidRPr="00D9232E" w:rsidRDefault="00705E46" w:rsidP="00D9232E">
      <w:pPr>
        <w:spacing w:line="360" w:lineRule="auto"/>
        <w:rPr>
          <w:rFonts w:ascii="Segoe UI" w:hAnsi="Segoe UI" w:cs="Segoe UI"/>
        </w:rPr>
      </w:pPr>
      <w:r w:rsidRPr="00D9232E">
        <w:rPr>
          <w:rFonts w:ascii="Segoe UI" w:hAnsi="Segoe UI" w:cs="Segoe UI"/>
        </w:rPr>
        <w:t xml:space="preserve">The research methodology employed in this study encompassed a multifaceted approach, integrating </w:t>
      </w:r>
      <w:r w:rsidR="00D12E23" w:rsidRPr="00D9232E">
        <w:rPr>
          <w:rFonts w:ascii="Segoe UI" w:hAnsi="Segoe UI" w:cs="Segoe UI"/>
        </w:rPr>
        <w:t xml:space="preserve">observation </w:t>
      </w:r>
      <w:r w:rsidRPr="00D9232E">
        <w:rPr>
          <w:rFonts w:ascii="Segoe UI" w:hAnsi="Segoe UI" w:cs="Segoe UI"/>
        </w:rPr>
        <w:t xml:space="preserve">and questionnaires (Appendix </w:t>
      </w:r>
      <w:r w:rsidR="00154105" w:rsidRPr="00D9232E">
        <w:rPr>
          <w:rFonts w:ascii="Segoe UI" w:hAnsi="Segoe UI" w:cs="Segoe UI"/>
        </w:rPr>
        <w:t>3</w:t>
      </w:r>
      <w:r w:rsidR="00D12E23" w:rsidRPr="00D9232E">
        <w:rPr>
          <w:rFonts w:ascii="Segoe UI" w:hAnsi="Segoe UI" w:cs="Segoe UI"/>
        </w:rPr>
        <w:t xml:space="preserve"> and </w:t>
      </w:r>
      <w:r w:rsidR="00154105" w:rsidRPr="00D9232E">
        <w:rPr>
          <w:rFonts w:ascii="Segoe UI" w:hAnsi="Segoe UI" w:cs="Segoe UI"/>
        </w:rPr>
        <w:t>4</w:t>
      </w:r>
      <w:r w:rsidRPr="00D9232E">
        <w:rPr>
          <w:rFonts w:ascii="Segoe UI" w:hAnsi="Segoe UI" w:cs="Segoe UI"/>
        </w:rPr>
        <w:t xml:space="preserve">). These methods were selected based on their appropriateness for exploring the underlying factors driving poor classroom </w:t>
      </w:r>
      <w:r w:rsidR="00F42CED" w:rsidRPr="00D9232E">
        <w:rPr>
          <w:rFonts w:ascii="Segoe UI" w:hAnsi="Segoe UI" w:cs="Segoe UI"/>
        </w:rPr>
        <w:t>behaviour</w:t>
      </w:r>
      <w:r w:rsidRPr="00D9232E">
        <w:rPr>
          <w:rFonts w:ascii="Segoe UI" w:hAnsi="Segoe UI" w:cs="Segoe UI"/>
        </w:rPr>
        <w:t xml:space="preserve"> among year six students and understanding their perceptions of effective </w:t>
      </w:r>
      <w:r w:rsidR="00F927D1" w:rsidRPr="00D9232E">
        <w:rPr>
          <w:rFonts w:ascii="Segoe UI" w:hAnsi="Segoe UI" w:cs="Segoe UI"/>
        </w:rPr>
        <w:t>behaviour</w:t>
      </w:r>
      <w:r w:rsidRPr="00D9232E">
        <w:rPr>
          <w:rFonts w:ascii="Segoe UI" w:hAnsi="Segoe UI" w:cs="Segoe UI"/>
        </w:rPr>
        <w:t xml:space="preserve"> management strategies, including punitive measures and reward-based interventions (</w:t>
      </w:r>
      <w:proofErr w:type="spellStart"/>
      <w:r w:rsidRPr="00D9232E">
        <w:rPr>
          <w:rFonts w:ascii="Segoe UI" w:hAnsi="Segoe UI" w:cs="Segoe UI"/>
        </w:rPr>
        <w:t>Aksu</w:t>
      </w:r>
      <w:proofErr w:type="spellEnd"/>
      <w:r w:rsidRPr="00D9232E">
        <w:rPr>
          <w:rFonts w:ascii="Segoe UI" w:hAnsi="Segoe UI" w:cs="Segoe UI"/>
        </w:rPr>
        <w:t>, 2009).</w:t>
      </w:r>
      <w:r w:rsidR="00F927D1" w:rsidRPr="00D9232E">
        <w:rPr>
          <w:rFonts w:ascii="Segoe UI" w:hAnsi="Segoe UI" w:cs="Segoe UI"/>
        </w:rPr>
        <w:t xml:space="preserve"> </w:t>
      </w:r>
      <w:r w:rsidRPr="00D9232E">
        <w:rPr>
          <w:rFonts w:ascii="Segoe UI" w:hAnsi="Segoe UI" w:cs="Segoe UI"/>
        </w:rPr>
        <w:t xml:space="preserve">According to </w:t>
      </w:r>
      <w:proofErr w:type="spellStart"/>
      <w:r w:rsidRPr="00D9232E">
        <w:rPr>
          <w:rFonts w:ascii="Segoe UI" w:hAnsi="Segoe UI" w:cs="Segoe UI"/>
        </w:rPr>
        <w:t>Aksu</w:t>
      </w:r>
      <w:proofErr w:type="spellEnd"/>
      <w:r w:rsidRPr="00D9232E">
        <w:rPr>
          <w:rFonts w:ascii="Segoe UI" w:hAnsi="Segoe UI" w:cs="Segoe UI"/>
        </w:rPr>
        <w:t xml:space="preserve"> (2009), these methods are well-suited for investigating participant experiences, aligning with the study's focus.</w:t>
      </w:r>
    </w:p>
    <w:p w14:paraId="4FDB349C" w14:textId="101C75DE" w:rsidR="001577E4" w:rsidRPr="00D9232E" w:rsidRDefault="00705E46" w:rsidP="00D9232E">
      <w:pPr>
        <w:spacing w:line="360" w:lineRule="auto"/>
        <w:rPr>
          <w:rFonts w:ascii="Segoe UI" w:hAnsi="Segoe UI" w:cs="Segoe UI"/>
        </w:rPr>
      </w:pPr>
      <w:r w:rsidRPr="00D9232E">
        <w:rPr>
          <w:rFonts w:ascii="Segoe UI" w:hAnsi="Segoe UI" w:cs="Segoe UI"/>
        </w:rPr>
        <w:t xml:space="preserve">Observation, as a research method, involves systematically observing and recording </w:t>
      </w:r>
      <w:r w:rsidR="00F927D1" w:rsidRPr="00D9232E">
        <w:rPr>
          <w:rFonts w:ascii="Segoe UI" w:hAnsi="Segoe UI" w:cs="Segoe UI"/>
        </w:rPr>
        <w:t>behaviours</w:t>
      </w:r>
      <w:r w:rsidRPr="00D9232E">
        <w:rPr>
          <w:rFonts w:ascii="Segoe UI" w:hAnsi="Segoe UI" w:cs="Segoe UI"/>
        </w:rPr>
        <w:t xml:space="preserve">, interactions, or events in their natural settings (Clark, 2005). It is particularly valuable in understanding children's perspectives and </w:t>
      </w:r>
      <w:r w:rsidR="004324EF" w:rsidRPr="00D9232E">
        <w:rPr>
          <w:rFonts w:ascii="Segoe UI" w:hAnsi="Segoe UI" w:cs="Segoe UI"/>
        </w:rPr>
        <w:t>behaviours</w:t>
      </w:r>
      <w:r w:rsidRPr="00D9232E">
        <w:rPr>
          <w:rFonts w:ascii="Segoe UI" w:hAnsi="Segoe UI" w:cs="Segoe UI"/>
        </w:rPr>
        <w:t xml:space="preserve"> across different contexts (Clark, 2005). The literature </w:t>
      </w:r>
      <w:r w:rsidR="00234E8B" w:rsidRPr="00D9232E">
        <w:rPr>
          <w:rFonts w:ascii="Segoe UI" w:hAnsi="Segoe UI" w:cs="Segoe UI"/>
        </w:rPr>
        <w:t>emphasises</w:t>
      </w:r>
      <w:r w:rsidRPr="00D9232E">
        <w:rPr>
          <w:rFonts w:ascii="Segoe UI" w:hAnsi="Segoe UI" w:cs="Segoe UI"/>
        </w:rPr>
        <w:t xml:space="preserve"> that observation provides direct and unfiltered data, capturing real-time </w:t>
      </w:r>
      <w:r w:rsidR="004324EF" w:rsidRPr="00D9232E">
        <w:rPr>
          <w:rFonts w:ascii="Segoe UI" w:hAnsi="Segoe UI" w:cs="Segoe UI"/>
        </w:rPr>
        <w:t>behaviours</w:t>
      </w:r>
      <w:r w:rsidRPr="00D9232E">
        <w:rPr>
          <w:rFonts w:ascii="Segoe UI" w:hAnsi="Segoe UI" w:cs="Segoe UI"/>
        </w:rPr>
        <w:t xml:space="preserve"> and allowing researchers to study natural settings (</w:t>
      </w:r>
      <w:proofErr w:type="spellStart"/>
      <w:r w:rsidRPr="00D9232E">
        <w:rPr>
          <w:rFonts w:ascii="Segoe UI" w:hAnsi="Segoe UI" w:cs="Segoe UI"/>
        </w:rPr>
        <w:t>Taherdoost</w:t>
      </w:r>
      <w:proofErr w:type="spellEnd"/>
      <w:r w:rsidRPr="00D9232E">
        <w:rPr>
          <w:rFonts w:ascii="Segoe UI" w:hAnsi="Segoe UI" w:cs="Segoe UI"/>
        </w:rPr>
        <w:t xml:space="preserve">, 2021). </w:t>
      </w:r>
      <w:r w:rsidR="0019410B" w:rsidRPr="00D9232E">
        <w:rPr>
          <w:rFonts w:ascii="Segoe UI" w:hAnsi="Segoe UI" w:cs="Segoe UI"/>
        </w:rPr>
        <w:t>O</w:t>
      </w:r>
      <w:r w:rsidRPr="00D9232E">
        <w:rPr>
          <w:rFonts w:ascii="Segoe UI" w:hAnsi="Segoe UI" w:cs="Segoe UI"/>
        </w:rPr>
        <w:t>bserver bias, the challenge of remaining unobtrusive, and ethical considerations related to privacy and informed consent are limitations associated with this method (Michael &amp; Samuel, 2012).</w:t>
      </w:r>
      <w:r w:rsidR="001577E4" w:rsidRPr="00D9232E">
        <w:rPr>
          <w:rFonts w:ascii="Segoe UI" w:hAnsi="Segoe UI" w:cs="Segoe UI"/>
        </w:rPr>
        <w:t xml:space="preserve"> Observer bias refers to the tendency of the researcher to interpret or distort observations based on their own beliefs, expectations, or prior knowledge.</w:t>
      </w:r>
      <w:r w:rsidR="2524C403" w:rsidRPr="00D9232E">
        <w:rPr>
          <w:rFonts w:ascii="Segoe UI" w:hAnsi="Segoe UI" w:cs="Segoe UI"/>
        </w:rPr>
        <w:t xml:space="preserve"> </w:t>
      </w:r>
      <w:r w:rsidR="001577E4" w:rsidRPr="00D9232E">
        <w:rPr>
          <w:rFonts w:ascii="Segoe UI" w:hAnsi="Segoe UI" w:cs="Segoe UI"/>
        </w:rPr>
        <w:t xml:space="preserve">In observational research, this bias can influence how the researcher perceives and records </w:t>
      </w:r>
      <w:r w:rsidR="007F3440" w:rsidRPr="00D9232E">
        <w:rPr>
          <w:rFonts w:ascii="Segoe UI" w:hAnsi="Segoe UI" w:cs="Segoe UI"/>
        </w:rPr>
        <w:t>behaviours</w:t>
      </w:r>
      <w:r w:rsidR="001577E4" w:rsidRPr="00D9232E">
        <w:rPr>
          <w:rFonts w:ascii="Segoe UI" w:hAnsi="Segoe UI" w:cs="Segoe UI"/>
        </w:rPr>
        <w:t xml:space="preserve">, potentially leading to inaccuracies in data collection (Michael &amp; Samuel, 2012). For example, if a researcher holds preconceived notions about certain </w:t>
      </w:r>
      <w:r w:rsidR="00401D0F" w:rsidRPr="00D9232E">
        <w:rPr>
          <w:rFonts w:ascii="Segoe UI" w:hAnsi="Segoe UI" w:cs="Segoe UI"/>
        </w:rPr>
        <w:t>behaviours</w:t>
      </w:r>
      <w:r w:rsidR="001577E4" w:rsidRPr="00D9232E">
        <w:rPr>
          <w:rFonts w:ascii="Segoe UI" w:hAnsi="Segoe UI" w:cs="Segoe UI"/>
        </w:rPr>
        <w:t xml:space="preserve">, they may inadvertently focus more on those </w:t>
      </w:r>
      <w:r w:rsidR="00401D0F" w:rsidRPr="00D9232E">
        <w:rPr>
          <w:rFonts w:ascii="Segoe UI" w:hAnsi="Segoe UI" w:cs="Segoe UI"/>
        </w:rPr>
        <w:t>behaviours</w:t>
      </w:r>
      <w:r w:rsidR="001577E4" w:rsidRPr="00D9232E">
        <w:rPr>
          <w:rFonts w:ascii="Segoe UI" w:hAnsi="Segoe UI" w:cs="Segoe UI"/>
        </w:rPr>
        <w:t xml:space="preserve">, leading to skewed </w:t>
      </w:r>
      <w:r w:rsidR="00191627" w:rsidRPr="00D9232E">
        <w:rPr>
          <w:rFonts w:ascii="Segoe UI" w:hAnsi="Segoe UI" w:cs="Segoe UI"/>
        </w:rPr>
        <w:t>observations  (Michael &amp; Samuel, 2012)</w:t>
      </w:r>
      <w:r w:rsidR="001577E4" w:rsidRPr="00D9232E">
        <w:rPr>
          <w:rFonts w:ascii="Segoe UI" w:hAnsi="Segoe UI" w:cs="Segoe UI"/>
        </w:rPr>
        <w:t>.</w:t>
      </w:r>
    </w:p>
    <w:p w14:paraId="2DC9C93A" w14:textId="42B360FA" w:rsidR="001577E4" w:rsidRPr="00D9232E" w:rsidRDefault="001577E4" w:rsidP="00D9232E">
      <w:pPr>
        <w:spacing w:line="360" w:lineRule="auto"/>
        <w:rPr>
          <w:rFonts w:ascii="Segoe UI" w:hAnsi="Segoe UI" w:cs="Segoe UI"/>
        </w:rPr>
      </w:pPr>
      <w:r w:rsidRPr="00D9232E">
        <w:rPr>
          <w:rFonts w:ascii="Segoe UI" w:hAnsi="Segoe UI" w:cs="Segoe UI"/>
        </w:rPr>
        <w:t xml:space="preserve">Remaining unobtrusive in observational research can be challenging, particularly in educational settings where the presence of the researcher may alter natural </w:t>
      </w:r>
      <w:r w:rsidR="00191627" w:rsidRPr="00D9232E">
        <w:rPr>
          <w:rFonts w:ascii="Segoe UI" w:hAnsi="Segoe UI" w:cs="Segoe UI"/>
        </w:rPr>
        <w:t>behaviours  (Michael &amp; Samuel, 2012)</w:t>
      </w:r>
      <w:r w:rsidRPr="00D9232E">
        <w:rPr>
          <w:rFonts w:ascii="Segoe UI" w:hAnsi="Segoe UI" w:cs="Segoe UI"/>
        </w:rPr>
        <w:t xml:space="preserve">. Students and teachers may behave differently when they are aware of being observed, leading to what is commonly referred to as </w:t>
      </w:r>
      <w:r w:rsidRPr="00D9232E">
        <w:rPr>
          <w:rFonts w:ascii="Segoe UI" w:hAnsi="Segoe UI" w:cs="Segoe UI"/>
        </w:rPr>
        <w:lastRenderedPageBreak/>
        <w:t>the Hawthorne effect. This effect can compromise the validity of the observations, as they may not accurately reflect how individuals would behave under normal circumstances (Michael &amp; Samuel, 2012).</w:t>
      </w:r>
    </w:p>
    <w:p w14:paraId="066A054E" w14:textId="2EB09034" w:rsidR="001577E4" w:rsidRPr="00D9232E" w:rsidRDefault="001577E4" w:rsidP="00D9232E">
      <w:pPr>
        <w:spacing w:line="360" w:lineRule="auto"/>
        <w:rPr>
          <w:rFonts w:ascii="Segoe UI" w:hAnsi="Segoe UI" w:cs="Segoe UI"/>
        </w:rPr>
      </w:pPr>
      <w:r w:rsidRPr="00D9232E">
        <w:rPr>
          <w:rFonts w:ascii="Segoe UI" w:hAnsi="Segoe UI" w:cs="Segoe UI"/>
        </w:rPr>
        <w:t xml:space="preserve">Ethical considerations related to privacy and informed consent are crucial in observational research, especially when observing children in educational settings. Researchers must obtain informed consent from participants or their legal guardians before conducting observations, ensuring that they understand the purpose of the study and how their data will be </w:t>
      </w:r>
      <w:r w:rsidR="00722EC3" w:rsidRPr="00D9232E">
        <w:rPr>
          <w:rFonts w:ascii="Segoe UI" w:hAnsi="Segoe UI" w:cs="Segoe UI"/>
        </w:rPr>
        <w:t>used (Michael &amp; Samuel, 2012)</w:t>
      </w:r>
      <w:r w:rsidRPr="00D9232E">
        <w:rPr>
          <w:rFonts w:ascii="Segoe UI" w:hAnsi="Segoe UI" w:cs="Segoe UI"/>
        </w:rPr>
        <w:t>. Additionally, researchers must respect the privacy of individuals and refrain from recording or reporting sensitive information without consent (Michael &amp; Samuel, 2012). This includes maintaining confidentiality and anonymity when reporting findings to protect the identities of participants.</w:t>
      </w:r>
    </w:p>
    <w:p w14:paraId="26BA064C" w14:textId="7CCF7D13" w:rsidR="00705E46" w:rsidRPr="00D9232E" w:rsidRDefault="001577E4" w:rsidP="00D9232E">
      <w:pPr>
        <w:spacing w:line="360" w:lineRule="auto"/>
        <w:rPr>
          <w:rFonts w:ascii="Segoe UI" w:hAnsi="Segoe UI" w:cs="Segoe UI"/>
        </w:rPr>
      </w:pPr>
      <w:r w:rsidRPr="00D9232E">
        <w:rPr>
          <w:rFonts w:ascii="Segoe UI" w:hAnsi="Segoe UI" w:cs="Segoe UI"/>
        </w:rPr>
        <w:t xml:space="preserve">Addressing these limitations requires careful planning and ethical considerations throughout the research process. Researchers can </w:t>
      </w:r>
      <w:r w:rsidR="00234E8B" w:rsidRPr="00D9232E">
        <w:rPr>
          <w:rFonts w:ascii="Segoe UI" w:hAnsi="Segoe UI" w:cs="Segoe UI"/>
        </w:rPr>
        <w:t>minimise</w:t>
      </w:r>
      <w:r w:rsidRPr="00D9232E">
        <w:rPr>
          <w:rFonts w:ascii="Segoe UI" w:hAnsi="Segoe UI" w:cs="Segoe UI"/>
        </w:rPr>
        <w:t xml:space="preserve"> observer bias by using </w:t>
      </w:r>
      <w:r w:rsidR="00234E8B" w:rsidRPr="00D9232E">
        <w:rPr>
          <w:rFonts w:ascii="Segoe UI" w:hAnsi="Segoe UI" w:cs="Segoe UI"/>
        </w:rPr>
        <w:t>standardised</w:t>
      </w:r>
      <w:r w:rsidRPr="00D9232E">
        <w:rPr>
          <w:rFonts w:ascii="Segoe UI" w:hAnsi="Segoe UI" w:cs="Segoe UI"/>
        </w:rPr>
        <w:t xml:space="preserve"> observation protocols and training observers to remain objective. To mitigate the Hawthorne effect, researchers can employ strategies such as naturalistic observation or blending in with the environment to reduce the awareness of being observed. Ethical considerations should be central to the research design, ensuring that participants' rights are </w:t>
      </w:r>
      <w:r w:rsidR="11AC90CC" w:rsidRPr="00D9232E">
        <w:rPr>
          <w:rFonts w:ascii="Segoe UI" w:hAnsi="Segoe UI" w:cs="Segoe UI"/>
        </w:rPr>
        <w:t>protected,</w:t>
      </w:r>
      <w:r w:rsidRPr="00D9232E">
        <w:rPr>
          <w:rFonts w:ascii="Segoe UI" w:hAnsi="Segoe UI" w:cs="Segoe UI"/>
        </w:rPr>
        <w:t xml:space="preserve"> and their consent is obtained before data collection begins. By addressing these limitations, researchers can enhance the trustworthiness and validity of their observational research findings.</w:t>
      </w:r>
    </w:p>
    <w:p w14:paraId="13D2A203" w14:textId="3A40C2BC" w:rsidR="0083129F" w:rsidRPr="00D9232E" w:rsidRDefault="0083129F" w:rsidP="00D9232E">
      <w:pPr>
        <w:spacing w:line="360" w:lineRule="auto"/>
        <w:rPr>
          <w:rFonts w:ascii="Segoe UI" w:hAnsi="Segoe UI" w:cs="Segoe UI"/>
        </w:rPr>
      </w:pPr>
      <w:r w:rsidRPr="00D9232E">
        <w:rPr>
          <w:rFonts w:ascii="Segoe UI" w:hAnsi="Segoe UI" w:cs="Segoe UI"/>
        </w:rPr>
        <w:t xml:space="preserve">Questionnaires serve as a structured tool for gathering both quantitative and qualitative data from participants in a research study. They offer several advantages, including cost-effectiveness, efficiency, and the ability to reach a large audience quickly (Cohen, </w:t>
      </w:r>
      <w:proofErr w:type="spellStart"/>
      <w:r w:rsidRPr="00D9232E">
        <w:rPr>
          <w:rFonts w:ascii="Segoe UI" w:hAnsi="Segoe UI" w:cs="Segoe UI"/>
        </w:rPr>
        <w:t>Manion</w:t>
      </w:r>
      <w:proofErr w:type="spellEnd"/>
      <w:r w:rsidRPr="00D9232E">
        <w:rPr>
          <w:rFonts w:ascii="Segoe UI" w:hAnsi="Segoe UI" w:cs="Segoe UI"/>
        </w:rPr>
        <w:t xml:space="preserve">, &amp; Morrison, 2018). By using </w:t>
      </w:r>
      <w:r w:rsidR="00234E8B" w:rsidRPr="00D9232E">
        <w:rPr>
          <w:rFonts w:ascii="Segoe UI" w:hAnsi="Segoe UI" w:cs="Segoe UI"/>
        </w:rPr>
        <w:t>standardised</w:t>
      </w:r>
      <w:r w:rsidRPr="00D9232E">
        <w:rPr>
          <w:rFonts w:ascii="Segoe UI" w:hAnsi="Segoe UI" w:cs="Segoe UI"/>
        </w:rPr>
        <w:t xml:space="preserve"> questionnaires, researchers can ensure consistency in data collection across participants, facilitating comparisons and analysis.</w:t>
      </w:r>
    </w:p>
    <w:p w14:paraId="51189CE7" w14:textId="6949D0FF" w:rsidR="0083129F" w:rsidRPr="00D9232E" w:rsidRDefault="0019410B" w:rsidP="00D9232E">
      <w:pPr>
        <w:spacing w:line="360" w:lineRule="auto"/>
        <w:rPr>
          <w:rFonts w:ascii="Segoe UI" w:hAnsi="Segoe UI" w:cs="Segoe UI"/>
        </w:rPr>
      </w:pPr>
      <w:r w:rsidRPr="00D9232E">
        <w:rPr>
          <w:rFonts w:ascii="Segoe UI" w:hAnsi="Segoe UI" w:cs="Segoe UI"/>
        </w:rPr>
        <w:lastRenderedPageBreak/>
        <w:t>T</w:t>
      </w:r>
      <w:r w:rsidR="0083129F" w:rsidRPr="00D9232E">
        <w:rPr>
          <w:rFonts w:ascii="Segoe UI" w:hAnsi="Segoe UI" w:cs="Segoe UI"/>
        </w:rPr>
        <w:t xml:space="preserve">here are limitations associated with questionnaires that researchers need to consider. One such limitation is the potential for response biases, where participants may provide inaccurate or biased responses due to factors such as social desirability or misunderstanding of questions (Cohen, </w:t>
      </w:r>
      <w:proofErr w:type="spellStart"/>
      <w:r w:rsidR="0083129F" w:rsidRPr="00D9232E">
        <w:rPr>
          <w:rFonts w:ascii="Segoe UI" w:hAnsi="Segoe UI" w:cs="Segoe UI"/>
        </w:rPr>
        <w:t>Manion</w:t>
      </w:r>
      <w:proofErr w:type="spellEnd"/>
      <w:r w:rsidR="0083129F" w:rsidRPr="00D9232E">
        <w:rPr>
          <w:rFonts w:ascii="Segoe UI" w:hAnsi="Segoe UI" w:cs="Segoe UI"/>
        </w:rPr>
        <w:t xml:space="preserve">, &amp; Morrison, 2018). Additionally, ensuring high response rates can be challenging, especially if participants are not motivated to complete the questionnaire or if there are logistical barriers to participation (Cohen, </w:t>
      </w:r>
      <w:proofErr w:type="spellStart"/>
      <w:r w:rsidR="0083129F" w:rsidRPr="00D9232E">
        <w:rPr>
          <w:rFonts w:ascii="Segoe UI" w:hAnsi="Segoe UI" w:cs="Segoe UI"/>
        </w:rPr>
        <w:t>Manion</w:t>
      </w:r>
      <w:proofErr w:type="spellEnd"/>
      <w:r w:rsidR="0083129F" w:rsidRPr="00D9232E">
        <w:rPr>
          <w:rFonts w:ascii="Segoe UI" w:hAnsi="Segoe UI" w:cs="Segoe UI"/>
        </w:rPr>
        <w:t>, &amp; Morrison, 2018).</w:t>
      </w:r>
    </w:p>
    <w:p w14:paraId="410F6C7A" w14:textId="028409C1" w:rsidR="0083129F" w:rsidRPr="00D9232E" w:rsidRDefault="0083129F" w:rsidP="00D9232E">
      <w:pPr>
        <w:spacing w:line="360" w:lineRule="auto"/>
        <w:rPr>
          <w:rFonts w:ascii="Segoe UI" w:hAnsi="Segoe UI" w:cs="Segoe UI"/>
        </w:rPr>
      </w:pPr>
      <w:r w:rsidRPr="00D9232E">
        <w:rPr>
          <w:rFonts w:ascii="Segoe UI" w:hAnsi="Segoe UI" w:cs="Segoe UI"/>
        </w:rPr>
        <w:t xml:space="preserve">In the context of the research study, the questionnaire (Appendix 3) was carefully structured to cover key areas related to perceptions of effective </w:t>
      </w:r>
      <w:r w:rsidR="004244A8" w:rsidRPr="00D9232E">
        <w:rPr>
          <w:rFonts w:ascii="Segoe UI" w:hAnsi="Segoe UI" w:cs="Segoe UI"/>
        </w:rPr>
        <w:t>behaviour</w:t>
      </w:r>
      <w:r w:rsidRPr="00D9232E">
        <w:rPr>
          <w:rFonts w:ascii="Segoe UI" w:hAnsi="Segoe UI" w:cs="Segoe UI"/>
        </w:rPr>
        <w:t xml:space="preserve"> management strategies, which were influenced by the observation method. The questionnaire was designed to align with the research objectives and efficiently collect relevant data (Cohen, </w:t>
      </w:r>
      <w:proofErr w:type="spellStart"/>
      <w:r w:rsidRPr="00D9232E">
        <w:rPr>
          <w:rFonts w:ascii="Segoe UI" w:hAnsi="Segoe UI" w:cs="Segoe UI"/>
        </w:rPr>
        <w:t>Manion</w:t>
      </w:r>
      <w:proofErr w:type="spellEnd"/>
      <w:r w:rsidRPr="00D9232E">
        <w:rPr>
          <w:rFonts w:ascii="Segoe UI" w:hAnsi="Segoe UI" w:cs="Segoe UI"/>
        </w:rPr>
        <w:t>, &amp; Morrison, 2018). It included a mix of closed-ended and open-ended questions to capture both quantitative and qualitative insights from participants.</w:t>
      </w:r>
    </w:p>
    <w:p w14:paraId="22798338" w14:textId="561B5C7C" w:rsidR="0083129F" w:rsidRPr="00D9232E" w:rsidRDefault="0083129F" w:rsidP="00D9232E">
      <w:pPr>
        <w:spacing w:line="360" w:lineRule="auto"/>
        <w:rPr>
          <w:rFonts w:ascii="Segoe UI" w:hAnsi="Segoe UI" w:cs="Segoe UI"/>
        </w:rPr>
      </w:pPr>
      <w:r w:rsidRPr="00D9232E">
        <w:rPr>
          <w:rFonts w:ascii="Segoe UI" w:hAnsi="Segoe UI" w:cs="Segoe UI"/>
        </w:rPr>
        <w:t>To enhance the validity and reliability of the questionnaire responses, pilot testing was conducted. This involved administering the questionnaire to a small sample of participants to identify any ambiguities or issues with clarity and relevance of the items (</w:t>
      </w:r>
      <w:proofErr w:type="spellStart"/>
      <w:r w:rsidRPr="00D9232E">
        <w:rPr>
          <w:rFonts w:ascii="Segoe UI" w:hAnsi="Segoe UI" w:cs="Segoe UI"/>
        </w:rPr>
        <w:t>Dikko</w:t>
      </w:r>
      <w:proofErr w:type="spellEnd"/>
      <w:r w:rsidRPr="00D9232E">
        <w:rPr>
          <w:rFonts w:ascii="Segoe UI" w:hAnsi="Segoe UI" w:cs="Segoe UI"/>
        </w:rPr>
        <w:t xml:space="preserve">, 2016). By refining the questionnaire based on feedback from pilot testing, researchers could ensure that the final instrument effectively captured the intended data and </w:t>
      </w:r>
      <w:r w:rsidR="00234E8B" w:rsidRPr="00D9232E">
        <w:rPr>
          <w:rFonts w:ascii="Segoe UI" w:hAnsi="Segoe UI" w:cs="Segoe UI"/>
        </w:rPr>
        <w:t>minimised</w:t>
      </w:r>
      <w:r w:rsidRPr="00D9232E">
        <w:rPr>
          <w:rFonts w:ascii="Segoe UI" w:hAnsi="Segoe UI" w:cs="Segoe UI"/>
        </w:rPr>
        <w:t xml:space="preserve"> potential biases in </w:t>
      </w:r>
      <w:r w:rsidR="004751F9" w:rsidRPr="00D9232E">
        <w:rPr>
          <w:rFonts w:ascii="Segoe UI" w:hAnsi="Segoe UI" w:cs="Segoe UI"/>
        </w:rPr>
        <w:t>responses (Appendix 3)</w:t>
      </w:r>
      <w:r w:rsidRPr="00D9232E">
        <w:rPr>
          <w:rFonts w:ascii="Segoe UI" w:hAnsi="Segoe UI" w:cs="Segoe UI"/>
        </w:rPr>
        <w:t>.</w:t>
      </w:r>
    </w:p>
    <w:p w14:paraId="043B798F" w14:textId="77777777" w:rsidR="00347E0F" w:rsidRPr="00D9232E" w:rsidRDefault="0083129F" w:rsidP="00D9232E">
      <w:pPr>
        <w:spacing w:line="360" w:lineRule="auto"/>
        <w:rPr>
          <w:rFonts w:ascii="Segoe UI" w:hAnsi="Segoe UI" w:cs="Segoe UI"/>
        </w:rPr>
      </w:pPr>
      <w:r w:rsidRPr="00D9232E">
        <w:rPr>
          <w:rFonts w:ascii="Segoe UI" w:hAnsi="Segoe UI" w:cs="Segoe UI"/>
        </w:rPr>
        <w:t>Overall, while questionnaires offer a practical means of data collection, researchers must carefully consider their design, administration, and validation to mitigate potential limitations and ensure the quality of the data collected.</w:t>
      </w:r>
    </w:p>
    <w:p w14:paraId="66D534D3" w14:textId="1CD16A41" w:rsidR="007E34FB" w:rsidRPr="00D9232E" w:rsidRDefault="00777FA2" w:rsidP="00D9232E">
      <w:pPr>
        <w:spacing w:line="360" w:lineRule="auto"/>
        <w:rPr>
          <w:rFonts w:ascii="Segoe UI" w:hAnsi="Segoe UI" w:cs="Segoe UI"/>
        </w:rPr>
      </w:pPr>
      <w:r w:rsidRPr="00D9232E">
        <w:rPr>
          <w:rFonts w:ascii="Segoe UI" w:hAnsi="Segoe UI" w:cs="Segoe UI"/>
        </w:rPr>
        <w:t>I</w:t>
      </w:r>
      <w:r w:rsidR="6A98F50C" w:rsidRPr="00D9232E">
        <w:rPr>
          <w:rFonts w:ascii="Segoe UI" w:hAnsi="Segoe UI" w:cs="Segoe UI"/>
        </w:rPr>
        <w:t>n</w:t>
      </w:r>
      <w:r w:rsidR="00705E46" w:rsidRPr="00D9232E">
        <w:rPr>
          <w:rFonts w:ascii="Segoe UI" w:hAnsi="Segoe UI" w:cs="Segoe UI"/>
        </w:rPr>
        <w:t xml:space="preserve"> summary</w:t>
      </w:r>
      <w:r w:rsidR="007C29B7" w:rsidRPr="00D9232E">
        <w:rPr>
          <w:rFonts w:ascii="Segoe UI" w:hAnsi="Segoe UI" w:cs="Segoe UI"/>
        </w:rPr>
        <w:t xml:space="preserve"> </w:t>
      </w:r>
      <w:r w:rsidR="00705E46" w:rsidRPr="00D9232E">
        <w:rPr>
          <w:rFonts w:ascii="Segoe UI" w:hAnsi="Segoe UI" w:cs="Segoe UI"/>
        </w:rPr>
        <w:t xml:space="preserve">the research methods chosen for this study were carefully selected based on their appropriateness for addressing the research questions. </w:t>
      </w:r>
    </w:p>
    <w:p w14:paraId="7469A0EC" w14:textId="1485A9F1" w:rsidR="00CC4E83" w:rsidRPr="00D9232E" w:rsidRDefault="007E34FB" w:rsidP="00D9232E">
      <w:pPr>
        <w:spacing w:line="360" w:lineRule="auto"/>
        <w:rPr>
          <w:rFonts w:ascii="Segoe UI" w:hAnsi="Segoe UI" w:cs="Segoe UI"/>
        </w:rPr>
      </w:pPr>
      <w:r w:rsidRPr="00D9232E">
        <w:rPr>
          <w:rFonts w:ascii="Segoe UI" w:hAnsi="Segoe UI" w:cs="Segoe UI"/>
        </w:rPr>
        <w:t>Ethical</w:t>
      </w:r>
      <w:r w:rsidR="00CC4E83" w:rsidRPr="00D9232E">
        <w:rPr>
          <w:rFonts w:ascii="Segoe UI" w:hAnsi="Segoe UI" w:cs="Segoe UI"/>
        </w:rPr>
        <w:t xml:space="preserve"> consideration – </w:t>
      </w:r>
    </w:p>
    <w:p w14:paraId="60C39100" w14:textId="0F9DF45C" w:rsidR="00F75BC2" w:rsidRPr="00D9232E" w:rsidRDefault="00F75BC2" w:rsidP="00D9232E">
      <w:pPr>
        <w:spacing w:line="360" w:lineRule="auto"/>
        <w:rPr>
          <w:rFonts w:ascii="Segoe UI" w:hAnsi="Segoe UI" w:cs="Segoe UI"/>
        </w:rPr>
      </w:pPr>
      <w:r w:rsidRPr="00D9232E">
        <w:rPr>
          <w:rFonts w:ascii="Segoe UI" w:hAnsi="Segoe UI" w:cs="Segoe UI"/>
        </w:rPr>
        <w:lastRenderedPageBreak/>
        <w:t xml:space="preserve">Ethical considerations are paramount in any research study involving human participants, especially when dealing with sensitive topics such as </w:t>
      </w:r>
      <w:r w:rsidR="00A61725" w:rsidRPr="00D9232E">
        <w:rPr>
          <w:rFonts w:ascii="Segoe UI" w:hAnsi="Segoe UI" w:cs="Segoe UI"/>
        </w:rPr>
        <w:t xml:space="preserve">poor classroom behaviour and the perceptions that the learners hold regarding effective behaviour management strategies, including both punitive measures and reward-based </w:t>
      </w:r>
      <w:r w:rsidR="00F566A1" w:rsidRPr="00D9232E">
        <w:rPr>
          <w:rFonts w:ascii="Segoe UI" w:hAnsi="Segoe UI" w:cs="Segoe UI"/>
        </w:rPr>
        <w:t>interventions (BERA, 2018)</w:t>
      </w:r>
      <w:r w:rsidR="00A61725" w:rsidRPr="00D9232E">
        <w:rPr>
          <w:rFonts w:ascii="Segoe UI" w:hAnsi="Segoe UI" w:cs="Segoe UI"/>
        </w:rPr>
        <w:t>.</w:t>
      </w:r>
      <w:r w:rsidRPr="00D9232E">
        <w:rPr>
          <w:rFonts w:ascii="Segoe UI" w:hAnsi="Segoe UI" w:cs="Segoe UI"/>
        </w:rPr>
        <w:t xml:space="preserve"> The ethical framework governing this study adheres to guidelines set forth by the British Educational Research Association (</w:t>
      </w:r>
      <w:r w:rsidR="00493544" w:rsidRPr="00D9232E">
        <w:rPr>
          <w:rFonts w:ascii="Segoe UI" w:hAnsi="Segoe UI" w:cs="Segoe UI"/>
        </w:rPr>
        <w:t>BERA, 2018</w:t>
      </w:r>
      <w:r w:rsidRPr="00D9232E">
        <w:rPr>
          <w:rFonts w:ascii="Segoe UI" w:hAnsi="Segoe UI" w:cs="Segoe UI"/>
        </w:rPr>
        <w:t>) and the UWTSD Research Ethics &amp; Integrity Code of Practice</w:t>
      </w:r>
      <w:r w:rsidR="00930C4A" w:rsidRPr="00D9232E">
        <w:rPr>
          <w:rFonts w:ascii="Segoe UI" w:hAnsi="Segoe UI" w:cs="Segoe UI"/>
        </w:rPr>
        <w:t xml:space="preserve"> </w:t>
      </w:r>
      <w:r w:rsidR="00930C4A" w:rsidRPr="00D9232E">
        <w:rPr>
          <w:rFonts w:ascii="Segoe UI" w:eastAsia="Times New Roman" w:hAnsi="Segoe UI" w:cs="Segoe UI"/>
          <w:color w:val="0D0D0D"/>
          <w:shd w:val="clear" w:color="auto" w:fill="FFFFFF"/>
        </w:rPr>
        <w:t>(UWTSD, 2022)</w:t>
      </w:r>
      <w:r w:rsidRPr="00D9232E">
        <w:rPr>
          <w:rFonts w:ascii="Segoe UI" w:hAnsi="Segoe UI" w:cs="Segoe UI"/>
        </w:rPr>
        <w:t>, ensuring the protection of participants' rights and well-being.</w:t>
      </w:r>
    </w:p>
    <w:p w14:paraId="1F16CEAE" w14:textId="15E43F25" w:rsidR="00821110" w:rsidRPr="00D9232E" w:rsidRDefault="00F75BC2" w:rsidP="00D9232E">
      <w:pPr>
        <w:spacing w:line="360" w:lineRule="auto"/>
        <w:rPr>
          <w:rFonts w:ascii="Segoe UI" w:hAnsi="Segoe UI" w:cs="Segoe UI"/>
        </w:rPr>
      </w:pPr>
      <w:r w:rsidRPr="00D9232E">
        <w:rPr>
          <w:rFonts w:ascii="Segoe UI" w:hAnsi="Segoe UI" w:cs="Segoe UI"/>
        </w:rPr>
        <w:t xml:space="preserve">Anonymity and confidentiality are crucial aspects of ethical research </w:t>
      </w:r>
      <w:r w:rsidR="0093623E" w:rsidRPr="00D9232E">
        <w:rPr>
          <w:rFonts w:ascii="Segoe UI" w:hAnsi="Segoe UI" w:cs="Segoe UI"/>
        </w:rPr>
        <w:t>practice (BERA,2018)</w:t>
      </w:r>
      <w:r w:rsidRPr="00D9232E">
        <w:rPr>
          <w:rFonts w:ascii="Segoe UI" w:hAnsi="Segoe UI" w:cs="Segoe UI"/>
        </w:rPr>
        <w:t xml:space="preserve">. Participants in this study, were assured of anonymity, meaning their identities were protected and not disclosed in any reports or publications arising from the research. Confidentiality was maintained by securely storing all data, including questionnaire responses, and restricting access to </w:t>
      </w:r>
      <w:r w:rsidR="00234E8B" w:rsidRPr="00D9232E">
        <w:rPr>
          <w:rFonts w:ascii="Segoe UI" w:hAnsi="Segoe UI" w:cs="Segoe UI"/>
        </w:rPr>
        <w:t>authorised</w:t>
      </w:r>
      <w:r w:rsidRPr="00D9232E">
        <w:rPr>
          <w:rFonts w:ascii="Segoe UI" w:hAnsi="Segoe UI" w:cs="Segoe UI"/>
        </w:rPr>
        <w:t xml:space="preserve"> personnel</w:t>
      </w:r>
      <w:r w:rsidR="005F2C21" w:rsidRPr="00D9232E">
        <w:rPr>
          <w:rFonts w:ascii="Segoe UI" w:hAnsi="Segoe UI" w:cs="Segoe UI"/>
        </w:rPr>
        <w:t xml:space="preserve"> </w:t>
      </w:r>
      <w:r w:rsidRPr="00D9232E">
        <w:rPr>
          <w:rFonts w:ascii="Segoe UI" w:hAnsi="Segoe UI" w:cs="Segoe UI"/>
        </w:rPr>
        <w:t xml:space="preserve">only. These measures were outlined and agreed upon in the Ethics Form (see Appendix </w:t>
      </w:r>
      <w:r w:rsidR="00A52BED" w:rsidRPr="00D9232E">
        <w:rPr>
          <w:rFonts w:ascii="Segoe UI" w:hAnsi="Segoe UI" w:cs="Segoe UI"/>
        </w:rPr>
        <w:t>1</w:t>
      </w:r>
      <w:r w:rsidRPr="00D9232E">
        <w:rPr>
          <w:rFonts w:ascii="Segoe UI" w:hAnsi="Segoe UI" w:cs="Segoe UI"/>
        </w:rPr>
        <w:t>)</w:t>
      </w:r>
      <w:r w:rsidR="00821110" w:rsidRPr="00D9232E">
        <w:rPr>
          <w:rFonts w:ascii="Segoe UI" w:hAnsi="Segoe UI" w:cs="Segoe UI"/>
        </w:rPr>
        <w:t xml:space="preserve">. </w:t>
      </w:r>
    </w:p>
    <w:p w14:paraId="3D4718A0" w14:textId="77777777" w:rsidR="006A09BB" w:rsidRPr="00D9232E" w:rsidRDefault="00F75BC2" w:rsidP="00D9232E">
      <w:pPr>
        <w:spacing w:line="360" w:lineRule="auto"/>
        <w:rPr>
          <w:rFonts w:ascii="Segoe UI" w:hAnsi="Segoe UI" w:cs="Segoe UI"/>
        </w:rPr>
      </w:pPr>
      <w:r w:rsidRPr="00D9232E">
        <w:rPr>
          <w:rFonts w:ascii="Segoe UI" w:hAnsi="Segoe UI" w:cs="Segoe UI"/>
        </w:rPr>
        <w:t xml:space="preserve">Gaining assent from pupil </w:t>
      </w:r>
      <w:r w:rsidR="00D76E15" w:rsidRPr="00D9232E">
        <w:rPr>
          <w:rFonts w:ascii="Segoe UI" w:hAnsi="Segoe UI" w:cs="Segoe UI"/>
        </w:rPr>
        <w:t>participants was also</w:t>
      </w:r>
      <w:r w:rsidRPr="00D9232E">
        <w:rPr>
          <w:rFonts w:ascii="Segoe UI" w:hAnsi="Segoe UI" w:cs="Segoe UI"/>
        </w:rPr>
        <w:t xml:space="preserve"> applicable in this study since the primary participants are</w:t>
      </w:r>
      <w:r w:rsidR="00D76E15" w:rsidRPr="00D9232E">
        <w:rPr>
          <w:rFonts w:ascii="Segoe UI" w:hAnsi="Segoe UI" w:cs="Segoe UI"/>
        </w:rPr>
        <w:t xml:space="preserve"> the learners </w:t>
      </w:r>
      <w:r w:rsidR="00821110" w:rsidRPr="00D9232E">
        <w:rPr>
          <w:rFonts w:ascii="Segoe UI" w:hAnsi="Segoe UI" w:cs="Segoe UI"/>
        </w:rPr>
        <w:t>themselves (BERA, 2018)</w:t>
      </w:r>
      <w:r w:rsidR="003D7654" w:rsidRPr="00D9232E">
        <w:rPr>
          <w:rFonts w:ascii="Segoe UI" w:hAnsi="Segoe UI" w:cs="Segoe UI"/>
        </w:rPr>
        <w:t xml:space="preserve">. </w:t>
      </w:r>
      <w:r w:rsidRPr="00D9232E">
        <w:rPr>
          <w:rFonts w:ascii="Segoe UI" w:hAnsi="Segoe UI" w:cs="Segoe UI"/>
        </w:rPr>
        <w:t xml:space="preserve">According to the </w:t>
      </w:r>
      <w:r w:rsidR="00654D85" w:rsidRPr="00D9232E">
        <w:rPr>
          <w:rFonts w:ascii="Segoe UI" w:hAnsi="Segoe UI" w:cs="Segoe UI"/>
        </w:rPr>
        <w:t>BERA (2018)</w:t>
      </w:r>
      <w:r w:rsidRPr="00D9232E">
        <w:rPr>
          <w:rFonts w:ascii="Segoe UI" w:hAnsi="Segoe UI" w:cs="Segoe UI"/>
        </w:rPr>
        <w:t xml:space="preserve"> guidelines and UWTSD Research Ethics &amp; Integrity Code of </w:t>
      </w:r>
      <w:r w:rsidR="00654D85" w:rsidRPr="00D9232E">
        <w:rPr>
          <w:rFonts w:ascii="Segoe UI" w:hAnsi="Segoe UI" w:cs="Segoe UI"/>
        </w:rPr>
        <w:t>Practice (2022)</w:t>
      </w:r>
      <w:r w:rsidRPr="00D9232E">
        <w:rPr>
          <w:rFonts w:ascii="Segoe UI" w:hAnsi="Segoe UI" w:cs="Segoe UI"/>
        </w:rPr>
        <w:t>, assent from minors</w:t>
      </w:r>
      <w:r w:rsidR="00654D85" w:rsidRPr="00D9232E">
        <w:rPr>
          <w:rFonts w:ascii="Segoe UI" w:hAnsi="Segoe UI" w:cs="Segoe UI"/>
        </w:rPr>
        <w:t xml:space="preserve">, </w:t>
      </w:r>
      <w:r w:rsidRPr="00D9232E">
        <w:rPr>
          <w:rFonts w:ascii="Segoe UI" w:hAnsi="Segoe UI" w:cs="Segoe UI"/>
        </w:rPr>
        <w:t>such as pupils</w:t>
      </w:r>
      <w:r w:rsidR="00654D85" w:rsidRPr="00D9232E">
        <w:rPr>
          <w:rFonts w:ascii="Segoe UI" w:hAnsi="Segoe UI" w:cs="Segoe UI"/>
        </w:rPr>
        <w:t xml:space="preserve"> who were to be taking part in this research is completely </w:t>
      </w:r>
      <w:r w:rsidRPr="00D9232E">
        <w:rPr>
          <w:rFonts w:ascii="Segoe UI" w:hAnsi="Segoe UI" w:cs="Segoe UI"/>
        </w:rPr>
        <w:t>necessary</w:t>
      </w:r>
      <w:r w:rsidR="006A09BB" w:rsidRPr="00D9232E">
        <w:rPr>
          <w:rFonts w:ascii="Segoe UI" w:hAnsi="Segoe UI" w:cs="Segoe UI"/>
        </w:rPr>
        <w:t xml:space="preserve"> </w:t>
      </w:r>
      <w:r w:rsidR="00873B5B" w:rsidRPr="00D9232E">
        <w:rPr>
          <w:rFonts w:ascii="Segoe UI" w:hAnsi="Segoe UI" w:cs="Segoe UI"/>
        </w:rPr>
        <w:t xml:space="preserve">for several </w:t>
      </w:r>
      <w:r w:rsidR="006A09BB" w:rsidRPr="00D9232E">
        <w:rPr>
          <w:rFonts w:ascii="Segoe UI" w:hAnsi="Segoe UI" w:cs="Segoe UI"/>
        </w:rPr>
        <w:t xml:space="preserve">reasons. </w:t>
      </w:r>
    </w:p>
    <w:p w14:paraId="157DAFE5" w14:textId="77777777" w:rsidR="00D4056F" w:rsidRPr="00D9232E" w:rsidRDefault="00873B5B" w:rsidP="00D9232E">
      <w:pPr>
        <w:spacing w:line="360" w:lineRule="auto"/>
        <w:rPr>
          <w:rFonts w:ascii="Segoe UI" w:hAnsi="Segoe UI" w:cs="Segoe UI"/>
        </w:rPr>
      </w:pPr>
      <w:r w:rsidRPr="00D9232E">
        <w:rPr>
          <w:rFonts w:ascii="Segoe UI" w:hAnsi="Segoe UI" w:cs="Segoe UI"/>
        </w:rPr>
        <w:t>Assent ensures that participants</w:t>
      </w:r>
      <w:r w:rsidR="00053B01" w:rsidRPr="00D9232E">
        <w:rPr>
          <w:rFonts w:ascii="Segoe UI" w:hAnsi="Segoe UI" w:cs="Segoe UI"/>
        </w:rPr>
        <w:t xml:space="preserve"> </w:t>
      </w:r>
      <w:r w:rsidRPr="00D9232E">
        <w:rPr>
          <w:rFonts w:ascii="Segoe UI" w:hAnsi="Segoe UI" w:cs="Segoe UI"/>
        </w:rPr>
        <w:t xml:space="preserve">understand the research process, their role in it, and any potential risks or benefits involved. It upholds the principle of respect for individuals' autonomy and right to </w:t>
      </w:r>
      <w:r w:rsidR="00053B01" w:rsidRPr="00D9232E">
        <w:rPr>
          <w:rFonts w:ascii="Segoe UI" w:hAnsi="Segoe UI" w:cs="Segoe UI"/>
        </w:rPr>
        <w:t>self-determination (BERA, 2018)</w:t>
      </w:r>
      <w:r w:rsidRPr="00D9232E">
        <w:rPr>
          <w:rFonts w:ascii="Segoe UI" w:hAnsi="Segoe UI" w:cs="Segoe UI"/>
        </w:rPr>
        <w:t xml:space="preserve">. </w:t>
      </w:r>
      <w:r w:rsidR="00F83B2F" w:rsidRPr="00D9232E">
        <w:rPr>
          <w:rFonts w:ascii="Segoe UI" w:hAnsi="Segoe UI" w:cs="Segoe UI"/>
        </w:rPr>
        <w:t>Assent also</w:t>
      </w:r>
      <w:r w:rsidRPr="00D9232E">
        <w:rPr>
          <w:rFonts w:ascii="Segoe UI" w:hAnsi="Segoe UI" w:cs="Segoe UI"/>
        </w:rPr>
        <w:t xml:space="preserve"> allows minors to express their willingness to participate in the research voluntarily. It ensures that they are not coerced or pressured into involvement and that their rights and well-being </w:t>
      </w:r>
      <w:r w:rsidR="00AC7C5A" w:rsidRPr="00D9232E">
        <w:rPr>
          <w:rFonts w:ascii="Segoe UI" w:hAnsi="Segoe UI" w:cs="Segoe UI"/>
        </w:rPr>
        <w:t xml:space="preserve">is </w:t>
      </w:r>
      <w:r w:rsidRPr="00D9232E">
        <w:rPr>
          <w:rFonts w:ascii="Segoe UI" w:hAnsi="Segoe UI" w:cs="Segoe UI"/>
        </w:rPr>
        <w:t xml:space="preserve">protected throughout the </w:t>
      </w:r>
      <w:r w:rsidR="00AC7C5A" w:rsidRPr="00D9232E">
        <w:rPr>
          <w:rFonts w:ascii="Segoe UI" w:hAnsi="Segoe UI" w:cs="Segoe UI"/>
        </w:rPr>
        <w:t>study (BERA, 2018)</w:t>
      </w:r>
      <w:r w:rsidRPr="00D9232E">
        <w:rPr>
          <w:rFonts w:ascii="Segoe UI" w:hAnsi="Segoe UI" w:cs="Segoe UI"/>
        </w:rPr>
        <w:t>.</w:t>
      </w:r>
      <w:r w:rsidR="00AC7C5A" w:rsidRPr="00D9232E">
        <w:rPr>
          <w:rFonts w:ascii="Segoe UI" w:hAnsi="Segoe UI" w:cs="Segoe UI"/>
        </w:rPr>
        <w:t xml:space="preserve"> </w:t>
      </w:r>
      <w:r w:rsidRPr="00D9232E">
        <w:rPr>
          <w:rFonts w:ascii="Segoe UI" w:hAnsi="Segoe UI" w:cs="Segoe UI"/>
        </w:rPr>
        <w:t xml:space="preserve">Assent </w:t>
      </w:r>
      <w:r w:rsidR="00AC7C5A" w:rsidRPr="00D9232E">
        <w:rPr>
          <w:rFonts w:ascii="Segoe UI" w:hAnsi="Segoe UI" w:cs="Segoe UI"/>
        </w:rPr>
        <w:t xml:space="preserve">also </w:t>
      </w:r>
      <w:r w:rsidRPr="00D9232E">
        <w:rPr>
          <w:rFonts w:ascii="Segoe UI" w:hAnsi="Segoe UI" w:cs="Segoe UI"/>
        </w:rPr>
        <w:t xml:space="preserve">provides an opportunity for researchers to communicate with minors in a language appropriate to their age and maturity level, explaining the purpose of the study, its </w:t>
      </w:r>
      <w:r w:rsidRPr="00D9232E">
        <w:rPr>
          <w:rFonts w:ascii="Segoe UI" w:hAnsi="Segoe UI" w:cs="Segoe UI"/>
        </w:rPr>
        <w:lastRenderedPageBreak/>
        <w:t xml:space="preserve">procedures, and any potential </w:t>
      </w:r>
      <w:r w:rsidR="00AC7C5A" w:rsidRPr="00D9232E">
        <w:rPr>
          <w:rFonts w:ascii="Segoe UI" w:hAnsi="Segoe UI" w:cs="Segoe UI"/>
        </w:rPr>
        <w:t>implications (BERA, 2018)</w:t>
      </w:r>
      <w:r w:rsidRPr="00D9232E">
        <w:rPr>
          <w:rFonts w:ascii="Segoe UI" w:hAnsi="Segoe UI" w:cs="Segoe UI"/>
        </w:rPr>
        <w:t>. This transparency helps build trust between researchers and participants and ensures that minors can make informed decisions about their participation.</w:t>
      </w:r>
    </w:p>
    <w:p w14:paraId="2B9F5B1E" w14:textId="42FDD632" w:rsidR="00000828" w:rsidRPr="00D9232E" w:rsidRDefault="00D4056F" w:rsidP="00D9232E">
      <w:pPr>
        <w:spacing w:line="360" w:lineRule="auto"/>
        <w:rPr>
          <w:rFonts w:ascii="Segoe UI" w:hAnsi="Segoe UI" w:cs="Segoe UI"/>
        </w:rPr>
      </w:pPr>
      <w:r w:rsidRPr="00D9232E">
        <w:rPr>
          <w:rFonts w:ascii="Segoe UI" w:hAnsi="Segoe UI" w:cs="Segoe UI"/>
        </w:rPr>
        <w:t>I</w:t>
      </w:r>
      <w:r w:rsidR="00873B5B" w:rsidRPr="00D9232E">
        <w:rPr>
          <w:rFonts w:ascii="Segoe UI" w:hAnsi="Segoe UI" w:cs="Segoe UI"/>
        </w:rPr>
        <w:t xml:space="preserve">n addition </w:t>
      </w:r>
      <w:r w:rsidR="70A03CDD" w:rsidRPr="00D9232E">
        <w:rPr>
          <w:rFonts w:ascii="Segoe UI" w:hAnsi="Segoe UI" w:cs="Segoe UI"/>
        </w:rPr>
        <w:t>to participant</w:t>
      </w:r>
      <w:r w:rsidR="00CC572B" w:rsidRPr="00D9232E">
        <w:rPr>
          <w:rFonts w:ascii="Segoe UI" w:hAnsi="Segoe UI" w:cs="Segoe UI"/>
        </w:rPr>
        <w:t xml:space="preserve"> assent BERA (2018)</w:t>
      </w:r>
      <w:r w:rsidR="00223013" w:rsidRPr="00D9232E">
        <w:rPr>
          <w:rFonts w:ascii="Segoe UI" w:hAnsi="Segoe UI" w:cs="Segoe UI"/>
        </w:rPr>
        <w:t xml:space="preserve"> suggests that </w:t>
      </w:r>
      <w:r w:rsidR="77C3CB03" w:rsidRPr="00D9232E">
        <w:rPr>
          <w:rFonts w:ascii="Segoe UI" w:hAnsi="Segoe UI" w:cs="Segoe UI"/>
        </w:rPr>
        <w:t>to</w:t>
      </w:r>
      <w:r w:rsidR="00223013" w:rsidRPr="00D9232E">
        <w:rPr>
          <w:rFonts w:ascii="Segoe UI" w:hAnsi="Segoe UI" w:cs="Segoe UI"/>
        </w:rPr>
        <w:t xml:space="preserve"> be truly ethical within research </w:t>
      </w:r>
      <w:r w:rsidR="00873B5B" w:rsidRPr="00D9232E">
        <w:rPr>
          <w:rFonts w:ascii="Segoe UI" w:hAnsi="Segoe UI" w:cs="Segoe UI"/>
        </w:rPr>
        <w:t>parental consent</w:t>
      </w:r>
      <w:r w:rsidR="00223013" w:rsidRPr="00D9232E">
        <w:rPr>
          <w:rFonts w:ascii="Segoe UI" w:hAnsi="Segoe UI" w:cs="Segoe UI"/>
        </w:rPr>
        <w:t xml:space="preserve"> was also a requirement</w:t>
      </w:r>
      <w:r w:rsidR="00873B5B" w:rsidRPr="00D9232E">
        <w:rPr>
          <w:rFonts w:ascii="Segoe UI" w:hAnsi="Segoe UI" w:cs="Segoe UI"/>
        </w:rPr>
        <w:t xml:space="preserve">. </w:t>
      </w:r>
      <w:r w:rsidR="00F75BC2" w:rsidRPr="00D9232E">
        <w:rPr>
          <w:rFonts w:ascii="Segoe UI" w:hAnsi="Segoe UI" w:cs="Segoe UI"/>
        </w:rPr>
        <w:t xml:space="preserve">The ethical process involved obtaining informed </w:t>
      </w:r>
      <w:r w:rsidR="00155642" w:rsidRPr="00D9232E">
        <w:rPr>
          <w:rFonts w:ascii="Segoe UI" w:hAnsi="Segoe UI" w:cs="Segoe UI"/>
        </w:rPr>
        <w:t xml:space="preserve">assent from the </w:t>
      </w:r>
      <w:r w:rsidR="00C15C78" w:rsidRPr="00D9232E">
        <w:rPr>
          <w:rFonts w:ascii="Segoe UI" w:hAnsi="Segoe UI" w:cs="Segoe UI"/>
        </w:rPr>
        <w:t>pupils</w:t>
      </w:r>
      <w:r w:rsidR="00155642" w:rsidRPr="00D9232E">
        <w:rPr>
          <w:rFonts w:ascii="Segoe UI" w:hAnsi="Segoe UI" w:cs="Segoe UI"/>
        </w:rPr>
        <w:t xml:space="preserve"> and </w:t>
      </w:r>
      <w:r w:rsidR="00F75BC2" w:rsidRPr="00D9232E">
        <w:rPr>
          <w:rFonts w:ascii="Segoe UI" w:hAnsi="Segoe UI" w:cs="Segoe UI"/>
        </w:rPr>
        <w:t xml:space="preserve">consent </w:t>
      </w:r>
      <w:r w:rsidR="00C15C78" w:rsidRPr="00D9232E">
        <w:rPr>
          <w:rFonts w:ascii="Segoe UI" w:hAnsi="Segoe UI" w:cs="Segoe UI"/>
        </w:rPr>
        <w:t xml:space="preserve">their parents. </w:t>
      </w:r>
      <w:r w:rsidR="009E0A40" w:rsidRPr="00D9232E">
        <w:rPr>
          <w:rFonts w:ascii="Segoe UI" w:hAnsi="Segoe UI" w:cs="Segoe UI"/>
        </w:rPr>
        <w:t xml:space="preserve">In ensuring the ethical integrity of this research study, obtaining consent from </w:t>
      </w:r>
      <w:r w:rsidR="00000828" w:rsidRPr="00D9232E">
        <w:rPr>
          <w:rFonts w:ascii="Segoe UI" w:hAnsi="Segoe UI" w:cs="Segoe UI"/>
        </w:rPr>
        <w:t xml:space="preserve">the </w:t>
      </w:r>
      <w:r w:rsidR="5F262D9E" w:rsidRPr="00D9232E">
        <w:rPr>
          <w:rFonts w:ascii="Segoe UI" w:hAnsi="Segoe UI" w:cs="Segoe UI"/>
        </w:rPr>
        <w:t>pupil's</w:t>
      </w:r>
      <w:r w:rsidR="00000828" w:rsidRPr="00D9232E">
        <w:rPr>
          <w:rFonts w:ascii="Segoe UI" w:hAnsi="Segoe UI" w:cs="Segoe UI"/>
        </w:rPr>
        <w:t xml:space="preserve"> parent </w:t>
      </w:r>
      <w:r w:rsidR="009E0A40" w:rsidRPr="00D9232E">
        <w:rPr>
          <w:rFonts w:ascii="Segoe UI" w:hAnsi="Segoe UI" w:cs="Segoe UI"/>
        </w:rPr>
        <w:t>was paramount.</w:t>
      </w:r>
      <w:r w:rsidR="00000828" w:rsidRPr="00D9232E">
        <w:rPr>
          <w:rFonts w:ascii="Segoe UI" w:hAnsi="Segoe UI" w:cs="Segoe UI"/>
        </w:rPr>
        <w:t xml:space="preserve"> </w:t>
      </w:r>
    </w:p>
    <w:p w14:paraId="15DDAD27" w14:textId="127DC3D9" w:rsidR="009E0A40" w:rsidRPr="00D9232E" w:rsidRDefault="00000828" w:rsidP="00D9232E">
      <w:pPr>
        <w:spacing w:line="360" w:lineRule="auto"/>
        <w:rPr>
          <w:rFonts w:ascii="Segoe UI" w:hAnsi="Segoe UI" w:cs="Segoe UI"/>
        </w:rPr>
      </w:pPr>
      <w:r w:rsidRPr="00D9232E">
        <w:rPr>
          <w:rFonts w:ascii="Segoe UI" w:hAnsi="Segoe UI" w:cs="Segoe UI"/>
        </w:rPr>
        <w:t>To</w:t>
      </w:r>
      <w:r w:rsidR="009E0A40" w:rsidRPr="00D9232E">
        <w:rPr>
          <w:rFonts w:ascii="Segoe UI" w:hAnsi="Segoe UI" w:cs="Segoe UI"/>
        </w:rPr>
        <w:t xml:space="preserve"> gain consent from the pupils' parents or guardians, a thorough process was undertaken, adhering to ethical guidelines and regulatory </w:t>
      </w:r>
      <w:r w:rsidR="00B0507B" w:rsidRPr="00D9232E">
        <w:rPr>
          <w:rFonts w:ascii="Segoe UI" w:hAnsi="Segoe UI" w:cs="Segoe UI"/>
        </w:rPr>
        <w:t>standards (BERA, 2018, UWTSD</w:t>
      </w:r>
      <w:r w:rsidR="00945877" w:rsidRPr="00D9232E">
        <w:rPr>
          <w:rFonts w:ascii="Segoe UI" w:hAnsi="Segoe UI" w:cs="Segoe UI"/>
        </w:rPr>
        <w:t xml:space="preserve">, </w:t>
      </w:r>
      <w:r w:rsidR="00B0507B" w:rsidRPr="00D9232E">
        <w:rPr>
          <w:rFonts w:ascii="Segoe UI" w:hAnsi="Segoe UI" w:cs="Segoe UI"/>
        </w:rPr>
        <w:t>2022)</w:t>
      </w:r>
      <w:r w:rsidR="009E0A40" w:rsidRPr="00D9232E">
        <w:rPr>
          <w:rFonts w:ascii="Segoe UI" w:hAnsi="Segoe UI" w:cs="Segoe UI"/>
        </w:rPr>
        <w:t xml:space="preserve">. A consent form (Appendix </w:t>
      </w:r>
      <w:r w:rsidR="007074AA" w:rsidRPr="00D9232E">
        <w:rPr>
          <w:rFonts w:ascii="Segoe UI" w:hAnsi="Segoe UI" w:cs="Segoe UI"/>
        </w:rPr>
        <w:t>2</w:t>
      </w:r>
      <w:r w:rsidR="009E0A40" w:rsidRPr="00D9232E">
        <w:rPr>
          <w:rFonts w:ascii="Segoe UI" w:hAnsi="Segoe UI" w:cs="Segoe UI"/>
        </w:rPr>
        <w:t xml:space="preserve">) was meticulously crafted, detailing all aspects of the research, including its purpose, procedures, potential risks, and benefits. This comprehensive document ensured that parents or guardians were fully informed about the nature of their child's participation in the study. Importantly, participants </w:t>
      </w:r>
      <w:r w:rsidR="00BB055D" w:rsidRPr="00D9232E">
        <w:rPr>
          <w:rFonts w:ascii="Segoe UI" w:hAnsi="Segoe UI" w:cs="Segoe UI"/>
        </w:rPr>
        <w:t xml:space="preserve">along with their parents </w:t>
      </w:r>
      <w:r w:rsidR="009E0A40" w:rsidRPr="00D9232E">
        <w:rPr>
          <w:rFonts w:ascii="Segoe UI" w:hAnsi="Segoe UI" w:cs="Segoe UI"/>
        </w:rPr>
        <w:t xml:space="preserve">were given </w:t>
      </w:r>
      <w:r w:rsidR="53B934B7" w:rsidRPr="00D9232E">
        <w:rPr>
          <w:rFonts w:ascii="Segoe UI" w:hAnsi="Segoe UI" w:cs="Segoe UI"/>
        </w:rPr>
        <w:t>many opportunities</w:t>
      </w:r>
      <w:r w:rsidR="009E0A40" w:rsidRPr="00D9232E">
        <w:rPr>
          <w:rFonts w:ascii="Segoe UI" w:hAnsi="Segoe UI" w:cs="Segoe UI"/>
        </w:rPr>
        <w:t xml:space="preserve"> to ask questions, seek clarification, and express any concerns before providing written consent. This process upheld ethical principles of voluntary participation, informed consent, and respect for participants' autonomy and privacy</w:t>
      </w:r>
      <w:r w:rsidR="00BB055D" w:rsidRPr="00D9232E">
        <w:rPr>
          <w:rFonts w:ascii="Segoe UI" w:hAnsi="Segoe UI" w:cs="Segoe UI"/>
        </w:rPr>
        <w:t xml:space="preserve"> (BERA, 2018, UWTSD, 2022)</w:t>
      </w:r>
      <w:r w:rsidR="009E0A40" w:rsidRPr="00D9232E">
        <w:rPr>
          <w:rFonts w:ascii="Segoe UI" w:hAnsi="Segoe UI" w:cs="Segoe UI"/>
        </w:rPr>
        <w:t>.</w:t>
      </w:r>
    </w:p>
    <w:p w14:paraId="18E3EE8C" w14:textId="59610A2E" w:rsidR="009E0A40" w:rsidRPr="00D9232E" w:rsidRDefault="009E0A40" w:rsidP="00D9232E">
      <w:pPr>
        <w:spacing w:line="360" w:lineRule="auto"/>
        <w:rPr>
          <w:rFonts w:ascii="Segoe UI" w:hAnsi="Segoe UI" w:cs="Segoe UI"/>
        </w:rPr>
      </w:pPr>
      <w:r w:rsidRPr="00D9232E">
        <w:rPr>
          <w:rFonts w:ascii="Segoe UI" w:hAnsi="Segoe UI" w:cs="Segoe UI"/>
        </w:rPr>
        <w:t xml:space="preserve">Furthermore, participants were explicitly made aware of their right to withdraw from the study at any stage without facing any consequences or negative </w:t>
      </w:r>
      <w:r w:rsidR="00BD66D8" w:rsidRPr="00D9232E">
        <w:rPr>
          <w:rFonts w:ascii="Segoe UI" w:hAnsi="Segoe UI" w:cs="Segoe UI"/>
        </w:rPr>
        <w:t>repercussions (BERA, 2018, UWTSD, 2022)</w:t>
      </w:r>
      <w:r w:rsidRPr="00D9232E">
        <w:rPr>
          <w:rFonts w:ascii="Segoe UI" w:hAnsi="Segoe UI" w:cs="Segoe UI"/>
        </w:rPr>
        <w:t xml:space="preserve">. This fundamental ethical principle was </w:t>
      </w:r>
      <w:r w:rsidR="00234E8B" w:rsidRPr="00D9232E">
        <w:rPr>
          <w:rFonts w:ascii="Segoe UI" w:hAnsi="Segoe UI" w:cs="Segoe UI"/>
        </w:rPr>
        <w:t>emphasised</w:t>
      </w:r>
      <w:r w:rsidRPr="00D9232E">
        <w:rPr>
          <w:rFonts w:ascii="Segoe UI" w:hAnsi="Segoe UI" w:cs="Segoe UI"/>
        </w:rPr>
        <w:t xml:space="preserve"> in the informed consent form (</w:t>
      </w:r>
      <w:r w:rsidR="008D7A4F" w:rsidRPr="00D9232E">
        <w:rPr>
          <w:rFonts w:ascii="Segoe UI" w:hAnsi="Segoe UI" w:cs="Segoe UI"/>
        </w:rPr>
        <w:t>Appendix 2</w:t>
      </w:r>
      <w:r w:rsidRPr="00D9232E">
        <w:rPr>
          <w:rFonts w:ascii="Segoe UI" w:hAnsi="Segoe UI" w:cs="Segoe UI"/>
        </w:rPr>
        <w:t>), which participants received before their involvement in the study. By highlighting the right to withdraw, the research</w:t>
      </w:r>
      <w:r w:rsidR="00CA0736" w:rsidRPr="00D9232E">
        <w:rPr>
          <w:rFonts w:ascii="Segoe UI" w:hAnsi="Segoe UI" w:cs="Segoe UI"/>
        </w:rPr>
        <w:t xml:space="preserve">er </w:t>
      </w:r>
      <w:r w:rsidRPr="00D9232E">
        <w:rPr>
          <w:rFonts w:ascii="Segoe UI" w:hAnsi="Segoe UI" w:cs="Segoe UI"/>
        </w:rPr>
        <w:t>aimed to reinforce the voluntary nature of participation and respect participants' decision-making autonomy. This approach also fostered trust between researchers and participants, creating a positive research environment based on mutual respect and ethical conduct</w:t>
      </w:r>
      <w:r w:rsidR="00DE346F" w:rsidRPr="00D9232E">
        <w:rPr>
          <w:rFonts w:ascii="Segoe UI" w:hAnsi="Segoe UI" w:cs="Segoe UI"/>
        </w:rPr>
        <w:t xml:space="preserve"> (BERA, 2018, UWTSD, 2022)</w:t>
      </w:r>
      <w:r w:rsidR="00D405BC" w:rsidRPr="00D9232E">
        <w:rPr>
          <w:rFonts w:ascii="Segoe UI" w:hAnsi="Segoe UI" w:cs="Segoe UI"/>
        </w:rPr>
        <w:t>.</w:t>
      </w:r>
    </w:p>
    <w:p w14:paraId="5D912290" w14:textId="1DA1CEB3" w:rsidR="00404E84" w:rsidRPr="00D9232E" w:rsidRDefault="009E0A40" w:rsidP="00D9232E">
      <w:pPr>
        <w:spacing w:line="360" w:lineRule="auto"/>
        <w:rPr>
          <w:rFonts w:ascii="Segoe UI" w:hAnsi="Segoe UI" w:cs="Segoe UI"/>
        </w:rPr>
      </w:pPr>
      <w:r w:rsidRPr="00D9232E">
        <w:rPr>
          <w:rFonts w:ascii="Segoe UI" w:hAnsi="Segoe UI" w:cs="Segoe UI"/>
        </w:rPr>
        <w:lastRenderedPageBreak/>
        <w:t xml:space="preserve">The Ethics Form, included in the appendices (Appendix </w:t>
      </w:r>
      <w:r w:rsidR="00397B3C" w:rsidRPr="00D9232E">
        <w:rPr>
          <w:rFonts w:ascii="Segoe UI" w:hAnsi="Segoe UI" w:cs="Segoe UI"/>
        </w:rPr>
        <w:t>1</w:t>
      </w:r>
      <w:r w:rsidRPr="00D9232E">
        <w:rPr>
          <w:rFonts w:ascii="Segoe UI" w:hAnsi="Segoe UI" w:cs="Segoe UI"/>
        </w:rPr>
        <w:t xml:space="preserve">), provided detailed information about the ethical considerations, consent process, data handling procedures, and measures taken to ensure anonymity and confidentiality. Adhering to these ethical guidelines was fundamental to maintaining the trust and integrity of the research process while safeguarding the rights and well-being of all involved </w:t>
      </w:r>
      <w:r w:rsidR="008747AC" w:rsidRPr="00D9232E">
        <w:rPr>
          <w:rFonts w:ascii="Segoe UI" w:hAnsi="Segoe UI" w:cs="Segoe UI"/>
        </w:rPr>
        <w:t>participants (BERA, 2018, UWTSD, 2022)</w:t>
      </w:r>
      <w:r w:rsidRPr="00D9232E">
        <w:rPr>
          <w:rFonts w:ascii="Segoe UI" w:hAnsi="Segoe UI" w:cs="Segoe UI"/>
        </w:rPr>
        <w:t>. By</w:t>
      </w:r>
      <w:r w:rsidR="00900DCA" w:rsidRPr="00D9232E">
        <w:rPr>
          <w:rFonts w:ascii="Segoe UI" w:hAnsi="Segoe UI" w:cs="Segoe UI"/>
        </w:rPr>
        <w:t xml:space="preserve"> </w:t>
      </w:r>
      <w:r w:rsidRPr="00D9232E">
        <w:rPr>
          <w:rFonts w:ascii="Segoe UI" w:hAnsi="Segoe UI" w:cs="Segoe UI"/>
        </w:rPr>
        <w:t xml:space="preserve">following ethical protocols and procedures, the </w:t>
      </w:r>
      <w:r w:rsidR="00900DCA" w:rsidRPr="00D9232E">
        <w:rPr>
          <w:rFonts w:ascii="Segoe UI" w:hAnsi="Segoe UI" w:cs="Segoe UI"/>
        </w:rPr>
        <w:t>researcher was able to uphold</w:t>
      </w:r>
      <w:r w:rsidRPr="00D9232E">
        <w:rPr>
          <w:rFonts w:ascii="Segoe UI" w:hAnsi="Segoe UI" w:cs="Segoe UI"/>
        </w:rPr>
        <w:t xml:space="preserve"> the highest standards of ethical conduct, ensuring the validity, reliability, and ethical integrity of the study's findings.</w:t>
      </w:r>
    </w:p>
    <w:p w14:paraId="3B38ACC2" w14:textId="132A4966" w:rsidR="00117943" w:rsidRPr="00D9232E" w:rsidRDefault="00F2050A" w:rsidP="00D9232E">
      <w:pPr>
        <w:spacing w:line="360" w:lineRule="auto"/>
        <w:rPr>
          <w:rFonts w:ascii="Segoe UI" w:hAnsi="Segoe UI" w:cs="Segoe UI"/>
        </w:rPr>
      </w:pPr>
      <w:r w:rsidRPr="00D9232E">
        <w:rPr>
          <w:rFonts w:ascii="Segoe UI" w:hAnsi="Segoe UI" w:cs="Segoe UI"/>
        </w:rPr>
        <w:t xml:space="preserve">Data </w:t>
      </w:r>
      <w:r w:rsidR="22CE51CB" w:rsidRPr="00D9232E">
        <w:rPr>
          <w:rFonts w:ascii="Segoe UI" w:hAnsi="Segoe UI" w:cs="Segoe UI"/>
        </w:rPr>
        <w:t>presentation -</w:t>
      </w:r>
      <w:r w:rsidR="00117943" w:rsidRPr="00D9232E">
        <w:rPr>
          <w:rFonts w:ascii="Segoe UI" w:hAnsi="Segoe UI" w:cs="Segoe UI"/>
        </w:rPr>
        <w:t xml:space="preserve"> </w:t>
      </w:r>
    </w:p>
    <w:p w14:paraId="60CC7C0B" w14:textId="298776B4" w:rsidR="007410E0" w:rsidRPr="00D9232E" w:rsidRDefault="007410E0" w:rsidP="00D9232E">
      <w:pPr>
        <w:spacing w:line="360" w:lineRule="auto"/>
        <w:rPr>
          <w:rFonts w:ascii="Segoe UI" w:eastAsia="Times New Roman" w:hAnsi="Segoe UI" w:cs="Segoe UI"/>
          <w:color w:val="0D0D0D"/>
          <w:shd w:val="clear" w:color="auto" w:fill="FFFFFF"/>
        </w:rPr>
      </w:pPr>
      <w:r w:rsidRPr="00D9232E">
        <w:rPr>
          <w:rFonts w:ascii="Segoe UI" w:eastAsia="Times New Roman" w:hAnsi="Segoe UI" w:cs="Segoe UI"/>
          <w:color w:val="0D0D0D"/>
          <w:shd w:val="clear" w:color="auto" w:fill="FFFFFF"/>
        </w:rPr>
        <w:t xml:space="preserve">To </w:t>
      </w:r>
      <w:r w:rsidR="00F60A37" w:rsidRPr="00D9232E">
        <w:rPr>
          <w:rFonts w:ascii="Segoe UI" w:eastAsia="Times New Roman" w:hAnsi="Segoe UI" w:cs="Segoe UI"/>
          <w:color w:val="0D0D0D"/>
          <w:shd w:val="clear" w:color="auto" w:fill="FFFFFF"/>
        </w:rPr>
        <w:t>analyse</w:t>
      </w:r>
      <w:r w:rsidRPr="00D9232E">
        <w:rPr>
          <w:rFonts w:ascii="Segoe UI" w:eastAsia="Times New Roman" w:hAnsi="Segoe UI" w:cs="Segoe UI"/>
          <w:color w:val="0D0D0D"/>
          <w:shd w:val="clear" w:color="auto" w:fill="FFFFFF"/>
        </w:rPr>
        <w:t xml:space="preserve"> the data collected from this research study, the key </w:t>
      </w:r>
      <w:r w:rsidR="610DB03F" w:rsidRPr="00D9232E">
        <w:rPr>
          <w:rFonts w:ascii="Segoe UI" w:eastAsia="Times New Roman" w:hAnsi="Segoe UI" w:cs="Segoe UI"/>
          <w:color w:val="0D0D0D"/>
          <w:shd w:val="clear" w:color="auto" w:fill="FFFFFF"/>
        </w:rPr>
        <w:t>themes,</w:t>
      </w:r>
      <w:r w:rsidRPr="00D9232E">
        <w:rPr>
          <w:rFonts w:ascii="Segoe UI" w:eastAsia="Times New Roman" w:hAnsi="Segoe UI" w:cs="Segoe UI"/>
          <w:color w:val="0D0D0D"/>
          <w:shd w:val="clear" w:color="auto" w:fill="FFFFFF"/>
        </w:rPr>
        <w:t xml:space="preserve"> and ideologies evident in the children's responses to the questionnaire</w:t>
      </w:r>
      <w:r w:rsidR="00783E58" w:rsidRPr="00D9232E">
        <w:rPr>
          <w:rFonts w:ascii="Segoe UI" w:eastAsia="Times New Roman" w:hAnsi="Segoe UI" w:cs="Segoe UI"/>
          <w:color w:val="0D0D0D"/>
          <w:shd w:val="clear" w:color="auto" w:fill="FFFFFF"/>
        </w:rPr>
        <w:t xml:space="preserve"> </w:t>
      </w:r>
      <w:r w:rsidRPr="00D9232E">
        <w:rPr>
          <w:rFonts w:ascii="Segoe UI" w:eastAsia="Times New Roman" w:hAnsi="Segoe UI" w:cs="Segoe UI"/>
          <w:color w:val="0D0D0D"/>
          <w:shd w:val="clear" w:color="auto" w:fill="FFFFFF"/>
        </w:rPr>
        <w:t>and the observations conducted during the study</w:t>
      </w:r>
      <w:r w:rsidR="51D3B708" w:rsidRPr="00D9232E">
        <w:rPr>
          <w:rFonts w:ascii="Segoe UI" w:eastAsia="Times New Roman" w:hAnsi="Segoe UI" w:cs="Segoe UI"/>
          <w:color w:val="0D0D0D"/>
          <w:shd w:val="clear" w:color="auto" w:fill="FFFFFF"/>
        </w:rPr>
        <w:t xml:space="preserve"> </w:t>
      </w:r>
      <w:r w:rsidR="51D3B708" w:rsidRPr="00D9232E">
        <w:rPr>
          <w:rFonts w:ascii="Segoe UI" w:eastAsia="Times New Roman" w:hAnsi="Segoe UI" w:cs="Segoe UI"/>
          <w:color w:val="0D0D0D" w:themeColor="text1" w:themeTint="F2"/>
        </w:rPr>
        <w:t>will be examined</w:t>
      </w:r>
      <w:r w:rsidRPr="00D9232E">
        <w:rPr>
          <w:rFonts w:ascii="Segoe UI" w:eastAsia="Times New Roman" w:hAnsi="Segoe UI" w:cs="Segoe UI"/>
          <w:color w:val="0D0D0D"/>
          <w:shd w:val="clear" w:color="auto" w:fill="FFFFFF"/>
        </w:rPr>
        <w:t xml:space="preserve">. This comprehensive approach aims to provide a nuanced understanding of the factors influencing poor classroom </w:t>
      </w:r>
      <w:r w:rsidR="00F60A37" w:rsidRPr="00D9232E">
        <w:rPr>
          <w:rFonts w:ascii="Segoe UI" w:eastAsia="Times New Roman" w:hAnsi="Segoe UI" w:cs="Segoe UI"/>
          <w:color w:val="0D0D0D"/>
          <w:shd w:val="clear" w:color="auto" w:fill="FFFFFF"/>
        </w:rPr>
        <w:t>behaviour</w:t>
      </w:r>
      <w:r w:rsidRPr="00D9232E">
        <w:rPr>
          <w:rFonts w:ascii="Segoe UI" w:eastAsia="Times New Roman" w:hAnsi="Segoe UI" w:cs="Segoe UI"/>
          <w:color w:val="0D0D0D"/>
          <w:shd w:val="clear" w:color="auto" w:fill="FFFFFF"/>
        </w:rPr>
        <w:t xml:space="preserve"> and the perceptions of effective </w:t>
      </w:r>
      <w:r w:rsidR="00F60A37" w:rsidRPr="00D9232E">
        <w:rPr>
          <w:rFonts w:ascii="Segoe UI" w:eastAsia="Times New Roman" w:hAnsi="Segoe UI" w:cs="Segoe UI"/>
          <w:color w:val="0D0D0D"/>
          <w:shd w:val="clear" w:color="auto" w:fill="FFFFFF"/>
        </w:rPr>
        <w:t>behaviour</w:t>
      </w:r>
      <w:r w:rsidRPr="00D9232E">
        <w:rPr>
          <w:rFonts w:ascii="Segoe UI" w:eastAsia="Times New Roman" w:hAnsi="Segoe UI" w:cs="Segoe UI"/>
          <w:color w:val="0D0D0D"/>
          <w:shd w:val="clear" w:color="auto" w:fill="FFFFFF"/>
        </w:rPr>
        <w:t xml:space="preserve"> management strategies. </w:t>
      </w:r>
      <w:r w:rsidR="00234E8B" w:rsidRPr="00D9232E">
        <w:rPr>
          <w:rFonts w:ascii="Segoe UI" w:eastAsia="Times New Roman" w:hAnsi="Segoe UI" w:cs="Segoe UI"/>
          <w:color w:val="0D0D0D"/>
          <w:shd w:val="clear" w:color="auto" w:fill="FFFFFF"/>
        </w:rPr>
        <w:t>Utilising</w:t>
      </w:r>
      <w:r w:rsidRPr="00D9232E">
        <w:rPr>
          <w:rFonts w:ascii="Segoe UI" w:eastAsia="Times New Roman" w:hAnsi="Segoe UI" w:cs="Segoe UI"/>
          <w:color w:val="0D0D0D"/>
          <w:shd w:val="clear" w:color="auto" w:fill="FFFFFF"/>
        </w:rPr>
        <w:t xml:space="preserve"> thematic analysis, as outlined by Freeman and Sullivan (2019) and </w:t>
      </w:r>
      <w:proofErr w:type="spellStart"/>
      <w:r w:rsidRPr="00D9232E">
        <w:rPr>
          <w:rFonts w:ascii="Segoe UI" w:eastAsia="Times New Roman" w:hAnsi="Segoe UI" w:cs="Segoe UI"/>
          <w:color w:val="0D0D0D"/>
          <w:shd w:val="clear" w:color="auto" w:fill="FFFFFF"/>
        </w:rPr>
        <w:t>Neuendorf</w:t>
      </w:r>
      <w:proofErr w:type="spellEnd"/>
      <w:r w:rsidRPr="00D9232E">
        <w:rPr>
          <w:rFonts w:ascii="Segoe UI" w:eastAsia="Times New Roman" w:hAnsi="Segoe UI" w:cs="Segoe UI"/>
          <w:color w:val="0D0D0D"/>
          <w:shd w:val="clear" w:color="auto" w:fill="FFFFFF"/>
        </w:rPr>
        <w:t xml:space="preserve"> (2018), allows for the identification and exploration of recurring patterns, ideas, and meanings within the data.</w:t>
      </w:r>
    </w:p>
    <w:p w14:paraId="16D3CF55" w14:textId="1C6D3E41" w:rsidR="007410E0" w:rsidRPr="00D9232E" w:rsidRDefault="007410E0" w:rsidP="00D9232E">
      <w:pPr>
        <w:spacing w:line="360" w:lineRule="auto"/>
        <w:rPr>
          <w:rFonts w:ascii="Segoe UI" w:eastAsia="Times New Roman" w:hAnsi="Segoe UI" w:cs="Segoe UI"/>
          <w:color w:val="0D0D0D"/>
          <w:shd w:val="clear" w:color="auto" w:fill="FFFFFF"/>
        </w:rPr>
      </w:pPr>
      <w:r w:rsidRPr="00D9232E">
        <w:rPr>
          <w:rFonts w:ascii="Segoe UI" w:eastAsia="Times New Roman" w:hAnsi="Segoe UI" w:cs="Segoe UI"/>
          <w:color w:val="0D0D0D"/>
          <w:shd w:val="clear" w:color="auto" w:fill="FFFFFF"/>
        </w:rPr>
        <w:t xml:space="preserve">Thematic analysis involves systematically coding and </w:t>
      </w:r>
      <w:r w:rsidR="00234E8B" w:rsidRPr="00D9232E">
        <w:rPr>
          <w:rFonts w:ascii="Segoe UI" w:eastAsia="Times New Roman" w:hAnsi="Segoe UI" w:cs="Segoe UI"/>
          <w:color w:val="0D0D0D"/>
          <w:shd w:val="clear" w:color="auto" w:fill="FFFFFF"/>
        </w:rPr>
        <w:t>categorising</w:t>
      </w:r>
      <w:r w:rsidRPr="00D9232E">
        <w:rPr>
          <w:rFonts w:ascii="Segoe UI" w:eastAsia="Times New Roman" w:hAnsi="Segoe UI" w:cs="Segoe UI"/>
          <w:color w:val="0D0D0D"/>
          <w:shd w:val="clear" w:color="auto" w:fill="FFFFFF"/>
        </w:rPr>
        <w:t xml:space="preserve"> data to identify prominent themes and patterns (Freeman &amp; Sullivan, 2019). This method offers several benefits for this research study. Firstly, it provides a flexible framework for </w:t>
      </w:r>
      <w:r w:rsidR="00F60A37" w:rsidRPr="00D9232E">
        <w:rPr>
          <w:rFonts w:ascii="Segoe UI" w:eastAsia="Times New Roman" w:hAnsi="Segoe UI" w:cs="Segoe UI"/>
          <w:color w:val="0D0D0D"/>
          <w:shd w:val="clear" w:color="auto" w:fill="FFFFFF"/>
        </w:rPr>
        <w:t>analysing</w:t>
      </w:r>
      <w:r w:rsidRPr="00D9232E">
        <w:rPr>
          <w:rFonts w:ascii="Segoe UI" w:eastAsia="Times New Roman" w:hAnsi="Segoe UI" w:cs="Segoe UI"/>
          <w:color w:val="0D0D0D"/>
          <w:shd w:val="clear" w:color="auto" w:fill="FFFFFF"/>
        </w:rPr>
        <w:t xml:space="preserve"> qualitative data, allowing for the exploration of diverse perspectives and emergent themes (Freeman &amp; Sullivan, 2019). Additionally, thematic analysis facilitates the generation of new insights directly from the data, contributing to a deeper understanding of the research topic (Freeman &amp; Sullivan, 2019).</w:t>
      </w:r>
      <w:r w:rsidR="0019410B" w:rsidRPr="00D9232E">
        <w:rPr>
          <w:rFonts w:ascii="Segoe UI" w:eastAsia="Times New Roman" w:hAnsi="Segoe UI" w:cs="Segoe UI"/>
          <w:color w:val="0D0D0D"/>
          <w:shd w:val="clear" w:color="auto" w:fill="FFFFFF"/>
        </w:rPr>
        <w:t xml:space="preserve"> I</w:t>
      </w:r>
      <w:r w:rsidR="7422A2DC" w:rsidRPr="00D9232E">
        <w:rPr>
          <w:rFonts w:ascii="Segoe UI" w:eastAsia="Times New Roman" w:hAnsi="Segoe UI" w:cs="Segoe UI"/>
          <w:color w:val="0D0D0D"/>
          <w:shd w:val="clear" w:color="auto" w:fill="FFFFFF"/>
        </w:rPr>
        <w:t>t is</w:t>
      </w:r>
      <w:r w:rsidRPr="00D9232E">
        <w:rPr>
          <w:rFonts w:ascii="Segoe UI" w:eastAsia="Times New Roman" w:hAnsi="Segoe UI" w:cs="Segoe UI"/>
          <w:color w:val="0D0D0D"/>
          <w:shd w:val="clear" w:color="auto" w:fill="FFFFFF"/>
        </w:rPr>
        <w:t xml:space="preserve"> essential to acknowledge the limitations of thematic analysis, including the potential for subjectivity in interpretation and the challenge of determining theme relevance (Freeman &amp; Sullivan, 2019; </w:t>
      </w:r>
      <w:proofErr w:type="spellStart"/>
      <w:r w:rsidRPr="00D9232E">
        <w:rPr>
          <w:rFonts w:ascii="Segoe UI" w:eastAsia="Times New Roman" w:hAnsi="Segoe UI" w:cs="Segoe UI"/>
          <w:color w:val="0D0D0D"/>
          <w:shd w:val="clear" w:color="auto" w:fill="FFFFFF"/>
        </w:rPr>
        <w:t>Neuendorf</w:t>
      </w:r>
      <w:proofErr w:type="spellEnd"/>
      <w:r w:rsidRPr="00D9232E">
        <w:rPr>
          <w:rFonts w:ascii="Segoe UI" w:eastAsia="Times New Roman" w:hAnsi="Segoe UI" w:cs="Segoe UI"/>
          <w:color w:val="0D0D0D"/>
          <w:shd w:val="clear" w:color="auto" w:fill="FFFFFF"/>
        </w:rPr>
        <w:t>, 2018).</w:t>
      </w:r>
    </w:p>
    <w:p w14:paraId="4922B232" w14:textId="2260E870" w:rsidR="00852D38" w:rsidRPr="00D9232E" w:rsidRDefault="0EE0E3C5" w:rsidP="00D9232E">
      <w:pPr>
        <w:spacing w:line="360" w:lineRule="auto"/>
        <w:rPr>
          <w:rFonts w:ascii="Segoe UI" w:eastAsia="Times New Roman" w:hAnsi="Segoe UI" w:cs="Segoe UI"/>
          <w:color w:val="0D0D0D"/>
          <w:shd w:val="clear" w:color="auto" w:fill="FFFFFF"/>
        </w:rPr>
      </w:pPr>
      <w:r w:rsidRPr="00D9232E">
        <w:rPr>
          <w:rFonts w:ascii="Segoe UI" w:eastAsia="Times New Roman" w:hAnsi="Segoe UI" w:cs="Segoe UI"/>
          <w:color w:val="0D0D0D"/>
          <w:shd w:val="clear" w:color="auto" w:fill="FFFFFF"/>
        </w:rPr>
        <w:lastRenderedPageBreak/>
        <w:t>The researcher</w:t>
      </w:r>
      <w:r w:rsidR="007410E0" w:rsidRPr="00D9232E">
        <w:rPr>
          <w:rFonts w:ascii="Segoe UI" w:eastAsia="Times New Roman" w:hAnsi="Segoe UI" w:cs="Segoe UI"/>
          <w:color w:val="0D0D0D"/>
          <w:shd w:val="clear" w:color="auto" w:fill="FFFFFF"/>
        </w:rPr>
        <w:t xml:space="preserve"> entered this study with preconceived ideas about the expected data outcomes. </w:t>
      </w:r>
      <w:r w:rsidR="516D89E3" w:rsidRPr="00D9232E">
        <w:rPr>
          <w:rFonts w:ascii="Segoe UI" w:eastAsia="Times New Roman" w:hAnsi="Segoe UI" w:cs="Segoe UI"/>
          <w:color w:val="0D0D0D"/>
          <w:shd w:val="clear" w:color="auto" w:fill="FFFFFF"/>
        </w:rPr>
        <w:t>C</w:t>
      </w:r>
      <w:r w:rsidR="007410E0" w:rsidRPr="00D9232E">
        <w:rPr>
          <w:rFonts w:ascii="Segoe UI" w:eastAsia="Times New Roman" w:hAnsi="Segoe UI" w:cs="Segoe UI"/>
          <w:color w:val="0D0D0D"/>
          <w:shd w:val="clear" w:color="auto" w:fill="FFFFFF"/>
        </w:rPr>
        <w:t>ertain responses from the children regarding punitive and reward-based interventions based on existing literature and theoretical frameworks</w:t>
      </w:r>
      <w:r w:rsidR="64E9EB64" w:rsidRPr="00D9232E">
        <w:rPr>
          <w:rFonts w:ascii="Segoe UI" w:eastAsia="Times New Roman" w:hAnsi="Segoe UI" w:cs="Segoe UI"/>
          <w:color w:val="0D0D0D"/>
          <w:shd w:val="clear" w:color="auto" w:fill="FFFFFF"/>
        </w:rPr>
        <w:t xml:space="preserve"> were </w:t>
      </w:r>
      <w:r w:rsidR="64E9EB64" w:rsidRPr="00D9232E">
        <w:rPr>
          <w:rFonts w:ascii="Segoe UI" w:eastAsia="Times New Roman" w:hAnsi="Segoe UI" w:cs="Segoe UI"/>
          <w:color w:val="0D0D0D" w:themeColor="text1" w:themeTint="F2"/>
        </w:rPr>
        <w:t>anticipated</w:t>
      </w:r>
      <w:r w:rsidR="007410E0" w:rsidRPr="00D9232E">
        <w:rPr>
          <w:rFonts w:ascii="Segoe UI" w:eastAsia="Times New Roman" w:hAnsi="Segoe UI" w:cs="Segoe UI"/>
          <w:color w:val="0D0D0D"/>
          <w:shd w:val="clear" w:color="auto" w:fill="FFFFFF"/>
        </w:rPr>
        <w:t xml:space="preserve">. Acknowledging these preconceptions is crucial for maintaining reflexivity and ensuring transparency in the research process (Braun &amp; Clarke, 2006). By actively reflecting on </w:t>
      </w:r>
      <w:r w:rsidR="10F61BF6" w:rsidRPr="00D9232E">
        <w:rPr>
          <w:rFonts w:ascii="Segoe UI" w:eastAsia="Times New Roman" w:hAnsi="Segoe UI" w:cs="Segoe UI"/>
          <w:color w:val="0D0D0D"/>
          <w:shd w:val="clear" w:color="auto" w:fill="FFFFFF"/>
        </w:rPr>
        <w:t xml:space="preserve">the </w:t>
      </w:r>
      <w:r w:rsidR="007410E0" w:rsidRPr="00D9232E">
        <w:rPr>
          <w:rFonts w:ascii="Segoe UI" w:eastAsia="Times New Roman" w:hAnsi="Segoe UI" w:cs="Segoe UI"/>
          <w:color w:val="0D0D0D"/>
          <w:shd w:val="clear" w:color="auto" w:fill="FFFFFF"/>
        </w:rPr>
        <w:t xml:space="preserve">assumptions and remaining open to unexpected findings, </w:t>
      </w:r>
      <w:r w:rsidR="5958F9C8" w:rsidRPr="00D9232E">
        <w:rPr>
          <w:rFonts w:ascii="Segoe UI" w:eastAsia="Times New Roman" w:hAnsi="Segoe UI" w:cs="Segoe UI"/>
          <w:color w:val="0D0D0D"/>
          <w:shd w:val="clear" w:color="auto" w:fill="FFFFFF"/>
        </w:rPr>
        <w:t xml:space="preserve">any </w:t>
      </w:r>
      <w:r w:rsidR="007410E0" w:rsidRPr="00D9232E">
        <w:rPr>
          <w:rFonts w:ascii="Segoe UI" w:eastAsia="Times New Roman" w:hAnsi="Segoe UI" w:cs="Segoe UI"/>
          <w:color w:val="0D0D0D"/>
          <w:shd w:val="clear" w:color="auto" w:fill="FFFFFF"/>
        </w:rPr>
        <w:t xml:space="preserve">bias </w:t>
      </w:r>
      <w:r w:rsidR="0D9520B2" w:rsidRPr="00D9232E">
        <w:rPr>
          <w:rFonts w:ascii="Segoe UI" w:eastAsia="Times New Roman" w:hAnsi="Segoe UI" w:cs="Segoe UI"/>
          <w:color w:val="0D0D0D"/>
          <w:shd w:val="clear" w:color="auto" w:fill="FFFFFF"/>
        </w:rPr>
        <w:t xml:space="preserve">can be </w:t>
      </w:r>
      <w:r w:rsidR="0D9520B2" w:rsidRPr="00D9232E">
        <w:rPr>
          <w:rFonts w:ascii="Segoe UI" w:eastAsia="Times New Roman" w:hAnsi="Segoe UI" w:cs="Segoe UI"/>
          <w:color w:val="0D0D0D" w:themeColor="text1" w:themeTint="F2"/>
        </w:rPr>
        <w:t>mitigated</w:t>
      </w:r>
      <w:r w:rsidR="007410E0" w:rsidRPr="00D9232E">
        <w:rPr>
          <w:rFonts w:ascii="Segoe UI" w:eastAsia="Times New Roman" w:hAnsi="Segoe UI" w:cs="Segoe UI"/>
          <w:color w:val="0D0D0D"/>
          <w:shd w:val="clear" w:color="auto" w:fill="FFFFFF"/>
        </w:rPr>
        <w:t xml:space="preserve"> enhanc</w:t>
      </w:r>
      <w:r w:rsidR="00777FA2" w:rsidRPr="00D9232E">
        <w:rPr>
          <w:rFonts w:ascii="Segoe UI" w:eastAsia="Times New Roman" w:hAnsi="Segoe UI" w:cs="Segoe UI"/>
          <w:color w:val="0D0D0D"/>
          <w:shd w:val="clear" w:color="auto" w:fill="FFFFFF"/>
        </w:rPr>
        <w:t xml:space="preserve">ing </w:t>
      </w:r>
      <w:r w:rsidR="007410E0" w:rsidRPr="00D9232E">
        <w:rPr>
          <w:rFonts w:ascii="Segoe UI" w:eastAsia="Times New Roman" w:hAnsi="Segoe UI" w:cs="Segoe UI"/>
          <w:color w:val="0D0D0D"/>
          <w:shd w:val="clear" w:color="auto" w:fill="FFFFFF"/>
        </w:rPr>
        <w:t xml:space="preserve">the validity and credibility of the </w:t>
      </w:r>
      <w:r w:rsidR="00E16CFC" w:rsidRPr="00D9232E">
        <w:rPr>
          <w:rFonts w:ascii="Segoe UI" w:eastAsia="Times New Roman" w:hAnsi="Segoe UI" w:cs="Segoe UI"/>
          <w:color w:val="0D0D0D"/>
          <w:shd w:val="clear" w:color="auto" w:fill="FFFFFF"/>
        </w:rPr>
        <w:t xml:space="preserve">study. </w:t>
      </w:r>
    </w:p>
    <w:p w14:paraId="3DB4C59B" w14:textId="7FCE9CF3" w:rsidR="00F60A37" w:rsidRPr="00D9232E" w:rsidRDefault="00F60A37" w:rsidP="00D9232E">
      <w:pPr>
        <w:spacing w:line="360" w:lineRule="auto"/>
        <w:rPr>
          <w:rFonts w:ascii="Segoe UI" w:eastAsia="Times New Roman" w:hAnsi="Segoe UI" w:cs="Segoe UI"/>
          <w:color w:val="0D0D0D"/>
          <w:shd w:val="clear" w:color="auto" w:fill="FFFFFF"/>
        </w:rPr>
      </w:pPr>
      <w:r w:rsidRPr="00D9232E">
        <w:rPr>
          <w:rFonts w:ascii="Segoe UI" w:eastAsia="Times New Roman" w:hAnsi="Segoe UI" w:cs="Segoe UI"/>
          <w:color w:val="0D0D0D"/>
          <w:shd w:val="clear" w:color="auto" w:fill="FFFFFF"/>
        </w:rPr>
        <w:t xml:space="preserve">Analysis of results - </w:t>
      </w:r>
      <w:r w:rsidR="00994360" w:rsidRPr="00D9232E">
        <w:rPr>
          <w:rFonts w:ascii="Segoe UI" w:eastAsia="Times New Roman" w:hAnsi="Segoe UI" w:cs="Segoe UI"/>
          <w:color w:val="0D0D0D"/>
          <w:shd w:val="clear" w:color="auto" w:fill="FFFFFF"/>
        </w:rPr>
        <w:t xml:space="preserve"> </w:t>
      </w:r>
    </w:p>
    <w:p w14:paraId="14308ADB" w14:textId="0793F173" w:rsidR="00117943" w:rsidRPr="00D9232E" w:rsidRDefault="00117943" w:rsidP="00D9232E">
      <w:pPr>
        <w:spacing w:line="360" w:lineRule="auto"/>
        <w:rPr>
          <w:rFonts w:ascii="Segoe UI" w:eastAsia="Times New Roman" w:hAnsi="Segoe UI" w:cs="Segoe UI"/>
          <w:color w:val="0D0D0D"/>
          <w:shd w:val="clear" w:color="auto" w:fill="FFFFFF"/>
        </w:rPr>
      </w:pPr>
      <w:r w:rsidRPr="00D9232E">
        <w:rPr>
          <w:rFonts w:ascii="Segoe UI" w:hAnsi="Segoe UI" w:cs="Segoe UI"/>
        </w:rPr>
        <w:t xml:space="preserve">Behaviour management in schools is a crucial aspect of creating a </w:t>
      </w:r>
      <w:r w:rsidR="00BB553D">
        <w:rPr>
          <w:rFonts w:ascii="Segoe UI" w:hAnsi="Segoe UI" w:cs="Segoe UI"/>
        </w:rPr>
        <w:t>positive</w:t>
      </w:r>
      <w:r w:rsidRPr="00D9232E">
        <w:rPr>
          <w:rFonts w:ascii="Segoe UI" w:hAnsi="Segoe UI" w:cs="Segoe UI"/>
        </w:rPr>
        <w:t xml:space="preserve"> learning </w:t>
      </w:r>
      <w:r w:rsidR="00F92835" w:rsidRPr="00D9232E">
        <w:rPr>
          <w:rFonts w:ascii="Segoe UI" w:hAnsi="Segoe UI" w:cs="Segoe UI"/>
        </w:rPr>
        <w:t xml:space="preserve">environment </w:t>
      </w:r>
      <w:r w:rsidR="00F92835" w:rsidRPr="00D9232E">
        <w:rPr>
          <w:rFonts w:ascii="Segoe UI" w:eastAsia="Times New Roman" w:hAnsi="Segoe UI" w:cs="Segoe UI"/>
          <w:color w:val="0D0D0D"/>
          <w:shd w:val="clear" w:color="auto" w:fill="FFFFFF"/>
        </w:rPr>
        <w:t>(</w:t>
      </w:r>
      <w:proofErr w:type="spellStart"/>
      <w:r w:rsidR="00F92835" w:rsidRPr="00D9232E">
        <w:rPr>
          <w:rFonts w:ascii="Segoe UI" w:eastAsia="Times New Roman" w:hAnsi="Segoe UI" w:cs="Segoe UI"/>
          <w:color w:val="0D0D0D"/>
          <w:shd w:val="clear" w:color="auto" w:fill="FFFFFF"/>
        </w:rPr>
        <w:t>Dörnyei</w:t>
      </w:r>
      <w:proofErr w:type="spellEnd"/>
      <w:r w:rsidR="00F92835" w:rsidRPr="00D9232E">
        <w:rPr>
          <w:rFonts w:ascii="Segoe UI" w:eastAsia="Times New Roman" w:hAnsi="Segoe UI" w:cs="Segoe UI"/>
          <w:color w:val="0D0D0D"/>
          <w:shd w:val="clear" w:color="auto" w:fill="FFFFFF"/>
        </w:rPr>
        <w:t xml:space="preserve"> &amp; Muir, 2019)</w:t>
      </w:r>
      <w:r w:rsidRPr="00D9232E">
        <w:rPr>
          <w:rFonts w:ascii="Segoe UI" w:hAnsi="Segoe UI" w:cs="Segoe UI"/>
        </w:rPr>
        <w:t xml:space="preserve">. Understanding students' perspectives on good behaviour, punishments, rewards, and classroom environment is essential for effective </w:t>
      </w:r>
      <w:r w:rsidR="00205B27">
        <w:rPr>
          <w:rFonts w:ascii="Segoe UI" w:hAnsi="Segoe UI" w:cs="Segoe UI"/>
        </w:rPr>
        <w:t xml:space="preserve">classroom </w:t>
      </w:r>
      <w:r w:rsidRPr="00D9232E">
        <w:rPr>
          <w:rFonts w:ascii="Segoe UI" w:hAnsi="Segoe UI" w:cs="Segoe UI"/>
        </w:rPr>
        <w:t xml:space="preserve">management </w:t>
      </w:r>
      <w:r w:rsidR="008E4812" w:rsidRPr="00D9232E">
        <w:rPr>
          <w:rFonts w:ascii="Segoe UI" w:eastAsia="Times New Roman" w:hAnsi="Segoe UI" w:cs="Segoe UI"/>
          <w:color w:val="0D0D0D"/>
          <w:shd w:val="clear" w:color="auto" w:fill="FFFFFF"/>
        </w:rPr>
        <w:t>(Franklin &amp; Harrington, 2019)</w:t>
      </w:r>
      <w:r w:rsidRPr="00D9232E">
        <w:rPr>
          <w:rFonts w:ascii="Segoe UI" w:hAnsi="Segoe UI" w:cs="Segoe UI"/>
        </w:rPr>
        <w:t>. This research explores students' views on these topics through a series of questions.</w:t>
      </w:r>
    </w:p>
    <w:p w14:paraId="026901D9" w14:textId="6555C28C" w:rsidR="00117943" w:rsidRPr="00D9232E" w:rsidRDefault="00117943" w:rsidP="00D9232E">
      <w:pPr>
        <w:spacing w:line="360" w:lineRule="auto"/>
        <w:rPr>
          <w:rFonts w:ascii="Segoe UI" w:hAnsi="Segoe UI" w:cs="Segoe UI"/>
        </w:rPr>
      </w:pPr>
      <w:r w:rsidRPr="00D9232E">
        <w:rPr>
          <w:rFonts w:ascii="Segoe UI" w:hAnsi="Segoe UI" w:cs="Segoe UI"/>
        </w:rPr>
        <w:t xml:space="preserve">Participants' responses revealed a consensus on the meaning of good behaviour, </w:t>
      </w:r>
      <w:r w:rsidR="000F7A5D" w:rsidRPr="00D9232E">
        <w:rPr>
          <w:rFonts w:ascii="Segoe UI" w:hAnsi="Segoe UI" w:cs="Segoe UI"/>
        </w:rPr>
        <w:t>emphasising</w:t>
      </w:r>
      <w:r w:rsidRPr="00D9232E">
        <w:rPr>
          <w:rFonts w:ascii="Segoe UI" w:hAnsi="Segoe UI" w:cs="Segoe UI"/>
        </w:rPr>
        <w:t xml:space="preserve"> traits such as respect, responsibility, and appropriate conduct. These definitions provide insights into students' expectations and perceptions of classroom norms, highlighting the importance of fostering a respectful and supportive environment. This aligns with literature </w:t>
      </w:r>
      <w:r w:rsidR="000F7A5D" w:rsidRPr="00D9232E">
        <w:rPr>
          <w:rFonts w:ascii="Segoe UI" w:hAnsi="Segoe UI" w:cs="Segoe UI"/>
        </w:rPr>
        <w:t>emphasising</w:t>
      </w:r>
      <w:r w:rsidRPr="00D9232E">
        <w:rPr>
          <w:rFonts w:ascii="Segoe UI" w:hAnsi="Segoe UI" w:cs="Segoe UI"/>
        </w:rPr>
        <w:t xml:space="preserve"> clear behavioural expectations and the role of respect in classroom </w:t>
      </w:r>
      <w:r w:rsidR="001474E1" w:rsidRPr="00D9232E">
        <w:rPr>
          <w:rFonts w:ascii="Segoe UI" w:hAnsi="Segoe UI" w:cs="Segoe UI"/>
        </w:rPr>
        <w:t xml:space="preserve">management </w:t>
      </w:r>
      <w:r w:rsidR="001474E1" w:rsidRPr="00D9232E">
        <w:rPr>
          <w:rFonts w:ascii="Segoe UI" w:eastAsia="Times New Roman" w:hAnsi="Segoe UI" w:cs="Segoe UI"/>
          <w:color w:val="0D0D0D"/>
          <w:shd w:val="clear" w:color="auto" w:fill="FFFFFF"/>
        </w:rPr>
        <w:t>(Porter, 2020)</w:t>
      </w:r>
      <w:r w:rsidRPr="00D9232E">
        <w:rPr>
          <w:rFonts w:ascii="Segoe UI" w:hAnsi="Segoe UI" w:cs="Segoe UI"/>
        </w:rPr>
        <w:t>.</w:t>
      </w:r>
      <w:r w:rsidR="004D0BFC" w:rsidRPr="00D9232E">
        <w:rPr>
          <w:rFonts w:ascii="Segoe UI" w:hAnsi="Segoe UI" w:cs="Segoe UI"/>
        </w:rPr>
        <w:t xml:space="preserve"> During the observation </w:t>
      </w:r>
      <w:r w:rsidR="00F20F2C" w:rsidRPr="00D9232E">
        <w:rPr>
          <w:rFonts w:ascii="Segoe UI" w:hAnsi="Segoe UI" w:cs="Segoe UI"/>
        </w:rPr>
        <w:t xml:space="preserve">schedule </w:t>
      </w:r>
      <w:r w:rsidR="00E951DC" w:rsidRPr="00D9232E">
        <w:rPr>
          <w:rFonts w:ascii="Segoe UI" w:hAnsi="Segoe UI" w:cs="Segoe UI"/>
        </w:rPr>
        <w:t>(Appendix, 4)</w:t>
      </w:r>
      <w:r w:rsidR="004D0BFC" w:rsidRPr="00D9232E">
        <w:rPr>
          <w:rFonts w:ascii="Segoe UI" w:hAnsi="Segoe UI" w:cs="Segoe UI"/>
        </w:rPr>
        <w:t xml:space="preserve">, </w:t>
      </w:r>
      <w:r w:rsidR="71EA6388" w:rsidRPr="00D9232E">
        <w:rPr>
          <w:rFonts w:ascii="Segoe UI" w:hAnsi="Segoe UI" w:cs="Segoe UI"/>
        </w:rPr>
        <w:t>t</w:t>
      </w:r>
      <w:r w:rsidR="004D0BFC" w:rsidRPr="00D9232E">
        <w:rPr>
          <w:rFonts w:ascii="Segoe UI" w:hAnsi="Segoe UI" w:cs="Segoe UI"/>
        </w:rPr>
        <w:t>he class teacher consistently reinforc</w:t>
      </w:r>
      <w:r w:rsidR="008C7FFC">
        <w:rPr>
          <w:rFonts w:ascii="Segoe UI" w:hAnsi="Segoe UI" w:cs="Segoe UI"/>
        </w:rPr>
        <w:t xml:space="preserve">ed </w:t>
      </w:r>
      <w:r w:rsidR="004D0BFC" w:rsidRPr="00D9232E">
        <w:rPr>
          <w:rFonts w:ascii="Segoe UI" w:hAnsi="Segoe UI" w:cs="Segoe UI"/>
        </w:rPr>
        <w:t xml:space="preserve">the behaviours identified by participants as indicative of good behaviour. For instance, when students displayed respectful behaviour by listening attentively, waiting for their turn to speak, or helping classmates, the teacher acknowledged and praised their actions. This reinforcement served as a reminder to students of the behavioural expectations outlined in the classroom. By consistently modelling and reinforcing positive behaviours, the teacher created a supportive environment where respect, responsibility, and appropriate conduct were valued and encouraged. These </w:t>
      </w:r>
      <w:r w:rsidR="004D0BFC" w:rsidRPr="00D9232E">
        <w:rPr>
          <w:rFonts w:ascii="Segoe UI" w:hAnsi="Segoe UI" w:cs="Segoe UI"/>
        </w:rPr>
        <w:lastRenderedPageBreak/>
        <w:t xml:space="preserve">observations reaffirmed the importance of fostering a classroom culture that aligns with students' expectations and perceptions of good </w:t>
      </w:r>
      <w:r w:rsidR="00367BC7">
        <w:rPr>
          <w:rFonts w:ascii="Segoe UI" w:hAnsi="Segoe UI" w:cs="Segoe UI"/>
        </w:rPr>
        <w:t xml:space="preserve">behaviour. </w:t>
      </w:r>
      <w:r w:rsidR="004D0BFC" w:rsidRPr="00D9232E">
        <w:rPr>
          <w:rFonts w:ascii="Segoe UI" w:hAnsi="Segoe UI" w:cs="Segoe UI"/>
        </w:rPr>
        <w:t>(Porter, 2020).</w:t>
      </w:r>
    </w:p>
    <w:p w14:paraId="7E9C2E63" w14:textId="6A18B1D4" w:rsidR="00117943" w:rsidRPr="00D9232E" w:rsidRDefault="00117943" w:rsidP="00D9232E">
      <w:pPr>
        <w:spacing w:line="360" w:lineRule="auto"/>
        <w:rPr>
          <w:rFonts w:ascii="Segoe UI" w:hAnsi="Segoe UI" w:cs="Segoe UI"/>
        </w:rPr>
      </w:pPr>
      <w:r w:rsidRPr="00D9232E">
        <w:rPr>
          <w:rFonts w:ascii="Segoe UI" w:hAnsi="Segoe UI" w:cs="Segoe UI"/>
        </w:rPr>
        <w:t xml:space="preserve">Examples of poor behaviour provided by participants, such as shouting or disrespecting teachers, underscore the challenges teachers face in managing disruptive behaviour. Such behaviours can disrupt the learning environment and hinder academic </w:t>
      </w:r>
      <w:r w:rsidR="008669F5" w:rsidRPr="00D9232E">
        <w:rPr>
          <w:rFonts w:ascii="Segoe UI" w:hAnsi="Segoe UI" w:cs="Segoe UI"/>
        </w:rPr>
        <w:t xml:space="preserve">progress </w:t>
      </w:r>
      <w:r w:rsidR="008669F5" w:rsidRPr="00D9232E">
        <w:rPr>
          <w:rFonts w:ascii="Segoe UI" w:eastAsia="Times New Roman" w:hAnsi="Segoe UI" w:cs="Segoe UI"/>
          <w:color w:val="0D0D0D"/>
          <w:shd w:val="clear" w:color="auto" w:fill="FFFFFF"/>
        </w:rPr>
        <w:t>(Darling-Hammond &amp; Cook-Harvey, 2018)</w:t>
      </w:r>
      <w:r w:rsidRPr="00D9232E">
        <w:rPr>
          <w:rFonts w:ascii="Segoe UI" w:hAnsi="Segoe UI" w:cs="Segoe UI"/>
        </w:rPr>
        <w:t xml:space="preserve">. This resonates with literature discussing the complexities of maintaining a positive classroom atmosphere amidst disruptive </w:t>
      </w:r>
      <w:r w:rsidR="00D629C2" w:rsidRPr="00D9232E">
        <w:rPr>
          <w:rFonts w:ascii="Segoe UI" w:hAnsi="Segoe UI" w:cs="Segoe UI"/>
        </w:rPr>
        <w:t xml:space="preserve">behaviours </w:t>
      </w:r>
      <w:r w:rsidR="00D629C2" w:rsidRPr="00D9232E">
        <w:rPr>
          <w:rFonts w:ascii="Segoe UI" w:eastAsia="Times New Roman" w:hAnsi="Segoe UI" w:cs="Segoe UI"/>
          <w:color w:val="0D0D0D"/>
          <w:shd w:val="clear" w:color="auto" w:fill="FFFFFF"/>
        </w:rPr>
        <w:t>(</w:t>
      </w:r>
      <w:proofErr w:type="spellStart"/>
      <w:r w:rsidR="00D629C2" w:rsidRPr="00D9232E">
        <w:rPr>
          <w:rFonts w:ascii="Segoe UI" w:eastAsia="Times New Roman" w:hAnsi="Segoe UI" w:cs="Segoe UI"/>
          <w:color w:val="0D0D0D"/>
          <w:shd w:val="clear" w:color="auto" w:fill="FFFFFF"/>
        </w:rPr>
        <w:t>Dörnyei</w:t>
      </w:r>
      <w:proofErr w:type="spellEnd"/>
      <w:r w:rsidR="00D629C2" w:rsidRPr="00D9232E">
        <w:rPr>
          <w:rFonts w:ascii="Segoe UI" w:eastAsia="Times New Roman" w:hAnsi="Segoe UI" w:cs="Segoe UI"/>
          <w:color w:val="0D0D0D"/>
          <w:shd w:val="clear" w:color="auto" w:fill="FFFFFF"/>
        </w:rPr>
        <w:t xml:space="preserve"> &amp; Muir, 2019)</w:t>
      </w:r>
      <w:r w:rsidRPr="00D9232E">
        <w:rPr>
          <w:rFonts w:ascii="Segoe UI" w:hAnsi="Segoe UI" w:cs="Segoe UI"/>
        </w:rPr>
        <w:t>.</w:t>
      </w:r>
      <w:r w:rsidR="008E7EA0" w:rsidRPr="00D9232E">
        <w:rPr>
          <w:rFonts w:ascii="Segoe UI" w:hAnsi="Segoe UI" w:cs="Segoe UI"/>
        </w:rPr>
        <w:t xml:space="preserve"> During observation </w:t>
      </w:r>
      <w:r w:rsidR="00E951DC" w:rsidRPr="00D9232E">
        <w:rPr>
          <w:rFonts w:ascii="Segoe UI" w:hAnsi="Segoe UI" w:cs="Segoe UI"/>
        </w:rPr>
        <w:t>(Appendix, 4)</w:t>
      </w:r>
      <w:r w:rsidR="008E7EA0" w:rsidRPr="00D9232E">
        <w:rPr>
          <w:rFonts w:ascii="Segoe UI" w:hAnsi="Segoe UI" w:cs="Segoe UI"/>
        </w:rPr>
        <w:t>, instances of disruptive behaviour, such as shouting and disrespect towards the teacher</w:t>
      </w:r>
      <w:r w:rsidR="00CA7B4E">
        <w:rPr>
          <w:rFonts w:ascii="Segoe UI" w:hAnsi="Segoe UI" w:cs="Segoe UI"/>
        </w:rPr>
        <w:t xml:space="preserve"> could be seen. </w:t>
      </w:r>
      <w:r w:rsidR="008E7EA0" w:rsidRPr="00D9232E">
        <w:rPr>
          <w:rFonts w:ascii="Segoe UI" w:hAnsi="Segoe UI" w:cs="Segoe UI"/>
        </w:rPr>
        <w:t xml:space="preserve">These behaviours posed challenges to maintaining a positive classroom atmosphere and disrupted the learning environment (Darling-Hammond &amp; Cook-Harvey, 2018; </w:t>
      </w:r>
      <w:proofErr w:type="spellStart"/>
      <w:r w:rsidR="008E7EA0" w:rsidRPr="00D9232E">
        <w:rPr>
          <w:rFonts w:ascii="Segoe UI" w:hAnsi="Segoe UI" w:cs="Segoe UI"/>
        </w:rPr>
        <w:t>Dörnyei</w:t>
      </w:r>
      <w:proofErr w:type="spellEnd"/>
      <w:r w:rsidR="008E7EA0" w:rsidRPr="00D9232E">
        <w:rPr>
          <w:rFonts w:ascii="Segoe UI" w:hAnsi="Segoe UI" w:cs="Segoe UI"/>
        </w:rPr>
        <w:t xml:space="preserve"> &amp; Muir, 2019).</w:t>
      </w:r>
      <w:r w:rsidR="00EC6478">
        <w:rPr>
          <w:rFonts w:ascii="Segoe UI" w:hAnsi="Segoe UI" w:cs="Segoe UI"/>
        </w:rPr>
        <w:t xml:space="preserve"> </w:t>
      </w:r>
      <w:r w:rsidR="008E7EA0" w:rsidRPr="00D9232E">
        <w:rPr>
          <w:rFonts w:ascii="Segoe UI" w:hAnsi="Segoe UI" w:cs="Segoe UI"/>
        </w:rPr>
        <w:t xml:space="preserve">In response to disruptive behaviour, the teacher employed a calm and assertive approach, addressing the issue promptly while maintaining respect for the student involved. By setting clear expectations and consequences for behaviour, the teacher established boundaries and maintained order in the </w:t>
      </w:r>
      <w:r w:rsidR="0069303A">
        <w:rPr>
          <w:rFonts w:ascii="Segoe UI" w:hAnsi="Segoe UI" w:cs="Segoe UI"/>
        </w:rPr>
        <w:t xml:space="preserve">classroom </w:t>
      </w:r>
      <w:r w:rsidR="0069303A" w:rsidRPr="00D9232E">
        <w:rPr>
          <w:rFonts w:ascii="Segoe UI" w:hAnsi="Segoe UI" w:cs="Segoe UI"/>
        </w:rPr>
        <w:t>(Warden et al, 2003)</w:t>
      </w:r>
      <w:r w:rsidR="008E7EA0" w:rsidRPr="00D9232E">
        <w:rPr>
          <w:rFonts w:ascii="Segoe UI" w:hAnsi="Segoe UI" w:cs="Segoe UI"/>
        </w:rPr>
        <w:t>. These observations underscored the complexities of managing disruptive behaviour while highlighting the importance of proactive strategies in maintaining a positive learning environment.</w:t>
      </w:r>
    </w:p>
    <w:p w14:paraId="319B1E41" w14:textId="75786F61" w:rsidR="00117943" w:rsidRPr="00D9232E" w:rsidRDefault="00117943" w:rsidP="00D9232E">
      <w:pPr>
        <w:spacing w:line="360" w:lineRule="auto"/>
        <w:rPr>
          <w:rFonts w:ascii="Segoe UI" w:hAnsi="Segoe UI" w:cs="Segoe UI"/>
        </w:rPr>
      </w:pPr>
      <w:r w:rsidRPr="00D9232E">
        <w:rPr>
          <w:rFonts w:ascii="Segoe UI" w:hAnsi="Segoe UI" w:cs="Segoe UI"/>
        </w:rPr>
        <w:t xml:space="preserve">Participants expressed varied opinions on the effectiveness of punishments and rewards in improving behaviour. While some viewed punishments as necessary deterrents, others highlighted their potential to exacerbate negative emotions. Similarly, opinions on rewards ranged from motivating </w:t>
      </w:r>
      <w:r w:rsidR="2D12B714" w:rsidRPr="00D9232E">
        <w:rPr>
          <w:rFonts w:ascii="Segoe UI" w:hAnsi="Segoe UI" w:cs="Segoe UI"/>
        </w:rPr>
        <w:t>too</w:t>
      </w:r>
      <w:r w:rsidRPr="00D9232E">
        <w:rPr>
          <w:rFonts w:ascii="Segoe UI" w:hAnsi="Segoe UI" w:cs="Segoe UI"/>
        </w:rPr>
        <w:t xml:space="preserve"> indifferent. These responses reflect the diverse preferences and experiences of students in responding to behavioural incentives. Literature on behaviour modification and reinforcement theory provides context for understanding the complexities of disciplinary approaches and their impact on student </w:t>
      </w:r>
      <w:r w:rsidR="00DC0974" w:rsidRPr="00D9232E">
        <w:rPr>
          <w:rFonts w:ascii="Segoe UI" w:hAnsi="Segoe UI" w:cs="Segoe UI"/>
        </w:rPr>
        <w:t xml:space="preserve">behaviour </w:t>
      </w:r>
      <w:r w:rsidR="00073D69" w:rsidRPr="00D9232E">
        <w:rPr>
          <w:rFonts w:ascii="Segoe UI" w:hAnsi="Segoe UI" w:cs="Segoe UI"/>
        </w:rPr>
        <w:t>(</w:t>
      </w:r>
      <w:r w:rsidR="004B2BB0" w:rsidRPr="00D9232E">
        <w:rPr>
          <w:rFonts w:ascii="Segoe UI" w:hAnsi="Segoe UI" w:cs="Segoe UI"/>
        </w:rPr>
        <w:t>Skinner's</w:t>
      </w:r>
      <w:r w:rsidR="00073D69" w:rsidRPr="00D9232E">
        <w:rPr>
          <w:rFonts w:ascii="Segoe UI" w:hAnsi="Segoe UI" w:cs="Segoe UI"/>
        </w:rPr>
        <w:t xml:space="preserve">, </w:t>
      </w:r>
      <w:r w:rsidR="004B2BB0" w:rsidRPr="00D9232E">
        <w:rPr>
          <w:rFonts w:ascii="Segoe UI" w:hAnsi="Segoe UI" w:cs="Segoe UI"/>
        </w:rPr>
        <w:t>1953)</w:t>
      </w:r>
      <w:r w:rsidRPr="00D9232E">
        <w:rPr>
          <w:rFonts w:ascii="Segoe UI" w:hAnsi="Segoe UI" w:cs="Segoe UI"/>
        </w:rPr>
        <w:t>.</w:t>
      </w:r>
      <w:r w:rsidR="004D1B2B" w:rsidRPr="00D9232E">
        <w:rPr>
          <w:rFonts w:ascii="Segoe UI" w:hAnsi="Segoe UI" w:cs="Segoe UI"/>
        </w:rPr>
        <w:t xml:space="preserve"> Participants' varied opinions on the effectiveness of punishments and rewards in improving </w:t>
      </w:r>
      <w:r w:rsidR="004D1B2B" w:rsidRPr="00D9232E">
        <w:rPr>
          <w:rFonts w:ascii="Segoe UI" w:hAnsi="Segoe UI" w:cs="Segoe UI"/>
        </w:rPr>
        <w:lastRenderedPageBreak/>
        <w:t xml:space="preserve">behaviour were reflected in the classroom observations. Some students responded positively to the implementation of rewards, such as dojo points, as a motivational tool for good behaviour, demonstrating increased engagement and participation in class activities. Conversely, others appeared indifferent to the rewards or expressed concerns about their efficacy in promoting lasting behaviour change. These observations mirrored the diverse preferences and experiences of students regarding behavioural </w:t>
      </w:r>
      <w:r w:rsidR="00C17927">
        <w:rPr>
          <w:rFonts w:ascii="Segoe UI" w:hAnsi="Segoe UI" w:cs="Segoe UI"/>
        </w:rPr>
        <w:t xml:space="preserve">incentives </w:t>
      </w:r>
      <w:r w:rsidR="004D1B2B" w:rsidRPr="00D9232E">
        <w:rPr>
          <w:rFonts w:ascii="Segoe UI" w:hAnsi="Segoe UI" w:cs="Segoe UI"/>
        </w:rPr>
        <w:t xml:space="preserve">(Skinner's, 1953). </w:t>
      </w:r>
    </w:p>
    <w:p w14:paraId="0966C2EC" w14:textId="0E3B99E1" w:rsidR="00117943" w:rsidRPr="00D9232E" w:rsidRDefault="00117943" w:rsidP="00D9232E">
      <w:pPr>
        <w:spacing w:line="360" w:lineRule="auto"/>
        <w:rPr>
          <w:rFonts w:ascii="Segoe UI" w:hAnsi="Segoe UI" w:cs="Segoe UI"/>
        </w:rPr>
      </w:pPr>
      <w:r w:rsidRPr="00D9232E">
        <w:rPr>
          <w:rFonts w:ascii="Segoe UI" w:hAnsi="Segoe UI" w:cs="Segoe UI"/>
        </w:rPr>
        <w:t>Suggest</w:t>
      </w:r>
      <w:r w:rsidR="00BE56EF">
        <w:rPr>
          <w:rFonts w:ascii="Segoe UI" w:hAnsi="Segoe UI" w:cs="Segoe UI"/>
        </w:rPr>
        <w:t xml:space="preserve">ed teaching </w:t>
      </w:r>
      <w:r w:rsidRPr="00D9232E">
        <w:rPr>
          <w:rFonts w:ascii="Segoe UI" w:hAnsi="Segoe UI" w:cs="Segoe UI"/>
        </w:rPr>
        <w:t xml:space="preserve">strategies included </w:t>
      </w:r>
      <w:r w:rsidR="002A52BE" w:rsidRPr="00D9232E">
        <w:rPr>
          <w:rFonts w:ascii="Segoe UI" w:hAnsi="Segoe UI" w:cs="Segoe UI"/>
        </w:rPr>
        <w:t xml:space="preserve">providing extra work and creating </w:t>
      </w:r>
      <w:r w:rsidR="00025CDB">
        <w:rPr>
          <w:rFonts w:ascii="Segoe UI" w:hAnsi="Segoe UI" w:cs="Segoe UI"/>
        </w:rPr>
        <w:t>a “</w:t>
      </w:r>
      <w:r w:rsidR="002A52BE" w:rsidRPr="00D9232E">
        <w:rPr>
          <w:rFonts w:ascii="Segoe UI" w:hAnsi="Segoe UI" w:cs="Segoe UI"/>
        </w:rPr>
        <w:t>calm</w:t>
      </w:r>
      <w:r w:rsidR="00025CDB">
        <w:rPr>
          <w:rFonts w:ascii="Segoe UI" w:hAnsi="Segoe UI" w:cs="Segoe UI"/>
        </w:rPr>
        <w:t xml:space="preserve"> </w:t>
      </w:r>
      <w:r w:rsidR="002A52BE" w:rsidRPr="00D9232E">
        <w:rPr>
          <w:rFonts w:ascii="Segoe UI" w:hAnsi="Segoe UI" w:cs="Segoe UI"/>
        </w:rPr>
        <w:t>down</w:t>
      </w:r>
      <w:r w:rsidR="00025CDB">
        <w:rPr>
          <w:rFonts w:ascii="Segoe UI" w:hAnsi="Segoe UI" w:cs="Segoe UI"/>
        </w:rPr>
        <w:t>”</w:t>
      </w:r>
      <w:r w:rsidR="002A52BE" w:rsidRPr="00D9232E">
        <w:rPr>
          <w:rFonts w:ascii="Segoe UI" w:hAnsi="Segoe UI" w:cs="Segoe UI"/>
        </w:rPr>
        <w:t xml:space="preserve"> areas, were highlighted in the participants' responses, indicating their recognition of proactive approaches and supportive environments in managing </w:t>
      </w:r>
      <w:r w:rsidR="38F1C719" w:rsidRPr="00D9232E">
        <w:rPr>
          <w:rFonts w:ascii="Segoe UI" w:hAnsi="Segoe UI" w:cs="Segoe UI"/>
        </w:rPr>
        <w:t>behaviour</w:t>
      </w:r>
      <w:r w:rsidR="002A52BE" w:rsidRPr="00D9232E">
        <w:rPr>
          <w:rFonts w:ascii="Segoe UI" w:hAnsi="Segoe UI" w:cs="Segoe UI"/>
        </w:rPr>
        <w:t xml:space="preserve"> </w:t>
      </w:r>
      <w:r w:rsidR="00A54CF6">
        <w:rPr>
          <w:rFonts w:ascii="Segoe UI" w:hAnsi="Segoe UI" w:cs="Segoe UI"/>
        </w:rPr>
        <w:t xml:space="preserve">effectively </w:t>
      </w:r>
      <w:r w:rsidR="00A54CF6" w:rsidRPr="00D9232E">
        <w:rPr>
          <w:rFonts w:ascii="Segoe UI" w:eastAsia="Times New Roman" w:hAnsi="Segoe UI" w:cs="Segoe UI"/>
          <w:color w:val="0D0D0D"/>
          <w:shd w:val="clear" w:color="auto" w:fill="FFFFFF"/>
        </w:rPr>
        <w:t>(McLean, 2021)</w:t>
      </w:r>
      <w:r w:rsidR="002A52BE" w:rsidRPr="00D9232E">
        <w:rPr>
          <w:rFonts w:ascii="Segoe UI" w:hAnsi="Segoe UI" w:cs="Segoe UI"/>
        </w:rPr>
        <w:t xml:space="preserve">. </w:t>
      </w:r>
      <w:r w:rsidR="00E16CFC" w:rsidRPr="00D9232E">
        <w:rPr>
          <w:rFonts w:ascii="Segoe UI" w:hAnsi="Segoe UI" w:cs="Segoe UI"/>
        </w:rPr>
        <w:t>D</w:t>
      </w:r>
      <w:r w:rsidR="002A52BE" w:rsidRPr="00D9232E">
        <w:rPr>
          <w:rFonts w:ascii="Segoe UI" w:hAnsi="Segoe UI" w:cs="Segoe UI"/>
        </w:rPr>
        <w:t xml:space="preserve">uring classroom observations, it was evident that there was no designated calm-down area available for students. Instead, some students exhibited signs of disengagement or distress by leaving the classroom or refusing to enter due to feelings of </w:t>
      </w:r>
      <w:r w:rsidR="003209FB" w:rsidRPr="00D9232E">
        <w:rPr>
          <w:rFonts w:ascii="Segoe UI" w:hAnsi="Segoe UI" w:cs="Segoe UI"/>
        </w:rPr>
        <w:t>dysregulation</w:t>
      </w:r>
      <w:r w:rsidR="00A54CF6">
        <w:rPr>
          <w:rFonts w:ascii="Segoe UI" w:hAnsi="Segoe UI" w:cs="Segoe UI"/>
        </w:rPr>
        <w:t xml:space="preserve">. </w:t>
      </w:r>
      <w:r w:rsidR="002A52BE" w:rsidRPr="00D9232E">
        <w:rPr>
          <w:rFonts w:ascii="Segoe UI" w:hAnsi="Segoe UI" w:cs="Segoe UI"/>
        </w:rPr>
        <w:t>Th</w:t>
      </w:r>
      <w:r w:rsidR="00A54CF6">
        <w:rPr>
          <w:rFonts w:ascii="Segoe UI" w:hAnsi="Segoe UI" w:cs="Segoe UI"/>
        </w:rPr>
        <w:t xml:space="preserve">is </w:t>
      </w:r>
      <w:r w:rsidR="002A52BE" w:rsidRPr="00D9232E">
        <w:rPr>
          <w:rFonts w:ascii="Segoe UI" w:hAnsi="Segoe UI" w:cs="Segoe UI"/>
        </w:rPr>
        <w:t xml:space="preserve">underscored the importance of implementing supportive measures, such as creating designated spaces for students to regulate their emotions and seek support when </w:t>
      </w:r>
      <w:r w:rsidR="00A54CF6">
        <w:rPr>
          <w:rFonts w:ascii="Segoe UI" w:hAnsi="Segoe UI" w:cs="Segoe UI"/>
        </w:rPr>
        <w:t xml:space="preserve">needed </w:t>
      </w:r>
      <w:r w:rsidR="002A52BE" w:rsidRPr="00D9232E">
        <w:rPr>
          <w:rFonts w:ascii="Segoe UI" w:hAnsi="Segoe UI" w:cs="Segoe UI"/>
        </w:rPr>
        <w:t xml:space="preserve">(McLean, 2021). </w:t>
      </w:r>
    </w:p>
    <w:p w14:paraId="677E0988" w14:textId="7570A9FE" w:rsidR="00F76ECA" w:rsidRPr="00D9232E" w:rsidRDefault="00F76ECA" w:rsidP="00D9232E">
      <w:pPr>
        <w:spacing w:line="360" w:lineRule="auto"/>
        <w:rPr>
          <w:rFonts w:ascii="Segoe UI" w:hAnsi="Segoe UI" w:cs="Segoe UI"/>
        </w:rPr>
      </w:pPr>
      <w:r w:rsidRPr="00D9232E">
        <w:rPr>
          <w:rFonts w:ascii="Segoe UI" w:hAnsi="Segoe UI" w:cs="Segoe UI"/>
        </w:rPr>
        <w:t xml:space="preserve">Participants' views on student involvement in rule setting varied, indicating considerations of accountability and decision-making authority within the classroom. While some participants </w:t>
      </w:r>
      <w:r w:rsidR="00CB0212" w:rsidRPr="00D9232E">
        <w:rPr>
          <w:rFonts w:ascii="Segoe UI" w:hAnsi="Segoe UI" w:cs="Segoe UI"/>
        </w:rPr>
        <w:t>emphasised</w:t>
      </w:r>
      <w:r w:rsidRPr="00D9232E">
        <w:rPr>
          <w:rFonts w:ascii="Segoe UI" w:hAnsi="Segoe UI" w:cs="Segoe UI"/>
        </w:rPr>
        <w:t xml:space="preserve"> the benefits of student input, others expressed concerns about potential challenges. Interestingly, during classroom observations, </w:t>
      </w:r>
      <w:r w:rsidR="48B6CCEF" w:rsidRPr="00D9232E">
        <w:rPr>
          <w:rFonts w:ascii="Segoe UI" w:hAnsi="Segoe UI" w:cs="Segoe UI"/>
        </w:rPr>
        <w:t xml:space="preserve">it was evident </w:t>
      </w:r>
      <w:r w:rsidRPr="00D9232E">
        <w:rPr>
          <w:rFonts w:ascii="Segoe UI" w:hAnsi="Segoe UI" w:cs="Segoe UI"/>
        </w:rPr>
        <w:t>that the class had established a classroom contract collaboratively between the teacher and students to identify and agree upon classroom rules. This practice reflected a balanced approach to incorporating student autonomy while maintaining clear guidelines for maintaining order and promoting mutual respect</w:t>
      </w:r>
      <w:r w:rsidR="00D33276">
        <w:rPr>
          <w:rFonts w:ascii="Segoe UI" w:hAnsi="Segoe UI" w:cs="Segoe UI"/>
        </w:rPr>
        <w:t xml:space="preserve"> </w:t>
      </w:r>
      <w:r w:rsidR="005F3A87" w:rsidRPr="00D50820">
        <w:rPr>
          <w:rFonts w:ascii="Segoe UI" w:hAnsi="Segoe UI" w:cs="Segoe UI"/>
        </w:rPr>
        <w:t>(</w:t>
      </w:r>
      <w:proofErr w:type="spellStart"/>
      <w:r w:rsidR="00D33276" w:rsidRPr="00D50820">
        <w:rPr>
          <w:rFonts w:ascii="Segoe UI" w:eastAsia="Times New Roman" w:hAnsi="Segoe UI" w:cs="Segoe UI"/>
          <w:color w:val="222222"/>
          <w:shd w:val="clear" w:color="auto" w:fill="FFFFFF"/>
        </w:rPr>
        <w:t>Kleine</w:t>
      </w:r>
      <w:proofErr w:type="spellEnd"/>
      <w:r w:rsidR="00D33276" w:rsidRPr="00D50820">
        <w:rPr>
          <w:rFonts w:ascii="Segoe UI" w:eastAsia="Times New Roman" w:hAnsi="Segoe UI" w:cs="Segoe UI"/>
          <w:color w:val="222222"/>
          <w:shd w:val="clear" w:color="auto" w:fill="FFFFFF"/>
        </w:rPr>
        <w:t xml:space="preserve"> </w:t>
      </w:r>
      <w:proofErr w:type="spellStart"/>
      <w:r w:rsidR="00D33276" w:rsidRPr="00D50820">
        <w:rPr>
          <w:rFonts w:ascii="Segoe UI" w:eastAsia="Times New Roman" w:hAnsi="Segoe UI" w:cs="Segoe UI"/>
          <w:color w:val="222222"/>
          <w:shd w:val="clear" w:color="auto" w:fill="FFFFFF"/>
        </w:rPr>
        <w:t>Staarman</w:t>
      </w:r>
      <w:proofErr w:type="spellEnd"/>
      <w:r w:rsidR="00D33276" w:rsidRPr="00D50820">
        <w:rPr>
          <w:rFonts w:ascii="Segoe UI" w:eastAsia="Times New Roman" w:hAnsi="Segoe UI" w:cs="Segoe UI"/>
          <w:color w:val="222222"/>
          <w:shd w:val="clear" w:color="auto" w:fill="FFFFFF"/>
        </w:rPr>
        <w:t>, J, 2009</w:t>
      </w:r>
      <w:r w:rsidR="005F3A87" w:rsidRPr="00D50820">
        <w:rPr>
          <w:rFonts w:ascii="Segoe UI" w:eastAsia="Times New Roman" w:hAnsi="Segoe UI" w:cs="Segoe UI"/>
          <w:color w:val="222222"/>
          <w:shd w:val="clear" w:color="auto" w:fill="FFFFFF"/>
        </w:rPr>
        <w:t>)</w:t>
      </w:r>
      <w:r w:rsidR="00D50820">
        <w:rPr>
          <w:rFonts w:ascii="Segoe UI" w:eastAsia="Times New Roman" w:hAnsi="Segoe UI" w:cs="Segoe UI"/>
          <w:color w:val="222222"/>
          <w:shd w:val="clear" w:color="auto" w:fill="FFFFFF"/>
        </w:rPr>
        <w:t xml:space="preserve">. </w:t>
      </w:r>
      <w:r w:rsidRPr="00D50820">
        <w:rPr>
          <w:rFonts w:ascii="Segoe UI" w:hAnsi="Segoe UI" w:cs="Segoe UI"/>
        </w:rPr>
        <w:t>By</w:t>
      </w:r>
      <w:r w:rsidRPr="00D9232E">
        <w:rPr>
          <w:rFonts w:ascii="Segoe UI" w:hAnsi="Segoe UI" w:cs="Segoe UI"/>
        </w:rPr>
        <w:t xml:space="preserve"> involving students in rule-setting processes, educators can empower students to take ownership of their behaviour while fostering a sense of accountability and responsibility (</w:t>
      </w:r>
      <w:proofErr w:type="spellStart"/>
      <w:r w:rsidR="00D50820" w:rsidRPr="00D50820">
        <w:rPr>
          <w:rFonts w:ascii="Segoe UI" w:eastAsia="Times New Roman" w:hAnsi="Segoe UI" w:cs="Segoe UI"/>
          <w:color w:val="222222"/>
          <w:shd w:val="clear" w:color="auto" w:fill="FFFFFF"/>
        </w:rPr>
        <w:t>Kleine</w:t>
      </w:r>
      <w:proofErr w:type="spellEnd"/>
      <w:r w:rsidR="00D50820" w:rsidRPr="00D50820">
        <w:rPr>
          <w:rFonts w:ascii="Segoe UI" w:eastAsia="Times New Roman" w:hAnsi="Segoe UI" w:cs="Segoe UI"/>
          <w:color w:val="222222"/>
          <w:shd w:val="clear" w:color="auto" w:fill="FFFFFF"/>
        </w:rPr>
        <w:t xml:space="preserve"> </w:t>
      </w:r>
      <w:proofErr w:type="spellStart"/>
      <w:r w:rsidR="00D50820" w:rsidRPr="00D50820">
        <w:rPr>
          <w:rFonts w:ascii="Segoe UI" w:eastAsia="Times New Roman" w:hAnsi="Segoe UI" w:cs="Segoe UI"/>
          <w:color w:val="222222"/>
          <w:shd w:val="clear" w:color="auto" w:fill="FFFFFF"/>
        </w:rPr>
        <w:t>Staarman</w:t>
      </w:r>
      <w:proofErr w:type="spellEnd"/>
      <w:r w:rsidR="00D50820" w:rsidRPr="00D50820">
        <w:rPr>
          <w:rFonts w:ascii="Segoe UI" w:eastAsia="Times New Roman" w:hAnsi="Segoe UI" w:cs="Segoe UI"/>
          <w:color w:val="222222"/>
          <w:shd w:val="clear" w:color="auto" w:fill="FFFFFF"/>
        </w:rPr>
        <w:t>, J, 2009</w:t>
      </w:r>
      <w:r w:rsidR="00D50820">
        <w:rPr>
          <w:rFonts w:ascii="Segoe UI" w:eastAsia="Times New Roman" w:hAnsi="Segoe UI" w:cs="Segoe UI"/>
          <w:color w:val="222222"/>
          <w:shd w:val="clear" w:color="auto" w:fill="FFFFFF"/>
        </w:rPr>
        <w:t xml:space="preserve"> ; </w:t>
      </w:r>
      <w:r w:rsidRPr="00D9232E">
        <w:rPr>
          <w:rFonts w:ascii="Segoe UI" w:hAnsi="Segoe UI" w:cs="Segoe UI"/>
        </w:rPr>
        <w:t>McLean, 2021).</w:t>
      </w:r>
    </w:p>
    <w:p w14:paraId="137CF92C" w14:textId="6ACAC48C" w:rsidR="008B438E" w:rsidRPr="00D9232E" w:rsidRDefault="00117943" w:rsidP="00D9232E">
      <w:pPr>
        <w:spacing w:line="360" w:lineRule="auto"/>
        <w:rPr>
          <w:rFonts w:ascii="Segoe UI" w:hAnsi="Segoe UI" w:cs="Segoe UI"/>
        </w:rPr>
      </w:pPr>
      <w:r w:rsidRPr="00D9232E">
        <w:rPr>
          <w:rFonts w:ascii="Segoe UI" w:hAnsi="Segoe UI" w:cs="Segoe UI"/>
        </w:rPr>
        <w:lastRenderedPageBreak/>
        <w:t xml:space="preserve">Students' perspectives on behaviour management offer valuable insights for educators in developing effective strategies for promoting positive behaviour and creating a respectful learning environment. By considering students' experiences and preferences, educators can tailor interventions to meet the diverse needs of their students, fostering a culture of mutual respect and engagement in the classroom. </w:t>
      </w:r>
    </w:p>
    <w:p w14:paraId="683B8955" w14:textId="770CE3BD" w:rsidR="00D0423D" w:rsidRPr="00D9232E" w:rsidRDefault="00E30A77" w:rsidP="00D9232E">
      <w:pPr>
        <w:spacing w:line="360" w:lineRule="auto"/>
        <w:rPr>
          <w:rFonts w:ascii="Segoe UI" w:hAnsi="Segoe UI" w:cs="Segoe UI"/>
        </w:rPr>
      </w:pPr>
      <w:r w:rsidRPr="00D9232E">
        <w:rPr>
          <w:rFonts w:ascii="Segoe UI" w:hAnsi="Segoe UI" w:cs="Segoe UI"/>
        </w:rPr>
        <w:t xml:space="preserve">Conclusion and </w:t>
      </w:r>
      <w:r w:rsidR="0BCEBC79" w:rsidRPr="00D9232E">
        <w:rPr>
          <w:rFonts w:ascii="Segoe UI" w:hAnsi="Segoe UI" w:cs="Segoe UI"/>
        </w:rPr>
        <w:t>recommendations -</w:t>
      </w:r>
      <w:r w:rsidR="00D30808" w:rsidRPr="00D9232E">
        <w:rPr>
          <w:rFonts w:ascii="Segoe UI" w:hAnsi="Segoe UI" w:cs="Segoe UI"/>
        </w:rPr>
        <w:t xml:space="preserve"> </w:t>
      </w:r>
    </w:p>
    <w:p w14:paraId="475E112C" w14:textId="155806C6" w:rsidR="00D0423D" w:rsidRPr="00D9232E" w:rsidRDefault="00D0423D" w:rsidP="00D9232E">
      <w:pPr>
        <w:spacing w:line="360" w:lineRule="auto"/>
        <w:rPr>
          <w:rFonts w:ascii="Segoe UI" w:hAnsi="Segoe UI" w:cs="Segoe UI"/>
        </w:rPr>
      </w:pPr>
      <w:r w:rsidRPr="00D9232E">
        <w:rPr>
          <w:rFonts w:ascii="Segoe UI" w:hAnsi="Segoe UI" w:cs="Segoe UI"/>
        </w:rPr>
        <w:t xml:space="preserve">In response to the research findings, I have introduced several interventions aimed at promoting positive </w:t>
      </w:r>
      <w:r w:rsidR="00D30808" w:rsidRPr="00D9232E">
        <w:rPr>
          <w:rFonts w:ascii="Segoe UI" w:hAnsi="Segoe UI" w:cs="Segoe UI"/>
        </w:rPr>
        <w:t>behaviour</w:t>
      </w:r>
      <w:r w:rsidRPr="00D9232E">
        <w:rPr>
          <w:rFonts w:ascii="Segoe UI" w:hAnsi="Segoe UI" w:cs="Segoe UI"/>
        </w:rPr>
        <w:t xml:space="preserve"> and fostering a supportive classroom environment. Based on the children's feedback, which identified more free time and extra play as positive incentives for good </w:t>
      </w:r>
      <w:r w:rsidR="00D30808" w:rsidRPr="00D9232E">
        <w:rPr>
          <w:rFonts w:ascii="Segoe UI" w:hAnsi="Segoe UI" w:cs="Segoe UI"/>
        </w:rPr>
        <w:t>behaviour</w:t>
      </w:r>
      <w:r w:rsidRPr="00D9232E">
        <w:rPr>
          <w:rFonts w:ascii="Segoe UI" w:hAnsi="Segoe UI" w:cs="Segoe UI"/>
        </w:rPr>
        <w:t xml:space="preserve">, I have implemented these activities as reward-based </w:t>
      </w:r>
      <w:r w:rsidR="006C177F" w:rsidRPr="00D9232E">
        <w:rPr>
          <w:rFonts w:ascii="Segoe UI" w:hAnsi="Segoe UI" w:cs="Segoe UI"/>
        </w:rPr>
        <w:t>interventions</w:t>
      </w:r>
      <w:r w:rsidRPr="00D9232E">
        <w:rPr>
          <w:rFonts w:ascii="Segoe UI" w:hAnsi="Segoe UI" w:cs="Segoe UI"/>
        </w:rPr>
        <w:t xml:space="preserve">. The rationale behind this decision is grounded in research </w:t>
      </w:r>
      <w:r w:rsidR="00A31601" w:rsidRPr="00D9232E">
        <w:rPr>
          <w:rFonts w:ascii="Segoe UI" w:hAnsi="Segoe UI" w:cs="Segoe UI"/>
        </w:rPr>
        <w:t>emphasising</w:t>
      </w:r>
      <w:r w:rsidRPr="00D9232E">
        <w:rPr>
          <w:rFonts w:ascii="Segoe UI" w:hAnsi="Segoe UI" w:cs="Segoe UI"/>
        </w:rPr>
        <w:t xml:space="preserve"> the benefits of play in enhancing student well-being and academic performance (Sahlberg &amp; Doyle, 2019). By incorporating additional free time and play opportunities, I aim to reinforce desired </w:t>
      </w:r>
      <w:r w:rsidR="00CF5467" w:rsidRPr="00D9232E">
        <w:rPr>
          <w:rFonts w:ascii="Segoe UI" w:hAnsi="Segoe UI" w:cs="Segoe UI"/>
        </w:rPr>
        <w:t>behaviours</w:t>
      </w:r>
      <w:r w:rsidRPr="00D9232E">
        <w:rPr>
          <w:rFonts w:ascii="Segoe UI" w:hAnsi="Segoe UI" w:cs="Segoe UI"/>
        </w:rPr>
        <w:t xml:space="preserve"> and create a more enjoyable learning experience for the students.</w:t>
      </w:r>
    </w:p>
    <w:p w14:paraId="7DBB7E36" w14:textId="7C7EBC71" w:rsidR="00D0423D" w:rsidRPr="00D9232E" w:rsidRDefault="00D0423D" w:rsidP="00D9232E">
      <w:pPr>
        <w:spacing w:line="360" w:lineRule="auto"/>
        <w:rPr>
          <w:rFonts w:ascii="Segoe UI" w:hAnsi="Segoe UI" w:cs="Segoe UI"/>
        </w:rPr>
      </w:pPr>
      <w:r w:rsidRPr="00D9232E">
        <w:rPr>
          <w:rFonts w:ascii="Segoe UI" w:hAnsi="Segoe UI" w:cs="Segoe UI"/>
        </w:rPr>
        <w:t xml:space="preserve">Furthermore, </w:t>
      </w:r>
      <w:r w:rsidR="00A31601" w:rsidRPr="00D9232E">
        <w:rPr>
          <w:rFonts w:ascii="Segoe UI" w:hAnsi="Segoe UI" w:cs="Segoe UI"/>
        </w:rPr>
        <w:t>recognising</w:t>
      </w:r>
      <w:r w:rsidRPr="00D9232E">
        <w:rPr>
          <w:rFonts w:ascii="Segoe UI" w:hAnsi="Segoe UI" w:cs="Segoe UI"/>
        </w:rPr>
        <w:t xml:space="preserve"> the importance of providing students with strategies to manage their emotions effectively, I have established a "Calm Corner" in the classroom. This dedicated space serves as </w:t>
      </w:r>
      <w:r w:rsidR="0933C98A" w:rsidRPr="00D9232E">
        <w:rPr>
          <w:rFonts w:ascii="Segoe UI" w:hAnsi="Segoe UI" w:cs="Segoe UI"/>
        </w:rPr>
        <w:t>a haven</w:t>
      </w:r>
      <w:r w:rsidRPr="00D9232E">
        <w:rPr>
          <w:rFonts w:ascii="Segoe UI" w:hAnsi="Segoe UI" w:cs="Segoe UI"/>
        </w:rPr>
        <w:t xml:space="preserve"> where students can retreat to when feeling overwhelmed, anxious, or angry. Drawing from Thompson's (2021) research on the impact of calm-down corners, this intervention aims to equip students with the tools and resources needed to regulate their emotions and maintain a positive </w:t>
      </w:r>
      <w:r w:rsidR="002669BF" w:rsidRPr="00D9232E">
        <w:rPr>
          <w:rFonts w:ascii="Segoe UI" w:hAnsi="Segoe UI" w:cs="Segoe UI"/>
        </w:rPr>
        <w:t>mind-set</w:t>
      </w:r>
      <w:r w:rsidRPr="00D9232E">
        <w:rPr>
          <w:rFonts w:ascii="Segoe UI" w:hAnsi="Segoe UI" w:cs="Segoe UI"/>
        </w:rPr>
        <w:t xml:space="preserve">, </w:t>
      </w:r>
      <w:r w:rsidR="56ECFF77" w:rsidRPr="00D9232E">
        <w:rPr>
          <w:rFonts w:ascii="Segoe UI" w:hAnsi="Segoe UI" w:cs="Segoe UI"/>
        </w:rPr>
        <w:t>enhancing</w:t>
      </w:r>
      <w:r w:rsidRPr="00D9232E">
        <w:rPr>
          <w:rFonts w:ascii="Segoe UI" w:hAnsi="Segoe UI" w:cs="Segoe UI"/>
        </w:rPr>
        <w:t xml:space="preserve"> their ability to engage productively in learning activities.</w:t>
      </w:r>
    </w:p>
    <w:p w14:paraId="36DAF14D" w14:textId="614EBF46" w:rsidR="00D0423D" w:rsidRPr="00D9232E" w:rsidRDefault="00D0423D" w:rsidP="00D9232E">
      <w:pPr>
        <w:spacing w:line="360" w:lineRule="auto"/>
        <w:rPr>
          <w:rFonts w:ascii="Segoe UI" w:hAnsi="Segoe UI" w:cs="Segoe UI"/>
        </w:rPr>
      </w:pPr>
      <w:r w:rsidRPr="00D9232E">
        <w:rPr>
          <w:rFonts w:ascii="Segoe UI" w:hAnsi="Segoe UI" w:cs="Segoe UI"/>
        </w:rPr>
        <w:t xml:space="preserve">In addition to these interventions, I have introduced the "Give Me Five" method as a classroom management strategy, drawing inspiration from Wang's (2018) work on effective </w:t>
      </w:r>
      <w:r w:rsidR="002669BF" w:rsidRPr="00D9232E">
        <w:rPr>
          <w:rFonts w:ascii="Segoe UI" w:hAnsi="Segoe UI" w:cs="Segoe UI"/>
        </w:rPr>
        <w:t>behaviour</w:t>
      </w:r>
      <w:r w:rsidRPr="00D9232E">
        <w:rPr>
          <w:rFonts w:ascii="Segoe UI" w:hAnsi="Segoe UI" w:cs="Segoe UI"/>
        </w:rPr>
        <w:t xml:space="preserve"> management techniques. This method involves using clear verbal cues and hand signals to regain students' attention and redirect disruptive </w:t>
      </w:r>
      <w:r w:rsidR="00507E53" w:rsidRPr="00D9232E">
        <w:rPr>
          <w:rFonts w:ascii="Segoe UI" w:hAnsi="Segoe UI" w:cs="Segoe UI"/>
        </w:rPr>
        <w:t>behaviour</w:t>
      </w:r>
      <w:r w:rsidRPr="00D9232E">
        <w:rPr>
          <w:rFonts w:ascii="Segoe UI" w:hAnsi="Segoe UI" w:cs="Segoe UI"/>
        </w:rPr>
        <w:t xml:space="preserve">. By providing a structured approach to managing classroom </w:t>
      </w:r>
      <w:r w:rsidR="00507E53" w:rsidRPr="00D9232E">
        <w:rPr>
          <w:rFonts w:ascii="Segoe UI" w:hAnsi="Segoe UI" w:cs="Segoe UI"/>
        </w:rPr>
        <w:t>behaviour</w:t>
      </w:r>
      <w:r w:rsidRPr="00D9232E">
        <w:rPr>
          <w:rFonts w:ascii="Segoe UI" w:hAnsi="Segoe UI" w:cs="Segoe UI"/>
        </w:rPr>
        <w:t xml:space="preserve">, the "Give Me </w:t>
      </w:r>
      <w:r w:rsidRPr="00D9232E">
        <w:rPr>
          <w:rFonts w:ascii="Segoe UI" w:hAnsi="Segoe UI" w:cs="Segoe UI"/>
        </w:rPr>
        <w:lastRenderedPageBreak/>
        <w:t xml:space="preserve">Five" method aligns with the children's ideologies of what constitutes effective </w:t>
      </w:r>
      <w:r w:rsidR="00507E53" w:rsidRPr="00D9232E">
        <w:rPr>
          <w:rFonts w:ascii="Segoe UI" w:hAnsi="Segoe UI" w:cs="Segoe UI"/>
        </w:rPr>
        <w:t>behaviour</w:t>
      </w:r>
      <w:r w:rsidRPr="00D9232E">
        <w:rPr>
          <w:rFonts w:ascii="Segoe UI" w:hAnsi="Segoe UI" w:cs="Segoe UI"/>
        </w:rPr>
        <w:t xml:space="preserve"> management strategies and is supported by extensive research in the field (Wang, 2018).</w:t>
      </w:r>
    </w:p>
    <w:p w14:paraId="1291BB26" w14:textId="78C9D4DC" w:rsidR="00D0423D" w:rsidRPr="00D9232E" w:rsidRDefault="00D0423D" w:rsidP="00D9232E">
      <w:pPr>
        <w:spacing w:line="360" w:lineRule="auto"/>
        <w:rPr>
          <w:rFonts w:ascii="Segoe UI" w:hAnsi="Segoe UI" w:cs="Segoe UI"/>
        </w:rPr>
      </w:pPr>
      <w:r w:rsidRPr="00D9232E">
        <w:rPr>
          <w:rFonts w:ascii="Segoe UI" w:hAnsi="Segoe UI" w:cs="Segoe UI"/>
        </w:rPr>
        <w:t xml:space="preserve">Looking ahead, I plan to further develop these interventions by incorporating feedback from students, parents, and colleagues. This collaborative approach will ensure that the interventions are responsive to the diverse needs of the classroom community and remain aligned with the overarching goal of promoting positive </w:t>
      </w:r>
      <w:r w:rsidR="00220E13" w:rsidRPr="00D9232E">
        <w:rPr>
          <w:rFonts w:ascii="Segoe UI" w:hAnsi="Segoe UI" w:cs="Segoe UI"/>
        </w:rPr>
        <w:t>behaviour</w:t>
      </w:r>
      <w:r w:rsidRPr="00D9232E">
        <w:rPr>
          <w:rFonts w:ascii="Segoe UI" w:hAnsi="Segoe UI" w:cs="Segoe UI"/>
        </w:rPr>
        <w:t xml:space="preserve"> and academic success. Additionally, I will continue to monitor and evaluate the effectiveness of these interventions through ongoing observation and reflection, </w:t>
      </w:r>
      <w:r w:rsidR="57FCFED6" w:rsidRPr="00D9232E">
        <w:rPr>
          <w:rFonts w:ascii="Segoe UI" w:hAnsi="Segoe UI" w:cs="Segoe UI"/>
        </w:rPr>
        <w:t>adjusting</w:t>
      </w:r>
      <w:r w:rsidRPr="00D9232E">
        <w:rPr>
          <w:rFonts w:ascii="Segoe UI" w:hAnsi="Segoe UI" w:cs="Segoe UI"/>
        </w:rPr>
        <w:t xml:space="preserve"> as necessary to </w:t>
      </w:r>
      <w:r w:rsidR="00A31601" w:rsidRPr="00D9232E">
        <w:rPr>
          <w:rFonts w:ascii="Segoe UI" w:hAnsi="Segoe UI" w:cs="Segoe UI"/>
        </w:rPr>
        <w:t>optimise</w:t>
      </w:r>
      <w:r w:rsidRPr="00D9232E">
        <w:rPr>
          <w:rFonts w:ascii="Segoe UI" w:hAnsi="Segoe UI" w:cs="Segoe UI"/>
        </w:rPr>
        <w:t xml:space="preserve"> outcomes for all students.</w:t>
      </w:r>
    </w:p>
    <w:p w14:paraId="0322D640" w14:textId="50C4127A" w:rsidR="00F03A34" w:rsidRPr="00D9232E" w:rsidRDefault="00F03A34" w:rsidP="00D9232E">
      <w:pPr>
        <w:spacing w:line="360" w:lineRule="auto"/>
        <w:rPr>
          <w:rFonts w:ascii="Segoe UI" w:hAnsi="Segoe UI" w:cs="Segoe UI"/>
        </w:rPr>
      </w:pPr>
      <w:r w:rsidRPr="00D9232E">
        <w:rPr>
          <w:rFonts w:ascii="Segoe UI" w:hAnsi="Segoe UI" w:cs="Segoe UI"/>
        </w:rPr>
        <w:t xml:space="preserve">Reflecting on the research process, </w:t>
      </w:r>
      <w:r w:rsidR="6A3D7BE7" w:rsidRPr="00D9232E">
        <w:rPr>
          <w:rFonts w:ascii="Segoe UI" w:hAnsi="Segoe UI" w:cs="Segoe UI"/>
        </w:rPr>
        <w:t>it is</w:t>
      </w:r>
      <w:r w:rsidRPr="00D9232E">
        <w:rPr>
          <w:rFonts w:ascii="Segoe UI" w:hAnsi="Segoe UI" w:cs="Segoe UI"/>
        </w:rPr>
        <w:t xml:space="preserve"> essential to </w:t>
      </w:r>
      <w:r w:rsidR="00A31601" w:rsidRPr="00D9232E">
        <w:rPr>
          <w:rFonts w:ascii="Segoe UI" w:hAnsi="Segoe UI" w:cs="Segoe UI"/>
        </w:rPr>
        <w:t>recognise</w:t>
      </w:r>
      <w:r w:rsidRPr="00D9232E">
        <w:rPr>
          <w:rFonts w:ascii="Segoe UI" w:hAnsi="Segoe UI" w:cs="Segoe UI"/>
        </w:rPr>
        <w:t xml:space="preserve"> the strengths and reliability of this study, despite the areas for potential improvement. The mixed-methods approach employed in this research, combining both</w:t>
      </w:r>
      <w:r w:rsidR="00B34616" w:rsidRPr="00D9232E">
        <w:rPr>
          <w:rFonts w:ascii="Segoe UI" w:hAnsi="Segoe UI" w:cs="Segoe UI"/>
        </w:rPr>
        <w:t xml:space="preserve"> </w:t>
      </w:r>
      <w:r w:rsidRPr="00D9232E">
        <w:rPr>
          <w:rFonts w:ascii="Segoe UI" w:hAnsi="Segoe UI" w:cs="Segoe UI"/>
        </w:rPr>
        <w:t xml:space="preserve">questionnaires with direct classroom observations, provided a multifaceted understanding of </w:t>
      </w:r>
      <w:r w:rsidR="002C0A41" w:rsidRPr="00D9232E">
        <w:rPr>
          <w:rFonts w:ascii="Segoe UI" w:hAnsi="Segoe UI" w:cs="Segoe UI"/>
        </w:rPr>
        <w:t>behaviour</w:t>
      </w:r>
      <w:r w:rsidRPr="00D9232E">
        <w:rPr>
          <w:rFonts w:ascii="Segoe UI" w:hAnsi="Segoe UI" w:cs="Segoe UI"/>
        </w:rPr>
        <w:t xml:space="preserve"> management strategies from various perspectives. This methodological triangulation enhanced the credibility and trustworthiness of the findings by corroborating insights obtained through different data sources (Thompson, 2021).</w:t>
      </w:r>
    </w:p>
    <w:p w14:paraId="1BAF2110" w14:textId="70548D50" w:rsidR="00F03A34" w:rsidRPr="00D9232E" w:rsidRDefault="00F03A34" w:rsidP="00D9232E">
      <w:pPr>
        <w:spacing w:line="360" w:lineRule="auto"/>
        <w:rPr>
          <w:rFonts w:ascii="Segoe UI" w:hAnsi="Segoe UI" w:cs="Segoe UI"/>
        </w:rPr>
      </w:pPr>
      <w:r w:rsidRPr="00D9232E">
        <w:rPr>
          <w:rFonts w:ascii="Segoe UI" w:hAnsi="Segoe UI" w:cs="Segoe UI"/>
        </w:rPr>
        <w:t xml:space="preserve">Additionally, the thematic analysis conducted on the collected data followed established guidelines and frameworks outlined in the literature, such as those proposed by Freeman and Sullivan (2019) and </w:t>
      </w:r>
      <w:proofErr w:type="spellStart"/>
      <w:r w:rsidRPr="00D9232E">
        <w:rPr>
          <w:rFonts w:ascii="Segoe UI" w:hAnsi="Segoe UI" w:cs="Segoe UI"/>
        </w:rPr>
        <w:t>Neuendorf</w:t>
      </w:r>
      <w:proofErr w:type="spellEnd"/>
      <w:r w:rsidRPr="00D9232E">
        <w:rPr>
          <w:rFonts w:ascii="Segoe UI" w:hAnsi="Segoe UI" w:cs="Segoe UI"/>
        </w:rPr>
        <w:t xml:space="preserve"> (2018). This adherence to </w:t>
      </w:r>
      <w:r w:rsidR="00414EDF" w:rsidRPr="00D9232E">
        <w:rPr>
          <w:rFonts w:ascii="Segoe UI" w:hAnsi="Segoe UI" w:cs="Segoe UI"/>
        </w:rPr>
        <w:t>recognised</w:t>
      </w:r>
      <w:r w:rsidRPr="00D9232E">
        <w:rPr>
          <w:rFonts w:ascii="Segoe UI" w:hAnsi="Segoe UI" w:cs="Segoe UI"/>
        </w:rPr>
        <w:t xml:space="preserve"> methodologies ensured </w:t>
      </w:r>
      <w:r w:rsidR="005B6E10" w:rsidRPr="00D9232E">
        <w:rPr>
          <w:rFonts w:ascii="Segoe UI" w:hAnsi="Segoe UI" w:cs="Segoe UI"/>
        </w:rPr>
        <w:t>rigour</w:t>
      </w:r>
      <w:r w:rsidRPr="00D9232E">
        <w:rPr>
          <w:rFonts w:ascii="Segoe UI" w:hAnsi="Segoe UI" w:cs="Segoe UI"/>
        </w:rPr>
        <w:t xml:space="preserve"> and consistency in the analysis process, contributing to the reliability of the study's findings (Sahlberg &amp; Doyle, 2019).</w:t>
      </w:r>
    </w:p>
    <w:p w14:paraId="5707C572" w14:textId="06CCEB67" w:rsidR="00F03A34" w:rsidRPr="00D9232E" w:rsidRDefault="00F03A34" w:rsidP="00D9232E">
      <w:pPr>
        <w:spacing w:line="360" w:lineRule="auto"/>
        <w:rPr>
          <w:rFonts w:ascii="Segoe UI" w:hAnsi="Segoe UI" w:cs="Segoe UI"/>
        </w:rPr>
      </w:pPr>
      <w:r w:rsidRPr="00D9232E">
        <w:rPr>
          <w:rFonts w:ascii="Segoe UI" w:hAnsi="Segoe UI" w:cs="Segoe UI"/>
        </w:rPr>
        <w:t xml:space="preserve">Furthermore, the sample size and participant selection process were carefully considered to ensure representation and diversity within the study population. By purposively selecting participants based on specific criteria and obtaining consent from both students and their parents, the study </w:t>
      </w:r>
      <w:r w:rsidR="00414EDF" w:rsidRPr="00D9232E">
        <w:rPr>
          <w:rFonts w:ascii="Segoe UI" w:hAnsi="Segoe UI" w:cs="Segoe UI"/>
        </w:rPr>
        <w:t>minimised</w:t>
      </w:r>
      <w:r w:rsidRPr="00D9232E">
        <w:rPr>
          <w:rFonts w:ascii="Segoe UI" w:hAnsi="Segoe UI" w:cs="Segoe UI"/>
        </w:rPr>
        <w:t xml:space="preserve"> selection bias and ensured ethical integrity throughout the research process (Allen et al., 2021).</w:t>
      </w:r>
    </w:p>
    <w:p w14:paraId="75C9AEF3" w14:textId="1EE8E683" w:rsidR="00F03A34" w:rsidRPr="00D9232E" w:rsidRDefault="00F03A34" w:rsidP="00D9232E">
      <w:pPr>
        <w:spacing w:line="360" w:lineRule="auto"/>
        <w:rPr>
          <w:rFonts w:ascii="Segoe UI" w:hAnsi="Segoe UI" w:cs="Segoe UI"/>
        </w:rPr>
      </w:pPr>
      <w:r w:rsidRPr="00D9232E">
        <w:rPr>
          <w:rFonts w:ascii="Segoe UI" w:hAnsi="Segoe UI" w:cs="Segoe UI"/>
        </w:rPr>
        <w:lastRenderedPageBreak/>
        <w:t xml:space="preserve">Moreover, the intervention implemented based on the research findings was grounded in empirical evidence and aligned with participants' identified needs and preferences. By incorporating elements such as free time and a calm corner, as suggested by the students themselves, and integrating established strategies like the "Give Me Five" method (Wang, 2018), the intervention demonstrated a thoughtful and evidence-based approach to addressing classroom </w:t>
      </w:r>
      <w:r w:rsidR="002C0A41" w:rsidRPr="00D9232E">
        <w:rPr>
          <w:rFonts w:ascii="Segoe UI" w:hAnsi="Segoe UI" w:cs="Segoe UI"/>
        </w:rPr>
        <w:t>behaviour</w:t>
      </w:r>
      <w:r w:rsidRPr="00D9232E">
        <w:rPr>
          <w:rFonts w:ascii="Segoe UI" w:hAnsi="Segoe UI" w:cs="Segoe UI"/>
        </w:rPr>
        <w:t xml:space="preserve"> challenges.</w:t>
      </w:r>
    </w:p>
    <w:p w14:paraId="0212CD16" w14:textId="4D6C8A88" w:rsidR="009831E1" w:rsidRPr="00D9232E" w:rsidRDefault="00F03A34" w:rsidP="00D9232E">
      <w:pPr>
        <w:spacing w:line="360" w:lineRule="auto"/>
        <w:rPr>
          <w:rFonts w:ascii="Segoe UI" w:hAnsi="Segoe UI" w:cs="Segoe UI"/>
        </w:rPr>
      </w:pPr>
      <w:r w:rsidRPr="00D9232E">
        <w:rPr>
          <w:rFonts w:ascii="Segoe UI" w:hAnsi="Segoe UI" w:cs="Segoe UI"/>
        </w:rPr>
        <w:t xml:space="preserve">Overall, while there are opportunities for improvement in future research </w:t>
      </w:r>
      <w:r w:rsidR="002C0A41" w:rsidRPr="00D9232E">
        <w:rPr>
          <w:rFonts w:ascii="Segoe UI" w:hAnsi="Segoe UI" w:cs="Segoe UI"/>
        </w:rPr>
        <w:t>endeavours</w:t>
      </w:r>
      <w:r w:rsidRPr="00D9232E">
        <w:rPr>
          <w:rFonts w:ascii="Segoe UI" w:hAnsi="Segoe UI" w:cs="Segoe UI"/>
        </w:rPr>
        <w:t xml:space="preserve">, this study provides valuable insights into effective </w:t>
      </w:r>
      <w:r w:rsidR="002C0A41" w:rsidRPr="00D9232E">
        <w:rPr>
          <w:rFonts w:ascii="Segoe UI" w:hAnsi="Segoe UI" w:cs="Segoe UI"/>
        </w:rPr>
        <w:t>behaviour</w:t>
      </w:r>
      <w:r w:rsidRPr="00D9232E">
        <w:rPr>
          <w:rFonts w:ascii="Segoe UI" w:hAnsi="Segoe UI" w:cs="Segoe UI"/>
        </w:rPr>
        <w:t xml:space="preserve"> management strategies in educational settings. By leveraging a mixed-methods approach, adhering to rigorous analytical methods, and implementing evidence-based interventions, this study contributes to the ongoing discourse on promoting positive learning </w:t>
      </w:r>
      <w:r w:rsidR="00556AA0">
        <w:rPr>
          <w:rFonts w:ascii="Segoe UI" w:hAnsi="Segoe UI" w:cs="Segoe UI"/>
        </w:rPr>
        <w:t xml:space="preserve">environments. </w:t>
      </w:r>
    </w:p>
    <w:p w14:paraId="3A1C182D" w14:textId="631BA172" w:rsidR="00976B1F" w:rsidRPr="00D9232E" w:rsidRDefault="005A4523" w:rsidP="00D9232E">
      <w:pPr>
        <w:spacing w:line="360" w:lineRule="auto"/>
        <w:rPr>
          <w:rFonts w:ascii="Segoe UI" w:hAnsi="Segoe UI" w:cs="Segoe UI"/>
        </w:rPr>
      </w:pPr>
      <w:r w:rsidRPr="00D9232E">
        <w:rPr>
          <w:rFonts w:ascii="Segoe UI" w:hAnsi="Segoe UI" w:cs="Segoe UI"/>
        </w:rPr>
        <w:t>Reference</w:t>
      </w:r>
      <w:r w:rsidR="00917BFE" w:rsidRPr="00D9232E">
        <w:rPr>
          <w:rFonts w:ascii="Segoe UI" w:hAnsi="Segoe UI" w:cs="Segoe UI"/>
        </w:rPr>
        <w:t xml:space="preserve"> list –</w:t>
      </w:r>
    </w:p>
    <w:p w14:paraId="20DC43DA" w14:textId="0D102274" w:rsidR="00976B1F" w:rsidRPr="00D9232E" w:rsidRDefault="00976B1F" w:rsidP="00D9232E">
      <w:pPr>
        <w:spacing w:line="360" w:lineRule="auto"/>
        <w:rPr>
          <w:rFonts w:ascii="Segoe UI" w:hAnsi="Segoe UI" w:cs="Segoe UI"/>
        </w:rPr>
      </w:pPr>
      <w:r w:rsidRPr="00D9232E">
        <w:rPr>
          <w:rFonts w:ascii="Segoe UI" w:hAnsi="Segoe UI" w:cs="Segoe UI"/>
        </w:rPr>
        <w:t xml:space="preserve">Abbott, M., </w:t>
      </w:r>
      <w:proofErr w:type="spellStart"/>
      <w:r w:rsidRPr="00D9232E">
        <w:rPr>
          <w:rFonts w:ascii="Segoe UI" w:hAnsi="Segoe UI" w:cs="Segoe UI"/>
        </w:rPr>
        <w:t>Bierman</w:t>
      </w:r>
      <w:proofErr w:type="spellEnd"/>
      <w:r w:rsidRPr="00D9232E">
        <w:rPr>
          <w:rFonts w:ascii="Segoe UI" w:hAnsi="Segoe UI" w:cs="Segoe UI"/>
        </w:rPr>
        <w:t xml:space="preserve">, K. L., &amp; Ladd, G. W. (1998). Peer interactions, social problem solving, and disruptive </w:t>
      </w:r>
      <w:proofErr w:type="spellStart"/>
      <w:r w:rsidRPr="00D9232E">
        <w:rPr>
          <w:rFonts w:ascii="Segoe UI" w:hAnsi="Segoe UI" w:cs="Segoe UI"/>
        </w:rPr>
        <w:t>behavior</w:t>
      </w:r>
      <w:proofErr w:type="spellEnd"/>
      <w:r w:rsidRPr="00D9232E">
        <w:rPr>
          <w:rFonts w:ascii="Segoe UI" w:hAnsi="Segoe UI" w:cs="Segoe UI"/>
        </w:rPr>
        <w:t xml:space="preserve"> in school. Developmental Psychology, 34</w:t>
      </w:r>
      <w:r w:rsidR="00B03318" w:rsidRPr="00D9232E">
        <w:rPr>
          <w:rFonts w:ascii="Segoe UI" w:hAnsi="Segoe UI" w:cs="Segoe UI"/>
        </w:rPr>
        <w:t xml:space="preserve"> </w:t>
      </w:r>
      <w:r w:rsidRPr="00D9232E">
        <w:rPr>
          <w:rFonts w:ascii="Segoe UI" w:hAnsi="Segoe UI" w:cs="Segoe UI"/>
        </w:rPr>
        <w:t>(3), 635–645.</w:t>
      </w:r>
    </w:p>
    <w:p w14:paraId="1FC94477" w14:textId="2BB5EE4D" w:rsidR="00976B1F" w:rsidRPr="00D9232E" w:rsidRDefault="00976B1F" w:rsidP="00D9232E">
      <w:pPr>
        <w:spacing w:line="360" w:lineRule="auto"/>
        <w:rPr>
          <w:rFonts w:ascii="Segoe UI" w:hAnsi="Segoe UI" w:cs="Segoe UI"/>
        </w:rPr>
      </w:pPr>
      <w:r w:rsidRPr="00D9232E">
        <w:rPr>
          <w:rFonts w:ascii="Segoe UI" w:hAnsi="Segoe UI" w:cs="Segoe UI"/>
        </w:rPr>
        <w:t xml:space="preserve">Allen, J., </w:t>
      </w:r>
      <w:proofErr w:type="spellStart"/>
      <w:r w:rsidRPr="00D9232E">
        <w:rPr>
          <w:rFonts w:ascii="Segoe UI" w:hAnsi="Segoe UI" w:cs="Segoe UI"/>
        </w:rPr>
        <w:t>Zerafa</w:t>
      </w:r>
      <w:proofErr w:type="spellEnd"/>
      <w:r w:rsidRPr="00D9232E">
        <w:rPr>
          <w:rFonts w:ascii="Segoe UI" w:hAnsi="Segoe UI" w:cs="Segoe UI"/>
        </w:rPr>
        <w:t xml:space="preserve">, E., </w:t>
      </w:r>
      <w:proofErr w:type="spellStart"/>
      <w:r w:rsidRPr="00D9232E">
        <w:rPr>
          <w:rFonts w:ascii="Segoe UI" w:hAnsi="Segoe UI" w:cs="Segoe UI"/>
        </w:rPr>
        <w:t>Hensby</w:t>
      </w:r>
      <w:proofErr w:type="spellEnd"/>
      <w:r w:rsidRPr="00D9232E">
        <w:rPr>
          <w:rFonts w:ascii="Segoe UI" w:hAnsi="Segoe UI" w:cs="Segoe UI"/>
        </w:rPr>
        <w:t xml:space="preserve">, A., de </w:t>
      </w:r>
      <w:proofErr w:type="spellStart"/>
      <w:r w:rsidRPr="00D9232E">
        <w:rPr>
          <w:rFonts w:ascii="Segoe UI" w:hAnsi="Segoe UI" w:cs="Segoe UI"/>
        </w:rPr>
        <w:t>Lacey</w:t>
      </w:r>
      <w:proofErr w:type="spellEnd"/>
      <w:r w:rsidRPr="00D9232E">
        <w:rPr>
          <w:rFonts w:ascii="Segoe UI" w:hAnsi="Segoe UI" w:cs="Segoe UI"/>
        </w:rPr>
        <w:t xml:space="preserve">, S., O'Leary, T., </w:t>
      </w:r>
      <w:proofErr w:type="spellStart"/>
      <w:r w:rsidRPr="00D9232E">
        <w:rPr>
          <w:rFonts w:ascii="Segoe UI" w:hAnsi="Segoe UI" w:cs="Segoe UI"/>
        </w:rPr>
        <w:t>Beardon</w:t>
      </w:r>
      <w:proofErr w:type="spellEnd"/>
      <w:r w:rsidRPr="00D9232E">
        <w:rPr>
          <w:rFonts w:ascii="Segoe UI" w:hAnsi="Segoe UI" w:cs="Segoe UI"/>
        </w:rPr>
        <w:t xml:space="preserve">, T., ... </w:t>
      </w:r>
      <w:proofErr w:type="spellStart"/>
      <w:r w:rsidRPr="00D9232E">
        <w:rPr>
          <w:rFonts w:ascii="Segoe UI" w:hAnsi="Segoe UI" w:cs="Segoe UI"/>
        </w:rPr>
        <w:t>Borhan</w:t>
      </w:r>
      <w:proofErr w:type="spellEnd"/>
      <w:r w:rsidRPr="00D9232E">
        <w:rPr>
          <w:rFonts w:ascii="Segoe UI" w:hAnsi="Segoe UI" w:cs="Segoe UI"/>
        </w:rPr>
        <w:t>, N. (2021). Ethical considerations when conducting research involving children: A framework for research ethics committees. Archives of Disease in Childhood, 106</w:t>
      </w:r>
      <w:r w:rsidR="00B03318" w:rsidRPr="00D9232E">
        <w:rPr>
          <w:rFonts w:ascii="Segoe UI" w:hAnsi="Segoe UI" w:cs="Segoe UI"/>
        </w:rPr>
        <w:t xml:space="preserve"> </w:t>
      </w:r>
      <w:r w:rsidRPr="00D9232E">
        <w:rPr>
          <w:rFonts w:ascii="Segoe UI" w:hAnsi="Segoe UI" w:cs="Segoe UI"/>
        </w:rPr>
        <w:t>(8), 743-748.</w:t>
      </w:r>
    </w:p>
    <w:p w14:paraId="4A444867" w14:textId="7D83C0A2" w:rsidR="00976B1F" w:rsidRPr="00D9232E" w:rsidRDefault="00976B1F" w:rsidP="00D9232E">
      <w:pPr>
        <w:spacing w:line="360" w:lineRule="auto"/>
        <w:rPr>
          <w:rFonts w:ascii="Segoe UI" w:hAnsi="Segoe UI" w:cs="Segoe UI"/>
        </w:rPr>
      </w:pPr>
      <w:proofErr w:type="spellStart"/>
      <w:r w:rsidRPr="00D9232E">
        <w:rPr>
          <w:rFonts w:ascii="Segoe UI" w:hAnsi="Segoe UI" w:cs="Segoe UI"/>
        </w:rPr>
        <w:t>Beaty-O’Ferrall</w:t>
      </w:r>
      <w:proofErr w:type="spellEnd"/>
      <w:r w:rsidRPr="00D9232E">
        <w:rPr>
          <w:rFonts w:ascii="Segoe UI" w:hAnsi="Segoe UI" w:cs="Segoe UI"/>
        </w:rPr>
        <w:t>, M. E., Greenfield, D. B., &amp; Hall, R. V. (2010). Behavioural momentum in the classroom: Rules versus Routines. Journal of Applied Behaviour Analysis, 43</w:t>
      </w:r>
      <w:r w:rsidR="003353BE" w:rsidRPr="00D9232E">
        <w:rPr>
          <w:rFonts w:ascii="Segoe UI" w:hAnsi="Segoe UI" w:cs="Segoe UI"/>
        </w:rPr>
        <w:t xml:space="preserve"> </w:t>
      </w:r>
      <w:r w:rsidRPr="00D9232E">
        <w:rPr>
          <w:rFonts w:ascii="Segoe UI" w:hAnsi="Segoe UI" w:cs="Segoe UI"/>
        </w:rPr>
        <w:t>(1), 51-61.</w:t>
      </w:r>
    </w:p>
    <w:p w14:paraId="17A74646" w14:textId="76C1157F" w:rsidR="00976B1F" w:rsidRPr="00D9232E" w:rsidRDefault="00976B1F" w:rsidP="00D9232E">
      <w:pPr>
        <w:spacing w:line="360" w:lineRule="auto"/>
        <w:rPr>
          <w:rFonts w:ascii="Segoe UI" w:hAnsi="Segoe UI" w:cs="Segoe UI"/>
        </w:rPr>
      </w:pPr>
      <w:r w:rsidRPr="00D9232E">
        <w:rPr>
          <w:rFonts w:ascii="Segoe UI" w:hAnsi="Segoe UI" w:cs="Segoe UI"/>
        </w:rPr>
        <w:t xml:space="preserve">BERA (British Educational Research Association). (2018). Ethical guidelines for educational research. Retrieved from </w:t>
      </w:r>
      <w:hyperlink r:id="rId7" w:history="1">
        <w:r w:rsidR="00DD26B1" w:rsidRPr="00D9232E">
          <w:rPr>
            <w:rStyle w:val="Hyperlink"/>
            <w:rFonts w:ascii="Segoe UI" w:hAnsi="Segoe UI" w:cs="Segoe UI"/>
          </w:rPr>
          <w:t>https://www.bera.ac.uk/researchers-resources/publications/ethical-guidelines-for-educational-research-2018</w:t>
        </w:r>
      </w:hyperlink>
      <w:r w:rsidR="00DD26B1" w:rsidRPr="00D9232E">
        <w:rPr>
          <w:rFonts w:ascii="Segoe UI" w:hAnsi="Segoe UI" w:cs="Segoe UI"/>
        </w:rPr>
        <w:t xml:space="preserve"> </w:t>
      </w:r>
    </w:p>
    <w:p w14:paraId="012FF5BB" w14:textId="0FEE25ED" w:rsidR="00976B1F" w:rsidRPr="00D9232E" w:rsidRDefault="00976B1F" w:rsidP="00D9232E">
      <w:pPr>
        <w:spacing w:line="360" w:lineRule="auto"/>
        <w:rPr>
          <w:rFonts w:ascii="Segoe UI" w:hAnsi="Segoe UI" w:cs="Segoe UI"/>
        </w:rPr>
      </w:pPr>
      <w:r w:rsidRPr="00D9232E">
        <w:rPr>
          <w:rFonts w:ascii="Segoe UI" w:hAnsi="Segoe UI" w:cs="Segoe UI"/>
        </w:rPr>
        <w:lastRenderedPageBreak/>
        <w:t xml:space="preserve">Bronfenbrenner, U. (2008). Ecological systems theory. In U. Bronfenbrenner (Ed.), Making human beings human: </w:t>
      </w:r>
      <w:proofErr w:type="spellStart"/>
      <w:r w:rsidRPr="00D9232E">
        <w:rPr>
          <w:rFonts w:ascii="Segoe UI" w:hAnsi="Segoe UI" w:cs="Segoe UI"/>
        </w:rPr>
        <w:t>Bioecological</w:t>
      </w:r>
      <w:proofErr w:type="spellEnd"/>
      <w:r w:rsidRPr="00D9232E">
        <w:rPr>
          <w:rFonts w:ascii="Segoe UI" w:hAnsi="Segoe UI" w:cs="Segoe UI"/>
        </w:rPr>
        <w:t xml:space="preserve"> perspectives on human development (pp. 106-173). Sage Publications.</w:t>
      </w:r>
    </w:p>
    <w:p w14:paraId="24D7EBFA" w14:textId="14812588" w:rsidR="00976B1F" w:rsidRPr="00D9232E" w:rsidRDefault="00976B1F" w:rsidP="00D9232E">
      <w:pPr>
        <w:spacing w:line="360" w:lineRule="auto"/>
        <w:rPr>
          <w:rFonts w:ascii="Segoe UI" w:hAnsi="Segoe UI" w:cs="Segoe UI"/>
        </w:rPr>
      </w:pPr>
      <w:r w:rsidRPr="00D9232E">
        <w:rPr>
          <w:rFonts w:ascii="Segoe UI" w:hAnsi="Segoe UI" w:cs="Segoe UI"/>
        </w:rPr>
        <w:t xml:space="preserve">Clark, A. (2005). Observation. In K. </w:t>
      </w:r>
      <w:proofErr w:type="spellStart"/>
      <w:r w:rsidRPr="00D9232E">
        <w:rPr>
          <w:rFonts w:ascii="Segoe UI" w:hAnsi="Segoe UI" w:cs="Segoe UI"/>
        </w:rPr>
        <w:t>Kempf</w:t>
      </w:r>
      <w:proofErr w:type="spellEnd"/>
      <w:r w:rsidRPr="00D9232E">
        <w:rPr>
          <w:rFonts w:ascii="Segoe UI" w:hAnsi="Segoe UI" w:cs="Segoe UI"/>
        </w:rPr>
        <w:t>-Leonard (Ed.),Encyclopaedia of Social</w:t>
      </w:r>
      <w:r w:rsidR="00B03318" w:rsidRPr="00D9232E">
        <w:rPr>
          <w:rFonts w:ascii="Segoe UI" w:hAnsi="Segoe UI" w:cs="Segoe UI"/>
        </w:rPr>
        <w:t xml:space="preserve"> </w:t>
      </w:r>
      <w:r w:rsidRPr="00D9232E">
        <w:rPr>
          <w:rFonts w:ascii="Segoe UI" w:hAnsi="Segoe UI" w:cs="Segoe UI"/>
        </w:rPr>
        <w:t>Measurement (Vol. 3, pp. 71-77). Academic Press.</w:t>
      </w:r>
    </w:p>
    <w:p w14:paraId="1BCBB0BE" w14:textId="491DE7C2" w:rsidR="00976B1F" w:rsidRPr="00D9232E" w:rsidRDefault="00976B1F" w:rsidP="00D9232E">
      <w:pPr>
        <w:spacing w:line="360" w:lineRule="auto"/>
        <w:rPr>
          <w:rFonts w:ascii="Segoe UI" w:hAnsi="Segoe UI" w:cs="Segoe UI"/>
        </w:rPr>
      </w:pPr>
      <w:r w:rsidRPr="00D9232E">
        <w:rPr>
          <w:rFonts w:ascii="Segoe UI" w:hAnsi="Segoe UI" w:cs="Segoe UI"/>
        </w:rPr>
        <w:t xml:space="preserve">Cohen, L., </w:t>
      </w:r>
      <w:proofErr w:type="spellStart"/>
      <w:r w:rsidRPr="00D9232E">
        <w:rPr>
          <w:rFonts w:ascii="Segoe UI" w:hAnsi="Segoe UI" w:cs="Segoe UI"/>
        </w:rPr>
        <w:t>Manion</w:t>
      </w:r>
      <w:proofErr w:type="spellEnd"/>
      <w:r w:rsidRPr="00D9232E">
        <w:rPr>
          <w:rFonts w:ascii="Segoe UI" w:hAnsi="Segoe UI" w:cs="Segoe UI"/>
        </w:rPr>
        <w:t>, L., &amp; Morrison, K. (2018). Research methods in education. Routledge.</w:t>
      </w:r>
    </w:p>
    <w:p w14:paraId="1B0B2A22" w14:textId="21042CDD" w:rsidR="00976B1F" w:rsidRPr="00D9232E" w:rsidRDefault="00976B1F" w:rsidP="00D9232E">
      <w:pPr>
        <w:spacing w:line="360" w:lineRule="auto"/>
        <w:rPr>
          <w:rFonts w:ascii="Segoe UI" w:hAnsi="Segoe UI" w:cs="Segoe UI"/>
        </w:rPr>
      </w:pPr>
      <w:r w:rsidRPr="00D9232E">
        <w:rPr>
          <w:rFonts w:ascii="Segoe UI" w:hAnsi="Segoe UI" w:cs="Segoe UI"/>
        </w:rPr>
        <w:t>Darling-Hammond, L., &amp; Cook-Harvey, C. M. (2018). “Educating the whole child: Improving school climate to support student success.” Learning Policy Institute.</w:t>
      </w:r>
    </w:p>
    <w:p w14:paraId="165C2129" w14:textId="4806E608" w:rsidR="00976B1F" w:rsidRPr="00D9232E" w:rsidRDefault="00976B1F" w:rsidP="00D9232E">
      <w:pPr>
        <w:spacing w:line="360" w:lineRule="auto"/>
        <w:rPr>
          <w:rFonts w:ascii="Segoe UI" w:hAnsi="Segoe UI" w:cs="Segoe UI"/>
        </w:rPr>
      </w:pPr>
      <w:proofErr w:type="spellStart"/>
      <w:r w:rsidRPr="00D9232E">
        <w:rPr>
          <w:rFonts w:ascii="Segoe UI" w:hAnsi="Segoe UI" w:cs="Segoe UI"/>
        </w:rPr>
        <w:t>Dikko</w:t>
      </w:r>
      <w:proofErr w:type="spellEnd"/>
      <w:r w:rsidRPr="00D9232E">
        <w:rPr>
          <w:rFonts w:ascii="Segoe UI" w:hAnsi="Segoe UI" w:cs="Segoe UI"/>
        </w:rPr>
        <w:t>, M. (2016). Establishing construct validity and reliability: Pilot testing of a qualitative interview for research in Takaful (Islamic insurance). Qualitative Report, 21</w:t>
      </w:r>
      <w:r w:rsidR="00CD32AE" w:rsidRPr="00D9232E">
        <w:rPr>
          <w:rFonts w:ascii="Segoe UI" w:hAnsi="Segoe UI" w:cs="Segoe UI"/>
        </w:rPr>
        <w:t xml:space="preserve"> </w:t>
      </w:r>
      <w:r w:rsidRPr="00D9232E">
        <w:rPr>
          <w:rFonts w:ascii="Segoe UI" w:hAnsi="Segoe UI" w:cs="Segoe UI"/>
        </w:rPr>
        <w:t>(3), 521-531.</w:t>
      </w:r>
    </w:p>
    <w:p w14:paraId="596BF50E" w14:textId="280C15D2" w:rsidR="00976B1F" w:rsidRPr="00D9232E" w:rsidRDefault="00976B1F" w:rsidP="00D9232E">
      <w:pPr>
        <w:spacing w:line="360" w:lineRule="auto"/>
        <w:rPr>
          <w:rFonts w:ascii="Segoe UI" w:hAnsi="Segoe UI" w:cs="Segoe UI"/>
        </w:rPr>
      </w:pPr>
      <w:r w:rsidRPr="00D9232E">
        <w:rPr>
          <w:rFonts w:ascii="Segoe UI" w:hAnsi="Segoe UI" w:cs="Segoe UI"/>
        </w:rPr>
        <w:t>Franklin, S. P., &amp; Harrington, J. R. (2019). Effective classroom management. Sage Publications.</w:t>
      </w:r>
    </w:p>
    <w:p w14:paraId="5BE3E021" w14:textId="5993BCB0" w:rsidR="00976B1F" w:rsidRPr="00D9232E" w:rsidRDefault="00976B1F" w:rsidP="00D9232E">
      <w:pPr>
        <w:spacing w:line="360" w:lineRule="auto"/>
        <w:rPr>
          <w:rFonts w:ascii="Segoe UI" w:hAnsi="Segoe UI" w:cs="Segoe UI"/>
        </w:rPr>
      </w:pPr>
      <w:r w:rsidRPr="00D9232E">
        <w:rPr>
          <w:rFonts w:ascii="Segoe UI" w:hAnsi="Segoe UI" w:cs="Segoe UI"/>
        </w:rPr>
        <w:t>Freeman, M., &amp; Sullivan, J. (2019). A guide to thematic analysis. Routledge.</w:t>
      </w:r>
    </w:p>
    <w:p w14:paraId="03563D14" w14:textId="43085D7E" w:rsidR="00B22E68" w:rsidRPr="00D9232E" w:rsidRDefault="00B22E68" w:rsidP="00D9232E">
      <w:pPr>
        <w:spacing w:line="360" w:lineRule="auto"/>
        <w:rPr>
          <w:rFonts w:ascii="Segoe UI" w:hAnsi="Segoe UI" w:cs="Segoe UI"/>
          <w:color w:val="000000" w:themeColor="text1"/>
        </w:rPr>
      </w:pPr>
      <w:r w:rsidRPr="00D9232E">
        <w:rPr>
          <w:rFonts w:ascii="Segoe UI" w:eastAsia="Times New Roman" w:hAnsi="Segoe UI" w:cs="Segoe UI"/>
          <w:color w:val="000000" w:themeColor="text1"/>
          <w:shd w:val="clear" w:color="auto" w:fill="FFFFFF"/>
        </w:rPr>
        <w:t>Hart, R., 2010. Classroom behaviour management: Educational psychologists' views on effective practice. </w:t>
      </w:r>
      <w:r w:rsidRPr="00D9232E">
        <w:rPr>
          <w:rFonts w:ascii="Segoe UI" w:eastAsia="Times New Roman" w:hAnsi="Segoe UI" w:cs="Segoe UI"/>
          <w:i/>
          <w:iCs/>
          <w:color w:val="000000" w:themeColor="text1"/>
          <w:shd w:val="clear" w:color="auto" w:fill="FFFFFF"/>
        </w:rPr>
        <w:t>Emotional and behavioural difficulties</w:t>
      </w:r>
      <w:r w:rsidRPr="00D9232E">
        <w:rPr>
          <w:rFonts w:ascii="Segoe UI" w:eastAsia="Times New Roman" w:hAnsi="Segoe UI" w:cs="Segoe UI"/>
          <w:color w:val="000000" w:themeColor="text1"/>
          <w:shd w:val="clear" w:color="auto" w:fill="FFFFFF"/>
        </w:rPr>
        <w:t>, </w:t>
      </w:r>
      <w:r w:rsidRPr="00D9232E">
        <w:rPr>
          <w:rFonts w:ascii="Segoe UI" w:eastAsia="Times New Roman" w:hAnsi="Segoe UI" w:cs="Segoe UI"/>
          <w:i/>
          <w:iCs/>
          <w:color w:val="000000" w:themeColor="text1"/>
          <w:shd w:val="clear" w:color="auto" w:fill="FFFFFF"/>
        </w:rPr>
        <w:t>15</w:t>
      </w:r>
      <w:r w:rsidRPr="00D9232E">
        <w:rPr>
          <w:rFonts w:ascii="Segoe UI" w:eastAsia="Times New Roman" w:hAnsi="Segoe UI" w:cs="Segoe UI"/>
          <w:color w:val="000000" w:themeColor="text1"/>
          <w:shd w:val="clear" w:color="auto" w:fill="FFFFFF"/>
        </w:rPr>
        <w:t>(4), pp.353-371.</w:t>
      </w:r>
    </w:p>
    <w:p w14:paraId="1B8E01F6" w14:textId="045FE2E9" w:rsidR="00976B1F" w:rsidRPr="00D9232E" w:rsidRDefault="00976B1F" w:rsidP="00D9232E">
      <w:pPr>
        <w:spacing w:line="360" w:lineRule="auto"/>
        <w:rPr>
          <w:rFonts w:ascii="Segoe UI" w:hAnsi="Segoe UI" w:cs="Segoe UI"/>
        </w:rPr>
      </w:pPr>
      <w:r w:rsidRPr="00D9232E">
        <w:rPr>
          <w:rFonts w:ascii="Segoe UI" w:hAnsi="Segoe UI" w:cs="Segoe UI"/>
        </w:rPr>
        <w:t xml:space="preserve">Hay, I., Ashman, A. F., &amp; van </w:t>
      </w:r>
      <w:proofErr w:type="spellStart"/>
      <w:r w:rsidRPr="00D9232E">
        <w:rPr>
          <w:rFonts w:ascii="Segoe UI" w:hAnsi="Segoe UI" w:cs="Segoe UI"/>
        </w:rPr>
        <w:t>Kraayenoord</w:t>
      </w:r>
      <w:proofErr w:type="spellEnd"/>
      <w:r w:rsidRPr="00D9232E">
        <w:rPr>
          <w:rFonts w:ascii="Segoe UI" w:hAnsi="Segoe UI" w:cs="Segoe UI"/>
        </w:rPr>
        <w:t>, C. E. (2004). Bullying: What are the consequences? Educational Research, 46</w:t>
      </w:r>
      <w:r w:rsidR="008D67E5" w:rsidRPr="00D9232E">
        <w:rPr>
          <w:rFonts w:ascii="Segoe UI" w:hAnsi="Segoe UI" w:cs="Segoe UI"/>
        </w:rPr>
        <w:t xml:space="preserve"> </w:t>
      </w:r>
      <w:r w:rsidRPr="00D9232E">
        <w:rPr>
          <w:rFonts w:ascii="Segoe UI" w:hAnsi="Segoe UI" w:cs="Segoe UI"/>
        </w:rPr>
        <w:t>(1), 55-69.</w:t>
      </w:r>
    </w:p>
    <w:p w14:paraId="0FE707DA" w14:textId="2C981A19" w:rsidR="00976B1F" w:rsidRDefault="00976B1F" w:rsidP="00D9232E">
      <w:pPr>
        <w:spacing w:line="360" w:lineRule="auto"/>
        <w:rPr>
          <w:rFonts w:ascii="Segoe UI" w:hAnsi="Segoe UI" w:cs="Segoe UI"/>
        </w:rPr>
      </w:pPr>
      <w:r w:rsidRPr="00D9232E">
        <w:rPr>
          <w:rFonts w:ascii="Segoe UI" w:hAnsi="Segoe UI" w:cs="Segoe UI"/>
        </w:rPr>
        <w:t xml:space="preserve">Hood, S., &amp; Johnson, M. (2004). The educational legacy of ecological psychology: The historical development of Bronfenbrenner's theory. In Making human beings human: </w:t>
      </w:r>
      <w:proofErr w:type="spellStart"/>
      <w:r w:rsidRPr="00D9232E">
        <w:rPr>
          <w:rFonts w:ascii="Segoe UI" w:hAnsi="Segoe UI" w:cs="Segoe UI"/>
        </w:rPr>
        <w:t>Bioecological</w:t>
      </w:r>
      <w:proofErr w:type="spellEnd"/>
      <w:r w:rsidRPr="00D9232E">
        <w:rPr>
          <w:rFonts w:ascii="Segoe UI" w:hAnsi="Segoe UI" w:cs="Segoe UI"/>
        </w:rPr>
        <w:t xml:space="preserve"> perspectives on human </w:t>
      </w:r>
      <w:r w:rsidR="00623445" w:rsidRPr="00D9232E">
        <w:rPr>
          <w:rFonts w:ascii="Segoe UI" w:hAnsi="Segoe UI" w:cs="Segoe UI"/>
        </w:rPr>
        <w:t>development</w:t>
      </w:r>
      <w:r w:rsidRPr="00D9232E">
        <w:rPr>
          <w:rFonts w:ascii="Segoe UI" w:hAnsi="Segoe UI" w:cs="Segoe UI"/>
        </w:rPr>
        <w:t xml:space="preserve"> (pp. 269-280). Sage Publications.</w:t>
      </w:r>
    </w:p>
    <w:p w14:paraId="7E5901D2" w14:textId="7CB093B9" w:rsidR="00E110D1" w:rsidRPr="006504C1" w:rsidRDefault="006504C1" w:rsidP="00D9232E">
      <w:pPr>
        <w:spacing w:line="360" w:lineRule="auto"/>
        <w:rPr>
          <w:rFonts w:ascii="Segoe UI" w:hAnsi="Segoe UI" w:cs="Segoe UI"/>
        </w:rPr>
      </w:pPr>
      <w:proofErr w:type="spellStart"/>
      <w:r w:rsidRPr="006504C1">
        <w:rPr>
          <w:rFonts w:ascii="Segoe UI" w:eastAsia="Times New Roman" w:hAnsi="Segoe UI" w:cs="Segoe UI"/>
          <w:color w:val="222222"/>
          <w:shd w:val="clear" w:color="auto" w:fill="FFFFFF"/>
        </w:rPr>
        <w:t>Kleine</w:t>
      </w:r>
      <w:proofErr w:type="spellEnd"/>
      <w:r w:rsidRPr="006504C1">
        <w:rPr>
          <w:rFonts w:ascii="Segoe UI" w:eastAsia="Times New Roman" w:hAnsi="Segoe UI" w:cs="Segoe UI"/>
          <w:color w:val="222222"/>
          <w:shd w:val="clear" w:color="auto" w:fill="FFFFFF"/>
        </w:rPr>
        <w:t xml:space="preserve"> </w:t>
      </w:r>
      <w:proofErr w:type="spellStart"/>
      <w:r w:rsidRPr="006504C1">
        <w:rPr>
          <w:rFonts w:ascii="Segoe UI" w:eastAsia="Times New Roman" w:hAnsi="Segoe UI" w:cs="Segoe UI"/>
          <w:color w:val="222222"/>
          <w:shd w:val="clear" w:color="auto" w:fill="FFFFFF"/>
        </w:rPr>
        <w:t>Staarman</w:t>
      </w:r>
      <w:proofErr w:type="spellEnd"/>
      <w:r w:rsidRPr="006504C1">
        <w:rPr>
          <w:rFonts w:ascii="Segoe UI" w:eastAsia="Times New Roman" w:hAnsi="Segoe UI" w:cs="Segoe UI"/>
          <w:color w:val="222222"/>
          <w:shd w:val="clear" w:color="auto" w:fill="FFFFFF"/>
        </w:rPr>
        <w:t>, J., 2009. The joint negotiation of ground rules: Establishing a shared collaborative practice with new classroom technology.</w:t>
      </w:r>
    </w:p>
    <w:p w14:paraId="7BA6C2D8" w14:textId="7417388D" w:rsidR="00976B1F" w:rsidRPr="00D9232E" w:rsidRDefault="00976B1F" w:rsidP="00D9232E">
      <w:pPr>
        <w:spacing w:line="360" w:lineRule="auto"/>
        <w:rPr>
          <w:rFonts w:ascii="Segoe UI" w:hAnsi="Segoe UI" w:cs="Segoe UI"/>
        </w:rPr>
      </w:pPr>
      <w:r w:rsidRPr="00D9232E">
        <w:rPr>
          <w:rFonts w:ascii="Segoe UI" w:hAnsi="Segoe UI" w:cs="Segoe UI"/>
        </w:rPr>
        <w:lastRenderedPageBreak/>
        <w:t>Madden, N. A., &amp; Senior, R. S. (2017). Classroom management in the context of student behaviour: A review of theory and research. Australian Journal of Teacher Education, 42</w:t>
      </w:r>
      <w:r w:rsidR="00623445" w:rsidRPr="00D9232E">
        <w:rPr>
          <w:rFonts w:ascii="Segoe UI" w:hAnsi="Segoe UI" w:cs="Segoe UI"/>
        </w:rPr>
        <w:t xml:space="preserve"> </w:t>
      </w:r>
      <w:r w:rsidRPr="00D9232E">
        <w:rPr>
          <w:rFonts w:ascii="Segoe UI" w:hAnsi="Segoe UI" w:cs="Segoe UI"/>
        </w:rPr>
        <w:t>(6), 59-78.</w:t>
      </w:r>
    </w:p>
    <w:p w14:paraId="261A631D" w14:textId="590377D8" w:rsidR="00976B1F" w:rsidRPr="00D9232E" w:rsidRDefault="00976B1F" w:rsidP="00D9232E">
      <w:pPr>
        <w:spacing w:line="360" w:lineRule="auto"/>
        <w:rPr>
          <w:rFonts w:ascii="Segoe UI" w:hAnsi="Segoe UI" w:cs="Segoe UI"/>
        </w:rPr>
      </w:pPr>
      <w:r w:rsidRPr="00D9232E">
        <w:rPr>
          <w:rFonts w:ascii="Segoe UI" w:hAnsi="Segoe UI" w:cs="Segoe UI"/>
        </w:rPr>
        <w:t>McLean, M. (2021). Promoting positive behaviour in schools: A focus on students' views. Educational Psychology in Practice, 37</w:t>
      </w:r>
      <w:r w:rsidR="00623445" w:rsidRPr="00D9232E">
        <w:rPr>
          <w:rFonts w:ascii="Segoe UI" w:hAnsi="Segoe UI" w:cs="Segoe UI"/>
        </w:rPr>
        <w:t xml:space="preserve"> </w:t>
      </w:r>
      <w:r w:rsidRPr="00D9232E">
        <w:rPr>
          <w:rFonts w:ascii="Segoe UI" w:hAnsi="Segoe UI" w:cs="Segoe UI"/>
        </w:rPr>
        <w:t>(2), 143-156.</w:t>
      </w:r>
    </w:p>
    <w:p w14:paraId="3FBD833F" w14:textId="5A9841AE" w:rsidR="00976B1F" w:rsidRPr="00D9232E" w:rsidRDefault="00976B1F" w:rsidP="00D9232E">
      <w:pPr>
        <w:spacing w:line="360" w:lineRule="auto"/>
        <w:rPr>
          <w:rFonts w:ascii="Segoe UI" w:hAnsi="Segoe UI" w:cs="Segoe UI"/>
        </w:rPr>
      </w:pPr>
      <w:r w:rsidRPr="00D9232E">
        <w:rPr>
          <w:rFonts w:ascii="Segoe UI" w:hAnsi="Segoe UI" w:cs="Segoe UI"/>
        </w:rPr>
        <w:t>Michael, H. B., &amp; Samuel, S. (2012). Observer bias. Encyclopaedia of Human Behaviour, 2, 653-661.</w:t>
      </w:r>
    </w:p>
    <w:p w14:paraId="74028B44" w14:textId="1D75008A" w:rsidR="00976B1F" w:rsidRPr="00D9232E" w:rsidRDefault="00976B1F" w:rsidP="00D9232E">
      <w:pPr>
        <w:spacing w:line="360" w:lineRule="auto"/>
        <w:rPr>
          <w:rFonts w:ascii="Segoe UI" w:hAnsi="Segoe UI" w:cs="Segoe UI"/>
        </w:rPr>
      </w:pPr>
      <w:proofErr w:type="spellStart"/>
      <w:r w:rsidRPr="00D9232E">
        <w:rPr>
          <w:rFonts w:ascii="Segoe UI" w:hAnsi="Segoe UI" w:cs="Segoe UI"/>
        </w:rPr>
        <w:t>Neuendorf</w:t>
      </w:r>
      <w:proofErr w:type="spellEnd"/>
      <w:r w:rsidRPr="00D9232E">
        <w:rPr>
          <w:rFonts w:ascii="Segoe UI" w:hAnsi="Segoe UI" w:cs="Segoe UI"/>
        </w:rPr>
        <w:t>, K. A. (2018). The content analysis guidebook. Sage Publications.</w:t>
      </w:r>
    </w:p>
    <w:p w14:paraId="4D316682" w14:textId="5D74ED9F" w:rsidR="00623445" w:rsidRPr="00D9232E" w:rsidRDefault="00976B1F" w:rsidP="00D9232E">
      <w:pPr>
        <w:spacing w:line="360" w:lineRule="auto"/>
        <w:rPr>
          <w:rFonts w:ascii="Segoe UI" w:hAnsi="Segoe UI" w:cs="Segoe UI"/>
        </w:rPr>
      </w:pPr>
      <w:r w:rsidRPr="00D9232E">
        <w:rPr>
          <w:rFonts w:ascii="Segoe UI" w:hAnsi="Segoe UI" w:cs="Segoe UI"/>
        </w:rPr>
        <w:t xml:space="preserve">Porter, L. (2020). </w:t>
      </w:r>
      <w:r w:rsidR="00623445" w:rsidRPr="00D9232E">
        <w:rPr>
          <w:rFonts w:ascii="Segoe UI" w:hAnsi="Segoe UI" w:cs="Segoe UI"/>
        </w:rPr>
        <w:t>C</w:t>
      </w:r>
      <w:r w:rsidRPr="00D9232E">
        <w:rPr>
          <w:rFonts w:ascii="Segoe UI" w:hAnsi="Segoe UI" w:cs="Segoe UI"/>
        </w:rPr>
        <w:t>reating a positive learning environment: Strategies for the primary classroom. Routledge.</w:t>
      </w:r>
    </w:p>
    <w:p w14:paraId="186D890D" w14:textId="5E3FB5E1" w:rsidR="00976B1F" w:rsidRPr="00D9232E" w:rsidRDefault="00976B1F" w:rsidP="00D9232E">
      <w:pPr>
        <w:spacing w:line="360" w:lineRule="auto"/>
        <w:rPr>
          <w:rFonts w:ascii="Segoe UI" w:hAnsi="Segoe UI" w:cs="Segoe UI"/>
        </w:rPr>
      </w:pPr>
      <w:proofErr w:type="spellStart"/>
      <w:r w:rsidRPr="00D9232E">
        <w:rPr>
          <w:rFonts w:ascii="Segoe UI" w:hAnsi="Segoe UI" w:cs="Segoe UI"/>
        </w:rPr>
        <w:t>Sahlberg</w:t>
      </w:r>
      <w:proofErr w:type="spellEnd"/>
      <w:r w:rsidRPr="00D9232E">
        <w:rPr>
          <w:rFonts w:ascii="Segoe UI" w:hAnsi="Segoe UI" w:cs="Segoe UI"/>
        </w:rPr>
        <w:t>, P., &amp; Doyle, A. (2019). Creating safe and supportive learning environments: A guide for working with children and young people. Cambridge University Press.</w:t>
      </w:r>
    </w:p>
    <w:p w14:paraId="60F3A0E5" w14:textId="61BFE236" w:rsidR="00976B1F" w:rsidRPr="00D9232E" w:rsidRDefault="00976B1F" w:rsidP="00D9232E">
      <w:pPr>
        <w:spacing w:line="360" w:lineRule="auto"/>
        <w:rPr>
          <w:rFonts w:ascii="Segoe UI" w:hAnsi="Segoe UI" w:cs="Segoe UI"/>
        </w:rPr>
      </w:pPr>
      <w:r w:rsidRPr="00D9232E">
        <w:rPr>
          <w:rFonts w:ascii="Segoe UI" w:hAnsi="Segoe UI" w:cs="Segoe UI"/>
        </w:rPr>
        <w:t xml:space="preserve">Skinner, B. F. (1953). Science and human behaviour. Simon and </w:t>
      </w:r>
      <w:r w:rsidR="007216C1" w:rsidRPr="00D9232E">
        <w:rPr>
          <w:rFonts w:ascii="Segoe UI" w:hAnsi="Segoe UI" w:cs="Segoe UI"/>
        </w:rPr>
        <w:t>Schuster</w:t>
      </w:r>
      <w:r w:rsidRPr="00D9232E">
        <w:rPr>
          <w:rFonts w:ascii="Segoe UI" w:hAnsi="Segoe UI" w:cs="Segoe UI"/>
        </w:rPr>
        <w:t>.</w:t>
      </w:r>
    </w:p>
    <w:p w14:paraId="17BFB99F" w14:textId="560ACEAE" w:rsidR="007216C1" w:rsidRPr="00D9232E" w:rsidRDefault="007216C1" w:rsidP="00D9232E">
      <w:pPr>
        <w:spacing w:line="360" w:lineRule="auto"/>
        <w:rPr>
          <w:rFonts w:ascii="Segoe UI" w:hAnsi="Segoe UI" w:cs="Segoe UI"/>
          <w:color w:val="000000" w:themeColor="text1"/>
        </w:rPr>
      </w:pPr>
      <w:proofErr w:type="spellStart"/>
      <w:r w:rsidRPr="00D9232E">
        <w:rPr>
          <w:rFonts w:ascii="Segoe UI" w:eastAsia="Times New Roman" w:hAnsi="Segoe UI" w:cs="Segoe UI"/>
          <w:color w:val="000000" w:themeColor="text1"/>
          <w:shd w:val="clear" w:color="auto" w:fill="FFFFFF"/>
        </w:rPr>
        <w:t>Synder</w:t>
      </w:r>
      <w:proofErr w:type="spellEnd"/>
      <w:r w:rsidRPr="00D9232E">
        <w:rPr>
          <w:rFonts w:ascii="Segoe UI" w:eastAsia="Times New Roman" w:hAnsi="Segoe UI" w:cs="Segoe UI"/>
          <w:color w:val="000000" w:themeColor="text1"/>
          <w:shd w:val="clear" w:color="auto" w:fill="FFFFFF"/>
        </w:rPr>
        <w:t>, D.W., 1998. Classroom management for student teachers. </w:t>
      </w:r>
      <w:r w:rsidRPr="00D9232E">
        <w:rPr>
          <w:rFonts w:ascii="Segoe UI" w:eastAsia="Times New Roman" w:hAnsi="Segoe UI" w:cs="Segoe UI"/>
          <w:i/>
          <w:iCs/>
          <w:color w:val="000000" w:themeColor="text1"/>
          <w:shd w:val="clear" w:color="auto" w:fill="FFFFFF"/>
        </w:rPr>
        <w:t>Music Educators Journal</w:t>
      </w:r>
      <w:r w:rsidRPr="00D9232E">
        <w:rPr>
          <w:rFonts w:ascii="Segoe UI" w:eastAsia="Times New Roman" w:hAnsi="Segoe UI" w:cs="Segoe UI"/>
          <w:color w:val="000000" w:themeColor="text1"/>
          <w:shd w:val="clear" w:color="auto" w:fill="FFFFFF"/>
        </w:rPr>
        <w:t>, </w:t>
      </w:r>
      <w:r w:rsidRPr="00D9232E">
        <w:rPr>
          <w:rFonts w:ascii="Segoe UI" w:eastAsia="Times New Roman" w:hAnsi="Segoe UI" w:cs="Segoe UI"/>
          <w:i/>
          <w:iCs/>
          <w:color w:val="000000" w:themeColor="text1"/>
          <w:shd w:val="clear" w:color="auto" w:fill="FFFFFF"/>
        </w:rPr>
        <w:t>84</w:t>
      </w:r>
      <w:r w:rsidRPr="00D9232E">
        <w:rPr>
          <w:rFonts w:ascii="Segoe UI" w:eastAsia="Times New Roman" w:hAnsi="Segoe UI" w:cs="Segoe UI"/>
          <w:color w:val="000000" w:themeColor="text1"/>
          <w:shd w:val="clear" w:color="auto" w:fill="FFFFFF"/>
        </w:rPr>
        <w:t>(4).</w:t>
      </w:r>
    </w:p>
    <w:p w14:paraId="58B05B6E" w14:textId="0F3277FD" w:rsidR="00976B1F" w:rsidRPr="00D9232E" w:rsidRDefault="00976B1F" w:rsidP="00D9232E">
      <w:pPr>
        <w:spacing w:line="360" w:lineRule="auto"/>
        <w:rPr>
          <w:rFonts w:ascii="Segoe UI" w:hAnsi="Segoe UI" w:cs="Segoe UI"/>
        </w:rPr>
      </w:pPr>
      <w:proofErr w:type="spellStart"/>
      <w:r w:rsidRPr="00D9232E">
        <w:rPr>
          <w:rFonts w:ascii="Segoe UI" w:hAnsi="Segoe UI" w:cs="Segoe UI"/>
        </w:rPr>
        <w:t>Taherdoost</w:t>
      </w:r>
      <w:proofErr w:type="spellEnd"/>
      <w:r w:rsidRPr="00D9232E">
        <w:rPr>
          <w:rFonts w:ascii="Segoe UI" w:hAnsi="Segoe UI" w:cs="Segoe UI"/>
        </w:rPr>
        <w:t xml:space="preserve">, H. (2021). Purposeful sampling. In E. N. </w:t>
      </w:r>
      <w:proofErr w:type="spellStart"/>
      <w:r w:rsidRPr="00D9232E">
        <w:rPr>
          <w:rFonts w:ascii="Segoe UI" w:hAnsi="Segoe UI" w:cs="Segoe UI"/>
        </w:rPr>
        <w:t>Zalta</w:t>
      </w:r>
      <w:proofErr w:type="spellEnd"/>
      <w:r w:rsidRPr="00D9232E">
        <w:rPr>
          <w:rFonts w:ascii="Segoe UI" w:hAnsi="Segoe UI" w:cs="Segoe UI"/>
        </w:rPr>
        <w:t xml:space="preserve"> (Ed.), The Stanford Encyclopaedia of Philosophy (Spring 2021 Edition). Retrieved from </w:t>
      </w:r>
      <w:hyperlink r:id="rId8" w:history="1">
        <w:r w:rsidR="00D301EC" w:rsidRPr="00D9232E">
          <w:rPr>
            <w:rStyle w:val="Hyperlink"/>
            <w:rFonts w:ascii="Segoe UI" w:hAnsi="Segoe UI" w:cs="Segoe UI"/>
          </w:rPr>
          <w:t>https://plato.stanford.edu/archives/spr2021/entries/purposeful-sampling/</w:t>
        </w:r>
      </w:hyperlink>
      <w:r w:rsidR="00D301EC" w:rsidRPr="00D9232E">
        <w:rPr>
          <w:rFonts w:ascii="Segoe UI" w:hAnsi="Segoe UI" w:cs="Segoe UI"/>
        </w:rPr>
        <w:t xml:space="preserve"> </w:t>
      </w:r>
    </w:p>
    <w:p w14:paraId="0B5F8F68" w14:textId="5EDA1DBB" w:rsidR="00976B1F" w:rsidRPr="00D9232E" w:rsidRDefault="00976B1F" w:rsidP="00D9232E">
      <w:pPr>
        <w:spacing w:line="360" w:lineRule="auto"/>
        <w:rPr>
          <w:rFonts w:ascii="Segoe UI" w:hAnsi="Segoe UI" w:cs="Segoe UI"/>
        </w:rPr>
      </w:pPr>
      <w:r w:rsidRPr="00D9232E">
        <w:rPr>
          <w:rFonts w:ascii="Segoe UI" w:hAnsi="Segoe UI" w:cs="Segoe UI"/>
        </w:rPr>
        <w:t xml:space="preserve">Thomas, G. (2021). Case study. In E. N. </w:t>
      </w:r>
      <w:proofErr w:type="spellStart"/>
      <w:r w:rsidRPr="00D9232E">
        <w:rPr>
          <w:rFonts w:ascii="Segoe UI" w:hAnsi="Segoe UI" w:cs="Segoe UI"/>
        </w:rPr>
        <w:t>Zalta</w:t>
      </w:r>
      <w:proofErr w:type="spellEnd"/>
      <w:r w:rsidRPr="00D9232E">
        <w:rPr>
          <w:rFonts w:ascii="Segoe UI" w:hAnsi="Segoe UI" w:cs="Segoe UI"/>
        </w:rPr>
        <w:t xml:space="preserve"> (Ed.), The Stanford Encyclopaedia of </w:t>
      </w:r>
      <w:r w:rsidR="00232DBB" w:rsidRPr="00D9232E">
        <w:rPr>
          <w:rFonts w:ascii="Segoe UI" w:hAnsi="Segoe UI" w:cs="Segoe UI"/>
        </w:rPr>
        <w:t xml:space="preserve">Philosophy </w:t>
      </w:r>
      <w:r w:rsidRPr="00D9232E">
        <w:rPr>
          <w:rFonts w:ascii="Segoe UI" w:hAnsi="Segoe UI" w:cs="Segoe UI"/>
        </w:rPr>
        <w:t>(</w:t>
      </w:r>
      <w:r w:rsidR="00D301EC" w:rsidRPr="00D9232E">
        <w:rPr>
          <w:rFonts w:ascii="Segoe UI" w:hAnsi="Segoe UI" w:cs="Segoe UI"/>
        </w:rPr>
        <w:t>Autumn</w:t>
      </w:r>
      <w:r w:rsidRPr="00D9232E">
        <w:rPr>
          <w:rFonts w:ascii="Segoe UI" w:hAnsi="Segoe UI" w:cs="Segoe UI"/>
        </w:rPr>
        <w:t xml:space="preserve"> 2021 Edition). Retrieved from </w:t>
      </w:r>
      <w:hyperlink r:id="rId9" w:history="1">
        <w:r w:rsidR="00232DBB" w:rsidRPr="00D9232E">
          <w:rPr>
            <w:rStyle w:val="Hyperlink"/>
            <w:rFonts w:ascii="Segoe UI" w:hAnsi="Segoe UI" w:cs="Segoe UI"/>
          </w:rPr>
          <w:t>https://plato.stanford.edu/archives/fall2021/entries/case-study/</w:t>
        </w:r>
      </w:hyperlink>
      <w:r w:rsidR="00232DBB" w:rsidRPr="00D9232E">
        <w:rPr>
          <w:rFonts w:ascii="Segoe UI" w:hAnsi="Segoe UI" w:cs="Segoe UI"/>
        </w:rPr>
        <w:t xml:space="preserve"> </w:t>
      </w:r>
    </w:p>
    <w:p w14:paraId="51521E38" w14:textId="794B4C3B" w:rsidR="00976B1F" w:rsidRPr="00D9232E" w:rsidRDefault="00976B1F" w:rsidP="00D9232E">
      <w:pPr>
        <w:spacing w:line="360" w:lineRule="auto"/>
        <w:rPr>
          <w:rFonts w:ascii="Segoe UI" w:hAnsi="Segoe UI" w:cs="Segoe UI"/>
        </w:rPr>
      </w:pPr>
      <w:r w:rsidRPr="00D9232E">
        <w:rPr>
          <w:rFonts w:ascii="Segoe UI" w:hAnsi="Segoe UI" w:cs="Segoe UI"/>
        </w:rPr>
        <w:t xml:space="preserve">UWTSD (University of Wales Trinity Saint David). (2022). Research Ethics &amp; Integrity Code of Practice. Retrieved from </w:t>
      </w:r>
      <w:hyperlink r:id="rId10" w:history="1">
        <w:r w:rsidR="00232DBB" w:rsidRPr="00D9232E">
          <w:rPr>
            <w:rStyle w:val="Hyperlink"/>
            <w:rFonts w:ascii="Segoe UI" w:hAnsi="Segoe UI" w:cs="Segoe UI"/>
          </w:rPr>
          <w:t>https://www.uwtsd.ac.uk/research/research-ethics-and-integrity/</w:t>
        </w:r>
      </w:hyperlink>
      <w:r w:rsidR="00232DBB" w:rsidRPr="00D9232E">
        <w:rPr>
          <w:rFonts w:ascii="Segoe UI" w:hAnsi="Segoe UI" w:cs="Segoe UI"/>
        </w:rPr>
        <w:t xml:space="preserve"> </w:t>
      </w:r>
    </w:p>
    <w:p w14:paraId="77C98C46" w14:textId="34775C87" w:rsidR="00976B1F" w:rsidRPr="00D9232E" w:rsidRDefault="00976B1F" w:rsidP="00D9232E">
      <w:pPr>
        <w:spacing w:line="360" w:lineRule="auto"/>
        <w:rPr>
          <w:rFonts w:ascii="Segoe UI" w:hAnsi="Segoe UI" w:cs="Segoe UI"/>
        </w:rPr>
      </w:pPr>
      <w:r w:rsidRPr="00D9232E">
        <w:rPr>
          <w:rFonts w:ascii="Segoe UI" w:hAnsi="Segoe UI" w:cs="Segoe UI"/>
        </w:rPr>
        <w:lastRenderedPageBreak/>
        <w:t>Wang, M. C. (2018). Effective classroom management: A teacher's guide (3rd ed.). Sage Publications.</w:t>
      </w:r>
    </w:p>
    <w:p w14:paraId="564EDFFF" w14:textId="292FDF86" w:rsidR="00976B1F" w:rsidRPr="00D9232E" w:rsidRDefault="00976B1F" w:rsidP="00D9232E">
      <w:pPr>
        <w:spacing w:line="360" w:lineRule="auto"/>
        <w:rPr>
          <w:rFonts w:ascii="Segoe UI" w:hAnsi="Segoe UI" w:cs="Segoe UI"/>
        </w:rPr>
      </w:pPr>
      <w:r w:rsidRPr="00D9232E">
        <w:rPr>
          <w:rFonts w:ascii="Segoe UI" w:hAnsi="Segoe UI" w:cs="Segoe UI"/>
        </w:rPr>
        <w:t xml:space="preserve">Welsh Government. (2012). Effective classroom practice: A guide for teachers. Retrieved from </w:t>
      </w:r>
      <w:hyperlink r:id="rId11" w:history="1">
        <w:r w:rsidRPr="00D9232E">
          <w:rPr>
            <w:rStyle w:val="Hyperlink"/>
            <w:rFonts w:ascii="Segoe UI" w:hAnsi="Segoe UI" w:cs="Segoe UI"/>
          </w:rPr>
          <w:t>https://gov.wales/sites/default/files/publications/2018-06/effective-classroom-practice-a-guide-for-teachers.pdf</w:t>
        </w:r>
      </w:hyperlink>
      <w:r w:rsidRPr="00D9232E">
        <w:rPr>
          <w:rFonts w:ascii="Segoe UI" w:hAnsi="Segoe UI" w:cs="Segoe UI"/>
        </w:rPr>
        <w:t xml:space="preserve"> </w:t>
      </w:r>
    </w:p>
    <w:p w14:paraId="4A1B2122" w14:textId="4FF55321" w:rsidR="00835C2E" w:rsidRPr="00D9232E" w:rsidRDefault="00835C2E" w:rsidP="00D9232E">
      <w:pPr>
        <w:spacing w:line="360" w:lineRule="auto"/>
        <w:rPr>
          <w:rFonts w:ascii="Segoe UI" w:hAnsi="Segoe UI" w:cs="Segoe UI"/>
          <w:color w:val="000000" w:themeColor="text1"/>
        </w:rPr>
      </w:pPr>
      <w:proofErr w:type="spellStart"/>
      <w:r w:rsidRPr="00D9232E">
        <w:rPr>
          <w:rFonts w:ascii="Segoe UI" w:eastAsia="Times New Roman" w:hAnsi="Segoe UI" w:cs="Segoe UI"/>
          <w:color w:val="000000" w:themeColor="text1"/>
          <w:shd w:val="clear" w:color="auto" w:fill="FFFFFF"/>
        </w:rPr>
        <w:t>Wheldall</w:t>
      </w:r>
      <w:proofErr w:type="spellEnd"/>
      <w:r w:rsidRPr="00D9232E">
        <w:rPr>
          <w:rFonts w:ascii="Segoe UI" w:eastAsia="Times New Roman" w:hAnsi="Segoe UI" w:cs="Segoe UI"/>
          <w:color w:val="000000" w:themeColor="text1"/>
          <w:shd w:val="clear" w:color="auto" w:fill="FFFFFF"/>
        </w:rPr>
        <w:t xml:space="preserve">, K. and </w:t>
      </w:r>
      <w:proofErr w:type="spellStart"/>
      <w:r w:rsidRPr="00D9232E">
        <w:rPr>
          <w:rFonts w:ascii="Segoe UI" w:eastAsia="Times New Roman" w:hAnsi="Segoe UI" w:cs="Segoe UI"/>
          <w:color w:val="000000" w:themeColor="text1"/>
          <w:shd w:val="clear" w:color="auto" w:fill="FFFFFF"/>
        </w:rPr>
        <w:t>Merrett</w:t>
      </w:r>
      <w:proofErr w:type="spellEnd"/>
      <w:r w:rsidRPr="00D9232E">
        <w:rPr>
          <w:rFonts w:ascii="Segoe UI" w:eastAsia="Times New Roman" w:hAnsi="Segoe UI" w:cs="Segoe UI"/>
          <w:color w:val="000000" w:themeColor="text1"/>
          <w:shd w:val="clear" w:color="auto" w:fill="FFFFFF"/>
        </w:rPr>
        <w:t>, F., 1985. A Behavioural Approach to Classroom Problems [BATPACK]. </w:t>
      </w:r>
      <w:r w:rsidRPr="00D9232E">
        <w:rPr>
          <w:rFonts w:ascii="Segoe UI" w:eastAsia="Times New Roman" w:hAnsi="Segoe UI" w:cs="Segoe UI"/>
          <w:i/>
          <w:iCs/>
          <w:color w:val="000000" w:themeColor="text1"/>
          <w:shd w:val="clear" w:color="auto" w:fill="FFFFFF"/>
        </w:rPr>
        <w:t>Educational Psychology in Practice</w:t>
      </w:r>
      <w:r w:rsidRPr="00D9232E">
        <w:rPr>
          <w:rFonts w:ascii="Segoe UI" w:eastAsia="Times New Roman" w:hAnsi="Segoe UI" w:cs="Segoe UI"/>
          <w:color w:val="000000" w:themeColor="text1"/>
          <w:shd w:val="clear" w:color="auto" w:fill="FFFFFF"/>
        </w:rPr>
        <w:t>, </w:t>
      </w:r>
      <w:r w:rsidRPr="00D9232E">
        <w:rPr>
          <w:rFonts w:ascii="Segoe UI" w:eastAsia="Times New Roman" w:hAnsi="Segoe UI" w:cs="Segoe UI"/>
          <w:i/>
          <w:iCs/>
          <w:color w:val="000000" w:themeColor="text1"/>
          <w:shd w:val="clear" w:color="auto" w:fill="FFFFFF"/>
        </w:rPr>
        <w:t>1</w:t>
      </w:r>
      <w:r w:rsidRPr="00D9232E">
        <w:rPr>
          <w:rFonts w:ascii="Segoe UI" w:eastAsia="Times New Roman" w:hAnsi="Segoe UI" w:cs="Segoe UI"/>
          <w:color w:val="000000" w:themeColor="text1"/>
          <w:shd w:val="clear" w:color="auto" w:fill="FFFFFF"/>
        </w:rPr>
        <w:t>(1), pp.23-26.</w:t>
      </w:r>
    </w:p>
    <w:p w14:paraId="5138F9F2" w14:textId="20EFD8FF" w:rsidR="00976B1F" w:rsidRPr="00D9232E" w:rsidRDefault="00976B1F" w:rsidP="00D9232E">
      <w:pPr>
        <w:spacing w:line="360" w:lineRule="auto"/>
        <w:rPr>
          <w:rFonts w:ascii="Segoe UI" w:hAnsi="Segoe UI" w:cs="Segoe UI"/>
        </w:rPr>
      </w:pPr>
      <w:proofErr w:type="spellStart"/>
      <w:r w:rsidRPr="00D9232E">
        <w:rPr>
          <w:rFonts w:ascii="Segoe UI" w:hAnsi="Segoe UI" w:cs="Segoe UI"/>
        </w:rPr>
        <w:t>Yazan</w:t>
      </w:r>
      <w:proofErr w:type="spellEnd"/>
      <w:r w:rsidRPr="00D9232E">
        <w:rPr>
          <w:rFonts w:ascii="Segoe UI" w:hAnsi="Segoe UI" w:cs="Segoe UI"/>
        </w:rPr>
        <w:t>, B. (2015). Three approaches to case study methods in education: Yin, Merriam, and Stake. The Qualitative Report, 20 (2), 134-152.</w:t>
      </w:r>
    </w:p>
    <w:p w14:paraId="116E404D" w14:textId="1F4087EF" w:rsidR="000420FC" w:rsidRPr="00D9232E" w:rsidRDefault="00976B1F" w:rsidP="00D9232E">
      <w:pPr>
        <w:spacing w:line="360" w:lineRule="auto"/>
        <w:rPr>
          <w:rFonts w:ascii="Segoe UI" w:hAnsi="Segoe UI" w:cs="Segoe UI"/>
        </w:rPr>
      </w:pPr>
      <w:r w:rsidRPr="00D9232E">
        <w:rPr>
          <w:rFonts w:ascii="Segoe UI" w:hAnsi="Segoe UI" w:cs="Segoe UI"/>
        </w:rPr>
        <w:t>Yin, R. K., &amp; others. (2014). Case study research: Design and methods. Sage publications.</w:t>
      </w:r>
    </w:p>
    <w:p w14:paraId="6129522E" w14:textId="77777777" w:rsidR="000420FC" w:rsidRPr="00D9232E" w:rsidRDefault="000420FC" w:rsidP="00D9232E">
      <w:pPr>
        <w:spacing w:line="360" w:lineRule="auto"/>
        <w:rPr>
          <w:rFonts w:ascii="Segoe UI" w:hAnsi="Segoe UI" w:cs="Segoe UI"/>
        </w:rPr>
      </w:pPr>
    </w:p>
    <w:p w14:paraId="5B09DD89" w14:textId="77777777" w:rsidR="000420FC" w:rsidRPr="00D9232E" w:rsidRDefault="000420FC" w:rsidP="00D9232E">
      <w:pPr>
        <w:spacing w:line="360" w:lineRule="auto"/>
        <w:rPr>
          <w:rFonts w:ascii="Segoe UI" w:hAnsi="Segoe UI" w:cs="Segoe UI"/>
        </w:rPr>
      </w:pPr>
    </w:p>
    <w:p w14:paraId="140A2C63" w14:textId="77777777" w:rsidR="000420FC" w:rsidRPr="00D9232E" w:rsidRDefault="000420FC" w:rsidP="00D9232E">
      <w:pPr>
        <w:spacing w:line="360" w:lineRule="auto"/>
        <w:rPr>
          <w:rFonts w:ascii="Segoe UI" w:hAnsi="Segoe UI" w:cs="Segoe UI"/>
        </w:rPr>
      </w:pPr>
    </w:p>
    <w:p w14:paraId="1BBF3F4E" w14:textId="77777777" w:rsidR="000420FC" w:rsidRPr="00D9232E" w:rsidRDefault="000420FC" w:rsidP="00D9232E">
      <w:pPr>
        <w:spacing w:line="360" w:lineRule="auto"/>
        <w:rPr>
          <w:rFonts w:ascii="Segoe UI" w:hAnsi="Segoe UI" w:cs="Segoe UI"/>
        </w:rPr>
      </w:pPr>
    </w:p>
    <w:p w14:paraId="0EEF3985" w14:textId="77777777" w:rsidR="000420FC" w:rsidRPr="00D9232E" w:rsidRDefault="000420FC" w:rsidP="00D9232E">
      <w:pPr>
        <w:spacing w:line="360" w:lineRule="auto"/>
        <w:rPr>
          <w:rFonts w:ascii="Segoe UI" w:hAnsi="Segoe UI" w:cs="Segoe UI"/>
        </w:rPr>
      </w:pPr>
    </w:p>
    <w:p w14:paraId="2D640971" w14:textId="77777777" w:rsidR="000420FC" w:rsidRPr="00D9232E" w:rsidRDefault="000420FC" w:rsidP="00D9232E">
      <w:pPr>
        <w:spacing w:line="360" w:lineRule="auto"/>
        <w:rPr>
          <w:rFonts w:ascii="Segoe UI" w:hAnsi="Segoe UI" w:cs="Segoe UI"/>
        </w:rPr>
      </w:pPr>
    </w:p>
    <w:p w14:paraId="163411C1" w14:textId="77777777" w:rsidR="000420FC" w:rsidRPr="00D9232E" w:rsidRDefault="000420FC" w:rsidP="00D9232E">
      <w:pPr>
        <w:spacing w:line="360" w:lineRule="auto"/>
        <w:rPr>
          <w:rFonts w:ascii="Segoe UI" w:hAnsi="Segoe UI" w:cs="Segoe UI"/>
        </w:rPr>
      </w:pPr>
    </w:p>
    <w:p w14:paraId="349296CE" w14:textId="77777777" w:rsidR="000420FC" w:rsidRPr="00D9232E" w:rsidRDefault="000420FC" w:rsidP="00D9232E">
      <w:pPr>
        <w:spacing w:line="360" w:lineRule="auto"/>
        <w:rPr>
          <w:rFonts w:ascii="Segoe UI" w:hAnsi="Segoe UI" w:cs="Segoe UI"/>
        </w:rPr>
      </w:pPr>
    </w:p>
    <w:p w14:paraId="60652592" w14:textId="77777777" w:rsidR="000420FC" w:rsidRPr="00D9232E" w:rsidRDefault="000420FC" w:rsidP="00D9232E">
      <w:pPr>
        <w:spacing w:line="360" w:lineRule="auto"/>
        <w:rPr>
          <w:rFonts w:ascii="Segoe UI" w:hAnsi="Segoe UI" w:cs="Segoe UI"/>
        </w:rPr>
      </w:pPr>
    </w:p>
    <w:p w14:paraId="180E86CA" w14:textId="77777777" w:rsidR="000420FC" w:rsidRPr="00D9232E" w:rsidRDefault="000420FC" w:rsidP="00D9232E">
      <w:pPr>
        <w:spacing w:line="360" w:lineRule="auto"/>
        <w:rPr>
          <w:rFonts w:ascii="Segoe UI" w:hAnsi="Segoe UI" w:cs="Segoe UI"/>
        </w:rPr>
      </w:pPr>
    </w:p>
    <w:p w14:paraId="714553B6" w14:textId="77777777" w:rsidR="000420FC" w:rsidRPr="00D9232E" w:rsidRDefault="000420FC" w:rsidP="00D9232E">
      <w:pPr>
        <w:spacing w:line="360" w:lineRule="auto"/>
        <w:rPr>
          <w:rFonts w:ascii="Segoe UI" w:hAnsi="Segoe UI" w:cs="Segoe UI"/>
        </w:rPr>
      </w:pPr>
    </w:p>
    <w:p w14:paraId="206D2B99" w14:textId="653FFD5B" w:rsidR="00CD201D" w:rsidRDefault="00CD201D" w:rsidP="00D9232E">
      <w:pPr>
        <w:spacing w:line="360" w:lineRule="auto"/>
        <w:rPr>
          <w:rFonts w:ascii="Segoe UI" w:hAnsi="Segoe UI" w:cs="Segoe UI"/>
        </w:rPr>
      </w:pPr>
    </w:p>
    <w:p w14:paraId="62AFF50D" w14:textId="77777777" w:rsidR="00CD201D" w:rsidRDefault="00CD201D" w:rsidP="00D9232E">
      <w:pPr>
        <w:spacing w:line="360" w:lineRule="auto"/>
        <w:rPr>
          <w:rFonts w:ascii="Segoe UI" w:hAnsi="Segoe UI" w:cs="Segoe UI"/>
        </w:rPr>
      </w:pPr>
    </w:p>
    <w:p w14:paraId="67C909AD" w14:textId="77777777" w:rsidR="00CD201D" w:rsidRDefault="00CD201D" w:rsidP="00D9232E">
      <w:pPr>
        <w:spacing w:line="360" w:lineRule="auto"/>
        <w:rPr>
          <w:rFonts w:ascii="Segoe UI" w:hAnsi="Segoe UI" w:cs="Segoe UI"/>
        </w:rPr>
      </w:pPr>
    </w:p>
    <w:p w14:paraId="19278750" w14:textId="172E56EA" w:rsidR="00997B73" w:rsidRPr="00D9232E" w:rsidRDefault="00CD201D" w:rsidP="00D9232E">
      <w:pPr>
        <w:spacing w:line="360" w:lineRule="auto"/>
        <w:rPr>
          <w:rFonts w:ascii="Segoe UI" w:hAnsi="Segoe UI" w:cs="Segoe UI"/>
        </w:rPr>
      </w:pPr>
      <w:r>
        <w:rPr>
          <w:rFonts w:ascii="Segoe UI" w:hAnsi="Segoe UI" w:cs="Segoe UI"/>
        </w:rPr>
        <w:t>Appendix</w:t>
      </w:r>
      <w:r w:rsidR="0017075A" w:rsidRPr="00D9232E">
        <w:rPr>
          <w:rFonts w:ascii="Segoe UI" w:hAnsi="Segoe UI" w:cs="Segoe UI"/>
        </w:rPr>
        <w:t xml:space="preserve"> 1</w:t>
      </w:r>
      <w:r w:rsidR="6778F884" w:rsidRPr="00D9232E">
        <w:rPr>
          <w:rFonts w:ascii="Segoe UI" w:hAnsi="Segoe UI" w:cs="Segoe UI"/>
        </w:rPr>
        <w:t>- Ethics</w:t>
      </w:r>
      <w:r w:rsidR="00EF095D" w:rsidRPr="00D9232E">
        <w:rPr>
          <w:rFonts w:ascii="Segoe UI" w:hAnsi="Segoe UI" w:cs="Segoe UI"/>
        </w:rPr>
        <w:t xml:space="preserve"> </w:t>
      </w:r>
      <w:r w:rsidR="00831359" w:rsidRPr="00D9232E">
        <w:rPr>
          <w:rFonts w:ascii="Segoe UI" w:hAnsi="Segoe UI" w:cs="Segoe UI"/>
        </w:rPr>
        <w:t>f</w:t>
      </w:r>
      <w:r w:rsidR="003F4468" w:rsidRPr="00D9232E">
        <w:rPr>
          <w:rFonts w:ascii="Segoe UI" w:hAnsi="Segoe UI" w:cs="Segoe UI"/>
        </w:rPr>
        <w:t xml:space="preserve">orm – </w:t>
      </w:r>
    </w:p>
    <w:p w14:paraId="0E80600A" w14:textId="5735FA13" w:rsidR="003F4468" w:rsidRPr="00D9232E" w:rsidRDefault="00B93113"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41" behindDoc="0" locked="0" layoutInCell="1" allowOverlap="1" wp14:anchorId="4CC78E7B" wp14:editId="3A0D7DC9">
            <wp:simplePos x="0" y="0"/>
            <wp:positionH relativeFrom="column">
              <wp:posOffset>0</wp:posOffset>
            </wp:positionH>
            <wp:positionV relativeFrom="paragraph">
              <wp:posOffset>379095</wp:posOffset>
            </wp:positionV>
            <wp:extent cx="5731510" cy="8019415"/>
            <wp:effectExtent l="0" t="0" r="2540" b="635"/>
            <wp:wrapTopAndBottom/>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pic:cNvPicPr/>
                  </pic:nvPicPr>
                  <pic:blipFill>
                    <a:blip r:embed="rId12">
                      <a:extLst>
                        <a:ext uri="{28A0092B-C50C-407E-A947-70E740481C1C}">
                          <a14:useLocalDpi xmlns:a14="http://schemas.microsoft.com/office/drawing/2010/main" val="0"/>
                        </a:ext>
                      </a:extLst>
                    </a:blip>
                    <a:stretch>
                      <a:fillRect/>
                    </a:stretch>
                  </pic:blipFill>
                  <pic:spPr>
                    <a:xfrm>
                      <a:off x="0" y="0"/>
                      <a:ext cx="5731510" cy="8019415"/>
                    </a:xfrm>
                    <a:prstGeom prst="rect">
                      <a:avLst/>
                    </a:prstGeom>
                  </pic:spPr>
                </pic:pic>
              </a:graphicData>
            </a:graphic>
          </wp:anchor>
        </w:drawing>
      </w:r>
    </w:p>
    <w:p w14:paraId="25E95B68" w14:textId="5B860987" w:rsidR="00997B73" w:rsidRPr="00D9232E" w:rsidRDefault="00997B73" w:rsidP="00D9232E">
      <w:pPr>
        <w:spacing w:line="360" w:lineRule="auto"/>
        <w:rPr>
          <w:rFonts w:ascii="Segoe UI" w:hAnsi="Segoe UI" w:cs="Segoe UI"/>
        </w:rPr>
      </w:pPr>
    </w:p>
    <w:p w14:paraId="4917DED3" w14:textId="3244CC82" w:rsidR="00997B73" w:rsidRPr="00D9232E" w:rsidRDefault="00F279A0"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42" behindDoc="0" locked="0" layoutInCell="1" allowOverlap="1" wp14:anchorId="14665831" wp14:editId="297D2612">
            <wp:simplePos x="0" y="0"/>
            <wp:positionH relativeFrom="column">
              <wp:posOffset>0</wp:posOffset>
            </wp:positionH>
            <wp:positionV relativeFrom="paragraph">
              <wp:posOffset>313690</wp:posOffset>
            </wp:positionV>
            <wp:extent cx="5731510" cy="8062595"/>
            <wp:effectExtent l="0" t="0" r="2540" b="0"/>
            <wp:wrapTopAndBottom/>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pic:cNvPicPr/>
                  </pic:nvPicPr>
                  <pic:blipFill>
                    <a:blip r:embed="rId13">
                      <a:extLst>
                        <a:ext uri="{28A0092B-C50C-407E-A947-70E740481C1C}">
                          <a14:useLocalDpi xmlns:a14="http://schemas.microsoft.com/office/drawing/2010/main" val="0"/>
                        </a:ext>
                      </a:extLst>
                    </a:blip>
                    <a:stretch>
                      <a:fillRect/>
                    </a:stretch>
                  </pic:blipFill>
                  <pic:spPr>
                    <a:xfrm>
                      <a:off x="0" y="0"/>
                      <a:ext cx="5731510" cy="8062595"/>
                    </a:xfrm>
                    <a:prstGeom prst="rect">
                      <a:avLst/>
                    </a:prstGeom>
                  </pic:spPr>
                </pic:pic>
              </a:graphicData>
            </a:graphic>
          </wp:anchor>
        </w:drawing>
      </w:r>
      <w:r w:rsidR="00997B73" w:rsidRPr="00D9232E">
        <w:rPr>
          <w:rFonts w:ascii="Segoe UI" w:hAnsi="Segoe UI" w:cs="Segoe UI"/>
        </w:rPr>
        <w:br w:type="page"/>
      </w:r>
    </w:p>
    <w:p w14:paraId="72ECC032" w14:textId="0A0C0501" w:rsidR="00997B73" w:rsidRPr="00D9232E" w:rsidRDefault="001028AF"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43" behindDoc="0" locked="0" layoutInCell="1" allowOverlap="1" wp14:anchorId="457EA108" wp14:editId="22188867">
            <wp:simplePos x="0" y="0"/>
            <wp:positionH relativeFrom="column">
              <wp:posOffset>-635</wp:posOffset>
            </wp:positionH>
            <wp:positionV relativeFrom="paragraph">
              <wp:posOffset>735965</wp:posOffset>
            </wp:positionV>
            <wp:extent cx="5731510" cy="8124190"/>
            <wp:effectExtent l="0" t="0" r="2540" b="0"/>
            <wp:wrapTopAndBottom/>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pic:cNvPicPr/>
                  </pic:nvPicPr>
                  <pic:blipFill>
                    <a:blip r:embed="rId14">
                      <a:extLst>
                        <a:ext uri="{28A0092B-C50C-407E-A947-70E740481C1C}">
                          <a14:useLocalDpi xmlns:a14="http://schemas.microsoft.com/office/drawing/2010/main" val="0"/>
                        </a:ext>
                      </a:extLst>
                    </a:blip>
                    <a:stretch>
                      <a:fillRect/>
                    </a:stretch>
                  </pic:blipFill>
                  <pic:spPr>
                    <a:xfrm>
                      <a:off x="0" y="0"/>
                      <a:ext cx="5731510" cy="8124190"/>
                    </a:xfrm>
                    <a:prstGeom prst="rect">
                      <a:avLst/>
                    </a:prstGeom>
                  </pic:spPr>
                </pic:pic>
              </a:graphicData>
            </a:graphic>
          </wp:anchor>
        </w:drawing>
      </w:r>
      <w:r w:rsidR="00997B73" w:rsidRPr="00D9232E">
        <w:rPr>
          <w:rFonts w:ascii="Segoe UI" w:hAnsi="Segoe UI" w:cs="Segoe UI"/>
        </w:rPr>
        <w:br w:type="page"/>
      </w:r>
    </w:p>
    <w:p w14:paraId="3E67E20D" w14:textId="4AC887BC" w:rsidR="00997B73" w:rsidRPr="00D9232E" w:rsidRDefault="00997B73" w:rsidP="00D9232E">
      <w:pPr>
        <w:spacing w:line="360" w:lineRule="auto"/>
        <w:rPr>
          <w:rFonts w:ascii="Segoe UI" w:hAnsi="Segoe UI" w:cs="Segoe UI"/>
        </w:rPr>
      </w:pPr>
    </w:p>
    <w:p w14:paraId="110F04E0" w14:textId="22082310" w:rsidR="00997B73" w:rsidRPr="00D9232E" w:rsidRDefault="00362B4B"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45" behindDoc="0" locked="0" layoutInCell="1" allowOverlap="1" wp14:anchorId="2D35DCE1" wp14:editId="27DE771B">
            <wp:simplePos x="0" y="0"/>
            <wp:positionH relativeFrom="column">
              <wp:posOffset>0</wp:posOffset>
            </wp:positionH>
            <wp:positionV relativeFrom="paragraph">
              <wp:posOffset>313690</wp:posOffset>
            </wp:positionV>
            <wp:extent cx="5731510" cy="8047990"/>
            <wp:effectExtent l="0" t="0" r="2540" b="0"/>
            <wp:wrapTopAndBottom/>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pic:cNvPicPr/>
                  </pic:nvPicPr>
                  <pic:blipFill>
                    <a:blip r:embed="rId15">
                      <a:extLst>
                        <a:ext uri="{28A0092B-C50C-407E-A947-70E740481C1C}">
                          <a14:useLocalDpi xmlns:a14="http://schemas.microsoft.com/office/drawing/2010/main" val="0"/>
                        </a:ext>
                      </a:extLst>
                    </a:blip>
                    <a:stretch>
                      <a:fillRect/>
                    </a:stretch>
                  </pic:blipFill>
                  <pic:spPr>
                    <a:xfrm>
                      <a:off x="0" y="0"/>
                      <a:ext cx="5731510" cy="8047990"/>
                    </a:xfrm>
                    <a:prstGeom prst="rect">
                      <a:avLst/>
                    </a:prstGeom>
                  </pic:spPr>
                </pic:pic>
              </a:graphicData>
            </a:graphic>
          </wp:anchor>
        </w:drawing>
      </w:r>
      <w:r w:rsidR="00997B73" w:rsidRPr="00D9232E">
        <w:rPr>
          <w:rFonts w:ascii="Segoe UI" w:hAnsi="Segoe UI" w:cs="Segoe UI"/>
        </w:rPr>
        <w:br w:type="page"/>
      </w:r>
    </w:p>
    <w:p w14:paraId="3F512B70" w14:textId="7012736C" w:rsidR="00997B73" w:rsidRPr="00D9232E" w:rsidRDefault="00997B73" w:rsidP="00D9232E">
      <w:pPr>
        <w:spacing w:line="360" w:lineRule="auto"/>
        <w:rPr>
          <w:rFonts w:ascii="Segoe UI" w:hAnsi="Segoe UI" w:cs="Segoe UI"/>
        </w:rPr>
      </w:pPr>
    </w:p>
    <w:p w14:paraId="0EE2E0A3" w14:textId="7652B149" w:rsidR="00997B73" w:rsidRPr="00D9232E" w:rsidRDefault="009C17B5"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44" behindDoc="0" locked="0" layoutInCell="1" allowOverlap="1" wp14:anchorId="6BEE19BD" wp14:editId="6087D5BE">
            <wp:simplePos x="0" y="0"/>
            <wp:positionH relativeFrom="column">
              <wp:posOffset>-40005</wp:posOffset>
            </wp:positionH>
            <wp:positionV relativeFrom="paragraph">
              <wp:posOffset>364490</wp:posOffset>
            </wp:positionV>
            <wp:extent cx="5731510" cy="8114665"/>
            <wp:effectExtent l="0" t="0" r="2540" b="635"/>
            <wp:wrapTopAndBottom/>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pic:cNvPicPr/>
                  </pic:nvPicPr>
                  <pic:blipFill>
                    <a:blip r:embed="rId16">
                      <a:extLst>
                        <a:ext uri="{28A0092B-C50C-407E-A947-70E740481C1C}">
                          <a14:useLocalDpi xmlns:a14="http://schemas.microsoft.com/office/drawing/2010/main" val="0"/>
                        </a:ext>
                      </a:extLst>
                    </a:blip>
                    <a:stretch>
                      <a:fillRect/>
                    </a:stretch>
                  </pic:blipFill>
                  <pic:spPr>
                    <a:xfrm>
                      <a:off x="0" y="0"/>
                      <a:ext cx="5731510" cy="8114665"/>
                    </a:xfrm>
                    <a:prstGeom prst="rect">
                      <a:avLst/>
                    </a:prstGeom>
                  </pic:spPr>
                </pic:pic>
              </a:graphicData>
            </a:graphic>
          </wp:anchor>
        </w:drawing>
      </w:r>
      <w:r w:rsidR="00997B73" w:rsidRPr="00D9232E">
        <w:rPr>
          <w:rFonts w:ascii="Segoe UI" w:hAnsi="Segoe UI" w:cs="Segoe UI"/>
        </w:rPr>
        <w:br w:type="page"/>
      </w:r>
    </w:p>
    <w:p w14:paraId="52F730A8" w14:textId="0FB460C9" w:rsidR="00997B73" w:rsidRPr="00D9232E" w:rsidRDefault="00997B73" w:rsidP="00D9232E">
      <w:pPr>
        <w:spacing w:line="360" w:lineRule="auto"/>
        <w:rPr>
          <w:rFonts w:ascii="Segoe UI" w:hAnsi="Segoe UI" w:cs="Segoe UI"/>
        </w:rPr>
      </w:pPr>
    </w:p>
    <w:p w14:paraId="15F1BFC3" w14:textId="4EEBC2BE" w:rsidR="00997B73" w:rsidRPr="00D9232E" w:rsidRDefault="005603EA"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46" behindDoc="0" locked="0" layoutInCell="1" allowOverlap="1" wp14:anchorId="459ACD9D" wp14:editId="408AE3D0">
            <wp:simplePos x="0" y="0"/>
            <wp:positionH relativeFrom="column">
              <wp:posOffset>0</wp:posOffset>
            </wp:positionH>
            <wp:positionV relativeFrom="paragraph">
              <wp:posOffset>313690</wp:posOffset>
            </wp:positionV>
            <wp:extent cx="5731510" cy="8009890"/>
            <wp:effectExtent l="0" t="0" r="2540" b="0"/>
            <wp:wrapTopAndBottom/>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pic:cNvPicPr/>
                  </pic:nvPicPr>
                  <pic:blipFill>
                    <a:blip r:embed="rId17">
                      <a:extLst>
                        <a:ext uri="{28A0092B-C50C-407E-A947-70E740481C1C}">
                          <a14:useLocalDpi xmlns:a14="http://schemas.microsoft.com/office/drawing/2010/main" val="0"/>
                        </a:ext>
                      </a:extLst>
                    </a:blip>
                    <a:stretch>
                      <a:fillRect/>
                    </a:stretch>
                  </pic:blipFill>
                  <pic:spPr>
                    <a:xfrm>
                      <a:off x="0" y="0"/>
                      <a:ext cx="5731510" cy="8009890"/>
                    </a:xfrm>
                    <a:prstGeom prst="rect">
                      <a:avLst/>
                    </a:prstGeom>
                  </pic:spPr>
                </pic:pic>
              </a:graphicData>
            </a:graphic>
          </wp:anchor>
        </w:drawing>
      </w:r>
      <w:r w:rsidR="00997B73" w:rsidRPr="00D9232E">
        <w:rPr>
          <w:rFonts w:ascii="Segoe UI" w:hAnsi="Segoe UI" w:cs="Segoe UI"/>
        </w:rPr>
        <w:br w:type="page"/>
      </w:r>
    </w:p>
    <w:p w14:paraId="497E5CA1" w14:textId="71C963F8" w:rsidR="00997B73" w:rsidRPr="00D9232E" w:rsidRDefault="00997B73" w:rsidP="00D9232E">
      <w:pPr>
        <w:spacing w:line="360" w:lineRule="auto"/>
        <w:rPr>
          <w:rFonts w:ascii="Segoe UI" w:hAnsi="Segoe UI" w:cs="Segoe UI"/>
        </w:rPr>
      </w:pPr>
    </w:p>
    <w:p w14:paraId="560D09B1" w14:textId="09996743" w:rsidR="00997B73" w:rsidRPr="00D9232E" w:rsidRDefault="004260B7"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47" behindDoc="0" locked="0" layoutInCell="1" allowOverlap="1" wp14:anchorId="5D1B22F8" wp14:editId="268DF97E">
            <wp:simplePos x="0" y="0"/>
            <wp:positionH relativeFrom="column">
              <wp:posOffset>0</wp:posOffset>
            </wp:positionH>
            <wp:positionV relativeFrom="paragraph">
              <wp:posOffset>313690</wp:posOffset>
            </wp:positionV>
            <wp:extent cx="5731510" cy="8143240"/>
            <wp:effectExtent l="0" t="0" r="2540" b="0"/>
            <wp:wrapTopAndBottom/>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pic:cNvPicPr/>
                  </pic:nvPicPr>
                  <pic:blipFill>
                    <a:blip r:embed="rId18">
                      <a:extLst>
                        <a:ext uri="{28A0092B-C50C-407E-A947-70E740481C1C}">
                          <a14:useLocalDpi xmlns:a14="http://schemas.microsoft.com/office/drawing/2010/main" val="0"/>
                        </a:ext>
                      </a:extLst>
                    </a:blip>
                    <a:stretch>
                      <a:fillRect/>
                    </a:stretch>
                  </pic:blipFill>
                  <pic:spPr>
                    <a:xfrm>
                      <a:off x="0" y="0"/>
                      <a:ext cx="5731510" cy="8143240"/>
                    </a:xfrm>
                    <a:prstGeom prst="rect">
                      <a:avLst/>
                    </a:prstGeom>
                  </pic:spPr>
                </pic:pic>
              </a:graphicData>
            </a:graphic>
          </wp:anchor>
        </w:drawing>
      </w:r>
      <w:r w:rsidR="00997B73" w:rsidRPr="00D9232E">
        <w:rPr>
          <w:rFonts w:ascii="Segoe UI" w:hAnsi="Segoe UI" w:cs="Segoe UI"/>
        </w:rPr>
        <w:br w:type="page"/>
      </w:r>
    </w:p>
    <w:p w14:paraId="67D1AC3C" w14:textId="312552A2" w:rsidR="00C15FFB" w:rsidRPr="00D9232E" w:rsidRDefault="00131482"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48" behindDoc="0" locked="0" layoutInCell="1" allowOverlap="1" wp14:anchorId="4FAD4A83" wp14:editId="72C37C41">
            <wp:simplePos x="0" y="0"/>
            <wp:positionH relativeFrom="column">
              <wp:posOffset>-233680</wp:posOffset>
            </wp:positionH>
            <wp:positionV relativeFrom="paragraph">
              <wp:posOffset>0</wp:posOffset>
            </wp:positionV>
            <wp:extent cx="5731510" cy="8019415"/>
            <wp:effectExtent l="0" t="0" r="2540" b="635"/>
            <wp:wrapTopAndBottom/>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pic:cNvPicPr/>
                  </pic:nvPicPr>
                  <pic:blipFill>
                    <a:blip r:embed="rId19">
                      <a:extLst>
                        <a:ext uri="{28A0092B-C50C-407E-A947-70E740481C1C}">
                          <a14:useLocalDpi xmlns:a14="http://schemas.microsoft.com/office/drawing/2010/main" val="0"/>
                        </a:ext>
                      </a:extLst>
                    </a:blip>
                    <a:stretch>
                      <a:fillRect/>
                    </a:stretch>
                  </pic:blipFill>
                  <pic:spPr>
                    <a:xfrm>
                      <a:off x="0" y="0"/>
                      <a:ext cx="5731510" cy="8019415"/>
                    </a:xfrm>
                    <a:prstGeom prst="rect">
                      <a:avLst/>
                    </a:prstGeom>
                  </pic:spPr>
                </pic:pic>
              </a:graphicData>
            </a:graphic>
          </wp:anchor>
        </w:drawing>
      </w:r>
    </w:p>
    <w:p w14:paraId="27EA8D2C" w14:textId="265BF727" w:rsidR="00C15FFB" w:rsidRPr="00D9232E" w:rsidRDefault="00C15FFB" w:rsidP="00D9232E">
      <w:pPr>
        <w:spacing w:line="360" w:lineRule="auto"/>
        <w:rPr>
          <w:rFonts w:ascii="Segoe UI" w:hAnsi="Segoe UI" w:cs="Segoe UI"/>
        </w:rPr>
      </w:pPr>
      <w:r w:rsidRPr="00D9232E">
        <w:rPr>
          <w:rFonts w:ascii="Segoe UI" w:hAnsi="Segoe UI" w:cs="Segoe UI"/>
        </w:rPr>
        <w:br w:type="page"/>
      </w:r>
    </w:p>
    <w:p w14:paraId="7E9D78CD" w14:textId="41BACE60" w:rsidR="00C15FFB" w:rsidRPr="00D9232E" w:rsidRDefault="00C15FFB" w:rsidP="00D9232E">
      <w:pPr>
        <w:spacing w:line="360" w:lineRule="auto"/>
        <w:rPr>
          <w:rFonts w:ascii="Segoe UI" w:hAnsi="Segoe UI" w:cs="Segoe UI"/>
        </w:rPr>
      </w:pPr>
    </w:p>
    <w:p w14:paraId="368C108B" w14:textId="618DDF2C" w:rsidR="00C15FFB" w:rsidRPr="00D9232E" w:rsidRDefault="00106160"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49" behindDoc="0" locked="0" layoutInCell="1" allowOverlap="1" wp14:anchorId="1AB77773" wp14:editId="73F905DF">
            <wp:simplePos x="0" y="0"/>
            <wp:positionH relativeFrom="column">
              <wp:posOffset>0</wp:posOffset>
            </wp:positionH>
            <wp:positionV relativeFrom="paragraph">
              <wp:posOffset>313690</wp:posOffset>
            </wp:positionV>
            <wp:extent cx="5731510" cy="8086090"/>
            <wp:effectExtent l="0" t="0" r="2540" b="0"/>
            <wp:wrapTopAndBottom/>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pic:cNvPicPr/>
                  </pic:nvPicPr>
                  <pic:blipFill>
                    <a:blip r:embed="rId20">
                      <a:extLst>
                        <a:ext uri="{28A0092B-C50C-407E-A947-70E740481C1C}">
                          <a14:useLocalDpi xmlns:a14="http://schemas.microsoft.com/office/drawing/2010/main" val="0"/>
                        </a:ext>
                      </a:extLst>
                    </a:blip>
                    <a:stretch>
                      <a:fillRect/>
                    </a:stretch>
                  </pic:blipFill>
                  <pic:spPr>
                    <a:xfrm>
                      <a:off x="0" y="0"/>
                      <a:ext cx="5731510" cy="8086090"/>
                    </a:xfrm>
                    <a:prstGeom prst="rect">
                      <a:avLst/>
                    </a:prstGeom>
                  </pic:spPr>
                </pic:pic>
              </a:graphicData>
            </a:graphic>
          </wp:anchor>
        </w:drawing>
      </w:r>
      <w:r w:rsidR="00C15FFB" w:rsidRPr="00D9232E">
        <w:rPr>
          <w:rFonts w:ascii="Segoe UI" w:hAnsi="Segoe UI" w:cs="Segoe UI"/>
        </w:rPr>
        <w:br w:type="page"/>
      </w:r>
    </w:p>
    <w:p w14:paraId="051996CC" w14:textId="76B87B4B" w:rsidR="00C15FFB" w:rsidRPr="00D9232E" w:rsidRDefault="00C15FFB" w:rsidP="00D9232E">
      <w:pPr>
        <w:spacing w:line="360" w:lineRule="auto"/>
        <w:rPr>
          <w:rFonts w:ascii="Segoe UI" w:hAnsi="Segoe UI" w:cs="Segoe UI"/>
        </w:rPr>
      </w:pPr>
    </w:p>
    <w:p w14:paraId="1E5ED167" w14:textId="69BB37C3" w:rsidR="00C15FFB" w:rsidRPr="00D9232E" w:rsidRDefault="006D4E71"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50" behindDoc="0" locked="0" layoutInCell="1" allowOverlap="1" wp14:anchorId="4E571F83" wp14:editId="22329572">
            <wp:simplePos x="0" y="0"/>
            <wp:positionH relativeFrom="column">
              <wp:posOffset>0</wp:posOffset>
            </wp:positionH>
            <wp:positionV relativeFrom="paragraph">
              <wp:posOffset>313690</wp:posOffset>
            </wp:positionV>
            <wp:extent cx="5731510" cy="7962265"/>
            <wp:effectExtent l="0" t="0" r="2540" b="635"/>
            <wp:wrapTopAndBottom/>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pic:cNvPicPr/>
                  </pic:nvPicPr>
                  <pic:blipFill>
                    <a:blip r:embed="rId21">
                      <a:extLst>
                        <a:ext uri="{28A0092B-C50C-407E-A947-70E740481C1C}">
                          <a14:useLocalDpi xmlns:a14="http://schemas.microsoft.com/office/drawing/2010/main" val="0"/>
                        </a:ext>
                      </a:extLst>
                    </a:blip>
                    <a:stretch>
                      <a:fillRect/>
                    </a:stretch>
                  </pic:blipFill>
                  <pic:spPr>
                    <a:xfrm>
                      <a:off x="0" y="0"/>
                      <a:ext cx="5731510" cy="7962265"/>
                    </a:xfrm>
                    <a:prstGeom prst="rect">
                      <a:avLst/>
                    </a:prstGeom>
                  </pic:spPr>
                </pic:pic>
              </a:graphicData>
            </a:graphic>
          </wp:anchor>
        </w:drawing>
      </w:r>
      <w:r w:rsidR="00C15FFB" w:rsidRPr="00D9232E">
        <w:rPr>
          <w:rFonts w:ascii="Segoe UI" w:hAnsi="Segoe UI" w:cs="Segoe UI"/>
        </w:rPr>
        <w:br w:type="page"/>
      </w:r>
    </w:p>
    <w:p w14:paraId="1F2F5ABB" w14:textId="36ED98A6" w:rsidR="00C15FFB" w:rsidRPr="00D9232E" w:rsidRDefault="00C15FFB" w:rsidP="00D9232E">
      <w:pPr>
        <w:spacing w:line="360" w:lineRule="auto"/>
        <w:rPr>
          <w:rFonts w:ascii="Segoe UI" w:hAnsi="Segoe UI" w:cs="Segoe UI"/>
        </w:rPr>
      </w:pPr>
    </w:p>
    <w:p w14:paraId="5405E960" w14:textId="5A829A83" w:rsidR="00C15FFB" w:rsidRPr="00D9232E" w:rsidRDefault="007D0F8D"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51" behindDoc="0" locked="0" layoutInCell="1" allowOverlap="1" wp14:anchorId="5F6E87CD" wp14:editId="496B0964">
            <wp:simplePos x="0" y="0"/>
            <wp:positionH relativeFrom="column">
              <wp:posOffset>0</wp:posOffset>
            </wp:positionH>
            <wp:positionV relativeFrom="paragraph">
              <wp:posOffset>313690</wp:posOffset>
            </wp:positionV>
            <wp:extent cx="5731510" cy="8105140"/>
            <wp:effectExtent l="0" t="0" r="2540" b="0"/>
            <wp:wrapTopAndBottom/>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pic:cNvPicPr/>
                  </pic:nvPicPr>
                  <pic:blipFill>
                    <a:blip r:embed="rId22">
                      <a:extLst>
                        <a:ext uri="{28A0092B-C50C-407E-A947-70E740481C1C}">
                          <a14:useLocalDpi xmlns:a14="http://schemas.microsoft.com/office/drawing/2010/main" val="0"/>
                        </a:ext>
                      </a:extLst>
                    </a:blip>
                    <a:stretch>
                      <a:fillRect/>
                    </a:stretch>
                  </pic:blipFill>
                  <pic:spPr>
                    <a:xfrm>
                      <a:off x="0" y="0"/>
                      <a:ext cx="5731510" cy="8105140"/>
                    </a:xfrm>
                    <a:prstGeom prst="rect">
                      <a:avLst/>
                    </a:prstGeom>
                  </pic:spPr>
                </pic:pic>
              </a:graphicData>
            </a:graphic>
          </wp:anchor>
        </w:drawing>
      </w:r>
      <w:r w:rsidR="00C15FFB" w:rsidRPr="00D9232E">
        <w:rPr>
          <w:rFonts w:ascii="Segoe UI" w:hAnsi="Segoe UI" w:cs="Segoe UI"/>
        </w:rPr>
        <w:br w:type="page"/>
      </w:r>
    </w:p>
    <w:p w14:paraId="6A6EC7A3" w14:textId="6E163699" w:rsidR="00C15FFB" w:rsidRPr="00D9232E" w:rsidRDefault="00C15FFB" w:rsidP="00D9232E">
      <w:pPr>
        <w:spacing w:line="360" w:lineRule="auto"/>
        <w:rPr>
          <w:rFonts w:ascii="Segoe UI" w:hAnsi="Segoe UI" w:cs="Segoe UI"/>
        </w:rPr>
      </w:pPr>
    </w:p>
    <w:p w14:paraId="65398ABC" w14:textId="493B3D00" w:rsidR="00C15FFB" w:rsidRPr="00D9232E" w:rsidRDefault="00506545"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52" behindDoc="0" locked="0" layoutInCell="1" allowOverlap="1" wp14:anchorId="00A00A56" wp14:editId="0B087E50">
            <wp:simplePos x="0" y="0"/>
            <wp:positionH relativeFrom="column">
              <wp:posOffset>0</wp:posOffset>
            </wp:positionH>
            <wp:positionV relativeFrom="paragraph">
              <wp:posOffset>313690</wp:posOffset>
            </wp:positionV>
            <wp:extent cx="5731510" cy="8114665"/>
            <wp:effectExtent l="0" t="0" r="2540" b="635"/>
            <wp:wrapTopAndBottom/>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pic:cNvPicPr/>
                  </pic:nvPicPr>
                  <pic:blipFill>
                    <a:blip r:embed="rId23">
                      <a:extLst>
                        <a:ext uri="{28A0092B-C50C-407E-A947-70E740481C1C}">
                          <a14:useLocalDpi xmlns:a14="http://schemas.microsoft.com/office/drawing/2010/main" val="0"/>
                        </a:ext>
                      </a:extLst>
                    </a:blip>
                    <a:stretch>
                      <a:fillRect/>
                    </a:stretch>
                  </pic:blipFill>
                  <pic:spPr>
                    <a:xfrm>
                      <a:off x="0" y="0"/>
                      <a:ext cx="5731510" cy="8114665"/>
                    </a:xfrm>
                    <a:prstGeom prst="rect">
                      <a:avLst/>
                    </a:prstGeom>
                  </pic:spPr>
                </pic:pic>
              </a:graphicData>
            </a:graphic>
          </wp:anchor>
        </w:drawing>
      </w:r>
      <w:r w:rsidR="00C15FFB" w:rsidRPr="00D9232E">
        <w:rPr>
          <w:rFonts w:ascii="Segoe UI" w:hAnsi="Segoe UI" w:cs="Segoe UI"/>
        </w:rPr>
        <w:br w:type="page"/>
      </w:r>
    </w:p>
    <w:p w14:paraId="2EB197B8" w14:textId="6AE02CFB" w:rsidR="0036554C" w:rsidRPr="00D9232E" w:rsidRDefault="0036554C"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53" behindDoc="0" locked="0" layoutInCell="1" allowOverlap="1" wp14:anchorId="315A942B" wp14:editId="6E0691F9">
            <wp:simplePos x="0" y="0"/>
            <wp:positionH relativeFrom="column">
              <wp:posOffset>0</wp:posOffset>
            </wp:positionH>
            <wp:positionV relativeFrom="paragraph">
              <wp:posOffset>379095</wp:posOffset>
            </wp:positionV>
            <wp:extent cx="5731510" cy="8086090"/>
            <wp:effectExtent l="0" t="0" r="2540" b="0"/>
            <wp:wrapTopAndBottom/>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pic:cNvPicPr/>
                  </pic:nvPicPr>
                  <pic:blipFill>
                    <a:blip r:embed="rId24">
                      <a:extLst>
                        <a:ext uri="{28A0092B-C50C-407E-A947-70E740481C1C}">
                          <a14:useLocalDpi xmlns:a14="http://schemas.microsoft.com/office/drawing/2010/main" val="0"/>
                        </a:ext>
                      </a:extLst>
                    </a:blip>
                    <a:stretch>
                      <a:fillRect/>
                    </a:stretch>
                  </pic:blipFill>
                  <pic:spPr>
                    <a:xfrm>
                      <a:off x="0" y="0"/>
                      <a:ext cx="5731510" cy="8086090"/>
                    </a:xfrm>
                    <a:prstGeom prst="rect">
                      <a:avLst/>
                    </a:prstGeom>
                  </pic:spPr>
                </pic:pic>
              </a:graphicData>
            </a:graphic>
          </wp:anchor>
        </w:drawing>
      </w:r>
    </w:p>
    <w:p w14:paraId="352A94BE" w14:textId="77777777" w:rsidR="0036554C" w:rsidRPr="00D9232E" w:rsidRDefault="0036554C" w:rsidP="00D9232E">
      <w:pPr>
        <w:spacing w:line="360" w:lineRule="auto"/>
        <w:rPr>
          <w:rFonts w:ascii="Segoe UI" w:hAnsi="Segoe UI" w:cs="Segoe UI"/>
        </w:rPr>
      </w:pPr>
      <w:r w:rsidRPr="00D9232E">
        <w:rPr>
          <w:rFonts w:ascii="Segoe UI" w:hAnsi="Segoe UI" w:cs="Segoe UI"/>
        </w:rPr>
        <w:br w:type="page"/>
      </w:r>
    </w:p>
    <w:p w14:paraId="5B3DBF49" w14:textId="5A3B8FDA" w:rsidR="0036554C" w:rsidRPr="00D9232E" w:rsidRDefault="0036554C" w:rsidP="00D9232E">
      <w:pPr>
        <w:spacing w:line="360" w:lineRule="auto"/>
        <w:rPr>
          <w:rFonts w:ascii="Segoe UI" w:hAnsi="Segoe UI" w:cs="Segoe UI"/>
        </w:rPr>
      </w:pPr>
    </w:p>
    <w:p w14:paraId="3A0A84D9" w14:textId="6D1E8FAF" w:rsidR="0036554C" w:rsidRPr="00D9232E" w:rsidRDefault="00525BDA"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54" behindDoc="0" locked="0" layoutInCell="1" allowOverlap="1" wp14:anchorId="487B1CF8" wp14:editId="059EAA89">
            <wp:simplePos x="0" y="0"/>
            <wp:positionH relativeFrom="column">
              <wp:posOffset>0</wp:posOffset>
            </wp:positionH>
            <wp:positionV relativeFrom="paragraph">
              <wp:posOffset>313690</wp:posOffset>
            </wp:positionV>
            <wp:extent cx="5731510" cy="8072120"/>
            <wp:effectExtent l="0" t="0" r="2540" b="5080"/>
            <wp:wrapTopAndBottom/>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 name="Picture 105"/>
                    <pic:cNvPicPr/>
                  </pic:nvPicPr>
                  <pic:blipFill>
                    <a:blip r:embed="rId25">
                      <a:extLst>
                        <a:ext uri="{28A0092B-C50C-407E-A947-70E740481C1C}">
                          <a14:useLocalDpi xmlns:a14="http://schemas.microsoft.com/office/drawing/2010/main" val="0"/>
                        </a:ext>
                      </a:extLst>
                    </a:blip>
                    <a:stretch>
                      <a:fillRect/>
                    </a:stretch>
                  </pic:blipFill>
                  <pic:spPr>
                    <a:xfrm>
                      <a:off x="0" y="0"/>
                      <a:ext cx="5731510" cy="8072120"/>
                    </a:xfrm>
                    <a:prstGeom prst="rect">
                      <a:avLst/>
                    </a:prstGeom>
                  </pic:spPr>
                </pic:pic>
              </a:graphicData>
            </a:graphic>
          </wp:anchor>
        </w:drawing>
      </w:r>
      <w:r w:rsidR="0036554C" w:rsidRPr="00D9232E">
        <w:rPr>
          <w:rFonts w:ascii="Segoe UI" w:hAnsi="Segoe UI" w:cs="Segoe UI"/>
        </w:rPr>
        <w:br w:type="page"/>
      </w:r>
    </w:p>
    <w:p w14:paraId="32574D41" w14:textId="358D2E73" w:rsidR="0036554C" w:rsidRPr="00D9232E" w:rsidRDefault="0036554C" w:rsidP="00D9232E">
      <w:pPr>
        <w:spacing w:line="360" w:lineRule="auto"/>
        <w:rPr>
          <w:rFonts w:ascii="Segoe UI" w:hAnsi="Segoe UI" w:cs="Segoe UI"/>
        </w:rPr>
      </w:pPr>
    </w:p>
    <w:p w14:paraId="043BC926" w14:textId="1ADF4953" w:rsidR="0036554C" w:rsidRPr="00D9232E" w:rsidRDefault="00A55BB9"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55" behindDoc="0" locked="0" layoutInCell="1" allowOverlap="1" wp14:anchorId="030CBF8F" wp14:editId="21D6A85A">
            <wp:simplePos x="0" y="0"/>
            <wp:positionH relativeFrom="column">
              <wp:posOffset>0</wp:posOffset>
            </wp:positionH>
            <wp:positionV relativeFrom="paragraph">
              <wp:posOffset>313690</wp:posOffset>
            </wp:positionV>
            <wp:extent cx="5731510" cy="8047990"/>
            <wp:effectExtent l="0" t="0" r="2540" b="0"/>
            <wp:wrapTopAndBottom/>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pic:cNvPicPr/>
                  </pic:nvPicPr>
                  <pic:blipFill>
                    <a:blip r:embed="rId26">
                      <a:extLst>
                        <a:ext uri="{28A0092B-C50C-407E-A947-70E740481C1C}">
                          <a14:useLocalDpi xmlns:a14="http://schemas.microsoft.com/office/drawing/2010/main" val="0"/>
                        </a:ext>
                      </a:extLst>
                    </a:blip>
                    <a:stretch>
                      <a:fillRect/>
                    </a:stretch>
                  </pic:blipFill>
                  <pic:spPr>
                    <a:xfrm>
                      <a:off x="0" y="0"/>
                      <a:ext cx="5731510" cy="8047990"/>
                    </a:xfrm>
                    <a:prstGeom prst="rect">
                      <a:avLst/>
                    </a:prstGeom>
                  </pic:spPr>
                </pic:pic>
              </a:graphicData>
            </a:graphic>
          </wp:anchor>
        </w:drawing>
      </w:r>
      <w:r w:rsidR="0036554C" w:rsidRPr="00D9232E">
        <w:rPr>
          <w:rFonts w:ascii="Segoe UI" w:hAnsi="Segoe UI" w:cs="Segoe UI"/>
        </w:rPr>
        <w:br w:type="page"/>
      </w:r>
    </w:p>
    <w:p w14:paraId="076B2C3F" w14:textId="44C0B552" w:rsidR="0036554C" w:rsidRPr="00D9232E" w:rsidRDefault="0036779C"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56" behindDoc="0" locked="0" layoutInCell="1" allowOverlap="1" wp14:anchorId="7BCF0975" wp14:editId="7AC2521F">
            <wp:simplePos x="0" y="0"/>
            <wp:positionH relativeFrom="column">
              <wp:posOffset>0</wp:posOffset>
            </wp:positionH>
            <wp:positionV relativeFrom="paragraph">
              <wp:posOffset>649605</wp:posOffset>
            </wp:positionV>
            <wp:extent cx="5731510" cy="8201025"/>
            <wp:effectExtent l="0" t="0" r="2540" b="9525"/>
            <wp:wrapTopAndBottom/>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pic:cNvPicPr/>
                  </pic:nvPicPr>
                  <pic:blipFill>
                    <a:blip r:embed="rId27">
                      <a:extLst>
                        <a:ext uri="{28A0092B-C50C-407E-A947-70E740481C1C}">
                          <a14:useLocalDpi xmlns:a14="http://schemas.microsoft.com/office/drawing/2010/main" val="0"/>
                        </a:ext>
                      </a:extLst>
                    </a:blip>
                    <a:stretch>
                      <a:fillRect/>
                    </a:stretch>
                  </pic:blipFill>
                  <pic:spPr>
                    <a:xfrm>
                      <a:off x="0" y="0"/>
                      <a:ext cx="5731510" cy="8201025"/>
                    </a:xfrm>
                    <a:prstGeom prst="rect">
                      <a:avLst/>
                    </a:prstGeom>
                  </pic:spPr>
                </pic:pic>
              </a:graphicData>
            </a:graphic>
          </wp:anchor>
        </w:drawing>
      </w:r>
    </w:p>
    <w:p w14:paraId="5C165983" w14:textId="2C93FF95" w:rsidR="0036554C" w:rsidRPr="00D9232E" w:rsidRDefault="0036554C" w:rsidP="00D9232E">
      <w:pPr>
        <w:spacing w:line="360" w:lineRule="auto"/>
        <w:rPr>
          <w:rFonts w:ascii="Segoe UI" w:hAnsi="Segoe UI" w:cs="Segoe UI"/>
        </w:rPr>
      </w:pPr>
      <w:r w:rsidRPr="00D9232E">
        <w:rPr>
          <w:rFonts w:ascii="Segoe UI" w:hAnsi="Segoe UI" w:cs="Segoe UI"/>
        </w:rPr>
        <w:br w:type="page"/>
      </w:r>
    </w:p>
    <w:p w14:paraId="17E96B8A" w14:textId="4CE0FB18" w:rsidR="001841D5" w:rsidRPr="00D9232E" w:rsidRDefault="006D001F"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57" behindDoc="0" locked="0" layoutInCell="1" allowOverlap="1" wp14:anchorId="79B39F60" wp14:editId="5F465A3F">
            <wp:simplePos x="0" y="0"/>
            <wp:positionH relativeFrom="column">
              <wp:posOffset>0</wp:posOffset>
            </wp:positionH>
            <wp:positionV relativeFrom="paragraph">
              <wp:posOffset>379095</wp:posOffset>
            </wp:positionV>
            <wp:extent cx="5731510" cy="8072120"/>
            <wp:effectExtent l="0" t="0" r="2540" b="5080"/>
            <wp:wrapTopAndBottom/>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pic:cNvPicPr/>
                  </pic:nvPicPr>
                  <pic:blipFill>
                    <a:blip r:embed="rId28">
                      <a:extLst>
                        <a:ext uri="{28A0092B-C50C-407E-A947-70E740481C1C}">
                          <a14:useLocalDpi xmlns:a14="http://schemas.microsoft.com/office/drawing/2010/main" val="0"/>
                        </a:ext>
                      </a:extLst>
                    </a:blip>
                    <a:stretch>
                      <a:fillRect/>
                    </a:stretch>
                  </pic:blipFill>
                  <pic:spPr>
                    <a:xfrm>
                      <a:off x="0" y="0"/>
                      <a:ext cx="5731510" cy="8072120"/>
                    </a:xfrm>
                    <a:prstGeom prst="rect">
                      <a:avLst/>
                    </a:prstGeom>
                  </pic:spPr>
                </pic:pic>
              </a:graphicData>
            </a:graphic>
          </wp:anchor>
        </w:drawing>
      </w:r>
    </w:p>
    <w:p w14:paraId="6E0DA454" w14:textId="77777777" w:rsidR="001841D5" w:rsidRPr="00D9232E" w:rsidRDefault="001841D5" w:rsidP="00D9232E">
      <w:pPr>
        <w:spacing w:line="360" w:lineRule="auto"/>
        <w:rPr>
          <w:rFonts w:ascii="Segoe UI" w:hAnsi="Segoe UI" w:cs="Segoe UI"/>
        </w:rPr>
      </w:pPr>
      <w:r w:rsidRPr="00D9232E">
        <w:rPr>
          <w:rFonts w:ascii="Segoe UI" w:hAnsi="Segoe UI" w:cs="Segoe UI"/>
        </w:rPr>
        <w:br w:type="page"/>
      </w:r>
    </w:p>
    <w:p w14:paraId="2BC55880" w14:textId="06C01ADB" w:rsidR="0083135C" w:rsidRPr="00D9232E" w:rsidRDefault="001841D5" w:rsidP="00D9232E">
      <w:pPr>
        <w:spacing w:line="360" w:lineRule="auto"/>
        <w:rPr>
          <w:rFonts w:ascii="Segoe UI" w:hAnsi="Segoe UI" w:cs="Segoe UI"/>
        </w:rPr>
      </w:pPr>
      <w:r w:rsidRPr="00D9232E">
        <w:rPr>
          <w:rFonts w:ascii="Segoe UI" w:hAnsi="Segoe UI" w:cs="Segoe UI"/>
        </w:rPr>
        <w:lastRenderedPageBreak/>
        <w:t xml:space="preserve">Appendix 2 </w:t>
      </w:r>
      <w:r w:rsidR="00AA0B09" w:rsidRPr="00D9232E">
        <w:rPr>
          <w:rFonts w:ascii="Segoe UI" w:hAnsi="Segoe UI" w:cs="Segoe UI"/>
        </w:rPr>
        <w:t>Information form and parental C</w:t>
      </w:r>
      <w:r w:rsidR="00135897" w:rsidRPr="00D9232E">
        <w:rPr>
          <w:rFonts w:ascii="Segoe UI" w:hAnsi="Segoe UI" w:cs="Segoe UI"/>
        </w:rPr>
        <w:t xml:space="preserve">onsent form - </w:t>
      </w:r>
    </w:p>
    <w:p w14:paraId="19092B8B" w14:textId="75782C4D" w:rsidR="004B3166" w:rsidRPr="00D9232E" w:rsidRDefault="004B3166" w:rsidP="00D9232E">
      <w:pPr>
        <w:spacing w:line="360" w:lineRule="auto"/>
        <w:rPr>
          <w:rFonts w:ascii="Segoe UI" w:hAnsi="Segoe UI" w:cs="Segoe UI"/>
        </w:rPr>
      </w:pPr>
      <w:r w:rsidRPr="00D9232E">
        <w:rPr>
          <w:rFonts w:ascii="Segoe UI" w:hAnsi="Segoe UI" w:cs="Segoe UI"/>
          <w:noProof/>
        </w:rPr>
        <w:drawing>
          <wp:anchor distT="0" distB="0" distL="114300" distR="114300" simplePos="0" relativeHeight="251658259" behindDoc="0" locked="0" layoutInCell="1" allowOverlap="1" wp14:anchorId="1E488F18" wp14:editId="306A1159">
            <wp:simplePos x="0" y="0"/>
            <wp:positionH relativeFrom="column">
              <wp:posOffset>0</wp:posOffset>
            </wp:positionH>
            <wp:positionV relativeFrom="paragraph">
              <wp:posOffset>381000</wp:posOffset>
            </wp:positionV>
            <wp:extent cx="5731510" cy="6735445"/>
            <wp:effectExtent l="0" t="0" r="2540" b="8255"/>
            <wp:wrapTopAndBottom/>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 name="Picture 111"/>
                    <pic:cNvPicPr/>
                  </pic:nvPicPr>
                  <pic:blipFill>
                    <a:blip r:embed="rId29">
                      <a:extLst>
                        <a:ext uri="{28A0092B-C50C-407E-A947-70E740481C1C}">
                          <a14:useLocalDpi xmlns:a14="http://schemas.microsoft.com/office/drawing/2010/main" val="0"/>
                        </a:ext>
                      </a:extLst>
                    </a:blip>
                    <a:stretch>
                      <a:fillRect/>
                    </a:stretch>
                  </pic:blipFill>
                  <pic:spPr>
                    <a:xfrm>
                      <a:off x="0" y="0"/>
                      <a:ext cx="5731510" cy="6735445"/>
                    </a:xfrm>
                    <a:prstGeom prst="rect">
                      <a:avLst/>
                    </a:prstGeom>
                  </pic:spPr>
                </pic:pic>
              </a:graphicData>
            </a:graphic>
          </wp:anchor>
        </w:drawing>
      </w:r>
    </w:p>
    <w:p w14:paraId="46B880FD" w14:textId="77777777" w:rsidR="00135897" w:rsidRPr="00D9232E" w:rsidRDefault="00135897" w:rsidP="00D9232E">
      <w:pPr>
        <w:spacing w:line="360" w:lineRule="auto"/>
        <w:rPr>
          <w:rFonts w:ascii="Segoe UI" w:hAnsi="Segoe UI" w:cs="Segoe UI"/>
        </w:rPr>
      </w:pPr>
    </w:p>
    <w:p w14:paraId="79F402B1" w14:textId="3883EEB2" w:rsidR="00135897" w:rsidRPr="00D9232E" w:rsidRDefault="00135897" w:rsidP="00D9232E">
      <w:pPr>
        <w:spacing w:line="360" w:lineRule="auto"/>
        <w:rPr>
          <w:rFonts w:ascii="Segoe UI" w:hAnsi="Segoe UI" w:cs="Segoe UI"/>
        </w:rPr>
      </w:pPr>
    </w:p>
    <w:p w14:paraId="313E3049" w14:textId="671473F2" w:rsidR="004B3166" w:rsidRPr="00D9232E" w:rsidRDefault="00AE48B7"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58" behindDoc="0" locked="0" layoutInCell="1" allowOverlap="1" wp14:anchorId="4FBE74CB" wp14:editId="3E1171DF">
            <wp:simplePos x="0" y="0"/>
            <wp:positionH relativeFrom="column">
              <wp:posOffset>0</wp:posOffset>
            </wp:positionH>
            <wp:positionV relativeFrom="paragraph">
              <wp:posOffset>381000</wp:posOffset>
            </wp:positionV>
            <wp:extent cx="5731510" cy="6513195"/>
            <wp:effectExtent l="0" t="0" r="2540" b="1905"/>
            <wp:wrapTopAndBottom/>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pic:cNvPicPr/>
                  </pic:nvPicPr>
                  <pic:blipFill>
                    <a:blip r:embed="rId30">
                      <a:extLst>
                        <a:ext uri="{28A0092B-C50C-407E-A947-70E740481C1C}">
                          <a14:useLocalDpi xmlns:a14="http://schemas.microsoft.com/office/drawing/2010/main" val="0"/>
                        </a:ext>
                      </a:extLst>
                    </a:blip>
                    <a:stretch>
                      <a:fillRect/>
                    </a:stretch>
                  </pic:blipFill>
                  <pic:spPr>
                    <a:xfrm>
                      <a:off x="0" y="0"/>
                      <a:ext cx="5731510" cy="6513195"/>
                    </a:xfrm>
                    <a:prstGeom prst="rect">
                      <a:avLst/>
                    </a:prstGeom>
                  </pic:spPr>
                </pic:pic>
              </a:graphicData>
            </a:graphic>
          </wp:anchor>
        </w:drawing>
      </w:r>
    </w:p>
    <w:p w14:paraId="16B0F0AB" w14:textId="77777777" w:rsidR="004B3166" w:rsidRPr="00D9232E" w:rsidRDefault="004B3166" w:rsidP="00D9232E">
      <w:pPr>
        <w:spacing w:line="360" w:lineRule="auto"/>
        <w:rPr>
          <w:rFonts w:ascii="Segoe UI" w:hAnsi="Segoe UI" w:cs="Segoe UI"/>
        </w:rPr>
      </w:pPr>
      <w:r w:rsidRPr="00D9232E">
        <w:rPr>
          <w:rFonts w:ascii="Segoe UI" w:hAnsi="Segoe UI" w:cs="Segoe UI"/>
        </w:rPr>
        <w:br w:type="page"/>
      </w:r>
    </w:p>
    <w:p w14:paraId="657A78C0" w14:textId="3D64D2F3" w:rsidR="00DB1D27" w:rsidRPr="00D9232E" w:rsidRDefault="004E06FD" w:rsidP="00D9232E">
      <w:pPr>
        <w:spacing w:line="360" w:lineRule="auto"/>
        <w:rPr>
          <w:rFonts w:ascii="Segoe UI" w:eastAsia="Calibri" w:hAnsi="Segoe UI" w:cs="Segoe UI"/>
        </w:rPr>
      </w:pPr>
      <w:r w:rsidRPr="00D9232E">
        <w:rPr>
          <w:rFonts w:ascii="Segoe UI" w:eastAsia="Calibri" w:hAnsi="Segoe UI" w:cs="Segoe UI"/>
        </w:rPr>
        <w:lastRenderedPageBreak/>
        <w:t xml:space="preserve">Appendix 3 </w:t>
      </w:r>
      <w:r w:rsidR="009209D0" w:rsidRPr="00D9232E">
        <w:rPr>
          <w:rFonts w:ascii="Segoe UI" w:eastAsia="Calibri" w:hAnsi="Segoe UI" w:cs="Segoe UI"/>
        </w:rPr>
        <w:t xml:space="preserve">Questionnaire </w:t>
      </w:r>
      <w:r w:rsidR="00DB1D27" w:rsidRPr="00D9232E">
        <w:rPr>
          <w:rFonts w:ascii="Segoe UI" w:eastAsia="Calibri" w:hAnsi="Segoe UI" w:cs="Segoe UI"/>
        </w:rPr>
        <w:t>–</w:t>
      </w:r>
    </w:p>
    <w:p w14:paraId="4DDCCDE4" w14:textId="77777777" w:rsidR="00DB1D27" w:rsidRPr="00D9232E" w:rsidRDefault="00DB1D27" w:rsidP="00D9232E">
      <w:pPr>
        <w:pStyle w:val="Title"/>
        <w:spacing w:line="360" w:lineRule="auto"/>
        <w:jc w:val="center"/>
        <w:rPr>
          <w:rFonts w:ascii="Segoe UI" w:eastAsia="Calibri" w:hAnsi="Segoe UI" w:cs="Segoe UI"/>
          <w:sz w:val="24"/>
          <w:szCs w:val="24"/>
        </w:rPr>
      </w:pPr>
      <w:r w:rsidRPr="00D9232E">
        <w:rPr>
          <w:rFonts w:ascii="Segoe UI" w:eastAsia="Calibri" w:hAnsi="Segoe UI" w:cs="Segoe UI"/>
          <w:sz w:val="24"/>
          <w:szCs w:val="24"/>
        </w:rPr>
        <w:t>Year Six Pupil Questionnaire on Classroom Behaviour and Management Strategies.</w:t>
      </w:r>
    </w:p>
    <w:p w14:paraId="0C91D16E" w14:textId="779C55E6" w:rsidR="00DB1D27" w:rsidRPr="00D9232E" w:rsidRDefault="00DB1D27" w:rsidP="00D9232E">
      <w:pPr>
        <w:spacing w:line="360" w:lineRule="auto"/>
        <w:rPr>
          <w:rFonts w:ascii="Segoe UI" w:eastAsia="Calibri" w:hAnsi="Segoe UI" w:cs="Segoe UI"/>
        </w:rPr>
      </w:pPr>
    </w:p>
    <w:p w14:paraId="511C1445" w14:textId="77777777"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1. Understanding Classroom Behaviour:</w:t>
      </w:r>
    </w:p>
    <w:p w14:paraId="605871F9" w14:textId="77777777"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a. What do you think "good behaviour" means in a classroom?</w:t>
      </w:r>
    </w:p>
    <w:p w14:paraId="443B9F52" w14:textId="7D1E40D2"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b. Can you describe a situation when you or someone else showed poor behaviour in class?</w:t>
      </w:r>
    </w:p>
    <w:p w14:paraId="3E5BF16B" w14:textId="77777777"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3. Perception of Punitive Measures:</w:t>
      </w:r>
    </w:p>
    <w:p w14:paraId="7A3F8445" w14:textId="38062D4D"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a. Do you think punishments like detention or loss of privileges like play time or football are effective in improving behaviour? Why or why not?</w:t>
      </w:r>
    </w:p>
    <w:p w14:paraId="71C25695" w14:textId="77777777"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b. How do you feel when you receive a punishment for misbehaving in class?</w:t>
      </w:r>
    </w:p>
    <w:p w14:paraId="430616F6" w14:textId="77777777"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w:t>
      </w:r>
    </w:p>
    <w:p w14:paraId="5BABA0AD" w14:textId="77777777"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4. Perception of Reward-Based Interventions:</w:t>
      </w:r>
    </w:p>
    <w:p w14:paraId="4726201A" w14:textId="01988385"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a. What kinds of rewards do you think are motivating to behave well in class?</w:t>
      </w:r>
    </w:p>
    <w:p w14:paraId="04FB99A1" w14:textId="35F166AC"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b. Have you experienced any reward-based systems for good behaviour in your classroom? How did it make you feel?</w:t>
      </w:r>
    </w:p>
    <w:p w14:paraId="43416897" w14:textId="77777777"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5. Teacher's Role in Behaviour Management:</w:t>
      </w:r>
    </w:p>
    <w:p w14:paraId="15544B6C" w14:textId="5E5CC4DD"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a. What do you think teachers can do to help students behave better in class?</w:t>
      </w:r>
    </w:p>
    <w:p w14:paraId="1AEBA43B" w14:textId="7D89A6DA"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b. Do you prefer when teachers use rewards or punishments to manage behaviour? Why?</w:t>
      </w:r>
    </w:p>
    <w:p w14:paraId="5D0822F4" w14:textId="1077D580"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6. Peer Influence on Behaviour:</w:t>
      </w:r>
    </w:p>
    <w:p w14:paraId="17F3175F" w14:textId="7C0AA76C"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 xml:space="preserve">   a. How does the behaviour of your classmates affect your own behaviour in class?</w:t>
      </w:r>
    </w:p>
    <w:p w14:paraId="3E9640B4" w14:textId="2FD236BB"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lastRenderedPageBreak/>
        <w:t xml:space="preserve">   b. Do you think students should have a role in deciding class rules and consequences for misbehaviour? Why or why not?</w:t>
      </w:r>
    </w:p>
    <w:p w14:paraId="4D355945" w14:textId="52A2DC7A" w:rsidR="00DB1D27" w:rsidRPr="00D9232E" w:rsidRDefault="00DB1D27" w:rsidP="00D9232E">
      <w:pPr>
        <w:spacing w:line="360" w:lineRule="auto"/>
        <w:rPr>
          <w:rFonts w:ascii="Segoe UI" w:eastAsia="Calibri" w:hAnsi="Segoe UI" w:cs="Segoe UI"/>
        </w:rPr>
      </w:pPr>
      <w:r w:rsidRPr="00D9232E">
        <w:rPr>
          <w:rFonts w:ascii="Segoe UI" w:eastAsia="Calibri" w:hAnsi="Segoe UI" w:cs="Segoe UI"/>
        </w:rPr>
        <w:t>7. Suggestions for Improvement:</w:t>
      </w:r>
    </w:p>
    <w:p w14:paraId="1F8BFE40" w14:textId="14B20D76" w:rsidR="00DB1D27" w:rsidRPr="00D9232E" w:rsidRDefault="1AB612A1" w:rsidP="00D9232E">
      <w:pPr>
        <w:spacing w:line="360" w:lineRule="auto"/>
        <w:rPr>
          <w:rFonts w:ascii="Segoe UI" w:eastAsia="Calibri" w:hAnsi="Segoe UI" w:cs="Segoe UI"/>
        </w:rPr>
      </w:pPr>
      <w:r w:rsidRPr="00D9232E">
        <w:rPr>
          <w:rFonts w:ascii="Segoe UI" w:eastAsia="Calibri" w:hAnsi="Segoe UI" w:cs="Segoe UI"/>
        </w:rPr>
        <w:t xml:space="preserve">   </w:t>
      </w:r>
      <w:r w:rsidR="00DB1D27" w:rsidRPr="00D9232E">
        <w:rPr>
          <w:rFonts w:ascii="Segoe UI" w:eastAsia="Calibri" w:hAnsi="Segoe UI" w:cs="Segoe UI"/>
        </w:rPr>
        <w:t xml:space="preserve">a. What ideas do you have to make our classroom a more positive and respectful </w:t>
      </w:r>
      <w:r w:rsidR="18EE6744" w:rsidRPr="00D9232E">
        <w:rPr>
          <w:rFonts w:ascii="Segoe UI" w:eastAsia="Calibri" w:hAnsi="Segoe UI" w:cs="Segoe UI"/>
        </w:rPr>
        <w:t>environment</w:t>
      </w:r>
      <w:r w:rsidR="00DB1D27" w:rsidRPr="00D9232E">
        <w:rPr>
          <w:rFonts w:ascii="Segoe UI" w:eastAsia="Calibri" w:hAnsi="Segoe UI" w:cs="Segoe UI"/>
        </w:rPr>
        <w:t xml:space="preserve">. Is there anything else you would like to share about behaviour management </w:t>
      </w:r>
      <w:r w:rsidR="6C693F63" w:rsidRPr="00D9232E">
        <w:rPr>
          <w:rFonts w:ascii="Segoe UI" w:eastAsia="Calibri" w:hAnsi="Segoe UI" w:cs="Segoe UI"/>
        </w:rPr>
        <w:t xml:space="preserve">in class? </w:t>
      </w:r>
    </w:p>
    <w:p w14:paraId="349F1C1F" w14:textId="77777777" w:rsidR="00DB1D27" w:rsidRPr="00D9232E" w:rsidRDefault="00DB1D27" w:rsidP="00D9232E">
      <w:pPr>
        <w:spacing w:line="360" w:lineRule="auto"/>
        <w:rPr>
          <w:rFonts w:ascii="Segoe UI" w:eastAsia="Calibri" w:hAnsi="Segoe UI" w:cs="Segoe UI"/>
          <w:color w:val="0D0D0D" w:themeColor="text1" w:themeTint="F2"/>
        </w:rPr>
      </w:pPr>
      <w:r w:rsidRPr="00D9232E">
        <w:rPr>
          <w:rFonts w:ascii="Segoe UI" w:eastAsia="Calibri" w:hAnsi="Segoe UI" w:cs="Segoe UI"/>
          <w:color w:val="0D0D0D"/>
          <w:shd w:val="clear" w:color="auto" w:fill="FFFFFF"/>
        </w:rPr>
        <w:t>8. What do you think would be a good reward that would motivate you and your classmates to behave well in class? Please explain why you think this reward would be effective.</w:t>
      </w:r>
    </w:p>
    <w:p w14:paraId="1844543D" w14:textId="21111FEF" w:rsidR="00DB1D27" w:rsidRPr="00D9232E" w:rsidRDefault="00DB1D27" w:rsidP="00D9232E">
      <w:pPr>
        <w:spacing w:line="360" w:lineRule="auto"/>
        <w:rPr>
          <w:rFonts w:ascii="Segoe UI" w:eastAsia="Calibri" w:hAnsi="Segoe UI" w:cs="Segoe UI"/>
        </w:rPr>
      </w:pPr>
    </w:p>
    <w:p w14:paraId="0F889939" w14:textId="011FB3A1" w:rsidR="02ED0E0E" w:rsidRPr="00D9232E" w:rsidRDefault="02ED0E0E" w:rsidP="00D9232E">
      <w:pPr>
        <w:spacing w:line="360" w:lineRule="auto"/>
        <w:rPr>
          <w:rFonts w:ascii="Segoe UI" w:eastAsia="Calibri" w:hAnsi="Segoe UI" w:cs="Segoe UI"/>
        </w:rPr>
      </w:pPr>
    </w:p>
    <w:p w14:paraId="55F30505" w14:textId="660BEE9F" w:rsidR="008D12AE" w:rsidRPr="00D9232E" w:rsidRDefault="00AA123D" w:rsidP="00D9232E">
      <w:pPr>
        <w:spacing w:line="360" w:lineRule="auto"/>
        <w:rPr>
          <w:rFonts w:ascii="Segoe UI" w:hAnsi="Segoe UI" w:cs="Segoe UI"/>
        </w:rPr>
      </w:pPr>
      <w:r w:rsidRPr="00D9232E">
        <w:rPr>
          <w:rFonts w:ascii="Segoe UI" w:hAnsi="Segoe UI" w:cs="Segoe UI"/>
        </w:rPr>
        <w:t>Appendix</w:t>
      </w:r>
      <w:r w:rsidR="008543EF" w:rsidRPr="00D9232E">
        <w:rPr>
          <w:rFonts w:ascii="Segoe UI" w:hAnsi="Segoe UI" w:cs="Segoe UI"/>
        </w:rPr>
        <w:t xml:space="preserve"> 4 </w:t>
      </w:r>
      <w:r w:rsidR="002F3199" w:rsidRPr="00D9232E">
        <w:rPr>
          <w:rFonts w:ascii="Segoe UI" w:hAnsi="Segoe UI" w:cs="Segoe UI"/>
        </w:rPr>
        <w:t xml:space="preserve">Observation schedule – </w:t>
      </w:r>
    </w:p>
    <w:p w14:paraId="26FB1658" w14:textId="3359957E" w:rsidR="00AA123D" w:rsidRPr="00D9232E" w:rsidRDefault="00AA123D"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60" behindDoc="0" locked="0" layoutInCell="1" allowOverlap="1" wp14:anchorId="095032BD" wp14:editId="095128C4">
            <wp:simplePos x="0" y="0"/>
            <wp:positionH relativeFrom="column">
              <wp:posOffset>0</wp:posOffset>
            </wp:positionH>
            <wp:positionV relativeFrom="paragraph">
              <wp:posOffset>379095</wp:posOffset>
            </wp:positionV>
            <wp:extent cx="5731510" cy="6896735"/>
            <wp:effectExtent l="0" t="0" r="254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31">
                      <a:extLst>
                        <a:ext uri="{28A0092B-C50C-407E-A947-70E740481C1C}">
                          <a14:useLocalDpi xmlns:a14="http://schemas.microsoft.com/office/drawing/2010/main" val="0"/>
                        </a:ext>
                      </a:extLst>
                    </a:blip>
                    <a:stretch>
                      <a:fillRect/>
                    </a:stretch>
                  </pic:blipFill>
                  <pic:spPr>
                    <a:xfrm>
                      <a:off x="0" y="0"/>
                      <a:ext cx="5731510" cy="6896735"/>
                    </a:xfrm>
                    <a:prstGeom prst="rect">
                      <a:avLst/>
                    </a:prstGeom>
                  </pic:spPr>
                </pic:pic>
              </a:graphicData>
            </a:graphic>
          </wp:anchor>
        </w:drawing>
      </w:r>
    </w:p>
    <w:p w14:paraId="0EC8D1FA" w14:textId="77777777" w:rsidR="00AA123D" w:rsidRPr="00D9232E" w:rsidRDefault="00AA123D" w:rsidP="00D9232E">
      <w:pPr>
        <w:spacing w:line="360" w:lineRule="auto"/>
        <w:rPr>
          <w:rFonts w:ascii="Segoe UI" w:hAnsi="Segoe UI" w:cs="Segoe UI"/>
        </w:rPr>
      </w:pPr>
      <w:r w:rsidRPr="00D9232E">
        <w:rPr>
          <w:rFonts w:ascii="Segoe UI" w:hAnsi="Segoe UI" w:cs="Segoe UI"/>
        </w:rPr>
        <w:br w:type="page"/>
      </w:r>
    </w:p>
    <w:p w14:paraId="09CDB306" w14:textId="2883A790" w:rsidR="002F3199" w:rsidRPr="00D9232E" w:rsidRDefault="00AF0901" w:rsidP="00D9232E">
      <w:pPr>
        <w:spacing w:line="360" w:lineRule="auto"/>
        <w:rPr>
          <w:rFonts w:ascii="Segoe UI" w:hAnsi="Segoe UI" w:cs="Segoe UI"/>
        </w:rPr>
      </w:pPr>
      <w:r w:rsidRPr="00D9232E">
        <w:rPr>
          <w:rFonts w:ascii="Segoe UI" w:hAnsi="Segoe UI" w:cs="Segoe UI"/>
          <w:noProof/>
        </w:rPr>
        <w:lastRenderedPageBreak/>
        <w:drawing>
          <wp:anchor distT="0" distB="0" distL="114300" distR="114300" simplePos="0" relativeHeight="251658261" behindDoc="0" locked="0" layoutInCell="1" allowOverlap="1" wp14:anchorId="5DC00525" wp14:editId="6AE6E903">
            <wp:simplePos x="0" y="0"/>
            <wp:positionH relativeFrom="column">
              <wp:posOffset>0</wp:posOffset>
            </wp:positionH>
            <wp:positionV relativeFrom="paragraph">
              <wp:posOffset>379095</wp:posOffset>
            </wp:positionV>
            <wp:extent cx="5731510" cy="6978015"/>
            <wp:effectExtent l="0" t="0" r="254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2">
                      <a:extLst>
                        <a:ext uri="{28A0092B-C50C-407E-A947-70E740481C1C}">
                          <a14:useLocalDpi xmlns:a14="http://schemas.microsoft.com/office/drawing/2010/main" val="0"/>
                        </a:ext>
                      </a:extLst>
                    </a:blip>
                    <a:stretch>
                      <a:fillRect/>
                    </a:stretch>
                  </pic:blipFill>
                  <pic:spPr>
                    <a:xfrm>
                      <a:off x="0" y="0"/>
                      <a:ext cx="5731510" cy="6978015"/>
                    </a:xfrm>
                    <a:prstGeom prst="rect">
                      <a:avLst/>
                    </a:prstGeom>
                  </pic:spPr>
                </pic:pic>
              </a:graphicData>
            </a:graphic>
          </wp:anchor>
        </w:drawing>
      </w:r>
    </w:p>
    <w:sectPr w:rsidR="002F3199" w:rsidRPr="00D9232E">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0D47BA" w14:textId="77777777" w:rsidR="009A78CA" w:rsidRDefault="009A78CA" w:rsidP="00940BDA">
      <w:pPr>
        <w:spacing w:after="0" w:line="240" w:lineRule="auto"/>
      </w:pPr>
      <w:r>
        <w:separator/>
      </w:r>
    </w:p>
  </w:endnote>
  <w:endnote w:type="continuationSeparator" w:id="0">
    <w:p w14:paraId="62C05529" w14:textId="77777777" w:rsidR="009A78CA" w:rsidRDefault="009A78CA" w:rsidP="00940BDA">
      <w:pPr>
        <w:spacing w:after="0" w:line="240" w:lineRule="auto"/>
      </w:pPr>
      <w:r>
        <w:continuationSeparator/>
      </w:r>
    </w:p>
  </w:endnote>
  <w:endnote w:type="continuationNotice" w:id="1">
    <w:p w14:paraId="36DFF173" w14:textId="77777777" w:rsidR="009A78CA" w:rsidRDefault="009A78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Myriad Pro">
    <w:altName w:val="Segoe UI"/>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ED0E0E" w14:paraId="7569E71F" w14:textId="77777777" w:rsidTr="02ED0E0E">
      <w:trPr>
        <w:trHeight w:val="300"/>
      </w:trPr>
      <w:tc>
        <w:tcPr>
          <w:tcW w:w="3005" w:type="dxa"/>
        </w:tcPr>
        <w:p w14:paraId="311D0454" w14:textId="6C047251" w:rsidR="02ED0E0E" w:rsidRDefault="02ED0E0E" w:rsidP="02ED0E0E">
          <w:pPr>
            <w:pStyle w:val="Header"/>
            <w:ind w:left="-115"/>
          </w:pPr>
        </w:p>
      </w:tc>
      <w:tc>
        <w:tcPr>
          <w:tcW w:w="3005" w:type="dxa"/>
        </w:tcPr>
        <w:p w14:paraId="0772437A" w14:textId="2F1F8C00" w:rsidR="02ED0E0E" w:rsidRDefault="02ED0E0E" w:rsidP="02ED0E0E">
          <w:pPr>
            <w:pStyle w:val="Header"/>
            <w:jc w:val="center"/>
          </w:pPr>
        </w:p>
      </w:tc>
      <w:tc>
        <w:tcPr>
          <w:tcW w:w="3005" w:type="dxa"/>
        </w:tcPr>
        <w:p w14:paraId="5F395DB4" w14:textId="1EFCFED0" w:rsidR="02ED0E0E" w:rsidRDefault="02ED0E0E" w:rsidP="02ED0E0E">
          <w:pPr>
            <w:pStyle w:val="Header"/>
            <w:ind w:right="-115"/>
            <w:jc w:val="right"/>
          </w:pPr>
        </w:p>
      </w:tc>
    </w:tr>
  </w:tbl>
  <w:p w14:paraId="4763356B" w14:textId="28289A59" w:rsidR="02ED0E0E" w:rsidRDefault="02ED0E0E" w:rsidP="02ED0E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03EF5" w14:textId="77777777" w:rsidR="009A78CA" w:rsidRDefault="009A78CA" w:rsidP="00940BDA">
      <w:pPr>
        <w:spacing w:after="0" w:line="240" w:lineRule="auto"/>
      </w:pPr>
      <w:r>
        <w:separator/>
      </w:r>
    </w:p>
  </w:footnote>
  <w:footnote w:type="continuationSeparator" w:id="0">
    <w:p w14:paraId="54EE60D6" w14:textId="77777777" w:rsidR="009A78CA" w:rsidRDefault="009A78CA" w:rsidP="00940BDA">
      <w:pPr>
        <w:spacing w:after="0" w:line="240" w:lineRule="auto"/>
      </w:pPr>
      <w:r>
        <w:continuationSeparator/>
      </w:r>
    </w:p>
  </w:footnote>
  <w:footnote w:type="continuationNotice" w:id="1">
    <w:p w14:paraId="71EF9E55" w14:textId="77777777" w:rsidR="009A78CA" w:rsidRDefault="009A78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2ED0E0E" w14:paraId="1DF2DF7B" w14:textId="77777777" w:rsidTr="02ED0E0E">
      <w:trPr>
        <w:trHeight w:val="300"/>
      </w:trPr>
      <w:tc>
        <w:tcPr>
          <w:tcW w:w="3005" w:type="dxa"/>
        </w:tcPr>
        <w:p w14:paraId="3A875364" w14:textId="4CD2C7D7" w:rsidR="02ED0E0E" w:rsidRDefault="02ED0E0E" w:rsidP="02ED0E0E">
          <w:pPr>
            <w:pStyle w:val="Header"/>
            <w:ind w:left="-115"/>
          </w:pPr>
        </w:p>
      </w:tc>
      <w:tc>
        <w:tcPr>
          <w:tcW w:w="3005" w:type="dxa"/>
        </w:tcPr>
        <w:p w14:paraId="4578000E" w14:textId="0FA4798B" w:rsidR="02ED0E0E" w:rsidRDefault="02ED0E0E" w:rsidP="02ED0E0E">
          <w:pPr>
            <w:pStyle w:val="Header"/>
            <w:jc w:val="center"/>
          </w:pPr>
        </w:p>
      </w:tc>
      <w:tc>
        <w:tcPr>
          <w:tcW w:w="3005" w:type="dxa"/>
        </w:tcPr>
        <w:p w14:paraId="4998F893" w14:textId="3DFC36F6" w:rsidR="02ED0E0E" w:rsidRDefault="02ED0E0E" w:rsidP="02ED0E0E">
          <w:pPr>
            <w:pStyle w:val="Header"/>
            <w:ind w:right="-115"/>
            <w:jc w:val="right"/>
          </w:pPr>
        </w:p>
      </w:tc>
    </w:tr>
  </w:tbl>
  <w:p w14:paraId="0C4C1314" w14:textId="1707D847" w:rsidR="02ED0E0E" w:rsidRDefault="02ED0E0E" w:rsidP="02ED0E0E">
    <w:pPr>
      <w:pStyle w:val="Header"/>
    </w:pPr>
  </w:p>
</w:hdr>
</file>

<file path=word/intelligence2.xml><?xml version="1.0" encoding="utf-8"?>
<int2:intelligence xmlns:int2="http://schemas.microsoft.com/office/intelligence/2020/intelligence" xmlns:oel="http://schemas.microsoft.com/office/2019/extlst">
  <int2:observations>
    <int2:textHash int2:hashCode="5HTs7g0XdSZb8N" int2:id="7jD51c8t">
      <int2:state int2:value="Rejected" int2:type="AugLoop_Text_Critique"/>
    </int2:textHash>
    <int2:textHash int2:hashCode="eVN53aDg49WI0x" int2:id="BQ4olnUa">
      <int2:state int2:value="Rejected" int2:type="AugLoop_Text_Critique"/>
    </int2:textHash>
    <int2:textHash int2:hashCode="qZaP7iMsFNJYYU" int2:id="ZoXm33M2">
      <int2:state int2:value="Rejected" int2:type="AugLoop_Text_Critique"/>
    </int2:textHash>
    <int2:textHash int2:hashCode="Z+TrlBhYLlzY1C" int2:id="fcblHD0J">
      <int2:state int2:value="Rejected" int2:type="AugLoop_Text_Critique"/>
    </int2:textHash>
    <int2:textHash int2:hashCode="NUK5R6nRQm2JNe" int2:id="k1ojOL9M">
      <int2:state int2:value="Rejected" int2:type="AugLoop_Text_Critique"/>
    </int2:textHash>
    <int2:textHash int2:hashCode="29LKHvRHMWTAbk" int2:id="nfi0GiEU">
      <int2:state int2:value="Rejected" int2:type="AugLoop_Text_Critique"/>
    </int2:textHash>
    <int2:textHash int2:hashCode="uH+FtlYZw0HVAY" int2:id="wv3KdY1j">
      <int2:state int2:value="Rejected" int2:type="AugLoop_Text_Critique"/>
    </int2:textHash>
    <int2:entireDocument int2:id="5ntxwxCZ">
      <int2:extLst>
        <oel:ext uri="E302BA01-7950-474C-9AD3-286E660C40A8">
          <int2:similaritySummary int2:version="1" int2:runId="1713534033283" int2:tilesCheckedInThisRun="0" int2:totalNumOfTiles="133" int2:similarityAnnotationCount="4" int2:numWords="6639" int2:numFlaggedWords="67"/>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B8A9222-77777777 7048448C-1181ACE0 35115FEB-1F7AA240 247381F5-77777777 7E4D5DBB-77777777 73E4B2E2-2FBF6CA0 19A0EDB9-7EFEE54A 4750BF57-271ACE82 58E07F46-492ADF14 038F5140-76405146 74636E89-77777777 2594609A-77777777 484ABDE6-77777777 7624D3DE-77777777 7DE0DD9C-25BF8DC0 797A7185-77777777 6CECE6A7-77777777 20A8B818-0C8F6FBA 36A2B484-405550D4 1C27EA19-77777777 3A4DD276-498BA75A 424C73A9-3FD5FAA2 09FDE52D-4BCAB381 7B0477F5-77777777 757AE803-4F818198 0723BE98-2D75AF6A 50EE404C-77777777 2E80CDAF-7ED51E09 049B101C-67E42E48 4E382221-223A9561 7FD804CF-1F45191E 0205668E-67ECF491 243C0D2F-0F3AF761 541B659F-785D8963 070A0DB1-6A4280EA 394C7B3A-77777777 71D27325-0AE862E7 24AEE39C-3BAB3FA9 0AE9B833-08BD6965 4E0FB998-02E55019 307394E6-23BCD667 3E1066E3-0A8CAD15 0582CB8B-663EA73D 5FA85FF4-2BB36312 14B1F9B7-59760D19 291E4AFB-5F74C582 36C05F82-74E1FCD9 4FDB349C-7AE5C827 2DC9C93A-061A7FC3 066A054E-1172B6EB 26BA064C-41D9D85F 13D2A203-465BF2B3 51189CE7-51FBF9DB 410F6C7A-028409C1 22798338-6E8ACCD1 043B798F-77777777 66D534D3-6DD0855A 7469A0EC-1485A9F1 60C39100-0F9DF45C 1F16CEAE-48144CA9 3D4718A0-77777777 157DAFE5-77777777 2B9F5B1E-42FDD632 15DDAD27-127DC3D9 18E3EE8C-62555E5D 5D912290-1DA1CEB3 3B38ACC2-132A4966 60CC7C0B-6932E74E 16D3CF55-45B3500C 4922B232-56C5B8B5 3DB4C59B-7FCE9CF3 14308ADB-19CF5079 026901D9-2F7FA8DB 7E9C2E63-4D0F3706 319B1E41-19694B64 0966C2EC-2E13D6B3 677E0988-3ECD4A88 1C382D23-2F7067C8 137CF92C-488D71EB 683B8955-770CE3BD 475E112C-1EE8F8C7 7DBB7E36-094F876B 1CE5CC4A-0A61D395 36DAF14D-77777777 1291BB26-31AD16A9 0322D640-74469FCC 1BAF2110-3F35A8F4 5707C572-3037F1BE 75C9AEF3-1EE8E683 0212CD16-184A1113 1C55F19A-46119FA9 48D3DBFC-49082DE8 7962DFB2-6E95A3FE 0C1B8C77-792285B4 17E869E1-5EAA2D1F 3D253920-0E07C600 673F9249-774E8A7A 19CDE6F3-77AB4EC1 292815DC-6E890341 58D1AB67-01BF03E2 44147486-7A60BD76 71132186-32691612 62E67B5E-5838CB04 7696011C-6DE547B4 5CF7A4AE-690B6E5E 6E99B93F-6BF8A725 1DC9A5A1-4C01B531 50EA7125-1E5F7D37 19C254A1-0A96B4B8 508461F9-01DFC035 438A6438-492862A7 2F3385D3-60A2B93C 5B62197E-24D4A164 035FF53D-49E82920 7A8FA75D-25D60AE2 561A6731-4A8C2797 6161DE71-5A452149 391D761F-290032A3 36E78D0B-3A495CF4 2EA210DB-77777777 732140E0-77777777 116E404D-77777777 6129522E-77777777 5B09DD89-77777777 140A2C63-77777777 1BBF3F4E-77777777 0EEF3985-77777777 2D640971-77777777 163411C1-77777777 349296CE-77777777 60652592-77777777 180E86CA-77777777 714553B6-77777777 7C7AD24A-77777777 19278750-2C3BF442 0E80600A-5735FA13 25E95B68-5B860987 4917DED3-3244CC82 72ECC032-0A0C0501 3E67E20D-4AC887BC 110F04E0-22082310 3F512B70-7012736C 0EE2E0A3-7652B149 52F730A8-0FB460C9 15F1BFC3-4EEBC2BE 497E5CA1-71C963F8 560D09B1-09996743 67D1AC3C-7A303EEA 27EA8D2C-77777777 7E9D78CD-41BACE60 368C108B-618DDF2C 051996CC-76B87B4B 1E5ED167-69BB37C3 1F2F5ABB-36ED98A6 5405E960-5A829A83 6A6EC7A3-6E163699 65398ABC-493B3D00 2EB197B8-6AE02CFB 352A94BE-77777777 5B3DBF49-5A3B8FDA 3A0A84D9-6D1E8FAF 32574D41-358D2E73 043BC926-1ADF4953 076B2C3F-44C0B552 5C165983-2C93FF95 17E96B8A-4CE0FB18 6E0DA454-77777777 2BC55880-06C01ADB 19092B8B-75782C4D 46B880FD-77777777 79F402B1-3883EEB2 313E3049-671473F2 16B0F0AB-77777777 657A78C0-3D64D2F3 4DDCCDE4-77777777 0C91D16E-779C55E6 511C1445-77777777 605871F9-689F1F8A 443B9F52-7D1E40D2 3E5BF16B-77777777 7A3F8445-38062D4D 71C25695-77777777 430616F6-77777777 5BABA0AD-77777777 4726201A-01988385 04FB99A1-35F166AC 43416897-77777777 15544B6C-5E5CC4DD 1AEBA43B-7D89A6DA 5D0822F4-1077D580 17F3175F-7C0AA76C 3E9640B4-3C74FEF3 4D355945-52A2DC7A 1F8BFE40-14B20D76 50C0BF8C-39E45DD9 1844543D-21111FEF 0F889939-011FB3A1 55F30505-660BEE9F 26FB1658-3359957E 0EC8D1FA-77777777 09CDB306-2883A790 3A875364-4CD2C7D7 4578000E-0FA4798B 4998F893-3DFC36F6 0C4C1314-1707D847 311D0454-6C047251 0772437A-2F1F8C00 5F395DB4-1EFCFED0 4763356B-28289A59"/>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3"/>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6C5"/>
    <w:rsid w:val="00000828"/>
    <w:rsid w:val="000079B2"/>
    <w:rsid w:val="00010C03"/>
    <w:rsid w:val="00011A6B"/>
    <w:rsid w:val="0001356D"/>
    <w:rsid w:val="000154A8"/>
    <w:rsid w:val="000167B3"/>
    <w:rsid w:val="00021990"/>
    <w:rsid w:val="00025CDB"/>
    <w:rsid w:val="00025D6E"/>
    <w:rsid w:val="0003053D"/>
    <w:rsid w:val="000347C3"/>
    <w:rsid w:val="000420FC"/>
    <w:rsid w:val="000432F4"/>
    <w:rsid w:val="00044957"/>
    <w:rsid w:val="00053B01"/>
    <w:rsid w:val="00054B10"/>
    <w:rsid w:val="0005503F"/>
    <w:rsid w:val="0005758A"/>
    <w:rsid w:val="00061103"/>
    <w:rsid w:val="00062E66"/>
    <w:rsid w:val="00062E91"/>
    <w:rsid w:val="00064362"/>
    <w:rsid w:val="00067E6F"/>
    <w:rsid w:val="0007257B"/>
    <w:rsid w:val="00073D69"/>
    <w:rsid w:val="00075993"/>
    <w:rsid w:val="00075E3F"/>
    <w:rsid w:val="00080D85"/>
    <w:rsid w:val="00081B4A"/>
    <w:rsid w:val="00082FBA"/>
    <w:rsid w:val="00085760"/>
    <w:rsid w:val="00085CC1"/>
    <w:rsid w:val="000872AA"/>
    <w:rsid w:val="00091E59"/>
    <w:rsid w:val="000925A2"/>
    <w:rsid w:val="00094E39"/>
    <w:rsid w:val="000973EA"/>
    <w:rsid w:val="000978D5"/>
    <w:rsid w:val="000A0DB4"/>
    <w:rsid w:val="000A1157"/>
    <w:rsid w:val="000A15CF"/>
    <w:rsid w:val="000A1930"/>
    <w:rsid w:val="000B01C2"/>
    <w:rsid w:val="000B3563"/>
    <w:rsid w:val="000B3FC2"/>
    <w:rsid w:val="000C2094"/>
    <w:rsid w:val="000C3B77"/>
    <w:rsid w:val="000C62CE"/>
    <w:rsid w:val="000C7987"/>
    <w:rsid w:val="000D1A0D"/>
    <w:rsid w:val="000D1C6E"/>
    <w:rsid w:val="000D35BC"/>
    <w:rsid w:val="000D4927"/>
    <w:rsid w:val="000D76EB"/>
    <w:rsid w:val="000E1A8E"/>
    <w:rsid w:val="000E6EC8"/>
    <w:rsid w:val="000E7B43"/>
    <w:rsid w:val="000F30DB"/>
    <w:rsid w:val="000F3C24"/>
    <w:rsid w:val="000F7206"/>
    <w:rsid w:val="000F7A5D"/>
    <w:rsid w:val="001008BF"/>
    <w:rsid w:val="001028AF"/>
    <w:rsid w:val="0010594F"/>
    <w:rsid w:val="0010614B"/>
    <w:rsid w:val="00106160"/>
    <w:rsid w:val="0010697D"/>
    <w:rsid w:val="00111366"/>
    <w:rsid w:val="00114DCB"/>
    <w:rsid w:val="00117943"/>
    <w:rsid w:val="00125317"/>
    <w:rsid w:val="00126A6E"/>
    <w:rsid w:val="00131482"/>
    <w:rsid w:val="00133056"/>
    <w:rsid w:val="00135897"/>
    <w:rsid w:val="001464BB"/>
    <w:rsid w:val="00146C0C"/>
    <w:rsid w:val="001474E1"/>
    <w:rsid w:val="00151605"/>
    <w:rsid w:val="00154105"/>
    <w:rsid w:val="00155642"/>
    <w:rsid w:val="001577E4"/>
    <w:rsid w:val="00162DD7"/>
    <w:rsid w:val="00163A36"/>
    <w:rsid w:val="0017075A"/>
    <w:rsid w:val="00170A2E"/>
    <w:rsid w:val="001710E2"/>
    <w:rsid w:val="00171AB7"/>
    <w:rsid w:val="001828D5"/>
    <w:rsid w:val="00183A64"/>
    <w:rsid w:val="001841D5"/>
    <w:rsid w:val="0018446A"/>
    <w:rsid w:val="001876AC"/>
    <w:rsid w:val="00191627"/>
    <w:rsid w:val="00192D1C"/>
    <w:rsid w:val="0019410B"/>
    <w:rsid w:val="001947D6"/>
    <w:rsid w:val="00197B05"/>
    <w:rsid w:val="001A3DA5"/>
    <w:rsid w:val="001A4929"/>
    <w:rsid w:val="001A6346"/>
    <w:rsid w:val="001A6821"/>
    <w:rsid w:val="001A6B4F"/>
    <w:rsid w:val="001B0672"/>
    <w:rsid w:val="001B1BBA"/>
    <w:rsid w:val="001B5855"/>
    <w:rsid w:val="001C3BCF"/>
    <w:rsid w:val="001C4C6B"/>
    <w:rsid w:val="001C6832"/>
    <w:rsid w:val="001C7F78"/>
    <w:rsid w:val="001D15E1"/>
    <w:rsid w:val="001D4618"/>
    <w:rsid w:val="001D6CEA"/>
    <w:rsid w:val="001E7C5A"/>
    <w:rsid w:val="001F07C9"/>
    <w:rsid w:val="001F393A"/>
    <w:rsid w:val="00200AE4"/>
    <w:rsid w:val="00205B27"/>
    <w:rsid w:val="00207840"/>
    <w:rsid w:val="002107CC"/>
    <w:rsid w:val="0021149E"/>
    <w:rsid w:val="00211D04"/>
    <w:rsid w:val="002166A5"/>
    <w:rsid w:val="00220E13"/>
    <w:rsid w:val="002221DF"/>
    <w:rsid w:val="00223013"/>
    <w:rsid w:val="0022432D"/>
    <w:rsid w:val="00226DC7"/>
    <w:rsid w:val="00227534"/>
    <w:rsid w:val="00227C78"/>
    <w:rsid w:val="00230135"/>
    <w:rsid w:val="00232DBB"/>
    <w:rsid w:val="00234E8B"/>
    <w:rsid w:val="00241BAA"/>
    <w:rsid w:val="00244A8A"/>
    <w:rsid w:val="00254259"/>
    <w:rsid w:val="00256D81"/>
    <w:rsid w:val="002573BA"/>
    <w:rsid w:val="00257746"/>
    <w:rsid w:val="00264052"/>
    <w:rsid w:val="002641FE"/>
    <w:rsid w:val="00266513"/>
    <w:rsid w:val="002669BF"/>
    <w:rsid w:val="002729D4"/>
    <w:rsid w:val="00274B67"/>
    <w:rsid w:val="00280088"/>
    <w:rsid w:val="00282A42"/>
    <w:rsid w:val="00283FC7"/>
    <w:rsid w:val="002871FD"/>
    <w:rsid w:val="0028750F"/>
    <w:rsid w:val="0029108C"/>
    <w:rsid w:val="002A52BE"/>
    <w:rsid w:val="002A69D7"/>
    <w:rsid w:val="002B2E65"/>
    <w:rsid w:val="002C0A41"/>
    <w:rsid w:val="002C79F8"/>
    <w:rsid w:val="002E0E7D"/>
    <w:rsid w:val="002E2531"/>
    <w:rsid w:val="002E2ADA"/>
    <w:rsid w:val="002E6F8D"/>
    <w:rsid w:val="002E6FCE"/>
    <w:rsid w:val="002E70CE"/>
    <w:rsid w:val="002E72EE"/>
    <w:rsid w:val="002F3199"/>
    <w:rsid w:val="002F6FAE"/>
    <w:rsid w:val="00310C03"/>
    <w:rsid w:val="003119CE"/>
    <w:rsid w:val="00316649"/>
    <w:rsid w:val="00317D42"/>
    <w:rsid w:val="003209FB"/>
    <w:rsid w:val="00327504"/>
    <w:rsid w:val="00331554"/>
    <w:rsid w:val="00331E43"/>
    <w:rsid w:val="003353BE"/>
    <w:rsid w:val="003415ED"/>
    <w:rsid w:val="00346D87"/>
    <w:rsid w:val="00347E0F"/>
    <w:rsid w:val="0035484C"/>
    <w:rsid w:val="00362B4B"/>
    <w:rsid w:val="0036554C"/>
    <w:rsid w:val="0036779C"/>
    <w:rsid w:val="00367BC7"/>
    <w:rsid w:val="00381928"/>
    <w:rsid w:val="00383B7E"/>
    <w:rsid w:val="0038466D"/>
    <w:rsid w:val="003861BC"/>
    <w:rsid w:val="00387F91"/>
    <w:rsid w:val="00397B3C"/>
    <w:rsid w:val="003A6EA2"/>
    <w:rsid w:val="003B7B5E"/>
    <w:rsid w:val="003C777E"/>
    <w:rsid w:val="003D7654"/>
    <w:rsid w:val="003D78E1"/>
    <w:rsid w:val="003E3EF0"/>
    <w:rsid w:val="003F1221"/>
    <w:rsid w:val="003F1B1E"/>
    <w:rsid w:val="003F232F"/>
    <w:rsid w:val="003F4468"/>
    <w:rsid w:val="003F7237"/>
    <w:rsid w:val="004009C6"/>
    <w:rsid w:val="00401D0F"/>
    <w:rsid w:val="00404E84"/>
    <w:rsid w:val="004050AC"/>
    <w:rsid w:val="004050BC"/>
    <w:rsid w:val="00414878"/>
    <w:rsid w:val="00414EDF"/>
    <w:rsid w:val="004154BE"/>
    <w:rsid w:val="00420CF1"/>
    <w:rsid w:val="00420F43"/>
    <w:rsid w:val="004244A8"/>
    <w:rsid w:val="0042586D"/>
    <w:rsid w:val="004260B7"/>
    <w:rsid w:val="0042711E"/>
    <w:rsid w:val="00430A2F"/>
    <w:rsid w:val="004324EF"/>
    <w:rsid w:val="004376DF"/>
    <w:rsid w:val="00437E97"/>
    <w:rsid w:val="0044078F"/>
    <w:rsid w:val="00442F1F"/>
    <w:rsid w:val="00447D51"/>
    <w:rsid w:val="004502A3"/>
    <w:rsid w:val="00452B00"/>
    <w:rsid w:val="00453382"/>
    <w:rsid w:val="00453E27"/>
    <w:rsid w:val="00455491"/>
    <w:rsid w:val="004607FF"/>
    <w:rsid w:val="00461021"/>
    <w:rsid w:val="00463C3F"/>
    <w:rsid w:val="00465061"/>
    <w:rsid w:val="00465DE3"/>
    <w:rsid w:val="0046793B"/>
    <w:rsid w:val="00467A48"/>
    <w:rsid w:val="0047123E"/>
    <w:rsid w:val="00472C9F"/>
    <w:rsid w:val="004738CE"/>
    <w:rsid w:val="0047404C"/>
    <w:rsid w:val="004751F9"/>
    <w:rsid w:val="004808E4"/>
    <w:rsid w:val="00483787"/>
    <w:rsid w:val="00487914"/>
    <w:rsid w:val="0049302F"/>
    <w:rsid w:val="00493544"/>
    <w:rsid w:val="004B2BB0"/>
    <w:rsid w:val="004B3166"/>
    <w:rsid w:val="004B610A"/>
    <w:rsid w:val="004C0982"/>
    <w:rsid w:val="004D0BFC"/>
    <w:rsid w:val="004D1B2B"/>
    <w:rsid w:val="004D42A2"/>
    <w:rsid w:val="004D55A4"/>
    <w:rsid w:val="004E06FD"/>
    <w:rsid w:val="004E2145"/>
    <w:rsid w:val="004F076E"/>
    <w:rsid w:val="004F1AE7"/>
    <w:rsid w:val="004F2D88"/>
    <w:rsid w:val="004F47FD"/>
    <w:rsid w:val="0050022E"/>
    <w:rsid w:val="00500DCD"/>
    <w:rsid w:val="00505F78"/>
    <w:rsid w:val="00506545"/>
    <w:rsid w:val="00507E53"/>
    <w:rsid w:val="00510570"/>
    <w:rsid w:val="00511988"/>
    <w:rsid w:val="00515B56"/>
    <w:rsid w:val="00520EF5"/>
    <w:rsid w:val="00521422"/>
    <w:rsid w:val="005235F3"/>
    <w:rsid w:val="005251DA"/>
    <w:rsid w:val="00525BDA"/>
    <w:rsid w:val="00525C5C"/>
    <w:rsid w:val="00526177"/>
    <w:rsid w:val="0053017C"/>
    <w:rsid w:val="00532558"/>
    <w:rsid w:val="005419C4"/>
    <w:rsid w:val="00542607"/>
    <w:rsid w:val="00546D71"/>
    <w:rsid w:val="00556AA0"/>
    <w:rsid w:val="005603EA"/>
    <w:rsid w:val="005617FF"/>
    <w:rsid w:val="00562633"/>
    <w:rsid w:val="00563213"/>
    <w:rsid w:val="00564D5B"/>
    <w:rsid w:val="005848DA"/>
    <w:rsid w:val="00586D4D"/>
    <w:rsid w:val="00586DD7"/>
    <w:rsid w:val="0059435E"/>
    <w:rsid w:val="005A253F"/>
    <w:rsid w:val="005A4523"/>
    <w:rsid w:val="005A4F1D"/>
    <w:rsid w:val="005A5E78"/>
    <w:rsid w:val="005B22DE"/>
    <w:rsid w:val="005B3876"/>
    <w:rsid w:val="005B6E10"/>
    <w:rsid w:val="005B77A6"/>
    <w:rsid w:val="005C175A"/>
    <w:rsid w:val="005C394C"/>
    <w:rsid w:val="005D268F"/>
    <w:rsid w:val="005E01FD"/>
    <w:rsid w:val="005E27EA"/>
    <w:rsid w:val="005E7E51"/>
    <w:rsid w:val="005F1CFC"/>
    <w:rsid w:val="005F2C21"/>
    <w:rsid w:val="005F3A87"/>
    <w:rsid w:val="00610D83"/>
    <w:rsid w:val="006202D4"/>
    <w:rsid w:val="00620855"/>
    <w:rsid w:val="00623445"/>
    <w:rsid w:val="00630734"/>
    <w:rsid w:val="00640124"/>
    <w:rsid w:val="006431CB"/>
    <w:rsid w:val="00643C2E"/>
    <w:rsid w:val="006442DD"/>
    <w:rsid w:val="00644A9D"/>
    <w:rsid w:val="0064500C"/>
    <w:rsid w:val="006504C1"/>
    <w:rsid w:val="006527B4"/>
    <w:rsid w:val="00654D85"/>
    <w:rsid w:val="00655C2A"/>
    <w:rsid w:val="00665F23"/>
    <w:rsid w:val="00670069"/>
    <w:rsid w:val="006745F5"/>
    <w:rsid w:val="00674DCD"/>
    <w:rsid w:val="006860A9"/>
    <w:rsid w:val="00690383"/>
    <w:rsid w:val="006913D9"/>
    <w:rsid w:val="006919E3"/>
    <w:rsid w:val="00691C2C"/>
    <w:rsid w:val="00692DDF"/>
    <w:rsid w:val="0069303A"/>
    <w:rsid w:val="00697577"/>
    <w:rsid w:val="006A09BB"/>
    <w:rsid w:val="006A159C"/>
    <w:rsid w:val="006A2837"/>
    <w:rsid w:val="006A45FD"/>
    <w:rsid w:val="006A5F3E"/>
    <w:rsid w:val="006B1026"/>
    <w:rsid w:val="006B1765"/>
    <w:rsid w:val="006B1843"/>
    <w:rsid w:val="006B223C"/>
    <w:rsid w:val="006B618E"/>
    <w:rsid w:val="006B71BA"/>
    <w:rsid w:val="006C13B6"/>
    <w:rsid w:val="006C177F"/>
    <w:rsid w:val="006D001F"/>
    <w:rsid w:val="006D4E71"/>
    <w:rsid w:val="006E10F8"/>
    <w:rsid w:val="006E2973"/>
    <w:rsid w:val="006E72A8"/>
    <w:rsid w:val="006F1099"/>
    <w:rsid w:val="00700FB3"/>
    <w:rsid w:val="007025DF"/>
    <w:rsid w:val="00705E46"/>
    <w:rsid w:val="007067BF"/>
    <w:rsid w:val="007074AA"/>
    <w:rsid w:val="007102ED"/>
    <w:rsid w:val="00720485"/>
    <w:rsid w:val="007216C1"/>
    <w:rsid w:val="00722EC3"/>
    <w:rsid w:val="00726CFB"/>
    <w:rsid w:val="00727991"/>
    <w:rsid w:val="007323E0"/>
    <w:rsid w:val="00732632"/>
    <w:rsid w:val="00732723"/>
    <w:rsid w:val="007410E0"/>
    <w:rsid w:val="00742B30"/>
    <w:rsid w:val="00747019"/>
    <w:rsid w:val="0075347F"/>
    <w:rsid w:val="00753E57"/>
    <w:rsid w:val="00766476"/>
    <w:rsid w:val="00770E89"/>
    <w:rsid w:val="00772707"/>
    <w:rsid w:val="00777FA2"/>
    <w:rsid w:val="00783E58"/>
    <w:rsid w:val="007950C8"/>
    <w:rsid w:val="007B3268"/>
    <w:rsid w:val="007C29B7"/>
    <w:rsid w:val="007C7A2E"/>
    <w:rsid w:val="007D0F8D"/>
    <w:rsid w:val="007D293F"/>
    <w:rsid w:val="007D3954"/>
    <w:rsid w:val="007E219D"/>
    <w:rsid w:val="007E34FB"/>
    <w:rsid w:val="007E7160"/>
    <w:rsid w:val="007E7718"/>
    <w:rsid w:val="007E7F4E"/>
    <w:rsid w:val="007F02F4"/>
    <w:rsid w:val="007F1B11"/>
    <w:rsid w:val="007F3440"/>
    <w:rsid w:val="007F478F"/>
    <w:rsid w:val="007F6B2F"/>
    <w:rsid w:val="008133F4"/>
    <w:rsid w:val="00816A18"/>
    <w:rsid w:val="00821110"/>
    <w:rsid w:val="008213BD"/>
    <w:rsid w:val="00821ED0"/>
    <w:rsid w:val="00823055"/>
    <w:rsid w:val="00825FFE"/>
    <w:rsid w:val="00826216"/>
    <w:rsid w:val="00826DA4"/>
    <w:rsid w:val="0083129F"/>
    <w:rsid w:val="00831359"/>
    <w:rsid w:val="0083135C"/>
    <w:rsid w:val="008327CB"/>
    <w:rsid w:val="00832D61"/>
    <w:rsid w:val="00835C2E"/>
    <w:rsid w:val="00837CE9"/>
    <w:rsid w:val="00840549"/>
    <w:rsid w:val="008416F9"/>
    <w:rsid w:val="00852D38"/>
    <w:rsid w:val="008543EF"/>
    <w:rsid w:val="008609EE"/>
    <w:rsid w:val="0086474B"/>
    <w:rsid w:val="00865A05"/>
    <w:rsid w:val="008669F5"/>
    <w:rsid w:val="0086703B"/>
    <w:rsid w:val="008702E7"/>
    <w:rsid w:val="0087070A"/>
    <w:rsid w:val="00870FD3"/>
    <w:rsid w:val="008728A4"/>
    <w:rsid w:val="00873B5B"/>
    <w:rsid w:val="008747AC"/>
    <w:rsid w:val="008759A8"/>
    <w:rsid w:val="00876B99"/>
    <w:rsid w:val="00881F4E"/>
    <w:rsid w:val="008848A9"/>
    <w:rsid w:val="008922F3"/>
    <w:rsid w:val="00893718"/>
    <w:rsid w:val="008944A8"/>
    <w:rsid w:val="0089511C"/>
    <w:rsid w:val="00895E00"/>
    <w:rsid w:val="008A3D99"/>
    <w:rsid w:val="008B02B9"/>
    <w:rsid w:val="008B31C3"/>
    <w:rsid w:val="008B438E"/>
    <w:rsid w:val="008B4903"/>
    <w:rsid w:val="008B70E4"/>
    <w:rsid w:val="008C7FFC"/>
    <w:rsid w:val="008D12AE"/>
    <w:rsid w:val="008D67E5"/>
    <w:rsid w:val="008D6C1A"/>
    <w:rsid w:val="008D78CB"/>
    <w:rsid w:val="008D7A4F"/>
    <w:rsid w:val="008E0ED1"/>
    <w:rsid w:val="008E2E18"/>
    <w:rsid w:val="008E31C9"/>
    <w:rsid w:val="008E4812"/>
    <w:rsid w:val="008E6585"/>
    <w:rsid w:val="008E7EA0"/>
    <w:rsid w:val="008F2745"/>
    <w:rsid w:val="008F3475"/>
    <w:rsid w:val="008F39CB"/>
    <w:rsid w:val="008F5F4D"/>
    <w:rsid w:val="00900DCA"/>
    <w:rsid w:val="00907872"/>
    <w:rsid w:val="00910D08"/>
    <w:rsid w:val="009150C2"/>
    <w:rsid w:val="009155DD"/>
    <w:rsid w:val="00917501"/>
    <w:rsid w:val="00917BFE"/>
    <w:rsid w:val="009209D0"/>
    <w:rsid w:val="00921C9A"/>
    <w:rsid w:val="00927E9C"/>
    <w:rsid w:val="00930C4A"/>
    <w:rsid w:val="00932DB6"/>
    <w:rsid w:val="0093623E"/>
    <w:rsid w:val="00940BDA"/>
    <w:rsid w:val="00945877"/>
    <w:rsid w:val="00950F68"/>
    <w:rsid w:val="009565CF"/>
    <w:rsid w:val="009646F4"/>
    <w:rsid w:val="00964B28"/>
    <w:rsid w:val="00964BEB"/>
    <w:rsid w:val="0096786A"/>
    <w:rsid w:val="009679E8"/>
    <w:rsid w:val="00972358"/>
    <w:rsid w:val="00972E64"/>
    <w:rsid w:val="00975D21"/>
    <w:rsid w:val="00976314"/>
    <w:rsid w:val="00976714"/>
    <w:rsid w:val="00976B1F"/>
    <w:rsid w:val="00982955"/>
    <w:rsid w:val="00982E8C"/>
    <w:rsid w:val="009831E1"/>
    <w:rsid w:val="00983826"/>
    <w:rsid w:val="00994360"/>
    <w:rsid w:val="00997B73"/>
    <w:rsid w:val="009A6ECD"/>
    <w:rsid w:val="009A78CA"/>
    <w:rsid w:val="009B2145"/>
    <w:rsid w:val="009B4C60"/>
    <w:rsid w:val="009B74E8"/>
    <w:rsid w:val="009C17B5"/>
    <w:rsid w:val="009C792A"/>
    <w:rsid w:val="009D17DC"/>
    <w:rsid w:val="009D35F0"/>
    <w:rsid w:val="009E0A40"/>
    <w:rsid w:val="009E2919"/>
    <w:rsid w:val="009E3E1F"/>
    <w:rsid w:val="009F4F20"/>
    <w:rsid w:val="009F6FB6"/>
    <w:rsid w:val="00A00137"/>
    <w:rsid w:val="00A02715"/>
    <w:rsid w:val="00A03362"/>
    <w:rsid w:val="00A05A73"/>
    <w:rsid w:val="00A12C4A"/>
    <w:rsid w:val="00A141C9"/>
    <w:rsid w:val="00A16757"/>
    <w:rsid w:val="00A20DC0"/>
    <w:rsid w:val="00A218C8"/>
    <w:rsid w:val="00A2475D"/>
    <w:rsid w:val="00A31601"/>
    <w:rsid w:val="00A34595"/>
    <w:rsid w:val="00A47C90"/>
    <w:rsid w:val="00A47E31"/>
    <w:rsid w:val="00A52BED"/>
    <w:rsid w:val="00A54A87"/>
    <w:rsid w:val="00A54CF6"/>
    <w:rsid w:val="00A55BB9"/>
    <w:rsid w:val="00A61725"/>
    <w:rsid w:val="00A8210C"/>
    <w:rsid w:val="00A83423"/>
    <w:rsid w:val="00A8635C"/>
    <w:rsid w:val="00A93058"/>
    <w:rsid w:val="00A9326D"/>
    <w:rsid w:val="00A94590"/>
    <w:rsid w:val="00A94FF4"/>
    <w:rsid w:val="00A975AD"/>
    <w:rsid w:val="00AA05A9"/>
    <w:rsid w:val="00AA0B09"/>
    <w:rsid w:val="00AA123D"/>
    <w:rsid w:val="00AB07BB"/>
    <w:rsid w:val="00AB6B79"/>
    <w:rsid w:val="00AC630C"/>
    <w:rsid w:val="00AC76A7"/>
    <w:rsid w:val="00AC7C5A"/>
    <w:rsid w:val="00AD0688"/>
    <w:rsid w:val="00AD7628"/>
    <w:rsid w:val="00AE3A3C"/>
    <w:rsid w:val="00AE48B7"/>
    <w:rsid w:val="00AE4C87"/>
    <w:rsid w:val="00AE4C8D"/>
    <w:rsid w:val="00AE4DD3"/>
    <w:rsid w:val="00AF0901"/>
    <w:rsid w:val="00B03318"/>
    <w:rsid w:val="00B0507B"/>
    <w:rsid w:val="00B079ED"/>
    <w:rsid w:val="00B1078A"/>
    <w:rsid w:val="00B2195B"/>
    <w:rsid w:val="00B223B7"/>
    <w:rsid w:val="00B22E68"/>
    <w:rsid w:val="00B23461"/>
    <w:rsid w:val="00B27C3A"/>
    <w:rsid w:val="00B34616"/>
    <w:rsid w:val="00B3525F"/>
    <w:rsid w:val="00B45E75"/>
    <w:rsid w:val="00B50A0E"/>
    <w:rsid w:val="00B55A93"/>
    <w:rsid w:val="00B56231"/>
    <w:rsid w:val="00B76E65"/>
    <w:rsid w:val="00B83964"/>
    <w:rsid w:val="00B83D42"/>
    <w:rsid w:val="00B922D0"/>
    <w:rsid w:val="00B9254D"/>
    <w:rsid w:val="00B93113"/>
    <w:rsid w:val="00BA1053"/>
    <w:rsid w:val="00BA2C2A"/>
    <w:rsid w:val="00BA679E"/>
    <w:rsid w:val="00BA6D87"/>
    <w:rsid w:val="00BB055D"/>
    <w:rsid w:val="00BB553D"/>
    <w:rsid w:val="00BB646D"/>
    <w:rsid w:val="00BC3FD2"/>
    <w:rsid w:val="00BC417A"/>
    <w:rsid w:val="00BC6171"/>
    <w:rsid w:val="00BC656C"/>
    <w:rsid w:val="00BD0233"/>
    <w:rsid w:val="00BD66D8"/>
    <w:rsid w:val="00BE3A7F"/>
    <w:rsid w:val="00BE3D98"/>
    <w:rsid w:val="00BE4C81"/>
    <w:rsid w:val="00BE56EF"/>
    <w:rsid w:val="00BF7DB5"/>
    <w:rsid w:val="00C0451A"/>
    <w:rsid w:val="00C06677"/>
    <w:rsid w:val="00C11742"/>
    <w:rsid w:val="00C15C78"/>
    <w:rsid w:val="00C15FFB"/>
    <w:rsid w:val="00C17927"/>
    <w:rsid w:val="00C22BB1"/>
    <w:rsid w:val="00C23C60"/>
    <w:rsid w:val="00C254C8"/>
    <w:rsid w:val="00C33233"/>
    <w:rsid w:val="00C34B3D"/>
    <w:rsid w:val="00C36D9C"/>
    <w:rsid w:val="00C37C65"/>
    <w:rsid w:val="00C416FA"/>
    <w:rsid w:val="00C422EB"/>
    <w:rsid w:val="00C43C51"/>
    <w:rsid w:val="00C44A46"/>
    <w:rsid w:val="00C477FC"/>
    <w:rsid w:val="00C50123"/>
    <w:rsid w:val="00C603F0"/>
    <w:rsid w:val="00C63E9C"/>
    <w:rsid w:val="00C641DA"/>
    <w:rsid w:val="00C70996"/>
    <w:rsid w:val="00C70E81"/>
    <w:rsid w:val="00C747CB"/>
    <w:rsid w:val="00C80752"/>
    <w:rsid w:val="00C8077F"/>
    <w:rsid w:val="00C81ECA"/>
    <w:rsid w:val="00C8280E"/>
    <w:rsid w:val="00C8397D"/>
    <w:rsid w:val="00C84DE5"/>
    <w:rsid w:val="00C95C2E"/>
    <w:rsid w:val="00C977EB"/>
    <w:rsid w:val="00C97C91"/>
    <w:rsid w:val="00CA0736"/>
    <w:rsid w:val="00CA2A6A"/>
    <w:rsid w:val="00CA4F1C"/>
    <w:rsid w:val="00CA5917"/>
    <w:rsid w:val="00CA5972"/>
    <w:rsid w:val="00CA7AE9"/>
    <w:rsid w:val="00CA7B4E"/>
    <w:rsid w:val="00CB0212"/>
    <w:rsid w:val="00CB7E64"/>
    <w:rsid w:val="00CC1D72"/>
    <w:rsid w:val="00CC3F85"/>
    <w:rsid w:val="00CC4E83"/>
    <w:rsid w:val="00CC572B"/>
    <w:rsid w:val="00CD201D"/>
    <w:rsid w:val="00CD32AE"/>
    <w:rsid w:val="00CD587F"/>
    <w:rsid w:val="00CE0803"/>
    <w:rsid w:val="00CE418B"/>
    <w:rsid w:val="00CE4AF9"/>
    <w:rsid w:val="00CE61F3"/>
    <w:rsid w:val="00CF5467"/>
    <w:rsid w:val="00D01C7C"/>
    <w:rsid w:val="00D0423D"/>
    <w:rsid w:val="00D11019"/>
    <w:rsid w:val="00D12E23"/>
    <w:rsid w:val="00D1395B"/>
    <w:rsid w:val="00D14B72"/>
    <w:rsid w:val="00D23674"/>
    <w:rsid w:val="00D24BEA"/>
    <w:rsid w:val="00D301EC"/>
    <w:rsid w:val="00D30808"/>
    <w:rsid w:val="00D31A79"/>
    <w:rsid w:val="00D33276"/>
    <w:rsid w:val="00D4056F"/>
    <w:rsid w:val="00D405BC"/>
    <w:rsid w:val="00D42C7D"/>
    <w:rsid w:val="00D44E57"/>
    <w:rsid w:val="00D46B96"/>
    <w:rsid w:val="00D50820"/>
    <w:rsid w:val="00D50CE9"/>
    <w:rsid w:val="00D53466"/>
    <w:rsid w:val="00D54244"/>
    <w:rsid w:val="00D54ECE"/>
    <w:rsid w:val="00D573FA"/>
    <w:rsid w:val="00D60DF2"/>
    <w:rsid w:val="00D629C2"/>
    <w:rsid w:val="00D62C0B"/>
    <w:rsid w:val="00D63EBC"/>
    <w:rsid w:val="00D64C71"/>
    <w:rsid w:val="00D76164"/>
    <w:rsid w:val="00D76E15"/>
    <w:rsid w:val="00D80AA2"/>
    <w:rsid w:val="00D8288E"/>
    <w:rsid w:val="00D84494"/>
    <w:rsid w:val="00D9232E"/>
    <w:rsid w:val="00D92A6F"/>
    <w:rsid w:val="00D92B30"/>
    <w:rsid w:val="00D92FA2"/>
    <w:rsid w:val="00DB1D27"/>
    <w:rsid w:val="00DB2B58"/>
    <w:rsid w:val="00DB5397"/>
    <w:rsid w:val="00DB7193"/>
    <w:rsid w:val="00DC0974"/>
    <w:rsid w:val="00DC155A"/>
    <w:rsid w:val="00DC2307"/>
    <w:rsid w:val="00DC3993"/>
    <w:rsid w:val="00DC408B"/>
    <w:rsid w:val="00DD26B1"/>
    <w:rsid w:val="00DD5866"/>
    <w:rsid w:val="00DD643E"/>
    <w:rsid w:val="00DE346F"/>
    <w:rsid w:val="00DE4AEF"/>
    <w:rsid w:val="00DF0940"/>
    <w:rsid w:val="00DF3588"/>
    <w:rsid w:val="00DF3830"/>
    <w:rsid w:val="00DF69A1"/>
    <w:rsid w:val="00E00BDF"/>
    <w:rsid w:val="00E07963"/>
    <w:rsid w:val="00E110D1"/>
    <w:rsid w:val="00E11832"/>
    <w:rsid w:val="00E12B79"/>
    <w:rsid w:val="00E15080"/>
    <w:rsid w:val="00E16AB9"/>
    <w:rsid w:val="00E16CFC"/>
    <w:rsid w:val="00E17BB2"/>
    <w:rsid w:val="00E20A9E"/>
    <w:rsid w:val="00E23127"/>
    <w:rsid w:val="00E30A77"/>
    <w:rsid w:val="00E33950"/>
    <w:rsid w:val="00E350B2"/>
    <w:rsid w:val="00E37D70"/>
    <w:rsid w:val="00E444F3"/>
    <w:rsid w:val="00E44657"/>
    <w:rsid w:val="00E45EAC"/>
    <w:rsid w:val="00E47D0C"/>
    <w:rsid w:val="00E50883"/>
    <w:rsid w:val="00E51020"/>
    <w:rsid w:val="00E52772"/>
    <w:rsid w:val="00E5300C"/>
    <w:rsid w:val="00E53496"/>
    <w:rsid w:val="00E536C5"/>
    <w:rsid w:val="00E608AF"/>
    <w:rsid w:val="00E63E77"/>
    <w:rsid w:val="00E66163"/>
    <w:rsid w:val="00E74ED8"/>
    <w:rsid w:val="00E87218"/>
    <w:rsid w:val="00E90038"/>
    <w:rsid w:val="00E914CC"/>
    <w:rsid w:val="00E934E5"/>
    <w:rsid w:val="00E93558"/>
    <w:rsid w:val="00E951DC"/>
    <w:rsid w:val="00E97FBD"/>
    <w:rsid w:val="00EA0205"/>
    <w:rsid w:val="00EA59BC"/>
    <w:rsid w:val="00EA6F70"/>
    <w:rsid w:val="00EA76D8"/>
    <w:rsid w:val="00EB2B8C"/>
    <w:rsid w:val="00EC6478"/>
    <w:rsid w:val="00ED288A"/>
    <w:rsid w:val="00ED2F5B"/>
    <w:rsid w:val="00ED493E"/>
    <w:rsid w:val="00ED65AE"/>
    <w:rsid w:val="00ED75D4"/>
    <w:rsid w:val="00EE37E1"/>
    <w:rsid w:val="00EE6714"/>
    <w:rsid w:val="00EE7D72"/>
    <w:rsid w:val="00EF095D"/>
    <w:rsid w:val="00EF2A7D"/>
    <w:rsid w:val="00EF3B35"/>
    <w:rsid w:val="00EF40BF"/>
    <w:rsid w:val="00EF4896"/>
    <w:rsid w:val="00EF5F2D"/>
    <w:rsid w:val="00EF6680"/>
    <w:rsid w:val="00EF6AF1"/>
    <w:rsid w:val="00EF733D"/>
    <w:rsid w:val="00F01D51"/>
    <w:rsid w:val="00F02A32"/>
    <w:rsid w:val="00F02DCA"/>
    <w:rsid w:val="00F03A34"/>
    <w:rsid w:val="00F05D04"/>
    <w:rsid w:val="00F107BE"/>
    <w:rsid w:val="00F17F91"/>
    <w:rsid w:val="00F20266"/>
    <w:rsid w:val="00F2050A"/>
    <w:rsid w:val="00F20C54"/>
    <w:rsid w:val="00F20F2C"/>
    <w:rsid w:val="00F21529"/>
    <w:rsid w:val="00F2220E"/>
    <w:rsid w:val="00F2285C"/>
    <w:rsid w:val="00F245AA"/>
    <w:rsid w:val="00F245BE"/>
    <w:rsid w:val="00F25725"/>
    <w:rsid w:val="00F25DC9"/>
    <w:rsid w:val="00F279A0"/>
    <w:rsid w:val="00F37B2A"/>
    <w:rsid w:val="00F42318"/>
    <w:rsid w:val="00F42CED"/>
    <w:rsid w:val="00F43DCF"/>
    <w:rsid w:val="00F472AD"/>
    <w:rsid w:val="00F47894"/>
    <w:rsid w:val="00F4798A"/>
    <w:rsid w:val="00F5532C"/>
    <w:rsid w:val="00F566A1"/>
    <w:rsid w:val="00F60544"/>
    <w:rsid w:val="00F60818"/>
    <w:rsid w:val="00F60A37"/>
    <w:rsid w:val="00F61057"/>
    <w:rsid w:val="00F615EF"/>
    <w:rsid w:val="00F62F6E"/>
    <w:rsid w:val="00F6561F"/>
    <w:rsid w:val="00F70B8E"/>
    <w:rsid w:val="00F75BC2"/>
    <w:rsid w:val="00F76643"/>
    <w:rsid w:val="00F76ECA"/>
    <w:rsid w:val="00F83B2F"/>
    <w:rsid w:val="00F87979"/>
    <w:rsid w:val="00F91D59"/>
    <w:rsid w:val="00F9207D"/>
    <w:rsid w:val="00F927D1"/>
    <w:rsid w:val="00F92835"/>
    <w:rsid w:val="00FA10AA"/>
    <w:rsid w:val="00FA20CE"/>
    <w:rsid w:val="00FA3A5D"/>
    <w:rsid w:val="00FA4F99"/>
    <w:rsid w:val="00FB3BB1"/>
    <w:rsid w:val="00FC7080"/>
    <w:rsid w:val="00FE05D1"/>
    <w:rsid w:val="00FE51D3"/>
    <w:rsid w:val="00FE67E2"/>
    <w:rsid w:val="00FF2226"/>
    <w:rsid w:val="00FF637A"/>
    <w:rsid w:val="00FF7F7F"/>
    <w:rsid w:val="02ED0E0E"/>
    <w:rsid w:val="071BD385"/>
    <w:rsid w:val="0933C98A"/>
    <w:rsid w:val="0AE34A0E"/>
    <w:rsid w:val="0BCEBC79"/>
    <w:rsid w:val="0D9520B2"/>
    <w:rsid w:val="0E4A7BB8"/>
    <w:rsid w:val="0EDE713C"/>
    <w:rsid w:val="0EE0E3C5"/>
    <w:rsid w:val="10A8CCB9"/>
    <w:rsid w:val="10ABA994"/>
    <w:rsid w:val="10F61BF6"/>
    <w:rsid w:val="11AC90CC"/>
    <w:rsid w:val="1240D994"/>
    <w:rsid w:val="13B1EEAE"/>
    <w:rsid w:val="1472D001"/>
    <w:rsid w:val="153CFE56"/>
    <w:rsid w:val="16CFE403"/>
    <w:rsid w:val="18EE6744"/>
    <w:rsid w:val="1A0A207B"/>
    <w:rsid w:val="1A45AA74"/>
    <w:rsid w:val="1AB612A1"/>
    <w:rsid w:val="1C4093A5"/>
    <w:rsid w:val="1F4901E3"/>
    <w:rsid w:val="1FFF4621"/>
    <w:rsid w:val="21A40FA8"/>
    <w:rsid w:val="21D64596"/>
    <w:rsid w:val="22CE51CB"/>
    <w:rsid w:val="22F98C93"/>
    <w:rsid w:val="2524C403"/>
    <w:rsid w:val="2806F949"/>
    <w:rsid w:val="2819E1D3"/>
    <w:rsid w:val="28FB3994"/>
    <w:rsid w:val="2B96D687"/>
    <w:rsid w:val="2C0E2F01"/>
    <w:rsid w:val="2D0557F0"/>
    <w:rsid w:val="2D12B714"/>
    <w:rsid w:val="2EA00F11"/>
    <w:rsid w:val="2F7490B5"/>
    <w:rsid w:val="303FF15D"/>
    <w:rsid w:val="304BB6E8"/>
    <w:rsid w:val="307CD9D8"/>
    <w:rsid w:val="31199AAE"/>
    <w:rsid w:val="37C7CADC"/>
    <w:rsid w:val="38F1C719"/>
    <w:rsid w:val="3906DC80"/>
    <w:rsid w:val="3A4EB67B"/>
    <w:rsid w:val="3B437E38"/>
    <w:rsid w:val="3B4C9020"/>
    <w:rsid w:val="3C5CC63E"/>
    <w:rsid w:val="3D09A77B"/>
    <w:rsid w:val="3EBC6B5C"/>
    <w:rsid w:val="3F608A12"/>
    <w:rsid w:val="40C2BC6A"/>
    <w:rsid w:val="4142AB2D"/>
    <w:rsid w:val="442CF973"/>
    <w:rsid w:val="45F05D7E"/>
    <w:rsid w:val="4735FBCD"/>
    <w:rsid w:val="47796AA5"/>
    <w:rsid w:val="48B6CCEF"/>
    <w:rsid w:val="4908EF32"/>
    <w:rsid w:val="498D9921"/>
    <w:rsid w:val="4B44D108"/>
    <w:rsid w:val="4CCCE182"/>
    <w:rsid w:val="4E66B57F"/>
    <w:rsid w:val="4EB8DBC0"/>
    <w:rsid w:val="516D89E3"/>
    <w:rsid w:val="51D3B708"/>
    <w:rsid w:val="51E970BC"/>
    <w:rsid w:val="5336F992"/>
    <w:rsid w:val="53B934B7"/>
    <w:rsid w:val="56ECFF77"/>
    <w:rsid w:val="57FCFED6"/>
    <w:rsid w:val="5958F9C8"/>
    <w:rsid w:val="5BD89A4A"/>
    <w:rsid w:val="5C0F89C5"/>
    <w:rsid w:val="5F262D9E"/>
    <w:rsid w:val="60616C3A"/>
    <w:rsid w:val="610DB03F"/>
    <w:rsid w:val="61E240A1"/>
    <w:rsid w:val="6331260E"/>
    <w:rsid w:val="647B44D4"/>
    <w:rsid w:val="64E9EB64"/>
    <w:rsid w:val="66407EE0"/>
    <w:rsid w:val="6778F884"/>
    <w:rsid w:val="67967050"/>
    <w:rsid w:val="681193D6"/>
    <w:rsid w:val="694EF758"/>
    <w:rsid w:val="6A3D7BE7"/>
    <w:rsid w:val="6A84EB36"/>
    <w:rsid w:val="6A98F50C"/>
    <w:rsid w:val="6AC02DE4"/>
    <w:rsid w:val="6C693F63"/>
    <w:rsid w:val="6D1DD9B1"/>
    <w:rsid w:val="6D59FF86"/>
    <w:rsid w:val="70A03CDD"/>
    <w:rsid w:val="718B2225"/>
    <w:rsid w:val="71EA6388"/>
    <w:rsid w:val="73D781BC"/>
    <w:rsid w:val="7422A2DC"/>
    <w:rsid w:val="74780BAC"/>
    <w:rsid w:val="748AC88F"/>
    <w:rsid w:val="77C3CB03"/>
    <w:rsid w:val="79212480"/>
    <w:rsid w:val="79525111"/>
    <w:rsid w:val="79557D00"/>
    <w:rsid w:val="7B4FFBA4"/>
    <w:rsid w:val="7CA72446"/>
    <w:rsid w:val="7D3E1BF6"/>
    <w:rsid w:val="7ECFC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7499EB"/>
  <w15:chartTrackingRefBased/>
  <w15:docId w15:val="{798487EA-D41B-FD49-8349-AE9A6FEA53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36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36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536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36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36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36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6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6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6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6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36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36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36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36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36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6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6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6C5"/>
    <w:rPr>
      <w:rFonts w:eastAsiaTheme="majorEastAsia" w:cstheme="majorBidi"/>
      <w:color w:val="272727" w:themeColor="text1" w:themeTint="D8"/>
    </w:rPr>
  </w:style>
  <w:style w:type="paragraph" w:styleId="Title">
    <w:name w:val="Title"/>
    <w:basedOn w:val="Normal"/>
    <w:next w:val="Normal"/>
    <w:link w:val="TitleChar"/>
    <w:uiPriority w:val="10"/>
    <w:qFormat/>
    <w:rsid w:val="00E536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6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6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6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6C5"/>
    <w:pPr>
      <w:spacing w:before="160"/>
      <w:jc w:val="center"/>
    </w:pPr>
    <w:rPr>
      <w:i/>
      <w:iCs/>
      <w:color w:val="404040" w:themeColor="text1" w:themeTint="BF"/>
    </w:rPr>
  </w:style>
  <w:style w:type="character" w:customStyle="1" w:styleId="QuoteChar">
    <w:name w:val="Quote Char"/>
    <w:basedOn w:val="DefaultParagraphFont"/>
    <w:link w:val="Quote"/>
    <w:uiPriority w:val="29"/>
    <w:rsid w:val="00E536C5"/>
    <w:rPr>
      <w:i/>
      <w:iCs/>
      <w:color w:val="404040" w:themeColor="text1" w:themeTint="BF"/>
    </w:rPr>
  </w:style>
  <w:style w:type="paragraph" w:styleId="ListParagraph">
    <w:name w:val="List Paragraph"/>
    <w:basedOn w:val="Normal"/>
    <w:uiPriority w:val="34"/>
    <w:qFormat/>
    <w:rsid w:val="00E536C5"/>
    <w:pPr>
      <w:ind w:left="720"/>
      <w:contextualSpacing/>
    </w:pPr>
  </w:style>
  <w:style w:type="character" w:styleId="IntenseEmphasis">
    <w:name w:val="Intense Emphasis"/>
    <w:basedOn w:val="DefaultParagraphFont"/>
    <w:uiPriority w:val="21"/>
    <w:qFormat/>
    <w:rsid w:val="00E536C5"/>
    <w:rPr>
      <w:i/>
      <w:iCs/>
      <w:color w:val="0F4761" w:themeColor="accent1" w:themeShade="BF"/>
    </w:rPr>
  </w:style>
  <w:style w:type="paragraph" w:styleId="IntenseQuote">
    <w:name w:val="Intense Quote"/>
    <w:basedOn w:val="Normal"/>
    <w:next w:val="Normal"/>
    <w:link w:val="IntenseQuoteChar"/>
    <w:uiPriority w:val="30"/>
    <w:qFormat/>
    <w:rsid w:val="00E536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36C5"/>
    <w:rPr>
      <w:i/>
      <w:iCs/>
      <w:color w:val="0F4761" w:themeColor="accent1" w:themeShade="BF"/>
    </w:rPr>
  </w:style>
  <w:style w:type="character" w:styleId="IntenseReference">
    <w:name w:val="Intense Reference"/>
    <w:basedOn w:val="DefaultParagraphFont"/>
    <w:uiPriority w:val="32"/>
    <w:qFormat/>
    <w:rsid w:val="00E536C5"/>
    <w:rPr>
      <w:b/>
      <w:bCs/>
      <w:smallCaps/>
      <w:color w:val="0F4761" w:themeColor="accent1" w:themeShade="BF"/>
      <w:spacing w:val="5"/>
    </w:rPr>
  </w:style>
  <w:style w:type="character" w:styleId="Hyperlink">
    <w:name w:val="Hyperlink"/>
    <w:basedOn w:val="DefaultParagraphFont"/>
    <w:uiPriority w:val="99"/>
    <w:unhideWhenUsed/>
    <w:rsid w:val="00B55A93"/>
    <w:rPr>
      <w:color w:val="467886" w:themeColor="hyperlink"/>
      <w:u w:val="single"/>
    </w:rPr>
  </w:style>
  <w:style w:type="table" w:styleId="TableGrid">
    <w:name w:val="Table Grid"/>
    <w:basedOn w:val="TableNormal"/>
    <w:uiPriority w:val="39"/>
    <w:rsid w:val="00B55A93"/>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15080"/>
    <w:pPr>
      <w:spacing w:before="100" w:beforeAutospacing="1" w:after="100" w:afterAutospacing="1" w:line="240" w:lineRule="auto"/>
    </w:pPr>
    <w:rPr>
      <w:rFonts w:ascii="Times New Roman" w:hAnsi="Times New Roman" w:cs="Times New Roman"/>
      <w:kern w:val="0"/>
      <w14:ligatures w14:val="none"/>
    </w:rPr>
  </w:style>
  <w:style w:type="character" w:styleId="UnresolvedMention">
    <w:name w:val="Unresolved Mention"/>
    <w:basedOn w:val="DefaultParagraphFont"/>
    <w:uiPriority w:val="99"/>
    <w:semiHidden/>
    <w:unhideWhenUsed/>
    <w:rsid w:val="00420CF1"/>
    <w:rPr>
      <w:color w:val="605E5C"/>
      <w:shd w:val="clear" w:color="auto" w:fill="E1DFDD"/>
    </w:rPr>
  </w:style>
  <w:style w:type="paragraph" w:styleId="Header">
    <w:name w:val="header"/>
    <w:basedOn w:val="Normal"/>
    <w:link w:val="HeaderChar"/>
    <w:uiPriority w:val="99"/>
    <w:unhideWhenUsed/>
    <w:rsid w:val="00940B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BDA"/>
  </w:style>
  <w:style w:type="paragraph" w:styleId="Footer">
    <w:name w:val="footer"/>
    <w:basedOn w:val="Normal"/>
    <w:link w:val="FooterChar"/>
    <w:uiPriority w:val="99"/>
    <w:unhideWhenUsed/>
    <w:rsid w:val="00940B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B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728203">
      <w:bodyDiv w:val="1"/>
      <w:marLeft w:val="0"/>
      <w:marRight w:val="0"/>
      <w:marTop w:val="0"/>
      <w:marBottom w:val="0"/>
      <w:divBdr>
        <w:top w:val="none" w:sz="0" w:space="0" w:color="auto"/>
        <w:left w:val="none" w:sz="0" w:space="0" w:color="auto"/>
        <w:bottom w:val="none" w:sz="0" w:space="0" w:color="auto"/>
        <w:right w:val="none" w:sz="0" w:space="0" w:color="auto"/>
      </w:divBdr>
      <w:divsChild>
        <w:div w:id="1869634547">
          <w:marLeft w:val="0"/>
          <w:marRight w:val="0"/>
          <w:marTop w:val="0"/>
          <w:marBottom w:val="0"/>
          <w:divBdr>
            <w:top w:val="none" w:sz="0" w:space="0" w:color="auto"/>
            <w:left w:val="none" w:sz="0" w:space="0" w:color="auto"/>
            <w:bottom w:val="none" w:sz="0" w:space="0" w:color="auto"/>
            <w:right w:val="none" w:sz="0" w:space="0" w:color="auto"/>
          </w:divBdr>
        </w:div>
      </w:divsChild>
    </w:div>
    <w:div w:id="545289908">
      <w:bodyDiv w:val="1"/>
      <w:marLeft w:val="0"/>
      <w:marRight w:val="0"/>
      <w:marTop w:val="0"/>
      <w:marBottom w:val="0"/>
      <w:divBdr>
        <w:top w:val="none" w:sz="0" w:space="0" w:color="auto"/>
        <w:left w:val="none" w:sz="0" w:space="0" w:color="auto"/>
        <w:bottom w:val="none" w:sz="0" w:space="0" w:color="auto"/>
        <w:right w:val="none" w:sz="0" w:space="0" w:color="auto"/>
      </w:divBdr>
    </w:div>
    <w:div w:id="791829244">
      <w:bodyDiv w:val="1"/>
      <w:marLeft w:val="0"/>
      <w:marRight w:val="0"/>
      <w:marTop w:val="0"/>
      <w:marBottom w:val="0"/>
      <w:divBdr>
        <w:top w:val="none" w:sz="0" w:space="0" w:color="auto"/>
        <w:left w:val="none" w:sz="0" w:space="0" w:color="auto"/>
        <w:bottom w:val="none" w:sz="0" w:space="0" w:color="auto"/>
        <w:right w:val="none" w:sz="0" w:space="0" w:color="auto"/>
      </w:divBdr>
    </w:div>
    <w:div w:id="830411135">
      <w:bodyDiv w:val="1"/>
      <w:marLeft w:val="0"/>
      <w:marRight w:val="0"/>
      <w:marTop w:val="0"/>
      <w:marBottom w:val="0"/>
      <w:divBdr>
        <w:top w:val="none" w:sz="0" w:space="0" w:color="auto"/>
        <w:left w:val="none" w:sz="0" w:space="0" w:color="auto"/>
        <w:bottom w:val="none" w:sz="0" w:space="0" w:color="auto"/>
        <w:right w:val="none" w:sz="0" w:space="0" w:color="auto"/>
      </w:divBdr>
    </w:div>
    <w:div w:id="1280451289">
      <w:bodyDiv w:val="1"/>
      <w:marLeft w:val="0"/>
      <w:marRight w:val="0"/>
      <w:marTop w:val="0"/>
      <w:marBottom w:val="0"/>
      <w:divBdr>
        <w:top w:val="none" w:sz="0" w:space="0" w:color="auto"/>
        <w:left w:val="none" w:sz="0" w:space="0" w:color="auto"/>
        <w:bottom w:val="none" w:sz="0" w:space="0" w:color="auto"/>
        <w:right w:val="none" w:sz="0" w:space="0" w:color="auto"/>
      </w:divBdr>
    </w:div>
    <w:div w:id="1864585388">
      <w:bodyDiv w:val="1"/>
      <w:marLeft w:val="0"/>
      <w:marRight w:val="0"/>
      <w:marTop w:val="0"/>
      <w:marBottom w:val="0"/>
      <w:divBdr>
        <w:top w:val="none" w:sz="0" w:space="0" w:color="auto"/>
        <w:left w:val="none" w:sz="0" w:space="0" w:color="auto"/>
        <w:bottom w:val="none" w:sz="0" w:space="0" w:color="auto"/>
        <w:right w:val="none" w:sz="0" w:space="0" w:color="auto"/>
      </w:divBdr>
      <w:divsChild>
        <w:div w:id="16163279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archives/spr2021/entries/purposeful-sampling/" TargetMode="External" /><Relationship Id="rId13" Type="http://schemas.openxmlformats.org/officeDocument/2006/relationships/image" Target="media/image3.jpeg" /><Relationship Id="rId18" Type="http://schemas.openxmlformats.org/officeDocument/2006/relationships/image" Target="media/image8.jpeg" /><Relationship Id="rId26" Type="http://schemas.openxmlformats.org/officeDocument/2006/relationships/image" Target="media/image16.jpeg" /><Relationship Id="rId3" Type="http://schemas.openxmlformats.org/officeDocument/2006/relationships/webSettings" Target="webSettings.xml" /><Relationship Id="rId21" Type="http://schemas.openxmlformats.org/officeDocument/2006/relationships/image" Target="media/image11.jpeg" /><Relationship Id="rId34" Type="http://schemas.openxmlformats.org/officeDocument/2006/relationships/footer" Target="footer1.xml" /><Relationship Id="rId7" Type="http://schemas.openxmlformats.org/officeDocument/2006/relationships/hyperlink" Target="https://www.bera.ac.uk/researchers-resources/publications/ethical-guidelines-for-educational-research-2018" TargetMode="External" /><Relationship Id="rId12" Type="http://schemas.openxmlformats.org/officeDocument/2006/relationships/image" Target="media/image2.jpeg" /><Relationship Id="rId17" Type="http://schemas.openxmlformats.org/officeDocument/2006/relationships/image" Target="media/image7.jpeg" /><Relationship Id="rId25" Type="http://schemas.openxmlformats.org/officeDocument/2006/relationships/image" Target="media/image15.jpeg" /><Relationship Id="rId33" Type="http://schemas.openxmlformats.org/officeDocument/2006/relationships/header" Target="header1.xml" /><Relationship Id="rId2" Type="http://schemas.openxmlformats.org/officeDocument/2006/relationships/settings" Target="settings.xml" /><Relationship Id="rId16" Type="http://schemas.openxmlformats.org/officeDocument/2006/relationships/image" Target="media/image6.jpeg" /><Relationship Id="rId20" Type="http://schemas.openxmlformats.org/officeDocument/2006/relationships/image" Target="media/image10.jpeg" /><Relationship Id="rId29" Type="http://schemas.openxmlformats.org/officeDocument/2006/relationships/image" Target="media/image19.jpeg"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yperlink" Target="https://gov.wales/sites/default/files/publications/2018-06/effective-classroom-practice-a-guide-for-teachers.pdf" TargetMode="External" /><Relationship Id="rId24" Type="http://schemas.openxmlformats.org/officeDocument/2006/relationships/image" Target="media/image14.jpeg" /><Relationship Id="rId32" Type="http://schemas.openxmlformats.org/officeDocument/2006/relationships/image" Target="media/image22.jpeg" /><Relationship Id="rId37" Type="http://schemas.microsoft.com/office/2020/10/relationships/intelligence" Target="intelligence2.xml" /><Relationship Id="rId5" Type="http://schemas.openxmlformats.org/officeDocument/2006/relationships/endnotes" Target="endnotes.xml" /><Relationship Id="rId15" Type="http://schemas.openxmlformats.org/officeDocument/2006/relationships/image" Target="media/image5.jpeg" /><Relationship Id="rId23" Type="http://schemas.openxmlformats.org/officeDocument/2006/relationships/image" Target="media/image13.jpeg" /><Relationship Id="rId28" Type="http://schemas.openxmlformats.org/officeDocument/2006/relationships/image" Target="media/image18.jpeg" /><Relationship Id="rId36" Type="http://schemas.openxmlformats.org/officeDocument/2006/relationships/theme" Target="theme/theme1.xml" /><Relationship Id="rId10" Type="http://schemas.openxmlformats.org/officeDocument/2006/relationships/hyperlink" Target="https://www.uwtsd.ac.uk/research/research-ethics-and-integrity/" TargetMode="External" /><Relationship Id="rId19" Type="http://schemas.openxmlformats.org/officeDocument/2006/relationships/image" Target="media/image9.jpeg" /><Relationship Id="rId31" Type="http://schemas.openxmlformats.org/officeDocument/2006/relationships/image" Target="media/image21.jpeg" /><Relationship Id="rId4" Type="http://schemas.openxmlformats.org/officeDocument/2006/relationships/footnotes" Target="footnotes.xml" /><Relationship Id="rId9" Type="http://schemas.openxmlformats.org/officeDocument/2006/relationships/hyperlink" Target="https://plato.stanford.edu/archives/fall2021/entries/case-study/" TargetMode="External" /><Relationship Id="rId14" Type="http://schemas.openxmlformats.org/officeDocument/2006/relationships/image" Target="media/image4.jpeg" /><Relationship Id="rId22" Type="http://schemas.openxmlformats.org/officeDocument/2006/relationships/image" Target="media/image12.jpeg" /><Relationship Id="rId27" Type="http://schemas.openxmlformats.org/officeDocument/2006/relationships/image" Target="media/image17.jpeg" /><Relationship Id="rId30" Type="http://schemas.openxmlformats.org/officeDocument/2006/relationships/image" Target="media/image20.jpeg" /><Relationship Id="rId35"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400</TotalTime>
  <Pages>50</Pages>
  <Words>7307</Words>
  <Characters>41654</Characters>
  <Application>Microsoft Office Word</Application>
  <DocSecurity>0</DocSecurity>
  <Lines>347</Lines>
  <Paragraphs>97</Paragraphs>
  <ScaleCrop>false</ScaleCrop>
  <Company/>
  <LinksUpToDate>false</LinksUpToDate>
  <CharactersWithSpaces>48864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mckennzie price</dc:creator>
  <cp:keywords/>
  <dc:description/>
  <cp:lastModifiedBy>mckennzie price</cp:lastModifiedBy>
  <cp:revision>487</cp:revision>
  <dcterms:created xsi:type="dcterms:W3CDTF">2024-04-04T15:52:00Z</dcterms:created>
  <dcterms:modified xsi:type="dcterms:W3CDTF">2024-04-24T10:27:00Z</dcterms:modified>
</cp:coreProperties>
</file>