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5C514" w14:textId="1E5399B7" w:rsidR="00697EB0" w:rsidRPr="00282B3C" w:rsidRDefault="00697EB0" w:rsidP="00282B3C">
      <w:pPr>
        <w:spacing w:line="360" w:lineRule="auto"/>
        <w:jc w:val="both"/>
        <w:rPr>
          <w:rFonts w:ascii="Arial" w:hAnsi="Arial" w:cs="Arial"/>
          <w:color w:val="000000" w:themeColor="text1"/>
          <w:sz w:val="24"/>
          <w:szCs w:val="24"/>
        </w:rPr>
      </w:pPr>
      <w:r w:rsidRPr="00282B3C">
        <w:rPr>
          <w:rFonts w:ascii="Arial" w:hAnsi="Arial" w:cs="Arial"/>
          <w:color w:val="000000" w:themeColor="text1"/>
          <w:sz w:val="24"/>
          <w:szCs w:val="24"/>
        </w:rPr>
        <w:t>Bilingualism is a term with many definitions. One definition by Bloomfield (1933) highlights</w:t>
      </w:r>
      <w:r w:rsidR="00282B3C" w:rsidRPr="00282B3C">
        <w:rPr>
          <w:rFonts w:ascii="Arial" w:hAnsi="Arial" w:cs="Arial"/>
          <w:color w:val="000000" w:themeColor="text1"/>
          <w:sz w:val="24"/>
          <w:szCs w:val="24"/>
        </w:rPr>
        <w:t xml:space="preserve"> that it is</w:t>
      </w:r>
      <w:r w:rsidRPr="00282B3C">
        <w:rPr>
          <w:rFonts w:ascii="Arial" w:hAnsi="Arial" w:cs="Arial"/>
          <w:color w:val="000000" w:themeColor="text1"/>
          <w:sz w:val="24"/>
          <w:szCs w:val="24"/>
        </w:rPr>
        <w:t xml:space="preserve"> the ability </w:t>
      </w:r>
      <w:r w:rsidR="00282B3C" w:rsidRPr="00282B3C">
        <w:rPr>
          <w:rFonts w:ascii="Arial" w:hAnsi="Arial" w:cs="Arial"/>
          <w:color w:val="000000" w:themeColor="text1"/>
          <w:sz w:val="24"/>
          <w:szCs w:val="24"/>
        </w:rPr>
        <w:t>to</w:t>
      </w:r>
      <w:r w:rsidRPr="00282B3C">
        <w:rPr>
          <w:rFonts w:ascii="Arial" w:hAnsi="Arial" w:cs="Arial"/>
          <w:color w:val="000000" w:themeColor="text1"/>
          <w:sz w:val="24"/>
          <w:szCs w:val="24"/>
        </w:rPr>
        <w:t xml:space="preserve"> communicat</w:t>
      </w:r>
      <w:r w:rsidR="00282B3C" w:rsidRPr="00282B3C">
        <w:rPr>
          <w:rFonts w:ascii="Arial" w:hAnsi="Arial" w:cs="Arial"/>
          <w:color w:val="000000" w:themeColor="text1"/>
          <w:sz w:val="24"/>
          <w:szCs w:val="24"/>
        </w:rPr>
        <w:t>e and understand</w:t>
      </w:r>
      <w:r w:rsidRPr="00282B3C">
        <w:rPr>
          <w:rFonts w:ascii="Arial" w:hAnsi="Arial" w:cs="Arial"/>
          <w:color w:val="000000" w:themeColor="text1"/>
          <w:sz w:val="24"/>
          <w:szCs w:val="24"/>
        </w:rPr>
        <w:t xml:space="preserve"> two languages confident</w:t>
      </w:r>
      <w:r w:rsidR="00282B3C" w:rsidRPr="00282B3C">
        <w:rPr>
          <w:rFonts w:ascii="Arial" w:hAnsi="Arial" w:cs="Arial"/>
          <w:color w:val="000000" w:themeColor="text1"/>
          <w:sz w:val="24"/>
          <w:szCs w:val="24"/>
        </w:rPr>
        <w:t>ly</w:t>
      </w:r>
      <w:r w:rsidRPr="00282B3C">
        <w:rPr>
          <w:rFonts w:ascii="Arial" w:hAnsi="Arial" w:cs="Arial"/>
          <w:color w:val="000000" w:themeColor="text1"/>
          <w:sz w:val="24"/>
          <w:szCs w:val="24"/>
        </w:rPr>
        <w:t>.</w:t>
      </w:r>
    </w:p>
    <w:p w14:paraId="5A9F5B78" w14:textId="77777777" w:rsidR="00282B3C" w:rsidRPr="00282B3C" w:rsidRDefault="00F21CCB" w:rsidP="00282B3C">
      <w:pPr>
        <w:spacing w:line="360" w:lineRule="auto"/>
        <w:jc w:val="both"/>
        <w:rPr>
          <w:rFonts w:ascii="Arial" w:hAnsi="Arial" w:cs="Arial"/>
          <w:sz w:val="24"/>
          <w:szCs w:val="24"/>
        </w:rPr>
      </w:pPr>
      <w:r w:rsidRPr="00282B3C">
        <w:rPr>
          <w:rFonts w:ascii="Arial" w:hAnsi="Arial" w:cs="Arial"/>
          <w:sz w:val="24"/>
          <w:szCs w:val="24"/>
        </w:rPr>
        <w:t>A child born into a bilingual home is very likely to be bilingual themselves. Harding-</w:t>
      </w:r>
      <w:proofErr w:type="spellStart"/>
      <w:r w:rsidRPr="00282B3C">
        <w:rPr>
          <w:rFonts w:ascii="Arial" w:hAnsi="Arial" w:cs="Arial"/>
          <w:sz w:val="24"/>
          <w:szCs w:val="24"/>
        </w:rPr>
        <w:t>Esch</w:t>
      </w:r>
      <w:proofErr w:type="spellEnd"/>
      <w:r w:rsidRPr="00282B3C">
        <w:rPr>
          <w:rFonts w:ascii="Arial" w:hAnsi="Arial" w:cs="Arial"/>
          <w:sz w:val="24"/>
          <w:szCs w:val="24"/>
        </w:rPr>
        <w:t xml:space="preserve"> and Riley (2003) believe that this is because the parents feel it is only right and the natural thing to d</w:t>
      </w:r>
      <w:r w:rsidR="00BB1FE1" w:rsidRPr="00282B3C">
        <w:rPr>
          <w:rFonts w:ascii="Arial" w:hAnsi="Arial" w:cs="Arial"/>
          <w:sz w:val="24"/>
          <w:szCs w:val="24"/>
        </w:rPr>
        <w:t>o.</w:t>
      </w:r>
      <w:r w:rsidR="00697EB0" w:rsidRPr="00282B3C">
        <w:rPr>
          <w:rFonts w:ascii="Arial" w:hAnsi="Arial" w:cs="Arial"/>
          <w:sz w:val="24"/>
          <w:szCs w:val="24"/>
        </w:rPr>
        <w:t xml:space="preserve"> </w:t>
      </w:r>
      <w:r w:rsidR="00F92C84" w:rsidRPr="00282B3C">
        <w:rPr>
          <w:rFonts w:ascii="Arial" w:hAnsi="Arial" w:cs="Arial"/>
          <w:sz w:val="24"/>
          <w:szCs w:val="24"/>
        </w:rPr>
        <w:t xml:space="preserve">However, </w:t>
      </w:r>
      <w:proofErr w:type="spellStart"/>
      <w:r w:rsidR="00F92C84" w:rsidRPr="00282B3C">
        <w:rPr>
          <w:rFonts w:ascii="Arial" w:hAnsi="Arial" w:cs="Arial"/>
          <w:sz w:val="24"/>
          <w:szCs w:val="24"/>
        </w:rPr>
        <w:t>Unicef</w:t>
      </w:r>
      <w:proofErr w:type="spellEnd"/>
      <w:r w:rsidR="00F92C84" w:rsidRPr="00282B3C">
        <w:rPr>
          <w:rFonts w:ascii="Arial" w:hAnsi="Arial" w:cs="Arial"/>
          <w:sz w:val="24"/>
          <w:szCs w:val="24"/>
        </w:rPr>
        <w:t xml:space="preserve"> (2018) ‘</w:t>
      </w:r>
      <w:r w:rsidR="00F92C84" w:rsidRPr="00282B3C">
        <w:rPr>
          <w:rFonts w:ascii="Arial" w:hAnsi="Arial" w:cs="Arial"/>
          <w:i/>
          <w:sz w:val="24"/>
          <w:szCs w:val="24"/>
        </w:rPr>
        <w:t>The United Nations Convention on the Rights of the Child’</w:t>
      </w:r>
      <w:r w:rsidR="00F92C84" w:rsidRPr="00282B3C">
        <w:rPr>
          <w:rFonts w:ascii="Arial" w:hAnsi="Arial" w:cs="Arial"/>
          <w:i/>
          <w:sz w:val="24"/>
          <w:szCs w:val="24"/>
        </w:rPr>
        <w:t xml:space="preserve"> have stated in their article 7</w:t>
      </w:r>
      <w:r w:rsidR="004050D3" w:rsidRPr="00282B3C">
        <w:rPr>
          <w:rFonts w:ascii="Arial" w:hAnsi="Arial" w:cs="Arial"/>
          <w:i/>
          <w:sz w:val="24"/>
          <w:szCs w:val="24"/>
        </w:rPr>
        <w:t xml:space="preserve"> that a child has the right t a name and a nationality.</w:t>
      </w:r>
      <w:r w:rsidR="007F06E8" w:rsidRPr="00282B3C">
        <w:rPr>
          <w:rFonts w:ascii="Arial" w:hAnsi="Arial" w:cs="Arial"/>
          <w:i/>
          <w:sz w:val="24"/>
          <w:szCs w:val="24"/>
        </w:rPr>
        <w:t xml:space="preserve"> </w:t>
      </w:r>
    </w:p>
    <w:p w14:paraId="4572E76F" w14:textId="07978393" w:rsidR="00946C3D" w:rsidRPr="00282B3C" w:rsidRDefault="000D4B9F" w:rsidP="00282B3C">
      <w:pPr>
        <w:spacing w:line="360" w:lineRule="auto"/>
        <w:jc w:val="both"/>
        <w:rPr>
          <w:rFonts w:ascii="Arial" w:hAnsi="Arial" w:cs="Arial"/>
          <w:sz w:val="24"/>
          <w:szCs w:val="24"/>
        </w:rPr>
      </w:pPr>
      <w:r w:rsidRPr="00282B3C">
        <w:rPr>
          <w:rFonts w:ascii="Arial" w:hAnsi="Arial" w:cs="Arial"/>
          <w:sz w:val="24"/>
          <w:szCs w:val="24"/>
        </w:rPr>
        <w:t xml:space="preserve">Baker (2000) believes that bilingualism is likely to have a positive effect on a child’s development and their identity through life. The theorist believes that bilingualism has several advantages to increase opportunities in Social Networking whether it is with friends, family or acquaintances, Employability, Marriage, Travel and Overall thinking. </w:t>
      </w:r>
    </w:p>
    <w:p w14:paraId="2F5A758D" w14:textId="78CF3676" w:rsidR="00282B3C" w:rsidRPr="00282B3C" w:rsidRDefault="00282B3C" w:rsidP="00282B3C">
      <w:pPr>
        <w:spacing w:line="360" w:lineRule="auto"/>
        <w:jc w:val="both"/>
        <w:rPr>
          <w:rFonts w:ascii="Arial" w:hAnsi="Arial" w:cs="Arial"/>
          <w:sz w:val="24"/>
          <w:szCs w:val="24"/>
        </w:rPr>
      </w:pPr>
      <w:r w:rsidRPr="00282B3C">
        <w:rPr>
          <w:rFonts w:ascii="Arial" w:hAnsi="Arial" w:cs="Arial"/>
          <w:sz w:val="24"/>
          <w:szCs w:val="24"/>
        </w:rPr>
        <w:t xml:space="preserve">In addition to this, Lewis (date unknown) have also found there are various other benefits to being bilingual. Ideological, international and individual benefits - Bilingualism should be encouraged for trade and intercultural sensitivity and awareness with countries in the European Union, Canada, South America etc. </w:t>
      </w:r>
    </w:p>
    <w:p w14:paraId="072FE6EB" w14:textId="1CA9439E" w:rsidR="00282B3C" w:rsidRPr="00282B3C" w:rsidRDefault="00282B3C" w:rsidP="00282B3C">
      <w:pPr>
        <w:spacing w:line="360" w:lineRule="auto"/>
        <w:jc w:val="both"/>
        <w:rPr>
          <w:rFonts w:ascii="Arial" w:hAnsi="Arial" w:cs="Arial"/>
          <w:sz w:val="24"/>
          <w:szCs w:val="24"/>
        </w:rPr>
      </w:pPr>
      <w:r w:rsidRPr="00282B3C">
        <w:rPr>
          <w:rFonts w:ascii="Arial" w:hAnsi="Arial" w:cs="Arial"/>
          <w:sz w:val="24"/>
          <w:szCs w:val="24"/>
        </w:rPr>
        <w:t xml:space="preserve">Careers Wales (2017) have even expanded on this. Stating that bilingualism (especially in Wales) has had a positive effect on employment statuses for those seeking work. </w:t>
      </w:r>
    </w:p>
    <w:p w14:paraId="2EB64CEC" w14:textId="77777777" w:rsidR="00282B3C" w:rsidRPr="00282B3C" w:rsidRDefault="004B0842" w:rsidP="00282B3C">
      <w:pPr>
        <w:spacing w:line="360" w:lineRule="auto"/>
        <w:jc w:val="both"/>
        <w:rPr>
          <w:rFonts w:ascii="Arial" w:hAnsi="Arial" w:cs="Arial"/>
          <w:sz w:val="24"/>
          <w:szCs w:val="24"/>
        </w:rPr>
      </w:pPr>
      <w:r w:rsidRPr="00282B3C">
        <w:rPr>
          <w:rFonts w:ascii="Arial" w:hAnsi="Arial" w:cs="Arial"/>
          <w:sz w:val="24"/>
          <w:szCs w:val="24"/>
        </w:rPr>
        <w:t>Ellen Bialystok has carried out research and found that bilingualism has positive effect</w:t>
      </w:r>
      <w:r w:rsidR="00282B3C" w:rsidRPr="00282B3C">
        <w:rPr>
          <w:rFonts w:ascii="Arial" w:hAnsi="Arial" w:cs="Arial"/>
          <w:sz w:val="24"/>
          <w:szCs w:val="24"/>
        </w:rPr>
        <w:t xml:space="preserve">s </w:t>
      </w:r>
      <w:r w:rsidRPr="00282B3C">
        <w:rPr>
          <w:rFonts w:ascii="Arial" w:hAnsi="Arial" w:cs="Arial"/>
          <w:sz w:val="24"/>
          <w:szCs w:val="24"/>
        </w:rPr>
        <w:t>on brain development. In an interview with Fox (2011) the theorist highlighted that her research had shown that even when a child is speaking or thinking in one language</w:t>
      </w:r>
      <w:r w:rsidR="00282B3C" w:rsidRPr="00282B3C">
        <w:rPr>
          <w:rFonts w:ascii="Arial" w:hAnsi="Arial" w:cs="Arial"/>
          <w:sz w:val="24"/>
          <w:szCs w:val="24"/>
        </w:rPr>
        <w:t>,</w:t>
      </w:r>
      <w:r w:rsidRPr="00282B3C">
        <w:rPr>
          <w:rFonts w:ascii="Arial" w:hAnsi="Arial" w:cs="Arial"/>
          <w:sz w:val="24"/>
          <w:szCs w:val="24"/>
        </w:rPr>
        <w:t xml:space="preserve"> the second language is always active on the child’s mind.</w:t>
      </w:r>
      <w:r w:rsidR="00497F9E" w:rsidRPr="00282B3C">
        <w:rPr>
          <w:rFonts w:ascii="Arial" w:hAnsi="Arial" w:cs="Arial"/>
          <w:sz w:val="24"/>
          <w:szCs w:val="24"/>
        </w:rPr>
        <w:t xml:space="preserve"> </w:t>
      </w:r>
    </w:p>
    <w:p w14:paraId="70A6061C" w14:textId="2B282D3C" w:rsidR="004B0842" w:rsidRPr="00282B3C" w:rsidRDefault="00B32B51" w:rsidP="00282B3C">
      <w:pPr>
        <w:spacing w:line="360" w:lineRule="auto"/>
        <w:jc w:val="both"/>
        <w:rPr>
          <w:rFonts w:ascii="Arial" w:hAnsi="Arial" w:cs="Arial"/>
          <w:sz w:val="24"/>
          <w:szCs w:val="24"/>
        </w:rPr>
      </w:pPr>
      <w:r w:rsidRPr="00282B3C">
        <w:rPr>
          <w:rFonts w:ascii="Arial" w:hAnsi="Arial" w:cs="Arial"/>
          <w:sz w:val="24"/>
          <w:szCs w:val="24"/>
        </w:rPr>
        <w:t xml:space="preserve">The theorists also told Vince (2016) that Bilingual children have improved Executive Systems in their brain which increases their intellectual reserve. </w:t>
      </w:r>
      <w:r w:rsidR="00282B3C" w:rsidRPr="00282B3C">
        <w:rPr>
          <w:rFonts w:ascii="Arial" w:hAnsi="Arial" w:cs="Arial"/>
          <w:sz w:val="24"/>
          <w:szCs w:val="24"/>
        </w:rPr>
        <w:t xml:space="preserve">Therefore, elucidating the impression that </w:t>
      </w:r>
      <w:r w:rsidRPr="00282B3C">
        <w:rPr>
          <w:rFonts w:ascii="Arial" w:hAnsi="Arial" w:cs="Arial"/>
          <w:sz w:val="24"/>
          <w:szCs w:val="24"/>
        </w:rPr>
        <w:t xml:space="preserve">bilingual brains are less likely to surrender to damage in comparison to a monolingual child. </w:t>
      </w:r>
      <w:r w:rsidR="00282B3C" w:rsidRPr="00282B3C">
        <w:rPr>
          <w:rFonts w:ascii="Arial" w:hAnsi="Arial" w:cs="Arial"/>
          <w:sz w:val="24"/>
          <w:szCs w:val="24"/>
        </w:rPr>
        <w:t xml:space="preserve">Damage such as Alzheimer’s or Dementia. </w:t>
      </w:r>
    </w:p>
    <w:p w14:paraId="1CC4AD27" w14:textId="0526C1C3" w:rsidR="00697EB0" w:rsidRPr="00282B3C" w:rsidRDefault="00BB1FE1" w:rsidP="00282B3C">
      <w:pPr>
        <w:spacing w:line="360" w:lineRule="auto"/>
        <w:jc w:val="both"/>
        <w:rPr>
          <w:rFonts w:ascii="Arial" w:hAnsi="Arial" w:cs="Arial"/>
          <w:sz w:val="24"/>
          <w:szCs w:val="24"/>
        </w:rPr>
      </w:pPr>
      <w:r w:rsidRPr="00282B3C">
        <w:rPr>
          <w:rFonts w:ascii="Arial" w:hAnsi="Arial" w:cs="Arial"/>
          <w:sz w:val="24"/>
          <w:szCs w:val="24"/>
        </w:rPr>
        <w:t xml:space="preserve">Lenneberg (1967) believes that language should be naturally implemented from </w:t>
      </w:r>
      <w:r w:rsidRPr="00282B3C">
        <w:rPr>
          <w:rFonts w:ascii="Arial" w:hAnsi="Arial" w:cs="Arial"/>
          <w:sz w:val="24"/>
          <w:szCs w:val="24"/>
        </w:rPr>
        <w:t xml:space="preserve">an </w:t>
      </w:r>
      <w:r w:rsidRPr="00282B3C">
        <w:rPr>
          <w:rFonts w:ascii="Arial" w:hAnsi="Arial" w:cs="Arial"/>
          <w:sz w:val="24"/>
          <w:szCs w:val="24"/>
        </w:rPr>
        <w:t>early age of one years ol</w:t>
      </w:r>
      <w:r w:rsidRPr="00282B3C">
        <w:rPr>
          <w:rFonts w:ascii="Arial" w:hAnsi="Arial" w:cs="Arial"/>
          <w:sz w:val="24"/>
          <w:szCs w:val="24"/>
        </w:rPr>
        <w:t>d as this is the Critical Learning Period (CLP) and it would be more difficult for children</w:t>
      </w:r>
      <w:r w:rsidR="00282B3C" w:rsidRPr="00282B3C">
        <w:rPr>
          <w:rFonts w:ascii="Arial" w:hAnsi="Arial" w:cs="Arial"/>
          <w:sz w:val="24"/>
          <w:szCs w:val="24"/>
        </w:rPr>
        <w:t xml:space="preserve"> </w:t>
      </w:r>
      <w:r w:rsidRPr="00282B3C">
        <w:rPr>
          <w:rFonts w:ascii="Arial" w:hAnsi="Arial" w:cs="Arial"/>
          <w:sz w:val="24"/>
          <w:szCs w:val="24"/>
        </w:rPr>
        <w:t xml:space="preserve">going through puberty in comparison to learn more languages. The theorist believes that First </w:t>
      </w:r>
      <w:r w:rsidR="00282B3C" w:rsidRPr="00282B3C">
        <w:rPr>
          <w:rFonts w:ascii="Arial" w:hAnsi="Arial" w:cs="Arial"/>
          <w:sz w:val="24"/>
          <w:szCs w:val="24"/>
        </w:rPr>
        <w:t xml:space="preserve">language </w:t>
      </w:r>
      <w:r w:rsidRPr="00282B3C">
        <w:rPr>
          <w:rFonts w:ascii="Arial" w:hAnsi="Arial" w:cs="Arial"/>
          <w:sz w:val="24"/>
          <w:szCs w:val="24"/>
        </w:rPr>
        <w:t>and Second</w:t>
      </w:r>
      <w:r w:rsidR="00282B3C" w:rsidRPr="00282B3C">
        <w:rPr>
          <w:rFonts w:ascii="Arial" w:hAnsi="Arial" w:cs="Arial"/>
          <w:sz w:val="24"/>
          <w:szCs w:val="24"/>
        </w:rPr>
        <w:t xml:space="preserve"> language</w:t>
      </w:r>
      <w:r w:rsidRPr="00282B3C">
        <w:rPr>
          <w:rFonts w:ascii="Arial" w:hAnsi="Arial" w:cs="Arial"/>
          <w:sz w:val="24"/>
          <w:szCs w:val="24"/>
        </w:rPr>
        <w:t xml:space="preserve"> are stored in sperate parts of the brain. </w:t>
      </w:r>
    </w:p>
    <w:p w14:paraId="0EF95BFF" w14:textId="77777777" w:rsidR="00697EB0" w:rsidRPr="00282B3C" w:rsidRDefault="00697EB0" w:rsidP="00282B3C">
      <w:pPr>
        <w:spacing w:line="360" w:lineRule="auto"/>
        <w:jc w:val="both"/>
        <w:rPr>
          <w:rFonts w:ascii="Arial" w:hAnsi="Arial" w:cs="Arial"/>
          <w:sz w:val="24"/>
          <w:szCs w:val="24"/>
        </w:rPr>
      </w:pPr>
    </w:p>
    <w:p w14:paraId="426B0F15" w14:textId="77777777" w:rsidR="00282B3C" w:rsidRPr="00282B3C" w:rsidRDefault="00697EB0" w:rsidP="00282B3C">
      <w:pPr>
        <w:tabs>
          <w:tab w:val="left" w:pos="3096"/>
        </w:tabs>
        <w:spacing w:line="360" w:lineRule="auto"/>
        <w:jc w:val="both"/>
        <w:rPr>
          <w:rFonts w:ascii="Arial" w:hAnsi="Arial" w:cs="Arial"/>
          <w:sz w:val="24"/>
          <w:szCs w:val="24"/>
        </w:rPr>
      </w:pPr>
      <w:r w:rsidRPr="00282B3C">
        <w:rPr>
          <w:rFonts w:ascii="Arial" w:hAnsi="Arial" w:cs="Arial"/>
          <w:sz w:val="24"/>
          <w:szCs w:val="24"/>
        </w:rPr>
        <w:t xml:space="preserve">De </w:t>
      </w:r>
      <w:proofErr w:type="spellStart"/>
      <w:r w:rsidR="00497F9E" w:rsidRPr="00282B3C">
        <w:rPr>
          <w:rFonts w:ascii="Arial" w:hAnsi="Arial" w:cs="Arial"/>
          <w:sz w:val="24"/>
          <w:szCs w:val="24"/>
        </w:rPr>
        <w:t>Houwer</w:t>
      </w:r>
      <w:proofErr w:type="spellEnd"/>
      <w:r w:rsidR="00497F9E" w:rsidRPr="00282B3C">
        <w:rPr>
          <w:rFonts w:ascii="Arial" w:hAnsi="Arial" w:cs="Arial"/>
          <w:sz w:val="24"/>
          <w:szCs w:val="24"/>
        </w:rPr>
        <w:t xml:space="preserve"> (2009) acknowledges that children are born without the ability to communicate, it is something they learn gradually by the people they are surrounded by. This is usually their parents, grandparents, guardian, siblings. Obviously, these people are older and have more advanced skills, competence and knowledge of the languages than the child.</w:t>
      </w:r>
    </w:p>
    <w:p w14:paraId="58B144A6" w14:textId="1EC4A45A" w:rsidR="00282B3C" w:rsidRPr="00282B3C" w:rsidRDefault="00282B3C" w:rsidP="00282B3C">
      <w:pPr>
        <w:tabs>
          <w:tab w:val="left" w:pos="3096"/>
        </w:tabs>
        <w:spacing w:line="360" w:lineRule="auto"/>
        <w:jc w:val="both"/>
        <w:rPr>
          <w:rFonts w:ascii="Arial" w:eastAsia="Times New Roman" w:hAnsi="Arial" w:cs="Arial"/>
          <w:color w:val="000000" w:themeColor="text1"/>
          <w:sz w:val="24"/>
          <w:szCs w:val="24"/>
          <w:lang w:eastAsia="en-GB"/>
        </w:rPr>
      </w:pPr>
      <w:r w:rsidRPr="00282B3C">
        <w:rPr>
          <w:rFonts w:ascii="Arial" w:hAnsi="Arial" w:cs="Arial"/>
          <w:sz w:val="24"/>
          <w:szCs w:val="24"/>
        </w:rPr>
        <w:t xml:space="preserve">Thus, </w:t>
      </w:r>
      <w:r w:rsidRPr="00282B3C">
        <w:rPr>
          <w:rFonts w:ascii="Arial" w:eastAsia="Times New Roman" w:hAnsi="Arial" w:cs="Arial"/>
          <w:color w:val="000000" w:themeColor="text1"/>
          <w:sz w:val="24"/>
          <w:szCs w:val="24"/>
          <w:lang w:eastAsia="en-GB"/>
        </w:rPr>
        <w:t xml:space="preserve">Vygotsky (1980) favours </w:t>
      </w:r>
      <w:r w:rsidRPr="00282B3C">
        <w:rPr>
          <w:rFonts w:ascii="Arial" w:eastAsia="Times New Roman" w:hAnsi="Arial" w:cs="Arial"/>
          <w:color w:val="000000" w:themeColor="text1"/>
          <w:sz w:val="24"/>
          <w:szCs w:val="24"/>
          <w:lang w:eastAsia="en-GB"/>
        </w:rPr>
        <w:t xml:space="preserve">that </w:t>
      </w:r>
      <w:r w:rsidRPr="00282B3C">
        <w:rPr>
          <w:rFonts w:ascii="Arial" w:eastAsia="Times New Roman" w:hAnsi="Arial" w:cs="Arial"/>
          <w:color w:val="000000" w:themeColor="text1"/>
          <w:sz w:val="24"/>
          <w:szCs w:val="24"/>
          <w:lang w:eastAsia="en-GB"/>
        </w:rPr>
        <w:t>the practitioner is a facilitator</w:t>
      </w:r>
      <w:r w:rsidRPr="00282B3C">
        <w:rPr>
          <w:rFonts w:ascii="Arial" w:eastAsia="Times New Roman" w:hAnsi="Arial" w:cs="Arial"/>
          <w:color w:val="000000" w:themeColor="text1"/>
          <w:sz w:val="24"/>
          <w:szCs w:val="24"/>
          <w:lang w:eastAsia="en-GB"/>
        </w:rPr>
        <w:t>. I</w:t>
      </w:r>
      <w:r w:rsidRPr="00282B3C">
        <w:rPr>
          <w:rFonts w:ascii="Arial" w:eastAsia="Times New Roman" w:hAnsi="Arial" w:cs="Arial"/>
          <w:color w:val="000000" w:themeColor="text1"/>
          <w:sz w:val="24"/>
          <w:szCs w:val="24"/>
          <w:lang w:eastAsia="en-GB"/>
        </w:rPr>
        <w:t xml:space="preserve">t is </w:t>
      </w:r>
      <w:r w:rsidRPr="00282B3C">
        <w:rPr>
          <w:rFonts w:ascii="Arial" w:eastAsia="Times New Roman" w:hAnsi="Arial" w:cs="Arial"/>
          <w:color w:val="000000" w:themeColor="text1"/>
          <w:sz w:val="24"/>
          <w:szCs w:val="24"/>
          <w:lang w:eastAsia="en-GB"/>
        </w:rPr>
        <w:t>their</w:t>
      </w:r>
      <w:r w:rsidRPr="00282B3C">
        <w:rPr>
          <w:rFonts w:ascii="Arial" w:eastAsia="Times New Roman" w:hAnsi="Arial" w:cs="Arial"/>
          <w:color w:val="000000" w:themeColor="text1"/>
          <w:sz w:val="24"/>
          <w:szCs w:val="24"/>
          <w:lang w:eastAsia="en-GB"/>
        </w:rPr>
        <w:t xml:space="preserve"> role to transfer knowledge</w:t>
      </w:r>
      <w:r w:rsidRPr="00282B3C">
        <w:rPr>
          <w:rFonts w:ascii="Arial" w:eastAsia="Times New Roman" w:hAnsi="Arial" w:cs="Arial"/>
          <w:color w:val="000000" w:themeColor="text1"/>
          <w:sz w:val="24"/>
          <w:szCs w:val="24"/>
          <w:lang w:eastAsia="en-GB"/>
        </w:rPr>
        <w:t>. Especially,</w:t>
      </w:r>
      <w:r w:rsidRPr="00282B3C">
        <w:rPr>
          <w:rFonts w:ascii="Arial" w:eastAsia="Times New Roman" w:hAnsi="Arial" w:cs="Arial"/>
          <w:color w:val="000000" w:themeColor="text1"/>
          <w:sz w:val="24"/>
          <w:szCs w:val="24"/>
          <w:lang w:eastAsia="en-GB"/>
        </w:rPr>
        <w:t xml:space="preserve"> where the child </w:t>
      </w:r>
      <w:proofErr w:type="gramStart"/>
      <w:r w:rsidRPr="00282B3C">
        <w:rPr>
          <w:rFonts w:ascii="Arial" w:eastAsia="Times New Roman" w:hAnsi="Arial" w:cs="Arial"/>
          <w:color w:val="000000" w:themeColor="text1"/>
          <w:sz w:val="24"/>
          <w:szCs w:val="24"/>
          <w:lang w:eastAsia="en-GB"/>
        </w:rPr>
        <w:t>has to</w:t>
      </w:r>
      <w:proofErr w:type="gramEnd"/>
      <w:r w:rsidRPr="00282B3C">
        <w:rPr>
          <w:rFonts w:ascii="Arial" w:eastAsia="Times New Roman" w:hAnsi="Arial" w:cs="Arial"/>
          <w:color w:val="000000" w:themeColor="text1"/>
          <w:sz w:val="24"/>
          <w:szCs w:val="24"/>
          <w:lang w:eastAsia="en-GB"/>
        </w:rPr>
        <w:t xml:space="preserve"> discover in a more active role rather than be receptacle of information which may be repetitive. </w:t>
      </w:r>
    </w:p>
    <w:p w14:paraId="6B7A59B0" w14:textId="7F8E4714" w:rsidR="00697EB0" w:rsidRPr="00282B3C" w:rsidRDefault="00282B3C" w:rsidP="00282B3C">
      <w:pPr>
        <w:tabs>
          <w:tab w:val="left" w:pos="3096"/>
        </w:tabs>
        <w:spacing w:line="360" w:lineRule="auto"/>
        <w:jc w:val="both"/>
        <w:rPr>
          <w:rFonts w:ascii="Arial" w:eastAsia="Times New Roman" w:hAnsi="Arial" w:cs="Arial"/>
          <w:color w:val="000000" w:themeColor="text1"/>
          <w:sz w:val="24"/>
          <w:szCs w:val="24"/>
          <w:lang w:eastAsia="en-GB"/>
        </w:rPr>
      </w:pPr>
      <w:r w:rsidRPr="00282B3C">
        <w:rPr>
          <w:rFonts w:ascii="Arial" w:hAnsi="Arial" w:cs="Arial"/>
          <w:sz w:val="24"/>
          <w:szCs w:val="24"/>
        </w:rPr>
        <w:t>Further</w:t>
      </w:r>
      <w:r w:rsidRPr="00282B3C">
        <w:rPr>
          <w:rFonts w:ascii="Arial" w:hAnsi="Arial" w:cs="Arial"/>
          <w:sz w:val="24"/>
          <w:szCs w:val="24"/>
        </w:rPr>
        <w:t xml:space="preserve">more, research carried out by both </w:t>
      </w:r>
      <w:r w:rsidR="00497F9E" w:rsidRPr="00282B3C">
        <w:rPr>
          <w:rFonts w:ascii="Arial" w:hAnsi="Arial" w:cs="Arial"/>
          <w:sz w:val="24"/>
          <w:szCs w:val="24"/>
        </w:rPr>
        <w:t>University of Manchester (date unknown)</w:t>
      </w:r>
      <w:r w:rsidR="00697EB0" w:rsidRPr="00282B3C">
        <w:rPr>
          <w:rFonts w:ascii="Arial" w:hAnsi="Arial" w:cs="Arial"/>
          <w:sz w:val="24"/>
          <w:szCs w:val="24"/>
        </w:rPr>
        <w:t xml:space="preserve"> and M.R. </w:t>
      </w:r>
      <w:proofErr w:type="spellStart"/>
      <w:r w:rsidR="00697EB0" w:rsidRPr="00282B3C">
        <w:rPr>
          <w:rFonts w:ascii="Arial" w:hAnsi="Arial" w:cs="Arial"/>
          <w:sz w:val="24"/>
          <w:szCs w:val="24"/>
        </w:rPr>
        <w:t>Hutchcroft</w:t>
      </w:r>
      <w:proofErr w:type="spellEnd"/>
      <w:r w:rsidR="00697EB0" w:rsidRPr="00282B3C">
        <w:rPr>
          <w:rFonts w:ascii="Arial" w:hAnsi="Arial" w:cs="Arial"/>
          <w:sz w:val="24"/>
          <w:szCs w:val="24"/>
        </w:rPr>
        <w:t xml:space="preserve"> (1981) elaborate and </w:t>
      </w:r>
      <w:r w:rsidR="00497F9E" w:rsidRPr="00282B3C">
        <w:rPr>
          <w:rFonts w:ascii="Arial" w:hAnsi="Arial" w:cs="Arial"/>
          <w:sz w:val="24"/>
          <w:szCs w:val="24"/>
        </w:rPr>
        <w:t>say that as</w:t>
      </w:r>
      <w:r w:rsidR="00497F9E" w:rsidRPr="00282B3C">
        <w:rPr>
          <w:rFonts w:ascii="Arial" w:hAnsi="Arial" w:cs="Arial"/>
          <w:sz w:val="24"/>
          <w:szCs w:val="24"/>
        </w:rPr>
        <w:t xml:space="preserve"> </w:t>
      </w:r>
      <w:r w:rsidR="00497F9E" w:rsidRPr="00282B3C">
        <w:rPr>
          <w:rFonts w:ascii="Arial" w:hAnsi="Arial" w:cs="Arial"/>
          <w:sz w:val="24"/>
          <w:szCs w:val="24"/>
        </w:rPr>
        <w:t xml:space="preserve">you are a more experienced peer </w:t>
      </w:r>
      <w:r w:rsidR="00497F9E" w:rsidRPr="00282B3C">
        <w:rPr>
          <w:rFonts w:ascii="Arial" w:hAnsi="Arial" w:cs="Arial"/>
          <w:sz w:val="24"/>
          <w:szCs w:val="24"/>
        </w:rPr>
        <w:t xml:space="preserve">than the </w:t>
      </w:r>
      <w:r w:rsidR="00497F9E" w:rsidRPr="00282B3C">
        <w:rPr>
          <w:rFonts w:ascii="Arial" w:hAnsi="Arial" w:cs="Arial"/>
          <w:sz w:val="24"/>
          <w:szCs w:val="24"/>
        </w:rPr>
        <w:t xml:space="preserve">child, </w:t>
      </w:r>
      <w:r w:rsidR="00497F9E" w:rsidRPr="00282B3C">
        <w:rPr>
          <w:rFonts w:ascii="Arial" w:hAnsi="Arial" w:cs="Arial"/>
          <w:sz w:val="24"/>
          <w:szCs w:val="24"/>
        </w:rPr>
        <w:t>y</w:t>
      </w:r>
      <w:r w:rsidR="00497F9E" w:rsidRPr="00282B3C">
        <w:rPr>
          <w:rFonts w:ascii="Arial" w:hAnsi="Arial" w:cs="Arial"/>
          <w:sz w:val="24"/>
          <w:szCs w:val="24"/>
        </w:rPr>
        <w:t>ou are the child’s “Scaffolding”</w:t>
      </w:r>
      <w:r w:rsidR="00497F9E" w:rsidRPr="00282B3C">
        <w:rPr>
          <w:rFonts w:ascii="Arial" w:hAnsi="Arial" w:cs="Arial"/>
          <w:sz w:val="24"/>
          <w:szCs w:val="24"/>
        </w:rPr>
        <w:t xml:space="preserve"> and More Knowledgeable Other (MKO). Therefore, i</w:t>
      </w:r>
      <w:r w:rsidR="00497F9E" w:rsidRPr="00282B3C">
        <w:rPr>
          <w:rFonts w:ascii="Arial" w:hAnsi="Arial" w:cs="Arial"/>
          <w:sz w:val="24"/>
          <w:szCs w:val="24"/>
        </w:rPr>
        <w:t>t is your role to ensure the children are expanding their knowledge and</w:t>
      </w:r>
      <w:r w:rsidR="00497F9E" w:rsidRPr="00282B3C">
        <w:rPr>
          <w:rFonts w:ascii="Arial" w:hAnsi="Arial" w:cs="Arial"/>
          <w:sz w:val="24"/>
          <w:szCs w:val="24"/>
        </w:rPr>
        <w:t xml:space="preserve"> skills to communicate and </w:t>
      </w:r>
      <w:r w:rsidR="00F92C84" w:rsidRPr="00282B3C">
        <w:rPr>
          <w:rFonts w:ascii="Arial" w:hAnsi="Arial" w:cs="Arial"/>
          <w:sz w:val="24"/>
          <w:szCs w:val="24"/>
        </w:rPr>
        <w:t xml:space="preserve">speak </w:t>
      </w:r>
      <w:r w:rsidR="00497F9E" w:rsidRPr="00282B3C">
        <w:rPr>
          <w:rFonts w:ascii="Arial" w:hAnsi="Arial" w:cs="Arial"/>
          <w:sz w:val="24"/>
          <w:szCs w:val="24"/>
        </w:rPr>
        <w:t xml:space="preserve">the two languages. </w:t>
      </w:r>
    </w:p>
    <w:p w14:paraId="635DC3BC" w14:textId="58FBF11D" w:rsidR="00EC5565" w:rsidRPr="00282B3C" w:rsidRDefault="00EC5565" w:rsidP="00282B3C">
      <w:pPr>
        <w:spacing w:line="360" w:lineRule="auto"/>
        <w:jc w:val="both"/>
        <w:rPr>
          <w:rFonts w:ascii="Arial" w:hAnsi="Arial" w:cs="Arial"/>
          <w:sz w:val="24"/>
          <w:szCs w:val="24"/>
        </w:rPr>
      </w:pPr>
      <w:r w:rsidRPr="00282B3C">
        <w:rPr>
          <w:rFonts w:ascii="Arial" w:hAnsi="Arial" w:cs="Arial"/>
          <w:sz w:val="24"/>
          <w:szCs w:val="24"/>
        </w:rPr>
        <w:t xml:space="preserve">Baker (2011) </w:t>
      </w:r>
      <w:r w:rsidR="00697EB0" w:rsidRPr="00282B3C">
        <w:rPr>
          <w:rFonts w:ascii="Arial" w:hAnsi="Arial" w:cs="Arial"/>
          <w:sz w:val="24"/>
          <w:szCs w:val="24"/>
        </w:rPr>
        <w:t>believes</w:t>
      </w:r>
      <w:r w:rsidRPr="00282B3C">
        <w:rPr>
          <w:rFonts w:ascii="Arial" w:hAnsi="Arial" w:cs="Arial"/>
          <w:sz w:val="24"/>
          <w:szCs w:val="24"/>
        </w:rPr>
        <w:t xml:space="preserve"> that bilingual children have diverse cognitive advantages over children who are monolinguals such as divergent and creative thinking. </w:t>
      </w:r>
    </w:p>
    <w:p w14:paraId="1F2AE694" w14:textId="77777777" w:rsidR="00EC5565" w:rsidRPr="00282B3C" w:rsidRDefault="00EC5565" w:rsidP="00282B3C">
      <w:pPr>
        <w:spacing w:line="360" w:lineRule="auto"/>
        <w:jc w:val="both"/>
        <w:rPr>
          <w:rFonts w:ascii="Arial" w:hAnsi="Arial" w:cs="Arial"/>
          <w:sz w:val="24"/>
          <w:szCs w:val="24"/>
        </w:rPr>
      </w:pPr>
      <w:r w:rsidRPr="00282B3C">
        <w:rPr>
          <w:rFonts w:ascii="Arial" w:hAnsi="Arial" w:cs="Arial"/>
          <w:sz w:val="24"/>
          <w:szCs w:val="24"/>
        </w:rPr>
        <w:t xml:space="preserve">Research carried out by both Simonton (2008) and </w:t>
      </w:r>
      <w:proofErr w:type="spellStart"/>
      <w:r w:rsidRPr="00282B3C">
        <w:rPr>
          <w:rFonts w:ascii="Arial" w:hAnsi="Arial" w:cs="Arial"/>
          <w:sz w:val="24"/>
          <w:szCs w:val="24"/>
        </w:rPr>
        <w:t>Kharkhurin</w:t>
      </w:r>
      <w:proofErr w:type="spellEnd"/>
      <w:r w:rsidRPr="00282B3C">
        <w:rPr>
          <w:rFonts w:ascii="Arial" w:hAnsi="Arial" w:cs="Arial"/>
          <w:sz w:val="24"/>
          <w:szCs w:val="24"/>
        </w:rPr>
        <w:t xml:space="preserve"> (2010) found that bilinguals scored higher than monolinguals in verbal tests as well as in originality and flexibility tests. The findings showed substantial differences between both nonverbal and verbal creativity in a bilingual setting. Bilingualism was shown to have a positive effect on nonverbal creativity; however, monolinguals showed better results with regards to verbal creativity. </w:t>
      </w:r>
    </w:p>
    <w:p w14:paraId="41DCB6F3" w14:textId="77777777" w:rsidR="00282B3C" w:rsidRPr="00282B3C" w:rsidRDefault="00282B3C" w:rsidP="00282B3C">
      <w:pPr>
        <w:spacing w:line="360" w:lineRule="auto"/>
        <w:jc w:val="both"/>
        <w:rPr>
          <w:rFonts w:ascii="Arial" w:hAnsi="Arial" w:cs="Arial"/>
          <w:sz w:val="24"/>
          <w:szCs w:val="24"/>
        </w:rPr>
      </w:pPr>
      <w:r w:rsidRPr="00282B3C">
        <w:rPr>
          <w:rFonts w:ascii="Arial" w:hAnsi="Arial" w:cs="Arial"/>
          <w:sz w:val="24"/>
          <w:szCs w:val="24"/>
        </w:rPr>
        <w:t>Similarly</w:t>
      </w:r>
      <w:r w:rsidR="00EC5565" w:rsidRPr="00282B3C">
        <w:rPr>
          <w:rFonts w:ascii="Arial" w:hAnsi="Arial" w:cs="Arial"/>
          <w:sz w:val="24"/>
          <w:szCs w:val="24"/>
        </w:rPr>
        <w:t xml:space="preserve">, Baker (2000) has </w:t>
      </w:r>
      <w:r w:rsidRPr="00282B3C">
        <w:rPr>
          <w:rFonts w:ascii="Arial" w:hAnsi="Arial" w:cs="Arial"/>
          <w:sz w:val="24"/>
          <w:szCs w:val="24"/>
        </w:rPr>
        <w:t>explained</w:t>
      </w:r>
      <w:r w:rsidR="00EC5565" w:rsidRPr="00282B3C">
        <w:rPr>
          <w:rFonts w:ascii="Arial" w:hAnsi="Arial" w:cs="Arial"/>
          <w:sz w:val="24"/>
          <w:szCs w:val="24"/>
        </w:rPr>
        <w:t xml:space="preserve"> that studies of children which do possess more than one language have an increase in flexibility, fluency and </w:t>
      </w:r>
      <w:r w:rsidR="00697EB0" w:rsidRPr="00282B3C">
        <w:rPr>
          <w:rFonts w:ascii="Arial" w:hAnsi="Arial" w:cs="Arial"/>
          <w:sz w:val="24"/>
          <w:szCs w:val="24"/>
        </w:rPr>
        <w:t>originality</w:t>
      </w:r>
      <w:r w:rsidR="00EC5565" w:rsidRPr="00282B3C">
        <w:rPr>
          <w:rFonts w:ascii="Arial" w:hAnsi="Arial" w:cs="Arial"/>
          <w:sz w:val="24"/>
          <w:szCs w:val="24"/>
        </w:rPr>
        <w:t xml:space="preserve"> in thinking. The theorist does believe that for a child to sufficiently develop in both the </w:t>
      </w:r>
      <w:r w:rsidR="00697EB0" w:rsidRPr="00282B3C">
        <w:rPr>
          <w:rFonts w:ascii="Arial" w:hAnsi="Arial" w:cs="Arial"/>
          <w:sz w:val="24"/>
          <w:szCs w:val="24"/>
        </w:rPr>
        <w:t>languages</w:t>
      </w:r>
      <w:r w:rsidR="00EC5565" w:rsidRPr="00282B3C">
        <w:rPr>
          <w:rFonts w:ascii="Arial" w:hAnsi="Arial" w:cs="Arial"/>
          <w:sz w:val="24"/>
          <w:szCs w:val="24"/>
        </w:rPr>
        <w:t xml:space="preserve"> they posses there must be cognitive challenges put in place both at home and in school settings. Baker (1996) has stated that when one or both </w:t>
      </w:r>
      <w:r w:rsidR="00697EB0" w:rsidRPr="00282B3C">
        <w:rPr>
          <w:rFonts w:ascii="Arial" w:hAnsi="Arial" w:cs="Arial"/>
          <w:sz w:val="24"/>
          <w:szCs w:val="24"/>
        </w:rPr>
        <w:t>languages</w:t>
      </w:r>
      <w:r w:rsidR="00EC5565" w:rsidRPr="00282B3C">
        <w:rPr>
          <w:rFonts w:ascii="Arial" w:hAnsi="Arial" w:cs="Arial"/>
          <w:sz w:val="24"/>
          <w:szCs w:val="24"/>
        </w:rPr>
        <w:t xml:space="preserve"> are not in full use, it will have a pessimistic affect on their cognitive development. </w:t>
      </w:r>
    </w:p>
    <w:p w14:paraId="2A770DB8" w14:textId="3B72E58A" w:rsidR="001E06B0" w:rsidRPr="00282B3C" w:rsidRDefault="001E06B0" w:rsidP="00282B3C">
      <w:pPr>
        <w:spacing w:line="360" w:lineRule="auto"/>
        <w:jc w:val="both"/>
        <w:rPr>
          <w:rFonts w:ascii="Arial" w:hAnsi="Arial" w:cs="Arial"/>
          <w:sz w:val="24"/>
          <w:szCs w:val="24"/>
        </w:rPr>
      </w:pPr>
      <w:r w:rsidRPr="00282B3C">
        <w:rPr>
          <w:rFonts w:ascii="Arial" w:hAnsi="Arial" w:cs="Arial"/>
          <w:color w:val="454545"/>
          <w:sz w:val="24"/>
          <w:szCs w:val="24"/>
        </w:rPr>
        <w:t xml:space="preserve">Curriculum </w:t>
      </w:r>
      <w:proofErr w:type="spellStart"/>
      <w:r w:rsidRPr="00282B3C">
        <w:rPr>
          <w:rFonts w:ascii="Arial" w:hAnsi="Arial" w:cs="Arial"/>
          <w:color w:val="454545"/>
          <w:sz w:val="24"/>
          <w:szCs w:val="24"/>
        </w:rPr>
        <w:t>Cymraeg</w:t>
      </w:r>
      <w:proofErr w:type="spellEnd"/>
      <w:r w:rsidRPr="00282B3C">
        <w:rPr>
          <w:rFonts w:ascii="Arial" w:hAnsi="Arial" w:cs="Arial"/>
          <w:color w:val="454545"/>
          <w:sz w:val="24"/>
          <w:szCs w:val="24"/>
        </w:rPr>
        <w:t xml:space="preserve"> (2003) was published </w:t>
      </w:r>
      <w:proofErr w:type="gramStart"/>
      <w:r w:rsidRPr="00282B3C">
        <w:rPr>
          <w:rFonts w:ascii="Arial" w:hAnsi="Arial" w:cs="Arial"/>
          <w:color w:val="454545"/>
          <w:sz w:val="24"/>
          <w:szCs w:val="24"/>
        </w:rPr>
        <w:t>in order to</w:t>
      </w:r>
      <w:proofErr w:type="gramEnd"/>
      <w:r w:rsidRPr="00282B3C">
        <w:rPr>
          <w:rFonts w:ascii="Arial" w:hAnsi="Arial" w:cs="Arial"/>
          <w:color w:val="454545"/>
          <w:sz w:val="24"/>
          <w:szCs w:val="24"/>
        </w:rPr>
        <w:t xml:space="preserve"> purposively highlight the advantages and diverseness of Life in Wales in the twenty first century in order to gain a sense of belonging. There are five factors to the Curriculum, all factors aim to inspire </w:t>
      </w:r>
      <w:r w:rsidRPr="00282B3C">
        <w:rPr>
          <w:rFonts w:ascii="Arial" w:hAnsi="Arial" w:cs="Arial"/>
          <w:color w:val="454545"/>
          <w:sz w:val="24"/>
          <w:szCs w:val="24"/>
        </w:rPr>
        <w:lastRenderedPageBreak/>
        <w:t xml:space="preserve">discussion and thought in schools whether it is </w:t>
      </w:r>
      <w:proofErr w:type="gramStart"/>
      <w:r w:rsidRPr="00282B3C">
        <w:rPr>
          <w:rFonts w:ascii="Arial" w:hAnsi="Arial" w:cs="Arial"/>
          <w:color w:val="454545"/>
          <w:sz w:val="24"/>
          <w:szCs w:val="24"/>
        </w:rPr>
        <w:t>as a whole school</w:t>
      </w:r>
      <w:proofErr w:type="gramEnd"/>
      <w:r w:rsidRPr="00282B3C">
        <w:rPr>
          <w:rFonts w:ascii="Arial" w:hAnsi="Arial" w:cs="Arial"/>
          <w:color w:val="454545"/>
          <w:sz w:val="24"/>
          <w:szCs w:val="24"/>
        </w:rPr>
        <w:t xml:space="preserve"> or just during class. The five factors are;</w:t>
      </w:r>
    </w:p>
    <w:p w14:paraId="345610D1" w14:textId="77777777" w:rsidR="001E06B0" w:rsidRPr="00282B3C" w:rsidRDefault="001E06B0" w:rsidP="00282B3C">
      <w:pPr>
        <w:pStyle w:val="NormalWeb"/>
        <w:spacing w:before="0" w:beforeAutospacing="0" w:after="0" w:afterAutospacing="0" w:line="360" w:lineRule="auto"/>
        <w:jc w:val="both"/>
        <w:rPr>
          <w:rFonts w:ascii="Arial" w:hAnsi="Arial" w:cs="Arial"/>
          <w:color w:val="454545"/>
        </w:rPr>
      </w:pPr>
    </w:p>
    <w:p w14:paraId="64CFF043" w14:textId="77777777" w:rsidR="001E06B0" w:rsidRPr="00282B3C" w:rsidRDefault="001E06B0" w:rsidP="00282B3C">
      <w:pPr>
        <w:pStyle w:val="NormalWeb"/>
        <w:spacing w:before="0" w:beforeAutospacing="0" w:after="0" w:afterAutospacing="0" w:line="360" w:lineRule="auto"/>
        <w:jc w:val="both"/>
        <w:rPr>
          <w:rFonts w:ascii="Arial" w:hAnsi="Arial" w:cs="Arial"/>
          <w:b/>
          <w:color w:val="454545"/>
          <w:u w:val="single"/>
        </w:rPr>
      </w:pPr>
      <w:r w:rsidRPr="00282B3C">
        <w:rPr>
          <w:rFonts w:ascii="Arial" w:hAnsi="Arial" w:cs="Arial"/>
          <w:b/>
          <w:color w:val="454545"/>
          <w:u w:val="single"/>
        </w:rPr>
        <w:t>Cultural</w:t>
      </w:r>
    </w:p>
    <w:p w14:paraId="184123BB" w14:textId="77777777" w:rsidR="001E06B0" w:rsidRPr="00282B3C" w:rsidRDefault="001E06B0"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54545"/>
        </w:rPr>
        <w:t>This allows children to gain knowledge on the various cultures and traditions throughout the country. The children will be able to learn about the links between wales and the surrounding world and their different music, art, dance, sport, religious beliefs and literature both in the present day and past. </w:t>
      </w:r>
    </w:p>
    <w:p w14:paraId="43399F3D" w14:textId="77777777" w:rsidR="001E06B0" w:rsidRPr="00282B3C" w:rsidRDefault="001E06B0" w:rsidP="00282B3C">
      <w:pPr>
        <w:pStyle w:val="NormalWeb"/>
        <w:spacing w:before="0" w:beforeAutospacing="0" w:after="0" w:afterAutospacing="0" w:line="360" w:lineRule="auto"/>
        <w:jc w:val="both"/>
        <w:rPr>
          <w:rFonts w:ascii="Arial" w:hAnsi="Arial" w:cs="Arial"/>
          <w:b/>
          <w:color w:val="454545"/>
          <w:u w:val="single"/>
        </w:rPr>
      </w:pPr>
      <w:r w:rsidRPr="00282B3C">
        <w:rPr>
          <w:rFonts w:ascii="Arial" w:hAnsi="Arial" w:cs="Arial"/>
          <w:b/>
          <w:color w:val="454545"/>
          <w:u w:val="single"/>
        </w:rPr>
        <w:t>Economic</w:t>
      </w:r>
    </w:p>
    <w:p w14:paraId="149EC785" w14:textId="77777777" w:rsidR="001E06B0" w:rsidRPr="00282B3C" w:rsidRDefault="001E06B0"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54545"/>
        </w:rPr>
        <w:t>This will allow children to learn about the Welsh Industry, Agriculture, Business Enterprises in their local area, country and the wider world and how it has developed and improved from past to present days. </w:t>
      </w:r>
    </w:p>
    <w:p w14:paraId="33E5125D" w14:textId="77777777" w:rsidR="001E06B0" w:rsidRPr="00282B3C" w:rsidRDefault="001E06B0" w:rsidP="00282B3C">
      <w:pPr>
        <w:pStyle w:val="NormalWeb"/>
        <w:spacing w:before="0" w:beforeAutospacing="0" w:after="0" w:afterAutospacing="0" w:line="360" w:lineRule="auto"/>
        <w:jc w:val="both"/>
        <w:rPr>
          <w:rFonts w:ascii="Arial" w:hAnsi="Arial" w:cs="Arial"/>
          <w:b/>
          <w:color w:val="454545"/>
          <w:u w:val="single"/>
        </w:rPr>
      </w:pPr>
      <w:r w:rsidRPr="00282B3C">
        <w:rPr>
          <w:rFonts w:ascii="Arial" w:hAnsi="Arial" w:cs="Arial"/>
          <w:b/>
          <w:color w:val="454545"/>
          <w:u w:val="single"/>
        </w:rPr>
        <w:t>Environmental</w:t>
      </w:r>
    </w:p>
    <w:p w14:paraId="75FE423D" w14:textId="77777777" w:rsidR="001E06B0" w:rsidRPr="00282B3C" w:rsidRDefault="001E06B0"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54545"/>
        </w:rPr>
        <w:t>This enables a better understanding about the relationship the people of Wales have with their surroundings for example; Wind Farms have become a major factor to the Welsh Economy and their Alternative energy sources.  The children will also be given ample opportunity to visit, study and appreciate various landscapes.</w:t>
      </w:r>
    </w:p>
    <w:p w14:paraId="52D15F04" w14:textId="77777777" w:rsidR="001E06B0" w:rsidRPr="00282B3C" w:rsidRDefault="001E06B0" w:rsidP="00282B3C">
      <w:pPr>
        <w:pStyle w:val="NormalWeb"/>
        <w:spacing w:before="0" w:beforeAutospacing="0" w:after="0" w:afterAutospacing="0" w:line="360" w:lineRule="auto"/>
        <w:jc w:val="both"/>
        <w:rPr>
          <w:rFonts w:ascii="Arial" w:hAnsi="Arial" w:cs="Arial"/>
          <w:b/>
          <w:color w:val="454545"/>
          <w:u w:val="single"/>
        </w:rPr>
      </w:pPr>
      <w:r w:rsidRPr="00282B3C">
        <w:rPr>
          <w:rFonts w:ascii="Arial" w:hAnsi="Arial" w:cs="Arial"/>
          <w:b/>
          <w:color w:val="454545"/>
          <w:u w:val="single"/>
        </w:rPr>
        <w:t>Historical</w:t>
      </w:r>
    </w:p>
    <w:p w14:paraId="4536EE6D" w14:textId="77777777" w:rsidR="001E06B0" w:rsidRPr="00282B3C" w:rsidRDefault="001E06B0"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54545"/>
        </w:rPr>
        <w:t>Wales is a country which has history everywhere. The children will be learning about historical sites and artefacts found around their country. They will also be able to learn about relationships with other countries from past to present. </w:t>
      </w:r>
    </w:p>
    <w:p w14:paraId="3FE4DE3E" w14:textId="36DE544B" w:rsidR="001E06B0" w:rsidRPr="00282B3C" w:rsidRDefault="001E06B0" w:rsidP="00282B3C">
      <w:pPr>
        <w:pStyle w:val="NormalWeb"/>
        <w:spacing w:before="0" w:beforeAutospacing="0" w:after="0" w:afterAutospacing="0" w:line="360" w:lineRule="auto"/>
        <w:jc w:val="both"/>
        <w:rPr>
          <w:rFonts w:ascii="Arial" w:hAnsi="Arial" w:cs="Arial"/>
          <w:b/>
          <w:color w:val="454545"/>
          <w:u w:val="single"/>
        </w:rPr>
      </w:pPr>
      <w:r w:rsidRPr="00282B3C">
        <w:rPr>
          <w:rFonts w:ascii="Arial" w:hAnsi="Arial" w:cs="Arial"/>
          <w:b/>
          <w:color w:val="454545"/>
          <w:u w:val="single"/>
        </w:rPr>
        <w:t>Linguistic </w:t>
      </w:r>
    </w:p>
    <w:p w14:paraId="4A2EBDC6" w14:textId="77777777" w:rsidR="001E06B0" w:rsidRPr="00282B3C" w:rsidRDefault="001E06B0"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54545"/>
        </w:rPr>
        <w:t>This will enable the children to explore the different levels of welsh language. The accents, pronunciations, fluency. This will grant them the opportunity to learn their countries native language and how to use it in everyday life whether it is at school, home or both.</w:t>
      </w:r>
    </w:p>
    <w:p w14:paraId="3E0B7255" w14:textId="77777777" w:rsidR="00282B3C" w:rsidRPr="00282B3C" w:rsidRDefault="00282B3C" w:rsidP="00282B3C">
      <w:pPr>
        <w:pStyle w:val="NormalWeb"/>
        <w:spacing w:before="0" w:beforeAutospacing="0" w:after="0" w:afterAutospacing="0" w:line="360" w:lineRule="auto"/>
        <w:jc w:val="both"/>
        <w:rPr>
          <w:rFonts w:ascii="Arial" w:hAnsi="Arial" w:cs="Arial"/>
          <w:color w:val="454545"/>
        </w:rPr>
      </w:pPr>
    </w:p>
    <w:p w14:paraId="0E259B44" w14:textId="4B635D9F" w:rsidR="001E06B0" w:rsidRPr="00282B3C" w:rsidRDefault="001E06B0"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54545"/>
        </w:rPr>
        <w:t xml:space="preserve">Many schools in Wales now promote Curriculum </w:t>
      </w:r>
      <w:proofErr w:type="spellStart"/>
      <w:r w:rsidRPr="00282B3C">
        <w:rPr>
          <w:rFonts w:ascii="Arial" w:hAnsi="Arial" w:cs="Arial"/>
          <w:color w:val="454545"/>
        </w:rPr>
        <w:t>Cymraeg</w:t>
      </w:r>
      <w:proofErr w:type="spellEnd"/>
      <w:r w:rsidRPr="00282B3C">
        <w:rPr>
          <w:rFonts w:ascii="Arial" w:hAnsi="Arial" w:cs="Arial"/>
          <w:color w:val="454545"/>
        </w:rPr>
        <w:t xml:space="preserve"> (2003) </w:t>
      </w:r>
      <w:proofErr w:type="gramStart"/>
      <w:r w:rsidRPr="00282B3C">
        <w:rPr>
          <w:rFonts w:ascii="Arial" w:hAnsi="Arial" w:cs="Arial"/>
          <w:color w:val="454545"/>
        </w:rPr>
        <w:t>various different</w:t>
      </w:r>
      <w:proofErr w:type="gramEnd"/>
      <w:r w:rsidRPr="00282B3C">
        <w:rPr>
          <w:rFonts w:ascii="Arial" w:hAnsi="Arial" w:cs="Arial"/>
          <w:color w:val="454545"/>
        </w:rPr>
        <w:t xml:space="preserve"> ways. Many primary schools take part in Eisteddfod, Urdd as-well as residential trips to </w:t>
      </w:r>
      <w:proofErr w:type="spellStart"/>
      <w:r w:rsidRPr="00282B3C">
        <w:rPr>
          <w:rFonts w:ascii="Arial" w:hAnsi="Arial" w:cs="Arial"/>
          <w:color w:val="454545"/>
        </w:rPr>
        <w:t>Llangrannog</w:t>
      </w:r>
      <w:proofErr w:type="spellEnd"/>
      <w:r w:rsidRPr="00282B3C">
        <w:rPr>
          <w:rFonts w:ascii="Arial" w:hAnsi="Arial" w:cs="Arial"/>
          <w:color w:val="454545"/>
        </w:rPr>
        <w:t>. All of which enhance a child’s appreciation and development of Welsh in their everyday lives.    </w:t>
      </w:r>
    </w:p>
    <w:p w14:paraId="53C2356D" w14:textId="77777777" w:rsidR="001E06B0" w:rsidRPr="00282B3C" w:rsidRDefault="001E06B0" w:rsidP="00282B3C">
      <w:pPr>
        <w:pStyle w:val="NormalWeb"/>
        <w:spacing w:before="0" w:beforeAutospacing="0" w:after="0" w:afterAutospacing="0" w:line="360" w:lineRule="auto"/>
        <w:jc w:val="both"/>
        <w:rPr>
          <w:rFonts w:ascii="Arial" w:hAnsi="Arial" w:cs="Arial"/>
          <w:color w:val="454545"/>
        </w:rPr>
      </w:pPr>
    </w:p>
    <w:p w14:paraId="48C149A7" w14:textId="32CABAE6" w:rsidR="00C63A27" w:rsidRPr="00282B3C" w:rsidRDefault="001E06B0"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54545"/>
        </w:rPr>
        <w:lastRenderedPageBreak/>
        <w:t xml:space="preserve">The Foundation Phase Frame Work (2015) believe that in English Medium </w:t>
      </w:r>
      <w:r w:rsidR="00697EB0" w:rsidRPr="00282B3C">
        <w:rPr>
          <w:rFonts w:ascii="Arial" w:hAnsi="Arial" w:cs="Arial"/>
          <w:color w:val="454545"/>
        </w:rPr>
        <w:t>school’s</w:t>
      </w:r>
      <w:r w:rsidRPr="00282B3C">
        <w:rPr>
          <w:rFonts w:ascii="Arial" w:hAnsi="Arial" w:cs="Arial"/>
          <w:color w:val="454545"/>
        </w:rPr>
        <w:t xml:space="preserve"> welsh should be implemented and developed to the best of the Practitioners ability. They advise that Welsh should be encouraged through a range of fun and planned activities, which can take place both </w:t>
      </w:r>
      <w:r w:rsidR="007F06E8" w:rsidRPr="00282B3C">
        <w:rPr>
          <w:rFonts w:ascii="Arial" w:hAnsi="Arial" w:cs="Arial"/>
          <w:color w:val="454545"/>
        </w:rPr>
        <w:t>indoors</w:t>
      </w:r>
      <w:r w:rsidRPr="00282B3C">
        <w:rPr>
          <w:rFonts w:ascii="Arial" w:hAnsi="Arial" w:cs="Arial"/>
          <w:color w:val="454545"/>
        </w:rPr>
        <w:t xml:space="preserve"> and outdoors. The children’s experience with the welsh language should develop their reading and oral skills in the subject. </w:t>
      </w:r>
    </w:p>
    <w:p w14:paraId="67F85E85" w14:textId="3E4EFD5E" w:rsidR="00282B3C" w:rsidRPr="00282B3C" w:rsidRDefault="001E06B0"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54545"/>
        </w:rPr>
        <w:t>The Welsh Government (2015) believe that Language skills for one language should support the level of development in another. </w:t>
      </w:r>
    </w:p>
    <w:p w14:paraId="5DCA2613" w14:textId="77777777" w:rsidR="00697EB0" w:rsidRPr="00282B3C" w:rsidRDefault="00697EB0" w:rsidP="00282B3C">
      <w:pPr>
        <w:pStyle w:val="NormalWeb"/>
        <w:spacing w:before="0" w:beforeAutospacing="0" w:after="0" w:afterAutospacing="0" w:line="360" w:lineRule="auto"/>
        <w:jc w:val="both"/>
        <w:rPr>
          <w:rFonts w:ascii="Arial" w:hAnsi="Arial" w:cs="Arial"/>
          <w:color w:val="454545"/>
        </w:rPr>
      </w:pPr>
    </w:p>
    <w:p w14:paraId="1B219D56" w14:textId="77777777" w:rsidR="00282B3C" w:rsidRPr="00282B3C" w:rsidRDefault="00697EB0"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54545"/>
        </w:rPr>
        <w:t>Baker (2011) has stated that effectiveness of bilingualism should be taught depending on the educational level of the individual child.</w:t>
      </w:r>
    </w:p>
    <w:p w14:paraId="69B1A5EA" w14:textId="14A579E9" w:rsidR="00EA3CC1" w:rsidRPr="00282B3C" w:rsidRDefault="00282B3C"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54545"/>
        </w:rPr>
        <w:t xml:space="preserve">The Welsh Government (2017) are now working and putting legislations in place to make sure the welsh language is equally accessible in schools all over Wales and will be taught satisfactorily with a positive effect on the children. </w:t>
      </w:r>
    </w:p>
    <w:p w14:paraId="37AAB48D" w14:textId="77777777" w:rsidR="00282B3C" w:rsidRPr="00282B3C" w:rsidRDefault="00282B3C" w:rsidP="00282B3C">
      <w:pPr>
        <w:pStyle w:val="NormalWeb"/>
        <w:spacing w:before="0" w:beforeAutospacing="0" w:after="0" w:afterAutospacing="0" w:line="360" w:lineRule="auto"/>
        <w:jc w:val="both"/>
        <w:rPr>
          <w:rFonts w:ascii="Arial" w:hAnsi="Arial" w:cs="Arial"/>
          <w:color w:val="454545"/>
        </w:rPr>
      </w:pPr>
    </w:p>
    <w:p w14:paraId="05E99E9B" w14:textId="1BFB04D7" w:rsidR="00697EB0" w:rsidRPr="00282B3C" w:rsidRDefault="00282B3C"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54545"/>
        </w:rPr>
        <w:t xml:space="preserve">The role of the practitioner is to support bilingualism and support children so that they have equal opportunities as monolingual speakers and learners. </w:t>
      </w:r>
      <w:r w:rsidR="00697EB0" w:rsidRPr="00282B3C">
        <w:rPr>
          <w:rFonts w:ascii="Arial" w:hAnsi="Arial" w:cs="Arial"/>
          <w:color w:val="454545"/>
        </w:rPr>
        <w:t xml:space="preserve">Baker (2000) believes that Bilingualism can cause a barrier between the home and school relationship. Parent- Teacher relationships can lack understanding therefore, resulting in lack of knowledge and failure to achieve. The author believes that language minority families can be isolated in school settings and socially. </w:t>
      </w:r>
    </w:p>
    <w:p w14:paraId="098D5BC0" w14:textId="07F57F48" w:rsidR="00697EB0" w:rsidRPr="00282B3C" w:rsidRDefault="00697EB0"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54545"/>
        </w:rPr>
        <w:t xml:space="preserve">In critique to this De </w:t>
      </w:r>
      <w:proofErr w:type="spellStart"/>
      <w:r w:rsidRPr="00282B3C">
        <w:rPr>
          <w:rFonts w:ascii="Arial" w:hAnsi="Arial" w:cs="Arial"/>
          <w:color w:val="454545"/>
        </w:rPr>
        <w:t>Houwer</w:t>
      </w:r>
      <w:proofErr w:type="spellEnd"/>
      <w:r w:rsidRPr="00282B3C">
        <w:rPr>
          <w:rFonts w:ascii="Arial" w:hAnsi="Arial" w:cs="Arial"/>
          <w:color w:val="454545"/>
        </w:rPr>
        <w:t xml:space="preserve"> (2009) and </w:t>
      </w:r>
      <w:proofErr w:type="spellStart"/>
      <w:r w:rsidRPr="00282B3C">
        <w:rPr>
          <w:rFonts w:ascii="Arial" w:hAnsi="Arial" w:cs="Arial"/>
          <w:color w:val="454545"/>
        </w:rPr>
        <w:t>Aronin</w:t>
      </w:r>
      <w:proofErr w:type="spellEnd"/>
      <w:r w:rsidRPr="00282B3C">
        <w:rPr>
          <w:rFonts w:ascii="Arial" w:hAnsi="Arial" w:cs="Arial"/>
          <w:color w:val="454545"/>
        </w:rPr>
        <w:t xml:space="preserve"> and Singleton (2012) believe that bilingualism gives children ample opportunity to converse and communicate at a wider basis and should not cause a barrier but simply be a learning curve to welcome higher knowledge on another language. </w:t>
      </w:r>
    </w:p>
    <w:p w14:paraId="67202A21" w14:textId="77777777" w:rsidR="00282B3C" w:rsidRPr="00282B3C" w:rsidRDefault="00697EB0" w:rsidP="00282B3C">
      <w:pPr>
        <w:pStyle w:val="NormalWeb"/>
        <w:spacing w:before="0" w:beforeAutospacing="0" w:after="0" w:afterAutospacing="0" w:line="360" w:lineRule="auto"/>
        <w:jc w:val="both"/>
        <w:rPr>
          <w:rFonts w:ascii="Arial" w:hAnsi="Arial" w:cs="Arial"/>
          <w:color w:val="464760"/>
        </w:rPr>
      </w:pPr>
      <w:r w:rsidRPr="00282B3C">
        <w:rPr>
          <w:rFonts w:ascii="Arial" w:hAnsi="Arial" w:cs="Arial"/>
          <w:color w:val="454545"/>
        </w:rPr>
        <w:t>To conclude</w:t>
      </w:r>
      <w:r w:rsidRPr="00282B3C">
        <w:rPr>
          <w:rFonts w:ascii="Arial" w:hAnsi="Arial" w:cs="Arial"/>
          <w:color w:val="464760"/>
        </w:rPr>
        <w:t xml:space="preserve"> </w:t>
      </w:r>
      <w:r w:rsidRPr="00282B3C">
        <w:rPr>
          <w:rFonts w:ascii="Arial" w:hAnsi="Arial" w:cs="Arial"/>
          <w:color w:val="464760"/>
        </w:rPr>
        <w:t>Despite flaws listed</w:t>
      </w:r>
      <w:r w:rsidRPr="00282B3C">
        <w:rPr>
          <w:rFonts w:ascii="Arial" w:hAnsi="Arial" w:cs="Arial"/>
          <w:color w:val="464760"/>
        </w:rPr>
        <w:t xml:space="preserve"> (family, schools, development)</w:t>
      </w:r>
      <w:r w:rsidRPr="00282B3C">
        <w:rPr>
          <w:rFonts w:ascii="Arial" w:hAnsi="Arial" w:cs="Arial"/>
          <w:color w:val="464760"/>
        </w:rPr>
        <w:t xml:space="preserve">, I do believe that bilingual education does greatly benefit </w:t>
      </w:r>
      <w:r w:rsidRPr="00282B3C">
        <w:rPr>
          <w:rFonts w:ascii="Arial" w:hAnsi="Arial" w:cs="Arial"/>
          <w:color w:val="464760"/>
        </w:rPr>
        <w:t>children</w:t>
      </w:r>
      <w:r w:rsidRPr="00282B3C">
        <w:rPr>
          <w:rFonts w:ascii="Arial" w:hAnsi="Arial" w:cs="Arial"/>
          <w:color w:val="464760"/>
        </w:rPr>
        <w:t xml:space="preserve"> in </w:t>
      </w:r>
      <w:r w:rsidRPr="00282B3C">
        <w:rPr>
          <w:rFonts w:ascii="Arial" w:hAnsi="Arial" w:cs="Arial"/>
          <w:color w:val="464760"/>
        </w:rPr>
        <w:t>numerous</w:t>
      </w:r>
      <w:r w:rsidRPr="00282B3C">
        <w:rPr>
          <w:rFonts w:ascii="Arial" w:hAnsi="Arial" w:cs="Arial"/>
          <w:color w:val="464760"/>
        </w:rPr>
        <w:t xml:space="preserve"> ways. </w:t>
      </w:r>
      <w:r w:rsidR="00282B3C" w:rsidRPr="00282B3C">
        <w:rPr>
          <w:rFonts w:ascii="Arial" w:hAnsi="Arial" w:cs="Arial"/>
          <w:color w:val="464760"/>
        </w:rPr>
        <w:t xml:space="preserve">Early Years Careers (2016) offer a list of strategies which may be useful but also suitable for children in the Early Years Foundation Stage. Some of the strategies are; </w:t>
      </w:r>
    </w:p>
    <w:p w14:paraId="57FD2B0C" w14:textId="77777777" w:rsidR="00282B3C" w:rsidRPr="00282B3C" w:rsidRDefault="00282B3C" w:rsidP="00282B3C">
      <w:pPr>
        <w:pStyle w:val="NormalWeb"/>
        <w:numPr>
          <w:ilvl w:val="0"/>
          <w:numId w:val="2"/>
        </w:numPr>
        <w:spacing w:before="0" w:beforeAutospacing="0" w:after="0" w:afterAutospacing="0" w:line="360" w:lineRule="auto"/>
        <w:jc w:val="both"/>
        <w:rPr>
          <w:rFonts w:ascii="Arial" w:hAnsi="Arial" w:cs="Arial"/>
          <w:color w:val="454545"/>
        </w:rPr>
      </w:pPr>
      <w:r w:rsidRPr="00282B3C">
        <w:rPr>
          <w:rFonts w:ascii="Arial" w:hAnsi="Arial" w:cs="Arial"/>
          <w:color w:val="454545"/>
        </w:rPr>
        <w:t xml:space="preserve">Plan group activities, which promote communication with their peers. </w:t>
      </w:r>
    </w:p>
    <w:p w14:paraId="26695D41" w14:textId="77777777" w:rsidR="00282B3C" w:rsidRPr="00282B3C" w:rsidRDefault="00282B3C" w:rsidP="00282B3C">
      <w:pPr>
        <w:pStyle w:val="NormalWeb"/>
        <w:numPr>
          <w:ilvl w:val="0"/>
          <w:numId w:val="2"/>
        </w:numPr>
        <w:spacing w:before="0" w:beforeAutospacing="0" w:after="0" w:afterAutospacing="0" w:line="360" w:lineRule="auto"/>
        <w:jc w:val="both"/>
        <w:rPr>
          <w:rFonts w:ascii="Arial" w:hAnsi="Arial" w:cs="Arial"/>
          <w:color w:val="454545"/>
        </w:rPr>
      </w:pPr>
      <w:r w:rsidRPr="00282B3C">
        <w:rPr>
          <w:rFonts w:ascii="Arial" w:hAnsi="Arial" w:cs="Arial"/>
          <w:color w:val="454545"/>
        </w:rPr>
        <w:t xml:space="preserve">Allow the children who speak the same language o work together to help them develop their social skills. </w:t>
      </w:r>
    </w:p>
    <w:p w14:paraId="332B3DB0" w14:textId="77777777" w:rsidR="00282B3C" w:rsidRPr="00282B3C" w:rsidRDefault="00282B3C" w:rsidP="00282B3C">
      <w:pPr>
        <w:pStyle w:val="NormalWeb"/>
        <w:numPr>
          <w:ilvl w:val="0"/>
          <w:numId w:val="2"/>
        </w:numPr>
        <w:spacing w:before="0" w:beforeAutospacing="0" w:after="0" w:afterAutospacing="0" w:line="360" w:lineRule="auto"/>
        <w:jc w:val="both"/>
        <w:rPr>
          <w:rFonts w:ascii="Arial" w:hAnsi="Arial" w:cs="Arial"/>
          <w:color w:val="454545"/>
        </w:rPr>
      </w:pPr>
      <w:r w:rsidRPr="00282B3C">
        <w:rPr>
          <w:rFonts w:ascii="Arial" w:hAnsi="Arial" w:cs="Arial"/>
          <w:color w:val="454545"/>
        </w:rPr>
        <w:t xml:space="preserve">Whilst playing try to respond in the language which needs development. </w:t>
      </w:r>
    </w:p>
    <w:p w14:paraId="1CEA4FD2" w14:textId="77777777" w:rsidR="00282B3C" w:rsidRPr="00282B3C" w:rsidRDefault="00282B3C" w:rsidP="00282B3C">
      <w:pPr>
        <w:pStyle w:val="NormalWeb"/>
        <w:numPr>
          <w:ilvl w:val="0"/>
          <w:numId w:val="2"/>
        </w:numPr>
        <w:spacing w:before="0" w:beforeAutospacing="0" w:after="0" w:afterAutospacing="0" w:line="360" w:lineRule="auto"/>
        <w:jc w:val="both"/>
        <w:rPr>
          <w:rFonts w:ascii="Arial" w:hAnsi="Arial" w:cs="Arial"/>
          <w:color w:val="454545"/>
        </w:rPr>
      </w:pPr>
      <w:r w:rsidRPr="00282B3C">
        <w:rPr>
          <w:rFonts w:ascii="Arial" w:hAnsi="Arial" w:cs="Arial"/>
          <w:color w:val="454545"/>
        </w:rPr>
        <w:lastRenderedPageBreak/>
        <w:t xml:space="preserve">Promote turn- taking conversations or games, they can then mirror </w:t>
      </w:r>
      <w:proofErr w:type="spellStart"/>
      <w:r w:rsidRPr="00282B3C">
        <w:rPr>
          <w:rFonts w:ascii="Arial" w:hAnsi="Arial" w:cs="Arial"/>
          <w:color w:val="454545"/>
        </w:rPr>
        <w:t>thir</w:t>
      </w:r>
      <w:proofErr w:type="spellEnd"/>
      <w:r w:rsidRPr="00282B3C">
        <w:rPr>
          <w:rFonts w:ascii="Arial" w:hAnsi="Arial" w:cs="Arial"/>
          <w:color w:val="454545"/>
        </w:rPr>
        <w:t xml:space="preserve"> partner and learn basic skills. </w:t>
      </w:r>
    </w:p>
    <w:p w14:paraId="6404FEAF" w14:textId="77777777" w:rsidR="00282B3C" w:rsidRPr="00282B3C" w:rsidRDefault="00282B3C" w:rsidP="00282B3C">
      <w:pPr>
        <w:pStyle w:val="NormalWeb"/>
        <w:numPr>
          <w:ilvl w:val="0"/>
          <w:numId w:val="2"/>
        </w:numPr>
        <w:spacing w:before="0" w:beforeAutospacing="0" w:after="0" w:afterAutospacing="0" w:line="360" w:lineRule="auto"/>
        <w:jc w:val="both"/>
        <w:rPr>
          <w:rFonts w:ascii="Arial" w:hAnsi="Arial" w:cs="Arial"/>
          <w:color w:val="454545"/>
        </w:rPr>
      </w:pPr>
      <w:r w:rsidRPr="00282B3C">
        <w:rPr>
          <w:rFonts w:ascii="Arial" w:hAnsi="Arial" w:cs="Arial"/>
          <w:color w:val="454545"/>
        </w:rPr>
        <w:t>Use the ample opportunities to communicate in chosen language (coat on, rhymes, song time, assembly etc)</w:t>
      </w:r>
    </w:p>
    <w:p w14:paraId="185C7B14" w14:textId="02DAB951" w:rsidR="00282B3C" w:rsidRPr="00282B3C" w:rsidRDefault="00697EB0" w:rsidP="00282B3C">
      <w:pPr>
        <w:pStyle w:val="NormalWeb"/>
        <w:spacing w:before="0" w:beforeAutospacing="0" w:after="0" w:afterAutospacing="0" w:line="360" w:lineRule="auto"/>
        <w:jc w:val="both"/>
        <w:rPr>
          <w:rFonts w:ascii="Arial" w:hAnsi="Arial" w:cs="Arial"/>
          <w:color w:val="454545"/>
        </w:rPr>
      </w:pPr>
      <w:r w:rsidRPr="00282B3C">
        <w:rPr>
          <w:rFonts w:ascii="Arial" w:hAnsi="Arial" w:cs="Arial"/>
          <w:color w:val="464760"/>
        </w:rPr>
        <w:t xml:space="preserve">Through the </w:t>
      </w:r>
      <w:r w:rsidRPr="00282B3C">
        <w:rPr>
          <w:rFonts w:ascii="Arial" w:hAnsi="Arial" w:cs="Arial"/>
          <w:color w:val="464760"/>
        </w:rPr>
        <w:t>attainment</w:t>
      </w:r>
      <w:r w:rsidRPr="00282B3C">
        <w:rPr>
          <w:rFonts w:ascii="Arial" w:hAnsi="Arial" w:cs="Arial"/>
          <w:color w:val="464760"/>
        </w:rPr>
        <w:t xml:space="preserve"> of language, children </w:t>
      </w:r>
      <w:proofErr w:type="gramStart"/>
      <w:r w:rsidRPr="00282B3C">
        <w:rPr>
          <w:rFonts w:ascii="Arial" w:hAnsi="Arial" w:cs="Arial"/>
          <w:color w:val="464760"/>
        </w:rPr>
        <w:t>have the ability to</w:t>
      </w:r>
      <w:proofErr w:type="gramEnd"/>
      <w:r w:rsidRPr="00282B3C">
        <w:rPr>
          <w:rFonts w:ascii="Arial" w:hAnsi="Arial" w:cs="Arial"/>
          <w:color w:val="464760"/>
        </w:rPr>
        <w:t xml:space="preserve"> develop cognitive, </w:t>
      </w:r>
      <w:r w:rsidRPr="00282B3C">
        <w:rPr>
          <w:rFonts w:ascii="Arial" w:hAnsi="Arial" w:cs="Arial"/>
          <w:color w:val="464760"/>
        </w:rPr>
        <w:t xml:space="preserve">social, </w:t>
      </w:r>
      <w:r w:rsidRPr="00282B3C">
        <w:rPr>
          <w:rFonts w:ascii="Arial" w:hAnsi="Arial" w:cs="Arial"/>
          <w:color w:val="464760"/>
        </w:rPr>
        <w:t>emotional</w:t>
      </w:r>
      <w:r w:rsidR="00282B3C" w:rsidRPr="00282B3C">
        <w:rPr>
          <w:rFonts w:ascii="Arial" w:hAnsi="Arial" w:cs="Arial"/>
          <w:color w:val="464760"/>
        </w:rPr>
        <w:t>, employability</w:t>
      </w:r>
      <w:r w:rsidRPr="00282B3C">
        <w:rPr>
          <w:rFonts w:ascii="Arial" w:hAnsi="Arial" w:cs="Arial"/>
          <w:color w:val="464760"/>
        </w:rPr>
        <w:t xml:space="preserve"> skills</w:t>
      </w:r>
      <w:r w:rsidRPr="00282B3C">
        <w:rPr>
          <w:rFonts w:ascii="Arial" w:hAnsi="Arial" w:cs="Arial"/>
          <w:color w:val="454545"/>
        </w:rPr>
        <w:t>. These skills will benefit them for later life which has been highlighted above.</w:t>
      </w:r>
      <w:r w:rsidR="00282B3C" w:rsidRPr="00282B3C">
        <w:rPr>
          <w:rFonts w:ascii="Arial" w:hAnsi="Arial" w:cs="Arial"/>
          <w:color w:val="454545"/>
        </w:rPr>
        <w:t xml:space="preserve"> It also allows a child to explore their identity. </w:t>
      </w:r>
      <w:r w:rsidRPr="00282B3C">
        <w:rPr>
          <w:rFonts w:ascii="Arial" w:hAnsi="Arial" w:cs="Arial"/>
          <w:color w:val="454545"/>
        </w:rPr>
        <w:t xml:space="preserve"> </w:t>
      </w:r>
      <w:r w:rsidRPr="00282B3C">
        <w:rPr>
          <w:rFonts w:ascii="Arial" w:hAnsi="Arial" w:cs="Arial"/>
          <w:color w:val="464760"/>
        </w:rPr>
        <w:t>As</w:t>
      </w:r>
      <w:r w:rsidRPr="00282B3C">
        <w:rPr>
          <w:rFonts w:ascii="Arial" w:hAnsi="Arial" w:cs="Arial"/>
          <w:color w:val="464760"/>
        </w:rPr>
        <w:t xml:space="preserve"> </w:t>
      </w:r>
      <w:r w:rsidRPr="00282B3C">
        <w:rPr>
          <w:rFonts w:ascii="Arial" w:hAnsi="Arial" w:cs="Arial"/>
          <w:color w:val="464760"/>
        </w:rPr>
        <w:t xml:space="preserve">future </w:t>
      </w:r>
      <w:r w:rsidRPr="00282B3C">
        <w:rPr>
          <w:rFonts w:ascii="Arial" w:hAnsi="Arial" w:cs="Arial"/>
          <w:color w:val="464760"/>
        </w:rPr>
        <w:t>practitioners we should allow the children the access to structured enriching education and provide them with the knowledge of environments further a field and what it is they offer.</w:t>
      </w:r>
      <w:r w:rsidR="00282B3C" w:rsidRPr="00282B3C">
        <w:rPr>
          <w:rFonts w:ascii="Arial" w:hAnsi="Arial" w:cs="Arial"/>
          <w:color w:val="464760"/>
        </w:rPr>
        <w:t xml:space="preserve"> </w:t>
      </w:r>
    </w:p>
    <w:p w14:paraId="58BC555F" w14:textId="77777777" w:rsidR="00EC5565" w:rsidRDefault="00EC5565" w:rsidP="004B0842">
      <w:pPr>
        <w:spacing w:line="360" w:lineRule="auto"/>
        <w:jc w:val="both"/>
        <w:rPr>
          <w:i/>
          <w:color w:val="FF0000"/>
          <w:u w:val="single"/>
        </w:rPr>
      </w:pPr>
    </w:p>
    <w:p w14:paraId="0BE978D5" w14:textId="77777777" w:rsidR="00282B3C" w:rsidRPr="003757DC" w:rsidRDefault="00282B3C" w:rsidP="00282B3C">
      <w:pPr>
        <w:pStyle w:val="NormalWeb"/>
        <w:spacing w:line="360" w:lineRule="auto"/>
        <w:jc w:val="both"/>
        <w:rPr>
          <w:rFonts w:ascii="Arial" w:hAnsi="Arial" w:cs="Arial"/>
        </w:rPr>
      </w:pPr>
      <w:proofErr w:type="spellStart"/>
      <w:r w:rsidRPr="003757DC">
        <w:rPr>
          <w:rFonts w:ascii="Arial" w:hAnsi="Arial" w:cs="Arial"/>
        </w:rPr>
        <w:t>Aronin</w:t>
      </w:r>
      <w:proofErr w:type="spellEnd"/>
      <w:r w:rsidRPr="003757DC">
        <w:rPr>
          <w:rFonts w:ascii="Arial" w:hAnsi="Arial" w:cs="Arial"/>
        </w:rPr>
        <w:t xml:space="preserve">, L. and Singleton, D. (2012) </w:t>
      </w:r>
      <w:r w:rsidRPr="003757DC">
        <w:rPr>
          <w:rFonts w:ascii="Arial" w:hAnsi="Arial" w:cs="Arial"/>
          <w:i/>
        </w:rPr>
        <w:t>Multilingualism.</w:t>
      </w:r>
      <w:r w:rsidRPr="003757DC">
        <w:rPr>
          <w:rFonts w:ascii="Arial" w:hAnsi="Arial" w:cs="Arial"/>
        </w:rPr>
        <w:t xml:space="preserve"> Amsterdam: John </w:t>
      </w:r>
      <w:proofErr w:type="spellStart"/>
      <w:r w:rsidRPr="003757DC">
        <w:rPr>
          <w:rFonts w:ascii="Arial" w:hAnsi="Arial" w:cs="Arial"/>
        </w:rPr>
        <w:t>Benjamins</w:t>
      </w:r>
      <w:proofErr w:type="spellEnd"/>
      <w:r w:rsidRPr="003757DC">
        <w:rPr>
          <w:rFonts w:ascii="Arial" w:hAnsi="Arial" w:cs="Arial"/>
        </w:rPr>
        <w:t xml:space="preserve"> Publishing Co. </w:t>
      </w:r>
    </w:p>
    <w:p w14:paraId="16CD464B"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t>Baker, C. (1996)</w:t>
      </w:r>
      <w:r w:rsidRPr="003757DC">
        <w:rPr>
          <w:rFonts w:ascii="Arial" w:hAnsi="Arial" w:cs="Arial"/>
          <w:i/>
        </w:rPr>
        <w:t xml:space="preserve"> Foundation of Bilingual Education and Bilingualism. </w:t>
      </w:r>
      <w:r w:rsidRPr="003757DC">
        <w:rPr>
          <w:rFonts w:ascii="Arial" w:hAnsi="Arial" w:cs="Arial"/>
        </w:rPr>
        <w:t xml:space="preserve">Clevedon: Multilingual Matters. </w:t>
      </w:r>
    </w:p>
    <w:p w14:paraId="5C0E74F7" w14:textId="77777777" w:rsidR="00282B3C" w:rsidRPr="003757DC" w:rsidRDefault="00282B3C" w:rsidP="00282B3C">
      <w:pPr>
        <w:pStyle w:val="NormalWeb"/>
        <w:spacing w:line="360" w:lineRule="auto"/>
        <w:jc w:val="both"/>
        <w:rPr>
          <w:rFonts w:ascii="Arial" w:hAnsi="Arial" w:cs="Arial"/>
          <w:i/>
        </w:rPr>
      </w:pPr>
      <w:r w:rsidRPr="003757DC">
        <w:rPr>
          <w:rFonts w:ascii="Arial" w:hAnsi="Arial" w:cs="Arial"/>
        </w:rPr>
        <w:t xml:space="preserve">Baker, C. (2000) </w:t>
      </w:r>
      <w:r w:rsidRPr="003757DC">
        <w:rPr>
          <w:rFonts w:ascii="Arial" w:hAnsi="Arial" w:cs="Arial"/>
          <w:i/>
        </w:rPr>
        <w:t xml:space="preserve">The Care </w:t>
      </w:r>
      <w:proofErr w:type="gramStart"/>
      <w:r w:rsidRPr="003757DC">
        <w:rPr>
          <w:rFonts w:ascii="Arial" w:hAnsi="Arial" w:cs="Arial"/>
          <w:i/>
        </w:rPr>
        <w:t>And</w:t>
      </w:r>
      <w:proofErr w:type="gramEnd"/>
      <w:r w:rsidRPr="003757DC">
        <w:rPr>
          <w:rFonts w:ascii="Arial" w:hAnsi="Arial" w:cs="Arial"/>
          <w:i/>
        </w:rPr>
        <w:t xml:space="preserve"> Education Of Young Bilinguals An Introduction to Professionals. </w:t>
      </w:r>
      <w:r w:rsidRPr="003757DC">
        <w:rPr>
          <w:rFonts w:ascii="Arial" w:hAnsi="Arial" w:cs="Arial"/>
        </w:rPr>
        <w:t xml:space="preserve">Clevedon: Multilingual Matters. </w:t>
      </w:r>
    </w:p>
    <w:p w14:paraId="31AA0E7F"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t xml:space="preserve">Baker, C. (2011) </w:t>
      </w:r>
      <w:r w:rsidRPr="003757DC">
        <w:rPr>
          <w:rFonts w:ascii="Arial" w:hAnsi="Arial" w:cs="Arial"/>
          <w:i/>
        </w:rPr>
        <w:t>Foundations of Bilingual Education and Bilingualism.</w:t>
      </w:r>
      <w:r w:rsidRPr="003757DC">
        <w:rPr>
          <w:rFonts w:ascii="Arial" w:hAnsi="Arial" w:cs="Arial"/>
        </w:rPr>
        <w:t xml:space="preserve"> (5</w:t>
      </w:r>
      <w:r w:rsidRPr="003757DC">
        <w:rPr>
          <w:rFonts w:ascii="Arial" w:hAnsi="Arial" w:cs="Arial"/>
          <w:vertAlign w:val="superscript"/>
        </w:rPr>
        <w:t>th</w:t>
      </w:r>
      <w:r w:rsidRPr="003757DC">
        <w:rPr>
          <w:rFonts w:ascii="Arial" w:hAnsi="Arial" w:cs="Arial"/>
        </w:rPr>
        <w:t xml:space="preserve"> </w:t>
      </w:r>
      <w:proofErr w:type="spellStart"/>
      <w:r w:rsidRPr="003757DC">
        <w:rPr>
          <w:rFonts w:ascii="Arial" w:hAnsi="Arial" w:cs="Arial"/>
        </w:rPr>
        <w:t>ed</w:t>
      </w:r>
      <w:proofErr w:type="spellEnd"/>
      <w:r w:rsidRPr="003757DC">
        <w:rPr>
          <w:rFonts w:ascii="Arial" w:hAnsi="Arial" w:cs="Arial"/>
        </w:rPr>
        <w:t>) Bristol: Multilingual Matters.</w:t>
      </w:r>
    </w:p>
    <w:p w14:paraId="63FAE95D" w14:textId="77777777" w:rsidR="00282B3C" w:rsidRPr="003757DC" w:rsidRDefault="00282B3C" w:rsidP="00282B3C">
      <w:pPr>
        <w:spacing w:line="360" w:lineRule="auto"/>
        <w:jc w:val="both"/>
        <w:rPr>
          <w:rFonts w:ascii="Arial" w:hAnsi="Arial" w:cs="Arial"/>
          <w:color w:val="212121"/>
          <w:sz w:val="24"/>
          <w:szCs w:val="24"/>
        </w:rPr>
      </w:pPr>
      <w:r w:rsidRPr="003757DC">
        <w:rPr>
          <w:rFonts w:ascii="Arial" w:hAnsi="Arial" w:cs="Arial"/>
          <w:color w:val="212121"/>
          <w:sz w:val="24"/>
          <w:szCs w:val="24"/>
        </w:rPr>
        <w:t>Careers Wales. (2017) </w:t>
      </w:r>
      <w:hyperlink r:id="rId7" w:tgtFrame="_blank" w:history="1">
        <w:r w:rsidRPr="003757DC">
          <w:rPr>
            <w:rStyle w:val="Hyperlink"/>
            <w:rFonts w:ascii="Arial" w:hAnsi="Arial" w:cs="Arial"/>
            <w:color w:val="0066CC"/>
            <w:sz w:val="24"/>
            <w:szCs w:val="24"/>
          </w:rPr>
          <w:t>https://www.careerswales.com/en/tools-and-resources/dewis-da-why-choose-welsh/advantages-of-being-bilingual/</w:t>
        </w:r>
      </w:hyperlink>
      <w:r w:rsidRPr="003757DC">
        <w:rPr>
          <w:rFonts w:ascii="Arial" w:hAnsi="Arial" w:cs="Arial"/>
          <w:color w:val="212121"/>
          <w:sz w:val="24"/>
          <w:szCs w:val="24"/>
        </w:rPr>
        <w:t xml:space="preserve"> [accessed on 26/3/2018] </w:t>
      </w:r>
    </w:p>
    <w:p w14:paraId="2BD77CB6" w14:textId="77777777" w:rsidR="00282B3C" w:rsidRPr="003757DC" w:rsidRDefault="00282B3C" w:rsidP="00282B3C">
      <w:pPr>
        <w:spacing w:line="360" w:lineRule="auto"/>
        <w:jc w:val="both"/>
        <w:rPr>
          <w:rFonts w:ascii="Arial" w:hAnsi="Arial" w:cs="Arial"/>
          <w:color w:val="424B52"/>
          <w:sz w:val="24"/>
          <w:szCs w:val="24"/>
          <w:shd w:val="clear" w:color="auto" w:fill="FFFFFF"/>
        </w:rPr>
      </w:pPr>
      <w:r w:rsidRPr="003757DC">
        <w:rPr>
          <w:rFonts w:ascii="Arial" w:hAnsi="Arial" w:cs="Arial"/>
          <w:color w:val="424B52"/>
          <w:sz w:val="24"/>
          <w:szCs w:val="24"/>
          <w:shd w:val="clear" w:color="auto" w:fill="FFFFFF"/>
        </w:rPr>
        <w:t>David L, "Social Development Theory (Vygotsky)," in </w:t>
      </w:r>
      <w:r w:rsidRPr="003757DC">
        <w:rPr>
          <w:rStyle w:val="Emphasis"/>
          <w:rFonts w:ascii="Arial" w:hAnsi="Arial" w:cs="Arial"/>
          <w:color w:val="424B52"/>
          <w:sz w:val="24"/>
          <w:szCs w:val="24"/>
        </w:rPr>
        <w:t>Learning Theories</w:t>
      </w:r>
      <w:r w:rsidRPr="003757DC">
        <w:rPr>
          <w:rFonts w:ascii="Arial" w:hAnsi="Arial" w:cs="Arial"/>
          <w:color w:val="424B52"/>
          <w:sz w:val="24"/>
          <w:szCs w:val="24"/>
          <w:shd w:val="clear" w:color="auto" w:fill="FFFFFF"/>
        </w:rPr>
        <w:t xml:space="preserve"> (2014) </w:t>
      </w:r>
      <w:hyperlink r:id="rId8" w:history="1">
        <w:r w:rsidRPr="003757DC">
          <w:rPr>
            <w:rStyle w:val="Hyperlink"/>
            <w:rFonts w:ascii="Arial" w:hAnsi="Arial" w:cs="Arial"/>
            <w:color w:val="727272"/>
            <w:sz w:val="24"/>
            <w:szCs w:val="24"/>
          </w:rPr>
          <w:t>https://www.learning-theories.com/vygotskys-social-learning-theory.html</w:t>
        </w:r>
      </w:hyperlink>
      <w:r w:rsidRPr="003757DC">
        <w:rPr>
          <w:rFonts w:ascii="Arial" w:hAnsi="Arial" w:cs="Arial"/>
          <w:color w:val="424B52"/>
          <w:sz w:val="24"/>
          <w:szCs w:val="24"/>
          <w:shd w:val="clear" w:color="auto" w:fill="FFFFFF"/>
        </w:rPr>
        <w:t xml:space="preserve">. [accessed on 17/03/2018] </w:t>
      </w:r>
    </w:p>
    <w:p w14:paraId="04D8297D"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t xml:space="preserve">De </w:t>
      </w:r>
      <w:proofErr w:type="spellStart"/>
      <w:r w:rsidRPr="003757DC">
        <w:rPr>
          <w:rFonts w:ascii="Arial" w:hAnsi="Arial" w:cs="Arial"/>
        </w:rPr>
        <w:t>Houwer</w:t>
      </w:r>
      <w:proofErr w:type="spellEnd"/>
      <w:r w:rsidRPr="003757DC">
        <w:rPr>
          <w:rFonts w:ascii="Arial" w:hAnsi="Arial" w:cs="Arial"/>
        </w:rPr>
        <w:t xml:space="preserve">, A. (2009) </w:t>
      </w:r>
      <w:r w:rsidRPr="003757DC">
        <w:rPr>
          <w:rFonts w:ascii="Arial" w:hAnsi="Arial" w:cs="Arial"/>
          <w:i/>
        </w:rPr>
        <w:t xml:space="preserve">An introduction to bilingual development. </w:t>
      </w:r>
      <w:r w:rsidRPr="003757DC">
        <w:rPr>
          <w:rFonts w:ascii="Arial" w:hAnsi="Arial" w:cs="Arial"/>
        </w:rPr>
        <w:t xml:space="preserve">Bristol: </w:t>
      </w:r>
      <w:proofErr w:type="spellStart"/>
      <w:r w:rsidRPr="003757DC">
        <w:rPr>
          <w:rFonts w:ascii="Arial" w:hAnsi="Arial" w:cs="Arial"/>
        </w:rPr>
        <w:t>Multilinual</w:t>
      </w:r>
      <w:proofErr w:type="spellEnd"/>
      <w:r w:rsidRPr="003757DC">
        <w:rPr>
          <w:rFonts w:ascii="Arial" w:hAnsi="Arial" w:cs="Arial"/>
        </w:rPr>
        <w:t xml:space="preserve"> Matters.</w:t>
      </w:r>
    </w:p>
    <w:p w14:paraId="73BC4BF1"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t xml:space="preserve">Drury, R. (2007) </w:t>
      </w:r>
      <w:r w:rsidRPr="003757DC">
        <w:rPr>
          <w:rFonts w:ascii="Arial" w:hAnsi="Arial" w:cs="Arial"/>
          <w:i/>
        </w:rPr>
        <w:t xml:space="preserve">Young Bilingual learners at home and school researching bilingual voices. </w:t>
      </w:r>
      <w:r w:rsidRPr="003757DC">
        <w:rPr>
          <w:rFonts w:ascii="Arial" w:hAnsi="Arial" w:cs="Arial"/>
        </w:rPr>
        <w:t xml:space="preserve">Staffordshire: Trentham Books limited. </w:t>
      </w:r>
    </w:p>
    <w:p w14:paraId="19BA4AD9"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color w:val="212121"/>
        </w:rPr>
        <w:lastRenderedPageBreak/>
        <w:t xml:space="preserve">Early years careers (2016) </w:t>
      </w:r>
      <w:hyperlink r:id="rId9" w:tgtFrame="_blank" w:history="1">
        <w:r w:rsidRPr="003757DC">
          <w:rPr>
            <w:rStyle w:val="Hyperlink"/>
            <w:rFonts w:ascii="Arial" w:eastAsiaTheme="majorEastAsia" w:hAnsi="Arial" w:cs="Arial"/>
            <w:color w:val="0066CC"/>
          </w:rPr>
          <w:t>https://eur01.safelinks.protection.outlook.com/?url=http%3A%2F%2Fwww.earlyyearscareers.com%2Feyc%2Flearning-and-development%2Fthe-adults-role-in-supporting-bilingual-children%2F&amp;data=02%7C01%7C%7C047b07a6e29f4d6052b408d59311093e%7C84df9e7fe9f640afb435aaaaaaaaaaaa%7C1%7C0%7C636576623727789854&amp;sdata=Sx0a8kEU30jLSXsW2%2Bqw1H4oP5CPXfndSQQDhLppEfY%3D&amp;reserved=0</w:t>
        </w:r>
      </w:hyperlink>
      <w:r w:rsidRPr="003757DC">
        <w:rPr>
          <w:rFonts w:ascii="Arial" w:hAnsi="Arial" w:cs="Arial"/>
          <w:color w:val="212121"/>
        </w:rPr>
        <w:t xml:space="preserve"> [accessed on 26/3/2018]</w:t>
      </w:r>
    </w:p>
    <w:p w14:paraId="1AD628B2" w14:textId="77777777" w:rsidR="00282B3C" w:rsidRPr="003757DC" w:rsidRDefault="00282B3C" w:rsidP="00282B3C">
      <w:pPr>
        <w:pStyle w:val="NormalWeb"/>
        <w:spacing w:line="360" w:lineRule="auto"/>
        <w:jc w:val="both"/>
        <w:rPr>
          <w:rFonts w:ascii="Arial" w:hAnsi="Arial" w:cs="Arial"/>
        </w:rPr>
      </w:pPr>
      <w:proofErr w:type="spellStart"/>
      <w:r w:rsidRPr="003757DC">
        <w:rPr>
          <w:rFonts w:ascii="Arial" w:hAnsi="Arial" w:cs="Arial"/>
        </w:rPr>
        <w:t>Esch</w:t>
      </w:r>
      <w:proofErr w:type="spellEnd"/>
      <w:r w:rsidRPr="003757DC">
        <w:rPr>
          <w:rFonts w:ascii="Arial" w:hAnsi="Arial" w:cs="Arial"/>
        </w:rPr>
        <w:t xml:space="preserve">- Harding, E. and Riley, P. (2003) </w:t>
      </w:r>
      <w:r w:rsidRPr="003757DC">
        <w:rPr>
          <w:rFonts w:ascii="Arial" w:hAnsi="Arial" w:cs="Arial"/>
          <w:i/>
        </w:rPr>
        <w:t xml:space="preserve">The Bilingual Family A handbook for parents. </w:t>
      </w:r>
      <w:r w:rsidRPr="003757DC">
        <w:rPr>
          <w:rFonts w:ascii="Arial" w:hAnsi="Arial" w:cs="Arial"/>
        </w:rPr>
        <w:t>(2</w:t>
      </w:r>
      <w:r w:rsidRPr="003757DC">
        <w:rPr>
          <w:rFonts w:ascii="Arial" w:hAnsi="Arial" w:cs="Arial"/>
          <w:vertAlign w:val="superscript"/>
        </w:rPr>
        <w:t>nd</w:t>
      </w:r>
      <w:r w:rsidRPr="003757DC">
        <w:rPr>
          <w:rFonts w:ascii="Arial" w:hAnsi="Arial" w:cs="Arial"/>
        </w:rPr>
        <w:t xml:space="preserve"> </w:t>
      </w:r>
      <w:proofErr w:type="spellStart"/>
      <w:r w:rsidRPr="003757DC">
        <w:rPr>
          <w:rFonts w:ascii="Arial" w:hAnsi="Arial" w:cs="Arial"/>
        </w:rPr>
        <w:t>ed</w:t>
      </w:r>
      <w:proofErr w:type="spellEnd"/>
      <w:r w:rsidRPr="003757DC">
        <w:rPr>
          <w:rFonts w:ascii="Arial" w:hAnsi="Arial" w:cs="Arial"/>
        </w:rPr>
        <w:t>) Cambridge: Cambridge University Press.</w:t>
      </w:r>
    </w:p>
    <w:p w14:paraId="24E4018B" w14:textId="77777777" w:rsidR="00282B3C" w:rsidRPr="003757DC" w:rsidRDefault="00282B3C" w:rsidP="00282B3C">
      <w:pPr>
        <w:spacing w:line="360" w:lineRule="auto"/>
        <w:jc w:val="both"/>
        <w:rPr>
          <w:rFonts w:ascii="Arial" w:hAnsi="Arial" w:cs="Arial"/>
          <w:sz w:val="24"/>
          <w:szCs w:val="24"/>
        </w:rPr>
      </w:pPr>
      <w:r w:rsidRPr="003757DC">
        <w:rPr>
          <w:rFonts w:ascii="Arial" w:hAnsi="Arial" w:cs="Arial"/>
          <w:sz w:val="24"/>
          <w:szCs w:val="24"/>
        </w:rPr>
        <w:t xml:space="preserve">Fox, K. (2011) </w:t>
      </w:r>
      <w:r w:rsidRPr="003757DC">
        <w:rPr>
          <w:rFonts w:ascii="Arial" w:hAnsi="Arial" w:cs="Arial"/>
          <w:i/>
          <w:sz w:val="24"/>
          <w:szCs w:val="24"/>
        </w:rPr>
        <w:t xml:space="preserve">‘Interview: Ellen </w:t>
      </w:r>
      <w:proofErr w:type="spellStart"/>
      <w:r w:rsidRPr="003757DC">
        <w:rPr>
          <w:rFonts w:ascii="Arial" w:hAnsi="Arial" w:cs="Arial"/>
          <w:i/>
          <w:sz w:val="24"/>
          <w:szCs w:val="24"/>
        </w:rPr>
        <w:t>Bialystock</w:t>
      </w:r>
      <w:proofErr w:type="spellEnd"/>
      <w:r w:rsidRPr="003757DC">
        <w:rPr>
          <w:rFonts w:ascii="Arial" w:hAnsi="Arial" w:cs="Arial"/>
          <w:i/>
          <w:sz w:val="24"/>
          <w:szCs w:val="24"/>
        </w:rPr>
        <w:t xml:space="preserve">: Bilingual Brains are </w:t>
      </w:r>
      <w:proofErr w:type="gramStart"/>
      <w:r w:rsidRPr="003757DC">
        <w:rPr>
          <w:rFonts w:ascii="Arial" w:hAnsi="Arial" w:cs="Arial"/>
          <w:i/>
          <w:sz w:val="24"/>
          <w:szCs w:val="24"/>
        </w:rPr>
        <w:t>more healthy</w:t>
      </w:r>
      <w:proofErr w:type="gramEnd"/>
      <w:r w:rsidRPr="003757DC">
        <w:rPr>
          <w:rFonts w:ascii="Arial" w:hAnsi="Arial" w:cs="Arial"/>
          <w:i/>
          <w:sz w:val="24"/>
          <w:szCs w:val="24"/>
        </w:rPr>
        <w:t>.’</w:t>
      </w:r>
      <w:r w:rsidRPr="003757DC">
        <w:rPr>
          <w:rFonts w:ascii="Arial" w:hAnsi="Arial" w:cs="Arial"/>
          <w:sz w:val="24"/>
          <w:szCs w:val="24"/>
        </w:rPr>
        <w:t xml:space="preserve"> </w:t>
      </w:r>
      <w:hyperlink r:id="rId10" w:history="1">
        <w:r w:rsidRPr="003757DC">
          <w:rPr>
            <w:rStyle w:val="Hyperlink"/>
            <w:rFonts w:ascii="Arial" w:hAnsi="Arial" w:cs="Arial"/>
            <w:sz w:val="24"/>
            <w:szCs w:val="24"/>
          </w:rPr>
          <w:t>https://www.theguardian.com/technology/2011/jun/12/ellen-bialystok-bilingual-brains-more-healthy</w:t>
        </w:r>
      </w:hyperlink>
      <w:r w:rsidRPr="003757DC">
        <w:rPr>
          <w:rFonts w:ascii="Arial" w:hAnsi="Arial" w:cs="Arial"/>
          <w:sz w:val="24"/>
          <w:szCs w:val="24"/>
        </w:rPr>
        <w:t xml:space="preserve"> [accessed on 18/03/2018] </w:t>
      </w:r>
    </w:p>
    <w:p w14:paraId="5A1BF2E8" w14:textId="77777777" w:rsidR="00282B3C" w:rsidRPr="003757DC" w:rsidRDefault="00282B3C" w:rsidP="00282B3C">
      <w:pPr>
        <w:pStyle w:val="NormalWeb"/>
        <w:spacing w:line="360" w:lineRule="auto"/>
        <w:jc w:val="both"/>
        <w:rPr>
          <w:rFonts w:ascii="Arial" w:hAnsi="Arial" w:cs="Arial"/>
        </w:rPr>
      </w:pPr>
      <w:proofErr w:type="spellStart"/>
      <w:r w:rsidRPr="003757DC">
        <w:rPr>
          <w:rFonts w:ascii="Arial" w:hAnsi="Arial" w:cs="Arial"/>
        </w:rPr>
        <w:t>Hutchcroft</w:t>
      </w:r>
      <w:proofErr w:type="spellEnd"/>
      <w:r w:rsidRPr="003757DC">
        <w:rPr>
          <w:rFonts w:ascii="Arial" w:hAnsi="Arial" w:cs="Arial"/>
        </w:rPr>
        <w:t xml:space="preserve">, M.R., D. (1981) </w:t>
      </w:r>
      <w:r w:rsidRPr="003757DC">
        <w:rPr>
          <w:rFonts w:ascii="Arial" w:hAnsi="Arial" w:cs="Arial"/>
          <w:i/>
        </w:rPr>
        <w:t xml:space="preserve">Making Language Work. </w:t>
      </w:r>
      <w:r w:rsidRPr="003757DC">
        <w:rPr>
          <w:rFonts w:ascii="Arial" w:hAnsi="Arial" w:cs="Arial"/>
        </w:rPr>
        <w:t xml:space="preserve">Maiden Head: Mc Graw Hill Book Company (UK) Limited. </w:t>
      </w:r>
    </w:p>
    <w:p w14:paraId="7D429E12" w14:textId="77777777" w:rsidR="00282B3C" w:rsidRPr="003757DC" w:rsidRDefault="00282B3C" w:rsidP="00282B3C">
      <w:pPr>
        <w:spacing w:line="360" w:lineRule="auto"/>
        <w:jc w:val="both"/>
        <w:rPr>
          <w:rFonts w:ascii="Arial" w:hAnsi="Arial" w:cs="Arial"/>
          <w:sz w:val="24"/>
          <w:szCs w:val="24"/>
        </w:rPr>
      </w:pPr>
      <w:proofErr w:type="spellStart"/>
      <w:r w:rsidRPr="003757DC">
        <w:rPr>
          <w:rFonts w:ascii="Arial" w:hAnsi="Arial" w:cs="Arial"/>
          <w:sz w:val="24"/>
          <w:szCs w:val="24"/>
        </w:rPr>
        <w:t>Kharkhurin</w:t>
      </w:r>
      <w:proofErr w:type="spellEnd"/>
      <w:r w:rsidRPr="003757DC">
        <w:rPr>
          <w:rFonts w:ascii="Arial" w:hAnsi="Arial" w:cs="Arial"/>
          <w:sz w:val="24"/>
          <w:szCs w:val="24"/>
        </w:rPr>
        <w:t>, A.V. (2012</w:t>
      </w:r>
      <w:r w:rsidRPr="003757DC">
        <w:rPr>
          <w:rFonts w:ascii="Arial" w:hAnsi="Arial" w:cs="Arial"/>
          <w:i/>
          <w:sz w:val="24"/>
          <w:szCs w:val="24"/>
        </w:rPr>
        <w:t>) Multilingualism and Creativity</w:t>
      </w:r>
      <w:r w:rsidRPr="003757DC">
        <w:rPr>
          <w:rFonts w:ascii="Arial" w:hAnsi="Arial" w:cs="Arial"/>
          <w:sz w:val="24"/>
          <w:szCs w:val="24"/>
        </w:rPr>
        <w:t>. Bristol: Multilingual Materials.</w:t>
      </w:r>
      <w:r w:rsidRPr="003757DC">
        <w:rPr>
          <w:rFonts w:ascii="Arial" w:hAnsi="Arial" w:cs="Arial"/>
          <w:sz w:val="24"/>
          <w:szCs w:val="24"/>
        </w:rPr>
        <w:br/>
      </w:r>
    </w:p>
    <w:p w14:paraId="7FB7190A" w14:textId="77777777" w:rsidR="00282B3C" w:rsidRPr="003757DC" w:rsidRDefault="00282B3C" w:rsidP="00282B3C">
      <w:pPr>
        <w:pStyle w:val="Heading1"/>
        <w:shd w:val="clear" w:color="auto" w:fill="FFFFFF"/>
        <w:spacing w:before="0" w:after="0" w:line="360" w:lineRule="auto"/>
        <w:jc w:val="both"/>
        <w:rPr>
          <w:rFonts w:ascii="Arial" w:hAnsi="Arial" w:cs="Arial"/>
          <w:color w:val="000000" w:themeColor="text1"/>
          <w:sz w:val="24"/>
          <w:szCs w:val="24"/>
        </w:rPr>
      </w:pPr>
      <w:proofErr w:type="spellStart"/>
      <w:r w:rsidRPr="003757DC">
        <w:rPr>
          <w:rFonts w:ascii="Arial" w:hAnsi="Arial" w:cs="Arial"/>
          <w:color w:val="000000" w:themeColor="text1"/>
          <w:sz w:val="24"/>
          <w:szCs w:val="24"/>
        </w:rPr>
        <w:t>Laurisden</w:t>
      </w:r>
      <w:proofErr w:type="spellEnd"/>
      <w:r w:rsidRPr="003757DC">
        <w:rPr>
          <w:rFonts w:ascii="Arial" w:hAnsi="Arial" w:cs="Arial"/>
          <w:color w:val="000000" w:themeColor="text1"/>
          <w:sz w:val="24"/>
          <w:szCs w:val="24"/>
        </w:rPr>
        <w:t xml:space="preserve">, H. (2016) </w:t>
      </w:r>
      <w:r w:rsidRPr="003757DC">
        <w:rPr>
          <w:rFonts w:ascii="Arial" w:hAnsi="Arial" w:cs="Arial"/>
          <w:i/>
          <w:color w:val="000000" w:themeColor="text1"/>
          <w:sz w:val="24"/>
          <w:szCs w:val="24"/>
        </w:rPr>
        <w:t xml:space="preserve">‘The Increasing Benefits of Bilingualism: Cognition, Health, and Social Skills’ </w:t>
      </w:r>
      <w:hyperlink r:id="rId11" w:history="1">
        <w:r w:rsidRPr="003757DC">
          <w:rPr>
            <w:rStyle w:val="Hyperlink"/>
            <w:rFonts w:ascii="Arial" w:hAnsi="Arial" w:cs="Arial"/>
            <w:sz w:val="24"/>
            <w:szCs w:val="24"/>
          </w:rPr>
          <w:t>https://novakdjokovicfoundation.org/the-increasing-benefits-of-bilingualism-cognition-health-and-social-skills/</w:t>
        </w:r>
      </w:hyperlink>
      <w:r w:rsidRPr="003757DC">
        <w:rPr>
          <w:rFonts w:ascii="Arial" w:hAnsi="Arial" w:cs="Arial"/>
          <w:color w:val="000000" w:themeColor="text1"/>
          <w:sz w:val="24"/>
          <w:szCs w:val="24"/>
        </w:rPr>
        <w:t xml:space="preserve"> [accessed on 24/03/2018] </w:t>
      </w:r>
    </w:p>
    <w:p w14:paraId="2E488241" w14:textId="77777777" w:rsidR="00282B3C" w:rsidRPr="003757DC" w:rsidRDefault="00282B3C" w:rsidP="00282B3C">
      <w:pPr>
        <w:spacing w:line="360" w:lineRule="auto"/>
        <w:jc w:val="both"/>
        <w:rPr>
          <w:rFonts w:ascii="Arial" w:hAnsi="Arial" w:cs="Arial"/>
          <w:color w:val="212121"/>
          <w:sz w:val="24"/>
          <w:szCs w:val="24"/>
        </w:rPr>
      </w:pPr>
      <w:r w:rsidRPr="003757DC">
        <w:rPr>
          <w:rFonts w:ascii="Arial" w:hAnsi="Arial" w:cs="Arial"/>
          <w:color w:val="212121"/>
          <w:sz w:val="24"/>
          <w:szCs w:val="24"/>
        </w:rPr>
        <w:t>Lewis, G.W. (Date unknown) Welsh Second Language in the National Curriculum - the case of teaching Welsh in English-medium school. </w:t>
      </w:r>
      <w:hyperlink r:id="rId12" w:tgtFrame="_blank" w:history="1">
        <w:r w:rsidRPr="003757DC">
          <w:rPr>
            <w:rStyle w:val="Hyperlink"/>
            <w:rFonts w:ascii="Arial" w:hAnsi="Arial" w:cs="Arial"/>
            <w:color w:val="0066CC"/>
            <w:sz w:val="24"/>
            <w:szCs w:val="24"/>
          </w:rPr>
          <w:t>http://www.assembly.wales/NAfW%20Documents/paper_3_-_dr_w_gwyn_lewis.pdf%20-%2002092010/paper_3_-_dr_w_gwyn_lewis-English.pdf</w:t>
        </w:r>
      </w:hyperlink>
      <w:r w:rsidRPr="003757DC">
        <w:rPr>
          <w:rFonts w:ascii="Arial" w:hAnsi="Arial" w:cs="Arial"/>
          <w:color w:val="212121"/>
          <w:sz w:val="24"/>
          <w:szCs w:val="24"/>
        </w:rPr>
        <w:t xml:space="preserve"> [accessed on 26/3/2018]</w:t>
      </w:r>
    </w:p>
    <w:p w14:paraId="2EB9C790"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t xml:space="preserve">Saunders, G. (1988) </w:t>
      </w:r>
      <w:r w:rsidRPr="003757DC">
        <w:rPr>
          <w:rFonts w:ascii="Arial" w:hAnsi="Arial" w:cs="Arial"/>
          <w:i/>
        </w:rPr>
        <w:t xml:space="preserve">Bilingual Children: From Birth to Twelve. </w:t>
      </w:r>
      <w:r w:rsidRPr="003757DC">
        <w:rPr>
          <w:rFonts w:ascii="Arial" w:hAnsi="Arial" w:cs="Arial"/>
        </w:rPr>
        <w:t xml:space="preserve">Clevedon: Multilingual Matters Ltd. </w:t>
      </w:r>
    </w:p>
    <w:p w14:paraId="2829B1E3"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lastRenderedPageBreak/>
        <w:t xml:space="preserve">Simonton, D. K. (2008). </w:t>
      </w:r>
      <w:r w:rsidRPr="003757DC">
        <w:rPr>
          <w:rFonts w:ascii="Arial" w:hAnsi="Arial" w:cs="Arial"/>
          <w:i/>
        </w:rPr>
        <w:t>Bilingualism and creativity</w:t>
      </w:r>
      <w:r w:rsidRPr="003757DC">
        <w:rPr>
          <w:rFonts w:ascii="Arial" w:hAnsi="Arial" w:cs="Arial"/>
        </w:rPr>
        <w:t xml:space="preserve">. </w:t>
      </w:r>
      <w:proofErr w:type="spellStart"/>
      <w:r w:rsidRPr="003757DC">
        <w:rPr>
          <w:rFonts w:ascii="Arial" w:hAnsi="Arial" w:cs="Arial"/>
        </w:rPr>
        <w:t>Altarriba</w:t>
      </w:r>
      <w:proofErr w:type="spellEnd"/>
      <w:r w:rsidRPr="003757DC">
        <w:rPr>
          <w:rFonts w:ascii="Arial" w:hAnsi="Arial" w:cs="Arial"/>
        </w:rPr>
        <w:t xml:space="preserve">, J.  &amp; Heredia, R.R. (Eds.), </w:t>
      </w:r>
      <w:r w:rsidRPr="003757DC">
        <w:rPr>
          <w:rFonts w:ascii="Arial" w:hAnsi="Arial" w:cs="Arial"/>
          <w:i/>
        </w:rPr>
        <w:t>An Introduction to Bilingualism: Principles and Processes</w:t>
      </w:r>
      <w:r w:rsidRPr="003757DC">
        <w:rPr>
          <w:rFonts w:ascii="Arial" w:hAnsi="Arial" w:cs="Arial"/>
        </w:rPr>
        <w:t xml:space="preserve"> (pp. 147-166). Mahwah, NJ: Lawrence Erlbaum. </w:t>
      </w:r>
    </w:p>
    <w:p w14:paraId="629A0B62" w14:textId="77777777" w:rsidR="00282B3C" w:rsidRPr="003757DC" w:rsidRDefault="00282B3C" w:rsidP="00282B3C">
      <w:pPr>
        <w:pStyle w:val="NormalWeb"/>
        <w:spacing w:line="360" w:lineRule="auto"/>
        <w:jc w:val="both"/>
        <w:rPr>
          <w:rFonts w:ascii="Arial" w:hAnsi="Arial" w:cs="Arial"/>
        </w:rPr>
      </w:pPr>
      <w:r w:rsidRPr="003757DC">
        <w:rPr>
          <w:rFonts w:ascii="Arial" w:hAnsi="Arial" w:cs="Arial"/>
        </w:rPr>
        <w:t xml:space="preserve">The Welsh Government. (2015) </w:t>
      </w:r>
      <w:r w:rsidRPr="003757DC">
        <w:rPr>
          <w:rFonts w:ascii="Arial" w:hAnsi="Arial" w:cs="Arial"/>
          <w:i/>
        </w:rPr>
        <w:t>The Foundation Phase Framework</w:t>
      </w:r>
      <w:r w:rsidRPr="003757DC">
        <w:rPr>
          <w:rFonts w:ascii="Arial" w:hAnsi="Arial" w:cs="Arial"/>
        </w:rPr>
        <w:t xml:space="preserve"> </w:t>
      </w:r>
      <w:hyperlink r:id="rId13" w:history="1">
        <w:r w:rsidRPr="003757DC">
          <w:rPr>
            <w:rStyle w:val="Hyperlink"/>
            <w:rFonts w:ascii="Arial" w:eastAsiaTheme="majorEastAsia" w:hAnsi="Arial" w:cs="Arial"/>
          </w:rPr>
          <w:t>http://gov.wales/docs/dcells/publications/150803-fp-framework-en.pdf</w:t>
        </w:r>
      </w:hyperlink>
      <w:r w:rsidRPr="003757DC">
        <w:rPr>
          <w:rFonts w:ascii="Arial" w:hAnsi="Arial" w:cs="Arial"/>
        </w:rPr>
        <w:t xml:space="preserve"> [accessed on 21/03/2018] </w:t>
      </w:r>
    </w:p>
    <w:p w14:paraId="4AB3981A" w14:textId="77777777" w:rsidR="00282B3C" w:rsidRPr="003757DC" w:rsidRDefault="00282B3C" w:rsidP="00282B3C">
      <w:pPr>
        <w:spacing w:line="360" w:lineRule="auto"/>
        <w:jc w:val="both"/>
        <w:rPr>
          <w:rFonts w:ascii="Arial" w:hAnsi="Arial" w:cs="Arial"/>
          <w:i/>
          <w:sz w:val="24"/>
          <w:szCs w:val="24"/>
        </w:rPr>
      </w:pPr>
      <w:bookmarkStart w:id="0" w:name="_Hlk509397553"/>
      <w:proofErr w:type="spellStart"/>
      <w:r w:rsidRPr="003757DC">
        <w:rPr>
          <w:rFonts w:ascii="Arial" w:hAnsi="Arial" w:cs="Arial"/>
          <w:sz w:val="24"/>
          <w:szCs w:val="24"/>
        </w:rPr>
        <w:t>Unicef</w:t>
      </w:r>
      <w:proofErr w:type="spellEnd"/>
      <w:r w:rsidRPr="003757DC">
        <w:rPr>
          <w:rFonts w:ascii="Arial" w:hAnsi="Arial" w:cs="Arial"/>
          <w:sz w:val="24"/>
          <w:szCs w:val="24"/>
        </w:rPr>
        <w:t xml:space="preserve"> (2018) ‘</w:t>
      </w:r>
      <w:r w:rsidRPr="003757DC">
        <w:rPr>
          <w:rFonts w:ascii="Arial" w:hAnsi="Arial" w:cs="Arial"/>
          <w:i/>
          <w:sz w:val="24"/>
          <w:szCs w:val="24"/>
        </w:rPr>
        <w:t xml:space="preserve">The United Nations Convention on the Rights of the Child’ </w:t>
      </w:r>
      <w:bookmarkEnd w:id="0"/>
      <w:r w:rsidRPr="003757DC">
        <w:rPr>
          <w:rFonts w:ascii="Arial" w:hAnsi="Arial" w:cs="Arial"/>
          <w:i/>
          <w:sz w:val="24"/>
          <w:szCs w:val="24"/>
        </w:rPr>
        <w:fldChar w:fldCharType="begin"/>
      </w:r>
      <w:r w:rsidRPr="003757DC">
        <w:rPr>
          <w:rFonts w:ascii="Arial" w:hAnsi="Arial" w:cs="Arial"/>
          <w:i/>
          <w:sz w:val="24"/>
          <w:szCs w:val="24"/>
        </w:rPr>
        <w:instrText xml:space="preserve"> HYPERLINK "https://downloads.unicef.org.uk/wp-content/uploads/2010/05/UNCRC_PRESS200910web.pdf?_ga=2.234435358.1019488166.1521542194-1075347744.1510932426" </w:instrText>
      </w:r>
      <w:r w:rsidRPr="003757DC">
        <w:rPr>
          <w:rFonts w:ascii="Arial" w:hAnsi="Arial" w:cs="Arial"/>
          <w:i/>
          <w:sz w:val="24"/>
          <w:szCs w:val="24"/>
        </w:rPr>
        <w:fldChar w:fldCharType="separate"/>
      </w:r>
      <w:r w:rsidRPr="003757DC">
        <w:rPr>
          <w:rStyle w:val="Hyperlink"/>
          <w:rFonts w:ascii="Arial" w:hAnsi="Arial" w:cs="Arial"/>
          <w:i/>
          <w:sz w:val="24"/>
          <w:szCs w:val="24"/>
        </w:rPr>
        <w:t>https://downloads.unicef.org.uk/wp-content/uploads/2010/05/UNCRC_PRESS200910web.pdf?_ga=2.234435358.1019488166.1521542194-1075347744.1510932426</w:t>
      </w:r>
      <w:r w:rsidRPr="003757DC">
        <w:rPr>
          <w:rFonts w:ascii="Arial" w:hAnsi="Arial" w:cs="Arial"/>
          <w:i/>
          <w:sz w:val="24"/>
          <w:szCs w:val="24"/>
        </w:rPr>
        <w:fldChar w:fldCharType="end"/>
      </w:r>
      <w:r w:rsidRPr="003757DC">
        <w:rPr>
          <w:rFonts w:ascii="Arial" w:hAnsi="Arial" w:cs="Arial"/>
          <w:i/>
          <w:sz w:val="24"/>
          <w:szCs w:val="24"/>
        </w:rPr>
        <w:t xml:space="preserve"> [accessed on 20/03/2018] </w:t>
      </w:r>
    </w:p>
    <w:p w14:paraId="66DEEDB1" w14:textId="77777777" w:rsidR="00282B3C" w:rsidRPr="003757DC" w:rsidRDefault="00282B3C" w:rsidP="00282B3C">
      <w:pPr>
        <w:pStyle w:val="NormalWeb"/>
        <w:spacing w:line="360" w:lineRule="auto"/>
        <w:jc w:val="both"/>
        <w:rPr>
          <w:rFonts w:ascii="Arial" w:hAnsi="Arial" w:cs="Arial"/>
          <w:color w:val="212121"/>
        </w:rPr>
      </w:pPr>
      <w:r w:rsidRPr="003757DC">
        <w:rPr>
          <w:rFonts w:ascii="Arial" w:hAnsi="Arial" w:cs="Arial"/>
          <w:color w:val="212121"/>
        </w:rPr>
        <w:t>University of Manchester. (date unknown) </w:t>
      </w:r>
      <w:r w:rsidRPr="003757DC">
        <w:rPr>
          <w:rFonts w:ascii="Arial" w:hAnsi="Arial" w:cs="Arial"/>
          <w:i/>
          <w:color w:val="212121"/>
        </w:rPr>
        <w:t>‘Vygotsky’s Sociocultural Theory’</w:t>
      </w:r>
      <w:r w:rsidRPr="003757DC">
        <w:rPr>
          <w:rFonts w:ascii="Arial" w:hAnsi="Arial" w:cs="Arial"/>
          <w:color w:val="212121"/>
        </w:rPr>
        <w:t xml:space="preserve">  </w:t>
      </w:r>
      <w:hyperlink r:id="rId14" w:tgtFrame="_blank" w:history="1">
        <w:r w:rsidRPr="003757DC">
          <w:rPr>
            <w:rStyle w:val="Hyperlink"/>
            <w:rFonts w:ascii="Arial" w:eastAsiaTheme="majorEastAsia" w:hAnsi="Arial" w:cs="Arial"/>
            <w:color w:val="0066CC"/>
          </w:rPr>
          <w:t>http://www.ceebl.manchester.ac.uk/events/archive/aligningcollaborativelearning/Vygotsky.pdf</w:t>
        </w:r>
      </w:hyperlink>
      <w:r w:rsidRPr="003757DC">
        <w:rPr>
          <w:rFonts w:ascii="Arial" w:hAnsi="Arial" w:cs="Arial"/>
          <w:color w:val="212121"/>
        </w:rPr>
        <w:t xml:space="preserve"> [accessed on 20/03/2018] </w:t>
      </w:r>
    </w:p>
    <w:p w14:paraId="11518DC0" w14:textId="77777777" w:rsidR="00282B3C" w:rsidRPr="003757DC" w:rsidRDefault="00282B3C" w:rsidP="00282B3C">
      <w:pPr>
        <w:pStyle w:val="NormalWeb"/>
        <w:spacing w:line="360" w:lineRule="auto"/>
        <w:jc w:val="both"/>
        <w:rPr>
          <w:rFonts w:ascii="Arial" w:hAnsi="Arial" w:cs="Arial"/>
          <w:i/>
        </w:rPr>
      </w:pPr>
      <w:r w:rsidRPr="003757DC">
        <w:rPr>
          <w:rFonts w:ascii="Arial" w:hAnsi="Arial" w:cs="Arial"/>
        </w:rPr>
        <w:t xml:space="preserve">Vince, G. (2016) </w:t>
      </w:r>
      <w:r w:rsidRPr="003757DC">
        <w:rPr>
          <w:rFonts w:ascii="Arial" w:hAnsi="Arial" w:cs="Arial"/>
          <w:i/>
        </w:rPr>
        <w:t xml:space="preserve">‘Why bilingual works wonders for your brain’ </w:t>
      </w:r>
      <w:hyperlink r:id="rId15" w:history="1">
        <w:r w:rsidRPr="003757DC">
          <w:rPr>
            <w:rStyle w:val="Hyperlink"/>
            <w:rFonts w:ascii="Arial" w:hAnsi="Arial" w:cs="Arial"/>
            <w:i/>
          </w:rPr>
          <w:t>https://www.theguardian.com/science/2016/aug/07/being-bilingual-good-for-brain-mental-health</w:t>
        </w:r>
      </w:hyperlink>
      <w:r w:rsidRPr="003757DC">
        <w:rPr>
          <w:rFonts w:ascii="Arial" w:hAnsi="Arial" w:cs="Arial"/>
          <w:i/>
        </w:rPr>
        <w:t xml:space="preserve"> [accessed on 19/03/2018] </w:t>
      </w:r>
    </w:p>
    <w:p w14:paraId="00B7A831" w14:textId="77777777" w:rsidR="00282B3C" w:rsidRPr="003757DC" w:rsidRDefault="00282B3C" w:rsidP="00282B3C">
      <w:pPr>
        <w:pStyle w:val="NormalWeb"/>
        <w:spacing w:line="360" w:lineRule="auto"/>
        <w:jc w:val="both"/>
        <w:rPr>
          <w:rFonts w:ascii="Arial" w:hAnsi="Arial" w:cs="Arial"/>
          <w:i/>
          <w:color w:val="212121"/>
        </w:rPr>
      </w:pPr>
      <w:r w:rsidRPr="003757DC">
        <w:rPr>
          <w:rFonts w:ascii="Arial" w:hAnsi="Arial" w:cs="Arial"/>
          <w:color w:val="212121"/>
        </w:rPr>
        <w:t>Welsh Assembly Government. (2003) ‘</w:t>
      </w:r>
      <w:r w:rsidRPr="003757DC">
        <w:rPr>
          <w:rFonts w:ascii="Arial" w:hAnsi="Arial" w:cs="Arial"/>
          <w:i/>
          <w:color w:val="212121"/>
        </w:rPr>
        <w:t xml:space="preserve">Developing the Curriculum </w:t>
      </w:r>
      <w:proofErr w:type="spellStart"/>
      <w:r w:rsidRPr="003757DC">
        <w:rPr>
          <w:rFonts w:ascii="Arial" w:hAnsi="Arial" w:cs="Arial"/>
          <w:i/>
          <w:color w:val="212121"/>
        </w:rPr>
        <w:t>Cymraeg</w:t>
      </w:r>
      <w:proofErr w:type="spellEnd"/>
      <w:r w:rsidRPr="003757DC">
        <w:rPr>
          <w:rFonts w:ascii="Arial" w:hAnsi="Arial" w:cs="Arial"/>
          <w:i/>
          <w:color w:val="212121"/>
        </w:rPr>
        <w:t xml:space="preserve">’ </w:t>
      </w:r>
      <w:hyperlink r:id="rId16" w:history="1">
        <w:r w:rsidRPr="003757DC">
          <w:rPr>
            <w:rStyle w:val="Hyperlink"/>
            <w:rFonts w:ascii="Arial" w:hAnsi="Arial" w:cs="Arial"/>
            <w:i/>
          </w:rPr>
          <w:t>http://learning.gov.wales/docs/learningwales/publications/130424-developing-the-curriculum-cymreig-en.pdf</w:t>
        </w:r>
      </w:hyperlink>
      <w:r w:rsidRPr="003757DC">
        <w:rPr>
          <w:rFonts w:ascii="Arial" w:hAnsi="Arial" w:cs="Arial"/>
          <w:i/>
          <w:color w:val="212121"/>
        </w:rPr>
        <w:t xml:space="preserve"> [accessed on 21/03/2018] </w:t>
      </w:r>
    </w:p>
    <w:p w14:paraId="20BBFE13" w14:textId="77777777" w:rsidR="00282B3C" w:rsidRPr="003757DC" w:rsidRDefault="00282B3C" w:rsidP="00282B3C">
      <w:pPr>
        <w:spacing w:line="360" w:lineRule="auto"/>
        <w:jc w:val="both"/>
        <w:rPr>
          <w:rFonts w:ascii="Arial" w:hAnsi="Arial" w:cs="Arial"/>
          <w:color w:val="212121"/>
          <w:sz w:val="24"/>
          <w:szCs w:val="24"/>
        </w:rPr>
      </w:pPr>
      <w:r w:rsidRPr="003757DC">
        <w:rPr>
          <w:rFonts w:ascii="Arial" w:hAnsi="Arial" w:cs="Arial"/>
          <w:color w:val="212121"/>
          <w:sz w:val="24"/>
          <w:szCs w:val="24"/>
        </w:rPr>
        <w:t>Welsh Government. (2017) Welsh in Education. </w:t>
      </w:r>
      <w:hyperlink r:id="rId17" w:tgtFrame="_blank" w:history="1">
        <w:r w:rsidRPr="003757DC">
          <w:rPr>
            <w:rStyle w:val="Hyperlink"/>
            <w:rFonts w:ascii="Arial" w:hAnsi="Arial" w:cs="Arial"/>
            <w:color w:val="0066CC"/>
            <w:sz w:val="24"/>
            <w:szCs w:val="24"/>
          </w:rPr>
          <w:t>http://gov.wales/docs/dcells/publications/171212-welsh-in-education-action-plan-2017-21-en.pdf</w:t>
        </w:r>
      </w:hyperlink>
      <w:r w:rsidRPr="003757DC">
        <w:rPr>
          <w:rFonts w:ascii="Arial" w:hAnsi="Arial" w:cs="Arial"/>
          <w:color w:val="212121"/>
          <w:sz w:val="24"/>
          <w:szCs w:val="24"/>
        </w:rPr>
        <w:t xml:space="preserve"> [accessed on 25/3/2018] </w:t>
      </w:r>
    </w:p>
    <w:p w14:paraId="40F1688F" w14:textId="77777777" w:rsidR="00EC5565" w:rsidRPr="004050D3" w:rsidRDefault="00EC5565">
      <w:pPr>
        <w:spacing w:line="360" w:lineRule="auto"/>
        <w:jc w:val="both"/>
        <w:rPr>
          <w:b/>
          <w:u w:val="single"/>
        </w:rPr>
      </w:pPr>
      <w:bookmarkStart w:id="1" w:name="_GoBack"/>
      <w:bookmarkEnd w:id="1"/>
    </w:p>
    <w:sectPr w:rsidR="00EC5565" w:rsidRPr="004050D3">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E7D5D9" w14:textId="77777777" w:rsidR="00282B3C" w:rsidRDefault="00282B3C" w:rsidP="00282B3C">
      <w:pPr>
        <w:spacing w:after="0" w:line="240" w:lineRule="auto"/>
      </w:pPr>
      <w:r>
        <w:separator/>
      </w:r>
    </w:p>
  </w:endnote>
  <w:endnote w:type="continuationSeparator" w:id="0">
    <w:p w14:paraId="4331E625" w14:textId="77777777" w:rsidR="00282B3C" w:rsidRDefault="00282B3C" w:rsidP="00282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1496741"/>
      <w:docPartObj>
        <w:docPartGallery w:val="Page Numbers (Bottom of Page)"/>
        <w:docPartUnique/>
      </w:docPartObj>
    </w:sdtPr>
    <w:sdtEndPr>
      <w:rPr>
        <w:noProof/>
      </w:rPr>
    </w:sdtEndPr>
    <w:sdtContent>
      <w:p w14:paraId="2512D8F7" w14:textId="7E458CC4" w:rsidR="00282B3C" w:rsidRDefault="00282B3C">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715F35E1" w14:textId="77777777" w:rsidR="00282B3C" w:rsidRDefault="00282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40314A" w14:textId="77777777" w:rsidR="00282B3C" w:rsidRDefault="00282B3C" w:rsidP="00282B3C">
      <w:pPr>
        <w:spacing w:after="0" w:line="240" w:lineRule="auto"/>
      </w:pPr>
      <w:r>
        <w:separator/>
      </w:r>
    </w:p>
  </w:footnote>
  <w:footnote w:type="continuationSeparator" w:id="0">
    <w:p w14:paraId="0727DCC5" w14:textId="77777777" w:rsidR="00282B3C" w:rsidRDefault="00282B3C" w:rsidP="00282B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EABEB2" w14:textId="5718FF26" w:rsidR="00282B3C" w:rsidRDefault="00282B3C">
    <w:pPr>
      <w:pStyle w:val="Header"/>
    </w:pPr>
    <w:r>
      <w:t xml:space="preserve">Lucy Sian Evans 1707004 </w:t>
    </w:r>
  </w:p>
  <w:p w14:paraId="75012799" w14:textId="5F93AA12" w:rsidR="00282B3C" w:rsidRPr="00282B3C" w:rsidRDefault="00282B3C">
    <w:pPr>
      <w:pStyle w:val="Header"/>
      <w:rPr>
        <w:rFonts w:ascii="Arial" w:hAnsi="Arial" w:cs="Arial"/>
        <w:sz w:val="6"/>
      </w:rPr>
    </w:pPr>
    <w:r w:rsidRPr="00282B3C">
      <w:rPr>
        <w:rFonts w:ascii="Arial" w:hAnsi="Arial" w:cs="Arial"/>
        <w:b/>
        <w:bCs/>
        <w:sz w:val="24"/>
        <w:szCs w:val="53"/>
      </w:rPr>
      <w:t>Multilingualism, multi-thinking (EAEE4006</w:t>
    </w:r>
    <w:r>
      <w:rPr>
        <w:rFonts w:ascii="Arial" w:hAnsi="Arial" w:cs="Arial"/>
        <w:b/>
        <w:bCs/>
        <w:sz w:val="24"/>
        <w:szCs w:val="53"/>
      </w:rPr>
      <w:t>) Word Count: 1461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4B0DA7"/>
    <w:multiLevelType w:val="hybridMultilevel"/>
    <w:tmpl w:val="F6B40A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755E714A"/>
    <w:multiLevelType w:val="hybridMultilevel"/>
    <w:tmpl w:val="F0F697C6"/>
    <w:lvl w:ilvl="0" w:tplc="FE828AFA">
      <w:start w:val="1"/>
      <w:numFmt w:val="bullet"/>
      <w:lvlText w:val="•"/>
      <w:lvlJc w:val="left"/>
      <w:pPr>
        <w:tabs>
          <w:tab w:val="num" w:pos="720"/>
        </w:tabs>
        <w:ind w:left="720" w:hanging="360"/>
      </w:pPr>
      <w:rPr>
        <w:rFonts w:ascii="Arial" w:hAnsi="Arial" w:hint="default"/>
      </w:rPr>
    </w:lvl>
    <w:lvl w:ilvl="1" w:tplc="2CDEC67E" w:tentative="1">
      <w:start w:val="1"/>
      <w:numFmt w:val="bullet"/>
      <w:lvlText w:val="•"/>
      <w:lvlJc w:val="left"/>
      <w:pPr>
        <w:tabs>
          <w:tab w:val="num" w:pos="1440"/>
        </w:tabs>
        <w:ind w:left="1440" w:hanging="360"/>
      </w:pPr>
      <w:rPr>
        <w:rFonts w:ascii="Arial" w:hAnsi="Arial" w:hint="default"/>
      </w:rPr>
    </w:lvl>
    <w:lvl w:ilvl="2" w:tplc="8A3A57E8" w:tentative="1">
      <w:start w:val="1"/>
      <w:numFmt w:val="bullet"/>
      <w:lvlText w:val="•"/>
      <w:lvlJc w:val="left"/>
      <w:pPr>
        <w:tabs>
          <w:tab w:val="num" w:pos="2160"/>
        </w:tabs>
        <w:ind w:left="2160" w:hanging="360"/>
      </w:pPr>
      <w:rPr>
        <w:rFonts w:ascii="Arial" w:hAnsi="Arial" w:hint="default"/>
      </w:rPr>
    </w:lvl>
    <w:lvl w:ilvl="3" w:tplc="BC1E76CE" w:tentative="1">
      <w:start w:val="1"/>
      <w:numFmt w:val="bullet"/>
      <w:lvlText w:val="•"/>
      <w:lvlJc w:val="left"/>
      <w:pPr>
        <w:tabs>
          <w:tab w:val="num" w:pos="2880"/>
        </w:tabs>
        <w:ind w:left="2880" w:hanging="360"/>
      </w:pPr>
      <w:rPr>
        <w:rFonts w:ascii="Arial" w:hAnsi="Arial" w:hint="default"/>
      </w:rPr>
    </w:lvl>
    <w:lvl w:ilvl="4" w:tplc="3DF6774A" w:tentative="1">
      <w:start w:val="1"/>
      <w:numFmt w:val="bullet"/>
      <w:lvlText w:val="•"/>
      <w:lvlJc w:val="left"/>
      <w:pPr>
        <w:tabs>
          <w:tab w:val="num" w:pos="3600"/>
        </w:tabs>
        <w:ind w:left="3600" w:hanging="360"/>
      </w:pPr>
      <w:rPr>
        <w:rFonts w:ascii="Arial" w:hAnsi="Arial" w:hint="default"/>
      </w:rPr>
    </w:lvl>
    <w:lvl w:ilvl="5" w:tplc="C5DC11A8" w:tentative="1">
      <w:start w:val="1"/>
      <w:numFmt w:val="bullet"/>
      <w:lvlText w:val="•"/>
      <w:lvlJc w:val="left"/>
      <w:pPr>
        <w:tabs>
          <w:tab w:val="num" w:pos="4320"/>
        </w:tabs>
        <w:ind w:left="4320" w:hanging="360"/>
      </w:pPr>
      <w:rPr>
        <w:rFonts w:ascii="Arial" w:hAnsi="Arial" w:hint="default"/>
      </w:rPr>
    </w:lvl>
    <w:lvl w:ilvl="6" w:tplc="D2F4546C" w:tentative="1">
      <w:start w:val="1"/>
      <w:numFmt w:val="bullet"/>
      <w:lvlText w:val="•"/>
      <w:lvlJc w:val="left"/>
      <w:pPr>
        <w:tabs>
          <w:tab w:val="num" w:pos="5040"/>
        </w:tabs>
        <w:ind w:left="5040" w:hanging="360"/>
      </w:pPr>
      <w:rPr>
        <w:rFonts w:ascii="Arial" w:hAnsi="Arial" w:hint="default"/>
      </w:rPr>
    </w:lvl>
    <w:lvl w:ilvl="7" w:tplc="08343566" w:tentative="1">
      <w:start w:val="1"/>
      <w:numFmt w:val="bullet"/>
      <w:lvlText w:val="•"/>
      <w:lvlJc w:val="left"/>
      <w:pPr>
        <w:tabs>
          <w:tab w:val="num" w:pos="5760"/>
        </w:tabs>
        <w:ind w:left="5760" w:hanging="360"/>
      </w:pPr>
      <w:rPr>
        <w:rFonts w:ascii="Arial" w:hAnsi="Arial" w:hint="default"/>
      </w:rPr>
    </w:lvl>
    <w:lvl w:ilvl="8" w:tplc="0BD6844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91A"/>
    <w:rsid w:val="00022DB5"/>
    <w:rsid w:val="000D4B9F"/>
    <w:rsid w:val="00117FC6"/>
    <w:rsid w:val="00162F2F"/>
    <w:rsid w:val="001E06B0"/>
    <w:rsid w:val="00282B3C"/>
    <w:rsid w:val="004050D3"/>
    <w:rsid w:val="004126F2"/>
    <w:rsid w:val="00497F9E"/>
    <w:rsid w:val="004B0842"/>
    <w:rsid w:val="005C1485"/>
    <w:rsid w:val="00697EB0"/>
    <w:rsid w:val="006A679A"/>
    <w:rsid w:val="00764AB1"/>
    <w:rsid w:val="007F06E8"/>
    <w:rsid w:val="00946C3D"/>
    <w:rsid w:val="00B1191A"/>
    <w:rsid w:val="00B32B51"/>
    <w:rsid w:val="00BB1FE1"/>
    <w:rsid w:val="00C63A27"/>
    <w:rsid w:val="00DD7823"/>
    <w:rsid w:val="00E24129"/>
    <w:rsid w:val="00EA3CC1"/>
    <w:rsid w:val="00EC5565"/>
    <w:rsid w:val="00F21CCB"/>
    <w:rsid w:val="00F92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380019"/>
  <w15:chartTrackingRefBased/>
  <w15:docId w15:val="{D53CEA5B-636E-498C-8D80-5BE967ECD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1"/>
        <w:szCs w:val="21"/>
        <w:lang w:val="en-GB" w:eastAsia="en-US" w:bidi="ar-SA"/>
      </w:rPr>
    </w:rPrDefault>
    <w:pPrDefault>
      <w:pPr>
        <w:spacing w:after="12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2DB5"/>
  </w:style>
  <w:style w:type="paragraph" w:styleId="Heading1">
    <w:name w:val="heading 1"/>
    <w:basedOn w:val="Normal"/>
    <w:next w:val="Normal"/>
    <w:link w:val="Heading1Char"/>
    <w:uiPriority w:val="9"/>
    <w:qFormat/>
    <w:rsid w:val="00022DB5"/>
    <w:pPr>
      <w:keepNext/>
      <w:keepLines/>
      <w:spacing w:before="360" w:after="40" w:line="240" w:lineRule="auto"/>
      <w:outlineLvl w:val="0"/>
    </w:pPr>
    <w:rPr>
      <w:rFonts w:asciiTheme="majorHAnsi" w:eastAsiaTheme="majorEastAsia" w:hAnsiTheme="majorHAnsi" w:cstheme="majorBidi"/>
      <w:color w:val="AD2750" w:themeColor="accent6" w:themeShade="BF"/>
      <w:sz w:val="40"/>
      <w:szCs w:val="40"/>
    </w:rPr>
  </w:style>
  <w:style w:type="paragraph" w:styleId="Heading2">
    <w:name w:val="heading 2"/>
    <w:basedOn w:val="Normal"/>
    <w:next w:val="Normal"/>
    <w:link w:val="Heading2Char"/>
    <w:uiPriority w:val="9"/>
    <w:semiHidden/>
    <w:unhideWhenUsed/>
    <w:qFormat/>
    <w:rsid w:val="00022DB5"/>
    <w:pPr>
      <w:keepNext/>
      <w:keepLines/>
      <w:spacing w:before="80" w:after="0" w:line="240" w:lineRule="auto"/>
      <w:outlineLvl w:val="1"/>
    </w:pPr>
    <w:rPr>
      <w:rFonts w:asciiTheme="majorHAnsi" w:eastAsiaTheme="majorEastAsia" w:hAnsiTheme="majorHAnsi" w:cstheme="majorBidi"/>
      <w:color w:val="AD2750" w:themeColor="accent6" w:themeShade="BF"/>
      <w:sz w:val="28"/>
      <w:szCs w:val="28"/>
    </w:rPr>
  </w:style>
  <w:style w:type="paragraph" w:styleId="Heading3">
    <w:name w:val="heading 3"/>
    <w:basedOn w:val="Normal"/>
    <w:next w:val="Normal"/>
    <w:link w:val="Heading3Char"/>
    <w:uiPriority w:val="9"/>
    <w:semiHidden/>
    <w:unhideWhenUsed/>
    <w:qFormat/>
    <w:rsid w:val="00022DB5"/>
    <w:pPr>
      <w:keepNext/>
      <w:keepLines/>
      <w:spacing w:before="80" w:after="0" w:line="240" w:lineRule="auto"/>
      <w:outlineLvl w:val="2"/>
    </w:pPr>
    <w:rPr>
      <w:rFonts w:asciiTheme="majorHAnsi" w:eastAsiaTheme="majorEastAsia" w:hAnsiTheme="majorHAnsi" w:cstheme="majorBidi"/>
      <w:color w:val="AD2750" w:themeColor="accent6" w:themeShade="BF"/>
      <w:sz w:val="24"/>
      <w:szCs w:val="24"/>
    </w:rPr>
  </w:style>
  <w:style w:type="paragraph" w:styleId="Heading4">
    <w:name w:val="heading 4"/>
    <w:basedOn w:val="Normal"/>
    <w:next w:val="Normal"/>
    <w:link w:val="Heading4Char"/>
    <w:uiPriority w:val="9"/>
    <w:semiHidden/>
    <w:unhideWhenUsed/>
    <w:qFormat/>
    <w:rsid w:val="00022DB5"/>
    <w:pPr>
      <w:keepNext/>
      <w:keepLines/>
      <w:spacing w:before="80" w:after="0"/>
      <w:outlineLvl w:val="3"/>
    </w:pPr>
    <w:rPr>
      <w:rFonts w:asciiTheme="majorHAnsi" w:eastAsiaTheme="majorEastAsia" w:hAnsiTheme="majorHAnsi" w:cstheme="majorBidi"/>
      <w:color w:val="D54773" w:themeColor="accent6"/>
      <w:sz w:val="22"/>
      <w:szCs w:val="22"/>
    </w:rPr>
  </w:style>
  <w:style w:type="paragraph" w:styleId="Heading5">
    <w:name w:val="heading 5"/>
    <w:basedOn w:val="Normal"/>
    <w:next w:val="Normal"/>
    <w:link w:val="Heading5Char"/>
    <w:uiPriority w:val="9"/>
    <w:semiHidden/>
    <w:unhideWhenUsed/>
    <w:qFormat/>
    <w:rsid w:val="00022DB5"/>
    <w:pPr>
      <w:keepNext/>
      <w:keepLines/>
      <w:spacing w:before="40" w:after="0"/>
      <w:outlineLvl w:val="4"/>
    </w:pPr>
    <w:rPr>
      <w:rFonts w:asciiTheme="majorHAnsi" w:eastAsiaTheme="majorEastAsia" w:hAnsiTheme="majorHAnsi" w:cstheme="majorBidi"/>
      <w:i/>
      <w:iCs/>
      <w:color w:val="D54773" w:themeColor="accent6"/>
      <w:sz w:val="22"/>
      <w:szCs w:val="22"/>
    </w:rPr>
  </w:style>
  <w:style w:type="paragraph" w:styleId="Heading6">
    <w:name w:val="heading 6"/>
    <w:basedOn w:val="Normal"/>
    <w:next w:val="Normal"/>
    <w:link w:val="Heading6Char"/>
    <w:uiPriority w:val="9"/>
    <w:semiHidden/>
    <w:unhideWhenUsed/>
    <w:qFormat/>
    <w:rsid w:val="00022DB5"/>
    <w:pPr>
      <w:keepNext/>
      <w:keepLines/>
      <w:spacing w:before="40" w:after="0"/>
      <w:outlineLvl w:val="5"/>
    </w:pPr>
    <w:rPr>
      <w:rFonts w:asciiTheme="majorHAnsi" w:eastAsiaTheme="majorEastAsia" w:hAnsiTheme="majorHAnsi" w:cstheme="majorBidi"/>
      <w:color w:val="D54773" w:themeColor="accent6"/>
    </w:rPr>
  </w:style>
  <w:style w:type="paragraph" w:styleId="Heading7">
    <w:name w:val="heading 7"/>
    <w:basedOn w:val="Normal"/>
    <w:next w:val="Normal"/>
    <w:link w:val="Heading7Char"/>
    <w:uiPriority w:val="9"/>
    <w:semiHidden/>
    <w:unhideWhenUsed/>
    <w:qFormat/>
    <w:rsid w:val="00022DB5"/>
    <w:pPr>
      <w:keepNext/>
      <w:keepLines/>
      <w:spacing w:before="40" w:after="0"/>
      <w:outlineLvl w:val="6"/>
    </w:pPr>
    <w:rPr>
      <w:rFonts w:asciiTheme="majorHAnsi" w:eastAsiaTheme="majorEastAsia" w:hAnsiTheme="majorHAnsi" w:cstheme="majorBidi"/>
      <w:b/>
      <w:bCs/>
      <w:color w:val="D54773" w:themeColor="accent6"/>
    </w:rPr>
  </w:style>
  <w:style w:type="paragraph" w:styleId="Heading8">
    <w:name w:val="heading 8"/>
    <w:basedOn w:val="Normal"/>
    <w:next w:val="Normal"/>
    <w:link w:val="Heading8Char"/>
    <w:uiPriority w:val="9"/>
    <w:semiHidden/>
    <w:unhideWhenUsed/>
    <w:qFormat/>
    <w:rsid w:val="00022DB5"/>
    <w:pPr>
      <w:keepNext/>
      <w:keepLines/>
      <w:spacing w:before="40" w:after="0"/>
      <w:outlineLvl w:val="7"/>
    </w:pPr>
    <w:rPr>
      <w:rFonts w:asciiTheme="majorHAnsi" w:eastAsiaTheme="majorEastAsia" w:hAnsiTheme="majorHAnsi" w:cstheme="majorBidi"/>
      <w:b/>
      <w:bCs/>
      <w:i/>
      <w:iCs/>
      <w:color w:val="D54773" w:themeColor="accent6"/>
      <w:sz w:val="20"/>
      <w:szCs w:val="20"/>
    </w:rPr>
  </w:style>
  <w:style w:type="paragraph" w:styleId="Heading9">
    <w:name w:val="heading 9"/>
    <w:basedOn w:val="Normal"/>
    <w:next w:val="Normal"/>
    <w:link w:val="Heading9Char"/>
    <w:uiPriority w:val="9"/>
    <w:semiHidden/>
    <w:unhideWhenUsed/>
    <w:qFormat/>
    <w:rsid w:val="00022DB5"/>
    <w:pPr>
      <w:keepNext/>
      <w:keepLines/>
      <w:spacing w:before="40" w:after="0"/>
      <w:outlineLvl w:val="8"/>
    </w:pPr>
    <w:rPr>
      <w:rFonts w:asciiTheme="majorHAnsi" w:eastAsiaTheme="majorEastAsia" w:hAnsiTheme="majorHAnsi" w:cstheme="majorBidi"/>
      <w:i/>
      <w:iCs/>
      <w:color w:val="D54773"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DB5"/>
    <w:rPr>
      <w:rFonts w:asciiTheme="majorHAnsi" w:eastAsiaTheme="majorEastAsia" w:hAnsiTheme="majorHAnsi" w:cstheme="majorBidi"/>
      <w:color w:val="AD2750" w:themeColor="accent6" w:themeShade="BF"/>
      <w:sz w:val="40"/>
      <w:szCs w:val="40"/>
    </w:rPr>
  </w:style>
  <w:style w:type="character" w:customStyle="1" w:styleId="Heading2Char">
    <w:name w:val="Heading 2 Char"/>
    <w:basedOn w:val="DefaultParagraphFont"/>
    <w:link w:val="Heading2"/>
    <w:uiPriority w:val="9"/>
    <w:semiHidden/>
    <w:rsid w:val="00022DB5"/>
    <w:rPr>
      <w:rFonts w:asciiTheme="majorHAnsi" w:eastAsiaTheme="majorEastAsia" w:hAnsiTheme="majorHAnsi" w:cstheme="majorBidi"/>
      <w:color w:val="AD2750" w:themeColor="accent6" w:themeShade="BF"/>
      <w:sz w:val="28"/>
      <w:szCs w:val="28"/>
    </w:rPr>
  </w:style>
  <w:style w:type="character" w:customStyle="1" w:styleId="Heading3Char">
    <w:name w:val="Heading 3 Char"/>
    <w:basedOn w:val="DefaultParagraphFont"/>
    <w:link w:val="Heading3"/>
    <w:uiPriority w:val="9"/>
    <w:semiHidden/>
    <w:rsid w:val="00022DB5"/>
    <w:rPr>
      <w:rFonts w:asciiTheme="majorHAnsi" w:eastAsiaTheme="majorEastAsia" w:hAnsiTheme="majorHAnsi" w:cstheme="majorBidi"/>
      <w:color w:val="AD2750" w:themeColor="accent6" w:themeShade="BF"/>
      <w:sz w:val="24"/>
      <w:szCs w:val="24"/>
    </w:rPr>
  </w:style>
  <w:style w:type="character" w:customStyle="1" w:styleId="Heading4Char">
    <w:name w:val="Heading 4 Char"/>
    <w:basedOn w:val="DefaultParagraphFont"/>
    <w:link w:val="Heading4"/>
    <w:uiPriority w:val="9"/>
    <w:semiHidden/>
    <w:rsid w:val="00022DB5"/>
    <w:rPr>
      <w:rFonts w:asciiTheme="majorHAnsi" w:eastAsiaTheme="majorEastAsia" w:hAnsiTheme="majorHAnsi" w:cstheme="majorBidi"/>
      <w:color w:val="D54773" w:themeColor="accent6"/>
      <w:sz w:val="22"/>
      <w:szCs w:val="22"/>
    </w:rPr>
  </w:style>
  <w:style w:type="character" w:customStyle="1" w:styleId="Heading5Char">
    <w:name w:val="Heading 5 Char"/>
    <w:basedOn w:val="DefaultParagraphFont"/>
    <w:link w:val="Heading5"/>
    <w:uiPriority w:val="9"/>
    <w:semiHidden/>
    <w:rsid w:val="00022DB5"/>
    <w:rPr>
      <w:rFonts w:asciiTheme="majorHAnsi" w:eastAsiaTheme="majorEastAsia" w:hAnsiTheme="majorHAnsi" w:cstheme="majorBidi"/>
      <w:i/>
      <w:iCs/>
      <w:color w:val="D54773" w:themeColor="accent6"/>
      <w:sz w:val="22"/>
      <w:szCs w:val="22"/>
    </w:rPr>
  </w:style>
  <w:style w:type="character" w:customStyle="1" w:styleId="Heading6Char">
    <w:name w:val="Heading 6 Char"/>
    <w:basedOn w:val="DefaultParagraphFont"/>
    <w:link w:val="Heading6"/>
    <w:uiPriority w:val="9"/>
    <w:semiHidden/>
    <w:rsid w:val="00022DB5"/>
    <w:rPr>
      <w:rFonts w:asciiTheme="majorHAnsi" w:eastAsiaTheme="majorEastAsia" w:hAnsiTheme="majorHAnsi" w:cstheme="majorBidi"/>
      <w:color w:val="D54773" w:themeColor="accent6"/>
    </w:rPr>
  </w:style>
  <w:style w:type="character" w:customStyle="1" w:styleId="Heading7Char">
    <w:name w:val="Heading 7 Char"/>
    <w:basedOn w:val="DefaultParagraphFont"/>
    <w:link w:val="Heading7"/>
    <w:uiPriority w:val="9"/>
    <w:semiHidden/>
    <w:rsid w:val="00022DB5"/>
    <w:rPr>
      <w:rFonts w:asciiTheme="majorHAnsi" w:eastAsiaTheme="majorEastAsia" w:hAnsiTheme="majorHAnsi" w:cstheme="majorBidi"/>
      <w:b/>
      <w:bCs/>
      <w:color w:val="D54773" w:themeColor="accent6"/>
    </w:rPr>
  </w:style>
  <w:style w:type="character" w:customStyle="1" w:styleId="Heading8Char">
    <w:name w:val="Heading 8 Char"/>
    <w:basedOn w:val="DefaultParagraphFont"/>
    <w:link w:val="Heading8"/>
    <w:uiPriority w:val="9"/>
    <w:semiHidden/>
    <w:rsid w:val="00022DB5"/>
    <w:rPr>
      <w:rFonts w:asciiTheme="majorHAnsi" w:eastAsiaTheme="majorEastAsia" w:hAnsiTheme="majorHAnsi" w:cstheme="majorBidi"/>
      <w:b/>
      <w:bCs/>
      <w:i/>
      <w:iCs/>
      <w:color w:val="D54773" w:themeColor="accent6"/>
      <w:sz w:val="20"/>
      <w:szCs w:val="20"/>
    </w:rPr>
  </w:style>
  <w:style w:type="character" w:customStyle="1" w:styleId="Heading9Char">
    <w:name w:val="Heading 9 Char"/>
    <w:basedOn w:val="DefaultParagraphFont"/>
    <w:link w:val="Heading9"/>
    <w:uiPriority w:val="9"/>
    <w:semiHidden/>
    <w:rsid w:val="00022DB5"/>
    <w:rPr>
      <w:rFonts w:asciiTheme="majorHAnsi" w:eastAsiaTheme="majorEastAsia" w:hAnsiTheme="majorHAnsi" w:cstheme="majorBidi"/>
      <w:i/>
      <w:iCs/>
      <w:color w:val="D54773" w:themeColor="accent6"/>
      <w:sz w:val="20"/>
      <w:szCs w:val="20"/>
    </w:rPr>
  </w:style>
  <w:style w:type="paragraph" w:styleId="Caption">
    <w:name w:val="caption"/>
    <w:basedOn w:val="Normal"/>
    <w:next w:val="Normal"/>
    <w:uiPriority w:val="35"/>
    <w:semiHidden/>
    <w:unhideWhenUsed/>
    <w:qFormat/>
    <w:rsid w:val="00022DB5"/>
    <w:pPr>
      <w:spacing w:line="240" w:lineRule="auto"/>
    </w:pPr>
    <w:rPr>
      <w:b/>
      <w:bCs/>
      <w:smallCaps/>
      <w:color w:val="595959" w:themeColor="text1" w:themeTint="A6"/>
    </w:rPr>
  </w:style>
  <w:style w:type="paragraph" w:styleId="Title">
    <w:name w:val="Title"/>
    <w:basedOn w:val="Normal"/>
    <w:next w:val="Normal"/>
    <w:link w:val="TitleChar"/>
    <w:uiPriority w:val="10"/>
    <w:qFormat/>
    <w:rsid w:val="00022DB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022DB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022DB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022DB5"/>
    <w:rPr>
      <w:rFonts w:asciiTheme="majorHAnsi" w:eastAsiaTheme="majorEastAsia" w:hAnsiTheme="majorHAnsi" w:cstheme="majorBidi"/>
      <w:sz w:val="30"/>
      <w:szCs w:val="30"/>
    </w:rPr>
  </w:style>
  <w:style w:type="character" w:styleId="Strong">
    <w:name w:val="Strong"/>
    <w:basedOn w:val="DefaultParagraphFont"/>
    <w:uiPriority w:val="22"/>
    <w:qFormat/>
    <w:rsid w:val="00022DB5"/>
    <w:rPr>
      <w:b/>
      <w:bCs/>
    </w:rPr>
  </w:style>
  <w:style w:type="character" w:styleId="Emphasis">
    <w:name w:val="Emphasis"/>
    <w:basedOn w:val="DefaultParagraphFont"/>
    <w:uiPriority w:val="20"/>
    <w:qFormat/>
    <w:rsid w:val="00022DB5"/>
    <w:rPr>
      <w:i/>
      <w:iCs/>
      <w:color w:val="D54773" w:themeColor="accent6"/>
    </w:rPr>
  </w:style>
  <w:style w:type="paragraph" w:styleId="NoSpacing">
    <w:name w:val="No Spacing"/>
    <w:uiPriority w:val="1"/>
    <w:qFormat/>
    <w:rsid w:val="00022DB5"/>
    <w:pPr>
      <w:spacing w:after="0" w:line="240" w:lineRule="auto"/>
    </w:pPr>
  </w:style>
  <w:style w:type="paragraph" w:styleId="ListParagraph">
    <w:name w:val="List Paragraph"/>
    <w:basedOn w:val="Normal"/>
    <w:uiPriority w:val="34"/>
    <w:qFormat/>
    <w:rsid w:val="00022DB5"/>
    <w:pPr>
      <w:ind w:left="720"/>
      <w:contextualSpacing/>
    </w:pPr>
  </w:style>
  <w:style w:type="paragraph" w:styleId="Quote">
    <w:name w:val="Quote"/>
    <w:basedOn w:val="Normal"/>
    <w:next w:val="Normal"/>
    <w:link w:val="QuoteChar"/>
    <w:uiPriority w:val="29"/>
    <w:qFormat/>
    <w:rsid w:val="00022DB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022DB5"/>
    <w:rPr>
      <w:i/>
      <w:iCs/>
      <w:color w:val="262626" w:themeColor="text1" w:themeTint="D9"/>
    </w:rPr>
  </w:style>
  <w:style w:type="paragraph" w:styleId="IntenseQuote">
    <w:name w:val="Intense Quote"/>
    <w:basedOn w:val="Normal"/>
    <w:next w:val="Normal"/>
    <w:link w:val="IntenseQuoteChar"/>
    <w:uiPriority w:val="30"/>
    <w:qFormat/>
    <w:rsid w:val="00022DB5"/>
    <w:pPr>
      <w:spacing w:before="160" w:after="160" w:line="264" w:lineRule="auto"/>
      <w:ind w:left="720" w:right="720"/>
      <w:jc w:val="center"/>
    </w:pPr>
    <w:rPr>
      <w:rFonts w:asciiTheme="majorHAnsi" w:eastAsiaTheme="majorEastAsia" w:hAnsiTheme="majorHAnsi" w:cstheme="majorBidi"/>
      <w:i/>
      <w:iCs/>
      <w:color w:val="D54773" w:themeColor="accent6"/>
      <w:sz w:val="32"/>
      <w:szCs w:val="32"/>
    </w:rPr>
  </w:style>
  <w:style w:type="character" w:customStyle="1" w:styleId="IntenseQuoteChar">
    <w:name w:val="Intense Quote Char"/>
    <w:basedOn w:val="DefaultParagraphFont"/>
    <w:link w:val="IntenseQuote"/>
    <w:uiPriority w:val="30"/>
    <w:rsid w:val="00022DB5"/>
    <w:rPr>
      <w:rFonts w:asciiTheme="majorHAnsi" w:eastAsiaTheme="majorEastAsia" w:hAnsiTheme="majorHAnsi" w:cstheme="majorBidi"/>
      <w:i/>
      <w:iCs/>
      <w:color w:val="D54773" w:themeColor="accent6"/>
      <w:sz w:val="32"/>
      <w:szCs w:val="32"/>
    </w:rPr>
  </w:style>
  <w:style w:type="character" w:styleId="SubtleEmphasis">
    <w:name w:val="Subtle Emphasis"/>
    <w:basedOn w:val="DefaultParagraphFont"/>
    <w:uiPriority w:val="19"/>
    <w:qFormat/>
    <w:rsid w:val="00022DB5"/>
    <w:rPr>
      <w:i/>
      <w:iCs/>
    </w:rPr>
  </w:style>
  <w:style w:type="character" w:styleId="IntenseEmphasis">
    <w:name w:val="Intense Emphasis"/>
    <w:basedOn w:val="DefaultParagraphFont"/>
    <w:uiPriority w:val="21"/>
    <w:qFormat/>
    <w:rsid w:val="00022DB5"/>
    <w:rPr>
      <w:b/>
      <w:bCs/>
      <w:i/>
      <w:iCs/>
    </w:rPr>
  </w:style>
  <w:style w:type="character" w:styleId="SubtleReference">
    <w:name w:val="Subtle Reference"/>
    <w:basedOn w:val="DefaultParagraphFont"/>
    <w:uiPriority w:val="31"/>
    <w:qFormat/>
    <w:rsid w:val="00022DB5"/>
    <w:rPr>
      <w:smallCaps/>
      <w:color w:val="595959" w:themeColor="text1" w:themeTint="A6"/>
    </w:rPr>
  </w:style>
  <w:style w:type="character" w:styleId="IntenseReference">
    <w:name w:val="Intense Reference"/>
    <w:basedOn w:val="DefaultParagraphFont"/>
    <w:uiPriority w:val="32"/>
    <w:qFormat/>
    <w:rsid w:val="00022DB5"/>
    <w:rPr>
      <w:b/>
      <w:bCs/>
      <w:smallCaps/>
      <w:color w:val="D54773" w:themeColor="accent6"/>
    </w:rPr>
  </w:style>
  <w:style w:type="character" w:styleId="BookTitle">
    <w:name w:val="Book Title"/>
    <w:basedOn w:val="DefaultParagraphFont"/>
    <w:uiPriority w:val="33"/>
    <w:qFormat/>
    <w:rsid w:val="00022DB5"/>
    <w:rPr>
      <w:b/>
      <w:bCs/>
      <w:caps w:val="0"/>
      <w:smallCaps/>
      <w:spacing w:val="7"/>
      <w:sz w:val="21"/>
      <w:szCs w:val="21"/>
    </w:rPr>
  </w:style>
  <w:style w:type="paragraph" w:styleId="TOCHeading">
    <w:name w:val="TOC Heading"/>
    <w:basedOn w:val="Heading1"/>
    <w:next w:val="Normal"/>
    <w:uiPriority w:val="39"/>
    <w:semiHidden/>
    <w:unhideWhenUsed/>
    <w:qFormat/>
    <w:rsid w:val="00022DB5"/>
    <w:pPr>
      <w:outlineLvl w:val="9"/>
    </w:pPr>
  </w:style>
  <w:style w:type="character" w:styleId="Hyperlink">
    <w:name w:val="Hyperlink"/>
    <w:basedOn w:val="DefaultParagraphFont"/>
    <w:uiPriority w:val="99"/>
    <w:unhideWhenUsed/>
    <w:rsid w:val="00B1191A"/>
    <w:rPr>
      <w:color w:val="6B9F25" w:themeColor="hyperlink"/>
      <w:u w:val="single"/>
    </w:rPr>
  </w:style>
  <w:style w:type="character" w:styleId="UnresolvedMention">
    <w:name w:val="Unresolved Mention"/>
    <w:basedOn w:val="DefaultParagraphFont"/>
    <w:uiPriority w:val="99"/>
    <w:semiHidden/>
    <w:unhideWhenUsed/>
    <w:rsid w:val="00B1191A"/>
    <w:rPr>
      <w:color w:val="808080"/>
      <w:shd w:val="clear" w:color="auto" w:fill="E6E6E6"/>
    </w:rPr>
  </w:style>
  <w:style w:type="paragraph" w:styleId="NormalWeb">
    <w:name w:val="Normal (Web)"/>
    <w:basedOn w:val="Normal"/>
    <w:uiPriority w:val="99"/>
    <w:unhideWhenUsed/>
    <w:rsid w:val="001E06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82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B3C"/>
  </w:style>
  <w:style w:type="paragraph" w:styleId="Footer">
    <w:name w:val="footer"/>
    <w:basedOn w:val="Normal"/>
    <w:link w:val="FooterChar"/>
    <w:uiPriority w:val="99"/>
    <w:unhideWhenUsed/>
    <w:rsid w:val="00282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B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47037">
      <w:bodyDiv w:val="1"/>
      <w:marLeft w:val="0"/>
      <w:marRight w:val="0"/>
      <w:marTop w:val="0"/>
      <w:marBottom w:val="0"/>
      <w:divBdr>
        <w:top w:val="none" w:sz="0" w:space="0" w:color="auto"/>
        <w:left w:val="none" w:sz="0" w:space="0" w:color="auto"/>
        <w:bottom w:val="none" w:sz="0" w:space="0" w:color="auto"/>
        <w:right w:val="none" w:sz="0" w:space="0" w:color="auto"/>
      </w:divBdr>
    </w:div>
    <w:div w:id="772434344">
      <w:bodyDiv w:val="1"/>
      <w:marLeft w:val="0"/>
      <w:marRight w:val="0"/>
      <w:marTop w:val="0"/>
      <w:marBottom w:val="0"/>
      <w:divBdr>
        <w:top w:val="none" w:sz="0" w:space="0" w:color="auto"/>
        <w:left w:val="none" w:sz="0" w:space="0" w:color="auto"/>
        <w:bottom w:val="none" w:sz="0" w:space="0" w:color="auto"/>
        <w:right w:val="none" w:sz="0" w:space="0" w:color="auto"/>
      </w:divBdr>
      <w:divsChild>
        <w:div w:id="2045708747">
          <w:marLeft w:val="547"/>
          <w:marRight w:val="0"/>
          <w:marTop w:val="86"/>
          <w:marBottom w:val="0"/>
          <w:divBdr>
            <w:top w:val="none" w:sz="0" w:space="0" w:color="auto"/>
            <w:left w:val="none" w:sz="0" w:space="0" w:color="auto"/>
            <w:bottom w:val="none" w:sz="0" w:space="0" w:color="auto"/>
            <w:right w:val="none" w:sz="0" w:space="0" w:color="auto"/>
          </w:divBdr>
        </w:div>
      </w:divsChild>
    </w:div>
    <w:div w:id="1178737078">
      <w:bodyDiv w:val="1"/>
      <w:marLeft w:val="0"/>
      <w:marRight w:val="0"/>
      <w:marTop w:val="0"/>
      <w:marBottom w:val="0"/>
      <w:divBdr>
        <w:top w:val="none" w:sz="0" w:space="0" w:color="auto"/>
        <w:left w:val="none" w:sz="0" w:space="0" w:color="auto"/>
        <w:bottom w:val="none" w:sz="0" w:space="0" w:color="auto"/>
        <w:right w:val="none" w:sz="0" w:space="0" w:color="auto"/>
      </w:divBdr>
    </w:div>
    <w:div w:id="194781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vygotskys-social-learning-theory.html" TargetMode="External"/><Relationship Id="rId13" Type="http://schemas.openxmlformats.org/officeDocument/2006/relationships/hyperlink" Target="http://gov.wales/docs/dcells/publications/150803-fp-framework-en.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ur01.safelinks.protection.outlook.com/?url=https%3A%2F%2Fwww.careerswales.com%2Fen%2Ftools-and-resources%2Fdewis-da-why-choose-welsh%2Fadvantages-of-being-bilingual%2F&amp;data=02%7C01%7C%7C18b596bd6c1c49e4146308d592ff0dc9%7C84df9e7fe9f640afb435aaaaaaaaaaaa%7C1%7C0%7C636576546507998419&amp;sdata=V9cLo0JBVFS%2BfHEkVVuXfwfrkWAjjAqVVuZEOU9NKhI%3D&amp;reserved=0" TargetMode="External"/><Relationship Id="rId12" Type="http://schemas.openxmlformats.org/officeDocument/2006/relationships/hyperlink" Target="https://eur01.safelinks.protection.outlook.com/?url=http%3A%2F%2Fwww.assembly.wales%2FNAfW%2520Documents%2Fpaper_3_-_dr_w_gwyn_lewis.pdf%2520-%252002092010%2Fpaper_3_-_dr_w_gwyn_lewis-English.pdf&amp;data=02%7C01%7C%7C18b596bd6c1c49e4146308d592ff0dc9%7C84df9e7fe9f640afb435aaaaaaaaaaaa%7C1%7C0%7C636576546507998419&amp;sdata=ydcbAtEKhnLL8sFXD9pP170nDcVCIV5pfFTjcpkXvUU%3D&amp;reserved=0" TargetMode="External"/><Relationship Id="rId17" Type="http://schemas.openxmlformats.org/officeDocument/2006/relationships/hyperlink" Target="https://eur01.safelinks.protection.outlook.com/?url=http%3A%2F%2Fgov.wales%2Fdocs%2Fdcells%2Fpublications%2F171212-welsh-in-education-action-plan-2017-21-en.pdf&amp;data=02%7C01%7C%7C18b596bd6c1c49e4146308d592ff0dc9%7C84df9e7fe9f640afb435aaaaaaaaaaaa%7C1%7C0%7C636576546507998419&amp;sdata=h0L4plVTxMqmxrYcQzZBYUzRHhDZQLmzL%2Fw8UyA%2BBEM%3D&amp;reserved=0" TargetMode="External"/><Relationship Id="rId2" Type="http://schemas.openxmlformats.org/officeDocument/2006/relationships/styles" Target="styles.xml"/><Relationship Id="rId16" Type="http://schemas.openxmlformats.org/officeDocument/2006/relationships/hyperlink" Target="http://learning.gov.wales/docs/learningwales/publications/130424-developing-the-curriculum-cymreig-en.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ovakdjokovicfoundation.org/the-increasing-benefits-of-bilingualism-cognition-health-and-social-skills/" TargetMode="External"/><Relationship Id="rId5" Type="http://schemas.openxmlformats.org/officeDocument/2006/relationships/footnotes" Target="footnotes.xml"/><Relationship Id="rId15" Type="http://schemas.openxmlformats.org/officeDocument/2006/relationships/hyperlink" Target="https://www.theguardian.com/science/2016/aug/07/being-bilingual-good-for-brain-mental-health" TargetMode="External"/><Relationship Id="rId10" Type="http://schemas.openxmlformats.org/officeDocument/2006/relationships/hyperlink" Target="https://www.theguardian.com/technology/2011/jun/12/ellen-bialystok-bilingual-brains-more-healthy"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ur01.safelinks.protection.outlook.com/?url=http%3A%2F%2Fwww.earlyyearscareers.com%2Feyc%2Flearning-and-development%2Fthe-adults-role-in-supporting-bilingual-children%2F&amp;data=02%7C01%7C%7C047b07a6e29f4d6052b408d59311093e%7C84df9e7fe9f640afb435aaaaaaaaaaaa%7C1%7C0%7C636576623727789854&amp;sdata=Sx0a8kEU30jLSXsW2%2Bqw1H4oP5CPXfndSQQDhLppEfY%3D&amp;reserved=0" TargetMode="External"/><Relationship Id="rId14" Type="http://schemas.openxmlformats.org/officeDocument/2006/relationships/hyperlink" Target="https://eur01.safelinks.protection.outlook.com/?url=http%3A%2F%2Fwww.ceebl.manchester.ac.uk%2Fevents%2Farchive%2Faligningcollaborativelearning%2FVygotsky.pdf&amp;data=02%7C01%7C%7C5d454ac8a2cb4ce5bd8908d5720227ba%7C84df9e7fe9f640afb435aaaaaaaaaaaa%7C1%7C0%7C636540275927507116&amp;sdata=9gw0wn%2B1RkkolYVPvgI2pdahbdgwXqrM%2BrsRO48YQTc%3D&amp;reserved=0" TargetMode="External"/></Relationships>
</file>

<file path=word/theme/theme1.xml><?xml version="1.0" encoding="utf-8"?>
<a:theme xmlns:a="http://schemas.openxmlformats.org/drawingml/2006/main" name="Droplet">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docProps/app.xml><?xml version="1.0" encoding="utf-8"?>
<Properties xmlns="http://schemas.openxmlformats.org/officeDocument/2006/extended-properties" xmlns:vt="http://schemas.openxmlformats.org/officeDocument/2006/docPropsVTypes">
  <Template>Normal</Template>
  <TotalTime>60</TotalTime>
  <Pages>7</Pages>
  <Words>2396</Words>
  <Characters>13660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Sian Evans</dc:creator>
  <cp:keywords/>
  <dc:description/>
  <cp:lastModifiedBy>Lucy- Sian Evans</cp:lastModifiedBy>
  <cp:revision>3</cp:revision>
  <dcterms:created xsi:type="dcterms:W3CDTF">2018-03-24T20:39:00Z</dcterms:created>
  <dcterms:modified xsi:type="dcterms:W3CDTF">2018-03-26T12:01:00Z</dcterms:modified>
</cp:coreProperties>
</file>