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520982945"/>
        <w:docPartObj>
          <w:docPartGallery w:val="Cover Pages"/>
          <w:docPartUnique/>
        </w:docPartObj>
      </w:sdtPr>
      <w:sdtEndPr/>
      <w:sdtContent>
        <w:p w14:paraId="5906245D" w14:textId="77777777" w:rsidR="00392D46" w:rsidRDefault="008B10E9">
          <w:r>
            <w:rPr>
              <w:rStyle w:val="FootnoteReference"/>
            </w:rPr>
            <w:footnoteReference w:id="1"/>
          </w:r>
          <w:r w:rsidR="00392D46">
            <w:rPr>
              <w:noProof/>
              <w:lang w:eastAsia="en-GB"/>
            </w:rPr>
            <mc:AlternateContent>
              <mc:Choice Requires="wps">
                <w:drawing>
                  <wp:anchor distT="0" distB="0" distL="114300" distR="114300" simplePos="0" relativeHeight="251661312" behindDoc="0" locked="0" layoutInCell="1" allowOverlap="1" wp14:anchorId="0360CBBF" wp14:editId="33750760">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36A32FBE" w14:textId="0B69A009" w:rsidR="00392D46" w:rsidRPr="00392D46" w:rsidRDefault="007919B3" w:rsidP="00392D46">
                                <w:pPr>
                                  <w:pStyle w:val="NoSpacing"/>
                                  <w:spacing w:after="480"/>
                                  <w:rPr>
                                    <w:i/>
                                    <w:color w:val="262626" w:themeColor="text1" w:themeTint="D9"/>
                                    <w:sz w:val="32"/>
                                    <w:szCs w:val="32"/>
                                  </w:rPr>
                                </w:pPr>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83734D">
                                      <w:rPr>
                                        <w:i/>
                                        <w:color w:val="262626" w:themeColor="text1" w:themeTint="D9"/>
                                        <w:sz w:val="32"/>
                                        <w:szCs w:val="32"/>
                                        <w:lang w:val="en-GB"/>
                                      </w:rPr>
                                      <w:t>Francesca Combe</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360CBBF" id="_x0000_t202" coordsize="21600,21600" o:spt="202" path="m0,0l0,21600,21600,21600,2160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" filled="f" stroked="f" strokeweight=".5pt">
                    <v:textbox inset="93.6pt,7.2pt,0,1in">
                      <w:txbxContent>
                        <w:p w14:paraId="36A32FBE" w14:textId="0B69A009" w:rsidR="00392D46" w:rsidRPr="00392D46" w:rsidRDefault="007919B3" w:rsidP="00392D46">
                          <w:pPr>
                            <w:pStyle w:val="NoSpacing"/>
                            <w:spacing w:after="480"/>
                            <w:rPr>
                              <w:i/>
                              <w:color w:val="262626" w:themeColor="text1" w:themeTint="D9"/>
                              <w:sz w:val="32"/>
                              <w:szCs w:val="32"/>
                            </w:rPr>
                          </w:pPr>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83734D">
                                <w:rPr>
                                  <w:i/>
                                  <w:color w:val="262626" w:themeColor="text1" w:themeTint="D9"/>
                                  <w:sz w:val="32"/>
                                  <w:szCs w:val="32"/>
                                  <w:lang w:val="en-GB"/>
                                </w:rPr>
                                <w:t>Francesca Combe</w:t>
                              </w:r>
                            </w:sdtContent>
                          </w:sdt>
                        </w:p>
                      </w:txbxContent>
                    </v:textbox>
                    <w10:wrap anchorx="page" anchory="page"/>
                  </v:shape>
                </w:pict>
              </mc:Fallback>
            </mc:AlternateContent>
          </w:r>
          <w:r w:rsidR="00392D46">
            <w:rPr>
              <w:noProof/>
              <w:lang w:eastAsia="en-GB"/>
            </w:rPr>
            <mc:AlternateContent>
              <mc:Choice Requires="wps">
                <w:drawing>
                  <wp:anchor distT="0" distB="0" distL="114300" distR="114300" simplePos="0" relativeHeight="251660288" behindDoc="1" locked="0" layoutInCell="1" allowOverlap="1" wp14:anchorId="2BA8AF10" wp14:editId="0150D3B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876CB2A"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sidR="00392D46">
            <w:rPr>
              <w:noProof/>
              <w:lang w:eastAsia="en-GB"/>
            </w:rPr>
            <mc:AlternateContent>
              <mc:Choice Requires="wps">
                <w:drawing>
                  <wp:anchor distT="0" distB="0" distL="114300" distR="114300" simplePos="0" relativeHeight="251659264" behindDoc="0" locked="0" layoutInCell="1" allowOverlap="1" wp14:anchorId="14D66088" wp14:editId="7F420776">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3738880"/>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3738880"/>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A441713" w14:textId="77777777" w:rsidR="00392D46" w:rsidRDefault="00392D4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Multilinguism and Multithinking</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135F516" w14:textId="77777777" w:rsidR="00392D46" w:rsidRDefault="00392D46">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4D66088" id="Text Box 38" o:spid="_x0000_s1027" type="#_x0000_t202" alt="Title: Title and subtitle" style="position:absolute;margin-left:0;margin-top:0;width:529.55pt;height:294.4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A441713" w14:textId="77777777" w:rsidR="00392D46" w:rsidRDefault="00392D4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Multilinguism and Multithinking</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135F516" w14:textId="77777777" w:rsidR="00392D46" w:rsidRDefault="00392D46">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5BADFC32" w14:textId="77777777" w:rsidR="00392D46" w:rsidRDefault="00392D46">
          <w:r>
            <w:br w:type="page"/>
          </w:r>
        </w:p>
      </w:sdtContent>
    </w:sdt>
    <w:p w14:paraId="3CB0E008" w14:textId="77777777" w:rsidR="00BB7F8A" w:rsidRDefault="00392D46" w:rsidP="00392D46">
      <w:pPr>
        <w:jc w:val="center"/>
      </w:pPr>
      <w:r>
        <w:lastRenderedPageBreak/>
        <w:t>Introduction</w:t>
      </w:r>
    </w:p>
    <w:p w14:paraId="688F72E3" w14:textId="77777777" w:rsidR="00392D46" w:rsidRDefault="00392D46" w:rsidP="00392D46">
      <w:pPr>
        <w:jc w:val="center"/>
      </w:pPr>
    </w:p>
    <w:p w14:paraId="62376274" w14:textId="77777777" w:rsidR="00392D46" w:rsidRDefault="00392D46" w:rsidP="00392D46">
      <w:r>
        <w:t>I am writing this paper to support my video presentation of an activity that supports the learning of welsh in Early Years settings. In this paper, I will be discussing the benefits of being bilingual or multilingual, including how this affects and links to an individual’s brain development. I will discuss having English or Welsh as an additional language, and how we as practitioners can support these individuals effectively. I will also explore the links between divergent thinking and bilingualism.</w:t>
      </w:r>
    </w:p>
    <w:p w14:paraId="01C8DCE1" w14:textId="77777777" w:rsidR="00392D46" w:rsidRDefault="00392D46" w:rsidP="00392D46"/>
    <w:p w14:paraId="11CE43F6" w14:textId="77777777" w:rsidR="00392D46" w:rsidRDefault="00392D46" w:rsidP="00392D46"/>
    <w:p w14:paraId="3111EBE5" w14:textId="77777777" w:rsidR="00392D46" w:rsidRDefault="00392D46">
      <w:r>
        <w:br w:type="page"/>
      </w:r>
    </w:p>
    <w:p w14:paraId="17936B2A" w14:textId="77777777" w:rsidR="00392D46" w:rsidRPr="005340BF" w:rsidRDefault="00392D46" w:rsidP="00392D46">
      <w:pPr>
        <w:jc w:val="center"/>
        <w:rPr>
          <w:b/>
        </w:rPr>
      </w:pPr>
      <w:r w:rsidRPr="005340BF">
        <w:rPr>
          <w:b/>
        </w:rPr>
        <w:t>What is bilingualism?</w:t>
      </w:r>
    </w:p>
    <w:p w14:paraId="0D82DBDD" w14:textId="77777777" w:rsidR="00392D46" w:rsidRDefault="00392D46" w:rsidP="00392D46">
      <w:pPr>
        <w:jc w:val="center"/>
      </w:pPr>
    </w:p>
    <w:p w14:paraId="70396A33" w14:textId="77777777" w:rsidR="00392D46" w:rsidRDefault="00392D46" w:rsidP="00392D46">
      <w:r>
        <w:t xml:space="preserve">Bilingualism is the ability to use two languages, although it is important to remember that the individual may not be entirely fluent in either language. Bilingualism can range from a basic understanding of the language, to a very advanced level of fluency. The definition is individual to each person and can vary. Multilingualism is when an individual is able to speak or write more than two languages. The use of the word multilingual is often replaced with the word plurilingual. Naldic.org.uk, (No date) </w:t>
      </w:r>
    </w:p>
    <w:p w14:paraId="65AC1A37" w14:textId="77777777" w:rsidR="00392D46" w:rsidRDefault="00392D46" w:rsidP="00392D46">
      <w:r w:rsidRPr="005340BF">
        <w:t xml:space="preserve">The point in a person’s lives in which they become bilingual has different names. For example, a child who is exposed to two different languages from a young age is classed as simultaneous bilingualism. There are many reasons why a young child may be exposed to multiple languages from an early age. Such as having parents who are bilingual themselves, or living in a country that actively encourages bilingualism. Some people believe that due to the child speaking both languages simultaneously, they may not gain an in-depth knowledge of the individual subject like their monolingual peers. This is affected by a variety of factors though, such as how often they are exposed to each language and also their age. </w:t>
      </w:r>
      <w:r w:rsidR="006E2AF0" w:rsidRPr="005340BF">
        <w:t xml:space="preserve">Devarakonda, (no date) </w:t>
      </w:r>
      <w:r w:rsidRPr="005340BF">
        <w:t xml:space="preserve">suggests that there are stages when a child learns languages simultaneously. Stage one is when a child mixes both languages. During stage two the child becomes aware that there is a difference between the two, and begins to separate the two. Finally, in stage three, the child gains a more dominant language. Many children become more fluent in one of the languages once they start school. This is due to lack of exposure to the second language in their setting, and also less time to practice. </w:t>
      </w:r>
      <w:r w:rsidR="00981F5A">
        <w:t xml:space="preserve">Macleod, (2012) </w:t>
      </w:r>
    </w:p>
    <w:p w14:paraId="16769B35" w14:textId="77777777" w:rsidR="00392D46" w:rsidRDefault="00392D46" w:rsidP="00392D46">
      <w:r>
        <w:t xml:space="preserve">Sequential bilingualism is when the child learns the second language after the first one. This ranges from a child starting to learn a second language once attending nursery or school settings, to an adult deciding to take language classes. How the second language is </w:t>
      </w:r>
      <w:r w:rsidR="006E2AF0">
        <w:t>acquired ranges</w:t>
      </w:r>
      <w:r>
        <w:t xml:space="preserve"> from formal to informal. Infor</w:t>
      </w:r>
      <w:r w:rsidR="006E2AF0">
        <w:t>mal language acquisition Baker, (no date) may</w:t>
      </w:r>
      <w:r>
        <w:t xml:space="preserve"> not happen intentionally, and can usually be picked up quite quickly. Informal acquisition would be picked up in the local community, or from peers, tv programmes, radio. Formal acquisition is usually acquired in school or extra classes. Whilst learning a second language in a formal setting, the child is not the one who has chosen to do so. Therefore may lack the intrinsic motivation to focus and remain interested and engaged. It is suggested that formal acquisition does not give the learner enough exposure to become fluent, and lacks consistency. This links to Vygotskys sociocultural theory which suggests that although biological factors play a vital part in a </w:t>
      </w:r>
      <w:r w:rsidR="005340BF">
        <w:t>child’s</w:t>
      </w:r>
      <w:r>
        <w:t xml:space="preserve"> development, a </w:t>
      </w:r>
      <w:r w:rsidR="005340BF">
        <w:t>child’s</w:t>
      </w:r>
      <w:r>
        <w:t xml:space="preserve"> cognitive and cultural development is influenced by the tools around them, a main tool</w:t>
      </w:r>
      <w:r w:rsidR="005340BF">
        <w:t xml:space="preserve"> being language Barnard, (no date). </w:t>
      </w:r>
    </w:p>
    <w:p w14:paraId="5F2CF0F5" w14:textId="77777777" w:rsidR="005340BF" w:rsidRDefault="005340BF" w:rsidP="00392D46"/>
    <w:p w14:paraId="5A24C364" w14:textId="77777777" w:rsidR="005340BF" w:rsidRDefault="005340BF" w:rsidP="00392D46"/>
    <w:p w14:paraId="4F68ABBE" w14:textId="77777777" w:rsidR="005340BF" w:rsidRDefault="005340BF" w:rsidP="00392D46"/>
    <w:p w14:paraId="7D917EBF" w14:textId="77777777" w:rsidR="005340BF" w:rsidRDefault="005340BF" w:rsidP="00392D46"/>
    <w:p w14:paraId="51B866B6" w14:textId="77777777" w:rsidR="005340BF" w:rsidRDefault="005340BF" w:rsidP="00392D46"/>
    <w:p w14:paraId="2A4941BD" w14:textId="77777777" w:rsidR="005340BF" w:rsidRDefault="005340BF" w:rsidP="00392D46"/>
    <w:p w14:paraId="576BBF88" w14:textId="77777777" w:rsidR="005340BF" w:rsidRDefault="005340BF" w:rsidP="00392D46"/>
    <w:p w14:paraId="5B9FB65F" w14:textId="77777777" w:rsidR="005340BF" w:rsidRDefault="005340BF" w:rsidP="00392D46"/>
    <w:p w14:paraId="19243EEB" w14:textId="77777777" w:rsidR="005340BF" w:rsidRDefault="005340BF" w:rsidP="00392D46"/>
    <w:p w14:paraId="1E8E8022" w14:textId="77777777" w:rsidR="005340BF" w:rsidRDefault="005340BF" w:rsidP="00392D46"/>
    <w:p w14:paraId="5BD66C1F" w14:textId="77777777" w:rsidR="005340BF" w:rsidRDefault="005340BF" w:rsidP="00392D46"/>
    <w:p w14:paraId="4BFEBDF3" w14:textId="77777777" w:rsidR="005340BF" w:rsidRPr="005340BF" w:rsidRDefault="005340BF" w:rsidP="005340BF">
      <w:pPr>
        <w:jc w:val="center"/>
        <w:rPr>
          <w:b/>
        </w:rPr>
      </w:pPr>
      <w:r w:rsidRPr="005340BF">
        <w:rPr>
          <w:b/>
        </w:rPr>
        <w:t>Benefits of Bilingualism</w:t>
      </w:r>
    </w:p>
    <w:p w14:paraId="06C9E135" w14:textId="77777777" w:rsidR="005340BF" w:rsidRDefault="005340BF" w:rsidP="005340BF">
      <w:pPr>
        <w:jc w:val="center"/>
      </w:pPr>
    </w:p>
    <w:p w14:paraId="09D15E23" w14:textId="77777777" w:rsidR="005340BF" w:rsidRDefault="005340BF" w:rsidP="005340BF">
      <w:r>
        <w:t xml:space="preserve">There are a wide range of benefits to being bilingual. These benefits not only help the child at a young age, but will also continue to benefit them and provide opportunities throughout their lives. </w:t>
      </w:r>
    </w:p>
    <w:p w14:paraId="40151AD0" w14:textId="77777777" w:rsidR="005340BF" w:rsidRDefault="005340BF" w:rsidP="005340BF">
      <w:r>
        <w:t xml:space="preserve">Being bilingual actually has many personal benefits. An individual that is bilingual may feel a greater sense of self, and understanding of their identity. The UNCRC states that each child ‘has the right to an identity (article 8). By understanding and speaking their native language, they may feel a greater sense of pride and confidence in themselves. This links to article 30, which states that each child has the right to use the language, customs and religion of their family (article 30). Children who are bilingual also have the opportunity to socialise and form friendships with others using their second language. This is an essential part of emotional and social development. The benefits of being bilingual, (no date) It has even been researched that bilingualism can delay the effects of dementia by an average of five years, compared to someone who is monolingual BBC, (no date) </w:t>
      </w:r>
    </w:p>
    <w:p w14:paraId="04B27CF3" w14:textId="77777777" w:rsidR="005340BF" w:rsidRDefault="005340BF" w:rsidP="005340BF">
      <w:r>
        <w:t xml:space="preserve">Being bilingual continues to reap benefits throughout your life. It is thought that individuals who are bilingual are more likely to achieve academic success in further education, and less likely to drop out of education compared to monolingual students. It is also believed that employers prefer to employ people who can speak more than language for a variety of reasons, including the ability to provide a wider network of communication. </w:t>
      </w:r>
    </w:p>
    <w:p w14:paraId="4E703285" w14:textId="77777777" w:rsidR="005340BF" w:rsidRDefault="005340BF" w:rsidP="005340BF">
      <w:r>
        <w:t xml:space="preserve">There are very important cultural benefits to being bilingual. Most UK schools are now multicultural. 30.4% of primary school students from public schools identify as being from a minority ethnic group. The guardian, (2015) This should be celebrated, and the opportunity for these children to introduce and incorporate their language and culture is not only essential, but also their right. The rise in bilingual students should not only promote diversity, but also aim to tackle racist views. </w:t>
      </w:r>
    </w:p>
    <w:p w14:paraId="414EF3A7" w14:textId="77777777" w:rsidR="005340BF" w:rsidRDefault="005340BF" w:rsidP="005340BF"/>
    <w:p w14:paraId="0CE6379F" w14:textId="77777777" w:rsidR="005340BF" w:rsidRDefault="005340BF" w:rsidP="005340BF">
      <w:pPr>
        <w:rPr>
          <w:b/>
        </w:rPr>
      </w:pPr>
      <w:r w:rsidRPr="008A037C">
        <w:rPr>
          <w:b/>
        </w:rPr>
        <w:t>Cognitive Benefits</w:t>
      </w:r>
    </w:p>
    <w:p w14:paraId="76F07C17" w14:textId="77777777" w:rsidR="005340BF" w:rsidRDefault="005340BF" w:rsidP="005340BF">
      <w:pPr>
        <w:rPr>
          <w:b/>
        </w:rPr>
      </w:pPr>
    </w:p>
    <w:p w14:paraId="02D57A71" w14:textId="77777777" w:rsidR="005340BF" w:rsidRDefault="005340BF" w:rsidP="005340BF">
      <w:r>
        <w:t xml:space="preserve">There are multiple cognitive benefits that bilingual children will receive. Study shows that children who are bilingual are better at filtering out noise in the classroom. During a study, children who can speak more than one language were 12% more accurate than their monolingual peers. Therefore, they are at a cognitive advantage, as they are less distracted in the classroom. By being able to focus more, they gain more opportunity to absorb information. BBC, (2014).  </w:t>
      </w:r>
    </w:p>
    <w:p w14:paraId="52C6ECBC" w14:textId="77777777" w:rsidR="005340BF" w:rsidRDefault="005340BF" w:rsidP="005340BF">
      <w:r>
        <w:t xml:space="preserve">Studies also show that children who are bilingual are able to pick up other languages with more ease than monolingual children. A study conducted by Georgetown University Medical centre shows the difference in a bilingual child’s ability to learn a new language. A synthetic new language was taught to each group of individuals over the space of a week. Their brain patterns were monitored during this time. On day one of the study, the bilingual participants had already started exhibiting a brain wave pattern that occurs when native speakers process their own language. The monolingual participants did not exhibit these brain wave patterns until day seven. </w:t>
      </w:r>
    </w:p>
    <w:p w14:paraId="3474BE2B" w14:textId="77777777" w:rsidR="005340BF" w:rsidRDefault="005340BF" w:rsidP="005340BF"/>
    <w:p w14:paraId="7DB0483E" w14:textId="77777777" w:rsidR="005340BF" w:rsidRDefault="005340BF" w:rsidP="005340BF">
      <w:pPr>
        <w:rPr>
          <w:b/>
        </w:rPr>
      </w:pPr>
    </w:p>
    <w:p w14:paraId="6ED05D72" w14:textId="77777777" w:rsidR="005340BF" w:rsidRDefault="005340BF" w:rsidP="005340BF">
      <w:pPr>
        <w:rPr>
          <w:b/>
        </w:rPr>
      </w:pPr>
    </w:p>
    <w:p w14:paraId="4A9DC00C" w14:textId="77777777" w:rsidR="005340BF" w:rsidRDefault="005340BF" w:rsidP="005340BF">
      <w:pPr>
        <w:rPr>
          <w:b/>
        </w:rPr>
      </w:pPr>
    </w:p>
    <w:p w14:paraId="20DD59EA" w14:textId="77777777" w:rsidR="005340BF" w:rsidRPr="005340BF" w:rsidRDefault="005340BF" w:rsidP="005340BF">
      <w:pPr>
        <w:rPr>
          <w:b/>
        </w:rPr>
      </w:pPr>
      <w:r w:rsidRPr="005340BF">
        <w:rPr>
          <w:b/>
        </w:rPr>
        <w:t>Divergent thinking</w:t>
      </w:r>
    </w:p>
    <w:p w14:paraId="66CF1968" w14:textId="77777777" w:rsidR="005340BF" w:rsidRDefault="005340BF" w:rsidP="005340BF"/>
    <w:p w14:paraId="320E9BD9" w14:textId="77777777" w:rsidR="005340BF" w:rsidRDefault="005340BF" w:rsidP="005340BF">
      <w:r>
        <w:t xml:space="preserve">Bilingualism enables you to think in a more creative way. For example, a child who is bilingual has two or more words for an object or idea than a monolingual child. They also possess the ability to thinker deeper into what the word actually means, rather than how a word should sound or be said. Kharkkhurin (2008) believes that creative thinking is the ability to incorporate divergent and convergent thinking. Convergent thinking is a conscious process of solving a problem. Divergent thinking is an unconscious process that involves a wider and more varied search for information. Being able to divergent think is being able to access multiple different solutions to a problem, and multiple thought processes. Kharkhurin completed a study that looked further into the relationship between bilingualism and the ability to use divergent thinking. His research found that participants that were bilingual performed much better at fluency, flexibility and elaboration than the monolingual participants. Fluency, flexibility and elaboration are the properties of divergent thinking. Fluency is the ability to achieve multiple ideas or solutions. Flexibility is the ability to look into a variety of approaches to a problem, and elaboration is the ability to think completely about an idea and carry it out effectively. </w:t>
      </w:r>
    </w:p>
    <w:p w14:paraId="757DB157" w14:textId="77777777" w:rsidR="005340BF" w:rsidRDefault="005340BF" w:rsidP="005340BF"/>
    <w:p w14:paraId="72094AD1" w14:textId="77777777" w:rsidR="00392D46" w:rsidRDefault="00392D46" w:rsidP="00392D46"/>
    <w:p w14:paraId="698829A3" w14:textId="77777777" w:rsidR="006C0CAB" w:rsidRDefault="006C0CAB" w:rsidP="00392D46"/>
    <w:p w14:paraId="27B239D8" w14:textId="77777777" w:rsidR="006C0CAB" w:rsidRDefault="006C0CAB" w:rsidP="00392D46"/>
    <w:p w14:paraId="7B61CEF5" w14:textId="77777777" w:rsidR="006C0CAB" w:rsidRDefault="006C0CAB" w:rsidP="00392D46"/>
    <w:p w14:paraId="724D95BF" w14:textId="77777777" w:rsidR="006C0CAB" w:rsidRDefault="006C0CAB" w:rsidP="00392D46"/>
    <w:p w14:paraId="2576AD42" w14:textId="77777777" w:rsidR="006C0CAB" w:rsidRDefault="006C0CAB" w:rsidP="00392D46"/>
    <w:p w14:paraId="54E193F8" w14:textId="77777777" w:rsidR="006C0CAB" w:rsidRDefault="006C0CAB" w:rsidP="00392D46"/>
    <w:p w14:paraId="6CF66682" w14:textId="77777777" w:rsidR="006C0CAB" w:rsidRDefault="006C0CAB" w:rsidP="00392D46"/>
    <w:p w14:paraId="43C78C20" w14:textId="77777777" w:rsidR="006C0CAB" w:rsidRDefault="006C0CAB" w:rsidP="00392D46"/>
    <w:p w14:paraId="59578E0D" w14:textId="77777777" w:rsidR="006C0CAB" w:rsidRDefault="006C0CAB" w:rsidP="00392D46"/>
    <w:p w14:paraId="0EF16E2E" w14:textId="77777777" w:rsidR="006C0CAB" w:rsidRDefault="006C0CAB" w:rsidP="00392D46"/>
    <w:p w14:paraId="5F1C8BF0" w14:textId="77777777" w:rsidR="006C0CAB" w:rsidRDefault="006C0CAB" w:rsidP="00392D46"/>
    <w:p w14:paraId="65315CFD" w14:textId="77777777" w:rsidR="006C0CAB" w:rsidRDefault="006C0CAB" w:rsidP="00392D46"/>
    <w:p w14:paraId="31C937D8" w14:textId="77777777" w:rsidR="006C0CAB" w:rsidRDefault="006C0CAB" w:rsidP="00392D46"/>
    <w:p w14:paraId="0F701C75" w14:textId="77777777" w:rsidR="006C0CAB" w:rsidRDefault="006C0CAB" w:rsidP="00392D46"/>
    <w:p w14:paraId="5B0076D0" w14:textId="77777777" w:rsidR="006C0CAB" w:rsidRDefault="006C0CAB" w:rsidP="00392D46"/>
    <w:p w14:paraId="3BDB0040" w14:textId="77777777" w:rsidR="006C0CAB" w:rsidRDefault="006C0CAB" w:rsidP="00392D46"/>
    <w:p w14:paraId="5BA5664C" w14:textId="77777777" w:rsidR="006C0CAB" w:rsidRDefault="006C0CAB" w:rsidP="00392D46"/>
    <w:p w14:paraId="735263A6" w14:textId="77777777" w:rsidR="006C0CAB" w:rsidRDefault="006C0CAB" w:rsidP="00392D46"/>
    <w:p w14:paraId="3AC5C2AD" w14:textId="77777777" w:rsidR="006C0CAB" w:rsidRDefault="006C0CAB" w:rsidP="00392D46"/>
    <w:p w14:paraId="4FCA4BED" w14:textId="77777777" w:rsidR="006C0CAB" w:rsidRDefault="006C0CAB" w:rsidP="00392D46"/>
    <w:p w14:paraId="1ECF9E36" w14:textId="77777777" w:rsidR="006C0CAB" w:rsidRDefault="006C0CAB" w:rsidP="00392D46"/>
    <w:p w14:paraId="1DF552AA" w14:textId="77777777" w:rsidR="006C0CAB" w:rsidRDefault="006C0CAB" w:rsidP="00392D46"/>
    <w:p w14:paraId="6770FD73" w14:textId="77777777" w:rsidR="006C0CAB" w:rsidRDefault="006C0CAB" w:rsidP="00392D46"/>
    <w:p w14:paraId="74B81FBB" w14:textId="77777777" w:rsidR="006C0CAB" w:rsidRDefault="006C0CAB" w:rsidP="00392D46"/>
    <w:p w14:paraId="56A64BE8" w14:textId="77777777" w:rsidR="006C0CAB" w:rsidRDefault="006C0CAB" w:rsidP="00392D46"/>
    <w:p w14:paraId="44BAF09A" w14:textId="77777777" w:rsidR="006C0CAB" w:rsidRDefault="006C0CAB" w:rsidP="00392D46"/>
    <w:p w14:paraId="52AD1E4F" w14:textId="77777777" w:rsidR="006C0CAB" w:rsidRDefault="006C0CAB" w:rsidP="00392D46"/>
    <w:p w14:paraId="567098C9" w14:textId="77777777" w:rsidR="006C0CAB" w:rsidRDefault="006C0CAB" w:rsidP="00392D46"/>
    <w:p w14:paraId="38A239ED" w14:textId="77777777" w:rsidR="006C0CAB" w:rsidRDefault="006C0CAB" w:rsidP="006C0CAB">
      <w:pPr>
        <w:jc w:val="center"/>
        <w:rPr>
          <w:b/>
        </w:rPr>
      </w:pPr>
      <w:r w:rsidRPr="006C0CAB">
        <w:rPr>
          <w:b/>
        </w:rPr>
        <w:t>Supporting children with EAL</w:t>
      </w:r>
    </w:p>
    <w:p w14:paraId="429509F2" w14:textId="77777777" w:rsidR="006C0CAB" w:rsidRDefault="006C0CAB" w:rsidP="006C0CAB">
      <w:pPr>
        <w:jc w:val="center"/>
        <w:rPr>
          <w:b/>
        </w:rPr>
      </w:pPr>
    </w:p>
    <w:p w14:paraId="6AAB6260" w14:textId="77777777" w:rsidR="006C0CAB" w:rsidRDefault="006C0CAB" w:rsidP="006C0CAB"/>
    <w:p w14:paraId="4BE9F86E" w14:textId="77777777" w:rsidR="006C0CAB" w:rsidRDefault="006C0CAB" w:rsidP="006C0CAB">
      <w:r>
        <w:t xml:space="preserve">In central South Wales alone, we have over 13,000 children who have English as an additional language in 2017. </w:t>
      </w:r>
      <w:r w:rsidRPr="006C0CAB">
        <w:t>Statistica, (2017).</w:t>
      </w:r>
      <w:r>
        <w:rPr>
          <w:b/>
        </w:rPr>
        <w:t xml:space="preserve"> </w:t>
      </w:r>
      <w:r>
        <w:t xml:space="preserve">Living in a country where you do not speak the same language as the peers in your class can be incredibly daunting. It is our job as practitioners to ensure that children with EAL are supported in the best way possible, to ensure equality and tackle discrimination. Not only does the child need to be supported, but also their family too. By supporting the family as a whole, you ensure that everyone feels welcome. The EYFS framework requires all settings to provide provision that is inclusive for all of the children in the setting. The UNCRC has multiple articles that are relevant to children with EAL. Article 28 discusses the child’s right to have an education, regardless of their race. It is important to remember that whilst supporting children with EAL we are not aiming to replace their current language, but actually supporting the journey to becoming bilingual. Each child has the right to freedom of expression (article 13) and the right to an identity ( article 8) therefore, whilst supporting these children, the child should be at the centre of their own learning and decision making. </w:t>
      </w:r>
    </w:p>
    <w:p w14:paraId="69EC81F4" w14:textId="77777777" w:rsidR="006C0CAB" w:rsidRDefault="006C0CAB" w:rsidP="006C0CAB">
      <w:r>
        <w:t xml:space="preserve">A vital part of ensuring that EAL learners receive the best support is by making use of multiagency working. Schools and early years settings have access if appropriately funded to a wide variety of support systems. Some schools now ensure that they employ bilingual staff. This is beneficial to the child, as they do not feel separate from the group by having extra support from an external member of staff. Some children depending on the level of Fluency may receive access to specific support staff that are trained in offering translation and supporting the child during lessons and activities. </w:t>
      </w:r>
    </w:p>
    <w:p w14:paraId="3142605B" w14:textId="77777777" w:rsidR="006C0CAB" w:rsidRDefault="006C0CAB" w:rsidP="006C0CAB">
      <w:r>
        <w:t>There are some barriers to supporting children with EAL. Communicating with the child and family without a translator can prove to be difficult. The family have a right to know how their child will be supported and how they are doing in school just like any other parent/guardian. Therefore, it is advised that parents either meet with the member of support staff that is assisting their child, or are written to in their own language. The use of translator apps/websites can support this.</w:t>
      </w:r>
    </w:p>
    <w:p w14:paraId="5A77606B" w14:textId="77777777" w:rsidR="006C0CAB" w:rsidRDefault="006C0CAB" w:rsidP="006C0CAB"/>
    <w:p w14:paraId="30BACF26" w14:textId="77777777" w:rsidR="006C0CAB" w:rsidRDefault="006C0CAB" w:rsidP="006C0CAB"/>
    <w:p w14:paraId="09A9BC53" w14:textId="77777777" w:rsidR="006C0CAB" w:rsidRDefault="006C0CAB" w:rsidP="006C0CAB">
      <w:pPr>
        <w:rPr>
          <w:b/>
        </w:rPr>
      </w:pPr>
    </w:p>
    <w:p w14:paraId="4FAA759F" w14:textId="77777777" w:rsidR="00F3776A" w:rsidRDefault="00F3776A" w:rsidP="006C0CAB">
      <w:pPr>
        <w:rPr>
          <w:b/>
        </w:rPr>
      </w:pPr>
    </w:p>
    <w:p w14:paraId="596F3AD0" w14:textId="77777777" w:rsidR="00F3776A" w:rsidRDefault="00F3776A" w:rsidP="006C0CAB">
      <w:pPr>
        <w:rPr>
          <w:b/>
        </w:rPr>
      </w:pPr>
    </w:p>
    <w:p w14:paraId="1B30268A" w14:textId="77777777" w:rsidR="00F3776A" w:rsidRDefault="00F3776A" w:rsidP="006C0CAB">
      <w:pPr>
        <w:rPr>
          <w:b/>
        </w:rPr>
      </w:pPr>
    </w:p>
    <w:p w14:paraId="214341F8" w14:textId="77777777" w:rsidR="00F3776A" w:rsidRDefault="00F3776A" w:rsidP="006C0CAB">
      <w:pPr>
        <w:rPr>
          <w:b/>
        </w:rPr>
      </w:pPr>
    </w:p>
    <w:p w14:paraId="2C4685A9" w14:textId="77777777" w:rsidR="00F3776A" w:rsidRDefault="00F3776A" w:rsidP="006C0CAB">
      <w:pPr>
        <w:rPr>
          <w:b/>
        </w:rPr>
      </w:pPr>
    </w:p>
    <w:p w14:paraId="28827193" w14:textId="77777777" w:rsidR="008B10E9" w:rsidRDefault="008B10E9" w:rsidP="006C0CAB">
      <w:pPr>
        <w:rPr>
          <w:b/>
        </w:rPr>
      </w:pPr>
    </w:p>
    <w:p w14:paraId="2F4BCB53" w14:textId="77777777" w:rsidR="008B10E9" w:rsidRDefault="008B10E9">
      <w:pPr>
        <w:rPr>
          <w:b/>
        </w:rPr>
      </w:pPr>
      <w:r>
        <w:rPr>
          <w:b/>
        </w:rPr>
        <w:br w:type="page"/>
      </w:r>
    </w:p>
    <w:p w14:paraId="09C40E77" w14:textId="77777777" w:rsidR="008B10E9" w:rsidRPr="008B10E9" w:rsidRDefault="008B10E9" w:rsidP="008B10E9">
      <w:pPr>
        <w:shd w:val="clear" w:color="auto" w:fill="FFFFFF"/>
        <w:spacing w:after="100" w:afterAutospacing="1"/>
        <w:outlineLvl w:val="1"/>
        <w:rPr>
          <w:rFonts w:ascii="Times New Roman" w:eastAsia="Times New Roman" w:hAnsi="Times New Roman" w:cs="Times New Roman"/>
          <w:color w:val="000000"/>
          <w:sz w:val="36"/>
          <w:szCs w:val="36"/>
          <w:lang w:eastAsia="en-GB"/>
        </w:rPr>
      </w:pPr>
      <w:r w:rsidRPr="008B10E9">
        <w:rPr>
          <w:rFonts w:ascii="Times New Roman" w:eastAsia="Times New Roman" w:hAnsi="Times New Roman" w:cs="Times New Roman"/>
          <w:color w:val="000000"/>
          <w:sz w:val="36"/>
          <w:szCs w:val="36"/>
          <w:lang w:eastAsia="en-GB"/>
        </w:rPr>
        <w:t>References</w:t>
      </w:r>
    </w:p>
    <w:p w14:paraId="416BA081"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BBC News. (2018). </w:t>
      </w:r>
      <w:r w:rsidRPr="008B10E9">
        <w:rPr>
          <w:rFonts w:ascii="Times New Roman" w:hAnsi="Times New Roman" w:cs="Times New Roman"/>
          <w:i/>
          <w:iCs/>
          <w:color w:val="000000"/>
          <w:lang w:eastAsia="en-GB"/>
        </w:rPr>
        <w:t>Bilingual children's noise advantage</w:t>
      </w:r>
      <w:r w:rsidRPr="008B10E9">
        <w:rPr>
          <w:rFonts w:ascii="Times New Roman" w:hAnsi="Times New Roman" w:cs="Times New Roman"/>
          <w:color w:val="000000"/>
          <w:lang w:eastAsia="en-GB"/>
        </w:rPr>
        <w:t>. [online] Available at: http://www.bbc.co.uk/news/education-29599177 [Accessed 27 Mar. 2018].</w:t>
      </w:r>
    </w:p>
    <w:p w14:paraId="58F95452"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Center, G. (2018). </w:t>
      </w:r>
      <w:r w:rsidRPr="008B10E9">
        <w:rPr>
          <w:rFonts w:ascii="Times New Roman" w:hAnsi="Times New Roman" w:cs="Times New Roman"/>
          <w:i/>
          <w:iCs/>
          <w:color w:val="000000"/>
          <w:lang w:eastAsia="en-GB"/>
        </w:rPr>
        <w:t>If Your Child is Bilingual, Learning Additional Languages Later Might be Easier</w:t>
      </w:r>
      <w:r w:rsidRPr="008B10E9">
        <w:rPr>
          <w:rFonts w:ascii="Times New Roman" w:hAnsi="Times New Roman" w:cs="Times New Roman"/>
          <w:color w:val="000000"/>
          <w:lang w:eastAsia="en-GB"/>
        </w:rPr>
        <w:t>. [online] Gumc.georgetown.edu. Available at: https://gumc.georgetown.edu/news/Does_Being_Bilingual_Help_Your_Brain_Learn_Additional_Languages [Accessed 27 Mar. 2018].</w:t>
      </w:r>
    </w:p>
    <w:p w14:paraId="7024B75C"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Criancabilingue.files.wordpress.com. (2018). [online] Available at: https://criancabilingue.files.wordpress.com/2013/10/colin-baker-foundations-of-bilingual-education-and-bilingualism-bilingual-education-and-bilingualism-27-2001.pdf [Accessed 25 Mar. 2018].</w:t>
      </w:r>
    </w:p>
    <w:p w14:paraId="4B9B4200"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Downloads.unicef.org.uk. (2018). [online] Available at: https://downloads.unicef.org.uk/wp-content/uploads/2010/05/UNCRC_summary-1.pdf?_ga=2.113850756.267734415.1522164843-1924946317.1522164843 [Accessed 27 Mar. 2018].</w:t>
      </w:r>
    </w:p>
    <w:p w14:paraId="1E3FE453"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Feliciano, C. (2018). </w:t>
      </w:r>
      <w:r w:rsidRPr="008B10E9">
        <w:rPr>
          <w:rFonts w:ascii="Times New Roman" w:hAnsi="Times New Roman" w:cs="Times New Roman"/>
          <w:i/>
          <w:iCs/>
          <w:color w:val="000000"/>
          <w:lang w:eastAsia="en-GB"/>
        </w:rPr>
        <w:t>The Benefits of Biculturalism: Exposure to Immigrant Culture and Dropping out of School among Asian and Latino Youths</w:t>
      </w:r>
      <w:r w:rsidRPr="008B10E9">
        <w:rPr>
          <w:rFonts w:ascii="Times New Roman" w:hAnsi="Times New Roman" w:cs="Times New Roman"/>
          <w:color w:val="000000"/>
          <w:lang w:eastAsia="en-GB"/>
        </w:rPr>
        <w:t>.</w:t>
      </w:r>
    </w:p>
    <w:p w14:paraId="14271454"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Hodge, K. and Marsh, S. (2018). </w:t>
      </w:r>
      <w:r w:rsidRPr="008B10E9">
        <w:rPr>
          <w:rFonts w:ascii="Times New Roman" w:hAnsi="Times New Roman" w:cs="Times New Roman"/>
          <w:i/>
          <w:iCs/>
          <w:color w:val="000000"/>
          <w:lang w:eastAsia="en-GB"/>
        </w:rPr>
        <w:t>Teaching profession fails to reflect multi-cultural student population</w:t>
      </w:r>
      <w:r w:rsidRPr="008B10E9">
        <w:rPr>
          <w:rFonts w:ascii="Times New Roman" w:hAnsi="Times New Roman" w:cs="Times New Roman"/>
          <w:color w:val="000000"/>
          <w:lang w:eastAsia="en-GB"/>
        </w:rPr>
        <w:t>. [online] the Guardian. Available at: https://www.theguardian.com/teacher-network/2015/nov/19/teaching-fails-reflect-multi-cultural-student-population [Accessed 29 Mar. 2018].</w:t>
      </w:r>
    </w:p>
    <w:p w14:paraId="3A439BA1"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Naldic.org.uk. (2018). [online] Available at: https://www.naldic.org.uk/Resources/NALDIC/Initial%20Teacher%20Education/Documents/B1.pdf [Accessed 21 Mar. 2018].</w:t>
      </w:r>
    </w:p>
    <w:p w14:paraId="4EB64368"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Ncbi.nlm.nih.gov. (2018). </w:t>
      </w:r>
      <w:r w:rsidRPr="008B10E9">
        <w:rPr>
          <w:rFonts w:ascii="Times New Roman" w:hAnsi="Times New Roman" w:cs="Times New Roman"/>
          <w:i/>
          <w:iCs/>
          <w:color w:val="000000"/>
          <w:lang w:eastAsia="en-GB"/>
        </w:rPr>
        <w:t>MacLeod AA[Author] - PubMed - NCBI</w:t>
      </w:r>
      <w:r w:rsidRPr="008B10E9">
        <w:rPr>
          <w:rFonts w:ascii="Times New Roman" w:hAnsi="Times New Roman" w:cs="Times New Roman"/>
          <w:color w:val="000000"/>
          <w:lang w:eastAsia="en-GB"/>
        </w:rPr>
        <w:t>. [online] Available at: https://www.ncbi.nlm.nih.gov/pubmed/?term=MacLeod%20AA%5BAuthor%5D&amp;cauthor=true&amp;cauthor_uid=24563570 https://books.google.co.uk/books?id=iNvTajDAyiAC&amp;pg=PA85&amp;lpg=PA85&amp;dq=devarakonda+stages+simultaneous&amp;source=bl&amp;ots=_s2SlzR1eW&amp;sig=vCpWLCt3rFfwsQhMazIL_qM55_U&amp;hl=en&amp;sa=X&amp;ved=0ahUKEwjLvLuc3YzaAhUDCMAKHVguB_sQ6AEINzAF#v=onepage&amp;q=devarakonda%20stages%20simultaneous&amp;f=false [Accessed 26 Mar. 2018].</w:t>
      </w:r>
    </w:p>
    <w:p w14:paraId="4144D768"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Share of primary pupils with English as an additional languages in England in January 2016, r. (2018). </w:t>
      </w:r>
      <w:r w:rsidRPr="008B10E9">
        <w:rPr>
          <w:rFonts w:ascii="Times New Roman" w:hAnsi="Times New Roman" w:cs="Times New Roman"/>
          <w:i/>
          <w:iCs/>
          <w:color w:val="000000"/>
          <w:lang w:eastAsia="en-GB"/>
        </w:rPr>
        <w:t>EAL learner statistics in regional English primary schools in 2016 | Statistic</w:t>
      </w:r>
      <w:r w:rsidRPr="008B10E9">
        <w:rPr>
          <w:rFonts w:ascii="Times New Roman" w:hAnsi="Times New Roman" w:cs="Times New Roman"/>
          <w:color w:val="000000"/>
          <w:lang w:eastAsia="en-GB"/>
        </w:rPr>
        <w:t>. [online] Statista. Available at: https://www.statista.com/statistics/331675/england-region-english-additional-language-primary-pupils/ [Accessed 29 Mar. 2018].</w:t>
      </w:r>
    </w:p>
    <w:p w14:paraId="09087678"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Vince, G. (2018). </w:t>
      </w:r>
      <w:r w:rsidRPr="008B10E9">
        <w:rPr>
          <w:rFonts w:ascii="Times New Roman" w:hAnsi="Times New Roman" w:cs="Times New Roman"/>
          <w:i/>
          <w:iCs/>
          <w:color w:val="000000"/>
          <w:lang w:eastAsia="en-GB"/>
        </w:rPr>
        <w:t>The amazing benefits of being bilingual</w:t>
      </w:r>
      <w:r w:rsidRPr="008B10E9">
        <w:rPr>
          <w:rFonts w:ascii="Times New Roman" w:hAnsi="Times New Roman" w:cs="Times New Roman"/>
          <w:color w:val="000000"/>
          <w:lang w:eastAsia="en-GB"/>
        </w:rPr>
        <w:t>. [online] Bbc.com. Available at: http://www.bbc.com/future/story/20160811-the-amazing-benefits-of-being-bilingual [Accessed 23 Mar. 2018].</w:t>
      </w:r>
    </w:p>
    <w:p w14:paraId="24B58A39"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Www2.ed.gov. (2018). [online] Available at: https://www2.ed.gov/documents/early-learning/talk-read-sing/bilingual-en.pdf [Accessed 24 Mar. 2018].</w:t>
      </w:r>
    </w:p>
    <w:p w14:paraId="63848220" w14:textId="77777777" w:rsidR="008B10E9" w:rsidRPr="008B10E9" w:rsidRDefault="008B10E9" w:rsidP="008B10E9">
      <w:pPr>
        <w:shd w:val="clear" w:color="auto" w:fill="FFFFFF"/>
        <w:spacing w:after="180"/>
        <w:ind w:left="450" w:hanging="450"/>
        <w:rPr>
          <w:rFonts w:ascii="Times New Roman" w:hAnsi="Times New Roman" w:cs="Times New Roman"/>
          <w:color w:val="000000"/>
          <w:lang w:eastAsia="en-GB"/>
        </w:rPr>
      </w:pPr>
      <w:r w:rsidRPr="008B10E9">
        <w:rPr>
          <w:rFonts w:ascii="Times New Roman" w:hAnsi="Times New Roman" w:cs="Times New Roman"/>
          <w:color w:val="000000"/>
          <w:lang w:eastAsia="en-GB"/>
        </w:rPr>
        <w:t>Www-dawsonera-com.ezproxy.uwtsd.ac.uk. (2018). [online] Available at: https://www-dawsonera-com.ezproxy.uwtsd.ac.uk/readonline/9781853597138 [Accessed 24 Mar. 2018].</w:t>
      </w:r>
    </w:p>
    <w:p w14:paraId="6D80E229" w14:textId="77777777" w:rsidR="00F3776A" w:rsidRPr="006C0CAB" w:rsidRDefault="00F3776A" w:rsidP="006C0CAB">
      <w:pPr>
        <w:rPr>
          <w:b/>
        </w:rPr>
      </w:pPr>
    </w:p>
    <w:sectPr w:rsidR="00F3776A" w:rsidRPr="006C0CAB" w:rsidSect="00392D46">
      <w:footerReference w:type="even" r:id="rId7"/>
      <w:footerReference w:type="default" r:id="rId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752632" w14:textId="77777777" w:rsidR="007919B3" w:rsidRDefault="007919B3" w:rsidP="008B10E9">
      <w:r>
        <w:separator/>
      </w:r>
    </w:p>
  </w:endnote>
  <w:endnote w:type="continuationSeparator" w:id="0">
    <w:p w14:paraId="55D0F4C3" w14:textId="77777777" w:rsidR="007919B3" w:rsidRDefault="007919B3" w:rsidP="008B10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18CD6F" w14:textId="77777777" w:rsidR="008B10E9" w:rsidRDefault="008B10E9" w:rsidP="001273C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48DE8CC" w14:textId="77777777" w:rsidR="008B10E9" w:rsidRDefault="008B10E9" w:rsidP="008B10E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3DCCE4" w14:textId="77777777" w:rsidR="008B10E9" w:rsidRDefault="008B10E9" w:rsidP="001273C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3734D">
      <w:rPr>
        <w:rStyle w:val="PageNumber"/>
        <w:noProof/>
      </w:rPr>
      <w:t>8</w:t>
    </w:r>
    <w:r>
      <w:rPr>
        <w:rStyle w:val="PageNumber"/>
      </w:rPr>
      <w:fldChar w:fldCharType="end"/>
    </w:r>
  </w:p>
  <w:p w14:paraId="1DEA23F7" w14:textId="77777777" w:rsidR="008B10E9" w:rsidRDefault="008B10E9" w:rsidP="008B10E9">
    <w:pPr>
      <w:pStyle w:val="Footer"/>
      <w:ind w:right="360"/>
    </w:pPr>
    <w:r>
      <w:t>Francesca Combe 1702326</w:t>
    </w:r>
  </w:p>
  <w:p w14:paraId="3A728C1A" w14:textId="77777777" w:rsidR="008B10E9" w:rsidRDefault="008B10E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141911" w14:textId="77777777" w:rsidR="007919B3" w:rsidRDefault="007919B3" w:rsidP="008B10E9">
      <w:r>
        <w:separator/>
      </w:r>
    </w:p>
  </w:footnote>
  <w:footnote w:type="continuationSeparator" w:id="0">
    <w:p w14:paraId="3C043F51" w14:textId="77777777" w:rsidR="007919B3" w:rsidRDefault="007919B3" w:rsidP="008B10E9">
      <w:r>
        <w:continuationSeparator/>
      </w:r>
    </w:p>
  </w:footnote>
  <w:footnote w:id="1">
    <w:p w14:paraId="5622CB8A" w14:textId="77777777" w:rsidR="008B10E9" w:rsidRDefault="008B10E9">
      <w:pPr>
        <w:pStyle w:val="FootnoteText"/>
      </w:pPr>
      <w:r>
        <w:rPr>
          <w:rStyle w:val="FootnoteReference"/>
        </w:rPr>
        <w:t>Francesca Combe 1702326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2D46"/>
    <w:rsid w:val="00373C97"/>
    <w:rsid w:val="00392D46"/>
    <w:rsid w:val="005340BF"/>
    <w:rsid w:val="006C0CAB"/>
    <w:rsid w:val="006E2AF0"/>
    <w:rsid w:val="007919B3"/>
    <w:rsid w:val="0083734D"/>
    <w:rsid w:val="008B10E9"/>
    <w:rsid w:val="009236DB"/>
    <w:rsid w:val="00981F5A"/>
    <w:rsid w:val="00F3776A"/>
    <w:rsid w:val="00F75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ACEA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8B10E9"/>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2D46"/>
    <w:rPr>
      <w:rFonts w:eastAsiaTheme="minorEastAsia"/>
      <w:sz w:val="22"/>
      <w:szCs w:val="22"/>
      <w:lang w:val="en-US" w:eastAsia="zh-CN"/>
    </w:rPr>
  </w:style>
  <w:style w:type="character" w:customStyle="1" w:styleId="NoSpacingChar">
    <w:name w:val="No Spacing Char"/>
    <w:basedOn w:val="DefaultParagraphFont"/>
    <w:link w:val="NoSpacing"/>
    <w:uiPriority w:val="1"/>
    <w:rsid w:val="00392D46"/>
    <w:rPr>
      <w:rFonts w:eastAsiaTheme="minorEastAsia"/>
      <w:sz w:val="22"/>
      <w:szCs w:val="22"/>
      <w:lang w:val="en-US" w:eastAsia="zh-CN"/>
    </w:rPr>
  </w:style>
  <w:style w:type="character" w:styleId="Hyperlink">
    <w:name w:val="Hyperlink"/>
    <w:basedOn w:val="DefaultParagraphFont"/>
    <w:uiPriority w:val="99"/>
    <w:unhideWhenUsed/>
    <w:rsid w:val="005340BF"/>
    <w:rPr>
      <w:color w:val="0563C1" w:themeColor="hyperlink"/>
      <w:u w:val="single"/>
    </w:rPr>
  </w:style>
  <w:style w:type="character" w:styleId="FollowedHyperlink">
    <w:name w:val="FollowedHyperlink"/>
    <w:basedOn w:val="DefaultParagraphFont"/>
    <w:uiPriority w:val="99"/>
    <w:semiHidden/>
    <w:unhideWhenUsed/>
    <w:rsid w:val="005340BF"/>
    <w:rPr>
      <w:color w:val="954F72" w:themeColor="followedHyperlink"/>
      <w:u w:val="single"/>
    </w:rPr>
  </w:style>
  <w:style w:type="character" w:customStyle="1" w:styleId="Heading2Char">
    <w:name w:val="Heading 2 Char"/>
    <w:basedOn w:val="DefaultParagraphFont"/>
    <w:link w:val="Heading2"/>
    <w:uiPriority w:val="9"/>
    <w:rsid w:val="008B10E9"/>
    <w:rPr>
      <w:rFonts w:ascii="Times New Roman" w:hAnsi="Times New Roman" w:cs="Times New Roman"/>
      <w:b/>
      <w:bCs/>
      <w:sz w:val="36"/>
      <w:szCs w:val="36"/>
      <w:lang w:eastAsia="en-GB"/>
    </w:rPr>
  </w:style>
  <w:style w:type="paragraph" w:styleId="NormalWeb">
    <w:name w:val="Normal (Web)"/>
    <w:basedOn w:val="Normal"/>
    <w:uiPriority w:val="99"/>
    <w:semiHidden/>
    <w:unhideWhenUsed/>
    <w:rsid w:val="008B10E9"/>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8B10E9"/>
  </w:style>
  <w:style w:type="paragraph" w:styleId="FootnoteText">
    <w:name w:val="footnote text"/>
    <w:basedOn w:val="Normal"/>
    <w:link w:val="FootnoteTextChar"/>
    <w:uiPriority w:val="99"/>
    <w:unhideWhenUsed/>
    <w:rsid w:val="008B10E9"/>
  </w:style>
  <w:style w:type="character" w:customStyle="1" w:styleId="FootnoteTextChar">
    <w:name w:val="Footnote Text Char"/>
    <w:basedOn w:val="DefaultParagraphFont"/>
    <w:link w:val="FootnoteText"/>
    <w:uiPriority w:val="99"/>
    <w:rsid w:val="008B10E9"/>
  </w:style>
  <w:style w:type="character" w:styleId="FootnoteReference">
    <w:name w:val="footnote reference"/>
    <w:basedOn w:val="DefaultParagraphFont"/>
    <w:uiPriority w:val="99"/>
    <w:unhideWhenUsed/>
    <w:rsid w:val="008B10E9"/>
    <w:rPr>
      <w:vertAlign w:val="superscript"/>
    </w:rPr>
  </w:style>
  <w:style w:type="paragraph" w:styleId="Header">
    <w:name w:val="header"/>
    <w:basedOn w:val="Normal"/>
    <w:link w:val="HeaderChar"/>
    <w:uiPriority w:val="99"/>
    <w:unhideWhenUsed/>
    <w:rsid w:val="008B10E9"/>
    <w:pPr>
      <w:tabs>
        <w:tab w:val="center" w:pos="4513"/>
        <w:tab w:val="right" w:pos="9026"/>
      </w:tabs>
    </w:pPr>
  </w:style>
  <w:style w:type="character" w:customStyle="1" w:styleId="HeaderChar">
    <w:name w:val="Header Char"/>
    <w:basedOn w:val="DefaultParagraphFont"/>
    <w:link w:val="Header"/>
    <w:uiPriority w:val="99"/>
    <w:rsid w:val="008B10E9"/>
  </w:style>
  <w:style w:type="paragraph" w:styleId="Footer">
    <w:name w:val="footer"/>
    <w:basedOn w:val="Normal"/>
    <w:link w:val="FooterChar"/>
    <w:uiPriority w:val="99"/>
    <w:unhideWhenUsed/>
    <w:rsid w:val="008B10E9"/>
    <w:pPr>
      <w:tabs>
        <w:tab w:val="center" w:pos="4513"/>
        <w:tab w:val="right" w:pos="9026"/>
      </w:tabs>
    </w:pPr>
  </w:style>
  <w:style w:type="character" w:customStyle="1" w:styleId="FooterChar">
    <w:name w:val="Footer Char"/>
    <w:basedOn w:val="DefaultParagraphFont"/>
    <w:link w:val="Footer"/>
    <w:uiPriority w:val="99"/>
    <w:rsid w:val="008B10E9"/>
  </w:style>
  <w:style w:type="character" w:styleId="PageNumber">
    <w:name w:val="page number"/>
    <w:basedOn w:val="DefaultParagraphFont"/>
    <w:uiPriority w:val="99"/>
    <w:semiHidden/>
    <w:unhideWhenUsed/>
    <w:rsid w:val="008B10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23869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5BD55A7-27CB-7246-AF1B-EB67CE9A1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1981</Words>
  <Characters>11298</Characters>
  <Application>Microsoft Macintosh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13253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Multilinguism and Multithinking</dc:title>
  <dc:subject/>
  <dc:creator>Francesca Combe</dc:creator>
  <cp:keywords/>
  <dc:description/>
  <cp:lastModifiedBy>Francesca Combe</cp:lastModifiedBy>
  <cp:revision>2</cp:revision>
  <dcterms:created xsi:type="dcterms:W3CDTF">2018-03-29T13:43:00Z</dcterms:created>
  <dcterms:modified xsi:type="dcterms:W3CDTF">2018-03-29T13:43:00Z</dcterms:modified>
</cp:coreProperties>
</file>