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32E62" w14:textId="77777777" w:rsidR="00186CF4" w:rsidRDefault="00186CF4">
      <w:pPr>
        <w:rPr>
          <w:b/>
          <w:bCs/>
        </w:rPr>
      </w:pPr>
    </w:p>
    <w:p w14:paraId="56727EEA" w14:textId="5C644BC9" w:rsidR="005C6FB5" w:rsidRPr="005C0470" w:rsidRDefault="00FF2E2F" w:rsidP="005C0470">
      <w:pPr>
        <w:jc w:val="both"/>
        <w:rPr>
          <w:rFonts w:cstheme="minorHAnsi"/>
          <w:sz w:val="24"/>
          <w:szCs w:val="24"/>
        </w:rPr>
      </w:pPr>
      <w:r w:rsidRPr="005C0470">
        <w:rPr>
          <w:rFonts w:cstheme="minorHAnsi"/>
          <w:sz w:val="24"/>
          <w:szCs w:val="24"/>
        </w:rPr>
        <w:t>A.</w:t>
      </w:r>
    </w:p>
    <w:p w14:paraId="189145CA" w14:textId="191D76F8" w:rsidR="007B0D2D" w:rsidRPr="005C0470" w:rsidRDefault="007B0D2D" w:rsidP="005C0470">
      <w:pPr>
        <w:jc w:val="both"/>
        <w:rPr>
          <w:rFonts w:cstheme="minorHAnsi"/>
          <w:sz w:val="24"/>
          <w:szCs w:val="24"/>
        </w:rPr>
      </w:pPr>
      <w:r w:rsidRPr="005C0470">
        <w:rPr>
          <w:rFonts w:cstheme="minorHAnsi"/>
          <w:sz w:val="24"/>
          <w:szCs w:val="24"/>
        </w:rPr>
        <w:t xml:space="preserve">Privity of contract </w:t>
      </w:r>
      <w:r w:rsidR="000C60C9" w:rsidRPr="005C0470">
        <w:rPr>
          <w:rFonts w:cstheme="minorHAnsi"/>
          <w:sz w:val="24"/>
          <w:szCs w:val="24"/>
        </w:rPr>
        <w:t xml:space="preserve">states </w:t>
      </w:r>
      <w:r w:rsidR="007B7E43" w:rsidRPr="005C0470">
        <w:rPr>
          <w:rFonts w:cstheme="minorHAnsi"/>
          <w:sz w:val="24"/>
          <w:szCs w:val="24"/>
        </w:rPr>
        <w:t xml:space="preserve">that only </w:t>
      </w:r>
      <w:r w:rsidR="00AB08B5" w:rsidRPr="005C0470">
        <w:rPr>
          <w:rFonts w:cstheme="minorHAnsi"/>
          <w:sz w:val="24"/>
          <w:szCs w:val="24"/>
        </w:rPr>
        <w:t xml:space="preserve">the contractual parties under the agreement can </w:t>
      </w:r>
      <w:r w:rsidR="00667882" w:rsidRPr="005C0470">
        <w:rPr>
          <w:rFonts w:cstheme="minorHAnsi"/>
          <w:sz w:val="24"/>
          <w:szCs w:val="24"/>
        </w:rPr>
        <w:t xml:space="preserve">be </w:t>
      </w:r>
      <w:r w:rsidR="00AB08B5" w:rsidRPr="005C0470">
        <w:rPr>
          <w:rFonts w:cstheme="minorHAnsi"/>
          <w:sz w:val="24"/>
          <w:szCs w:val="24"/>
        </w:rPr>
        <w:t>enforced by or against the contract (</w:t>
      </w:r>
      <w:proofErr w:type="spellStart"/>
      <w:r w:rsidR="00AB08B5" w:rsidRPr="005C0470">
        <w:rPr>
          <w:rFonts w:cstheme="minorHAnsi"/>
          <w:sz w:val="24"/>
          <w:szCs w:val="24"/>
        </w:rPr>
        <w:t>Khattabe</w:t>
      </w:r>
      <w:proofErr w:type="spellEnd"/>
      <w:r w:rsidR="00AB08B5" w:rsidRPr="005C0470">
        <w:rPr>
          <w:rFonts w:cstheme="minorHAnsi"/>
          <w:sz w:val="24"/>
          <w:szCs w:val="24"/>
        </w:rPr>
        <w:t>, 2018).</w:t>
      </w:r>
      <w:r w:rsidR="00667882" w:rsidRPr="005C0470">
        <w:rPr>
          <w:rFonts w:cstheme="minorHAnsi"/>
          <w:b/>
          <w:bCs/>
          <w:sz w:val="24"/>
          <w:szCs w:val="24"/>
        </w:rPr>
        <w:t xml:space="preserve"> </w:t>
      </w:r>
      <w:r w:rsidR="00667882" w:rsidRPr="005C0470">
        <w:rPr>
          <w:rFonts w:cstheme="minorHAnsi"/>
          <w:sz w:val="24"/>
          <w:szCs w:val="24"/>
        </w:rPr>
        <w:t>When the courts are assessing the liabilities of the contract only those directly involved in the contract can hold any liability to it (</w:t>
      </w:r>
      <w:proofErr w:type="spellStart"/>
      <w:r w:rsidR="00667882" w:rsidRPr="005C0470">
        <w:rPr>
          <w:rFonts w:cstheme="minorHAnsi"/>
          <w:sz w:val="24"/>
          <w:szCs w:val="24"/>
        </w:rPr>
        <w:t>Nkiru</w:t>
      </w:r>
      <w:proofErr w:type="spellEnd"/>
      <w:r w:rsidR="00667882" w:rsidRPr="005C0470">
        <w:rPr>
          <w:rFonts w:cstheme="minorHAnsi"/>
          <w:sz w:val="24"/>
          <w:szCs w:val="24"/>
        </w:rPr>
        <w:t xml:space="preserve"> et al, </w:t>
      </w:r>
      <w:r w:rsidR="00B56742" w:rsidRPr="005C0470">
        <w:rPr>
          <w:rFonts w:cstheme="minorHAnsi"/>
          <w:sz w:val="24"/>
          <w:szCs w:val="24"/>
        </w:rPr>
        <w:t>2015).</w:t>
      </w:r>
      <w:r w:rsidR="00D52206" w:rsidRPr="005C0470">
        <w:rPr>
          <w:rFonts w:cstheme="minorHAnsi"/>
          <w:sz w:val="24"/>
          <w:szCs w:val="24"/>
        </w:rPr>
        <w:t xml:space="preserve"> If the contract benefits a 3</w:t>
      </w:r>
      <w:r w:rsidR="00D52206" w:rsidRPr="005C0470">
        <w:rPr>
          <w:rFonts w:cstheme="minorHAnsi"/>
          <w:sz w:val="24"/>
          <w:szCs w:val="24"/>
          <w:vertAlign w:val="superscript"/>
        </w:rPr>
        <w:t>rd</w:t>
      </w:r>
      <w:r w:rsidR="00D52206" w:rsidRPr="005C0470">
        <w:rPr>
          <w:rFonts w:cstheme="minorHAnsi"/>
          <w:sz w:val="24"/>
          <w:szCs w:val="24"/>
        </w:rPr>
        <w:t xml:space="preserve"> party no consideration can be given to them as they are not part of the contract </w:t>
      </w:r>
      <w:r w:rsidR="006D2F63" w:rsidRPr="005C0470">
        <w:rPr>
          <w:rFonts w:cstheme="minorHAnsi"/>
          <w:sz w:val="24"/>
          <w:szCs w:val="24"/>
        </w:rPr>
        <w:t>therefore,</w:t>
      </w:r>
      <w:r w:rsidR="00D52206" w:rsidRPr="005C0470">
        <w:rPr>
          <w:rFonts w:cstheme="minorHAnsi"/>
          <w:sz w:val="24"/>
          <w:szCs w:val="24"/>
        </w:rPr>
        <w:t xml:space="preserve"> they cannot enforce the contract at hand either (Tweddle v Atkinson, 1861). The 3</w:t>
      </w:r>
      <w:r w:rsidR="00D52206" w:rsidRPr="005C0470">
        <w:rPr>
          <w:rFonts w:cstheme="minorHAnsi"/>
          <w:sz w:val="24"/>
          <w:szCs w:val="24"/>
          <w:vertAlign w:val="superscript"/>
        </w:rPr>
        <w:t>rd</w:t>
      </w:r>
      <w:r w:rsidR="00D52206" w:rsidRPr="005C0470">
        <w:rPr>
          <w:rFonts w:cstheme="minorHAnsi"/>
          <w:sz w:val="24"/>
          <w:szCs w:val="24"/>
        </w:rPr>
        <w:t xml:space="preserve"> party right (1999) enforce in section </w:t>
      </w:r>
      <w:r w:rsidR="006D2F63" w:rsidRPr="005C0470">
        <w:rPr>
          <w:rFonts w:cstheme="minorHAnsi"/>
          <w:sz w:val="24"/>
          <w:szCs w:val="24"/>
        </w:rPr>
        <w:t>1, sub</w:t>
      </w:r>
      <w:r w:rsidR="00D52206" w:rsidRPr="005C0470">
        <w:rPr>
          <w:rFonts w:cstheme="minorHAnsi"/>
          <w:sz w:val="24"/>
          <w:szCs w:val="24"/>
        </w:rPr>
        <w:t xml:space="preserve"> section 3</w:t>
      </w:r>
      <w:r w:rsidR="006D2F63" w:rsidRPr="005C0470">
        <w:rPr>
          <w:rFonts w:cstheme="minorHAnsi"/>
          <w:sz w:val="24"/>
          <w:szCs w:val="24"/>
        </w:rPr>
        <w:t xml:space="preserve">, that any third party must be identified on the contract either by name or by class or description. If </w:t>
      </w:r>
      <w:r w:rsidR="00F8295A" w:rsidRPr="005C0470">
        <w:rPr>
          <w:rFonts w:cstheme="minorHAnsi"/>
          <w:sz w:val="24"/>
          <w:szCs w:val="24"/>
        </w:rPr>
        <w:t>so,</w:t>
      </w:r>
      <w:r w:rsidR="006D2F63" w:rsidRPr="005C0470">
        <w:rPr>
          <w:rFonts w:cstheme="minorHAnsi"/>
          <w:sz w:val="24"/>
          <w:szCs w:val="24"/>
        </w:rPr>
        <w:t xml:space="preserve"> there is a case that the 3</w:t>
      </w:r>
      <w:r w:rsidR="006D2F63" w:rsidRPr="005C0470">
        <w:rPr>
          <w:rFonts w:cstheme="minorHAnsi"/>
          <w:sz w:val="24"/>
          <w:szCs w:val="24"/>
          <w:vertAlign w:val="superscript"/>
        </w:rPr>
        <w:t>rd</w:t>
      </w:r>
      <w:r w:rsidR="006D2F63" w:rsidRPr="005C0470">
        <w:rPr>
          <w:rFonts w:cstheme="minorHAnsi"/>
          <w:sz w:val="24"/>
          <w:szCs w:val="24"/>
        </w:rPr>
        <w:t xml:space="preserve"> party may still be eligible to enforce the contract between the other two parties (Dolphin &amp; Maritime &amp; Aviation Services Ltd v The Swedish Club 2009)</w:t>
      </w:r>
      <w:r w:rsidR="00F8295A" w:rsidRPr="005C0470">
        <w:rPr>
          <w:rFonts w:cstheme="minorHAnsi"/>
          <w:sz w:val="24"/>
          <w:szCs w:val="24"/>
        </w:rPr>
        <w:t>.</w:t>
      </w:r>
    </w:p>
    <w:p w14:paraId="0047F180" w14:textId="77777777" w:rsidR="005C6FB5" w:rsidRPr="005C0470" w:rsidRDefault="005C6FB5" w:rsidP="005C0470">
      <w:pPr>
        <w:jc w:val="both"/>
        <w:rPr>
          <w:rFonts w:cstheme="minorHAnsi"/>
          <w:sz w:val="24"/>
          <w:szCs w:val="24"/>
        </w:rPr>
      </w:pPr>
    </w:p>
    <w:p w14:paraId="5645A21A" w14:textId="77777777" w:rsidR="005C6FB5" w:rsidRPr="005C0470" w:rsidRDefault="005C6FB5" w:rsidP="005C0470">
      <w:pPr>
        <w:jc w:val="both"/>
        <w:rPr>
          <w:rFonts w:cstheme="minorHAnsi"/>
          <w:sz w:val="24"/>
          <w:szCs w:val="24"/>
        </w:rPr>
      </w:pPr>
    </w:p>
    <w:p w14:paraId="26D86D43" w14:textId="77777777" w:rsidR="00186CF4" w:rsidRPr="005C0470" w:rsidRDefault="00186CF4" w:rsidP="005C0470">
      <w:pPr>
        <w:jc w:val="both"/>
        <w:rPr>
          <w:rFonts w:cstheme="minorHAnsi"/>
          <w:sz w:val="24"/>
          <w:szCs w:val="24"/>
        </w:rPr>
      </w:pPr>
    </w:p>
    <w:p w14:paraId="152306F7" w14:textId="5E5E9A8F" w:rsidR="00A01B3B" w:rsidRPr="005C0470" w:rsidRDefault="00FF2E2F" w:rsidP="005C0470">
      <w:pPr>
        <w:jc w:val="both"/>
        <w:rPr>
          <w:rFonts w:cstheme="minorHAnsi"/>
          <w:sz w:val="24"/>
          <w:szCs w:val="24"/>
        </w:rPr>
      </w:pPr>
      <w:r w:rsidRPr="005C0470">
        <w:rPr>
          <w:rFonts w:cstheme="minorHAnsi"/>
          <w:sz w:val="24"/>
          <w:szCs w:val="24"/>
        </w:rPr>
        <w:t>B.</w:t>
      </w:r>
    </w:p>
    <w:p w14:paraId="1A444A5C" w14:textId="706EC473" w:rsidR="00DA47D5" w:rsidRPr="00DC339E" w:rsidRDefault="00097947" w:rsidP="005C0470">
      <w:pPr>
        <w:jc w:val="both"/>
        <w:rPr>
          <w:rFonts w:cstheme="minorHAnsi"/>
          <w:color w:val="212529"/>
          <w:sz w:val="24"/>
          <w:szCs w:val="24"/>
          <w:shd w:val="clear" w:color="auto" w:fill="FFFFFF"/>
        </w:rPr>
      </w:pPr>
      <w:r w:rsidRPr="005C0470">
        <w:rPr>
          <w:rFonts w:cstheme="minorHAnsi"/>
          <w:color w:val="212529"/>
          <w:sz w:val="24"/>
          <w:szCs w:val="24"/>
          <w:shd w:val="clear" w:color="auto" w:fill="FFFFFF"/>
        </w:rPr>
        <w:t xml:space="preserve">Past consideration </w:t>
      </w:r>
      <w:r w:rsidR="008E1AEB" w:rsidRPr="005C0470">
        <w:rPr>
          <w:rFonts w:cstheme="minorHAnsi"/>
          <w:color w:val="212529"/>
          <w:sz w:val="24"/>
          <w:szCs w:val="24"/>
          <w:shd w:val="clear" w:color="auto" w:fill="FFFFFF"/>
        </w:rPr>
        <w:t>means a promise or act that was made/performed before a contract. It cannot be supported as sufficient consideration because it is not carried out in an exchange for the promise at hand</w:t>
      </w:r>
      <w:r w:rsidR="00170D97" w:rsidRPr="005C0470">
        <w:rPr>
          <w:rFonts w:cstheme="minorHAnsi"/>
          <w:color w:val="212529"/>
          <w:sz w:val="24"/>
          <w:szCs w:val="24"/>
          <w:shd w:val="clear" w:color="auto" w:fill="FFFFFF"/>
        </w:rPr>
        <w:t xml:space="preserve"> </w:t>
      </w:r>
      <w:r w:rsidR="00170D97" w:rsidRPr="008B1512">
        <w:rPr>
          <w:rFonts w:cstheme="minorHAnsi"/>
          <w:color w:val="212529"/>
          <w:sz w:val="24"/>
          <w:szCs w:val="24"/>
          <w:shd w:val="clear" w:color="auto" w:fill="FFFFFF"/>
        </w:rPr>
        <w:t>(Re McArdle, 1951)</w:t>
      </w:r>
      <w:r w:rsidR="004C7E05" w:rsidRPr="005C0470">
        <w:rPr>
          <w:rFonts w:cstheme="minorHAnsi"/>
          <w:color w:val="212529"/>
          <w:sz w:val="24"/>
          <w:szCs w:val="24"/>
          <w:shd w:val="clear" w:color="auto" w:fill="FFFFFF"/>
        </w:rPr>
        <w:t xml:space="preserve"> </w:t>
      </w:r>
      <w:r w:rsidR="009516C2" w:rsidRPr="005C0470">
        <w:rPr>
          <w:rFonts w:cstheme="minorHAnsi"/>
          <w:color w:val="212529"/>
          <w:sz w:val="24"/>
          <w:szCs w:val="24"/>
          <w:shd w:val="clear" w:color="auto" w:fill="FFFFFF"/>
        </w:rPr>
        <w:t>For a contract to be valid there must be consideration; both parties must promise something for it to be valid</w:t>
      </w:r>
      <w:r w:rsidR="00FA3EDD" w:rsidRPr="005C0470">
        <w:rPr>
          <w:rFonts w:cstheme="minorHAnsi"/>
          <w:color w:val="212529"/>
          <w:sz w:val="24"/>
          <w:szCs w:val="24"/>
          <w:shd w:val="clear" w:color="auto" w:fill="FFFFFF"/>
        </w:rPr>
        <w:t>, usually past consideration involves a moral obligation to someone else, however, this does not account to any consideration legally therefore there is no valid contract.</w:t>
      </w:r>
      <w:r w:rsidR="0079109E" w:rsidRPr="005C0470">
        <w:rPr>
          <w:rFonts w:cstheme="minorHAnsi"/>
          <w:color w:val="212529"/>
          <w:sz w:val="24"/>
          <w:szCs w:val="24"/>
          <w:shd w:val="clear" w:color="auto" w:fill="FFFFFF"/>
        </w:rPr>
        <w:t xml:space="preserve"> However, there is a device that can be employed by the courts to avoid </w:t>
      </w:r>
      <w:r w:rsidR="00D06F1D" w:rsidRPr="005C0470">
        <w:rPr>
          <w:rFonts w:cstheme="minorHAnsi"/>
          <w:color w:val="212529"/>
          <w:sz w:val="24"/>
          <w:szCs w:val="24"/>
          <w:shd w:val="clear" w:color="auto" w:fill="FFFFFF"/>
        </w:rPr>
        <w:t xml:space="preserve">the usual nature of past consideration, promises made before a contract can be enforced in certain situations where a promise is made to benefit or pay the performer in some way. The later promise through the new contract will simply fix the promise’s reward and allow it no to be classed as past consideration </w:t>
      </w:r>
      <w:r w:rsidR="00D06F1D" w:rsidRPr="00DC339E">
        <w:rPr>
          <w:rFonts w:cstheme="minorHAnsi"/>
          <w:color w:val="212529"/>
          <w:sz w:val="24"/>
          <w:szCs w:val="24"/>
          <w:shd w:val="clear" w:color="auto" w:fill="FFFFFF"/>
        </w:rPr>
        <w:t xml:space="preserve">(Pao On v Lau </w:t>
      </w:r>
      <w:proofErr w:type="spellStart"/>
      <w:r w:rsidR="00D06F1D" w:rsidRPr="00DC339E">
        <w:rPr>
          <w:rFonts w:cstheme="minorHAnsi"/>
          <w:color w:val="212529"/>
          <w:sz w:val="24"/>
          <w:szCs w:val="24"/>
          <w:shd w:val="clear" w:color="auto" w:fill="FFFFFF"/>
        </w:rPr>
        <w:t>Yiu</w:t>
      </w:r>
      <w:proofErr w:type="spellEnd"/>
      <w:r w:rsidR="00D06F1D" w:rsidRPr="00DC339E">
        <w:rPr>
          <w:rFonts w:cstheme="minorHAnsi"/>
          <w:color w:val="212529"/>
          <w:sz w:val="24"/>
          <w:szCs w:val="24"/>
          <w:shd w:val="clear" w:color="auto" w:fill="FFFFFF"/>
        </w:rPr>
        <w:t xml:space="preserve"> Long, 1980)</w:t>
      </w:r>
      <w:r w:rsidR="00F030BD">
        <w:rPr>
          <w:rFonts w:cstheme="minorHAnsi"/>
          <w:color w:val="212529"/>
          <w:sz w:val="24"/>
          <w:szCs w:val="24"/>
          <w:shd w:val="clear" w:color="auto" w:fill="FFFFFF"/>
        </w:rPr>
        <w:t>.</w:t>
      </w:r>
    </w:p>
    <w:p w14:paraId="7ACB11CC" w14:textId="77777777" w:rsidR="00E858E6" w:rsidRPr="005C0470" w:rsidRDefault="00E858E6" w:rsidP="005C0470">
      <w:pPr>
        <w:jc w:val="both"/>
        <w:rPr>
          <w:rFonts w:cstheme="minorHAnsi"/>
          <w:sz w:val="24"/>
          <w:szCs w:val="24"/>
        </w:rPr>
      </w:pPr>
    </w:p>
    <w:p w14:paraId="73A7C80D" w14:textId="77777777" w:rsidR="00E858E6" w:rsidRPr="005C0470" w:rsidRDefault="00E858E6" w:rsidP="005C0470">
      <w:pPr>
        <w:jc w:val="both"/>
        <w:rPr>
          <w:rFonts w:cstheme="minorHAnsi"/>
          <w:sz w:val="24"/>
          <w:szCs w:val="24"/>
        </w:rPr>
      </w:pPr>
    </w:p>
    <w:p w14:paraId="0AE5FF55" w14:textId="77777777" w:rsidR="00E858E6" w:rsidRPr="005C0470" w:rsidRDefault="00E858E6" w:rsidP="005C0470">
      <w:pPr>
        <w:jc w:val="both"/>
        <w:rPr>
          <w:rFonts w:cstheme="minorHAnsi"/>
          <w:sz w:val="24"/>
          <w:szCs w:val="24"/>
        </w:rPr>
      </w:pPr>
    </w:p>
    <w:p w14:paraId="55A2894F" w14:textId="77777777" w:rsidR="00E858E6" w:rsidRPr="005C0470" w:rsidRDefault="00E858E6" w:rsidP="005C0470">
      <w:pPr>
        <w:jc w:val="both"/>
        <w:rPr>
          <w:rFonts w:cstheme="minorHAnsi"/>
          <w:sz w:val="24"/>
          <w:szCs w:val="24"/>
        </w:rPr>
      </w:pPr>
    </w:p>
    <w:p w14:paraId="1185CF17" w14:textId="77777777" w:rsidR="00E858E6" w:rsidRPr="005C0470" w:rsidRDefault="00E858E6" w:rsidP="005C0470">
      <w:pPr>
        <w:jc w:val="both"/>
        <w:rPr>
          <w:rFonts w:cstheme="minorHAnsi"/>
          <w:sz w:val="24"/>
          <w:szCs w:val="24"/>
        </w:rPr>
      </w:pPr>
    </w:p>
    <w:p w14:paraId="53FA4313" w14:textId="77777777" w:rsidR="00E858E6" w:rsidRPr="005C0470" w:rsidRDefault="00E858E6" w:rsidP="005C0470">
      <w:pPr>
        <w:jc w:val="both"/>
        <w:rPr>
          <w:rFonts w:cstheme="minorHAnsi"/>
          <w:sz w:val="24"/>
          <w:szCs w:val="24"/>
        </w:rPr>
      </w:pPr>
    </w:p>
    <w:p w14:paraId="578C6AC9" w14:textId="77777777" w:rsidR="00570AA7" w:rsidRPr="005C0470" w:rsidRDefault="00570AA7" w:rsidP="005C0470">
      <w:pPr>
        <w:pStyle w:val="ListParagraph"/>
        <w:ind w:left="1080"/>
        <w:jc w:val="both"/>
        <w:rPr>
          <w:rFonts w:asciiTheme="minorHAnsi" w:hAnsiTheme="minorHAnsi" w:cstheme="minorHAnsi"/>
          <w:sz w:val="24"/>
          <w:szCs w:val="24"/>
        </w:rPr>
      </w:pPr>
    </w:p>
    <w:p w14:paraId="595D0D1C" w14:textId="77777777" w:rsidR="00570AA7" w:rsidRPr="005C0470" w:rsidRDefault="00570AA7" w:rsidP="005C0470">
      <w:pPr>
        <w:pStyle w:val="ListParagraph"/>
        <w:ind w:left="1080"/>
        <w:jc w:val="both"/>
        <w:rPr>
          <w:rFonts w:asciiTheme="minorHAnsi" w:hAnsiTheme="minorHAnsi" w:cstheme="minorHAnsi"/>
          <w:sz w:val="24"/>
          <w:szCs w:val="24"/>
        </w:rPr>
      </w:pPr>
    </w:p>
    <w:p w14:paraId="076F989C" w14:textId="77777777" w:rsidR="00570AA7" w:rsidRPr="005C0470" w:rsidRDefault="00570AA7" w:rsidP="005C0470">
      <w:pPr>
        <w:pStyle w:val="ListParagraph"/>
        <w:ind w:left="1080"/>
        <w:jc w:val="both"/>
        <w:rPr>
          <w:rFonts w:asciiTheme="minorHAnsi" w:hAnsiTheme="minorHAnsi" w:cstheme="minorHAnsi"/>
          <w:sz w:val="24"/>
          <w:szCs w:val="24"/>
        </w:rPr>
      </w:pPr>
    </w:p>
    <w:p w14:paraId="27B4FE88" w14:textId="1D3CFB71" w:rsidR="00647FD0" w:rsidRPr="005C0470" w:rsidRDefault="00647FD0" w:rsidP="005C0470">
      <w:pPr>
        <w:jc w:val="both"/>
        <w:rPr>
          <w:rFonts w:cstheme="minorHAnsi"/>
          <w:sz w:val="24"/>
          <w:szCs w:val="24"/>
        </w:rPr>
      </w:pPr>
    </w:p>
    <w:p w14:paraId="4786E3F5" w14:textId="1CE419E7" w:rsidR="00FF2E2F" w:rsidRPr="005C0470" w:rsidRDefault="00FF2E2F" w:rsidP="005C0470">
      <w:pPr>
        <w:jc w:val="both"/>
        <w:rPr>
          <w:rFonts w:cstheme="minorHAnsi"/>
          <w:sz w:val="24"/>
          <w:szCs w:val="24"/>
        </w:rPr>
      </w:pPr>
    </w:p>
    <w:p w14:paraId="75C27BF8" w14:textId="3EA1A3D6" w:rsidR="00FF2E2F" w:rsidRPr="005C0470" w:rsidRDefault="00FF2E2F" w:rsidP="005C0470">
      <w:pPr>
        <w:jc w:val="both"/>
        <w:rPr>
          <w:rFonts w:cstheme="minorHAnsi"/>
          <w:sz w:val="24"/>
          <w:szCs w:val="24"/>
        </w:rPr>
      </w:pPr>
      <w:r w:rsidRPr="005C0470">
        <w:rPr>
          <w:rFonts w:cstheme="minorHAnsi"/>
          <w:sz w:val="24"/>
          <w:szCs w:val="24"/>
        </w:rPr>
        <w:t>C.</w:t>
      </w:r>
    </w:p>
    <w:p w14:paraId="145E77FC" w14:textId="072DB253" w:rsidR="00647FD0" w:rsidRPr="005C0470" w:rsidRDefault="00647FD0" w:rsidP="005C0470">
      <w:pPr>
        <w:pStyle w:val="ListParagraph"/>
        <w:ind w:left="1160"/>
        <w:jc w:val="both"/>
        <w:rPr>
          <w:rFonts w:asciiTheme="minorHAnsi" w:hAnsiTheme="minorHAnsi" w:cstheme="minorHAnsi"/>
          <w:sz w:val="24"/>
          <w:szCs w:val="24"/>
        </w:rPr>
      </w:pPr>
    </w:p>
    <w:p w14:paraId="67C436BD" w14:textId="3A8DFF70" w:rsidR="007D1CAE" w:rsidRPr="005C0470" w:rsidRDefault="000A6E62" w:rsidP="005C0470">
      <w:pPr>
        <w:jc w:val="both"/>
        <w:rPr>
          <w:rFonts w:cstheme="minorHAnsi"/>
          <w:sz w:val="24"/>
          <w:szCs w:val="24"/>
        </w:rPr>
      </w:pPr>
      <w:r w:rsidRPr="005C0470">
        <w:rPr>
          <w:rFonts w:cstheme="minorHAnsi"/>
          <w:sz w:val="24"/>
          <w:szCs w:val="24"/>
        </w:rPr>
        <w:t>The entire performance rule can be described as a</w:t>
      </w:r>
      <w:r w:rsidR="009D0FA6" w:rsidRPr="005C0470">
        <w:rPr>
          <w:rFonts w:cstheme="minorHAnsi"/>
          <w:sz w:val="24"/>
          <w:szCs w:val="24"/>
        </w:rPr>
        <w:t xml:space="preserve"> strict rule</w:t>
      </w:r>
      <w:r w:rsidRPr="005C0470">
        <w:rPr>
          <w:rFonts w:cstheme="minorHAnsi"/>
          <w:sz w:val="24"/>
          <w:szCs w:val="24"/>
        </w:rPr>
        <w:t>,</w:t>
      </w:r>
      <w:r w:rsidR="009D0FA6" w:rsidRPr="005C0470">
        <w:rPr>
          <w:rFonts w:cstheme="minorHAnsi"/>
          <w:sz w:val="24"/>
          <w:szCs w:val="24"/>
        </w:rPr>
        <w:t xml:space="preserve"> </w:t>
      </w:r>
      <w:r w:rsidRPr="005C0470">
        <w:rPr>
          <w:rFonts w:cstheme="minorHAnsi"/>
          <w:sz w:val="24"/>
          <w:szCs w:val="24"/>
        </w:rPr>
        <w:t>concerning parties’ contractual obligation must be constructed in its entirety before the other party is legally obliged to perform the its obligations to the contract. (Cutter V Powell 1795).</w:t>
      </w:r>
      <w:r w:rsidR="00A50D28" w:rsidRPr="005C0470">
        <w:rPr>
          <w:rFonts w:cstheme="minorHAnsi"/>
          <w:sz w:val="24"/>
          <w:szCs w:val="24"/>
        </w:rPr>
        <w:t xml:space="preserve"> Exceptions to this rule however have been developed</w:t>
      </w:r>
      <w:r w:rsidR="00D9605E" w:rsidRPr="005C0470">
        <w:rPr>
          <w:rFonts w:cstheme="minorHAnsi"/>
          <w:sz w:val="24"/>
          <w:szCs w:val="24"/>
        </w:rPr>
        <w:t xml:space="preserve">. If a contract is severable to a </w:t>
      </w:r>
      <w:r w:rsidR="008E3F99" w:rsidRPr="005C0470">
        <w:rPr>
          <w:rFonts w:cstheme="minorHAnsi"/>
          <w:sz w:val="24"/>
          <w:szCs w:val="24"/>
        </w:rPr>
        <w:t>degree,</w:t>
      </w:r>
      <w:r w:rsidR="00D9605E" w:rsidRPr="005C0470">
        <w:rPr>
          <w:rFonts w:cstheme="minorHAnsi"/>
          <w:sz w:val="24"/>
          <w:szCs w:val="24"/>
        </w:rPr>
        <w:t xml:space="preserve"> then partial payment can be enforced under the </w:t>
      </w:r>
      <w:r w:rsidR="00A93DFB" w:rsidRPr="005C0470">
        <w:rPr>
          <w:rFonts w:cstheme="minorHAnsi"/>
          <w:sz w:val="24"/>
          <w:szCs w:val="24"/>
        </w:rPr>
        <w:t>exception</w:t>
      </w:r>
      <w:r w:rsidR="00D9605E" w:rsidRPr="005C0470">
        <w:rPr>
          <w:rFonts w:cstheme="minorHAnsi"/>
          <w:sz w:val="24"/>
          <w:szCs w:val="24"/>
        </w:rPr>
        <w:t xml:space="preserve"> of partial performance.</w:t>
      </w:r>
      <w:r w:rsidR="008E3F99" w:rsidRPr="005C0470">
        <w:rPr>
          <w:rFonts w:cstheme="minorHAnsi"/>
          <w:sz w:val="24"/>
          <w:szCs w:val="24"/>
        </w:rPr>
        <w:t xml:space="preserve"> If the contract in question did not state anywhere when the payment was to be made then the courts will come to the conclusion that it was not in the contract that the job was to be completed before payment (Roberts V Havelock 1832)</w:t>
      </w:r>
      <w:r w:rsidR="00D4225E" w:rsidRPr="005C0470">
        <w:rPr>
          <w:rFonts w:cstheme="minorHAnsi"/>
          <w:sz w:val="24"/>
          <w:szCs w:val="24"/>
        </w:rPr>
        <w:t>.</w:t>
      </w:r>
    </w:p>
    <w:p w14:paraId="748D32A4" w14:textId="2E4B7EBB" w:rsidR="002A2619" w:rsidRPr="005C0470" w:rsidRDefault="002A2619" w:rsidP="005C0470">
      <w:pPr>
        <w:jc w:val="both"/>
        <w:rPr>
          <w:rFonts w:cstheme="minorHAnsi"/>
          <w:sz w:val="24"/>
          <w:szCs w:val="24"/>
        </w:rPr>
      </w:pPr>
      <w:r w:rsidRPr="005C0470">
        <w:rPr>
          <w:rFonts w:cstheme="minorHAnsi"/>
          <w:sz w:val="24"/>
          <w:szCs w:val="24"/>
        </w:rPr>
        <w:t xml:space="preserve">Substantial performance concerns contracts where a ‘substantial’ part of the agreed total has been completed then the contract will be upheld. However, the cost of the unpaid work/ any damages will be taken off the total amount payable over the agreed contract (H. </w:t>
      </w:r>
      <w:proofErr w:type="spellStart"/>
      <w:r w:rsidRPr="005C0470">
        <w:rPr>
          <w:rFonts w:cstheme="minorHAnsi"/>
          <w:sz w:val="24"/>
          <w:szCs w:val="24"/>
        </w:rPr>
        <w:t>Daken</w:t>
      </w:r>
      <w:proofErr w:type="spellEnd"/>
      <w:r w:rsidRPr="005C0470">
        <w:rPr>
          <w:rFonts w:cstheme="minorHAnsi"/>
          <w:sz w:val="24"/>
          <w:szCs w:val="24"/>
        </w:rPr>
        <w:t xml:space="preserve"> &amp; Co v Lee, 1916)</w:t>
      </w:r>
      <w:r w:rsidR="008A329F" w:rsidRPr="005C0470">
        <w:rPr>
          <w:rFonts w:cstheme="minorHAnsi"/>
          <w:sz w:val="24"/>
          <w:szCs w:val="24"/>
        </w:rPr>
        <w:t>. Regarding the term substantial, it is not a set percentage instead the courts will review case to case in order to conclude a fair outcome.</w:t>
      </w:r>
    </w:p>
    <w:p w14:paraId="214993F1" w14:textId="647351A2" w:rsidR="008A329F" w:rsidRPr="005C0470" w:rsidRDefault="00E87FD7" w:rsidP="005C0470">
      <w:pPr>
        <w:jc w:val="both"/>
        <w:rPr>
          <w:rFonts w:cstheme="minorHAnsi"/>
          <w:sz w:val="24"/>
          <w:szCs w:val="24"/>
        </w:rPr>
      </w:pPr>
      <w:r w:rsidRPr="005C0470">
        <w:rPr>
          <w:rFonts w:cstheme="minorHAnsi"/>
          <w:sz w:val="24"/>
          <w:szCs w:val="24"/>
        </w:rPr>
        <w:t>A further exception to the rule is when a party is unable to complete its obligations enforced by a contract without the correct co-operation from the other contacted party; this could result in a ‘Tender of performance’ leaving it up to the other party contracted to whether they accept or reject.</w:t>
      </w:r>
      <w:r w:rsidR="002537FC" w:rsidRPr="005C0470">
        <w:rPr>
          <w:rFonts w:cstheme="minorHAnsi"/>
          <w:sz w:val="24"/>
          <w:szCs w:val="24"/>
        </w:rPr>
        <w:t xml:space="preserve"> The purpose of this is to distinguish the liability of the contracted parties, if the tender of performance is rejected then the party who has attempted to complete there agreed obligations will be removed from any further liability (</w:t>
      </w:r>
      <w:proofErr w:type="spellStart"/>
      <w:r w:rsidR="002537FC" w:rsidRPr="005C0470">
        <w:rPr>
          <w:rFonts w:cstheme="minorHAnsi"/>
          <w:sz w:val="24"/>
          <w:szCs w:val="24"/>
        </w:rPr>
        <w:t>Startup</w:t>
      </w:r>
      <w:proofErr w:type="spellEnd"/>
      <w:r w:rsidR="00D4609C" w:rsidRPr="005C0470">
        <w:rPr>
          <w:rFonts w:cstheme="minorHAnsi"/>
          <w:sz w:val="24"/>
          <w:szCs w:val="24"/>
        </w:rPr>
        <w:t xml:space="preserve"> v MacDonald, 1843)</w:t>
      </w:r>
      <w:r w:rsidR="00F030BD">
        <w:rPr>
          <w:rFonts w:cstheme="minorHAnsi"/>
          <w:sz w:val="24"/>
          <w:szCs w:val="24"/>
        </w:rPr>
        <w:t>.</w:t>
      </w:r>
    </w:p>
    <w:p w14:paraId="3ADCCCEA" w14:textId="77777777" w:rsidR="00570AA7" w:rsidRPr="005C0470" w:rsidRDefault="00570AA7" w:rsidP="005C0470">
      <w:pPr>
        <w:jc w:val="both"/>
        <w:rPr>
          <w:rFonts w:cstheme="minorHAnsi"/>
          <w:sz w:val="24"/>
          <w:szCs w:val="24"/>
        </w:rPr>
      </w:pPr>
    </w:p>
    <w:p w14:paraId="07F5D13D" w14:textId="77777777" w:rsidR="00570AA7" w:rsidRPr="005C0470" w:rsidRDefault="00570AA7" w:rsidP="005C0470">
      <w:pPr>
        <w:pStyle w:val="ListParagraph"/>
        <w:ind w:left="1160"/>
        <w:jc w:val="both"/>
        <w:rPr>
          <w:rFonts w:asciiTheme="minorHAnsi" w:hAnsiTheme="minorHAnsi" w:cstheme="minorHAnsi"/>
          <w:sz w:val="24"/>
          <w:szCs w:val="24"/>
        </w:rPr>
      </w:pPr>
    </w:p>
    <w:p w14:paraId="5A32940D" w14:textId="77777777" w:rsidR="00570AA7" w:rsidRPr="005C0470" w:rsidRDefault="00570AA7" w:rsidP="005C0470">
      <w:pPr>
        <w:pStyle w:val="ListParagraph"/>
        <w:ind w:left="1160"/>
        <w:jc w:val="both"/>
        <w:rPr>
          <w:rFonts w:asciiTheme="minorHAnsi" w:hAnsiTheme="minorHAnsi" w:cstheme="minorHAnsi"/>
          <w:sz w:val="24"/>
          <w:szCs w:val="24"/>
        </w:rPr>
      </w:pPr>
    </w:p>
    <w:p w14:paraId="368578D5" w14:textId="77777777" w:rsidR="00570AA7" w:rsidRPr="005C0470" w:rsidRDefault="00570AA7" w:rsidP="005C0470">
      <w:pPr>
        <w:pStyle w:val="ListParagraph"/>
        <w:ind w:left="1160"/>
        <w:jc w:val="both"/>
        <w:rPr>
          <w:rFonts w:asciiTheme="minorHAnsi" w:hAnsiTheme="minorHAnsi" w:cstheme="minorHAnsi"/>
          <w:sz w:val="24"/>
          <w:szCs w:val="24"/>
        </w:rPr>
      </w:pPr>
    </w:p>
    <w:p w14:paraId="1BBDD1F7" w14:textId="77777777" w:rsidR="00570AA7" w:rsidRPr="005C0470" w:rsidRDefault="00570AA7" w:rsidP="005C0470">
      <w:pPr>
        <w:pStyle w:val="ListParagraph"/>
        <w:ind w:left="1160"/>
        <w:jc w:val="both"/>
        <w:rPr>
          <w:rFonts w:asciiTheme="minorHAnsi" w:hAnsiTheme="minorHAnsi" w:cstheme="minorHAnsi"/>
          <w:sz w:val="24"/>
          <w:szCs w:val="24"/>
        </w:rPr>
      </w:pPr>
    </w:p>
    <w:p w14:paraId="3A4D9847" w14:textId="77777777" w:rsidR="00570AA7" w:rsidRPr="005C0470" w:rsidRDefault="00570AA7" w:rsidP="005C0470">
      <w:pPr>
        <w:pStyle w:val="ListParagraph"/>
        <w:ind w:left="1160"/>
        <w:jc w:val="both"/>
        <w:rPr>
          <w:rFonts w:asciiTheme="minorHAnsi" w:hAnsiTheme="minorHAnsi" w:cstheme="minorHAnsi"/>
          <w:sz w:val="24"/>
          <w:szCs w:val="24"/>
        </w:rPr>
      </w:pPr>
    </w:p>
    <w:p w14:paraId="64AB18B0" w14:textId="77777777" w:rsidR="00570AA7" w:rsidRPr="005C0470" w:rsidRDefault="00570AA7" w:rsidP="005C0470">
      <w:pPr>
        <w:pStyle w:val="ListParagraph"/>
        <w:ind w:left="1160"/>
        <w:jc w:val="both"/>
        <w:rPr>
          <w:rFonts w:asciiTheme="minorHAnsi" w:hAnsiTheme="minorHAnsi" w:cstheme="minorHAnsi"/>
          <w:sz w:val="24"/>
          <w:szCs w:val="24"/>
        </w:rPr>
      </w:pPr>
    </w:p>
    <w:p w14:paraId="67C68A4C" w14:textId="77777777" w:rsidR="00186CF4" w:rsidRPr="005C0470" w:rsidRDefault="00186CF4" w:rsidP="005C0470">
      <w:pPr>
        <w:pStyle w:val="NormalWeb"/>
        <w:ind w:left="720" w:firstLine="720"/>
        <w:jc w:val="both"/>
        <w:rPr>
          <w:rFonts w:asciiTheme="minorHAnsi" w:hAnsiTheme="minorHAnsi" w:cstheme="minorHAnsi"/>
          <w:color w:val="000000"/>
          <w:szCs w:val="24"/>
        </w:rPr>
      </w:pPr>
    </w:p>
    <w:p w14:paraId="46B47973" w14:textId="3CE39FAA" w:rsidR="00186CF4" w:rsidRPr="005C0470" w:rsidRDefault="00186CF4" w:rsidP="005C0470">
      <w:pPr>
        <w:pStyle w:val="NormalWeb"/>
        <w:ind w:left="720" w:firstLine="720"/>
        <w:jc w:val="both"/>
        <w:rPr>
          <w:rFonts w:asciiTheme="minorHAnsi" w:hAnsiTheme="minorHAnsi" w:cstheme="minorHAnsi"/>
          <w:color w:val="000000"/>
          <w:szCs w:val="24"/>
        </w:rPr>
      </w:pPr>
    </w:p>
    <w:p w14:paraId="342EE800" w14:textId="77777777" w:rsidR="00584548" w:rsidRPr="005C0470" w:rsidRDefault="00186CF4" w:rsidP="005C0470">
      <w:pPr>
        <w:pStyle w:val="ListParagraph"/>
        <w:ind w:left="1080"/>
        <w:jc w:val="both"/>
        <w:rPr>
          <w:rFonts w:asciiTheme="minorHAnsi" w:hAnsiTheme="minorHAnsi" w:cstheme="minorHAnsi"/>
          <w:sz w:val="24"/>
          <w:szCs w:val="24"/>
        </w:rPr>
      </w:pP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r w:rsidRPr="005C0470">
        <w:rPr>
          <w:rFonts w:asciiTheme="minorHAnsi" w:hAnsiTheme="minorHAnsi" w:cstheme="minorHAnsi"/>
          <w:sz w:val="24"/>
          <w:szCs w:val="24"/>
        </w:rPr>
        <w:tab/>
      </w:r>
    </w:p>
    <w:p w14:paraId="63D8FC0C" w14:textId="77777777" w:rsidR="00F8295A" w:rsidRPr="005C0470" w:rsidRDefault="00F8295A" w:rsidP="005C0470">
      <w:pPr>
        <w:jc w:val="both"/>
        <w:rPr>
          <w:rFonts w:cstheme="minorHAnsi"/>
          <w:sz w:val="24"/>
          <w:szCs w:val="24"/>
        </w:rPr>
      </w:pPr>
    </w:p>
    <w:p w14:paraId="375DA13C" w14:textId="77777777" w:rsidR="00F8295A" w:rsidRPr="005C0470" w:rsidRDefault="00F8295A" w:rsidP="005C0470">
      <w:pPr>
        <w:jc w:val="both"/>
        <w:rPr>
          <w:rFonts w:cstheme="minorHAnsi"/>
          <w:sz w:val="24"/>
          <w:szCs w:val="24"/>
        </w:rPr>
      </w:pPr>
    </w:p>
    <w:p w14:paraId="667E8CF9" w14:textId="77777777" w:rsidR="00F8295A" w:rsidRPr="005C0470" w:rsidRDefault="00F8295A" w:rsidP="005C0470">
      <w:pPr>
        <w:jc w:val="both"/>
        <w:rPr>
          <w:rFonts w:cstheme="minorHAnsi"/>
          <w:sz w:val="24"/>
          <w:szCs w:val="24"/>
        </w:rPr>
      </w:pPr>
    </w:p>
    <w:p w14:paraId="4B61CAF8" w14:textId="77777777" w:rsidR="00F8295A" w:rsidRPr="005C0470" w:rsidRDefault="00F8295A" w:rsidP="005C0470">
      <w:pPr>
        <w:jc w:val="both"/>
        <w:rPr>
          <w:rFonts w:cstheme="minorHAnsi"/>
          <w:sz w:val="24"/>
          <w:szCs w:val="24"/>
        </w:rPr>
      </w:pPr>
    </w:p>
    <w:p w14:paraId="7F86A133" w14:textId="77777777" w:rsidR="00F8295A" w:rsidRPr="005C0470" w:rsidRDefault="00F8295A" w:rsidP="005C0470">
      <w:pPr>
        <w:jc w:val="both"/>
        <w:rPr>
          <w:rFonts w:cstheme="minorHAnsi"/>
          <w:sz w:val="24"/>
          <w:szCs w:val="24"/>
        </w:rPr>
      </w:pPr>
    </w:p>
    <w:p w14:paraId="43DBA835" w14:textId="77777777" w:rsidR="00FF2E2F" w:rsidRPr="005C0470" w:rsidRDefault="00FF2E2F" w:rsidP="005C0470">
      <w:pPr>
        <w:jc w:val="both"/>
        <w:rPr>
          <w:rFonts w:cstheme="minorHAnsi"/>
          <w:sz w:val="24"/>
          <w:szCs w:val="24"/>
        </w:rPr>
      </w:pPr>
    </w:p>
    <w:p w14:paraId="77507AB7" w14:textId="367B6807" w:rsidR="00303AA9" w:rsidRPr="005C0470" w:rsidRDefault="00FF2E2F" w:rsidP="005C0470">
      <w:pPr>
        <w:jc w:val="both"/>
        <w:rPr>
          <w:rFonts w:cstheme="minorHAnsi"/>
          <w:sz w:val="24"/>
          <w:szCs w:val="24"/>
        </w:rPr>
      </w:pPr>
      <w:r w:rsidRPr="005C0470">
        <w:rPr>
          <w:rFonts w:cstheme="minorHAnsi"/>
          <w:sz w:val="24"/>
          <w:szCs w:val="24"/>
        </w:rPr>
        <w:t>D.</w:t>
      </w:r>
    </w:p>
    <w:p w14:paraId="25AD1F47" w14:textId="3B1CDB46" w:rsidR="00A91D88" w:rsidRPr="005C0470" w:rsidRDefault="00000102" w:rsidP="005C0470">
      <w:pPr>
        <w:jc w:val="both"/>
        <w:rPr>
          <w:rFonts w:cstheme="minorHAnsi"/>
          <w:sz w:val="24"/>
          <w:szCs w:val="24"/>
        </w:rPr>
      </w:pPr>
      <w:r w:rsidRPr="005C0470">
        <w:rPr>
          <w:rFonts w:cstheme="minorHAnsi"/>
          <w:sz w:val="24"/>
          <w:szCs w:val="24"/>
        </w:rPr>
        <w:t xml:space="preserve">A valid contract </w:t>
      </w:r>
      <w:r w:rsidR="00AC6753" w:rsidRPr="005C0470">
        <w:rPr>
          <w:rFonts w:cstheme="minorHAnsi"/>
          <w:sz w:val="24"/>
          <w:szCs w:val="24"/>
        </w:rPr>
        <w:t xml:space="preserve">is constructed where there is evidence of </w:t>
      </w:r>
      <w:r w:rsidR="00C9226D" w:rsidRPr="005C0470">
        <w:rPr>
          <w:rFonts w:cstheme="minorHAnsi"/>
          <w:sz w:val="24"/>
          <w:szCs w:val="24"/>
        </w:rPr>
        <w:t xml:space="preserve">an </w:t>
      </w:r>
      <w:r w:rsidR="00AC6753" w:rsidRPr="005C0470">
        <w:rPr>
          <w:rFonts w:cstheme="minorHAnsi"/>
          <w:sz w:val="24"/>
          <w:szCs w:val="24"/>
        </w:rPr>
        <w:t>agreement</w:t>
      </w:r>
      <w:r w:rsidR="00C9226D" w:rsidRPr="005C0470">
        <w:rPr>
          <w:rFonts w:cstheme="minorHAnsi"/>
          <w:sz w:val="24"/>
          <w:szCs w:val="24"/>
        </w:rPr>
        <w:t xml:space="preserve">, </w:t>
      </w:r>
      <w:r w:rsidR="00807111" w:rsidRPr="005C0470">
        <w:rPr>
          <w:rFonts w:cstheme="minorHAnsi"/>
          <w:sz w:val="24"/>
          <w:szCs w:val="24"/>
        </w:rPr>
        <w:t>consideration</w:t>
      </w:r>
      <w:r w:rsidR="00C9226D" w:rsidRPr="005C0470">
        <w:rPr>
          <w:rFonts w:cstheme="minorHAnsi"/>
          <w:sz w:val="24"/>
          <w:szCs w:val="24"/>
        </w:rPr>
        <w:t xml:space="preserve"> and an intent to create legal intention</w:t>
      </w:r>
      <w:r w:rsidR="008C61B5" w:rsidRPr="005C0470">
        <w:rPr>
          <w:rFonts w:cstheme="minorHAnsi"/>
          <w:sz w:val="24"/>
          <w:szCs w:val="24"/>
        </w:rPr>
        <w:t>.</w:t>
      </w:r>
      <w:r w:rsidR="00A614EA" w:rsidRPr="005C0470">
        <w:rPr>
          <w:rFonts w:cstheme="minorHAnsi"/>
          <w:sz w:val="24"/>
          <w:szCs w:val="24"/>
        </w:rPr>
        <w:t xml:space="preserve"> </w:t>
      </w:r>
      <w:r w:rsidR="00FF5BDD" w:rsidRPr="005C0470">
        <w:rPr>
          <w:rFonts w:cstheme="minorHAnsi"/>
          <w:sz w:val="24"/>
          <w:szCs w:val="24"/>
        </w:rPr>
        <w:t xml:space="preserve">An agreement is made </w:t>
      </w:r>
      <w:r w:rsidR="008C61B5" w:rsidRPr="005C0470">
        <w:rPr>
          <w:rFonts w:cstheme="minorHAnsi"/>
          <w:sz w:val="24"/>
          <w:szCs w:val="24"/>
        </w:rPr>
        <w:t>up of both a clear offer and acceptance</w:t>
      </w:r>
      <w:r w:rsidR="00C70485" w:rsidRPr="005C0470">
        <w:rPr>
          <w:rFonts w:cstheme="minorHAnsi"/>
          <w:sz w:val="24"/>
          <w:szCs w:val="24"/>
        </w:rPr>
        <w:t>,</w:t>
      </w:r>
      <w:r w:rsidR="008C61B5" w:rsidRPr="005C0470">
        <w:rPr>
          <w:rFonts w:cstheme="minorHAnsi"/>
          <w:sz w:val="24"/>
          <w:szCs w:val="24"/>
        </w:rPr>
        <w:t xml:space="preserve"> which </w:t>
      </w:r>
      <w:r w:rsidR="00C70485" w:rsidRPr="005C0470">
        <w:rPr>
          <w:rFonts w:cstheme="minorHAnsi"/>
          <w:sz w:val="24"/>
          <w:szCs w:val="24"/>
        </w:rPr>
        <w:t>must not</w:t>
      </w:r>
      <w:r w:rsidR="008C61B5" w:rsidRPr="005C0470">
        <w:rPr>
          <w:rFonts w:cstheme="minorHAnsi"/>
          <w:sz w:val="24"/>
          <w:szCs w:val="24"/>
        </w:rPr>
        <w:t xml:space="preserve"> be confused as an invitation to treat which </w:t>
      </w:r>
      <w:r w:rsidR="00C70485" w:rsidRPr="005C0470">
        <w:rPr>
          <w:rFonts w:cstheme="minorHAnsi"/>
          <w:sz w:val="24"/>
          <w:szCs w:val="24"/>
        </w:rPr>
        <w:t xml:space="preserve">subsequently cannot be accepted </w:t>
      </w:r>
      <w:r w:rsidR="00E51D49" w:rsidRPr="005C0470">
        <w:rPr>
          <w:rFonts w:cstheme="minorHAnsi"/>
          <w:sz w:val="24"/>
          <w:szCs w:val="24"/>
        </w:rPr>
        <w:t xml:space="preserve">as it is not an offer </w:t>
      </w:r>
      <w:r w:rsidR="00C70485" w:rsidRPr="005C0470">
        <w:rPr>
          <w:rFonts w:cstheme="minorHAnsi"/>
          <w:sz w:val="24"/>
          <w:szCs w:val="24"/>
        </w:rPr>
        <w:t>(Gibson V Manchester City Council 1978).</w:t>
      </w:r>
      <w:r w:rsidR="00E51D49" w:rsidRPr="005C0470">
        <w:rPr>
          <w:rFonts w:cstheme="minorHAnsi"/>
          <w:sz w:val="24"/>
          <w:szCs w:val="24"/>
        </w:rPr>
        <w:t xml:space="preserve"> </w:t>
      </w:r>
      <w:r w:rsidR="00001838" w:rsidRPr="005C0470">
        <w:rPr>
          <w:rFonts w:cstheme="minorHAnsi"/>
          <w:sz w:val="24"/>
          <w:szCs w:val="24"/>
        </w:rPr>
        <w:t>To assess the validity of the agreements the courts in most cases use an objective case test to determine whether the agreement made is legally binding the two parties.</w:t>
      </w:r>
      <w:r w:rsidR="00E2175E" w:rsidRPr="005C0470">
        <w:rPr>
          <w:rFonts w:cstheme="minorHAnsi"/>
          <w:sz w:val="24"/>
          <w:szCs w:val="24"/>
        </w:rPr>
        <w:t xml:space="preserve"> This involves the consideration of a reasonable </w:t>
      </w:r>
      <w:r w:rsidR="008B7F53" w:rsidRPr="005C0470">
        <w:rPr>
          <w:rFonts w:cstheme="minorHAnsi"/>
          <w:sz w:val="24"/>
          <w:szCs w:val="24"/>
        </w:rPr>
        <w:t>person’s</w:t>
      </w:r>
      <w:r w:rsidR="00E2175E" w:rsidRPr="005C0470">
        <w:rPr>
          <w:rFonts w:cstheme="minorHAnsi"/>
          <w:sz w:val="24"/>
          <w:szCs w:val="24"/>
        </w:rPr>
        <w:t xml:space="preserve"> perspective on the situation to judge the concerned parties on (Smith V Hughes, 1871).</w:t>
      </w:r>
      <w:r w:rsidR="00057722" w:rsidRPr="005C0470">
        <w:rPr>
          <w:rFonts w:cstheme="minorHAnsi"/>
          <w:sz w:val="24"/>
          <w:szCs w:val="24"/>
        </w:rPr>
        <w:t xml:space="preserve"> The other test being subjective </w:t>
      </w:r>
      <w:r w:rsidR="0028431E" w:rsidRPr="005C0470">
        <w:rPr>
          <w:rFonts w:cstheme="minorHAnsi"/>
          <w:sz w:val="24"/>
          <w:szCs w:val="24"/>
        </w:rPr>
        <w:t>has little relevance in most cases because it proves difficult to prove what a party was thinking.</w:t>
      </w:r>
      <w:r w:rsidR="001E2CF3" w:rsidRPr="005C0470">
        <w:rPr>
          <w:rFonts w:cstheme="minorHAnsi"/>
          <w:sz w:val="24"/>
          <w:szCs w:val="24"/>
        </w:rPr>
        <w:t xml:space="preserve"> Consideration is the </w:t>
      </w:r>
      <w:r w:rsidR="00B61C83" w:rsidRPr="005C0470">
        <w:rPr>
          <w:rFonts w:cstheme="minorHAnsi"/>
          <w:sz w:val="24"/>
          <w:szCs w:val="24"/>
        </w:rPr>
        <w:t>detriment to the one party and/or benefit to the other</w:t>
      </w:r>
      <w:r w:rsidR="00EA7B1A" w:rsidRPr="005C0470">
        <w:rPr>
          <w:rFonts w:cstheme="minorHAnsi"/>
          <w:sz w:val="24"/>
          <w:szCs w:val="24"/>
        </w:rPr>
        <w:t xml:space="preserve"> (Currie v Misa, 1874)</w:t>
      </w:r>
      <w:r w:rsidR="00B61C83" w:rsidRPr="005C0470">
        <w:rPr>
          <w:rFonts w:cstheme="minorHAnsi"/>
          <w:sz w:val="24"/>
          <w:szCs w:val="24"/>
        </w:rPr>
        <w:t>; for this to hold up in court the consideration must hold legality and consider the capacity that the other party has to contract.</w:t>
      </w:r>
      <w:r w:rsidR="00A91D88" w:rsidRPr="005C0470">
        <w:rPr>
          <w:rFonts w:cstheme="minorHAnsi"/>
          <w:sz w:val="24"/>
          <w:szCs w:val="24"/>
        </w:rPr>
        <w:t xml:space="preserve"> Furthermore, evidence to support that there has been an intent to create legal intentions must be supplied for their to be a valid contract.</w:t>
      </w:r>
      <w:r w:rsidR="00773BAE" w:rsidRPr="005C0470">
        <w:rPr>
          <w:rFonts w:cstheme="minorHAnsi"/>
          <w:sz w:val="24"/>
          <w:szCs w:val="24"/>
        </w:rPr>
        <w:t xml:space="preserve"> In addition, only the parties that are in the contract can be bound by it, held by the privity doctrine which forfeits any third </w:t>
      </w:r>
      <w:r w:rsidR="00F15E9C" w:rsidRPr="005C0470">
        <w:rPr>
          <w:rFonts w:cstheme="minorHAnsi"/>
          <w:sz w:val="24"/>
          <w:szCs w:val="24"/>
        </w:rPr>
        <w:t>parties</w:t>
      </w:r>
      <w:r w:rsidR="00773BAE" w:rsidRPr="005C0470">
        <w:rPr>
          <w:rFonts w:cstheme="minorHAnsi"/>
          <w:sz w:val="24"/>
          <w:szCs w:val="24"/>
        </w:rPr>
        <w:t xml:space="preserve"> from interfering.</w:t>
      </w:r>
    </w:p>
    <w:p w14:paraId="6974AF87" w14:textId="0DA51809" w:rsidR="00B20DAC" w:rsidRPr="005C0470" w:rsidRDefault="004135BF" w:rsidP="005C0470">
      <w:pPr>
        <w:jc w:val="both"/>
        <w:rPr>
          <w:rFonts w:cstheme="minorHAnsi"/>
          <w:sz w:val="24"/>
          <w:szCs w:val="24"/>
        </w:rPr>
      </w:pPr>
      <w:r w:rsidRPr="005C0470">
        <w:rPr>
          <w:rFonts w:cstheme="minorHAnsi"/>
          <w:sz w:val="24"/>
          <w:szCs w:val="24"/>
        </w:rPr>
        <w:t xml:space="preserve">Arthur’s </w:t>
      </w:r>
      <w:r w:rsidR="009B4A51" w:rsidRPr="005C0470">
        <w:rPr>
          <w:rFonts w:cstheme="minorHAnsi"/>
          <w:sz w:val="24"/>
          <w:szCs w:val="24"/>
        </w:rPr>
        <w:t xml:space="preserve">post is an advertisement for the sale of his watch, </w:t>
      </w:r>
      <w:r w:rsidR="00B241CF" w:rsidRPr="005C0470">
        <w:rPr>
          <w:rFonts w:cstheme="minorHAnsi"/>
          <w:sz w:val="24"/>
          <w:szCs w:val="24"/>
        </w:rPr>
        <w:t>this however does not show a clear intention to be bound to any acceptance, therefore is considered an invitation to treat not an offer</w:t>
      </w:r>
      <w:r w:rsidR="00362C2F" w:rsidRPr="005C0470">
        <w:rPr>
          <w:rFonts w:cstheme="minorHAnsi"/>
          <w:sz w:val="24"/>
          <w:szCs w:val="24"/>
        </w:rPr>
        <w:t xml:space="preserve">; advertisements are usually considered </w:t>
      </w:r>
      <w:r w:rsidR="009877A4" w:rsidRPr="005C0470">
        <w:rPr>
          <w:rFonts w:cstheme="minorHAnsi"/>
          <w:sz w:val="24"/>
          <w:szCs w:val="24"/>
        </w:rPr>
        <w:t xml:space="preserve">under law as invitations to treat </w:t>
      </w:r>
      <w:r w:rsidR="00362C2F" w:rsidRPr="005C0470">
        <w:rPr>
          <w:rFonts w:cstheme="minorHAnsi"/>
          <w:sz w:val="24"/>
          <w:szCs w:val="24"/>
        </w:rPr>
        <w:t>(</w:t>
      </w:r>
      <w:r w:rsidR="00B241CF" w:rsidRPr="005C0470">
        <w:rPr>
          <w:rFonts w:cstheme="minorHAnsi"/>
          <w:sz w:val="24"/>
          <w:szCs w:val="24"/>
        </w:rPr>
        <w:t>Partridge V Crittenden</w:t>
      </w:r>
      <w:r w:rsidR="00736980" w:rsidRPr="005C0470">
        <w:rPr>
          <w:rFonts w:cstheme="minorHAnsi"/>
          <w:sz w:val="24"/>
          <w:szCs w:val="24"/>
        </w:rPr>
        <w:t xml:space="preserve"> 1968)</w:t>
      </w:r>
      <w:r w:rsidR="00A46255" w:rsidRPr="005C0470">
        <w:rPr>
          <w:rFonts w:cstheme="minorHAnsi"/>
          <w:sz w:val="24"/>
          <w:szCs w:val="24"/>
        </w:rPr>
        <w:t>.</w:t>
      </w:r>
      <w:r w:rsidR="00DD5F94" w:rsidRPr="005C0470">
        <w:rPr>
          <w:rFonts w:cstheme="minorHAnsi"/>
          <w:sz w:val="24"/>
          <w:szCs w:val="24"/>
        </w:rPr>
        <w:t xml:space="preserve"> </w:t>
      </w:r>
      <w:r w:rsidR="00F15E9C" w:rsidRPr="005C0470">
        <w:rPr>
          <w:rFonts w:cstheme="minorHAnsi"/>
          <w:sz w:val="24"/>
          <w:szCs w:val="24"/>
        </w:rPr>
        <w:t>Furthermore, the display of the watch does not constitute any kind of offer therefore any acceptance would be meaningless as it is not possible to accept an invitation to treat (Fisher v Bell</w:t>
      </w:r>
      <w:r w:rsidR="000923E5" w:rsidRPr="005C0470">
        <w:rPr>
          <w:rFonts w:cstheme="minorHAnsi"/>
          <w:sz w:val="24"/>
          <w:szCs w:val="24"/>
        </w:rPr>
        <w:t>,</w:t>
      </w:r>
      <w:r w:rsidR="00F15E9C" w:rsidRPr="005C0470">
        <w:rPr>
          <w:rFonts w:cstheme="minorHAnsi"/>
          <w:sz w:val="24"/>
          <w:szCs w:val="24"/>
        </w:rPr>
        <w:t xml:space="preserve"> </w:t>
      </w:r>
      <w:r w:rsidR="000923E5" w:rsidRPr="005C0470">
        <w:rPr>
          <w:rFonts w:cstheme="minorHAnsi"/>
          <w:sz w:val="24"/>
          <w:szCs w:val="24"/>
        </w:rPr>
        <w:t>1961)</w:t>
      </w:r>
      <w:r w:rsidR="00C9226D" w:rsidRPr="005C0470">
        <w:rPr>
          <w:rFonts w:cstheme="minorHAnsi"/>
          <w:sz w:val="24"/>
          <w:szCs w:val="24"/>
        </w:rPr>
        <w:t>.</w:t>
      </w:r>
    </w:p>
    <w:p w14:paraId="74F7DEC9" w14:textId="1EA0AD8E" w:rsidR="00C95DD3" w:rsidRPr="005C0470" w:rsidRDefault="00F70164" w:rsidP="005C0470">
      <w:pPr>
        <w:jc w:val="both"/>
        <w:rPr>
          <w:rFonts w:cstheme="minorHAnsi"/>
          <w:sz w:val="24"/>
          <w:szCs w:val="24"/>
        </w:rPr>
      </w:pPr>
      <w:r w:rsidRPr="005C0470">
        <w:rPr>
          <w:rFonts w:cstheme="minorHAnsi"/>
          <w:sz w:val="24"/>
          <w:szCs w:val="24"/>
        </w:rPr>
        <w:t>Ben on the 4</w:t>
      </w:r>
      <w:r w:rsidRPr="005C0470">
        <w:rPr>
          <w:rFonts w:cstheme="minorHAnsi"/>
          <w:sz w:val="24"/>
          <w:szCs w:val="24"/>
          <w:vertAlign w:val="superscript"/>
        </w:rPr>
        <w:t>th</w:t>
      </w:r>
      <w:r w:rsidRPr="005C0470">
        <w:rPr>
          <w:rFonts w:cstheme="minorHAnsi"/>
          <w:sz w:val="24"/>
          <w:szCs w:val="24"/>
        </w:rPr>
        <w:t xml:space="preserve"> May posts a letter stating he will buy the watch for 15k</w:t>
      </w:r>
      <w:r w:rsidR="004135BF" w:rsidRPr="005C0470">
        <w:rPr>
          <w:rFonts w:cstheme="minorHAnsi"/>
          <w:sz w:val="24"/>
          <w:szCs w:val="24"/>
        </w:rPr>
        <w:t xml:space="preserve"> to Arthur, </w:t>
      </w:r>
      <w:r w:rsidR="0020336C" w:rsidRPr="005C0470">
        <w:rPr>
          <w:rFonts w:cstheme="minorHAnsi"/>
          <w:sz w:val="24"/>
          <w:szCs w:val="24"/>
        </w:rPr>
        <w:t>this is</w:t>
      </w:r>
      <w:r w:rsidR="009B4A51" w:rsidRPr="005C0470">
        <w:rPr>
          <w:rFonts w:cstheme="minorHAnsi"/>
          <w:sz w:val="24"/>
          <w:szCs w:val="24"/>
        </w:rPr>
        <w:t xml:space="preserve"> an offer to Arthur for the watch</w:t>
      </w:r>
      <w:r w:rsidR="00DD5F94" w:rsidRPr="005C0470">
        <w:rPr>
          <w:rFonts w:cstheme="minorHAnsi"/>
          <w:sz w:val="24"/>
          <w:szCs w:val="24"/>
        </w:rPr>
        <w:t>.</w:t>
      </w:r>
      <w:r w:rsidR="001662CD" w:rsidRPr="005C0470">
        <w:rPr>
          <w:rFonts w:cstheme="minorHAnsi"/>
          <w:sz w:val="24"/>
          <w:szCs w:val="24"/>
        </w:rPr>
        <w:t xml:space="preserve"> </w:t>
      </w:r>
      <w:r w:rsidR="00DD5F94" w:rsidRPr="005C0470">
        <w:rPr>
          <w:rFonts w:cstheme="minorHAnsi"/>
          <w:sz w:val="24"/>
          <w:szCs w:val="24"/>
        </w:rPr>
        <w:t>T</w:t>
      </w:r>
      <w:r w:rsidR="001662CD" w:rsidRPr="005C0470">
        <w:rPr>
          <w:rFonts w:cstheme="minorHAnsi"/>
          <w:sz w:val="24"/>
          <w:szCs w:val="24"/>
        </w:rPr>
        <w:t>he postal rule</w:t>
      </w:r>
      <w:r w:rsidR="00CA3428" w:rsidRPr="005C0470">
        <w:rPr>
          <w:rFonts w:cstheme="minorHAnsi"/>
          <w:sz w:val="24"/>
          <w:szCs w:val="24"/>
        </w:rPr>
        <w:t xml:space="preserve"> </w:t>
      </w:r>
      <w:r w:rsidR="009877A4" w:rsidRPr="005C0470">
        <w:rPr>
          <w:rFonts w:cstheme="minorHAnsi"/>
          <w:sz w:val="24"/>
          <w:szCs w:val="24"/>
        </w:rPr>
        <w:t>determines</w:t>
      </w:r>
      <w:r w:rsidR="00CA3428" w:rsidRPr="005C0470">
        <w:rPr>
          <w:rFonts w:cstheme="minorHAnsi"/>
          <w:sz w:val="24"/>
          <w:szCs w:val="24"/>
        </w:rPr>
        <w:t xml:space="preserve"> a proper method of </w:t>
      </w:r>
      <w:r w:rsidR="009877A4" w:rsidRPr="005C0470">
        <w:rPr>
          <w:rFonts w:cstheme="minorHAnsi"/>
          <w:sz w:val="24"/>
          <w:szCs w:val="24"/>
        </w:rPr>
        <w:t>communicating acceptance, which is classed as complete when the letter has been posted</w:t>
      </w:r>
      <w:r w:rsidR="00F40929" w:rsidRPr="005C0470">
        <w:rPr>
          <w:rFonts w:cstheme="minorHAnsi"/>
          <w:sz w:val="24"/>
          <w:szCs w:val="24"/>
        </w:rPr>
        <w:t xml:space="preserve"> (Adams V Lindsell 1818).</w:t>
      </w:r>
      <w:r w:rsidR="00E138AB" w:rsidRPr="005C0470">
        <w:rPr>
          <w:rFonts w:cstheme="minorHAnsi"/>
          <w:sz w:val="24"/>
          <w:szCs w:val="24"/>
        </w:rPr>
        <w:t xml:space="preserve"> </w:t>
      </w:r>
      <w:r w:rsidR="00F40929" w:rsidRPr="005C0470">
        <w:rPr>
          <w:rFonts w:cstheme="minorHAnsi"/>
          <w:sz w:val="24"/>
          <w:szCs w:val="24"/>
        </w:rPr>
        <w:t xml:space="preserve">However, the postal rule does not apply in this case because there is no communicated acceptance between the two parties as there is no valid offer from Arthur, Ben is </w:t>
      </w:r>
      <w:r w:rsidR="00DB4566" w:rsidRPr="005C0470">
        <w:rPr>
          <w:rFonts w:cstheme="minorHAnsi"/>
          <w:sz w:val="24"/>
          <w:szCs w:val="24"/>
        </w:rPr>
        <w:t>simply</w:t>
      </w:r>
      <w:r w:rsidR="00F40929" w:rsidRPr="005C0470">
        <w:rPr>
          <w:rFonts w:cstheme="minorHAnsi"/>
          <w:sz w:val="24"/>
          <w:szCs w:val="24"/>
        </w:rPr>
        <w:t xml:space="preserve"> making an offer for the watch.</w:t>
      </w:r>
      <w:r w:rsidR="00DB4566" w:rsidRPr="005C0470">
        <w:rPr>
          <w:rFonts w:cstheme="minorHAnsi"/>
          <w:sz w:val="24"/>
          <w:szCs w:val="24"/>
        </w:rPr>
        <w:t xml:space="preserve"> On the 7</w:t>
      </w:r>
      <w:r w:rsidR="00DB4566" w:rsidRPr="005C0470">
        <w:rPr>
          <w:rFonts w:cstheme="minorHAnsi"/>
          <w:sz w:val="24"/>
          <w:szCs w:val="24"/>
          <w:vertAlign w:val="superscript"/>
        </w:rPr>
        <w:t>th</w:t>
      </w:r>
      <w:r w:rsidR="00DB4566" w:rsidRPr="005C0470">
        <w:rPr>
          <w:rFonts w:cstheme="minorHAnsi"/>
          <w:sz w:val="24"/>
          <w:szCs w:val="24"/>
        </w:rPr>
        <w:t xml:space="preserve"> May Bens letter arrives at Arthurs house giving him the opportunity to accept, counter offer or decline the offer</w:t>
      </w:r>
      <w:r w:rsidR="00B20DAC" w:rsidRPr="005C0470">
        <w:rPr>
          <w:rFonts w:cstheme="minorHAnsi"/>
          <w:sz w:val="24"/>
          <w:szCs w:val="24"/>
        </w:rPr>
        <w:t xml:space="preserve">; </w:t>
      </w:r>
      <w:r w:rsidR="00C738D7" w:rsidRPr="005C0470">
        <w:rPr>
          <w:rFonts w:cstheme="minorHAnsi"/>
          <w:sz w:val="24"/>
          <w:szCs w:val="24"/>
        </w:rPr>
        <w:t>Silence is usually not considered as acceptance or denial by the courts therefore valid acceptance cannot be argued (</w:t>
      </w:r>
      <w:proofErr w:type="spellStart"/>
      <w:r w:rsidR="00C738D7" w:rsidRPr="005C0470">
        <w:rPr>
          <w:rFonts w:cstheme="minorHAnsi"/>
          <w:sz w:val="24"/>
          <w:szCs w:val="24"/>
        </w:rPr>
        <w:t>Felthouse</w:t>
      </w:r>
      <w:proofErr w:type="spellEnd"/>
      <w:r w:rsidR="00C738D7" w:rsidRPr="005C0470">
        <w:rPr>
          <w:rFonts w:cstheme="minorHAnsi"/>
          <w:sz w:val="24"/>
          <w:szCs w:val="24"/>
        </w:rPr>
        <w:t xml:space="preserve"> V Bindley</w:t>
      </w:r>
      <w:r w:rsidR="00C738D7" w:rsidRPr="005C0470">
        <w:rPr>
          <w:rFonts w:cstheme="minorHAnsi"/>
          <w:sz w:val="24"/>
          <w:szCs w:val="24"/>
        </w:rPr>
        <w:t>,</w:t>
      </w:r>
      <w:r w:rsidR="00C738D7" w:rsidRPr="005C0470">
        <w:rPr>
          <w:rFonts w:cstheme="minorHAnsi"/>
          <w:sz w:val="24"/>
          <w:szCs w:val="24"/>
        </w:rPr>
        <w:t>1863)</w:t>
      </w:r>
      <w:r w:rsidR="00C738D7" w:rsidRPr="005C0470">
        <w:rPr>
          <w:rFonts w:cstheme="minorHAnsi"/>
          <w:sz w:val="24"/>
          <w:szCs w:val="24"/>
        </w:rPr>
        <w:t xml:space="preserve">. There are exceptions when there is evidence of past dealings between two parties where silence has been treated as acceptance and therefore will likely be treated as acceptance in future dealings. However, there is nothing to suggest that Arthur and Ben had any past dealings therefore </w:t>
      </w:r>
      <w:r w:rsidR="00B20DAC" w:rsidRPr="005C0470">
        <w:rPr>
          <w:rFonts w:cstheme="minorHAnsi"/>
          <w:sz w:val="24"/>
          <w:szCs w:val="24"/>
        </w:rPr>
        <w:t>Arthur’s</w:t>
      </w:r>
      <w:r w:rsidR="00C738D7" w:rsidRPr="005C0470">
        <w:rPr>
          <w:rFonts w:cstheme="minorHAnsi"/>
          <w:sz w:val="24"/>
          <w:szCs w:val="24"/>
        </w:rPr>
        <w:t xml:space="preserve"> </w:t>
      </w:r>
      <w:r w:rsidR="00B20DAC" w:rsidRPr="005C0470">
        <w:rPr>
          <w:rFonts w:cstheme="minorHAnsi"/>
          <w:sz w:val="24"/>
          <w:szCs w:val="24"/>
        </w:rPr>
        <w:t>silence cannot be treated as acceptance or denial. As there is only an offer between Ben and Arthur there is no valid contract between these two parties for the sale of the watch.</w:t>
      </w:r>
    </w:p>
    <w:p w14:paraId="4FD80BF3" w14:textId="77777777" w:rsidR="00D100E4" w:rsidRPr="005C0470" w:rsidRDefault="00D100E4" w:rsidP="005C0470">
      <w:pPr>
        <w:jc w:val="both"/>
        <w:rPr>
          <w:rFonts w:cstheme="minorHAnsi"/>
          <w:sz w:val="24"/>
          <w:szCs w:val="24"/>
        </w:rPr>
      </w:pPr>
    </w:p>
    <w:p w14:paraId="30FABEA0" w14:textId="77777777" w:rsidR="0009173B" w:rsidRPr="005C0470" w:rsidRDefault="0009173B" w:rsidP="005C0470">
      <w:pPr>
        <w:jc w:val="both"/>
        <w:rPr>
          <w:rFonts w:cstheme="minorHAnsi"/>
          <w:b/>
          <w:bCs/>
          <w:sz w:val="24"/>
          <w:szCs w:val="24"/>
        </w:rPr>
      </w:pPr>
    </w:p>
    <w:p w14:paraId="3F9A3D7D" w14:textId="77777777" w:rsidR="0009173B" w:rsidRPr="005C0470" w:rsidRDefault="0009173B" w:rsidP="005C0470">
      <w:pPr>
        <w:jc w:val="both"/>
        <w:rPr>
          <w:rFonts w:cstheme="minorHAnsi"/>
          <w:b/>
          <w:bCs/>
          <w:sz w:val="24"/>
          <w:szCs w:val="24"/>
        </w:rPr>
      </w:pPr>
    </w:p>
    <w:p w14:paraId="747AB554" w14:textId="77777777" w:rsidR="0009173B" w:rsidRPr="005C0470" w:rsidRDefault="0009173B" w:rsidP="005C0470">
      <w:pPr>
        <w:jc w:val="both"/>
        <w:rPr>
          <w:rFonts w:cstheme="minorHAnsi"/>
          <w:b/>
          <w:bCs/>
          <w:sz w:val="24"/>
          <w:szCs w:val="24"/>
        </w:rPr>
      </w:pPr>
    </w:p>
    <w:p w14:paraId="448676C1" w14:textId="77777777" w:rsidR="005C0470" w:rsidRPr="005C0470" w:rsidRDefault="00036D7F" w:rsidP="005C0470">
      <w:pPr>
        <w:jc w:val="both"/>
        <w:rPr>
          <w:rFonts w:cstheme="minorHAnsi"/>
          <w:sz w:val="24"/>
          <w:szCs w:val="24"/>
        </w:rPr>
      </w:pPr>
      <w:r w:rsidRPr="005C0470">
        <w:rPr>
          <w:rFonts w:cstheme="minorHAnsi"/>
          <w:sz w:val="24"/>
          <w:szCs w:val="24"/>
        </w:rPr>
        <w:t>Christine on the 5</w:t>
      </w:r>
      <w:r w:rsidRPr="005C0470">
        <w:rPr>
          <w:rFonts w:cstheme="minorHAnsi"/>
          <w:sz w:val="24"/>
          <w:szCs w:val="24"/>
          <w:vertAlign w:val="superscript"/>
        </w:rPr>
        <w:t>th</w:t>
      </w:r>
      <w:r w:rsidRPr="005C0470">
        <w:rPr>
          <w:rFonts w:cstheme="minorHAnsi"/>
          <w:sz w:val="24"/>
          <w:szCs w:val="24"/>
        </w:rPr>
        <w:t xml:space="preserve"> May states that she will buy the watch for 11k</w:t>
      </w:r>
      <w:r w:rsidR="00CD49F9" w:rsidRPr="005C0470">
        <w:rPr>
          <w:rFonts w:cstheme="minorHAnsi"/>
          <w:sz w:val="24"/>
          <w:szCs w:val="24"/>
        </w:rPr>
        <w:t xml:space="preserve"> via email</w:t>
      </w:r>
      <w:r w:rsidRPr="005C0470">
        <w:rPr>
          <w:rFonts w:cstheme="minorHAnsi"/>
          <w:sz w:val="24"/>
          <w:szCs w:val="24"/>
        </w:rPr>
        <w:t>, this constitutes an offer.</w:t>
      </w:r>
      <w:r w:rsidR="00CD49F9" w:rsidRPr="005C0470">
        <w:rPr>
          <w:rFonts w:cstheme="minorHAnsi"/>
          <w:sz w:val="24"/>
          <w:szCs w:val="24"/>
        </w:rPr>
        <w:t xml:space="preserve"> Arthur responds on the same day with a counter offer of 13k for the watch,</w:t>
      </w:r>
      <w:r w:rsidR="00A228A7" w:rsidRPr="005C0470">
        <w:rPr>
          <w:rFonts w:cstheme="minorHAnsi"/>
          <w:sz w:val="24"/>
          <w:szCs w:val="24"/>
        </w:rPr>
        <w:t xml:space="preserve"> under the rules of a counter offer as soon as it is made the original offer is made void, resulting in the revocation of Christine’s offer of 11k for the watch</w:t>
      </w:r>
      <w:r w:rsidR="005108D9" w:rsidRPr="005C0470">
        <w:rPr>
          <w:rFonts w:cstheme="minorHAnsi"/>
          <w:sz w:val="24"/>
          <w:szCs w:val="24"/>
        </w:rPr>
        <w:t xml:space="preserve"> (</w:t>
      </w:r>
      <w:r w:rsidR="00E13EFD" w:rsidRPr="005C0470">
        <w:rPr>
          <w:rFonts w:cstheme="minorHAnsi"/>
          <w:sz w:val="24"/>
          <w:szCs w:val="24"/>
        </w:rPr>
        <w:t>Hyde V Wrench 1840)</w:t>
      </w:r>
      <w:r w:rsidR="003E5B9D" w:rsidRPr="005C0470">
        <w:rPr>
          <w:rFonts w:cstheme="minorHAnsi"/>
          <w:sz w:val="24"/>
          <w:szCs w:val="24"/>
        </w:rPr>
        <w:t>.</w:t>
      </w:r>
      <w:r w:rsidR="005B59D2" w:rsidRPr="005C0470">
        <w:rPr>
          <w:rFonts w:cstheme="minorHAnsi"/>
          <w:sz w:val="24"/>
          <w:szCs w:val="24"/>
        </w:rPr>
        <w:t xml:space="preserve">  </w:t>
      </w:r>
      <w:r w:rsidR="00460A7B" w:rsidRPr="005C0470">
        <w:rPr>
          <w:rFonts w:cstheme="minorHAnsi"/>
          <w:sz w:val="24"/>
          <w:szCs w:val="24"/>
        </w:rPr>
        <w:t xml:space="preserve"> </w:t>
      </w:r>
      <w:r w:rsidR="00CF00F6" w:rsidRPr="005C0470">
        <w:rPr>
          <w:rFonts w:cstheme="minorHAnsi"/>
          <w:sz w:val="24"/>
          <w:szCs w:val="24"/>
        </w:rPr>
        <w:t>Christine then</w:t>
      </w:r>
      <w:r w:rsidR="00F538DC" w:rsidRPr="005C0470">
        <w:rPr>
          <w:rFonts w:cstheme="minorHAnsi"/>
          <w:sz w:val="24"/>
          <w:szCs w:val="24"/>
        </w:rPr>
        <w:t xml:space="preserve"> replies asking whether she can pay 11k now and 2k at the end of the month, the first option in this case would to be to consider whether this determines any significance </w:t>
      </w:r>
      <w:r w:rsidR="005108D9" w:rsidRPr="005C0470">
        <w:rPr>
          <w:rFonts w:cstheme="minorHAnsi"/>
          <w:sz w:val="24"/>
          <w:szCs w:val="24"/>
        </w:rPr>
        <w:t>to a</w:t>
      </w:r>
      <w:r w:rsidR="00F538DC" w:rsidRPr="005C0470">
        <w:rPr>
          <w:rFonts w:cstheme="minorHAnsi"/>
          <w:sz w:val="24"/>
          <w:szCs w:val="24"/>
        </w:rPr>
        <w:t xml:space="preserve"> counter off</w:t>
      </w:r>
      <w:r w:rsidR="002D053C" w:rsidRPr="005C0470">
        <w:rPr>
          <w:rFonts w:cstheme="minorHAnsi"/>
          <w:sz w:val="24"/>
          <w:szCs w:val="24"/>
        </w:rPr>
        <w:t xml:space="preserve">er. </w:t>
      </w:r>
      <w:r w:rsidR="000D15F6" w:rsidRPr="005C0470">
        <w:rPr>
          <w:rFonts w:cstheme="minorHAnsi"/>
          <w:sz w:val="24"/>
          <w:szCs w:val="24"/>
        </w:rPr>
        <w:t>If the courts conclude that it does constitute a counter offer then Arthurs previous offer of 13k will become void and therefore there will no valid contract between the two parties as Arthur has not communicated</w:t>
      </w:r>
      <w:r w:rsidR="00BC7EC8" w:rsidRPr="005C0470">
        <w:rPr>
          <w:rFonts w:cstheme="minorHAnsi"/>
          <w:sz w:val="24"/>
          <w:szCs w:val="24"/>
        </w:rPr>
        <w:t xml:space="preserve"> any</w:t>
      </w:r>
      <w:r w:rsidR="000D15F6" w:rsidRPr="005C0470">
        <w:rPr>
          <w:rFonts w:cstheme="minorHAnsi"/>
          <w:sz w:val="24"/>
          <w:szCs w:val="24"/>
        </w:rPr>
        <w:t xml:space="preserve"> accept</w:t>
      </w:r>
      <w:r w:rsidR="00BC7EC8" w:rsidRPr="005C0470">
        <w:rPr>
          <w:rFonts w:cstheme="minorHAnsi"/>
          <w:sz w:val="24"/>
          <w:szCs w:val="24"/>
        </w:rPr>
        <w:t xml:space="preserve">ance for </w:t>
      </w:r>
      <w:r w:rsidR="000D15F6" w:rsidRPr="005C0470">
        <w:rPr>
          <w:rFonts w:cstheme="minorHAnsi"/>
          <w:sz w:val="24"/>
          <w:szCs w:val="24"/>
        </w:rPr>
        <w:t>Christine’s new counter offer. On the other hand</w:t>
      </w:r>
      <w:r w:rsidR="00BC7EC8" w:rsidRPr="005C0470">
        <w:rPr>
          <w:rFonts w:cstheme="minorHAnsi"/>
          <w:sz w:val="24"/>
          <w:szCs w:val="24"/>
        </w:rPr>
        <w:t xml:space="preserve">, it could also be viewed as a request for further information by Christine </w:t>
      </w:r>
      <w:r w:rsidR="00F63200" w:rsidRPr="005C0470">
        <w:rPr>
          <w:rFonts w:cstheme="minorHAnsi"/>
          <w:sz w:val="24"/>
          <w:szCs w:val="24"/>
        </w:rPr>
        <w:t>if the court do not believe there is a case for a counter offer or rejection of the offer (Stevenson Jacques &amp; Co v Mclean</w:t>
      </w:r>
      <w:r w:rsidR="00B143ED" w:rsidRPr="005C0470">
        <w:rPr>
          <w:rFonts w:cstheme="minorHAnsi"/>
          <w:sz w:val="24"/>
          <w:szCs w:val="24"/>
        </w:rPr>
        <w:t>, 1880</w:t>
      </w:r>
      <w:r w:rsidR="00F63200" w:rsidRPr="005C0470">
        <w:rPr>
          <w:rFonts w:cstheme="minorHAnsi"/>
          <w:sz w:val="24"/>
          <w:szCs w:val="24"/>
        </w:rPr>
        <w:t xml:space="preserve">). As a result of this outcome Arthurs counter offer of 13k </w:t>
      </w:r>
      <w:r w:rsidR="006D224C" w:rsidRPr="005C0470">
        <w:rPr>
          <w:rFonts w:cstheme="minorHAnsi"/>
          <w:sz w:val="24"/>
          <w:szCs w:val="24"/>
        </w:rPr>
        <w:t>would still be valid</w:t>
      </w:r>
      <w:r w:rsidR="00244BF8" w:rsidRPr="005C0470">
        <w:rPr>
          <w:rFonts w:cstheme="minorHAnsi"/>
          <w:sz w:val="24"/>
          <w:szCs w:val="24"/>
        </w:rPr>
        <w:t xml:space="preserve"> and open to acceptance. </w:t>
      </w:r>
    </w:p>
    <w:p w14:paraId="5BBC7AD6" w14:textId="605C005A" w:rsidR="000B4DAE" w:rsidRPr="005C0470" w:rsidRDefault="00244BF8" w:rsidP="005C0470">
      <w:pPr>
        <w:jc w:val="both"/>
        <w:rPr>
          <w:rFonts w:cstheme="minorHAnsi"/>
          <w:sz w:val="24"/>
          <w:szCs w:val="24"/>
        </w:rPr>
      </w:pPr>
      <w:r w:rsidRPr="005C0470">
        <w:rPr>
          <w:rFonts w:cstheme="minorHAnsi"/>
          <w:sz w:val="24"/>
          <w:szCs w:val="24"/>
        </w:rPr>
        <w:t>At 2pm on the 6</w:t>
      </w:r>
      <w:r w:rsidRPr="005C0470">
        <w:rPr>
          <w:rFonts w:cstheme="minorHAnsi"/>
          <w:sz w:val="24"/>
          <w:szCs w:val="24"/>
          <w:vertAlign w:val="superscript"/>
        </w:rPr>
        <w:t>th</w:t>
      </w:r>
      <w:r w:rsidRPr="005C0470">
        <w:rPr>
          <w:rFonts w:cstheme="minorHAnsi"/>
          <w:sz w:val="24"/>
          <w:szCs w:val="24"/>
        </w:rPr>
        <w:t xml:space="preserve"> May Christine emails Arthur stating </w:t>
      </w:r>
      <w:r w:rsidR="006F680F" w:rsidRPr="005C0470">
        <w:rPr>
          <w:rFonts w:cstheme="minorHAnsi"/>
          <w:sz w:val="24"/>
          <w:szCs w:val="24"/>
        </w:rPr>
        <w:t xml:space="preserve">she will now be able to pay the 13k as discussed, </w:t>
      </w:r>
      <w:r w:rsidR="000B4DAE" w:rsidRPr="005C0470">
        <w:rPr>
          <w:rFonts w:cstheme="minorHAnsi"/>
          <w:sz w:val="24"/>
          <w:szCs w:val="24"/>
        </w:rPr>
        <w:t>the fact it was emailed suggests that the contract was created at 2pm on the 6</w:t>
      </w:r>
      <w:r w:rsidR="000B4DAE" w:rsidRPr="005C0470">
        <w:rPr>
          <w:rFonts w:cstheme="minorHAnsi"/>
          <w:sz w:val="24"/>
          <w:szCs w:val="24"/>
          <w:vertAlign w:val="superscript"/>
        </w:rPr>
        <w:t>th</w:t>
      </w:r>
      <w:r w:rsidR="000B4DAE" w:rsidRPr="005C0470">
        <w:rPr>
          <w:rFonts w:cstheme="minorHAnsi"/>
          <w:sz w:val="24"/>
          <w:szCs w:val="24"/>
        </w:rPr>
        <w:t xml:space="preserve"> May when the email was received (</w:t>
      </w:r>
      <w:proofErr w:type="spellStart"/>
      <w:r w:rsidR="001544AF" w:rsidRPr="005C0470">
        <w:rPr>
          <w:rFonts w:cstheme="minorHAnsi"/>
          <w:sz w:val="24"/>
          <w:szCs w:val="24"/>
        </w:rPr>
        <w:t>Brinkibon</w:t>
      </w:r>
      <w:proofErr w:type="spellEnd"/>
      <w:r w:rsidR="001544AF" w:rsidRPr="005C0470">
        <w:rPr>
          <w:rFonts w:cstheme="minorHAnsi"/>
          <w:sz w:val="24"/>
          <w:szCs w:val="24"/>
        </w:rPr>
        <w:t xml:space="preserve"> v </w:t>
      </w:r>
      <w:proofErr w:type="spellStart"/>
      <w:r w:rsidR="001544AF" w:rsidRPr="005C0470">
        <w:rPr>
          <w:rFonts w:cstheme="minorHAnsi"/>
          <w:sz w:val="24"/>
          <w:szCs w:val="24"/>
        </w:rPr>
        <w:t>Stahag</w:t>
      </w:r>
      <w:proofErr w:type="spellEnd"/>
      <w:r w:rsidR="001544AF" w:rsidRPr="005C0470">
        <w:rPr>
          <w:rFonts w:cstheme="minorHAnsi"/>
          <w:sz w:val="24"/>
          <w:szCs w:val="24"/>
        </w:rPr>
        <w:t xml:space="preserve"> Stahl,</w:t>
      </w:r>
      <w:r w:rsidR="00FF2E2F" w:rsidRPr="005C0470">
        <w:rPr>
          <w:rFonts w:cstheme="minorHAnsi"/>
          <w:sz w:val="24"/>
          <w:szCs w:val="24"/>
        </w:rPr>
        <w:t xml:space="preserve"> </w:t>
      </w:r>
      <w:r w:rsidR="001544AF" w:rsidRPr="005C0470">
        <w:rPr>
          <w:rFonts w:cstheme="minorHAnsi"/>
          <w:sz w:val="24"/>
          <w:szCs w:val="24"/>
        </w:rPr>
        <w:t>1983)</w:t>
      </w:r>
      <w:r w:rsidR="000B4DAE" w:rsidRPr="005C0470">
        <w:rPr>
          <w:rFonts w:cstheme="minorHAnsi"/>
          <w:sz w:val="24"/>
          <w:szCs w:val="24"/>
        </w:rPr>
        <w:t>. As Arthurs counter offer is still valid this would constitute acceptance and a valid contract between the two parties.</w:t>
      </w:r>
      <w:r w:rsidR="001544AF" w:rsidRPr="005C0470">
        <w:rPr>
          <w:rFonts w:cstheme="minorHAnsi"/>
          <w:sz w:val="24"/>
          <w:szCs w:val="24"/>
        </w:rPr>
        <w:t xml:space="preserve"> </w:t>
      </w:r>
      <w:r w:rsidR="00420425" w:rsidRPr="005C0470">
        <w:rPr>
          <w:rFonts w:cstheme="minorHAnsi"/>
          <w:sz w:val="24"/>
          <w:szCs w:val="24"/>
        </w:rPr>
        <w:t xml:space="preserve">The pre contract </w:t>
      </w:r>
      <w:r w:rsidR="007B0D2D" w:rsidRPr="005C0470">
        <w:rPr>
          <w:rFonts w:cstheme="minorHAnsi"/>
          <w:sz w:val="24"/>
          <w:szCs w:val="24"/>
        </w:rPr>
        <w:t>negotiations</w:t>
      </w:r>
      <w:r w:rsidR="00420425" w:rsidRPr="005C0470">
        <w:rPr>
          <w:rFonts w:cstheme="minorHAnsi"/>
          <w:sz w:val="24"/>
          <w:szCs w:val="24"/>
        </w:rPr>
        <w:t xml:space="preserve"> would suggest that both parties had sufficient communication for a binding contract therefore it would be upheld in the court (Bigg v Boyd Gibbins, 1971). </w:t>
      </w:r>
      <w:r w:rsidR="005B59D2" w:rsidRPr="005C0470">
        <w:rPr>
          <w:rFonts w:cstheme="minorHAnsi"/>
          <w:sz w:val="24"/>
          <w:szCs w:val="24"/>
        </w:rPr>
        <w:t xml:space="preserve">Clear consideration is provided with the promise for money in exchange for the watch and there is no reason it should be rebutted. </w:t>
      </w:r>
      <w:r w:rsidR="001544AF" w:rsidRPr="005C0470">
        <w:rPr>
          <w:rFonts w:cstheme="minorHAnsi"/>
          <w:sz w:val="24"/>
          <w:szCs w:val="24"/>
        </w:rPr>
        <w:t>The postal rule would not apply here as it does not apply to instant forms of communication such as email (</w:t>
      </w:r>
      <w:r w:rsidR="008F4CFA" w:rsidRPr="005C0470">
        <w:rPr>
          <w:rFonts w:cstheme="minorHAnsi"/>
          <w:sz w:val="24"/>
          <w:szCs w:val="24"/>
        </w:rPr>
        <w:t>Entores v Miles Far East Corporation</w:t>
      </w:r>
      <w:r w:rsidR="00156170" w:rsidRPr="005C0470">
        <w:rPr>
          <w:rFonts w:cstheme="minorHAnsi"/>
          <w:sz w:val="24"/>
          <w:szCs w:val="24"/>
        </w:rPr>
        <w:t>,1955).</w:t>
      </w:r>
    </w:p>
    <w:p w14:paraId="15101C41" w14:textId="100EB91B" w:rsidR="00F760E2" w:rsidRPr="005C0470" w:rsidRDefault="006A727D" w:rsidP="005C0470">
      <w:pPr>
        <w:jc w:val="both"/>
        <w:rPr>
          <w:rFonts w:cstheme="minorHAnsi"/>
          <w:sz w:val="24"/>
          <w:szCs w:val="24"/>
        </w:rPr>
      </w:pPr>
      <w:r w:rsidRPr="005C0470">
        <w:rPr>
          <w:rFonts w:cstheme="minorHAnsi"/>
          <w:sz w:val="24"/>
          <w:szCs w:val="24"/>
        </w:rPr>
        <w:t>Dennis emails Arthur on the 6</w:t>
      </w:r>
      <w:r w:rsidRPr="005C0470">
        <w:rPr>
          <w:rFonts w:cstheme="minorHAnsi"/>
          <w:sz w:val="24"/>
          <w:szCs w:val="24"/>
          <w:vertAlign w:val="superscript"/>
        </w:rPr>
        <w:t>th</w:t>
      </w:r>
      <w:r w:rsidRPr="005C0470">
        <w:rPr>
          <w:rFonts w:cstheme="minorHAnsi"/>
          <w:sz w:val="24"/>
          <w:szCs w:val="24"/>
        </w:rPr>
        <w:t xml:space="preserve"> May at 11am saying he was interested in purchasing the watch, which clearly constitutes</w:t>
      </w:r>
      <w:r w:rsidR="00A0216F" w:rsidRPr="005C0470">
        <w:rPr>
          <w:rFonts w:cstheme="minorHAnsi"/>
          <w:sz w:val="24"/>
          <w:szCs w:val="24"/>
        </w:rPr>
        <w:t xml:space="preserve"> a request for further information </w:t>
      </w:r>
      <w:r w:rsidR="00A0216F" w:rsidRPr="005C0470">
        <w:rPr>
          <w:rFonts w:cstheme="minorHAnsi"/>
          <w:sz w:val="24"/>
          <w:szCs w:val="24"/>
        </w:rPr>
        <w:t>(Stevenson Jacques &amp; Co v Mclean, 1880).</w:t>
      </w:r>
      <w:r w:rsidR="00A0216F" w:rsidRPr="005C0470">
        <w:rPr>
          <w:rFonts w:cstheme="minorHAnsi"/>
          <w:sz w:val="24"/>
          <w:szCs w:val="24"/>
        </w:rPr>
        <w:t xml:space="preserve"> Arthur replies stating he wants 13k for the watch which accounts as an offer; on the same day at 5pm Dennis replies to </w:t>
      </w:r>
      <w:r w:rsidR="0093623F" w:rsidRPr="005C0470">
        <w:rPr>
          <w:rFonts w:cstheme="minorHAnsi"/>
          <w:sz w:val="24"/>
          <w:szCs w:val="24"/>
        </w:rPr>
        <w:t>Arthur’s</w:t>
      </w:r>
      <w:r w:rsidR="00A0216F" w:rsidRPr="005C0470">
        <w:rPr>
          <w:rFonts w:cstheme="minorHAnsi"/>
          <w:sz w:val="24"/>
          <w:szCs w:val="24"/>
        </w:rPr>
        <w:t xml:space="preserve"> email agreeing to pay the 13k as requested. Evidence of a clear offer and acceptance is shown and under the rules regarding email</w:t>
      </w:r>
      <w:r w:rsidR="004B3A69" w:rsidRPr="005C0470">
        <w:rPr>
          <w:rFonts w:cstheme="minorHAnsi"/>
          <w:sz w:val="24"/>
          <w:szCs w:val="24"/>
        </w:rPr>
        <w:t>,</w:t>
      </w:r>
      <w:r w:rsidR="00A0216F" w:rsidRPr="005C0470">
        <w:rPr>
          <w:rFonts w:cstheme="minorHAnsi"/>
          <w:sz w:val="24"/>
          <w:szCs w:val="24"/>
        </w:rPr>
        <w:t xml:space="preserve"> acceptance is communicated </w:t>
      </w:r>
      <w:r w:rsidR="004B3A69" w:rsidRPr="005C0470">
        <w:rPr>
          <w:rFonts w:cstheme="minorHAnsi"/>
          <w:sz w:val="24"/>
          <w:szCs w:val="24"/>
        </w:rPr>
        <w:t>at 5pm</w:t>
      </w:r>
      <w:r w:rsidR="00FF2E2F" w:rsidRPr="005C0470">
        <w:rPr>
          <w:rFonts w:cstheme="minorHAnsi"/>
          <w:sz w:val="24"/>
          <w:szCs w:val="24"/>
        </w:rPr>
        <w:t xml:space="preserve"> </w:t>
      </w:r>
      <w:r w:rsidR="00FF2E2F" w:rsidRPr="005C0470">
        <w:rPr>
          <w:rFonts w:cstheme="minorHAnsi"/>
          <w:sz w:val="24"/>
          <w:szCs w:val="24"/>
        </w:rPr>
        <w:t>(</w:t>
      </w:r>
      <w:proofErr w:type="spellStart"/>
      <w:r w:rsidR="00FF2E2F" w:rsidRPr="005C0470">
        <w:rPr>
          <w:rFonts w:cstheme="minorHAnsi"/>
          <w:sz w:val="24"/>
          <w:szCs w:val="24"/>
        </w:rPr>
        <w:t>Brinkibon</w:t>
      </w:r>
      <w:proofErr w:type="spellEnd"/>
      <w:r w:rsidR="00FF2E2F" w:rsidRPr="005C0470">
        <w:rPr>
          <w:rFonts w:cstheme="minorHAnsi"/>
          <w:sz w:val="24"/>
          <w:szCs w:val="24"/>
        </w:rPr>
        <w:t xml:space="preserve"> v </w:t>
      </w:r>
      <w:proofErr w:type="spellStart"/>
      <w:r w:rsidR="00FF2E2F" w:rsidRPr="005C0470">
        <w:rPr>
          <w:rFonts w:cstheme="minorHAnsi"/>
          <w:sz w:val="24"/>
          <w:szCs w:val="24"/>
        </w:rPr>
        <w:t>Stahag</w:t>
      </w:r>
      <w:proofErr w:type="spellEnd"/>
      <w:r w:rsidR="00FF2E2F" w:rsidRPr="005C0470">
        <w:rPr>
          <w:rFonts w:cstheme="minorHAnsi"/>
          <w:sz w:val="24"/>
          <w:szCs w:val="24"/>
        </w:rPr>
        <w:t xml:space="preserve"> Stahl, 1983)</w:t>
      </w:r>
      <w:r w:rsidR="002A798F" w:rsidRPr="005C0470">
        <w:rPr>
          <w:rFonts w:cstheme="minorHAnsi"/>
          <w:sz w:val="24"/>
          <w:szCs w:val="24"/>
        </w:rPr>
        <w:t>. The offeror has not given a time frame for the offer to be accepted within and there is no evidence</w:t>
      </w:r>
      <w:r w:rsidR="00BE2D84" w:rsidRPr="005C0470">
        <w:rPr>
          <w:rFonts w:cstheme="minorHAnsi"/>
          <w:sz w:val="24"/>
          <w:szCs w:val="24"/>
        </w:rPr>
        <w:t xml:space="preserve"> of the offer lapsing</w:t>
      </w:r>
      <w:r w:rsidR="00947772" w:rsidRPr="005C0470">
        <w:rPr>
          <w:rFonts w:cstheme="minorHAnsi"/>
          <w:sz w:val="24"/>
          <w:szCs w:val="24"/>
        </w:rPr>
        <w:t xml:space="preserve">; appropriate time however </w:t>
      </w:r>
      <w:r w:rsidR="0025523E" w:rsidRPr="005C0470">
        <w:rPr>
          <w:rFonts w:cstheme="minorHAnsi"/>
          <w:sz w:val="24"/>
          <w:szCs w:val="24"/>
        </w:rPr>
        <w:t xml:space="preserve">would be required from the courts for Arthur to have seen the acceptance of his offer as the email is delivered at 5pm. Reasonable time in this case would constitute from 9am to 5pm </w:t>
      </w:r>
      <w:r w:rsidR="00AA256C" w:rsidRPr="005C0470">
        <w:rPr>
          <w:rFonts w:cstheme="minorHAnsi"/>
          <w:sz w:val="24"/>
          <w:szCs w:val="24"/>
        </w:rPr>
        <w:t>(usual office hours) therefore Arthur wouldn’t be expected to acknowledge the acceptance till 9am the following morning. However, a valid contract does still exist between Arthur and Dennis because there is evidence of an offer and acceptance between the two parties as well as consideration</w:t>
      </w:r>
      <w:r w:rsidR="00F760E2" w:rsidRPr="005C0470">
        <w:rPr>
          <w:rFonts w:cstheme="minorHAnsi"/>
          <w:sz w:val="24"/>
          <w:szCs w:val="24"/>
        </w:rPr>
        <w:t xml:space="preserve">. The consideration in this context is the watch and the 13k agreed to be paid, both add up to substantial consideration and therefore contributing to a valid contract (Thomas v Thomas, 1842). Finally, there was a clear intent to create legal intentions </w:t>
      </w:r>
      <w:r w:rsidR="00881512" w:rsidRPr="005C0470">
        <w:rPr>
          <w:rFonts w:cstheme="minorHAnsi"/>
          <w:sz w:val="24"/>
          <w:szCs w:val="24"/>
        </w:rPr>
        <w:t>as the legal presumption is that any commercial agreement is expected to create legal relations (Bowerman v Association of British</w:t>
      </w:r>
      <w:r w:rsidR="008A52EC" w:rsidRPr="005C0470">
        <w:rPr>
          <w:rFonts w:cstheme="minorHAnsi"/>
          <w:sz w:val="24"/>
          <w:szCs w:val="24"/>
        </w:rPr>
        <w:t xml:space="preserve"> Travel Agents Ltd, 1996). </w:t>
      </w:r>
    </w:p>
    <w:p w14:paraId="5E5C2A65" w14:textId="77777777" w:rsidR="00F8295A" w:rsidRPr="005C0470" w:rsidRDefault="00F8295A" w:rsidP="005C0470">
      <w:pPr>
        <w:pStyle w:val="NormalWeb"/>
        <w:jc w:val="both"/>
        <w:rPr>
          <w:rFonts w:asciiTheme="minorHAnsi" w:hAnsiTheme="minorHAnsi" w:cstheme="minorHAnsi"/>
          <w:color w:val="000000"/>
          <w:szCs w:val="24"/>
        </w:rPr>
      </w:pPr>
    </w:p>
    <w:p w14:paraId="63003939" w14:textId="004E7E9E" w:rsidR="00CE6689" w:rsidRPr="005C0470" w:rsidRDefault="00420425" w:rsidP="005C0470">
      <w:pPr>
        <w:pStyle w:val="NormalWeb"/>
        <w:jc w:val="both"/>
        <w:rPr>
          <w:rFonts w:asciiTheme="minorHAnsi" w:hAnsiTheme="minorHAnsi" w:cstheme="minorHAnsi"/>
          <w:color w:val="000000"/>
          <w:szCs w:val="24"/>
        </w:rPr>
      </w:pPr>
      <w:r w:rsidRPr="005C0470">
        <w:rPr>
          <w:rFonts w:asciiTheme="minorHAnsi" w:hAnsiTheme="minorHAnsi" w:cstheme="minorHAnsi"/>
          <w:color w:val="000000"/>
          <w:szCs w:val="24"/>
        </w:rPr>
        <w:t xml:space="preserve">Upon reflection of the information regarding the sale of the watch, there are two valid contracts for the sale of the watch. The first being between </w:t>
      </w:r>
      <w:r w:rsidR="00CE6689" w:rsidRPr="005C0470">
        <w:rPr>
          <w:rFonts w:asciiTheme="minorHAnsi" w:hAnsiTheme="minorHAnsi" w:cstheme="minorHAnsi"/>
          <w:color w:val="000000"/>
          <w:szCs w:val="24"/>
        </w:rPr>
        <w:t>Arthur and Christine because Arthurs counter offer of 13k is still available if Christine’s email sent in response is considered a request for more information. Therefore, Christine’s acceptance is evident in an email sent stating she will buy the watch accepting the terms stated by Arthur through his counter offer, this is a valid contract.</w:t>
      </w:r>
    </w:p>
    <w:p w14:paraId="7E6D2A58" w14:textId="0272F908" w:rsidR="00420425" w:rsidRPr="005C0470" w:rsidRDefault="00CE6689" w:rsidP="005C0470">
      <w:pPr>
        <w:pStyle w:val="NormalWeb"/>
        <w:jc w:val="both"/>
        <w:rPr>
          <w:rFonts w:asciiTheme="minorHAnsi" w:hAnsiTheme="minorHAnsi" w:cstheme="minorHAnsi"/>
          <w:color w:val="000000"/>
          <w:szCs w:val="24"/>
        </w:rPr>
      </w:pPr>
      <w:r w:rsidRPr="005C0470">
        <w:rPr>
          <w:rFonts w:asciiTheme="minorHAnsi" w:hAnsiTheme="minorHAnsi" w:cstheme="minorHAnsi"/>
          <w:color w:val="000000"/>
          <w:szCs w:val="24"/>
        </w:rPr>
        <w:t xml:space="preserve">Similarly, Arthur states to Dennis in an email that watch can be </w:t>
      </w:r>
      <w:r w:rsidR="00A53370" w:rsidRPr="005C0470">
        <w:rPr>
          <w:rFonts w:asciiTheme="minorHAnsi" w:hAnsiTheme="minorHAnsi" w:cstheme="minorHAnsi"/>
          <w:color w:val="000000"/>
          <w:szCs w:val="24"/>
        </w:rPr>
        <w:t>purchased</w:t>
      </w:r>
      <w:r w:rsidRPr="005C0470">
        <w:rPr>
          <w:rFonts w:asciiTheme="minorHAnsi" w:hAnsiTheme="minorHAnsi" w:cstheme="minorHAnsi"/>
          <w:color w:val="000000"/>
          <w:szCs w:val="24"/>
        </w:rPr>
        <w:t xml:space="preserve"> for 13k which accounted as an offer, Dennis then replies to</w:t>
      </w:r>
      <w:r w:rsidR="00A53370" w:rsidRPr="005C0470">
        <w:rPr>
          <w:rFonts w:asciiTheme="minorHAnsi" w:hAnsiTheme="minorHAnsi" w:cstheme="minorHAnsi"/>
          <w:color w:val="000000"/>
          <w:szCs w:val="24"/>
        </w:rPr>
        <w:t xml:space="preserve"> Arthur stating he will purchase the watch which wardens an acceptance creating a valid contract between Arthur and Dennis. There is no contract between Arthur and Ben as there is only evidence of an offer</w:t>
      </w:r>
      <w:r w:rsidR="00FF2E2F" w:rsidRPr="005C0470">
        <w:rPr>
          <w:rFonts w:asciiTheme="minorHAnsi" w:hAnsiTheme="minorHAnsi" w:cstheme="minorHAnsi"/>
          <w:color w:val="000000"/>
          <w:szCs w:val="24"/>
        </w:rPr>
        <w:t xml:space="preserve"> for the watch.</w:t>
      </w:r>
    </w:p>
    <w:p w14:paraId="079FDD0C" w14:textId="77777777" w:rsidR="00420425" w:rsidRDefault="00420425" w:rsidP="00420425">
      <w:pPr>
        <w:pStyle w:val="NormalWeb"/>
        <w:rPr>
          <w:rFonts w:ascii="Arial" w:hAnsi="Arial" w:cs="Arial"/>
          <w:b/>
          <w:bCs/>
          <w:color w:val="000000"/>
          <w:szCs w:val="24"/>
        </w:rPr>
      </w:pPr>
    </w:p>
    <w:p w14:paraId="1C68D095" w14:textId="77777777" w:rsidR="00420425" w:rsidRDefault="00420425" w:rsidP="00420425">
      <w:pPr>
        <w:pStyle w:val="NormalWeb"/>
        <w:rPr>
          <w:rFonts w:ascii="Arial" w:hAnsi="Arial" w:cs="Arial"/>
          <w:b/>
          <w:bCs/>
          <w:color w:val="000000"/>
          <w:szCs w:val="24"/>
        </w:rPr>
      </w:pPr>
    </w:p>
    <w:p w14:paraId="09782A59" w14:textId="77777777" w:rsidR="00420425" w:rsidRDefault="00420425" w:rsidP="00420425">
      <w:pPr>
        <w:pStyle w:val="NormalWeb"/>
        <w:rPr>
          <w:rFonts w:ascii="Arial" w:hAnsi="Arial" w:cs="Arial"/>
          <w:b/>
          <w:bCs/>
          <w:color w:val="000000"/>
          <w:szCs w:val="24"/>
        </w:rPr>
      </w:pPr>
    </w:p>
    <w:p w14:paraId="7FF57EA4" w14:textId="77777777" w:rsidR="002A7104" w:rsidRDefault="002A7104" w:rsidP="00343349">
      <w:pPr>
        <w:rPr>
          <w:rFonts w:ascii="Arial" w:hAnsi="Arial" w:cs="Arial"/>
          <w:sz w:val="24"/>
          <w:szCs w:val="24"/>
        </w:rPr>
      </w:pPr>
    </w:p>
    <w:p w14:paraId="4D704800" w14:textId="77777777" w:rsidR="00A614EA" w:rsidRDefault="00A614EA" w:rsidP="00343349">
      <w:pPr>
        <w:rPr>
          <w:rFonts w:ascii="Arial" w:hAnsi="Arial" w:cs="Arial"/>
          <w:sz w:val="24"/>
          <w:szCs w:val="24"/>
        </w:rPr>
      </w:pPr>
    </w:p>
    <w:p w14:paraId="71AB2751" w14:textId="77777777" w:rsidR="006A727D" w:rsidRPr="006A727D" w:rsidRDefault="006A727D" w:rsidP="006A727D">
      <w:pPr>
        <w:rPr>
          <w:rFonts w:ascii="Arial" w:hAnsi="Arial" w:cs="Arial"/>
          <w:sz w:val="24"/>
          <w:szCs w:val="24"/>
        </w:rPr>
      </w:pPr>
    </w:p>
    <w:p w14:paraId="407FAFB8" w14:textId="77777777" w:rsidR="00380156" w:rsidRDefault="00380156" w:rsidP="00343349">
      <w:pPr>
        <w:rPr>
          <w:rFonts w:ascii="Arial" w:hAnsi="Arial" w:cs="Arial"/>
          <w:sz w:val="24"/>
          <w:szCs w:val="24"/>
        </w:rPr>
      </w:pPr>
    </w:p>
    <w:p w14:paraId="31DB6FCC" w14:textId="77777777" w:rsidR="0054765D" w:rsidRPr="00343349" w:rsidRDefault="0054765D" w:rsidP="00343349">
      <w:pPr>
        <w:rPr>
          <w:rFonts w:ascii="Arial" w:hAnsi="Arial" w:cs="Arial"/>
          <w:sz w:val="24"/>
          <w:szCs w:val="24"/>
        </w:rPr>
      </w:pPr>
    </w:p>
    <w:p w14:paraId="3A5D963B" w14:textId="77777777" w:rsidR="009C4565" w:rsidRDefault="009C4565" w:rsidP="00186CF4">
      <w:pPr>
        <w:pStyle w:val="ListParagraph"/>
        <w:ind w:left="1080"/>
        <w:rPr>
          <w:rFonts w:ascii="Arial" w:hAnsi="Arial" w:cs="Arial"/>
          <w:sz w:val="24"/>
          <w:szCs w:val="24"/>
        </w:rPr>
      </w:pPr>
    </w:p>
    <w:p w14:paraId="7EBC8A81" w14:textId="77777777" w:rsidR="009C4565" w:rsidRDefault="009C4565" w:rsidP="00186CF4">
      <w:pPr>
        <w:pStyle w:val="ListParagraph"/>
        <w:ind w:left="1080"/>
        <w:rPr>
          <w:rFonts w:ascii="Arial" w:hAnsi="Arial" w:cs="Arial"/>
          <w:sz w:val="24"/>
          <w:szCs w:val="24"/>
        </w:rPr>
      </w:pPr>
    </w:p>
    <w:p w14:paraId="6C2B7AC9" w14:textId="77777777" w:rsidR="009C4565" w:rsidRDefault="009C4565" w:rsidP="00186CF4">
      <w:pPr>
        <w:pStyle w:val="ListParagraph"/>
        <w:ind w:left="1080"/>
        <w:rPr>
          <w:rFonts w:ascii="Arial" w:hAnsi="Arial" w:cs="Arial"/>
          <w:sz w:val="24"/>
          <w:szCs w:val="24"/>
        </w:rPr>
      </w:pPr>
    </w:p>
    <w:p w14:paraId="6B41240A" w14:textId="77777777" w:rsidR="009C4565" w:rsidRDefault="009C4565" w:rsidP="00186CF4">
      <w:pPr>
        <w:pStyle w:val="ListParagraph"/>
        <w:ind w:left="1080"/>
        <w:rPr>
          <w:rFonts w:ascii="Arial" w:hAnsi="Arial" w:cs="Arial"/>
          <w:sz w:val="24"/>
          <w:szCs w:val="24"/>
        </w:rPr>
      </w:pPr>
    </w:p>
    <w:p w14:paraId="3C699414" w14:textId="77777777" w:rsidR="009C4565" w:rsidRDefault="009C4565" w:rsidP="00186CF4">
      <w:pPr>
        <w:pStyle w:val="ListParagraph"/>
        <w:ind w:left="1080"/>
        <w:rPr>
          <w:rFonts w:ascii="Arial" w:hAnsi="Arial" w:cs="Arial"/>
          <w:sz w:val="24"/>
          <w:szCs w:val="24"/>
        </w:rPr>
      </w:pPr>
    </w:p>
    <w:p w14:paraId="163D917A" w14:textId="77777777" w:rsidR="009C4565" w:rsidRDefault="009C4565" w:rsidP="00186CF4">
      <w:pPr>
        <w:pStyle w:val="ListParagraph"/>
        <w:ind w:left="1080"/>
        <w:rPr>
          <w:rFonts w:ascii="Arial" w:hAnsi="Arial" w:cs="Arial"/>
          <w:sz w:val="24"/>
          <w:szCs w:val="24"/>
        </w:rPr>
      </w:pPr>
    </w:p>
    <w:p w14:paraId="63688C41" w14:textId="77777777" w:rsidR="007151DF" w:rsidRDefault="007151DF" w:rsidP="007151DF">
      <w:pPr>
        <w:rPr>
          <w:rFonts w:ascii="Arial" w:hAnsi="Arial" w:cs="Arial"/>
          <w:sz w:val="24"/>
          <w:szCs w:val="24"/>
        </w:rPr>
      </w:pPr>
    </w:p>
    <w:p w14:paraId="7BF9F521" w14:textId="77777777" w:rsidR="00D11ED4" w:rsidRDefault="00D11ED4" w:rsidP="007151DF">
      <w:pPr>
        <w:rPr>
          <w:rFonts w:ascii="Arial" w:hAnsi="Arial" w:cs="Arial"/>
          <w:sz w:val="24"/>
          <w:szCs w:val="24"/>
        </w:rPr>
      </w:pPr>
    </w:p>
    <w:p w14:paraId="442C2D34" w14:textId="77777777" w:rsidR="00D11ED4" w:rsidRDefault="00D11ED4" w:rsidP="007151DF">
      <w:pPr>
        <w:rPr>
          <w:rFonts w:ascii="Arial" w:hAnsi="Arial" w:cs="Arial"/>
          <w:sz w:val="24"/>
          <w:szCs w:val="24"/>
        </w:rPr>
      </w:pPr>
    </w:p>
    <w:p w14:paraId="396FDA87" w14:textId="77777777" w:rsidR="00D11ED4" w:rsidRDefault="00D11ED4" w:rsidP="007151DF">
      <w:pPr>
        <w:rPr>
          <w:rFonts w:ascii="Arial" w:hAnsi="Arial" w:cs="Arial"/>
          <w:sz w:val="24"/>
          <w:szCs w:val="24"/>
        </w:rPr>
      </w:pPr>
    </w:p>
    <w:p w14:paraId="631200E0" w14:textId="77777777" w:rsidR="0009173B" w:rsidRDefault="0009173B" w:rsidP="007151DF">
      <w:pPr>
        <w:rPr>
          <w:rFonts w:ascii="Arial" w:hAnsi="Arial" w:cs="Arial"/>
          <w:sz w:val="24"/>
          <w:szCs w:val="24"/>
        </w:rPr>
      </w:pPr>
    </w:p>
    <w:p w14:paraId="77794F26" w14:textId="77777777" w:rsidR="0009173B" w:rsidRDefault="0009173B" w:rsidP="007151DF">
      <w:pPr>
        <w:rPr>
          <w:rFonts w:ascii="Arial" w:hAnsi="Arial" w:cs="Arial"/>
          <w:sz w:val="24"/>
          <w:szCs w:val="24"/>
        </w:rPr>
      </w:pPr>
    </w:p>
    <w:p w14:paraId="073D1F3D" w14:textId="77777777" w:rsidR="0009173B" w:rsidRDefault="0009173B" w:rsidP="007151DF">
      <w:pPr>
        <w:rPr>
          <w:rFonts w:ascii="Arial" w:hAnsi="Arial" w:cs="Arial"/>
          <w:sz w:val="24"/>
          <w:szCs w:val="24"/>
        </w:rPr>
      </w:pPr>
    </w:p>
    <w:p w14:paraId="1D57EDFD" w14:textId="77777777" w:rsidR="0009173B" w:rsidRDefault="0009173B" w:rsidP="007151DF">
      <w:pPr>
        <w:rPr>
          <w:rFonts w:ascii="Arial" w:hAnsi="Arial" w:cs="Arial"/>
          <w:sz w:val="24"/>
          <w:szCs w:val="24"/>
        </w:rPr>
      </w:pPr>
    </w:p>
    <w:p w14:paraId="47B79B29" w14:textId="77777777" w:rsidR="0009173B" w:rsidRDefault="0009173B" w:rsidP="007151DF">
      <w:pPr>
        <w:rPr>
          <w:rFonts w:ascii="Arial" w:hAnsi="Arial" w:cs="Arial"/>
          <w:sz w:val="24"/>
          <w:szCs w:val="24"/>
        </w:rPr>
      </w:pPr>
    </w:p>
    <w:p w14:paraId="460183F5" w14:textId="77777777" w:rsidR="0009173B" w:rsidRDefault="0009173B" w:rsidP="007151DF">
      <w:pPr>
        <w:rPr>
          <w:rFonts w:ascii="Arial" w:hAnsi="Arial" w:cs="Arial"/>
          <w:sz w:val="24"/>
          <w:szCs w:val="24"/>
        </w:rPr>
      </w:pPr>
    </w:p>
    <w:p w14:paraId="2A97AE15" w14:textId="77777777" w:rsidR="0009173B" w:rsidRDefault="0009173B" w:rsidP="007151DF">
      <w:pPr>
        <w:rPr>
          <w:rFonts w:ascii="Arial" w:hAnsi="Arial" w:cs="Arial"/>
          <w:sz w:val="24"/>
          <w:szCs w:val="24"/>
        </w:rPr>
      </w:pPr>
    </w:p>
    <w:p w14:paraId="52298A39" w14:textId="77777777" w:rsidR="005C0470" w:rsidRDefault="005C0470">
      <w:pPr>
        <w:rPr>
          <w:rFonts w:ascii="Arial" w:hAnsi="Arial" w:cs="Arial"/>
          <w:sz w:val="24"/>
          <w:szCs w:val="24"/>
        </w:rPr>
      </w:pPr>
    </w:p>
    <w:p w14:paraId="532A66AC" w14:textId="5007B14C" w:rsidR="005D3DAF" w:rsidRDefault="000A6E62">
      <w:pPr>
        <w:rPr>
          <w:b/>
          <w:bCs/>
        </w:rPr>
      </w:pPr>
      <w:r>
        <w:rPr>
          <w:b/>
          <w:bCs/>
        </w:rPr>
        <w:t xml:space="preserve">References </w:t>
      </w:r>
      <w:r w:rsidR="00B56742">
        <w:rPr>
          <w:b/>
          <w:bCs/>
        </w:rPr>
        <w:t>(Case List)</w:t>
      </w:r>
    </w:p>
    <w:p w14:paraId="467ACF29" w14:textId="5CC2D44E" w:rsidR="00CD49F9" w:rsidRPr="005C0470" w:rsidRDefault="00CD49F9">
      <w:pPr>
        <w:rPr>
          <w:rFonts w:ascii="Arial" w:hAnsi="Arial" w:cs="Arial"/>
          <w:sz w:val="20"/>
          <w:szCs w:val="20"/>
        </w:rPr>
      </w:pPr>
      <w:r w:rsidRPr="005C0470">
        <w:rPr>
          <w:rFonts w:ascii="Arial" w:hAnsi="Arial" w:cs="Arial"/>
          <w:sz w:val="20"/>
          <w:szCs w:val="20"/>
        </w:rPr>
        <w:t xml:space="preserve">Adams V Lindsell </w:t>
      </w:r>
      <w:r w:rsidRPr="005C0470">
        <w:rPr>
          <w:rFonts w:ascii="Arial" w:hAnsi="Arial" w:cs="Arial"/>
          <w:sz w:val="20"/>
          <w:szCs w:val="20"/>
        </w:rPr>
        <w:t>(</w:t>
      </w:r>
      <w:r w:rsidRPr="005C0470">
        <w:rPr>
          <w:rFonts w:ascii="Arial" w:hAnsi="Arial" w:cs="Arial"/>
          <w:sz w:val="20"/>
          <w:szCs w:val="20"/>
        </w:rPr>
        <w:t>1818</w:t>
      </w:r>
      <w:r w:rsidRPr="005C0470">
        <w:rPr>
          <w:rFonts w:ascii="Arial" w:hAnsi="Arial" w:cs="Arial"/>
          <w:sz w:val="20"/>
          <w:szCs w:val="20"/>
        </w:rPr>
        <w:t xml:space="preserve">) 1 B &amp; </w:t>
      </w:r>
      <w:proofErr w:type="spellStart"/>
      <w:r w:rsidRPr="005C0470">
        <w:rPr>
          <w:rFonts w:ascii="Arial" w:hAnsi="Arial" w:cs="Arial"/>
          <w:sz w:val="20"/>
          <w:szCs w:val="20"/>
        </w:rPr>
        <w:t>Ald</w:t>
      </w:r>
      <w:proofErr w:type="spellEnd"/>
      <w:r w:rsidRPr="005C0470">
        <w:rPr>
          <w:rFonts w:ascii="Arial" w:hAnsi="Arial" w:cs="Arial"/>
          <w:sz w:val="20"/>
          <w:szCs w:val="20"/>
        </w:rPr>
        <w:t xml:space="preserve"> 681</w:t>
      </w:r>
    </w:p>
    <w:p w14:paraId="39579CDD" w14:textId="445D1E72" w:rsidR="00E138AB" w:rsidRPr="005C0470" w:rsidRDefault="00E138AB">
      <w:pPr>
        <w:rPr>
          <w:rFonts w:ascii="Arial" w:hAnsi="Arial" w:cs="Arial"/>
          <w:sz w:val="20"/>
          <w:szCs w:val="20"/>
        </w:rPr>
      </w:pPr>
      <w:r w:rsidRPr="005C0470">
        <w:rPr>
          <w:rFonts w:ascii="Arial" w:hAnsi="Arial" w:cs="Arial"/>
          <w:sz w:val="20"/>
          <w:szCs w:val="20"/>
        </w:rPr>
        <w:t xml:space="preserve">Bigg v Boyd Gibbins </w:t>
      </w:r>
      <w:r w:rsidRPr="005C0470">
        <w:rPr>
          <w:rFonts w:ascii="Arial" w:hAnsi="Arial" w:cs="Arial"/>
          <w:sz w:val="20"/>
          <w:szCs w:val="20"/>
        </w:rPr>
        <w:t>(</w:t>
      </w:r>
      <w:r w:rsidRPr="005C0470">
        <w:rPr>
          <w:rFonts w:ascii="Arial" w:hAnsi="Arial" w:cs="Arial"/>
          <w:sz w:val="20"/>
          <w:szCs w:val="20"/>
        </w:rPr>
        <w:t>1971</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2 All ER 183</w:t>
      </w:r>
    </w:p>
    <w:p w14:paraId="363BD951" w14:textId="524B40A1" w:rsidR="008B5391" w:rsidRPr="005C0470" w:rsidRDefault="008B5391">
      <w:pPr>
        <w:rPr>
          <w:rFonts w:ascii="Arial" w:hAnsi="Arial" w:cs="Arial"/>
          <w:sz w:val="20"/>
          <w:szCs w:val="20"/>
        </w:rPr>
      </w:pPr>
      <w:r w:rsidRPr="005C0470">
        <w:rPr>
          <w:rFonts w:ascii="Arial" w:hAnsi="Arial" w:cs="Arial"/>
          <w:sz w:val="20"/>
          <w:szCs w:val="20"/>
        </w:rPr>
        <w:t xml:space="preserve">Bowerman v Association of British Travel Agents Ltd </w:t>
      </w:r>
      <w:r w:rsidRPr="005C0470">
        <w:rPr>
          <w:rFonts w:ascii="Arial" w:hAnsi="Arial" w:cs="Arial"/>
          <w:sz w:val="20"/>
          <w:szCs w:val="20"/>
        </w:rPr>
        <w:t>(</w:t>
      </w:r>
      <w:r w:rsidRPr="005C0470">
        <w:rPr>
          <w:rFonts w:ascii="Arial" w:hAnsi="Arial" w:cs="Arial"/>
          <w:sz w:val="20"/>
          <w:szCs w:val="20"/>
        </w:rPr>
        <w:t>1996</w:t>
      </w:r>
      <w:r w:rsidRPr="005C0470">
        <w:rPr>
          <w:rFonts w:ascii="Arial" w:hAnsi="Arial" w:cs="Arial"/>
          <w:sz w:val="20"/>
          <w:szCs w:val="20"/>
        </w:rPr>
        <w:t>) CLC 451 (CA)</w:t>
      </w:r>
    </w:p>
    <w:p w14:paraId="15055CBA" w14:textId="1D208173" w:rsidR="00156170" w:rsidRPr="005C0470" w:rsidRDefault="00156170">
      <w:pPr>
        <w:rPr>
          <w:rStyle w:val="Strong"/>
          <w:rFonts w:ascii="Segoe UI" w:hAnsi="Segoe UI" w:cs="Segoe UI"/>
          <w:color w:val="212529"/>
          <w:sz w:val="20"/>
          <w:szCs w:val="20"/>
          <w:shd w:val="clear" w:color="auto" w:fill="FFFFFF"/>
        </w:rPr>
      </w:pPr>
      <w:proofErr w:type="spellStart"/>
      <w:r w:rsidRPr="005C0470">
        <w:rPr>
          <w:rFonts w:ascii="Arial" w:hAnsi="Arial" w:cs="Arial"/>
          <w:sz w:val="20"/>
          <w:szCs w:val="20"/>
        </w:rPr>
        <w:t>Brinkibon</w:t>
      </w:r>
      <w:proofErr w:type="spellEnd"/>
      <w:r w:rsidRPr="005C0470">
        <w:rPr>
          <w:rFonts w:ascii="Arial" w:hAnsi="Arial" w:cs="Arial"/>
          <w:sz w:val="20"/>
          <w:szCs w:val="20"/>
        </w:rPr>
        <w:t xml:space="preserve"> v </w:t>
      </w:r>
      <w:proofErr w:type="spellStart"/>
      <w:r w:rsidRPr="005C0470">
        <w:rPr>
          <w:rFonts w:ascii="Arial" w:hAnsi="Arial" w:cs="Arial"/>
          <w:sz w:val="20"/>
          <w:szCs w:val="20"/>
        </w:rPr>
        <w:t>Stahag</w:t>
      </w:r>
      <w:proofErr w:type="spellEnd"/>
      <w:r w:rsidRPr="005C0470">
        <w:rPr>
          <w:rFonts w:ascii="Arial" w:hAnsi="Arial" w:cs="Arial"/>
          <w:sz w:val="20"/>
          <w:szCs w:val="20"/>
        </w:rPr>
        <w:t xml:space="preserve"> Stahl</w:t>
      </w:r>
      <w:r w:rsidRPr="005C0470">
        <w:rPr>
          <w:rFonts w:ascii="Arial" w:hAnsi="Arial" w:cs="Arial"/>
          <w:sz w:val="20"/>
          <w:szCs w:val="20"/>
        </w:rPr>
        <w:t xml:space="preserve"> (</w:t>
      </w:r>
      <w:r w:rsidRPr="005C0470">
        <w:rPr>
          <w:rFonts w:ascii="Arial" w:hAnsi="Arial" w:cs="Arial"/>
          <w:sz w:val="20"/>
          <w:szCs w:val="20"/>
        </w:rPr>
        <w:t>1983</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2 AC 34</w:t>
      </w:r>
    </w:p>
    <w:p w14:paraId="0312DB9E" w14:textId="1B9BA7CE" w:rsidR="00B0592F" w:rsidRPr="005C0470" w:rsidRDefault="00B0592F">
      <w:pPr>
        <w:rPr>
          <w:sz w:val="20"/>
          <w:szCs w:val="20"/>
        </w:rPr>
      </w:pPr>
      <w:r w:rsidRPr="005C0470">
        <w:rPr>
          <w:rFonts w:ascii="Arial" w:hAnsi="Arial" w:cs="Arial"/>
          <w:sz w:val="20"/>
          <w:szCs w:val="20"/>
        </w:rPr>
        <w:t xml:space="preserve">Currie v Misa </w:t>
      </w:r>
      <w:r w:rsidRPr="005C0470">
        <w:rPr>
          <w:rFonts w:ascii="Arial" w:hAnsi="Arial" w:cs="Arial"/>
          <w:sz w:val="20"/>
          <w:szCs w:val="20"/>
        </w:rPr>
        <w:t>(</w:t>
      </w:r>
      <w:r w:rsidRPr="005C0470">
        <w:rPr>
          <w:rFonts w:ascii="Arial" w:hAnsi="Arial" w:cs="Arial"/>
          <w:sz w:val="20"/>
          <w:szCs w:val="20"/>
        </w:rPr>
        <w:t>1874</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LR 10 Ex 153</w:t>
      </w:r>
    </w:p>
    <w:p w14:paraId="3F7B381E" w14:textId="5EC67F19" w:rsidR="00A50D28" w:rsidRPr="005C0470" w:rsidRDefault="00A50D28">
      <w:pPr>
        <w:rPr>
          <w:sz w:val="20"/>
          <w:szCs w:val="20"/>
        </w:rPr>
      </w:pPr>
      <w:r w:rsidRPr="005C0470">
        <w:rPr>
          <w:sz w:val="20"/>
          <w:szCs w:val="20"/>
        </w:rPr>
        <w:t xml:space="preserve">Cutter V Powell (1975) 6 Term Rep 320 </w:t>
      </w:r>
    </w:p>
    <w:p w14:paraId="0006C7D7" w14:textId="799A3AC8" w:rsidR="00F8295A" w:rsidRPr="005C0470" w:rsidRDefault="00F8295A">
      <w:pPr>
        <w:rPr>
          <w:rFonts w:ascii="Arial" w:hAnsi="Arial" w:cs="Arial"/>
          <w:sz w:val="20"/>
          <w:szCs w:val="20"/>
        </w:rPr>
      </w:pPr>
      <w:r w:rsidRPr="005C0470">
        <w:rPr>
          <w:rFonts w:ascii="Arial" w:hAnsi="Arial" w:cs="Arial"/>
          <w:sz w:val="20"/>
          <w:szCs w:val="20"/>
        </w:rPr>
        <w:t xml:space="preserve">Dolphin &amp; Maritime &amp; Aviation Services Ltd v The Swedish Club </w:t>
      </w:r>
      <w:r w:rsidRPr="005C0470">
        <w:rPr>
          <w:rFonts w:ascii="Arial" w:hAnsi="Arial" w:cs="Arial"/>
          <w:sz w:val="20"/>
          <w:szCs w:val="20"/>
        </w:rPr>
        <w:t>(</w:t>
      </w:r>
      <w:r w:rsidRPr="005C0470">
        <w:rPr>
          <w:rFonts w:ascii="Arial" w:hAnsi="Arial" w:cs="Arial"/>
          <w:sz w:val="20"/>
          <w:szCs w:val="20"/>
        </w:rPr>
        <w:t>2009)</w:t>
      </w:r>
      <w:r w:rsidRPr="005C0470">
        <w:rPr>
          <w:rFonts w:ascii="Arial" w:hAnsi="Arial" w:cs="Arial"/>
          <w:sz w:val="20"/>
          <w:szCs w:val="20"/>
        </w:rPr>
        <w:t xml:space="preserve"> EWHC 716 (Comm)</w:t>
      </w:r>
    </w:p>
    <w:p w14:paraId="1959850A" w14:textId="6CBC9580" w:rsidR="00156170" w:rsidRPr="005C0470" w:rsidRDefault="00156170">
      <w:pPr>
        <w:rPr>
          <w:sz w:val="20"/>
          <w:szCs w:val="20"/>
        </w:rPr>
      </w:pPr>
      <w:r w:rsidRPr="005C0470">
        <w:rPr>
          <w:rFonts w:ascii="Arial" w:hAnsi="Arial" w:cs="Arial"/>
          <w:sz w:val="20"/>
          <w:szCs w:val="20"/>
        </w:rPr>
        <w:t>Entores v Miles Far East Corporation</w:t>
      </w:r>
      <w:r w:rsidRPr="005C0470">
        <w:rPr>
          <w:rFonts w:ascii="Arial" w:hAnsi="Arial" w:cs="Arial"/>
          <w:sz w:val="20"/>
          <w:szCs w:val="20"/>
        </w:rPr>
        <w:t xml:space="preserve"> (</w:t>
      </w:r>
      <w:r w:rsidRPr="005C0470">
        <w:rPr>
          <w:rFonts w:ascii="Arial" w:hAnsi="Arial" w:cs="Arial"/>
          <w:sz w:val="20"/>
          <w:szCs w:val="20"/>
        </w:rPr>
        <w:t>1955</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2 QB 327</w:t>
      </w:r>
    </w:p>
    <w:p w14:paraId="11B45C44" w14:textId="0F5CDF88" w:rsidR="00F24AE5" w:rsidRPr="005C0470" w:rsidRDefault="00F24AE5">
      <w:pPr>
        <w:rPr>
          <w:rStyle w:val="Strong"/>
          <w:rFonts w:ascii="Segoe UI" w:hAnsi="Segoe UI" w:cs="Segoe UI"/>
          <w:color w:val="212529"/>
          <w:sz w:val="20"/>
          <w:szCs w:val="20"/>
          <w:shd w:val="clear" w:color="auto" w:fill="FFFFFF"/>
        </w:rPr>
      </w:pPr>
      <w:proofErr w:type="spellStart"/>
      <w:r w:rsidRPr="005C0470">
        <w:rPr>
          <w:rFonts w:ascii="Arial" w:hAnsi="Arial" w:cs="Arial"/>
          <w:sz w:val="20"/>
          <w:szCs w:val="20"/>
        </w:rPr>
        <w:t>Felthouse</w:t>
      </w:r>
      <w:proofErr w:type="spellEnd"/>
      <w:r w:rsidRPr="005C0470">
        <w:rPr>
          <w:rFonts w:ascii="Arial" w:hAnsi="Arial" w:cs="Arial"/>
          <w:sz w:val="20"/>
          <w:szCs w:val="20"/>
        </w:rPr>
        <w:t xml:space="preserve"> V Bindley,</w:t>
      </w:r>
      <w:r w:rsidRPr="005C0470">
        <w:rPr>
          <w:rFonts w:ascii="Arial" w:hAnsi="Arial" w:cs="Arial"/>
          <w:sz w:val="20"/>
          <w:szCs w:val="20"/>
        </w:rPr>
        <w:t xml:space="preserve"> (</w:t>
      </w:r>
      <w:r w:rsidRPr="005C0470">
        <w:rPr>
          <w:rFonts w:ascii="Arial" w:hAnsi="Arial" w:cs="Arial"/>
          <w:sz w:val="20"/>
          <w:szCs w:val="20"/>
        </w:rPr>
        <w:t>1863</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EWHC CP J35</w:t>
      </w:r>
    </w:p>
    <w:p w14:paraId="78F82D62" w14:textId="30B5B1BB" w:rsidR="00E138AB" w:rsidRPr="005C0470" w:rsidRDefault="00E138AB">
      <w:pPr>
        <w:rPr>
          <w:sz w:val="20"/>
          <w:szCs w:val="20"/>
        </w:rPr>
      </w:pPr>
      <w:r w:rsidRPr="005C0470">
        <w:rPr>
          <w:rFonts w:ascii="Arial" w:hAnsi="Arial" w:cs="Arial"/>
          <w:sz w:val="20"/>
          <w:szCs w:val="20"/>
        </w:rPr>
        <w:t xml:space="preserve">Fisher v Bell </w:t>
      </w:r>
      <w:r w:rsidRPr="005C0470">
        <w:rPr>
          <w:rFonts w:ascii="Arial" w:hAnsi="Arial" w:cs="Arial"/>
          <w:sz w:val="20"/>
          <w:szCs w:val="20"/>
        </w:rPr>
        <w:t>(</w:t>
      </w:r>
      <w:r w:rsidRPr="005C0470">
        <w:rPr>
          <w:rFonts w:ascii="Arial" w:hAnsi="Arial" w:cs="Arial"/>
          <w:sz w:val="20"/>
          <w:szCs w:val="20"/>
        </w:rPr>
        <w:t>1961)</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QB 394</w:t>
      </w:r>
    </w:p>
    <w:p w14:paraId="59D72859" w14:textId="3D4B1235" w:rsidR="00C70485" w:rsidRPr="005C0470" w:rsidRDefault="00C70485">
      <w:pPr>
        <w:rPr>
          <w:rFonts w:ascii="Arial" w:hAnsi="Arial" w:cs="Arial"/>
          <w:sz w:val="20"/>
          <w:szCs w:val="20"/>
        </w:rPr>
      </w:pPr>
      <w:r w:rsidRPr="005C0470">
        <w:rPr>
          <w:rFonts w:ascii="Arial" w:hAnsi="Arial" w:cs="Arial"/>
          <w:sz w:val="20"/>
          <w:szCs w:val="20"/>
        </w:rPr>
        <w:t xml:space="preserve">Gibson V Manchester City Council </w:t>
      </w:r>
      <w:r w:rsidRPr="005C0470">
        <w:rPr>
          <w:rFonts w:ascii="Arial" w:hAnsi="Arial" w:cs="Arial"/>
          <w:sz w:val="20"/>
          <w:szCs w:val="20"/>
        </w:rPr>
        <w:t>(</w:t>
      </w:r>
      <w:r w:rsidRPr="005C0470">
        <w:rPr>
          <w:rFonts w:ascii="Arial" w:hAnsi="Arial" w:cs="Arial"/>
          <w:sz w:val="20"/>
          <w:szCs w:val="20"/>
        </w:rPr>
        <w:t>1978</w:t>
      </w:r>
      <w:r w:rsidRPr="005C0470">
        <w:rPr>
          <w:rFonts w:ascii="Arial" w:hAnsi="Arial" w:cs="Arial"/>
          <w:sz w:val="20"/>
          <w:szCs w:val="20"/>
        </w:rPr>
        <w:t>) 1 WLR 520 (CA)</w:t>
      </w:r>
    </w:p>
    <w:p w14:paraId="040653C0" w14:textId="230BB43A" w:rsidR="00AF54D7" w:rsidRPr="005C0470" w:rsidRDefault="00AF54D7">
      <w:pPr>
        <w:rPr>
          <w:rFonts w:ascii="Arial" w:hAnsi="Arial" w:cs="Arial"/>
          <w:sz w:val="20"/>
          <w:szCs w:val="20"/>
        </w:rPr>
      </w:pPr>
      <w:r w:rsidRPr="005C0470">
        <w:rPr>
          <w:rFonts w:ascii="Arial" w:hAnsi="Arial" w:cs="Arial"/>
          <w:sz w:val="20"/>
          <w:szCs w:val="20"/>
        </w:rPr>
        <w:t xml:space="preserve">H. </w:t>
      </w:r>
      <w:proofErr w:type="spellStart"/>
      <w:r w:rsidRPr="005C0470">
        <w:rPr>
          <w:rFonts w:ascii="Arial" w:hAnsi="Arial" w:cs="Arial"/>
          <w:sz w:val="20"/>
          <w:szCs w:val="20"/>
        </w:rPr>
        <w:t>Daken</w:t>
      </w:r>
      <w:proofErr w:type="spellEnd"/>
      <w:r w:rsidRPr="005C0470">
        <w:rPr>
          <w:rFonts w:ascii="Arial" w:hAnsi="Arial" w:cs="Arial"/>
          <w:sz w:val="20"/>
          <w:szCs w:val="20"/>
        </w:rPr>
        <w:t xml:space="preserve"> &amp; Co v Lee </w:t>
      </w:r>
      <w:r w:rsidRPr="005C0470">
        <w:rPr>
          <w:rFonts w:ascii="Arial" w:hAnsi="Arial" w:cs="Arial"/>
          <w:sz w:val="20"/>
          <w:szCs w:val="20"/>
        </w:rPr>
        <w:t>(</w:t>
      </w:r>
      <w:r w:rsidRPr="005C0470">
        <w:rPr>
          <w:rFonts w:ascii="Arial" w:hAnsi="Arial" w:cs="Arial"/>
          <w:sz w:val="20"/>
          <w:szCs w:val="20"/>
        </w:rPr>
        <w:t>1916</w:t>
      </w:r>
      <w:r w:rsidRPr="005C0470">
        <w:rPr>
          <w:rFonts w:ascii="Arial" w:hAnsi="Arial" w:cs="Arial"/>
          <w:sz w:val="20"/>
          <w:szCs w:val="20"/>
        </w:rPr>
        <w:t>) 1 KB 566</w:t>
      </w:r>
    </w:p>
    <w:p w14:paraId="3F535B65" w14:textId="48018464" w:rsidR="00F24AE5" w:rsidRDefault="00F24AE5">
      <w:pPr>
        <w:rPr>
          <w:rStyle w:val="Strong"/>
          <w:rFonts w:ascii="Roboto" w:hAnsi="Roboto"/>
          <w:b w:val="0"/>
          <w:bCs w:val="0"/>
          <w:color w:val="111111"/>
          <w:sz w:val="20"/>
          <w:szCs w:val="20"/>
          <w:shd w:val="clear" w:color="auto" w:fill="FFFFFF"/>
        </w:rPr>
      </w:pPr>
      <w:r w:rsidRPr="005C0470">
        <w:rPr>
          <w:rFonts w:ascii="Arial" w:hAnsi="Arial" w:cs="Arial"/>
          <w:sz w:val="20"/>
          <w:szCs w:val="20"/>
        </w:rPr>
        <w:t xml:space="preserve">Hyde V Wrench </w:t>
      </w:r>
      <w:r w:rsidRPr="005C0470">
        <w:rPr>
          <w:rFonts w:ascii="Arial" w:hAnsi="Arial" w:cs="Arial"/>
          <w:sz w:val="20"/>
          <w:szCs w:val="20"/>
        </w:rPr>
        <w:t>(</w:t>
      </w:r>
      <w:r w:rsidRPr="005C0470">
        <w:rPr>
          <w:rFonts w:ascii="Arial" w:hAnsi="Arial" w:cs="Arial"/>
          <w:sz w:val="20"/>
          <w:szCs w:val="20"/>
        </w:rPr>
        <w:t>1840</w:t>
      </w:r>
      <w:r w:rsidRPr="005C0470">
        <w:rPr>
          <w:rFonts w:ascii="Arial" w:hAnsi="Arial" w:cs="Arial"/>
          <w:sz w:val="20"/>
          <w:szCs w:val="20"/>
        </w:rPr>
        <w:t xml:space="preserve">) </w:t>
      </w:r>
      <w:r w:rsidRPr="005C0470">
        <w:rPr>
          <w:rStyle w:val="Strong"/>
          <w:rFonts w:ascii="Roboto" w:hAnsi="Roboto"/>
          <w:b w:val="0"/>
          <w:bCs w:val="0"/>
          <w:color w:val="111111"/>
          <w:sz w:val="20"/>
          <w:szCs w:val="20"/>
          <w:shd w:val="clear" w:color="auto" w:fill="FFFFFF"/>
        </w:rPr>
        <w:t>EWHC Ch J90</w:t>
      </w:r>
    </w:p>
    <w:p w14:paraId="7D40D2EE" w14:textId="2DA238A9" w:rsidR="008B1512" w:rsidRPr="008B1512" w:rsidRDefault="008B1512">
      <w:pPr>
        <w:rPr>
          <w:rFonts w:ascii="Arial" w:hAnsi="Arial" w:cs="Arial"/>
          <w:sz w:val="20"/>
          <w:szCs w:val="20"/>
        </w:rPr>
      </w:pPr>
      <w:r w:rsidRPr="008B1512">
        <w:rPr>
          <w:rFonts w:ascii="Arial" w:hAnsi="Arial" w:cs="Arial"/>
          <w:color w:val="212529"/>
          <w:sz w:val="20"/>
          <w:szCs w:val="20"/>
          <w:shd w:val="clear" w:color="auto" w:fill="FFFFFF"/>
        </w:rPr>
        <w:t xml:space="preserve">Pao On v Lau </w:t>
      </w:r>
      <w:proofErr w:type="spellStart"/>
      <w:r w:rsidRPr="008B1512">
        <w:rPr>
          <w:rFonts w:ascii="Arial" w:hAnsi="Arial" w:cs="Arial"/>
          <w:color w:val="212529"/>
          <w:sz w:val="20"/>
          <w:szCs w:val="20"/>
          <w:shd w:val="clear" w:color="auto" w:fill="FFFFFF"/>
        </w:rPr>
        <w:t>Yiu</w:t>
      </w:r>
      <w:proofErr w:type="spellEnd"/>
      <w:r w:rsidRPr="008B1512">
        <w:rPr>
          <w:rFonts w:ascii="Arial" w:hAnsi="Arial" w:cs="Arial"/>
          <w:color w:val="212529"/>
          <w:sz w:val="20"/>
          <w:szCs w:val="20"/>
          <w:shd w:val="clear" w:color="auto" w:fill="FFFFFF"/>
        </w:rPr>
        <w:t xml:space="preserve"> Long </w:t>
      </w:r>
      <w:r>
        <w:rPr>
          <w:rFonts w:ascii="Arial" w:hAnsi="Arial" w:cs="Arial"/>
          <w:color w:val="212529"/>
          <w:sz w:val="20"/>
          <w:szCs w:val="20"/>
          <w:shd w:val="clear" w:color="auto" w:fill="FFFFFF"/>
        </w:rPr>
        <w:t>(</w:t>
      </w:r>
      <w:r w:rsidRPr="008B1512">
        <w:rPr>
          <w:rFonts w:ascii="Arial" w:hAnsi="Arial" w:cs="Arial"/>
          <w:color w:val="212529"/>
          <w:sz w:val="20"/>
          <w:szCs w:val="20"/>
          <w:shd w:val="clear" w:color="auto" w:fill="FFFFFF"/>
        </w:rPr>
        <w:t>1980</w:t>
      </w:r>
      <w:r>
        <w:rPr>
          <w:rFonts w:ascii="Arial" w:hAnsi="Arial" w:cs="Arial"/>
          <w:color w:val="212529"/>
          <w:sz w:val="20"/>
          <w:szCs w:val="20"/>
          <w:shd w:val="clear" w:color="auto" w:fill="FFFFFF"/>
        </w:rPr>
        <w:t>) AC 614 (PC)</w:t>
      </w:r>
    </w:p>
    <w:p w14:paraId="5C6B11F4" w14:textId="0CE9138C" w:rsidR="00F24AE5" w:rsidRDefault="00F24AE5">
      <w:pPr>
        <w:rPr>
          <w:rStyle w:val="Strong"/>
          <w:rFonts w:ascii="Segoe UI" w:hAnsi="Segoe UI" w:cs="Segoe UI"/>
          <w:b w:val="0"/>
          <w:bCs w:val="0"/>
          <w:color w:val="212529"/>
          <w:sz w:val="20"/>
          <w:szCs w:val="20"/>
          <w:shd w:val="clear" w:color="auto" w:fill="FFFFFF"/>
        </w:rPr>
      </w:pPr>
      <w:r w:rsidRPr="005C0470">
        <w:rPr>
          <w:rFonts w:ascii="Arial" w:hAnsi="Arial" w:cs="Arial"/>
          <w:sz w:val="20"/>
          <w:szCs w:val="20"/>
        </w:rPr>
        <w:t xml:space="preserve">Partridge V Crittenden </w:t>
      </w:r>
      <w:r w:rsidRPr="005C0470">
        <w:rPr>
          <w:rFonts w:ascii="Arial" w:hAnsi="Arial" w:cs="Arial"/>
          <w:sz w:val="20"/>
          <w:szCs w:val="20"/>
        </w:rPr>
        <w:t>(</w:t>
      </w:r>
      <w:r w:rsidRPr="005C0470">
        <w:rPr>
          <w:rFonts w:ascii="Arial" w:hAnsi="Arial" w:cs="Arial"/>
          <w:sz w:val="20"/>
          <w:szCs w:val="20"/>
        </w:rPr>
        <w:t>1968</w:t>
      </w:r>
      <w:r w:rsidRPr="005C0470">
        <w:rPr>
          <w:rFonts w:ascii="Arial" w:hAnsi="Arial" w:cs="Arial"/>
          <w:sz w:val="20"/>
          <w:szCs w:val="20"/>
        </w:rPr>
        <w:t xml:space="preserve">) </w:t>
      </w:r>
      <w:r w:rsidRPr="005C0470">
        <w:rPr>
          <w:rStyle w:val="Strong"/>
          <w:rFonts w:ascii="Segoe UI" w:hAnsi="Segoe UI" w:cs="Segoe UI"/>
          <w:b w:val="0"/>
          <w:bCs w:val="0"/>
          <w:color w:val="212529"/>
          <w:sz w:val="20"/>
          <w:szCs w:val="20"/>
          <w:shd w:val="clear" w:color="auto" w:fill="FFFFFF"/>
        </w:rPr>
        <w:t>2</w:t>
      </w:r>
      <w:r w:rsidRPr="005C0470">
        <w:rPr>
          <w:rStyle w:val="Strong"/>
          <w:rFonts w:ascii="Segoe UI" w:hAnsi="Segoe UI" w:cs="Segoe UI"/>
          <w:b w:val="0"/>
          <w:bCs w:val="0"/>
          <w:color w:val="212529"/>
          <w:sz w:val="20"/>
          <w:szCs w:val="20"/>
          <w:shd w:val="clear" w:color="auto" w:fill="FFFFFF"/>
        </w:rPr>
        <w:t xml:space="preserve"> All ER 421</w:t>
      </w:r>
    </w:p>
    <w:p w14:paraId="649F8E37" w14:textId="699E2573" w:rsidR="008B1512" w:rsidRPr="008B1512" w:rsidRDefault="008B1512">
      <w:pPr>
        <w:rPr>
          <w:rFonts w:ascii="Arial" w:hAnsi="Arial" w:cs="Arial"/>
          <w:sz w:val="20"/>
          <w:szCs w:val="20"/>
        </w:rPr>
      </w:pPr>
      <w:r w:rsidRPr="008B1512">
        <w:rPr>
          <w:rFonts w:ascii="Arial" w:hAnsi="Arial" w:cs="Arial"/>
          <w:color w:val="212529"/>
          <w:sz w:val="20"/>
          <w:szCs w:val="20"/>
          <w:shd w:val="clear" w:color="auto" w:fill="FFFFFF"/>
        </w:rPr>
        <w:t xml:space="preserve">Re McArdle </w:t>
      </w:r>
      <w:r w:rsidRPr="008B1512">
        <w:rPr>
          <w:rFonts w:ascii="Arial" w:hAnsi="Arial" w:cs="Arial"/>
          <w:color w:val="212529"/>
          <w:sz w:val="20"/>
          <w:szCs w:val="20"/>
          <w:shd w:val="clear" w:color="auto" w:fill="FFFFFF"/>
        </w:rPr>
        <w:t>(</w:t>
      </w:r>
      <w:r w:rsidRPr="008B1512">
        <w:rPr>
          <w:rFonts w:ascii="Arial" w:hAnsi="Arial" w:cs="Arial"/>
          <w:color w:val="212529"/>
          <w:sz w:val="20"/>
          <w:szCs w:val="20"/>
          <w:shd w:val="clear" w:color="auto" w:fill="FFFFFF"/>
        </w:rPr>
        <w:t>1951</w:t>
      </w:r>
      <w:r w:rsidRPr="008B1512">
        <w:rPr>
          <w:rFonts w:ascii="Arial" w:hAnsi="Arial" w:cs="Arial"/>
          <w:color w:val="212529"/>
          <w:sz w:val="20"/>
          <w:szCs w:val="20"/>
          <w:shd w:val="clear" w:color="auto" w:fill="FFFFFF"/>
        </w:rPr>
        <w:t>) Ch 669 (CA)</w:t>
      </w:r>
    </w:p>
    <w:p w14:paraId="10CCC7B7" w14:textId="75EFC542" w:rsidR="00601015" w:rsidRPr="005C0470" w:rsidRDefault="00601015" w:rsidP="00601015">
      <w:pPr>
        <w:rPr>
          <w:rFonts w:ascii="Arial" w:hAnsi="Arial" w:cs="Arial"/>
          <w:sz w:val="20"/>
          <w:szCs w:val="20"/>
        </w:rPr>
      </w:pPr>
      <w:r w:rsidRPr="005C0470">
        <w:rPr>
          <w:rFonts w:ascii="Arial" w:hAnsi="Arial" w:cs="Arial"/>
          <w:sz w:val="20"/>
          <w:szCs w:val="20"/>
        </w:rPr>
        <w:t xml:space="preserve">Roberts V Havelock </w:t>
      </w:r>
      <w:r w:rsidR="00C70485" w:rsidRPr="005C0470">
        <w:rPr>
          <w:rFonts w:ascii="Arial" w:hAnsi="Arial" w:cs="Arial"/>
          <w:sz w:val="20"/>
          <w:szCs w:val="20"/>
        </w:rPr>
        <w:t>(</w:t>
      </w:r>
      <w:r w:rsidRPr="005C0470">
        <w:rPr>
          <w:rFonts w:ascii="Arial" w:hAnsi="Arial" w:cs="Arial"/>
          <w:sz w:val="20"/>
          <w:szCs w:val="20"/>
        </w:rPr>
        <w:t>1832)</w:t>
      </w:r>
      <w:r w:rsidRPr="005C0470">
        <w:rPr>
          <w:rFonts w:ascii="Arial" w:hAnsi="Arial" w:cs="Arial"/>
          <w:sz w:val="20"/>
          <w:szCs w:val="20"/>
        </w:rPr>
        <w:t xml:space="preserve"> 3 B &amp; Ad 404</w:t>
      </w:r>
      <w:r w:rsidR="00D4225E" w:rsidRPr="005C0470">
        <w:rPr>
          <w:rFonts w:ascii="Arial" w:hAnsi="Arial" w:cs="Arial"/>
          <w:sz w:val="20"/>
          <w:szCs w:val="20"/>
        </w:rPr>
        <w:t xml:space="preserve"> </w:t>
      </w:r>
    </w:p>
    <w:p w14:paraId="0A6F6A3E" w14:textId="2DB784E1" w:rsidR="004E489A" w:rsidRPr="005C0470" w:rsidRDefault="004E489A" w:rsidP="00601015">
      <w:pPr>
        <w:rPr>
          <w:rStyle w:val="Strong"/>
          <w:rFonts w:ascii="Roboto" w:hAnsi="Roboto"/>
          <w:color w:val="111111"/>
          <w:sz w:val="20"/>
          <w:szCs w:val="20"/>
          <w:shd w:val="clear" w:color="auto" w:fill="FFFFFF"/>
        </w:rPr>
      </w:pPr>
      <w:r w:rsidRPr="005C0470">
        <w:rPr>
          <w:rFonts w:ascii="Arial" w:hAnsi="Arial" w:cs="Arial"/>
          <w:sz w:val="20"/>
          <w:szCs w:val="20"/>
        </w:rPr>
        <w:t>Smith V Hughes,</w:t>
      </w:r>
      <w:r w:rsidRPr="005C0470">
        <w:rPr>
          <w:rFonts w:ascii="Arial" w:hAnsi="Arial" w:cs="Arial"/>
          <w:sz w:val="20"/>
          <w:szCs w:val="20"/>
        </w:rPr>
        <w:t xml:space="preserve"> (</w:t>
      </w:r>
      <w:r w:rsidRPr="005C0470">
        <w:rPr>
          <w:rFonts w:ascii="Arial" w:hAnsi="Arial" w:cs="Arial"/>
          <w:sz w:val="20"/>
          <w:szCs w:val="20"/>
        </w:rPr>
        <w:t>1871)</w:t>
      </w:r>
      <w:r w:rsidRPr="005C0470">
        <w:rPr>
          <w:rFonts w:ascii="Arial" w:hAnsi="Arial" w:cs="Arial"/>
          <w:sz w:val="20"/>
          <w:szCs w:val="20"/>
        </w:rPr>
        <w:t xml:space="preserve"> </w:t>
      </w:r>
      <w:r w:rsidRPr="005C0470">
        <w:rPr>
          <w:rStyle w:val="Strong"/>
          <w:rFonts w:ascii="Roboto" w:hAnsi="Roboto"/>
          <w:b w:val="0"/>
          <w:bCs w:val="0"/>
          <w:color w:val="111111"/>
          <w:sz w:val="20"/>
          <w:szCs w:val="20"/>
          <w:shd w:val="clear" w:color="auto" w:fill="FFFFFF"/>
        </w:rPr>
        <w:t>LR 6 QB 597</w:t>
      </w:r>
    </w:p>
    <w:p w14:paraId="74716EF2" w14:textId="53750CAE" w:rsidR="00D74228" w:rsidRPr="005C0470" w:rsidRDefault="00D74228" w:rsidP="00601015">
      <w:pPr>
        <w:rPr>
          <w:rStyle w:val="Strong"/>
          <w:rFonts w:ascii="Roboto" w:hAnsi="Roboto"/>
          <w:color w:val="111111"/>
          <w:sz w:val="20"/>
          <w:szCs w:val="20"/>
          <w:shd w:val="clear" w:color="auto" w:fill="FFFFFF"/>
        </w:rPr>
      </w:pPr>
      <w:proofErr w:type="spellStart"/>
      <w:r w:rsidRPr="005C0470">
        <w:rPr>
          <w:rFonts w:ascii="Arial" w:hAnsi="Arial" w:cs="Arial"/>
          <w:sz w:val="20"/>
          <w:szCs w:val="20"/>
        </w:rPr>
        <w:t>Startup</w:t>
      </w:r>
      <w:proofErr w:type="spellEnd"/>
      <w:r w:rsidRPr="005C0470">
        <w:rPr>
          <w:rFonts w:ascii="Arial" w:hAnsi="Arial" w:cs="Arial"/>
          <w:sz w:val="20"/>
          <w:szCs w:val="20"/>
        </w:rPr>
        <w:t xml:space="preserve"> v MacDonald, 1843</w:t>
      </w:r>
      <w:r w:rsidRPr="005C0470">
        <w:rPr>
          <w:rFonts w:ascii="Arial" w:hAnsi="Arial" w:cs="Arial"/>
          <w:sz w:val="20"/>
          <w:szCs w:val="20"/>
        </w:rPr>
        <w:t xml:space="preserve"> 6 Man &amp; C 593</w:t>
      </w:r>
    </w:p>
    <w:p w14:paraId="2D06A2AA" w14:textId="73BA2A59" w:rsidR="00B143ED" w:rsidRPr="005C0470" w:rsidRDefault="00B143ED" w:rsidP="00601015">
      <w:pPr>
        <w:rPr>
          <w:rFonts w:ascii="Roboto" w:hAnsi="Roboto"/>
          <w:color w:val="111111"/>
          <w:sz w:val="20"/>
          <w:szCs w:val="20"/>
          <w:shd w:val="clear" w:color="auto" w:fill="FFFFFF"/>
        </w:rPr>
      </w:pPr>
      <w:r w:rsidRPr="005C0470">
        <w:rPr>
          <w:rFonts w:ascii="Arial" w:hAnsi="Arial" w:cs="Arial"/>
          <w:sz w:val="20"/>
          <w:szCs w:val="20"/>
        </w:rPr>
        <w:t>Stevenson Jacques &amp; Co v Mclean</w:t>
      </w:r>
      <w:r w:rsidRPr="005C0470">
        <w:rPr>
          <w:rFonts w:ascii="Arial" w:hAnsi="Arial" w:cs="Arial"/>
          <w:sz w:val="20"/>
          <w:szCs w:val="20"/>
        </w:rPr>
        <w:t xml:space="preserve"> (1880) </w:t>
      </w:r>
      <w:r w:rsidRPr="005C0470">
        <w:rPr>
          <w:rFonts w:ascii="Roboto" w:hAnsi="Roboto"/>
          <w:color w:val="111111"/>
          <w:sz w:val="20"/>
          <w:szCs w:val="20"/>
          <w:shd w:val="clear" w:color="auto" w:fill="FFFFFF"/>
        </w:rPr>
        <w:t>5 QBD 346</w:t>
      </w:r>
    </w:p>
    <w:p w14:paraId="47F77B50" w14:textId="2C3F1E1A" w:rsidR="008B5391" w:rsidRPr="005C0470" w:rsidRDefault="008B5391" w:rsidP="00601015">
      <w:pPr>
        <w:rPr>
          <w:rFonts w:ascii="Arial" w:hAnsi="Arial" w:cs="Arial"/>
          <w:sz w:val="20"/>
          <w:szCs w:val="20"/>
        </w:rPr>
      </w:pPr>
      <w:r w:rsidRPr="005C0470">
        <w:rPr>
          <w:rFonts w:ascii="Arial" w:hAnsi="Arial" w:cs="Arial"/>
          <w:sz w:val="20"/>
          <w:szCs w:val="20"/>
        </w:rPr>
        <w:t xml:space="preserve">Thomas v Thomas </w:t>
      </w:r>
      <w:r w:rsidRPr="005C0470">
        <w:rPr>
          <w:rFonts w:ascii="Arial" w:hAnsi="Arial" w:cs="Arial"/>
          <w:sz w:val="20"/>
          <w:szCs w:val="20"/>
        </w:rPr>
        <w:t>(</w:t>
      </w:r>
      <w:r w:rsidRPr="005C0470">
        <w:rPr>
          <w:rFonts w:ascii="Arial" w:hAnsi="Arial" w:cs="Arial"/>
          <w:sz w:val="20"/>
          <w:szCs w:val="20"/>
        </w:rPr>
        <w:t>1842</w:t>
      </w:r>
      <w:r w:rsidRPr="005C0470">
        <w:rPr>
          <w:rFonts w:ascii="Arial" w:hAnsi="Arial" w:cs="Arial"/>
          <w:sz w:val="20"/>
          <w:szCs w:val="20"/>
        </w:rPr>
        <w:t>) 2 QB 851</w:t>
      </w:r>
    </w:p>
    <w:p w14:paraId="0C72848B" w14:textId="1B0A4E1E" w:rsidR="00F8295A" w:rsidRPr="005C0470" w:rsidRDefault="00F8295A" w:rsidP="00601015">
      <w:pPr>
        <w:rPr>
          <w:rFonts w:ascii="Arial" w:hAnsi="Arial" w:cs="Arial"/>
          <w:sz w:val="20"/>
          <w:szCs w:val="20"/>
        </w:rPr>
      </w:pPr>
      <w:r w:rsidRPr="005C0470">
        <w:rPr>
          <w:rFonts w:ascii="Arial" w:hAnsi="Arial" w:cs="Arial"/>
          <w:sz w:val="20"/>
          <w:szCs w:val="20"/>
        </w:rPr>
        <w:t xml:space="preserve">Tweddle v Atkinson </w:t>
      </w:r>
      <w:r w:rsidRPr="005C0470">
        <w:rPr>
          <w:rFonts w:ascii="Arial" w:hAnsi="Arial" w:cs="Arial"/>
          <w:sz w:val="20"/>
          <w:szCs w:val="20"/>
        </w:rPr>
        <w:t>(</w:t>
      </w:r>
      <w:r w:rsidRPr="005C0470">
        <w:rPr>
          <w:rFonts w:ascii="Arial" w:hAnsi="Arial" w:cs="Arial"/>
          <w:sz w:val="20"/>
          <w:szCs w:val="20"/>
        </w:rPr>
        <w:t>1861</w:t>
      </w:r>
      <w:r w:rsidRPr="005C0470">
        <w:rPr>
          <w:rFonts w:ascii="Arial" w:hAnsi="Arial" w:cs="Arial"/>
          <w:sz w:val="20"/>
          <w:szCs w:val="20"/>
        </w:rPr>
        <w:t xml:space="preserve">) </w:t>
      </w:r>
      <w:r w:rsidRPr="005C0470">
        <w:rPr>
          <w:rStyle w:val="Strong"/>
          <w:rFonts w:ascii="Roboto" w:hAnsi="Roboto"/>
          <w:b w:val="0"/>
          <w:bCs w:val="0"/>
          <w:color w:val="111111"/>
          <w:sz w:val="20"/>
          <w:szCs w:val="20"/>
          <w:shd w:val="clear" w:color="auto" w:fill="FFFFFF"/>
        </w:rPr>
        <w:t>1 B&amp;S 393</w:t>
      </w:r>
      <w:r w:rsidRPr="005C0470">
        <w:rPr>
          <w:rFonts w:ascii="Roboto" w:hAnsi="Roboto"/>
          <w:b/>
          <w:bCs/>
          <w:color w:val="111111"/>
          <w:sz w:val="20"/>
          <w:szCs w:val="20"/>
          <w:shd w:val="clear" w:color="auto" w:fill="FFFFFF"/>
        </w:rPr>
        <w:t> </w:t>
      </w:r>
    </w:p>
    <w:p w14:paraId="1E7BDCA7" w14:textId="77777777" w:rsidR="00601015" w:rsidRDefault="00601015">
      <w:pPr>
        <w:rPr>
          <w:b/>
          <w:bCs/>
        </w:rPr>
      </w:pPr>
    </w:p>
    <w:p w14:paraId="656518EB" w14:textId="19985DBE" w:rsidR="00A50D28" w:rsidRDefault="00B56742">
      <w:pPr>
        <w:rPr>
          <w:b/>
          <w:bCs/>
        </w:rPr>
      </w:pPr>
      <w:r>
        <w:rPr>
          <w:b/>
          <w:bCs/>
        </w:rPr>
        <w:t>References (Academic Literature)</w:t>
      </w:r>
    </w:p>
    <w:p w14:paraId="65F696D1" w14:textId="0F8D0C44" w:rsidR="005D3DAF" w:rsidRDefault="005943FA">
      <w:pPr>
        <w:rPr>
          <w:rFonts w:ascii="Verdana" w:hAnsi="Verdana"/>
          <w:color w:val="000000"/>
          <w:sz w:val="20"/>
          <w:szCs w:val="20"/>
        </w:rPr>
      </w:pPr>
      <w:proofErr w:type="spellStart"/>
      <w:r w:rsidRPr="005943FA">
        <w:rPr>
          <w:rFonts w:ascii="Verdana" w:hAnsi="Verdana"/>
          <w:color w:val="000000"/>
          <w:sz w:val="20"/>
          <w:szCs w:val="20"/>
        </w:rPr>
        <w:t>Khattabe</w:t>
      </w:r>
      <w:proofErr w:type="spellEnd"/>
      <w:r w:rsidRPr="005943FA">
        <w:rPr>
          <w:rFonts w:ascii="Verdana" w:hAnsi="Verdana"/>
          <w:color w:val="000000"/>
          <w:sz w:val="20"/>
          <w:szCs w:val="20"/>
        </w:rPr>
        <w:t>. (2018). PRIVITY OF CONTRACT. Available: https://www.academia.edu/38277229/PRIVITY_OF_CONTRACT_pdf. Last accessed 27th February 2022.</w:t>
      </w:r>
    </w:p>
    <w:p w14:paraId="311C36BD" w14:textId="576A1946" w:rsidR="00F8295A" w:rsidRPr="005943FA" w:rsidRDefault="00F8295A">
      <w:proofErr w:type="spellStart"/>
      <w:r>
        <w:rPr>
          <w:rFonts w:ascii="Verdana" w:hAnsi="Verdana"/>
          <w:color w:val="000000"/>
          <w:sz w:val="20"/>
          <w:szCs w:val="20"/>
        </w:rPr>
        <w:t>Nkiru</w:t>
      </w:r>
      <w:proofErr w:type="spellEnd"/>
      <w:r>
        <w:rPr>
          <w:rFonts w:ascii="Verdana" w:hAnsi="Verdana"/>
          <w:color w:val="000000"/>
          <w:sz w:val="20"/>
          <w:szCs w:val="20"/>
        </w:rPr>
        <w:t>, Okafor. (2015). </w:t>
      </w:r>
      <w:r>
        <w:rPr>
          <w:rFonts w:ascii="Verdana" w:hAnsi="Verdana"/>
          <w:i/>
          <w:iCs/>
          <w:color w:val="000000"/>
          <w:sz w:val="20"/>
          <w:szCs w:val="20"/>
        </w:rPr>
        <w:t>THE DOCTRINE OF PRIVITY OF CONTRACT AND ACHIEVING REDRESS FOR A CONSUMER.</w:t>
      </w:r>
      <w:r>
        <w:rPr>
          <w:rFonts w:ascii="Verdana" w:hAnsi="Verdana"/>
          <w:color w:val="000000"/>
          <w:sz w:val="20"/>
          <w:szCs w:val="20"/>
        </w:rPr>
        <w:t> Available: https://www.globalacademicgroup.com/journals/nigerian%20journal%20of%20research%20and%20production%20/THE%20DOCTRINE%20OF%20PRIVITY%20OF%20CONTRACT.pdf. Last accessed 27th February 2022.</w:t>
      </w:r>
    </w:p>
    <w:sectPr w:rsidR="00F8295A" w:rsidRPr="005943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09CC" w14:textId="77777777" w:rsidR="001B3A49" w:rsidRDefault="001B3A49" w:rsidP="001B3A49">
      <w:pPr>
        <w:spacing w:after="0" w:line="240" w:lineRule="auto"/>
      </w:pPr>
      <w:r>
        <w:separator/>
      </w:r>
    </w:p>
  </w:endnote>
  <w:endnote w:type="continuationSeparator" w:id="0">
    <w:p w14:paraId="64FA31A7" w14:textId="77777777" w:rsidR="001B3A49" w:rsidRDefault="001B3A49" w:rsidP="001B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70DA3" w14:textId="77777777" w:rsidR="001B3A49" w:rsidRDefault="001B3A49" w:rsidP="001B3A49">
      <w:pPr>
        <w:spacing w:after="0" w:line="240" w:lineRule="auto"/>
      </w:pPr>
      <w:r>
        <w:separator/>
      </w:r>
    </w:p>
  </w:footnote>
  <w:footnote w:type="continuationSeparator" w:id="0">
    <w:p w14:paraId="0C0EB4E4" w14:textId="77777777" w:rsidR="001B3A49" w:rsidRDefault="001B3A49" w:rsidP="001B3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5FA2"/>
    <w:multiLevelType w:val="hybridMultilevel"/>
    <w:tmpl w:val="39AE4728"/>
    <w:lvl w:ilvl="0" w:tplc="FC9A57D6">
      <w:start w:val="4"/>
      <w:numFmt w:val="lowerLetter"/>
      <w:lvlText w:val="%1."/>
      <w:lvlJc w:val="left"/>
      <w:pPr>
        <w:ind w:left="116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 w15:restartNumberingAfterBreak="0">
    <w:nsid w:val="1A777776"/>
    <w:multiLevelType w:val="hybridMultilevel"/>
    <w:tmpl w:val="644C4DFC"/>
    <w:lvl w:ilvl="0" w:tplc="77428B4C">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28226872"/>
    <w:multiLevelType w:val="hybridMultilevel"/>
    <w:tmpl w:val="3F5ABF6A"/>
    <w:lvl w:ilvl="0" w:tplc="917A57B6">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3F3D472F"/>
    <w:multiLevelType w:val="hybridMultilevel"/>
    <w:tmpl w:val="CDC456EC"/>
    <w:lvl w:ilvl="0" w:tplc="789C5D2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4E1246C7"/>
    <w:multiLevelType w:val="hybridMultilevel"/>
    <w:tmpl w:val="E4B6DCF0"/>
    <w:lvl w:ilvl="0" w:tplc="1AD6EB70">
      <w:start w:val="1"/>
      <w:numFmt w:val="decimal"/>
      <w:lvlText w:val="%1."/>
      <w:lvlJc w:val="left"/>
      <w:pPr>
        <w:ind w:left="1520" w:hanging="360"/>
      </w:pPr>
      <w:rPr>
        <w:rFonts w:hint="default"/>
      </w:rPr>
    </w:lvl>
    <w:lvl w:ilvl="1" w:tplc="08090019" w:tentative="1">
      <w:start w:val="1"/>
      <w:numFmt w:val="lowerLetter"/>
      <w:lvlText w:val="%2."/>
      <w:lvlJc w:val="left"/>
      <w:pPr>
        <w:ind w:left="2240" w:hanging="360"/>
      </w:pPr>
    </w:lvl>
    <w:lvl w:ilvl="2" w:tplc="0809001B" w:tentative="1">
      <w:start w:val="1"/>
      <w:numFmt w:val="lowerRoman"/>
      <w:lvlText w:val="%3."/>
      <w:lvlJc w:val="right"/>
      <w:pPr>
        <w:ind w:left="2960" w:hanging="180"/>
      </w:pPr>
    </w:lvl>
    <w:lvl w:ilvl="3" w:tplc="0809000F" w:tentative="1">
      <w:start w:val="1"/>
      <w:numFmt w:val="decimal"/>
      <w:lvlText w:val="%4."/>
      <w:lvlJc w:val="left"/>
      <w:pPr>
        <w:ind w:left="3680" w:hanging="360"/>
      </w:pPr>
    </w:lvl>
    <w:lvl w:ilvl="4" w:tplc="08090019" w:tentative="1">
      <w:start w:val="1"/>
      <w:numFmt w:val="lowerLetter"/>
      <w:lvlText w:val="%5."/>
      <w:lvlJc w:val="left"/>
      <w:pPr>
        <w:ind w:left="4400" w:hanging="360"/>
      </w:pPr>
    </w:lvl>
    <w:lvl w:ilvl="5" w:tplc="0809001B" w:tentative="1">
      <w:start w:val="1"/>
      <w:numFmt w:val="lowerRoman"/>
      <w:lvlText w:val="%6."/>
      <w:lvlJc w:val="right"/>
      <w:pPr>
        <w:ind w:left="5120" w:hanging="180"/>
      </w:pPr>
    </w:lvl>
    <w:lvl w:ilvl="6" w:tplc="0809000F" w:tentative="1">
      <w:start w:val="1"/>
      <w:numFmt w:val="decimal"/>
      <w:lvlText w:val="%7."/>
      <w:lvlJc w:val="left"/>
      <w:pPr>
        <w:ind w:left="5840" w:hanging="360"/>
      </w:pPr>
    </w:lvl>
    <w:lvl w:ilvl="7" w:tplc="08090019" w:tentative="1">
      <w:start w:val="1"/>
      <w:numFmt w:val="lowerLetter"/>
      <w:lvlText w:val="%8."/>
      <w:lvlJc w:val="left"/>
      <w:pPr>
        <w:ind w:left="6560" w:hanging="360"/>
      </w:pPr>
    </w:lvl>
    <w:lvl w:ilvl="8" w:tplc="0809001B" w:tentative="1">
      <w:start w:val="1"/>
      <w:numFmt w:val="lowerRoman"/>
      <w:lvlText w:val="%9."/>
      <w:lvlJc w:val="right"/>
      <w:pPr>
        <w:ind w:left="7280" w:hanging="180"/>
      </w:pPr>
    </w:lvl>
  </w:abstractNum>
  <w:abstractNum w:abstractNumId="5" w15:restartNumberingAfterBreak="0">
    <w:nsid w:val="50FE793C"/>
    <w:multiLevelType w:val="hybridMultilevel"/>
    <w:tmpl w:val="FA88D69C"/>
    <w:lvl w:ilvl="0" w:tplc="BA189D66">
      <w:start w:val="4"/>
      <w:numFmt w:val="lowerLetter"/>
      <w:lvlText w:val="%1."/>
      <w:lvlJc w:val="left"/>
      <w:pPr>
        <w:ind w:left="1520" w:hanging="360"/>
      </w:pPr>
      <w:rPr>
        <w:rFonts w:hint="default"/>
      </w:rPr>
    </w:lvl>
    <w:lvl w:ilvl="1" w:tplc="08090019" w:tentative="1">
      <w:start w:val="1"/>
      <w:numFmt w:val="lowerLetter"/>
      <w:lvlText w:val="%2."/>
      <w:lvlJc w:val="left"/>
      <w:pPr>
        <w:ind w:left="2240" w:hanging="360"/>
      </w:pPr>
    </w:lvl>
    <w:lvl w:ilvl="2" w:tplc="0809001B" w:tentative="1">
      <w:start w:val="1"/>
      <w:numFmt w:val="lowerRoman"/>
      <w:lvlText w:val="%3."/>
      <w:lvlJc w:val="right"/>
      <w:pPr>
        <w:ind w:left="2960" w:hanging="180"/>
      </w:pPr>
    </w:lvl>
    <w:lvl w:ilvl="3" w:tplc="0809000F" w:tentative="1">
      <w:start w:val="1"/>
      <w:numFmt w:val="decimal"/>
      <w:lvlText w:val="%4."/>
      <w:lvlJc w:val="left"/>
      <w:pPr>
        <w:ind w:left="3680" w:hanging="360"/>
      </w:pPr>
    </w:lvl>
    <w:lvl w:ilvl="4" w:tplc="08090019" w:tentative="1">
      <w:start w:val="1"/>
      <w:numFmt w:val="lowerLetter"/>
      <w:lvlText w:val="%5."/>
      <w:lvlJc w:val="left"/>
      <w:pPr>
        <w:ind w:left="4400" w:hanging="360"/>
      </w:pPr>
    </w:lvl>
    <w:lvl w:ilvl="5" w:tplc="0809001B" w:tentative="1">
      <w:start w:val="1"/>
      <w:numFmt w:val="lowerRoman"/>
      <w:lvlText w:val="%6."/>
      <w:lvlJc w:val="right"/>
      <w:pPr>
        <w:ind w:left="5120" w:hanging="180"/>
      </w:pPr>
    </w:lvl>
    <w:lvl w:ilvl="6" w:tplc="0809000F" w:tentative="1">
      <w:start w:val="1"/>
      <w:numFmt w:val="decimal"/>
      <w:lvlText w:val="%7."/>
      <w:lvlJc w:val="left"/>
      <w:pPr>
        <w:ind w:left="5840" w:hanging="360"/>
      </w:pPr>
    </w:lvl>
    <w:lvl w:ilvl="7" w:tplc="08090019" w:tentative="1">
      <w:start w:val="1"/>
      <w:numFmt w:val="lowerLetter"/>
      <w:lvlText w:val="%8."/>
      <w:lvlJc w:val="left"/>
      <w:pPr>
        <w:ind w:left="6560" w:hanging="360"/>
      </w:pPr>
    </w:lvl>
    <w:lvl w:ilvl="8" w:tplc="0809001B" w:tentative="1">
      <w:start w:val="1"/>
      <w:numFmt w:val="lowerRoman"/>
      <w:lvlText w:val="%9."/>
      <w:lvlJc w:val="right"/>
      <w:pPr>
        <w:ind w:left="7280" w:hanging="180"/>
      </w:pPr>
    </w:lvl>
  </w:abstractNum>
  <w:abstractNum w:abstractNumId="6" w15:restartNumberingAfterBreak="0">
    <w:nsid w:val="575070C4"/>
    <w:multiLevelType w:val="hybridMultilevel"/>
    <w:tmpl w:val="988A551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265"/>
    <w:rsid w:val="00000102"/>
    <w:rsid w:val="00001838"/>
    <w:rsid w:val="000215DD"/>
    <w:rsid w:val="00036D7F"/>
    <w:rsid w:val="00057722"/>
    <w:rsid w:val="00061DA1"/>
    <w:rsid w:val="00063634"/>
    <w:rsid w:val="00070732"/>
    <w:rsid w:val="0009173B"/>
    <w:rsid w:val="000923E5"/>
    <w:rsid w:val="00097947"/>
    <w:rsid w:val="000A6E62"/>
    <w:rsid w:val="000B4DAE"/>
    <w:rsid w:val="000C0697"/>
    <w:rsid w:val="000C60C9"/>
    <w:rsid w:val="000D15F6"/>
    <w:rsid w:val="000E21C3"/>
    <w:rsid w:val="00114B9D"/>
    <w:rsid w:val="00143959"/>
    <w:rsid w:val="001544AF"/>
    <w:rsid w:val="00156170"/>
    <w:rsid w:val="00162A25"/>
    <w:rsid w:val="00164E10"/>
    <w:rsid w:val="001662CD"/>
    <w:rsid w:val="001679D8"/>
    <w:rsid w:val="00170D97"/>
    <w:rsid w:val="001800F7"/>
    <w:rsid w:val="00186CF4"/>
    <w:rsid w:val="001B3A49"/>
    <w:rsid w:val="001D0904"/>
    <w:rsid w:val="001D70FE"/>
    <w:rsid w:val="001E2CF3"/>
    <w:rsid w:val="001F30F1"/>
    <w:rsid w:val="0020336C"/>
    <w:rsid w:val="00204A4A"/>
    <w:rsid w:val="00223B45"/>
    <w:rsid w:val="00244BF8"/>
    <w:rsid w:val="002537FC"/>
    <w:rsid w:val="002547D3"/>
    <w:rsid w:val="0025523E"/>
    <w:rsid w:val="0028431E"/>
    <w:rsid w:val="002A2619"/>
    <w:rsid w:val="002A7104"/>
    <w:rsid w:val="002A798F"/>
    <w:rsid w:val="002D053C"/>
    <w:rsid w:val="00303AA9"/>
    <w:rsid w:val="003267DF"/>
    <w:rsid w:val="003311DE"/>
    <w:rsid w:val="00342918"/>
    <w:rsid w:val="00343349"/>
    <w:rsid w:val="00362C2F"/>
    <w:rsid w:val="0037696D"/>
    <w:rsid w:val="00380156"/>
    <w:rsid w:val="003C0672"/>
    <w:rsid w:val="003C285F"/>
    <w:rsid w:val="003E5B9D"/>
    <w:rsid w:val="00405E9C"/>
    <w:rsid w:val="004135BF"/>
    <w:rsid w:val="00420425"/>
    <w:rsid w:val="00434FE4"/>
    <w:rsid w:val="00443B34"/>
    <w:rsid w:val="004537C5"/>
    <w:rsid w:val="00460A7B"/>
    <w:rsid w:val="00477A88"/>
    <w:rsid w:val="004857D9"/>
    <w:rsid w:val="004A4CFF"/>
    <w:rsid w:val="004B3A69"/>
    <w:rsid w:val="004C7E05"/>
    <w:rsid w:val="004D72B3"/>
    <w:rsid w:val="004E489A"/>
    <w:rsid w:val="005108D9"/>
    <w:rsid w:val="0052347E"/>
    <w:rsid w:val="0054765D"/>
    <w:rsid w:val="005627CD"/>
    <w:rsid w:val="00570AA7"/>
    <w:rsid w:val="0057116C"/>
    <w:rsid w:val="00584548"/>
    <w:rsid w:val="005868D9"/>
    <w:rsid w:val="005909F6"/>
    <w:rsid w:val="00592186"/>
    <w:rsid w:val="005943FA"/>
    <w:rsid w:val="005A0F5C"/>
    <w:rsid w:val="005B59D2"/>
    <w:rsid w:val="005C0470"/>
    <w:rsid w:val="005C6FB5"/>
    <w:rsid w:val="005C7E11"/>
    <w:rsid w:val="005D3DAF"/>
    <w:rsid w:val="005D73CE"/>
    <w:rsid w:val="00601015"/>
    <w:rsid w:val="00621770"/>
    <w:rsid w:val="00647FD0"/>
    <w:rsid w:val="00667882"/>
    <w:rsid w:val="006A5436"/>
    <w:rsid w:val="006A70A7"/>
    <w:rsid w:val="006A727D"/>
    <w:rsid w:val="006B0668"/>
    <w:rsid w:val="006D224C"/>
    <w:rsid w:val="006D2F63"/>
    <w:rsid w:val="006E3A37"/>
    <w:rsid w:val="006F680F"/>
    <w:rsid w:val="00703344"/>
    <w:rsid w:val="007151DF"/>
    <w:rsid w:val="00736980"/>
    <w:rsid w:val="007610C1"/>
    <w:rsid w:val="00773BAE"/>
    <w:rsid w:val="00776398"/>
    <w:rsid w:val="0079109E"/>
    <w:rsid w:val="007B0D2D"/>
    <w:rsid w:val="007B7E43"/>
    <w:rsid w:val="007D1CAE"/>
    <w:rsid w:val="00807111"/>
    <w:rsid w:val="00834797"/>
    <w:rsid w:val="00881512"/>
    <w:rsid w:val="008932EB"/>
    <w:rsid w:val="008A329F"/>
    <w:rsid w:val="008A52EC"/>
    <w:rsid w:val="008B1512"/>
    <w:rsid w:val="008B5391"/>
    <w:rsid w:val="008B7F53"/>
    <w:rsid w:val="008C61B5"/>
    <w:rsid w:val="008E1AEB"/>
    <w:rsid w:val="008E3F99"/>
    <w:rsid w:val="008E7D49"/>
    <w:rsid w:val="008F4CFA"/>
    <w:rsid w:val="008F642F"/>
    <w:rsid w:val="009315F2"/>
    <w:rsid w:val="0093623F"/>
    <w:rsid w:val="00947772"/>
    <w:rsid w:val="009516C2"/>
    <w:rsid w:val="009755C2"/>
    <w:rsid w:val="0098054D"/>
    <w:rsid w:val="00983CC2"/>
    <w:rsid w:val="009877A4"/>
    <w:rsid w:val="009914A6"/>
    <w:rsid w:val="009A4686"/>
    <w:rsid w:val="009B4A51"/>
    <w:rsid w:val="009C110F"/>
    <w:rsid w:val="009C4565"/>
    <w:rsid w:val="009D0FA6"/>
    <w:rsid w:val="00A01B3B"/>
    <w:rsid w:val="00A0216F"/>
    <w:rsid w:val="00A10AA1"/>
    <w:rsid w:val="00A228A7"/>
    <w:rsid w:val="00A30169"/>
    <w:rsid w:val="00A46255"/>
    <w:rsid w:val="00A50D28"/>
    <w:rsid w:val="00A530F6"/>
    <w:rsid w:val="00A53370"/>
    <w:rsid w:val="00A614EA"/>
    <w:rsid w:val="00A75265"/>
    <w:rsid w:val="00A91D88"/>
    <w:rsid w:val="00A93DFB"/>
    <w:rsid w:val="00A949A7"/>
    <w:rsid w:val="00A97A41"/>
    <w:rsid w:val="00AA256C"/>
    <w:rsid w:val="00AB08B5"/>
    <w:rsid w:val="00AB143D"/>
    <w:rsid w:val="00AB2A7D"/>
    <w:rsid w:val="00AC6753"/>
    <w:rsid w:val="00AF1D73"/>
    <w:rsid w:val="00AF54D7"/>
    <w:rsid w:val="00B0592F"/>
    <w:rsid w:val="00B143ED"/>
    <w:rsid w:val="00B20DAC"/>
    <w:rsid w:val="00B241CF"/>
    <w:rsid w:val="00B56742"/>
    <w:rsid w:val="00B61C83"/>
    <w:rsid w:val="00B905AB"/>
    <w:rsid w:val="00BC7526"/>
    <w:rsid w:val="00BC7EC8"/>
    <w:rsid w:val="00BE2D84"/>
    <w:rsid w:val="00BF494C"/>
    <w:rsid w:val="00C34752"/>
    <w:rsid w:val="00C70485"/>
    <w:rsid w:val="00C738D7"/>
    <w:rsid w:val="00C9226D"/>
    <w:rsid w:val="00C95DD3"/>
    <w:rsid w:val="00CA3428"/>
    <w:rsid w:val="00CD49F9"/>
    <w:rsid w:val="00CE6689"/>
    <w:rsid w:val="00CF00F6"/>
    <w:rsid w:val="00D06F1D"/>
    <w:rsid w:val="00D100E4"/>
    <w:rsid w:val="00D11ED4"/>
    <w:rsid w:val="00D21F76"/>
    <w:rsid w:val="00D23E75"/>
    <w:rsid w:val="00D4225E"/>
    <w:rsid w:val="00D4609C"/>
    <w:rsid w:val="00D52206"/>
    <w:rsid w:val="00D61821"/>
    <w:rsid w:val="00D67A7E"/>
    <w:rsid w:val="00D67FBB"/>
    <w:rsid w:val="00D74228"/>
    <w:rsid w:val="00D846CD"/>
    <w:rsid w:val="00D9605E"/>
    <w:rsid w:val="00DA47D5"/>
    <w:rsid w:val="00DB4566"/>
    <w:rsid w:val="00DC339E"/>
    <w:rsid w:val="00DC7F2A"/>
    <w:rsid w:val="00DD5F94"/>
    <w:rsid w:val="00E1279C"/>
    <w:rsid w:val="00E138AB"/>
    <w:rsid w:val="00E13EFD"/>
    <w:rsid w:val="00E2175E"/>
    <w:rsid w:val="00E21FBA"/>
    <w:rsid w:val="00E315EE"/>
    <w:rsid w:val="00E3707A"/>
    <w:rsid w:val="00E4716D"/>
    <w:rsid w:val="00E51D49"/>
    <w:rsid w:val="00E858E6"/>
    <w:rsid w:val="00E87AB6"/>
    <w:rsid w:val="00E87FD7"/>
    <w:rsid w:val="00EA554B"/>
    <w:rsid w:val="00EA7B1A"/>
    <w:rsid w:val="00EE1B1F"/>
    <w:rsid w:val="00EE6544"/>
    <w:rsid w:val="00EE7A4D"/>
    <w:rsid w:val="00EF3FEF"/>
    <w:rsid w:val="00F030BD"/>
    <w:rsid w:val="00F0398B"/>
    <w:rsid w:val="00F15E9C"/>
    <w:rsid w:val="00F24AE5"/>
    <w:rsid w:val="00F327F3"/>
    <w:rsid w:val="00F40929"/>
    <w:rsid w:val="00F538DC"/>
    <w:rsid w:val="00F63200"/>
    <w:rsid w:val="00F70164"/>
    <w:rsid w:val="00F74B65"/>
    <w:rsid w:val="00F760E2"/>
    <w:rsid w:val="00F8295A"/>
    <w:rsid w:val="00FA3EDD"/>
    <w:rsid w:val="00FE7817"/>
    <w:rsid w:val="00FF2E2F"/>
    <w:rsid w:val="00FF5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3A687"/>
  <w15:chartTrackingRefBased/>
  <w15:docId w15:val="{20E226BE-36D0-482A-B1F7-173E4ED0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6CF4"/>
    <w:pPr>
      <w:spacing w:before="100" w:after="10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186CF4"/>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E489A"/>
    <w:rPr>
      <w:b/>
      <w:bCs/>
    </w:rPr>
  </w:style>
  <w:style w:type="paragraph" w:styleId="Header">
    <w:name w:val="header"/>
    <w:basedOn w:val="Normal"/>
    <w:link w:val="HeaderChar"/>
    <w:uiPriority w:val="99"/>
    <w:unhideWhenUsed/>
    <w:rsid w:val="001B3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A49"/>
  </w:style>
  <w:style w:type="paragraph" w:styleId="Footer">
    <w:name w:val="footer"/>
    <w:basedOn w:val="Normal"/>
    <w:link w:val="FooterChar"/>
    <w:uiPriority w:val="99"/>
    <w:unhideWhenUsed/>
    <w:rsid w:val="001B3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19064</TotalTime>
  <Pages>6</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Pendlebery</dc:creator>
  <cp:keywords/>
  <dc:description/>
  <cp:lastModifiedBy>Tom Pendlebery</cp:lastModifiedBy>
  <cp:revision>127</cp:revision>
  <cp:lastPrinted>2022-02-22T13:56:00Z</cp:lastPrinted>
  <dcterms:created xsi:type="dcterms:W3CDTF">2022-02-06T16:29:00Z</dcterms:created>
  <dcterms:modified xsi:type="dcterms:W3CDTF">2022-03-04T21:00:00Z</dcterms:modified>
</cp:coreProperties>
</file>