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C7174" w14:textId="10B4913A" w:rsidR="00552B25" w:rsidRDefault="00FA4AFB" w:rsidP="007C31F1">
      <w:pPr>
        <w:rPr>
          <w:rStyle w:val="Strong"/>
        </w:rPr>
      </w:pPr>
      <w:r>
        <w:rPr>
          <w:rStyle w:val="Strong"/>
          <w:noProof/>
        </w:rPr>
        <w:drawing>
          <wp:inline distT="0" distB="0" distL="0" distR="0" wp14:anchorId="7A3405B4" wp14:editId="38CBCDF7">
            <wp:extent cx="5730875" cy="1987550"/>
            <wp:effectExtent l="0" t="0" r="3175" b="0"/>
            <wp:docPr id="1007618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05EDAA4F" w14:textId="77777777" w:rsidR="00FA4AFB" w:rsidRDefault="00FA4AFB" w:rsidP="0013506F">
      <w:pPr>
        <w:spacing w:line="360" w:lineRule="auto"/>
        <w:rPr>
          <w:rStyle w:val="Strong"/>
        </w:rPr>
      </w:pPr>
    </w:p>
    <w:p w14:paraId="0E29B1E1" w14:textId="2A4995F1" w:rsidR="00FA4AFB" w:rsidRPr="00C726FE" w:rsidRDefault="00FA4AFB" w:rsidP="0013506F">
      <w:pPr>
        <w:spacing w:line="360" w:lineRule="auto"/>
        <w:jc w:val="center"/>
        <w:rPr>
          <w:rFonts w:cs="Arial"/>
          <w:sz w:val="24"/>
          <w:szCs w:val="24"/>
        </w:rPr>
      </w:pPr>
      <w:r w:rsidRPr="00C726FE">
        <w:rPr>
          <w:rFonts w:cs="Arial"/>
          <w:sz w:val="24"/>
          <w:szCs w:val="24"/>
        </w:rPr>
        <w:t>Darrell Byrne</w:t>
      </w:r>
    </w:p>
    <w:p w14:paraId="7099CD1E" w14:textId="77777777" w:rsidR="00FA4AFB" w:rsidRPr="00C726FE" w:rsidRDefault="00FA4AFB" w:rsidP="0013506F">
      <w:pPr>
        <w:spacing w:line="360" w:lineRule="auto"/>
        <w:jc w:val="center"/>
        <w:rPr>
          <w:rFonts w:cs="Arial"/>
          <w:sz w:val="24"/>
          <w:szCs w:val="24"/>
        </w:rPr>
      </w:pPr>
      <w:r w:rsidRPr="00C726FE">
        <w:rPr>
          <w:rFonts w:cs="Arial"/>
          <w:sz w:val="24"/>
          <w:szCs w:val="24"/>
        </w:rPr>
        <w:t>2420160</w:t>
      </w:r>
    </w:p>
    <w:p w14:paraId="575EE392" w14:textId="77777777" w:rsidR="00FA4AFB" w:rsidRDefault="00FA4AFB" w:rsidP="0013506F">
      <w:pPr>
        <w:spacing w:line="360" w:lineRule="auto"/>
        <w:jc w:val="center"/>
        <w:rPr>
          <w:rFonts w:cs="Arial"/>
          <w:sz w:val="24"/>
          <w:szCs w:val="24"/>
        </w:rPr>
      </w:pPr>
      <w:r w:rsidRPr="00C726FE">
        <w:rPr>
          <w:rFonts w:cs="Arial"/>
          <w:sz w:val="24"/>
          <w:szCs w:val="24"/>
        </w:rPr>
        <w:t>Degree Apprenticeship in Logistics and Supply Chain Management</w:t>
      </w:r>
    </w:p>
    <w:p w14:paraId="2DDD3C2F" w14:textId="53C0EEAC" w:rsidR="00017441" w:rsidRDefault="00017441" w:rsidP="0013506F">
      <w:pPr>
        <w:spacing w:line="360" w:lineRule="auto"/>
        <w:jc w:val="center"/>
        <w:rPr>
          <w:rFonts w:cs="Arial"/>
          <w:sz w:val="24"/>
          <w:szCs w:val="24"/>
        </w:rPr>
      </w:pPr>
      <w:r>
        <w:rPr>
          <w:rFonts w:cs="Arial"/>
          <w:sz w:val="24"/>
          <w:szCs w:val="24"/>
        </w:rPr>
        <w:t>Warehousing and Inventory Operations</w:t>
      </w:r>
    </w:p>
    <w:p w14:paraId="36FA7925" w14:textId="43BD3529" w:rsidR="00017441" w:rsidRDefault="00017441" w:rsidP="0013506F">
      <w:pPr>
        <w:spacing w:line="360" w:lineRule="auto"/>
        <w:jc w:val="center"/>
        <w:rPr>
          <w:rFonts w:cs="Arial"/>
          <w:sz w:val="24"/>
          <w:szCs w:val="24"/>
        </w:rPr>
      </w:pPr>
      <w:r>
        <w:rPr>
          <w:rFonts w:cs="Arial"/>
          <w:sz w:val="24"/>
          <w:szCs w:val="24"/>
        </w:rPr>
        <w:t>ACMA 4024</w:t>
      </w:r>
    </w:p>
    <w:p w14:paraId="7C00528F" w14:textId="463119C6" w:rsidR="00017441" w:rsidRPr="00C726FE" w:rsidRDefault="00017441" w:rsidP="0013506F">
      <w:pPr>
        <w:spacing w:line="360" w:lineRule="auto"/>
        <w:jc w:val="center"/>
        <w:rPr>
          <w:rFonts w:cs="Arial"/>
          <w:sz w:val="24"/>
          <w:szCs w:val="24"/>
        </w:rPr>
      </w:pPr>
      <w:r>
        <w:rPr>
          <w:rFonts w:cs="Arial"/>
          <w:sz w:val="24"/>
          <w:szCs w:val="24"/>
        </w:rPr>
        <w:t>Inventory Concerns</w:t>
      </w:r>
    </w:p>
    <w:p w14:paraId="08E44B10" w14:textId="6B31B3F4" w:rsidR="00FA4AFB" w:rsidRPr="00C726FE" w:rsidRDefault="00FA4AFB" w:rsidP="0013506F">
      <w:pPr>
        <w:spacing w:line="360" w:lineRule="auto"/>
        <w:rPr>
          <w:rStyle w:val="Strong"/>
          <w:rFonts w:cs="Arial"/>
          <w:sz w:val="24"/>
          <w:szCs w:val="24"/>
        </w:rPr>
      </w:pPr>
    </w:p>
    <w:p w14:paraId="6CD19298" w14:textId="77777777" w:rsidR="00FA4AFB" w:rsidRPr="00C726FE" w:rsidRDefault="00FA4AFB" w:rsidP="0013506F">
      <w:pPr>
        <w:spacing w:line="360" w:lineRule="auto"/>
        <w:rPr>
          <w:rStyle w:val="Strong"/>
          <w:rFonts w:cs="Arial"/>
          <w:sz w:val="24"/>
          <w:szCs w:val="24"/>
        </w:rPr>
      </w:pPr>
      <w:r w:rsidRPr="00C726FE">
        <w:rPr>
          <w:rStyle w:val="Strong"/>
          <w:rFonts w:cs="Arial"/>
          <w:sz w:val="24"/>
          <w:szCs w:val="24"/>
        </w:rPr>
        <w:br w:type="page"/>
      </w:r>
    </w:p>
    <w:sdt>
      <w:sdtPr>
        <w:rPr>
          <w:rFonts w:eastAsiaTheme="minorHAnsi" w:cs="Arial"/>
          <w:sz w:val="24"/>
          <w:szCs w:val="24"/>
        </w:rPr>
        <w:id w:val="1743825257"/>
        <w:docPartObj>
          <w:docPartGallery w:val="Table of Contents"/>
          <w:docPartUnique/>
        </w:docPartObj>
      </w:sdtPr>
      <w:sdtEndPr>
        <w:rPr>
          <w:b/>
          <w:bCs/>
          <w:noProof/>
        </w:rPr>
      </w:sdtEndPr>
      <w:sdtContent>
        <w:p w14:paraId="718A162A" w14:textId="68FFAF62" w:rsidR="00FA4AFB" w:rsidRPr="00A90F8C" w:rsidRDefault="00FA4AFB" w:rsidP="00A90F8C">
          <w:pPr>
            <w:pStyle w:val="TOCHeading"/>
            <w:spacing w:line="360" w:lineRule="auto"/>
            <w:rPr>
              <w:rFonts w:cs="Arial"/>
              <w:sz w:val="24"/>
              <w:szCs w:val="24"/>
            </w:rPr>
          </w:pPr>
          <w:r w:rsidRPr="00A90F8C">
            <w:rPr>
              <w:rFonts w:cs="Arial"/>
              <w:sz w:val="24"/>
              <w:szCs w:val="24"/>
            </w:rPr>
            <w:t>Table of Contents</w:t>
          </w:r>
        </w:p>
        <w:p w14:paraId="39C61EEF" w14:textId="4C36EA55" w:rsidR="000B15D6" w:rsidRDefault="00FA4AFB">
          <w:pPr>
            <w:pStyle w:val="TOC1"/>
            <w:rPr>
              <w:rFonts w:cstheme="minorBidi"/>
              <w:noProof/>
              <w:kern w:val="2"/>
              <w:sz w:val="24"/>
              <w:szCs w:val="24"/>
              <w:lang w:val="en-GB" w:eastAsia="en-GB"/>
              <w14:ligatures w14:val="standardContextual"/>
            </w:rPr>
          </w:pPr>
          <w:r w:rsidRPr="00A90F8C">
            <w:rPr>
              <w:rFonts w:ascii="Arial" w:hAnsi="Arial" w:cs="Arial"/>
              <w:sz w:val="24"/>
              <w:szCs w:val="24"/>
            </w:rPr>
            <w:fldChar w:fldCharType="begin"/>
          </w:r>
          <w:r w:rsidRPr="00A90F8C">
            <w:rPr>
              <w:rFonts w:ascii="Arial" w:hAnsi="Arial" w:cs="Arial"/>
              <w:sz w:val="24"/>
              <w:szCs w:val="24"/>
            </w:rPr>
            <w:instrText xml:space="preserve"> TOC \o "1-3" \h \z \u </w:instrText>
          </w:r>
          <w:r w:rsidRPr="00A90F8C">
            <w:rPr>
              <w:rFonts w:ascii="Arial" w:hAnsi="Arial" w:cs="Arial"/>
              <w:sz w:val="24"/>
              <w:szCs w:val="24"/>
            </w:rPr>
            <w:fldChar w:fldCharType="separate"/>
          </w:r>
          <w:hyperlink w:anchor="_Toc217056454" w:history="1">
            <w:r w:rsidR="000B15D6" w:rsidRPr="00935B6A">
              <w:rPr>
                <w:rStyle w:val="Hyperlink"/>
                <w:noProof/>
              </w:rPr>
              <w:t>Introduction</w:t>
            </w:r>
            <w:r w:rsidR="000B15D6">
              <w:rPr>
                <w:noProof/>
                <w:webHidden/>
              </w:rPr>
              <w:tab/>
            </w:r>
            <w:r w:rsidR="000B15D6">
              <w:rPr>
                <w:noProof/>
                <w:webHidden/>
              </w:rPr>
              <w:fldChar w:fldCharType="begin"/>
            </w:r>
            <w:r w:rsidR="000B15D6">
              <w:rPr>
                <w:noProof/>
                <w:webHidden/>
              </w:rPr>
              <w:instrText xml:space="preserve"> PAGEREF _Toc217056454 \h </w:instrText>
            </w:r>
            <w:r w:rsidR="000B15D6">
              <w:rPr>
                <w:noProof/>
                <w:webHidden/>
              </w:rPr>
            </w:r>
            <w:r w:rsidR="000B15D6">
              <w:rPr>
                <w:noProof/>
                <w:webHidden/>
              </w:rPr>
              <w:fldChar w:fldCharType="separate"/>
            </w:r>
            <w:r w:rsidR="000B15D6">
              <w:rPr>
                <w:noProof/>
                <w:webHidden/>
              </w:rPr>
              <w:t>3</w:t>
            </w:r>
            <w:r w:rsidR="000B15D6">
              <w:rPr>
                <w:noProof/>
                <w:webHidden/>
              </w:rPr>
              <w:fldChar w:fldCharType="end"/>
            </w:r>
          </w:hyperlink>
        </w:p>
        <w:p w14:paraId="009D7817" w14:textId="4888841E" w:rsidR="000B15D6" w:rsidRDefault="000B15D6">
          <w:pPr>
            <w:pStyle w:val="TOC1"/>
            <w:rPr>
              <w:rFonts w:cstheme="minorBidi"/>
              <w:noProof/>
              <w:kern w:val="2"/>
              <w:sz w:val="24"/>
              <w:szCs w:val="24"/>
              <w:lang w:val="en-GB" w:eastAsia="en-GB"/>
              <w14:ligatures w14:val="standardContextual"/>
            </w:rPr>
          </w:pPr>
          <w:hyperlink w:anchor="_Toc217056455" w:history="1">
            <w:r w:rsidRPr="00935B6A">
              <w:rPr>
                <w:rStyle w:val="Hyperlink"/>
                <w:noProof/>
              </w:rPr>
              <w:t>Question 1: What steps can the company take to ensure a significant reduction in damages to customers products?</w:t>
            </w:r>
            <w:r>
              <w:rPr>
                <w:noProof/>
                <w:webHidden/>
              </w:rPr>
              <w:tab/>
            </w:r>
            <w:r>
              <w:rPr>
                <w:noProof/>
                <w:webHidden/>
              </w:rPr>
              <w:fldChar w:fldCharType="begin"/>
            </w:r>
            <w:r>
              <w:rPr>
                <w:noProof/>
                <w:webHidden/>
              </w:rPr>
              <w:instrText xml:space="preserve"> PAGEREF _Toc217056455 \h </w:instrText>
            </w:r>
            <w:r>
              <w:rPr>
                <w:noProof/>
                <w:webHidden/>
              </w:rPr>
            </w:r>
            <w:r>
              <w:rPr>
                <w:noProof/>
                <w:webHidden/>
              </w:rPr>
              <w:fldChar w:fldCharType="separate"/>
            </w:r>
            <w:r>
              <w:rPr>
                <w:noProof/>
                <w:webHidden/>
              </w:rPr>
              <w:t>4</w:t>
            </w:r>
            <w:r>
              <w:rPr>
                <w:noProof/>
                <w:webHidden/>
              </w:rPr>
              <w:fldChar w:fldCharType="end"/>
            </w:r>
          </w:hyperlink>
        </w:p>
        <w:p w14:paraId="3414C5D9" w14:textId="63678A93" w:rsidR="000B15D6" w:rsidRDefault="000B15D6">
          <w:pPr>
            <w:pStyle w:val="TOC2"/>
            <w:tabs>
              <w:tab w:val="left" w:pos="960"/>
              <w:tab w:val="right" w:leader="dot" w:pos="9016"/>
            </w:tabs>
            <w:rPr>
              <w:rFonts w:cstheme="minorBidi"/>
              <w:noProof/>
              <w:kern w:val="2"/>
              <w:sz w:val="24"/>
              <w:szCs w:val="24"/>
              <w:lang w:val="en-GB" w:eastAsia="en-GB"/>
              <w14:ligatures w14:val="standardContextual"/>
            </w:rPr>
          </w:pPr>
          <w:hyperlink w:anchor="_Toc217056456" w:history="1">
            <w:r w:rsidRPr="00935B6A">
              <w:rPr>
                <w:rStyle w:val="Hyperlink"/>
                <w:noProof/>
              </w:rPr>
              <w:t>1.1</w:t>
            </w:r>
            <w:r>
              <w:rPr>
                <w:rFonts w:cstheme="minorBidi"/>
                <w:noProof/>
                <w:kern w:val="2"/>
                <w:sz w:val="24"/>
                <w:szCs w:val="24"/>
                <w:lang w:val="en-GB" w:eastAsia="en-GB"/>
                <w14:ligatures w14:val="standardContextual"/>
              </w:rPr>
              <w:tab/>
            </w:r>
            <w:r w:rsidRPr="00935B6A">
              <w:rPr>
                <w:rStyle w:val="Hyperlink"/>
                <w:noProof/>
              </w:rPr>
              <w:t>Root Causes Of Product Damage</w:t>
            </w:r>
            <w:r>
              <w:rPr>
                <w:noProof/>
                <w:webHidden/>
              </w:rPr>
              <w:tab/>
            </w:r>
            <w:r>
              <w:rPr>
                <w:noProof/>
                <w:webHidden/>
              </w:rPr>
              <w:fldChar w:fldCharType="begin"/>
            </w:r>
            <w:r>
              <w:rPr>
                <w:noProof/>
                <w:webHidden/>
              </w:rPr>
              <w:instrText xml:space="preserve"> PAGEREF _Toc217056456 \h </w:instrText>
            </w:r>
            <w:r>
              <w:rPr>
                <w:noProof/>
                <w:webHidden/>
              </w:rPr>
            </w:r>
            <w:r>
              <w:rPr>
                <w:noProof/>
                <w:webHidden/>
              </w:rPr>
              <w:fldChar w:fldCharType="separate"/>
            </w:r>
            <w:r>
              <w:rPr>
                <w:noProof/>
                <w:webHidden/>
              </w:rPr>
              <w:t>4</w:t>
            </w:r>
            <w:r>
              <w:rPr>
                <w:noProof/>
                <w:webHidden/>
              </w:rPr>
              <w:fldChar w:fldCharType="end"/>
            </w:r>
          </w:hyperlink>
        </w:p>
        <w:p w14:paraId="1BF6F837" w14:textId="018036FF" w:rsidR="000B15D6" w:rsidRDefault="000B15D6">
          <w:pPr>
            <w:pStyle w:val="TOC2"/>
            <w:tabs>
              <w:tab w:val="left" w:pos="960"/>
              <w:tab w:val="right" w:leader="dot" w:pos="9016"/>
            </w:tabs>
            <w:rPr>
              <w:rFonts w:cstheme="minorBidi"/>
              <w:noProof/>
              <w:kern w:val="2"/>
              <w:sz w:val="24"/>
              <w:szCs w:val="24"/>
              <w:lang w:val="en-GB" w:eastAsia="en-GB"/>
              <w14:ligatures w14:val="standardContextual"/>
            </w:rPr>
          </w:pPr>
          <w:hyperlink w:anchor="_Toc217056457" w:history="1">
            <w:r w:rsidRPr="00935B6A">
              <w:rPr>
                <w:rStyle w:val="Hyperlink"/>
                <w:noProof/>
              </w:rPr>
              <w:t>1.2</w:t>
            </w:r>
            <w:r>
              <w:rPr>
                <w:rFonts w:cstheme="minorBidi"/>
                <w:noProof/>
                <w:kern w:val="2"/>
                <w:sz w:val="24"/>
                <w:szCs w:val="24"/>
                <w:lang w:val="en-GB" w:eastAsia="en-GB"/>
                <w14:ligatures w14:val="standardContextual"/>
              </w:rPr>
              <w:tab/>
            </w:r>
            <w:r w:rsidRPr="00935B6A">
              <w:rPr>
                <w:rStyle w:val="Hyperlink"/>
                <w:noProof/>
              </w:rPr>
              <w:t>Operational Controls and Process Design</w:t>
            </w:r>
            <w:r>
              <w:rPr>
                <w:noProof/>
                <w:webHidden/>
              </w:rPr>
              <w:tab/>
            </w:r>
            <w:r>
              <w:rPr>
                <w:noProof/>
                <w:webHidden/>
              </w:rPr>
              <w:fldChar w:fldCharType="begin"/>
            </w:r>
            <w:r>
              <w:rPr>
                <w:noProof/>
                <w:webHidden/>
              </w:rPr>
              <w:instrText xml:space="preserve"> PAGEREF _Toc217056457 \h </w:instrText>
            </w:r>
            <w:r>
              <w:rPr>
                <w:noProof/>
                <w:webHidden/>
              </w:rPr>
            </w:r>
            <w:r>
              <w:rPr>
                <w:noProof/>
                <w:webHidden/>
              </w:rPr>
              <w:fldChar w:fldCharType="separate"/>
            </w:r>
            <w:r>
              <w:rPr>
                <w:noProof/>
                <w:webHidden/>
              </w:rPr>
              <w:t>5</w:t>
            </w:r>
            <w:r>
              <w:rPr>
                <w:noProof/>
                <w:webHidden/>
              </w:rPr>
              <w:fldChar w:fldCharType="end"/>
            </w:r>
          </w:hyperlink>
        </w:p>
        <w:p w14:paraId="6C9D27EA" w14:textId="55D77D47" w:rsidR="000B15D6" w:rsidRDefault="000B15D6">
          <w:pPr>
            <w:pStyle w:val="TOC3"/>
            <w:tabs>
              <w:tab w:val="right" w:leader="dot" w:pos="9016"/>
            </w:tabs>
            <w:rPr>
              <w:rFonts w:cstheme="minorBidi"/>
              <w:noProof/>
              <w:kern w:val="2"/>
              <w:sz w:val="24"/>
              <w:szCs w:val="24"/>
              <w:lang w:val="en-GB" w:eastAsia="en-GB"/>
              <w14:ligatures w14:val="standardContextual"/>
            </w:rPr>
          </w:pPr>
          <w:hyperlink w:anchor="_Toc217056458" w:history="1">
            <w:r w:rsidRPr="00935B6A">
              <w:rPr>
                <w:rStyle w:val="Hyperlink"/>
                <w:noProof/>
              </w:rPr>
              <w:t>Standard Operating Procedures (SOPs) and Visual Work Instructions</w:t>
            </w:r>
            <w:r>
              <w:rPr>
                <w:noProof/>
                <w:webHidden/>
              </w:rPr>
              <w:tab/>
            </w:r>
            <w:r>
              <w:rPr>
                <w:noProof/>
                <w:webHidden/>
              </w:rPr>
              <w:fldChar w:fldCharType="begin"/>
            </w:r>
            <w:r>
              <w:rPr>
                <w:noProof/>
                <w:webHidden/>
              </w:rPr>
              <w:instrText xml:space="preserve"> PAGEREF _Toc217056458 \h </w:instrText>
            </w:r>
            <w:r>
              <w:rPr>
                <w:noProof/>
                <w:webHidden/>
              </w:rPr>
            </w:r>
            <w:r>
              <w:rPr>
                <w:noProof/>
                <w:webHidden/>
              </w:rPr>
              <w:fldChar w:fldCharType="separate"/>
            </w:r>
            <w:r>
              <w:rPr>
                <w:noProof/>
                <w:webHidden/>
              </w:rPr>
              <w:t>5</w:t>
            </w:r>
            <w:r>
              <w:rPr>
                <w:noProof/>
                <w:webHidden/>
              </w:rPr>
              <w:fldChar w:fldCharType="end"/>
            </w:r>
          </w:hyperlink>
        </w:p>
        <w:p w14:paraId="64111A9A" w14:textId="07E30E4A" w:rsidR="000B15D6" w:rsidRDefault="000B15D6">
          <w:pPr>
            <w:pStyle w:val="TOC3"/>
            <w:tabs>
              <w:tab w:val="right" w:leader="dot" w:pos="9016"/>
            </w:tabs>
            <w:rPr>
              <w:rFonts w:cstheme="minorBidi"/>
              <w:noProof/>
              <w:kern w:val="2"/>
              <w:sz w:val="24"/>
              <w:szCs w:val="24"/>
              <w:lang w:val="en-GB" w:eastAsia="en-GB"/>
              <w14:ligatures w14:val="standardContextual"/>
            </w:rPr>
          </w:pPr>
          <w:hyperlink w:anchor="_Toc217056459" w:history="1">
            <w:r w:rsidRPr="00935B6A">
              <w:rPr>
                <w:rStyle w:val="Hyperlink"/>
                <w:noProof/>
              </w:rPr>
              <w:t>Inbound Quality and Packing Compliance</w:t>
            </w:r>
            <w:r>
              <w:rPr>
                <w:noProof/>
                <w:webHidden/>
              </w:rPr>
              <w:tab/>
            </w:r>
            <w:r>
              <w:rPr>
                <w:noProof/>
                <w:webHidden/>
              </w:rPr>
              <w:fldChar w:fldCharType="begin"/>
            </w:r>
            <w:r>
              <w:rPr>
                <w:noProof/>
                <w:webHidden/>
              </w:rPr>
              <w:instrText xml:space="preserve"> PAGEREF _Toc217056459 \h </w:instrText>
            </w:r>
            <w:r>
              <w:rPr>
                <w:noProof/>
                <w:webHidden/>
              </w:rPr>
            </w:r>
            <w:r>
              <w:rPr>
                <w:noProof/>
                <w:webHidden/>
              </w:rPr>
              <w:fldChar w:fldCharType="separate"/>
            </w:r>
            <w:r>
              <w:rPr>
                <w:noProof/>
                <w:webHidden/>
              </w:rPr>
              <w:t>5</w:t>
            </w:r>
            <w:r>
              <w:rPr>
                <w:noProof/>
                <w:webHidden/>
              </w:rPr>
              <w:fldChar w:fldCharType="end"/>
            </w:r>
          </w:hyperlink>
        </w:p>
        <w:p w14:paraId="7F367F67" w14:textId="3C186370" w:rsidR="000B15D6" w:rsidRDefault="000B15D6">
          <w:pPr>
            <w:pStyle w:val="TOC3"/>
            <w:tabs>
              <w:tab w:val="right" w:leader="dot" w:pos="9016"/>
            </w:tabs>
            <w:rPr>
              <w:rFonts w:cstheme="minorBidi"/>
              <w:noProof/>
              <w:kern w:val="2"/>
              <w:sz w:val="24"/>
              <w:szCs w:val="24"/>
              <w:lang w:val="en-GB" w:eastAsia="en-GB"/>
              <w14:ligatures w14:val="standardContextual"/>
            </w:rPr>
          </w:pPr>
          <w:hyperlink w:anchor="_Toc217056460" w:history="1">
            <w:r w:rsidRPr="00935B6A">
              <w:rPr>
                <w:rStyle w:val="Hyperlink"/>
                <w:noProof/>
              </w:rPr>
              <w:t>Slotting Optimisation and Storage Design</w:t>
            </w:r>
            <w:r>
              <w:rPr>
                <w:noProof/>
                <w:webHidden/>
              </w:rPr>
              <w:tab/>
            </w:r>
            <w:r>
              <w:rPr>
                <w:noProof/>
                <w:webHidden/>
              </w:rPr>
              <w:fldChar w:fldCharType="begin"/>
            </w:r>
            <w:r>
              <w:rPr>
                <w:noProof/>
                <w:webHidden/>
              </w:rPr>
              <w:instrText xml:space="preserve"> PAGEREF _Toc217056460 \h </w:instrText>
            </w:r>
            <w:r>
              <w:rPr>
                <w:noProof/>
                <w:webHidden/>
              </w:rPr>
            </w:r>
            <w:r>
              <w:rPr>
                <w:noProof/>
                <w:webHidden/>
              </w:rPr>
              <w:fldChar w:fldCharType="separate"/>
            </w:r>
            <w:r>
              <w:rPr>
                <w:noProof/>
                <w:webHidden/>
              </w:rPr>
              <w:t>5</w:t>
            </w:r>
            <w:r>
              <w:rPr>
                <w:noProof/>
                <w:webHidden/>
              </w:rPr>
              <w:fldChar w:fldCharType="end"/>
            </w:r>
          </w:hyperlink>
        </w:p>
        <w:p w14:paraId="68C27D1D" w14:textId="7EDF7174" w:rsidR="000B15D6" w:rsidRDefault="000B15D6">
          <w:pPr>
            <w:pStyle w:val="TOC3"/>
            <w:tabs>
              <w:tab w:val="right" w:leader="dot" w:pos="9016"/>
            </w:tabs>
            <w:rPr>
              <w:rFonts w:cstheme="minorBidi"/>
              <w:noProof/>
              <w:kern w:val="2"/>
              <w:sz w:val="24"/>
              <w:szCs w:val="24"/>
              <w:lang w:val="en-GB" w:eastAsia="en-GB"/>
              <w14:ligatures w14:val="standardContextual"/>
            </w:rPr>
          </w:pPr>
          <w:hyperlink w:anchor="_Toc217056461" w:history="1">
            <w:r w:rsidRPr="00935B6A">
              <w:rPr>
                <w:rStyle w:val="Hyperlink"/>
                <w:noProof/>
              </w:rPr>
              <w:t>Pick and Pack Process Controls</w:t>
            </w:r>
            <w:r>
              <w:rPr>
                <w:noProof/>
                <w:webHidden/>
              </w:rPr>
              <w:tab/>
            </w:r>
            <w:r>
              <w:rPr>
                <w:noProof/>
                <w:webHidden/>
              </w:rPr>
              <w:fldChar w:fldCharType="begin"/>
            </w:r>
            <w:r>
              <w:rPr>
                <w:noProof/>
                <w:webHidden/>
              </w:rPr>
              <w:instrText xml:space="preserve"> PAGEREF _Toc217056461 \h </w:instrText>
            </w:r>
            <w:r>
              <w:rPr>
                <w:noProof/>
                <w:webHidden/>
              </w:rPr>
            </w:r>
            <w:r>
              <w:rPr>
                <w:noProof/>
                <w:webHidden/>
              </w:rPr>
              <w:fldChar w:fldCharType="separate"/>
            </w:r>
            <w:r>
              <w:rPr>
                <w:noProof/>
                <w:webHidden/>
              </w:rPr>
              <w:t>5</w:t>
            </w:r>
            <w:r>
              <w:rPr>
                <w:noProof/>
                <w:webHidden/>
              </w:rPr>
              <w:fldChar w:fldCharType="end"/>
            </w:r>
          </w:hyperlink>
        </w:p>
        <w:p w14:paraId="0846B48E" w14:textId="03D78CA3" w:rsidR="000B15D6" w:rsidRDefault="000B15D6">
          <w:pPr>
            <w:pStyle w:val="TOC3"/>
            <w:tabs>
              <w:tab w:val="right" w:leader="dot" w:pos="9016"/>
            </w:tabs>
            <w:rPr>
              <w:rFonts w:cstheme="minorBidi"/>
              <w:noProof/>
              <w:kern w:val="2"/>
              <w:sz w:val="24"/>
              <w:szCs w:val="24"/>
              <w:lang w:val="en-GB" w:eastAsia="en-GB"/>
              <w14:ligatures w14:val="standardContextual"/>
            </w:rPr>
          </w:pPr>
          <w:hyperlink w:anchor="_Toc217056462" w:history="1">
            <w:r w:rsidRPr="00935B6A">
              <w:rPr>
                <w:rStyle w:val="Hyperlink"/>
                <w:noProof/>
              </w:rPr>
              <w:t>Handling Equipment Standards</w:t>
            </w:r>
            <w:r>
              <w:rPr>
                <w:noProof/>
                <w:webHidden/>
              </w:rPr>
              <w:tab/>
            </w:r>
            <w:r>
              <w:rPr>
                <w:noProof/>
                <w:webHidden/>
              </w:rPr>
              <w:fldChar w:fldCharType="begin"/>
            </w:r>
            <w:r>
              <w:rPr>
                <w:noProof/>
                <w:webHidden/>
              </w:rPr>
              <w:instrText xml:space="preserve"> PAGEREF _Toc217056462 \h </w:instrText>
            </w:r>
            <w:r>
              <w:rPr>
                <w:noProof/>
                <w:webHidden/>
              </w:rPr>
            </w:r>
            <w:r>
              <w:rPr>
                <w:noProof/>
                <w:webHidden/>
              </w:rPr>
              <w:fldChar w:fldCharType="separate"/>
            </w:r>
            <w:r>
              <w:rPr>
                <w:noProof/>
                <w:webHidden/>
              </w:rPr>
              <w:t>5</w:t>
            </w:r>
            <w:r>
              <w:rPr>
                <w:noProof/>
                <w:webHidden/>
              </w:rPr>
              <w:fldChar w:fldCharType="end"/>
            </w:r>
          </w:hyperlink>
        </w:p>
        <w:p w14:paraId="1B895819" w14:textId="0A004F70" w:rsidR="000B15D6" w:rsidRDefault="000B15D6">
          <w:pPr>
            <w:pStyle w:val="TOC2"/>
            <w:tabs>
              <w:tab w:val="right" w:leader="dot" w:pos="9016"/>
            </w:tabs>
            <w:rPr>
              <w:rFonts w:cstheme="minorBidi"/>
              <w:noProof/>
              <w:kern w:val="2"/>
              <w:sz w:val="24"/>
              <w:szCs w:val="24"/>
              <w:lang w:val="en-GB" w:eastAsia="en-GB"/>
              <w14:ligatures w14:val="standardContextual"/>
            </w:rPr>
          </w:pPr>
          <w:hyperlink w:anchor="_Toc217056463" w:history="1">
            <w:r w:rsidRPr="00935B6A">
              <w:rPr>
                <w:rStyle w:val="Hyperlink"/>
                <w:noProof/>
              </w:rPr>
              <w:t>1.3 Technology and Data Driven Interventions</w:t>
            </w:r>
            <w:r>
              <w:rPr>
                <w:noProof/>
                <w:webHidden/>
              </w:rPr>
              <w:tab/>
            </w:r>
            <w:r>
              <w:rPr>
                <w:noProof/>
                <w:webHidden/>
              </w:rPr>
              <w:fldChar w:fldCharType="begin"/>
            </w:r>
            <w:r>
              <w:rPr>
                <w:noProof/>
                <w:webHidden/>
              </w:rPr>
              <w:instrText xml:space="preserve"> PAGEREF _Toc217056463 \h </w:instrText>
            </w:r>
            <w:r>
              <w:rPr>
                <w:noProof/>
                <w:webHidden/>
              </w:rPr>
            </w:r>
            <w:r>
              <w:rPr>
                <w:noProof/>
                <w:webHidden/>
              </w:rPr>
              <w:fldChar w:fldCharType="separate"/>
            </w:r>
            <w:r>
              <w:rPr>
                <w:noProof/>
                <w:webHidden/>
              </w:rPr>
              <w:t>6</w:t>
            </w:r>
            <w:r>
              <w:rPr>
                <w:noProof/>
                <w:webHidden/>
              </w:rPr>
              <w:fldChar w:fldCharType="end"/>
            </w:r>
          </w:hyperlink>
        </w:p>
        <w:p w14:paraId="7F056682" w14:textId="15EF72C7" w:rsidR="000B15D6" w:rsidRDefault="000B15D6">
          <w:pPr>
            <w:pStyle w:val="TOC2"/>
            <w:tabs>
              <w:tab w:val="left" w:pos="960"/>
              <w:tab w:val="right" w:leader="dot" w:pos="9016"/>
            </w:tabs>
            <w:rPr>
              <w:rFonts w:cstheme="minorBidi"/>
              <w:noProof/>
              <w:kern w:val="2"/>
              <w:sz w:val="24"/>
              <w:szCs w:val="24"/>
              <w:lang w:val="en-GB" w:eastAsia="en-GB"/>
              <w14:ligatures w14:val="standardContextual"/>
            </w:rPr>
          </w:pPr>
          <w:hyperlink w:anchor="_Toc217056464" w:history="1">
            <w:r w:rsidRPr="00935B6A">
              <w:rPr>
                <w:rStyle w:val="Hyperlink"/>
                <w:noProof/>
              </w:rPr>
              <w:t>1.3</w:t>
            </w:r>
            <w:r>
              <w:rPr>
                <w:rFonts w:cstheme="minorBidi"/>
                <w:noProof/>
                <w:kern w:val="2"/>
                <w:sz w:val="24"/>
                <w:szCs w:val="24"/>
                <w:lang w:val="en-GB" w:eastAsia="en-GB"/>
                <w14:ligatures w14:val="standardContextual"/>
              </w:rPr>
              <w:tab/>
            </w:r>
            <w:r w:rsidRPr="00935B6A">
              <w:rPr>
                <w:rStyle w:val="Hyperlink"/>
                <w:noProof/>
              </w:rPr>
              <w:t>People, Training and Culture</w:t>
            </w:r>
            <w:r>
              <w:rPr>
                <w:noProof/>
                <w:webHidden/>
              </w:rPr>
              <w:tab/>
            </w:r>
            <w:r>
              <w:rPr>
                <w:noProof/>
                <w:webHidden/>
              </w:rPr>
              <w:fldChar w:fldCharType="begin"/>
            </w:r>
            <w:r>
              <w:rPr>
                <w:noProof/>
                <w:webHidden/>
              </w:rPr>
              <w:instrText xml:space="preserve"> PAGEREF _Toc217056464 \h </w:instrText>
            </w:r>
            <w:r>
              <w:rPr>
                <w:noProof/>
                <w:webHidden/>
              </w:rPr>
            </w:r>
            <w:r>
              <w:rPr>
                <w:noProof/>
                <w:webHidden/>
              </w:rPr>
              <w:fldChar w:fldCharType="separate"/>
            </w:r>
            <w:r>
              <w:rPr>
                <w:noProof/>
                <w:webHidden/>
              </w:rPr>
              <w:t>6</w:t>
            </w:r>
            <w:r>
              <w:rPr>
                <w:noProof/>
                <w:webHidden/>
              </w:rPr>
              <w:fldChar w:fldCharType="end"/>
            </w:r>
          </w:hyperlink>
        </w:p>
        <w:p w14:paraId="0D3A889C" w14:textId="52316E1C" w:rsidR="000B15D6" w:rsidRDefault="000B15D6">
          <w:pPr>
            <w:pStyle w:val="TOC2"/>
            <w:tabs>
              <w:tab w:val="left" w:pos="960"/>
              <w:tab w:val="right" w:leader="dot" w:pos="9016"/>
            </w:tabs>
            <w:rPr>
              <w:rFonts w:cstheme="minorBidi"/>
              <w:noProof/>
              <w:kern w:val="2"/>
              <w:sz w:val="24"/>
              <w:szCs w:val="24"/>
              <w:lang w:val="en-GB" w:eastAsia="en-GB"/>
              <w14:ligatures w14:val="standardContextual"/>
            </w:rPr>
          </w:pPr>
          <w:hyperlink w:anchor="_Toc217056465" w:history="1">
            <w:r w:rsidRPr="00935B6A">
              <w:rPr>
                <w:rStyle w:val="Hyperlink"/>
                <w:noProof/>
              </w:rPr>
              <w:t>1.4</w:t>
            </w:r>
            <w:r>
              <w:rPr>
                <w:rFonts w:cstheme="minorBidi"/>
                <w:noProof/>
                <w:kern w:val="2"/>
                <w:sz w:val="24"/>
                <w:szCs w:val="24"/>
                <w:lang w:val="en-GB" w:eastAsia="en-GB"/>
                <w14:ligatures w14:val="standardContextual"/>
              </w:rPr>
              <w:tab/>
            </w:r>
            <w:r w:rsidRPr="00935B6A">
              <w:rPr>
                <w:rStyle w:val="Hyperlink"/>
                <w:noProof/>
              </w:rPr>
              <w:t>Layout, Environmental and Continuous Improvement Controls</w:t>
            </w:r>
            <w:r>
              <w:rPr>
                <w:noProof/>
                <w:webHidden/>
              </w:rPr>
              <w:tab/>
            </w:r>
            <w:r>
              <w:rPr>
                <w:noProof/>
                <w:webHidden/>
              </w:rPr>
              <w:fldChar w:fldCharType="begin"/>
            </w:r>
            <w:r>
              <w:rPr>
                <w:noProof/>
                <w:webHidden/>
              </w:rPr>
              <w:instrText xml:space="preserve"> PAGEREF _Toc217056465 \h </w:instrText>
            </w:r>
            <w:r>
              <w:rPr>
                <w:noProof/>
                <w:webHidden/>
              </w:rPr>
            </w:r>
            <w:r>
              <w:rPr>
                <w:noProof/>
                <w:webHidden/>
              </w:rPr>
              <w:fldChar w:fldCharType="separate"/>
            </w:r>
            <w:r>
              <w:rPr>
                <w:noProof/>
                <w:webHidden/>
              </w:rPr>
              <w:t>6</w:t>
            </w:r>
            <w:r>
              <w:rPr>
                <w:noProof/>
                <w:webHidden/>
              </w:rPr>
              <w:fldChar w:fldCharType="end"/>
            </w:r>
          </w:hyperlink>
        </w:p>
        <w:p w14:paraId="1997740F" w14:textId="21E6EC00" w:rsidR="000B15D6" w:rsidRDefault="000B15D6">
          <w:pPr>
            <w:pStyle w:val="TOC1"/>
            <w:rPr>
              <w:rFonts w:cstheme="minorBidi"/>
              <w:noProof/>
              <w:kern w:val="2"/>
              <w:sz w:val="24"/>
              <w:szCs w:val="24"/>
              <w:lang w:val="en-GB" w:eastAsia="en-GB"/>
              <w14:ligatures w14:val="standardContextual"/>
            </w:rPr>
          </w:pPr>
          <w:hyperlink w:anchor="_Toc217056466" w:history="1">
            <w:r w:rsidRPr="00935B6A">
              <w:rPr>
                <w:rStyle w:val="Hyperlink"/>
                <w:noProof/>
              </w:rPr>
              <w:t>Question 2: How can the company reduce stockouts and improve service levels?</w:t>
            </w:r>
            <w:r>
              <w:rPr>
                <w:noProof/>
                <w:webHidden/>
              </w:rPr>
              <w:tab/>
            </w:r>
            <w:r>
              <w:rPr>
                <w:noProof/>
                <w:webHidden/>
              </w:rPr>
              <w:fldChar w:fldCharType="begin"/>
            </w:r>
            <w:r>
              <w:rPr>
                <w:noProof/>
                <w:webHidden/>
              </w:rPr>
              <w:instrText xml:space="preserve"> PAGEREF _Toc217056466 \h </w:instrText>
            </w:r>
            <w:r>
              <w:rPr>
                <w:noProof/>
                <w:webHidden/>
              </w:rPr>
            </w:r>
            <w:r>
              <w:rPr>
                <w:noProof/>
                <w:webHidden/>
              </w:rPr>
              <w:fldChar w:fldCharType="separate"/>
            </w:r>
            <w:r>
              <w:rPr>
                <w:noProof/>
                <w:webHidden/>
              </w:rPr>
              <w:t>7</w:t>
            </w:r>
            <w:r>
              <w:rPr>
                <w:noProof/>
                <w:webHidden/>
              </w:rPr>
              <w:fldChar w:fldCharType="end"/>
            </w:r>
          </w:hyperlink>
        </w:p>
        <w:p w14:paraId="624C1D71" w14:textId="52F8EB73" w:rsidR="000B15D6" w:rsidRDefault="000B15D6">
          <w:pPr>
            <w:pStyle w:val="TOC2"/>
            <w:tabs>
              <w:tab w:val="right" w:leader="dot" w:pos="9016"/>
            </w:tabs>
            <w:rPr>
              <w:rFonts w:cstheme="minorBidi"/>
              <w:noProof/>
              <w:kern w:val="2"/>
              <w:sz w:val="24"/>
              <w:szCs w:val="24"/>
              <w:lang w:val="en-GB" w:eastAsia="en-GB"/>
              <w14:ligatures w14:val="standardContextual"/>
            </w:rPr>
          </w:pPr>
          <w:hyperlink w:anchor="_Toc217056467" w:history="1">
            <w:r w:rsidRPr="00935B6A">
              <w:rPr>
                <w:rStyle w:val="Hyperlink"/>
                <w:noProof/>
              </w:rPr>
              <w:t>2.1 The Role Of Inventory and Causes of Stockouts</w:t>
            </w:r>
            <w:r>
              <w:rPr>
                <w:noProof/>
                <w:webHidden/>
              </w:rPr>
              <w:tab/>
            </w:r>
            <w:r>
              <w:rPr>
                <w:noProof/>
                <w:webHidden/>
              </w:rPr>
              <w:fldChar w:fldCharType="begin"/>
            </w:r>
            <w:r>
              <w:rPr>
                <w:noProof/>
                <w:webHidden/>
              </w:rPr>
              <w:instrText xml:space="preserve"> PAGEREF _Toc217056467 \h </w:instrText>
            </w:r>
            <w:r>
              <w:rPr>
                <w:noProof/>
                <w:webHidden/>
              </w:rPr>
            </w:r>
            <w:r>
              <w:rPr>
                <w:noProof/>
                <w:webHidden/>
              </w:rPr>
              <w:fldChar w:fldCharType="separate"/>
            </w:r>
            <w:r>
              <w:rPr>
                <w:noProof/>
                <w:webHidden/>
              </w:rPr>
              <w:t>7</w:t>
            </w:r>
            <w:r>
              <w:rPr>
                <w:noProof/>
                <w:webHidden/>
              </w:rPr>
              <w:fldChar w:fldCharType="end"/>
            </w:r>
          </w:hyperlink>
        </w:p>
        <w:p w14:paraId="1D126885" w14:textId="03CA8701" w:rsidR="000B15D6" w:rsidRDefault="000B15D6">
          <w:pPr>
            <w:pStyle w:val="TOC2"/>
            <w:tabs>
              <w:tab w:val="right" w:leader="dot" w:pos="9016"/>
            </w:tabs>
            <w:rPr>
              <w:rFonts w:cstheme="minorBidi"/>
              <w:noProof/>
              <w:kern w:val="2"/>
              <w:sz w:val="24"/>
              <w:szCs w:val="24"/>
              <w:lang w:val="en-GB" w:eastAsia="en-GB"/>
              <w14:ligatures w14:val="standardContextual"/>
            </w:rPr>
          </w:pPr>
          <w:hyperlink w:anchor="_Toc217056468" w:history="1">
            <w:r w:rsidRPr="00935B6A">
              <w:rPr>
                <w:rStyle w:val="Hyperlink"/>
                <w:noProof/>
              </w:rPr>
              <w:t>2.2 Inventory Policy and Planning Improvements</w:t>
            </w:r>
            <w:r>
              <w:rPr>
                <w:noProof/>
                <w:webHidden/>
              </w:rPr>
              <w:tab/>
            </w:r>
            <w:r>
              <w:rPr>
                <w:noProof/>
                <w:webHidden/>
              </w:rPr>
              <w:fldChar w:fldCharType="begin"/>
            </w:r>
            <w:r>
              <w:rPr>
                <w:noProof/>
                <w:webHidden/>
              </w:rPr>
              <w:instrText xml:space="preserve"> PAGEREF _Toc217056468 \h </w:instrText>
            </w:r>
            <w:r>
              <w:rPr>
                <w:noProof/>
                <w:webHidden/>
              </w:rPr>
            </w:r>
            <w:r>
              <w:rPr>
                <w:noProof/>
                <w:webHidden/>
              </w:rPr>
              <w:fldChar w:fldCharType="separate"/>
            </w:r>
            <w:r>
              <w:rPr>
                <w:noProof/>
                <w:webHidden/>
              </w:rPr>
              <w:t>7</w:t>
            </w:r>
            <w:r>
              <w:rPr>
                <w:noProof/>
                <w:webHidden/>
              </w:rPr>
              <w:fldChar w:fldCharType="end"/>
            </w:r>
          </w:hyperlink>
        </w:p>
        <w:p w14:paraId="66408271" w14:textId="770F3952" w:rsidR="000B15D6" w:rsidRDefault="000B15D6">
          <w:pPr>
            <w:pStyle w:val="TOC2"/>
            <w:tabs>
              <w:tab w:val="right" w:leader="dot" w:pos="9016"/>
            </w:tabs>
            <w:rPr>
              <w:rFonts w:cstheme="minorBidi"/>
              <w:noProof/>
              <w:kern w:val="2"/>
              <w:sz w:val="24"/>
              <w:szCs w:val="24"/>
              <w:lang w:val="en-GB" w:eastAsia="en-GB"/>
              <w14:ligatures w14:val="standardContextual"/>
            </w:rPr>
          </w:pPr>
          <w:hyperlink w:anchor="_Toc217056469" w:history="1">
            <w:r w:rsidRPr="00935B6A">
              <w:rPr>
                <w:rStyle w:val="Hyperlink"/>
                <w:noProof/>
              </w:rPr>
              <w:t>2.3 Forecasting, Collaboration and Demand sensing</w:t>
            </w:r>
            <w:r>
              <w:rPr>
                <w:noProof/>
                <w:webHidden/>
              </w:rPr>
              <w:tab/>
            </w:r>
            <w:r>
              <w:rPr>
                <w:noProof/>
                <w:webHidden/>
              </w:rPr>
              <w:fldChar w:fldCharType="begin"/>
            </w:r>
            <w:r>
              <w:rPr>
                <w:noProof/>
                <w:webHidden/>
              </w:rPr>
              <w:instrText xml:space="preserve"> PAGEREF _Toc217056469 \h </w:instrText>
            </w:r>
            <w:r>
              <w:rPr>
                <w:noProof/>
                <w:webHidden/>
              </w:rPr>
            </w:r>
            <w:r>
              <w:rPr>
                <w:noProof/>
                <w:webHidden/>
              </w:rPr>
              <w:fldChar w:fldCharType="separate"/>
            </w:r>
            <w:r>
              <w:rPr>
                <w:noProof/>
                <w:webHidden/>
              </w:rPr>
              <w:t>7</w:t>
            </w:r>
            <w:r>
              <w:rPr>
                <w:noProof/>
                <w:webHidden/>
              </w:rPr>
              <w:fldChar w:fldCharType="end"/>
            </w:r>
          </w:hyperlink>
        </w:p>
        <w:p w14:paraId="53D917DE" w14:textId="6A6A6255" w:rsidR="000B15D6" w:rsidRDefault="000B15D6">
          <w:pPr>
            <w:pStyle w:val="TOC2"/>
            <w:tabs>
              <w:tab w:val="right" w:leader="dot" w:pos="9016"/>
            </w:tabs>
            <w:rPr>
              <w:rFonts w:cstheme="minorBidi"/>
              <w:noProof/>
              <w:kern w:val="2"/>
              <w:sz w:val="24"/>
              <w:szCs w:val="24"/>
              <w:lang w:val="en-GB" w:eastAsia="en-GB"/>
              <w14:ligatures w14:val="standardContextual"/>
            </w:rPr>
          </w:pPr>
          <w:hyperlink w:anchor="_Toc217056470" w:history="1">
            <w:r w:rsidRPr="00935B6A">
              <w:rPr>
                <w:rStyle w:val="Hyperlink"/>
                <w:noProof/>
              </w:rPr>
              <w:t>2.4 Process Reliability and Inventory Accuracy</w:t>
            </w:r>
            <w:r>
              <w:rPr>
                <w:noProof/>
                <w:webHidden/>
              </w:rPr>
              <w:tab/>
            </w:r>
            <w:r>
              <w:rPr>
                <w:noProof/>
                <w:webHidden/>
              </w:rPr>
              <w:fldChar w:fldCharType="begin"/>
            </w:r>
            <w:r>
              <w:rPr>
                <w:noProof/>
                <w:webHidden/>
              </w:rPr>
              <w:instrText xml:space="preserve"> PAGEREF _Toc217056470 \h </w:instrText>
            </w:r>
            <w:r>
              <w:rPr>
                <w:noProof/>
                <w:webHidden/>
              </w:rPr>
            </w:r>
            <w:r>
              <w:rPr>
                <w:noProof/>
                <w:webHidden/>
              </w:rPr>
              <w:fldChar w:fldCharType="separate"/>
            </w:r>
            <w:r>
              <w:rPr>
                <w:noProof/>
                <w:webHidden/>
              </w:rPr>
              <w:t>8</w:t>
            </w:r>
            <w:r>
              <w:rPr>
                <w:noProof/>
                <w:webHidden/>
              </w:rPr>
              <w:fldChar w:fldCharType="end"/>
            </w:r>
          </w:hyperlink>
        </w:p>
        <w:p w14:paraId="4A75924A" w14:textId="6520EB1A" w:rsidR="000B15D6" w:rsidRDefault="000B15D6">
          <w:pPr>
            <w:pStyle w:val="TOC2"/>
            <w:tabs>
              <w:tab w:val="right" w:leader="dot" w:pos="9016"/>
            </w:tabs>
            <w:rPr>
              <w:rFonts w:cstheme="minorBidi"/>
              <w:noProof/>
              <w:kern w:val="2"/>
              <w:sz w:val="24"/>
              <w:szCs w:val="24"/>
              <w:lang w:val="en-GB" w:eastAsia="en-GB"/>
              <w14:ligatures w14:val="standardContextual"/>
            </w:rPr>
          </w:pPr>
          <w:hyperlink w:anchor="_Toc217056471" w:history="1">
            <w:r w:rsidRPr="00935B6A">
              <w:rPr>
                <w:rStyle w:val="Hyperlink"/>
                <w:noProof/>
              </w:rPr>
              <w:t>3.5 Systems Integration, Returns and Visibility</w:t>
            </w:r>
            <w:r>
              <w:rPr>
                <w:noProof/>
                <w:webHidden/>
              </w:rPr>
              <w:tab/>
            </w:r>
            <w:r>
              <w:rPr>
                <w:noProof/>
                <w:webHidden/>
              </w:rPr>
              <w:fldChar w:fldCharType="begin"/>
            </w:r>
            <w:r>
              <w:rPr>
                <w:noProof/>
                <w:webHidden/>
              </w:rPr>
              <w:instrText xml:space="preserve"> PAGEREF _Toc217056471 \h </w:instrText>
            </w:r>
            <w:r>
              <w:rPr>
                <w:noProof/>
                <w:webHidden/>
              </w:rPr>
            </w:r>
            <w:r>
              <w:rPr>
                <w:noProof/>
                <w:webHidden/>
              </w:rPr>
              <w:fldChar w:fldCharType="separate"/>
            </w:r>
            <w:r>
              <w:rPr>
                <w:noProof/>
                <w:webHidden/>
              </w:rPr>
              <w:t>8</w:t>
            </w:r>
            <w:r>
              <w:rPr>
                <w:noProof/>
                <w:webHidden/>
              </w:rPr>
              <w:fldChar w:fldCharType="end"/>
            </w:r>
          </w:hyperlink>
        </w:p>
        <w:p w14:paraId="1B79F747" w14:textId="73F452C8" w:rsidR="000B15D6" w:rsidRDefault="000B15D6">
          <w:pPr>
            <w:pStyle w:val="TOC1"/>
            <w:rPr>
              <w:rFonts w:cstheme="minorBidi"/>
              <w:noProof/>
              <w:kern w:val="2"/>
              <w:sz w:val="24"/>
              <w:szCs w:val="24"/>
              <w:lang w:val="en-GB" w:eastAsia="en-GB"/>
              <w14:ligatures w14:val="standardContextual"/>
            </w:rPr>
          </w:pPr>
          <w:hyperlink w:anchor="_Toc217056472" w:history="1">
            <w:r w:rsidRPr="00935B6A">
              <w:rPr>
                <w:rStyle w:val="Hyperlink"/>
                <w:noProof/>
              </w:rPr>
              <w:t>Conclusion and Recommendations</w:t>
            </w:r>
            <w:r>
              <w:rPr>
                <w:noProof/>
                <w:webHidden/>
              </w:rPr>
              <w:tab/>
            </w:r>
            <w:r>
              <w:rPr>
                <w:noProof/>
                <w:webHidden/>
              </w:rPr>
              <w:fldChar w:fldCharType="begin"/>
            </w:r>
            <w:r>
              <w:rPr>
                <w:noProof/>
                <w:webHidden/>
              </w:rPr>
              <w:instrText xml:space="preserve"> PAGEREF _Toc217056472 \h </w:instrText>
            </w:r>
            <w:r>
              <w:rPr>
                <w:noProof/>
                <w:webHidden/>
              </w:rPr>
            </w:r>
            <w:r>
              <w:rPr>
                <w:noProof/>
                <w:webHidden/>
              </w:rPr>
              <w:fldChar w:fldCharType="separate"/>
            </w:r>
            <w:r>
              <w:rPr>
                <w:noProof/>
                <w:webHidden/>
              </w:rPr>
              <w:t>9</w:t>
            </w:r>
            <w:r>
              <w:rPr>
                <w:noProof/>
                <w:webHidden/>
              </w:rPr>
              <w:fldChar w:fldCharType="end"/>
            </w:r>
          </w:hyperlink>
        </w:p>
        <w:p w14:paraId="311022D4" w14:textId="222EA45E" w:rsidR="000B15D6" w:rsidRDefault="000B15D6">
          <w:pPr>
            <w:pStyle w:val="TOC1"/>
            <w:rPr>
              <w:rFonts w:cstheme="minorBidi"/>
              <w:noProof/>
              <w:kern w:val="2"/>
              <w:sz w:val="24"/>
              <w:szCs w:val="24"/>
              <w:lang w:val="en-GB" w:eastAsia="en-GB"/>
              <w14:ligatures w14:val="standardContextual"/>
            </w:rPr>
          </w:pPr>
          <w:hyperlink w:anchor="_Toc217056473" w:history="1">
            <w:r w:rsidRPr="00935B6A">
              <w:rPr>
                <w:rStyle w:val="Hyperlink"/>
                <w:noProof/>
              </w:rPr>
              <w:t>References</w:t>
            </w:r>
            <w:r>
              <w:rPr>
                <w:noProof/>
                <w:webHidden/>
              </w:rPr>
              <w:tab/>
            </w:r>
            <w:r>
              <w:rPr>
                <w:noProof/>
                <w:webHidden/>
              </w:rPr>
              <w:fldChar w:fldCharType="begin"/>
            </w:r>
            <w:r>
              <w:rPr>
                <w:noProof/>
                <w:webHidden/>
              </w:rPr>
              <w:instrText xml:space="preserve"> PAGEREF _Toc217056473 \h </w:instrText>
            </w:r>
            <w:r>
              <w:rPr>
                <w:noProof/>
                <w:webHidden/>
              </w:rPr>
            </w:r>
            <w:r>
              <w:rPr>
                <w:noProof/>
                <w:webHidden/>
              </w:rPr>
              <w:fldChar w:fldCharType="separate"/>
            </w:r>
            <w:r>
              <w:rPr>
                <w:noProof/>
                <w:webHidden/>
              </w:rPr>
              <w:t>10</w:t>
            </w:r>
            <w:r>
              <w:rPr>
                <w:noProof/>
                <w:webHidden/>
              </w:rPr>
              <w:fldChar w:fldCharType="end"/>
            </w:r>
          </w:hyperlink>
        </w:p>
        <w:p w14:paraId="59813647" w14:textId="5314F628" w:rsidR="00FA4AFB" w:rsidRPr="00C726FE" w:rsidRDefault="00FA4AFB" w:rsidP="00A90F8C">
          <w:pPr>
            <w:spacing w:line="360" w:lineRule="auto"/>
            <w:rPr>
              <w:rFonts w:cs="Arial"/>
              <w:sz w:val="24"/>
              <w:szCs w:val="24"/>
            </w:rPr>
          </w:pPr>
          <w:r w:rsidRPr="00A90F8C">
            <w:rPr>
              <w:rFonts w:cs="Arial"/>
              <w:b/>
              <w:bCs/>
              <w:noProof/>
              <w:sz w:val="24"/>
              <w:szCs w:val="24"/>
            </w:rPr>
            <w:fldChar w:fldCharType="end"/>
          </w:r>
        </w:p>
      </w:sdtContent>
    </w:sdt>
    <w:p w14:paraId="4D52591E" w14:textId="4CEA1A70" w:rsidR="00FA4AFB" w:rsidRPr="00C726FE" w:rsidRDefault="00FA4AFB" w:rsidP="0013506F">
      <w:pPr>
        <w:spacing w:line="360" w:lineRule="auto"/>
        <w:rPr>
          <w:rStyle w:val="Strong"/>
          <w:rFonts w:cs="Arial"/>
          <w:sz w:val="24"/>
          <w:szCs w:val="24"/>
        </w:rPr>
      </w:pPr>
    </w:p>
    <w:p w14:paraId="4C051739" w14:textId="77777777" w:rsidR="00FA4AFB" w:rsidRPr="00C726FE" w:rsidRDefault="00FA4AFB" w:rsidP="0013506F">
      <w:pPr>
        <w:spacing w:line="360" w:lineRule="auto"/>
        <w:rPr>
          <w:rStyle w:val="Strong"/>
          <w:rFonts w:cs="Arial"/>
          <w:sz w:val="24"/>
          <w:szCs w:val="24"/>
        </w:rPr>
      </w:pPr>
      <w:r w:rsidRPr="00C726FE">
        <w:rPr>
          <w:rStyle w:val="Strong"/>
          <w:rFonts w:cs="Arial"/>
          <w:sz w:val="24"/>
          <w:szCs w:val="24"/>
        </w:rPr>
        <w:br w:type="page"/>
      </w:r>
    </w:p>
    <w:p w14:paraId="26B305F2" w14:textId="6EF0BD91" w:rsidR="00FA4AFB" w:rsidRDefault="00FD29D6" w:rsidP="00DF3A50">
      <w:pPr>
        <w:pStyle w:val="Heading1"/>
        <w:spacing w:line="360" w:lineRule="auto"/>
      </w:pPr>
      <w:bookmarkStart w:id="0" w:name="_Toc217056454"/>
      <w:r>
        <w:lastRenderedPageBreak/>
        <w:t>Introduction</w:t>
      </w:r>
      <w:bookmarkEnd w:id="0"/>
    </w:p>
    <w:p w14:paraId="25ADBB94" w14:textId="0A4BE872" w:rsidR="00BB43C2" w:rsidRDefault="00BB43C2" w:rsidP="00DF3A50">
      <w:pPr>
        <w:spacing w:line="360" w:lineRule="auto"/>
      </w:pPr>
      <w:r>
        <w:t>Warehouse operations play a critical role in modern supply chains by integrating people, processes, technology, layout, and inventory policy to meet customer service objectives at minimal total cost. In high volume E-Commerce environments, warehouses act not merely as storage facilities but as service fulfilment engines, where execution failures rapidly translate into customer dissatisfaction and financial penalties (Richards, 2025).</w:t>
      </w:r>
    </w:p>
    <w:p w14:paraId="176C99B2" w14:textId="3E8BFF20" w:rsidR="00BB43C2" w:rsidRDefault="00BB43C2" w:rsidP="00DF3A50">
      <w:pPr>
        <w:spacing w:line="360" w:lineRule="auto"/>
      </w:pPr>
      <w:r>
        <w:t xml:space="preserve">Target 10 operates multiple large scale warehouses (approximately 200,000 square feet each) predominantly serving online businesses with demanding service level expectations. Current performance challenges – including frequent stockouts, unnecessary product damage, delayed </w:t>
      </w:r>
      <w:r w:rsidR="000D3910">
        <w:t>replenishment</w:t>
      </w:r>
      <w:r>
        <w:t xml:space="preserve"> and high volumes of returns – have resulted in service credits consuming approximately 15% of turnover. For a high service E-Commerce operation, this level of customer detriment highlights systemic weaknesses spanning processes design, inventory policy, execution discipline and data visibility</w:t>
      </w:r>
      <w:r w:rsidR="009240A6">
        <w:t xml:space="preserve"> (Mangan et al,. 2016: Martin, 2018).</w:t>
      </w:r>
    </w:p>
    <w:p w14:paraId="0164680E" w14:textId="08A80CD4" w:rsidR="009240A6" w:rsidRDefault="009240A6" w:rsidP="00DF3A50">
      <w:pPr>
        <w:spacing w:line="360" w:lineRule="auto"/>
      </w:pPr>
      <w:r>
        <w:t>This report evaluates:</w:t>
      </w:r>
    </w:p>
    <w:p w14:paraId="63F06270" w14:textId="2548B3B7" w:rsidR="009240A6" w:rsidRDefault="009240A6" w:rsidP="00DF3A50">
      <w:pPr>
        <w:pStyle w:val="ListParagraph"/>
        <w:numPr>
          <w:ilvl w:val="0"/>
          <w:numId w:val="10"/>
        </w:numPr>
        <w:spacing w:line="360" w:lineRule="auto"/>
      </w:pPr>
      <w:r>
        <w:t>Practical steps Target 10 can take to significantly reduce damage to customer products; and</w:t>
      </w:r>
    </w:p>
    <w:p w14:paraId="7151A05B" w14:textId="0522E2AD" w:rsidR="009240A6" w:rsidRDefault="009240A6" w:rsidP="00DF3A50">
      <w:pPr>
        <w:pStyle w:val="ListParagraph"/>
        <w:numPr>
          <w:ilvl w:val="0"/>
          <w:numId w:val="10"/>
        </w:numPr>
        <w:spacing w:line="360" w:lineRule="auto"/>
      </w:pPr>
      <w:r>
        <w:t>Strategies to reduce stockouts while improving overall service levels.</w:t>
      </w:r>
    </w:p>
    <w:p w14:paraId="19DFC22F" w14:textId="6B37687C" w:rsidR="009240A6" w:rsidRDefault="009240A6" w:rsidP="00DF3A50">
      <w:pPr>
        <w:spacing w:line="360" w:lineRule="auto"/>
      </w:pPr>
      <w:r>
        <w:t xml:space="preserve">The analysis is grounded in established warehousing and supply </w:t>
      </w:r>
      <w:proofErr w:type="spellStart"/>
      <w:r>
        <w:t>chaing</w:t>
      </w:r>
      <w:proofErr w:type="spellEnd"/>
      <w:r>
        <w:t xml:space="preserve"> management principles and tailored to the operational realities of high-throughput, omni-channel, fulfilment environments.</w:t>
      </w:r>
    </w:p>
    <w:p w14:paraId="0699759F" w14:textId="77777777" w:rsidR="00BB43C2" w:rsidRPr="00FD29D6" w:rsidRDefault="00BB43C2" w:rsidP="00DF3A50">
      <w:pPr>
        <w:spacing w:line="360" w:lineRule="auto"/>
      </w:pPr>
    </w:p>
    <w:p w14:paraId="47A8F998" w14:textId="57153508" w:rsidR="006630C1" w:rsidRDefault="006630C1" w:rsidP="00DF3A50">
      <w:pPr>
        <w:spacing w:line="360" w:lineRule="auto"/>
      </w:pPr>
    </w:p>
    <w:p w14:paraId="6A684487" w14:textId="77777777" w:rsidR="009240A6" w:rsidRDefault="009240A6" w:rsidP="00DF3A50">
      <w:pPr>
        <w:spacing w:line="360" w:lineRule="auto"/>
      </w:pPr>
    </w:p>
    <w:p w14:paraId="2569A7AB" w14:textId="77777777" w:rsidR="009240A6" w:rsidRDefault="009240A6" w:rsidP="00DF3A50">
      <w:pPr>
        <w:spacing w:line="360" w:lineRule="auto"/>
      </w:pPr>
    </w:p>
    <w:p w14:paraId="21C94372" w14:textId="77777777" w:rsidR="009240A6" w:rsidRDefault="009240A6" w:rsidP="00DF3A50">
      <w:pPr>
        <w:spacing w:line="360" w:lineRule="auto"/>
      </w:pPr>
    </w:p>
    <w:p w14:paraId="7DF61F6C" w14:textId="77777777" w:rsidR="009240A6" w:rsidRDefault="009240A6" w:rsidP="00DF3A50">
      <w:pPr>
        <w:spacing w:line="360" w:lineRule="auto"/>
      </w:pPr>
    </w:p>
    <w:p w14:paraId="671596B2" w14:textId="77777777" w:rsidR="00DF3A50" w:rsidRDefault="00DF3A50" w:rsidP="00DF3A50">
      <w:pPr>
        <w:pStyle w:val="Heading1"/>
        <w:spacing w:line="360" w:lineRule="auto"/>
        <w:rPr>
          <w:rStyle w:val="Heading1Char"/>
        </w:rPr>
      </w:pPr>
    </w:p>
    <w:p w14:paraId="6E4D226C" w14:textId="43B2FEA2" w:rsidR="009240A6" w:rsidRDefault="009240A6" w:rsidP="00DF3A50">
      <w:pPr>
        <w:pStyle w:val="Heading1"/>
        <w:spacing w:line="360" w:lineRule="auto"/>
      </w:pPr>
      <w:bookmarkStart w:id="1" w:name="_Toc217056455"/>
      <w:r w:rsidRPr="009240A6">
        <w:rPr>
          <w:rStyle w:val="Heading1Char"/>
        </w:rPr>
        <w:t>Question 1: What steps can the company take to ensure a significant reduction in damages to customers products</w:t>
      </w:r>
      <w:r>
        <w:t>?</w:t>
      </w:r>
      <w:bookmarkEnd w:id="1"/>
    </w:p>
    <w:p w14:paraId="2F92D687" w14:textId="2AB7A7CE" w:rsidR="009240A6" w:rsidRDefault="009240A6" w:rsidP="00DF3A50">
      <w:pPr>
        <w:pStyle w:val="Heading2"/>
        <w:numPr>
          <w:ilvl w:val="1"/>
          <w:numId w:val="11"/>
        </w:numPr>
        <w:spacing w:line="360" w:lineRule="auto"/>
      </w:pPr>
      <w:bookmarkStart w:id="2" w:name="_Toc217056456"/>
      <w:r>
        <w:t>Root Causes Of Product Damage</w:t>
      </w:r>
      <w:bookmarkEnd w:id="2"/>
    </w:p>
    <w:p w14:paraId="79DC86FF" w14:textId="4630C3C0" w:rsidR="00990545" w:rsidRDefault="009240A6" w:rsidP="00DF3A50">
      <w:pPr>
        <w:spacing w:line="360" w:lineRule="auto"/>
      </w:pPr>
      <w:r>
        <w:t>Product damage in large scale warehousing typically results from a combination of operational, structural and behavioural factors. Common causes include improper handling and pick/pack errors such as overpacking, under packing and incorrect use of dunnage (Richards, 2025)</w:t>
      </w:r>
      <w:r w:rsidR="00990545">
        <w:t>.</w:t>
      </w:r>
    </w:p>
    <w:p w14:paraId="70D826F0" w14:textId="2BDE33D2" w:rsidR="00C10D72" w:rsidRDefault="00990545" w:rsidP="00DF3A50">
      <w:pPr>
        <w:spacing w:line="360" w:lineRule="auto"/>
      </w:pPr>
      <w:r>
        <w:t>Equipment misuse or misfit, including incorrect forklift attachments, worn conveyor systems or poorly calibrated scanners can further exacerbate damage risk by increasing cycle time pressure and handling errors (Richards, 2025).</w:t>
      </w:r>
      <w:r w:rsidR="00BA1FD5">
        <w:t xml:space="preserve"> In addition, insufficient inbound quality checks, inconsistent packaging standards and weak outbound quality controls allow damaged goods to pass through the system undetected (Morgan eta al., 2016). Environmental factors such as temperature </w:t>
      </w:r>
      <w:r w:rsidR="00C10D72">
        <w:t>fluctuations</w:t>
      </w:r>
      <w:r w:rsidR="00BA1FD5">
        <w:t xml:space="preserve">, </w:t>
      </w:r>
      <w:r w:rsidR="00C10D72">
        <w:t>humidity</w:t>
      </w:r>
      <w:r w:rsidR="00BA1FD5">
        <w:t xml:space="preserve">, dust and static electricity </w:t>
      </w:r>
      <w:r w:rsidR="00C10D72">
        <w:t>also contribute to damage, particularly for electrical and sensitive goods (Martin, 2018). Sustainable damage reduction requires a structured approach combining diagnostics, operational controls and continuous improvement methods.</w:t>
      </w:r>
    </w:p>
    <w:p w14:paraId="449D9A15" w14:textId="77777777" w:rsidR="00DF3A50" w:rsidRDefault="00DF3A50" w:rsidP="00DF3A50">
      <w:pPr>
        <w:spacing w:line="360" w:lineRule="auto"/>
      </w:pPr>
    </w:p>
    <w:p w14:paraId="71496DFA" w14:textId="77777777" w:rsidR="00DF3A50" w:rsidRDefault="00DF3A50" w:rsidP="00DF3A50">
      <w:pPr>
        <w:spacing w:line="360" w:lineRule="auto"/>
      </w:pPr>
    </w:p>
    <w:p w14:paraId="73F05626" w14:textId="77777777" w:rsidR="00DF3A50" w:rsidRDefault="00DF3A50" w:rsidP="00DF3A50">
      <w:pPr>
        <w:spacing w:line="360" w:lineRule="auto"/>
      </w:pPr>
    </w:p>
    <w:p w14:paraId="58612F4D" w14:textId="77777777" w:rsidR="00DF3A50" w:rsidRDefault="00DF3A50" w:rsidP="00DF3A50">
      <w:pPr>
        <w:spacing w:line="360" w:lineRule="auto"/>
      </w:pPr>
    </w:p>
    <w:p w14:paraId="4AFC4A38" w14:textId="77777777" w:rsidR="00DF3A50" w:rsidRDefault="00DF3A50" w:rsidP="00DF3A50">
      <w:pPr>
        <w:spacing w:line="360" w:lineRule="auto"/>
      </w:pPr>
    </w:p>
    <w:p w14:paraId="734CCA82" w14:textId="77777777" w:rsidR="00DF3A50" w:rsidRDefault="00DF3A50" w:rsidP="00DF3A50">
      <w:pPr>
        <w:spacing w:line="360" w:lineRule="auto"/>
      </w:pPr>
    </w:p>
    <w:p w14:paraId="35AFC142" w14:textId="77777777" w:rsidR="00DF3A50" w:rsidRDefault="00DF3A50" w:rsidP="00DF3A50">
      <w:pPr>
        <w:spacing w:line="360" w:lineRule="auto"/>
      </w:pPr>
    </w:p>
    <w:p w14:paraId="3A45F21B" w14:textId="77777777" w:rsidR="00DF3A50" w:rsidRDefault="00DF3A50" w:rsidP="00DF3A50">
      <w:pPr>
        <w:spacing w:line="360" w:lineRule="auto"/>
      </w:pPr>
    </w:p>
    <w:p w14:paraId="655D3F28" w14:textId="77777777" w:rsidR="00DF3A50" w:rsidRDefault="00DF3A50" w:rsidP="00DF3A50">
      <w:pPr>
        <w:spacing w:line="360" w:lineRule="auto"/>
      </w:pPr>
    </w:p>
    <w:p w14:paraId="468D3382" w14:textId="47F38D23" w:rsidR="00C10D72" w:rsidRDefault="00C10D72" w:rsidP="00DF3A50">
      <w:pPr>
        <w:pStyle w:val="Heading2"/>
        <w:numPr>
          <w:ilvl w:val="1"/>
          <w:numId w:val="11"/>
        </w:numPr>
        <w:spacing w:line="360" w:lineRule="auto"/>
      </w:pPr>
      <w:bookmarkStart w:id="3" w:name="_Toc217056457"/>
      <w:r>
        <w:lastRenderedPageBreak/>
        <w:t>Operational Controls and Process Design</w:t>
      </w:r>
      <w:bookmarkEnd w:id="3"/>
    </w:p>
    <w:p w14:paraId="4440CC37" w14:textId="2C6C5982" w:rsidR="00C10D72" w:rsidRDefault="00C10D72" w:rsidP="00DF3A50">
      <w:pPr>
        <w:pStyle w:val="Heading3"/>
        <w:spacing w:line="360" w:lineRule="auto"/>
      </w:pPr>
      <w:bookmarkStart w:id="4" w:name="_Toc217056458"/>
      <w:r>
        <w:t>Standard Operating Procedures (SOPs) and Visual Work Instructions</w:t>
      </w:r>
      <w:bookmarkEnd w:id="4"/>
      <w:r>
        <w:t xml:space="preserve"> </w:t>
      </w:r>
    </w:p>
    <w:p w14:paraId="602213DD" w14:textId="3186B244" w:rsidR="00A61B29" w:rsidRDefault="00C10D72" w:rsidP="00DF3A50">
      <w:pPr>
        <w:spacing w:line="360" w:lineRule="auto"/>
      </w:pPr>
      <w:r>
        <w:t xml:space="preserve">Target 10 should implement </w:t>
      </w:r>
      <w:r w:rsidR="00BD390E">
        <w:t>detailed SOPs covering receiving, put-away, replenishment, picking, packing and dispatch. These SOPs should specify handling rules by product class (e.g. fragile, heavy, liquids and electronics) (Richards, 2025). Visual standards – such as photographic packing guides, approved dunnage configurations and seal checks – should be displayed at work stations to reinforce correct behaviour (Martin, 2018).</w:t>
      </w:r>
    </w:p>
    <w:p w14:paraId="3AFBBDF0" w14:textId="245134B4" w:rsidR="00BD390E" w:rsidRDefault="00BD390E" w:rsidP="00DF3A50">
      <w:pPr>
        <w:pStyle w:val="Heading3"/>
        <w:spacing w:line="360" w:lineRule="auto"/>
      </w:pPr>
      <w:bookmarkStart w:id="5" w:name="_Toc217056459"/>
      <w:r>
        <w:t>Inbound Quality and Packing Compliance</w:t>
      </w:r>
      <w:bookmarkEnd w:id="5"/>
    </w:p>
    <w:p w14:paraId="7DB3557B" w14:textId="373EB521" w:rsidR="00BD390E" w:rsidRDefault="00BD390E" w:rsidP="00DF3A50">
      <w:pPr>
        <w:spacing w:line="360" w:lineRule="auto"/>
      </w:pPr>
      <w:r>
        <w:t>Supplier packaging standards should be defined and enforced through inbound audits. These standards should address carton strength, cushioning requirements, barcode placement, orientation and fragility labelling (Mangan et al,., 2016). Non-compliant packaging should be rejected or reworked in a controlled area, with cost recovery or supplier education used to drive compliance.</w:t>
      </w:r>
      <w:r w:rsidR="00A61B29">
        <w:t xml:space="preserve"> (Richards, 2025).</w:t>
      </w:r>
    </w:p>
    <w:p w14:paraId="2606EAC0" w14:textId="5E0DB499" w:rsidR="00A61B29" w:rsidRDefault="00A61B29" w:rsidP="00DF3A50">
      <w:pPr>
        <w:pStyle w:val="Heading3"/>
        <w:spacing w:line="360" w:lineRule="auto"/>
      </w:pPr>
      <w:bookmarkStart w:id="6" w:name="_Toc217056460"/>
      <w:r>
        <w:t>Slotting Optimisation and Storage Design</w:t>
      </w:r>
      <w:bookmarkEnd w:id="6"/>
    </w:p>
    <w:p w14:paraId="195B179D" w14:textId="28CF5288" w:rsidR="00A61B29" w:rsidRDefault="00A61B29" w:rsidP="00DF3A50">
      <w:pPr>
        <w:spacing w:line="360" w:lineRule="auto"/>
      </w:pPr>
      <w:r>
        <w:t>Fragile and high-value SKUs should be slotted in low impact zones such as eye level locations with minimal travel distance and congestion. Heavy or fragile items should be excluded from top tier storage locations (Richards, 2025). Storage media must align with the product characteristics, using solutions such as carton flow for smaller items and pallet racking with mesh decking for larger goods. (Martin, 2018).</w:t>
      </w:r>
    </w:p>
    <w:p w14:paraId="2B5C9DA2" w14:textId="7CE41AD8" w:rsidR="00A61B29" w:rsidRDefault="00A61B29" w:rsidP="00DF3A50">
      <w:pPr>
        <w:pStyle w:val="Heading3"/>
        <w:spacing w:line="360" w:lineRule="auto"/>
      </w:pPr>
      <w:bookmarkStart w:id="7" w:name="_Toc217056461"/>
      <w:r>
        <w:t>Pick and Pack Process Controls</w:t>
      </w:r>
      <w:bookmarkEnd w:id="7"/>
    </w:p>
    <w:p w14:paraId="672A36C1" w14:textId="4BE83DC5" w:rsidR="00A61B29" w:rsidRDefault="00A61B29" w:rsidP="00DF3A50">
      <w:pPr>
        <w:spacing w:line="360" w:lineRule="auto"/>
      </w:pPr>
      <w:r>
        <w:t>Pack out checklists, weight tolerance checks and void fill standards should be implemented. Automated dimensioning and calibrated scales can verify correct packaging and reduce both under packing and excessive void space (Richards, 2025). Right sized packaging, supported by carton optimisation algorithms reduces movement and compression damage during downstream transport (Martin, 2018).</w:t>
      </w:r>
    </w:p>
    <w:p w14:paraId="239DD6C9" w14:textId="10CE3F85" w:rsidR="00A61B29" w:rsidRDefault="00A61B29" w:rsidP="00DF3A50">
      <w:pPr>
        <w:pStyle w:val="Heading3"/>
        <w:spacing w:line="360" w:lineRule="auto"/>
      </w:pPr>
      <w:bookmarkStart w:id="8" w:name="_Toc217056462"/>
      <w:r>
        <w:t>Handling Equipment Standards</w:t>
      </w:r>
      <w:bookmarkEnd w:id="8"/>
    </w:p>
    <w:p w14:paraId="46ADCB33" w14:textId="73757A89" w:rsidR="00A61B29" w:rsidRDefault="00A61B29" w:rsidP="00DF3A50">
      <w:pPr>
        <w:spacing w:line="360" w:lineRule="auto"/>
      </w:pPr>
      <w:r>
        <w:t>Material handling equipment must be matched to load types, such as soft touch clamps for fragile packaging or specialised attachments for non-standard loads. Speed limits, aisle discipline and one way traffic systems should be enforced to reduce Collison risk.</w:t>
      </w:r>
    </w:p>
    <w:p w14:paraId="0AE8DC7A" w14:textId="77777777" w:rsidR="00DF3A50" w:rsidRDefault="00DF3A50" w:rsidP="00DF3A50">
      <w:pPr>
        <w:spacing w:line="360" w:lineRule="auto"/>
      </w:pPr>
    </w:p>
    <w:p w14:paraId="301FD590" w14:textId="77777777" w:rsidR="00DF3A50" w:rsidRDefault="00DF3A50" w:rsidP="00DF3A50">
      <w:pPr>
        <w:spacing w:line="360" w:lineRule="auto"/>
      </w:pPr>
    </w:p>
    <w:p w14:paraId="47643A20" w14:textId="77777777" w:rsidR="00DF3A50" w:rsidRDefault="00DF3A50" w:rsidP="00DF3A50">
      <w:pPr>
        <w:spacing w:line="360" w:lineRule="auto"/>
      </w:pPr>
    </w:p>
    <w:p w14:paraId="5FFF539E" w14:textId="77777777" w:rsidR="00DF3A50" w:rsidRDefault="00DF3A50" w:rsidP="00DF3A50">
      <w:pPr>
        <w:spacing w:line="360" w:lineRule="auto"/>
      </w:pPr>
    </w:p>
    <w:p w14:paraId="3434BD04" w14:textId="0D600E38" w:rsidR="00DF3A50" w:rsidRPr="00A61B29" w:rsidRDefault="00DF3A50" w:rsidP="00DF3A50">
      <w:pPr>
        <w:pStyle w:val="Heading2"/>
        <w:spacing w:line="360" w:lineRule="auto"/>
      </w:pPr>
      <w:bookmarkStart w:id="9" w:name="_Toc217056463"/>
      <w:r>
        <w:lastRenderedPageBreak/>
        <w:t>1.3 Technology and Data Driven Interventions</w:t>
      </w:r>
      <w:bookmarkEnd w:id="9"/>
    </w:p>
    <w:p w14:paraId="358DB2F8" w14:textId="0FC9402D" w:rsidR="00A61B29" w:rsidRDefault="00DF3A50" w:rsidP="00DF3A50">
      <w:pPr>
        <w:spacing w:line="360" w:lineRule="auto"/>
      </w:pPr>
      <w:r>
        <w:t>Warehouse management systems (WMS) configuration should enforce scan to confirm at every handling point, reducing mis picks and undocumented movements (Richards, 2025). Damage events should be systemically recorded, capturing SKU, location, time, handler and root cause. Pareto analysis can then be used to target the small number of causes responsible for the majority of damage incidents (Mangan et al., 2016).</w:t>
      </w:r>
    </w:p>
    <w:p w14:paraId="0BA4F014" w14:textId="10B02ADF" w:rsidR="00DF3A50" w:rsidRDefault="00DF3A50" w:rsidP="00DF3A50">
      <w:pPr>
        <w:spacing w:line="360" w:lineRule="auto"/>
      </w:pPr>
      <w:r>
        <w:t xml:space="preserve">Pack stations maybe </w:t>
      </w:r>
      <w:r w:rsidR="006A791F">
        <w:t>fitted with cameras or IoT sensers to review handling techniques and identify recurring failure modes. Automated dimensioning and packaging technologies further reduce damage risk by improving packaging accuracy and consistency (Martin, 2018)</w:t>
      </w:r>
    </w:p>
    <w:p w14:paraId="519099A0" w14:textId="77777777" w:rsidR="006A791F" w:rsidRDefault="006A791F" w:rsidP="00DF3A50">
      <w:pPr>
        <w:spacing w:line="360" w:lineRule="auto"/>
      </w:pPr>
    </w:p>
    <w:p w14:paraId="63BA625F" w14:textId="79F14BCA" w:rsidR="006A791F" w:rsidRDefault="006A791F" w:rsidP="006A791F">
      <w:pPr>
        <w:pStyle w:val="Heading2"/>
        <w:numPr>
          <w:ilvl w:val="1"/>
          <w:numId w:val="11"/>
        </w:numPr>
        <w:spacing w:line="360" w:lineRule="auto"/>
      </w:pPr>
      <w:bookmarkStart w:id="10" w:name="_Toc217056464"/>
      <w:r>
        <w:t>People, Training and Culture</w:t>
      </w:r>
      <w:bookmarkEnd w:id="10"/>
    </w:p>
    <w:p w14:paraId="7E576602" w14:textId="0D2095B6" w:rsidR="006A791F" w:rsidRDefault="006A791F" w:rsidP="006A791F">
      <w:pPr>
        <w:spacing w:line="360" w:lineRule="auto"/>
      </w:pPr>
      <w:r>
        <w:t>Damage reduction depends heavily on workforce capability and culture, competency based training should certify employees by equipment type and product class, with regular refresher training (Richards, 2025). Quality circles and employee led improvement initiatives can highlight operational hazards and promote ownership of quality outcomes (Morgan et al., 2016).</w:t>
      </w:r>
    </w:p>
    <w:p w14:paraId="70AD99F2" w14:textId="402551C0" w:rsidR="006A791F" w:rsidRDefault="006A791F" w:rsidP="006A791F">
      <w:pPr>
        <w:spacing w:line="360" w:lineRule="auto"/>
      </w:pPr>
      <w:r>
        <w:t>Performance metrics must balance pace and quality. Productivity targets should be paired with damage rate thresholds to avoid unsafe speed driven behaviour (Martin, 2018).</w:t>
      </w:r>
    </w:p>
    <w:p w14:paraId="5D8D2F69" w14:textId="77777777" w:rsidR="009B0967" w:rsidRDefault="009B0967" w:rsidP="009B0967">
      <w:pPr>
        <w:spacing w:line="360" w:lineRule="auto"/>
      </w:pPr>
    </w:p>
    <w:p w14:paraId="73F794F0" w14:textId="67155224" w:rsidR="009B0967" w:rsidRDefault="009B0967" w:rsidP="009B0967">
      <w:pPr>
        <w:pStyle w:val="Heading2"/>
        <w:numPr>
          <w:ilvl w:val="1"/>
          <w:numId w:val="11"/>
        </w:numPr>
        <w:spacing w:line="360" w:lineRule="auto"/>
      </w:pPr>
      <w:bookmarkStart w:id="11" w:name="_Toc217056465"/>
      <w:r>
        <w:t>Layout, Environmental and Continuous Improvement Controls</w:t>
      </w:r>
      <w:bookmarkEnd w:id="11"/>
    </w:p>
    <w:p w14:paraId="7B82E197" w14:textId="13D5D984" w:rsidR="009B0967" w:rsidRDefault="009B0967" w:rsidP="009B0967">
      <w:pPr>
        <w:spacing w:line="360" w:lineRule="auto"/>
      </w:pPr>
      <w:r>
        <w:t>Ergonomically designed workstations, appropriate aisle widths and clear separation between pedestrian and MHE traffic reduce mishandling risk (Richards, 2025). Environmental controls should stabilise temperature and humidity and provide dust and electrostatic discharge protection where required (Mangan et al., 2016).</w:t>
      </w:r>
    </w:p>
    <w:p w14:paraId="6AEC71E6" w14:textId="05D03BDB" w:rsidR="000621A3" w:rsidRDefault="000621A3" w:rsidP="009B0967">
      <w:pPr>
        <w:spacing w:line="360" w:lineRule="auto"/>
      </w:pPr>
      <w:r>
        <w:t>Quality assurance should be supported through defects per thousand units and cost of poor quality metrics. Layered process audits, Gemba walks and PDCA cycles focused on high damage categories ensure improvements are standardised and sustained.</w:t>
      </w:r>
    </w:p>
    <w:p w14:paraId="408B6615" w14:textId="77777777" w:rsidR="000621A3" w:rsidRDefault="000621A3" w:rsidP="009B0967">
      <w:pPr>
        <w:spacing w:line="360" w:lineRule="auto"/>
      </w:pPr>
    </w:p>
    <w:p w14:paraId="015E6836" w14:textId="77777777" w:rsidR="000621A3" w:rsidRDefault="000621A3" w:rsidP="009B0967">
      <w:pPr>
        <w:spacing w:line="360" w:lineRule="auto"/>
      </w:pPr>
    </w:p>
    <w:p w14:paraId="635A8BE7" w14:textId="77777777" w:rsidR="000621A3" w:rsidRDefault="000621A3" w:rsidP="009B0967">
      <w:pPr>
        <w:spacing w:line="360" w:lineRule="auto"/>
      </w:pPr>
    </w:p>
    <w:p w14:paraId="188FDD9E" w14:textId="77777777" w:rsidR="000621A3" w:rsidRDefault="000621A3" w:rsidP="009B0967">
      <w:pPr>
        <w:spacing w:line="360" w:lineRule="auto"/>
      </w:pPr>
    </w:p>
    <w:p w14:paraId="3F051095" w14:textId="13DE5D81" w:rsidR="000621A3" w:rsidRDefault="000621A3" w:rsidP="001B5945">
      <w:pPr>
        <w:pStyle w:val="Heading1"/>
        <w:spacing w:line="360" w:lineRule="auto"/>
      </w:pPr>
      <w:bookmarkStart w:id="12" w:name="_Toc217056466"/>
      <w:r>
        <w:lastRenderedPageBreak/>
        <w:t>Question 2: How can the company reduce stockouts and improve service levels?</w:t>
      </w:r>
      <w:bookmarkEnd w:id="12"/>
    </w:p>
    <w:p w14:paraId="19C8D7D0" w14:textId="2E29E04C" w:rsidR="000621A3" w:rsidRDefault="000621A3" w:rsidP="001B5945">
      <w:pPr>
        <w:pStyle w:val="Heading2"/>
        <w:spacing w:line="360" w:lineRule="auto"/>
      </w:pPr>
      <w:bookmarkStart w:id="13" w:name="_Toc217056467"/>
      <w:r>
        <w:t>2.1 The Role Of Inventory and Causes of Stockouts</w:t>
      </w:r>
      <w:bookmarkEnd w:id="13"/>
    </w:p>
    <w:p w14:paraId="7688F96C" w14:textId="23A231CA" w:rsidR="000621A3" w:rsidRDefault="000621A3" w:rsidP="001B5945">
      <w:pPr>
        <w:spacing w:line="360" w:lineRule="auto"/>
      </w:pPr>
      <w:r>
        <w:t xml:space="preserve">Inventory serves multiple strategic functions: it buffers demand and supply variability, decouples operational processes and enable customer service performance. However, inventory also ties up capital and introduces risks such as damage, obsolescence and inaccuracy </w:t>
      </w:r>
      <w:r w:rsidR="00032BDE">
        <w:t xml:space="preserve">(Mangan et al., </w:t>
      </w:r>
      <w:r w:rsidR="00781071">
        <w:t>2016).</w:t>
      </w:r>
    </w:p>
    <w:p w14:paraId="22A95463" w14:textId="082732BC" w:rsidR="00781071" w:rsidRDefault="00DC34E6" w:rsidP="001B5945">
      <w:pPr>
        <w:spacing w:line="360" w:lineRule="auto"/>
      </w:pPr>
      <w:r>
        <w:t xml:space="preserve">In target 10’s </w:t>
      </w:r>
      <w:r w:rsidR="00BD69A8">
        <w:t xml:space="preserve">high velocity </w:t>
      </w:r>
      <w:r w:rsidR="0015095A">
        <w:t xml:space="preserve">E-Commerce </w:t>
      </w:r>
      <w:r w:rsidR="0058021A">
        <w:t>environment</w:t>
      </w:r>
      <w:r w:rsidR="0058767F">
        <w:t xml:space="preserve">, stockouts are driven </w:t>
      </w:r>
      <w:r w:rsidR="006F0690">
        <w:t xml:space="preserve">by delayed </w:t>
      </w:r>
      <w:r w:rsidR="00D30AB9">
        <w:t>replenishment</w:t>
      </w:r>
      <w:r w:rsidR="007313B2">
        <w:t xml:space="preserve">, forecast errors, </w:t>
      </w:r>
      <w:r w:rsidR="00EA16F2">
        <w:t xml:space="preserve">poor inventory </w:t>
      </w:r>
      <w:r w:rsidR="00C111CA">
        <w:t xml:space="preserve">accuracy, </w:t>
      </w:r>
      <w:r w:rsidR="00234989">
        <w:t xml:space="preserve">unrecorded damages </w:t>
      </w:r>
      <w:r w:rsidR="00997888">
        <w:t>and returns</w:t>
      </w:r>
      <w:r w:rsidR="00D30AB9">
        <w:t xml:space="preserve">, </w:t>
      </w:r>
      <w:r w:rsidR="009D30FA">
        <w:t xml:space="preserve">system latency between </w:t>
      </w:r>
      <w:r w:rsidR="000B7E50">
        <w:t>physical movements</w:t>
      </w:r>
      <w:r w:rsidR="00803A13">
        <w:t xml:space="preserve"> and order capture</w:t>
      </w:r>
      <w:r w:rsidR="00EA1248">
        <w:t xml:space="preserve">. </w:t>
      </w:r>
      <w:r w:rsidR="004B34AA">
        <w:t xml:space="preserve">Reducing stockouts therefore </w:t>
      </w:r>
      <w:r w:rsidR="004D5F60">
        <w:t xml:space="preserve">require coordinated </w:t>
      </w:r>
      <w:r w:rsidR="006E6894">
        <w:t xml:space="preserve">improvements across </w:t>
      </w:r>
      <w:r w:rsidR="007221C0">
        <w:t xml:space="preserve">inventory policy, </w:t>
      </w:r>
      <w:r w:rsidR="00AF77D9">
        <w:t xml:space="preserve">process </w:t>
      </w:r>
      <w:r w:rsidR="00A6670B">
        <w:t>execution</w:t>
      </w:r>
      <w:r w:rsidR="00AF77D9">
        <w:t xml:space="preserve"> </w:t>
      </w:r>
      <w:r w:rsidR="0052299C">
        <w:t xml:space="preserve">and </w:t>
      </w:r>
      <w:r w:rsidR="00A6670B">
        <w:t>systems</w:t>
      </w:r>
      <w:r w:rsidR="0052299C">
        <w:t xml:space="preserve"> </w:t>
      </w:r>
      <w:r w:rsidR="00A6670B">
        <w:t>integration.</w:t>
      </w:r>
    </w:p>
    <w:p w14:paraId="37080CD3" w14:textId="19D94643" w:rsidR="00D47B33" w:rsidRDefault="00B31F54" w:rsidP="001B5945">
      <w:pPr>
        <w:pStyle w:val="Heading2"/>
        <w:spacing w:line="360" w:lineRule="auto"/>
      </w:pPr>
      <w:bookmarkStart w:id="14" w:name="_Toc217056468"/>
      <w:r>
        <w:t xml:space="preserve">2.2 </w:t>
      </w:r>
      <w:r w:rsidR="00FC7FF2">
        <w:t xml:space="preserve">Inventory Policy and </w:t>
      </w:r>
      <w:r w:rsidR="008C1339">
        <w:t>Planning Improvements</w:t>
      </w:r>
      <w:bookmarkEnd w:id="14"/>
    </w:p>
    <w:p w14:paraId="1BB64296" w14:textId="46AA2830" w:rsidR="008C1339" w:rsidRDefault="003A21AF" w:rsidP="001B5945">
      <w:pPr>
        <w:spacing w:line="360" w:lineRule="auto"/>
      </w:pPr>
      <w:r>
        <w:t xml:space="preserve">Service level targets </w:t>
      </w:r>
      <w:r w:rsidR="00923C72">
        <w:t>should be differ</w:t>
      </w:r>
      <w:r w:rsidR="009D3D15">
        <w:t xml:space="preserve">entiated </w:t>
      </w:r>
      <w:r w:rsidR="005D752C">
        <w:t>by SKU class</w:t>
      </w:r>
      <w:r w:rsidR="00B955B4">
        <w:t xml:space="preserve"> and route</w:t>
      </w:r>
      <w:r w:rsidR="00430D32">
        <w:t xml:space="preserve">, recognising different </w:t>
      </w:r>
      <w:r w:rsidR="0049304D">
        <w:t xml:space="preserve">customer </w:t>
      </w:r>
      <w:r w:rsidR="00ED2EC4">
        <w:t xml:space="preserve">expectations </w:t>
      </w:r>
      <w:r w:rsidR="00475D93">
        <w:t xml:space="preserve">and cost to serve </w:t>
      </w:r>
      <w:r w:rsidR="00C5498B">
        <w:t xml:space="preserve">(Mangan et al., </w:t>
      </w:r>
      <w:r w:rsidR="00AB77A2">
        <w:t>2016)</w:t>
      </w:r>
      <w:r w:rsidR="00370024">
        <w:t xml:space="preserve">. Safety stock </w:t>
      </w:r>
      <w:r w:rsidR="002D2E20">
        <w:t xml:space="preserve">should be calculated </w:t>
      </w:r>
      <w:r w:rsidR="006576EA">
        <w:t>probabilistically</w:t>
      </w:r>
      <w:r w:rsidR="00293A74">
        <w:t xml:space="preserve">, incorporating both demand </w:t>
      </w:r>
      <w:r w:rsidR="009E138B">
        <w:t xml:space="preserve">and lead time </w:t>
      </w:r>
      <w:r w:rsidR="00760C5A">
        <w:t>variability</w:t>
      </w:r>
      <w:r w:rsidR="00B11617">
        <w:t xml:space="preserve">, this should also be reviewed </w:t>
      </w:r>
      <w:r w:rsidR="0047519A">
        <w:t>regularly to reduce overstock.</w:t>
      </w:r>
      <w:r w:rsidR="00E73334">
        <w:t xml:space="preserve"> </w:t>
      </w:r>
    </w:p>
    <w:p w14:paraId="60114638" w14:textId="32EDCD3C" w:rsidR="00E73334" w:rsidRPr="008C1339" w:rsidRDefault="00E73334" w:rsidP="001B5945">
      <w:pPr>
        <w:spacing w:line="360" w:lineRule="auto"/>
      </w:pPr>
      <w:r>
        <w:t>Reorder point</w:t>
      </w:r>
      <w:r w:rsidR="00ED6F0E">
        <w:t>s</w:t>
      </w:r>
      <w:r w:rsidR="00E80CA6">
        <w:t xml:space="preserve"> and min/max levels </w:t>
      </w:r>
      <w:r w:rsidR="00885E02">
        <w:t>must reflect forward pick</w:t>
      </w:r>
      <w:r w:rsidR="001C7601">
        <w:t xml:space="preserve"> capacity </w:t>
      </w:r>
      <w:r w:rsidR="00DF4A00">
        <w:t>and SKU velocity</w:t>
      </w:r>
      <w:r w:rsidR="00D20BFA">
        <w:t xml:space="preserve">. High runners </w:t>
      </w:r>
      <w:r w:rsidR="005D716A">
        <w:t xml:space="preserve">should be re-slotted </w:t>
      </w:r>
      <w:r w:rsidR="004E6E87">
        <w:t xml:space="preserve">into larger pick faces </w:t>
      </w:r>
      <w:r w:rsidR="009A261E">
        <w:t>to reduce frequent stock</w:t>
      </w:r>
      <w:r w:rsidR="00A62B9E">
        <w:t xml:space="preserve">outs </w:t>
      </w:r>
      <w:r w:rsidR="002E65F0">
        <w:t xml:space="preserve">and replenishment frequency. </w:t>
      </w:r>
      <w:r w:rsidR="0090402E">
        <w:t xml:space="preserve">Dynamic </w:t>
      </w:r>
      <w:r w:rsidR="008D7611">
        <w:t xml:space="preserve">replenishment </w:t>
      </w:r>
      <w:r w:rsidR="006C5DA7">
        <w:t xml:space="preserve">triggers </w:t>
      </w:r>
      <w:r w:rsidR="005E7A2B">
        <w:t xml:space="preserve">based on hours of </w:t>
      </w:r>
      <w:r w:rsidR="0042011F">
        <w:t xml:space="preserve">cover are more effective </w:t>
      </w:r>
      <w:r w:rsidR="00234704">
        <w:t xml:space="preserve">than static </w:t>
      </w:r>
      <w:r w:rsidR="00FA672D">
        <w:t>quantity</w:t>
      </w:r>
      <w:r w:rsidR="000E4E7F">
        <w:t xml:space="preserve"> </w:t>
      </w:r>
      <w:r w:rsidR="001204E3">
        <w:t xml:space="preserve">thresholds in </w:t>
      </w:r>
      <w:r w:rsidR="00FA672D">
        <w:t xml:space="preserve">volatile environments. </w:t>
      </w:r>
      <w:r w:rsidR="00AB3A11">
        <w:t>(Martin, 2018).</w:t>
      </w:r>
    </w:p>
    <w:p w14:paraId="43D65F2A" w14:textId="60F03496" w:rsidR="008C1339" w:rsidRDefault="000167D3" w:rsidP="00562A74">
      <w:pPr>
        <w:pStyle w:val="Heading2"/>
        <w:spacing w:line="360" w:lineRule="auto"/>
      </w:pPr>
      <w:bookmarkStart w:id="15" w:name="_Toc217056469"/>
      <w:r>
        <w:t>2</w:t>
      </w:r>
      <w:r w:rsidR="001B5945">
        <w:t>.3</w:t>
      </w:r>
      <w:r w:rsidR="008E6AE8">
        <w:t xml:space="preserve"> Forecasting, </w:t>
      </w:r>
      <w:r w:rsidR="00E255F6">
        <w:t xml:space="preserve">Collaboration </w:t>
      </w:r>
      <w:r w:rsidR="00E375AF">
        <w:t>and Demand sensing</w:t>
      </w:r>
      <w:bookmarkEnd w:id="15"/>
    </w:p>
    <w:p w14:paraId="3CA3DD90" w14:textId="4C10CFA5" w:rsidR="00E375AF" w:rsidRDefault="00883760" w:rsidP="00562A74">
      <w:pPr>
        <w:spacing w:line="360" w:lineRule="auto"/>
      </w:pPr>
      <w:r>
        <w:t xml:space="preserve">Forecast accuracy </w:t>
      </w:r>
      <w:r w:rsidR="00EA293B">
        <w:t xml:space="preserve">can be improved through </w:t>
      </w:r>
      <w:r w:rsidR="005635EF">
        <w:t xml:space="preserve">demand sensing, </w:t>
      </w:r>
      <w:r w:rsidR="004A01DE">
        <w:t xml:space="preserve">incorporating </w:t>
      </w:r>
      <w:r w:rsidR="00804AE8">
        <w:t xml:space="preserve">short term </w:t>
      </w:r>
      <w:r w:rsidR="007C295C">
        <w:t>signals</w:t>
      </w:r>
      <w:r w:rsidR="00804AE8">
        <w:t xml:space="preserve"> </w:t>
      </w:r>
      <w:r w:rsidR="00633B22">
        <w:t xml:space="preserve">such as promotions, </w:t>
      </w:r>
      <w:r w:rsidR="007C295C">
        <w:t>seasonality</w:t>
      </w:r>
      <w:r w:rsidR="002D5B1C">
        <w:t xml:space="preserve"> and online traffic </w:t>
      </w:r>
      <w:r w:rsidR="00667CC9">
        <w:t>patterns (</w:t>
      </w:r>
      <w:r w:rsidR="005F3846">
        <w:t xml:space="preserve">Mangan et al., </w:t>
      </w:r>
      <w:r w:rsidR="007C295C">
        <w:t xml:space="preserve">2016). </w:t>
      </w:r>
      <w:r w:rsidR="00A22C4D">
        <w:t xml:space="preserve">A structured </w:t>
      </w:r>
      <w:r w:rsidR="007E0252">
        <w:t>Sales and Operat</w:t>
      </w:r>
      <w:r w:rsidR="00120CC0">
        <w:t xml:space="preserve">ions Planning </w:t>
      </w:r>
      <w:r w:rsidR="00B53FE7">
        <w:t xml:space="preserve">(S&amp;OP) </w:t>
      </w:r>
      <w:r w:rsidR="001508C0">
        <w:t xml:space="preserve">or Integrated Business </w:t>
      </w:r>
      <w:r w:rsidR="000A068F">
        <w:t xml:space="preserve">Planning (IBP) </w:t>
      </w:r>
      <w:r w:rsidR="000B39E9">
        <w:t xml:space="preserve">cadence should align </w:t>
      </w:r>
      <w:r w:rsidR="0081204C">
        <w:t xml:space="preserve">demand, supply </w:t>
      </w:r>
      <w:r w:rsidR="004E3CF3">
        <w:t xml:space="preserve">and capacity, supported by </w:t>
      </w:r>
      <w:r w:rsidR="003E2EE0">
        <w:t>weekly exception reviews (Richards</w:t>
      </w:r>
      <w:r w:rsidR="00203D07">
        <w:t>, 2025).</w:t>
      </w:r>
    </w:p>
    <w:p w14:paraId="065F9FF6" w14:textId="10F655FF" w:rsidR="00BF4110" w:rsidRDefault="00BF4110" w:rsidP="00562A74">
      <w:pPr>
        <w:spacing w:line="360" w:lineRule="auto"/>
      </w:pPr>
      <w:r>
        <w:t xml:space="preserve">Vendor collaboration </w:t>
      </w:r>
      <w:r w:rsidR="00D705AA">
        <w:t>initiatives</w:t>
      </w:r>
      <w:r w:rsidR="00636FF3">
        <w:t>, including vendor mana</w:t>
      </w:r>
      <w:r w:rsidR="00BA2419">
        <w:t xml:space="preserve">ged </w:t>
      </w:r>
      <w:r w:rsidR="00100F20">
        <w:t xml:space="preserve">inventory or consignment </w:t>
      </w:r>
      <w:r w:rsidR="00C108A4">
        <w:t xml:space="preserve">arrangements can </w:t>
      </w:r>
      <w:r w:rsidR="005F659B">
        <w:t xml:space="preserve">further improve </w:t>
      </w:r>
      <w:r w:rsidR="00DA02DC">
        <w:t>responsiveness</w:t>
      </w:r>
      <w:r w:rsidR="00D705AA">
        <w:t>.</w:t>
      </w:r>
    </w:p>
    <w:p w14:paraId="269FBF6F" w14:textId="77777777" w:rsidR="00A263E5" w:rsidRDefault="00A263E5" w:rsidP="00562A74">
      <w:pPr>
        <w:spacing w:line="360" w:lineRule="auto"/>
      </w:pPr>
    </w:p>
    <w:p w14:paraId="14209F4D" w14:textId="77777777" w:rsidR="00A263E5" w:rsidRDefault="00A263E5" w:rsidP="00562A74">
      <w:pPr>
        <w:spacing w:line="360" w:lineRule="auto"/>
      </w:pPr>
    </w:p>
    <w:p w14:paraId="1391E411" w14:textId="77777777" w:rsidR="00A263E5" w:rsidRDefault="00A263E5" w:rsidP="00562A74">
      <w:pPr>
        <w:spacing w:line="360" w:lineRule="auto"/>
      </w:pPr>
    </w:p>
    <w:p w14:paraId="1FDD55BD" w14:textId="210F728F" w:rsidR="00446287" w:rsidRDefault="000167D3" w:rsidP="007838D0">
      <w:pPr>
        <w:pStyle w:val="Heading2"/>
        <w:spacing w:line="360" w:lineRule="auto"/>
      </w:pPr>
      <w:bookmarkStart w:id="16" w:name="_Toc217056470"/>
      <w:r>
        <w:lastRenderedPageBreak/>
        <w:t>2</w:t>
      </w:r>
      <w:r w:rsidR="00A263E5">
        <w:t xml:space="preserve">.4 </w:t>
      </w:r>
      <w:r w:rsidR="00403BFB">
        <w:t xml:space="preserve">Process </w:t>
      </w:r>
      <w:r w:rsidR="003053A2">
        <w:t>Reliability</w:t>
      </w:r>
      <w:r w:rsidR="00446287">
        <w:t xml:space="preserve"> and Inventory Accuracy</w:t>
      </w:r>
      <w:bookmarkEnd w:id="16"/>
    </w:p>
    <w:p w14:paraId="68F58969" w14:textId="468D2FB0" w:rsidR="00446287" w:rsidRDefault="007838D0" w:rsidP="007838D0">
      <w:pPr>
        <w:spacing w:line="360" w:lineRule="auto"/>
      </w:pPr>
      <w:r>
        <w:t>Replenishment</w:t>
      </w:r>
      <w:r w:rsidR="000E3AA2">
        <w:t xml:space="preserve"> discipline is critical</w:t>
      </w:r>
      <w:r w:rsidR="00CD54E9">
        <w:t>. Forward pick</w:t>
      </w:r>
      <w:r w:rsidR="00E443AE">
        <w:t xml:space="preserve"> locations should never fall </w:t>
      </w:r>
      <w:r w:rsidR="00AF4DB2">
        <w:t xml:space="preserve">below a defined </w:t>
      </w:r>
      <w:r w:rsidR="0001370A">
        <w:t>hours of cover threshold</w:t>
      </w:r>
      <w:r w:rsidR="00753013">
        <w:t xml:space="preserve">, with replenishment </w:t>
      </w:r>
      <w:r w:rsidR="00183CC0">
        <w:t xml:space="preserve">prioritised over </w:t>
      </w:r>
      <w:r w:rsidR="00F20DBF">
        <w:t xml:space="preserve">non-critical </w:t>
      </w:r>
      <w:r w:rsidR="00C665D1">
        <w:t>tasks (Richards</w:t>
      </w:r>
      <w:r w:rsidR="009F5C1B">
        <w:t xml:space="preserve">, 2025). </w:t>
      </w:r>
      <w:r w:rsidR="001E1256">
        <w:t xml:space="preserve">Waveless or near </w:t>
      </w:r>
      <w:r w:rsidR="004B073E">
        <w:t xml:space="preserve">near-real time </w:t>
      </w:r>
      <w:r w:rsidR="00497523">
        <w:t>picking</w:t>
      </w:r>
      <w:r w:rsidR="00D953BB">
        <w:t xml:space="preserve"> supports continuous </w:t>
      </w:r>
      <w:r w:rsidR="00F60CF9">
        <w:t xml:space="preserve">replenishment </w:t>
      </w:r>
      <w:r w:rsidR="003B0CEA">
        <w:t xml:space="preserve">and reduces empty </w:t>
      </w:r>
      <w:r w:rsidR="00887840">
        <w:t>pick faces (Martin, 2018).</w:t>
      </w:r>
    </w:p>
    <w:p w14:paraId="16799926" w14:textId="2844FA29" w:rsidR="007838D0" w:rsidRDefault="00AD039A" w:rsidP="007838D0">
      <w:pPr>
        <w:spacing w:line="360" w:lineRule="auto"/>
      </w:pPr>
      <w:r>
        <w:t xml:space="preserve">Inventory accuracy </w:t>
      </w:r>
      <w:r w:rsidR="006421E8">
        <w:t xml:space="preserve">should be maintained </w:t>
      </w:r>
      <w:r w:rsidR="003F5A56">
        <w:t xml:space="preserve">through daily cycle counts </w:t>
      </w:r>
      <w:r w:rsidR="009D3253">
        <w:t>focused on high</w:t>
      </w:r>
      <w:r w:rsidR="006D6C38">
        <w:t xml:space="preserve"> value </w:t>
      </w:r>
      <w:r w:rsidR="003F6E24">
        <w:t xml:space="preserve">and high velocity </w:t>
      </w:r>
      <w:r w:rsidR="00D627BD">
        <w:t>SKUs</w:t>
      </w:r>
      <w:r w:rsidR="004D6C6E">
        <w:t xml:space="preserve">. Returns, damages </w:t>
      </w:r>
      <w:r w:rsidR="009C72E1">
        <w:t xml:space="preserve">and adjustments </w:t>
      </w:r>
      <w:r w:rsidR="00822AF7">
        <w:t xml:space="preserve">must be tightly </w:t>
      </w:r>
      <w:r w:rsidR="00B16DEE">
        <w:t xml:space="preserve">integrated into </w:t>
      </w:r>
      <w:r w:rsidR="004004D7">
        <w:t>inventory workflows</w:t>
      </w:r>
      <w:r w:rsidR="00073266">
        <w:t xml:space="preserve"> to prevent </w:t>
      </w:r>
      <w:r w:rsidR="009E7CB8">
        <w:t xml:space="preserve">erosion of on-hand </w:t>
      </w:r>
      <w:r w:rsidR="00AA399B">
        <w:t>accuracy (</w:t>
      </w:r>
      <w:r w:rsidR="00F70229">
        <w:t>Mangan</w:t>
      </w:r>
      <w:r w:rsidR="00997D49">
        <w:t xml:space="preserve"> et al, </w:t>
      </w:r>
      <w:r w:rsidR="00037EA4">
        <w:t>2016).</w:t>
      </w:r>
    </w:p>
    <w:p w14:paraId="1117E1B5" w14:textId="171BD724" w:rsidR="00B914B0" w:rsidRDefault="009A3415" w:rsidP="007838D0">
      <w:pPr>
        <w:spacing w:line="360" w:lineRule="auto"/>
      </w:pPr>
      <w:r>
        <w:t>Order promisin</w:t>
      </w:r>
      <w:r w:rsidR="00210C43">
        <w:t xml:space="preserve">g should be </w:t>
      </w:r>
      <w:r w:rsidR="007D4A90">
        <w:t xml:space="preserve">supported </w:t>
      </w:r>
      <w:r w:rsidR="008533EC">
        <w:t xml:space="preserve">by real time </w:t>
      </w:r>
      <w:r w:rsidR="00E97AD4">
        <w:t xml:space="preserve">available to promise logic </w:t>
      </w:r>
      <w:r w:rsidR="001055C4">
        <w:t xml:space="preserve">that accounts </w:t>
      </w:r>
      <w:r w:rsidR="000B38E1">
        <w:t>for on hand</w:t>
      </w:r>
      <w:r w:rsidR="000344D3">
        <w:t xml:space="preserve">, in transit </w:t>
      </w:r>
      <w:r w:rsidR="00D0114C">
        <w:t xml:space="preserve">and planned </w:t>
      </w:r>
      <w:r w:rsidR="00F419E8">
        <w:t>replenishments</w:t>
      </w:r>
      <w:r w:rsidR="000A43E8">
        <w:t xml:space="preserve">, avoiding </w:t>
      </w:r>
      <w:r w:rsidR="00D14E49">
        <w:t xml:space="preserve">over commitment </w:t>
      </w:r>
      <w:r w:rsidR="00F419E8">
        <w:t>during constraints.</w:t>
      </w:r>
    </w:p>
    <w:p w14:paraId="3BCF46DB" w14:textId="5BAFEB09" w:rsidR="00B914B0" w:rsidRDefault="00C819DE" w:rsidP="00BA3E6A">
      <w:pPr>
        <w:pStyle w:val="Heading2"/>
        <w:spacing w:line="360" w:lineRule="auto"/>
      </w:pPr>
      <w:bookmarkStart w:id="17" w:name="_Toc217056471"/>
      <w:r>
        <w:t>3.5 Systems Integration</w:t>
      </w:r>
      <w:r w:rsidR="00BF65A0">
        <w:t>, Returns and Visibility</w:t>
      </w:r>
      <w:bookmarkEnd w:id="17"/>
      <w:r w:rsidR="00BF65A0">
        <w:t xml:space="preserve"> </w:t>
      </w:r>
    </w:p>
    <w:p w14:paraId="08471007" w14:textId="557B3951" w:rsidR="00BF65A0" w:rsidRDefault="007E3BA1" w:rsidP="00BA3E6A">
      <w:pPr>
        <w:spacing w:line="360" w:lineRule="auto"/>
      </w:pPr>
      <w:r>
        <w:t xml:space="preserve">Tight integration between </w:t>
      </w:r>
      <w:r w:rsidR="000D4430">
        <w:t>WMS</w:t>
      </w:r>
      <w:r w:rsidR="00F83D99">
        <w:t xml:space="preserve">, ERP and management systems </w:t>
      </w:r>
      <w:r w:rsidR="005A6D94">
        <w:t xml:space="preserve">is essential </w:t>
      </w:r>
      <w:r w:rsidR="00CD71D2">
        <w:t xml:space="preserve">to minimise latency </w:t>
      </w:r>
      <w:r w:rsidR="00B6738D">
        <w:t xml:space="preserve">and ensure accurate inventory </w:t>
      </w:r>
      <w:r w:rsidR="0014682B">
        <w:t xml:space="preserve">visibility (Richards, 2025). </w:t>
      </w:r>
      <w:r w:rsidR="002C2DDE">
        <w:t xml:space="preserve">Control tower dashboards </w:t>
      </w:r>
      <w:r w:rsidR="00493579">
        <w:t xml:space="preserve">can provide real time visibility </w:t>
      </w:r>
      <w:r w:rsidR="00BB2AE8">
        <w:t xml:space="preserve">of inventory, orders </w:t>
      </w:r>
      <w:r w:rsidR="00742392">
        <w:t xml:space="preserve">and exceptions enabling </w:t>
      </w:r>
      <w:r w:rsidR="00CF3139">
        <w:t>rapid corrective action.</w:t>
      </w:r>
    </w:p>
    <w:p w14:paraId="475F82EF" w14:textId="3403D005" w:rsidR="00CF3139" w:rsidRDefault="008335CE" w:rsidP="00BA3E6A">
      <w:pPr>
        <w:spacing w:line="360" w:lineRule="auto"/>
      </w:pPr>
      <w:r>
        <w:t>Given high return</w:t>
      </w:r>
      <w:r w:rsidR="000A149B">
        <w:t xml:space="preserve"> volumes</w:t>
      </w:r>
      <w:r w:rsidR="00BC3572">
        <w:t xml:space="preserve">, returns should be </w:t>
      </w:r>
      <w:r w:rsidR="00015CED">
        <w:t xml:space="preserve">rapidly triaged </w:t>
      </w:r>
      <w:r w:rsidR="00B8184C">
        <w:t>with good</w:t>
      </w:r>
      <w:r w:rsidR="00A709B0">
        <w:t xml:space="preserve"> to stock items </w:t>
      </w:r>
      <w:r w:rsidR="009D30B0">
        <w:t xml:space="preserve">fast tracked back </w:t>
      </w:r>
      <w:r w:rsidR="000C7481">
        <w:t xml:space="preserve">into available </w:t>
      </w:r>
      <w:r w:rsidR="005C0306">
        <w:t xml:space="preserve">inventory. </w:t>
      </w:r>
      <w:r w:rsidR="00B1579C">
        <w:t xml:space="preserve">Clear refurbishment </w:t>
      </w:r>
      <w:r w:rsidR="00B877F2">
        <w:t xml:space="preserve">and repack standards </w:t>
      </w:r>
      <w:r w:rsidR="00AD276E">
        <w:t xml:space="preserve">reduce return to </w:t>
      </w:r>
      <w:r w:rsidR="00BA3E6A">
        <w:t>available</w:t>
      </w:r>
      <w:r w:rsidR="00A95EDC">
        <w:t xml:space="preserve"> lead time </w:t>
      </w:r>
      <w:r w:rsidR="00BA3E6A">
        <w:t>and mitigate stockouts.</w:t>
      </w:r>
    </w:p>
    <w:p w14:paraId="111AF8E1" w14:textId="77777777" w:rsidR="00394D0F" w:rsidRDefault="00394D0F" w:rsidP="00BA3E6A">
      <w:pPr>
        <w:spacing w:line="360" w:lineRule="auto"/>
      </w:pPr>
    </w:p>
    <w:p w14:paraId="41969E6F" w14:textId="77777777" w:rsidR="00394D0F" w:rsidRDefault="00394D0F" w:rsidP="00BA3E6A">
      <w:pPr>
        <w:spacing w:line="360" w:lineRule="auto"/>
      </w:pPr>
    </w:p>
    <w:p w14:paraId="66AF32BC" w14:textId="77777777" w:rsidR="00394D0F" w:rsidRDefault="00394D0F" w:rsidP="00BA3E6A">
      <w:pPr>
        <w:spacing w:line="360" w:lineRule="auto"/>
      </w:pPr>
    </w:p>
    <w:p w14:paraId="55D11AD3" w14:textId="77777777" w:rsidR="00394D0F" w:rsidRDefault="00394D0F" w:rsidP="00BA3E6A">
      <w:pPr>
        <w:spacing w:line="360" w:lineRule="auto"/>
      </w:pPr>
    </w:p>
    <w:p w14:paraId="3D95FD01" w14:textId="77777777" w:rsidR="00394D0F" w:rsidRDefault="00394D0F" w:rsidP="00BA3E6A">
      <w:pPr>
        <w:spacing w:line="360" w:lineRule="auto"/>
      </w:pPr>
    </w:p>
    <w:p w14:paraId="348B7663" w14:textId="77777777" w:rsidR="00394D0F" w:rsidRDefault="00394D0F" w:rsidP="00BA3E6A">
      <w:pPr>
        <w:spacing w:line="360" w:lineRule="auto"/>
      </w:pPr>
    </w:p>
    <w:p w14:paraId="4DB2F8F8" w14:textId="77777777" w:rsidR="00394D0F" w:rsidRDefault="00394D0F" w:rsidP="00BA3E6A">
      <w:pPr>
        <w:spacing w:line="360" w:lineRule="auto"/>
      </w:pPr>
    </w:p>
    <w:p w14:paraId="15C8F636" w14:textId="77777777" w:rsidR="00394D0F" w:rsidRDefault="00394D0F" w:rsidP="00BA3E6A">
      <w:pPr>
        <w:spacing w:line="360" w:lineRule="auto"/>
      </w:pPr>
    </w:p>
    <w:p w14:paraId="0C019A0E" w14:textId="77777777" w:rsidR="00394D0F" w:rsidRDefault="00394D0F" w:rsidP="00BA3E6A">
      <w:pPr>
        <w:spacing w:line="360" w:lineRule="auto"/>
      </w:pPr>
    </w:p>
    <w:p w14:paraId="0B5E7FB1" w14:textId="77777777" w:rsidR="00394D0F" w:rsidRDefault="00394D0F" w:rsidP="00BA3E6A">
      <w:pPr>
        <w:spacing w:line="360" w:lineRule="auto"/>
      </w:pPr>
    </w:p>
    <w:p w14:paraId="08071F6B" w14:textId="54E73E39" w:rsidR="00394D0F" w:rsidRDefault="00394D0F" w:rsidP="004E25D9">
      <w:pPr>
        <w:pStyle w:val="Heading1"/>
        <w:spacing w:line="360" w:lineRule="auto"/>
      </w:pPr>
      <w:bookmarkStart w:id="18" w:name="_Toc217056472"/>
      <w:r>
        <w:lastRenderedPageBreak/>
        <w:t>Conclusion and Recommendations</w:t>
      </w:r>
      <w:bookmarkEnd w:id="18"/>
    </w:p>
    <w:p w14:paraId="16A46076" w14:textId="2B5748C9" w:rsidR="00394D0F" w:rsidRDefault="00EE648E" w:rsidP="004E25D9">
      <w:pPr>
        <w:spacing w:line="360" w:lineRule="auto"/>
      </w:pPr>
      <w:r>
        <w:t xml:space="preserve">This analysis demonstrates </w:t>
      </w:r>
      <w:r w:rsidR="00D76249">
        <w:t xml:space="preserve">that warehousing performance </w:t>
      </w:r>
      <w:r w:rsidR="0006780C">
        <w:t xml:space="preserve">is shaped by </w:t>
      </w:r>
      <w:r w:rsidR="00A67642">
        <w:t>interdependent</w:t>
      </w:r>
      <w:r w:rsidR="003E495F">
        <w:t xml:space="preserve"> </w:t>
      </w:r>
      <w:r w:rsidR="005A1473">
        <w:t>factors</w:t>
      </w:r>
      <w:r w:rsidR="00E85071">
        <w:t xml:space="preserve"> including layout, </w:t>
      </w:r>
      <w:r w:rsidR="00017BB3">
        <w:t>process control</w:t>
      </w:r>
      <w:r w:rsidR="00C94FEF">
        <w:t>, technology</w:t>
      </w:r>
      <w:r w:rsidR="00BE7F2F">
        <w:t>, workforce</w:t>
      </w:r>
      <w:r w:rsidR="008D61B3">
        <w:t xml:space="preserve"> </w:t>
      </w:r>
      <w:r w:rsidR="00A67642">
        <w:t>capability</w:t>
      </w:r>
      <w:r w:rsidR="008D61B3">
        <w:t xml:space="preserve"> </w:t>
      </w:r>
      <w:r w:rsidR="00A67642">
        <w:t>and inventory policy</w:t>
      </w:r>
      <w:r w:rsidR="00695229">
        <w:t>.</w:t>
      </w:r>
      <w:r w:rsidR="00440557">
        <w:t xml:space="preserve"> Inventory plays </w:t>
      </w:r>
      <w:r w:rsidR="0021213D">
        <w:t xml:space="preserve">a central role </w:t>
      </w:r>
      <w:r w:rsidR="006577EE">
        <w:t xml:space="preserve">in balancing service </w:t>
      </w:r>
      <w:r w:rsidR="00294033">
        <w:t xml:space="preserve">availability </w:t>
      </w:r>
      <w:r w:rsidR="00D27E34">
        <w:t>against cost and risk</w:t>
      </w:r>
      <w:r w:rsidR="003E31D9">
        <w:t xml:space="preserve">; poorly </w:t>
      </w:r>
      <w:r w:rsidR="001F3737">
        <w:t xml:space="preserve">managed inventory </w:t>
      </w:r>
      <w:r w:rsidR="00C17BE7">
        <w:t xml:space="preserve">manifests </w:t>
      </w:r>
      <w:r w:rsidR="004A7626">
        <w:t>as stockouts</w:t>
      </w:r>
      <w:r w:rsidR="00ED0E55">
        <w:t>, damages</w:t>
      </w:r>
      <w:r w:rsidR="00BD568A">
        <w:t xml:space="preserve"> and service penalties</w:t>
      </w:r>
      <w:r w:rsidR="00406D9B">
        <w:t xml:space="preserve">, while well controlled </w:t>
      </w:r>
      <w:r w:rsidR="002A17C1">
        <w:t xml:space="preserve">inventory </w:t>
      </w:r>
      <w:r w:rsidR="00F03A36">
        <w:t xml:space="preserve">supports both </w:t>
      </w:r>
      <w:r w:rsidR="008B2FAF">
        <w:t>customer satisfaction and profitability.</w:t>
      </w:r>
    </w:p>
    <w:p w14:paraId="0901B857" w14:textId="5EA0BFD0" w:rsidR="008B2FAF" w:rsidRDefault="0014536A" w:rsidP="004E25D9">
      <w:pPr>
        <w:spacing w:line="360" w:lineRule="auto"/>
      </w:pPr>
      <w:r>
        <w:t xml:space="preserve">Target 10’s </w:t>
      </w:r>
      <w:r w:rsidR="005B41B5">
        <w:t xml:space="preserve">current performance </w:t>
      </w:r>
      <w:r w:rsidR="00FA4655">
        <w:t xml:space="preserve">– </w:t>
      </w:r>
      <w:r w:rsidR="00255BC5">
        <w:t>characterised</w:t>
      </w:r>
      <w:r w:rsidR="00FA4655">
        <w:t xml:space="preserve"> </w:t>
      </w:r>
      <w:r w:rsidR="00255BC5">
        <w:t xml:space="preserve">by </w:t>
      </w:r>
      <w:r w:rsidR="00A4491C">
        <w:t>frequent damages</w:t>
      </w:r>
      <w:r w:rsidR="00642877">
        <w:t>, stockouts</w:t>
      </w:r>
      <w:r w:rsidR="003F3228">
        <w:t xml:space="preserve"> and service credits </w:t>
      </w:r>
      <w:r w:rsidR="000B440A">
        <w:t xml:space="preserve">equals to 15% </w:t>
      </w:r>
      <w:r w:rsidR="00937642">
        <w:t xml:space="preserve">of turnover – indicates </w:t>
      </w:r>
      <w:r w:rsidR="0011761B">
        <w:t xml:space="preserve">structural weaknesses </w:t>
      </w:r>
      <w:r w:rsidR="00E652EC">
        <w:t>rather</w:t>
      </w:r>
      <w:r w:rsidR="00136F93">
        <w:t xml:space="preserve"> than </w:t>
      </w:r>
      <w:r w:rsidR="00534DB6">
        <w:t xml:space="preserve">isolated </w:t>
      </w:r>
      <w:r w:rsidR="00E652EC">
        <w:t>execution failures</w:t>
      </w:r>
      <w:r w:rsidR="00971711">
        <w:t xml:space="preserve">. A coordinated </w:t>
      </w:r>
      <w:r w:rsidR="00965BEC">
        <w:t xml:space="preserve">improvement program </w:t>
      </w:r>
      <w:r w:rsidR="000F5C83">
        <w:t xml:space="preserve">across quality </w:t>
      </w:r>
      <w:r w:rsidR="00011241">
        <w:t>control, inventory planning</w:t>
      </w:r>
      <w:r w:rsidR="00314782">
        <w:t xml:space="preserve">, systems integration and </w:t>
      </w:r>
      <w:r w:rsidR="00DB4E2F">
        <w:t>people management is required.</w:t>
      </w:r>
    </w:p>
    <w:p w14:paraId="020D4FAC" w14:textId="56A3C267" w:rsidR="00DB4E2F" w:rsidRDefault="004E25D9" w:rsidP="004E25D9">
      <w:pPr>
        <w:spacing w:line="360" w:lineRule="auto"/>
      </w:pPr>
      <w:r>
        <w:t>Priority</w:t>
      </w:r>
      <w:r w:rsidR="00BB103D">
        <w:t xml:space="preserve"> actions </w:t>
      </w:r>
      <w:r w:rsidR="006D604C">
        <w:t xml:space="preserve">over the next 90 days </w:t>
      </w:r>
      <w:r w:rsidR="006F43BB">
        <w:t>should include</w:t>
      </w:r>
      <w:r w:rsidR="001B05FE">
        <w:t xml:space="preserve">: implementing </w:t>
      </w:r>
      <w:r w:rsidR="0019401F">
        <w:t xml:space="preserve">packaging and </w:t>
      </w:r>
      <w:r w:rsidR="00890224">
        <w:t>handling standards</w:t>
      </w:r>
      <w:r w:rsidR="005D3945">
        <w:t>,</w:t>
      </w:r>
      <w:r w:rsidR="00B16C92">
        <w:t xml:space="preserve"> capturing </w:t>
      </w:r>
      <w:r w:rsidR="00775727">
        <w:t xml:space="preserve">and </w:t>
      </w:r>
      <w:r>
        <w:t xml:space="preserve">analysing </w:t>
      </w:r>
      <w:r w:rsidR="00775727">
        <w:t xml:space="preserve">damage </w:t>
      </w:r>
      <w:r w:rsidR="005D3945">
        <w:t xml:space="preserve">events, </w:t>
      </w:r>
      <w:r w:rsidR="005E4386">
        <w:t xml:space="preserve">recalculating </w:t>
      </w:r>
      <w:r w:rsidR="005E2CBF">
        <w:t xml:space="preserve">safety stock </w:t>
      </w:r>
      <w:r w:rsidR="007F5BBC">
        <w:t xml:space="preserve">and </w:t>
      </w:r>
      <w:r>
        <w:t>replenishment</w:t>
      </w:r>
      <w:r w:rsidR="007F5BBC">
        <w:t xml:space="preserve"> policies</w:t>
      </w:r>
      <w:r w:rsidR="00922890">
        <w:t xml:space="preserve">, enforcing </w:t>
      </w:r>
      <w:r>
        <w:t>replenishment</w:t>
      </w:r>
      <w:r w:rsidR="00922890">
        <w:t xml:space="preserve"> SLA</w:t>
      </w:r>
      <w:r w:rsidR="003A31D9">
        <w:t xml:space="preserve">s, </w:t>
      </w:r>
      <w:r>
        <w:t xml:space="preserve">Strengthening </w:t>
      </w:r>
      <w:r w:rsidR="00D27432">
        <w:t>inventory accuracy</w:t>
      </w:r>
      <w:r w:rsidR="00CA0D95">
        <w:t xml:space="preserve"> through cycle counting </w:t>
      </w:r>
      <w:r w:rsidR="00EB364B">
        <w:t xml:space="preserve">and returns </w:t>
      </w:r>
      <w:r w:rsidR="001C59A5">
        <w:t xml:space="preserve">integration and deploying real time </w:t>
      </w:r>
      <w:r w:rsidR="006D2D65">
        <w:t>visibility tools.</w:t>
      </w:r>
      <w:r w:rsidR="00460A1B">
        <w:t xml:space="preserve"> By </w:t>
      </w:r>
      <w:r>
        <w:t>executing</w:t>
      </w:r>
      <w:r w:rsidR="00460A1B">
        <w:t xml:space="preserve"> these measure</w:t>
      </w:r>
      <w:r w:rsidR="00CD2004">
        <w:t xml:space="preserve">s </w:t>
      </w:r>
      <w:r w:rsidR="002C7AC7">
        <w:t>Targe 10 ca</w:t>
      </w:r>
      <w:r w:rsidR="005A4025">
        <w:t xml:space="preserve">n materially </w:t>
      </w:r>
      <w:r w:rsidR="00921A96">
        <w:t xml:space="preserve">reduce damages, </w:t>
      </w:r>
      <w:r w:rsidR="0081484A">
        <w:t>stabilise inventory</w:t>
      </w:r>
      <w:r w:rsidR="00E67EDF">
        <w:t xml:space="preserve">, lower service credits </w:t>
      </w:r>
      <w:r w:rsidR="00663643">
        <w:t xml:space="preserve">and improve customer satisfaction </w:t>
      </w:r>
      <w:r>
        <w:t>in a sustainable manner.</w:t>
      </w:r>
    </w:p>
    <w:p w14:paraId="50367090" w14:textId="77777777" w:rsidR="004E25D9" w:rsidRDefault="004E25D9" w:rsidP="004E25D9">
      <w:pPr>
        <w:spacing w:line="360" w:lineRule="auto"/>
      </w:pPr>
    </w:p>
    <w:p w14:paraId="4FBAFFCE" w14:textId="77777777" w:rsidR="004E25D9" w:rsidRDefault="004E25D9" w:rsidP="004E25D9">
      <w:pPr>
        <w:spacing w:line="360" w:lineRule="auto"/>
      </w:pPr>
    </w:p>
    <w:p w14:paraId="5E852381" w14:textId="77777777" w:rsidR="004E25D9" w:rsidRDefault="004E25D9" w:rsidP="004E25D9">
      <w:pPr>
        <w:spacing w:line="360" w:lineRule="auto"/>
      </w:pPr>
    </w:p>
    <w:p w14:paraId="5C7BEB82" w14:textId="77777777" w:rsidR="004E25D9" w:rsidRDefault="004E25D9" w:rsidP="004E25D9">
      <w:pPr>
        <w:spacing w:line="360" w:lineRule="auto"/>
      </w:pPr>
    </w:p>
    <w:p w14:paraId="32957212" w14:textId="77777777" w:rsidR="004E25D9" w:rsidRDefault="004E25D9" w:rsidP="004E25D9">
      <w:pPr>
        <w:spacing w:line="360" w:lineRule="auto"/>
      </w:pPr>
    </w:p>
    <w:p w14:paraId="585D40AB" w14:textId="77777777" w:rsidR="004E25D9" w:rsidRDefault="004E25D9" w:rsidP="004E25D9">
      <w:pPr>
        <w:spacing w:line="360" w:lineRule="auto"/>
      </w:pPr>
    </w:p>
    <w:p w14:paraId="2A170755" w14:textId="77777777" w:rsidR="004E25D9" w:rsidRDefault="004E25D9" w:rsidP="004E25D9">
      <w:pPr>
        <w:spacing w:line="360" w:lineRule="auto"/>
      </w:pPr>
    </w:p>
    <w:p w14:paraId="00069A6C" w14:textId="77777777" w:rsidR="004E25D9" w:rsidRDefault="004E25D9" w:rsidP="004E25D9">
      <w:pPr>
        <w:spacing w:line="360" w:lineRule="auto"/>
      </w:pPr>
    </w:p>
    <w:p w14:paraId="0A88CAFB" w14:textId="77777777" w:rsidR="004E25D9" w:rsidRDefault="004E25D9" w:rsidP="004E25D9">
      <w:pPr>
        <w:spacing w:line="360" w:lineRule="auto"/>
      </w:pPr>
    </w:p>
    <w:p w14:paraId="6F042DF1" w14:textId="77777777" w:rsidR="004E25D9" w:rsidRDefault="004E25D9" w:rsidP="004E25D9">
      <w:pPr>
        <w:spacing w:line="360" w:lineRule="auto"/>
      </w:pPr>
    </w:p>
    <w:p w14:paraId="1811E466" w14:textId="77777777" w:rsidR="004E25D9" w:rsidRDefault="004E25D9" w:rsidP="004E25D9">
      <w:pPr>
        <w:spacing w:line="360" w:lineRule="auto"/>
      </w:pPr>
    </w:p>
    <w:p w14:paraId="549211E0" w14:textId="77777777" w:rsidR="004E25D9" w:rsidRDefault="004E25D9" w:rsidP="004E25D9">
      <w:pPr>
        <w:spacing w:line="360" w:lineRule="auto"/>
      </w:pPr>
    </w:p>
    <w:p w14:paraId="4F1844B0" w14:textId="77777777" w:rsidR="004E25D9" w:rsidRDefault="004E25D9" w:rsidP="004E25D9">
      <w:pPr>
        <w:spacing w:line="360" w:lineRule="auto"/>
      </w:pPr>
    </w:p>
    <w:p w14:paraId="5D6F6A13" w14:textId="1D90E677" w:rsidR="00913DDB" w:rsidRDefault="00913DDB" w:rsidP="00E52402">
      <w:pPr>
        <w:pStyle w:val="Heading1"/>
        <w:spacing w:line="360" w:lineRule="auto"/>
      </w:pPr>
      <w:bookmarkStart w:id="19" w:name="_Toc217056473"/>
      <w:r>
        <w:lastRenderedPageBreak/>
        <w:t>References</w:t>
      </w:r>
      <w:bookmarkEnd w:id="19"/>
    </w:p>
    <w:p w14:paraId="1DB97C00" w14:textId="79D89967" w:rsidR="00212E11" w:rsidRDefault="005E5780" w:rsidP="00E52402">
      <w:pPr>
        <w:spacing w:line="360" w:lineRule="auto"/>
      </w:pPr>
      <w:r>
        <w:t>Richards, G</w:t>
      </w:r>
      <w:r w:rsidR="00910331">
        <w:t xml:space="preserve">. (2025) </w:t>
      </w:r>
      <w:r w:rsidR="00116AFA">
        <w:t xml:space="preserve">Warehouse </w:t>
      </w:r>
      <w:r w:rsidR="007510B5">
        <w:t>Management</w:t>
      </w:r>
      <w:r w:rsidR="00397410">
        <w:t xml:space="preserve">: The </w:t>
      </w:r>
      <w:r w:rsidR="00B96B1D">
        <w:t xml:space="preserve">definitive guide </w:t>
      </w:r>
      <w:r w:rsidR="00AC0485">
        <w:t xml:space="preserve">to improving </w:t>
      </w:r>
      <w:r w:rsidR="00D16AF2">
        <w:t>efficiency</w:t>
      </w:r>
      <w:r w:rsidR="00BD6877">
        <w:t xml:space="preserve"> </w:t>
      </w:r>
      <w:r w:rsidR="005875CF">
        <w:t>and minimising cost</w:t>
      </w:r>
      <w:r w:rsidR="00D16AF2">
        <w:t>s in the modern warehouse</w:t>
      </w:r>
      <w:r w:rsidR="005D4F9E">
        <w:t>. 5</w:t>
      </w:r>
      <w:r w:rsidR="005D4F9E" w:rsidRPr="005D4F9E">
        <w:rPr>
          <w:vertAlign w:val="superscript"/>
        </w:rPr>
        <w:t>th</w:t>
      </w:r>
      <w:r w:rsidR="005D4F9E">
        <w:t xml:space="preserve"> </w:t>
      </w:r>
      <w:proofErr w:type="spellStart"/>
      <w:r w:rsidR="00095DAF">
        <w:t>e</w:t>
      </w:r>
      <w:r w:rsidR="00D72DC8">
        <w:t>dn</w:t>
      </w:r>
      <w:proofErr w:type="spellEnd"/>
      <w:r w:rsidR="00325C0F">
        <w:t>. London</w:t>
      </w:r>
      <w:r w:rsidR="00945BA7">
        <w:t>: Kogan</w:t>
      </w:r>
      <w:r w:rsidR="006D2221">
        <w:t xml:space="preserve"> Page.</w:t>
      </w:r>
    </w:p>
    <w:p w14:paraId="648E40D2" w14:textId="773E4118" w:rsidR="006D2221" w:rsidRDefault="005F7E94" w:rsidP="00E52402">
      <w:pPr>
        <w:spacing w:line="360" w:lineRule="auto"/>
      </w:pPr>
      <w:r>
        <w:t>Mangan</w:t>
      </w:r>
      <w:r w:rsidR="003F5E3B">
        <w:t>, J</w:t>
      </w:r>
      <w:r w:rsidR="004F6E5D">
        <w:t xml:space="preserve">., </w:t>
      </w:r>
      <w:r w:rsidR="005E6EFD">
        <w:t>Lalwani</w:t>
      </w:r>
      <w:r w:rsidR="00C559A8">
        <w:t>, C</w:t>
      </w:r>
      <w:r w:rsidR="0044396B">
        <w:t xml:space="preserve">. </w:t>
      </w:r>
      <w:r w:rsidR="007324E8">
        <w:t xml:space="preserve">(2016) </w:t>
      </w:r>
      <w:r w:rsidR="00426CE3">
        <w:t xml:space="preserve">Global logistics </w:t>
      </w:r>
      <w:r w:rsidR="0095532C">
        <w:t xml:space="preserve">and Supply </w:t>
      </w:r>
      <w:r w:rsidR="00CE7195">
        <w:t>Chain Management</w:t>
      </w:r>
      <w:r w:rsidR="006978EF">
        <w:t>. 3</w:t>
      </w:r>
      <w:r w:rsidR="006978EF" w:rsidRPr="006978EF">
        <w:rPr>
          <w:vertAlign w:val="superscript"/>
        </w:rPr>
        <w:t>rd</w:t>
      </w:r>
      <w:r w:rsidR="006978EF">
        <w:t xml:space="preserve"> </w:t>
      </w:r>
      <w:proofErr w:type="spellStart"/>
      <w:r w:rsidR="006978EF">
        <w:t>edn</w:t>
      </w:r>
      <w:proofErr w:type="spellEnd"/>
      <w:r w:rsidR="005F5E12">
        <w:t>. Chichester</w:t>
      </w:r>
      <w:r w:rsidR="00F66566">
        <w:t>: Wiley.</w:t>
      </w:r>
    </w:p>
    <w:p w14:paraId="5A5C3C17" w14:textId="2771881C" w:rsidR="008F56D8" w:rsidRPr="00212E11" w:rsidRDefault="008F56D8" w:rsidP="00E52402">
      <w:pPr>
        <w:spacing w:line="360" w:lineRule="auto"/>
      </w:pPr>
      <w:r>
        <w:t>Marti</w:t>
      </w:r>
      <w:r w:rsidR="00507ADE">
        <w:t>n, H.</w:t>
      </w:r>
      <w:r w:rsidR="009D0448">
        <w:t xml:space="preserve"> (2018) </w:t>
      </w:r>
      <w:r w:rsidR="007F7DCB">
        <w:t xml:space="preserve">Warehousing </w:t>
      </w:r>
      <w:r w:rsidR="00C14599">
        <w:t xml:space="preserve">and Transportation </w:t>
      </w:r>
      <w:r w:rsidR="00C27515">
        <w:t>Logistics Systems</w:t>
      </w:r>
      <w:r w:rsidR="001C5DF4">
        <w:t>: Planning</w:t>
      </w:r>
      <w:r w:rsidR="00154B2E">
        <w:t xml:space="preserve">, Application </w:t>
      </w:r>
      <w:r w:rsidR="005C52DB">
        <w:t>and Cost Effectiveness</w:t>
      </w:r>
      <w:r w:rsidR="00EF5D58">
        <w:t xml:space="preserve">. London: </w:t>
      </w:r>
      <w:r w:rsidR="00E52402">
        <w:t>K</w:t>
      </w:r>
      <w:r w:rsidR="00EF5D58">
        <w:t>ogan Page</w:t>
      </w:r>
    </w:p>
    <w:sectPr w:rsidR="008F56D8" w:rsidRPr="00212E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1CC7F" w14:textId="77777777" w:rsidR="00FB5862" w:rsidRDefault="00FB5862" w:rsidP="00FA4AFB">
      <w:pPr>
        <w:spacing w:after="0" w:line="240" w:lineRule="auto"/>
      </w:pPr>
      <w:r>
        <w:separator/>
      </w:r>
    </w:p>
  </w:endnote>
  <w:endnote w:type="continuationSeparator" w:id="0">
    <w:p w14:paraId="6C5DAAD2" w14:textId="77777777" w:rsidR="00FB5862" w:rsidRDefault="00FB5862" w:rsidP="00FA4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650832"/>
      <w:docPartObj>
        <w:docPartGallery w:val="Page Numbers (Bottom of Page)"/>
        <w:docPartUnique/>
      </w:docPartObj>
    </w:sdtPr>
    <w:sdtEndPr>
      <w:rPr>
        <w:noProof/>
      </w:rPr>
    </w:sdtEndPr>
    <w:sdtContent>
      <w:p w14:paraId="49AED99E" w14:textId="38D18518" w:rsidR="00FA4AFB" w:rsidRDefault="00FA4AF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7E7A43A" w14:textId="77777777" w:rsidR="00FA4AFB" w:rsidRDefault="00FA4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F8107" w14:textId="77777777" w:rsidR="00FB5862" w:rsidRDefault="00FB5862" w:rsidP="00FA4AFB">
      <w:pPr>
        <w:spacing w:after="0" w:line="240" w:lineRule="auto"/>
      </w:pPr>
      <w:r>
        <w:separator/>
      </w:r>
    </w:p>
  </w:footnote>
  <w:footnote w:type="continuationSeparator" w:id="0">
    <w:p w14:paraId="7538A3F7" w14:textId="77777777" w:rsidR="00FB5862" w:rsidRDefault="00FB5862" w:rsidP="00FA4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32057"/>
    <w:multiLevelType w:val="multilevel"/>
    <w:tmpl w:val="B3EC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D606E"/>
    <w:multiLevelType w:val="multilevel"/>
    <w:tmpl w:val="5198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A0107"/>
    <w:multiLevelType w:val="multilevel"/>
    <w:tmpl w:val="3FF4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1517EE"/>
    <w:multiLevelType w:val="multilevel"/>
    <w:tmpl w:val="5CCA4468"/>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9A634D"/>
    <w:multiLevelType w:val="hybridMultilevel"/>
    <w:tmpl w:val="9DDCA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6515D"/>
    <w:multiLevelType w:val="multilevel"/>
    <w:tmpl w:val="6578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250FB"/>
    <w:multiLevelType w:val="multilevel"/>
    <w:tmpl w:val="0672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452806"/>
    <w:multiLevelType w:val="multilevel"/>
    <w:tmpl w:val="76C62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DF10EA"/>
    <w:multiLevelType w:val="multilevel"/>
    <w:tmpl w:val="2F80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B17966"/>
    <w:multiLevelType w:val="multilevel"/>
    <w:tmpl w:val="1492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1A5666"/>
    <w:multiLevelType w:val="multilevel"/>
    <w:tmpl w:val="A9F84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3006529">
    <w:abstractNumId w:val="7"/>
  </w:num>
  <w:num w:numId="2" w16cid:durableId="635064491">
    <w:abstractNumId w:val="1"/>
  </w:num>
  <w:num w:numId="3" w16cid:durableId="1620062037">
    <w:abstractNumId w:val="5"/>
  </w:num>
  <w:num w:numId="4" w16cid:durableId="83385412">
    <w:abstractNumId w:val="0"/>
  </w:num>
  <w:num w:numId="5" w16cid:durableId="1033190145">
    <w:abstractNumId w:val="8"/>
  </w:num>
  <w:num w:numId="6" w16cid:durableId="2075540976">
    <w:abstractNumId w:val="2"/>
  </w:num>
  <w:num w:numId="7" w16cid:durableId="364985765">
    <w:abstractNumId w:val="10"/>
  </w:num>
  <w:num w:numId="8" w16cid:durableId="1451048285">
    <w:abstractNumId w:val="9"/>
  </w:num>
  <w:num w:numId="9" w16cid:durableId="1153838292">
    <w:abstractNumId w:val="6"/>
  </w:num>
  <w:num w:numId="10" w16cid:durableId="945580797">
    <w:abstractNumId w:val="4"/>
  </w:num>
  <w:num w:numId="11" w16cid:durableId="1529753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FB"/>
    <w:rsid w:val="00003A6A"/>
    <w:rsid w:val="00011241"/>
    <w:rsid w:val="000124BB"/>
    <w:rsid w:val="0001370A"/>
    <w:rsid w:val="00015CED"/>
    <w:rsid w:val="000167D3"/>
    <w:rsid w:val="00016A8E"/>
    <w:rsid w:val="00017441"/>
    <w:rsid w:val="00017BB3"/>
    <w:rsid w:val="000218E7"/>
    <w:rsid w:val="00032BDE"/>
    <w:rsid w:val="000344D3"/>
    <w:rsid w:val="000346FE"/>
    <w:rsid w:val="00037EA4"/>
    <w:rsid w:val="000411BC"/>
    <w:rsid w:val="00044CF1"/>
    <w:rsid w:val="00050DB2"/>
    <w:rsid w:val="00051DC5"/>
    <w:rsid w:val="000578F9"/>
    <w:rsid w:val="000621A3"/>
    <w:rsid w:val="000632B2"/>
    <w:rsid w:val="0006780C"/>
    <w:rsid w:val="00073266"/>
    <w:rsid w:val="00075A38"/>
    <w:rsid w:val="00080468"/>
    <w:rsid w:val="0008176E"/>
    <w:rsid w:val="0008186D"/>
    <w:rsid w:val="00083516"/>
    <w:rsid w:val="00083B1B"/>
    <w:rsid w:val="000854A3"/>
    <w:rsid w:val="000878B5"/>
    <w:rsid w:val="00091137"/>
    <w:rsid w:val="00093EF5"/>
    <w:rsid w:val="00095BC2"/>
    <w:rsid w:val="00095DAF"/>
    <w:rsid w:val="00095E78"/>
    <w:rsid w:val="000A068F"/>
    <w:rsid w:val="000A149B"/>
    <w:rsid w:val="000A43E8"/>
    <w:rsid w:val="000A743D"/>
    <w:rsid w:val="000B15D6"/>
    <w:rsid w:val="000B1FD7"/>
    <w:rsid w:val="000B38E1"/>
    <w:rsid w:val="000B39E9"/>
    <w:rsid w:val="000B440A"/>
    <w:rsid w:val="000B5538"/>
    <w:rsid w:val="000B6870"/>
    <w:rsid w:val="000B7E50"/>
    <w:rsid w:val="000C3AB4"/>
    <w:rsid w:val="000C7481"/>
    <w:rsid w:val="000D03E4"/>
    <w:rsid w:val="000D26F4"/>
    <w:rsid w:val="000D37BB"/>
    <w:rsid w:val="000D3910"/>
    <w:rsid w:val="000D3DF8"/>
    <w:rsid w:val="000D3FDA"/>
    <w:rsid w:val="000D42BA"/>
    <w:rsid w:val="000D4430"/>
    <w:rsid w:val="000D4965"/>
    <w:rsid w:val="000D52C7"/>
    <w:rsid w:val="000E1EDC"/>
    <w:rsid w:val="000E1F2A"/>
    <w:rsid w:val="000E3AA2"/>
    <w:rsid w:val="000E4E7F"/>
    <w:rsid w:val="000F2A65"/>
    <w:rsid w:val="000F40F5"/>
    <w:rsid w:val="000F5C83"/>
    <w:rsid w:val="00100F20"/>
    <w:rsid w:val="00103600"/>
    <w:rsid w:val="001055C4"/>
    <w:rsid w:val="001061A2"/>
    <w:rsid w:val="00113E04"/>
    <w:rsid w:val="001155D2"/>
    <w:rsid w:val="00116AFA"/>
    <w:rsid w:val="0011761B"/>
    <w:rsid w:val="001204E3"/>
    <w:rsid w:val="00120CC0"/>
    <w:rsid w:val="0012463D"/>
    <w:rsid w:val="0013506F"/>
    <w:rsid w:val="00135E29"/>
    <w:rsid w:val="00136F93"/>
    <w:rsid w:val="00137150"/>
    <w:rsid w:val="001432AA"/>
    <w:rsid w:val="00143574"/>
    <w:rsid w:val="0014532C"/>
    <w:rsid w:val="0014536A"/>
    <w:rsid w:val="0014682B"/>
    <w:rsid w:val="001501FE"/>
    <w:rsid w:val="001508C0"/>
    <w:rsid w:val="0015095A"/>
    <w:rsid w:val="00151216"/>
    <w:rsid w:val="001524E2"/>
    <w:rsid w:val="00154B2E"/>
    <w:rsid w:val="001559B1"/>
    <w:rsid w:val="0016284F"/>
    <w:rsid w:val="00165351"/>
    <w:rsid w:val="00170BD1"/>
    <w:rsid w:val="001753FC"/>
    <w:rsid w:val="00177993"/>
    <w:rsid w:val="0018005C"/>
    <w:rsid w:val="00180578"/>
    <w:rsid w:val="00183A22"/>
    <w:rsid w:val="00183CC0"/>
    <w:rsid w:val="001857CA"/>
    <w:rsid w:val="00186FE6"/>
    <w:rsid w:val="00190CD0"/>
    <w:rsid w:val="001931C3"/>
    <w:rsid w:val="0019401F"/>
    <w:rsid w:val="00194943"/>
    <w:rsid w:val="00195789"/>
    <w:rsid w:val="00195E03"/>
    <w:rsid w:val="001A1668"/>
    <w:rsid w:val="001A577E"/>
    <w:rsid w:val="001B05FE"/>
    <w:rsid w:val="001B2C18"/>
    <w:rsid w:val="001B3C0C"/>
    <w:rsid w:val="001B3F5A"/>
    <w:rsid w:val="001B5945"/>
    <w:rsid w:val="001B5FE7"/>
    <w:rsid w:val="001C2DA4"/>
    <w:rsid w:val="001C4E6C"/>
    <w:rsid w:val="001C4E90"/>
    <w:rsid w:val="001C59A5"/>
    <w:rsid w:val="001C5DF4"/>
    <w:rsid w:val="001C733A"/>
    <w:rsid w:val="001C7601"/>
    <w:rsid w:val="001D025A"/>
    <w:rsid w:val="001D0659"/>
    <w:rsid w:val="001D239D"/>
    <w:rsid w:val="001E1256"/>
    <w:rsid w:val="001E2FC0"/>
    <w:rsid w:val="001E59B8"/>
    <w:rsid w:val="001E700F"/>
    <w:rsid w:val="001F3737"/>
    <w:rsid w:val="00200CC0"/>
    <w:rsid w:val="00201ADA"/>
    <w:rsid w:val="00203D07"/>
    <w:rsid w:val="00205E08"/>
    <w:rsid w:val="00206284"/>
    <w:rsid w:val="0020778B"/>
    <w:rsid w:val="00210C43"/>
    <w:rsid w:val="0021213D"/>
    <w:rsid w:val="00212E11"/>
    <w:rsid w:val="00215946"/>
    <w:rsid w:val="0022081E"/>
    <w:rsid w:val="0022247D"/>
    <w:rsid w:val="00222D9A"/>
    <w:rsid w:val="0022777C"/>
    <w:rsid w:val="002301A5"/>
    <w:rsid w:val="0023068B"/>
    <w:rsid w:val="00234704"/>
    <w:rsid w:val="00234989"/>
    <w:rsid w:val="00241B21"/>
    <w:rsid w:val="00255BC5"/>
    <w:rsid w:val="00267084"/>
    <w:rsid w:val="0027479E"/>
    <w:rsid w:val="002776F9"/>
    <w:rsid w:val="00282814"/>
    <w:rsid w:val="002831BB"/>
    <w:rsid w:val="00283CFF"/>
    <w:rsid w:val="002867DB"/>
    <w:rsid w:val="00286AB2"/>
    <w:rsid w:val="002913D3"/>
    <w:rsid w:val="00293A74"/>
    <w:rsid w:val="00293CF8"/>
    <w:rsid w:val="00294033"/>
    <w:rsid w:val="00296ED4"/>
    <w:rsid w:val="002A17C1"/>
    <w:rsid w:val="002A4EBE"/>
    <w:rsid w:val="002B5447"/>
    <w:rsid w:val="002C0E9C"/>
    <w:rsid w:val="002C2DDE"/>
    <w:rsid w:val="002C2F15"/>
    <w:rsid w:val="002C4B47"/>
    <w:rsid w:val="002C6E66"/>
    <w:rsid w:val="002C730D"/>
    <w:rsid w:val="002C7AC7"/>
    <w:rsid w:val="002D2E20"/>
    <w:rsid w:val="002D5B1C"/>
    <w:rsid w:val="002E3961"/>
    <w:rsid w:val="002E452C"/>
    <w:rsid w:val="002E4A8C"/>
    <w:rsid w:val="002E65F0"/>
    <w:rsid w:val="002E6D91"/>
    <w:rsid w:val="002F2542"/>
    <w:rsid w:val="002F3CE6"/>
    <w:rsid w:val="002F5F1A"/>
    <w:rsid w:val="002F6B6F"/>
    <w:rsid w:val="002F7483"/>
    <w:rsid w:val="00305240"/>
    <w:rsid w:val="003053A2"/>
    <w:rsid w:val="00311A24"/>
    <w:rsid w:val="00314782"/>
    <w:rsid w:val="00322F9C"/>
    <w:rsid w:val="00325C0F"/>
    <w:rsid w:val="00330405"/>
    <w:rsid w:val="003304F9"/>
    <w:rsid w:val="0033129B"/>
    <w:rsid w:val="00331AD9"/>
    <w:rsid w:val="00335381"/>
    <w:rsid w:val="0033561C"/>
    <w:rsid w:val="00346BBB"/>
    <w:rsid w:val="00350514"/>
    <w:rsid w:val="00351AF7"/>
    <w:rsid w:val="00351BE9"/>
    <w:rsid w:val="003548A1"/>
    <w:rsid w:val="0035532F"/>
    <w:rsid w:val="00356B92"/>
    <w:rsid w:val="0035748C"/>
    <w:rsid w:val="00360F8E"/>
    <w:rsid w:val="00364C0B"/>
    <w:rsid w:val="003667B4"/>
    <w:rsid w:val="00370024"/>
    <w:rsid w:val="00373307"/>
    <w:rsid w:val="00374F51"/>
    <w:rsid w:val="0038676F"/>
    <w:rsid w:val="00387C10"/>
    <w:rsid w:val="00391214"/>
    <w:rsid w:val="003929D6"/>
    <w:rsid w:val="00394D0F"/>
    <w:rsid w:val="00397410"/>
    <w:rsid w:val="003A07E3"/>
    <w:rsid w:val="003A21AF"/>
    <w:rsid w:val="003A31D9"/>
    <w:rsid w:val="003A7C9B"/>
    <w:rsid w:val="003A7D75"/>
    <w:rsid w:val="003B0CEA"/>
    <w:rsid w:val="003B5D89"/>
    <w:rsid w:val="003C2D05"/>
    <w:rsid w:val="003C40F1"/>
    <w:rsid w:val="003C6761"/>
    <w:rsid w:val="003D186E"/>
    <w:rsid w:val="003E1128"/>
    <w:rsid w:val="003E15A7"/>
    <w:rsid w:val="003E2EE0"/>
    <w:rsid w:val="003E31D9"/>
    <w:rsid w:val="003E495F"/>
    <w:rsid w:val="003E549B"/>
    <w:rsid w:val="003F074B"/>
    <w:rsid w:val="003F3228"/>
    <w:rsid w:val="003F343A"/>
    <w:rsid w:val="003F48BA"/>
    <w:rsid w:val="003F5A56"/>
    <w:rsid w:val="003F5E3B"/>
    <w:rsid w:val="003F63D0"/>
    <w:rsid w:val="003F6E24"/>
    <w:rsid w:val="003F70B9"/>
    <w:rsid w:val="004004D7"/>
    <w:rsid w:val="00402CE6"/>
    <w:rsid w:val="00403BFB"/>
    <w:rsid w:val="00406D9B"/>
    <w:rsid w:val="004100B4"/>
    <w:rsid w:val="0042011F"/>
    <w:rsid w:val="00426CE3"/>
    <w:rsid w:val="00430D32"/>
    <w:rsid w:val="00437514"/>
    <w:rsid w:val="00440557"/>
    <w:rsid w:val="0044142C"/>
    <w:rsid w:val="00441D86"/>
    <w:rsid w:val="00442F77"/>
    <w:rsid w:val="0044396B"/>
    <w:rsid w:val="00445104"/>
    <w:rsid w:val="00445E8B"/>
    <w:rsid w:val="00446287"/>
    <w:rsid w:val="00446FD0"/>
    <w:rsid w:val="00447136"/>
    <w:rsid w:val="0045492A"/>
    <w:rsid w:val="00460636"/>
    <w:rsid w:val="00460A1B"/>
    <w:rsid w:val="0047519A"/>
    <w:rsid w:val="00475D93"/>
    <w:rsid w:val="00480E9B"/>
    <w:rsid w:val="00491603"/>
    <w:rsid w:val="00491C2F"/>
    <w:rsid w:val="0049304D"/>
    <w:rsid w:val="00493579"/>
    <w:rsid w:val="00497523"/>
    <w:rsid w:val="004A01DE"/>
    <w:rsid w:val="004A0FFB"/>
    <w:rsid w:val="004A7626"/>
    <w:rsid w:val="004B072F"/>
    <w:rsid w:val="004B073E"/>
    <w:rsid w:val="004B0A2F"/>
    <w:rsid w:val="004B1784"/>
    <w:rsid w:val="004B1A00"/>
    <w:rsid w:val="004B34AA"/>
    <w:rsid w:val="004D36B8"/>
    <w:rsid w:val="004D5969"/>
    <w:rsid w:val="004D5F60"/>
    <w:rsid w:val="004D673E"/>
    <w:rsid w:val="004D6C6E"/>
    <w:rsid w:val="004E25D9"/>
    <w:rsid w:val="004E3CF3"/>
    <w:rsid w:val="004E63D3"/>
    <w:rsid w:val="004E6E87"/>
    <w:rsid w:val="004F6E5D"/>
    <w:rsid w:val="004F7654"/>
    <w:rsid w:val="004F7A65"/>
    <w:rsid w:val="005002A9"/>
    <w:rsid w:val="00501201"/>
    <w:rsid w:val="00501B90"/>
    <w:rsid w:val="00506CCD"/>
    <w:rsid w:val="00507ADE"/>
    <w:rsid w:val="00507FAD"/>
    <w:rsid w:val="00516657"/>
    <w:rsid w:val="005172C9"/>
    <w:rsid w:val="0051771B"/>
    <w:rsid w:val="005205C2"/>
    <w:rsid w:val="0052299C"/>
    <w:rsid w:val="00523FF6"/>
    <w:rsid w:val="005248B2"/>
    <w:rsid w:val="00524AA3"/>
    <w:rsid w:val="00524D7E"/>
    <w:rsid w:val="005312D8"/>
    <w:rsid w:val="00533C03"/>
    <w:rsid w:val="00534DB6"/>
    <w:rsid w:val="00535202"/>
    <w:rsid w:val="00542C94"/>
    <w:rsid w:val="0055176E"/>
    <w:rsid w:val="00552B25"/>
    <w:rsid w:val="00562A74"/>
    <w:rsid w:val="005635EF"/>
    <w:rsid w:val="00564BE5"/>
    <w:rsid w:val="00570099"/>
    <w:rsid w:val="00573618"/>
    <w:rsid w:val="0057591B"/>
    <w:rsid w:val="0058021A"/>
    <w:rsid w:val="00583FD5"/>
    <w:rsid w:val="00584786"/>
    <w:rsid w:val="005875CF"/>
    <w:rsid w:val="0058767F"/>
    <w:rsid w:val="00592083"/>
    <w:rsid w:val="00597406"/>
    <w:rsid w:val="005A0AB4"/>
    <w:rsid w:val="005A1473"/>
    <w:rsid w:val="005A4025"/>
    <w:rsid w:val="005A4695"/>
    <w:rsid w:val="005A5984"/>
    <w:rsid w:val="005A6D94"/>
    <w:rsid w:val="005B41B5"/>
    <w:rsid w:val="005B7EDF"/>
    <w:rsid w:val="005B7FBB"/>
    <w:rsid w:val="005C0306"/>
    <w:rsid w:val="005C52DB"/>
    <w:rsid w:val="005D3945"/>
    <w:rsid w:val="005D3B56"/>
    <w:rsid w:val="005D471C"/>
    <w:rsid w:val="005D4F9E"/>
    <w:rsid w:val="005D716A"/>
    <w:rsid w:val="005D752C"/>
    <w:rsid w:val="005E0C00"/>
    <w:rsid w:val="005E1F39"/>
    <w:rsid w:val="005E2CBF"/>
    <w:rsid w:val="005E4386"/>
    <w:rsid w:val="005E5780"/>
    <w:rsid w:val="005E6EFD"/>
    <w:rsid w:val="005E7A2B"/>
    <w:rsid w:val="005F3846"/>
    <w:rsid w:val="005F5E12"/>
    <w:rsid w:val="005F659B"/>
    <w:rsid w:val="005F7E94"/>
    <w:rsid w:val="00601F46"/>
    <w:rsid w:val="00614575"/>
    <w:rsid w:val="00615FE7"/>
    <w:rsid w:val="0062110A"/>
    <w:rsid w:val="00623F82"/>
    <w:rsid w:val="00624746"/>
    <w:rsid w:val="00625290"/>
    <w:rsid w:val="00627EF5"/>
    <w:rsid w:val="006316AE"/>
    <w:rsid w:val="00633B22"/>
    <w:rsid w:val="006345F4"/>
    <w:rsid w:val="00636FF3"/>
    <w:rsid w:val="006418FA"/>
    <w:rsid w:val="00641C57"/>
    <w:rsid w:val="00641D27"/>
    <w:rsid w:val="006421E8"/>
    <w:rsid w:val="006424E2"/>
    <w:rsid w:val="00642877"/>
    <w:rsid w:val="0065679A"/>
    <w:rsid w:val="006576EA"/>
    <w:rsid w:val="006577EE"/>
    <w:rsid w:val="006630C1"/>
    <w:rsid w:val="00663643"/>
    <w:rsid w:val="00667CC9"/>
    <w:rsid w:val="006779C6"/>
    <w:rsid w:val="0068492C"/>
    <w:rsid w:val="00685428"/>
    <w:rsid w:val="00687206"/>
    <w:rsid w:val="00695229"/>
    <w:rsid w:val="00696795"/>
    <w:rsid w:val="006978EF"/>
    <w:rsid w:val="00697F09"/>
    <w:rsid w:val="006A791F"/>
    <w:rsid w:val="006B01E0"/>
    <w:rsid w:val="006B2F21"/>
    <w:rsid w:val="006B6AB6"/>
    <w:rsid w:val="006B7E07"/>
    <w:rsid w:val="006C3C83"/>
    <w:rsid w:val="006C5DA7"/>
    <w:rsid w:val="006C73BB"/>
    <w:rsid w:val="006D0762"/>
    <w:rsid w:val="006D2221"/>
    <w:rsid w:val="006D2885"/>
    <w:rsid w:val="006D2D65"/>
    <w:rsid w:val="006D4A6B"/>
    <w:rsid w:val="006D604C"/>
    <w:rsid w:val="006D6C38"/>
    <w:rsid w:val="006D7773"/>
    <w:rsid w:val="006E011B"/>
    <w:rsid w:val="006E05D1"/>
    <w:rsid w:val="006E15DD"/>
    <w:rsid w:val="006E2061"/>
    <w:rsid w:val="006E30E2"/>
    <w:rsid w:val="006E6894"/>
    <w:rsid w:val="006F0690"/>
    <w:rsid w:val="006F130B"/>
    <w:rsid w:val="006F43BB"/>
    <w:rsid w:val="006F7223"/>
    <w:rsid w:val="006F7D5E"/>
    <w:rsid w:val="007140B7"/>
    <w:rsid w:val="007168E5"/>
    <w:rsid w:val="00717A7B"/>
    <w:rsid w:val="007221C0"/>
    <w:rsid w:val="00722297"/>
    <w:rsid w:val="007229FC"/>
    <w:rsid w:val="00725339"/>
    <w:rsid w:val="007313B2"/>
    <w:rsid w:val="007324E8"/>
    <w:rsid w:val="00734DE8"/>
    <w:rsid w:val="007373B3"/>
    <w:rsid w:val="00742392"/>
    <w:rsid w:val="0075026B"/>
    <w:rsid w:val="007510B5"/>
    <w:rsid w:val="00753013"/>
    <w:rsid w:val="00754791"/>
    <w:rsid w:val="0076092A"/>
    <w:rsid w:val="00760C5A"/>
    <w:rsid w:val="00761329"/>
    <w:rsid w:val="00770477"/>
    <w:rsid w:val="00770B7A"/>
    <w:rsid w:val="007745AE"/>
    <w:rsid w:val="00775727"/>
    <w:rsid w:val="00776278"/>
    <w:rsid w:val="00776BCF"/>
    <w:rsid w:val="00781071"/>
    <w:rsid w:val="007838D0"/>
    <w:rsid w:val="00793649"/>
    <w:rsid w:val="00794829"/>
    <w:rsid w:val="00796320"/>
    <w:rsid w:val="0079691F"/>
    <w:rsid w:val="007B18ED"/>
    <w:rsid w:val="007B5115"/>
    <w:rsid w:val="007C295C"/>
    <w:rsid w:val="007C2BF6"/>
    <w:rsid w:val="007C31F1"/>
    <w:rsid w:val="007D02EE"/>
    <w:rsid w:val="007D1593"/>
    <w:rsid w:val="007D2FB0"/>
    <w:rsid w:val="007D4A90"/>
    <w:rsid w:val="007D7866"/>
    <w:rsid w:val="007E0252"/>
    <w:rsid w:val="007E3BA1"/>
    <w:rsid w:val="007F2132"/>
    <w:rsid w:val="007F5670"/>
    <w:rsid w:val="007F5BBC"/>
    <w:rsid w:val="007F5BF5"/>
    <w:rsid w:val="007F7A4A"/>
    <w:rsid w:val="007F7DCB"/>
    <w:rsid w:val="00801B8F"/>
    <w:rsid w:val="00803382"/>
    <w:rsid w:val="00803A13"/>
    <w:rsid w:val="00804AE8"/>
    <w:rsid w:val="00805F52"/>
    <w:rsid w:val="0081204C"/>
    <w:rsid w:val="0081484A"/>
    <w:rsid w:val="00814902"/>
    <w:rsid w:val="00815E1D"/>
    <w:rsid w:val="00816F72"/>
    <w:rsid w:val="0081780C"/>
    <w:rsid w:val="00822AF7"/>
    <w:rsid w:val="00824476"/>
    <w:rsid w:val="0082757F"/>
    <w:rsid w:val="00827D35"/>
    <w:rsid w:val="008335CE"/>
    <w:rsid w:val="0083451C"/>
    <w:rsid w:val="0083735D"/>
    <w:rsid w:val="00844FED"/>
    <w:rsid w:val="00846196"/>
    <w:rsid w:val="00846634"/>
    <w:rsid w:val="008506D5"/>
    <w:rsid w:val="008533EC"/>
    <w:rsid w:val="008564E0"/>
    <w:rsid w:val="008619A5"/>
    <w:rsid w:val="00862314"/>
    <w:rsid w:val="00863F9A"/>
    <w:rsid w:val="00864AC5"/>
    <w:rsid w:val="00882DA0"/>
    <w:rsid w:val="00883760"/>
    <w:rsid w:val="008839C8"/>
    <w:rsid w:val="0088579A"/>
    <w:rsid w:val="00885E02"/>
    <w:rsid w:val="00885ECC"/>
    <w:rsid w:val="00887840"/>
    <w:rsid w:val="00890224"/>
    <w:rsid w:val="008930BE"/>
    <w:rsid w:val="008949C3"/>
    <w:rsid w:val="008A1305"/>
    <w:rsid w:val="008A3D61"/>
    <w:rsid w:val="008B044E"/>
    <w:rsid w:val="008B2B11"/>
    <w:rsid w:val="008B2FAF"/>
    <w:rsid w:val="008B4D20"/>
    <w:rsid w:val="008B721A"/>
    <w:rsid w:val="008C1339"/>
    <w:rsid w:val="008C6100"/>
    <w:rsid w:val="008C6D96"/>
    <w:rsid w:val="008D08CC"/>
    <w:rsid w:val="008D61B3"/>
    <w:rsid w:val="008D7611"/>
    <w:rsid w:val="008E060B"/>
    <w:rsid w:val="008E0ADD"/>
    <w:rsid w:val="008E2AD3"/>
    <w:rsid w:val="008E2ADB"/>
    <w:rsid w:val="008E5C04"/>
    <w:rsid w:val="008E6AE8"/>
    <w:rsid w:val="008F24DA"/>
    <w:rsid w:val="008F55F2"/>
    <w:rsid w:val="008F56D8"/>
    <w:rsid w:val="008F6A61"/>
    <w:rsid w:val="008F6C2F"/>
    <w:rsid w:val="00900363"/>
    <w:rsid w:val="0090402E"/>
    <w:rsid w:val="00910331"/>
    <w:rsid w:val="00910BD3"/>
    <w:rsid w:val="00910DF3"/>
    <w:rsid w:val="009126CE"/>
    <w:rsid w:val="00912F71"/>
    <w:rsid w:val="00913DDB"/>
    <w:rsid w:val="009204E3"/>
    <w:rsid w:val="00921A96"/>
    <w:rsid w:val="00921B2F"/>
    <w:rsid w:val="009221AC"/>
    <w:rsid w:val="00922890"/>
    <w:rsid w:val="00922A3B"/>
    <w:rsid w:val="00923C72"/>
    <w:rsid w:val="009240A6"/>
    <w:rsid w:val="00937642"/>
    <w:rsid w:val="00941AA4"/>
    <w:rsid w:val="00945BA7"/>
    <w:rsid w:val="0094603E"/>
    <w:rsid w:val="00953AEE"/>
    <w:rsid w:val="0095532C"/>
    <w:rsid w:val="00961414"/>
    <w:rsid w:val="00965BEC"/>
    <w:rsid w:val="00971711"/>
    <w:rsid w:val="00987DC3"/>
    <w:rsid w:val="00990545"/>
    <w:rsid w:val="00990A09"/>
    <w:rsid w:val="0099308E"/>
    <w:rsid w:val="009939BC"/>
    <w:rsid w:val="00997888"/>
    <w:rsid w:val="00997D49"/>
    <w:rsid w:val="009A261E"/>
    <w:rsid w:val="009A2E78"/>
    <w:rsid w:val="009A3209"/>
    <w:rsid w:val="009A3415"/>
    <w:rsid w:val="009A343E"/>
    <w:rsid w:val="009A732A"/>
    <w:rsid w:val="009A78A2"/>
    <w:rsid w:val="009B0967"/>
    <w:rsid w:val="009B49E4"/>
    <w:rsid w:val="009B56CA"/>
    <w:rsid w:val="009B5B69"/>
    <w:rsid w:val="009B7134"/>
    <w:rsid w:val="009C72E1"/>
    <w:rsid w:val="009D0135"/>
    <w:rsid w:val="009D0448"/>
    <w:rsid w:val="009D30B0"/>
    <w:rsid w:val="009D30FA"/>
    <w:rsid w:val="009D3253"/>
    <w:rsid w:val="009D3514"/>
    <w:rsid w:val="009D3D15"/>
    <w:rsid w:val="009D68A4"/>
    <w:rsid w:val="009D755A"/>
    <w:rsid w:val="009E138B"/>
    <w:rsid w:val="009E29BB"/>
    <w:rsid w:val="009E695F"/>
    <w:rsid w:val="009E7CB8"/>
    <w:rsid w:val="009F15D5"/>
    <w:rsid w:val="009F1D91"/>
    <w:rsid w:val="009F4838"/>
    <w:rsid w:val="009F5C1B"/>
    <w:rsid w:val="009F69E6"/>
    <w:rsid w:val="009F6F21"/>
    <w:rsid w:val="00A04C07"/>
    <w:rsid w:val="00A04D5B"/>
    <w:rsid w:val="00A07462"/>
    <w:rsid w:val="00A1261D"/>
    <w:rsid w:val="00A169E3"/>
    <w:rsid w:val="00A22C4D"/>
    <w:rsid w:val="00A23039"/>
    <w:rsid w:val="00A25BAE"/>
    <w:rsid w:val="00A263E5"/>
    <w:rsid w:val="00A35355"/>
    <w:rsid w:val="00A37967"/>
    <w:rsid w:val="00A422E8"/>
    <w:rsid w:val="00A4491C"/>
    <w:rsid w:val="00A51CE6"/>
    <w:rsid w:val="00A61B29"/>
    <w:rsid w:val="00A62B9E"/>
    <w:rsid w:val="00A65DD4"/>
    <w:rsid w:val="00A6670B"/>
    <w:rsid w:val="00A67642"/>
    <w:rsid w:val="00A709B0"/>
    <w:rsid w:val="00A711E6"/>
    <w:rsid w:val="00A76DE3"/>
    <w:rsid w:val="00A814B0"/>
    <w:rsid w:val="00A81876"/>
    <w:rsid w:val="00A8630E"/>
    <w:rsid w:val="00A90F8C"/>
    <w:rsid w:val="00A95EDC"/>
    <w:rsid w:val="00AA10E6"/>
    <w:rsid w:val="00AA399B"/>
    <w:rsid w:val="00AA3E3D"/>
    <w:rsid w:val="00AA7B03"/>
    <w:rsid w:val="00AB3A11"/>
    <w:rsid w:val="00AB77A2"/>
    <w:rsid w:val="00AC0485"/>
    <w:rsid w:val="00AC29B9"/>
    <w:rsid w:val="00AD039A"/>
    <w:rsid w:val="00AD276E"/>
    <w:rsid w:val="00AD60B6"/>
    <w:rsid w:val="00AE01E8"/>
    <w:rsid w:val="00AE36B2"/>
    <w:rsid w:val="00AF2DB9"/>
    <w:rsid w:val="00AF4DB2"/>
    <w:rsid w:val="00AF77D9"/>
    <w:rsid w:val="00AF7BF5"/>
    <w:rsid w:val="00AF7F2A"/>
    <w:rsid w:val="00B05B1C"/>
    <w:rsid w:val="00B11617"/>
    <w:rsid w:val="00B13D92"/>
    <w:rsid w:val="00B1579C"/>
    <w:rsid w:val="00B16C92"/>
    <w:rsid w:val="00B16DEE"/>
    <w:rsid w:val="00B24F1B"/>
    <w:rsid w:val="00B27C07"/>
    <w:rsid w:val="00B31501"/>
    <w:rsid w:val="00B31F54"/>
    <w:rsid w:val="00B3315B"/>
    <w:rsid w:val="00B33719"/>
    <w:rsid w:val="00B36435"/>
    <w:rsid w:val="00B37DE2"/>
    <w:rsid w:val="00B46733"/>
    <w:rsid w:val="00B51978"/>
    <w:rsid w:val="00B53745"/>
    <w:rsid w:val="00B53FC6"/>
    <w:rsid w:val="00B53FE7"/>
    <w:rsid w:val="00B66DAE"/>
    <w:rsid w:val="00B6738D"/>
    <w:rsid w:val="00B70D49"/>
    <w:rsid w:val="00B8184C"/>
    <w:rsid w:val="00B820F0"/>
    <w:rsid w:val="00B87053"/>
    <w:rsid w:val="00B877F2"/>
    <w:rsid w:val="00B914B0"/>
    <w:rsid w:val="00B94645"/>
    <w:rsid w:val="00B955B4"/>
    <w:rsid w:val="00B96B1D"/>
    <w:rsid w:val="00B97721"/>
    <w:rsid w:val="00BA1FD5"/>
    <w:rsid w:val="00BA1FF9"/>
    <w:rsid w:val="00BA2419"/>
    <w:rsid w:val="00BA3B0C"/>
    <w:rsid w:val="00BA3E6A"/>
    <w:rsid w:val="00BA789C"/>
    <w:rsid w:val="00BB103D"/>
    <w:rsid w:val="00BB2AE8"/>
    <w:rsid w:val="00BB4277"/>
    <w:rsid w:val="00BB43C2"/>
    <w:rsid w:val="00BB4FC4"/>
    <w:rsid w:val="00BC3572"/>
    <w:rsid w:val="00BC5E49"/>
    <w:rsid w:val="00BD390E"/>
    <w:rsid w:val="00BD568A"/>
    <w:rsid w:val="00BD6877"/>
    <w:rsid w:val="00BD69A8"/>
    <w:rsid w:val="00BE3470"/>
    <w:rsid w:val="00BE4005"/>
    <w:rsid w:val="00BE7F2F"/>
    <w:rsid w:val="00BF1830"/>
    <w:rsid w:val="00BF3C06"/>
    <w:rsid w:val="00BF4110"/>
    <w:rsid w:val="00BF5FD6"/>
    <w:rsid w:val="00BF65A0"/>
    <w:rsid w:val="00C03EB4"/>
    <w:rsid w:val="00C05EE6"/>
    <w:rsid w:val="00C101BA"/>
    <w:rsid w:val="00C108A4"/>
    <w:rsid w:val="00C10D72"/>
    <w:rsid w:val="00C111CA"/>
    <w:rsid w:val="00C14599"/>
    <w:rsid w:val="00C174CA"/>
    <w:rsid w:val="00C17BE7"/>
    <w:rsid w:val="00C25A61"/>
    <w:rsid w:val="00C27515"/>
    <w:rsid w:val="00C30637"/>
    <w:rsid w:val="00C30A63"/>
    <w:rsid w:val="00C338CE"/>
    <w:rsid w:val="00C36A96"/>
    <w:rsid w:val="00C36B9F"/>
    <w:rsid w:val="00C37EE6"/>
    <w:rsid w:val="00C40A96"/>
    <w:rsid w:val="00C52459"/>
    <w:rsid w:val="00C54514"/>
    <w:rsid w:val="00C547FA"/>
    <w:rsid w:val="00C5498B"/>
    <w:rsid w:val="00C559A8"/>
    <w:rsid w:val="00C566C0"/>
    <w:rsid w:val="00C57B57"/>
    <w:rsid w:val="00C612B8"/>
    <w:rsid w:val="00C61C1E"/>
    <w:rsid w:val="00C665D1"/>
    <w:rsid w:val="00C703B5"/>
    <w:rsid w:val="00C726FE"/>
    <w:rsid w:val="00C75D16"/>
    <w:rsid w:val="00C77036"/>
    <w:rsid w:val="00C77EDA"/>
    <w:rsid w:val="00C80F02"/>
    <w:rsid w:val="00C819DE"/>
    <w:rsid w:val="00C83E46"/>
    <w:rsid w:val="00C8789C"/>
    <w:rsid w:val="00C90100"/>
    <w:rsid w:val="00C94FEF"/>
    <w:rsid w:val="00CA0D95"/>
    <w:rsid w:val="00CA4824"/>
    <w:rsid w:val="00CA671C"/>
    <w:rsid w:val="00CB10C8"/>
    <w:rsid w:val="00CC4015"/>
    <w:rsid w:val="00CC41E8"/>
    <w:rsid w:val="00CC497D"/>
    <w:rsid w:val="00CD2004"/>
    <w:rsid w:val="00CD54E9"/>
    <w:rsid w:val="00CD71D2"/>
    <w:rsid w:val="00CE0EE5"/>
    <w:rsid w:val="00CE7195"/>
    <w:rsid w:val="00CF1474"/>
    <w:rsid w:val="00CF1FD8"/>
    <w:rsid w:val="00CF3139"/>
    <w:rsid w:val="00CF3D3B"/>
    <w:rsid w:val="00D0087D"/>
    <w:rsid w:val="00D0114C"/>
    <w:rsid w:val="00D04896"/>
    <w:rsid w:val="00D050DC"/>
    <w:rsid w:val="00D14E49"/>
    <w:rsid w:val="00D16AF2"/>
    <w:rsid w:val="00D20BFA"/>
    <w:rsid w:val="00D27432"/>
    <w:rsid w:val="00D27797"/>
    <w:rsid w:val="00D27E34"/>
    <w:rsid w:val="00D30AB9"/>
    <w:rsid w:val="00D41AD4"/>
    <w:rsid w:val="00D44347"/>
    <w:rsid w:val="00D45886"/>
    <w:rsid w:val="00D47B33"/>
    <w:rsid w:val="00D51BBD"/>
    <w:rsid w:val="00D543D3"/>
    <w:rsid w:val="00D60DBF"/>
    <w:rsid w:val="00D60DDD"/>
    <w:rsid w:val="00D627BD"/>
    <w:rsid w:val="00D66A3B"/>
    <w:rsid w:val="00D705AA"/>
    <w:rsid w:val="00D72DC8"/>
    <w:rsid w:val="00D7536E"/>
    <w:rsid w:val="00D75D6C"/>
    <w:rsid w:val="00D76249"/>
    <w:rsid w:val="00D77789"/>
    <w:rsid w:val="00D77F09"/>
    <w:rsid w:val="00D8087D"/>
    <w:rsid w:val="00D81141"/>
    <w:rsid w:val="00D822FF"/>
    <w:rsid w:val="00D83D7C"/>
    <w:rsid w:val="00D85A5B"/>
    <w:rsid w:val="00D953BB"/>
    <w:rsid w:val="00DA02DC"/>
    <w:rsid w:val="00DA604E"/>
    <w:rsid w:val="00DB26AC"/>
    <w:rsid w:val="00DB4E2F"/>
    <w:rsid w:val="00DB62AA"/>
    <w:rsid w:val="00DC34E6"/>
    <w:rsid w:val="00DC4256"/>
    <w:rsid w:val="00DD4EF6"/>
    <w:rsid w:val="00DD6232"/>
    <w:rsid w:val="00DE00F5"/>
    <w:rsid w:val="00DE5E7B"/>
    <w:rsid w:val="00DE6002"/>
    <w:rsid w:val="00DF3745"/>
    <w:rsid w:val="00DF3A50"/>
    <w:rsid w:val="00DF4A00"/>
    <w:rsid w:val="00E010AC"/>
    <w:rsid w:val="00E07AD3"/>
    <w:rsid w:val="00E13D3E"/>
    <w:rsid w:val="00E172BD"/>
    <w:rsid w:val="00E20642"/>
    <w:rsid w:val="00E24131"/>
    <w:rsid w:val="00E255F6"/>
    <w:rsid w:val="00E32F34"/>
    <w:rsid w:val="00E33229"/>
    <w:rsid w:val="00E375AF"/>
    <w:rsid w:val="00E428A9"/>
    <w:rsid w:val="00E443AE"/>
    <w:rsid w:val="00E45300"/>
    <w:rsid w:val="00E52043"/>
    <w:rsid w:val="00E52402"/>
    <w:rsid w:val="00E53737"/>
    <w:rsid w:val="00E54D4C"/>
    <w:rsid w:val="00E55367"/>
    <w:rsid w:val="00E63A48"/>
    <w:rsid w:val="00E652EC"/>
    <w:rsid w:val="00E662FC"/>
    <w:rsid w:val="00E67EDF"/>
    <w:rsid w:val="00E71096"/>
    <w:rsid w:val="00E72748"/>
    <w:rsid w:val="00E72AA1"/>
    <w:rsid w:val="00E73334"/>
    <w:rsid w:val="00E77E20"/>
    <w:rsid w:val="00E80CA6"/>
    <w:rsid w:val="00E83C90"/>
    <w:rsid w:val="00E85071"/>
    <w:rsid w:val="00E90851"/>
    <w:rsid w:val="00E97753"/>
    <w:rsid w:val="00E97AD4"/>
    <w:rsid w:val="00E97B0F"/>
    <w:rsid w:val="00EA1248"/>
    <w:rsid w:val="00EA16F2"/>
    <w:rsid w:val="00EA293B"/>
    <w:rsid w:val="00EB2ED6"/>
    <w:rsid w:val="00EB364B"/>
    <w:rsid w:val="00EB3A72"/>
    <w:rsid w:val="00EB3DCF"/>
    <w:rsid w:val="00EC1C7F"/>
    <w:rsid w:val="00EC2C55"/>
    <w:rsid w:val="00EC358D"/>
    <w:rsid w:val="00EC71E2"/>
    <w:rsid w:val="00ED0E55"/>
    <w:rsid w:val="00ED2EC4"/>
    <w:rsid w:val="00ED44B7"/>
    <w:rsid w:val="00ED6F0E"/>
    <w:rsid w:val="00EE1BFE"/>
    <w:rsid w:val="00EE2869"/>
    <w:rsid w:val="00EE648E"/>
    <w:rsid w:val="00EE77AB"/>
    <w:rsid w:val="00EF04D7"/>
    <w:rsid w:val="00EF443D"/>
    <w:rsid w:val="00EF5D58"/>
    <w:rsid w:val="00EF73A7"/>
    <w:rsid w:val="00EF7501"/>
    <w:rsid w:val="00F03A36"/>
    <w:rsid w:val="00F10EEF"/>
    <w:rsid w:val="00F15BB0"/>
    <w:rsid w:val="00F20012"/>
    <w:rsid w:val="00F20DBF"/>
    <w:rsid w:val="00F244EB"/>
    <w:rsid w:val="00F3548C"/>
    <w:rsid w:val="00F419E8"/>
    <w:rsid w:val="00F43CDC"/>
    <w:rsid w:val="00F4452D"/>
    <w:rsid w:val="00F46F3E"/>
    <w:rsid w:val="00F54CAB"/>
    <w:rsid w:val="00F56A65"/>
    <w:rsid w:val="00F60C3E"/>
    <w:rsid w:val="00F60CF9"/>
    <w:rsid w:val="00F614DD"/>
    <w:rsid w:val="00F63DF5"/>
    <w:rsid w:val="00F66566"/>
    <w:rsid w:val="00F67037"/>
    <w:rsid w:val="00F67287"/>
    <w:rsid w:val="00F70229"/>
    <w:rsid w:val="00F72CDF"/>
    <w:rsid w:val="00F73A13"/>
    <w:rsid w:val="00F76D00"/>
    <w:rsid w:val="00F83D99"/>
    <w:rsid w:val="00F95BD3"/>
    <w:rsid w:val="00FA4655"/>
    <w:rsid w:val="00FA4AFB"/>
    <w:rsid w:val="00FA672D"/>
    <w:rsid w:val="00FB35C7"/>
    <w:rsid w:val="00FB5862"/>
    <w:rsid w:val="00FB59DC"/>
    <w:rsid w:val="00FC74E1"/>
    <w:rsid w:val="00FC7786"/>
    <w:rsid w:val="00FC7FF2"/>
    <w:rsid w:val="00FD29D6"/>
    <w:rsid w:val="00FD31C2"/>
    <w:rsid w:val="00FD371A"/>
    <w:rsid w:val="00FE253F"/>
    <w:rsid w:val="00FE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9FAA"/>
  <w15:chartTrackingRefBased/>
  <w15:docId w15:val="{25A5C152-8B8B-4257-B302-5E15DB8D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FA4AFB"/>
    <w:pPr>
      <w:spacing w:before="160"/>
      <w:jc w:val="center"/>
    </w:pPr>
    <w:rPr>
      <w:i/>
      <w:iCs/>
      <w:color w:val="404040" w:themeColor="text1" w:themeTint="BF"/>
    </w:rPr>
  </w:style>
  <w:style w:type="character" w:customStyle="1" w:styleId="QuoteChar">
    <w:name w:val="Quote Char"/>
    <w:basedOn w:val="DefaultParagraphFont"/>
    <w:link w:val="Quote"/>
    <w:uiPriority w:val="29"/>
    <w:rsid w:val="00FA4AFB"/>
    <w:rPr>
      <w:rFonts w:ascii="Arial" w:hAnsi="Arial"/>
      <w:i/>
      <w:iCs/>
      <w:color w:val="404040" w:themeColor="text1" w:themeTint="BF"/>
    </w:rPr>
  </w:style>
  <w:style w:type="paragraph" w:styleId="Header">
    <w:name w:val="header"/>
    <w:basedOn w:val="Normal"/>
    <w:link w:val="HeaderChar"/>
    <w:uiPriority w:val="99"/>
    <w:unhideWhenUsed/>
    <w:rsid w:val="00FA4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AFB"/>
    <w:rPr>
      <w:rFonts w:ascii="Arial" w:hAnsi="Arial"/>
    </w:rPr>
  </w:style>
  <w:style w:type="paragraph" w:styleId="Footer">
    <w:name w:val="footer"/>
    <w:basedOn w:val="Normal"/>
    <w:link w:val="FooterChar"/>
    <w:uiPriority w:val="99"/>
    <w:unhideWhenUsed/>
    <w:rsid w:val="00FA4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AFB"/>
    <w:rPr>
      <w:rFonts w:ascii="Arial" w:hAnsi="Arial"/>
    </w:rPr>
  </w:style>
  <w:style w:type="paragraph" w:styleId="TOC2">
    <w:name w:val="toc 2"/>
    <w:basedOn w:val="Normal"/>
    <w:next w:val="Normal"/>
    <w:autoRedefine/>
    <w:uiPriority w:val="39"/>
    <w:unhideWhenUsed/>
    <w:rsid w:val="00FA4AFB"/>
    <w:pPr>
      <w:spacing w:after="100"/>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13506F"/>
    <w:pPr>
      <w:tabs>
        <w:tab w:val="right" w:leader="dot" w:pos="9016"/>
      </w:tabs>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FA4AFB"/>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FA4A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3965">
      <w:bodyDiv w:val="1"/>
      <w:marLeft w:val="0"/>
      <w:marRight w:val="0"/>
      <w:marTop w:val="0"/>
      <w:marBottom w:val="0"/>
      <w:divBdr>
        <w:top w:val="none" w:sz="0" w:space="0" w:color="auto"/>
        <w:left w:val="none" w:sz="0" w:space="0" w:color="auto"/>
        <w:bottom w:val="none" w:sz="0" w:space="0" w:color="auto"/>
        <w:right w:val="none" w:sz="0" w:space="0" w:color="auto"/>
      </w:divBdr>
    </w:div>
    <w:div w:id="132602193">
      <w:bodyDiv w:val="1"/>
      <w:marLeft w:val="0"/>
      <w:marRight w:val="0"/>
      <w:marTop w:val="0"/>
      <w:marBottom w:val="0"/>
      <w:divBdr>
        <w:top w:val="none" w:sz="0" w:space="0" w:color="auto"/>
        <w:left w:val="none" w:sz="0" w:space="0" w:color="auto"/>
        <w:bottom w:val="none" w:sz="0" w:space="0" w:color="auto"/>
        <w:right w:val="none" w:sz="0" w:space="0" w:color="auto"/>
      </w:divBdr>
    </w:div>
    <w:div w:id="347366512">
      <w:bodyDiv w:val="1"/>
      <w:marLeft w:val="0"/>
      <w:marRight w:val="0"/>
      <w:marTop w:val="0"/>
      <w:marBottom w:val="0"/>
      <w:divBdr>
        <w:top w:val="none" w:sz="0" w:space="0" w:color="auto"/>
        <w:left w:val="none" w:sz="0" w:space="0" w:color="auto"/>
        <w:bottom w:val="none" w:sz="0" w:space="0" w:color="auto"/>
        <w:right w:val="none" w:sz="0" w:space="0" w:color="auto"/>
      </w:divBdr>
    </w:div>
    <w:div w:id="636840981">
      <w:bodyDiv w:val="1"/>
      <w:marLeft w:val="0"/>
      <w:marRight w:val="0"/>
      <w:marTop w:val="0"/>
      <w:marBottom w:val="0"/>
      <w:divBdr>
        <w:top w:val="none" w:sz="0" w:space="0" w:color="auto"/>
        <w:left w:val="none" w:sz="0" w:space="0" w:color="auto"/>
        <w:bottom w:val="none" w:sz="0" w:space="0" w:color="auto"/>
        <w:right w:val="none" w:sz="0" w:space="0" w:color="auto"/>
      </w:divBdr>
      <w:divsChild>
        <w:div w:id="385765422">
          <w:marLeft w:val="0"/>
          <w:marRight w:val="0"/>
          <w:marTop w:val="0"/>
          <w:marBottom w:val="0"/>
          <w:divBdr>
            <w:top w:val="none" w:sz="0" w:space="0" w:color="auto"/>
            <w:left w:val="none" w:sz="0" w:space="0" w:color="auto"/>
            <w:bottom w:val="none" w:sz="0" w:space="0" w:color="auto"/>
            <w:right w:val="none" w:sz="0" w:space="0" w:color="auto"/>
          </w:divBdr>
          <w:divsChild>
            <w:div w:id="1832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105615">
      <w:bodyDiv w:val="1"/>
      <w:marLeft w:val="0"/>
      <w:marRight w:val="0"/>
      <w:marTop w:val="0"/>
      <w:marBottom w:val="0"/>
      <w:divBdr>
        <w:top w:val="none" w:sz="0" w:space="0" w:color="auto"/>
        <w:left w:val="none" w:sz="0" w:space="0" w:color="auto"/>
        <w:bottom w:val="none" w:sz="0" w:space="0" w:color="auto"/>
        <w:right w:val="none" w:sz="0" w:space="0" w:color="auto"/>
      </w:divBdr>
    </w:div>
    <w:div w:id="1037586934">
      <w:bodyDiv w:val="1"/>
      <w:marLeft w:val="0"/>
      <w:marRight w:val="0"/>
      <w:marTop w:val="0"/>
      <w:marBottom w:val="0"/>
      <w:divBdr>
        <w:top w:val="none" w:sz="0" w:space="0" w:color="auto"/>
        <w:left w:val="none" w:sz="0" w:space="0" w:color="auto"/>
        <w:bottom w:val="none" w:sz="0" w:space="0" w:color="auto"/>
        <w:right w:val="none" w:sz="0" w:space="0" w:color="auto"/>
      </w:divBdr>
    </w:div>
    <w:div w:id="1118064542">
      <w:bodyDiv w:val="1"/>
      <w:marLeft w:val="0"/>
      <w:marRight w:val="0"/>
      <w:marTop w:val="0"/>
      <w:marBottom w:val="0"/>
      <w:divBdr>
        <w:top w:val="none" w:sz="0" w:space="0" w:color="auto"/>
        <w:left w:val="none" w:sz="0" w:space="0" w:color="auto"/>
        <w:bottom w:val="none" w:sz="0" w:space="0" w:color="auto"/>
        <w:right w:val="none" w:sz="0" w:space="0" w:color="auto"/>
      </w:divBdr>
    </w:div>
    <w:div w:id="1159343417">
      <w:bodyDiv w:val="1"/>
      <w:marLeft w:val="0"/>
      <w:marRight w:val="0"/>
      <w:marTop w:val="0"/>
      <w:marBottom w:val="0"/>
      <w:divBdr>
        <w:top w:val="none" w:sz="0" w:space="0" w:color="auto"/>
        <w:left w:val="none" w:sz="0" w:space="0" w:color="auto"/>
        <w:bottom w:val="none" w:sz="0" w:space="0" w:color="auto"/>
        <w:right w:val="none" w:sz="0" w:space="0" w:color="auto"/>
      </w:divBdr>
    </w:div>
    <w:div w:id="1214387649">
      <w:bodyDiv w:val="1"/>
      <w:marLeft w:val="0"/>
      <w:marRight w:val="0"/>
      <w:marTop w:val="0"/>
      <w:marBottom w:val="0"/>
      <w:divBdr>
        <w:top w:val="none" w:sz="0" w:space="0" w:color="auto"/>
        <w:left w:val="none" w:sz="0" w:space="0" w:color="auto"/>
        <w:bottom w:val="none" w:sz="0" w:space="0" w:color="auto"/>
        <w:right w:val="none" w:sz="0" w:space="0" w:color="auto"/>
      </w:divBdr>
    </w:div>
    <w:div w:id="1245187985">
      <w:bodyDiv w:val="1"/>
      <w:marLeft w:val="0"/>
      <w:marRight w:val="0"/>
      <w:marTop w:val="0"/>
      <w:marBottom w:val="0"/>
      <w:divBdr>
        <w:top w:val="none" w:sz="0" w:space="0" w:color="auto"/>
        <w:left w:val="none" w:sz="0" w:space="0" w:color="auto"/>
        <w:bottom w:val="none" w:sz="0" w:space="0" w:color="auto"/>
        <w:right w:val="none" w:sz="0" w:space="0" w:color="auto"/>
      </w:divBdr>
      <w:divsChild>
        <w:div w:id="1406952872">
          <w:marLeft w:val="0"/>
          <w:marRight w:val="0"/>
          <w:marTop w:val="0"/>
          <w:marBottom w:val="0"/>
          <w:divBdr>
            <w:top w:val="none" w:sz="0" w:space="0" w:color="auto"/>
            <w:left w:val="none" w:sz="0" w:space="0" w:color="auto"/>
            <w:bottom w:val="none" w:sz="0" w:space="0" w:color="auto"/>
            <w:right w:val="none" w:sz="0" w:space="0" w:color="auto"/>
          </w:divBdr>
          <w:divsChild>
            <w:div w:id="18012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8121">
      <w:bodyDiv w:val="1"/>
      <w:marLeft w:val="0"/>
      <w:marRight w:val="0"/>
      <w:marTop w:val="0"/>
      <w:marBottom w:val="0"/>
      <w:divBdr>
        <w:top w:val="none" w:sz="0" w:space="0" w:color="auto"/>
        <w:left w:val="none" w:sz="0" w:space="0" w:color="auto"/>
        <w:bottom w:val="none" w:sz="0" w:space="0" w:color="auto"/>
        <w:right w:val="none" w:sz="0" w:space="0" w:color="auto"/>
      </w:divBdr>
    </w:div>
    <w:div w:id="1614558647">
      <w:bodyDiv w:val="1"/>
      <w:marLeft w:val="0"/>
      <w:marRight w:val="0"/>
      <w:marTop w:val="0"/>
      <w:marBottom w:val="0"/>
      <w:divBdr>
        <w:top w:val="none" w:sz="0" w:space="0" w:color="auto"/>
        <w:left w:val="none" w:sz="0" w:space="0" w:color="auto"/>
        <w:bottom w:val="none" w:sz="0" w:space="0" w:color="auto"/>
        <w:right w:val="none" w:sz="0" w:space="0" w:color="auto"/>
      </w:divBdr>
    </w:div>
    <w:div w:id="1670983017">
      <w:bodyDiv w:val="1"/>
      <w:marLeft w:val="0"/>
      <w:marRight w:val="0"/>
      <w:marTop w:val="0"/>
      <w:marBottom w:val="0"/>
      <w:divBdr>
        <w:top w:val="none" w:sz="0" w:space="0" w:color="auto"/>
        <w:left w:val="none" w:sz="0" w:space="0" w:color="auto"/>
        <w:bottom w:val="none" w:sz="0" w:space="0" w:color="auto"/>
        <w:right w:val="none" w:sz="0" w:space="0" w:color="auto"/>
      </w:divBdr>
    </w:div>
    <w:div w:id="1916626403">
      <w:bodyDiv w:val="1"/>
      <w:marLeft w:val="0"/>
      <w:marRight w:val="0"/>
      <w:marTop w:val="0"/>
      <w:marBottom w:val="0"/>
      <w:divBdr>
        <w:top w:val="none" w:sz="0" w:space="0" w:color="auto"/>
        <w:left w:val="none" w:sz="0" w:space="0" w:color="auto"/>
        <w:bottom w:val="none" w:sz="0" w:space="0" w:color="auto"/>
        <w:right w:val="none" w:sz="0" w:space="0" w:color="auto"/>
      </w:divBdr>
    </w:div>
    <w:div w:id="2043045135">
      <w:bodyDiv w:val="1"/>
      <w:marLeft w:val="0"/>
      <w:marRight w:val="0"/>
      <w:marTop w:val="0"/>
      <w:marBottom w:val="0"/>
      <w:divBdr>
        <w:top w:val="none" w:sz="0" w:space="0" w:color="auto"/>
        <w:left w:val="none" w:sz="0" w:space="0" w:color="auto"/>
        <w:bottom w:val="none" w:sz="0" w:space="0" w:color="auto"/>
        <w:right w:val="none" w:sz="0" w:space="0" w:color="auto"/>
      </w:divBdr>
    </w:div>
    <w:div w:id="213774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B9BD-343A-4E5A-BAB3-480C6202AD86}">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Darrell</dc:creator>
  <cp:keywords/>
  <dc:description/>
  <cp:lastModifiedBy>Byrne, Darrell</cp:lastModifiedBy>
  <cp:revision>320</cp:revision>
  <dcterms:created xsi:type="dcterms:W3CDTF">2025-12-14T22:03:00Z</dcterms:created>
  <dcterms:modified xsi:type="dcterms:W3CDTF">2025-12-19T17:10:00Z</dcterms:modified>
</cp:coreProperties>
</file>