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65A46" w14:textId="77777777" w:rsidR="007D21AD" w:rsidRDefault="007D21AD" w:rsidP="00F85243">
      <w:pPr>
        <w:spacing w:before="120"/>
        <w:jc w:val="center"/>
        <w:rPr>
          <w:b/>
          <w:color w:val="000000" w:themeColor="text1"/>
          <w:sz w:val="30"/>
        </w:rPr>
      </w:pPr>
    </w:p>
    <w:p w14:paraId="2D81F843" w14:textId="77777777" w:rsidR="007D21AD" w:rsidRDefault="007D21AD" w:rsidP="00F85243">
      <w:pPr>
        <w:spacing w:before="120"/>
        <w:jc w:val="center"/>
        <w:rPr>
          <w:b/>
          <w:color w:val="000000" w:themeColor="text1"/>
          <w:sz w:val="30"/>
        </w:rPr>
      </w:pPr>
    </w:p>
    <w:p w14:paraId="6E1DEB18" w14:textId="77777777" w:rsidR="007D21AD" w:rsidRDefault="007D21AD" w:rsidP="00F85243">
      <w:pPr>
        <w:spacing w:before="120"/>
        <w:jc w:val="center"/>
        <w:rPr>
          <w:b/>
          <w:color w:val="000000" w:themeColor="text1"/>
          <w:sz w:val="30"/>
        </w:rPr>
      </w:pPr>
    </w:p>
    <w:p w14:paraId="0CD0DFDF" w14:textId="77777777" w:rsidR="007D21AD" w:rsidRDefault="007D21AD" w:rsidP="00F85243">
      <w:pPr>
        <w:spacing w:before="120"/>
        <w:jc w:val="center"/>
        <w:rPr>
          <w:b/>
          <w:color w:val="000000" w:themeColor="text1"/>
          <w:sz w:val="30"/>
        </w:rPr>
      </w:pPr>
    </w:p>
    <w:p w14:paraId="44293412" w14:textId="77777777" w:rsidR="00D00F7F" w:rsidRPr="00795408" w:rsidRDefault="00B771E2" w:rsidP="00F85243">
      <w:pPr>
        <w:spacing w:before="120"/>
        <w:jc w:val="center"/>
        <w:rPr>
          <w:rFonts w:ascii="Arial Rounded MT Bold" w:hAnsi="Arial Rounded MT Bold"/>
          <w:color w:val="000000" w:themeColor="text1"/>
          <w:sz w:val="32"/>
          <w:szCs w:val="32"/>
        </w:rPr>
      </w:pPr>
      <w:r w:rsidRPr="00795408">
        <w:rPr>
          <w:rFonts w:ascii="Arial Rounded MT Bold" w:hAnsi="Arial Rounded MT Bold"/>
          <w:b/>
          <w:color w:val="000000" w:themeColor="text1"/>
          <w:sz w:val="40"/>
          <w:szCs w:val="32"/>
        </w:rPr>
        <w:t>UNIVERSITY OF WALES TRINITY SAINT DAVID</w:t>
      </w:r>
    </w:p>
    <w:p w14:paraId="7BBF6A02" w14:textId="0102AD91" w:rsidR="00E22499" w:rsidRPr="007D21AD" w:rsidRDefault="00AB1891" w:rsidP="00EB3462">
      <w:pPr>
        <w:pStyle w:val="Title"/>
        <w:pBdr>
          <w:bottom w:val="single" w:sz="8" w:space="6" w:color="4F81BD" w:themeColor="accent1"/>
        </w:pBdr>
        <w:tabs>
          <w:tab w:val="left" w:pos="360"/>
        </w:tabs>
        <w:spacing w:before="120" w:line="360" w:lineRule="auto"/>
        <w:jc w:val="center"/>
        <w:rPr>
          <w:color w:val="000000" w:themeColor="text1"/>
          <w:sz w:val="54"/>
          <w:szCs w:val="62"/>
        </w:rPr>
      </w:pPr>
      <w:r>
        <w:rPr>
          <w:noProof/>
          <w:color w:val="000000" w:themeColor="text1"/>
          <w:sz w:val="54"/>
          <w:szCs w:val="62"/>
        </w:rPr>
        <w:drawing>
          <wp:anchor distT="0" distB="0" distL="114300" distR="114300" simplePos="0" relativeHeight="251661824" behindDoc="0" locked="0" layoutInCell="1" allowOverlap="1" wp14:anchorId="1E340BAF" wp14:editId="34ED47B5">
            <wp:simplePos x="0" y="0"/>
            <wp:positionH relativeFrom="column">
              <wp:posOffset>54610</wp:posOffset>
            </wp:positionH>
            <wp:positionV relativeFrom="paragraph">
              <wp:posOffset>338455</wp:posOffset>
            </wp:positionV>
            <wp:extent cx="5785485" cy="3078480"/>
            <wp:effectExtent l="209550" t="247650" r="215265" b="255270"/>
            <wp:wrapNone/>
            <wp:docPr id="2019391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5485" cy="30784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p>
    <w:p w14:paraId="7952B5E6" w14:textId="7222C5EC" w:rsidR="00E22499" w:rsidRPr="007D21AD" w:rsidRDefault="00E22499" w:rsidP="00E22499">
      <w:pPr>
        <w:pStyle w:val="Title"/>
        <w:pBdr>
          <w:bottom w:val="single" w:sz="8" w:space="6" w:color="4F81BD" w:themeColor="accent1"/>
        </w:pBdr>
        <w:spacing w:before="120" w:line="360" w:lineRule="auto"/>
        <w:jc w:val="center"/>
        <w:rPr>
          <w:color w:val="000000" w:themeColor="text1"/>
          <w:sz w:val="54"/>
          <w:szCs w:val="62"/>
        </w:rPr>
      </w:pPr>
    </w:p>
    <w:p w14:paraId="75193D66" w14:textId="77777777" w:rsidR="00E22499" w:rsidRPr="007D21AD" w:rsidRDefault="00E22499" w:rsidP="00E22499">
      <w:pPr>
        <w:pStyle w:val="Title"/>
        <w:pBdr>
          <w:bottom w:val="single" w:sz="8" w:space="6" w:color="4F81BD" w:themeColor="accent1"/>
        </w:pBdr>
        <w:spacing w:before="120" w:line="360" w:lineRule="auto"/>
        <w:jc w:val="center"/>
        <w:rPr>
          <w:color w:val="000000" w:themeColor="text1"/>
          <w:sz w:val="54"/>
          <w:szCs w:val="62"/>
        </w:rPr>
      </w:pPr>
    </w:p>
    <w:p w14:paraId="64557434" w14:textId="77777777" w:rsidR="00E22499" w:rsidRPr="007D21AD" w:rsidRDefault="00E22499" w:rsidP="00E22499">
      <w:pPr>
        <w:pStyle w:val="Title"/>
        <w:pBdr>
          <w:bottom w:val="single" w:sz="8" w:space="6" w:color="4F81BD" w:themeColor="accent1"/>
        </w:pBdr>
        <w:spacing w:before="120" w:line="360" w:lineRule="auto"/>
        <w:jc w:val="center"/>
        <w:rPr>
          <w:color w:val="000000" w:themeColor="text1"/>
          <w:sz w:val="54"/>
          <w:szCs w:val="62"/>
        </w:rPr>
      </w:pPr>
    </w:p>
    <w:p w14:paraId="3D57DC5D" w14:textId="77777777" w:rsidR="00E22499" w:rsidRPr="007D21AD" w:rsidRDefault="00E22499" w:rsidP="00E22499">
      <w:pPr>
        <w:pStyle w:val="Title"/>
        <w:pBdr>
          <w:bottom w:val="single" w:sz="8" w:space="6" w:color="4F81BD" w:themeColor="accent1"/>
        </w:pBdr>
        <w:spacing w:before="120" w:line="360" w:lineRule="auto"/>
        <w:jc w:val="center"/>
        <w:rPr>
          <w:color w:val="000000" w:themeColor="text1"/>
          <w:sz w:val="54"/>
          <w:szCs w:val="62"/>
        </w:rPr>
      </w:pPr>
    </w:p>
    <w:p w14:paraId="6EAD9DB8" w14:textId="77777777" w:rsidR="00E22499" w:rsidRPr="007D21AD" w:rsidRDefault="00E22499" w:rsidP="00E22499">
      <w:pPr>
        <w:pStyle w:val="Title"/>
        <w:pBdr>
          <w:bottom w:val="single" w:sz="8" w:space="6" w:color="4F81BD" w:themeColor="accent1"/>
        </w:pBdr>
        <w:spacing w:before="120" w:line="360" w:lineRule="auto"/>
        <w:jc w:val="center"/>
        <w:rPr>
          <w:color w:val="000000" w:themeColor="text1"/>
          <w:sz w:val="54"/>
          <w:szCs w:val="62"/>
        </w:rPr>
      </w:pPr>
    </w:p>
    <w:p w14:paraId="1588960E" w14:textId="77777777" w:rsidR="00D00F7F" w:rsidRPr="007D21AD" w:rsidRDefault="00B771E2" w:rsidP="00E22499">
      <w:pPr>
        <w:pStyle w:val="Title"/>
        <w:pBdr>
          <w:bottom w:val="single" w:sz="8" w:space="6" w:color="4F81BD" w:themeColor="accent1"/>
        </w:pBdr>
        <w:spacing w:before="120" w:line="360" w:lineRule="auto"/>
        <w:jc w:val="center"/>
        <w:rPr>
          <w:color w:val="000000" w:themeColor="text1"/>
          <w:sz w:val="54"/>
          <w:szCs w:val="62"/>
        </w:rPr>
      </w:pPr>
      <w:r w:rsidRPr="007D21AD">
        <w:rPr>
          <w:color w:val="000000" w:themeColor="text1"/>
          <w:sz w:val="54"/>
          <w:szCs w:val="62"/>
        </w:rPr>
        <w:t>Developing Employability for a UK</w:t>
      </w:r>
      <w:r w:rsidRPr="007D21AD">
        <w:rPr>
          <w:color w:val="000000" w:themeColor="text1"/>
          <w:sz w:val="54"/>
          <w:szCs w:val="62"/>
        </w:rPr>
        <w:br/>
        <w:t>Social Prescribing Link Worker Role</w:t>
      </w:r>
    </w:p>
    <w:p w14:paraId="33F15474" w14:textId="77777777" w:rsidR="00E22499" w:rsidRPr="007D21AD" w:rsidRDefault="00E22499" w:rsidP="005812B6">
      <w:pPr>
        <w:spacing w:before="120"/>
        <w:jc w:val="center"/>
        <w:rPr>
          <w:b/>
          <w:sz w:val="34"/>
          <w:szCs w:val="32"/>
        </w:rPr>
      </w:pPr>
    </w:p>
    <w:p w14:paraId="4C41B6EA" w14:textId="77777777" w:rsidR="00E22499" w:rsidRDefault="00E22499" w:rsidP="005812B6">
      <w:pPr>
        <w:spacing w:before="120"/>
        <w:jc w:val="center"/>
        <w:rPr>
          <w:b/>
          <w:sz w:val="24"/>
        </w:rPr>
      </w:pPr>
    </w:p>
    <w:p w14:paraId="10130182" w14:textId="77777777" w:rsidR="00E22499" w:rsidRDefault="00E22499" w:rsidP="005812B6">
      <w:pPr>
        <w:spacing w:before="120"/>
        <w:jc w:val="center"/>
        <w:rPr>
          <w:b/>
          <w:sz w:val="24"/>
        </w:rPr>
      </w:pPr>
    </w:p>
    <w:p w14:paraId="442D8B2E" w14:textId="77777777" w:rsidR="00E22499" w:rsidRDefault="00E22499" w:rsidP="005812B6">
      <w:pPr>
        <w:spacing w:before="120"/>
        <w:jc w:val="center"/>
        <w:rPr>
          <w:b/>
          <w:sz w:val="24"/>
        </w:rPr>
      </w:pPr>
    </w:p>
    <w:p w14:paraId="22412AF8" w14:textId="77777777" w:rsidR="00E22499" w:rsidRDefault="00E22499" w:rsidP="007D21AD">
      <w:pPr>
        <w:spacing w:before="120"/>
        <w:rPr>
          <w:b/>
          <w:sz w:val="24"/>
        </w:rPr>
      </w:pPr>
    </w:p>
    <w:p w14:paraId="391A3BF8" w14:textId="77777777" w:rsidR="007D21AD" w:rsidRDefault="007D21AD" w:rsidP="007D21AD">
      <w:pPr>
        <w:spacing w:before="120"/>
        <w:rPr>
          <w:b/>
          <w:sz w:val="24"/>
        </w:rPr>
      </w:pPr>
    </w:p>
    <w:p w14:paraId="3E7B64B2" w14:textId="77777777" w:rsidR="00D00F7F" w:rsidRDefault="00B771E2" w:rsidP="005812B6">
      <w:pPr>
        <w:spacing w:before="120"/>
        <w:jc w:val="center"/>
      </w:pPr>
      <w:r>
        <w:rPr>
          <w:b/>
          <w:sz w:val="24"/>
        </w:rPr>
        <w:t>LEVEL 5 ASSESSMENT</w:t>
      </w:r>
      <w:r>
        <w:rPr>
          <w:b/>
          <w:sz w:val="24"/>
        </w:rPr>
        <w:br/>
        <w:t>Component 2: Written Assignment (Report)</w:t>
      </w:r>
    </w:p>
    <w:tbl>
      <w:tblPr>
        <w:tblStyle w:val="TableGrid"/>
        <w:tblW w:w="0" w:type="auto"/>
        <w:jc w:val="center"/>
        <w:tblLook w:val="04A0" w:firstRow="1" w:lastRow="0" w:firstColumn="1" w:lastColumn="0" w:noHBand="0" w:noVBand="1"/>
      </w:tblPr>
      <w:tblGrid>
        <w:gridCol w:w="4619"/>
        <w:gridCol w:w="4619"/>
      </w:tblGrid>
      <w:tr w:rsidR="00D00F7F" w14:paraId="7CBAABBD" w14:textId="77777777" w:rsidTr="00AB1891">
        <w:trPr>
          <w:trHeight w:val="1142"/>
          <w:jc w:val="center"/>
        </w:trPr>
        <w:tc>
          <w:tcPr>
            <w:tcW w:w="4619" w:type="dxa"/>
            <w:shd w:val="clear" w:color="auto" w:fill="0070C0"/>
            <w:tcMar>
              <w:top w:w="100" w:type="dxa"/>
              <w:left w:w="120" w:type="dxa"/>
              <w:bottom w:w="100" w:type="dxa"/>
              <w:right w:w="120" w:type="dxa"/>
            </w:tcMar>
            <w:vAlign w:val="center"/>
          </w:tcPr>
          <w:p w14:paraId="1ED2E512" w14:textId="77777777" w:rsidR="00D00F7F" w:rsidRPr="00D34BB2" w:rsidRDefault="007D21AD" w:rsidP="00D34BB2">
            <w:pPr>
              <w:spacing w:before="120"/>
              <w:jc w:val="left"/>
              <w:rPr>
                <w:color w:val="FFFFFF" w:themeColor="background1"/>
                <w:sz w:val="25"/>
                <w:szCs w:val="26"/>
              </w:rPr>
            </w:pPr>
            <w:r w:rsidRPr="00D34BB2">
              <w:rPr>
                <w:b/>
                <w:color w:val="FFFFFF" w:themeColor="background1"/>
                <w:sz w:val="25"/>
                <w:szCs w:val="26"/>
              </w:rPr>
              <w:t>Program</w:t>
            </w:r>
          </w:p>
        </w:tc>
        <w:tc>
          <w:tcPr>
            <w:tcW w:w="4619" w:type="dxa"/>
            <w:tcMar>
              <w:top w:w="100" w:type="dxa"/>
              <w:left w:w="120" w:type="dxa"/>
              <w:bottom w:w="100" w:type="dxa"/>
              <w:right w:w="120" w:type="dxa"/>
            </w:tcMar>
            <w:vAlign w:val="center"/>
          </w:tcPr>
          <w:p w14:paraId="1BAAA64D" w14:textId="77777777" w:rsidR="00D00F7F" w:rsidRPr="00D34BB2" w:rsidRDefault="00B771E2" w:rsidP="00D34BB2">
            <w:pPr>
              <w:spacing w:before="120"/>
              <w:jc w:val="left"/>
              <w:rPr>
                <w:sz w:val="25"/>
                <w:szCs w:val="26"/>
              </w:rPr>
            </w:pPr>
            <w:r w:rsidRPr="00D34BB2">
              <w:rPr>
                <w:sz w:val="25"/>
                <w:szCs w:val="26"/>
              </w:rPr>
              <w:t>BSc Health and Social Care</w:t>
            </w:r>
          </w:p>
        </w:tc>
      </w:tr>
      <w:tr w:rsidR="00D00F7F" w14:paraId="640AB41B" w14:textId="77777777" w:rsidTr="00AB1891">
        <w:trPr>
          <w:trHeight w:val="1857"/>
          <w:jc w:val="center"/>
        </w:trPr>
        <w:tc>
          <w:tcPr>
            <w:tcW w:w="4619" w:type="dxa"/>
            <w:shd w:val="clear" w:color="auto" w:fill="0070C0"/>
            <w:tcMar>
              <w:top w:w="100" w:type="dxa"/>
              <w:left w:w="120" w:type="dxa"/>
              <w:bottom w:w="100" w:type="dxa"/>
              <w:right w:w="120" w:type="dxa"/>
            </w:tcMar>
            <w:vAlign w:val="center"/>
          </w:tcPr>
          <w:p w14:paraId="205B74B6" w14:textId="77777777" w:rsidR="00D00F7F" w:rsidRPr="00D34BB2" w:rsidRDefault="00B771E2" w:rsidP="00D34BB2">
            <w:pPr>
              <w:spacing w:before="120"/>
              <w:jc w:val="left"/>
              <w:rPr>
                <w:color w:val="FFFFFF" w:themeColor="background1"/>
                <w:sz w:val="25"/>
                <w:szCs w:val="26"/>
              </w:rPr>
            </w:pPr>
            <w:r w:rsidRPr="00D34BB2">
              <w:rPr>
                <w:b/>
                <w:color w:val="FFFFFF" w:themeColor="background1"/>
                <w:sz w:val="25"/>
                <w:szCs w:val="26"/>
              </w:rPr>
              <w:t>Module</w:t>
            </w:r>
          </w:p>
        </w:tc>
        <w:tc>
          <w:tcPr>
            <w:tcW w:w="4619" w:type="dxa"/>
            <w:tcMar>
              <w:top w:w="100" w:type="dxa"/>
              <w:left w:w="120" w:type="dxa"/>
              <w:bottom w:w="100" w:type="dxa"/>
              <w:right w:w="120" w:type="dxa"/>
            </w:tcMar>
            <w:vAlign w:val="center"/>
          </w:tcPr>
          <w:p w14:paraId="6F99381D" w14:textId="77777777" w:rsidR="00D00F7F" w:rsidRPr="00D34BB2" w:rsidRDefault="00B771E2" w:rsidP="00D34BB2">
            <w:pPr>
              <w:spacing w:before="120"/>
              <w:jc w:val="left"/>
              <w:rPr>
                <w:sz w:val="25"/>
                <w:szCs w:val="26"/>
              </w:rPr>
            </w:pPr>
            <w:r w:rsidRPr="00D34BB2">
              <w:rPr>
                <w:sz w:val="25"/>
                <w:szCs w:val="26"/>
              </w:rPr>
              <w:t>Changemakers: Building your Personal Brand for Sustainable Employment</w:t>
            </w:r>
          </w:p>
        </w:tc>
      </w:tr>
      <w:tr w:rsidR="00D00F7F" w14:paraId="40A7706B" w14:textId="77777777" w:rsidTr="00AB1891">
        <w:trPr>
          <w:trHeight w:val="1142"/>
          <w:jc w:val="center"/>
        </w:trPr>
        <w:tc>
          <w:tcPr>
            <w:tcW w:w="4619" w:type="dxa"/>
            <w:shd w:val="clear" w:color="auto" w:fill="0070C0"/>
            <w:tcMar>
              <w:top w:w="100" w:type="dxa"/>
              <w:left w:w="120" w:type="dxa"/>
              <w:bottom w:w="100" w:type="dxa"/>
              <w:right w:w="120" w:type="dxa"/>
            </w:tcMar>
            <w:vAlign w:val="center"/>
          </w:tcPr>
          <w:p w14:paraId="09AC6E84" w14:textId="6AE9E232" w:rsidR="00D00F7F" w:rsidRPr="00D34BB2" w:rsidRDefault="00B771E2" w:rsidP="00D34BB2">
            <w:pPr>
              <w:spacing w:before="120"/>
              <w:jc w:val="left"/>
              <w:rPr>
                <w:color w:val="FFFFFF" w:themeColor="background1"/>
                <w:sz w:val="25"/>
                <w:szCs w:val="26"/>
              </w:rPr>
            </w:pPr>
            <w:r w:rsidRPr="00D34BB2">
              <w:rPr>
                <w:b/>
                <w:color w:val="FFFFFF" w:themeColor="background1"/>
                <w:sz w:val="25"/>
                <w:szCs w:val="26"/>
              </w:rPr>
              <w:t xml:space="preserve">Module </w:t>
            </w:r>
            <w:r w:rsidR="00AB1891">
              <w:rPr>
                <w:b/>
                <w:color w:val="FFFFFF" w:themeColor="background1"/>
                <w:sz w:val="25"/>
                <w:szCs w:val="26"/>
              </w:rPr>
              <w:t>C</w:t>
            </w:r>
            <w:r w:rsidRPr="00D34BB2">
              <w:rPr>
                <w:b/>
                <w:color w:val="FFFFFF" w:themeColor="background1"/>
                <w:sz w:val="25"/>
                <w:szCs w:val="26"/>
              </w:rPr>
              <w:t>ode</w:t>
            </w:r>
          </w:p>
        </w:tc>
        <w:tc>
          <w:tcPr>
            <w:tcW w:w="4619" w:type="dxa"/>
            <w:tcMar>
              <w:top w:w="100" w:type="dxa"/>
              <w:left w:w="120" w:type="dxa"/>
              <w:bottom w:w="100" w:type="dxa"/>
              <w:right w:w="120" w:type="dxa"/>
            </w:tcMar>
            <w:vAlign w:val="center"/>
          </w:tcPr>
          <w:p w14:paraId="37187759" w14:textId="77777777" w:rsidR="00D00F7F" w:rsidRPr="00D34BB2" w:rsidRDefault="00B771E2" w:rsidP="00D34BB2">
            <w:pPr>
              <w:spacing w:before="120"/>
              <w:jc w:val="left"/>
              <w:rPr>
                <w:sz w:val="25"/>
                <w:szCs w:val="26"/>
              </w:rPr>
            </w:pPr>
            <w:r w:rsidRPr="00D34BB2">
              <w:rPr>
                <w:sz w:val="25"/>
                <w:szCs w:val="26"/>
              </w:rPr>
              <w:t>BMHP5015</w:t>
            </w:r>
          </w:p>
        </w:tc>
      </w:tr>
      <w:tr w:rsidR="00D00F7F" w14:paraId="314EA1BB" w14:textId="77777777" w:rsidTr="00AB1891">
        <w:trPr>
          <w:trHeight w:val="1142"/>
          <w:jc w:val="center"/>
        </w:trPr>
        <w:tc>
          <w:tcPr>
            <w:tcW w:w="4619" w:type="dxa"/>
            <w:shd w:val="clear" w:color="auto" w:fill="0070C0"/>
            <w:tcMar>
              <w:top w:w="100" w:type="dxa"/>
              <w:left w:w="120" w:type="dxa"/>
              <w:bottom w:w="100" w:type="dxa"/>
              <w:right w:w="120" w:type="dxa"/>
            </w:tcMar>
            <w:vAlign w:val="center"/>
          </w:tcPr>
          <w:p w14:paraId="72907F9A" w14:textId="320FA348" w:rsidR="00D00F7F" w:rsidRPr="00D34BB2" w:rsidRDefault="00B771E2" w:rsidP="00D34BB2">
            <w:pPr>
              <w:spacing w:before="120"/>
              <w:jc w:val="left"/>
              <w:rPr>
                <w:color w:val="FFFFFF" w:themeColor="background1"/>
                <w:sz w:val="25"/>
                <w:szCs w:val="26"/>
              </w:rPr>
            </w:pPr>
            <w:r w:rsidRPr="00D34BB2">
              <w:rPr>
                <w:b/>
                <w:color w:val="FFFFFF" w:themeColor="background1"/>
                <w:sz w:val="25"/>
                <w:szCs w:val="26"/>
              </w:rPr>
              <w:t xml:space="preserve">Assignment </w:t>
            </w:r>
            <w:r w:rsidR="00AB1891">
              <w:rPr>
                <w:b/>
                <w:color w:val="FFFFFF" w:themeColor="background1"/>
                <w:sz w:val="25"/>
                <w:szCs w:val="26"/>
              </w:rPr>
              <w:t>T</w:t>
            </w:r>
            <w:r w:rsidRPr="00D34BB2">
              <w:rPr>
                <w:b/>
                <w:color w:val="FFFFFF" w:themeColor="background1"/>
                <w:sz w:val="25"/>
                <w:szCs w:val="26"/>
              </w:rPr>
              <w:t>itle</w:t>
            </w:r>
          </w:p>
        </w:tc>
        <w:tc>
          <w:tcPr>
            <w:tcW w:w="4619" w:type="dxa"/>
            <w:tcMar>
              <w:top w:w="100" w:type="dxa"/>
              <w:left w:w="120" w:type="dxa"/>
              <w:bottom w:w="100" w:type="dxa"/>
              <w:right w:w="120" w:type="dxa"/>
            </w:tcMar>
            <w:vAlign w:val="center"/>
          </w:tcPr>
          <w:p w14:paraId="2C7C22C5" w14:textId="77777777" w:rsidR="00D00F7F" w:rsidRPr="00D34BB2" w:rsidRDefault="00B771E2" w:rsidP="00D34BB2">
            <w:pPr>
              <w:spacing w:before="120"/>
              <w:jc w:val="left"/>
              <w:rPr>
                <w:sz w:val="25"/>
                <w:szCs w:val="26"/>
              </w:rPr>
            </w:pPr>
            <w:r w:rsidRPr="00D34BB2">
              <w:rPr>
                <w:sz w:val="25"/>
                <w:szCs w:val="26"/>
              </w:rPr>
              <w:t>Component 2: Assignment (Report)</w:t>
            </w:r>
          </w:p>
        </w:tc>
      </w:tr>
      <w:tr w:rsidR="00D00F7F" w14:paraId="6C151A8E" w14:textId="77777777" w:rsidTr="00AB1891">
        <w:trPr>
          <w:trHeight w:val="1142"/>
          <w:jc w:val="center"/>
        </w:trPr>
        <w:tc>
          <w:tcPr>
            <w:tcW w:w="4619" w:type="dxa"/>
            <w:shd w:val="clear" w:color="auto" w:fill="0070C0"/>
            <w:tcMar>
              <w:top w:w="100" w:type="dxa"/>
              <w:left w:w="120" w:type="dxa"/>
              <w:bottom w:w="100" w:type="dxa"/>
              <w:right w:w="120" w:type="dxa"/>
            </w:tcMar>
            <w:vAlign w:val="center"/>
          </w:tcPr>
          <w:p w14:paraId="309F4552" w14:textId="23B36893" w:rsidR="00D00F7F" w:rsidRPr="00D34BB2" w:rsidRDefault="00B771E2" w:rsidP="00D34BB2">
            <w:pPr>
              <w:spacing w:before="120"/>
              <w:jc w:val="left"/>
              <w:rPr>
                <w:color w:val="FFFFFF" w:themeColor="background1"/>
                <w:sz w:val="25"/>
                <w:szCs w:val="26"/>
              </w:rPr>
            </w:pPr>
            <w:r w:rsidRPr="00D34BB2">
              <w:rPr>
                <w:b/>
                <w:color w:val="FFFFFF" w:themeColor="background1"/>
                <w:sz w:val="25"/>
                <w:szCs w:val="26"/>
              </w:rPr>
              <w:t xml:space="preserve">Selected </w:t>
            </w:r>
            <w:r w:rsidR="00AB1891">
              <w:rPr>
                <w:b/>
                <w:color w:val="FFFFFF" w:themeColor="background1"/>
                <w:sz w:val="25"/>
                <w:szCs w:val="26"/>
              </w:rPr>
              <w:t>R</w:t>
            </w:r>
            <w:r w:rsidRPr="00D34BB2">
              <w:rPr>
                <w:b/>
                <w:color w:val="FFFFFF" w:themeColor="background1"/>
                <w:sz w:val="25"/>
                <w:szCs w:val="26"/>
              </w:rPr>
              <w:t>ole</w:t>
            </w:r>
          </w:p>
        </w:tc>
        <w:tc>
          <w:tcPr>
            <w:tcW w:w="4619" w:type="dxa"/>
            <w:tcMar>
              <w:top w:w="100" w:type="dxa"/>
              <w:left w:w="120" w:type="dxa"/>
              <w:bottom w:w="100" w:type="dxa"/>
              <w:right w:w="120" w:type="dxa"/>
            </w:tcMar>
            <w:vAlign w:val="center"/>
          </w:tcPr>
          <w:p w14:paraId="69333214" w14:textId="77777777" w:rsidR="00D00F7F" w:rsidRPr="00D34BB2" w:rsidRDefault="00B771E2" w:rsidP="00D34BB2">
            <w:pPr>
              <w:spacing w:before="120"/>
              <w:jc w:val="left"/>
              <w:rPr>
                <w:sz w:val="25"/>
                <w:szCs w:val="26"/>
              </w:rPr>
            </w:pPr>
            <w:r w:rsidRPr="00D34BB2">
              <w:rPr>
                <w:sz w:val="25"/>
                <w:szCs w:val="26"/>
              </w:rPr>
              <w:t>Social Prescribing Link Worker</w:t>
            </w:r>
          </w:p>
        </w:tc>
      </w:tr>
      <w:tr w:rsidR="00D00F7F" w14:paraId="38955277" w14:textId="77777777" w:rsidTr="00AB1891">
        <w:trPr>
          <w:trHeight w:val="1177"/>
          <w:jc w:val="center"/>
        </w:trPr>
        <w:tc>
          <w:tcPr>
            <w:tcW w:w="4619" w:type="dxa"/>
            <w:shd w:val="clear" w:color="auto" w:fill="0070C0"/>
            <w:tcMar>
              <w:top w:w="100" w:type="dxa"/>
              <w:left w:w="120" w:type="dxa"/>
              <w:bottom w:w="100" w:type="dxa"/>
              <w:right w:w="120" w:type="dxa"/>
            </w:tcMar>
            <w:vAlign w:val="center"/>
          </w:tcPr>
          <w:p w14:paraId="00A8AC01" w14:textId="4B9C232F" w:rsidR="00D00F7F" w:rsidRPr="00D34BB2" w:rsidRDefault="00B771E2" w:rsidP="00D34BB2">
            <w:pPr>
              <w:spacing w:before="120"/>
              <w:jc w:val="left"/>
              <w:rPr>
                <w:color w:val="FFFFFF" w:themeColor="background1"/>
                <w:sz w:val="25"/>
                <w:szCs w:val="26"/>
              </w:rPr>
            </w:pPr>
            <w:r w:rsidRPr="00D34BB2">
              <w:rPr>
                <w:b/>
                <w:color w:val="FFFFFF" w:themeColor="background1"/>
                <w:sz w:val="25"/>
                <w:szCs w:val="26"/>
              </w:rPr>
              <w:t xml:space="preserve">Student </w:t>
            </w:r>
            <w:r w:rsidR="00AB1891">
              <w:rPr>
                <w:b/>
                <w:color w:val="FFFFFF" w:themeColor="background1"/>
                <w:sz w:val="25"/>
                <w:szCs w:val="26"/>
              </w:rPr>
              <w:t>N</w:t>
            </w:r>
            <w:r w:rsidRPr="00D34BB2">
              <w:rPr>
                <w:b/>
                <w:color w:val="FFFFFF" w:themeColor="background1"/>
                <w:sz w:val="25"/>
                <w:szCs w:val="26"/>
              </w:rPr>
              <w:t>ame</w:t>
            </w:r>
          </w:p>
        </w:tc>
        <w:tc>
          <w:tcPr>
            <w:tcW w:w="4619" w:type="dxa"/>
            <w:tcMar>
              <w:top w:w="100" w:type="dxa"/>
              <w:left w:w="120" w:type="dxa"/>
              <w:bottom w:w="100" w:type="dxa"/>
              <w:right w:w="120" w:type="dxa"/>
            </w:tcMar>
            <w:vAlign w:val="center"/>
          </w:tcPr>
          <w:p w14:paraId="61DB63EC" w14:textId="77777777" w:rsidR="00D00F7F" w:rsidRPr="00D34BB2" w:rsidRDefault="00F556B2" w:rsidP="00D34BB2">
            <w:pPr>
              <w:spacing w:before="120"/>
              <w:jc w:val="left"/>
              <w:rPr>
                <w:sz w:val="25"/>
                <w:szCs w:val="26"/>
              </w:rPr>
            </w:pPr>
            <w:r w:rsidRPr="00D34BB2">
              <w:rPr>
                <w:sz w:val="25"/>
                <w:szCs w:val="26"/>
              </w:rPr>
              <w:t xml:space="preserve">Rabia </w:t>
            </w:r>
            <w:r w:rsidR="00505E66" w:rsidRPr="00D34BB2">
              <w:rPr>
                <w:sz w:val="25"/>
                <w:szCs w:val="26"/>
              </w:rPr>
              <w:t>Ahmed</w:t>
            </w:r>
          </w:p>
        </w:tc>
      </w:tr>
      <w:tr w:rsidR="00D00F7F" w14:paraId="588256DE" w14:textId="77777777" w:rsidTr="00AB1891">
        <w:trPr>
          <w:trHeight w:val="1214"/>
          <w:jc w:val="center"/>
        </w:trPr>
        <w:tc>
          <w:tcPr>
            <w:tcW w:w="4619" w:type="dxa"/>
            <w:shd w:val="clear" w:color="auto" w:fill="0070C0"/>
            <w:tcMar>
              <w:top w:w="100" w:type="dxa"/>
              <w:left w:w="120" w:type="dxa"/>
              <w:bottom w:w="100" w:type="dxa"/>
              <w:right w:w="120" w:type="dxa"/>
            </w:tcMar>
            <w:vAlign w:val="center"/>
          </w:tcPr>
          <w:p w14:paraId="53897C97" w14:textId="3E5EB72E" w:rsidR="00D00F7F" w:rsidRPr="00D34BB2" w:rsidRDefault="00B771E2" w:rsidP="00D34BB2">
            <w:pPr>
              <w:spacing w:before="120"/>
              <w:jc w:val="left"/>
              <w:rPr>
                <w:color w:val="FFFFFF" w:themeColor="background1"/>
                <w:sz w:val="25"/>
                <w:szCs w:val="26"/>
              </w:rPr>
            </w:pPr>
            <w:r w:rsidRPr="00D34BB2">
              <w:rPr>
                <w:b/>
                <w:color w:val="FFFFFF" w:themeColor="background1"/>
                <w:sz w:val="25"/>
                <w:szCs w:val="26"/>
              </w:rPr>
              <w:t xml:space="preserve">Student </w:t>
            </w:r>
            <w:r w:rsidR="00AB1891">
              <w:rPr>
                <w:b/>
                <w:color w:val="FFFFFF" w:themeColor="background1"/>
                <w:sz w:val="25"/>
                <w:szCs w:val="26"/>
              </w:rPr>
              <w:t>N</w:t>
            </w:r>
            <w:r w:rsidRPr="00D34BB2">
              <w:rPr>
                <w:b/>
                <w:color w:val="FFFFFF" w:themeColor="background1"/>
                <w:sz w:val="25"/>
                <w:szCs w:val="26"/>
              </w:rPr>
              <w:t>umber</w:t>
            </w:r>
          </w:p>
        </w:tc>
        <w:tc>
          <w:tcPr>
            <w:tcW w:w="4619" w:type="dxa"/>
            <w:tcMar>
              <w:top w:w="100" w:type="dxa"/>
              <w:left w:w="120" w:type="dxa"/>
              <w:bottom w:w="100" w:type="dxa"/>
              <w:right w:w="120" w:type="dxa"/>
            </w:tcMar>
            <w:vAlign w:val="center"/>
          </w:tcPr>
          <w:p w14:paraId="5C7D9322" w14:textId="77777777" w:rsidR="00D00F7F" w:rsidRPr="00D34BB2" w:rsidRDefault="00F556B2" w:rsidP="00D34BB2">
            <w:pPr>
              <w:spacing w:before="120"/>
              <w:jc w:val="left"/>
              <w:rPr>
                <w:sz w:val="25"/>
                <w:szCs w:val="26"/>
              </w:rPr>
            </w:pPr>
            <w:r w:rsidRPr="00D34BB2">
              <w:rPr>
                <w:sz w:val="25"/>
                <w:szCs w:val="26"/>
              </w:rPr>
              <w:t>2321114</w:t>
            </w:r>
          </w:p>
        </w:tc>
      </w:tr>
      <w:tr w:rsidR="00AB1891" w14:paraId="0E5EE0AD" w14:textId="77777777" w:rsidTr="00AB1891">
        <w:trPr>
          <w:trHeight w:val="1214"/>
          <w:jc w:val="center"/>
        </w:trPr>
        <w:tc>
          <w:tcPr>
            <w:tcW w:w="4619" w:type="dxa"/>
            <w:shd w:val="clear" w:color="auto" w:fill="0070C0"/>
            <w:tcMar>
              <w:top w:w="100" w:type="dxa"/>
              <w:left w:w="120" w:type="dxa"/>
              <w:bottom w:w="100" w:type="dxa"/>
              <w:right w:w="120" w:type="dxa"/>
            </w:tcMar>
            <w:vAlign w:val="center"/>
          </w:tcPr>
          <w:p w14:paraId="4B670D21" w14:textId="6FDF26C9" w:rsidR="00AB1891" w:rsidRPr="00D34BB2" w:rsidRDefault="00AB1891" w:rsidP="00D34BB2">
            <w:pPr>
              <w:spacing w:before="120"/>
              <w:jc w:val="left"/>
              <w:rPr>
                <w:b/>
                <w:color w:val="FFFFFF" w:themeColor="background1"/>
                <w:sz w:val="25"/>
                <w:szCs w:val="26"/>
              </w:rPr>
            </w:pPr>
            <w:r>
              <w:rPr>
                <w:b/>
                <w:color w:val="FFFFFF" w:themeColor="background1"/>
                <w:sz w:val="25"/>
                <w:szCs w:val="26"/>
              </w:rPr>
              <w:t>Lecture</w:t>
            </w:r>
            <w:r w:rsidR="00656622">
              <w:rPr>
                <w:b/>
                <w:color w:val="FFFFFF" w:themeColor="background1"/>
                <w:sz w:val="25"/>
                <w:szCs w:val="26"/>
              </w:rPr>
              <w:t>r’s</w:t>
            </w:r>
            <w:r>
              <w:rPr>
                <w:b/>
                <w:color w:val="FFFFFF" w:themeColor="background1"/>
                <w:sz w:val="25"/>
                <w:szCs w:val="26"/>
              </w:rPr>
              <w:t xml:space="preserve"> Name</w:t>
            </w:r>
          </w:p>
        </w:tc>
        <w:tc>
          <w:tcPr>
            <w:tcW w:w="4619" w:type="dxa"/>
            <w:tcMar>
              <w:top w:w="100" w:type="dxa"/>
              <w:left w:w="120" w:type="dxa"/>
              <w:bottom w:w="100" w:type="dxa"/>
              <w:right w:w="120" w:type="dxa"/>
            </w:tcMar>
            <w:vAlign w:val="center"/>
          </w:tcPr>
          <w:p w14:paraId="4B6F7817" w14:textId="6072F500" w:rsidR="00AB1891" w:rsidRPr="00D34BB2" w:rsidRDefault="00AB1891" w:rsidP="00D34BB2">
            <w:pPr>
              <w:spacing w:before="120"/>
              <w:jc w:val="left"/>
              <w:rPr>
                <w:sz w:val="25"/>
                <w:szCs w:val="26"/>
              </w:rPr>
            </w:pPr>
            <w:r>
              <w:rPr>
                <w:sz w:val="25"/>
                <w:szCs w:val="26"/>
              </w:rPr>
              <w:t>Olufemi Oluranti</w:t>
            </w:r>
          </w:p>
        </w:tc>
      </w:tr>
    </w:tbl>
    <w:p w14:paraId="1B4B627C" w14:textId="77777777" w:rsidR="00D00F7F" w:rsidRDefault="00B771E2" w:rsidP="00F85243">
      <w:pPr>
        <w:spacing w:before="120"/>
      </w:pPr>
      <w:r>
        <w:br w:type="page"/>
      </w:r>
    </w:p>
    <w:p w14:paraId="360DEEBD" w14:textId="77777777" w:rsidR="00D00F7F" w:rsidRPr="00473385" w:rsidRDefault="00B771E2" w:rsidP="00F85243">
      <w:pPr>
        <w:pBdr>
          <w:bottom w:val="single" w:sz="4" w:space="1" w:color="0070C0"/>
        </w:pBdr>
        <w:spacing w:before="120"/>
        <w:jc w:val="center"/>
        <w:rPr>
          <w:b/>
          <w:sz w:val="32"/>
        </w:rPr>
      </w:pPr>
      <w:r w:rsidRPr="00473385">
        <w:rPr>
          <w:b/>
          <w:sz w:val="32"/>
        </w:rPr>
        <w:lastRenderedPageBreak/>
        <w:t>Contents</w:t>
      </w:r>
    </w:p>
    <w:p w14:paraId="4F8C8B45" w14:textId="77777777" w:rsidR="002822B5" w:rsidRDefault="00B952CE">
      <w:pPr>
        <w:pStyle w:val="TOC1"/>
        <w:tabs>
          <w:tab w:val="right" w:leader="dot" w:pos="9288"/>
        </w:tabs>
        <w:rPr>
          <w:rFonts w:asciiTheme="minorHAnsi" w:hAnsiTheme="minorHAnsi"/>
          <w:noProof/>
        </w:rPr>
      </w:pPr>
      <w:r>
        <w:fldChar w:fldCharType="begin"/>
      </w:r>
      <w:r w:rsidR="00F25D1B">
        <w:instrText xml:space="preserve"> TOC \o "1-3" \h \z \u </w:instrText>
      </w:r>
      <w:r>
        <w:fldChar w:fldCharType="separate"/>
      </w:r>
      <w:hyperlink w:anchor="_Toc234945418" w:history="1">
        <w:r w:rsidR="002822B5" w:rsidRPr="00E10E4C">
          <w:rPr>
            <w:rStyle w:val="Hyperlink"/>
            <w:noProof/>
          </w:rPr>
          <w:t>1. Introduction</w:t>
        </w:r>
        <w:r w:rsidR="002822B5">
          <w:rPr>
            <w:noProof/>
            <w:webHidden/>
          </w:rPr>
          <w:tab/>
        </w:r>
        <w:r>
          <w:rPr>
            <w:noProof/>
            <w:webHidden/>
          </w:rPr>
          <w:fldChar w:fldCharType="begin"/>
        </w:r>
        <w:r w:rsidR="002822B5">
          <w:rPr>
            <w:noProof/>
            <w:webHidden/>
          </w:rPr>
          <w:instrText xml:space="preserve"> PAGEREF _Toc234945418 \h </w:instrText>
        </w:r>
        <w:r>
          <w:rPr>
            <w:noProof/>
            <w:webHidden/>
          </w:rPr>
        </w:r>
        <w:r>
          <w:rPr>
            <w:noProof/>
            <w:webHidden/>
          </w:rPr>
          <w:fldChar w:fldCharType="separate"/>
        </w:r>
        <w:r w:rsidR="00401270">
          <w:rPr>
            <w:noProof/>
            <w:webHidden/>
          </w:rPr>
          <w:t>4</w:t>
        </w:r>
        <w:r>
          <w:rPr>
            <w:noProof/>
            <w:webHidden/>
          </w:rPr>
          <w:fldChar w:fldCharType="end"/>
        </w:r>
      </w:hyperlink>
    </w:p>
    <w:p w14:paraId="5DC7C243" w14:textId="77777777" w:rsidR="002822B5" w:rsidRDefault="002822B5">
      <w:pPr>
        <w:pStyle w:val="TOC1"/>
        <w:tabs>
          <w:tab w:val="right" w:leader="dot" w:pos="9288"/>
        </w:tabs>
        <w:rPr>
          <w:rFonts w:asciiTheme="minorHAnsi" w:hAnsiTheme="minorHAnsi"/>
          <w:noProof/>
        </w:rPr>
      </w:pPr>
      <w:hyperlink w:anchor="_Toc234945419" w:history="1">
        <w:r w:rsidRPr="00E10E4C">
          <w:rPr>
            <w:rStyle w:val="Hyperlink"/>
            <w:noProof/>
          </w:rPr>
          <w:t>2. Current vacancy and person specification</w:t>
        </w:r>
        <w:r>
          <w:rPr>
            <w:noProof/>
            <w:webHidden/>
          </w:rPr>
          <w:tab/>
        </w:r>
        <w:r w:rsidR="00B952CE">
          <w:rPr>
            <w:noProof/>
            <w:webHidden/>
          </w:rPr>
          <w:fldChar w:fldCharType="begin"/>
        </w:r>
        <w:r>
          <w:rPr>
            <w:noProof/>
            <w:webHidden/>
          </w:rPr>
          <w:instrText xml:space="preserve"> PAGEREF _Toc234945419 \h </w:instrText>
        </w:r>
        <w:r w:rsidR="00B952CE">
          <w:rPr>
            <w:noProof/>
            <w:webHidden/>
          </w:rPr>
        </w:r>
        <w:r w:rsidR="00B952CE">
          <w:rPr>
            <w:noProof/>
            <w:webHidden/>
          </w:rPr>
          <w:fldChar w:fldCharType="separate"/>
        </w:r>
        <w:r w:rsidR="00401270">
          <w:rPr>
            <w:noProof/>
            <w:webHidden/>
          </w:rPr>
          <w:t>4</w:t>
        </w:r>
        <w:r w:rsidR="00B952CE">
          <w:rPr>
            <w:noProof/>
            <w:webHidden/>
          </w:rPr>
          <w:fldChar w:fldCharType="end"/>
        </w:r>
      </w:hyperlink>
    </w:p>
    <w:p w14:paraId="53746944" w14:textId="77777777" w:rsidR="002822B5" w:rsidRDefault="002822B5">
      <w:pPr>
        <w:pStyle w:val="TOC1"/>
        <w:tabs>
          <w:tab w:val="right" w:leader="dot" w:pos="9288"/>
        </w:tabs>
        <w:rPr>
          <w:rFonts w:asciiTheme="minorHAnsi" w:hAnsiTheme="minorHAnsi"/>
          <w:noProof/>
        </w:rPr>
      </w:pPr>
      <w:hyperlink w:anchor="_Toc234945420" w:history="1">
        <w:r w:rsidRPr="00E10E4C">
          <w:rPr>
            <w:rStyle w:val="Hyperlink"/>
            <w:noProof/>
          </w:rPr>
          <w:t>3. Analysis of employability skills</w:t>
        </w:r>
        <w:r>
          <w:rPr>
            <w:noProof/>
            <w:webHidden/>
          </w:rPr>
          <w:tab/>
        </w:r>
        <w:r w:rsidR="00B952CE">
          <w:rPr>
            <w:noProof/>
            <w:webHidden/>
          </w:rPr>
          <w:fldChar w:fldCharType="begin"/>
        </w:r>
        <w:r>
          <w:rPr>
            <w:noProof/>
            <w:webHidden/>
          </w:rPr>
          <w:instrText xml:space="preserve"> PAGEREF _Toc234945420 \h </w:instrText>
        </w:r>
        <w:r w:rsidR="00B952CE">
          <w:rPr>
            <w:noProof/>
            <w:webHidden/>
          </w:rPr>
        </w:r>
        <w:r w:rsidR="00B952CE">
          <w:rPr>
            <w:noProof/>
            <w:webHidden/>
          </w:rPr>
          <w:fldChar w:fldCharType="separate"/>
        </w:r>
        <w:r w:rsidR="00401270">
          <w:rPr>
            <w:noProof/>
            <w:webHidden/>
          </w:rPr>
          <w:t>7</w:t>
        </w:r>
        <w:r w:rsidR="00B952CE">
          <w:rPr>
            <w:noProof/>
            <w:webHidden/>
          </w:rPr>
          <w:fldChar w:fldCharType="end"/>
        </w:r>
      </w:hyperlink>
    </w:p>
    <w:p w14:paraId="33F7493E" w14:textId="77777777" w:rsidR="002822B5" w:rsidRDefault="002822B5">
      <w:pPr>
        <w:pStyle w:val="TOC1"/>
        <w:tabs>
          <w:tab w:val="right" w:leader="dot" w:pos="9288"/>
        </w:tabs>
        <w:rPr>
          <w:rFonts w:asciiTheme="minorHAnsi" w:hAnsiTheme="minorHAnsi"/>
          <w:noProof/>
        </w:rPr>
      </w:pPr>
      <w:hyperlink w:anchor="_Toc234945421" w:history="1">
        <w:r w:rsidRPr="00E10E4C">
          <w:rPr>
            <w:rStyle w:val="Hyperlink"/>
            <w:noProof/>
          </w:rPr>
          <w:t>4. Evaluation of my current skills and experience</w:t>
        </w:r>
        <w:r>
          <w:rPr>
            <w:noProof/>
            <w:webHidden/>
          </w:rPr>
          <w:tab/>
        </w:r>
        <w:r w:rsidR="00B952CE">
          <w:rPr>
            <w:noProof/>
            <w:webHidden/>
          </w:rPr>
          <w:fldChar w:fldCharType="begin"/>
        </w:r>
        <w:r>
          <w:rPr>
            <w:noProof/>
            <w:webHidden/>
          </w:rPr>
          <w:instrText xml:space="preserve"> PAGEREF _Toc234945421 \h </w:instrText>
        </w:r>
        <w:r w:rsidR="00B952CE">
          <w:rPr>
            <w:noProof/>
            <w:webHidden/>
          </w:rPr>
        </w:r>
        <w:r w:rsidR="00B952CE">
          <w:rPr>
            <w:noProof/>
            <w:webHidden/>
          </w:rPr>
          <w:fldChar w:fldCharType="separate"/>
        </w:r>
        <w:r w:rsidR="00401270">
          <w:rPr>
            <w:noProof/>
            <w:webHidden/>
          </w:rPr>
          <w:t>8</w:t>
        </w:r>
        <w:r w:rsidR="00B952CE">
          <w:rPr>
            <w:noProof/>
            <w:webHidden/>
          </w:rPr>
          <w:fldChar w:fldCharType="end"/>
        </w:r>
      </w:hyperlink>
    </w:p>
    <w:p w14:paraId="30C1ACCF" w14:textId="77777777" w:rsidR="002822B5" w:rsidRDefault="002822B5">
      <w:pPr>
        <w:pStyle w:val="TOC1"/>
        <w:tabs>
          <w:tab w:val="right" w:leader="dot" w:pos="9288"/>
        </w:tabs>
        <w:rPr>
          <w:rFonts w:asciiTheme="minorHAnsi" w:hAnsiTheme="minorHAnsi"/>
          <w:noProof/>
        </w:rPr>
      </w:pPr>
      <w:hyperlink w:anchor="_Toc234945422" w:history="1">
        <w:r w:rsidRPr="00E10E4C">
          <w:rPr>
            <w:rStyle w:val="Hyperlink"/>
            <w:noProof/>
          </w:rPr>
          <w:t>5. Personal brand, professional identity and networking</w:t>
        </w:r>
        <w:r>
          <w:rPr>
            <w:noProof/>
            <w:webHidden/>
          </w:rPr>
          <w:tab/>
        </w:r>
        <w:r w:rsidR="00B952CE">
          <w:rPr>
            <w:noProof/>
            <w:webHidden/>
          </w:rPr>
          <w:fldChar w:fldCharType="begin"/>
        </w:r>
        <w:r>
          <w:rPr>
            <w:noProof/>
            <w:webHidden/>
          </w:rPr>
          <w:instrText xml:space="preserve"> PAGEREF _Toc234945422 \h </w:instrText>
        </w:r>
        <w:r w:rsidR="00B952CE">
          <w:rPr>
            <w:noProof/>
            <w:webHidden/>
          </w:rPr>
        </w:r>
        <w:r w:rsidR="00B952CE">
          <w:rPr>
            <w:noProof/>
            <w:webHidden/>
          </w:rPr>
          <w:fldChar w:fldCharType="separate"/>
        </w:r>
        <w:r w:rsidR="00401270">
          <w:rPr>
            <w:noProof/>
            <w:webHidden/>
          </w:rPr>
          <w:t>10</w:t>
        </w:r>
        <w:r w:rsidR="00B952CE">
          <w:rPr>
            <w:noProof/>
            <w:webHidden/>
          </w:rPr>
          <w:fldChar w:fldCharType="end"/>
        </w:r>
      </w:hyperlink>
    </w:p>
    <w:p w14:paraId="110F6083" w14:textId="77777777" w:rsidR="002822B5" w:rsidRDefault="002822B5">
      <w:pPr>
        <w:pStyle w:val="TOC1"/>
        <w:tabs>
          <w:tab w:val="right" w:leader="dot" w:pos="9288"/>
        </w:tabs>
        <w:rPr>
          <w:rFonts w:asciiTheme="minorHAnsi" w:hAnsiTheme="minorHAnsi"/>
          <w:noProof/>
        </w:rPr>
      </w:pPr>
      <w:hyperlink w:anchor="_Toc234945423" w:history="1">
        <w:r w:rsidRPr="00E10E4C">
          <w:rPr>
            <w:rStyle w:val="Hyperlink"/>
            <w:noProof/>
          </w:rPr>
          <w:t>6. Five-year action plan and resources</w:t>
        </w:r>
        <w:r>
          <w:rPr>
            <w:noProof/>
            <w:webHidden/>
          </w:rPr>
          <w:tab/>
        </w:r>
        <w:r w:rsidR="00B952CE">
          <w:rPr>
            <w:noProof/>
            <w:webHidden/>
          </w:rPr>
          <w:fldChar w:fldCharType="begin"/>
        </w:r>
        <w:r>
          <w:rPr>
            <w:noProof/>
            <w:webHidden/>
          </w:rPr>
          <w:instrText xml:space="preserve"> PAGEREF _Toc234945423 \h </w:instrText>
        </w:r>
        <w:r w:rsidR="00B952CE">
          <w:rPr>
            <w:noProof/>
            <w:webHidden/>
          </w:rPr>
        </w:r>
        <w:r w:rsidR="00B952CE">
          <w:rPr>
            <w:noProof/>
            <w:webHidden/>
          </w:rPr>
          <w:fldChar w:fldCharType="separate"/>
        </w:r>
        <w:r w:rsidR="00401270">
          <w:rPr>
            <w:noProof/>
            <w:webHidden/>
          </w:rPr>
          <w:t>10</w:t>
        </w:r>
        <w:r w:rsidR="00B952CE">
          <w:rPr>
            <w:noProof/>
            <w:webHidden/>
          </w:rPr>
          <w:fldChar w:fldCharType="end"/>
        </w:r>
      </w:hyperlink>
    </w:p>
    <w:p w14:paraId="15F636DE" w14:textId="77777777" w:rsidR="002822B5" w:rsidRDefault="002822B5">
      <w:pPr>
        <w:pStyle w:val="TOC1"/>
        <w:tabs>
          <w:tab w:val="right" w:leader="dot" w:pos="9288"/>
        </w:tabs>
        <w:rPr>
          <w:rFonts w:asciiTheme="minorHAnsi" w:hAnsiTheme="minorHAnsi"/>
          <w:noProof/>
        </w:rPr>
      </w:pPr>
      <w:hyperlink w:anchor="_Toc234945424" w:history="1">
        <w:r w:rsidRPr="00E10E4C">
          <w:rPr>
            <w:rStyle w:val="Hyperlink"/>
            <w:noProof/>
          </w:rPr>
          <w:t>7. Communicating my skills to employers</w:t>
        </w:r>
        <w:r>
          <w:rPr>
            <w:noProof/>
            <w:webHidden/>
          </w:rPr>
          <w:tab/>
        </w:r>
        <w:r w:rsidR="00B952CE">
          <w:rPr>
            <w:noProof/>
            <w:webHidden/>
          </w:rPr>
          <w:fldChar w:fldCharType="begin"/>
        </w:r>
        <w:r>
          <w:rPr>
            <w:noProof/>
            <w:webHidden/>
          </w:rPr>
          <w:instrText xml:space="preserve"> PAGEREF _Toc234945424 \h </w:instrText>
        </w:r>
        <w:r w:rsidR="00B952CE">
          <w:rPr>
            <w:noProof/>
            <w:webHidden/>
          </w:rPr>
        </w:r>
        <w:r w:rsidR="00B952CE">
          <w:rPr>
            <w:noProof/>
            <w:webHidden/>
          </w:rPr>
          <w:fldChar w:fldCharType="separate"/>
        </w:r>
        <w:r w:rsidR="00401270">
          <w:rPr>
            <w:noProof/>
            <w:webHidden/>
          </w:rPr>
          <w:t>12</w:t>
        </w:r>
        <w:r w:rsidR="00B952CE">
          <w:rPr>
            <w:noProof/>
            <w:webHidden/>
          </w:rPr>
          <w:fldChar w:fldCharType="end"/>
        </w:r>
      </w:hyperlink>
    </w:p>
    <w:p w14:paraId="21A39BBF" w14:textId="77777777" w:rsidR="002822B5" w:rsidRDefault="002822B5">
      <w:pPr>
        <w:pStyle w:val="TOC1"/>
        <w:tabs>
          <w:tab w:val="right" w:leader="dot" w:pos="9288"/>
        </w:tabs>
        <w:rPr>
          <w:rFonts w:asciiTheme="minorHAnsi" w:hAnsiTheme="minorHAnsi"/>
          <w:noProof/>
        </w:rPr>
      </w:pPr>
      <w:hyperlink w:anchor="_Toc234945425" w:history="1">
        <w:r w:rsidRPr="00E10E4C">
          <w:rPr>
            <w:rStyle w:val="Hyperlink"/>
            <w:noProof/>
          </w:rPr>
          <w:t>8. Conclusion</w:t>
        </w:r>
        <w:r>
          <w:rPr>
            <w:noProof/>
            <w:webHidden/>
          </w:rPr>
          <w:tab/>
        </w:r>
        <w:r w:rsidR="00B952CE">
          <w:rPr>
            <w:noProof/>
            <w:webHidden/>
          </w:rPr>
          <w:fldChar w:fldCharType="begin"/>
        </w:r>
        <w:r>
          <w:rPr>
            <w:noProof/>
            <w:webHidden/>
          </w:rPr>
          <w:instrText xml:space="preserve"> PAGEREF _Toc234945425 \h </w:instrText>
        </w:r>
        <w:r w:rsidR="00B952CE">
          <w:rPr>
            <w:noProof/>
            <w:webHidden/>
          </w:rPr>
        </w:r>
        <w:r w:rsidR="00B952CE">
          <w:rPr>
            <w:noProof/>
            <w:webHidden/>
          </w:rPr>
          <w:fldChar w:fldCharType="separate"/>
        </w:r>
        <w:r w:rsidR="00401270">
          <w:rPr>
            <w:b/>
            <w:bCs/>
            <w:noProof/>
            <w:webHidden/>
          </w:rPr>
          <w:t>Error! Bookmark not defined.</w:t>
        </w:r>
        <w:r w:rsidR="00B952CE">
          <w:rPr>
            <w:noProof/>
            <w:webHidden/>
          </w:rPr>
          <w:fldChar w:fldCharType="end"/>
        </w:r>
      </w:hyperlink>
    </w:p>
    <w:p w14:paraId="1C9AB19A" w14:textId="77777777" w:rsidR="002822B5" w:rsidRDefault="002822B5">
      <w:pPr>
        <w:pStyle w:val="TOC1"/>
        <w:tabs>
          <w:tab w:val="right" w:leader="dot" w:pos="9288"/>
        </w:tabs>
        <w:rPr>
          <w:rFonts w:asciiTheme="minorHAnsi" w:hAnsiTheme="minorHAnsi"/>
          <w:noProof/>
        </w:rPr>
      </w:pPr>
      <w:hyperlink w:anchor="_Toc234945426" w:history="1">
        <w:r w:rsidRPr="00E10E4C">
          <w:rPr>
            <w:rStyle w:val="Hyperlink"/>
            <w:noProof/>
          </w:rPr>
          <w:t>Reference list</w:t>
        </w:r>
        <w:r>
          <w:rPr>
            <w:noProof/>
            <w:webHidden/>
          </w:rPr>
          <w:tab/>
        </w:r>
        <w:r w:rsidR="00B952CE">
          <w:rPr>
            <w:noProof/>
            <w:webHidden/>
          </w:rPr>
          <w:fldChar w:fldCharType="begin"/>
        </w:r>
        <w:r>
          <w:rPr>
            <w:noProof/>
            <w:webHidden/>
          </w:rPr>
          <w:instrText xml:space="preserve"> PAGEREF _Toc234945426 \h </w:instrText>
        </w:r>
        <w:r w:rsidR="00B952CE">
          <w:rPr>
            <w:noProof/>
            <w:webHidden/>
          </w:rPr>
        </w:r>
        <w:r w:rsidR="00B952CE">
          <w:rPr>
            <w:noProof/>
            <w:webHidden/>
          </w:rPr>
          <w:fldChar w:fldCharType="separate"/>
        </w:r>
        <w:r w:rsidR="00401270">
          <w:rPr>
            <w:noProof/>
            <w:webHidden/>
          </w:rPr>
          <w:t>13</w:t>
        </w:r>
        <w:r w:rsidR="00B952CE">
          <w:rPr>
            <w:noProof/>
            <w:webHidden/>
          </w:rPr>
          <w:fldChar w:fldCharType="end"/>
        </w:r>
      </w:hyperlink>
    </w:p>
    <w:p w14:paraId="759C11CC" w14:textId="77777777" w:rsidR="002822B5" w:rsidRDefault="002822B5">
      <w:pPr>
        <w:pStyle w:val="TOC1"/>
        <w:tabs>
          <w:tab w:val="right" w:leader="dot" w:pos="9288"/>
        </w:tabs>
        <w:rPr>
          <w:rFonts w:asciiTheme="minorHAnsi" w:hAnsiTheme="minorHAnsi"/>
          <w:noProof/>
        </w:rPr>
      </w:pPr>
      <w:hyperlink w:anchor="_Toc234945427" w:history="1">
        <w:r w:rsidRPr="00E10E4C">
          <w:rPr>
            <w:rStyle w:val="Hyperlink"/>
            <w:noProof/>
          </w:rPr>
          <w:t>Appendices</w:t>
        </w:r>
        <w:r>
          <w:rPr>
            <w:noProof/>
            <w:webHidden/>
          </w:rPr>
          <w:tab/>
        </w:r>
        <w:r w:rsidR="00B952CE">
          <w:rPr>
            <w:noProof/>
            <w:webHidden/>
          </w:rPr>
          <w:fldChar w:fldCharType="begin"/>
        </w:r>
        <w:r>
          <w:rPr>
            <w:noProof/>
            <w:webHidden/>
          </w:rPr>
          <w:instrText xml:space="preserve"> PAGEREF _Toc234945427 \h </w:instrText>
        </w:r>
        <w:r w:rsidR="00B952CE">
          <w:rPr>
            <w:noProof/>
            <w:webHidden/>
          </w:rPr>
        </w:r>
        <w:r w:rsidR="00B952CE">
          <w:rPr>
            <w:noProof/>
            <w:webHidden/>
          </w:rPr>
          <w:fldChar w:fldCharType="separate"/>
        </w:r>
        <w:r w:rsidR="00401270">
          <w:rPr>
            <w:noProof/>
            <w:webHidden/>
          </w:rPr>
          <w:t>15</w:t>
        </w:r>
        <w:r w:rsidR="00B952CE">
          <w:rPr>
            <w:noProof/>
            <w:webHidden/>
          </w:rPr>
          <w:fldChar w:fldCharType="end"/>
        </w:r>
      </w:hyperlink>
    </w:p>
    <w:p w14:paraId="7F63A96E" w14:textId="77777777" w:rsidR="002822B5" w:rsidRDefault="002822B5">
      <w:pPr>
        <w:pStyle w:val="TOC2"/>
        <w:tabs>
          <w:tab w:val="right" w:leader="dot" w:pos="9288"/>
        </w:tabs>
        <w:rPr>
          <w:rFonts w:asciiTheme="minorHAnsi" w:hAnsiTheme="minorHAnsi"/>
          <w:noProof/>
        </w:rPr>
      </w:pPr>
      <w:hyperlink w:anchor="_Toc234945428" w:history="1">
        <w:r w:rsidRPr="00E10E4C">
          <w:rPr>
            <w:rStyle w:val="Hyperlink"/>
            <w:noProof/>
          </w:rPr>
          <w:t>Appendix 1: Vacancy evidence</w:t>
        </w:r>
        <w:r>
          <w:rPr>
            <w:noProof/>
            <w:webHidden/>
          </w:rPr>
          <w:tab/>
        </w:r>
        <w:r w:rsidR="00B952CE">
          <w:rPr>
            <w:noProof/>
            <w:webHidden/>
          </w:rPr>
          <w:fldChar w:fldCharType="begin"/>
        </w:r>
        <w:r>
          <w:rPr>
            <w:noProof/>
            <w:webHidden/>
          </w:rPr>
          <w:instrText xml:space="preserve"> PAGEREF _Toc234945428 \h </w:instrText>
        </w:r>
        <w:r w:rsidR="00B952CE">
          <w:rPr>
            <w:noProof/>
            <w:webHidden/>
          </w:rPr>
        </w:r>
        <w:r w:rsidR="00B952CE">
          <w:rPr>
            <w:noProof/>
            <w:webHidden/>
          </w:rPr>
          <w:fldChar w:fldCharType="separate"/>
        </w:r>
        <w:r w:rsidR="00401270">
          <w:rPr>
            <w:b/>
            <w:bCs/>
            <w:noProof/>
            <w:webHidden/>
          </w:rPr>
          <w:t>Error! Bookmark not defined.</w:t>
        </w:r>
        <w:r w:rsidR="00B952CE">
          <w:rPr>
            <w:noProof/>
            <w:webHidden/>
          </w:rPr>
          <w:fldChar w:fldCharType="end"/>
        </w:r>
      </w:hyperlink>
    </w:p>
    <w:p w14:paraId="2D67D793" w14:textId="77777777" w:rsidR="009E0F58" w:rsidRPr="009E0F58" w:rsidRDefault="002822B5" w:rsidP="009E0F58">
      <w:pPr>
        <w:pStyle w:val="TOC2"/>
        <w:tabs>
          <w:tab w:val="right" w:leader="dot" w:pos="9288"/>
        </w:tabs>
      </w:pPr>
      <w:hyperlink w:anchor="_Toc234945429" w:history="1">
        <w:r w:rsidRPr="00E10E4C">
          <w:rPr>
            <w:rStyle w:val="Hyperlink"/>
            <w:noProof/>
          </w:rPr>
          <w:t>Appendix 2: CV to Communicate My Skills</w:t>
        </w:r>
        <w:r>
          <w:rPr>
            <w:noProof/>
            <w:webHidden/>
          </w:rPr>
          <w:tab/>
        </w:r>
        <w:r w:rsidR="00B952CE">
          <w:rPr>
            <w:noProof/>
            <w:webHidden/>
          </w:rPr>
          <w:fldChar w:fldCharType="begin"/>
        </w:r>
        <w:r>
          <w:rPr>
            <w:noProof/>
            <w:webHidden/>
          </w:rPr>
          <w:instrText xml:space="preserve"> PAGEREF _Toc234945429 \h </w:instrText>
        </w:r>
        <w:r w:rsidR="00B952CE">
          <w:rPr>
            <w:noProof/>
            <w:webHidden/>
          </w:rPr>
        </w:r>
        <w:r w:rsidR="00B952CE">
          <w:rPr>
            <w:noProof/>
            <w:webHidden/>
          </w:rPr>
          <w:fldChar w:fldCharType="separate"/>
        </w:r>
        <w:r w:rsidR="00401270">
          <w:rPr>
            <w:noProof/>
            <w:webHidden/>
          </w:rPr>
          <w:t>15</w:t>
        </w:r>
        <w:r w:rsidR="00B952CE">
          <w:rPr>
            <w:noProof/>
            <w:webHidden/>
          </w:rPr>
          <w:fldChar w:fldCharType="end"/>
        </w:r>
      </w:hyperlink>
    </w:p>
    <w:p w14:paraId="03C5EA90" w14:textId="77777777" w:rsidR="00620B57" w:rsidRPr="00620B57" w:rsidRDefault="00B952CE" w:rsidP="00F85243">
      <w:pPr>
        <w:spacing w:before="120"/>
      </w:pPr>
      <w:r>
        <w:fldChar w:fldCharType="end"/>
      </w:r>
    </w:p>
    <w:p w14:paraId="5AC446B7" w14:textId="77777777" w:rsidR="00D00F7F" w:rsidRDefault="00B771E2" w:rsidP="00F85243">
      <w:pPr>
        <w:spacing w:before="120"/>
      </w:pPr>
      <w:r>
        <w:br w:type="page"/>
      </w:r>
    </w:p>
    <w:p w14:paraId="36D9C15C" w14:textId="77777777" w:rsidR="00D00F7F" w:rsidRDefault="00B771E2" w:rsidP="00F85243">
      <w:pPr>
        <w:pStyle w:val="Heading1"/>
        <w:spacing w:before="120"/>
      </w:pPr>
      <w:bookmarkStart w:id="0" w:name="_Toc234945418"/>
      <w:r>
        <w:lastRenderedPageBreak/>
        <w:t>1. Introduction</w:t>
      </w:r>
      <w:bookmarkEnd w:id="0"/>
    </w:p>
    <w:p w14:paraId="5ADBA8F5" w14:textId="77777777" w:rsidR="00D00F7F" w:rsidRDefault="00B771E2" w:rsidP="00F85243">
      <w:pPr>
        <w:spacing w:before="120"/>
      </w:pPr>
      <w:r>
        <w:t>This report examines the role of Social Prescribing Link Worker in a UK Primary Care Network. The role joins health care, social care and community support. It also fits my interest in person-</w:t>
      </w:r>
      <w:r w:rsidR="002036C8">
        <w:t>centered</w:t>
      </w:r>
      <w:r>
        <w:t xml:space="preserve"> practice and health inequalities. The report uses a current vacancy from Sowe Valley Primary Care Network in Coventry. It was published on 13 July 2026 and closes on 26 July 2026. I will </w:t>
      </w:r>
      <w:r w:rsidR="002036C8">
        <w:t>analyze</w:t>
      </w:r>
      <w:r>
        <w:t xml:space="preserve"> the job skills and compare them with my present abilities. I will then explain my personal brand, network and five-year action plan.</w:t>
      </w:r>
    </w:p>
    <w:p w14:paraId="37EDA43C" w14:textId="77777777" w:rsidR="00D00F7F" w:rsidRDefault="00B771E2" w:rsidP="00F85243">
      <w:pPr>
        <w:pStyle w:val="Heading1"/>
        <w:spacing w:before="120"/>
      </w:pPr>
      <w:bookmarkStart w:id="1" w:name="_Toc234945419"/>
      <w:r>
        <w:t>2. Current vacancy and person specification</w:t>
      </w:r>
      <w:bookmarkEnd w:id="1"/>
    </w:p>
    <w:p w14:paraId="32C2547C" w14:textId="77777777" w:rsidR="00D00F7F" w:rsidRDefault="00B771E2" w:rsidP="00F85243">
      <w:pPr>
        <w:spacing w:before="120"/>
      </w:pPr>
      <w:r>
        <w:t>NHS Jobs (2026) advertises a Social Prescribing Link Worker role at Sowe Valley Primary Care Network. It is a 12-month fixed contract with full-time, part-time and job-share options. The worker receives GP referrals and supports people affected by loneliness, debt, poor housing, unemployment, caring duties or low-level mental health needs.</w:t>
      </w:r>
    </w:p>
    <w:p w14:paraId="642FE5D9" w14:textId="77777777" w:rsidR="00D00F7F" w:rsidRDefault="00D00F7F" w:rsidP="00F85243">
      <w:pPr>
        <w:spacing w:before="120"/>
        <w:jc w:val="center"/>
      </w:pPr>
    </w:p>
    <w:p w14:paraId="1C9196A4" w14:textId="77777777" w:rsidR="0090519C" w:rsidRDefault="0090519C" w:rsidP="00F85243">
      <w:pPr>
        <w:keepNext/>
        <w:spacing w:before="120"/>
        <w:jc w:val="center"/>
        <w:rPr>
          <w:noProof/>
        </w:rPr>
      </w:pPr>
    </w:p>
    <w:p w14:paraId="184CDF22" w14:textId="77777777" w:rsidR="00E4722A" w:rsidRDefault="00E4722A" w:rsidP="00F85243">
      <w:pPr>
        <w:keepNext/>
        <w:spacing w:before="120"/>
        <w:jc w:val="center"/>
      </w:pPr>
    </w:p>
    <w:p w14:paraId="5818CEC0" w14:textId="77777777" w:rsidR="00E4722A" w:rsidRDefault="00E4722A" w:rsidP="00F85243">
      <w:pPr>
        <w:keepNext/>
        <w:spacing w:before="120"/>
        <w:jc w:val="center"/>
      </w:pPr>
      <w:r>
        <w:rPr>
          <w:noProof/>
        </w:rPr>
        <w:drawing>
          <wp:inline distT="0" distB="0" distL="0" distR="0" wp14:anchorId="01AF6625" wp14:editId="40EE3D55">
            <wp:extent cx="5713118" cy="66865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43751" cy="6722403"/>
                    </a:xfrm>
                    <a:prstGeom prst="rect">
                      <a:avLst/>
                    </a:prstGeom>
                  </pic:spPr>
                </pic:pic>
              </a:graphicData>
            </a:graphic>
          </wp:inline>
        </w:drawing>
      </w:r>
    </w:p>
    <w:p w14:paraId="4AC08CD1" w14:textId="77777777" w:rsidR="002A226C" w:rsidRPr="00C61420" w:rsidRDefault="0090519C" w:rsidP="00F85243">
      <w:pPr>
        <w:pStyle w:val="Caption"/>
        <w:spacing w:before="120" w:line="360" w:lineRule="auto"/>
        <w:jc w:val="center"/>
        <w:rPr>
          <w:b w:val="0"/>
          <w:color w:val="000000" w:themeColor="text1"/>
        </w:rPr>
      </w:pPr>
      <w:r w:rsidRPr="00C61420">
        <w:rPr>
          <w:b w:val="0"/>
          <w:color w:val="000000" w:themeColor="text1"/>
        </w:rPr>
        <w:t xml:space="preserve">Figure </w:t>
      </w:r>
      <w:r w:rsidR="00B952CE" w:rsidRPr="00C61420">
        <w:rPr>
          <w:b w:val="0"/>
          <w:color w:val="000000" w:themeColor="text1"/>
        </w:rPr>
        <w:fldChar w:fldCharType="begin"/>
      </w:r>
      <w:r w:rsidRPr="00C61420">
        <w:rPr>
          <w:b w:val="0"/>
          <w:color w:val="000000" w:themeColor="text1"/>
        </w:rPr>
        <w:instrText xml:space="preserve"> SEQ Figure \* ARABIC </w:instrText>
      </w:r>
      <w:r w:rsidR="00B952CE" w:rsidRPr="00C61420">
        <w:rPr>
          <w:b w:val="0"/>
          <w:color w:val="000000" w:themeColor="text1"/>
        </w:rPr>
        <w:fldChar w:fldCharType="separate"/>
      </w:r>
      <w:r w:rsidR="00401270">
        <w:rPr>
          <w:b w:val="0"/>
          <w:noProof/>
          <w:color w:val="000000" w:themeColor="text1"/>
        </w:rPr>
        <w:t>1</w:t>
      </w:r>
      <w:r w:rsidR="00B952CE" w:rsidRPr="00C61420">
        <w:rPr>
          <w:b w:val="0"/>
          <w:color w:val="000000" w:themeColor="text1"/>
        </w:rPr>
        <w:fldChar w:fldCharType="end"/>
      </w:r>
      <w:r w:rsidRPr="00C61420">
        <w:rPr>
          <w:b w:val="0"/>
          <w:color w:val="000000" w:themeColor="text1"/>
        </w:rPr>
        <w:t xml:space="preserve">: </w:t>
      </w:r>
      <w:r w:rsidR="00833886" w:rsidRPr="00C61420">
        <w:rPr>
          <w:b w:val="0"/>
          <w:color w:val="000000" w:themeColor="text1"/>
        </w:rPr>
        <w:t xml:space="preserve">Summary of </w:t>
      </w:r>
      <w:r w:rsidRPr="00C61420">
        <w:rPr>
          <w:b w:val="0"/>
          <w:color w:val="000000" w:themeColor="text1"/>
        </w:rPr>
        <w:t xml:space="preserve">Vacancy evidence </w:t>
      </w:r>
      <w:proofErr w:type="gramStart"/>
      <w:r w:rsidRPr="00C61420">
        <w:rPr>
          <w:b w:val="0"/>
          <w:color w:val="000000" w:themeColor="text1"/>
        </w:rPr>
        <w:t>extract</w:t>
      </w:r>
      <w:proofErr w:type="gramEnd"/>
      <w:r w:rsidRPr="00C61420">
        <w:rPr>
          <w:b w:val="0"/>
          <w:color w:val="000000" w:themeColor="text1"/>
        </w:rPr>
        <w:t xml:space="preserve"> from the current NHS Jobs advert. Available at: </w:t>
      </w:r>
      <w:r w:rsidR="00BA1B3A" w:rsidRPr="00C61420">
        <w:rPr>
          <w:b w:val="0"/>
          <w:color w:val="000000" w:themeColor="text1"/>
        </w:rPr>
        <w:t>https://beta.jobs.nhs.uk/candidate/jobadvert/W0020-26-0004</w:t>
      </w:r>
    </w:p>
    <w:p w14:paraId="57E70B6F" w14:textId="77777777" w:rsidR="00833886" w:rsidRDefault="0076744B" w:rsidP="00F85243">
      <w:pPr>
        <w:keepNext/>
        <w:spacing w:before="120"/>
        <w:jc w:val="center"/>
      </w:pPr>
      <w:r>
        <w:rPr>
          <w:noProof/>
        </w:rPr>
        <w:lastRenderedPageBreak/>
        <w:drawing>
          <wp:inline distT="0" distB="0" distL="0" distR="0" wp14:anchorId="0EB3BFF3" wp14:editId="20D77E22">
            <wp:extent cx="3933825" cy="5781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33825" cy="5781675"/>
                    </a:xfrm>
                    <a:prstGeom prst="rect">
                      <a:avLst/>
                    </a:prstGeom>
                  </pic:spPr>
                </pic:pic>
              </a:graphicData>
            </a:graphic>
          </wp:inline>
        </w:drawing>
      </w:r>
    </w:p>
    <w:p w14:paraId="55AE9589" w14:textId="77777777" w:rsidR="008415C2" w:rsidRPr="00C61420" w:rsidRDefault="00833886" w:rsidP="00F85243">
      <w:pPr>
        <w:pStyle w:val="Caption"/>
        <w:spacing w:before="120" w:line="360" w:lineRule="auto"/>
        <w:jc w:val="center"/>
        <w:rPr>
          <w:b w:val="0"/>
          <w:color w:val="000000" w:themeColor="text1"/>
        </w:rPr>
      </w:pPr>
      <w:r w:rsidRPr="00C61420">
        <w:rPr>
          <w:b w:val="0"/>
          <w:color w:val="000000" w:themeColor="text1"/>
        </w:rPr>
        <w:t xml:space="preserve">Figure </w:t>
      </w:r>
      <w:r w:rsidR="00B952CE" w:rsidRPr="00C61420">
        <w:rPr>
          <w:b w:val="0"/>
          <w:color w:val="000000" w:themeColor="text1"/>
        </w:rPr>
        <w:fldChar w:fldCharType="begin"/>
      </w:r>
      <w:r w:rsidRPr="00C61420">
        <w:rPr>
          <w:b w:val="0"/>
          <w:color w:val="000000" w:themeColor="text1"/>
        </w:rPr>
        <w:instrText xml:space="preserve"> SEQ Figure \* ARABIC </w:instrText>
      </w:r>
      <w:r w:rsidR="00B952CE" w:rsidRPr="00C61420">
        <w:rPr>
          <w:b w:val="0"/>
          <w:color w:val="000000" w:themeColor="text1"/>
        </w:rPr>
        <w:fldChar w:fldCharType="separate"/>
      </w:r>
      <w:r w:rsidR="00401270">
        <w:rPr>
          <w:b w:val="0"/>
          <w:noProof/>
          <w:color w:val="000000" w:themeColor="text1"/>
        </w:rPr>
        <w:t>2</w:t>
      </w:r>
      <w:r w:rsidR="00B952CE" w:rsidRPr="00C61420">
        <w:rPr>
          <w:b w:val="0"/>
          <w:color w:val="000000" w:themeColor="text1"/>
        </w:rPr>
        <w:fldChar w:fldCharType="end"/>
      </w:r>
      <w:r w:rsidRPr="00C61420">
        <w:rPr>
          <w:b w:val="0"/>
          <w:color w:val="000000" w:themeColor="text1"/>
        </w:rPr>
        <w:t xml:space="preserve">: </w:t>
      </w:r>
      <w:r w:rsidR="00D42400" w:rsidRPr="00C61420">
        <w:rPr>
          <w:b w:val="0"/>
          <w:color w:val="000000" w:themeColor="text1"/>
        </w:rPr>
        <w:t>Person Specifications</w:t>
      </w:r>
      <w:r w:rsidR="004D70B1" w:rsidRPr="00C61420">
        <w:rPr>
          <w:b w:val="0"/>
          <w:color w:val="000000" w:themeColor="text1"/>
        </w:rPr>
        <w:t xml:space="preserve"> evidence</w:t>
      </w:r>
      <w:r w:rsidRPr="00C61420">
        <w:rPr>
          <w:b w:val="0"/>
          <w:color w:val="000000" w:themeColor="text1"/>
        </w:rPr>
        <w:t xml:space="preserve"> </w:t>
      </w:r>
      <w:proofErr w:type="gramStart"/>
      <w:r w:rsidRPr="00C61420">
        <w:rPr>
          <w:b w:val="0"/>
          <w:color w:val="000000" w:themeColor="text1"/>
        </w:rPr>
        <w:t>extract</w:t>
      </w:r>
      <w:proofErr w:type="gramEnd"/>
      <w:r w:rsidRPr="00C61420">
        <w:rPr>
          <w:b w:val="0"/>
          <w:color w:val="000000" w:themeColor="text1"/>
        </w:rPr>
        <w:t xml:space="preserve"> from </w:t>
      </w:r>
      <w:r w:rsidR="007125E8" w:rsidRPr="00C61420">
        <w:rPr>
          <w:b w:val="0"/>
          <w:color w:val="000000" w:themeColor="text1"/>
        </w:rPr>
        <w:t xml:space="preserve">vacancy </w:t>
      </w:r>
      <w:r w:rsidRPr="00C61420">
        <w:rPr>
          <w:b w:val="0"/>
          <w:color w:val="000000" w:themeColor="text1"/>
        </w:rPr>
        <w:t xml:space="preserve">the current NHS Jobs advert. Available at: </w:t>
      </w:r>
      <w:r w:rsidR="00BA1B3A" w:rsidRPr="00C61420">
        <w:rPr>
          <w:b w:val="0"/>
          <w:color w:val="000000" w:themeColor="text1"/>
        </w:rPr>
        <w:t>https://beta.jobs.nhs.uk/candidate/jobadvert/W0020-26-0004</w:t>
      </w:r>
    </w:p>
    <w:p w14:paraId="25AB9E69" w14:textId="77777777" w:rsidR="00D00F7F" w:rsidRDefault="00B771E2" w:rsidP="00F85243">
      <w:pPr>
        <w:spacing w:before="120"/>
      </w:pPr>
      <w:r>
        <w:t xml:space="preserve">The vacancy asks for listening, empathy, clear communication and respect for different backgrounds. The worker must know the role limits and refer to a qualified professional when needed. Relevant community, care, learning support or public health experience is essential, and unpaid work is accepted. Experience with voluntary </w:t>
      </w:r>
      <w:proofErr w:type="spellStart"/>
      <w:r>
        <w:t>organisations</w:t>
      </w:r>
      <w:proofErr w:type="spellEnd"/>
      <w:r>
        <w:t xml:space="preserve"> is also required. Applicants need a Level 3 qualification, or progress towards one, plus motivational coaching or interviewing. Data collection is desirable and an enhanced DBS check is required.</w:t>
      </w:r>
    </w:p>
    <w:p w14:paraId="43E8DC5D" w14:textId="77777777" w:rsidR="00D00F7F" w:rsidRDefault="00B771E2" w:rsidP="00F85243">
      <w:pPr>
        <w:spacing w:before="120"/>
      </w:pPr>
      <w:r>
        <w:t>NHS England (2023a) explains that link workers need safe practice, regular supervision and knowledge of local services. NHS England (</w:t>
      </w:r>
      <w:r w:rsidR="0087473D">
        <w:t>2026</w:t>
      </w:r>
      <w:r>
        <w:t>a) also states that social prescribing should focus on the question, ‘what matters to me?’. This means that the job is not simple signposting. The worker must build trust, understand the whole situation and support the person to make choices.</w:t>
      </w:r>
    </w:p>
    <w:p w14:paraId="575ABACB" w14:textId="77777777" w:rsidR="00D00F7F" w:rsidRDefault="00B771E2" w:rsidP="00F85243">
      <w:pPr>
        <w:pStyle w:val="Heading1"/>
        <w:spacing w:before="120"/>
      </w:pPr>
      <w:bookmarkStart w:id="2" w:name="_Toc234945420"/>
      <w:r>
        <w:lastRenderedPageBreak/>
        <w:t>3. Analysis of employability skills</w:t>
      </w:r>
      <w:bookmarkEnd w:id="2"/>
    </w:p>
    <w:p w14:paraId="4EBCE3DF" w14:textId="77777777" w:rsidR="00C34044" w:rsidRDefault="00D20B7A" w:rsidP="00F85243">
      <w:pPr>
        <w:spacing w:before="120"/>
      </w:pPr>
      <w:r w:rsidRPr="00D20B7A">
        <w:t>The first key skill is person-</w:t>
      </w:r>
      <w:proofErr w:type="spellStart"/>
      <w:r w:rsidRPr="00D20B7A">
        <w:t>centred</w:t>
      </w:r>
      <w:proofErr w:type="spellEnd"/>
      <w:r w:rsidRPr="00D20B7A">
        <w:t xml:space="preserve"> communication</w:t>
      </w:r>
      <w:r w:rsidR="00C34044">
        <w:t>. A link worker's role is to listen, not make judgments. They should ask and confirm their understanding. Skills for Care (</w:t>
      </w:r>
      <w:r w:rsidR="0087473D">
        <w:t>2026</w:t>
      </w:r>
      <w:r w:rsidR="00C34044">
        <w:t xml:space="preserve">a) states that Person </w:t>
      </w:r>
      <w:proofErr w:type="spellStart"/>
      <w:r w:rsidR="00C34044">
        <w:t>centred</w:t>
      </w:r>
      <w:proofErr w:type="spellEnd"/>
      <w:r w:rsidR="00C34044">
        <w:t xml:space="preserve"> work begins with the person's strengths, wishes and goals. The Care Quality Commission (2025) also expects that services will include people in decisions about their support. This means that dignity and choice are safeguarded through good communication. It also enhances the support plan quality. Poor listening could lead to an unsuitable referral or cause the person to lose trust.</w:t>
      </w:r>
    </w:p>
    <w:p w14:paraId="3F7ED1F4" w14:textId="77777777" w:rsidR="00C34044" w:rsidRDefault="00612752" w:rsidP="00F85243">
      <w:pPr>
        <w:spacing w:before="120"/>
      </w:pPr>
      <w:r w:rsidRPr="00612752">
        <w:t>The second skill is empathy joined with professional boundaries</w:t>
      </w:r>
      <w:r w:rsidR="00C34044">
        <w:t>. Social prescribing was cited as being associated with stress, isolation or financial issues for many. They need to be treated in a very warm way to enable them to speak openly. Empathy doesn't imply that you must solve each problem by yourself, however. The vacancy states that the worker should be able to identify if the need is beyond the scope of the worker's role. It may be necessary for the worker to contact a GP, mental health practitioner, safeguarding lead or housing specialist. This will safeguard the person and worker. It also minimizes the possibility for unsafe practice.</w:t>
      </w:r>
    </w:p>
    <w:p w14:paraId="7F4965B6" w14:textId="77777777" w:rsidR="00C34044" w:rsidRDefault="00612752" w:rsidP="00F85243">
      <w:pPr>
        <w:spacing w:before="120"/>
      </w:pPr>
      <w:r w:rsidRPr="00612752">
        <w:t>The third skill is partnership working</w:t>
      </w:r>
      <w:r w:rsidR="00C34044">
        <w:t>. The role links GP practices with charities, councils, carers and community groups. A robust local network and referral pathways are essential to social prescribing, as described by NHS England (2023b). The worker needs to be aware of the services provided and its safety and availability. Sharing information and following up referrals as well as raising gaps in support is also part of teamwork.</w:t>
      </w:r>
    </w:p>
    <w:p w14:paraId="3DD002C9" w14:textId="77777777" w:rsidR="00C34044" w:rsidRDefault="00612752" w:rsidP="00F85243">
      <w:pPr>
        <w:spacing w:before="120"/>
      </w:pPr>
      <w:proofErr w:type="spellStart"/>
      <w:r w:rsidRPr="00612752">
        <w:t>Organisation</w:t>
      </w:r>
      <w:proofErr w:type="spellEnd"/>
      <w:r w:rsidRPr="00612752">
        <w:t xml:space="preserve"> and digital confidence are also important</w:t>
      </w:r>
      <w:r w:rsidR="00C34044">
        <w:t xml:space="preserve">. A link worker can hold a number of referrals, meetings and reviews. Health information is confidential. The Information Commissioner’s Office (2026) explains that health data needs extra protection. Records must be accurate and only be released for a lawful reason. This may lead to a missed risk or a missed follow-up due to a lack of </w:t>
      </w:r>
      <w:proofErr w:type="spellStart"/>
      <w:r w:rsidR="00C34044">
        <w:t>organisation</w:t>
      </w:r>
      <w:proofErr w:type="spellEnd"/>
      <w:r w:rsidR="00C34044">
        <w:t>.</w:t>
      </w:r>
    </w:p>
    <w:p w14:paraId="7007A2AC" w14:textId="77777777" w:rsidR="00C34044" w:rsidRDefault="00612752" w:rsidP="00F85243">
      <w:pPr>
        <w:spacing w:before="120"/>
      </w:pPr>
      <w:r w:rsidRPr="00612752">
        <w:t>The role also needs equality awareness</w:t>
      </w:r>
      <w:r w:rsidR="00C34044">
        <w:t>. The Equality Act 2010 is a law that prevents discrimination. Wellbeing and protection from abuse is at the heart of adult care as set out in the Care Act 2014. Marmot and others (2020) demonstrate that income, housing, work, and local environment are determinants of health. The worker should be aware of barriers, including language, transport, disability, cost and digital exclusion. NHS England (</w:t>
      </w:r>
      <w:r w:rsidR="0087473D">
        <w:t>2026</w:t>
      </w:r>
      <w:r w:rsidR="00C34044">
        <w:t xml:space="preserve">b) says that </w:t>
      </w:r>
      <w:r w:rsidR="007740D1">
        <w:t>personalized</w:t>
      </w:r>
      <w:r w:rsidR="00C34044">
        <w:t xml:space="preserve"> care involves choice and control for the person, and accessible support.</w:t>
      </w:r>
    </w:p>
    <w:p w14:paraId="6FF88F87" w14:textId="77777777" w:rsidR="00D00F7F" w:rsidRDefault="00C34044" w:rsidP="00F85243">
      <w:pPr>
        <w:spacing w:before="120"/>
      </w:pPr>
      <w:r>
        <w:t xml:space="preserve">Lastly, the worker must have reflective and evidence-based practice. The evidence for social prescribing is mixed, but it is promising. Many of the early studies were small or weak, Bickerdike et al. (2017) found. Kiely et al. (2022) also concluded that there was limited firm evidence that some individuals with multiple conditions or social disadvantage might benefit. This does not </w:t>
      </w:r>
      <w:r>
        <w:lastRenderedPageBreak/>
        <w:t>mean that the role is not helpful. It refers to the fact that workers should not overstate the results. They should gather results, take ben</w:t>
      </w:r>
      <w:r w:rsidR="0087182E">
        <w:t>e</w:t>
      </w:r>
      <w:r>
        <w:t>fits from feedback and enhance the service. The skills to handle data are thus not just administrative, but part of ethical practice</w:t>
      </w:r>
      <w:r w:rsidR="00B771E2">
        <w:t>.</w:t>
      </w:r>
    </w:p>
    <w:p w14:paraId="2DA70F60" w14:textId="77777777" w:rsidR="00D00F7F" w:rsidRDefault="00B771E2" w:rsidP="00F85243">
      <w:pPr>
        <w:pStyle w:val="Heading1"/>
        <w:spacing w:before="120"/>
      </w:pPr>
      <w:bookmarkStart w:id="3" w:name="_Toc234945421"/>
      <w:r>
        <w:t>4. Evaluation of my current skills and experience</w:t>
      </w:r>
      <w:bookmarkEnd w:id="3"/>
    </w:p>
    <w:p w14:paraId="7D05ADEA" w14:textId="77777777" w:rsidR="00D00F7F" w:rsidRDefault="00B771E2" w:rsidP="00F85243">
      <w:pPr>
        <w:spacing w:before="120"/>
      </w:pPr>
      <w:r>
        <w:t>My main qualification is my BSc Health and Social Care, which I am currently completing. The degree is helping me understand person-</w:t>
      </w:r>
      <w:proofErr w:type="spellStart"/>
      <w:r>
        <w:t>centred</w:t>
      </w:r>
      <w:proofErr w:type="spellEnd"/>
      <w:r>
        <w:t xml:space="preserve"> care, safeguarding, equality, public health and professional practice. University reports have developed my research and written communication. Presentations and group tasks have improved my speaking, planning and teamwork. These are useful foundations for the vacancy.</w:t>
      </w:r>
      <w:r w:rsidR="00D87F18">
        <w:t xml:space="preserve"> My personal skills audit shown in Table 2.</w:t>
      </w:r>
    </w:p>
    <w:p w14:paraId="5DEDD441" w14:textId="77777777" w:rsidR="00D00F7F" w:rsidRDefault="00B771E2" w:rsidP="00F85243">
      <w:pPr>
        <w:spacing w:before="120"/>
      </w:pPr>
      <w:r>
        <w:t xml:space="preserve">My strongest areas are written communication, digital work and cultural awareness. I can find evidence, </w:t>
      </w:r>
      <w:proofErr w:type="spellStart"/>
      <w:r>
        <w:t>organise</w:t>
      </w:r>
      <w:proofErr w:type="spellEnd"/>
      <w:r>
        <w:t xml:space="preserve"> information and explain ideas clearly. I can also manage different opinions during group tasks. These skills could support case notes, service contact and team meetings. My interest in health inequalities is useful because the role supports people facing social barriers.</w:t>
      </w:r>
    </w:p>
    <w:p w14:paraId="07F4B156" w14:textId="77777777" w:rsidR="00BF0553" w:rsidRDefault="00B771E2" w:rsidP="00BF0553">
      <w:pPr>
        <w:spacing w:before="120"/>
      </w:pPr>
      <w:r>
        <w:t xml:space="preserve">However, academic work is not the same as direct practice. I currently have limited evidence of working in a UK community or voluntary </w:t>
      </w:r>
      <w:r w:rsidR="00307710">
        <w:t>organization</w:t>
      </w:r>
      <w:r>
        <w:t xml:space="preserve">. </w:t>
      </w:r>
      <w:r w:rsidR="00BF0553">
        <w:t xml:space="preserve">I have yet to have a referral caseload. Formal safeguarding training, motivational interviewing training and data protection training are also required. Must not say I have these skills without certificates, observation of practice, feedback. The position is unpaid </w:t>
      </w:r>
      <w:proofErr w:type="gramStart"/>
      <w:r w:rsidR="00BF0553">
        <w:t>experience,</w:t>
      </w:r>
      <w:proofErr w:type="gramEnd"/>
      <w:r w:rsidR="00BF0553">
        <w:t xml:space="preserve"> volunteering may be a viable option to fill in this gap.</w:t>
      </w:r>
    </w:p>
    <w:p w14:paraId="5143DD0C" w14:textId="77777777" w:rsidR="00D00F7F" w:rsidRDefault="00BF0553" w:rsidP="00BF0553">
      <w:pPr>
        <w:spacing w:before="120"/>
      </w:pPr>
      <w:r>
        <w:t>I used a skills audit and a SWOT (shown in Table 3) review to make my assessment more balanced. Gibbs (1988) provides that reflection transforms experience to learning when a person documents the experience and considers how to improve. I will submit scores to a university tutor, university careers adviser and volunteer supervisor. They can help decrease subjectivity of personal bias</w:t>
      </w:r>
      <w:r w:rsidR="00B771E2">
        <w:t>.</w:t>
      </w:r>
    </w:p>
    <w:p w14:paraId="33840707" w14:textId="77777777" w:rsidR="000C6B58" w:rsidRPr="009372C8" w:rsidRDefault="000C6B58" w:rsidP="00F85243">
      <w:pPr>
        <w:pStyle w:val="Caption"/>
        <w:keepNext/>
        <w:spacing w:before="120" w:line="360" w:lineRule="auto"/>
        <w:jc w:val="center"/>
        <w:rPr>
          <w:b w:val="0"/>
          <w:color w:val="000000" w:themeColor="text1"/>
        </w:rPr>
      </w:pPr>
      <w:r w:rsidRPr="009372C8">
        <w:rPr>
          <w:b w:val="0"/>
          <w:color w:val="000000" w:themeColor="text1"/>
        </w:rPr>
        <w:t xml:space="preserve">Table </w:t>
      </w:r>
      <w:r w:rsidR="00B952CE" w:rsidRPr="009372C8">
        <w:rPr>
          <w:b w:val="0"/>
          <w:color w:val="000000" w:themeColor="text1"/>
        </w:rPr>
        <w:fldChar w:fldCharType="begin"/>
      </w:r>
      <w:r w:rsidRPr="009372C8">
        <w:rPr>
          <w:b w:val="0"/>
          <w:color w:val="000000" w:themeColor="text1"/>
        </w:rPr>
        <w:instrText xml:space="preserve"> SEQ Table \* ARABIC </w:instrText>
      </w:r>
      <w:r w:rsidR="00B952CE" w:rsidRPr="009372C8">
        <w:rPr>
          <w:b w:val="0"/>
          <w:color w:val="000000" w:themeColor="text1"/>
        </w:rPr>
        <w:fldChar w:fldCharType="separate"/>
      </w:r>
      <w:r w:rsidR="00401270">
        <w:rPr>
          <w:b w:val="0"/>
          <w:noProof/>
          <w:color w:val="000000" w:themeColor="text1"/>
        </w:rPr>
        <w:t>1</w:t>
      </w:r>
      <w:r w:rsidR="00B952CE" w:rsidRPr="009372C8">
        <w:rPr>
          <w:b w:val="0"/>
          <w:color w:val="000000" w:themeColor="text1"/>
        </w:rPr>
        <w:fldChar w:fldCharType="end"/>
      </w:r>
      <w:r w:rsidRPr="009372C8">
        <w:rPr>
          <w:b w:val="0"/>
          <w:color w:val="000000" w:themeColor="text1"/>
        </w:rPr>
        <w:t>: Personal skills audit</w:t>
      </w:r>
    </w:p>
    <w:tbl>
      <w:tblPr>
        <w:tblStyle w:val="TableGrid"/>
        <w:tblW w:w="0" w:type="auto"/>
        <w:jc w:val="center"/>
        <w:tblLook w:val="04A0" w:firstRow="1" w:lastRow="0" w:firstColumn="1" w:lastColumn="0" w:noHBand="0" w:noVBand="1"/>
      </w:tblPr>
      <w:tblGrid>
        <w:gridCol w:w="2323"/>
        <w:gridCol w:w="2321"/>
        <w:gridCol w:w="2322"/>
        <w:gridCol w:w="2322"/>
      </w:tblGrid>
      <w:tr w:rsidR="00D00F7F" w14:paraId="5721615B" w14:textId="77777777">
        <w:trPr>
          <w:tblHeader/>
          <w:jc w:val="center"/>
        </w:trPr>
        <w:tc>
          <w:tcPr>
            <w:tcW w:w="2324" w:type="dxa"/>
            <w:shd w:val="clear" w:color="auto" w:fill="005EB8"/>
            <w:tcMar>
              <w:top w:w="70" w:type="dxa"/>
              <w:left w:w="80" w:type="dxa"/>
              <w:bottom w:w="70" w:type="dxa"/>
              <w:right w:w="80" w:type="dxa"/>
            </w:tcMar>
            <w:vAlign w:val="center"/>
          </w:tcPr>
          <w:p w14:paraId="6B0E6012" w14:textId="77777777" w:rsidR="00D00F7F" w:rsidRDefault="00B771E2" w:rsidP="00186D5D">
            <w:pPr>
              <w:spacing w:before="120" w:after="0"/>
              <w:jc w:val="left"/>
            </w:pPr>
            <w:r>
              <w:rPr>
                <w:b/>
                <w:color w:val="FFFFFF"/>
                <w:sz w:val="19"/>
              </w:rPr>
              <w:t>Skill</w:t>
            </w:r>
          </w:p>
        </w:tc>
        <w:tc>
          <w:tcPr>
            <w:tcW w:w="2324" w:type="dxa"/>
            <w:shd w:val="clear" w:color="auto" w:fill="005EB8"/>
            <w:tcMar>
              <w:top w:w="70" w:type="dxa"/>
              <w:left w:w="80" w:type="dxa"/>
              <w:bottom w:w="70" w:type="dxa"/>
              <w:right w:w="80" w:type="dxa"/>
            </w:tcMar>
            <w:vAlign w:val="center"/>
          </w:tcPr>
          <w:p w14:paraId="21888C26" w14:textId="77777777" w:rsidR="00D00F7F" w:rsidRDefault="00B771E2" w:rsidP="00186D5D">
            <w:pPr>
              <w:spacing w:before="120" w:after="0"/>
              <w:jc w:val="left"/>
            </w:pPr>
            <w:r>
              <w:rPr>
                <w:b/>
                <w:color w:val="FFFFFF"/>
                <w:sz w:val="19"/>
              </w:rPr>
              <w:t>Current level</w:t>
            </w:r>
          </w:p>
        </w:tc>
        <w:tc>
          <w:tcPr>
            <w:tcW w:w="2324" w:type="dxa"/>
            <w:shd w:val="clear" w:color="auto" w:fill="005EB8"/>
            <w:tcMar>
              <w:top w:w="70" w:type="dxa"/>
              <w:left w:w="80" w:type="dxa"/>
              <w:bottom w:w="70" w:type="dxa"/>
              <w:right w:w="80" w:type="dxa"/>
            </w:tcMar>
            <w:vAlign w:val="center"/>
          </w:tcPr>
          <w:p w14:paraId="0E756027" w14:textId="77777777" w:rsidR="00D00F7F" w:rsidRDefault="00B771E2" w:rsidP="00186D5D">
            <w:pPr>
              <w:spacing w:before="120" w:after="0"/>
              <w:jc w:val="left"/>
            </w:pPr>
            <w:r>
              <w:rPr>
                <w:b/>
                <w:color w:val="FFFFFF"/>
                <w:sz w:val="19"/>
              </w:rPr>
              <w:t>Evidence now</w:t>
            </w:r>
          </w:p>
        </w:tc>
        <w:tc>
          <w:tcPr>
            <w:tcW w:w="2324" w:type="dxa"/>
            <w:shd w:val="clear" w:color="auto" w:fill="005EB8"/>
            <w:tcMar>
              <w:top w:w="70" w:type="dxa"/>
              <w:left w:w="80" w:type="dxa"/>
              <w:bottom w:w="70" w:type="dxa"/>
              <w:right w:w="80" w:type="dxa"/>
            </w:tcMar>
            <w:vAlign w:val="center"/>
          </w:tcPr>
          <w:p w14:paraId="47F6838C" w14:textId="77777777" w:rsidR="00D00F7F" w:rsidRDefault="00B771E2" w:rsidP="00186D5D">
            <w:pPr>
              <w:spacing w:before="120" w:after="0"/>
              <w:jc w:val="left"/>
            </w:pPr>
            <w:r>
              <w:rPr>
                <w:b/>
                <w:color w:val="FFFFFF"/>
                <w:sz w:val="19"/>
              </w:rPr>
              <w:t>Development need</w:t>
            </w:r>
          </w:p>
        </w:tc>
      </w:tr>
      <w:tr w:rsidR="00D00F7F" w14:paraId="31EE0CA2" w14:textId="77777777" w:rsidTr="00144B82">
        <w:trPr>
          <w:jc w:val="center"/>
        </w:trPr>
        <w:tc>
          <w:tcPr>
            <w:tcW w:w="2324" w:type="dxa"/>
            <w:shd w:val="clear" w:color="auto" w:fill="D9D9D9" w:themeFill="background1" w:themeFillShade="D9"/>
            <w:tcMar>
              <w:top w:w="70" w:type="dxa"/>
              <w:left w:w="80" w:type="dxa"/>
              <w:bottom w:w="70" w:type="dxa"/>
              <w:right w:w="80" w:type="dxa"/>
            </w:tcMar>
            <w:vAlign w:val="center"/>
          </w:tcPr>
          <w:p w14:paraId="36A0D58C" w14:textId="77777777" w:rsidR="00D00F7F" w:rsidRDefault="00B771E2" w:rsidP="00186D5D">
            <w:pPr>
              <w:spacing w:before="120" w:after="0"/>
              <w:jc w:val="left"/>
            </w:pPr>
            <w:r>
              <w:rPr>
                <w:sz w:val="19"/>
              </w:rPr>
              <w:t>Person-</w:t>
            </w:r>
            <w:proofErr w:type="spellStart"/>
            <w:r>
              <w:rPr>
                <w:sz w:val="19"/>
              </w:rPr>
              <w:t>centred</w:t>
            </w:r>
            <w:proofErr w:type="spellEnd"/>
            <w:r>
              <w:rPr>
                <w:sz w:val="19"/>
              </w:rPr>
              <w:t xml:space="preserve"> listening</w:t>
            </w:r>
          </w:p>
        </w:tc>
        <w:tc>
          <w:tcPr>
            <w:tcW w:w="2324" w:type="dxa"/>
            <w:shd w:val="clear" w:color="auto" w:fill="D9D9D9" w:themeFill="background1" w:themeFillShade="D9"/>
            <w:tcMar>
              <w:top w:w="70" w:type="dxa"/>
              <w:left w:w="80" w:type="dxa"/>
              <w:bottom w:w="70" w:type="dxa"/>
              <w:right w:w="80" w:type="dxa"/>
            </w:tcMar>
            <w:vAlign w:val="center"/>
          </w:tcPr>
          <w:p w14:paraId="532D2E81" w14:textId="77777777" w:rsidR="00D00F7F" w:rsidRDefault="00B771E2" w:rsidP="00186D5D">
            <w:pPr>
              <w:spacing w:before="120" w:after="0"/>
              <w:jc w:val="left"/>
            </w:pPr>
            <w:r>
              <w:rPr>
                <w:sz w:val="19"/>
              </w:rPr>
              <w:t>3/5</w:t>
            </w:r>
          </w:p>
        </w:tc>
        <w:tc>
          <w:tcPr>
            <w:tcW w:w="2324" w:type="dxa"/>
            <w:shd w:val="clear" w:color="auto" w:fill="D9D9D9" w:themeFill="background1" w:themeFillShade="D9"/>
            <w:tcMar>
              <w:top w:w="70" w:type="dxa"/>
              <w:left w:w="80" w:type="dxa"/>
              <w:bottom w:w="70" w:type="dxa"/>
              <w:right w:w="80" w:type="dxa"/>
            </w:tcMar>
            <w:vAlign w:val="center"/>
          </w:tcPr>
          <w:p w14:paraId="075DF21E" w14:textId="77777777" w:rsidR="00D00F7F" w:rsidRDefault="00B771E2" w:rsidP="00186D5D">
            <w:pPr>
              <w:spacing w:before="120" w:after="0"/>
              <w:jc w:val="left"/>
            </w:pPr>
            <w:r>
              <w:rPr>
                <w:sz w:val="19"/>
              </w:rPr>
              <w:t>Course discussion and presentations</w:t>
            </w:r>
          </w:p>
        </w:tc>
        <w:tc>
          <w:tcPr>
            <w:tcW w:w="2324" w:type="dxa"/>
            <w:shd w:val="clear" w:color="auto" w:fill="D9D9D9" w:themeFill="background1" w:themeFillShade="D9"/>
            <w:tcMar>
              <w:top w:w="70" w:type="dxa"/>
              <w:left w:w="80" w:type="dxa"/>
              <w:bottom w:w="70" w:type="dxa"/>
              <w:right w:w="80" w:type="dxa"/>
            </w:tcMar>
            <w:vAlign w:val="center"/>
          </w:tcPr>
          <w:p w14:paraId="3A1E27EA" w14:textId="77777777" w:rsidR="00D00F7F" w:rsidRDefault="00B771E2" w:rsidP="00186D5D">
            <w:pPr>
              <w:spacing w:before="120" w:after="0"/>
              <w:jc w:val="left"/>
            </w:pPr>
            <w:proofErr w:type="spellStart"/>
            <w:r>
              <w:rPr>
                <w:sz w:val="19"/>
              </w:rPr>
              <w:t>Practise</w:t>
            </w:r>
            <w:proofErr w:type="spellEnd"/>
            <w:r>
              <w:rPr>
                <w:sz w:val="19"/>
              </w:rPr>
              <w:t xml:space="preserve"> with service users and receive observed feedback</w:t>
            </w:r>
          </w:p>
        </w:tc>
      </w:tr>
      <w:tr w:rsidR="00D00F7F" w14:paraId="182D6569" w14:textId="77777777" w:rsidTr="00144B82">
        <w:trPr>
          <w:jc w:val="center"/>
        </w:trPr>
        <w:tc>
          <w:tcPr>
            <w:tcW w:w="2324" w:type="dxa"/>
            <w:shd w:val="clear" w:color="auto" w:fill="D9D9D9" w:themeFill="background1" w:themeFillShade="D9"/>
            <w:tcMar>
              <w:top w:w="70" w:type="dxa"/>
              <w:left w:w="80" w:type="dxa"/>
              <w:bottom w:w="70" w:type="dxa"/>
              <w:right w:w="80" w:type="dxa"/>
            </w:tcMar>
            <w:vAlign w:val="center"/>
          </w:tcPr>
          <w:p w14:paraId="1467676A" w14:textId="77777777" w:rsidR="00D00F7F" w:rsidRDefault="00B771E2" w:rsidP="00186D5D">
            <w:pPr>
              <w:spacing w:before="120" w:after="0"/>
              <w:jc w:val="left"/>
            </w:pPr>
            <w:r>
              <w:rPr>
                <w:sz w:val="19"/>
              </w:rPr>
              <w:t>Written and digital work</w:t>
            </w:r>
          </w:p>
        </w:tc>
        <w:tc>
          <w:tcPr>
            <w:tcW w:w="2324" w:type="dxa"/>
            <w:shd w:val="clear" w:color="auto" w:fill="D9D9D9" w:themeFill="background1" w:themeFillShade="D9"/>
            <w:tcMar>
              <w:top w:w="70" w:type="dxa"/>
              <w:left w:w="80" w:type="dxa"/>
              <w:bottom w:w="70" w:type="dxa"/>
              <w:right w:w="80" w:type="dxa"/>
            </w:tcMar>
            <w:vAlign w:val="center"/>
          </w:tcPr>
          <w:p w14:paraId="5DF708B3" w14:textId="77777777" w:rsidR="00D00F7F" w:rsidRDefault="00B771E2" w:rsidP="00186D5D">
            <w:pPr>
              <w:spacing w:before="120" w:after="0"/>
              <w:jc w:val="left"/>
            </w:pPr>
            <w:r>
              <w:rPr>
                <w:sz w:val="19"/>
              </w:rPr>
              <w:t>4/5</w:t>
            </w:r>
          </w:p>
        </w:tc>
        <w:tc>
          <w:tcPr>
            <w:tcW w:w="2324" w:type="dxa"/>
            <w:shd w:val="clear" w:color="auto" w:fill="D9D9D9" w:themeFill="background1" w:themeFillShade="D9"/>
            <w:tcMar>
              <w:top w:w="70" w:type="dxa"/>
              <w:left w:w="80" w:type="dxa"/>
              <w:bottom w:w="70" w:type="dxa"/>
              <w:right w:w="80" w:type="dxa"/>
            </w:tcMar>
            <w:vAlign w:val="center"/>
          </w:tcPr>
          <w:p w14:paraId="6915A7E5" w14:textId="77777777" w:rsidR="00D00F7F" w:rsidRDefault="00B771E2" w:rsidP="00186D5D">
            <w:pPr>
              <w:spacing w:before="120" w:after="0"/>
              <w:jc w:val="left"/>
            </w:pPr>
            <w:r>
              <w:rPr>
                <w:sz w:val="19"/>
              </w:rPr>
              <w:t>Reports, research and online study</w:t>
            </w:r>
          </w:p>
        </w:tc>
        <w:tc>
          <w:tcPr>
            <w:tcW w:w="2324" w:type="dxa"/>
            <w:shd w:val="clear" w:color="auto" w:fill="D9D9D9" w:themeFill="background1" w:themeFillShade="D9"/>
            <w:tcMar>
              <w:top w:w="70" w:type="dxa"/>
              <w:left w:w="80" w:type="dxa"/>
              <w:bottom w:w="70" w:type="dxa"/>
              <w:right w:w="80" w:type="dxa"/>
            </w:tcMar>
            <w:vAlign w:val="center"/>
          </w:tcPr>
          <w:p w14:paraId="7ED6F978" w14:textId="77777777" w:rsidR="00D00F7F" w:rsidRDefault="00B771E2" w:rsidP="00186D5D">
            <w:pPr>
              <w:spacing w:before="120" w:after="0"/>
              <w:jc w:val="left"/>
            </w:pPr>
            <w:r>
              <w:rPr>
                <w:sz w:val="19"/>
              </w:rPr>
              <w:t>Learn clinical records and secure case-note standards</w:t>
            </w:r>
          </w:p>
        </w:tc>
      </w:tr>
      <w:tr w:rsidR="00D00F7F" w14:paraId="1ED44F75" w14:textId="77777777" w:rsidTr="00144B82">
        <w:trPr>
          <w:jc w:val="center"/>
        </w:trPr>
        <w:tc>
          <w:tcPr>
            <w:tcW w:w="2324" w:type="dxa"/>
            <w:shd w:val="clear" w:color="auto" w:fill="D9D9D9" w:themeFill="background1" w:themeFillShade="D9"/>
            <w:tcMar>
              <w:top w:w="70" w:type="dxa"/>
              <w:left w:w="80" w:type="dxa"/>
              <w:bottom w:w="70" w:type="dxa"/>
              <w:right w:w="80" w:type="dxa"/>
            </w:tcMar>
            <w:vAlign w:val="center"/>
          </w:tcPr>
          <w:p w14:paraId="20982784" w14:textId="77777777" w:rsidR="00D00F7F" w:rsidRDefault="00B771E2" w:rsidP="00186D5D">
            <w:pPr>
              <w:spacing w:before="120" w:after="0"/>
              <w:jc w:val="left"/>
            </w:pPr>
            <w:r>
              <w:rPr>
                <w:sz w:val="19"/>
              </w:rPr>
              <w:lastRenderedPageBreak/>
              <w:t>Teamwork</w:t>
            </w:r>
          </w:p>
        </w:tc>
        <w:tc>
          <w:tcPr>
            <w:tcW w:w="2324" w:type="dxa"/>
            <w:shd w:val="clear" w:color="auto" w:fill="D9D9D9" w:themeFill="background1" w:themeFillShade="D9"/>
            <w:tcMar>
              <w:top w:w="70" w:type="dxa"/>
              <w:left w:w="80" w:type="dxa"/>
              <w:bottom w:w="70" w:type="dxa"/>
              <w:right w:w="80" w:type="dxa"/>
            </w:tcMar>
            <w:vAlign w:val="center"/>
          </w:tcPr>
          <w:p w14:paraId="0830B98A" w14:textId="77777777" w:rsidR="00D00F7F" w:rsidRDefault="00B771E2" w:rsidP="00186D5D">
            <w:pPr>
              <w:spacing w:before="120" w:after="0"/>
              <w:jc w:val="left"/>
            </w:pPr>
            <w:r>
              <w:rPr>
                <w:sz w:val="19"/>
              </w:rPr>
              <w:t>3/5</w:t>
            </w:r>
          </w:p>
        </w:tc>
        <w:tc>
          <w:tcPr>
            <w:tcW w:w="2324" w:type="dxa"/>
            <w:shd w:val="clear" w:color="auto" w:fill="D9D9D9" w:themeFill="background1" w:themeFillShade="D9"/>
            <w:tcMar>
              <w:top w:w="70" w:type="dxa"/>
              <w:left w:w="80" w:type="dxa"/>
              <w:bottom w:w="70" w:type="dxa"/>
              <w:right w:w="80" w:type="dxa"/>
            </w:tcMar>
            <w:vAlign w:val="center"/>
          </w:tcPr>
          <w:p w14:paraId="504A9AA7" w14:textId="77777777" w:rsidR="00D00F7F" w:rsidRDefault="00B771E2" w:rsidP="00186D5D">
            <w:pPr>
              <w:spacing w:before="120" w:after="0"/>
              <w:jc w:val="left"/>
            </w:pPr>
            <w:r>
              <w:rPr>
                <w:sz w:val="19"/>
              </w:rPr>
              <w:t>University group tasks</w:t>
            </w:r>
          </w:p>
        </w:tc>
        <w:tc>
          <w:tcPr>
            <w:tcW w:w="2324" w:type="dxa"/>
            <w:shd w:val="clear" w:color="auto" w:fill="D9D9D9" w:themeFill="background1" w:themeFillShade="D9"/>
            <w:tcMar>
              <w:top w:w="70" w:type="dxa"/>
              <w:left w:w="80" w:type="dxa"/>
              <w:bottom w:w="70" w:type="dxa"/>
              <w:right w:w="80" w:type="dxa"/>
            </w:tcMar>
            <w:vAlign w:val="center"/>
          </w:tcPr>
          <w:p w14:paraId="591BE95C" w14:textId="77777777" w:rsidR="00D00F7F" w:rsidRDefault="00B771E2" w:rsidP="00186D5D">
            <w:pPr>
              <w:spacing w:before="120" w:after="0"/>
              <w:jc w:val="left"/>
            </w:pPr>
            <w:r>
              <w:rPr>
                <w:sz w:val="19"/>
              </w:rPr>
              <w:t>Work with staff and volunteers in a real service</w:t>
            </w:r>
          </w:p>
        </w:tc>
      </w:tr>
      <w:tr w:rsidR="00D00F7F" w14:paraId="13D7260E" w14:textId="77777777" w:rsidTr="00144B82">
        <w:trPr>
          <w:jc w:val="center"/>
        </w:trPr>
        <w:tc>
          <w:tcPr>
            <w:tcW w:w="2324" w:type="dxa"/>
            <w:shd w:val="clear" w:color="auto" w:fill="D9D9D9" w:themeFill="background1" w:themeFillShade="D9"/>
            <w:tcMar>
              <w:top w:w="70" w:type="dxa"/>
              <w:left w:w="80" w:type="dxa"/>
              <w:bottom w:w="70" w:type="dxa"/>
              <w:right w:w="80" w:type="dxa"/>
            </w:tcMar>
            <w:vAlign w:val="center"/>
          </w:tcPr>
          <w:p w14:paraId="51F8F798" w14:textId="77777777" w:rsidR="00D00F7F" w:rsidRDefault="00B771E2" w:rsidP="00186D5D">
            <w:pPr>
              <w:spacing w:before="120" w:after="0"/>
              <w:jc w:val="left"/>
            </w:pPr>
            <w:r>
              <w:rPr>
                <w:sz w:val="19"/>
              </w:rPr>
              <w:t>Equality and cultural awareness</w:t>
            </w:r>
          </w:p>
        </w:tc>
        <w:tc>
          <w:tcPr>
            <w:tcW w:w="2324" w:type="dxa"/>
            <w:shd w:val="clear" w:color="auto" w:fill="D9D9D9" w:themeFill="background1" w:themeFillShade="D9"/>
            <w:tcMar>
              <w:top w:w="70" w:type="dxa"/>
              <w:left w:w="80" w:type="dxa"/>
              <w:bottom w:w="70" w:type="dxa"/>
              <w:right w:w="80" w:type="dxa"/>
            </w:tcMar>
            <w:vAlign w:val="center"/>
          </w:tcPr>
          <w:p w14:paraId="573F75FB" w14:textId="77777777" w:rsidR="00D00F7F" w:rsidRDefault="00B771E2" w:rsidP="00186D5D">
            <w:pPr>
              <w:spacing w:before="120" w:after="0"/>
              <w:jc w:val="left"/>
            </w:pPr>
            <w:r>
              <w:rPr>
                <w:sz w:val="19"/>
              </w:rPr>
              <w:t>4/5</w:t>
            </w:r>
          </w:p>
        </w:tc>
        <w:tc>
          <w:tcPr>
            <w:tcW w:w="2324" w:type="dxa"/>
            <w:shd w:val="clear" w:color="auto" w:fill="D9D9D9" w:themeFill="background1" w:themeFillShade="D9"/>
            <w:tcMar>
              <w:top w:w="70" w:type="dxa"/>
              <w:left w:w="80" w:type="dxa"/>
              <w:bottom w:w="70" w:type="dxa"/>
              <w:right w:w="80" w:type="dxa"/>
            </w:tcMar>
            <w:vAlign w:val="center"/>
          </w:tcPr>
          <w:p w14:paraId="389E1060" w14:textId="77777777" w:rsidR="00D00F7F" w:rsidRDefault="00B771E2" w:rsidP="00186D5D">
            <w:pPr>
              <w:spacing w:before="120" w:after="0"/>
              <w:jc w:val="left"/>
            </w:pPr>
            <w:r>
              <w:rPr>
                <w:sz w:val="19"/>
              </w:rPr>
              <w:t>Degree learning and work with diverse peers</w:t>
            </w:r>
          </w:p>
        </w:tc>
        <w:tc>
          <w:tcPr>
            <w:tcW w:w="2324" w:type="dxa"/>
            <w:shd w:val="clear" w:color="auto" w:fill="D9D9D9" w:themeFill="background1" w:themeFillShade="D9"/>
            <w:tcMar>
              <w:top w:w="70" w:type="dxa"/>
              <w:left w:w="80" w:type="dxa"/>
              <w:bottom w:w="70" w:type="dxa"/>
              <w:right w:w="80" w:type="dxa"/>
            </w:tcMar>
            <w:vAlign w:val="center"/>
          </w:tcPr>
          <w:p w14:paraId="22E705D3" w14:textId="77777777" w:rsidR="00D00F7F" w:rsidRDefault="00B771E2" w:rsidP="00186D5D">
            <w:pPr>
              <w:spacing w:before="120" w:after="0"/>
              <w:jc w:val="left"/>
            </w:pPr>
            <w:r>
              <w:rPr>
                <w:sz w:val="19"/>
              </w:rPr>
              <w:t>Learn local access barriers and reasonable adjustments</w:t>
            </w:r>
          </w:p>
        </w:tc>
      </w:tr>
      <w:tr w:rsidR="00D00F7F" w14:paraId="0255E7E9" w14:textId="77777777" w:rsidTr="00144B82">
        <w:trPr>
          <w:jc w:val="center"/>
        </w:trPr>
        <w:tc>
          <w:tcPr>
            <w:tcW w:w="2324" w:type="dxa"/>
            <w:shd w:val="clear" w:color="auto" w:fill="D9D9D9" w:themeFill="background1" w:themeFillShade="D9"/>
            <w:tcMar>
              <w:top w:w="70" w:type="dxa"/>
              <w:left w:w="80" w:type="dxa"/>
              <w:bottom w:w="70" w:type="dxa"/>
              <w:right w:w="80" w:type="dxa"/>
            </w:tcMar>
            <w:vAlign w:val="center"/>
          </w:tcPr>
          <w:p w14:paraId="3FDB959E" w14:textId="77777777" w:rsidR="00D00F7F" w:rsidRDefault="00B771E2" w:rsidP="00186D5D">
            <w:pPr>
              <w:spacing w:before="120" w:after="0"/>
              <w:jc w:val="left"/>
            </w:pPr>
            <w:r>
              <w:rPr>
                <w:sz w:val="19"/>
              </w:rPr>
              <w:t>Safeguarding and boundaries</w:t>
            </w:r>
          </w:p>
        </w:tc>
        <w:tc>
          <w:tcPr>
            <w:tcW w:w="2324" w:type="dxa"/>
            <w:shd w:val="clear" w:color="auto" w:fill="D9D9D9" w:themeFill="background1" w:themeFillShade="D9"/>
            <w:tcMar>
              <w:top w:w="70" w:type="dxa"/>
              <w:left w:w="80" w:type="dxa"/>
              <w:bottom w:w="70" w:type="dxa"/>
              <w:right w:w="80" w:type="dxa"/>
            </w:tcMar>
            <w:vAlign w:val="center"/>
          </w:tcPr>
          <w:p w14:paraId="6607A085" w14:textId="77777777" w:rsidR="00D00F7F" w:rsidRDefault="00B771E2" w:rsidP="00186D5D">
            <w:pPr>
              <w:spacing w:before="120" w:after="0"/>
              <w:jc w:val="left"/>
            </w:pPr>
            <w:r>
              <w:rPr>
                <w:sz w:val="19"/>
              </w:rPr>
              <w:t>2/5</w:t>
            </w:r>
          </w:p>
        </w:tc>
        <w:tc>
          <w:tcPr>
            <w:tcW w:w="2324" w:type="dxa"/>
            <w:shd w:val="clear" w:color="auto" w:fill="D9D9D9" w:themeFill="background1" w:themeFillShade="D9"/>
            <w:tcMar>
              <w:top w:w="70" w:type="dxa"/>
              <w:left w:w="80" w:type="dxa"/>
              <w:bottom w:w="70" w:type="dxa"/>
              <w:right w:w="80" w:type="dxa"/>
            </w:tcMar>
            <w:vAlign w:val="center"/>
          </w:tcPr>
          <w:p w14:paraId="4DA5EB27" w14:textId="77777777" w:rsidR="00D00F7F" w:rsidRDefault="00B771E2" w:rsidP="00186D5D">
            <w:pPr>
              <w:spacing w:before="120" w:after="0"/>
              <w:jc w:val="left"/>
            </w:pPr>
            <w:r>
              <w:rPr>
                <w:sz w:val="19"/>
              </w:rPr>
              <w:t>Academic knowledge only</w:t>
            </w:r>
          </w:p>
        </w:tc>
        <w:tc>
          <w:tcPr>
            <w:tcW w:w="2324" w:type="dxa"/>
            <w:shd w:val="clear" w:color="auto" w:fill="D9D9D9" w:themeFill="background1" w:themeFillShade="D9"/>
            <w:tcMar>
              <w:top w:w="70" w:type="dxa"/>
              <w:left w:w="80" w:type="dxa"/>
              <w:bottom w:w="70" w:type="dxa"/>
              <w:right w:w="80" w:type="dxa"/>
            </w:tcMar>
            <w:vAlign w:val="center"/>
          </w:tcPr>
          <w:p w14:paraId="713B1307" w14:textId="77777777" w:rsidR="00D00F7F" w:rsidRDefault="00B771E2" w:rsidP="00186D5D">
            <w:pPr>
              <w:spacing w:before="120" w:after="0"/>
              <w:jc w:val="left"/>
            </w:pPr>
            <w:r>
              <w:rPr>
                <w:sz w:val="19"/>
              </w:rPr>
              <w:t>Complete training and discuss cases in supervision</w:t>
            </w:r>
          </w:p>
        </w:tc>
      </w:tr>
      <w:tr w:rsidR="00D00F7F" w14:paraId="66B56969" w14:textId="77777777" w:rsidTr="00144B82">
        <w:trPr>
          <w:jc w:val="center"/>
        </w:trPr>
        <w:tc>
          <w:tcPr>
            <w:tcW w:w="2324" w:type="dxa"/>
            <w:shd w:val="clear" w:color="auto" w:fill="D9D9D9" w:themeFill="background1" w:themeFillShade="D9"/>
            <w:tcMar>
              <w:top w:w="70" w:type="dxa"/>
              <w:left w:w="80" w:type="dxa"/>
              <w:bottom w:w="70" w:type="dxa"/>
              <w:right w:w="80" w:type="dxa"/>
            </w:tcMar>
            <w:vAlign w:val="center"/>
          </w:tcPr>
          <w:p w14:paraId="34AE8C91" w14:textId="77777777" w:rsidR="00D00F7F" w:rsidRDefault="00B771E2" w:rsidP="00186D5D">
            <w:pPr>
              <w:spacing w:before="120" w:after="0"/>
              <w:jc w:val="left"/>
            </w:pPr>
            <w:r>
              <w:rPr>
                <w:sz w:val="19"/>
              </w:rPr>
              <w:t>Community and VCSE experience</w:t>
            </w:r>
          </w:p>
        </w:tc>
        <w:tc>
          <w:tcPr>
            <w:tcW w:w="2324" w:type="dxa"/>
            <w:shd w:val="clear" w:color="auto" w:fill="D9D9D9" w:themeFill="background1" w:themeFillShade="D9"/>
            <w:tcMar>
              <w:top w:w="70" w:type="dxa"/>
              <w:left w:w="80" w:type="dxa"/>
              <w:bottom w:w="70" w:type="dxa"/>
              <w:right w:w="80" w:type="dxa"/>
            </w:tcMar>
            <w:vAlign w:val="center"/>
          </w:tcPr>
          <w:p w14:paraId="275375FD" w14:textId="77777777" w:rsidR="00D00F7F" w:rsidRDefault="00B771E2" w:rsidP="00186D5D">
            <w:pPr>
              <w:spacing w:before="120" w:after="0"/>
              <w:jc w:val="left"/>
            </w:pPr>
            <w:r>
              <w:rPr>
                <w:sz w:val="19"/>
              </w:rPr>
              <w:t>1/5</w:t>
            </w:r>
          </w:p>
        </w:tc>
        <w:tc>
          <w:tcPr>
            <w:tcW w:w="2324" w:type="dxa"/>
            <w:shd w:val="clear" w:color="auto" w:fill="D9D9D9" w:themeFill="background1" w:themeFillShade="D9"/>
            <w:tcMar>
              <w:top w:w="70" w:type="dxa"/>
              <w:left w:w="80" w:type="dxa"/>
              <w:bottom w:w="70" w:type="dxa"/>
              <w:right w:w="80" w:type="dxa"/>
            </w:tcMar>
            <w:vAlign w:val="center"/>
          </w:tcPr>
          <w:p w14:paraId="47E23730" w14:textId="77777777" w:rsidR="00D00F7F" w:rsidRDefault="00B771E2" w:rsidP="00186D5D">
            <w:pPr>
              <w:spacing w:before="120" w:after="0"/>
              <w:jc w:val="left"/>
            </w:pPr>
            <w:r>
              <w:rPr>
                <w:sz w:val="19"/>
              </w:rPr>
              <w:t>No strong evidence yet</w:t>
            </w:r>
          </w:p>
        </w:tc>
        <w:tc>
          <w:tcPr>
            <w:tcW w:w="2324" w:type="dxa"/>
            <w:shd w:val="clear" w:color="auto" w:fill="D9D9D9" w:themeFill="background1" w:themeFillShade="D9"/>
            <w:tcMar>
              <w:top w:w="70" w:type="dxa"/>
              <w:left w:w="80" w:type="dxa"/>
              <w:bottom w:w="70" w:type="dxa"/>
              <w:right w:w="80" w:type="dxa"/>
            </w:tcMar>
            <w:vAlign w:val="center"/>
          </w:tcPr>
          <w:p w14:paraId="4C6C02D4" w14:textId="77777777" w:rsidR="00D00F7F" w:rsidRDefault="00B771E2" w:rsidP="00186D5D">
            <w:pPr>
              <w:spacing w:before="120" w:after="0"/>
              <w:jc w:val="left"/>
            </w:pPr>
            <w:r>
              <w:rPr>
                <w:sz w:val="19"/>
              </w:rPr>
              <w:t>Complete at least 100 hours of relevant volunteering</w:t>
            </w:r>
          </w:p>
        </w:tc>
      </w:tr>
      <w:tr w:rsidR="00D00F7F" w14:paraId="20A1CE14" w14:textId="77777777" w:rsidTr="00144B82">
        <w:trPr>
          <w:jc w:val="center"/>
        </w:trPr>
        <w:tc>
          <w:tcPr>
            <w:tcW w:w="2324" w:type="dxa"/>
            <w:shd w:val="clear" w:color="auto" w:fill="D9D9D9" w:themeFill="background1" w:themeFillShade="D9"/>
            <w:tcMar>
              <w:top w:w="70" w:type="dxa"/>
              <w:left w:w="80" w:type="dxa"/>
              <w:bottom w:w="70" w:type="dxa"/>
              <w:right w:w="80" w:type="dxa"/>
            </w:tcMar>
            <w:vAlign w:val="center"/>
          </w:tcPr>
          <w:p w14:paraId="5899DEA6" w14:textId="77777777" w:rsidR="00D00F7F" w:rsidRDefault="00B771E2" w:rsidP="00186D5D">
            <w:pPr>
              <w:spacing w:before="120" w:after="0"/>
              <w:jc w:val="left"/>
            </w:pPr>
            <w:r>
              <w:rPr>
                <w:sz w:val="19"/>
              </w:rPr>
              <w:t>Motivational interviewing</w:t>
            </w:r>
          </w:p>
        </w:tc>
        <w:tc>
          <w:tcPr>
            <w:tcW w:w="2324" w:type="dxa"/>
            <w:shd w:val="clear" w:color="auto" w:fill="D9D9D9" w:themeFill="background1" w:themeFillShade="D9"/>
            <w:tcMar>
              <w:top w:w="70" w:type="dxa"/>
              <w:left w:w="80" w:type="dxa"/>
              <w:bottom w:w="70" w:type="dxa"/>
              <w:right w:w="80" w:type="dxa"/>
            </w:tcMar>
            <w:vAlign w:val="center"/>
          </w:tcPr>
          <w:p w14:paraId="21FF69A9" w14:textId="77777777" w:rsidR="00D00F7F" w:rsidRDefault="00B771E2" w:rsidP="00186D5D">
            <w:pPr>
              <w:spacing w:before="120" w:after="0"/>
              <w:jc w:val="left"/>
            </w:pPr>
            <w:r>
              <w:rPr>
                <w:sz w:val="19"/>
              </w:rPr>
              <w:t>1/5</w:t>
            </w:r>
          </w:p>
        </w:tc>
        <w:tc>
          <w:tcPr>
            <w:tcW w:w="2324" w:type="dxa"/>
            <w:shd w:val="clear" w:color="auto" w:fill="D9D9D9" w:themeFill="background1" w:themeFillShade="D9"/>
            <w:tcMar>
              <w:top w:w="70" w:type="dxa"/>
              <w:left w:w="80" w:type="dxa"/>
              <w:bottom w:w="70" w:type="dxa"/>
              <w:right w:w="80" w:type="dxa"/>
            </w:tcMar>
            <w:vAlign w:val="center"/>
          </w:tcPr>
          <w:p w14:paraId="5E854CB0" w14:textId="77777777" w:rsidR="00D00F7F" w:rsidRDefault="00B771E2" w:rsidP="00186D5D">
            <w:pPr>
              <w:spacing w:before="120" w:after="0"/>
              <w:jc w:val="left"/>
            </w:pPr>
            <w:r>
              <w:rPr>
                <w:sz w:val="19"/>
              </w:rPr>
              <w:t>No formal training yet</w:t>
            </w:r>
          </w:p>
        </w:tc>
        <w:tc>
          <w:tcPr>
            <w:tcW w:w="2324" w:type="dxa"/>
            <w:shd w:val="clear" w:color="auto" w:fill="D9D9D9" w:themeFill="background1" w:themeFillShade="D9"/>
            <w:tcMar>
              <w:top w:w="70" w:type="dxa"/>
              <w:left w:w="80" w:type="dxa"/>
              <w:bottom w:w="70" w:type="dxa"/>
              <w:right w:w="80" w:type="dxa"/>
            </w:tcMar>
            <w:vAlign w:val="center"/>
          </w:tcPr>
          <w:p w14:paraId="3ADBE30A" w14:textId="77777777" w:rsidR="00D00F7F" w:rsidRDefault="00B771E2" w:rsidP="00186D5D">
            <w:pPr>
              <w:spacing w:before="120" w:after="0"/>
              <w:jc w:val="left"/>
            </w:pPr>
            <w:r>
              <w:rPr>
                <w:sz w:val="19"/>
              </w:rPr>
              <w:t>Complete accredited training and observed practice</w:t>
            </w:r>
          </w:p>
        </w:tc>
      </w:tr>
      <w:tr w:rsidR="00D00F7F" w14:paraId="34FEDDE9" w14:textId="77777777" w:rsidTr="00144B82">
        <w:trPr>
          <w:jc w:val="center"/>
        </w:trPr>
        <w:tc>
          <w:tcPr>
            <w:tcW w:w="2324" w:type="dxa"/>
            <w:shd w:val="clear" w:color="auto" w:fill="D9D9D9" w:themeFill="background1" w:themeFillShade="D9"/>
            <w:tcMar>
              <w:top w:w="70" w:type="dxa"/>
              <w:left w:w="80" w:type="dxa"/>
              <w:bottom w:w="70" w:type="dxa"/>
              <w:right w:w="80" w:type="dxa"/>
            </w:tcMar>
            <w:vAlign w:val="center"/>
          </w:tcPr>
          <w:p w14:paraId="7A6B87C4" w14:textId="77777777" w:rsidR="00D00F7F" w:rsidRDefault="00B771E2" w:rsidP="00186D5D">
            <w:pPr>
              <w:spacing w:before="120" w:after="0"/>
              <w:jc w:val="left"/>
            </w:pPr>
            <w:r>
              <w:rPr>
                <w:sz w:val="19"/>
              </w:rPr>
              <w:t>Data and outcome monitoring</w:t>
            </w:r>
          </w:p>
        </w:tc>
        <w:tc>
          <w:tcPr>
            <w:tcW w:w="2324" w:type="dxa"/>
            <w:shd w:val="clear" w:color="auto" w:fill="D9D9D9" w:themeFill="background1" w:themeFillShade="D9"/>
            <w:tcMar>
              <w:top w:w="70" w:type="dxa"/>
              <w:left w:w="80" w:type="dxa"/>
              <w:bottom w:w="70" w:type="dxa"/>
              <w:right w:w="80" w:type="dxa"/>
            </w:tcMar>
            <w:vAlign w:val="center"/>
          </w:tcPr>
          <w:p w14:paraId="0A445461" w14:textId="77777777" w:rsidR="00D00F7F" w:rsidRDefault="00B771E2" w:rsidP="00186D5D">
            <w:pPr>
              <w:spacing w:before="120" w:after="0"/>
              <w:jc w:val="left"/>
            </w:pPr>
            <w:r>
              <w:rPr>
                <w:sz w:val="19"/>
              </w:rPr>
              <w:t>3/5</w:t>
            </w:r>
          </w:p>
        </w:tc>
        <w:tc>
          <w:tcPr>
            <w:tcW w:w="2324" w:type="dxa"/>
            <w:shd w:val="clear" w:color="auto" w:fill="D9D9D9" w:themeFill="background1" w:themeFillShade="D9"/>
            <w:tcMar>
              <w:top w:w="70" w:type="dxa"/>
              <w:left w:w="80" w:type="dxa"/>
              <w:bottom w:w="70" w:type="dxa"/>
              <w:right w:w="80" w:type="dxa"/>
            </w:tcMar>
            <w:vAlign w:val="center"/>
          </w:tcPr>
          <w:p w14:paraId="7A65CF8C" w14:textId="77777777" w:rsidR="00D00F7F" w:rsidRDefault="00B771E2" w:rsidP="00186D5D">
            <w:pPr>
              <w:spacing w:before="120" w:after="0"/>
              <w:jc w:val="left"/>
            </w:pPr>
            <w:r>
              <w:rPr>
                <w:sz w:val="19"/>
              </w:rPr>
              <w:t>Research and basic data tasks</w:t>
            </w:r>
          </w:p>
        </w:tc>
        <w:tc>
          <w:tcPr>
            <w:tcW w:w="2324" w:type="dxa"/>
            <w:shd w:val="clear" w:color="auto" w:fill="D9D9D9" w:themeFill="background1" w:themeFillShade="D9"/>
            <w:tcMar>
              <w:top w:w="70" w:type="dxa"/>
              <w:left w:w="80" w:type="dxa"/>
              <w:bottom w:w="70" w:type="dxa"/>
              <w:right w:w="80" w:type="dxa"/>
            </w:tcMar>
            <w:vAlign w:val="center"/>
          </w:tcPr>
          <w:p w14:paraId="2ED8248C" w14:textId="77777777" w:rsidR="00D00F7F" w:rsidRDefault="00B771E2" w:rsidP="00186D5D">
            <w:pPr>
              <w:spacing w:before="120" w:after="0"/>
              <w:jc w:val="left"/>
            </w:pPr>
            <w:r>
              <w:rPr>
                <w:sz w:val="19"/>
              </w:rPr>
              <w:t>Create a simple referral and outcomes dashboard</w:t>
            </w:r>
          </w:p>
        </w:tc>
      </w:tr>
    </w:tbl>
    <w:p w14:paraId="3093FF53" w14:textId="77777777" w:rsidR="008825BC" w:rsidRDefault="008825BC" w:rsidP="00F85243">
      <w:pPr>
        <w:pStyle w:val="Caption"/>
        <w:keepNext/>
        <w:spacing w:before="120" w:line="360" w:lineRule="auto"/>
      </w:pPr>
    </w:p>
    <w:p w14:paraId="38B6D829" w14:textId="77777777" w:rsidR="00FC523A" w:rsidRPr="0007450A" w:rsidRDefault="00FC523A" w:rsidP="00F85243">
      <w:pPr>
        <w:pStyle w:val="Caption"/>
        <w:keepNext/>
        <w:spacing w:before="120" w:line="360" w:lineRule="auto"/>
        <w:jc w:val="center"/>
        <w:rPr>
          <w:b w:val="0"/>
          <w:color w:val="000000" w:themeColor="text1"/>
        </w:rPr>
      </w:pPr>
      <w:r w:rsidRPr="0007450A">
        <w:rPr>
          <w:b w:val="0"/>
          <w:color w:val="000000" w:themeColor="text1"/>
        </w:rPr>
        <w:t xml:space="preserve">Table </w:t>
      </w:r>
      <w:r w:rsidR="00B952CE" w:rsidRPr="0007450A">
        <w:rPr>
          <w:b w:val="0"/>
          <w:color w:val="000000" w:themeColor="text1"/>
        </w:rPr>
        <w:fldChar w:fldCharType="begin"/>
      </w:r>
      <w:r w:rsidRPr="0007450A">
        <w:rPr>
          <w:b w:val="0"/>
          <w:color w:val="000000" w:themeColor="text1"/>
        </w:rPr>
        <w:instrText xml:space="preserve"> SEQ Table \* ARABIC </w:instrText>
      </w:r>
      <w:r w:rsidR="00B952CE" w:rsidRPr="0007450A">
        <w:rPr>
          <w:b w:val="0"/>
          <w:color w:val="000000" w:themeColor="text1"/>
        </w:rPr>
        <w:fldChar w:fldCharType="separate"/>
      </w:r>
      <w:r w:rsidR="00401270">
        <w:rPr>
          <w:b w:val="0"/>
          <w:noProof/>
          <w:color w:val="000000" w:themeColor="text1"/>
        </w:rPr>
        <w:t>2</w:t>
      </w:r>
      <w:r w:rsidR="00B952CE" w:rsidRPr="0007450A">
        <w:rPr>
          <w:b w:val="0"/>
          <w:color w:val="000000" w:themeColor="text1"/>
        </w:rPr>
        <w:fldChar w:fldCharType="end"/>
      </w:r>
      <w:r w:rsidRPr="0007450A">
        <w:rPr>
          <w:b w:val="0"/>
          <w:color w:val="000000" w:themeColor="text1"/>
        </w:rPr>
        <w:t>: SWOT review</w:t>
      </w:r>
    </w:p>
    <w:tbl>
      <w:tblPr>
        <w:tblStyle w:val="TableGrid"/>
        <w:tblW w:w="0" w:type="auto"/>
        <w:jc w:val="center"/>
        <w:tblLook w:val="04A0" w:firstRow="1" w:lastRow="0" w:firstColumn="1" w:lastColumn="0" w:noHBand="0" w:noVBand="1"/>
      </w:tblPr>
      <w:tblGrid>
        <w:gridCol w:w="1975"/>
        <w:gridCol w:w="7313"/>
      </w:tblGrid>
      <w:tr w:rsidR="00D00F7F" w14:paraId="03613432" w14:textId="77777777" w:rsidTr="006A38EC">
        <w:trPr>
          <w:tblHeader/>
          <w:jc w:val="center"/>
        </w:trPr>
        <w:tc>
          <w:tcPr>
            <w:tcW w:w="1975" w:type="dxa"/>
            <w:shd w:val="clear" w:color="auto" w:fill="005EB8"/>
            <w:tcMar>
              <w:top w:w="80" w:type="dxa"/>
              <w:left w:w="100" w:type="dxa"/>
              <w:bottom w:w="80" w:type="dxa"/>
              <w:right w:w="100" w:type="dxa"/>
            </w:tcMar>
            <w:vAlign w:val="center"/>
          </w:tcPr>
          <w:p w14:paraId="598F81E6" w14:textId="77777777" w:rsidR="00D00F7F" w:rsidRDefault="00B771E2" w:rsidP="00F85243">
            <w:pPr>
              <w:spacing w:before="120"/>
              <w:jc w:val="left"/>
            </w:pPr>
            <w:r>
              <w:rPr>
                <w:b/>
                <w:color w:val="FFFFFF"/>
                <w:sz w:val="20"/>
              </w:rPr>
              <w:t>Area</w:t>
            </w:r>
          </w:p>
        </w:tc>
        <w:tc>
          <w:tcPr>
            <w:tcW w:w="7313" w:type="dxa"/>
            <w:shd w:val="clear" w:color="auto" w:fill="005EB8"/>
            <w:tcMar>
              <w:top w:w="80" w:type="dxa"/>
              <w:left w:w="100" w:type="dxa"/>
              <w:bottom w:w="80" w:type="dxa"/>
              <w:right w:w="100" w:type="dxa"/>
            </w:tcMar>
            <w:vAlign w:val="center"/>
          </w:tcPr>
          <w:p w14:paraId="717728B2" w14:textId="77777777" w:rsidR="00D00F7F" w:rsidRDefault="00B771E2" w:rsidP="00F85243">
            <w:pPr>
              <w:spacing w:before="120"/>
              <w:jc w:val="left"/>
            </w:pPr>
            <w:r>
              <w:rPr>
                <w:b/>
                <w:color w:val="FFFFFF"/>
                <w:sz w:val="20"/>
              </w:rPr>
              <w:t>Assessment</w:t>
            </w:r>
          </w:p>
        </w:tc>
      </w:tr>
      <w:tr w:rsidR="00D00F7F" w14:paraId="1238B5E5" w14:textId="77777777" w:rsidTr="00144B82">
        <w:trPr>
          <w:jc w:val="center"/>
        </w:trPr>
        <w:tc>
          <w:tcPr>
            <w:tcW w:w="1975" w:type="dxa"/>
            <w:shd w:val="clear" w:color="auto" w:fill="C4BC96" w:themeFill="background2" w:themeFillShade="BF"/>
            <w:tcMar>
              <w:top w:w="80" w:type="dxa"/>
              <w:left w:w="100" w:type="dxa"/>
              <w:bottom w:w="80" w:type="dxa"/>
              <w:right w:w="100" w:type="dxa"/>
            </w:tcMar>
            <w:vAlign w:val="center"/>
          </w:tcPr>
          <w:p w14:paraId="431C1BA2" w14:textId="77777777" w:rsidR="00D00F7F" w:rsidRDefault="00B771E2" w:rsidP="00F85243">
            <w:pPr>
              <w:spacing w:before="120"/>
              <w:jc w:val="left"/>
            </w:pPr>
            <w:r>
              <w:rPr>
                <w:sz w:val="20"/>
              </w:rPr>
              <w:t>Strengths</w:t>
            </w:r>
          </w:p>
        </w:tc>
        <w:tc>
          <w:tcPr>
            <w:tcW w:w="7313" w:type="dxa"/>
            <w:shd w:val="clear" w:color="auto" w:fill="D9D9D9" w:themeFill="background1" w:themeFillShade="D9"/>
            <w:tcMar>
              <w:top w:w="80" w:type="dxa"/>
              <w:left w:w="100" w:type="dxa"/>
              <w:bottom w:w="80" w:type="dxa"/>
              <w:right w:w="100" w:type="dxa"/>
            </w:tcMar>
            <w:vAlign w:val="center"/>
          </w:tcPr>
          <w:p w14:paraId="285CFBE8" w14:textId="77777777" w:rsidR="00D00F7F" w:rsidRDefault="00B771E2" w:rsidP="00F85243">
            <w:pPr>
              <w:spacing w:before="120"/>
              <w:jc w:val="left"/>
            </w:pPr>
            <w:r>
              <w:rPr>
                <w:sz w:val="20"/>
              </w:rPr>
              <w:t>Current degree; clear writing; digital confidence; cultural awareness; interest in health inequalities.</w:t>
            </w:r>
          </w:p>
        </w:tc>
      </w:tr>
      <w:tr w:rsidR="00D00F7F" w14:paraId="17AD565A" w14:textId="77777777" w:rsidTr="00144B82">
        <w:trPr>
          <w:jc w:val="center"/>
        </w:trPr>
        <w:tc>
          <w:tcPr>
            <w:tcW w:w="1975" w:type="dxa"/>
            <w:shd w:val="clear" w:color="auto" w:fill="D99594" w:themeFill="accent2" w:themeFillTint="99"/>
            <w:tcMar>
              <w:top w:w="80" w:type="dxa"/>
              <w:left w:w="100" w:type="dxa"/>
              <w:bottom w:w="80" w:type="dxa"/>
              <w:right w:w="100" w:type="dxa"/>
            </w:tcMar>
            <w:vAlign w:val="center"/>
          </w:tcPr>
          <w:p w14:paraId="24A6D807" w14:textId="77777777" w:rsidR="00D00F7F" w:rsidRDefault="00B771E2" w:rsidP="00F85243">
            <w:pPr>
              <w:spacing w:before="120"/>
              <w:jc w:val="left"/>
            </w:pPr>
            <w:r>
              <w:rPr>
                <w:sz w:val="20"/>
              </w:rPr>
              <w:t>Weaknesses</w:t>
            </w:r>
          </w:p>
        </w:tc>
        <w:tc>
          <w:tcPr>
            <w:tcW w:w="7313" w:type="dxa"/>
            <w:shd w:val="clear" w:color="auto" w:fill="D9D9D9" w:themeFill="background1" w:themeFillShade="D9"/>
            <w:tcMar>
              <w:top w:w="80" w:type="dxa"/>
              <w:left w:w="100" w:type="dxa"/>
              <w:bottom w:w="80" w:type="dxa"/>
              <w:right w:w="100" w:type="dxa"/>
            </w:tcMar>
            <w:vAlign w:val="center"/>
          </w:tcPr>
          <w:p w14:paraId="2FBA431C" w14:textId="77777777" w:rsidR="00D00F7F" w:rsidRDefault="00B771E2" w:rsidP="00F85243">
            <w:pPr>
              <w:spacing w:before="120"/>
              <w:jc w:val="left"/>
            </w:pPr>
            <w:r>
              <w:rPr>
                <w:sz w:val="20"/>
              </w:rPr>
              <w:t>Limited direct community evidence; no caseload experience; no motivational interviewing certificate.</w:t>
            </w:r>
          </w:p>
        </w:tc>
      </w:tr>
      <w:tr w:rsidR="00D00F7F" w14:paraId="54029064" w14:textId="77777777" w:rsidTr="00144B82">
        <w:trPr>
          <w:jc w:val="center"/>
        </w:trPr>
        <w:tc>
          <w:tcPr>
            <w:tcW w:w="1975" w:type="dxa"/>
            <w:shd w:val="clear" w:color="auto" w:fill="B2A1C7" w:themeFill="accent4" w:themeFillTint="99"/>
            <w:tcMar>
              <w:top w:w="80" w:type="dxa"/>
              <w:left w:w="100" w:type="dxa"/>
              <w:bottom w:w="80" w:type="dxa"/>
              <w:right w:w="100" w:type="dxa"/>
            </w:tcMar>
            <w:vAlign w:val="center"/>
          </w:tcPr>
          <w:p w14:paraId="6FD6719D" w14:textId="77777777" w:rsidR="00D00F7F" w:rsidRDefault="00B771E2" w:rsidP="00F85243">
            <w:pPr>
              <w:spacing w:before="120"/>
              <w:jc w:val="left"/>
            </w:pPr>
            <w:r>
              <w:rPr>
                <w:sz w:val="20"/>
              </w:rPr>
              <w:t>Opportunities</w:t>
            </w:r>
          </w:p>
        </w:tc>
        <w:tc>
          <w:tcPr>
            <w:tcW w:w="7313" w:type="dxa"/>
            <w:shd w:val="clear" w:color="auto" w:fill="D9D9D9" w:themeFill="background1" w:themeFillShade="D9"/>
            <w:tcMar>
              <w:top w:w="80" w:type="dxa"/>
              <w:left w:w="100" w:type="dxa"/>
              <w:bottom w:w="80" w:type="dxa"/>
              <w:right w:w="100" w:type="dxa"/>
            </w:tcMar>
            <w:vAlign w:val="center"/>
          </w:tcPr>
          <w:p w14:paraId="10D199B6" w14:textId="77777777" w:rsidR="00D00F7F" w:rsidRDefault="00B771E2" w:rsidP="00F85243">
            <w:pPr>
              <w:spacing w:before="120"/>
              <w:jc w:val="left"/>
            </w:pPr>
            <w:r>
              <w:rPr>
                <w:sz w:val="20"/>
              </w:rPr>
              <w:t>Volunteering; PCI training; university careers support; local PCNs and charities; NHS job alerts.</w:t>
            </w:r>
          </w:p>
        </w:tc>
      </w:tr>
      <w:tr w:rsidR="00D00F7F" w14:paraId="7010496F" w14:textId="77777777" w:rsidTr="00144B82">
        <w:trPr>
          <w:jc w:val="center"/>
        </w:trPr>
        <w:tc>
          <w:tcPr>
            <w:tcW w:w="1975" w:type="dxa"/>
            <w:shd w:val="clear" w:color="auto" w:fill="92CDDC" w:themeFill="accent5" w:themeFillTint="99"/>
            <w:tcMar>
              <w:top w:w="80" w:type="dxa"/>
              <w:left w:w="100" w:type="dxa"/>
              <w:bottom w:w="80" w:type="dxa"/>
              <w:right w:w="100" w:type="dxa"/>
            </w:tcMar>
            <w:vAlign w:val="center"/>
          </w:tcPr>
          <w:p w14:paraId="016A2BCA" w14:textId="77777777" w:rsidR="00D00F7F" w:rsidRDefault="00B771E2" w:rsidP="00F85243">
            <w:pPr>
              <w:spacing w:before="120"/>
              <w:jc w:val="left"/>
            </w:pPr>
            <w:r>
              <w:rPr>
                <w:sz w:val="20"/>
              </w:rPr>
              <w:t>Threats</w:t>
            </w:r>
          </w:p>
        </w:tc>
        <w:tc>
          <w:tcPr>
            <w:tcW w:w="7313" w:type="dxa"/>
            <w:shd w:val="clear" w:color="auto" w:fill="D9D9D9" w:themeFill="background1" w:themeFillShade="D9"/>
            <w:tcMar>
              <w:top w:w="80" w:type="dxa"/>
              <w:left w:w="100" w:type="dxa"/>
              <w:bottom w:w="80" w:type="dxa"/>
              <w:right w:w="100" w:type="dxa"/>
            </w:tcMar>
            <w:vAlign w:val="center"/>
          </w:tcPr>
          <w:p w14:paraId="611EA798" w14:textId="77777777" w:rsidR="00D00F7F" w:rsidRDefault="00B771E2" w:rsidP="00F85243">
            <w:pPr>
              <w:spacing w:before="120"/>
              <w:jc w:val="left"/>
            </w:pPr>
            <w:r>
              <w:rPr>
                <w:sz w:val="20"/>
              </w:rPr>
              <w:t>Competitive vacancies; course and work time pressure; emotional demands; limited placement access.</w:t>
            </w:r>
          </w:p>
        </w:tc>
      </w:tr>
    </w:tbl>
    <w:p w14:paraId="3BDE1D1D" w14:textId="77777777" w:rsidR="001604B9" w:rsidRDefault="001604B9">
      <w:pPr>
        <w:spacing w:after="200" w:line="276" w:lineRule="auto"/>
        <w:jc w:val="left"/>
        <w:rPr>
          <w:rFonts w:eastAsiaTheme="majorEastAsia" w:cstheme="majorBidi"/>
          <w:b/>
          <w:bCs/>
          <w:color w:val="000000" w:themeColor="text1"/>
          <w:sz w:val="32"/>
          <w:szCs w:val="28"/>
        </w:rPr>
      </w:pPr>
    </w:p>
    <w:p w14:paraId="530FA9B1" w14:textId="77777777" w:rsidR="00D00F7F" w:rsidRDefault="00B771E2" w:rsidP="00F85243">
      <w:pPr>
        <w:pStyle w:val="Heading1"/>
        <w:spacing w:before="120"/>
      </w:pPr>
      <w:bookmarkStart w:id="4" w:name="_Toc234945422"/>
      <w:r>
        <w:lastRenderedPageBreak/>
        <w:t>5. Personal brand, professional identity and networking</w:t>
      </w:r>
      <w:bookmarkEnd w:id="4"/>
    </w:p>
    <w:p w14:paraId="1AEDC212" w14:textId="77777777" w:rsidR="00353546" w:rsidRDefault="00B771E2" w:rsidP="00F85243">
      <w:pPr>
        <w:pStyle w:val="NormalWeb"/>
        <w:spacing w:before="120" w:beforeAutospacing="0" w:after="120" w:afterAutospacing="0" w:line="360" w:lineRule="auto"/>
        <w:jc w:val="both"/>
        <w:rPr>
          <w:rFonts w:ascii="Arial" w:hAnsi="Arial" w:cs="Arial"/>
          <w:sz w:val="22"/>
          <w:szCs w:val="22"/>
        </w:rPr>
      </w:pPr>
      <w:r w:rsidRPr="00353546">
        <w:rPr>
          <w:rFonts w:ascii="Arial" w:hAnsi="Arial" w:cs="Arial"/>
          <w:sz w:val="22"/>
          <w:szCs w:val="22"/>
        </w:rPr>
        <w:t xml:space="preserve">My personal brand should be honest and supported by evidence. My proposed brand statement is: </w:t>
      </w:r>
    </w:p>
    <w:p w14:paraId="2E3AED0E" w14:textId="77777777" w:rsidR="00353546" w:rsidRPr="009708D1" w:rsidRDefault="00B771E2" w:rsidP="00F85243">
      <w:pPr>
        <w:pStyle w:val="NormalWeb"/>
        <w:spacing w:before="120" w:beforeAutospacing="0" w:after="120" w:afterAutospacing="0" w:line="360" w:lineRule="auto"/>
        <w:jc w:val="center"/>
        <w:rPr>
          <w:rFonts w:ascii="Arial" w:hAnsi="Arial" w:cs="Arial"/>
          <w:b/>
          <w:i/>
          <w:sz w:val="22"/>
          <w:szCs w:val="22"/>
        </w:rPr>
      </w:pPr>
      <w:r w:rsidRPr="009708D1">
        <w:rPr>
          <w:rFonts w:ascii="Arial" w:hAnsi="Arial" w:cs="Arial"/>
          <w:b/>
          <w:i/>
          <w:sz w:val="22"/>
          <w:szCs w:val="22"/>
        </w:rPr>
        <w:t>‘</w:t>
      </w:r>
      <w:r w:rsidR="00F63936" w:rsidRPr="009708D1">
        <w:rPr>
          <w:rFonts w:ascii="Arial" w:hAnsi="Arial" w:cs="Arial"/>
          <w:b/>
          <w:i/>
          <w:sz w:val="22"/>
          <w:szCs w:val="22"/>
        </w:rPr>
        <w:t>A compassionate, respectful and culturally sensitive health and social care student who listens attentively, applies evidence-based knowledge and supports individuals in accessing appropriate community services</w:t>
      </w:r>
      <w:r w:rsidRPr="009708D1">
        <w:rPr>
          <w:rFonts w:ascii="Arial" w:hAnsi="Arial" w:cs="Arial"/>
          <w:b/>
          <w:i/>
          <w:sz w:val="22"/>
          <w:szCs w:val="22"/>
        </w:rPr>
        <w:t>.’</w:t>
      </w:r>
    </w:p>
    <w:p w14:paraId="25A4F4A0" w14:textId="77777777" w:rsidR="00D00F7F" w:rsidRPr="00353546" w:rsidRDefault="00B771E2" w:rsidP="00F85243">
      <w:pPr>
        <w:pStyle w:val="NormalWeb"/>
        <w:spacing w:before="120" w:beforeAutospacing="0" w:after="120" w:afterAutospacing="0" w:line="360" w:lineRule="auto"/>
        <w:jc w:val="both"/>
        <w:rPr>
          <w:rFonts w:ascii="Arial" w:hAnsi="Arial" w:cs="Arial"/>
          <w:sz w:val="22"/>
          <w:szCs w:val="22"/>
        </w:rPr>
      </w:pPr>
      <w:r w:rsidRPr="00353546">
        <w:rPr>
          <w:rFonts w:ascii="Arial" w:hAnsi="Arial" w:cs="Arial"/>
          <w:sz w:val="22"/>
          <w:szCs w:val="22"/>
        </w:rPr>
        <w:t>This message fits the role because it joins empathy with action. It will guide the examples I use in my CV, LinkedIn profile and interviews.</w:t>
      </w:r>
    </w:p>
    <w:p w14:paraId="44495CFD" w14:textId="77777777" w:rsidR="00D00F7F" w:rsidRDefault="00B771E2" w:rsidP="00F85243">
      <w:pPr>
        <w:spacing w:before="120"/>
      </w:pPr>
      <w:r>
        <w:t xml:space="preserve">Gorbatov, </w:t>
      </w:r>
      <w:proofErr w:type="spellStart"/>
      <w:r>
        <w:t>Khapova</w:t>
      </w:r>
      <w:proofErr w:type="spellEnd"/>
      <w:r>
        <w:t xml:space="preserve"> and </w:t>
      </w:r>
      <w:proofErr w:type="spellStart"/>
      <w:r>
        <w:t>Lysova</w:t>
      </w:r>
      <w:proofErr w:type="spellEnd"/>
      <w:r>
        <w:t xml:space="preserve"> (2019) found that personal branding can improve perceived employability when it is clear and credible. It includes social networks, identity, confidence and experience. My professional identity must therefore be shown through regular </w:t>
      </w:r>
      <w:proofErr w:type="spellStart"/>
      <w:r>
        <w:t>behaviour</w:t>
      </w:r>
      <w:proofErr w:type="spellEnd"/>
      <w:r>
        <w:t>. I should communicate respectfully, protect confidentiality, meet deadlines and continue learning. A polished online profile would have little value if my practice did not match it.</w:t>
      </w:r>
    </w:p>
    <w:p w14:paraId="4D813EF6" w14:textId="77777777" w:rsidR="00D00F7F" w:rsidRDefault="00B771E2" w:rsidP="00F85243">
      <w:pPr>
        <w:spacing w:before="120"/>
      </w:pPr>
      <w:r>
        <w:t>My unique selling point is the combination of person-</w:t>
      </w:r>
      <w:proofErr w:type="spellStart"/>
      <w:r>
        <w:t>centred</w:t>
      </w:r>
      <w:proofErr w:type="spellEnd"/>
      <w:r>
        <w:t xml:space="preserve"> values, evidence skills and interest in the wider causes of poor health. I could add value by listening carefully, explaining choices simply and using basic data to check referrals. I also bring current learning on health inequalities and reflection. I must test this value through real community experience before applying.</w:t>
      </w:r>
    </w:p>
    <w:p w14:paraId="7259302A" w14:textId="77777777" w:rsidR="00D00F7F" w:rsidRDefault="00B771E2" w:rsidP="00F85243">
      <w:pPr>
        <w:spacing w:before="120"/>
      </w:pPr>
      <w:r>
        <w:t xml:space="preserve">I will build a focused network. I will follow local Primary Care Networks, the National Academy for Social Prescribing, NHS </w:t>
      </w:r>
      <w:proofErr w:type="spellStart"/>
      <w:r>
        <w:t>organisations</w:t>
      </w:r>
      <w:proofErr w:type="spellEnd"/>
      <w:r>
        <w:t xml:space="preserve"> and voluntary groups on LinkedIn. I will attend career events and community meetings, and ask one link worker for a short informational interview. Prospects (2025) advises students to use volunteering, short courses and an online presence to improve employability. Networking should help me learn, contribute and build trust, rather than only ask for work.</w:t>
      </w:r>
    </w:p>
    <w:p w14:paraId="6299C26D" w14:textId="77777777" w:rsidR="00D00F7F" w:rsidRDefault="00B771E2" w:rsidP="00F85243">
      <w:pPr>
        <w:pStyle w:val="Heading1"/>
        <w:spacing w:before="120"/>
      </w:pPr>
      <w:bookmarkStart w:id="5" w:name="_Toc234945423"/>
      <w:r>
        <w:t>6. Five-year action plan and resources</w:t>
      </w:r>
      <w:bookmarkEnd w:id="5"/>
    </w:p>
    <w:p w14:paraId="3FC4C383" w14:textId="77777777" w:rsidR="00D00F7F" w:rsidRDefault="00B771E2" w:rsidP="00307710">
      <w:pPr>
        <w:spacing w:before="120"/>
      </w:pPr>
      <w:r>
        <w:t xml:space="preserve">The plan below uses clear actions and measures. </w:t>
      </w:r>
      <w:r w:rsidR="00307710">
        <w:t>Explains</w:t>
      </w:r>
      <w:r>
        <w:t xml:space="preserve"> that useful goals should be specific and measurable. My first aim is to become ready for an entry-level link worker role within 18 to 24 months. The </w:t>
      </w:r>
      <w:proofErr w:type="spellStart"/>
      <w:r>
        <w:t>later</w:t>
      </w:r>
      <w:proofErr w:type="spellEnd"/>
      <w:r>
        <w:t xml:space="preserve"> stages focus on safe practice and career growth. The plan may change after feedback, but each change will be recorded.</w:t>
      </w:r>
    </w:p>
    <w:p w14:paraId="7A8D525A" w14:textId="77777777" w:rsidR="00D00F7F" w:rsidRDefault="00B771E2" w:rsidP="00F85243">
      <w:pPr>
        <w:spacing w:before="120"/>
      </w:pPr>
      <w:r>
        <w:t xml:space="preserve">The main resources will be my university tutor, careers service, the </w:t>
      </w:r>
      <w:r w:rsidR="00307710">
        <w:t>Personalized</w:t>
      </w:r>
      <w:r>
        <w:t xml:space="preserve"> Care Institute, Skills for Care, a volunteer supervisor and a link worker mentor. The </w:t>
      </w:r>
      <w:r w:rsidR="00307710">
        <w:t>Personalized</w:t>
      </w:r>
      <w:r>
        <w:t xml:space="preserve"> Care Institute (</w:t>
      </w:r>
      <w:r w:rsidR="0087473D">
        <w:t>2026</w:t>
      </w:r>
      <w:r>
        <w:t>) states that link workers should complete suitable Level 3 accredited training. NICE (2021) also provides free learning on shared decision making. These resources will help me build both knowledge and evidence.</w:t>
      </w:r>
    </w:p>
    <w:p w14:paraId="1A9D37C4" w14:textId="77777777" w:rsidR="009D4951" w:rsidRPr="00BD63EC" w:rsidRDefault="009D4951" w:rsidP="00F85243">
      <w:pPr>
        <w:pStyle w:val="Caption"/>
        <w:keepNext/>
        <w:spacing w:before="120" w:line="360" w:lineRule="auto"/>
        <w:jc w:val="center"/>
        <w:rPr>
          <w:b w:val="0"/>
          <w:color w:val="000000" w:themeColor="text1"/>
        </w:rPr>
      </w:pPr>
      <w:r w:rsidRPr="00BD63EC">
        <w:rPr>
          <w:b w:val="0"/>
          <w:color w:val="000000" w:themeColor="text1"/>
        </w:rPr>
        <w:lastRenderedPageBreak/>
        <w:t xml:space="preserve">Table </w:t>
      </w:r>
      <w:r w:rsidR="00B952CE" w:rsidRPr="00BD63EC">
        <w:rPr>
          <w:b w:val="0"/>
          <w:color w:val="000000" w:themeColor="text1"/>
        </w:rPr>
        <w:fldChar w:fldCharType="begin"/>
      </w:r>
      <w:r w:rsidRPr="00BD63EC">
        <w:rPr>
          <w:b w:val="0"/>
          <w:color w:val="000000" w:themeColor="text1"/>
        </w:rPr>
        <w:instrText xml:space="preserve"> SEQ Table \* ARABIC </w:instrText>
      </w:r>
      <w:r w:rsidR="00B952CE" w:rsidRPr="00BD63EC">
        <w:rPr>
          <w:b w:val="0"/>
          <w:color w:val="000000" w:themeColor="text1"/>
        </w:rPr>
        <w:fldChar w:fldCharType="separate"/>
      </w:r>
      <w:r w:rsidR="00401270">
        <w:rPr>
          <w:b w:val="0"/>
          <w:noProof/>
          <w:color w:val="000000" w:themeColor="text1"/>
        </w:rPr>
        <w:t>3</w:t>
      </w:r>
      <w:r w:rsidR="00B952CE" w:rsidRPr="00BD63EC">
        <w:rPr>
          <w:b w:val="0"/>
          <w:color w:val="000000" w:themeColor="text1"/>
        </w:rPr>
        <w:fldChar w:fldCharType="end"/>
      </w:r>
      <w:r w:rsidRPr="00BD63EC">
        <w:rPr>
          <w:b w:val="0"/>
          <w:color w:val="000000" w:themeColor="text1"/>
        </w:rPr>
        <w:t>: SMART action plan and timeline</w:t>
      </w:r>
    </w:p>
    <w:tbl>
      <w:tblPr>
        <w:tblStyle w:val="TableGrid"/>
        <w:tblW w:w="0" w:type="auto"/>
        <w:tblLook w:val="04A0" w:firstRow="1" w:lastRow="0" w:firstColumn="1" w:lastColumn="0" w:noHBand="0" w:noVBand="1"/>
      </w:tblPr>
      <w:tblGrid>
        <w:gridCol w:w="1691"/>
        <w:gridCol w:w="3298"/>
        <w:gridCol w:w="2305"/>
        <w:gridCol w:w="1994"/>
      </w:tblGrid>
      <w:tr w:rsidR="00EC59AD" w:rsidRPr="00EC59AD" w14:paraId="7D4B8C33" w14:textId="77777777" w:rsidTr="009C1F60">
        <w:tc>
          <w:tcPr>
            <w:tcW w:w="0" w:type="auto"/>
            <w:shd w:val="clear" w:color="auto" w:fill="0070C0"/>
            <w:hideMark/>
          </w:tcPr>
          <w:p w14:paraId="1C71116E" w14:textId="77777777" w:rsidR="00EC59AD" w:rsidRPr="00EC59AD" w:rsidRDefault="00EC59AD" w:rsidP="00F85243">
            <w:pPr>
              <w:spacing w:before="120"/>
              <w:jc w:val="center"/>
              <w:rPr>
                <w:rFonts w:ascii="Times New Roman" w:eastAsia="Times New Roman" w:hAnsi="Times New Roman" w:cs="Times New Roman"/>
                <w:b/>
                <w:bCs/>
                <w:color w:val="FFFFFF" w:themeColor="background1"/>
                <w:sz w:val="20"/>
                <w:szCs w:val="24"/>
              </w:rPr>
            </w:pPr>
            <w:r w:rsidRPr="00EC59AD">
              <w:rPr>
                <w:rFonts w:ascii="Times New Roman" w:eastAsia="Times New Roman" w:hAnsi="Times New Roman" w:cs="Times New Roman"/>
                <w:b/>
                <w:bCs/>
                <w:color w:val="FFFFFF" w:themeColor="background1"/>
                <w:sz w:val="20"/>
                <w:szCs w:val="24"/>
              </w:rPr>
              <w:t>Development stage</w:t>
            </w:r>
          </w:p>
        </w:tc>
        <w:tc>
          <w:tcPr>
            <w:tcW w:w="0" w:type="auto"/>
            <w:shd w:val="clear" w:color="auto" w:fill="0070C0"/>
            <w:hideMark/>
          </w:tcPr>
          <w:p w14:paraId="38B6576B" w14:textId="77777777" w:rsidR="00EC59AD" w:rsidRPr="00EC59AD" w:rsidRDefault="00EC59AD" w:rsidP="00F85243">
            <w:pPr>
              <w:spacing w:before="120"/>
              <w:jc w:val="center"/>
              <w:rPr>
                <w:rFonts w:ascii="Times New Roman" w:eastAsia="Times New Roman" w:hAnsi="Times New Roman" w:cs="Times New Roman"/>
                <w:b/>
                <w:bCs/>
                <w:color w:val="FFFFFF" w:themeColor="background1"/>
                <w:sz w:val="20"/>
                <w:szCs w:val="24"/>
              </w:rPr>
            </w:pPr>
            <w:r w:rsidRPr="00EC59AD">
              <w:rPr>
                <w:rFonts w:ascii="Times New Roman" w:eastAsia="Times New Roman" w:hAnsi="Times New Roman" w:cs="Times New Roman"/>
                <w:b/>
                <w:bCs/>
                <w:color w:val="FFFFFF" w:themeColor="background1"/>
                <w:sz w:val="20"/>
                <w:szCs w:val="24"/>
              </w:rPr>
              <w:t>Main actions</w:t>
            </w:r>
          </w:p>
        </w:tc>
        <w:tc>
          <w:tcPr>
            <w:tcW w:w="0" w:type="auto"/>
            <w:shd w:val="clear" w:color="auto" w:fill="0070C0"/>
            <w:hideMark/>
          </w:tcPr>
          <w:p w14:paraId="46446F06" w14:textId="77777777" w:rsidR="00EC59AD" w:rsidRPr="00EC59AD" w:rsidRDefault="00EC59AD" w:rsidP="00F85243">
            <w:pPr>
              <w:spacing w:before="120"/>
              <w:jc w:val="center"/>
              <w:rPr>
                <w:rFonts w:ascii="Times New Roman" w:eastAsia="Times New Roman" w:hAnsi="Times New Roman" w:cs="Times New Roman"/>
                <w:b/>
                <w:bCs/>
                <w:color w:val="FFFFFF" w:themeColor="background1"/>
                <w:sz w:val="20"/>
                <w:szCs w:val="24"/>
              </w:rPr>
            </w:pPr>
            <w:r w:rsidRPr="00EC59AD">
              <w:rPr>
                <w:rFonts w:ascii="Times New Roman" w:eastAsia="Times New Roman" w:hAnsi="Times New Roman" w:cs="Times New Roman"/>
                <w:b/>
                <w:bCs/>
                <w:color w:val="FFFFFF" w:themeColor="background1"/>
                <w:sz w:val="20"/>
                <w:szCs w:val="24"/>
              </w:rPr>
              <w:t>Evidence of progress</w:t>
            </w:r>
          </w:p>
        </w:tc>
        <w:tc>
          <w:tcPr>
            <w:tcW w:w="0" w:type="auto"/>
            <w:shd w:val="clear" w:color="auto" w:fill="0070C0"/>
            <w:hideMark/>
          </w:tcPr>
          <w:p w14:paraId="4A641A23" w14:textId="77777777" w:rsidR="00EC59AD" w:rsidRPr="00EC59AD" w:rsidRDefault="00EC59AD" w:rsidP="00F85243">
            <w:pPr>
              <w:spacing w:before="120"/>
              <w:jc w:val="center"/>
              <w:rPr>
                <w:rFonts w:ascii="Times New Roman" w:eastAsia="Times New Roman" w:hAnsi="Times New Roman" w:cs="Times New Roman"/>
                <w:b/>
                <w:bCs/>
                <w:color w:val="FFFFFF" w:themeColor="background1"/>
                <w:sz w:val="20"/>
                <w:szCs w:val="24"/>
              </w:rPr>
            </w:pPr>
            <w:r w:rsidRPr="00EC59AD">
              <w:rPr>
                <w:rFonts w:ascii="Times New Roman" w:eastAsia="Times New Roman" w:hAnsi="Times New Roman" w:cs="Times New Roman"/>
                <w:b/>
                <w:bCs/>
                <w:color w:val="FFFFFF" w:themeColor="background1"/>
                <w:sz w:val="20"/>
                <w:szCs w:val="24"/>
              </w:rPr>
              <w:t>Support needed</w:t>
            </w:r>
          </w:p>
        </w:tc>
      </w:tr>
      <w:tr w:rsidR="00EC59AD" w:rsidRPr="00EC59AD" w14:paraId="4959427B" w14:textId="77777777" w:rsidTr="009C1F60">
        <w:tc>
          <w:tcPr>
            <w:tcW w:w="0" w:type="auto"/>
            <w:shd w:val="clear" w:color="auto" w:fill="0070C0"/>
            <w:hideMark/>
          </w:tcPr>
          <w:p w14:paraId="564E7869" w14:textId="77777777" w:rsidR="00EC59AD" w:rsidRPr="00EC59AD" w:rsidRDefault="00EC59AD" w:rsidP="00F85243">
            <w:pPr>
              <w:spacing w:before="120"/>
              <w:jc w:val="left"/>
              <w:rPr>
                <w:rFonts w:ascii="Times New Roman" w:eastAsia="Times New Roman" w:hAnsi="Times New Roman" w:cs="Times New Roman"/>
                <w:color w:val="FFFFFF" w:themeColor="background1"/>
                <w:sz w:val="20"/>
                <w:szCs w:val="24"/>
              </w:rPr>
            </w:pPr>
            <w:r w:rsidRPr="006B47F2">
              <w:rPr>
                <w:rFonts w:ascii="Times New Roman" w:eastAsia="Times New Roman" w:hAnsi="Times New Roman" w:cs="Times New Roman"/>
                <w:b/>
                <w:bCs/>
                <w:color w:val="FFFFFF" w:themeColor="background1"/>
                <w:sz w:val="20"/>
                <w:szCs w:val="24"/>
              </w:rPr>
              <w:t>Months 1–3: Foundation</w:t>
            </w:r>
          </w:p>
        </w:tc>
        <w:tc>
          <w:tcPr>
            <w:tcW w:w="0" w:type="auto"/>
            <w:shd w:val="clear" w:color="auto" w:fill="D9D9D9" w:themeFill="background1" w:themeFillShade="D9"/>
            <w:hideMark/>
          </w:tcPr>
          <w:p w14:paraId="1B6E45F7"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Complete safeguarding, data protection, equality, mental health awareness and shared decision-making training. Improve CV, LinkedIn profile and personal brand statement.</w:t>
            </w:r>
          </w:p>
        </w:tc>
        <w:tc>
          <w:tcPr>
            <w:tcW w:w="0" w:type="auto"/>
            <w:shd w:val="clear" w:color="auto" w:fill="D9D9D9" w:themeFill="background1" w:themeFillShade="D9"/>
            <w:hideMark/>
          </w:tcPr>
          <w:p w14:paraId="707EC4D5"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Five certificates, updated CV and clear personal brand statement.</w:t>
            </w:r>
          </w:p>
        </w:tc>
        <w:tc>
          <w:tcPr>
            <w:tcW w:w="0" w:type="auto"/>
            <w:shd w:val="clear" w:color="auto" w:fill="D9D9D9" w:themeFill="background1" w:themeFillShade="D9"/>
            <w:hideMark/>
          </w:tcPr>
          <w:p w14:paraId="4A5210BF"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Skills for Care, NICE, university tutor and careers adviser.</w:t>
            </w:r>
          </w:p>
        </w:tc>
      </w:tr>
      <w:tr w:rsidR="00EC59AD" w:rsidRPr="00EC59AD" w14:paraId="646BB95D" w14:textId="77777777" w:rsidTr="009C1F60">
        <w:tc>
          <w:tcPr>
            <w:tcW w:w="0" w:type="auto"/>
            <w:shd w:val="clear" w:color="auto" w:fill="0070C0"/>
            <w:hideMark/>
          </w:tcPr>
          <w:p w14:paraId="00585363" w14:textId="77777777" w:rsidR="00EC59AD" w:rsidRPr="00EC59AD" w:rsidRDefault="00EC59AD" w:rsidP="00F85243">
            <w:pPr>
              <w:spacing w:before="120"/>
              <w:jc w:val="left"/>
              <w:rPr>
                <w:rFonts w:ascii="Times New Roman" w:eastAsia="Times New Roman" w:hAnsi="Times New Roman" w:cs="Times New Roman"/>
                <w:color w:val="FFFFFF" w:themeColor="background1"/>
                <w:sz w:val="20"/>
                <w:szCs w:val="24"/>
              </w:rPr>
            </w:pPr>
            <w:r w:rsidRPr="006B47F2">
              <w:rPr>
                <w:rFonts w:ascii="Times New Roman" w:eastAsia="Times New Roman" w:hAnsi="Times New Roman" w:cs="Times New Roman"/>
                <w:b/>
                <w:bCs/>
                <w:color w:val="FFFFFF" w:themeColor="background1"/>
                <w:sz w:val="20"/>
                <w:szCs w:val="24"/>
              </w:rPr>
              <w:t>Months 4–12: Practical experience</w:t>
            </w:r>
          </w:p>
        </w:tc>
        <w:tc>
          <w:tcPr>
            <w:tcW w:w="0" w:type="auto"/>
            <w:shd w:val="clear" w:color="auto" w:fill="D9D9D9" w:themeFill="background1" w:themeFillShade="D9"/>
            <w:hideMark/>
          </w:tcPr>
          <w:p w14:paraId="5783A341"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 xml:space="preserve">Volunteer weekly in a charity, community </w:t>
            </w:r>
            <w:proofErr w:type="spellStart"/>
            <w:r w:rsidRPr="00EC59AD">
              <w:rPr>
                <w:rFonts w:ascii="Times New Roman" w:eastAsia="Times New Roman" w:hAnsi="Times New Roman" w:cs="Times New Roman"/>
                <w:sz w:val="20"/>
                <w:szCs w:val="24"/>
              </w:rPr>
              <w:t>centre</w:t>
            </w:r>
            <w:proofErr w:type="spellEnd"/>
            <w:r w:rsidRPr="00EC59AD">
              <w:rPr>
                <w:rFonts w:ascii="Times New Roman" w:eastAsia="Times New Roman" w:hAnsi="Times New Roman" w:cs="Times New Roman"/>
                <w:sz w:val="20"/>
                <w:szCs w:val="24"/>
              </w:rPr>
              <w:t>, advice service or wellbeing project. Shadow a Social Prescribing Link Worker where possible.</w:t>
            </w:r>
          </w:p>
        </w:tc>
        <w:tc>
          <w:tcPr>
            <w:tcW w:w="0" w:type="auto"/>
            <w:shd w:val="clear" w:color="auto" w:fill="D9D9D9" w:themeFill="background1" w:themeFillShade="D9"/>
            <w:hideMark/>
          </w:tcPr>
          <w:p w14:paraId="701AC77C"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At least 100 volunteering hours, six reflections, supervisor feedback and a local service map.</w:t>
            </w:r>
          </w:p>
        </w:tc>
        <w:tc>
          <w:tcPr>
            <w:tcW w:w="0" w:type="auto"/>
            <w:shd w:val="clear" w:color="auto" w:fill="D9D9D9" w:themeFill="background1" w:themeFillShade="D9"/>
            <w:hideMark/>
          </w:tcPr>
          <w:p w14:paraId="4E63C43A"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Volunteer coordinator, local community groups and PCN contacts.</w:t>
            </w:r>
          </w:p>
        </w:tc>
      </w:tr>
      <w:tr w:rsidR="00EC59AD" w:rsidRPr="00EC59AD" w14:paraId="731D77A2" w14:textId="77777777" w:rsidTr="009C1F60">
        <w:tc>
          <w:tcPr>
            <w:tcW w:w="0" w:type="auto"/>
            <w:shd w:val="clear" w:color="auto" w:fill="0070C0"/>
            <w:hideMark/>
          </w:tcPr>
          <w:p w14:paraId="13B30BE4" w14:textId="77777777" w:rsidR="00EC59AD" w:rsidRPr="00EC59AD" w:rsidRDefault="00EC59AD" w:rsidP="00F85243">
            <w:pPr>
              <w:spacing w:before="120"/>
              <w:jc w:val="left"/>
              <w:rPr>
                <w:rFonts w:ascii="Times New Roman" w:eastAsia="Times New Roman" w:hAnsi="Times New Roman" w:cs="Times New Roman"/>
                <w:color w:val="FFFFFF" w:themeColor="background1"/>
                <w:sz w:val="20"/>
                <w:szCs w:val="24"/>
              </w:rPr>
            </w:pPr>
            <w:r w:rsidRPr="006B47F2">
              <w:rPr>
                <w:rFonts w:ascii="Times New Roman" w:eastAsia="Times New Roman" w:hAnsi="Times New Roman" w:cs="Times New Roman"/>
                <w:b/>
                <w:bCs/>
                <w:color w:val="FFFFFF" w:themeColor="background1"/>
                <w:sz w:val="20"/>
                <w:szCs w:val="24"/>
              </w:rPr>
              <w:t>Year 1–2: Qualifications</w:t>
            </w:r>
          </w:p>
        </w:tc>
        <w:tc>
          <w:tcPr>
            <w:tcW w:w="0" w:type="auto"/>
            <w:shd w:val="clear" w:color="auto" w:fill="D9D9D9" w:themeFill="background1" w:themeFillShade="D9"/>
            <w:hideMark/>
          </w:tcPr>
          <w:p w14:paraId="56DBDAE8"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 xml:space="preserve">Complete Level 3 accredited social prescribing training or a Community Health and Wellbeing Worker </w:t>
            </w:r>
            <w:proofErr w:type="spellStart"/>
            <w:r w:rsidRPr="00EC59AD">
              <w:rPr>
                <w:rFonts w:ascii="Times New Roman" w:eastAsia="Times New Roman" w:hAnsi="Times New Roman" w:cs="Times New Roman"/>
                <w:sz w:val="20"/>
                <w:szCs w:val="24"/>
              </w:rPr>
              <w:t>programme</w:t>
            </w:r>
            <w:proofErr w:type="spellEnd"/>
            <w:r w:rsidRPr="00EC59AD">
              <w:rPr>
                <w:rFonts w:ascii="Times New Roman" w:eastAsia="Times New Roman" w:hAnsi="Times New Roman" w:cs="Times New Roman"/>
                <w:sz w:val="20"/>
                <w:szCs w:val="24"/>
              </w:rPr>
              <w:t>. Study motivational interviewing.</w:t>
            </w:r>
          </w:p>
        </w:tc>
        <w:tc>
          <w:tcPr>
            <w:tcW w:w="0" w:type="auto"/>
            <w:shd w:val="clear" w:color="auto" w:fill="D9D9D9" w:themeFill="background1" w:themeFillShade="D9"/>
            <w:hideMark/>
          </w:tcPr>
          <w:p w14:paraId="4B69CF25"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Qualification or evidence of progress, two observed conversations and an updated portfolio.</w:t>
            </w:r>
          </w:p>
        </w:tc>
        <w:tc>
          <w:tcPr>
            <w:tcW w:w="0" w:type="auto"/>
            <w:shd w:val="clear" w:color="auto" w:fill="D9D9D9" w:themeFill="background1" w:themeFillShade="D9"/>
            <w:hideMark/>
          </w:tcPr>
          <w:p w14:paraId="353CA89E" w14:textId="77777777" w:rsidR="00EC59AD" w:rsidRPr="00EC59AD" w:rsidRDefault="00EC59AD" w:rsidP="00F85243">
            <w:pPr>
              <w:spacing w:before="120"/>
              <w:rPr>
                <w:rFonts w:ascii="Times New Roman" w:eastAsia="Times New Roman" w:hAnsi="Times New Roman" w:cs="Times New Roman"/>
                <w:sz w:val="20"/>
                <w:szCs w:val="24"/>
              </w:rPr>
            </w:pPr>
            <w:proofErr w:type="spellStart"/>
            <w:r w:rsidRPr="00EC59AD">
              <w:rPr>
                <w:rFonts w:ascii="Times New Roman" w:eastAsia="Times New Roman" w:hAnsi="Times New Roman" w:cs="Times New Roman"/>
                <w:sz w:val="20"/>
                <w:szCs w:val="24"/>
              </w:rPr>
              <w:t>Personalised</w:t>
            </w:r>
            <w:proofErr w:type="spellEnd"/>
            <w:r w:rsidRPr="00EC59AD">
              <w:rPr>
                <w:rFonts w:ascii="Times New Roman" w:eastAsia="Times New Roman" w:hAnsi="Times New Roman" w:cs="Times New Roman"/>
                <w:sz w:val="20"/>
                <w:szCs w:val="24"/>
              </w:rPr>
              <w:t xml:space="preserve"> Care Institute, training provider and mentor.</w:t>
            </w:r>
          </w:p>
        </w:tc>
      </w:tr>
      <w:tr w:rsidR="00EC59AD" w:rsidRPr="00EC59AD" w14:paraId="6AD85926" w14:textId="77777777" w:rsidTr="009C1F60">
        <w:tc>
          <w:tcPr>
            <w:tcW w:w="0" w:type="auto"/>
            <w:shd w:val="clear" w:color="auto" w:fill="0070C0"/>
            <w:hideMark/>
          </w:tcPr>
          <w:p w14:paraId="4C837192" w14:textId="77777777" w:rsidR="00EC59AD" w:rsidRPr="00EC59AD" w:rsidRDefault="00EC59AD" w:rsidP="00F85243">
            <w:pPr>
              <w:spacing w:before="120"/>
              <w:jc w:val="left"/>
              <w:rPr>
                <w:rFonts w:ascii="Times New Roman" w:eastAsia="Times New Roman" w:hAnsi="Times New Roman" w:cs="Times New Roman"/>
                <w:color w:val="FFFFFF" w:themeColor="background1"/>
                <w:sz w:val="20"/>
                <w:szCs w:val="24"/>
              </w:rPr>
            </w:pPr>
            <w:r w:rsidRPr="006B47F2">
              <w:rPr>
                <w:rFonts w:ascii="Times New Roman" w:eastAsia="Times New Roman" w:hAnsi="Times New Roman" w:cs="Times New Roman"/>
                <w:b/>
                <w:bCs/>
                <w:color w:val="FFFFFF" w:themeColor="background1"/>
                <w:sz w:val="20"/>
                <w:szCs w:val="24"/>
              </w:rPr>
              <w:t>Year 2–3: Enter employment</w:t>
            </w:r>
          </w:p>
        </w:tc>
        <w:tc>
          <w:tcPr>
            <w:tcW w:w="0" w:type="auto"/>
            <w:shd w:val="clear" w:color="auto" w:fill="D9D9D9" w:themeFill="background1" w:themeFillShade="D9"/>
            <w:hideMark/>
          </w:tcPr>
          <w:p w14:paraId="69A8C148"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Apply for Link Worker, Community Connector or Health Improvement roles. Use supervision and record service outcomes.</w:t>
            </w:r>
          </w:p>
        </w:tc>
        <w:tc>
          <w:tcPr>
            <w:tcW w:w="0" w:type="auto"/>
            <w:shd w:val="clear" w:color="auto" w:fill="D9D9D9" w:themeFill="background1" w:themeFillShade="D9"/>
            <w:hideMark/>
          </w:tcPr>
          <w:p w14:paraId="0A0BDFCB"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Tailored applications, interview feedback, caseload evidence and a simple outcomes report.</w:t>
            </w:r>
          </w:p>
        </w:tc>
        <w:tc>
          <w:tcPr>
            <w:tcW w:w="0" w:type="auto"/>
            <w:shd w:val="clear" w:color="auto" w:fill="D9D9D9" w:themeFill="background1" w:themeFillShade="D9"/>
            <w:hideMark/>
          </w:tcPr>
          <w:p w14:paraId="04953329"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NHS Jobs alerts, employer supervision and peer support.</w:t>
            </w:r>
          </w:p>
        </w:tc>
      </w:tr>
      <w:tr w:rsidR="00EC59AD" w:rsidRPr="00EC59AD" w14:paraId="296CA300" w14:textId="77777777" w:rsidTr="009C1F60">
        <w:tc>
          <w:tcPr>
            <w:tcW w:w="0" w:type="auto"/>
            <w:shd w:val="clear" w:color="auto" w:fill="0070C0"/>
            <w:hideMark/>
          </w:tcPr>
          <w:p w14:paraId="08E0FBEC" w14:textId="77777777" w:rsidR="00EC59AD" w:rsidRPr="00EC59AD" w:rsidRDefault="00EC59AD" w:rsidP="00F85243">
            <w:pPr>
              <w:spacing w:before="120"/>
              <w:jc w:val="left"/>
              <w:rPr>
                <w:rFonts w:ascii="Times New Roman" w:eastAsia="Times New Roman" w:hAnsi="Times New Roman" w:cs="Times New Roman"/>
                <w:color w:val="FFFFFF" w:themeColor="background1"/>
                <w:sz w:val="20"/>
                <w:szCs w:val="24"/>
              </w:rPr>
            </w:pPr>
            <w:r w:rsidRPr="006B47F2">
              <w:rPr>
                <w:rFonts w:ascii="Times New Roman" w:eastAsia="Times New Roman" w:hAnsi="Times New Roman" w:cs="Times New Roman"/>
                <w:b/>
                <w:bCs/>
                <w:color w:val="FFFFFF" w:themeColor="background1"/>
                <w:sz w:val="20"/>
                <w:szCs w:val="24"/>
              </w:rPr>
              <w:t xml:space="preserve">Year 3–4: </w:t>
            </w:r>
            <w:proofErr w:type="spellStart"/>
            <w:r w:rsidRPr="006B47F2">
              <w:rPr>
                <w:rFonts w:ascii="Times New Roman" w:eastAsia="Times New Roman" w:hAnsi="Times New Roman" w:cs="Times New Roman"/>
                <w:b/>
                <w:bCs/>
                <w:color w:val="FFFFFF" w:themeColor="background1"/>
                <w:sz w:val="20"/>
                <w:szCs w:val="24"/>
              </w:rPr>
              <w:t>Specialise</w:t>
            </w:r>
            <w:proofErr w:type="spellEnd"/>
          </w:p>
        </w:tc>
        <w:tc>
          <w:tcPr>
            <w:tcW w:w="0" w:type="auto"/>
            <w:shd w:val="clear" w:color="auto" w:fill="D9D9D9" w:themeFill="background1" w:themeFillShade="D9"/>
            <w:hideMark/>
          </w:tcPr>
          <w:p w14:paraId="3A2D3C9D"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Develop expertise in mental wellbeing, long-term conditions or inclusion health. Support a community improvement project.</w:t>
            </w:r>
          </w:p>
        </w:tc>
        <w:tc>
          <w:tcPr>
            <w:tcW w:w="0" w:type="auto"/>
            <w:shd w:val="clear" w:color="auto" w:fill="D9D9D9" w:themeFill="background1" w:themeFillShade="D9"/>
            <w:hideMark/>
          </w:tcPr>
          <w:p w14:paraId="747B2F7E"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Relevant CPD certificates, project feedback and partnership evidence.</w:t>
            </w:r>
          </w:p>
        </w:tc>
        <w:tc>
          <w:tcPr>
            <w:tcW w:w="0" w:type="auto"/>
            <w:shd w:val="clear" w:color="auto" w:fill="D9D9D9" w:themeFill="background1" w:themeFillShade="D9"/>
            <w:hideMark/>
          </w:tcPr>
          <w:p w14:paraId="34D9FA85"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 xml:space="preserve">NASP resources, local authority and community </w:t>
            </w:r>
            <w:proofErr w:type="spellStart"/>
            <w:r w:rsidRPr="00EC59AD">
              <w:rPr>
                <w:rFonts w:ascii="Times New Roman" w:eastAsia="Times New Roman" w:hAnsi="Times New Roman" w:cs="Times New Roman"/>
                <w:sz w:val="20"/>
                <w:szCs w:val="24"/>
              </w:rPr>
              <w:t>organisations</w:t>
            </w:r>
            <w:proofErr w:type="spellEnd"/>
            <w:r w:rsidRPr="00EC59AD">
              <w:rPr>
                <w:rFonts w:ascii="Times New Roman" w:eastAsia="Times New Roman" w:hAnsi="Times New Roman" w:cs="Times New Roman"/>
                <w:sz w:val="20"/>
                <w:szCs w:val="24"/>
              </w:rPr>
              <w:t>.</w:t>
            </w:r>
          </w:p>
        </w:tc>
      </w:tr>
      <w:tr w:rsidR="00EC59AD" w:rsidRPr="00EC59AD" w14:paraId="466EE312" w14:textId="77777777" w:rsidTr="009C1F60">
        <w:tc>
          <w:tcPr>
            <w:tcW w:w="0" w:type="auto"/>
            <w:shd w:val="clear" w:color="auto" w:fill="0070C0"/>
            <w:hideMark/>
          </w:tcPr>
          <w:p w14:paraId="47B5F2F1" w14:textId="77777777" w:rsidR="00EC59AD" w:rsidRPr="00EC59AD" w:rsidRDefault="00EC59AD" w:rsidP="00F85243">
            <w:pPr>
              <w:spacing w:before="120"/>
              <w:jc w:val="left"/>
              <w:rPr>
                <w:rFonts w:ascii="Times New Roman" w:eastAsia="Times New Roman" w:hAnsi="Times New Roman" w:cs="Times New Roman"/>
                <w:color w:val="FFFFFF" w:themeColor="background1"/>
                <w:sz w:val="20"/>
                <w:szCs w:val="24"/>
              </w:rPr>
            </w:pPr>
            <w:r w:rsidRPr="006B47F2">
              <w:rPr>
                <w:rFonts w:ascii="Times New Roman" w:eastAsia="Times New Roman" w:hAnsi="Times New Roman" w:cs="Times New Roman"/>
                <w:b/>
                <w:bCs/>
                <w:color w:val="FFFFFF" w:themeColor="background1"/>
                <w:sz w:val="20"/>
                <w:szCs w:val="24"/>
              </w:rPr>
              <w:t>Year 4–5: Progression</w:t>
            </w:r>
          </w:p>
        </w:tc>
        <w:tc>
          <w:tcPr>
            <w:tcW w:w="0" w:type="auto"/>
            <w:shd w:val="clear" w:color="auto" w:fill="D9D9D9" w:themeFill="background1" w:themeFillShade="D9"/>
            <w:hideMark/>
          </w:tcPr>
          <w:p w14:paraId="2A35ED61"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Prepare for a senior role. Mentor a volunteer, student or new employee. Review future study options.</w:t>
            </w:r>
          </w:p>
        </w:tc>
        <w:tc>
          <w:tcPr>
            <w:tcW w:w="0" w:type="auto"/>
            <w:shd w:val="clear" w:color="auto" w:fill="D9D9D9" w:themeFill="background1" w:themeFillShade="D9"/>
            <w:hideMark/>
          </w:tcPr>
          <w:p w14:paraId="71E0764E"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Leadership feedback, mentoring records and a five-year CPD review.</w:t>
            </w:r>
          </w:p>
        </w:tc>
        <w:tc>
          <w:tcPr>
            <w:tcW w:w="0" w:type="auto"/>
            <w:shd w:val="clear" w:color="auto" w:fill="D9D9D9" w:themeFill="background1" w:themeFillShade="D9"/>
            <w:hideMark/>
          </w:tcPr>
          <w:p w14:paraId="4B2786E5" w14:textId="77777777" w:rsidR="00EC59AD" w:rsidRPr="00EC59AD" w:rsidRDefault="00EC59AD" w:rsidP="00F85243">
            <w:pPr>
              <w:spacing w:before="120"/>
              <w:rPr>
                <w:rFonts w:ascii="Times New Roman" w:eastAsia="Times New Roman" w:hAnsi="Times New Roman" w:cs="Times New Roman"/>
                <w:sz w:val="20"/>
                <w:szCs w:val="24"/>
              </w:rPr>
            </w:pPr>
            <w:r w:rsidRPr="00EC59AD">
              <w:rPr>
                <w:rFonts w:ascii="Times New Roman" w:eastAsia="Times New Roman" w:hAnsi="Times New Roman" w:cs="Times New Roman"/>
                <w:sz w:val="20"/>
                <w:szCs w:val="24"/>
              </w:rPr>
              <w:t>Manager, professional network and Level 4 or Level 5 study.</w:t>
            </w:r>
          </w:p>
        </w:tc>
      </w:tr>
    </w:tbl>
    <w:p w14:paraId="270A0840" w14:textId="77777777" w:rsidR="0018201D" w:rsidRDefault="0018201D" w:rsidP="00F85243">
      <w:pPr>
        <w:spacing w:before="120"/>
      </w:pPr>
    </w:p>
    <w:p w14:paraId="46EB4981" w14:textId="77777777" w:rsidR="0018201D" w:rsidRDefault="0018201D">
      <w:pPr>
        <w:spacing w:after="200" w:line="276" w:lineRule="auto"/>
        <w:jc w:val="left"/>
      </w:pPr>
      <w:r>
        <w:br w:type="page"/>
      </w:r>
    </w:p>
    <w:p w14:paraId="4B6FB3ED" w14:textId="77777777" w:rsidR="00EC59AD" w:rsidRPr="00EC59AD" w:rsidRDefault="00EC59AD" w:rsidP="00F85243">
      <w:pPr>
        <w:spacing w:before="120"/>
      </w:pPr>
    </w:p>
    <w:p w14:paraId="175671AD" w14:textId="77777777" w:rsidR="00D00F7F" w:rsidRDefault="00B771E2" w:rsidP="00F85243">
      <w:pPr>
        <w:pStyle w:val="Heading1"/>
        <w:spacing w:before="120"/>
      </w:pPr>
      <w:bookmarkStart w:id="6" w:name="_Toc234945424"/>
      <w:r>
        <w:t>7. Communicating my skills to employers</w:t>
      </w:r>
      <w:bookmarkEnd w:id="6"/>
    </w:p>
    <w:p w14:paraId="6A53C6DF" w14:textId="77777777" w:rsidR="00D00F7F" w:rsidRDefault="00B771E2" w:rsidP="00F85243">
      <w:pPr>
        <w:spacing w:before="120"/>
      </w:pPr>
      <w:r>
        <w:t>I will use four tools to communicate my skills. First, my CV</w:t>
      </w:r>
      <w:r w:rsidR="002D6EDD">
        <w:t xml:space="preserve"> (Drafted as appendix 2)</w:t>
      </w:r>
      <w:r>
        <w:t xml:space="preserve"> will be limited to two pages. It will include my degree, training, volunteering and measurable results. Second, my NHS application statement will answer every essential point in the person specification. Mersey Care NHS Foundation Trust (</w:t>
      </w:r>
      <w:r w:rsidR="0087473D">
        <w:t>2026</w:t>
      </w:r>
      <w:r>
        <w:t>) advises applicants to give examples instead of only claiming a skill. I will use the STAR method to explain the situation, task, action and result.</w:t>
      </w:r>
    </w:p>
    <w:p w14:paraId="2B014EBA" w14:textId="77777777" w:rsidR="00E63269" w:rsidRDefault="00B771E2" w:rsidP="00E63269">
      <w:pPr>
        <w:spacing w:before="120"/>
      </w:pPr>
      <w:r>
        <w:t>Third, my LinkedIn profile will use the same message as my CV</w:t>
      </w:r>
      <w:r w:rsidR="00EC460A">
        <w:t xml:space="preserve">. </w:t>
      </w:r>
      <w:r w:rsidR="00E63269">
        <w:t xml:space="preserve">It will contain a clear headline, certificates as well as the appropriate learning reflections, but no confidential information. Fourth, I will maintain a small, local digital portfolio of </w:t>
      </w:r>
      <w:proofErr w:type="spellStart"/>
      <w:r w:rsidR="00E63269">
        <w:t>anonymised</w:t>
      </w:r>
      <w:proofErr w:type="spellEnd"/>
      <w:r w:rsidR="00E63269">
        <w:t xml:space="preserve"> reflections, training evidence, feedback, a local service map and one simple outcomes dashboard. For every application, I will be looking at this evidence and comparing it to the specific vacancy.</w:t>
      </w:r>
    </w:p>
    <w:p w14:paraId="6C35F6C1" w14:textId="77777777" w:rsidR="00E63269" w:rsidRDefault="00E63269" w:rsidP="000450BF">
      <w:pPr>
        <w:pStyle w:val="Heading1"/>
      </w:pPr>
      <w:r>
        <w:t>8. Conclusion</w:t>
      </w:r>
    </w:p>
    <w:p w14:paraId="6D484B5D" w14:textId="77777777" w:rsidR="00D00F7F" w:rsidRDefault="00E63269" w:rsidP="00E63269">
      <w:pPr>
        <w:spacing w:before="120"/>
      </w:pPr>
      <w:r>
        <w:t xml:space="preserve">The Social Prescribing Link Worker role is an achievable and challenging objective. Requires empathy, communication, community knowledge, </w:t>
      </w:r>
      <w:r w:rsidR="000A1AC1">
        <w:t>organization</w:t>
      </w:r>
      <w:r>
        <w:t xml:space="preserve">, safe boundaries and partnership work. I have an academic foundation thanks to my degree. The areas I have a weak point on are direct UK community experience and level 3 training and motivational interviewing. My brand will be about calm communication, equality of evidence and health. The plan and real evidence will enable me to become a credible candidate for the </w:t>
      </w:r>
      <w:r w:rsidR="00FA5CA4">
        <w:t>plan.</w:t>
      </w:r>
    </w:p>
    <w:p w14:paraId="0980155E" w14:textId="77777777" w:rsidR="00D00F7F" w:rsidRDefault="00B771E2" w:rsidP="00F85243">
      <w:pPr>
        <w:spacing w:before="120"/>
      </w:pPr>
      <w:r>
        <w:br w:type="page"/>
      </w:r>
    </w:p>
    <w:p w14:paraId="11C05DE4" w14:textId="77777777" w:rsidR="00D00F7F" w:rsidRDefault="00B771E2" w:rsidP="00F85243">
      <w:pPr>
        <w:pStyle w:val="Heading1"/>
        <w:spacing w:before="120"/>
      </w:pPr>
      <w:bookmarkStart w:id="7" w:name="_Toc234945426"/>
      <w:r>
        <w:lastRenderedPageBreak/>
        <w:t>Reference list</w:t>
      </w:r>
      <w:bookmarkEnd w:id="7"/>
    </w:p>
    <w:p w14:paraId="1BDEA3C9" w14:textId="77777777" w:rsidR="00D00F7F" w:rsidRDefault="00B771E2" w:rsidP="000A1AC1">
      <w:pPr>
        <w:pStyle w:val="ListParagraph"/>
        <w:numPr>
          <w:ilvl w:val="0"/>
          <w:numId w:val="10"/>
        </w:numPr>
        <w:spacing w:before="120"/>
      </w:pPr>
      <w:r>
        <w:t>Bickerdike, L., Booth, A., Wilson, P.M., Farley, K. and Wright, K. (2017) ‘Social prescribing: less rhetoric and more reality. A systematic review of the evidence’, BMJ Open, 7, e013384. Available at: https://doi.org/10.1136/bmjopen-2016-013384 (Accessed: 14 July 2026).</w:t>
      </w:r>
    </w:p>
    <w:p w14:paraId="473E1316" w14:textId="77777777" w:rsidR="00D00F7F" w:rsidRDefault="00B771E2" w:rsidP="000A1AC1">
      <w:pPr>
        <w:pStyle w:val="ListParagraph"/>
        <w:numPr>
          <w:ilvl w:val="0"/>
          <w:numId w:val="10"/>
        </w:numPr>
        <w:spacing w:before="120"/>
      </w:pPr>
      <w:r>
        <w:t>Care Act 2014, c.23. Available at: https://www.legislation.gov.uk/ukpga/2014/23/contents (Accessed: 14 July 2026).</w:t>
      </w:r>
    </w:p>
    <w:p w14:paraId="336F0E42" w14:textId="77777777" w:rsidR="00D00F7F" w:rsidRDefault="00B771E2" w:rsidP="000A1AC1">
      <w:pPr>
        <w:pStyle w:val="ListParagraph"/>
        <w:numPr>
          <w:ilvl w:val="0"/>
          <w:numId w:val="10"/>
        </w:numPr>
        <w:spacing w:before="120"/>
      </w:pPr>
      <w:r>
        <w:t>Care Quality Commission (2025) Regulation 9: Person-</w:t>
      </w:r>
      <w:proofErr w:type="spellStart"/>
      <w:r>
        <w:t>centred</w:t>
      </w:r>
      <w:proofErr w:type="spellEnd"/>
      <w:r>
        <w:t xml:space="preserve"> care. Available at: https://www.cqc.org.uk/guidance-regulation/providers/regulations-service-providers-and-managers/health-social-care-act/regulation-9 (Accessed: 14 July 2026).</w:t>
      </w:r>
    </w:p>
    <w:p w14:paraId="4682B698" w14:textId="77777777" w:rsidR="00D00F7F" w:rsidRDefault="00B771E2" w:rsidP="000A1AC1">
      <w:pPr>
        <w:pStyle w:val="ListParagraph"/>
        <w:numPr>
          <w:ilvl w:val="0"/>
          <w:numId w:val="10"/>
        </w:numPr>
        <w:spacing w:before="120"/>
      </w:pPr>
      <w:r>
        <w:t>Doran, G.T. (1981) ‘There’s a S.M.A.R.T. way to write management’s goals and objectives’, Management Review, 70(11), pp. 35-36.</w:t>
      </w:r>
    </w:p>
    <w:p w14:paraId="1FA3BD09" w14:textId="77777777" w:rsidR="00D00F7F" w:rsidRDefault="00B771E2" w:rsidP="000A1AC1">
      <w:pPr>
        <w:pStyle w:val="ListParagraph"/>
        <w:numPr>
          <w:ilvl w:val="0"/>
          <w:numId w:val="10"/>
        </w:numPr>
        <w:spacing w:before="120"/>
      </w:pPr>
      <w:r>
        <w:t>Equality Act 2010, c.15. Available at: https://www.legislation.gov.uk/ukpga/2010/15/contents (Accessed: 14 July 2026).</w:t>
      </w:r>
    </w:p>
    <w:p w14:paraId="6797D79C" w14:textId="77777777" w:rsidR="00D00F7F" w:rsidRDefault="00B771E2" w:rsidP="000A1AC1">
      <w:pPr>
        <w:pStyle w:val="ListParagraph"/>
        <w:numPr>
          <w:ilvl w:val="0"/>
          <w:numId w:val="10"/>
        </w:numPr>
        <w:spacing w:before="120"/>
      </w:pPr>
      <w:r>
        <w:t>Gibbs, G. (1988) Learning by Doing: A Guide to Teaching and Learning Methods. Oxford: Oxford Polytechnic.</w:t>
      </w:r>
    </w:p>
    <w:p w14:paraId="4737779A" w14:textId="77777777" w:rsidR="00D00F7F" w:rsidRDefault="00B771E2" w:rsidP="000A1AC1">
      <w:pPr>
        <w:pStyle w:val="ListParagraph"/>
        <w:numPr>
          <w:ilvl w:val="0"/>
          <w:numId w:val="10"/>
        </w:numPr>
        <w:spacing w:before="120"/>
      </w:pPr>
      <w:r>
        <w:t xml:space="preserve">Gorbatov, S., </w:t>
      </w:r>
      <w:proofErr w:type="spellStart"/>
      <w:r>
        <w:t>Khapova</w:t>
      </w:r>
      <w:proofErr w:type="spellEnd"/>
      <w:r>
        <w:t xml:space="preserve">, S.N. and </w:t>
      </w:r>
      <w:proofErr w:type="spellStart"/>
      <w:r>
        <w:t>Lysova</w:t>
      </w:r>
      <w:proofErr w:type="spellEnd"/>
      <w:r>
        <w:t>, E.I. (2019) ‘Get noticed to get ahead: The impact of personal branding on career success’, Frontiers in Psychology, 10, 2662. Available at: https://doi.org/10.3389/fpsyg.2019.02662 (Accessed: 14 July 2026).</w:t>
      </w:r>
    </w:p>
    <w:p w14:paraId="35F4396B" w14:textId="77777777" w:rsidR="00D00F7F" w:rsidRDefault="00B771E2" w:rsidP="000A1AC1">
      <w:pPr>
        <w:pStyle w:val="ListParagraph"/>
        <w:numPr>
          <w:ilvl w:val="0"/>
          <w:numId w:val="10"/>
        </w:numPr>
        <w:spacing w:before="120"/>
      </w:pPr>
      <w:r>
        <w:t>Information Commissioner’s Office (2026) Module 4: Processing special category data. Available at: https://ico.org.uk/media2/cv5mfnjh/module-4-processing-special-category-data.pdf (Accessed: 14 July 2026).</w:t>
      </w:r>
    </w:p>
    <w:p w14:paraId="754B9BFA" w14:textId="77777777" w:rsidR="00D00F7F" w:rsidRDefault="00B771E2" w:rsidP="000A1AC1">
      <w:pPr>
        <w:pStyle w:val="ListParagraph"/>
        <w:numPr>
          <w:ilvl w:val="0"/>
          <w:numId w:val="10"/>
        </w:numPr>
        <w:spacing w:before="120"/>
      </w:pPr>
      <w:r>
        <w:t>Kiely, B., Croke, A., O’Shea, M., Boland, F., O’Shea, E., Connolly, D. and Smith, S.M. (2022) ‘Effect of social prescribing link workers on health outcomes and costs for adults in primary care and community settings: a systematic review’, BMJ Open, 12, e062951. Available at: https://doi.org/10.1136/bmjopen-2022-062951 (Accessed: 14 July 2026).</w:t>
      </w:r>
    </w:p>
    <w:p w14:paraId="70ABCB6A" w14:textId="77777777" w:rsidR="00D00F7F" w:rsidRDefault="00B771E2" w:rsidP="000A1AC1">
      <w:pPr>
        <w:pStyle w:val="ListParagraph"/>
        <w:numPr>
          <w:ilvl w:val="0"/>
          <w:numId w:val="10"/>
        </w:numPr>
        <w:spacing w:before="120"/>
      </w:pPr>
      <w:r>
        <w:t>Marmot, M., Allen, J., Boyce, T., Goldblatt, P. and Morrison, J. (2020) Health Equity in England: The Marmot Review 10 Years On. London: Institute of Health Equity. Available at: https://www.instituteofhealthequity.org/resources-reports/marmot-review-10-years-on (Accessed: 14 July 2026).</w:t>
      </w:r>
    </w:p>
    <w:p w14:paraId="09A79C9E" w14:textId="77777777" w:rsidR="00D00F7F" w:rsidRDefault="00B771E2" w:rsidP="000A1AC1">
      <w:pPr>
        <w:pStyle w:val="ListParagraph"/>
        <w:numPr>
          <w:ilvl w:val="0"/>
          <w:numId w:val="10"/>
        </w:numPr>
        <w:spacing w:before="120"/>
      </w:pPr>
      <w:r>
        <w:t>Mersey Care NHS Foundation Trust (</w:t>
      </w:r>
      <w:r w:rsidR="00AE4183">
        <w:t>2026</w:t>
      </w:r>
      <w:r>
        <w:t>) How to fill in your application. Available at: https://www.merseycare.nhs.uk/how-fill-your-application (Accessed: 14 July 2026).</w:t>
      </w:r>
    </w:p>
    <w:p w14:paraId="7E301DA8" w14:textId="77777777" w:rsidR="00D00F7F" w:rsidRDefault="00B771E2" w:rsidP="000A1AC1">
      <w:pPr>
        <w:pStyle w:val="ListParagraph"/>
        <w:numPr>
          <w:ilvl w:val="0"/>
          <w:numId w:val="10"/>
        </w:numPr>
        <w:spacing w:before="120"/>
      </w:pPr>
      <w:r>
        <w:t>NHS England (2023a) Workforce development framework: social prescribing link workers. Available at: https://www.england.nhs.uk/long-read/workforce-development-framework-social-prescribing-link-workers/ (Accessed: 14 July 2026).</w:t>
      </w:r>
    </w:p>
    <w:p w14:paraId="16EEA215" w14:textId="77777777" w:rsidR="00D00F7F" w:rsidRDefault="00B771E2" w:rsidP="000A1AC1">
      <w:pPr>
        <w:pStyle w:val="ListParagraph"/>
        <w:numPr>
          <w:ilvl w:val="0"/>
          <w:numId w:val="10"/>
        </w:numPr>
        <w:spacing w:before="120"/>
      </w:pPr>
      <w:r>
        <w:lastRenderedPageBreak/>
        <w:t>NHS England (2023b) Social prescribing: reference guide and technical annex for primary care networks. Available at: https://www.england.nhs.uk/long-read/social-prescribing-reference-guide-and-technical-annex-for-primary-care-networks/ (Accessed: 14 July 2026).</w:t>
      </w:r>
    </w:p>
    <w:p w14:paraId="5BCCB068" w14:textId="77777777" w:rsidR="00D00F7F" w:rsidRDefault="00B771E2" w:rsidP="000A1AC1">
      <w:pPr>
        <w:pStyle w:val="ListParagraph"/>
        <w:numPr>
          <w:ilvl w:val="0"/>
          <w:numId w:val="10"/>
        </w:numPr>
        <w:spacing w:before="120"/>
      </w:pPr>
      <w:r>
        <w:t>NHS England (</w:t>
      </w:r>
      <w:r w:rsidR="00AE4183">
        <w:t>2026</w:t>
      </w:r>
      <w:r>
        <w:t>a) Social prescribing. Available at: https://www.england.nhs.uk/personalisedcare/social-prescribing/ (Accessed: 14 July 2026).</w:t>
      </w:r>
    </w:p>
    <w:p w14:paraId="56986923" w14:textId="77777777" w:rsidR="00D00F7F" w:rsidRDefault="00B771E2" w:rsidP="000A1AC1">
      <w:pPr>
        <w:pStyle w:val="ListParagraph"/>
        <w:numPr>
          <w:ilvl w:val="0"/>
          <w:numId w:val="10"/>
        </w:numPr>
        <w:spacing w:before="120"/>
      </w:pPr>
      <w:r>
        <w:t>NHS England (</w:t>
      </w:r>
      <w:r w:rsidR="00AE4183">
        <w:t>2026</w:t>
      </w:r>
      <w:r>
        <w:t xml:space="preserve">b) What is </w:t>
      </w:r>
      <w:proofErr w:type="spellStart"/>
      <w:r>
        <w:t>personalised</w:t>
      </w:r>
      <w:proofErr w:type="spellEnd"/>
      <w:r>
        <w:t xml:space="preserve"> care? Available at: https://www.england.nhs.uk/personalisedcare/what-is-personalised-care/ (Accessed: 14 July 2026).</w:t>
      </w:r>
    </w:p>
    <w:p w14:paraId="30063803" w14:textId="77777777" w:rsidR="00D00F7F" w:rsidRDefault="00B771E2" w:rsidP="000A1AC1">
      <w:pPr>
        <w:pStyle w:val="ListParagraph"/>
        <w:numPr>
          <w:ilvl w:val="0"/>
          <w:numId w:val="10"/>
        </w:numPr>
        <w:spacing w:before="120"/>
      </w:pPr>
      <w:r>
        <w:t>NHS Jobs (2026) Social Prescribing Link Worker, Sowe Valley Primary Care Network, reference W0020-26-0004. Available at: https://beta.jobs.nhs.uk/candidate/jobadvert/W0020-26-0004 (Accessed: 14 July 2026).</w:t>
      </w:r>
    </w:p>
    <w:p w14:paraId="799F8BD3" w14:textId="77777777" w:rsidR="00D00F7F" w:rsidRDefault="00B771E2" w:rsidP="000A1AC1">
      <w:pPr>
        <w:pStyle w:val="ListParagraph"/>
        <w:numPr>
          <w:ilvl w:val="0"/>
          <w:numId w:val="10"/>
        </w:numPr>
        <w:spacing w:before="120"/>
      </w:pPr>
      <w:r>
        <w:t>National Institute for Health and Care Excellence (2021) Shared decision making (NG197). Available at: https://www.nice.org.uk/guidance/ng197 (Accessed: 14 July 2026).</w:t>
      </w:r>
    </w:p>
    <w:p w14:paraId="78C41B74" w14:textId="77777777" w:rsidR="00D00F7F" w:rsidRDefault="000A1AC1" w:rsidP="000A1AC1">
      <w:pPr>
        <w:pStyle w:val="ListParagraph"/>
        <w:numPr>
          <w:ilvl w:val="0"/>
          <w:numId w:val="10"/>
        </w:numPr>
        <w:spacing w:before="120"/>
      </w:pPr>
      <w:r>
        <w:t>Personalized</w:t>
      </w:r>
      <w:r w:rsidR="00B771E2">
        <w:t xml:space="preserve"> Care Institute (</w:t>
      </w:r>
      <w:r w:rsidR="0087473D">
        <w:t>2026</w:t>
      </w:r>
      <w:r w:rsidR="00B771E2">
        <w:t xml:space="preserve">) Training standards for social prescribing link workers, health and wellbeing coaches and care </w:t>
      </w:r>
      <w:proofErr w:type="spellStart"/>
      <w:r w:rsidR="00B771E2">
        <w:t>co-ordinators</w:t>
      </w:r>
      <w:proofErr w:type="spellEnd"/>
      <w:r w:rsidR="00B771E2">
        <w:t>. Available at: https://www.personalisedcareinstitute.org.uk/education-and-training/training-standards/ (Accessed: 14 July 2026).</w:t>
      </w:r>
    </w:p>
    <w:p w14:paraId="165E3072" w14:textId="77777777" w:rsidR="00D00F7F" w:rsidRDefault="00B771E2" w:rsidP="000A1AC1">
      <w:pPr>
        <w:pStyle w:val="ListParagraph"/>
        <w:numPr>
          <w:ilvl w:val="0"/>
          <w:numId w:val="10"/>
        </w:numPr>
        <w:spacing w:before="120"/>
      </w:pPr>
      <w:r>
        <w:t>Prospects (2025) 7 ways to improve graduate employability. Available at: https://www.prospects.ac.uk/careers-advice/getting-a-job/7-ways-to-improve-graduate-employability/ (Accessed: 14 July 2026).</w:t>
      </w:r>
    </w:p>
    <w:p w14:paraId="36755045" w14:textId="77777777" w:rsidR="00D00F7F" w:rsidRDefault="00B771E2" w:rsidP="000A1AC1">
      <w:pPr>
        <w:pStyle w:val="ListParagraph"/>
        <w:numPr>
          <w:ilvl w:val="0"/>
          <w:numId w:val="10"/>
        </w:numPr>
        <w:spacing w:before="120"/>
      </w:pPr>
      <w:r>
        <w:t>Skills for Care (</w:t>
      </w:r>
      <w:r w:rsidR="0087473D">
        <w:t>2026</w:t>
      </w:r>
      <w:r>
        <w:t>a) Person-</w:t>
      </w:r>
      <w:proofErr w:type="spellStart"/>
      <w:r>
        <w:t>centred</w:t>
      </w:r>
      <w:proofErr w:type="spellEnd"/>
      <w:r>
        <w:t xml:space="preserve"> approaches in health and care. Available at: https://www.skillsforcare.org.uk/Developing-your-workforce/Care-topics/Person-centred-approaches-in-health-and-care/Person-centred-approaches-in-health-and-care.aspx (Accessed: 14 July 2026).</w:t>
      </w:r>
    </w:p>
    <w:p w14:paraId="4D952C26" w14:textId="77777777" w:rsidR="00D00F7F" w:rsidRDefault="00B771E2" w:rsidP="000A1AC1">
      <w:pPr>
        <w:pStyle w:val="ListParagraph"/>
        <w:numPr>
          <w:ilvl w:val="0"/>
          <w:numId w:val="10"/>
        </w:numPr>
        <w:spacing w:before="120"/>
      </w:pPr>
      <w:r>
        <w:t>Skills for Care (</w:t>
      </w:r>
      <w:r w:rsidR="0087473D">
        <w:t>2026</w:t>
      </w:r>
      <w:r>
        <w:t>b) The Care Certificate: Standard 6 - Communication. Available at: https://www.skillsforcare.org.uk/resources/documents/Developing-your-workforce/Care-Certificate/Care-Certificate-Standards/Standard-6.pdf (Accessed: 14 July 2026).</w:t>
      </w:r>
    </w:p>
    <w:p w14:paraId="6ECB99C6" w14:textId="77777777" w:rsidR="00D00F7F" w:rsidRDefault="00B771E2" w:rsidP="00F85243">
      <w:pPr>
        <w:spacing w:before="120"/>
      </w:pPr>
      <w:r>
        <w:br w:type="page"/>
      </w:r>
    </w:p>
    <w:p w14:paraId="13D73752" w14:textId="77777777" w:rsidR="00186DE1" w:rsidRDefault="003E76F2" w:rsidP="00324051">
      <w:pPr>
        <w:pStyle w:val="Heading1"/>
        <w:spacing w:before="120"/>
      </w:pPr>
      <w:bookmarkStart w:id="8" w:name="_Toc234945427"/>
      <w:proofErr w:type="spellStart"/>
      <w:r>
        <w:lastRenderedPageBreak/>
        <w:t>Appendice</w:t>
      </w:r>
      <w:bookmarkEnd w:id="8"/>
      <w:proofErr w:type="spellEnd"/>
    </w:p>
    <w:p w14:paraId="4271F7F7" w14:textId="77777777" w:rsidR="002D6EDD" w:rsidRPr="00FE24C8" w:rsidRDefault="002D6EDD" w:rsidP="00F85243">
      <w:pPr>
        <w:pStyle w:val="Heading2"/>
        <w:spacing w:before="120"/>
        <w:rPr>
          <w:color w:val="000000" w:themeColor="text1"/>
        </w:rPr>
      </w:pPr>
      <w:bookmarkStart w:id="9" w:name="_Toc234945429"/>
      <w:r w:rsidRPr="00FE24C8">
        <w:rPr>
          <w:color w:val="000000" w:themeColor="text1"/>
        </w:rPr>
        <w:t xml:space="preserve">Appendix </w:t>
      </w:r>
      <w:r w:rsidR="00324051">
        <w:rPr>
          <w:color w:val="000000" w:themeColor="text1"/>
        </w:rPr>
        <w:t>1</w:t>
      </w:r>
      <w:r w:rsidRPr="00FE24C8">
        <w:rPr>
          <w:color w:val="000000" w:themeColor="text1"/>
        </w:rPr>
        <w:t xml:space="preserve">: CV </w:t>
      </w:r>
      <w:r w:rsidR="00A27964">
        <w:rPr>
          <w:color w:val="000000" w:themeColor="text1"/>
        </w:rPr>
        <w:t>t</w:t>
      </w:r>
      <w:r w:rsidRPr="00FE24C8">
        <w:rPr>
          <w:color w:val="000000" w:themeColor="text1"/>
        </w:rPr>
        <w:t>o Communicate My Skills</w:t>
      </w:r>
      <w:bookmarkEnd w:id="9"/>
    </w:p>
    <w:p w14:paraId="29429AE5" w14:textId="77777777" w:rsidR="002D6EDD" w:rsidRDefault="00E33639" w:rsidP="00362FA3">
      <w:pPr>
        <w:spacing w:before="120"/>
        <w:jc w:val="center"/>
      </w:pPr>
      <w:r>
        <w:object w:dxaOrig="3390" w:dyaOrig="810" w14:anchorId="060EA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40pt" o:ole="">
            <v:imagedata r:id="rId11" o:title=""/>
          </v:shape>
          <o:OLEObject Type="Embed" ProgID="Package" ShapeID="_x0000_i1025" DrawAspect="Content" ObjectID="_1845726687" r:id="rId12"/>
        </w:object>
      </w:r>
    </w:p>
    <w:p w14:paraId="7B3D06B3" w14:textId="77777777" w:rsidR="00E33639" w:rsidRDefault="00300957" w:rsidP="00F85243">
      <w:pPr>
        <w:spacing w:before="120"/>
      </w:pPr>
      <w:r>
        <w:rPr>
          <w:noProof/>
        </w:rPr>
        <w:drawing>
          <wp:inline distT="0" distB="0" distL="0" distR="0" wp14:anchorId="7A75A73C" wp14:editId="0E9D9047">
            <wp:extent cx="5730638" cy="745374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1568" cy="7493975"/>
                    </a:xfrm>
                    <a:prstGeom prst="rect">
                      <a:avLst/>
                    </a:prstGeom>
                  </pic:spPr>
                </pic:pic>
              </a:graphicData>
            </a:graphic>
          </wp:inline>
        </w:drawing>
      </w:r>
    </w:p>
    <w:p w14:paraId="6F36F41D" w14:textId="77777777" w:rsidR="00300957" w:rsidRPr="002D6EDD" w:rsidRDefault="001F1B43" w:rsidP="00F85243">
      <w:pPr>
        <w:spacing w:before="120"/>
      </w:pPr>
      <w:r>
        <w:rPr>
          <w:noProof/>
        </w:rPr>
        <w:lastRenderedPageBreak/>
        <w:drawing>
          <wp:inline distT="0" distB="0" distL="0" distR="0" wp14:anchorId="4DB4A16C" wp14:editId="25A19DD4">
            <wp:extent cx="6133356" cy="68072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60580" cy="6837415"/>
                    </a:xfrm>
                    <a:prstGeom prst="rect">
                      <a:avLst/>
                    </a:prstGeom>
                  </pic:spPr>
                </pic:pic>
              </a:graphicData>
            </a:graphic>
          </wp:inline>
        </w:drawing>
      </w:r>
    </w:p>
    <w:sectPr w:rsidR="00300957" w:rsidRPr="002D6EDD" w:rsidSect="00946AF3">
      <w:headerReference w:type="default" r:id="rId15"/>
      <w:footerReference w:type="default" r:id="rId16"/>
      <w:pgSz w:w="11906" w:h="16838"/>
      <w:pgMar w:top="1247" w:right="1304" w:bottom="1134" w:left="1304"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4754A" w14:textId="77777777" w:rsidR="00F8252B" w:rsidRDefault="00F8252B">
      <w:pPr>
        <w:spacing w:after="0" w:line="240" w:lineRule="auto"/>
      </w:pPr>
      <w:r>
        <w:separator/>
      </w:r>
    </w:p>
  </w:endnote>
  <w:endnote w:type="continuationSeparator" w:id="0">
    <w:p w14:paraId="48734F49" w14:textId="77777777" w:rsidR="00F8252B" w:rsidRDefault="00F82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493273"/>
      <w:docPartObj>
        <w:docPartGallery w:val="Page Numbers (Bottom of Page)"/>
        <w:docPartUnique/>
      </w:docPartObj>
    </w:sdtPr>
    <w:sdtContent>
      <w:p w14:paraId="5B67ABE9" w14:textId="77777777" w:rsidR="00324051" w:rsidRDefault="00B952CE" w:rsidP="00946AF3">
        <w:pPr>
          <w:pStyle w:val="Footer"/>
          <w:jc w:val="center"/>
        </w:pPr>
        <w:r>
          <w:fldChar w:fldCharType="begin"/>
        </w:r>
        <w:r w:rsidR="00324051">
          <w:instrText>PAGE   \* MERGEFORMAT</w:instrText>
        </w:r>
        <w:r>
          <w:fldChar w:fldCharType="separate"/>
        </w:r>
        <w:r w:rsidR="00401270" w:rsidRPr="00401270">
          <w:rPr>
            <w:noProof/>
            <w:lang w:val="en-GB"/>
          </w:rPr>
          <w:t>1</w:t>
        </w:r>
        <w:r>
          <w:fldChar w:fldCharType="end"/>
        </w:r>
      </w:p>
    </w:sdtContent>
  </w:sdt>
  <w:p w14:paraId="333AF1CC" w14:textId="77777777" w:rsidR="00D00F7F" w:rsidRDefault="00D00F7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4308A" w14:textId="77777777" w:rsidR="00F8252B" w:rsidRDefault="00F8252B">
      <w:pPr>
        <w:spacing w:after="0" w:line="240" w:lineRule="auto"/>
      </w:pPr>
      <w:r>
        <w:separator/>
      </w:r>
    </w:p>
  </w:footnote>
  <w:footnote w:type="continuationSeparator" w:id="0">
    <w:p w14:paraId="28AE3418" w14:textId="77777777" w:rsidR="00F8252B" w:rsidRDefault="00F82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D290E" w14:textId="77777777" w:rsidR="00D00F7F" w:rsidRDefault="00B771E2">
    <w:pPr>
      <w:pStyle w:val="Header"/>
      <w:jc w:val="right"/>
    </w:pPr>
    <w:r>
      <w:rPr>
        <w:color w:val="5A5A5A"/>
        <w:sz w:val="18"/>
      </w:rPr>
      <w:t>BMHP5015 | Component 2: Written Assignment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55F1E5E"/>
    <w:multiLevelType w:val="hybridMultilevel"/>
    <w:tmpl w:val="4B184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1797274">
    <w:abstractNumId w:val="8"/>
  </w:num>
  <w:num w:numId="2" w16cid:durableId="841436162">
    <w:abstractNumId w:val="6"/>
  </w:num>
  <w:num w:numId="3" w16cid:durableId="715468134">
    <w:abstractNumId w:val="5"/>
  </w:num>
  <w:num w:numId="4" w16cid:durableId="1297757453">
    <w:abstractNumId w:val="4"/>
  </w:num>
  <w:num w:numId="5" w16cid:durableId="1097285644">
    <w:abstractNumId w:val="7"/>
  </w:num>
  <w:num w:numId="6" w16cid:durableId="1748530937">
    <w:abstractNumId w:val="3"/>
  </w:num>
  <w:num w:numId="7" w16cid:durableId="1741245145">
    <w:abstractNumId w:val="2"/>
  </w:num>
  <w:num w:numId="8" w16cid:durableId="184174303">
    <w:abstractNumId w:val="1"/>
  </w:num>
  <w:num w:numId="9" w16cid:durableId="720985422">
    <w:abstractNumId w:val="0"/>
  </w:num>
  <w:num w:numId="10" w16cid:durableId="12984910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D00"/>
    <w:rsid w:val="00002293"/>
    <w:rsid w:val="00015968"/>
    <w:rsid w:val="00034616"/>
    <w:rsid w:val="00042A7D"/>
    <w:rsid w:val="000450BF"/>
    <w:rsid w:val="0006063C"/>
    <w:rsid w:val="00071627"/>
    <w:rsid w:val="0007450A"/>
    <w:rsid w:val="00093222"/>
    <w:rsid w:val="000A1AC1"/>
    <w:rsid w:val="000B0622"/>
    <w:rsid w:val="000C6B58"/>
    <w:rsid w:val="000D0228"/>
    <w:rsid w:val="000D2DFA"/>
    <w:rsid w:val="000E4B87"/>
    <w:rsid w:val="001014E8"/>
    <w:rsid w:val="0013227D"/>
    <w:rsid w:val="00144B82"/>
    <w:rsid w:val="0015074B"/>
    <w:rsid w:val="001604B9"/>
    <w:rsid w:val="0017278B"/>
    <w:rsid w:val="0018201D"/>
    <w:rsid w:val="001824A9"/>
    <w:rsid w:val="00186D5D"/>
    <w:rsid w:val="00186DE1"/>
    <w:rsid w:val="001B63E2"/>
    <w:rsid w:val="001B685F"/>
    <w:rsid w:val="001F1B43"/>
    <w:rsid w:val="001F5C2D"/>
    <w:rsid w:val="002036C8"/>
    <w:rsid w:val="00235C87"/>
    <w:rsid w:val="00247736"/>
    <w:rsid w:val="002822B5"/>
    <w:rsid w:val="002826F7"/>
    <w:rsid w:val="00290511"/>
    <w:rsid w:val="00292DCA"/>
    <w:rsid w:val="0029639D"/>
    <w:rsid w:val="002A226C"/>
    <w:rsid w:val="002A6317"/>
    <w:rsid w:val="002C673A"/>
    <w:rsid w:val="002D6EDD"/>
    <w:rsid w:val="002E2733"/>
    <w:rsid w:val="00300957"/>
    <w:rsid w:val="00307710"/>
    <w:rsid w:val="00324051"/>
    <w:rsid w:val="00326F90"/>
    <w:rsid w:val="00342E9B"/>
    <w:rsid w:val="00353546"/>
    <w:rsid w:val="00362FA3"/>
    <w:rsid w:val="00367860"/>
    <w:rsid w:val="0038040F"/>
    <w:rsid w:val="00380523"/>
    <w:rsid w:val="00387A22"/>
    <w:rsid w:val="003A5ED2"/>
    <w:rsid w:val="003B4722"/>
    <w:rsid w:val="003C2AC7"/>
    <w:rsid w:val="003E16A7"/>
    <w:rsid w:val="003E4013"/>
    <w:rsid w:val="003E76F2"/>
    <w:rsid w:val="00401270"/>
    <w:rsid w:val="00413709"/>
    <w:rsid w:val="004145AB"/>
    <w:rsid w:val="00473385"/>
    <w:rsid w:val="004D1D72"/>
    <w:rsid w:val="004D4CC7"/>
    <w:rsid w:val="004D70B1"/>
    <w:rsid w:val="00505E66"/>
    <w:rsid w:val="0051255F"/>
    <w:rsid w:val="00564FAA"/>
    <w:rsid w:val="005812B6"/>
    <w:rsid w:val="00583795"/>
    <w:rsid w:val="005B59E9"/>
    <w:rsid w:val="005F1EC0"/>
    <w:rsid w:val="00604169"/>
    <w:rsid w:val="00612752"/>
    <w:rsid w:val="00620766"/>
    <w:rsid w:val="00620B57"/>
    <w:rsid w:val="00630EF9"/>
    <w:rsid w:val="00656622"/>
    <w:rsid w:val="00666B3E"/>
    <w:rsid w:val="006A38EC"/>
    <w:rsid w:val="006A6739"/>
    <w:rsid w:val="006B47F2"/>
    <w:rsid w:val="0070363A"/>
    <w:rsid w:val="007125E8"/>
    <w:rsid w:val="00720A52"/>
    <w:rsid w:val="0074743B"/>
    <w:rsid w:val="0076744B"/>
    <w:rsid w:val="007740D1"/>
    <w:rsid w:val="007743E3"/>
    <w:rsid w:val="00776AC1"/>
    <w:rsid w:val="00791BEF"/>
    <w:rsid w:val="00795408"/>
    <w:rsid w:val="007D21AD"/>
    <w:rsid w:val="007E765C"/>
    <w:rsid w:val="007F7F90"/>
    <w:rsid w:val="00817BA7"/>
    <w:rsid w:val="008224B2"/>
    <w:rsid w:val="00833886"/>
    <w:rsid w:val="00840D67"/>
    <w:rsid w:val="008415C2"/>
    <w:rsid w:val="0087182E"/>
    <w:rsid w:val="0087473D"/>
    <w:rsid w:val="00874DB1"/>
    <w:rsid w:val="008825BC"/>
    <w:rsid w:val="00884395"/>
    <w:rsid w:val="00894162"/>
    <w:rsid w:val="008B1EAD"/>
    <w:rsid w:val="008C05E0"/>
    <w:rsid w:val="008D0673"/>
    <w:rsid w:val="008D09BF"/>
    <w:rsid w:val="008E01C5"/>
    <w:rsid w:val="0090519C"/>
    <w:rsid w:val="00906866"/>
    <w:rsid w:val="00923E0F"/>
    <w:rsid w:val="009372C8"/>
    <w:rsid w:val="00945BF0"/>
    <w:rsid w:val="00946AF3"/>
    <w:rsid w:val="009521FB"/>
    <w:rsid w:val="009708D1"/>
    <w:rsid w:val="00984D5D"/>
    <w:rsid w:val="00993A04"/>
    <w:rsid w:val="009A3746"/>
    <w:rsid w:val="009B05F3"/>
    <w:rsid w:val="009C1F60"/>
    <w:rsid w:val="009C59E8"/>
    <w:rsid w:val="009D4951"/>
    <w:rsid w:val="009E0F58"/>
    <w:rsid w:val="009E3D17"/>
    <w:rsid w:val="009F3B71"/>
    <w:rsid w:val="00A27964"/>
    <w:rsid w:val="00A36D0A"/>
    <w:rsid w:val="00A9699F"/>
    <w:rsid w:val="00AA1D8D"/>
    <w:rsid w:val="00AB1891"/>
    <w:rsid w:val="00AC10C2"/>
    <w:rsid w:val="00AC166F"/>
    <w:rsid w:val="00AE4183"/>
    <w:rsid w:val="00AE7353"/>
    <w:rsid w:val="00AE7FB2"/>
    <w:rsid w:val="00B1058C"/>
    <w:rsid w:val="00B146E7"/>
    <w:rsid w:val="00B1516D"/>
    <w:rsid w:val="00B25C09"/>
    <w:rsid w:val="00B40C5A"/>
    <w:rsid w:val="00B43B02"/>
    <w:rsid w:val="00B47730"/>
    <w:rsid w:val="00B615DD"/>
    <w:rsid w:val="00B62353"/>
    <w:rsid w:val="00B771E2"/>
    <w:rsid w:val="00B92607"/>
    <w:rsid w:val="00B952CE"/>
    <w:rsid w:val="00BA1B3A"/>
    <w:rsid w:val="00BD0F86"/>
    <w:rsid w:val="00BD63EC"/>
    <w:rsid w:val="00BF0553"/>
    <w:rsid w:val="00C34044"/>
    <w:rsid w:val="00C36FCD"/>
    <w:rsid w:val="00C61420"/>
    <w:rsid w:val="00C63082"/>
    <w:rsid w:val="00C747DC"/>
    <w:rsid w:val="00CA07AE"/>
    <w:rsid w:val="00CB0664"/>
    <w:rsid w:val="00D00F7F"/>
    <w:rsid w:val="00D20B7A"/>
    <w:rsid w:val="00D2674B"/>
    <w:rsid w:val="00D34BB2"/>
    <w:rsid w:val="00D42400"/>
    <w:rsid w:val="00D719BC"/>
    <w:rsid w:val="00D87083"/>
    <w:rsid w:val="00D87F18"/>
    <w:rsid w:val="00D90505"/>
    <w:rsid w:val="00DD6668"/>
    <w:rsid w:val="00DF79FC"/>
    <w:rsid w:val="00E03946"/>
    <w:rsid w:val="00E21167"/>
    <w:rsid w:val="00E22499"/>
    <w:rsid w:val="00E33639"/>
    <w:rsid w:val="00E4722A"/>
    <w:rsid w:val="00E63269"/>
    <w:rsid w:val="00E804E0"/>
    <w:rsid w:val="00E84C88"/>
    <w:rsid w:val="00E85396"/>
    <w:rsid w:val="00EB3462"/>
    <w:rsid w:val="00EB629E"/>
    <w:rsid w:val="00EC460A"/>
    <w:rsid w:val="00EC59AD"/>
    <w:rsid w:val="00EC63CF"/>
    <w:rsid w:val="00EE72FC"/>
    <w:rsid w:val="00EF4EB5"/>
    <w:rsid w:val="00F24E39"/>
    <w:rsid w:val="00F25D1B"/>
    <w:rsid w:val="00F448D8"/>
    <w:rsid w:val="00F556B2"/>
    <w:rsid w:val="00F63936"/>
    <w:rsid w:val="00F75D86"/>
    <w:rsid w:val="00F8252B"/>
    <w:rsid w:val="00F85243"/>
    <w:rsid w:val="00FA2453"/>
    <w:rsid w:val="00FA5CA4"/>
    <w:rsid w:val="00FB7844"/>
    <w:rsid w:val="00FC37C5"/>
    <w:rsid w:val="00FC523A"/>
    <w:rsid w:val="00FC693F"/>
    <w:rsid w:val="00FE24C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6F9A7C"/>
  <w15:docId w15:val="{853B1325-2F58-44CF-8867-0053B5F69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hAnsi="Arial"/>
    </w:rPr>
  </w:style>
  <w:style w:type="paragraph" w:styleId="Heading1">
    <w:name w:val="heading 1"/>
    <w:basedOn w:val="Normal"/>
    <w:next w:val="Normal"/>
    <w:link w:val="Heading1Char"/>
    <w:autoRedefine/>
    <w:uiPriority w:val="9"/>
    <w:qFormat/>
    <w:rsid w:val="00840D67"/>
    <w:pPr>
      <w:keepNext/>
      <w:keepLines/>
      <w:spacing w:before="20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004B82"/>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840D67"/>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line="240" w:lineRule="auto"/>
      <w:contextualSpacing/>
    </w:pPr>
    <w:rPr>
      <w:rFonts w:asciiTheme="majorHAnsi" w:eastAsiaTheme="majorEastAsia" w:hAnsiTheme="majorHAnsi" w:cstheme="majorBidi"/>
      <w:b/>
      <w:color w:val="004B82"/>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rsid w:val="00B952CE"/>
    <w:pPr>
      <w:spacing w:after="160"/>
      <w:jc w:val="center"/>
    </w:pPr>
    <w:rPr>
      <w:rFonts w:ascii="Arial" w:hAnsi="Arial"/>
      <w:i/>
      <w:sz w:val="18"/>
    </w:rPr>
  </w:style>
  <w:style w:type="character" w:styleId="Hyperlink">
    <w:name w:val="Hyperlink"/>
    <w:basedOn w:val="DefaultParagraphFont"/>
    <w:uiPriority w:val="99"/>
    <w:unhideWhenUsed/>
    <w:rsid w:val="0051255F"/>
    <w:rPr>
      <w:color w:val="0000FF" w:themeColor="hyperlink"/>
      <w:u w:val="single"/>
    </w:rPr>
  </w:style>
  <w:style w:type="character" w:customStyle="1" w:styleId="UnresolvedMention1">
    <w:name w:val="Unresolved Mention1"/>
    <w:basedOn w:val="DefaultParagraphFont"/>
    <w:uiPriority w:val="99"/>
    <w:semiHidden/>
    <w:unhideWhenUsed/>
    <w:rsid w:val="0051255F"/>
    <w:rPr>
      <w:color w:val="605E5C"/>
      <w:shd w:val="clear" w:color="auto" w:fill="E1DFDD"/>
    </w:rPr>
  </w:style>
  <w:style w:type="paragraph" w:styleId="TOC1">
    <w:name w:val="toc 1"/>
    <w:basedOn w:val="Normal"/>
    <w:next w:val="Normal"/>
    <w:autoRedefine/>
    <w:uiPriority w:val="39"/>
    <w:unhideWhenUsed/>
    <w:rsid w:val="00F25D1B"/>
    <w:pPr>
      <w:spacing w:after="100"/>
    </w:pPr>
  </w:style>
  <w:style w:type="paragraph" w:styleId="TOC2">
    <w:name w:val="toc 2"/>
    <w:basedOn w:val="Normal"/>
    <w:next w:val="Normal"/>
    <w:autoRedefine/>
    <w:uiPriority w:val="39"/>
    <w:unhideWhenUsed/>
    <w:rsid w:val="00F25D1B"/>
    <w:pPr>
      <w:spacing w:after="100"/>
      <w:ind w:left="220"/>
    </w:pPr>
  </w:style>
  <w:style w:type="paragraph" w:styleId="NormalWeb">
    <w:name w:val="Normal (Web)"/>
    <w:basedOn w:val="Normal"/>
    <w:uiPriority w:val="99"/>
    <w:unhideWhenUsed/>
    <w:rsid w:val="00F63936"/>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22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4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526665">
      <w:bodyDiv w:val="1"/>
      <w:marLeft w:val="0"/>
      <w:marRight w:val="0"/>
      <w:marTop w:val="0"/>
      <w:marBottom w:val="0"/>
      <w:divBdr>
        <w:top w:val="none" w:sz="0" w:space="0" w:color="auto"/>
        <w:left w:val="none" w:sz="0" w:space="0" w:color="auto"/>
        <w:bottom w:val="none" w:sz="0" w:space="0" w:color="auto"/>
        <w:right w:val="none" w:sz="0" w:space="0" w:color="auto"/>
      </w:divBdr>
    </w:div>
    <w:div w:id="578834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51DBE-23B4-434A-AAB5-A080A99E5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3157</Words>
  <Characters>17996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BMHP5015 Social Prescribing Link Worker Employability Report</vt:lpstr>
    </vt:vector>
  </TitlesOfParts>
  <Manager/>
  <Company/>
  <LinksUpToDate>false</LinksUpToDate>
  <CharactersWithSpaces>21111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BMHP5015 Social Prescribing Link Worker Employability Report</dc:title>
  <dc:subject>BSc Health and Social Care Level 5 Assessment</dc:subject>
  <dc:creator>Sunbal Babar</dc:creator>
  <cp:keywords>BMHP5015, social prescribing, employability, personal brand, action plan</cp:keywords>
  <dc:description>generated by python-docx</dc:description>
  <cp:lastModifiedBy>Fahad Iqbal</cp:lastModifiedBy>
  <cp:revision>2</cp:revision>
  <cp:lastPrinted>2026-07-16T09:51:00Z</cp:lastPrinted>
  <dcterms:created xsi:type="dcterms:W3CDTF">2026-07-17T00:05:00Z</dcterms:created>
  <dcterms:modified xsi:type="dcterms:W3CDTF">2026-07-17T00:05:00Z</dcterms:modified>
  <cp:category/>
</cp:coreProperties>
</file>