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13C3E" w14:textId="77777777" w:rsidR="009F78C9" w:rsidRDefault="009F78C9" w:rsidP="00642CF9">
      <w:pPr>
        <w:jc w:val="center"/>
        <w:rPr>
          <w:b/>
          <w:sz w:val="40"/>
          <w:szCs w:val="40"/>
        </w:rPr>
      </w:pPr>
      <w:r w:rsidRPr="00A406E5">
        <w:rPr>
          <w:rFonts w:ascii="Arial" w:hAnsi="Arial" w:cs="Arial"/>
          <w:noProof/>
          <w:lang w:val="en-US"/>
        </w:rPr>
        <w:drawing>
          <wp:anchor distT="0" distB="0" distL="114300" distR="114300" simplePos="0" relativeHeight="251659264" behindDoc="0" locked="0" layoutInCell="1" allowOverlap="1" wp14:anchorId="357DA510" wp14:editId="30323380">
            <wp:simplePos x="0" y="0"/>
            <wp:positionH relativeFrom="column">
              <wp:posOffset>-304800</wp:posOffset>
            </wp:positionH>
            <wp:positionV relativeFrom="paragraph">
              <wp:posOffset>-304800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00DF35" w14:textId="77777777" w:rsidR="009F78C9" w:rsidRDefault="009F78C9" w:rsidP="00642CF9">
      <w:pPr>
        <w:jc w:val="center"/>
        <w:rPr>
          <w:b/>
          <w:sz w:val="40"/>
          <w:szCs w:val="40"/>
        </w:rPr>
      </w:pPr>
    </w:p>
    <w:p w14:paraId="3C7FAF13" w14:textId="77777777" w:rsidR="00642CF9" w:rsidRDefault="00642CF9" w:rsidP="00642CF9">
      <w:pPr>
        <w:jc w:val="center"/>
        <w:rPr>
          <w:b/>
          <w:sz w:val="40"/>
          <w:szCs w:val="40"/>
        </w:rPr>
      </w:pPr>
      <w:r w:rsidRPr="00642CF9">
        <w:rPr>
          <w:b/>
          <w:sz w:val="40"/>
          <w:szCs w:val="40"/>
        </w:rPr>
        <w:t xml:space="preserve">Engineering Project Management </w:t>
      </w:r>
    </w:p>
    <w:p w14:paraId="096C35F0" w14:textId="77777777" w:rsidR="00642CF9" w:rsidRDefault="00642CF9" w:rsidP="00642CF9">
      <w:pPr>
        <w:jc w:val="center"/>
        <w:rPr>
          <w:b/>
          <w:sz w:val="28"/>
          <w:szCs w:val="28"/>
          <w:lang w:val="en-US"/>
        </w:rPr>
      </w:pPr>
      <w:r>
        <w:rPr>
          <w:b/>
          <w:sz w:val="28"/>
          <w:szCs w:val="28"/>
          <w:lang w:val="en-US"/>
        </w:rPr>
        <w:t>Project Management Assignment</w:t>
      </w:r>
    </w:p>
    <w:p w14:paraId="175DE4C6" w14:textId="77777777" w:rsidR="00642CF9" w:rsidRDefault="00642CF9" w:rsidP="00642CF9">
      <w:pPr>
        <w:jc w:val="center"/>
        <w:rPr>
          <w:lang w:val="en-US"/>
        </w:rPr>
      </w:pPr>
    </w:p>
    <w:p w14:paraId="081E3655" w14:textId="77777777" w:rsidR="00642CF9" w:rsidRDefault="00642CF9" w:rsidP="00642CF9">
      <w:pPr>
        <w:jc w:val="center"/>
        <w:rPr>
          <w:lang w:val="en-US"/>
        </w:rPr>
      </w:pPr>
      <w:r>
        <w:rPr>
          <w:lang w:val="en-US"/>
        </w:rPr>
        <w:t>Student Name: Md Niamat Ullah</w:t>
      </w:r>
    </w:p>
    <w:p w14:paraId="0A17096A" w14:textId="77777777" w:rsidR="00642CF9" w:rsidRDefault="00642CF9" w:rsidP="00642CF9">
      <w:pPr>
        <w:jc w:val="center"/>
        <w:rPr>
          <w:lang w:val="en-US"/>
        </w:rPr>
      </w:pPr>
      <w:r>
        <w:rPr>
          <w:lang w:val="en-US"/>
        </w:rPr>
        <w:t>Student ID: 2507288</w:t>
      </w:r>
    </w:p>
    <w:p w14:paraId="30D0D344" w14:textId="77777777" w:rsidR="00642CF9" w:rsidRDefault="00642CF9" w:rsidP="00642CF9">
      <w:pPr>
        <w:jc w:val="center"/>
        <w:rPr>
          <w:lang w:val="en-US"/>
        </w:rPr>
      </w:pPr>
      <w:r>
        <w:rPr>
          <w:lang w:val="en-US"/>
        </w:rPr>
        <w:t>E-mail: 2507288@student.uwtsd.ac.uk</w:t>
      </w:r>
    </w:p>
    <w:p w14:paraId="5645B48A" w14:textId="77777777" w:rsidR="00642CF9" w:rsidRDefault="00642CF9" w:rsidP="00642CF9">
      <w:pPr>
        <w:spacing w:line="276" w:lineRule="auto"/>
        <w:jc w:val="center"/>
        <w:rPr>
          <w:lang w:val="en-US"/>
        </w:rPr>
      </w:pPr>
      <w:r>
        <w:rPr>
          <w:lang w:val="en-US"/>
        </w:rPr>
        <w:t>Course: MSc Engineering Project Management</w:t>
      </w:r>
    </w:p>
    <w:p w14:paraId="4B2BEDFF" w14:textId="77777777" w:rsidR="00A32221" w:rsidRPr="00642CF9" w:rsidRDefault="00642CF9">
      <w:pPr>
        <w:spacing w:line="276" w:lineRule="auto"/>
        <w:jc w:val="left"/>
        <w:rPr>
          <w:lang w:val="en-US"/>
        </w:rPr>
      </w:pPr>
      <w:r>
        <w:rPr>
          <w:lang w:val="en-US"/>
        </w:rPr>
        <w:br w:type="page"/>
      </w:r>
    </w:p>
    <w:sdt>
      <w:sdtPr>
        <w:rPr>
          <w:rFonts w:ascii="Times New Roman" w:eastAsiaTheme="minorHAnsi" w:hAnsi="Times New Roman" w:cstheme="minorBidi"/>
          <w:b w:val="0"/>
          <w:bCs w:val="0"/>
          <w:color w:val="auto"/>
          <w:sz w:val="24"/>
          <w:szCs w:val="22"/>
          <w:lang w:val="en-GB" w:eastAsia="en-US"/>
        </w:rPr>
        <w:id w:val="-1265771246"/>
        <w:docPartObj>
          <w:docPartGallery w:val="Table of Contents"/>
          <w:docPartUnique/>
        </w:docPartObj>
      </w:sdtPr>
      <w:sdtEndPr>
        <w:rPr>
          <w:noProof/>
        </w:rPr>
      </w:sdtEndPr>
      <w:sdtContent>
        <w:p w14:paraId="6F561DA2" w14:textId="77777777" w:rsidR="009F78C9" w:rsidRDefault="009F78C9">
          <w:pPr>
            <w:pStyle w:val="TOCHeading"/>
          </w:pPr>
          <w:r>
            <w:t>Contents</w:t>
          </w:r>
        </w:p>
        <w:p w14:paraId="55BBD36D" w14:textId="77777777" w:rsidR="009F78C9" w:rsidRDefault="009F78C9">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0161873" w:history="1">
            <w:r w:rsidRPr="00F11EBA">
              <w:rPr>
                <w:rStyle w:val="Hyperlink"/>
                <w:noProof/>
              </w:rPr>
              <w:t>Introduction and Background to the Project</w:t>
            </w:r>
            <w:r>
              <w:rPr>
                <w:noProof/>
                <w:webHidden/>
              </w:rPr>
              <w:tab/>
            </w:r>
            <w:r>
              <w:rPr>
                <w:noProof/>
                <w:webHidden/>
              </w:rPr>
              <w:fldChar w:fldCharType="begin"/>
            </w:r>
            <w:r>
              <w:rPr>
                <w:noProof/>
                <w:webHidden/>
              </w:rPr>
              <w:instrText xml:space="preserve"> PAGEREF _Toc220161873 \h </w:instrText>
            </w:r>
            <w:r>
              <w:rPr>
                <w:noProof/>
                <w:webHidden/>
              </w:rPr>
            </w:r>
            <w:r>
              <w:rPr>
                <w:noProof/>
                <w:webHidden/>
              </w:rPr>
              <w:fldChar w:fldCharType="separate"/>
            </w:r>
            <w:r>
              <w:rPr>
                <w:noProof/>
                <w:webHidden/>
              </w:rPr>
              <w:t>1</w:t>
            </w:r>
            <w:r>
              <w:rPr>
                <w:noProof/>
                <w:webHidden/>
              </w:rPr>
              <w:fldChar w:fldCharType="end"/>
            </w:r>
          </w:hyperlink>
        </w:p>
        <w:p w14:paraId="21AAD4F1"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74" w:history="1">
            <w:r w:rsidRPr="00F11EBA">
              <w:rPr>
                <w:rStyle w:val="Hyperlink"/>
                <w:noProof/>
              </w:rPr>
              <w:t>Building of Network Diagram and Gantt Chart</w:t>
            </w:r>
            <w:r>
              <w:rPr>
                <w:noProof/>
                <w:webHidden/>
              </w:rPr>
              <w:tab/>
            </w:r>
            <w:r>
              <w:rPr>
                <w:noProof/>
                <w:webHidden/>
              </w:rPr>
              <w:fldChar w:fldCharType="begin"/>
            </w:r>
            <w:r>
              <w:rPr>
                <w:noProof/>
                <w:webHidden/>
              </w:rPr>
              <w:instrText xml:space="preserve"> PAGEREF _Toc220161874 \h </w:instrText>
            </w:r>
            <w:r>
              <w:rPr>
                <w:noProof/>
                <w:webHidden/>
              </w:rPr>
            </w:r>
            <w:r>
              <w:rPr>
                <w:noProof/>
                <w:webHidden/>
              </w:rPr>
              <w:fldChar w:fldCharType="separate"/>
            </w:r>
            <w:r>
              <w:rPr>
                <w:noProof/>
                <w:webHidden/>
              </w:rPr>
              <w:t>2</w:t>
            </w:r>
            <w:r>
              <w:rPr>
                <w:noProof/>
                <w:webHidden/>
              </w:rPr>
              <w:fldChar w:fldCharType="end"/>
            </w:r>
          </w:hyperlink>
        </w:p>
        <w:p w14:paraId="31B7DAF2"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75" w:history="1">
            <w:r w:rsidRPr="00F11EBA">
              <w:rPr>
                <w:rStyle w:val="Hyperlink"/>
                <w:noProof/>
              </w:rPr>
              <w:t>Communication role in the Project Management</w:t>
            </w:r>
            <w:r>
              <w:rPr>
                <w:noProof/>
                <w:webHidden/>
              </w:rPr>
              <w:tab/>
            </w:r>
            <w:r>
              <w:rPr>
                <w:noProof/>
                <w:webHidden/>
              </w:rPr>
              <w:fldChar w:fldCharType="begin"/>
            </w:r>
            <w:r>
              <w:rPr>
                <w:noProof/>
                <w:webHidden/>
              </w:rPr>
              <w:instrText xml:space="preserve"> PAGEREF _Toc220161875 \h </w:instrText>
            </w:r>
            <w:r>
              <w:rPr>
                <w:noProof/>
                <w:webHidden/>
              </w:rPr>
            </w:r>
            <w:r>
              <w:rPr>
                <w:noProof/>
                <w:webHidden/>
              </w:rPr>
              <w:fldChar w:fldCharType="separate"/>
            </w:r>
            <w:r>
              <w:rPr>
                <w:noProof/>
                <w:webHidden/>
              </w:rPr>
              <w:t>5</w:t>
            </w:r>
            <w:r>
              <w:rPr>
                <w:noProof/>
                <w:webHidden/>
              </w:rPr>
              <w:fldChar w:fldCharType="end"/>
            </w:r>
          </w:hyperlink>
        </w:p>
        <w:p w14:paraId="755754FF"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76" w:history="1">
            <w:r w:rsidRPr="00F11EBA">
              <w:rPr>
                <w:rStyle w:val="Hyperlink"/>
                <w:noProof/>
              </w:rPr>
              <w:t>Use of PERT Analysis and Risk Management Techniques</w:t>
            </w:r>
            <w:r>
              <w:rPr>
                <w:noProof/>
                <w:webHidden/>
              </w:rPr>
              <w:tab/>
            </w:r>
            <w:r>
              <w:rPr>
                <w:noProof/>
                <w:webHidden/>
              </w:rPr>
              <w:fldChar w:fldCharType="begin"/>
            </w:r>
            <w:r>
              <w:rPr>
                <w:noProof/>
                <w:webHidden/>
              </w:rPr>
              <w:instrText xml:space="preserve"> PAGEREF _Toc220161876 \h </w:instrText>
            </w:r>
            <w:r>
              <w:rPr>
                <w:noProof/>
                <w:webHidden/>
              </w:rPr>
            </w:r>
            <w:r>
              <w:rPr>
                <w:noProof/>
                <w:webHidden/>
              </w:rPr>
              <w:fldChar w:fldCharType="separate"/>
            </w:r>
            <w:r>
              <w:rPr>
                <w:noProof/>
                <w:webHidden/>
              </w:rPr>
              <w:t>6</w:t>
            </w:r>
            <w:r>
              <w:rPr>
                <w:noProof/>
                <w:webHidden/>
              </w:rPr>
              <w:fldChar w:fldCharType="end"/>
            </w:r>
          </w:hyperlink>
        </w:p>
        <w:p w14:paraId="3264A7BC"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77" w:history="1">
            <w:r w:rsidRPr="00F11EBA">
              <w:rPr>
                <w:rStyle w:val="Hyperlink"/>
                <w:noProof/>
              </w:rPr>
              <w:t>Individual Activities Costs and Total Cost of the Project</w:t>
            </w:r>
            <w:r>
              <w:rPr>
                <w:noProof/>
                <w:webHidden/>
              </w:rPr>
              <w:tab/>
            </w:r>
            <w:r>
              <w:rPr>
                <w:noProof/>
                <w:webHidden/>
              </w:rPr>
              <w:fldChar w:fldCharType="begin"/>
            </w:r>
            <w:r>
              <w:rPr>
                <w:noProof/>
                <w:webHidden/>
              </w:rPr>
              <w:instrText xml:space="preserve"> PAGEREF _Toc220161877 \h </w:instrText>
            </w:r>
            <w:r>
              <w:rPr>
                <w:noProof/>
                <w:webHidden/>
              </w:rPr>
            </w:r>
            <w:r>
              <w:rPr>
                <w:noProof/>
                <w:webHidden/>
              </w:rPr>
              <w:fldChar w:fldCharType="separate"/>
            </w:r>
            <w:r>
              <w:rPr>
                <w:noProof/>
                <w:webHidden/>
              </w:rPr>
              <w:t>7</w:t>
            </w:r>
            <w:r>
              <w:rPr>
                <w:noProof/>
                <w:webHidden/>
              </w:rPr>
              <w:fldChar w:fldCharType="end"/>
            </w:r>
          </w:hyperlink>
        </w:p>
        <w:p w14:paraId="5A839CC1"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78" w:history="1">
            <w:r w:rsidRPr="00F11EBA">
              <w:rPr>
                <w:rStyle w:val="Hyperlink"/>
                <w:noProof/>
              </w:rPr>
              <w:t>Use of Crash Costing Techniques</w:t>
            </w:r>
            <w:r>
              <w:rPr>
                <w:noProof/>
                <w:webHidden/>
              </w:rPr>
              <w:tab/>
            </w:r>
            <w:r>
              <w:rPr>
                <w:noProof/>
                <w:webHidden/>
              </w:rPr>
              <w:fldChar w:fldCharType="begin"/>
            </w:r>
            <w:r>
              <w:rPr>
                <w:noProof/>
                <w:webHidden/>
              </w:rPr>
              <w:instrText xml:space="preserve"> PAGEREF _Toc220161878 \h </w:instrText>
            </w:r>
            <w:r>
              <w:rPr>
                <w:noProof/>
                <w:webHidden/>
              </w:rPr>
            </w:r>
            <w:r>
              <w:rPr>
                <w:noProof/>
                <w:webHidden/>
              </w:rPr>
              <w:fldChar w:fldCharType="separate"/>
            </w:r>
            <w:r>
              <w:rPr>
                <w:noProof/>
                <w:webHidden/>
              </w:rPr>
              <w:t>8</w:t>
            </w:r>
            <w:r>
              <w:rPr>
                <w:noProof/>
                <w:webHidden/>
              </w:rPr>
              <w:fldChar w:fldCharType="end"/>
            </w:r>
          </w:hyperlink>
        </w:p>
        <w:p w14:paraId="06218091"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79" w:history="1">
            <w:r w:rsidRPr="00F11EBA">
              <w:rPr>
                <w:rStyle w:val="Hyperlink"/>
                <w:noProof/>
              </w:rPr>
              <w:t>A Reflection on Project Handover Problems</w:t>
            </w:r>
            <w:r>
              <w:rPr>
                <w:noProof/>
                <w:webHidden/>
              </w:rPr>
              <w:tab/>
            </w:r>
            <w:r>
              <w:rPr>
                <w:noProof/>
                <w:webHidden/>
              </w:rPr>
              <w:fldChar w:fldCharType="begin"/>
            </w:r>
            <w:r>
              <w:rPr>
                <w:noProof/>
                <w:webHidden/>
              </w:rPr>
              <w:instrText xml:space="preserve"> PAGEREF _Toc220161879 \h </w:instrText>
            </w:r>
            <w:r>
              <w:rPr>
                <w:noProof/>
                <w:webHidden/>
              </w:rPr>
            </w:r>
            <w:r>
              <w:rPr>
                <w:noProof/>
                <w:webHidden/>
              </w:rPr>
              <w:fldChar w:fldCharType="separate"/>
            </w:r>
            <w:r>
              <w:rPr>
                <w:noProof/>
                <w:webHidden/>
              </w:rPr>
              <w:t>10</w:t>
            </w:r>
            <w:r>
              <w:rPr>
                <w:noProof/>
                <w:webHidden/>
              </w:rPr>
              <w:fldChar w:fldCharType="end"/>
            </w:r>
          </w:hyperlink>
        </w:p>
        <w:p w14:paraId="4E4DF618"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80" w:history="1">
            <w:r w:rsidRPr="00F11EBA">
              <w:rPr>
                <w:rStyle w:val="Hyperlink"/>
                <w:noProof/>
              </w:rPr>
              <w:t>Conclusion</w:t>
            </w:r>
            <w:r>
              <w:rPr>
                <w:noProof/>
                <w:webHidden/>
              </w:rPr>
              <w:tab/>
            </w:r>
            <w:r>
              <w:rPr>
                <w:noProof/>
                <w:webHidden/>
              </w:rPr>
              <w:fldChar w:fldCharType="begin"/>
            </w:r>
            <w:r>
              <w:rPr>
                <w:noProof/>
                <w:webHidden/>
              </w:rPr>
              <w:instrText xml:space="preserve"> PAGEREF _Toc220161880 \h </w:instrText>
            </w:r>
            <w:r>
              <w:rPr>
                <w:noProof/>
                <w:webHidden/>
              </w:rPr>
            </w:r>
            <w:r>
              <w:rPr>
                <w:noProof/>
                <w:webHidden/>
              </w:rPr>
              <w:fldChar w:fldCharType="separate"/>
            </w:r>
            <w:r>
              <w:rPr>
                <w:noProof/>
                <w:webHidden/>
              </w:rPr>
              <w:t>12</w:t>
            </w:r>
            <w:r>
              <w:rPr>
                <w:noProof/>
                <w:webHidden/>
              </w:rPr>
              <w:fldChar w:fldCharType="end"/>
            </w:r>
          </w:hyperlink>
        </w:p>
        <w:p w14:paraId="1FE6D222" w14:textId="77777777" w:rsidR="009F78C9" w:rsidRDefault="009F78C9">
          <w:pPr>
            <w:pStyle w:val="TOC1"/>
            <w:tabs>
              <w:tab w:val="right" w:leader="dot" w:pos="9350"/>
            </w:tabs>
            <w:rPr>
              <w:rFonts w:asciiTheme="minorHAnsi" w:eastAsiaTheme="minorEastAsia" w:hAnsiTheme="minorHAnsi"/>
              <w:noProof/>
              <w:sz w:val="22"/>
              <w:lang w:val="en-US"/>
            </w:rPr>
          </w:pPr>
          <w:hyperlink w:anchor="_Toc220161881" w:history="1">
            <w:r w:rsidRPr="00F11EBA">
              <w:rPr>
                <w:rStyle w:val="Hyperlink"/>
                <w:noProof/>
              </w:rPr>
              <w:t>References</w:t>
            </w:r>
            <w:r>
              <w:rPr>
                <w:noProof/>
                <w:webHidden/>
              </w:rPr>
              <w:tab/>
            </w:r>
            <w:r>
              <w:rPr>
                <w:noProof/>
                <w:webHidden/>
              </w:rPr>
              <w:fldChar w:fldCharType="begin"/>
            </w:r>
            <w:r>
              <w:rPr>
                <w:noProof/>
                <w:webHidden/>
              </w:rPr>
              <w:instrText xml:space="preserve"> PAGEREF _Toc220161881 \h </w:instrText>
            </w:r>
            <w:r>
              <w:rPr>
                <w:noProof/>
                <w:webHidden/>
              </w:rPr>
            </w:r>
            <w:r>
              <w:rPr>
                <w:noProof/>
                <w:webHidden/>
              </w:rPr>
              <w:fldChar w:fldCharType="separate"/>
            </w:r>
            <w:r>
              <w:rPr>
                <w:noProof/>
                <w:webHidden/>
              </w:rPr>
              <w:t>13</w:t>
            </w:r>
            <w:r>
              <w:rPr>
                <w:noProof/>
                <w:webHidden/>
              </w:rPr>
              <w:fldChar w:fldCharType="end"/>
            </w:r>
          </w:hyperlink>
        </w:p>
        <w:p w14:paraId="75182CE7" w14:textId="77777777" w:rsidR="009F78C9" w:rsidRDefault="009F78C9">
          <w:r>
            <w:rPr>
              <w:b/>
              <w:bCs/>
              <w:noProof/>
            </w:rPr>
            <w:fldChar w:fldCharType="end"/>
          </w:r>
        </w:p>
      </w:sdtContent>
    </w:sdt>
    <w:p w14:paraId="3B7F8FDB" w14:textId="77777777" w:rsidR="009F78C9" w:rsidRDefault="009F78C9">
      <w:pPr>
        <w:spacing w:line="276" w:lineRule="auto"/>
        <w:jc w:val="left"/>
      </w:pPr>
      <w:r>
        <w:t>List of tables</w:t>
      </w:r>
    </w:p>
    <w:p w14:paraId="27BE9AA7" w14:textId="77777777" w:rsidR="009F78C9" w:rsidRDefault="009F78C9">
      <w:pPr>
        <w:pStyle w:val="TableofFigures"/>
        <w:tabs>
          <w:tab w:val="right" w:leader="dot" w:pos="9350"/>
        </w:tabs>
        <w:rPr>
          <w:noProof/>
        </w:rPr>
      </w:pPr>
      <w:r>
        <w:fldChar w:fldCharType="begin"/>
      </w:r>
      <w:r>
        <w:instrText xml:space="preserve"> TOC \h \z \c "Table" </w:instrText>
      </w:r>
      <w:r>
        <w:fldChar w:fldCharType="separate"/>
      </w:r>
      <w:hyperlink w:anchor="_Toc220161914" w:history="1">
        <w:r w:rsidRPr="0009795A">
          <w:rPr>
            <w:rStyle w:val="Hyperlink"/>
            <w:noProof/>
          </w:rPr>
          <w:t>Table 1: List of activities</w:t>
        </w:r>
        <w:r>
          <w:rPr>
            <w:noProof/>
            <w:webHidden/>
          </w:rPr>
          <w:tab/>
        </w:r>
        <w:r>
          <w:rPr>
            <w:noProof/>
            <w:webHidden/>
          </w:rPr>
          <w:fldChar w:fldCharType="begin"/>
        </w:r>
        <w:r>
          <w:rPr>
            <w:noProof/>
            <w:webHidden/>
          </w:rPr>
          <w:instrText xml:space="preserve"> PAGEREF _Toc220161914 \h </w:instrText>
        </w:r>
        <w:r>
          <w:rPr>
            <w:noProof/>
            <w:webHidden/>
          </w:rPr>
        </w:r>
        <w:r>
          <w:rPr>
            <w:noProof/>
            <w:webHidden/>
          </w:rPr>
          <w:fldChar w:fldCharType="separate"/>
        </w:r>
        <w:r>
          <w:rPr>
            <w:noProof/>
            <w:webHidden/>
          </w:rPr>
          <w:t>2</w:t>
        </w:r>
        <w:r>
          <w:rPr>
            <w:noProof/>
            <w:webHidden/>
          </w:rPr>
          <w:fldChar w:fldCharType="end"/>
        </w:r>
      </w:hyperlink>
    </w:p>
    <w:p w14:paraId="563FC731" w14:textId="77777777" w:rsidR="009F78C9" w:rsidRDefault="009F78C9">
      <w:pPr>
        <w:pStyle w:val="TableofFigures"/>
        <w:tabs>
          <w:tab w:val="right" w:leader="dot" w:pos="9350"/>
        </w:tabs>
        <w:rPr>
          <w:noProof/>
        </w:rPr>
      </w:pPr>
      <w:hyperlink w:anchor="_Toc220161915" w:history="1">
        <w:r w:rsidRPr="0009795A">
          <w:rPr>
            <w:rStyle w:val="Hyperlink"/>
            <w:noProof/>
          </w:rPr>
          <w:t>Table 2: Gantt Chart</w:t>
        </w:r>
        <w:r>
          <w:rPr>
            <w:noProof/>
            <w:webHidden/>
          </w:rPr>
          <w:tab/>
        </w:r>
        <w:r>
          <w:rPr>
            <w:noProof/>
            <w:webHidden/>
          </w:rPr>
          <w:fldChar w:fldCharType="begin"/>
        </w:r>
        <w:r>
          <w:rPr>
            <w:noProof/>
            <w:webHidden/>
          </w:rPr>
          <w:instrText xml:space="preserve"> PAGEREF _Toc220161915 \h </w:instrText>
        </w:r>
        <w:r>
          <w:rPr>
            <w:noProof/>
            <w:webHidden/>
          </w:rPr>
        </w:r>
        <w:r>
          <w:rPr>
            <w:noProof/>
            <w:webHidden/>
          </w:rPr>
          <w:fldChar w:fldCharType="separate"/>
        </w:r>
        <w:r>
          <w:rPr>
            <w:noProof/>
            <w:webHidden/>
          </w:rPr>
          <w:t>4</w:t>
        </w:r>
        <w:r>
          <w:rPr>
            <w:noProof/>
            <w:webHidden/>
          </w:rPr>
          <w:fldChar w:fldCharType="end"/>
        </w:r>
      </w:hyperlink>
    </w:p>
    <w:p w14:paraId="67C98A6D" w14:textId="77777777" w:rsidR="009F78C9" w:rsidRDefault="009F78C9">
      <w:pPr>
        <w:pStyle w:val="TableofFigures"/>
        <w:tabs>
          <w:tab w:val="right" w:leader="dot" w:pos="9350"/>
        </w:tabs>
        <w:rPr>
          <w:noProof/>
        </w:rPr>
      </w:pPr>
      <w:hyperlink w:anchor="_Toc220161916" w:history="1">
        <w:r w:rsidRPr="0009795A">
          <w:rPr>
            <w:rStyle w:val="Hyperlink"/>
            <w:noProof/>
          </w:rPr>
          <w:t>Table 3: Estimated Budget</w:t>
        </w:r>
        <w:r>
          <w:rPr>
            <w:noProof/>
            <w:webHidden/>
          </w:rPr>
          <w:tab/>
        </w:r>
        <w:r>
          <w:rPr>
            <w:noProof/>
            <w:webHidden/>
          </w:rPr>
          <w:fldChar w:fldCharType="begin"/>
        </w:r>
        <w:r>
          <w:rPr>
            <w:noProof/>
            <w:webHidden/>
          </w:rPr>
          <w:instrText xml:space="preserve"> PAGEREF _Toc220161916 \h </w:instrText>
        </w:r>
        <w:r>
          <w:rPr>
            <w:noProof/>
            <w:webHidden/>
          </w:rPr>
        </w:r>
        <w:r>
          <w:rPr>
            <w:noProof/>
            <w:webHidden/>
          </w:rPr>
          <w:fldChar w:fldCharType="separate"/>
        </w:r>
        <w:r>
          <w:rPr>
            <w:noProof/>
            <w:webHidden/>
          </w:rPr>
          <w:t>8</w:t>
        </w:r>
        <w:r>
          <w:rPr>
            <w:noProof/>
            <w:webHidden/>
          </w:rPr>
          <w:fldChar w:fldCharType="end"/>
        </w:r>
      </w:hyperlink>
    </w:p>
    <w:p w14:paraId="39D05974" w14:textId="77777777" w:rsidR="009F78C9" w:rsidRDefault="009F78C9">
      <w:pPr>
        <w:pStyle w:val="TableofFigures"/>
        <w:tabs>
          <w:tab w:val="right" w:leader="dot" w:pos="9350"/>
        </w:tabs>
        <w:rPr>
          <w:noProof/>
        </w:rPr>
      </w:pPr>
      <w:hyperlink w:anchor="_Toc220161917" w:history="1">
        <w:r w:rsidRPr="0009795A">
          <w:rPr>
            <w:rStyle w:val="Hyperlink"/>
            <w:noProof/>
          </w:rPr>
          <w:t>Table 4: Crash costing application</w:t>
        </w:r>
        <w:r>
          <w:rPr>
            <w:noProof/>
            <w:webHidden/>
          </w:rPr>
          <w:tab/>
        </w:r>
        <w:r>
          <w:rPr>
            <w:noProof/>
            <w:webHidden/>
          </w:rPr>
          <w:fldChar w:fldCharType="begin"/>
        </w:r>
        <w:r>
          <w:rPr>
            <w:noProof/>
            <w:webHidden/>
          </w:rPr>
          <w:instrText xml:space="preserve"> PAGEREF _Toc220161917 \h </w:instrText>
        </w:r>
        <w:r>
          <w:rPr>
            <w:noProof/>
            <w:webHidden/>
          </w:rPr>
        </w:r>
        <w:r>
          <w:rPr>
            <w:noProof/>
            <w:webHidden/>
          </w:rPr>
          <w:fldChar w:fldCharType="separate"/>
        </w:r>
        <w:r>
          <w:rPr>
            <w:noProof/>
            <w:webHidden/>
          </w:rPr>
          <w:t>9</w:t>
        </w:r>
        <w:r>
          <w:rPr>
            <w:noProof/>
            <w:webHidden/>
          </w:rPr>
          <w:fldChar w:fldCharType="end"/>
        </w:r>
      </w:hyperlink>
    </w:p>
    <w:p w14:paraId="09049986" w14:textId="77777777" w:rsidR="009F78C9" w:rsidRDefault="009F78C9">
      <w:pPr>
        <w:spacing w:line="276" w:lineRule="auto"/>
        <w:jc w:val="left"/>
        <w:rPr>
          <w:rFonts w:eastAsiaTheme="majorEastAsia" w:cstheme="majorBidi"/>
          <w:b/>
          <w:bCs/>
          <w:color w:val="365F91" w:themeColor="accent1" w:themeShade="BF"/>
          <w:sz w:val="32"/>
          <w:szCs w:val="28"/>
        </w:rPr>
      </w:pPr>
      <w:r>
        <w:fldChar w:fldCharType="end"/>
      </w:r>
      <w:r>
        <w:br w:type="page"/>
      </w:r>
    </w:p>
    <w:p w14:paraId="1082701E" w14:textId="77777777" w:rsidR="009F78C9" w:rsidRDefault="009F78C9" w:rsidP="008356DB">
      <w:pPr>
        <w:pStyle w:val="Heading1"/>
        <w:sectPr w:rsidR="009F78C9" w:rsidSect="009F78C9">
          <w:footerReference w:type="default" r:id="rId10"/>
          <w:pgSz w:w="12240" w:h="15840"/>
          <w:pgMar w:top="1440" w:right="1440" w:bottom="1440" w:left="1440" w:header="720" w:footer="720" w:gutter="0"/>
          <w:pgNumType w:fmt="lowerRoman"/>
          <w:cols w:space="720"/>
          <w:docGrid w:linePitch="360"/>
        </w:sectPr>
      </w:pPr>
    </w:p>
    <w:p w14:paraId="7713D87B" w14:textId="77777777" w:rsidR="006C0724" w:rsidRDefault="006C0724" w:rsidP="008356DB">
      <w:pPr>
        <w:pStyle w:val="Heading1"/>
      </w:pPr>
      <w:bookmarkStart w:id="0" w:name="_Toc220161873"/>
      <w:r>
        <w:lastRenderedPageBreak/>
        <w:t>Introductio</w:t>
      </w:r>
      <w:r w:rsidR="0078724C">
        <w:t>n and Background to the Project</w:t>
      </w:r>
      <w:bookmarkEnd w:id="0"/>
    </w:p>
    <w:p w14:paraId="4F64DF9E" w14:textId="77777777" w:rsidR="006C0724" w:rsidRDefault="006C0724" w:rsidP="006C0724">
      <w:r>
        <w:t xml:space="preserve">Project management is a critical field that is applied by organisations to help in planning, controlling and delivering change effectively. It guarantees </w:t>
      </w:r>
      <w:r w:rsidR="00FA1797">
        <w:t xml:space="preserve">the </w:t>
      </w:r>
      <w:r>
        <w:t xml:space="preserve">accomplishment of goals within acceptable time, cost and quality parameters. This is the case in the contemporary competitive business environment where organisations site projects to enhance their efficiency, cut costs and consolidate their supply channels. A new supplier that needs to be found and </w:t>
      </w:r>
      <w:r w:rsidR="00FA1797">
        <w:t>on</w:t>
      </w:r>
      <w:r w:rsidR="0078724C">
        <w:t>boarded</w:t>
      </w:r>
      <w:r>
        <w:t xml:space="preserve"> is one of such projects.</w:t>
      </w:r>
      <w:r w:rsidR="0078724C">
        <w:t xml:space="preserve"> </w:t>
      </w:r>
      <w:r>
        <w:t xml:space="preserve">This project aims at identifying a new source of raw materials </w:t>
      </w:r>
      <w:r w:rsidR="00FA1797">
        <w:t>for a medium-</w:t>
      </w:r>
      <w:r>
        <w:t xml:space="preserve">sized manufacturing firm in </w:t>
      </w:r>
      <w:r w:rsidR="00FA1797">
        <w:t xml:space="preserve">the </w:t>
      </w:r>
      <w:r>
        <w:t>UK. At the present moment, the company depends on one foreign supplier. This supplier has recently brought a number of issues, such as late shipment</w:t>
      </w:r>
      <w:r w:rsidR="00FA1797">
        <w:t>s</w:t>
      </w:r>
      <w:r>
        <w:t>, inconsistencies, and regular price increments. These problems have caused inconvenience in the production schedule and lowered customer satisfaction. Consequently, the top management has resorted to starting a project to find, appraise and engage a new trustworthy supplier.</w:t>
      </w:r>
      <w:r w:rsidR="0078724C">
        <w:t xml:space="preserve"> </w:t>
      </w:r>
      <w:r>
        <w:t xml:space="preserve">This project is meant to seek and incorporate a new supplier that will be able to deliver quality goods, competitive prices and reliable delivery. The project will involve the analysis of supplier requirements, market research, supplier assessment, bargaining, contract sign and final </w:t>
      </w:r>
      <w:r w:rsidR="00FA1797">
        <w:t>on</w:t>
      </w:r>
      <w:r w:rsidR="0078724C">
        <w:t>boarding</w:t>
      </w:r>
      <w:r>
        <w:t>. The start and end date</w:t>
      </w:r>
      <w:r w:rsidR="00FA1797">
        <w:t>s</w:t>
      </w:r>
      <w:r>
        <w:t>, goal and resource constr</w:t>
      </w:r>
      <w:r w:rsidR="00FA1797">
        <w:t xml:space="preserve">aints of this project are clear, </w:t>
      </w:r>
      <w:r>
        <w:t>and this makes the project management techniques applicable.</w:t>
      </w:r>
      <w:r w:rsidR="0078724C">
        <w:t xml:space="preserve"> </w:t>
      </w:r>
      <w:r>
        <w:t>Time is one of the key elements of this project since the company will b</w:t>
      </w:r>
      <w:r w:rsidR="00FA1797">
        <w:t>e interested in minimis</w:t>
      </w:r>
      <w:r>
        <w:t>ing the reliance on the current supplier as much as possible</w:t>
      </w:r>
      <w:r w:rsidR="001F3D63">
        <w:t xml:space="preserve"> (</w:t>
      </w:r>
      <w:r w:rsidR="001F3D63" w:rsidRPr="001F3D63">
        <w:rPr>
          <w:rFonts w:eastAsia="Times New Roman" w:cs="Times New Roman"/>
          <w:szCs w:val="24"/>
          <w:lang w:val="en-US"/>
        </w:rPr>
        <w:t>Fe</w:t>
      </w:r>
      <w:r w:rsidR="001F3D63">
        <w:rPr>
          <w:rFonts w:eastAsia="Times New Roman" w:cs="Times New Roman"/>
          <w:szCs w:val="24"/>
          <w:lang w:val="en-US"/>
        </w:rPr>
        <w:t xml:space="preserve">rnandes, and O’Sullivan, </w:t>
      </w:r>
      <w:r w:rsidR="001F3D63" w:rsidRPr="001F3D63">
        <w:rPr>
          <w:rFonts w:eastAsia="Times New Roman" w:cs="Times New Roman"/>
          <w:szCs w:val="24"/>
          <w:lang w:val="en-US"/>
        </w:rPr>
        <w:t>2023)</w:t>
      </w:r>
      <w:r>
        <w:t>. Control of the costs is also required, since the project implies evaluation costs, travelling costs, auditing and legal costs. Moreover, the project also has its own risks, including the failure of suppliers, the provision of wrong information, and the unwillingness of internal stakeholders to make changes.</w:t>
      </w:r>
      <w:r w:rsidR="0078724C">
        <w:t xml:space="preserve"> </w:t>
      </w:r>
      <w:r>
        <w:t xml:space="preserve">This assignment illustrates how the major project management tools and techniques apply in this supplier selection project. These are network diagrams, Gantt charts, critical path analysis, PERT analysis, risk management and crash costing. </w:t>
      </w:r>
      <w:r w:rsidR="00FA1797">
        <w:t xml:space="preserve">The </w:t>
      </w:r>
      <w:r>
        <w:t>Communication and project handover role is also t</w:t>
      </w:r>
      <w:r w:rsidR="00FA1797">
        <w:t xml:space="preserve">aken into consideration so that a </w:t>
      </w:r>
      <w:r>
        <w:t xml:space="preserve">successful transfer of </w:t>
      </w:r>
      <w:r w:rsidR="00FA1797">
        <w:t xml:space="preserve">the </w:t>
      </w:r>
      <w:r>
        <w:t>new supplier relationship to operational management is achieved.</w:t>
      </w:r>
      <w:r w:rsidR="0078724C">
        <w:t xml:space="preserve"> </w:t>
      </w:r>
      <w:r>
        <w:t xml:space="preserve">Using formal project management techniques, the organisation can make a sound decision, </w:t>
      </w:r>
      <w:r w:rsidR="00FA1797">
        <w:t>reduce</w:t>
      </w:r>
      <w:r>
        <w:t xml:space="preserve"> uncertainty and increase the chances </w:t>
      </w:r>
      <w:r w:rsidR="00FA1797">
        <w:t>of making a good choice of long-</w:t>
      </w:r>
      <w:r>
        <w:t xml:space="preserve">term supplier. This project consequently promotes efficiency in operations and strategic resilience in </w:t>
      </w:r>
      <w:r w:rsidR="00FA1797">
        <w:t xml:space="preserve">the </w:t>
      </w:r>
      <w:r>
        <w:t>supply chain.</w:t>
      </w:r>
    </w:p>
    <w:p w14:paraId="6BE390AE" w14:textId="77777777" w:rsidR="006C0724" w:rsidRDefault="006C0724" w:rsidP="0078724C">
      <w:pPr>
        <w:pStyle w:val="Heading1"/>
      </w:pPr>
      <w:bookmarkStart w:id="1" w:name="_Toc220161874"/>
      <w:r>
        <w:lastRenderedPageBreak/>
        <w:t xml:space="preserve">Building of </w:t>
      </w:r>
      <w:r w:rsidR="0078724C">
        <w:t>Network Diagram and Gantt Chart</w:t>
      </w:r>
      <w:bookmarkEnd w:id="1"/>
    </w:p>
    <w:p w14:paraId="14324CB7" w14:textId="77777777" w:rsidR="006C0724" w:rsidRDefault="006C0724" w:rsidP="006C0724">
      <w:r>
        <w:t>To be able to manage the project of choosing suppliers, the project is divided into separate activities. There is a given duration and logical dependency of each activity. This enables the project manager to schedule the order-in which the work is carried out, and activities that are essential in the project completion are identified.</w:t>
      </w:r>
      <w:r w:rsidR="0078724C">
        <w:t xml:space="preserve"> </w:t>
      </w:r>
      <w:r>
        <w:t>The following table outlines the duration and activities of the project.</w:t>
      </w:r>
    </w:p>
    <w:p w14:paraId="68B5B25D" w14:textId="77777777" w:rsidR="006C0724" w:rsidRDefault="006C0724" w:rsidP="006C0724">
      <w:r>
        <w:t>The main operations in seeking a new supplier are illustrated below:</w:t>
      </w:r>
    </w:p>
    <w:p w14:paraId="1D88883B" w14:textId="77777777" w:rsidR="008356DB" w:rsidRDefault="008356DB" w:rsidP="008356DB">
      <w:pPr>
        <w:jc w:val="center"/>
      </w:pPr>
      <w:bookmarkStart w:id="2" w:name="_Toc220161914"/>
      <w:r>
        <w:t xml:space="preserve">Table </w:t>
      </w:r>
      <w:r>
        <w:fldChar w:fldCharType="begin"/>
      </w:r>
      <w:r>
        <w:instrText xml:space="preserve"> SEQ Table \* ARABIC </w:instrText>
      </w:r>
      <w:r>
        <w:fldChar w:fldCharType="separate"/>
      </w:r>
      <w:r w:rsidR="00706D8D">
        <w:rPr>
          <w:noProof/>
        </w:rPr>
        <w:t>1</w:t>
      </w:r>
      <w:r>
        <w:fldChar w:fldCharType="end"/>
      </w:r>
      <w:r>
        <w:t>: List of activities</w:t>
      </w:r>
      <w:bookmarkEnd w:id="2"/>
    </w:p>
    <w:tbl>
      <w:tblPr>
        <w:tblStyle w:val="TableGrid"/>
        <w:tblW w:w="0" w:type="auto"/>
        <w:tblLook w:val="04A0" w:firstRow="1" w:lastRow="0" w:firstColumn="1" w:lastColumn="0" w:noHBand="0" w:noVBand="1"/>
      </w:tblPr>
      <w:tblGrid>
        <w:gridCol w:w="2394"/>
        <w:gridCol w:w="2394"/>
        <w:gridCol w:w="2394"/>
        <w:gridCol w:w="2394"/>
      </w:tblGrid>
      <w:tr w:rsidR="0078724C" w:rsidRPr="008356DB" w14:paraId="3582BD59" w14:textId="77777777" w:rsidTr="0078724C">
        <w:tc>
          <w:tcPr>
            <w:tcW w:w="2394" w:type="dxa"/>
          </w:tcPr>
          <w:p w14:paraId="19DF0F3C" w14:textId="77777777" w:rsidR="0078724C" w:rsidRPr="008356DB" w:rsidRDefault="0078724C" w:rsidP="008356DB">
            <w:pPr>
              <w:jc w:val="center"/>
              <w:rPr>
                <w:b/>
              </w:rPr>
            </w:pPr>
            <w:r w:rsidRPr="008356DB">
              <w:rPr>
                <w:b/>
              </w:rPr>
              <w:t>Code of activity</w:t>
            </w:r>
          </w:p>
          <w:p w14:paraId="1D58356F" w14:textId="77777777" w:rsidR="0078724C" w:rsidRPr="008356DB" w:rsidRDefault="0078724C" w:rsidP="008356DB">
            <w:pPr>
              <w:jc w:val="center"/>
              <w:rPr>
                <w:b/>
              </w:rPr>
            </w:pPr>
          </w:p>
        </w:tc>
        <w:tc>
          <w:tcPr>
            <w:tcW w:w="2394" w:type="dxa"/>
          </w:tcPr>
          <w:p w14:paraId="5C06A57C" w14:textId="77777777" w:rsidR="0078724C" w:rsidRPr="008356DB" w:rsidRDefault="008356DB" w:rsidP="008356DB">
            <w:pPr>
              <w:jc w:val="center"/>
              <w:rPr>
                <w:b/>
              </w:rPr>
            </w:pPr>
            <w:r w:rsidRPr="008356DB">
              <w:rPr>
                <w:b/>
              </w:rPr>
              <w:t>Description of the activity</w:t>
            </w:r>
          </w:p>
        </w:tc>
        <w:tc>
          <w:tcPr>
            <w:tcW w:w="2394" w:type="dxa"/>
          </w:tcPr>
          <w:p w14:paraId="06076ECD" w14:textId="77777777" w:rsidR="0078724C" w:rsidRPr="008356DB" w:rsidRDefault="008356DB" w:rsidP="008356DB">
            <w:pPr>
              <w:jc w:val="center"/>
              <w:rPr>
                <w:b/>
              </w:rPr>
            </w:pPr>
            <w:r w:rsidRPr="008356DB">
              <w:rPr>
                <w:b/>
              </w:rPr>
              <w:t>Days (duration)</w:t>
            </w:r>
          </w:p>
        </w:tc>
        <w:tc>
          <w:tcPr>
            <w:tcW w:w="2394" w:type="dxa"/>
          </w:tcPr>
          <w:p w14:paraId="66325F66" w14:textId="77777777" w:rsidR="0078724C" w:rsidRPr="008356DB" w:rsidRDefault="008356DB" w:rsidP="008356DB">
            <w:pPr>
              <w:jc w:val="center"/>
              <w:rPr>
                <w:b/>
              </w:rPr>
            </w:pPr>
            <w:r w:rsidRPr="008356DB">
              <w:rPr>
                <w:b/>
              </w:rPr>
              <w:t>Predecessor</w:t>
            </w:r>
          </w:p>
        </w:tc>
      </w:tr>
      <w:tr w:rsidR="0078724C" w14:paraId="34B73BF4" w14:textId="77777777" w:rsidTr="0078724C">
        <w:tc>
          <w:tcPr>
            <w:tcW w:w="2394" w:type="dxa"/>
          </w:tcPr>
          <w:p w14:paraId="73A6CB62" w14:textId="77777777" w:rsidR="0078724C" w:rsidRDefault="0078724C" w:rsidP="008356DB">
            <w:pPr>
              <w:jc w:val="center"/>
            </w:pPr>
            <w:r>
              <w:t>A</w:t>
            </w:r>
          </w:p>
        </w:tc>
        <w:tc>
          <w:tcPr>
            <w:tcW w:w="2394" w:type="dxa"/>
          </w:tcPr>
          <w:p w14:paraId="60D55673" w14:textId="77777777" w:rsidR="0078724C" w:rsidRDefault="008356DB" w:rsidP="008356DB">
            <w:pPr>
              <w:jc w:val="center"/>
            </w:pPr>
            <w:r>
              <w:t xml:space="preserve">Approval of </w:t>
            </w:r>
            <w:r w:rsidR="00FA1797">
              <w:t xml:space="preserve">the </w:t>
            </w:r>
            <w:r>
              <w:t xml:space="preserve">project and formation of </w:t>
            </w:r>
            <w:r w:rsidR="00FA1797">
              <w:t xml:space="preserve">the </w:t>
            </w:r>
            <w:r>
              <w:t>team</w:t>
            </w:r>
          </w:p>
        </w:tc>
        <w:tc>
          <w:tcPr>
            <w:tcW w:w="2394" w:type="dxa"/>
          </w:tcPr>
          <w:p w14:paraId="73627089" w14:textId="77777777" w:rsidR="0078724C" w:rsidRDefault="008356DB" w:rsidP="008356DB">
            <w:pPr>
              <w:jc w:val="center"/>
            </w:pPr>
            <w:r>
              <w:t>3</w:t>
            </w:r>
          </w:p>
        </w:tc>
        <w:tc>
          <w:tcPr>
            <w:tcW w:w="2394" w:type="dxa"/>
          </w:tcPr>
          <w:p w14:paraId="22843427" w14:textId="77777777" w:rsidR="008356DB" w:rsidRDefault="008356DB" w:rsidP="008356DB">
            <w:pPr>
              <w:jc w:val="center"/>
            </w:pPr>
            <w:r>
              <w:t>None</w:t>
            </w:r>
          </w:p>
          <w:p w14:paraId="44D183B9" w14:textId="77777777" w:rsidR="0078724C" w:rsidRDefault="0078724C" w:rsidP="008356DB">
            <w:pPr>
              <w:jc w:val="center"/>
            </w:pPr>
          </w:p>
        </w:tc>
      </w:tr>
      <w:tr w:rsidR="0078724C" w14:paraId="77EDC0A0" w14:textId="77777777" w:rsidTr="0078724C">
        <w:tc>
          <w:tcPr>
            <w:tcW w:w="2394" w:type="dxa"/>
          </w:tcPr>
          <w:p w14:paraId="7483E11F" w14:textId="77777777" w:rsidR="0078724C" w:rsidRDefault="0078724C" w:rsidP="008356DB">
            <w:pPr>
              <w:jc w:val="center"/>
            </w:pPr>
            <w:r>
              <w:t>B</w:t>
            </w:r>
          </w:p>
          <w:p w14:paraId="0260482B" w14:textId="77777777" w:rsidR="0078724C" w:rsidRDefault="0078724C" w:rsidP="008356DB">
            <w:pPr>
              <w:jc w:val="center"/>
            </w:pPr>
          </w:p>
        </w:tc>
        <w:tc>
          <w:tcPr>
            <w:tcW w:w="2394" w:type="dxa"/>
          </w:tcPr>
          <w:p w14:paraId="42BD4E4C" w14:textId="77777777" w:rsidR="0078724C" w:rsidRDefault="008356DB" w:rsidP="008356DB">
            <w:pPr>
              <w:jc w:val="center"/>
            </w:pPr>
            <w:r>
              <w:t>Defining supplier requirements</w:t>
            </w:r>
          </w:p>
        </w:tc>
        <w:tc>
          <w:tcPr>
            <w:tcW w:w="2394" w:type="dxa"/>
          </w:tcPr>
          <w:p w14:paraId="737187AF" w14:textId="77777777" w:rsidR="0078724C" w:rsidRDefault="008356DB" w:rsidP="008356DB">
            <w:pPr>
              <w:jc w:val="center"/>
            </w:pPr>
            <w:r>
              <w:t>4</w:t>
            </w:r>
          </w:p>
        </w:tc>
        <w:tc>
          <w:tcPr>
            <w:tcW w:w="2394" w:type="dxa"/>
          </w:tcPr>
          <w:p w14:paraId="656F3FC1" w14:textId="77777777" w:rsidR="0078724C" w:rsidRDefault="008356DB" w:rsidP="008356DB">
            <w:pPr>
              <w:jc w:val="center"/>
            </w:pPr>
            <w:r>
              <w:t>A</w:t>
            </w:r>
          </w:p>
        </w:tc>
      </w:tr>
      <w:tr w:rsidR="0078724C" w14:paraId="22FC4916" w14:textId="77777777" w:rsidTr="0078724C">
        <w:tc>
          <w:tcPr>
            <w:tcW w:w="2394" w:type="dxa"/>
          </w:tcPr>
          <w:p w14:paraId="7703C171" w14:textId="77777777" w:rsidR="0078724C" w:rsidRDefault="0078724C" w:rsidP="008356DB">
            <w:pPr>
              <w:jc w:val="center"/>
            </w:pPr>
            <w:r>
              <w:t>C</w:t>
            </w:r>
          </w:p>
          <w:p w14:paraId="66210DE6" w14:textId="77777777" w:rsidR="0078724C" w:rsidRDefault="0078724C" w:rsidP="008356DB">
            <w:pPr>
              <w:jc w:val="center"/>
            </w:pPr>
          </w:p>
        </w:tc>
        <w:tc>
          <w:tcPr>
            <w:tcW w:w="2394" w:type="dxa"/>
          </w:tcPr>
          <w:p w14:paraId="1D1F2884" w14:textId="77777777" w:rsidR="0078724C" w:rsidRDefault="008356DB" w:rsidP="008356DB">
            <w:pPr>
              <w:jc w:val="center"/>
            </w:pPr>
            <w:r>
              <w:t>Supplier search and market research</w:t>
            </w:r>
          </w:p>
        </w:tc>
        <w:tc>
          <w:tcPr>
            <w:tcW w:w="2394" w:type="dxa"/>
          </w:tcPr>
          <w:p w14:paraId="4F622260" w14:textId="77777777" w:rsidR="0078724C" w:rsidRDefault="008356DB" w:rsidP="008356DB">
            <w:pPr>
              <w:jc w:val="center"/>
            </w:pPr>
            <w:r>
              <w:t>6</w:t>
            </w:r>
          </w:p>
        </w:tc>
        <w:tc>
          <w:tcPr>
            <w:tcW w:w="2394" w:type="dxa"/>
          </w:tcPr>
          <w:p w14:paraId="02CD8F3A" w14:textId="77777777" w:rsidR="0078724C" w:rsidRDefault="008356DB" w:rsidP="008356DB">
            <w:pPr>
              <w:jc w:val="center"/>
            </w:pPr>
            <w:r>
              <w:t>B</w:t>
            </w:r>
          </w:p>
        </w:tc>
      </w:tr>
      <w:tr w:rsidR="0078724C" w14:paraId="5192BD63" w14:textId="77777777" w:rsidTr="0078724C">
        <w:tc>
          <w:tcPr>
            <w:tcW w:w="2394" w:type="dxa"/>
          </w:tcPr>
          <w:p w14:paraId="438CA07E" w14:textId="77777777" w:rsidR="0078724C" w:rsidRDefault="0078724C" w:rsidP="008356DB">
            <w:pPr>
              <w:jc w:val="center"/>
            </w:pPr>
            <w:r>
              <w:t>D</w:t>
            </w:r>
          </w:p>
          <w:p w14:paraId="04F5E7E8" w14:textId="77777777" w:rsidR="0078724C" w:rsidRDefault="0078724C" w:rsidP="008356DB">
            <w:pPr>
              <w:jc w:val="center"/>
            </w:pPr>
          </w:p>
        </w:tc>
        <w:tc>
          <w:tcPr>
            <w:tcW w:w="2394" w:type="dxa"/>
          </w:tcPr>
          <w:p w14:paraId="68CE527F" w14:textId="77777777" w:rsidR="0078724C" w:rsidRDefault="008356DB" w:rsidP="008356DB">
            <w:pPr>
              <w:jc w:val="center"/>
            </w:pPr>
            <w:r>
              <w:t>Request for quotation (RFQ)</w:t>
            </w:r>
          </w:p>
        </w:tc>
        <w:tc>
          <w:tcPr>
            <w:tcW w:w="2394" w:type="dxa"/>
          </w:tcPr>
          <w:p w14:paraId="4E3FBA36" w14:textId="77777777" w:rsidR="0078724C" w:rsidRDefault="008356DB" w:rsidP="008356DB">
            <w:pPr>
              <w:jc w:val="center"/>
            </w:pPr>
            <w:r>
              <w:t>4</w:t>
            </w:r>
          </w:p>
        </w:tc>
        <w:tc>
          <w:tcPr>
            <w:tcW w:w="2394" w:type="dxa"/>
          </w:tcPr>
          <w:p w14:paraId="7DD78EEB" w14:textId="77777777" w:rsidR="0078724C" w:rsidRDefault="008356DB" w:rsidP="008356DB">
            <w:pPr>
              <w:jc w:val="center"/>
            </w:pPr>
            <w:r>
              <w:t>C</w:t>
            </w:r>
          </w:p>
        </w:tc>
      </w:tr>
      <w:tr w:rsidR="0078724C" w14:paraId="38BA1709" w14:textId="77777777" w:rsidTr="0078724C">
        <w:tc>
          <w:tcPr>
            <w:tcW w:w="2394" w:type="dxa"/>
          </w:tcPr>
          <w:p w14:paraId="05786E16" w14:textId="77777777" w:rsidR="0078724C" w:rsidRDefault="0078724C" w:rsidP="008356DB">
            <w:pPr>
              <w:jc w:val="center"/>
            </w:pPr>
            <w:r>
              <w:t>E</w:t>
            </w:r>
          </w:p>
          <w:p w14:paraId="782403C7" w14:textId="77777777" w:rsidR="0078724C" w:rsidRDefault="0078724C" w:rsidP="008356DB">
            <w:pPr>
              <w:jc w:val="center"/>
            </w:pPr>
          </w:p>
        </w:tc>
        <w:tc>
          <w:tcPr>
            <w:tcW w:w="2394" w:type="dxa"/>
          </w:tcPr>
          <w:p w14:paraId="18B1D591" w14:textId="77777777" w:rsidR="0078724C" w:rsidRDefault="00FA1797" w:rsidP="008356DB">
            <w:pPr>
              <w:jc w:val="center"/>
            </w:pPr>
            <w:r>
              <w:t>Supplier assessment and short</w:t>
            </w:r>
            <w:r w:rsidR="008356DB">
              <w:t>listing</w:t>
            </w:r>
          </w:p>
        </w:tc>
        <w:tc>
          <w:tcPr>
            <w:tcW w:w="2394" w:type="dxa"/>
          </w:tcPr>
          <w:p w14:paraId="795AE148" w14:textId="77777777" w:rsidR="0078724C" w:rsidRDefault="008356DB" w:rsidP="008356DB">
            <w:pPr>
              <w:jc w:val="center"/>
            </w:pPr>
            <w:r>
              <w:t>5</w:t>
            </w:r>
          </w:p>
        </w:tc>
        <w:tc>
          <w:tcPr>
            <w:tcW w:w="2394" w:type="dxa"/>
          </w:tcPr>
          <w:p w14:paraId="2E817D8B" w14:textId="77777777" w:rsidR="0078724C" w:rsidRDefault="008356DB" w:rsidP="008356DB">
            <w:pPr>
              <w:jc w:val="center"/>
            </w:pPr>
            <w:r>
              <w:t>D</w:t>
            </w:r>
          </w:p>
        </w:tc>
      </w:tr>
      <w:tr w:rsidR="0078724C" w14:paraId="24502F07" w14:textId="77777777" w:rsidTr="0078724C">
        <w:tc>
          <w:tcPr>
            <w:tcW w:w="2394" w:type="dxa"/>
          </w:tcPr>
          <w:p w14:paraId="5612906E" w14:textId="77777777" w:rsidR="0078724C" w:rsidRDefault="0078724C" w:rsidP="008356DB">
            <w:pPr>
              <w:jc w:val="center"/>
            </w:pPr>
            <w:r>
              <w:t>F</w:t>
            </w:r>
          </w:p>
          <w:p w14:paraId="213BB5D6" w14:textId="77777777" w:rsidR="0078724C" w:rsidRDefault="0078724C" w:rsidP="008356DB">
            <w:pPr>
              <w:jc w:val="center"/>
            </w:pPr>
          </w:p>
        </w:tc>
        <w:tc>
          <w:tcPr>
            <w:tcW w:w="2394" w:type="dxa"/>
          </w:tcPr>
          <w:p w14:paraId="0ABB9F79" w14:textId="77777777" w:rsidR="0078724C" w:rsidRDefault="008356DB" w:rsidP="008356DB">
            <w:pPr>
              <w:jc w:val="center"/>
            </w:pPr>
            <w:r>
              <w:t>Supplier inspections and visits to sites</w:t>
            </w:r>
          </w:p>
        </w:tc>
        <w:tc>
          <w:tcPr>
            <w:tcW w:w="2394" w:type="dxa"/>
          </w:tcPr>
          <w:p w14:paraId="5AE1986E" w14:textId="77777777" w:rsidR="0078724C" w:rsidRDefault="008356DB" w:rsidP="008356DB">
            <w:pPr>
              <w:jc w:val="center"/>
            </w:pPr>
            <w:r>
              <w:t>6</w:t>
            </w:r>
          </w:p>
        </w:tc>
        <w:tc>
          <w:tcPr>
            <w:tcW w:w="2394" w:type="dxa"/>
          </w:tcPr>
          <w:p w14:paraId="1BA1AC00" w14:textId="77777777" w:rsidR="0078724C" w:rsidRDefault="008356DB" w:rsidP="008356DB">
            <w:pPr>
              <w:jc w:val="center"/>
            </w:pPr>
            <w:r>
              <w:t>E</w:t>
            </w:r>
          </w:p>
        </w:tc>
      </w:tr>
      <w:tr w:rsidR="0078724C" w14:paraId="5E232A2D" w14:textId="77777777" w:rsidTr="0078724C">
        <w:tc>
          <w:tcPr>
            <w:tcW w:w="2394" w:type="dxa"/>
          </w:tcPr>
          <w:p w14:paraId="3328EDC5" w14:textId="77777777" w:rsidR="0078724C" w:rsidRDefault="0078724C" w:rsidP="008356DB">
            <w:pPr>
              <w:jc w:val="center"/>
            </w:pPr>
            <w:r>
              <w:t>G</w:t>
            </w:r>
          </w:p>
          <w:p w14:paraId="44366A52" w14:textId="77777777" w:rsidR="0078724C" w:rsidRDefault="0078724C" w:rsidP="008356DB">
            <w:pPr>
              <w:jc w:val="center"/>
            </w:pPr>
          </w:p>
        </w:tc>
        <w:tc>
          <w:tcPr>
            <w:tcW w:w="2394" w:type="dxa"/>
          </w:tcPr>
          <w:p w14:paraId="769997C3" w14:textId="77777777" w:rsidR="0078724C" w:rsidRDefault="008356DB" w:rsidP="008356DB">
            <w:pPr>
              <w:jc w:val="center"/>
            </w:pPr>
            <w:r>
              <w:t>Negotiation and final selection</w:t>
            </w:r>
          </w:p>
        </w:tc>
        <w:tc>
          <w:tcPr>
            <w:tcW w:w="2394" w:type="dxa"/>
          </w:tcPr>
          <w:p w14:paraId="7D601B15" w14:textId="77777777" w:rsidR="0078724C" w:rsidRDefault="008356DB" w:rsidP="008356DB">
            <w:pPr>
              <w:jc w:val="center"/>
            </w:pPr>
            <w:r>
              <w:t>4</w:t>
            </w:r>
          </w:p>
        </w:tc>
        <w:tc>
          <w:tcPr>
            <w:tcW w:w="2394" w:type="dxa"/>
          </w:tcPr>
          <w:p w14:paraId="6AFBEF95" w14:textId="77777777" w:rsidR="0078724C" w:rsidRDefault="008356DB" w:rsidP="008356DB">
            <w:pPr>
              <w:jc w:val="center"/>
            </w:pPr>
            <w:r>
              <w:t>F</w:t>
            </w:r>
          </w:p>
        </w:tc>
      </w:tr>
      <w:tr w:rsidR="0078724C" w14:paraId="25DAB853" w14:textId="77777777" w:rsidTr="0078724C">
        <w:tc>
          <w:tcPr>
            <w:tcW w:w="2394" w:type="dxa"/>
          </w:tcPr>
          <w:p w14:paraId="0615F4B7" w14:textId="77777777" w:rsidR="008356DB" w:rsidRDefault="008356DB" w:rsidP="008356DB">
            <w:pPr>
              <w:jc w:val="center"/>
            </w:pPr>
            <w:r>
              <w:t>H</w:t>
            </w:r>
          </w:p>
          <w:p w14:paraId="1359C755" w14:textId="77777777" w:rsidR="0078724C" w:rsidRDefault="0078724C" w:rsidP="008356DB">
            <w:pPr>
              <w:jc w:val="center"/>
            </w:pPr>
          </w:p>
        </w:tc>
        <w:tc>
          <w:tcPr>
            <w:tcW w:w="2394" w:type="dxa"/>
          </w:tcPr>
          <w:p w14:paraId="7640B9DA" w14:textId="77777777" w:rsidR="0078724C" w:rsidRDefault="008356DB" w:rsidP="008356DB">
            <w:pPr>
              <w:jc w:val="center"/>
            </w:pPr>
            <w:r>
              <w:t>Contract drafting and approval 5 G</w:t>
            </w:r>
          </w:p>
        </w:tc>
        <w:tc>
          <w:tcPr>
            <w:tcW w:w="2394" w:type="dxa"/>
          </w:tcPr>
          <w:p w14:paraId="2C26E652" w14:textId="77777777" w:rsidR="0078724C" w:rsidRDefault="008356DB" w:rsidP="008356DB">
            <w:pPr>
              <w:jc w:val="center"/>
            </w:pPr>
            <w:r>
              <w:t>5</w:t>
            </w:r>
          </w:p>
        </w:tc>
        <w:tc>
          <w:tcPr>
            <w:tcW w:w="2394" w:type="dxa"/>
          </w:tcPr>
          <w:p w14:paraId="6B5E9082" w14:textId="77777777" w:rsidR="0078724C" w:rsidRDefault="008356DB" w:rsidP="008356DB">
            <w:pPr>
              <w:jc w:val="center"/>
            </w:pPr>
            <w:r>
              <w:t>G</w:t>
            </w:r>
          </w:p>
        </w:tc>
      </w:tr>
      <w:tr w:rsidR="008356DB" w14:paraId="61F4DE99" w14:textId="77777777" w:rsidTr="0078724C">
        <w:tc>
          <w:tcPr>
            <w:tcW w:w="2394" w:type="dxa"/>
          </w:tcPr>
          <w:p w14:paraId="52DE0D9C" w14:textId="77777777" w:rsidR="008356DB" w:rsidRDefault="008356DB" w:rsidP="008356DB">
            <w:pPr>
              <w:jc w:val="center"/>
            </w:pPr>
            <w:r>
              <w:t>I</w:t>
            </w:r>
          </w:p>
          <w:p w14:paraId="2BBD0220" w14:textId="77777777" w:rsidR="008356DB" w:rsidRDefault="008356DB" w:rsidP="008356DB">
            <w:pPr>
              <w:jc w:val="center"/>
            </w:pPr>
          </w:p>
        </w:tc>
        <w:tc>
          <w:tcPr>
            <w:tcW w:w="2394" w:type="dxa"/>
          </w:tcPr>
          <w:p w14:paraId="0D07410C" w14:textId="77777777" w:rsidR="008356DB" w:rsidRDefault="00FA1797" w:rsidP="008356DB">
            <w:pPr>
              <w:jc w:val="center"/>
            </w:pPr>
            <w:r>
              <w:t>Supplier on</w:t>
            </w:r>
            <w:r w:rsidR="008356DB">
              <w:t>boarding and system setup</w:t>
            </w:r>
          </w:p>
        </w:tc>
        <w:tc>
          <w:tcPr>
            <w:tcW w:w="2394" w:type="dxa"/>
          </w:tcPr>
          <w:p w14:paraId="6A571E68" w14:textId="77777777" w:rsidR="008356DB" w:rsidRDefault="008356DB" w:rsidP="008356DB">
            <w:pPr>
              <w:jc w:val="center"/>
            </w:pPr>
            <w:r>
              <w:t>4</w:t>
            </w:r>
          </w:p>
        </w:tc>
        <w:tc>
          <w:tcPr>
            <w:tcW w:w="2394" w:type="dxa"/>
          </w:tcPr>
          <w:p w14:paraId="2B366CB3" w14:textId="77777777" w:rsidR="008356DB" w:rsidRDefault="008356DB" w:rsidP="008356DB">
            <w:pPr>
              <w:jc w:val="center"/>
            </w:pPr>
            <w:r>
              <w:t>H</w:t>
            </w:r>
          </w:p>
        </w:tc>
      </w:tr>
      <w:tr w:rsidR="008356DB" w14:paraId="3F2D50D7" w14:textId="77777777" w:rsidTr="0078724C">
        <w:tc>
          <w:tcPr>
            <w:tcW w:w="2394" w:type="dxa"/>
          </w:tcPr>
          <w:p w14:paraId="0A0C900B" w14:textId="77777777" w:rsidR="008356DB" w:rsidRDefault="008356DB" w:rsidP="008356DB">
            <w:pPr>
              <w:jc w:val="center"/>
            </w:pPr>
            <w:r>
              <w:lastRenderedPageBreak/>
              <w:t>J</w:t>
            </w:r>
          </w:p>
          <w:p w14:paraId="1EFE9E29" w14:textId="77777777" w:rsidR="008356DB" w:rsidRDefault="008356DB" w:rsidP="008356DB">
            <w:pPr>
              <w:jc w:val="center"/>
            </w:pPr>
          </w:p>
        </w:tc>
        <w:tc>
          <w:tcPr>
            <w:tcW w:w="2394" w:type="dxa"/>
          </w:tcPr>
          <w:p w14:paraId="29064C29" w14:textId="77777777" w:rsidR="008356DB" w:rsidRDefault="008356DB" w:rsidP="008356DB">
            <w:pPr>
              <w:jc w:val="center"/>
            </w:pPr>
            <w:r>
              <w:t>Project closure and handover</w:t>
            </w:r>
          </w:p>
        </w:tc>
        <w:tc>
          <w:tcPr>
            <w:tcW w:w="2394" w:type="dxa"/>
          </w:tcPr>
          <w:p w14:paraId="71A47C63" w14:textId="77777777" w:rsidR="008356DB" w:rsidRDefault="008356DB" w:rsidP="008356DB">
            <w:pPr>
              <w:jc w:val="center"/>
            </w:pPr>
            <w:r>
              <w:t>2</w:t>
            </w:r>
          </w:p>
        </w:tc>
        <w:tc>
          <w:tcPr>
            <w:tcW w:w="2394" w:type="dxa"/>
          </w:tcPr>
          <w:p w14:paraId="4E44C458" w14:textId="77777777" w:rsidR="008356DB" w:rsidRDefault="008356DB" w:rsidP="008356DB">
            <w:pPr>
              <w:jc w:val="center"/>
            </w:pPr>
            <w:r>
              <w:t>I</w:t>
            </w:r>
          </w:p>
        </w:tc>
      </w:tr>
    </w:tbl>
    <w:p w14:paraId="48831F06" w14:textId="77777777" w:rsidR="0078724C" w:rsidRDefault="0078724C" w:rsidP="006C0724"/>
    <w:p w14:paraId="6949F7A1" w14:textId="77777777" w:rsidR="006C0724" w:rsidRPr="008356DB" w:rsidRDefault="006C0724" w:rsidP="006C0724">
      <w:pPr>
        <w:rPr>
          <w:b/>
        </w:rPr>
      </w:pPr>
      <w:r w:rsidRPr="008356DB">
        <w:rPr>
          <w:b/>
        </w:rPr>
        <w:t>Ne</w:t>
      </w:r>
      <w:r w:rsidR="008356DB" w:rsidRPr="008356DB">
        <w:rPr>
          <w:b/>
        </w:rPr>
        <w:t>twork Diagram and Critical Path</w:t>
      </w:r>
    </w:p>
    <w:p w14:paraId="55ADBC25" w14:textId="77777777" w:rsidR="006C0724" w:rsidRDefault="006C0724" w:rsidP="006C0724">
      <w:r>
        <w:t xml:space="preserve">The network diagram indicates the logical sequence of the activities </w:t>
      </w:r>
      <w:r w:rsidR="00FA1797">
        <w:t>from</w:t>
      </w:r>
      <w:r>
        <w:t xml:space="preserve"> the very beginning to the very end. All the activities are based on the other one being completed. Everything in this project is done sequential</w:t>
      </w:r>
      <w:r w:rsidR="00FA1797">
        <w:t>ly</w:t>
      </w:r>
      <w:r>
        <w:t>.</w:t>
      </w:r>
    </w:p>
    <w:p w14:paraId="0517BD6C" w14:textId="77777777" w:rsidR="006C0724" w:rsidRDefault="006C0724" w:rsidP="006C0724"/>
    <w:p w14:paraId="7ACA93E0" w14:textId="77777777" w:rsidR="006C0724" w:rsidRDefault="006C0724" w:rsidP="008356DB">
      <w:pPr>
        <w:jc w:val="center"/>
      </w:pPr>
      <w:r>
        <w:t>The critical path is:</w:t>
      </w:r>
    </w:p>
    <w:p w14:paraId="4897E8B1" w14:textId="77777777" w:rsidR="006C0724" w:rsidRDefault="006C0724" w:rsidP="008356DB">
      <w:pPr>
        <w:jc w:val="center"/>
      </w:pPr>
      <w:r>
        <w:t>A → B → C → D → E → F → G → H → I → J</w:t>
      </w:r>
    </w:p>
    <w:p w14:paraId="06C6B2EF" w14:textId="77777777" w:rsidR="006C0724" w:rsidRDefault="006C0724" w:rsidP="006C0724"/>
    <w:p w14:paraId="0FCB2C21" w14:textId="77777777" w:rsidR="006C0724" w:rsidRDefault="006C0724" w:rsidP="006C0724">
      <w:r>
        <w:t>The critical path has a total of 43 days. As each of the activities is on the critical path, any activity postponed will postpone the whole project. This underscores the need to be closely monitored and controlled.</w:t>
      </w:r>
    </w:p>
    <w:p w14:paraId="0068B566" w14:textId="77777777" w:rsidR="006C0724" w:rsidRPr="008356DB" w:rsidRDefault="006C0724" w:rsidP="006C0724">
      <w:pPr>
        <w:rPr>
          <w:b/>
        </w:rPr>
      </w:pPr>
      <w:r w:rsidRPr="008356DB">
        <w:rPr>
          <w:b/>
        </w:rPr>
        <w:t>Gantt Chart Explanation</w:t>
      </w:r>
    </w:p>
    <w:p w14:paraId="4C03C180" w14:textId="77777777" w:rsidR="006C0724" w:rsidRDefault="006C0724" w:rsidP="006C0724">
      <w:r>
        <w:t xml:space="preserve">The project schedule is given in the form of a Gantt chart. All activities are represented by a horizontal bar on a time-scale. The Gantt chart assists the project manager </w:t>
      </w:r>
      <w:r w:rsidR="00FA1797">
        <w:t>in monitoring</w:t>
      </w:r>
      <w:r>
        <w:t xml:space="preserve"> the progress, </w:t>
      </w:r>
      <w:r w:rsidR="00FA1797">
        <w:t>identifying</w:t>
      </w:r>
      <w:r>
        <w:t xml:space="preserve"> delays and report</w:t>
      </w:r>
      <w:r w:rsidR="00FA1797">
        <w:t>ing</w:t>
      </w:r>
      <w:r>
        <w:t xml:space="preserve"> the timelines to the stakeholders.</w:t>
      </w:r>
      <w:r w:rsidR="008356DB">
        <w:t xml:space="preserve"> </w:t>
      </w:r>
      <w:r>
        <w:t>In this project, the start and finish date</w:t>
      </w:r>
      <w:r w:rsidR="00FA1797">
        <w:t>s</w:t>
      </w:r>
      <w:r>
        <w:t xml:space="preserve"> of every activity </w:t>
      </w:r>
      <w:r w:rsidR="00FA1797">
        <w:t>are</w:t>
      </w:r>
      <w:r>
        <w:t xml:space="preserve"> w</w:t>
      </w:r>
      <w:r w:rsidR="00FA1797">
        <w:t xml:space="preserve">ell outlined in the Gantt chart, </w:t>
      </w:r>
      <w:r>
        <w:t>and the critical path is validated</w:t>
      </w:r>
      <w:r w:rsidR="001F3D63">
        <w:t xml:space="preserve"> (</w:t>
      </w:r>
      <w:r w:rsidR="001F3D63">
        <w:rPr>
          <w:rFonts w:eastAsia="Times New Roman" w:cs="Times New Roman"/>
          <w:szCs w:val="24"/>
          <w:lang w:val="en-US"/>
        </w:rPr>
        <w:t xml:space="preserve">Ciric Lalic et al., </w:t>
      </w:r>
      <w:r w:rsidR="001F3D63" w:rsidRPr="001F3D63">
        <w:rPr>
          <w:rFonts w:eastAsia="Times New Roman" w:cs="Times New Roman"/>
          <w:szCs w:val="24"/>
          <w:lang w:val="en-US"/>
        </w:rPr>
        <w:t>2022)</w:t>
      </w:r>
      <w:r>
        <w:t>. It also aids in planning resources and enables the management to know the duration that the process of selecting suppliers will take.</w:t>
      </w:r>
      <w:r w:rsidR="008356DB">
        <w:t xml:space="preserve"> </w:t>
      </w:r>
      <w:r>
        <w:t>The network diagram and Gantt chart will enhan</w:t>
      </w:r>
      <w:r w:rsidR="00FA1797">
        <w:t>ce the accuracy of the planning</w:t>
      </w:r>
      <w:r>
        <w:t xml:space="preserve"> and make sure that the project of selecting the supplier is completed on time.</w:t>
      </w:r>
    </w:p>
    <w:p w14:paraId="4723353A" w14:textId="77777777" w:rsidR="00706D8D" w:rsidRDefault="00706D8D">
      <w:pPr>
        <w:spacing w:line="276" w:lineRule="auto"/>
        <w:jc w:val="left"/>
      </w:pPr>
      <w:r>
        <w:br w:type="page"/>
      </w:r>
    </w:p>
    <w:p w14:paraId="2CBDBF3F" w14:textId="77777777" w:rsidR="008356DB" w:rsidRDefault="008356DB" w:rsidP="008356DB">
      <w:pPr>
        <w:jc w:val="center"/>
      </w:pPr>
      <w:bookmarkStart w:id="3" w:name="_Toc220161915"/>
      <w:r>
        <w:lastRenderedPageBreak/>
        <w:t xml:space="preserve">Table </w:t>
      </w:r>
      <w:r>
        <w:fldChar w:fldCharType="begin"/>
      </w:r>
      <w:r>
        <w:instrText xml:space="preserve"> SEQ Table \* ARABIC </w:instrText>
      </w:r>
      <w:r>
        <w:fldChar w:fldCharType="separate"/>
      </w:r>
      <w:r w:rsidR="00706D8D">
        <w:rPr>
          <w:noProof/>
        </w:rPr>
        <w:t>2</w:t>
      </w:r>
      <w:r>
        <w:fldChar w:fldCharType="end"/>
      </w:r>
      <w:r>
        <w:t>: Gantt Chart</w:t>
      </w:r>
      <w:bookmarkEnd w:id="3"/>
    </w:p>
    <w:tbl>
      <w:tblPr>
        <w:tblStyle w:val="TableGrid"/>
        <w:tblW w:w="0" w:type="auto"/>
        <w:tblLook w:val="04A0" w:firstRow="1" w:lastRow="0" w:firstColumn="1" w:lastColumn="0" w:noHBand="0" w:noVBand="1"/>
      </w:tblPr>
      <w:tblGrid>
        <w:gridCol w:w="790"/>
        <w:gridCol w:w="1052"/>
        <w:gridCol w:w="874"/>
        <w:gridCol w:w="576"/>
        <w:gridCol w:w="696"/>
        <w:gridCol w:w="935"/>
        <w:gridCol w:w="696"/>
        <w:gridCol w:w="815"/>
        <w:gridCol w:w="935"/>
        <w:gridCol w:w="696"/>
        <w:gridCol w:w="815"/>
        <w:gridCol w:w="696"/>
      </w:tblGrid>
      <w:tr w:rsidR="008356DB" w:rsidRPr="008356DB" w14:paraId="372E1D7C" w14:textId="77777777" w:rsidTr="0014714F">
        <w:tc>
          <w:tcPr>
            <w:tcW w:w="0" w:type="auto"/>
            <w:hideMark/>
          </w:tcPr>
          <w:p w14:paraId="065EB12D"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Activity</w:t>
            </w:r>
          </w:p>
        </w:tc>
        <w:tc>
          <w:tcPr>
            <w:tcW w:w="0" w:type="auto"/>
            <w:hideMark/>
          </w:tcPr>
          <w:p w14:paraId="79BFC44A"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Description</w:t>
            </w:r>
          </w:p>
        </w:tc>
        <w:tc>
          <w:tcPr>
            <w:tcW w:w="0" w:type="auto"/>
            <w:hideMark/>
          </w:tcPr>
          <w:p w14:paraId="4CDA4CE2"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Duration (Days)</w:t>
            </w:r>
          </w:p>
        </w:tc>
        <w:tc>
          <w:tcPr>
            <w:tcW w:w="0" w:type="auto"/>
            <w:hideMark/>
          </w:tcPr>
          <w:p w14:paraId="6DC459A2"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Day 1–5</w:t>
            </w:r>
          </w:p>
        </w:tc>
        <w:tc>
          <w:tcPr>
            <w:tcW w:w="0" w:type="auto"/>
            <w:hideMark/>
          </w:tcPr>
          <w:p w14:paraId="20AF8C65"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6–10</w:t>
            </w:r>
          </w:p>
        </w:tc>
        <w:tc>
          <w:tcPr>
            <w:tcW w:w="0" w:type="auto"/>
            <w:hideMark/>
          </w:tcPr>
          <w:p w14:paraId="09A9D1CA"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11–15</w:t>
            </w:r>
          </w:p>
        </w:tc>
        <w:tc>
          <w:tcPr>
            <w:tcW w:w="0" w:type="auto"/>
            <w:hideMark/>
          </w:tcPr>
          <w:p w14:paraId="52E1F6B7"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16–20</w:t>
            </w:r>
          </w:p>
        </w:tc>
        <w:tc>
          <w:tcPr>
            <w:tcW w:w="0" w:type="auto"/>
            <w:hideMark/>
          </w:tcPr>
          <w:p w14:paraId="41C2BD7F"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21–25</w:t>
            </w:r>
          </w:p>
        </w:tc>
        <w:tc>
          <w:tcPr>
            <w:tcW w:w="0" w:type="auto"/>
            <w:hideMark/>
          </w:tcPr>
          <w:p w14:paraId="66EC8401"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26–30</w:t>
            </w:r>
          </w:p>
        </w:tc>
        <w:tc>
          <w:tcPr>
            <w:tcW w:w="0" w:type="auto"/>
            <w:hideMark/>
          </w:tcPr>
          <w:p w14:paraId="1A911686"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31–35</w:t>
            </w:r>
          </w:p>
        </w:tc>
        <w:tc>
          <w:tcPr>
            <w:tcW w:w="0" w:type="auto"/>
            <w:hideMark/>
          </w:tcPr>
          <w:p w14:paraId="4B19C555"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36–40</w:t>
            </w:r>
          </w:p>
        </w:tc>
        <w:tc>
          <w:tcPr>
            <w:tcW w:w="0" w:type="auto"/>
            <w:hideMark/>
          </w:tcPr>
          <w:p w14:paraId="36B41FA0" w14:textId="77777777" w:rsidR="008356DB" w:rsidRPr="008356DB" w:rsidRDefault="008356DB" w:rsidP="0014714F">
            <w:pPr>
              <w:spacing w:line="240" w:lineRule="auto"/>
              <w:jc w:val="center"/>
              <w:rPr>
                <w:rFonts w:eastAsia="Times New Roman" w:cs="Times New Roman"/>
                <w:b/>
                <w:bCs/>
                <w:szCs w:val="24"/>
                <w:lang w:val="en-US"/>
              </w:rPr>
            </w:pPr>
            <w:r w:rsidRPr="008356DB">
              <w:rPr>
                <w:rFonts w:eastAsia="Times New Roman" w:cs="Times New Roman"/>
                <w:b/>
                <w:bCs/>
                <w:szCs w:val="24"/>
                <w:lang w:val="en-US"/>
              </w:rPr>
              <w:t>41–43</w:t>
            </w:r>
          </w:p>
        </w:tc>
      </w:tr>
      <w:tr w:rsidR="008356DB" w:rsidRPr="008356DB" w14:paraId="1B68C781" w14:textId="77777777" w:rsidTr="0014714F">
        <w:tc>
          <w:tcPr>
            <w:tcW w:w="0" w:type="auto"/>
            <w:hideMark/>
          </w:tcPr>
          <w:p w14:paraId="7F2DE826"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A</w:t>
            </w:r>
          </w:p>
        </w:tc>
        <w:tc>
          <w:tcPr>
            <w:tcW w:w="0" w:type="auto"/>
            <w:hideMark/>
          </w:tcPr>
          <w:p w14:paraId="1F2FEC4C"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Project approval &amp; team formation</w:t>
            </w:r>
          </w:p>
        </w:tc>
        <w:tc>
          <w:tcPr>
            <w:tcW w:w="0" w:type="auto"/>
            <w:hideMark/>
          </w:tcPr>
          <w:p w14:paraId="0C88E812"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3</w:t>
            </w:r>
          </w:p>
        </w:tc>
        <w:tc>
          <w:tcPr>
            <w:tcW w:w="0" w:type="auto"/>
            <w:hideMark/>
          </w:tcPr>
          <w:p w14:paraId="7B3BA073"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39875889"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85C43E2"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6A4ECD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01F2011"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51E00D8"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4B13420C"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CD9AF8F"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0630DBB1"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22C0FBB2" w14:textId="77777777" w:rsidTr="0014714F">
        <w:tc>
          <w:tcPr>
            <w:tcW w:w="0" w:type="auto"/>
            <w:hideMark/>
          </w:tcPr>
          <w:p w14:paraId="1DBA6E2A"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B</w:t>
            </w:r>
          </w:p>
        </w:tc>
        <w:tc>
          <w:tcPr>
            <w:tcW w:w="0" w:type="auto"/>
            <w:hideMark/>
          </w:tcPr>
          <w:p w14:paraId="142113FB"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Define supplier requirements</w:t>
            </w:r>
          </w:p>
        </w:tc>
        <w:tc>
          <w:tcPr>
            <w:tcW w:w="0" w:type="auto"/>
            <w:hideMark/>
          </w:tcPr>
          <w:p w14:paraId="54084C0A"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4</w:t>
            </w:r>
          </w:p>
        </w:tc>
        <w:tc>
          <w:tcPr>
            <w:tcW w:w="0" w:type="auto"/>
            <w:hideMark/>
          </w:tcPr>
          <w:p w14:paraId="5D59FCE3"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04787D3"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3332910E"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5F3930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C5CAF03"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AB2F1C2"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DF1A05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9A186B7"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4BA1B94"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4B608B84" w14:textId="77777777" w:rsidTr="0014714F">
        <w:tc>
          <w:tcPr>
            <w:tcW w:w="0" w:type="auto"/>
            <w:hideMark/>
          </w:tcPr>
          <w:p w14:paraId="6084A9F6"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C</w:t>
            </w:r>
          </w:p>
        </w:tc>
        <w:tc>
          <w:tcPr>
            <w:tcW w:w="0" w:type="auto"/>
            <w:hideMark/>
          </w:tcPr>
          <w:p w14:paraId="5C793B73"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Market research &amp; supplier search</w:t>
            </w:r>
          </w:p>
        </w:tc>
        <w:tc>
          <w:tcPr>
            <w:tcW w:w="0" w:type="auto"/>
            <w:hideMark/>
          </w:tcPr>
          <w:p w14:paraId="31EA98FF"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6</w:t>
            </w:r>
          </w:p>
        </w:tc>
        <w:tc>
          <w:tcPr>
            <w:tcW w:w="0" w:type="auto"/>
            <w:hideMark/>
          </w:tcPr>
          <w:p w14:paraId="0FFC4FE6"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D91D530"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EAC79D7"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79CAFA0E"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AE7D9D4"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B9C85B0"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EC18B87"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21284AC"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B789107"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3E503498" w14:textId="77777777" w:rsidTr="0014714F">
        <w:tc>
          <w:tcPr>
            <w:tcW w:w="0" w:type="auto"/>
            <w:hideMark/>
          </w:tcPr>
          <w:p w14:paraId="51D515DA"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D</w:t>
            </w:r>
          </w:p>
        </w:tc>
        <w:tc>
          <w:tcPr>
            <w:tcW w:w="0" w:type="auto"/>
            <w:hideMark/>
          </w:tcPr>
          <w:p w14:paraId="76B4304C"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Issue RFQ</w:t>
            </w:r>
          </w:p>
        </w:tc>
        <w:tc>
          <w:tcPr>
            <w:tcW w:w="0" w:type="auto"/>
            <w:hideMark/>
          </w:tcPr>
          <w:p w14:paraId="79ADC738"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4</w:t>
            </w:r>
          </w:p>
        </w:tc>
        <w:tc>
          <w:tcPr>
            <w:tcW w:w="0" w:type="auto"/>
            <w:hideMark/>
          </w:tcPr>
          <w:p w14:paraId="1AC0BA0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EADCD7F"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CB1865D"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17C4F9C"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79070BDB"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E5EB7E3"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2C14586"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B94F927"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D270DFB"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636F3EAF" w14:textId="77777777" w:rsidTr="0014714F">
        <w:tc>
          <w:tcPr>
            <w:tcW w:w="0" w:type="auto"/>
            <w:hideMark/>
          </w:tcPr>
          <w:p w14:paraId="25FE7FF7"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E</w:t>
            </w:r>
          </w:p>
        </w:tc>
        <w:tc>
          <w:tcPr>
            <w:tcW w:w="0" w:type="auto"/>
            <w:hideMark/>
          </w:tcPr>
          <w:p w14:paraId="2F7FEAEB"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Supplier evaluation &amp; shortlisting</w:t>
            </w:r>
          </w:p>
        </w:tc>
        <w:tc>
          <w:tcPr>
            <w:tcW w:w="0" w:type="auto"/>
            <w:hideMark/>
          </w:tcPr>
          <w:p w14:paraId="5963F816"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5</w:t>
            </w:r>
          </w:p>
        </w:tc>
        <w:tc>
          <w:tcPr>
            <w:tcW w:w="0" w:type="auto"/>
            <w:hideMark/>
          </w:tcPr>
          <w:p w14:paraId="6B313F1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B4EC3D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7BC6253"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1150C15"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F7D33C1"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313760CF"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489BC0B"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2FFB97B"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477B6219"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6914E852" w14:textId="77777777" w:rsidTr="0014714F">
        <w:tc>
          <w:tcPr>
            <w:tcW w:w="0" w:type="auto"/>
            <w:hideMark/>
          </w:tcPr>
          <w:p w14:paraId="3DC4A51A"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F</w:t>
            </w:r>
          </w:p>
        </w:tc>
        <w:tc>
          <w:tcPr>
            <w:tcW w:w="0" w:type="auto"/>
            <w:hideMark/>
          </w:tcPr>
          <w:p w14:paraId="3BFEB501"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Supplier audits &amp; site visits</w:t>
            </w:r>
          </w:p>
        </w:tc>
        <w:tc>
          <w:tcPr>
            <w:tcW w:w="0" w:type="auto"/>
            <w:hideMark/>
          </w:tcPr>
          <w:p w14:paraId="3572CA0B"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6</w:t>
            </w:r>
          </w:p>
        </w:tc>
        <w:tc>
          <w:tcPr>
            <w:tcW w:w="0" w:type="auto"/>
            <w:hideMark/>
          </w:tcPr>
          <w:p w14:paraId="0FBDEA4E"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03D271CE"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B64998B"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D633BB2"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02F5D91C"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C96B88D"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2D32C79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0202947"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CDC4376"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31F7916C" w14:textId="77777777" w:rsidTr="0014714F">
        <w:tc>
          <w:tcPr>
            <w:tcW w:w="0" w:type="auto"/>
            <w:hideMark/>
          </w:tcPr>
          <w:p w14:paraId="6221858D"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G</w:t>
            </w:r>
          </w:p>
        </w:tc>
        <w:tc>
          <w:tcPr>
            <w:tcW w:w="0" w:type="auto"/>
            <w:hideMark/>
          </w:tcPr>
          <w:p w14:paraId="3B0D646A"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Negotiation &amp; final selection</w:t>
            </w:r>
          </w:p>
        </w:tc>
        <w:tc>
          <w:tcPr>
            <w:tcW w:w="0" w:type="auto"/>
            <w:hideMark/>
          </w:tcPr>
          <w:p w14:paraId="0BD20975"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4</w:t>
            </w:r>
          </w:p>
        </w:tc>
        <w:tc>
          <w:tcPr>
            <w:tcW w:w="0" w:type="auto"/>
            <w:hideMark/>
          </w:tcPr>
          <w:p w14:paraId="13C183E8"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01EE09D1"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3FB42B0"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93A1069"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43947F02"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2D95B1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788B316"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324B2723"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082942E2"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32D2E0F9" w14:textId="77777777" w:rsidTr="0014714F">
        <w:tc>
          <w:tcPr>
            <w:tcW w:w="0" w:type="auto"/>
            <w:hideMark/>
          </w:tcPr>
          <w:p w14:paraId="0192B45B"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H</w:t>
            </w:r>
          </w:p>
        </w:tc>
        <w:tc>
          <w:tcPr>
            <w:tcW w:w="0" w:type="auto"/>
            <w:hideMark/>
          </w:tcPr>
          <w:p w14:paraId="741DAB8C"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Contract drafting &amp; approval</w:t>
            </w:r>
          </w:p>
        </w:tc>
        <w:tc>
          <w:tcPr>
            <w:tcW w:w="0" w:type="auto"/>
            <w:hideMark/>
          </w:tcPr>
          <w:p w14:paraId="314B054F"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5</w:t>
            </w:r>
          </w:p>
        </w:tc>
        <w:tc>
          <w:tcPr>
            <w:tcW w:w="0" w:type="auto"/>
            <w:hideMark/>
          </w:tcPr>
          <w:p w14:paraId="261778D9"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D83EBCE"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8FA28E8"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0003BDA"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404DF82"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19FF3261"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E3C76E5"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0AA3038"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c>
          <w:tcPr>
            <w:tcW w:w="0" w:type="auto"/>
            <w:hideMark/>
          </w:tcPr>
          <w:p w14:paraId="3C08A5F1" w14:textId="77777777" w:rsidR="008356DB" w:rsidRPr="008356DB" w:rsidRDefault="008356DB" w:rsidP="0014714F">
            <w:pPr>
              <w:spacing w:line="240" w:lineRule="auto"/>
              <w:jc w:val="left"/>
              <w:rPr>
                <w:rFonts w:eastAsia="Times New Roman" w:cs="Times New Roman"/>
                <w:szCs w:val="24"/>
                <w:lang w:val="en-US"/>
              </w:rPr>
            </w:pPr>
          </w:p>
        </w:tc>
      </w:tr>
      <w:tr w:rsidR="008356DB" w:rsidRPr="008356DB" w14:paraId="08705F20" w14:textId="77777777" w:rsidTr="0014714F">
        <w:tc>
          <w:tcPr>
            <w:tcW w:w="0" w:type="auto"/>
            <w:hideMark/>
          </w:tcPr>
          <w:p w14:paraId="5F0D82CD"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I</w:t>
            </w:r>
          </w:p>
        </w:tc>
        <w:tc>
          <w:tcPr>
            <w:tcW w:w="0" w:type="auto"/>
            <w:hideMark/>
          </w:tcPr>
          <w:p w14:paraId="245FE437"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Supplier onboarding &amp; setup</w:t>
            </w:r>
          </w:p>
        </w:tc>
        <w:tc>
          <w:tcPr>
            <w:tcW w:w="0" w:type="auto"/>
            <w:hideMark/>
          </w:tcPr>
          <w:p w14:paraId="0DC2E17C"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4</w:t>
            </w:r>
          </w:p>
        </w:tc>
        <w:tc>
          <w:tcPr>
            <w:tcW w:w="0" w:type="auto"/>
            <w:hideMark/>
          </w:tcPr>
          <w:p w14:paraId="0850FAD0"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25B2A9D9"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22AAAB8"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49E43A39"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39A6D54"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6611A70"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6401C3F"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4886365"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0F59F09D"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w:t>
            </w:r>
          </w:p>
        </w:tc>
      </w:tr>
      <w:tr w:rsidR="008356DB" w:rsidRPr="008356DB" w14:paraId="1F800988" w14:textId="77777777" w:rsidTr="0014714F">
        <w:tc>
          <w:tcPr>
            <w:tcW w:w="0" w:type="auto"/>
            <w:hideMark/>
          </w:tcPr>
          <w:p w14:paraId="59FE08EB"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J</w:t>
            </w:r>
          </w:p>
        </w:tc>
        <w:tc>
          <w:tcPr>
            <w:tcW w:w="0" w:type="auto"/>
            <w:hideMark/>
          </w:tcPr>
          <w:p w14:paraId="01A9055A" w14:textId="77777777" w:rsidR="008356DB" w:rsidRPr="008356DB" w:rsidRDefault="008356DB" w:rsidP="0014714F">
            <w:pPr>
              <w:spacing w:line="240" w:lineRule="auto"/>
              <w:jc w:val="left"/>
              <w:rPr>
                <w:rFonts w:eastAsia="Times New Roman" w:cs="Times New Roman"/>
                <w:sz w:val="22"/>
                <w:lang w:val="en-US"/>
              </w:rPr>
            </w:pPr>
            <w:r w:rsidRPr="008356DB">
              <w:rPr>
                <w:rFonts w:eastAsia="Times New Roman" w:cs="Times New Roman"/>
                <w:sz w:val="22"/>
                <w:lang w:val="en-US"/>
              </w:rPr>
              <w:t>Project closure &amp; handover</w:t>
            </w:r>
          </w:p>
        </w:tc>
        <w:tc>
          <w:tcPr>
            <w:tcW w:w="0" w:type="auto"/>
            <w:hideMark/>
          </w:tcPr>
          <w:p w14:paraId="4C3F0956" w14:textId="77777777" w:rsidR="008356DB" w:rsidRPr="008356DB" w:rsidRDefault="008356DB" w:rsidP="0014714F">
            <w:pPr>
              <w:spacing w:line="240" w:lineRule="auto"/>
              <w:jc w:val="left"/>
              <w:rPr>
                <w:rFonts w:eastAsia="Times New Roman" w:cs="Times New Roman"/>
                <w:szCs w:val="24"/>
                <w:lang w:val="en-US"/>
              </w:rPr>
            </w:pPr>
            <w:r w:rsidRPr="008356DB">
              <w:rPr>
                <w:rFonts w:eastAsia="Times New Roman" w:cs="Times New Roman"/>
                <w:szCs w:val="24"/>
                <w:lang w:val="en-US"/>
              </w:rPr>
              <w:t>2</w:t>
            </w:r>
          </w:p>
        </w:tc>
        <w:tc>
          <w:tcPr>
            <w:tcW w:w="0" w:type="auto"/>
            <w:hideMark/>
          </w:tcPr>
          <w:p w14:paraId="29561890"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66F915F7"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CCC93C5"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4F4DF41C"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7C9AC6A3"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8C34DB4"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5788E135"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934A0E5" w14:textId="77777777" w:rsidR="008356DB" w:rsidRPr="008356DB" w:rsidRDefault="008356DB" w:rsidP="0014714F">
            <w:pPr>
              <w:spacing w:line="240" w:lineRule="auto"/>
              <w:jc w:val="left"/>
              <w:rPr>
                <w:rFonts w:eastAsia="Times New Roman" w:cs="Times New Roman"/>
                <w:szCs w:val="24"/>
                <w:lang w:val="en-US"/>
              </w:rPr>
            </w:pPr>
          </w:p>
        </w:tc>
        <w:tc>
          <w:tcPr>
            <w:tcW w:w="0" w:type="auto"/>
            <w:hideMark/>
          </w:tcPr>
          <w:p w14:paraId="330D4796" w14:textId="77777777" w:rsidR="008356DB" w:rsidRPr="008356DB" w:rsidRDefault="008356DB" w:rsidP="0014714F">
            <w:pPr>
              <w:spacing w:line="240" w:lineRule="auto"/>
              <w:jc w:val="left"/>
              <w:rPr>
                <w:rFonts w:eastAsia="Times New Roman" w:cs="Times New Roman"/>
                <w:szCs w:val="24"/>
                <w:lang w:val="en-US"/>
              </w:rPr>
            </w:pPr>
          </w:p>
        </w:tc>
      </w:tr>
    </w:tbl>
    <w:p w14:paraId="0DFA5730" w14:textId="77777777" w:rsidR="006C0724" w:rsidRDefault="006C0724" w:rsidP="006C0724"/>
    <w:p w14:paraId="57EF896E" w14:textId="77777777" w:rsidR="00A867E8" w:rsidRDefault="00FA1797" w:rsidP="00A867E8">
      <w:r>
        <w:lastRenderedPageBreak/>
        <w:t xml:space="preserve">A </w:t>
      </w:r>
      <w:r w:rsidR="00A867E8" w:rsidRPr="00A867E8">
        <w:t xml:space="preserve">Gantt chart is a vivid plan of the supplier selection project in a period of 43 days. Each activity is depicted as a horizontal bar on top of the project </w:t>
      </w:r>
      <w:r>
        <w:t xml:space="preserve">schedule, </w:t>
      </w:r>
      <w:r w:rsidR="00A867E8" w:rsidRPr="00A867E8">
        <w:t>and it is easy to comprehend the start and the end dates</w:t>
      </w:r>
      <w:r w:rsidR="001F3D63">
        <w:t xml:space="preserve"> (</w:t>
      </w:r>
      <w:r w:rsidR="001F3D63">
        <w:rPr>
          <w:rFonts w:eastAsia="Times New Roman" w:cs="Times New Roman"/>
          <w:szCs w:val="24"/>
          <w:lang w:val="en-US"/>
        </w:rPr>
        <w:t xml:space="preserve">Flyvbjerg, </w:t>
      </w:r>
      <w:r w:rsidR="001F3D63" w:rsidRPr="001F3D63">
        <w:rPr>
          <w:rFonts w:eastAsia="Times New Roman" w:cs="Times New Roman"/>
          <w:szCs w:val="24"/>
          <w:lang w:val="en-US"/>
        </w:rPr>
        <w:t>2021)</w:t>
      </w:r>
      <w:r w:rsidR="00A867E8" w:rsidRPr="00A867E8">
        <w:t xml:space="preserve">. The </w:t>
      </w:r>
      <w:r>
        <w:t>chart emphasis</w:t>
      </w:r>
      <w:r w:rsidR="00A867E8" w:rsidRPr="00A867E8">
        <w:t xml:space="preserve">es the fact that all the activities are in a sequential order and are on the critical path. This implies that the postponement in one project will automatically postpone the whole project. The Gantt chart enhances effective monitoring and control as it enables the project manager to monitor the progress, </w:t>
      </w:r>
      <w:r>
        <w:t>allocate resources effectively, and</w:t>
      </w:r>
      <w:r w:rsidR="00A867E8" w:rsidRPr="00A867E8">
        <w:t xml:space="preserve"> communicate schedules effectively to the stakeholders during the project lifecycle.</w:t>
      </w:r>
    </w:p>
    <w:p w14:paraId="1B781542" w14:textId="77777777" w:rsidR="006C0724" w:rsidRDefault="00FA1797" w:rsidP="00706D8D">
      <w:pPr>
        <w:pStyle w:val="Heading1"/>
      </w:pPr>
      <w:bookmarkStart w:id="4" w:name="_Toc220161875"/>
      <w:r>
        <w:t>Communication R</w:t>
      </w:r>
      <w:r w:rsidR="006C0724">
        <w:t>ole in Project Management</w:t>
      </w:r>
      <w:bookmarkEnd w:id="4"/>
      <w:r w:rsidR="006C0724">
        <w:t xml:space="preserve"> </w:t>
      </w:r>
    </w:p>
    <w:p w14:paraId="68D445B6" w14:textId="77777777" w:rsidR="006C0724" w:rsidRPr="001F3D63" w:rsidRDefault="006C0724" w:rsidP="006C0724">
      <w:pPr>
        <w:rPr>
          <w:rFonts w:eastAsia="Times New Roman" w:cs="Times New Roman"/>
          <w:szCs w:val="24"/>
          <w:lang w:val="en-US"/>
        </w:rPr>
      </w:pPr>
      <w:r>
        <w:t>In the successful management of the supplier selection project, communication plays a very important role. Communication facilitates awareness of all the stakeholders on the objectives of the project, project schedule, roles and expected results. Effective communication may cause misunderstanding, delay an</w:t>
      </w:r>
      <w:r w:rsidR="00FA1797">
        <w:t xml:space="preserve">d inappropriate decision making, </w:t>
      </w:r>
      <w:r>
        <w:t>and this may result in the wrong supplier being chosen.</w:t>
      </w:r>
      <w:r w:rsidR="008356DB">
        <w:t xml:space="preserve"> </w:t>
      </w:r>
      <w:r>
        <w:t>There are a number of stakeholders in this project. These are the top management, the purchasing team, quality control teams, the financial department, legal consultants and prospective suppliers</w:t>
      </w:r>
      <w:r w:rsidR="001F3D63">
        <w:t xml:space="preserve"> (</w:t>
      </w:r>
      <w:r w:rsidR="001F3D63">
        <w:rPr>
          <w:rFonts w:eastAsia="Times New Roman" w:cs="Times New Roman"/>
          <w:szCs w:val="24"/>
          <w:lang w:val="en-US"/>
        </w:rPr>
        <w:t xml:space="preserve">Kaufmann, and Kock, </w:t>
      </w:r>
      <w:r w:rsidR="001F3D63" w:rsidRPr="001F3D63">
        <w:rPr>
          <w:rFonts w:eastAsia="Times New Roman" w:cs="Times New Roman"/>
          <w:szCs w:val="24"/>
          <w:lang w:val="en-US"/>
        </w:rPr>
        <w:t>2022</w:t>
      </w:r>
      <w:r w:rsidR="001F3D63">
        <w:rPr>
          <w:rFonts w:eastAsia="Times New Roman" w:cs="Times New Roman"/>
          <w:szCs w:val="24"/>
          <w:lang w:val="en-US"/>
        </w:rPr>
        <w:t>)</w:t>
      </w:r>
      <w:r>
        <w:t xml:space="preserve">. The information needs of each group of stakeholders vary. Top management needs </w:t>
      </w:r>
      <w:r w:rsidR="00FA1797">
        <w:t xml:space="preserve">a </w:t>
      </w:r>
      <w:r>
        <w:t xml:space="preserve">top-level progress report and </w:t>
      </w:r>
      <w:r w:rsidR="00FA1797">
        <w:t xml:space="preserve">a </w:t>
      </w:r>
      <w:r>
        <w:t>cost report. The procurement and quality departments should have clear information regarding supplier capacity, regulatory and performance specifications. Potential suppliers need transparent and predictable data regarding demands, schedule and evaluation standards.</w:t>
      </w:r>
      <w:r w:rsidR="008356DB">
        <w:t xml:space="preserve"> </w:t>
      </w:r>
      <w:r>
        <w:t>Th</w:t>
      </w:r>
      <w:r w:rsidR="00FA1797">
        <w:t>is information flow</w:t>
      </w:r>
      <w:r>
        <w:t xml:space="preserve"> must be controlled with the help of a communication plan. The project is discussed weekly with the internal project team to discuss the progress of the project and to solve the problems. Formal progress reports are reported to the senior management at important milestones, including after shortlisting and selection of suppliers. Routine updates are d</w:t>
      </w:r>
      <w:r w:rsidR="00FA1797">
        <w:t xml:space="preserve">one through email communication, </w:t>
      </w:r>
      <w:r>
        <w:t>and important discussions and negotiation</w:t>
      </w:r>
      <w:r w:rsidR="00FA1797">
        <w:t>s through face-to-</w:t>
      </w:r>
      <w:r>
        <w:t>face meetings or great virtual meetings</w:t>
      </w:r>
      <w:r w:rsidR="001F3D63">
        <w:t xml:space="preserve"> (</w:t>
      </w:r>
      <w:r w:rsidR="001F3D63">
        <w:rPr>
          <w:rFonts w:eastAsia="Times New Roman" w:cs="Times New Roman"/>
          <w:szCs w:val="24"/>
          <w:lang w:val="en-US"/>
        </w:rPr>
        <w:t xml:space="preserve">Agbejule, and Lehtineva, </w:t>
      </w:r>
      <w:r w:rsidR="001F3D63" w:rsidRPr="001F3D63">
        <w:rPr>
          <w:rFonts w:eastAsia="Times New Roman" w:cs="Times New Roman"/>
          <w:szCs w:val="24"/>
          <w:lang w:val="en-US"/>
        </w:rPr>
        <w:t>2022)</w:t>
      </w:r>
      <w:r>
        <w:t>.</w:t>
      </w:r>
      <w:r w:rsidR="008356DB">
        <w:t xml:space="preserve"> </w:t>
      </w:r>
      <w:r>
        <w:t>Communication with possible suppliers is especia</w:t>
      </w:r>
      <w:r w:rsidR="00FA1797">
        <w:t xml:space="preserve">lly crucial. The documents used, such as </w:t>
      </w:r>
      <w:r>
        <w:t xml:space="preserve">the requests </w:t>
      </w:r>
      <w:r w:rsidR="00FA1797">
        <w:t>for</w:t>
      </w:r>
      <w:r>
        <w:t xml:space="preserve"> quotation (RFQs) or supplier questionnaires</w:t>
      </w:r>
      <w:r w:rsidR="00FA1797">
        <w:t>,</w:t>
      </w:r>
      <w:r>
        <w:t xml:space="preserve"> should be clear, p</w:t>
      </w:r>
      <w:r w:rsidR="00FA1797">
        <w:t>recise and uniform. This minimis</w:t>
      </w:r>
      <w:r>
        <w:t>es the chances of being fed with wrongful or incomplete information, which may have a bearing on the assessment of suppliers. The openness of communication during audits and site visits will assist in establishing trust and ensure that problems can be detected at an early stage.</w:t>
      </w:r>
      <w:r w:rsidR="008356DB">
        <w:t xml:space="preserve"> </w:t>
      </w:r>
      <w:r>
        <w:t xml:space="preserve">Resistance to change is also managed by good communication. </w:t>
      </w:r>
      <w:r w:rsidR="00FA1797">
        <w:t>There are internal stakeholders</w:t>
      </w:r>
      <w:r>
        <w:t xml:space="preserve"> who might want to work with the current supplier. The project team</w:t>
      </w:r>
      <w:r w:rsidR="00FA1797">
        <w:t xml:space="preserve"> can get the support and minimis</w:t>
      </w:r>
      <w:r>
        <w:t>e the conflict by clearly explaining the reasons why change is necessary (saving costs and better reliability, etc.).</w:t>
      </w:r>
    </w:p>
    <w:p w14:paraId="328354EC" w14:textId="77777777" w:rsidR="006C0724" w:rsidRDefault="006C0724" w:rsidP="006C0724">
      <w:r>
        <w:t>In general, successful communication enhances coordination, informs and decreases risk in decision-making. Effective communication practices in this project would enhance the chances of having a trusted supplier and attain stability in the supply chain in the long run.</w:t>
      </w:r>
    </w:p>
    <w:p w14:paraId="735DBA99" w14:textId="77777777" w:rsidR="006C0724" w:rsidRDefault="006C0724" w:rsidP="00706D8D">
      <w:pPr>
        <w:pStyle w:val="Heading1"/>
      </w:pPr>
      <w:bookmarkStart w:id="5" w:name="_Toc220161876"/>
      <w:r>
        <w:t>Use of PERT Analysis and Risk Management Techniques</w:t>
      </w:r>
      <w:bookmarkEnd w:id="5"/>
    </w:p>
    <w:p w14:paraId="6DCC69C1" w14:textId="77777777" w:rsidR="006C0724" w:rsidRPr="001F3D63" w:rsidRDefault="006C0724" w:rsidP="006C0724">
      <w:pPr>
        <w:rPr>
          <w:rFonts w:eastAsia="Times New Roman" w:cs="Times New Roman"/>
          <w:szCs w:val="24"/>
          <w:lang w:val="en-US"/>
        </w:rPr>
      </w:pPr>
      <w:r>
        <w:t>Supplier selection projects are usually associated with doubt and risk. The performance of suppliers, the conditions of the market, and the accuracy of the information used may influence the project results. In order to deal with this uncertainty, PERT analysis and systems of risk management are employed</w:t>
      </w:r>
      <w:r w:rsidR="001F3D63">
        <w:t xml:space="preserve"> (</w:t>
      </w:r>
      <w:r w:rsidR="001F3D63" w:rsidRPr="001F3D63">
        <w:rPr>
          <w:rFonts w:eastAsia="Times New Roman" w:cs="Times New Roman"/>
          <w:szCs w:val="24"/>
          <w:lang w:val="en-US"/>
        </w:rPr>
        <w:t>Guer</w:t>
      </w:r>
      <w:r w:rsidR="001F3D63">
        <w:rPr>
          <w:rFonts w:eastAsia="Times New Roman" w:cs="Times New Roman"/>
          <w:szCs w:val="24"/>
          <w:lang w:val="en-US"/>
        </w:rPr>
        <w:t>tler, and Sick, 2021)</w:t>
      </w:r>
      <w:r>
        <w:t>.</w:t>
      </w:r>
      <w:r w:rsidR="00706D8D">
        <w:t xml:space="preserve"> </w:t>
      </w:r>
      <w:r>
        <w:t xml:space="preserve">PERT (Programme Evaluation and Review Technique) is applied to determine the estimated time of activities in the event of uncertainty. It takes three time estimates, namely optimistic, most likely and pessimistic. These estimates assist the project manager in estimating </w:t>
      </w:r>
      <w:r w:rsidR="00FA1797">
        <w:t>the</w:t>
      </w:r>
      <w:r>
        <w:t xml:space="preserve"> likely time of the critical activities. As an illustration, the suppliers</w:t>
      </w:r>
      <w:r w:rsidR="00FA1797">
        <w:t>’</w:t>
      </w:r>
      <w:r>
        <w:t xml:space="preserve"> audit process can be slowed down by incomplete documentation or slow access to the site.</w:t>
      </w:r>
    </w:p>
    <w:p w14:paraId="5601F9C9" w14:textId="77777777" w:rsidR="006C0724" w:rsidRDefault="006C0724" w:rsidP="006C0724"/>
    <w:p w14:paraId="24D88AC8" w14:textId="77777777" w:rsidR="006C0724" w:rsidRDefault="006C0724" w:rsidP="00706D8D">
      <w:pPr>
        <w:jc w:val="center"/>
      </w:pPr>
      <w:r>
        <w:t>To determine the time that an activity is expected to take, the following formula is used:</w:t>
      </w:r>
    </w:p>
    <w:p w14:paraId="2250F0AD" w14:textId="77777777" w:rsidR="006C0724" w:rsidRDefault="006C0724" w:rsidP="00706D8D">
      <w:pPr>
        <w:jc w:val="center"/>
      </w:pPr>
      <w:r>
        <w:t>Time to be expected = (Optimistic + 4 x Most Likely + Pessimistic)/6.</w:t>
      </w:r>
    </w:p>
    <w:p w14:paraId="162DE468" w14:textId="77777777" w:rsidR="006C0724" w:rsidRDefault="006C0724" w:rsidP="006C0724"/>
    <w:p w14:paraId="79A02F29" w14:textId="77777777" w:rsidR="006C0724" w:rsidRDefault="006C0724" w:rsidP="006C0724">
      <w:r>
        <w:t>Using PERT analysis of the key activities, the project manager will have a more realistic understanding of the project schedule. This enables planning and eliminates any chances of sudden delays.</w:t>
      </w:r>
      <w:r w:rsidR="00706D8D">
        <w:t xml:space="preserve"> </w:t>
      </w:r>
      <w:r>
        <w:t>The risk management starts off with risk identification</w:t>
      </w:r>
      <w:r w:rsidR="00A32221">
        <w:t xml:space="preserve"> (</w:t>
      </w:r>
      <w:r w:rsidR="00A32221">
        <w:rPr>
          <w:rFonts w:eastAsia="Times New Roman" w:cs="Times New Roman"/>
          <w:szCs w:val="24"/>
          <w:lang w:val="en-US"/>
        </w:rPr>
        <w:t xml:space="preserve">Barbosa et al., </w:t>
      </w:r>
      <w:r w:rsidR="00A32221" w:rsidRPr="001F3D63">
        <w:rPr>
          <w:rFonts w:eastAsia="Times New Roman" w:cs="Times New Roman"/>
          <w:szCs w:val="24"/>
          <w:lang w:val="en-US"/>
        </w:rPr>
        <w:t>2021)</w:t>
      </w:r>
      <w:r>
        <w:t>. The major risks in this project are the possibility of wrong supplier information, delays in suppliers</w:t>
      </w:r>
      <w:r w:rsidR="00FA1797">
        <w:t>’</w:t>
      </w:r>
      <w:r>
        <w:t xml:space="preserve"> response, failure to meet quality requirements, and legal or contract breach</w:t>
      </w:r>
      <w:r w:rsidR="00FA1797">
        <w:t>es</w:t>
      </w:r>
      <w:r>
        <w:t>. The availability of suppliers could also be impacted by external risks like market instability and political interference.</w:t>
      </w:r>
      <w:r w:rsidR="00706D8D">
        <w:t xml:space="preserve"> </w:t>
      </w:r>
      <w:r>
        <w:t>After identifying the risks</w:t>
      </w:r>
      <w:r w:rsidR="00FA1797">
        <w:t>,</w:t>
      </w:r>
      <w:r>
        <w:t xml:space="preserve"> they are evaluated according to their impact and probability. The high-impact and high-probability risks must be tackled instantly. As an illustration, the precaution of getting a supplier who is </w:t>
      </w:r>
      <w:r w:rsidR="00FA1797">
        <w:t>unreliable</w:t>
      </w:r>
      <w:r>
        <w:t xml:space="preserve"> is handled through careful audits, seeking references and making trial orders.</w:t>
      </w:r>
      <w:r w:rsidR="00706D8D">
        <w:t xml:space="preserve"> </w:t>
      </w:r>
      <w:r>
        <w:t>The risk mitigation measures consist of having a list of alternative suppliers to use in case of need, clear evaluation criteria and cross-functional teams in decision-making</w:t>
      </w:r>
      <w:r w:rsidR="00A32221">
        <w:t xml:space="preserve"> (</w:t>
      </w:r>
      <w:r w:rsidR="00A32221">
        <w:rPr>
          <w:rFonts w:eastAsia="Times New Roman" w:cs="Times New Roman"/>
          <w:szCs w:val="24"/>
          <w:lang w:val="en-US"/>
        </w:rPr>
        <w:t xml:space="preserve">Sabini, and Alderman, </w:t>
      </w:r>
      <w:r w:rsidR="00A32221" w:rsidRPr="00A32221">
        <w:rPr>
          <w:rFonts w:eastAsia="Times New Roman" w:cs="Times New Roman"/>
          <w:szCs w:val="24"/>
          <w:lang w:val="en-US"/>
        </w:rPr>
        <w:t>2021)</w:t>
      </w:r>
      <w:r>
        <w:t>. The contingency plans are also devised to counter the possible delays or failures.</w:t>
      </w:r>
      <w:r w:rsidR="00706D8D">
        <w:t xml:space="preserve"> </w:t>
      </w:r>
      <w:r>
        <w:t xml:space="preserve">Throughout the project, there is the use of risk registers and frequent risk reviews. These are used to assist the project team </w:t>
      </w:r>
      <w:r w:rsidR="00FA1797">
        <w:t>in keeping</w:t>
      </w:r>
      <w:r>
        <w:t xml:space="preserve"> track of the risks and corrective measures when needed. A PERT analysis combined with a formal risk management helps the project to en</w:t>
      </w:r>
      <w:r w:rsidR="00706D8D">
        <w:t>hance predictability and minimis</w:t>
      </w:r>
      <w:r>
        <w:t>e uncertainty.</w:t>
      </w:r>
      <w:r w:rsidR="00706D8D">
        <w:t xml:space="preserve"> </w:t>
      </w:r>
      <w:r>
        <w:t>All in all, the methods will assist in making sure that the supplier selection project is successful and has long-term benefits to the organisation.</w:t>
      </w:r>
    </w:p>
    <w:p w14:paraId="113E3FBE" w14:textId="77777777" w:rsidR="006C0724" w:rsidRDefault="006C0724" w:rsidP="00706D8D">
      <w:pPr>
        <w:pStyle w:val="Heading1"/>
      </w:pPr>
      <w:bookmarkStart w:id="6" w:name="_Toc220161877"/>
      <w:r>
        <w:t>Individual Activities Costs and Total Cost of the Project</w:t>
      </w:r>
      <w:bookmarkEnd w:id="6"/>
      <w:r>
        <w:t xml:space="preserve"> </w:t>
      </w:r>
    </w:p>
    <w:p w14:paraId="1C201BA4" w14:textId="77777777" w:rsidR="006C0724" w:rsidRDefault="006C0724" w:rsidP="006C0724">
      <w:r>
        <w:t>Project management</w:t>
      </w:r>
      <w:r w:rsidR="00FA1797">
        <w:t xml:space="preserve"> is expected to be cost-managed, </w:t>
      </w:r>
      <w:r>
        <w:t xml:space="preserve">and this is one of the main factors that would make the project of selecting a supplier successful. The organisation should make sure that the project is accomplished on an approved budget </w:t>
      </w:r>
      <w:r w:rsidR="00FA1797">
        <w:t>while</w:t>
      </w:r>
      <w:r>
        <w:t xml:space="preserve"> realising its goals. Good cost planning enables the management to see the way resources are expended and makes good decisions.</w:t>
      </w:r>
      <w:r w:rsidR="00706D8D">
        <w:t xml:space="preserve"> </w:t>
      </w:r>
      <w:r>
        <w:t>The main cost in this project is the labour cost, consultancy services, evaluation of suppliers, travel costs, and legal costs</w:t>
      </w:r>
      <w:r w:rsidR="00A32221">
        <w:t xml:space="preserve"> (</w:t>
      </w:r>
      <w:r w:rsidR="00A32221">
        <w:rPr>
          <w:rFonts w:eastAsia="Times New Roman" w:cs="Times New Roman"/>
          <w:szCs w:val="24"/>
          <w:lang w:val="en-US"/>
        </w:rPr>
        <w:t xml:space="preserve">Martinsuo, and Ahola, </w:t>
      </w:r>
      <w:r w:rsidR="00A32221" w:rsidRPr="00A32221">
        <w:rPr>
          <w:rFonts w:eastAsia="Times New Roman" w:cs="Times New Roman"/>
          <w:szCs w:val="24"/>
          <w:lang w:val="en-US"/>
        </w:rPr>
        <w:t>2022)</w:t>
      </w:r>
      <w:r>
        <w:t>. All the project activities have received an estimated cost per activity based on the availability of resources and the market rates. These approximations have been accepted in the planning of the project.</w:t>
      </w:r>
      <w:r w:rsidR="00706D8D">
        <w:t xml:space="preserve"> </w:t>
      </w:r>
      <w:r>
        <w:t xml:space="preserve">The first phase of project approval and forming of a team entails management time and administrative expenses. Procurement specialists and analysts will be needed </w:t>
      </w:r>
      <w:r w:rsidR="00FA1797">
        <w:t>to define</w:t>
      </w:r>
      <w:r>
        <w:t xml:space="preserve"> supplier requirements and </w:t>
      </w:r>
      <w:r w:rsidR="00FA1797">
        <w:t>conduct</w:t>
      </w:r>
      <w:r>
        <w:t xml:space="preserve"> market research. These exercises involve labour expenses and </w:t>
      </w:r>
      <w:r w:rsidR="00FA1797">
        <w:t xml:space="preserve">the </w:t>
      </w:r>
      <w:r>
        <w:t xml:space="preserve">application of market intelligence instruments. The cost of issuing requests in order to get </w:t>
      </w:r>
      <w:r w:rsidR="00FA1797">
        <w:t xml:space="preserve">a </w:t>
      </w:r>
      <w:r>
        <w:t>quotation is associated with documentation preparation and communication charges</w:t>
      </w:r>
      <w:r w:rsidR="00A32221">
        <w:t xml:space="preserve"> (</w:t>
      </w:r>
      <w:r w:rsidR="00A32221">
        <w:rPr>
          <w:rFonts w:eastAsia="Times New Roman" w:cs="Times New Roman"/>
          <w:szCs w:val="24"/>
          <w:lang w:val="en-US"/>
        </w:rPr>
        <w:t xml:space="preserve">Ingason, and Eskerod, </w:t>
      </w:r>
      <w:r w:rsidR="00A32221" w:rsidRPr="00A32221">
        <w:rPr>
          <w:rFonts w:eastAsia="Times New Roman" w:cs="Times New Roman"/>
          <w:szCs w:val="24"/>
          <w:lang w:val="en-US"/>
        </w:rPr>
        <w:t>2024)</w:t>
      </w:r>
      <w:r>
        <w:t>.</w:t>
      </w:r>
      <w:r w:rsidR="00706D8D">
        <w:t xml:space="preserve"> </w:t>
      </w:r>
      <w:r>
        <w:t xml:space="preserve">Assessment and short-listing of suppliers is a major cost factor. This phase involves </w:t>
      </w:r>
      <w:r w:rsidR="00FA1797">
        <w:t>the</w:t>
      </w:r>
      <w:r>
        <w:t xml:space="preserve"> analysis of suppliers, evaluation of proposals and internal review meetings. Audits and site visits of suppliers are the most costly practices because of travel</w:t>
      </w:r>
      <w:r w:rsidR="00FA1797">
        <w:t>l</w:t>
      </w:r>
      <w:r>
        <w:t xml:space="preserve">ing expenses, accommodation, </w:t>
      </w:r>
      <w:r w:rsidR="00706D8D">
        <w:t xml:space="preserve">and </w:t>
      </w:r>
      <w:r w:rsidR="00FA1797">
        <w:t xml:space="preserve">the </w:t>
      </w:r>
      <w:r w:rsidR="00706D8D">
        <w:t>time</w:t>
      </w:r>
      <w:r>
        <w:t xml:space="preserve"> of </w:t>
      </w:r>
      <w:r w:rsidR="00FA1797">
        <w:t xml:space="preserve">the </w:t>
      </w:r>
      <w:r>
        <w:t>audit team and possible services of external quality advisors.</w:t>
      </w:r>
      <w:r w:rsidR="00706D8D">
        <w:t xml:space="preserve"> </w:t>
      </w:r>
      <w:r>
        <w:t xml:space="preserve">The legal and procurement costs are represented by negotiation and final selection, especially in the ability to formulate terms and conditions. Legal advisors are used in the contract drafting and approval to make sure that it does not violate the regulations and the company policies. Last but not least, the supplier </w:t>
      </w:r>
      <w:r w:rsidR="00FA1797">
        <w:t>on</w:t>
      </w:r>
      <w:r w:rsidR="00706D8D">
        <w:t>boarding</w:t>
      </w:r>
      <w:r>
        <w:t xml:space="preserve"> involves system integration, training and data setup expenses.</w:t>
      </w:r>
    </w:p>
    <w:p w14:paraId="16D11E39" w14:textId="77777777" w:rsidR="006C0724" w:rsidRDefault="006C0724" w:rsidP="006C0724">
      <w:r>
        <w:t>An overview of the projected cost of construction is presented below:</w:t>
      </w:r>
    </w:p>
    <w:p w14:paraId="6F813AA9" w14:textId="77777777" w:rsidR="00706D8D" w:rsidRDefault="00706D8D" w:rsidP="00706D8D">
      <w:pPr>
        <w:jc w:val="center"/>
      </w:pPr>
      <w:bookmarkStart w:id="7" w:name="_Toc220161916"/>
      <w:r>
        <w:t xml:space="preserve">Table </w:t>
      </w:r>
      <w:r>
        <w:fldChar w:fldCharType="begin"/>
      </w:r>
      <w:r>
        <w:instrText xml:space="preserve"> SEQ Table \* ARABIC </w:instrText>
      </w:r>
      <w:r>
        <w:fldChar w:fldCharType="separate"/>
      </w:r>
      <w:r>
        <w:rPr>
          <w:noProof/>
        </w:rPr>
        <w:t>3</w:t>
      </w:r>
      <w:r>
        <w:fldChar w:fldCharType="end"/>
      </w:r>
      <w:r>
        <w:t>: Estimated Budget</w:t>
      </w:r>
      <w:bookmarkEnd w:id="7"/>
    </w:p>
    <w:tbl>
      <w:tblPr>
        <w:tblStyle w:val="TableGrid"/>
        <w:tblW w:w="10188" w:type="dxa"/>
        <w:tblLook w:val="04A0" w:firstRow="1" w:lastRow="0" w:firstColumn="1" w:lastColumn="0" w:noHBand="0" w:noVBand="1"/>
      </w:tblPr>
      <w:tblGrid>
        <w:gridCol w:w="7218"/>
        <w:gridCol w:w="2970"/>
      </w:tblGrid>
      <w:tr w:rsidR="00706D8D" w:rsidRPr="00706D8D" w14:paraId="4C22A559" w14:textId="77777777" w:rsidTr="00706D8D">
        <w:tc>
          <w:tcPr>
            <w:tcW w:w="7218" w:type="dxa"/>
            <w:hideMark/>
          </w:tcPr>
          <w:p w14:paraId="4BB449F3" w14:textId="77777777" w:rsidR="00706D8D" w:rsidRPr="00706D8D" w:rsidRDefault="00706D8D" w:rsidP="00706D8D">
            <w:pPr>
              <w:jc w:val="center"/>
              <w:rPr>
                <w:b/>
                <w:lang w:val="en-US"/>
              </w:rPr>
            </w:pPr>
            <w:r w:rsidRPr="00706D8D">
              <w:rPr>
                <w:b/>
                <w:lang w:val="en-US"/>
              </w:rPr>
              <w:t>Activity</w:t>
            </w:r>
          </w:p>
        </w:tc>
        <w:tc>
          <w:tcPr>
            <w:tcW w:w="2970" w:type="dxa"/>
            <w:hideMark/>
          </w:tcPr>
          <w:p w14:paraId="5E85BFF9" w14:textId="77777777" w:rsidR="00706D8D" w:rsidRPr="00706D8D" w:rsidRDefault="00706D8D" w:rsidP="00706D8D">
            <w:pPr>
              <w:jc w:val="center"/>
              <w:rPr>
                <w:b/>
                <w:lang w:val="en-US"/>
              </w:rPr>
            </w:pPr>
            <w:r w:rsidRPr="00706D8D">
              <w:rPr>
                <w:b/>
                <w:lang w:val="en-US"/>
              </w:rPr>
              <w:t>Estimated Cost (£)</w:t>
            </w:r>
          </w:p>
        </w:tc>
      </w:tr>
      <w:tr w:rsidR="00706D8D" w:rsidRPr="00706D8D" w14:paraId="7991EF2B" w14:textId="77777777" w:rsidTr="00706D8D">
        <w:tc>
          <w:tcPr>
            <w:tcW w:w="7218" w:type="dxa"/>
            <w:hideMark/>
          </w:tcPr>
          <w:p w14:paraId="682E24C4" w14:textId="77777777" w:rsidR="00706D8D" w:rsidRPr="00706D8D" w:rsidRDefault="00706D8D" w:rsidP="00706D8D">
            <w:pPr>
              <w:jc w:val="center"/>
              <w:rPr>
                <w:lang w:val="en-US"/>
              </w:rPr>
            </w:pPr>
            <w:r w:rsidRPr="00706D8D">
              <w:rPr>
                <w:lang w:val="en-US"/>
              </w:rPr>
              <w:t>Project approval and planning</w:t>
            </w:r>
          </w:p>
        </w:tc>
        <w:tc>
          <w:tcPr>
            <w:tcW w:w="2970" w:type="dxa"/>
            <w:hideMark/>
          </w:tcPr>
          <w:p w14:paraId="4D456073" w14:textId="77777777" w:rsidR="00706D8D" w:rsidRPr="00706D8D" w:rsidRDefault="00706D8D" w:rsidP="00706D8D">
            <w:pPr>
              <w:jc w:val="center"/>
              <w:rPr>
                <w:lang w:val="en-US"/>
              </w:rPr>
            </w:pPr>
            <w:r w:rsidRPr="00706D8D">
              <w:rPr>
                <w:lang w:val="en-US"/>
              </w:rPr>
              <w:t>2,000</w:t>
            </w:r>
          </w:p>
        </w:tc>
      </w:tr>
      <w:tr w:rsidR="00706D8D" w:rsidRPr="00706D8D" w14:paraId="7B818652" w14:textId="77777777" w:rsidTr="00706D8D">
        <w:tc>
          <w:tcPr>
            <w:tcW w:w="7218" w:type="dxa"/>
            <w:hideMark/>
          </w:tcPr>
          <w:p w14:paraId="6E914B31" w14:textId="77777777" w:rsidR="00706D8D" w:rsidRPr="00706D8D" w:rsidRDefault="00FA1797" w:rsidP="00706D8D">
            <w:pPr>
              <w:jc w:val="center"/>
              <w:rPr>
                <w:lang w:val="en-US"/>
              </w:rPr>
            </w:pPr>
            <w:r>
              <w:t>Inventory:</w:t>
            </w:r>
            <w:r w:rsidR="00706D8D">
              <w:t xml:space="preserve"> define supplier requirements</w:t>
            </w:r>
          </w:p>
        </w:tc>
        <w:tc>
          <w:tcPr>
            <w:tcW w:w="2970" w:type="dxa"/>
            <w:hideMark/>
          </w:tcPr>
          <w:p w14:paraId="56FE7955" w14:textId="77777777" w:rsidR="00706D8D" w:rsidRPr="00706D8D" w:rsidRDefault="00706D8D" w:rsidP="00706D8D">
            <w:pPr>
              <w:jc w:val="center"/>
              <w:rPr>
                <w:lang w:val="en-US"/>
              </w:rPr>
            </w:pPr>
            <w:r w:rsidRPr="00706D8D">
              <w:rPr>
                <w:lang w:val="en-US"/>
              </w:rPr>
              <w:t>3,000</w:t>
            </w:r>
          </w:p>
        </w:tc>
      </w:tr>
      <w:tr w:rsidR="00706D8D" w:rsidRPr="00706D8D" w14:paraId="500E2798" w14:textId="77777777" w:rsidTr="00706D8D">
        <w:tc>
          <w:tcPr>
            <w:tcW w:w="7218" w:type="dxa"/>
            <w:hideMark/>
          </w:tcPr>
          <w:p w14:paraId="330AECD4" w14:textId="77777777" w:rsidR="00706D8D" w:rsidRPr="00706D8D" w:rsidRDefault="00706D8D" w:rsidP="00706D8D">
            <w:pPr>
              <w:jc w:val="center"/>
              <w:rPr>
                <w:lang w:val="en-US"/>
              </w:rPr>
            </w:pPr>
            <w:r w:rsidRPr="00706D8D">
              <w:rPr>
                <w:lang w:val="en-US"/>
              </w:rPr>
              <w:t>Market research</w:t>
            </w:r>
          </w:p>
        </w:tc>
        <w:tc>
          <w:tcPr>
            <w:tcW w:w="2970" w:type="dxa"/>
            <w:hideMark/>
          </w:tcPr>
          <w:p w14:paraId="452C5037" w14:textId="77777777" w:rsidR="00706D8D" w:rsidRPr="00706D8D" w:rsidRDefault="00706D8D" w:rsidP="00706D8D">
            <w:pPr>
              <w:jc w:val="center"/>
              <w:rPr>
                <w:lang w:val="en-US"/>
              </w:rPr>
            </w:pPr>
            <w:r w:rsidRPr="00706D8D">
              <w:rPr>
                <w:lang w:val="en-US"/>
              </w:rPr>
              <w:t>5,000</w:t>
            </w:r>
          </w:p>
        </w:tc>
      </w:tr>
      <w:tr w:rsidR="00706D8D" w:rsidRPr="00706D8D" w14:paraId="15C12219" w14:textId="77777777" w:rsidTr="00706D8D">
        <w:tc>
          <w:tcPr>
            <w:tcW w:w="7218" w:type="dxa"/>
            <w:hideMark/>
          </w:tcPr>
          <w:p w14:paraId="4A11D559" w14:textId="77777777" w:rsidR="00706D8D" w:rsidRPr="00706D8D" w:rsidRDefault="00706D8D" w:rsidP="00706D8D">
            <w:pPr>
              <w:jc w:val="center"/>
              <w:rPr>
                <w:lang w:val="en-US"/>
              </w:rPr>
            </w:pPr>
            <w:r w:rsidRPr="00706D8D">
              <w:rPr>
                <w:lang w:val="en-US"/>
              </w:rPr>
              <w:t>RFQ issuance</w:t>
            </w:r>
          </w:p>
        </w:tc>
        <w:tc>
          <w:tcPr>
            <w:tcW w:w="2970" w:type="dxa"/>
            <w:hideMark/>
          </w:tcPr>
          <w:p w14:paraId="29329D16" w14:textId="77777777" w:rsidR="00706D8D" w:rsidRPr="00706D8D" w:rsidRDefault="00706D8D" w:rsidP="00706D8D">
            <w:pPr>
              <w:jc w:val="center"/>
              <w:rPr>
                <w:lang w:val="en-US"/>
              </w:rPr>
            </w:pPr>
            <w:r w:rsidRPr="00706D8D">
              <w:rPr>
                <w:lang w:val="en-US"/>
              </w:rPr>
              <w:t>2,500</w:t>
            </w:r>
          </w:p>
        </w:tc>
      </w:tr>
      <w:tr w:rsidR="00706D8D" w:rsidRPr="00706D8D" w14:paraId="146B4B4B" w14:textId="77777777" w:rsidTr="00706D8D">
        <w:tc>
          <w:tcPr>
            <w:tcW w:w="7218" w:type="dxa"/>
            <w:hideMark/>
          </w:tcPr>
          <w:p w14:paraId="2D45C90A" w14:textId="77777777" w:rsidR="00706D8D" w:rsidRPr="00706D8D" w:rsidRDefault="00706D8D" w:rsidP="00706D8D">
            <w:pPr>
              <w:jc w:val="center"/>
              <w:rPr>
                <w:lang w:val="en-US"/>
              </w:rPr>
            </w:pPr>
            <w:r w:rsidRPr="00706D8D">
              <w:rPr>
                <w:lang w:val="en-US"/>
              </w:rPr>
              <w:t>Supplier evaluation</w:t>
            </w:r>
          </w:p>
        </w:tc>
        <w:tc>
          <w:tcPr>
            <w:tcW w:w="2970" w:type="dxa"/>
            <w:hideMark/>
          </w:tcPr>
          <w:p w14:paraId="693E41B2" w14:textId="77777777" w:rsidR="00706D8D" w:rsidRPr="00706D8D" w:rsidRDefault="00706D8D" w:rsidP="00706D8D">
            <w:pPr>
              <w:jc w:val="center"/>
              <w:rPr>
                <w:lang w:val="en-US"/>
              </w:rPr>
            </w:pPr>
            <w:r w:rsidRPr="00706D8D">
              <w:rPr>
                <w:lang w:val="en-US"/>
              </w:rPr>
              <w:t>6,000</w:t>
            </w:r>
          </w:p>
        </w:tc>
      </w:tr>
      <w:tr w:rsidR="00706D8D" w:rsidRPr="00706D8D" w14:paraId="169F10CB" w14:textId="77777777" w:rsidTr="00706D8D">
        <w:tc>
          <w:tcPr>
            <w:tcW w:w="7218" w:type="dxa"/>
            <w:hideMark/>
          </w:tcPr>
          <w:p w14:paraId="733438DC" w14:textId="77777777" w:rsidR="00706D8D" w:rsidRPr="00706D8D" w:rsidRDefault="00706D8D" w:rsidP="00706D8D">
            <w:pPr>
              <w:jc w:val="center"/>
              <w:rPr>
                <w:lang w:val="en-US"/>
              </w:rPr>
            </w:pPr>
            <w:r w:rsidRPr="00706D8D">
              <w:rPr>
                <w:lang w:val="en-US"/>
              </w:rPr>
              <w:t>Supplier audits and visits</w:t>
            </w:r>
          </w:p>
        </w:tc>
        <w:tc>
          <w:tcPr>
            <w:tcW w:w="2970" w:type="dxa"/>
            <w:hideMark/>
          </w:tcPr>
          <w:p w14:paraId="35764E1A" w14:textId="77777777" w:rsidR="00706D8D" w:rsidRPr="00706D8D" w:rsidRDefault="00706D8D" w:rsidP="00706D8D">
            <w:pPr>
              <w:jc w:val="center"/>
              <w:rPr>
                <w:lang w:val="en-US"/>
              </w:rPr>
            </w:pPr>
            <w:r w:rsidRPr="00706D8D">
              <w:rPr>
                <w:lang w:val="en-US"/>
              </w:rPr>
              <w:t>8,000</w:t>
            </w:r>
          </w:p>
        </w:tc>
      </w:tr>
      <w:tr w:rsidR="00706D8D" w:rsidRPr="00706D8D" w14:paraId="4131E1EF" w14:textId="77777777" w:rsidTr="00706D8D">
        <w:tc>
          <w:tcPr>
            <w:tcW w:w="7218" w:type="dxa"/>
            <w:hideMark/>
          </w:tcPr>
          <w:p w14:paraId="6F53EAF3" w14:textId="77777777" w:rsidR="00706D8D" w:rsidRPr="00706D8D" w:rsidRDefault="00706D8D" w:rsidP="00706D8D">
            <w:pPr>
              <w:jc w:val="center"/>
              <w:rPr>
                <w:lang w:val="en-US"/>
              </w:rPr>
            </w:pPr>
            <w:r w:rsidRPr="00706D8D">
              <w:rPr>
                <w:lang w:val="en-US"/>
              </w:rPr>
              <w:t>Negotiation and selection</w:t>
            </w:r>
          </w:p>
        </w:tc>
        <w:tc>
          <w:tcPr>
            <w:tcW w:w="2970" w:type="dxa"/>
            <w:hideMark/>
          </w:tcPr>
          <w:p w14:paraId="016956C1" w14:textId="77777777" w:rsidR="00706D8D" w:rsidRPr="00706D8D" w:rsidRDefault="00706D8D" w:rsidP="00706D8D">
            <w:pPr>
              <w:jc w:val="center"/>
              <w:rPr>
                <w:lang w:val="en-US"/>
              </w:rPr>
            </w:pPr>
            <w:r w:rsidRPr="00706D8D">
              <w:rPr>
                <w:lang w:val="en-US"/>
              </w:rPr>
              <w:t>4,000</w:t>
            </w:r>
          </w:p>
        </w:tc>
      </w:tr>
      <w:tr w:rsidR="00706D8D" w:rsidRPr="00706D8D" w14:paraId="09BB7F87" w14:textId="77777777" w:rsidTr="00706D8D">
        <w:tc>
          <w:tcPr>
            <w:tcW w:w="7218" w:type="dxa"/>
            <w:hideMark/>
          </w:tcPr>
          <w:p w14:paraId="31B57407" w14:textId="77777777" w:rsidR="00706D8D" w:rsidRPr="00706D8D" w:rsidRDefault="00706D8D" w:rsidP="00706D8D">
            <w:pPr>
              <w:jc w:val="center"/>
              <w:rPr>
                <w:lang w:val="en-US"/>
              </w:rPr>
            </w:pPr>
            <w:r w:rsidRPr="00706D8D">
              <w:rPr>
                <w:lang w:val="en-US"/>
              </w:rPr>
              <w:t>Contract drafting</w:t>
            </w:r>
          </w:p>
        </w:tc>
        <w:tc>
          <w:tcPr>
            <w:tcW w:w="2970" w:type="dxa"/>
            <w:hideMark/>
          </w:tcPr>
          <w:p w14:paraId="19310C8F" w14:textId="77777777" w:rsidR="00706D8D" w:rsidRPr="00706D8D" w:rsidRDefault="00706D8D" w:rsidP="00706D8D">
            <w:pPr>
              <w:jc w:val="center"/>
              <w:rPr>
                <w:lang w:val="en-US"/>
              </w:rPr>
            </w:pPr>
            <w:r w:rsidRPr="00706D8D">
              <w:rPr>
                <w:lang w:val="en-US"/>
              </w:rPr>
              <w:t>5,000</w:t>
            </w:r>
          </w:p>
        </w:tc>
      </w:tr>
      <w:tr w:rsidR="00706D8D" w:rsidRPr="00706D8D" w14:paraId="5A039C7B" w14:textId="77777777" w:rsidTr="00706D8D">
        <w:tc>
          <w:tcPr>
            <w:tcW w:w="7218" w:type="dxa"/>
            <w:hideMark/>
          </w:tcPr>
          <w:p w14:paraId="79180CA5" w14:textId="77777777" w:rsidR="00706D8D" w:rsidRPr="00706D8D" w:rsidRDefault="00706D8D" w:rsidP="00706D8D">
            <w:pPr>
              <w:jc w:val="center"/>
              <w:rPr>
                <w:lang w:val="en-US"/>
              </w:rPr>
            </w:pPr>
            <w:r w:rsidRPr="00706D8D">
              <w:rPr>
                <w:lang w:val="en-US"/>
              </w:rPr>
              <w:t>Supplier onboarding</w:t>
            </w:r>
          </w:p>
        </w:tc>
        <w:tc>
          <w:tcPr>
            <w:tcW w:w="2970" w:type="dxa"/>
            <w:hideMark/>
          </w:tcPr>
          <w:p w14:paraId="2AAA1565" w14:textId="77777777" w:rsidR="00706D8D" w:rsidRPr="00706D8D" w:rsidRDefault="00706D8D" w:rsidP="00706D8D">
            <w:pPr>
              <w:jc w:val="center"/>
              <w:rPr>
                <w:lang w:val="en-US"/>
              </w:rPr>
            </w:pPr>
            <w:r w:rsidRPr="00706D8D">
              <w:rPr>
                <w:lang w:val="en-US"/>
              </w:rPr>
              <w:t>4,500</w:t>
            </w:r>
          </w:p>
        </w:tc>
      </w:tr>
      <w:tr w:rsidR="00706D8D" w:rsidRPr="00706D8D" w14:paraId="743D2C6A" w14:textId="77777777" w:rsidTr="00706D8D">
        <w:tc>
          <w:tcPr>
            <w:tcW w:w="7218" w:type="dxa"/>
            <w:hideMark/>
          </w:tcPr>
          <w:p w14:paraId="5796FDE3" w14:textId="77777777" w:rsidR="00706D8D" w:rsidRPr="00706D8D" w:rsidRDefault="00706D8D" w:rsidP="00706D8D">
            <w:pPr>
              <w:jc w:val="center"/>
              <w:rPr>
                <w:lang w:val="en-US"/>
              </w:rPr>
            </w:pPr>
            <w:r w:rsidRPr="00706D8D">
              <w:rPr>
                <w:lang w:val="en-US"/>
              </w:rPr>
              <w:t>Project closure</w:t>
            </w:r>
          </w:p>
        </w:tc>
        <w:tc>
          <w:tcPr>
            <w:tcW w:w="2970" w:type="dxa"/>
            <w:hideMark/>
          </w:tcPr>
          <w:p w14:paraId="5696DA2F" w14:textId="77777777" w:rsidR="00706D8D" w:rsidRPr="00706D8D" w:rsidRDefault="00706D8D" w:rsidP="00706D8D">
            <w:pPr>
              <w:jc w:val="center"/>
              <w:rPr>
                <w:lang w:val="en-US"/>
              </w:rPr>
            </w:pPr>
            <w:r w:rsidRPr="00706D8D">
              <w:rPr>
                <w:lang w:val="en-US"/>
              </w:rPr>
              <w:t>2,000</w:t>
            </w:r>
          </w:p>
        </w:tc>
      </w:tr>
      <w:tr w:rsidR="00706D8D" w:rsidRPr="00706D8D" w14:paraId="62B4483C" w14:textId="77777777" w:rsidTr="00706D8D">
        <w:tc>
          <w:tcPr>
            <w:tcW w:w="7218" w:type="dxa"/>
          </w:tcPr>
          <w:p w14:paraId="69DDDB90" w14:textId="77777777" w:rsidR="00706D8D" w:rsidRPr="00706D8D" w:rsidRDefault="00706D8D" w:rsidP="00706D8D">
            <w:pPr>
              <w:jc w:val="center"/>
              <w:rPr>
                <w:lang w:val="en-US"/>
              </w:rPr>
            </w:pPr>
            <w:r>
              <w:rPr>
                <w:lang w:val="en-US"/>
              </w:rPr>
              <w:t>Total</w:t>
            </w:r>
          </w:p>
        </w:tc>
        <w:tc>
          <w:tcPr>
            <w:tcW w:w="2970" w:type="dxa"/>
          </w:tcPr>
          <w:p w14:paraId="7F3D034B" w14:textId="77777777" w:rsidR="00706D8D" w:rsidRPr="00706D8D" w:rsidRDefault="00706D8D" w:rsidP="00706D8D">
            <w:pPr>
              <w:jc w:val="center"/>
              <w:rPr>
                <w:lang w:val="en-US"/>
              </w:rPr>
            </w:pPr>
            <w:r>
              <w:rPr>
                <w:lang w:val="en-US"/>
              </w:rPr>
              <w:t>42,000</w:t>
            </w:r>
          </w:p>
        </w:tc>
      </w:tr>
    </w:tbl>
    <w:p w14:paraId="39440688" w14:textId="77777777" w:rsidR="006C0724" w:rsidRDefault="006C0724" w:rsidP="006C0724"/>
    <w:p w14:paraId="01BB55FE" w14:textId="77777777" w:rsidR="006C0724" w:rsidRDefault="006C0724" w:rsidP="006C0724">
      <w:r>
        <w:t xml:space="preserve">The overall approximate project budget is 42000 pounds. Cost control is implemented by doing periodic budget reviews and variance analysis. This will help to detect overspending at </w:t>
      </w:r>
      <w:r w:rsidR="00FA1797">
        <w:t>an</w:t>
      </w:r>
      <w:r>
        <w:t xml:space="preserve"> early stage and </w:t>
      </w:r>
      <w:r w:rsidR="00FA1797">
        <w:t>take</w:t>
      </w:r>
      <w:r>
        <w:t xml:space="preserve"> corrective action.</w:t>
      </w:r>
    </w:p>
    <w:p w14:paraId="0ADEA8CD" w14:textId="77777777" w:rsidR="006C0724" w:rsidRDefault="00706D8D" w:rsidP="00706D8D">
      <w:pPr>
        <w:pStyle w:val="Heading1"/>
      </w:pPr>
      <w:bookmarkStart w:id="8" w:name="_Toc220161878"/>
      <w:r>
        <w:t>Use of Crash Costing Techniques</w:t>
      </w:r>
      <w:bookmarkEnd w:id="8"/>
    </w:p>
    <w:p w14:paraId="1AFE6471" w14:textId="77777777" w:rsidR="006C0724" w:rsidRDefault="006C0724" w:rsidP="006C0724">
      <w:r>
        <w:t xml:space="preserve">Crash costing is a project management method that takes </w:t>
      </w:r>
      <w:r w:rsidR="00706D8D">
        <w:t>shortening</w:t>
      </w:r>
      <w:r>
        <w:t xml:space="preserve"> of projects by assigning more resources to the project at a higher cost. During the supplier selection project, the senior management asked the project to be completed within 7 days earlier so that a new supplier can be acquired before the time elapses to the next financial quarter.</w:t>
      </w:r>
      <w:r w:rsidR="00706D8D">
        <w:t xml:space="preserve"> </w:t>
      </w:r>
      <w:r>
        <w:t xml:space="preserve">The techniques of crash costing are used only </w:t>
      </w:r>
      <w:r w:rsidR="00FA1797">
        <w:t xml:space="preserve">for </w:t>
      </w:r>
      <w:r>
        <w:t>those activities which are on the critical path</w:t>
      </w:r>
      <w:r w:rsidR="00FA1797">
        <w:t>,</w:t>
      </w:r>
      <w:r>
        <w:t xml:space="preserve"> since a reduction in non-critical activities would not help to cut the total duration of the </w:t>
      </w:r>
      <w:r w:rsidR="00A32221">
        <w:t>projec</w:t>
      </w:r>
      <w:r>
        <w:t>t</w:t>
      </w:r>
      <w:r w:rsidR="00A32221">
        <w:t xml:space="preserve"> (</w:t>
      </w:r>
      <w:r w:rsidR="00A32221">
        <w:rPr>
          <w:rFonts w:eastAsia="Times New Roman" w:cs="Times New Roman"/>
          <w:szCs w:val="24"/>
          <w:lang w:val="en-US"/>
        </w:rPr>
        <w:t xml:space="preserve">Willumsen et al., </w:t>
      </w:r>
      <w:r w:rsidR="00A32221" w:rsidRPr="00A32221">
        <w:rPr>
          <w:rFonts w:eastAsia="Times New Roman" w:cs="Times New Roman"/>
          <w:szCs w:val="24"/>
          <w:lang w:val="en-US"/>
        </w:rPr>
        <w:t>2024)</w:t>
      </w:r>
      <w:r>
        <w:t>. Other critical path activities that should be crashed in this project include supplier audits, negotiation and contract drafting.</w:t>
      </w:r>
    </w:p>
    <w:p w14:paraId="2C6014B7" w14:textId="77777777" w:rsidR="006C0724" w:rsidRDefault="006C0724" w:rsidP="006C0724">
      <w:r>
        <w:t>The table below indicates the normal and crash durations as well as costs:</w:t>
      </w:r>
    </w:p>
    <w:p w14:paraId="7D077A9E" w14:textId="77777777" w:rsidR="00706D8D" w:rsidRDefault="00706D8D" w:rsidP="00706D8D">
      <w:pPr>
        <w:jc w:val="center"/>
      </w:pPr>
      <w:bookmarkStart w:id="9" w:name="_Toc220161917"/>
      <w:r>
        <w:t xml:space="preserve">Table </w:t>
      </w:r>
      <w:r>
        <w:fldChar w:fldCharType="begin"/>
      </w:r>
      <w:r>
        <w:instrText xml:space="preserve"> SEQ Table \* ARABIC </w:instrText>
      </w:r>
      <w:r>
        <w:fldChar w:fldCharType="separate"/>
      </w:r>
      <w:r>
        <w:rPr>
          <w:noProof/>
        </w:rPr>
        <w:t>4</w:t>
      </w:r>
      <w:r>
        <w:fldChar w:fldCharType="end"/>
      </w:r>
      <w:r>
        <w:t>: Crash costing application</w:t>
      </w:r>
      <w:bookmarkEnd w:id="9"/>
    </w:p>
    <w:tbl>
      <w:tblPr>
        <w:tblStyle w:val="TableGrid"/>
        <w:tblW w:w="0" w:type="auto"/>
        <w:jc w:val="center"/>
        <w:tblLook w:val="04A0" w:firstRow="1" w:lastRow="0" w:firstColumn="1" w:lastColumn="0" w:noHBand="0" w:noVBand="1"/>
      </w:tblPr>
      <w:tblGrid>
        <w:gridCol w:w="2639"/>
        <w:gridCol w:w="2293"/>
        <w:gridCol w:w="2134"/>
        <w:gridCol w:w="2510"/>
      </w:tblGrid>
      <w:tr w:rsidR="00706D8D" w:rsidRPr="00706D8D" w14:paraId="7B5151EA" w14:textId="77777777" w:rsidTr="00706D8D">
        <w:trPr>
          <w:jc w:val="center"/>
        </w:trPr>
        <w:tc>
          <w:tcPr>
            <w:tcW w:w="0" w:type="auto"/>
            <w:hideMark/>
          </w:tcPr>
          <w:p w14:paraId="22F8088F" w14:textId="77777777" w:rsidR="00706D8D" w:rsidRPr="00706D8D" w:rsidRDefault="00706D8D" w:rsidP="00706D8D">
            <w:pPr>
              <w:jc w:val="center"/>
              <w:rPr>
                <w:b/>
                <w:lang w:val="en-US"/>
              </w:rPr>
            </w:pPr>
            <w:r w:rsidRPr="00706D8D">
              <w:rPr>
                <w:b/>
                <w:lang w:val="en-US"/>
              </w:rPr>
              <w:t>Activity</w:t>
            </w:r>
          </w:p>
        </w:tc>
        <w:tc>
          <w:tcPr>
            <w:tcW w:w="0" w:type="auto"/>
            <w:hideMark/>
          </w:tcPr>
          <w:p w14:paraId="206D0921" w14:textId="77777777" w:rsidR="00706D8D" w:rsidRPr="00706D8D" w:rsidRDefault="00706D8D" w:rsidP="00706D8D">
            <w:pPr>
              <w:jc w:val="center"/>
              <w:rPr>
                <w:b/>
                <w:lang w:val="en-US"/>
              </w:rPr>
            </w:pPr>
            <w:r w:rsidRPr="00706D8D">
              <w:rPr>
                <w:b/>
                <w:lang w:val="en-US"/>
              </w:rPr>
              <w:t>Normal Time (Days)</w:t>
            </w:r>
          </w:p>
        </w:tc>
        <w:tc>
          <w:tcPr>
            <w:tcW w:w="0" w:type="auto"/>
            <w:hideMark/>
          </w:tcPr>
          <w:p w14:paraId="1203ECCA" w14:textId="77777777" w:rsidR="00706D8D" w:rsidRPr="00706D8D" w:rsidRDefault="00706D8D" w:rsidP="00706D8D">
            <w:pPr>
              <w:jc w:val="center"/>
              <w:rPr>
                <w:b/>
                <w:lang w:val="en-US"/>
              </w:rPr>
            </w:pPr>
            <w:r w:rsidRPr="00706D8D">
              <w:rPr>
                <w:b/>
                <w:lang w:val="en-US"/>
              </w:rPr>
              <w:t>Crash Time (Days)</w:t>
            </w:r>
          </w:p>
        </w:tc>
        <w:tc>
          <w:tcPr>
            <w:tcW w:w="0" w:type="auto"/>
            <w:hideMark/>
          </w:tcPr>
          <w:p w14:paraId="3B9FC4E5" w14:textId="77777777" w:rsidR="00706D8D" w:rsidRPr="00706D8D" w:rsidRDefault="00706D8D" w:rsidP="00706D8D">
            <w:pPr>
              <w:jc w:val="center"/>
              <w:rPr>
                <w:b/>
                <w:lang w:val="en-US"/>
              </w:rPr>
            </w:pPr>
            <w:r w:rsidRPr="00706D8D">
              <w:rPr>
                <w:b/>
                <w:lang w:val="en-US"/>
              </w:rPr>
              <w:t>Extra Cost per Day (£)</w:t>
            </w:r>
          </w:p>
        </w:tc>
      </w:tr>
      <w:tr w:rsidR="00706D8D" w:rsidRPr="00706D8D" w14:paraId="5C95CCE0" w14:textId="77777777" w:rsidTr="00706D8D">
        <w:trPr>
          <w:jc w:val="center"/>
        </w:trPr>
        <w:tc>
          <w:tcPr>
            <w:tcW w:w="0" w:type="auto"/>
            <w:hideMark/>
          </w:tcPr>
          <w:p w14:paraId="79C07E35" w14:textId="77777777" w:rsidR="00706D8D" w:rsidRPr="00706D8D" w:rsidRDefault="00706D8D" w:rsidP="00706D8D">
            <w:pPr>
              <w:jc w:val="center"/>
              <w:rPr>
                <w:lang w:val="en-US"/>
              </w:rPr>
            </w:pPr>
            <w:r w:rsidRPr="00706D8D">
              <w:rPr>
                <w:lang w:val="en-US"/>
              </w:rPr>
              <w:t>Supplier audits</w:t>
            </w:r>
          </w:p>
        </w:tc>
        <w:tc>
          <w:tcPr>
            <w:tcW w:w="0" w:type="auto"/>
            <w:hideMark/>
          </w:tcPr>
          <w:p w14:paraId="68B6AF5D" w14:textId="77777777" w:rsidR="00706D8D" w:rsidRPr="00706D8D" w:rsidRDefault="00706D8D" w:rsidP="00706D8D">
            <w:pPr>
              <w:jc w:val="center"/>
              <w:rPr>
                <w:lang w:val="en-US"/>
              </w:rPr>
            </w:pPr>
            <w:r w:rsidRPr="00706D8D">
              <w:rPr>
                <w:lang w:val="en-US"/>
              </w:rPr>
              <w:t>6</w:t>
            </w:r>
          </w:p>
        </w:tc>
        <w:tc>
          <w:tcPr>
            <w:tcW w:w="0" w:type="auto"/>
            <w:hideMark/>
          </w:tcPr>
          <w:p w14:paraId="43726338" w14:textId="77777777" w:rsidR="00706D8D" w:rsidRPr="00706D8D" w:rsidRDefault="00706D8D" w:rsidP="00706D8D">
            <w:pPr>
              <w:jc w:val="center"/>
              <w:rPr>
                <w:lang w:val="en-US"/>
              </w:rPr>
            </w:pPr>
            <w:r w:rsidRPr="00706D8D">
              <w:rPr>
                <w:lang w:val="en-US"/>
              </w:rPr>
              <w:t>4</w:t>
            </w:r>
          </w:p>
        </w:tc>
        <w:tc>
          <w:tcPr>
            <w:tcW w:w="0" w:type="auto"/>
            <w:hideMark/>
          </w:tcPr>
          <w:p w14:paraId="16552C6B" w14:textId="77777777" w:rsidR="00706D8D" w:rsidRPr="00706D8D" w:rsidRDefault="00706D8D" w:rsidP="00706D8D">
            <w:pPr>
              <w:jc w:val="center"/>
              <w:rPr>
                <w:lang w:val="en-US"/>
              </w:rPr>
            </w:pPr>
            <w:r w:rsidRPr="00706D8D">
              <w:rPr>
                <w:lang w:val="en-US"/>
              </w:rPr>
              <w:t>900</w:t>
            </w:r>
          </w:p>
        </w:tc>
      </w:tr>
      <w:tr w:rsidR="00706D8D" w:rsidRPr="00706D8D" w14:paraId="589101A7" w14:textId="77777777" w:rsidTr="00706D8D">
        <w:trPr>
          <w:jc w:val="center"/>
        </w:trPr>
        <w:tc>
          <w:tcPr>
            <w:tcW w:w="0" w:type="auto"/>
            <w:hideMark/>
          </w:tcPr>
          <w:p w14:paraId="79E19C91" w14:textId="77777777" w:rsidR="00706D8D" w:rsidRPr="00706D8D" w:rsidRDefault="00706D8D" w:rsidP="00706D8D">
            <w:pPr>
              <w:jc w:val="center"/>
              <w:rPr>
                <w:lang w:val="en-US"/>
              </w:rPr>
            </w:pPr>
            <w:r w:rsidRPr="00706D8D">
              <w:rPr>
                <w:lang w:val="en-US"/>
              </w:rPr>
              <w:t>Negotiation and selection</w:t>
            </w:r>
          </w:p>
        </w:tc>
        <w:tc>
          <w:tcPr>
            <w:tcW w:w="0" w:type="auto"/>
            <w:hideMark/>
          </w:tcPr>
          <w:p w14:paraId="5F4055CB" w14:textId="77777777" w:rsidR="00706D8D" w:rsidRPr="00706D8D" w:rsidRDefault="00706D8D" w:rsidP="00706D8D">
            <w:pPr>
              <w:jc w:val="center"/>
              <w:rPr>
                <w:lang w:val="en-US"/>
              </w:rPr>
            </w:pPr>
            <w:r w:rsidRPr="00706D8D">
              <w:rPr>
                <w:lang w:val="en-US"/>
              </w:rPr>
              <w:t>4</w:t>
            </w:r>
          </w:p>
        </w:tc>
        <w:tc>
          <w:tcPr>
            <w:tcW w:w="0" w:type="auto"/>
            <w:hideMark/>
          </w:tcPr>
          <w:p w14:paraId="422834F9" w14:textId="77777777" w:rsidR="00706D8D" w:rsidRPr="00706D8D" w:rsidRDefault="00706D8D" w:rsidP="00706D8D">
            <w:pPr>
              <w:jc w:val="center"/>
              <w:rPr>
                <w:lang w:val="en-US"/>
              </w:rPr>
            </w:pPr>
            <w:r w:rsidRPr="00706D8D">
              <w:rPr>
                <w:lang w:val="en-US"/>
              </w:rPr>
              <w:t>3</w:t>
            </w:r>
          </w:p>
        </w:tc>
        <w:tc>
          <w:tcPr>
            <w:tcW w:w="0" w:type="auto"/>
            <w:hideMark/>
          </w:tcPr>
          <w:p w14:paraId="1B850156" w14:textId="77777777" w:rsidR="00706D8D" w:rsidRPr="00706D8D" w:rsidRDefault="00706D8D" w:rsidP="00706D8D">
            <w:pPr>
              <w:jc w:val="center"/>
              <w:rPr>
                <w:lang w:val="en-US"/>
              </w:rPr>
            </w:pPr>
            <w:r w:rsidRPr="00706D8D">
              <w:rPr>
                <w:lang w:val="en-US"/>
              </w:rPr>
              <w:t>700</w:t>
            </w:r>
          </w:p>
        </w:tc>
      </w:tr>
      <w:tr w:rsidR="00706D8D" w:rsidRPr="00706D8D" w14:paraId="47E552F2" w14:textId="77777777" w:rsidTr="00706D8D">
        <w:trPr>
          <w:jc w:val="center"/>
        </w:trPr>
        <w:tc>
          <w:tcPr>
            <w:tcW w:w="0" w:type="auto"/>
            <w:hideMark/>
          </w:tcPr>
          <w:p w14:paraId="4DF95376" w14:textId="77777777" w:rsidR="00706D8D" w:rsidRPr="00706D8D" w:rsidRDefault="00706D8D" w:rsidP="00706D8D">
            <w:pPr>
              <w:jc w:val="center"/>
              <w:rPr>
                <w:lang w:val="en-US"/>
              </w:rPr>
            </w:pPr>
            <w:r w:rsidRPr="00706D8D">
              <w:rPr>
                <w:lang w:val="en-US"/>
              </w:rPr>
              <w:t>Contract drafting</w:t>
            </w:r>
          </w:p>
        </w:tc>
        <w:tc>
          <w:tcPr>
            <w:tcW w:w="0" w:type="auto"/>
            <w:hideMark/>
          </w:tcPr>
          <w:p w14:paraId="7103B001" w14:textId="77777777" w:rsidR="00706D8D" w:rsidRPr="00706D8D" w:rsidRDefault="00706D8D" w:rsidP="00706D8D">
            <w:pPr>
              <w:jc w:val="center"/>
              <w:rPr>
                <w:lang w:val="en-US"/>
              </w:rPr>
            </w:pPr>
            <w:r w:rsidRPr="00706D8D">
              <w:rPr>
                <w:lang w:val="en-US"/>
              </w:rPr>
              <w:t>5</w:t>
            </w:r>
          </w:p>
        </w:tc>
        <w:tc>
          <w:tcPr>
            <w:tcW w:w="0" w:type="auto"/>
            <w:hideMark/>
          </w:tcPr>
          <w:p w14:paraId="358403E9" w14:textId="77777777" w:rsidR="00706D8D" w:rsidRPr="00706D8D" w:rsidRDefault="00706D8D" w:rsidP="00706D8D">
            <w:pPr>
              <w:jc w:val="center"/>
              <w:rPr>
                <w:lang w:val="en-US"/>
              </w:rPr>
            </w:pPr>
            <w:r w:rsidRPr="00706D8D">
              <w:rPr>
                <w:lang w:val="en-US"/>
              </w:rPr>
              <w:t>3</w:t>
            </w:r>
          </w:p>
        </w:tc>
        <w:tc>
          <w:tcPr>
            <w:tcW w:w="0" w:type="auto"/>
            <w:hideMark/>
          </w:tcPr>
          <w:p w14:paraId="2496CA8D" w14:textId="77777777" w:rsidR="00706D8D" w:rsidRPr="00706D8D" w:rsidRDefault="00706D8D" w:rsidP="00706D8D">
            <w:pPr>
              <w:jc w:val="center"/>
              <w:rPr>
                <w:lang w:val="en-US"/>
              </w:rPr>
            </w:pPr>
            <w:r w:rsidRPr="00706D8D">
              <w:rPr>
                <w:lang w:val="en-US"/>
              </w:rPr>
              <w:t>800</w:t>
            </w:r>
          </w:p>
        </w:tc>
      </w:tr>
    </w:tbl>
    <w:p w14:paraId="43ABF1F2" w14:textId="77777777" w:rsidR="006C0724" w:rsidRDefault="006C0724" w:rsidP="006C0724"/>
    <w:p w14:paraId="366D9733" w14:textId="77777777" w:rsidR="006C0724" w:rsidRDefault="006C0724" w:rsidP="006C0724">
      <w:r>
        <w:t>T</w:t>
      </w:r>
      <w:r w:rsidR="00FA1797">
        <w:t>he project period can be minimis</w:t>
      </w:r>
      <w:r>
        <w:t>ed by including additional auditors, carrying out parallel negotiation and assigning more legal resources.</w:t>
      </w:r>
    </w:p>
    <w:p w14:paraId="254E418B" w14:textId="77777777" w:rsidR="006C0724" w:rsidRDefault="006C0724" w:rsidP="006C0724">
      <w:r>
        <w:t>Calculations involving the crash are:</w:t>
      </w:r>
    </w:p>
    <w:p w14:paraId="463525F2" w14:textId="77777777" w:rsidR="006C0724" w:rsidRDefault="006C0724" w:rsidP="006C0724">
      <w:pPr>
        <w:pStyle w:val="ListParagraph"/>
        <w:numPr>
          <w:ilvl w:val="0"/>
          <w:numId w:val="1"/>
        </w:numPr>
      </w:pPr>
      <w:r>
        <w:t>2 days decrease in supplier audits costing at 900 per day = 1800.</w:t>
      </w:r>
    </w:p>
    <w:p w14:paraId="7FFD9472" w14:textId="77777777" w:rsidR="006C0724" w:rsidRDefault="00FA1797" w:rsidP="006C0724">
      <w:pPr>
        <w:pStyle w:val="ListParagraph"/>
        <w:numPr>
          <w:ilvl w:val="0"/>
          <w:numId w:val="1"/>
        </w:numPr>
      </w:pPr>
      <w:r>
        <w:t>Reduction i</w:t>
      </w:r>
      <w:r w:rsidR="006C0724">
        <w:t>n negotiation by 1 day = -700.</w:t>
      </w:r>
    </w:p>
    <w:p w14:paraId="3E34C9F5" w14:textId="77777777" w:rsidR="006C0724" w:rsidRDefault="006C0724" w:rsidP="006C0724">
      <w:pPr>
        <w:pStyle w:val="ListParagraph"/>
        <w:numPr>
          <w:ilvl w:val="0"/>
          <w:numId w:val="1"/>
        </w:numPr>
      </w:pPr>
      <w:r>
        <w:t>Saving of 2 days in contract writing at 800/day =1600.</w:t>
      </w:r>
    </w:p>
    <w:p w14:paraId="0A348F1A" w14:textId="77777777" w:rsidR="006C0724" w:rsidRDefault="006C0724" w:rsidP="006C0724">
      <w:r>
        <w:t xml:space="preserve">The overall crash cost stands at £4,100 and a saving of 7 </w:t>
      </w:r>
      <w:r w:rsidR="00706D8D">
        <w:t>days</w:t>
      </w:r>
      <w:r>
        <w:t>.</w:t>
      </w:r>
    </w:p>
    <w:p w14:paraId="1D629CC8" w14:textId="77777777" w:rsidR="006C0724" w:rsidRDefault="006C0724" w:rsidP="006C0724">
      <w:r>
        <w:t>When the crash occurs, the new project duration is lessened by a margin of 36 days as opposed to 43 days. The total project cost will be revised to £46,100.</w:t>
      </w:r>
      <w:r w:rsidR="00706D8D">
        <w:t xml:space="preserve"> </w:t>
      </w:r>
      <w:r>
        <w:t>Even though crash costing is costly to projects, it is of strategic use</w:t>
      </w:r>
      <w:r w:rsidR="00A32221">
        <w:t xml:space="preserve"> (</w:t>
      </w:r>
      <w:r w:rsidR="00A32221" w:rsidRPr="00A32221">
        <w:rPr>
          <w:rFonts w:eastAsia="Times New Roman" w:cs="Times New Roman"/>
          <w:szCs w:val="24"/>
          <w:lang w:val="en-US"/>
        </w:rPr>
        <w:t>Barb</w:t>
      </w:r>
      <w:r w:rsidR="00A32221">
        <w:rPr>
          <w:rFonts w:eastAsia="Times New Roman" w:cs="Times New Roman"/>
          <w:szCs w:val="24"/>
          <w:lang w:val="en-US"/>
        </w:rPr>
        <w:t xml:space="preserve">osa, and Carvalho, </w:t>
      </w:r>
      <w:r w:rsidR="00A32221" w:rsidRPr="00A32221">
        <w:rPr>
          <w:rFonts w:eastAsia="Times New Roman" w:cs="Times New Roman"/>
          <w:szCs w:val="24"/>
          <w:lang w:val="en-US"/>
        </w:rPr>
        <w:t>2024)</w:t>
      </w:r>
      <w:r>
        <w:t xml:space="preserve">. Early supplier </w:t>
      </w:r>
      <w:r w:rsidR="00FA1797">
        <w:t>on</w:t>
      </w:r>
      <w:r w:rsidR="00706D8D">
        <w:t>boarding</w:t>
      </w:r>
      <w:r>
        <w:t xml:space="preserve">, in this instance, decreases supplier risk and enhances production stability. Nonetheless, crash costing decisions should be considered critically so that the benefits </w:t>
      </w:r>
      <w:r w:rsidR="00FA1797">
        <w:t>are</w:t>
      </w:r>
      <w:r>
        <w:t xml:space="preserve"> more than the incremental costs.</w:t>
      </w:r>
    </w:p>
    <w:p w14:paraId="6B25714E" w14:textId="77777777" w:rsidR="006C0724" w:rsidRDefault="006C0724" w:rsidP="00706D8D">
      <w:pPr>
        <w:pStyle w:val="Heading1"/>
      </w:pPr>
      <w:bookmarkStart w:id="10" w:name="_Toc220161879"/>
      <w:r>
        <w:t>A Reflection on Project</w:t>
      </w:r>
      <w:r w:rsidR="00706D8D">
        <w:t xml:space="preserve"> Handover Problems</w:t>
      </w:r>
      <w:bookmarkEnd w:id="10"/>
    </w:p>
    <w:p w14:paraId="1678B693" w14:textId="77777777" w:rsidR="006C0724" w:rsidRDefault="006C0724" w:rsidP="006C0724">
      <w:r>
        <w:t xml:space="preserve">Project handover is a very important phase of </w:t>
      </w:r>
      <w:r w:rsidR="00FA1797">
        <w:t xml:space="preserve">the </w:t>
      </w:r>
      <w:r>
        <w:t xml:space="preserve">supplier selection project. It is where the project stage and the normal operation management are switching. An effective handover will see to it that the project benefits can be realised in the long run. Ineffective handover may lead to confusion, operational failure, </w:t>
      </w:r>
      <w:r w:rsidR="00FA1797">
        <w:t>and</w:t>
      </w:r>
      <w:r>
        <w:t xml:space="preserve"> failure to attain expected results.</w:t>
      </w:r>
      <w:r w:rsidR="00706D8D">
        <w:t xml:space="preserve"> </w:t>
      </w:r>
      <w:r>
        <w:t>In the project, handover will include the transfer of the responsibility of the new supplier relationship to the procurement and operations departments by the project team</w:t>
      </w:r>
      <w:r w:rsidR="00A32221">
        <w:t xml:space="preserve"> (</w:t>
      </w:r>
      <w:r w:rsidR="00A32221">
        <w:rPr>
          <w:rFonts w:eastAsia="Times New Roman" w:cs="Times New Roman"/>
          <w:szCs w:val="24"/>
          <w:lang w:val="en-US"/>
        </w:rPr>
        <w:t xml:space="preserve">Ika, and Pinto, </w:t>
      </w:r>
      <w:r w:rsidR="00A32221" w:rsidRPr="00A32221">
        <w:rPr>
          <w:rFonts w:eastAsia="Times New Roman" w:cs="Times New Roman"/>
          <w:szCs w:val="24"/>
          <w:lang w:val="en-US"/>
        </w:rPr>
        <w:t>2023)</w:t>
      </w:r>
      <w:r>
        <w:t>. One of them is that all the relevant documentation should be complete and accurate. This encompasses suppliers</w:t>
      </w:r>
      <w:r w:rsidR="00FA1797">
        <w:t>’</w:t>
      </w:r>
      <w:r>
        <w:t xml:space="preserve"> contracts, service level agreements, pricing structures, quality standards and communication processes. Poor or incomplete documentation may create </w:t>
      </w:r>
      <w:r w:rsidR="00FA1797">
        <w:t xml:space="preserve">a </w:t>
      </w:r>
      <w:r>
        <w:t>conflict of performance or misunderstanding.</w:t>
      </w:r>
    </w:p>
    <w:p w14:paraId="3000D4D5" w14:textId="77777777" w:rsidR="006C0724" w:rsidRPr="00A32221" w:rsidRDefault="006C0724" w:rsidP="006C0724">
      <w:pPr>
        <w:rPr>
          <w:rFonts w:eastAsia="Times New Roman" w:cs="Times New Roman"/>
          <w:szCs w:val="24"/>
          <w:lang w:val="en-US"/>
        </w:rPr>
      </w:pPr>
      <w:r>
        <w:t>The other significant handover consideration is training. The Procurement personnel and the operational units should be well aware of the operations of the new supplier, the order</w:t>
      </w:r>
      <w:r w:rsidR="00FA1797">
        <w:t xml:space="preserve"> system</w:t>
      </w:r>
      <w:r>
        <w:t xml:space="preserve">, and </w:t>
      </w:r>
      <w:r w:rsidR="00FA1797">
        <w:t xml:space="preserve">the </w:t>
      </w:r>
      <w:r>
        <w:t>escalation</w:t>
      </w:r>
      <w:r w:rsidR="00FA1797">
        <w:t xml:space="preserve"> process</w:t>
      </w:r>
      <w:r>
        <w:t>. When the training is not accompanied, there is a risk of making mistakes in the ordering or communication that can result in a poor supplier relationship. In order to deal with this, the handover process involves training and user guides.</w:t>
      </w:r>
      <w:r w:rsidR="00706D8D">
        <w:t xml:space="preserve"> </w:t>
      </w:r>
      <w:r w:rsidR="00FA1797">
        <w:t>Some</w:t>
      </w:r>
      <w:r>
        <w:t xml:space="preserve"> challenges could arise in system integration</w:t>
      </w:r>
      <w:r w:rsidR="00A32221">
        <w:t xml:space="preserve"> (</w:t>
      </w:r>
      <w:r w:rsidR="00A32221">
        <w:rPr>
          <w:rFonts w:eastAsia="Times New Roman" w:cs="Times New Roman"/>
          <w:szCs w:val="24"/>
          <w:lang w:val="en-US"/>
        </w:rPr>
        <w:t xml:space="preserve">Grall et al., </w:t>
      </w:r>
      <w:r w:rsidR="00A32221" w:rsidRPr="00A32221">
        <w:rPr>
          <w:rFonts w:eastAsia="Times New Roman" w:cs="Times New Roman"/>
          <w:szCs w:val="24"/>
          <w:lang w:val="en-US"/>
        </w:rPr>
        <w:t>2025)</w:t>
      </w:r>
      <w:r>
        <w:t>. The new supplier should also be incorporated into the procurement and the inventory system of the company fully. Operation problems may arise because of any mistake in data</w:t>
      </w:r>
      <w:r w:rsidR="00FA1797">
        <w:t>,</w:t>
      </w:r>
      <w:r>
        <w:t xml:space="preserve"> set up like wrong pricing or lead time. Before final handover, testing and validation activities are thus done.</w:t>
      </w:r>
      <w:r w:rsidR="00706D8D">
        <w:t xml:space="preserve"> </w:t>
      </w:r>
      <w:r>
        <w:t xml:space="preserve">During handover, clear ownership and responsibility should be </w:t>
      </w:r>
      <w:r w:rsidR="00FA1797">
        <w:t>established</w:t>
      </w:r>
      <w:r>
        <w:t>. The project manager will hand the responsibility to another supplier relationship manager. This will provide responsibility in terms of continued p</w:t>
      </w:r>
      <w:r w:rsidR="00FA1797">
        <w:t>erformance checking and problem-</w:t>
      </w:r>
      <w:r>
        <w:t>solving</w:t>
      </w:r>
      <w:r w:rsidR="00A32221">
        <w:t xml:space="preserve"> (</w:t>
      </w:r>
      <w:r w:rsidR="00A32221">
        <w:rPr>
          <w:rFonts w:eastAsia="Times New Roman" w:cs="Times New Roman"/>
          <w:szCs w:val="24"/>
          <w:lang w:val="en-US"/>
        </w:rPr>
        <w:t>Ichsan et al., 2023)</w:t>
      </w:r>
      <w:r>
        <w:t xml:space="preserve">. To ensure the </w:t>
      </w:r>
      <w:r w:rsidR="00706D8D">
        <w:t>fulfilment</w:t>
      </w:r>
      <w:r>
        <w:t xml:space="preserve"> of all requirements, a handover checklist and </w:t>
      </w:r>
      <w:r w:rsidR="00FA1797">
        <w:t xml:space="preserve">a </w:t>
      </w:r>
      <w:r>
        <w:t>formal (sign-off) are employed.</w:t>
      </w:r>
      <w:r w:rsidR="00706D8D">
        <w:t xml:space="preserve"> </w:t>
      </w:r>
      <w:r>
        <w:t>Lastly, there should be performance monitoring arrangements which should be agreed upon continuously. Measures of key p</w:t>
      </w:r>
      <w:r w:rsidR="00FA1797">
        <w:t xml:space="preserve">erformances like quality levels, </w:t>
      </w:r>
      <w:r>
        <w:t>cost performance, and reliability of delivery are established. Meeting</w:t>
      </w:r>
      <w:r w:rsidR="00FA1797">
        <w:t>s</w:t>
      </w:r>
      <w:r>
        <w:t xml:space="preserve"> with the supplier should be reviewed regularly and made to ensure that continual improvement is being achieved.</w:t>
      </w:r>
      <w:r w:rsidR="00706D8D">
        <w:t xml:space="preserve"> </w:t>
      </w:r>
      <w:r>
        <w:t>Moreover, the communication with stakeholders remains significant even after the handover of the project. Frequent gather</w:t>
      </w:r>
      <w:r w:rsidR="00FA1797">
        <w:t>ings of procurement, operations, and</w:t>
      </w:r>
      <w:r>
        <w:t xml:space="preserve"> the new supplier</w:t>
      </w:r>
      <w:r w:rsidR="00FA1797">
        <w:t xml:space="preserve"> </w:t>
      </w:r>
      <w:r>
        <w:t xml:space="preserve">facilitate the early detection of performance problems and foster teamwork. Monitoring systems are to be provided in such a way that the operation teams report issues as they arise. The lessons gained throughout the project are also to be recorded and communicated within the organisation. This is beneficial in terms of better selection </w:t>
      </w:r>
      <w:r w:rsidR="00FA1797">
        <w:t xml:space="preserve">of </w:t>
      </w:r>
      <w:r>
        <w:t xml:space="preserve">projects </w:t>
      </w:r>
      <w:r w:rsidR="00FA1797">
        <w:t>and</w:t>
      </w:r>
      <w:r>
        <w:t xml:space="preserve"> suppliers in the future and also enhances general procurement stre</w:t>
      </w:r>
      <w:r w:rsidR="00FA1797">
        <w:t>ngth. It is advised that a post-</w:t>
      </w:r>
      <w:r>
        <w:t>implementation review should be conducted after three months to ensure that the supplier is performing to expectations and providing the expected benefits.</w:t>
      </w:r>
    </w:p>
    <w:p w14:paraId="2AF1C865" w14:textId="77777777" w:rsidR="006C0724" w:rsidRDefault="006C0724" w:rsidP="006C0724">
      <w:r>
        <w:t>Through attention to these handover problems, the organisation successfully facilitates the transition process and derives the maximum benefits of the new supplier relationship in the long run.</w:t>
      </w:r>
    </w:p>
    <w:p w14:paraId="18A19C71" w14:textId="77777777" w:rsidR="006C0724" w:rsidRDefault="006C0724" w:rsidP="006C0724"/>
    <w:p w14:paraId="0AFB550D" w14:textId="77777777" w:rsidR="001F3D63" w:rsidRDefault="001F3D63">
      <w:pPr>
        <w:spacing w:line="276" w:lineRule="auto"/>
        <w:jc w:val="left"/>
        <w:rPr>
          <w:rFonts w:eastAsiaTheme="majorEastAsia" w:cstheme="majorBidi"/>
          <w:b/>
          <w:bCs/>
          <w:color w:val="365F91" w:themeColor="accent1" w:themeShade="BF"/>
          <w:sz w:val="32"/>
          <w:szCs w:val="28"/>
        </w:rPr>
      </w:pPr>
      <w:r>
        <w:br w:type="page"/>
      </w:r>
    </w:p>
    <w:p w14:paraId="66FA7776" w14:textId="77777777" w:rsidR="006C0724" w:rsidRDefault="00706D8D" w:rsidP="00706D8D">
      <w:pPr>
        <w:pStyle w:val="Heading1"/>
      </w:pPr>
      <w:bookmarkStart w:id="11" w:name="_Toc220161880"/>
      <w:r>
        <w:t>Conclusion</w:t>
      </w:r>
      <w:bookmarkEnd w:id="11"/>
    </w:p>
    <w:p w14:paraId="31C5DC5C" w14:textId="77777777" w:rsidR="006C0724" w:rsidRDefault="006C0724" w:rsidP="006C0724">
      <w:r>
        <w:t>The project of searching</w:t>
      </w:r>
      <w:r w:rsidR="00FA1797">
        <w:t xml:space="preserve"> for</w:t>
      </w:r>
      <w:r>
        <w:t xml:space="preserve"> a new supplier has </w:t>
      </w:r>
      <w:r w:rsidR="00FA1797">
        <w:t>involved</w:t>
      </w:r>
      <w:r>
        <w:t xml:space="preserve"> the implementation of the major project management techniques and has been a part of this assignment. The project was supposed to be planned, scheduled and controlled to achieve successful </w:t>
      </w:r>
      <w:r w:rsidR="00FA1797">
        <w:t>delivery</w:t>
      </w:r>
      <w:r>
        <w:t xml:space="preserve"> within time and cost limit</w:t>
      </w:r>
      <w:r w:rsidR="00FA1797">
        <w:t>s</w:t>
      </w:r>
      <w:r>
        <w:t>. Project schedules were handled by using tools like network diagrams, Gantt charts, PERT analysis and critical path analysis.</w:t>
      </w:r>
      <w:r w:rsidR="00706D8D">
        <w:t xml:space="preserve"> </w:t>
      </w:r>
      <w:r>
        <w:t>Communication was crucial in ensuring that the stakeholders were on track and helping to make appropriate decisions. The risk management methods a</w:t>
      </w:r>
      <w:r w:rsidR="00706D8D">
        <w:t xml:space="preserve">ssisted in </w:t>
      </w:r>
      <w:r w:rsidR="00FA1797">
        <w:t xml:space="preserve">the </w:t>
      </w:r>
      <w:r w:rsidR="00706D8D">
        <w:t>detection and minimis</w:t>
      </w:r>
      <w:r>
        <w:t>ation of the uncertainties related to the selection of suppliers. The techniques of cost management and crash costing were used to shorten the project time at the expense of balancing the extra costs.</w:t>
      </w:r>
      <w:r w:rsidR="00706D8D">
        <w:t xml:space="preserve"> </w:t>
      </w:r>
      <w:r>
        <w:t>Lastly, the proper project handover was made to make sure that the new supplier relationship could be managed successfully in the normal operations. All in all, project management as a structured process enhanced the chances of having a trusted supplier and supply chain stability in the long run.</w:t>
      </w:r>
    </w:p>
    <w:p w14:paraId="0EA37DE2" w14:textId="77777777" w:rsidR="001F3D63" w:rsidRDefault="001F3D63">
      <w:pPr>
        <w:spacing w:line="276" w:lineRule="auto"/>
        <w:jc w:val="left"/>
        <w:rPr>
          <w:rFonts w:eastAsiaTheme="majorEastAsia" w:cstheme="majorBidi"/>
          <w:b/>
          <w:bCs/>
          <w:color w:val="365F91" w:themeColor="accent1" w:themeShade="BF"/>
          <w:sz w:val="32"/>
          <w:szCs w:val="28"/>
        </w:rPr>
      </w:pPr>
      <w:r>
        <w:br w:type="page"/>
      </w:r>
    </w:p>
    <w:p w14:paraId="3120ED04" w14:textId="77777777" w:rsidR="00706D8D" w:rsidRDefault="00706D8D" w:rsidP="00706D8D">
      <w:pPr>
        <w:pStyle w:val="Heading1"/>
      </w:pPr>
      <w:bookmarkStart w:id="12" w:name="_Toc220161881"/>
      <w:r>
        <w:t>References</w:t>
      </w:r>
      <w:bookmarkEnd w:id="12"/>
    </w:p>
    <w:p w14:paraId="573188D8" w14:textId="77777777" w:rsidR="00A32221" w:rsidRDefault="00A32221" w:rsidP="00A32221">
      <w:pPr>
        <w:ind w:left="720" w:hanging="720"/>
        <w:rPr>
          <w:lang w:val="en-US"/>
        </w:rPr>
      </w:pPr>
      <w:r w:rsidRPr="00A32221">
        <w:rPr>
          <w:lang w:val="en-US"/>
        </w:rPr>
        <w:t xml:space="preserve">Agbejule, A. and Lehtineva, L. (2022) “The relationship between traditional project management, agile project management and teamwork quality on project success,” </w:t>
      </w:r>
      <w:r w:rsidRPr="00A32221">
        <w:rPr>
          <w:i/>
          <w:iCs/>
          <w:lang w:val="en-US"/>
        </w:rPr>
        <w:t>International journal of organizational analysis (2005)</w:t>
      </w:r>
      <w:r w:rsidRPr="00A32221">
        <w:rPr>
          <w:lang w:val="en-US"/>
        </w:rPr>
        <w:t xml:space="preserve">, 30(7), pp. 124–136. Available at: </w:t>
      </w:r>
      <w:hyperlink r:id="rId11" w:history="1">
        <w:r w:rsidRPr="00667844">
          <w:rPr>
            <w:rStyle w:val="Hyperlink"/>
            <w:rFonts w:eastAsia="Times New Roman" w:cs="Times New Roman"/>
            <w:szCs w:val="24"/>
            <w:lang w:val="en-US"/>
          </w:rPr>
          <w:t>https://doi.org/10.1108/IJOA-02-2022-3149</w:t>
        </w:r>
      </w:hyperlink>
      <w:r w:rsidRPr="00A32221">
        <w:rPr>
          <w:lang w:val="en-US"/>
        </w:rPr>
        <w:t>.</w:t>
      </w:r>
    </w:p>
    <w:p w14:paraId="225BB0DE" w14:textId="77777777" w:rsidR="00A32221" w:rsidRDefault="00A32221" w:rsidP="00A32221">
      <w:pPr>
        <w:ind w:left="720" w:hanging="720"/>
        <w:rPr>
          <w:lang w:val="en-US"/>
        </w:rPr>
      </w:pPr>
      <w:r w:rsidRPr="00A32221">
        <w:rPr>
          <w:lang w:val="en-US"/>
        </w:rPr>
        <w:t xml:space="preserve">Barbosa, A.P.F.P.L. </w:t>
      </w:r>
      <w:r w:rsidRPr="00A32221">
        <w:t xml:space="preserve">Salerno, M. S., Nascimento, P. T. de S., Albala, A., Maranzato, F. P., and Tamoschus, D </w:t>
      </w:r>
      <w:r w:rsidRPr="00A32221">
        <w:rPr>
          <w:lang w:val="en-US"/>
        </w:rPr>
        <w:t xml:space="preserve">(2021) “Configurations of project management practices to enhance the performance of open innovation R&amp;D projects,” </w:t>
      </w:r>
      <w:r w:rsidRPr="00A32221">
        <w:rPr>
          <w:i/>
          <w:iCs/>
          <w:lang w:val="en-US"/>
        </w:rPr>
        <w:t>International journal of project management</w:t>
      </w:r>
      <w:r w:rsidRPr="00A32221">
        <w:rPr>
          <w:lang w:val="en-US"/>
        </w:rPr>
        <w:t xml:space="preserve">, 39(2), pp. 128–138. Available at: </w:t>
      </w:r>
      <w:hyperlink r:id="rId12" w:history="1">
        <w:r w:rsidRPr="00667844">
          <w:rPr>
            <w:rStyle w:val="Hyperlink"/>
            <w:rFonts w:eastAsia="Times New Roman" w:cs="Times New Roman"/>
            <w:szCs w:val="24"/>
            <w:lang w:val="en-US"/>
          </w:rPr>
          <w:t>https://doi.org/10.1016/j.ijproman.2020.06.005</w:t>
        </w:r>
      </w:hyperlink>
      <w:r w:rsidRPr="00A32221">
        <w:rPr>
          <w:lang w:val="en-US"/>
        </w:rPr>
        <w:t>.</w:t>
      </w:r>
    </w:p>
    <w:p w14:paraId="329D0BCB" w14:textId="77777777" w:rsidR="00A32221" w:rsidRDefault="00A32221" w:rsidP="00A32221">
      <w:pPr>
        <w:ind w:left="720" w:hanging="720"/>
        <w:rPr>
          <w:lang w:val="en-US"/>
        </w:rPr>
      </w:pPr>
      <w:r w:rsidRPr="00A32221">
        <w:rPr>
          <w:lang w:val="en-US"/>
        </w:rPr>
        <w:t xml:space="preserve">Barbosa, M.T.J. and Carvalho, M.M. (2024) “Toward a Multilevel Framework of Dynamic Capabilities Through the Lens of Project Management, Project Portfolio Management, and Project-Based Organizations,” </w:t>
      </w:r>
      <w:r w:rsidRPr="00A32221">
        <w:rPr>
          <w:i/>
          <w:iCs/>
          <w:lang w:val="en-US"/>
        </w:rPr>
        <w:t>Project management journal</w:t>
      </w:r>
      <w:r w:rsidRPr="00A32221">
        <w:rPr>
          <w:lang w:val="en-US"/>
        </w:rPr>
        <w:t xml:space="preserve">, 55(3), pp. 247–263. Available at: </w:t>
      </w:r>
      <w:hyperlink r:id="rId13" w:history="1">
        <w:r w:rsidRPr="00667844">
          <w:rPr>
            <w:rStyle w:val="Hyperlink"/>
            <w:rFonts w:eastAsia="Times New Roman" w:cs="Times New Roman"/>
            <w:szCs w:val="24"/>
            <w:lang w:val="en-US"/>
          </w:rPr>
          <w:t>https://doi.org/10.1177/87569728231207028</w:t>
        </w:r>
      </w:hyperlink>
      <w:r w:rsidRPr="00A32221">
        <w:rPr>
          <w:lang w:val="en-US"/>
        </w:rPr>
        <w:t>.</w:t>
      </w:r>
    </w:p>
    <w:p w14:paraId="4DDA27BD" w14:textId="77777777" w:rsidR="00A32221" w:rsidRDefault="00A32221" w:rsidP="00A32221">
      <w:pPr>
        <w:ind w:left="720" w:hanging="720"/>
        <w:rPr>
          <w:lang w:val="en-US"/>
        </w:rPr>
      </w:pPr>
      <w:r w:rsidRPr="001F3D63">
        <w:rPr>
          <w:lang w:val="en-US"/>
        </w:rPr>
        <w:t xml:space="preserve">Ciric Lalic, D. </w:t>
      </w:r>
      <w:r w:rsidRPr="00A32221">
        <w:t>Lalic, B., Delić, M., Gracanin, D., and Stefanovic, D</w:t>
      </w:r>
      <w:r>
        <w:rPr>
          <w:rFonts w:ascii="Helvetica" w:hAnsi="Helvetica"/>
          <w:color w:val="3A3A3A"/>
          <w:sz w:val="23"/>
          <w:szCs w:val="23"/>
          <w:shd w:val="clear" w:color="auto" w:fill="FFFFFF"/>
        </w:rPr>
        <w:t>.</w:t>
      </w:r>
      <w:r w:rsidRPr="001F3D63">
        <w:rPr>
          <w:lang w:val="en-US"/>
        </w:rPr>
        <w:t xml:space="preserve"> (2022) “How project management approach impact project success? From traditional to agile,” </w:t>
      </w:r>
      <w:r w:rsidRPr="001F3D63">
        <w:rPr>
          <w:i/>
          <w:iCs/>
          <w:lang w:val="en-US"/>
        </w:rPr>
        <w:t>International journal of managing projects in business</w:t>
      </w:r>
      <w:r w:rsidRPr="001F3D63">
        <w:rPr>
          <w:lang w:val="en-US"/>
        </w:rPr>
        <w:t xml:space="preserve">, 15(3), pp. 494–521. Available at: </w:t>
      </w:r>
      <w:hyperlink r:id="rId14" w:history="1">
        <w:r w:rsidRPr="00667844">
          <w:rPr>
            <w:rStyle w:val="Hyperlink"/>
            <w:rFonts w:eastAsia="Times New Roman" w:cs="Times New Roman"/>
            <w:szCs w:val="24"/>
            <w:lang w:val="en-US"/>
          </w:rPr>
          <w:t>https://doi.org/10.1108/IJMPB-04-2021-0108</w:t>
        </w:r>
      </w:hyperlink>
      <w:r w:rsidRPr="001F3D63">
        <w:rPr>
          <w:lang w:val="en-US"/>
        </w:rPr>
        <w:t>.</w:t>
      </w:r>
    </w:p>
    <w:p w14:paraId="453351F4" w14:textId="77777777" w:rsidR="00A32221" w:rsidRDefault="00A32221" w:rsidP="00A32221">
      <w:pPr>
        <w:ind w:left="720" w:hanging="720"/>
        <w:rPr>
          <w:lang w:val="en-US"/>
        </w:rPr>
      </w:pPr>
      <w:r w:rsidRPr="001F3D63">
        <w:rPr>
          <w:lang w:val="en-US"/>
        </w:rPr>
        <w:t xml:space="preserve">Fernandes, G. and O’Sullivan, D. (2023) “Project management practices in major university-industry R&amp;D collaboration programs – a case study,” </w:t>
      </w:r>
      <w:r w:rsidRPr="001F3D63">
        <w:rPr>
          <w:i/>
          <w:iCs/>
          <w:lang w:val="en-US"/>
        </w:rPr>
        <w:t>The Journal of technology transfer</w:t>
      </w:r>
      <w:r w:rsidRPr="001F3D63">
        <w:rPr>
          <w:lang w:val="en-US"/>
        </w:rPr>
        <w:t xml:space="preserve">, 48(1), pp. 361–391. Available at: </w:t>
      </w:r>
      <w:hyperlink r:id="rId15" w:history="1">
        <w:r w:rsidRPr="00667844">
          <w:rPr>
            <w:rStyle w:val="Hyperlink"/>
            <w:rFonts w:eastAsia="Times New Roman" w:cs="Times New Roman"/>
            <w:szCs w:val="24"/>
            <w:lang w:val="en-US"/>
          </w:rPr>
          <w:t>https://doi.org/10.1007/s10961-021-09915-9</w:t>
        </w:r>
      </w:hyperlink>
      <w:r w:rsidRPr="001F3D63">
        <w:rPr>
          <w:lang w:val="en-US"/>
        </w:rPr>
        <w:t>.</w:t>
      </w:r>
    </w:p>
    <w:p w14:paraId="5CDBE4BE" w14:textId="77777777" w:rsidR="00A32221" w:rsidRDefault="00A32221" w:rsidP="00A32221">
      <w:pPr>
        <w:ind w:left="720" w:hanging="720"/>
        <w:rPr>
          <w:lang w:val="en-US"/>
        </w:rPr>
      </w:pPr>
      <w:r w:rsidRPr="00A32221">
        <w:rPr>
          <w:lang w:val="en-US"/>
        </w:rPr>
        <w:t xml:space="preserve">Flyvbjerg, B. (2021) “Top Ten Behavioral Biases in Project Management: An Overview,” </w:t>
      </w:r>
      <w:r w:rsidRPr="00A32221">
        <w:rPr>
          <w:i/>
          <w:iCs/>
          <w:lang w:val="en-US"/>
        </w:rPr>
        <w:t>Project management journal</w:t>
      </w:r>
      <w:r w:rsidRPr="00A32221">
        <w:rPr>
          <w:lang w:val="en-US"/>
        </w:rPr>
        <w:t xml:space="preserve">, 52(6), pp. 531–546. Available at: </w:t>
      </w:r>
      <w:hyperlink r:id="rId16" w:history="1">
        <w:r w:rsidRPr="00667844">
          <w:rPr>
            <w:rStyle w:val="Hyperlink"/>
            <w:rFonts w:eastAsia="Times New Roman" w:cs="Times New Roman"/>
            <w:szCs w:val="24"/>
            <w:lang w:val="en-US"/>
          </w:rPr>
          <w:t>https://doi.org/10.1177/87569728211049046</w:t>
        </w:r>
      </w:hyperlink>
      <w:r w:rsidRPr="00A32221">
        <w:rPr>
          <w:lang w:val="en-US"/>
        </w:rPr>
        <w:t>.</w:t>
      </w:r>
    </w:p>
    <w:p w14:paraId="7AE32476" w14:textId="77777777" w:rsidR="00A32221" w:rsidRDefault="00A32221" w:rsidP="00A32221">
      <w:pPr>
        <w:ind w:left="720" w:hanging="720"/>
        <w:rPr>
          <w:lang w:val="en-US"/>
        </w:rPr>
      </w:pPr>
      <w:r w:rsidRPr="00A32221">
        <w:rPr>
          <w:lang w:val="en-US"/>
        </w:rPr>
        <w:t xml:space="preserve">Grall, M., Charue-Duboc, F. and BenMahmoud-Jouini, S. (2025) “Bridging Project Management and Design Thinking: Evidence From Digital Transformation Projects,” </w:t>
      </w:r>
      <w:r w:rsidRPr="00A32221">
        <w:rPr>
          <w:i/>
          <w:iCs/>
          <w:lang w:val="en-US"/>
        </w:rPr>
        <w:t>Project management journal</w:t>
      </w:r>
      <w:r w:rsidRPr="00A32221">
        <w:rPr>
          <w:lang w:val="en-US"/>
        </w:rPr>
        <w:t xml:space="preserve">, 56(3), pp. 390–410. Available at: </w:t>
      </w:r>
      <w:hyperlink r:id="rId17" w:history="1">
        <w:r w:rsidRPr="00667844">
          <w:rPr>
            <w:rStyle w:val="Hyperlink"/>
            <w:rFonts w:eastAsia="Times New Roman" w:cs="Times New Roman"/>
            <w:szCs w:val="24"/>
            <w:lang w:val="en-US"/>
          </w:rPr>
          <w:t>https://doi.org/10.1177/87569728251337426</w:t>
        </w:r>
      </w:hyperlink>
      <w:r w:rsidRPr="00A32221">
        <w:rPr>
          <w:lang w:val="en-US"/>
        </w:rPr>
        <w:t>.</w:t>
      </w:r>
    </w:p>
    <w:p w14:paraId="76FAC218" w14:textId="77777777" w:rsidR="00A32221" w:rsidRDefault="00A32221" w:rsidP="00A32221">
      <w:pPr>
        <w:ind w:left="720" w:hanging="720"/>
        <w:rPr>
          <w:lang w:val="en-US"/>
        </w:rPr>
      </w:pPr>
      <w:r w:rsidRPr="00A32221">
        <w:rPr>
          <w:lang w:val="en-US"/>
        </w:rPr>
        <w:t xml:space="preserve">Guertler, M.R. and Sick, N. (2021) “Exploring the enabling effects of project management for SMEs in adopting open innovation – A framework for partner search and selection in open innovation projects,” </w:t>
      </w:r>
      <w:r w:rsidRPr="00A32221">
        <w:rPr>
          <w:i/>
          <w:iCs/>
          <w:lang w:val="en-US"/>
        </w:rPr>
        <w:t>International journal of project management</w:t>
      </w:r>
      <w:r w:rsidRPr="00A32221">
        <w:rPr>
          <w:lang w:val="en-US"/>
        </w:rPr>
        <w:t xml:space="preserve">, 39(2), pp. 102–114. Available at: </w:t>
      </w:r>
      <w:hyperlink r:id="rId18" w:history="1">
        <w:r w:rsidRPr="00667844">
          <w:rPr>
            <w:rStyle w:val="Hyperlink"/>
            <w:rFonts w:eastAsia="Times New Roman" w:cs="Times New Roman"/>
            <w:szCs w:val="24"/>
            <w:lang w:val="en-US"/>
          </w:rPr>
          <w:t>https://doi.org/10.1016/j.ijproman.2020.06.007</w:t>
        </w:r>
      </w:hyperlink>
      <w:r w:rsidRPr="00A32221">
        <w:rPr>
          <w:lang w:val="en-US"/>
        </w:rPr>
        <w:t>.</w:t>
      </w:r>
    </w:p>
    <w:p w14:paraId="0CF4FCE5" w14:textId="77777777" w:rsidR="00A32221" w:rsidRDefault="00A32221" w:rsidP="00A32221">
      <w:pPr>
        <w:ind w:left="720" w:hanging="720"/>
        <w:rPr>
          <w:lang w:val="en-US"/>
        </w:rPr>
      </w:pPr>
      <w:r w:rsidRPr="00A32221">
        <w:rPr>
          <w:lang w:val="en-US"/>
        </w:rPr>
        <w:t xml:space="preserve">Ichsan, M., Hamsal, M. and Abdinagoro, S.B. (2023) “The Role of Project Management Office in Managing Project Portfolio Management: A Descriptive Study in Indonesian Banks,” </w:t>
      </w:r>
      <w:r w:rsidRPr="00A32221">
        <w:rPr>
          <w:i/>
          <w:iCs/>
          <w:lang w:val="en-US"/>
        </w:rPr>
        <w:t>Global business and finance review</w:t>
      </w:r>
      <w:r w:rsidRPr="00A32221">
        <w:rPr>
          <w:lang w:val="en-US"/>
        </w:rPr>
        <w:t xml:space="preserve">, 28(2), pp. 45–52. Available at: </w:t>
      </w:r>
      <w:hyperlink r:id="rId19" w:history="1">
        <w:r w:rsidRPr="00667844">
          <w:rPr>
            <w:rStyle w:val="Hyperlink"/>
            <w:rFonts w:eastAsia="Times New Roman" w:cs="Times New Roman"/>
            <w:szCs w:val="24"/>
            <w:lang w:val="en-US"/>
          </w:rPr>
          <w:t>https://doi.org/10.17549/gbfr.2023.28.2.45</w:t>
        </w:r>
      </w:hyperlink>
      <w:r w:rsidRPr="00A32221">
        <w:rPr>
          <w:lang w:val="en-US"/>
        </w:rPr>
        <w:t>.</w:t>
      </w:r>
    </w:p>
    <w:p w14:paraId="2D969F81" w14:textId="77777777" w:rsidR="00A32221" w:rsidRDefault="00A32221" w:rsidP="00A32221">
      <w:pPr>
        <w:ind w:left="720" w:hanging="720"/>
        <w:rPr>
          <w:lang w:val="en-US"/>
        </w:rPr>
      </w:pPr>
      <w:r w:rsidRPr="00A32221">
        <w:rPr>
          <w:lang w:val="en-US"/>
        </w:rPr>
        <w:t xml:space="preserve">Ika, L.A. and Pinto, J.K. (2023) “Corrigendum to ‘The “re-meaning” of project success: Updating and recalibrating for a modern project management’ [International Journal of Project Management, 40(7), 835-848],” </w:t>
      </w:r>
      <w:r w:rsidRPr="00A32221">
        <w:rPr>
          <w:i/>
          <w:iCs/>
          <w:lang w:val="en-US"/>
        </w:rPr>
        <w:t>International journal of project management</w:t>
      </w:r>
      <w:r w:rsidRPr="00A32221">
        <w:rPr>
          <w:lang w:val="en-US"/>
        </w:rPr>
        <w:t xml:space="preserve">, 41(1). Available at: </w:t>
      </w:r>
      <w:hyperlink r:id="rId20" w:history="1">
        <w:r w:rsidRPr="00667844">
          <w:rPr>
            <w:rStyle w:val="Hyperlink"/>
            <w:rFonts w:eastAsia="Times New Roman" w:cs="Times New Roman"/>
            <w:szCs w:val="24"/>
            <w:lang w:val="en-US"/>
          </w:rPr>
          <w:t>https://doi.org/10.1016/j.ijproman.2022.11.005</w:t>
        </w:r>
      </w:hyperlink>
      <w:r w:rsidRPr="00A32221">
        <w:rPr>
          <w:lang w:val="en-US"/>
        </w:rPr>
        <w:t>.</w:t>
      </w:r>
    </w:p>
    <w:p w14:paraId="0671E831" w14:textId="77777777" w:rsidR="00A32221" w:rsidRDefault="00A32221" w:rsidP="00A32221">
      <w:pPr>
        <w:ind w:left="720" w:hanging="720"/>
        <w:rPr>
          <w:lang w:val="en-US"/>
        </w:rPr>
      </w:pPr>
      <w:r w:rsidRPr="00A32221">
        <w:rPr>
          <w:lang w:val="en-US"/>
        </w:rPr>
        <w:t xml:space="preserve">Ingason, H.T. and Eskerod, P. (2024) “Using simulations in project management education – impact on awareness and ability to navigate projects in a sustainable way,” </w:t>
      </w:r>
      <w:r w:rsidRPr="00A32221">
        <w:rPr>
          <w:i/>
          <w:iCs/>
          <w:lang w:val="en-US"/>
        </w:rPr>
        <w:t>International journal of managing projects in business</w:t>
      </w:r>
      <w:r w:rsidRPr="00A32221">
        <w:rPr>
          <w:lang w:val="en-US"/>
        </w:rPr>
        <w:t xml:space="preserve">, 17(2), pp. 278–301. Available at: </w:t>
      </w:r>
      <w:hyperlink r:id="rId21" w:history="1">
        <w:r w:rsidRPr="00667844">
          <w:rPr>
            <w:rStyle w:val="Hyperlink"/>
            <w:rFonts w:eastAsia="Times New Roman" w:cs="Times New Roman"/>
            <w:szCs w:val="24"/>
            <w:lang w:val="en-US"/>
          </w:rPr>
          <w:t>https://doi.org/10.1108/IJMPB-08-2023-0179</w:t>
        </w:r>
      </w:hyperlink>
      <w:r w:rsidRPr="00A32221">
        <w:rPr>
          <w:lang w:val="en-US"/>
        </w:rPr>
        <w:t>.</w:t>
      </w:r>
    </w:p>
    <w:p w14:paraId="5AE5487C" w14:textId="77777777" w:rsidR="00A32221" w:rsidRDefault="00A32221" w:rsidP="00A32221">
      <w:pPr>
        <w:ind w:left="720" w:hanging="720"/>
        <w:rPr>
          <w:lang w:val="en-US"/>
        </w:rPr>
      </w:pPr>
      <w:r w:rsidRPr="00A32221">
        <w:rPr>
          <w:lang w:val="en-US"/>
        </w:rPr>
        <w:t xml:space="preserve">Kaufmann, C. and Kock, A. (2022) “Does project management matter? The relationship between project management effort, complexity, and profitability,” </w:t>
      </w:r>
      <w:r w:rsidRPr="00A32221">
        <w:rPr>
          <w:i/>
          <w:iCs/>
          <w:lang w:val="en-US"/>
        </w:rPr>
        <w:t>International journal of project management</w:t>
      </w:r>
      <w:r w:rsidRPr="00A32221">
        <w:rPr>
          <w:lang w:val="en-US"/>
        </w:rPr>
        <w:t xml:space="preserve">, 40(6), pp. 624–633. Available at: </w:t>
      </w:r>
      <w:hyperlink r:id="rId22" w:history="1">
        <w:r w:rsidRPr="00667844">
          <w:rPr>
            <w:rStyle w:val="Hyperlink"/>
            <w:rFonts w:eastAsia="Times New Roman" w:cs="Times New Roman"/>
            <w:szCs w:val="24"/>
            <w:lang w:val="en-US"/>
          </w:rPr>
          <w:t>https://doi.org/10.1016/j.ijproman.2022.05.007</w:t>
        </w:r>
      </w:hyperlink>
      <w:r w:rsidRPr="00A32221">
        <w:rPr>
          <w:lang w:val="en-US"/>
        </w:rPr>
        <w:t>.</w:t>
      </w:r>
    </w:p>
    <w:p w14:paraId="291AAF17" w14:textId="77777777" w:rsidR="00A32221" w:rsidRDefault="00A32221" w:rsidP="00A32221">
      <w:pPr>
        <w:ind w:left="720" w:hanging="720"/>
        <w:rPr>
          <w:lang w:val="en-US"/>
        </w:rPr>
      </w:pPr>
      <w:r w:rsidRPr="00A32221">
        <w:rPr>
          <w:lang w:val="en-US"/>
        </w:rPr>
        <w:t xml:space="preserve">Martinsuo, M. and Ahola, T. (2022) “Multi-project management in inter-organizational contexts,” </w:t>
      </w:r>
      <w:r w:rsidRPr="00A32221">
        <w:rPr>
          <w:i/>
          <w:iCs/>
          <w:lang w:val="en-US"/>
        </w:rPr>
        <w:t>International journal of project management</w:t>
      </w:r>
      <w:r w:rsidRPr="00A32221">
        <w:rPr>
          <w:lang w:val="en-US"/>
        </w:rPr>
        <w:t xml:space="preserve">, 40(7), pp. 813–826. Available at: </w:t>
      </w:r>
      <w:hyperlink r:id="rId23" w:history="1">
        <w:r w:rsidRPr="00667844">
          <w:rPr>
            <w:rStyle w:val="Hyperlink"/>
            <w:rFonts w:eastAsia="Times New Roman" w:cs="Times New Roman"/>
            <w:szCs w:val="24"/>
            <w:lang w:val="en-US"/>
          </w:rPr>
          <w:t>https://doi.org/10.1016/j.ijproman.2022.09.003</w:t>
        </w:r>
      </w:hyperlink>
      <w:r w:rsidRPr="00A32221">
        <w:rPr>
          <w:lang w:val="en-US"/>
        </w:rPr>
        <w:t>.</w:t>
      </w:r>
    </w:p>
    <w:p w14:paraId="7FBBCA5C" w14:textId="77777777" w:rsidR="00A32221" w:rsidRDefault="00A32221" w:rsidP="00A32221">
      <w:pPr>
        <w:ind w:left="720" w:hanging="720"/>
        <w:rPr>
          <w:lang w:val="en-US"/>
        </w:rPr>
      </w:pPr>
      <w:r w:rsidRPr="00A32221">
        <w:rPr>
          <w:lang w:val="en-US"/>
        </w:rPr>
        <w:t xml:space="preserve">Sabini, L. and Alderman, N. (2021) “The Paradoxical Profession: Project Management and the Contradictory Nature of Sustainable Project Objectives,” </w:t>
      </w:r>
      <w:r w:rsidRPr="00A32221">
        <w:rPr>
          <w:i/>
          <w:iCs/>
          <w:lang w:val="en-US"/>
        </w:rPr>
        <w:t>Project management journal</w:t>
      </w:r>
      <w:r w:rsidRPr="00A32221">
        <w:rPr>
          <w:lang w:val="en-US"/>
        </w:rPr>
        <w:t xml:space="preserve">, 52(4), pp. 379–393. Available at: </w:t>
      </w:r>
      <w:hyperlink r:id="rId24" w:history="1">
        <w:r w:rsidRPr="00667844">
          <w:rPr>
            <w:rStyle w:val="Hyperlink"/>
            <w:rFonts w:eastAsia="Times New Roman" w:cs="Times New Roman"/>
            <w:szCs w:val="24"/>
            <w:lang w:val="en-US"/>
          </w:rPr>
          <w:t>https://doi.org/10.1177/87569728211007660</w:t>
        </w:r>
      </w:hyperlink>
      <w:r w:rsidRPr="00A32221">
        <w:rPr>
          <w:lang w:val="en-US"/>
        </w:rPr>
        <w:t>.</w:t>
      </w:r>
    </w:p>
    <w:p w14:paraId="624F36C9" w14:textId="77777777" w:rsidR="00A32221" w:rsidRPr="00A32221" w:rsidRDefault="00A32221" w:rsidP="00A32221">
      <w:pPr>
        <w:ind w:left="720" w:hanging="720"/>
        <w:rPr>
          <w:lang w:val="en-US"/>
        </w:rPr>
      </w:pPr>
      <w:r w:rsidRPr="00A32221">
        <w:rPr>
          <w:lang w:val="en-US"/>
        </w:rPr>
        <w:t xml:space="preserve">Willumsen, P.L., Oehmen, J. and Selim, H.M.R. (2024) “Project risk management in practice: the actuality of project risk management in organizations,” </w:t>
      </w:r>
      <w:r w:rsidRPr="00A32221">
        <w:rPr>
          <w:i/>
          <w:iCs/>
          <w:lang w:val="en-US"/>
        </w:rPr>
        <w:t>International journal of managing projects in business</w:t>
      </w:r>
      <w:r w:rsidRPr="00A32221">
        <w:rPr>
          <w:lang w:val="en-US"/>
        </w:rPr>
        <w:t xml:space="preserve">, 17(4/5), pp. 593–617. Available at: </w:t>
      </w:r>
      <w:hyperlink r:id="rId25" w:history="1">
        <w:r w:rsidRPr="00667844">
          <w:rPr>
            <w:rStyle w:val="Hyperlink"/>
            <w:rFonts w:eastAsia="Times New Roman" w:cs="Times New Roman"/>
            <w:szCs w:val="24"/>
            <w:lang w:val="en-US"/>
          </w:rPr>
          <w:t>https://doi.org/10.1108/IJMPB-09-2023-0214</w:t>
        </w:r>
      </w:hyperlink>
      <w:r w:rsidRPr="00A32221">
        <w:rPr>
          <w:lang w:val="en-US"/>
        </w:rPr>
        <w:t>.</w:t>
      </w:r>
    </w:p>
    <w:p w14:paraId="13F5B788" w14:textId="77777777" w:rsidR="00706D8D" w:rsidRDefault="00706D8D" w:rsidP="001F3D63">
      <w:pPr>
        <w:pStyle w:val="ListParagraph"/>
      </w:pPr>
    </w:p>
    <w:sectPr w:rsidR="00706D8D" w:rsidSect="009F78C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5F3ED" w14:textId="77777777" w:rsidR="00497F6D" w:rsidRDefault="00497F6D" w:rsidP="00A32221">
      <w:pPr>
        <w:spacing w:after="0" w:line="240" w:lineRule="auto"/>
      </w:pPr>
      <w:r>
        <w:separator/>
      </w:r>
    </w:p>
  </w:endnote>
  <w:endnote w:type="continuationSeparator" w:id="0">
    <w:p w14:paraId="6D67DD60" w14:textId="77777777" w:rsidR="00497F6D" w:rsidRDefault="00497F6D" w:rsidP="00A32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altName w:val="Sylfaen"/>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714049"/>
      <w:docPartObj>
        <w:docPartGallery w:val="Page Numbers (Bottom of Page)"/>
        <w:docPartUnique/>
      </w:docPartObj>
    </w:sdtPr>
    <w:sdtEndPr>
      <w:rPr>
        <w:noProof/>
      </w:rPr>
    </w:sdtEndPr>
    <w:sdtContent>
      <w:p w14:paraId="7911B38C" w14:textId="77777777" w:rsidR="00A32221" w:rsidRDefault="00A32221">
        <w:pPr>
          <w:pStyle w:val="Footer"/>
        </w:pPr>
        <w:r>
          <w:fldChar w:fldCharType="begin"/>
        </w:r>
        <w:r>
          <w:instrText xml:space="preserve"> PAGE   \* MERGEFORMAT </w:instrText>
        </w:r>
        <w:r>
          <w:fldChar w:fldCharType="separate"/>
        </w:r>
        <w:r w:rsidR="00497F6D">
          <w:rPr>
            <w:noProof/>
          </w:rPr>
          <w:t>i</w:t>
        </w:r>
        <w:r>
          <w:rPr>
            <w:noProof/>
          </w:rPr>
          <w:fldChar w:fldCharType="end"/>
        </w:r>
      </w:p>
    </w:sdtContent>
  </w:sdt>
  <w:p w14:paraId="37220908" w14:textId="77777777" w:rsidR="00A32221" w:rsidRDefault="00A32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1A64D" w14:textId="77777777" w:rsidR="00497F6D" w:rsidRDefault="00497F6D" w:rsidP="00A32221">
      <w:pPr>
        <w:spacing w:after="0" w:line="240" w:lineRule="auto"/>
      </w:pPr>
      <w:r>
        <w:separator/>
      </w:r>
    </w:p>
  </w:footnote>
  <w:footnote w:type="continuationSeparator" w:id="0">
    <w:p w14:paraId="663421E2" w14:textId="77777777" w:rsidR="00497F6D" w:rsidRDefault="00497F6D" w:rsidP="00A32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27F0E"/>
    <w:multiLevelType w:val="hybridMultilevel"/>
    <w:tmpl w:val="3168C7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0F39FF"/>
    <w:multiLevelType w:val="hybridMultilevel"/>
    <w:tmpl w:val="5CCEDC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326876"/>
    <w:multiLevelType w:val="hybridMultilevel"/>
    <w:tmpl w:val="908A61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06197336">
    <w:abstractNumId w:val="0"/>
  </w:num>
  <w:num w:numId="2" w16cid:durableId="274682497">
    <w:abstractNumId w:val="1"/>
  </w:num>
  <w:num w:numId="3" w16cid:durableId="7750959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hideSpellingErrors/>
  <w:hideGrammaticalErrors/>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Y3NjcxMDM3MzMzMDNQ0lEKTi0uzszPAykwrAUAoomkCCwAAAA="/>
  </w:docVars>
  <w:rsids>
    <w:rsidRoot w:val="006C0724"/>
    <w:rsid w:val="001F3D63"/>
    <w:rsid w:val="002B6672"/>
    <w:rsid w:val="00366F89"/>
    <w:rsid w:val="00497F6D"/>
    <w:rsid w:val="00642CF9"/>
    <w:rsid w:val="006A634D"/>
    <w:rsid w:val="006C0724"/>
    <w:rsid w:val="00706D8D"/>
    <w:rsid w:val="0078724C"/>
    <w:rsid w:val="008356DB"/>
    <w:rsid w:val="009F78C9"/>
    <w:rsid w:val="00A32221"/>
    <w:rsid w:val="00A624CD"/>
    <w:rsid w:val="00A867E8"/>
    <w:rsid w:val="00B435A9"/>
    <w:rsid w:val="00B80E46"/>
    <w:rsid w:val="00FA17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C0A2C"/>
  <w15:docId w15:val="{94C2E1B3-D991-1F43-B1B8-70C3065BE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72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C0724"/>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6C0724"/>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724"/>
    <w:rPr>
      <w:rFonts w:ascii="Times New Roman" w:eastAsiaTheme="majorEastAsia" w:hAnsi="Times New Roman"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6C0724"/>
    <w:rPr>
      <w:rFonts w:ascii="Times New Roman" w:eastAsiaTheme="majorEastAsia" w:hAnsi="Times New Roman" w:cstheme="majorBidi"/>
      <w:b/>
      <w:bCs/>
      <w:color w:val="4F81BD" w:themeColor="accent1"/>
      <w:sz w:val="28"/>
      <w:szCs w:val="26"/>
      <w:lang w:val="en-GB"/>
    </w:rPr>
  </w:style>
  <w:style w:type="table" w:styleId="TableGrid">
    <w:name w:val="Table Grid"/>
    <w:basedOn w:val="TableNormal"/>
    <w:uiPriority w:val="59"/>
    <w:rsid w:val="007872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356DB"/>
    <w:pPr>
      <w:spacing w:line="240" w:lineRule="auto"/>
    </w:pPr>
    <w:rPr>
      <w:b/>
      <w:bCs/>
      <w:color w:val="4F81BD" w:themeColor="accent1"/>
      <w:sz w:val="18"/>
      <w:szCs w:val="18"/>
    </w:rPr>
  </w:style>
  <w:style w:type="paragraph" w:styleId="ListParagraph">
    <w:name w:val="List Paragraph"/>
    <w:basedOn w:val="Normal"/>
    <w:uiPriority w:val="34"/>
    <w:qFormat/>
    <w:rsid w:val="00706D8D"/>
    <w:pPr>
      <w:ind w:left="720"/>
      <w:contextualSpacing/>
    </w:pPr>
  </w:style>
  <w:style w:type="character" w:styleId="Hyperlink">
    <w:name w:val="Hyperlink"/>
    <w:basedOn w:val="DefaultParagraphFont"/>
    <w:uiPriority w:val="99"/>
    <w:unhideWhenUsed/>
    <w:rsid w:val="001F3D63"/>
    <w:rPr>
      <w:color w:val="0000FF" w:themeColor="hyperlink"/>
      <w:u w:val="single"/>
    </w:rPr>
  </w:style>
  <w:style w:type="paragraph" w:styleId="Header">
    <w:name w:val="header"/>
    <w:basedOn w:val="Normal"/>
    <w:link w:val="HeaderChar"/>
    <w:uiPriority w:val="99"/>
    <w:unhideWhenUsed/>
    <w:rsid w:val="00A322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2221"/>
    <w:rPr>
      <w:rFonts w:ascii="Times New Roman" w:hAnsi="Times New Roman"/>
      <w:sz w:val="24"/>
      <w:lang w:val="en-GB"/>
    </w:rPr>
  </w:style>
  <w:style w:type="paragraph" w:styleId="Footer">
    <w:name w:val="footer"/>
    <w:basedOn w:val="Normal"/>
    <w:link w:val="FooterChar"/>
    <w:uiPriority w:val="99"/>
    <w:unhideWhenUsed/>
    <w:rsid w:val="00A322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2221"/>
    <w:rPr>
      <w:rFonts w:ascii="Times New Roman" w:hAnsi="Times New Roman"/>
      <w:sz w:val="24"/>
      <w:lang w:val="en-GB"/>
    </w:rPr>
  </w:style>
  <w:style w:type="paragraph" w:styleId="TOCHeading">
    <w:name w:val="TOC Heading"/>
    <w:basedOn w:val="Heading1"/>
    <w:next w:val="Normal"/>
    <w:uiPriority w:val="39"/>
    <w:semiHidden/>
    <w:unhideWhenUsed/>
    <w:qFormat/>
    <w:rsid w:val="009F78C9"/>
    <w:pPr>
      <w:spacing w:line="276" w:lineRule="auto"/>
      <w:jc w:val="left"/>
      <w:outlineLvl w:val="9"/>
    </w:pPr>
    <w:rPr>
      <w:rFonts w:asciiTheme="majorHAnsi" w:hAnsiTheme="majorHAnsi"/>
      <w:sz w:val="28"/>
      <w:lang w:val="en-US" w:eastAsia="ja-JP"/>
    </w:rPr>
  </w:style>
  <w:style w:type="paragraph" w:styleId="TOC1">
    <w:name w:val="toc 1"/>
    <w:basedOn w:val="Normal"/>
    <w:next w:val="Normal"/>
    <w:autoRedefine/>
    <w:uiPriority w:val="39"/>
    <w:unhideWhenUsed/>
    <w:rsid w:val="009F78C9"/>
    <w:pPr>
      <w:spacing w:after="100"/>
    </w:pPr>
  </w:style>
  <w:style w:type="paragraph" w:styleId="BalloonText">
    <w:name w:val="Balloon Text"/>
    <w:basedOn w:val="Normal"/>
    <w:link w:val="BalloonTextChar"/>
    <w:uiPriority w:val="99"/>
    <w:semiHidden/>
    <w:unhideWhenUsed/>
    <w:rsid w:val="009F7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78C9"/>
    <w:rPr>
      <w:rFonts w:ascii="Tahoma" w:hAnsi="Tahoma" w:cs="Tahoma"/>
      <w:sz w:val="16"/>
      <w:szCs w:val="16"/>
      <w:lang w:val="en-GB"/>
    </w:rPr>
  </w:style>
  <w:style w:type="paragraph" w:styleId="TableofFigures">
    <w:name w:val="table of figures"/>
    <w:basedOn w:val="Normal"/>
    <w:next w:val="Normal"/>
    <w:uiPriority w:val="99"/>
    <w:unhideWhenUsed/>
    <w:rsid w:val="009F78C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308760">
      <w:bodyDiv w:val="1"/>
      <w:marLeft w:val="0"/>
      <w:marRight w:val="0"/>
      <w:marTop w:val="0"/>
      <w:marBottom w:val="0"/>
      <w:divBdr>
        <w:top w:val="none" w:sz="0" w:space="0" w:color="auto"/>
        <w:left w:val="none" w:sz="0" w:space="0" w:color="auto"/>
        <w:bottom w:val="none" w:sz="0" w:space="0" w:color="auto"/>
        <w:right w:val="none" w:sz="0" w:space="0" w:color="auto"/>
      </w:divBdr>
    </w:div>
    <w:div w:id="198855268">
      <w:bodyDiv w:val="1"/>
      <w:marLeft w:val="0"/>
      <w:marRight w:val="0"/>
      <w:marTop w:val="0"/>
      <w:marBottom w:val="0"/>
      <w:divBdr>
        <w:top w:val="none" w:sz="0" w:space="0" w:color="auto"/>
        <w:left w:val="none" w:sz="0" w:space="0" w:color="auto"/>
        <w:bottom w:val="none" w:sz="0" w:space="0" w:color="auto"/>
        <w:right w:val="none" w:sz="0" w:space="0" w:color="auto"/>
      </w:divBdr>
      <w:divsChild>
        <w:div w:id="527792957">
          <w:marLeft w:val="0"/>
          <w:marRight w:val="0"/>
          <w:marTop w:val="0"/>
          <w:marBottom w:val="0"/>
          <w:divBdr>
            <w:top w:val="none" w:sz="0" w:space="0" w:color="auto"/>
            <w:left w:val="none" w:sz="0" w:space="0" w:color="auto"/>
            <w:bottom w:val="none" w:sz="0" w:space="0" w:color="auto"/>
            <w:right w:val="none" w:sz="0" w:space="0" w:color="auto"/>
          </w:divBdr>
          <w:divsChild>
            <w:div w:id="67118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405597">
      <w:bodyDiv w:val="1"/>
      <w:marLeft w:val="0"/>
      <w:marRight w:val="0"/>
      <w:marTop w:val="0"/>
      <w:marBottom w:val="0"/>
      <w:divBdr>
        <w:top w:val="none" w:sz="0" w:space="0" w:color="auto"/>
        <w:left w:val="none" w:sz="0" w:space="0" w:color="auto"/>
        <w:bottom w:val="none" w:sz="0" w:space="0" w:color="auto"/>
        <w:right w:val="none" w:sz="0" w:space="0" w:color="auto"/>
      </w:divBdr>
    </w:div>
    <w:div w:id="309939396">
      <w:bodyDiv w:val="1"/>
      <w:marLeft w:val="0"/>
      <w:marRight w:val="0"/>
      <w:marTop w:val="0"/>
      <w:marBottom w:val="0"/>
      <w:divBdr>
        <w:top w:val="none" w:sz="0" w:space="0" w:color="auto"/>
        <w:left w:val="none" w:sz="0" w:space="0" w:color="auto"/>
        <w:bottom w:val="none" w:sz="0" w:space="0" w:color="auto"/>
        <w:right w:val="none" w:sz="0" w:space="0" w:color="auto"/>
      </w:divBdr>
      <w:divsChild>
        <w:div w:id="1034696351">
          <w:marLeft w:val="0"/>
          <w:marRight w:val="0"/>
          <w:marTop w:val="0"/>
          <w:marBottom w:val="0"/>
          <w:divBdr>
            <w:top w:val="none" w:sz="0" w:space="0" w:color="auto"/>
            <w:left w:val="none" w:sz="0" w:space="0" w:color="auto"/>
            <w:bottom w:val="none" w:sz="0" w:space="0" w:color="auto"/>
            <w:right w:val="none" w:sz="0" w:space="0" w:color="auto"/>
          </w:divBdr>
          <w:divsChild>
            <w:div w:id="179497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287527">
      <w:bodyDiv w:val="1"/>
      <w:marLeft w:val="0"/>
      <w:marRight w:val="0"/>
      <w:marTop w:val="0"/>
      <w:marBottom w:val="0"/>
      <w:divBdr>
        <w:top w:val="none" w:sz="0" w:space="0" w:color="auto"/>
        <w:left w:val="none" w:sz="0" w:space="0" w:color="auto"/>
        <w:bottom w:val="none" w:sz="0" w:space="0" w:color="auto"/>
        <w:right w:val="none" w:sz="0" w:space="0" w:color="auto"/>
      </w:divBdr>
      <w:divsChild>
        <w:div w:id="595408593">
          <w:marLeft w:val="0"/>
          <w:marRight w:val="0"/>
          <w:marTop w:val="0"/>
          <w:marBottom w:val="0"/>
          <w:divBdr>
            <w:top w:val="none" w:sz="0" w:space="0" w:color="auto"/>
            <w:left w:val="none" w:sz="0" w:space="0" w:color="auto"/>
            <w:bottom w:val="none" w:sz="0" w:space="0" w:color="auto"/>
            <w:right w:val="none" w:sz="0" w:space="0" w:color="auto"/>
          </w:divBdr>
          <w:divsChild>
            <w:div w:id="96982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080322">
      <w:bodyDiv w:val="1"/>
      <w:marLeft w:val="0"/>
      <w:marRight w:val="0"/>
      <w:marTop w:val="0"/>
      <w:marBottom w:val="0"/>
      <w:divBdr>
        <w:top w:val="none" w:sz="0" w:space="0" w:color="auto"/>
        <w:left w:val="none" w:sz="0" w:space="0" w:color="auto"/>
        <w:bottom w:val="none" w:sz="0" w:space="0" w:color="auto"/>
        <w:right w:val="none" w:sz="0" w:space="0" w:color="auto"/>
      </w:divBdr>
      <w:divsChild>
        <w:div w:id="1755785339">
          <w:marLeft w:val="0"/>
          <w:marRight w:val="0"/>
          <w:marTop w:val="0"/>
          <w:marBottom w:val="0"/>
          <w:divBdr>
            <w:top w:val="none" w:sz="0" w:space="0" w:color="auto"/>
            <w:left w:val="none" w:sz="0" w:space="0" w:color="auto"/>
            <w:bottom w:val="none" w:sz="0" w:space="0" w:color="auto"/>
            <w:right w:val="none" w:sz="0" w:space="0" w:color="auto"/>
          </w:divBdr>
          <w:divsChild>
            <w:div w:id="182114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833955">
      <w:bodyDiv w:val="1"/>
      <w:marLeft w:val="0"/>
      <w:marRight w:val="0"/>
      <w:marTop w:val="0"/>
      <w:marBottom w:val="0"/>
      <w:divBdr>
        <w:top w:val="none" w:sz="0" w:space="0" w:color="auto"/>
        <w:left w:val="none" w:sz="0" w:space="0" w:color="auto"/>
        <w:bottom w:val="none" w:sz="0" w:space="0" w:color="auto"/>
        <w:right w:val="none" w:sz="0" w:space="0" w:color="auto"/>
      </w:divBdr>
      <w:divsChild>
        <w:div w:id="720862771">
          <w:marLeft w:val="0"/>
          <w:marRight w:val="0"/>
          <w:marTop w:val="0"/>
          <w:marBottom w:val="0"/>
          <w:divBdr>
            <w:top w:val="none" w:sz="0" w:space="0" w:color="auto"/>
            <w:left w:val="none" w:sz="0" w:space="0" w:color="auto"/>
            <w:bottom w:val="none" w:sz="0" w:space="0" w:color="auto"/>
            <w:right w:val="none" w:sz="0" w:space="0" w:color="auto"/>
          </w:divBdr>
          <w:divsChild>
            <w:div w:id="139415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744228">
      <w:bodyDiv w:val="1"/>
      <w:marLeft w:val="0"/>
      <w:marRight w:val="0"/>
      <w:marTop w:val="0"/>
      <w:marBottom w:val="0"/>
      <w:divBdr>
        <w:top w:val="none" w:sz="0" w:space="0" w:color="auto"/>
        <w:left w:val="none" w:sz="0" w:space="0" w:color="auto"/>
        <w:bottom w:val="none" w:sz="0" w:space="0" w:color="auto"/>
        <w:right w:val="none" w:sz="0" w:space="0" w:color="auto"/>
      </w:divBdr>
      <w:divsChild>
        <w:div w:id="560598885">
          <w:marLeft w:val="0"/>
          <w:marRight w:val="0"/>
          <w:marTop w:val="0"/>
          <w:marBottom w:val="0"/>
          <w:divBdr>
            <w:top w:val="none" w:sz="0" w:space="0" w:color="auto"/>
            <w:left w:val="none" w:sz="0" w:space="0" w:color="auto"/>
            <w:bottom w:val="none" w:sz="0" w:space="0" w:color="auto"/>
            <w:right w:val="none" w:sz="0" w:space="0" w:color="auto"/>
          </w:divBdr>
          <w:divsChild>
            <w:div w:id="203333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894108">
      <w:bodyDiv w:val="1"/>
      <w:marLeft w:val="0"/>
      <w:marRight w:val="0"/>
      <w:marTop w:val="0"/>
      <w:marBottom w:val="0"/>
      <w:divBdr>
        <w:top w:val="none" w:sz="0" w:space="0" w:color="auto"/>
        <w:left w:val="none" w:sz="0" w:space="0" w:color="auto"/>
        <w:bottom w:val="none" w:sz="0" w:space="0" w:color="auto"/>
        <w:right w:val="none" w:sz="0" w:space="0" w:color="auto"/>
      </w:divBdr>
      <w:divsChild>
        <w:div w:id="421999657">
          <w:marLeft w:val="0"/>
          <w:marRight w:val="0"/>
          <w:marTop w:val="0"/>
          <w:marBottom w:val="0"/>
          <w:divBdr>
            <w:top w:val="none" w:sz="0" w:space="0" w:color="auto"/>
            <w:left w:val="none" w:sz="0" w:space="0" w:color="auto"/>
            <w:bottom w:val="none" w:sz="0" w:space="0" w:color="auto"/>
            <w:right w:val="none" w:sz="0" w:space="0" w:color="auto"/>
          </w:divBdr>
          <w:divsChild>
            <w:div w:id="207087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838014">
      <w:bodyDiv w:val="1"/>
      <w:marLeft w:val="0"/>
      <w:marRight w:val="0"/>
      <w:marTop w:val="0"/>
      <w:marBottom w:val="0"/>
      <w:divBdr>
        <w:top w:val="none" w:sz="0" w:space="0" w:color="auto"/>
        <w:left w:val="none" w:sz="0" w:space="0" w:color="auto"/>
        <w:bottom w:val="none" w:sz="0" w:space="0" w:color="auto"/>
        <w:right w:val="none" w:sz="0" w:space="0" w:color="auto"/>
      </w:divBdr>
    </w:div>
    <w:div w:id="950161658">
      <w:bodyDiv w:val="1"/>
      <w:marLeft w:val="0"/>
      <w:marRight w:val="0"/>
      <w:marTop w:val="0"/>
      <w:marBottom w:val="0"/>
      <w:divBdr>
        <w:top w:val="none" w:sz="0" w:space="0" w:color="auto"/>
        <w:left w:val="none" w:sz="0" w:space="0" w:color="auto"/>
        <w:bottom w:val="none" w:sz="0" w:space="0" w:color="auto"/>
        <w:right w:val="none" w:sz="0" w:space="0" w:color="auto"/>
      </w:divBdr>
      <w:divsChild>
        <w:div w:id="1169517463">
          <w:marLeft w:val="0"/>
          <w:marRight w:val="0"/>
          <w:marTop w:val="0"/>
          <w:marBottom w:val="0"/>
          <w:divBdr>
            <w:top w:val="none" w:sz="0" w:space="0" w:color="auto"/>
            <w:left w:val="none" w:sz="0" w:space="0" w:color="auto"/>
            <w:bottom w:val="none" w:sz="0" w:space="0" w:color="auto"/>
            <w:right w:val="none" w:sz="0" w:space="0" w:color="auto"/>
          </w:divBdr>
          <w:divsChild>
            <w:div w:id="36984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39438">
      <w:bodyDiv w:val="1"/>
      <w:marLeft w:val="0"/>
      <w:marRight w:val="0"/>
      <w:marTop w:val="0"/>
      <w:marBottom w:val="0"/>
      <w:divBdr>
        <w:top w:val="none" w:sz="0" w:space="0" w:color="auto"/>
        <w:left w:val="none" w:sz="0" w:space="0" w:color="auto"/>
        <w:bottom w:val="none" w:sz="0" w:space="0" w:color="auto"/>
        <w:right w:val="none" w:sz="0" w:space="0" w:color="auto"/>
      </w:divBdr>
      <w:divsChild>
        <w:div w:id="408504296">
          <w:marLeft w:val="0"/>
          <w:marRight w:val="0"/>
          <w:marTop w:val="0"/>
          <w:marBottom w:val="0"/>
          <w:divBdr>
            <w:top w:val="none" w:sz="0" w:space="0" w:color="auto"/>
            <w:left w:val="none" w:sz="0" w:space="0" w:color="auto"/>
            <w:bottom w:val="none" w:sz="0" w:space="0" w:color="auto"/>
            <w:right w:val="none" w:sz="0" w:space="0" w:color="auto"/>
          </w:divBdr>
          <w:divsChild>
            <w:div w:id="52818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4295">
      <w:bodyDiv w:val="1"/>
      <w:marLeft w:val="0"/>
      <w:marRight w:val="0"/>
      <w:marTop w:val="0"/>
      <w:marBottom w:val="0"/>
      <w:divBdr>
        <w:top w:val="none" w:sz="0" w:space="0" w:color="auto"/>
        <w:left w:val="none" w:sz="0" w:space="0" w:color="auto"/>
        <w:bottom w:val="none" w:sz="0" w:space="0" w:color="auto"/>
        <w:right w:val="none" w:sz="0" w:space="0" w:color="auto"/>
      </w:divBdr>
      <w:divsChild>
        <w:div w:id="13462153">
          <w:marLeft w:val="0"/>
          <w:marRight w:val="0"/>
          <w:marTop w:val="0"/>
          <w:marBottom w:val="0"/>
          <w:divBdr>
            <w:top w:val="none" w:sz="0" w:space="0" w:color="auto"/>
            <w:left w:val="none" w:sz="0" w:space="0" w:color="auto"/>
            <w:bottom w:val="none" w:sz="0" w:space="0" w:color="auto"/>
            <w:right w:val="none" w:sz="0" w:space="0" w:color="auto"/>
          </w:divBdr>
          <w:divsChild>
            <w:div w:id="47214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369911">
      <w:bodyDiv w:val="1"/>
      <w:marLeft w:val="0"/>
      <w:marRight w:val="0"/>
      <w:marTop w:val="0"/>
      <w:marBottom w:val="0"/>
      <w:divBdr>
        <w:top w:val="none" w:sz="0" w:space="0" w:color="auto"/>
        <w:left w:val="none" w:sz="0" w:space="0" w:color="auto"/>
        <w:bottom w:val="none" w:sz="0" w:space="0" w:color="auto"/>
        <w:right w:val="none" w:sz="0" w:space="0" w:color="auto"/>
      </w:divBdr>
      <w:divsChild>
        <w:div w:id="168566981">
          <w:marLeft w:val="0"/>
          <w:marRight w:val="0"/>
          <w:marTop w:val="0"/>
          <w:marBottom w:val="0"/>
          <w:divBdr>
            <w:top w:val="none" w:sz="0" w:space="0" w:color="auto"/>
            <w:left w:val="none" w:sz="0" w:space="0" w:color="auto"/>
            <w:bottom w:val="none" w:sz="0" w:space="0" w:color="auto"/>
            <w:right w:val="none" w:sz="0" w:space="0" w:color="auto"/>
          </w:divBdr>
          <w:divsChild>
            <w:div w:id="15784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389045">
      <w:bodyDiv w:val="1"/>
      <w:marLeft w:val="0"/>
      <w:marRight w:val="0"/>
      <w:marTop w:val="0"/>
      <w:marBottom w:val="0"/>
      <w:divBdr>
        <w:top w:val="none" w:sz="0" w:space="0" w:color="auto"/>
        <w:left w:val="none" w:sz="0" w:space="0" w:color="auto"/>
        <w:bottom w:val="none" w:sz="0" w:space="0" w:color="auto"/>
        <w:right w:val="none" w:sz="0" w:space="0" w:color="auto"/>
      </w:divBdr>
      <w:divsChild>
        <w:div w:id="460803937">
          <w:marLeft w:val="0"/>
          <w:marRight w:val="0"/>
          <w:marTop w:val="0"/>
          <w:marBottom w:val="0"/>
          <w:divBdr>
            <w:top w:val="none" w:sz="0" w:space="0" w:color="auto"/>
            <w:left w:val="none" w:sz="0" w:space="0" w:color="auto"/>
            <w:bottom w:val="none" w:sz="0" w:space="0" w:color="auto"/>
            <w:right w:val="none" w:sz="0" w:space="0" w:color="auto"/>
          </w:divBdr>
          <w:divsChild>
            <w:div w:id="149186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6627590">
      <w:bodyDiv w:val="1"/>
      <w:marLeft w:val="0"/>
      <w:marRight w:val="0"/>
      <w:marTop w:val="0"/>
      <w:marBottom w:val="0"/>
      <w:divBdr>
        <w:top w:val="none" w:sz="0" w:space="0" w:color="auto"/>
        <w:left w:val="none" w:sz="0" w:space="0" w:color="auto"/>
        <w:bottom w:val="none" w:sz="0" w:space="0" w:color="auto"/>
        <w:right w:val="none" w:sz="0" w:space="0" w:color="auto"/>
      </w:divBdr>
      <w:divsChild>
        <w:div w:id="1376851177">
          <w:marLeft w:val="0"/>
          <w:marRight w:val="0"/>
          <w:marTop w:val="0"/>
          <w:marBottom w:val="0"/>
          <w:divBdr>
            <w:top w:val="none" w:sz="0" w:space="0" w:color="auto"/>
            <w:left w:val="none" w:sz="0" w:space="0" w:color="auto"/>
            <w:bottom w:val="none" w:sz="0" w:space="0" w:color="auto"/>
            <w:right w:val="none" w:sz="0" w:space="0" w:color="auto"/>
          </w:divBdr>
          <w:divsChild>
            <w:div w:id="183706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094238">
      <w:bodyDiv w:val="1"/>
      <w:marLeft w:val="0"/>
      <w:marRight w:val="0"/>
      <w:marTop w:val="0"/>
      <w:marBottom w:val="0"/>
      <w:divBdr>
        <w:top w:val="none" w:sz="0" w:space="0" w:color="auto"/>
        <w:left w:val="none" w:sz="0" w:space="0" w:color="auto"/>
        <w:bottom w:val="none" w:sz="0" w:space="0" w:color="auto"/>
        <w:right w:val="none" w:sz="0" w:space="0" w:color="auto"/>
      </w:divBdr>
    </w:div>
    <w:div w:id="1311792064">
      <w:bodyDiv w:val="1"/>
      <w:marLeft w:val="0"/>
      <w:marRight w:val="0"/>
      <w:marTop w:val="0"/>
      <w:marBottom w:val="0"/>
      <w:divBdr>
        <w:top w:val="none" w:sz="0" w:space="0" w:color="auto"/>
        <w:left w:val="none" w:sz="0" w:space="0" w:color="auto"/>
        <w:bottom w:val="none" w:sz="0" w:space="0" w:color="auto"/>
        <w:right w:val="none" w:sz="0" w:space="0" w:color="auto"/>
      </w:divBdr>
      <w:divsChild>
        <w:div w:id="2073961139">
          <w:marLeft w:val="0"/>
          <w:marRight w:val="0"/>
          <w:marTop w:val="0"/>
          <w:marBottom w:val="0"/>
          <w:divBdr>
            <w:top w:val="none" w:sz="0" w:space="0" w:color="auto"/>
            <w:left w:val="none" w:sz="0" w:space="0" w:color="auto"/>
            <w:bottom w:val="none" w:sz="0" w:space="0" w:color="auto"/>
            <w:right w:val="none" w:sz="0" w:space="0" w:color="auto"/>
          </w:divBdr>
          <w:divsChild>
            <w:div w:id="34709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077486">
      <w:bodyDiv w:val="1"/>
      <w:marLeft w:val="0"/>
      <w:marRight w:val="0"/>
      <w:marTop w:val="0"/>
      <w:marBottom w:val="0"/>
      <w:divBdr>
        <w:top w:val="none" w:sz="0" w:space="0" w:color="auto"/>
        <w:left w:val="none" w:sz="0" w:space="0" w:color="auto"/>
        <w:bottom w:val="none" w:sz="0" w:space="0" w:color="auto"/>
        <w:right w:val="none" w:sz="0" w:space="0" w:color="auto"/>
      </w:divBdr>
      <w:divsChild>
        <w:div w:id="1897662760">
          <w:marLeft w:val="0"/>
          <w:marRight w:val="0"/>
          <w:marTop w:val="0"/>
          <w:marBottom w:val="0"/>
          <w:divBdr>
            <w:top w:val="none" w:sz="0" w:space="0" w:color="auto"/>
            <w:left w:val="none" w:sz="0" w:space="0" w:color="auto"/>
            <w:bottom w:val="none" w:sz="0" w:space="0" w:color="auto"/>
            <w:right w:val="none" w:sz="0" w:space="0" w:color="auto"/>
          </w:divBdr>
          <w:divsChild>
            <w:div w:id="147417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531524">
      <w:bodyDiv w:val="1"/>
      <w:marLeft w:val="0"/>
      <w:marRight w:val="0"/>
      <w:marTop w:val="0"/>
      <w:marBottom w:val="0"/>
      <w:divBdr>
        <w:top w:val="none" w:sz="0" w:space="0" w:color="auto"/>
        <w:left w:val="none" w:sz="0" w:space="0" w:color="auto"/>
        <w:bottom w:val="none" w:sz="0" w:space="0" w:color="auto"/>
        <w:right w:val="none" w:sz="0" w:space="0" w:color="auto"/>
      </w:divBdr>
      <w:divsChild>
        <w:div w:id="513232984">
          <w:marLeft w:val="0"/>
          <w:marRight w:val="0"/>
          <w:marTop w:val="0"/>
          <w:marBottom w:val="0"/>
          <w:divBdr>
            <w:top w:val="none" w:sz="0" w:space="0" w:color="auto"/>
            <w:left w:val="none" w:sz="0" w:space="0" w:color="auto"/>
            <w:bottom w:val="none" w:sz="0" w:space="0" w:color="auto"/>
            <w:right w:val="none" w:sz="0" w:space="0" w:color="auto"/>
          </w:divBdr>
          <w:divsChild>
            <w:div w:id="61764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502881">
      <w:bodyDiv w:val="1"/>
      <w:marLeft w:val="0"/>
      <w:marRight w:val="0"/>
      <w:marTop w:val="0"/>
      <w:marBottom w:val="0"/>
      <w:divBdr>
        <w:top w:val="none" w:sz="0" w:space="0" w:color="auto"/>
        <w:left w:val="none" w:sz="0" w:space="0" w:color="auto"/>
        <w:bottom w:val="none" w:sz="0" w:space="0" w:color="auto"/>
        <w:right w:val="none" w:sz="0" w:space="0" w:color="auto"/>
      </w:divBdr>
      <w:divsChild>
        <w:div w:id="225992566">
          <w:marLeft w:val="0"/>
          <w:marRight w:val="0"/>
          <w:marTop w:val="0"/>
          <w:marBottom w:val="0"/>
          <w:divBdr>
            <w:top w:val="none" w:sz="0" w:space="0" w:color="auto"/>
            <w:left w:val="none" w:sz="0" w:space="0" w:color="auto"/>
            <w:bottom w:val="none" w:sz="0" w:space="0" w:color="auto"/>
            <w:right w:val="none" w:sz="0" w:space="0" w:color="auto"/>
          </w:divBdr>
          <w:divsChild>
            <w:div w:id="55169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149660">
      <w:bodyDiv w:val="1"/>
      <w:marLeft w:val="0"/>
      <w:marRight w:val="0"/>
      <w:marTop w:val="0"/>
      <w:marBottom w:val="0"/>
      <w:divBdr>
        <w:top w:val="none" w:sz="0" w:space="0" w:color="auto"/>
        <w:left w:val="none" w:sz="0" w:space="0" w:color="auto"/>
        <w:bottom w:val="none" w:sz="0" w:space="0" w:color="auto"/>
        <w:right w:val="none" w:sz="0" w:space="0" w:color="auto"/>
      </w:divBdr>
      <w:divsChild>
        <w:div w:id="1693871538">
          <w:marLeft w:val="0"/>
          <w:marRight w:val="0"/>
          <w:marTop w:val="0"/>
          <w:marBottom w:val="0"/>
          <w:divBdr>
            <w:top w:val="none" w:sz="0" w:space="0" w:color="auto"/>
            <w:left w:val="none" w:sz="0" w:space="0" w:color="auto"/>
            <w:bottom w:val="none" w:sz="0" w:space="0" w:color="auto"/>
            <w:right w:val="none" w:sz="0" w:space="0" w:color="auto"/>
          </w:divBdr>
          <w:divsChild>
            <w:div w:id="75255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239323">
      <w:bodyDiv w:val="1"/>
      <w:marLeft w:val="0"/>
      <w:marRight w:val="0"/>
      <w:marTop w:val="0"/>
      <w:marBottom w:val="0"/>
      <w:divBdr>
        <w:top w:val="none" w:sz="0" w:space="0" w:color="auto"/>
        <w:left w:val="none" w:sz="0" w:space="0" w:color="auto"/>
        <w:bottom w:val="none" w:sz="0" w:space="0" w:color="auto"/>
        <w:right w:val="none" w:sz="0" w:space="0" w:color="auto"/>
      </w:divBdr>
      <w:divsChild>
        <w:div w:id="736320235">
          <w:marLeft w:val="0"/>
          <w:marRight w:val="0"/>
          <w:marTop w:val="0"/>
          <w:marBottom w:val="0"/>
          <w:divBdr>
            <w:top w:val="none" w:sz="0" w:space="0" w:color="auto"/>
            <w:left w:val="none" w:sz="0" w:space="0" w:color="auto"/>
            <w:bottom w:val="none" w:sz="0" w:space="0" w:color="auto"/>
            <w:right w:val="none" w:sz="0" w:space="0" w:color="auto"/>
          </w:divBdr>
          <w:divsChild>
            <w:div w:id="80041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177/87569728231207028" TargetMode="External" /><Relationship Id="rId18" Type="http://schemas.openxmlformats.org/officeDocument/2006/relationships/hyperlink" Target="https://doi.org/10.1016/j.ijproman.2020.06.007"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doi.org/10.1108/IJMPB-08-2023-0179" TargetMode="External" /><Relationship Id="rId7" Type="http://schemas.openxmlformats.org/officeDocument/2006/relationships/endnotes" Target="endnotes.xml" /><Relationship Id="rId12" Type="http://schemas.openxmlformats.org/officeDocument/2006/relationships/hyperlink" Target="https://doi.org/10.1016/j.ijproman.2020.06.005" TargetMode="External" /><Relationship Id="rId17" Type="http://schemas.openxmlformats.org/officeDocument/2006/relationships/hyperlink" Target="https://doi.org/10.1177/87569728251337426" TargetMode="External" /><Relationship Id="rId25" Type="http://schemas.openxmlformats.org/officeDocument/2006/relationships/hyperlink" Target="https://doi.org/10.1108/IJMPB-09-2023-0214" TargetMode="External" /><Relationship Id="rId2" Type="http://schemas.openxmlformats.org/officeDocument/2006/relationships/numbering" Target="numbering.xml" /><Relationship Id="rId16" Type="http://schemas.openxmlformats.org/officeDocument/2006/relationships/hyperlink" Target="https://doi.org/10.1177/87569728211049046" TargetMode="External" /><Relationship Id="rId20" Type="http://schemas.openxmlformats.org/officeDocument/2006/relationships/hyperlink" Target="https://doi.org/10.1016/j.ijproman.2022.11.00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08/IJOA-02-2022-3149" TargetMode="External" /><Relationship Id="rId24" Type="http://schemas.openxmlformats.org/officeDocument/2006/relationships/hyperlink" Target="https://doi.org/10.1177/87569728211007660" TargetMode="External" /><Relationship Id="rId5" Type="http://schemas.openxmlformats.org/officeDocument/2006/relationships/webSettings" Target="webSettings.xml" /><Relationship Id="rId15" Type="http://schemas.openxmlformats.org/officeDocument/2006/relationships/hyperlink" Target="https://doi.org/10.1007/s10961-021-09915-9" TargetMode="External" /><Relationship Id="rId23" Type="http://schemas.openxmlformats.org/officeDocument/2006/relationships/hyperlink" Target="https://doi.org/10.1016/j.ijproman.2022.09.003" TargetMode="External" /><Relationship Id="rId10" Type="http://schemas.openxmlformats.org/officeDocument/2006/relationships/footer" Target="footer1.xml" /><Relationship Id="rId19" Type="http://schemas.openxmlformats.org/officeDocument/2006/relationships/hyperlink" Target="https://doi.org/10.17549/gbfr.2023.28.2.45"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doi.org/10.1108/IJMPB-04-2021-0108" TargetMode="External" /><Relationship Id="rId22" Type="http://schemas.openxmlformats.org/officeDocument/2006/relationships/hyperlink" Target="https://doi.org/10.1016/j.ijproman.2022.05.007"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5EFC5E-D9AB-44F5-A7B1-62D6C15A63B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4108</Words>
  <Characters>23421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Nayeem</dc:creator>
  <cp:lastModifiedBy>Nayeem Shahrier</cp:lastModifiedBy>
  <cp:revision>2</cp:revision>
  <dcterms:created xsi:type="dcterms:W3CDTF">2026-01-24T15:20:00Z</dcterms:created>
  <dcterms:modified xsi:type="dcterms:W3CDTF">2026-01-24T15:20:00Z</dcterms:modified>
</cp:coreProperties>
</file>