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83DFB" w:rsidP="4400C1CF" w:rsidRDefault="6A6ADAA1" w14:paraId="7D2EB7BD" w14:textId="12853943">
      <w:pPr>
        <w:spacing w:line="259" w:lineRule="auto"/>
        <w:jc w:val="center"/>
        <w:rPr>
          <w:rFonts w:ascii="Calibri" w:hAnsi="Calibri" w:eastAsia="Calibri" w:cs="Calibri"/>
          <w:color w:val="000000" w:themeColor="text1"/>
          <w:sz w:val="54"/>
          <w:szCs w:val="54"/>
        </w:rPr>
      </w:pPr>
      <w:r w:rsidRPr="7EEEA723" w:rsidR="6A6ADAA1">
        <w:rPr>
          <w:rFonts w:ascii="Calibri" w:hAnsi="Calibri" w:eastAsia="Calibri" w:cs="Calibri"/>
          <w:color w:val="000000" w:themeColor="text1" w:themeTint="FF" w:themeShade="FF"/>
          <w:sz w:val="68"/>
          <w:szCs w:val="68"/>
          <w:vertAlign w:val="superscript"/>
          <w:lang w:val="en-GB"/>
        </w:rPr>
        <w:t xml:space="preserve">Student name: </w:t>
      </w:r>
      <w:r w:rsidRPr="7EEEA723" w:rsidR="6A6ADAA1">
        <w:rPr>
          <w:rFonts w:ascii="Calibri" w:hAnsi="Calibri" w:eastAsia="Calibri" w:cs="Calibri"/>
          <w:b w:val="1"/>
          <w:bCs w:val="1"/>
          <w:color w:val="000000" w:themeColor="text1" w:themeTint="FF" w:themeShade="FF"/>
          <w:sz w:val="68"/>
          <w:szCs w:val="68"/>
          <w:vertAlign w:val="superscript"/>
          <w:lang w:val="en-GB"/>
        </w:rPr>
        <w:t>Stefan Nicolae Mihai</w:t>
      </w:r>
      <w:r w:rsidRPr="7EEEA723" w:rsidR="6A6ADAA1">
        <w:rPr>
          <w:rFonts w:ascii="Calibri" w:hAnsi="Calibri" w:eastAsia="Calibri" w:cs="Calibri"/>
          <w:color w:val="000000" w:themeColor="text1" w:themeTint="FF" w:themeShade="FF"/>
          <w:sz w:val="68"/>
          <w:szCs w:val="68"/>
          <w:vertAlign w:val="superscript"/>
          <w:lang w:val="en-GB"/>
        </w:rPr>
        <w:t xml:space="preserve"> </w:t>
      </w:r>
      <w:r>
        <w:br/>
      </w:r>
      <w:r w:rsidRPr="7EEEA723" w:rsidR="6A6ADAA1">
        <w:rPr>
          <w:rFonts w:ascii="Calibri" w:hAnsi="Calibri" w:eastAsia="Calibri" w:cs="Calibri"/>
          <w:color w:val="000000" w:themeColor="text1" w:themeTint="FF" w:themeShade="FF"/>
          <w:sz w:val="68"/>
          <w:szCs w:val="68"/>
          <w:vertAlign w:val="superscript"/>
          <w:lang w:val="en-GB"/>
        </w:rPr>
        <w:t xml:space="preserve">Student ID: </w:t>
      </w:r>
      <w:r w:rsidRPr="7EEEA723" w:rsidR="6A6ADAA1">
        <w:rPr>
          <w:rFonts w:ascii="Calibri" w:hAnsi="Calibri" w:eastAsia="Calibri" w:cs="Calibri"/>
          <w:b w:val="1"/>
          <w:bCs w:val="1"/>
          <w:color w:val="000000" w:themeColor="text1" w:themeTint="FF" w:themeShade="FF"/>
          <w:sz w:val="68"/>
          <w:szCs w:val="68"/>
          <w:vertAlign w:val="superscript"/>
          <w:lang w:val="en-GB"/>
        </w:rPr>
        <w:t>2113636</w:t>
      </w:r>
      <w:r>
        <w:br/>
      </w:r>
      <w:r w:rsidRPr="7EEEA723" w:rsidR="6A6ADAA1">
        <w:rPr>
          <w:rFonts w:ascii="Calibri" w:hAnsi="Calibri" w:eastAsia="Calibri" w:cs="Calibri"/>
          <w:color w:val="000000" w:themeColor="text1" w:themeTint="FF" w:themeShade="FF"/>
          <w:sz w:val="68"/>
          <w:szCs w:val="68"/>
          <w:vertAlign w:val="superscript"/>
          <w:lang w:val="en-GB"/>
        </w:rPr>
        <w:t xml:space="preserve">Lecturer name: </w:t>
      </w:r>
      <w:r w:rsidRPr="7EEEA723" w:rsidR="6A6ADAA1">
        <w:rPr>
          <w:rFonts w:ascii="Calibri" w:hAnsi="Calibri" w:eastAsia="Calibri" w:cs="Calibri"/>
          <w:b w:val="1"/>
          <w:bCs w:val="1"/>
          <w:color w:val="000000" w:themeColor="text1" w:themeTint="FF" w:themeShade="FF"/>
          <w:sz w:val="68"/>
          <w:szCs w:val="68"/>
          <w:vertAlign w:val="superscript"/>
          <w:lang w:val="en-GB"/>
        </w:rPr>
        <w:t xml:space="preserve">Dennis </w:t>
      </w:r>
      <w:r w:rsidRPr="7EEEA723" w:rsidR="6A6ADAA1">
        <w:rPr>
          <w:rFonts w:ascii="Calibri" w:hAnsi="Calibri" w:eastAsia="Calibri" w:cs="Calibri"/>
          <w:b w:val="1"/>
          <w:bCs w:val="1"/>
          <w:color w:val="000000" w:themeColor="text1" w:themeTint="FF" w:themeShade="FF"/>
          <w:sz w:val="68"/>
          <w:szCs w:val="68"/>
          <w:vertAlign w:val="superscript"/>
          <w:lang w:val="en-GB"/>
        </w:rPr>
        <w:t>Pepple</w:t>
      </w:r>
      <w:r>
        <w:br/>
      </w:r>
      <w:r w:rsidRPr="7EEEA723" w:rsidR="6A6ADAA1">
        <w:rPr>
          <w:rFonts w:ascii="Calibri" w:hAnsi="Calibri" w:eastAsia="Calibri" w:cs="Calibri"/>
          <w:color w:val="000000" w:themeColor="text1" w:themeTint="FF" w:themeShade="FF"/>
          <w:sz w:val="68"/>
          <w:szCs w:val="68"/>
          <w:vertAlign w:val="superscript"/>
          <w:lang w:val="en-GB"/>
        </w:rPr>
        <w:t xml:space="preserve">Module: </w:t>
      </w:r>
      <w:r w:rsidRPr="7EEEA723" w:rsidR="6A6ADAA1">
        <w:rPr>
          <w:b w:val="1"/>
          <w:bCs w:val="1"/>
          <w:color w:val="000000" w:themeColor="text1" w:themeTint="FF" w:themeShade="FF"/>
          <w:sz w:val="68"/>
          <w:szCs w:val="68"/>
          <w:vertAlign w:val="superscript"/>
          <w:lang w:val="en-GB"/>
        </w:rPr>
        <w:t>Leading and implementing workplace change</w:t>
      </w:r>
      <w:r>
        <w:br/>
      </w:r>
      <w:r w:rsidRPr="7EEEA723" w:rsidR="6A6ADAA1">
        <w:rPr>
          <w:rFonts w:ascii="Calibri" w:hAnsi="Calibri" w:eastAsia="Calibri" w:cs="Calibri"/>
          <w:color w:val="000000" w:themeColor="text1" w:themeTint="FF" w:themeShade="FF"/>
          <w:sz w:val="68"/>
          <w:szCs w:val="68"/>
          <w:vertAlign w:val="superscript"/>
          <w:lang w:val="en-GB"/>
        </w:rPr>
        <w:t xml:space="preserve">Module code: </w:t>
      </w:r>
      <w:r w:rsidRPr="7EEEA723" w:rsidR="6A6ADAA1">
        <w:rPr>
          <w:rFonts w:ascii="Calibri" w:hAnsi="Calibri" w:eastAsia="Calibri" w:cs="Calibri"/>
          <w:b w:val="1"/>
          <w:bCs w:val="1"/>
          <w:color w:val="000000" w:themeColor="text1" w:themeTint="FF" w:themeShade="FF"/>
          <w:sz w:val="68"/>
          <w:szCs w:val="68"/>
          <w:vertAlign w:val="superscript"/>
          <w:lang w:val="en-GB"/>
        </w:rPr>
        <w:t>BMSW 6103</w:t>
      </w:r>
    </w:p>
    <w:p w:rsidR="00283DFB" w:rsidP="4400C1CF" w:rsidRDefault="6A6ADAA1" w14:paraId="5417960C" w14:textId="47FB95FB">
      <w:pPr>
        <w:spacing w:line="259" w:lineRule="auto"/>
        <w:jc w:val="center"/>
        <w:rPr>
          <w:rFonts w:ascii="Calibri" w:hAnsi="Calibri" w:eastAsia="Calibri" w:cs="Calibri"/>
          <w:color w:val="000000" w:themeColor="text1"/>
          <w:sz w:val="54"/>
          <w:szCs w:val="54"/>
        </w:rPr>
      </w:pPr>
      <w:r w:rsidRPr="4400C1CF">
        <w:rPr>
          <w:rFonts w:ascii="Calibri" w:hAnsi="Calibri" w:eastAsia="Calibri" w:cs="Calibri"/>
          <w:color w:val="000000" w:themeColor="text1"/>
          <w:sz w:val="68"/>
          <w:szCs w:val="68"/>
          <w:vertAlign w:val="superscript"/>
          <w:lang w:val="en-GB"/>
        </w:rPr>
        <w:t>Report title:</w:t>
      </w:r>
      <w:r w:rsidRPr="4400C1CF">
        <w:rPr>
          <w:rFonts w:ascii="Calibri" w:hAnsi="Calibri" w:eastAsia="Calibri" w:cs="Calibri"/>
          <w:b/>
          <w:bCs/>
          <w:color w:val="000000" w:themeColor="text1"/>
          <w:sz w:val="68"/>
          <w:szCs w:val="68"/>
          <w:vertAlign w:val="superscript"/>
          <w:lang w:val="en-GB"/>
        </w:rPr>
        <w:t xml:space="preserve"> Change management portfolio</w:t>
      </w:r>
    </w:p>
    <w:p w:rsidR="00283DFB" w:rsidP="4400C1CF" w:rsidRDefault="00283DFB" w14:paraId="2C078E63" w14:textId="7692C35B"/>
    <w:sdt>
      <w:sdtPr>
        <w:id w:val="2107304752"/>
        <w:docPartObj>
          <w:docPartGallery w:val="Table of Contents"/>
          <w:docPartUnique/>
        </w:docPartObj>
      </w:sdtPr>
      <w:sdtContent>
        <w:p w:rsidR="16B98837" w:rsidP="16B98837" w:rsidRDefault="16B98837" w14:paraId="69D30F7B" w14:textId="44D1B332">
          <w:pPr>
            <w:pStyle w:val="TOC1"/>
            <w:tabs>
              <w:tab w:val="right" w:leader="dot" w:pos="9360"/>
            </w:tabs>
            <w:bidi w:val="0"/>
            <w:rPr>
              <w:rStyle w:val="Hyperlink"/>
            </w:rPr>
          </w:pPr>
          <w:r>
            <w:fldChar w:fldCharType="begin"/>
          </w:r>
          <w:r>
            <w:instrText xml:space="preserve">TOC \o "1-9" \z \u \h</w:instrText>
          </w:r>
          <w:r>
            <w:fldChar w:fldCharType="separate"/>
          </w:r>
          <w:hyperlink w:anchor="_Toc1585555659">
            <w:r w:rsidRPr="16B98837" w:rsidR="16B98837">
              <w:rPr>
                <w:rStyle w:val="Hyperlink"/>
              </w:rPr>
              <w:t>Introduction:</w:t>
            </w:r>
            <w:r>
              <w:tab/>
            </w:r>
            <w:r>
              <w:fldChar w:fldCharType="begin"/>
            </w:r>
            <w:r>
              <w:instrText xml:space="preserve">PAGEREF _Toc1585555659 \h</w:instrText>
            </w:r>
            <w:r>
              <w:fldChar w:fldCharType="separate"/>
            </w:r>
            <w:r w:rsidRPr="16B98837" w:rsidR="16B98837">
              <w:rPr>
                <w:rStyle w:val="Hyperlink"/>
              </w:rPr>
              <w:t>1</w:t>
            </w:r>
            <w:r>
              <w:fldChar w:fldCharType="end"/>
            </w:r>
          </w:hyperlink>
        </w:p>
        <w:p w:rsidR="16B98837" w:rsidP="16B98837" w:rsidRDefault="16B98837" w14:paraId="7B412FED" w14:textId="72C12F0F">
          <w:pPr>
            <w:pStyle w:val="TOC1"/>
            <w:tabs>
              <w:tab w:val="right" w:leader="dot" w:pos="9360"/>
            </w:tabs>
            <w:bidi w:val="0"/>
            <w:rPr>
              <w:rStyle w:val="Hyperlink"/>
            </w:rPr>
          </w:pPr>
          <w:hyperlink w:anchor="_Toc1090971672">
            <w:r w:rsidRPr="16B98837" w:rsidR="16B98837">
              <w:rPr>
                <w:rStyle w:val="Hyperlink"/>
              </w:rPr>
              <w:t>Stakeholder Analysis Using the Power-Interest Matrix based on the scenario given:</w:t>
            </w:r>
            <w:r>
              <w:tab/>
            </w:r>
            <w:r>
              <w:fldChar w:fldCharType="begin"/>
            </w:r>
            <w:r>
              <w:instrText xml:space="preserve">PAGEREF _Toc1090971672 \h</w:instrText>
            </w:r>
            <w:r>
              <w:fldChar w:fldCharType="separate"/>
            </w:r>
            <w:r w:rsidRPr="16B98837" w:rsidR="16B98837">
              <w:rPr>
                <w:rStyle w:val="Hyperlink"/>
              </w:rPr>
              <w:t>2</w:t>
            </w:r>
            <w:r>
              <w:fldChar w:fldCharType="end"/>
            </w:r>
          </w:hyperlink>
        </w:p>
        <w:p w:rsidR="16B98837" w:rsidP="16B98837" w:rsidRDefault="16B98837" w14:paraId="47601EE7" w14:textId="609E9786">
          <w:pPr>
            <w:pStyle w:val="TOC2"/>
            <w:tabs>
              <w:tab w:val="right" w:leader="dot" w:pos="9360"/>
            </w:tabs>
            <w:bidi w:val="0"/>
            <w:rPr>
              <w:rStyle w:val="Hyperlink"/>
            </w:rPr>
          </w:pPr>
          <w:hyperlink w:anchor="_Toc1704587557">
            <w:r w:rsidRPr="16B98837" w:rsidR="16B98837">
              <w:rPr>
                <w:rStyle w:val="Hyperlink"/>
              </w:rPr>
              <w:t>High Power, High Interest</w:t>
            </w:r>
            <w:r>
              <w:tab/>
            </w:r>
            <w:r>
              <w:fldChar w:fldCharType="begin"/>
            </w:r>
            <w:r>
              <w:instrText xml:space="preserve">PAGEREF _Toc1704587557 \h</w:instrText>
            </w:r>
            <w:r>
              <w:fldChar w:fldCharType="separate"/>
            </w:r>
            <w:r w:rsidRPr="16B98837" w:rsidR="16B98837">
              <w:rPr>
                <w:rStyle w:val="Hyperlink"/>
              </w:rPr>
              <w:t>2</w:t>
            </w:r>
            <w:r>
              <w:fldChar w:fldCharType="end"/>
            </w:r>
          </w:hyperlink>
        </w:p>
        <w:p w:rsidR="16B98837" w:rsidP="16B98837" w:rsidRDefault="16B98837" w14:paraId="0BFA7129" w14:textId="004AD9FD">
          <w:pPr>
            <w:pStyle w:val="TOC2"/>
            <w:tabs>
              <w:tab w:val="right" w:leader="dot" w:pos="9360"/>
            </w:tabs>
            <w:bidi w:val="0"/>
            <w:rPr>
              <w:rStyle w:val="Hyperlink"/>
            </w:rPr>
          </w:pPr>
          <w:hyperlink w:anchor="_Toc1280071305">
            <w:r w:rsidRPr="16B98837" w:rsidR="16B98837">
              <w:rPr>
                <w:rStyle w:val="Hyperlink"/>
              </w:rPr>
              <w:t>High Power, Low Interest</w:t>
            </w:r>
            <w:r>
              <w:tab/>
            </w:r>
            <w:r>
              <w:fldChar w:fldCharType="begin"/>
            </w:r>
            <w:r>
              <w:instrText xml:space="preserve">PAGEREF _Toc1280071305 \h</w:instrText>
            </w:r>
            <w:r>
              <w:fldChar w:fldCharType="separate"/>
            </w:r>
            <w:r w:rsidRPr="16B98837" w:rsidR="16B98837">
              <w:rPr>
                <w:rStyle w:val="Hyperlink"/>
              </w:rPr>
              <w:t>4</w:t>
            </w:r>
            <w:r>
              <w:fldChar w:fldCharType="end"/>
            </w:r>
          </w:hyperlink>
        </w:p>
        <w:p w:rsidR="16B98837" w:rsidP="16B98837" w:rsidRDefault="16B98837" w14:paraId="719FA660" w14:textId="66F560A4">
          <w:pPr>
            <w:pStyle w:val="TOC2"/>
            <w:tabs>
              <w:tab w:val="right" w:leader="dot" w:pos="9360"/>
            </w:tabs>
            <w:bidi w:val="0"/>
            <w:rPr>
              <w:rStyle w:val="Hyperlink"/>
            </w:rPr>
          </w:pPr>
          <w:hyperlink w:anchor="_Toc146458030">
            <w:r w:rsidRPr="16B98837" w:rsidR="16B98837">
              <w:rPr>
                <w:rStyle w:val="Hyperlink"/>
              </w:rPr>
              <w:t>Low Power, High Interest</w:t>
            </w:r>
            <w:r>
              <w:tab/>
            </w:r>
            <w:r>
              <w:fldChar w:fldCharType="begin"/>
            </w:r>
            <w:r>
              <w:instrText xml:space="preserve">PAGEREF _Toc146458030 \h</w:instrText>
            </w:r>
            <w:r>
              <w:fldChar w:fldCharType="separate"/>
            </w:r>
            <w:r w:rsidRPr="16B98837" w:rsidR="16B98837">
              <w:rPr>
                <w:rStyle w:val="Hyperlink"/>
              </w:rPr>
              <w:t>5</w:t>
            </w:r>
            <w:r>
              <w:fldChar w:fldCharType="end"/>
            </w:r>
          </w:hyperlink>
        </w:p>
        <w:p w:rsidR="16B98837" w:rsidP="16B98837" w:rsidRDefault="16B98837" w14:paraId="43301084" w14:textId="5CA27483">
          <w:pPr>
            <w:pStyle w:val="TOC2"/>
            <w:tabs>
              <w:tab w:val="right" w:leader="dot" w:pos="9360"/>
            </w:tabs>
            <w:bidi w:val="0"/>
            <w:rPr>
              <w:rStyle w:val="Hyperlink"/>
            </w:rPr>
          </w:pPr>
          <w:hyperlink w:anchor="_Toc1104538691">
            <w:r w:rsidRPr="16B98837" w:rsidR="16B98837">
              <w:rPr>
                <w:rStyle w:val="Hyperlink"/>
              </w:rPr>
              <w:t>Low Power, Low Interest</w:t>
            </w:r>
            <w:r>
              <w:tab/>
            </w:r>
            <w:r>
              <w:fldChar w:fldCharType="begin"/>
            </w:r>
            <w:r>
              <w:instrText xml:space="preserve">PAGEREF _Toc1104538691 \h</w:instrText>
            </w:r>
            <w:r>
              <w:fldChar w:fldCharType="separate"/>
            </w:r>
            <w:r w:rsidRPr="16B98837" w:rsidR="16B98837">
              <w:rPr>
                <w:rStyle w:val="Hyperlink"/>
              </w:rPr>
              <w:t>6</w:t>
            </w:r>
            <w:r>
              <w:fldChar w:fldCharType="end"/>
            </w:r>
          </w:hyperlink>
        </w:p>
        <w:p w:rsidR="16B98837" w:rsidP="16B98837" w:rsidRDefault="16B98837" w14:paraId="1FBB761D" w14:textId="6A808411">
          <w:pPr>
            <w:pStyle w:val="TOC2"/>
            <w:tabs>
              <w:tab w:val="right" w:leader="dot" w:pos="9360"/>
            </w:tabs>
            <w:bidi w:val="0"/>
            <w:rPr>
              <w:rStyle w:val="Hyperlink"/>
            </w:rPr>
          </w:pPr>
          <w:hyperlink w:anchor="_Toc1596334203">
            <w:r w:rsidRPr="16B98837" w:rsidR="16B98837">
              <w:rPr>
                <w:rStyle w:val="Hyperlink"/>
              </w:rPr>
              <w:t>Why Choose the Power-Interest Matrix:</w:t>
            </w:r>
            <w:r>
              <w:tab/>
            </w:r>
            <w:r>
              <w:fldChar w:fldCharType="begin"/>
            </w:r>
            <w:r>
              <w:instrText xml:space="preserve">PAGEREF _Toc1596334203 \h</w:instrText>
            </w:r>
            <w:r>
              <w:fldChar w:fldCharType="separate"/>
            </w:r>
            <w:r w:rsidRPr="16B98837" w:rsidR="16B98837">
              <w:rPr>
                <w:rStyle w:val="Hyperlink"/>
              </w:rPr>
              <w:t>7</w:t>
            </w:r>
            <w:r>
              <w:fldChar w:fldCharType="end"/>
            </w:r>
          </w:hyperlink>
        </w:p>
        <w:p w:rsidR="16B98837" w:rsidP="16B98837" w:rsidRDefault="16B98837" w14:paraId="530E07D3" w14:textId="2E23718F">
          <w:pPr>
            <w:pStyle w:val="TOC2"/>
            <w:tabs>
              <w:tab w:val="right" w:leader="dot" w:pos="9360"/>
            </w:tabs>
            <w:bidi w:val="0"/>
            <w:rPr>
              <w:rStyle w:val="Hyperlink"/>
            </w:rPr>
          </w:pPr>
          <w:hyperlink w:anchor="_Toc874796020">
            <w:r w:rsidRPr="16B98837" w:rsidR="16B98837">
              <w:rPr>
                <w:rStyle w:val="Hyperlink"/>
              </w:rPr>
              <w:t>Limitations of the Power-Interest Matrix</w:t>
            </w:r>
            <w:r>
              <w:tab/>
            </w:r>
            <w:r>
              <w:fldChar w:fldCharType="begin"/>
            </w:r>
            <w:r>
              <w:instrText xml:space="preserve">PAGEREF _Toc874796020 \h</w:instrText>
            </w:r>
            <w:r>
              <w:fldChar w:fldCharType="separate"/>
            </w:r>
            <w:r w:rsidRPr="16B98837" w:rsidR="16B98837">
              <w:rPr>
                <w:rStyle w:val="Hyperlink"/>
              </w:rPr>
              <w:t>8</w:t>
            </w:r>
            <w:r>
              <w:fldChar w:fldCharType="end"/>
            </w:r>
          </w:hyperlink>
        </w:p>
        <w:p w:rsidR="16B98837" w:rsidP="16B98837" w:rsidRDefault="16B98837" w14:paraId="0E066D2A" w14:textId="1ACA3EF8">
          <w:pPr>
            <w:pStyle w:val="TOC2"/>
            <w:tabs>
              <w:tab w:val="right" w:leader="dot" w:pos="9360"/>
            </w:tabs>
            <w:bidi w:val="0"/>
            <w:rPr>
              <w:rStyle w:val="Hyperlink"/>
            </w:rPr>
          </w:pPr>
          <w:hyperlink w:anchor="_Toc505632901">
            <w:r w:rsidRPr="16B98837" w:rsidR="16B98837">
              <w:rPr>
                <w:rStyle w:val="Hyperlink"/>
              </w:rPr>
              <w:t>Why the Power-Interest Matrix Remains Valuable</w:t>
            </w:r>
            <w:r>
              <w:tab/>
            </w:r>
            <w:r>
              <w:fldChar w:fldCharType="begin"/>
            </w:r>
            <w:r>
              <w:instrText xml:space="preserve">PAGEREF _Toc505632901 \h</w:instrText>
            </w:r>
            <w:r>
              <w:fldChar w:fldCharType="separate"/>
            </w:r>
            <w:r w:rsidRPr="16B98837" w:rsidR="16B98837">
              <w:rPr>
                <w:rStyle w:val="Hyperlink"/>
              </w:rPr>
              <w:t>9</w:t>
            </w:r>
            <w:r>
              <w:fldChar w:fldCharType="end"/>
            </w:r>
          </w:hyperlink>
        </w:p>
        <w:p w:rsidR="16B98837" w:rsidP="16B98837" w:rsidRDefault="16B98837" w14:paraId="21AD8ECB" w14:textId="4606A37A">
          <w:pPr>
            <w:pStyle w:val="TOC1"/>
            <w:tabs>
              <w:tab w:val="right" w:leader="dot" w:pos="9360"/>
            </w:tabs>
            <w:bidi w:val="0"/>
            <w:rPr>
              <w:rStyle w:val="Hyperlink"/>
            </w:rPr>
          </w:pPr>
          <w:hyperlink w:anchor="_Toc2036100140">
            <w:r w:rsidRPr="16B98837" w:rsidR="16B98837">
              <w:rPr>
                <w:rStyle w:val="Hyperlink"/>
              </w:rPr>
              <w:t>Resolution styles for the scenario given:</w:t>
            </w:r>
            <w:r>
              <w:tab/>
            </w:r>
            <w:r>
              <w:fldChar w:fldCharType="begin"/>
            </w:r>
            <w:r>
              <w:instrText xml:space="preserve">PAGEREF _Toc2036100140 \h</w:instrText>
            </w:r>
            <w:r>
              <w:fldChar w:fldCharType="separate"/>
            </w:r>
            <w:r w:rsidRPr="16B98837" w:rsidR="16B98837">
              <w:rPr>
                <w:rStyle w:val="Hyperlink"/>
              </w:rPr>
              <w:t>9</w:t>
            </w:r>
            <w:r>
              <w:fldChar w:fldCharType="end"/>
            </w:r>
          </w:hyperlink>
        </w:p>
        <w:p w:rsidR="16B98837" w:rsidP="16B98837" w:rsidRDefault="16B98837" w14:paraId="68775137" w14:textId="50DAA6AB">
          <w:pPr>
            <w:pStyle w:val="TOC2"/>
            <w:tabs>
              <w:tab w:val="right" w:leader="dot" w:pos="9360"/>
            </w:tabs>
            <w:bidi w:val="0"/>
            <w:rPr>
              <w:rStyle w:val="Hyperlink"/>
            </w:rPr>
          </w:pPr>
          <w:hyperlink w:anchor="_Toc2052963833">
            <w:r w:rsidRPr="16B98837" w:rsidR="16B98837">
              <w:rPr>
                <w:rStyle w:val="Hyperlink"/>
              </w:rPr>
              <w:t>1. Understanding Conflict</w:t>
            </w:r>
            <w:r>
              <w:tab/>
            </w:r>
            <w:r>
              <w:fldChar w:fldCharType="begin"/>
            </w:r>
            <w:r>
              <w:instrText xml:space="preserve">PAGEREF _Toc2052963833 \h</w:instrText>
            </w:r>
            <w:r>
              <w:fldChar w:fldCharType="separate"/>
            </w:r>
            <w:r w:rsidRPr="16B98837" w:rsidR="16B98837">
              <w:rPr>
                <w:rStyle w:val="Hyperlink"/>
              </w:rPr>
              <w:t>9</w:t>
            </w:r>
            <w:r>
              <w:fldChar w:fldCharType="end"/>
            </w:r>
          </w:hyperlink>
        </w:p>
        <w:p w:rsidR="16B98837" w:rsidP="16B98837" w:rsidRDefault="16B98837" w14:paraId="1E7DB42D" w14:textId="4CC2B6A4">
          <w:pPr>
            <w:pStyle w:val="TOC3"/>
            <w:tabs>
              <w:tab w:val="right" w:leader="dot" w:pos="9360"/>
            </w:tabs>
            <w:bidi w:val="0"/>
            <w:rPr>
              <w:rStyle w:val="Hyperlink"/>
            </w:rPr>
          </w:pPr>
          <w:hyperlink w:anchor="_Toc473567583">
            <w:r w:rsidRPr="16B98837" w:rsidR="16B98837">
              <w:rPr>
                <w:rStyle w:val="Hyperlink"/>
              </w:rPr>
              <w:t>Impact of Conflict on Organizations:</w:t>
            </w:r>
            <w:r>
              <w:tab/>
            </w:r>
            <w:r>
              <w:fldChar w:fldCharType="begin"/>
            </w:r>
            <w:r>
              <w:instrText xml:space="preserve">PAGEREF _Toc473567583 \h</w:instrText>
            </w:r>
            <w:r>
              <w:fldChar w:fldCharType="separate"/>
            </w:r>
            <w:r w:rsidRPr="16B98837" w:rsidR="16B98837">
              <w:rPr>
                <w:rStyle w:val="Hyperlink"/>
              </w:rPr>
              <w:t>9</w:t>
            </w:r>
            <w:r>
              <w:fldChar w:fldCharType="end"/>
            </w:r>
          </w:hyperlink>
        </w:p>
        <w:p w:rsidR="16B98837" w:rsidP="16B98837" w:rsidRDefault="16B98837" w14:paraId="1945BC30" w14:textId="467EFF1A">
          <w:pPr>
            <w:pStyle w:val="TOC4"/>
            <w:tabs>
              <w:tab w:val="right" w:leader="dot" w:pos="9360"/>
            </w:tabs>
            <w:bidi w:val="0"/>
            <w:rPr>
              <w:rStyle w:val="Hyperlink"/>
            </w:rPr>
          </w:pPr>
          <w:hyperlink w:anchor="_Toc1238845150">
            <w:r w:rsidRPr="16B98837" w:rsidR="16B98837">
              <w:rPr>
                <w:rStyle w:val="Hyperlink"/>
              </w:rPr>
              <w:t>Positive Aspects:</w:t>
            </w:r>
            <w:r>
              <w:tab/>
            </w:r>
            <w:r>
              <w:fldChar w:fldCharType="begin"/>
            </w:r>
            <w:r>
              <w:instrText xml:space="preserve">PAGEREF _Toc1238845150 \h</w:instrText>
            </w:r>
            <w:r>
              <w:fldChar w:fldCharType="separate"/>
            </w:r>
            <w:r w:rsidRPr="16B98837" w:rsidR="16B98837">
              <w:rPr>
                <w:rStyle w:val="Hyperlink"/>
              </w:rPr>
              <w:t>10</w:t>
            </w:r>
            <w:r>
              <w:fldChar w:fldCharType="end"/>
            </w:r>
          </w:hyperlink>
        </w:p>
        <w:p w:rsidR="16B98837" w:rsidP="16B98837" w:rsidRDefault="16B98837" w14:paraId="02069DC4" w14:textId="76502921">
          <w:pPr>
            <w:pStyle w:val="TOC4"/>
            <w:tabs>
              <w:tab w:val="right" w:leader="dot" w:pos="9360"/>
            </w:tabs>
            <w:bidi w:val="0"/>
            <w:rPr>
              <w:rStyle w:val="Hyperlink"/>
            </w:rPr>
          </w:pPr>
          <w:hyperlink w:anchor="_Toc1100441963">
            <w:r w:rsidRPr="16B98837" w:rsidR="16B98837">
              <w:rPr>
                <w:rStyle w:val="Hyperlink"/>
              </w:rPr>
              <w:t>Negative Aspects:</w:t>
            </w:r>
            <w:r>
              <w:tab/>
            </w:r>
            <w:r>
              <w:fldChar w:fldCharType="begin"/>
            </w:r>
            <w:r>
              <w:instrText xml:space="preserve">PAGEREF _Toc1100441963 \h</w:instrText>
            </w:r>
            <w:r>
              <w:fldChar w:fldCharType="separate"/>
            </w:r>
            <w:r w:rsidRPr="16B98837" w:rsidR="16B98837">
              <w:rPr>
                <w:rStyle w:val="Hyperlink"/>
              </w:rPr>
              <w:t>10</w:t>
            </w:r>
            <w:r>
              <w:fldChar w:fldCharType="end"/>
            </w:r>
          </w:hyperlink>
        </w:p>
        <w:p w:rsidR="16B98837" w:rsidP="16B98837" w:rsidRDefault="16B98837" w14:paraId="6579B7EA" w14:textId="4B3607B7">
          <w:pPr>
            <w:pStyle w:val="TOC2"/>
            <w:tabs>
              <w:tab w:val="right" w:leader="dot" w:pos="9360"/>
            </w:tabs>
            <w:bidi w:val="0"/>
            <w:rPr>
              <w:rStyle w:val="Hyperlink"/>
            </w:rPr>
          </w:pPr>
          <w:hyperlink w:anchor="_Toc2080087429">
            <w:r w:rsidRPr="16B98837" w:rsidR="16B98837">
              <w:rPr>
                <w:rStyle w:val="Hyperlink"/>
              </w:rPr>
              <w:t>2. Conflict Resolution Styles</w:t>
            </w:r>
            <w:r>
              <w:tab/>
            </w:r>
            <w:r>
              <w:fldChar w:fldCharType="begin"/>
            </w:r>
            <w:r>
              <w:instrText xml:space="preserve">PAGEREF _Toc2080087429 \h</w:instrText>
            </w:r>
            <w:r>
              <w:fldChar w:fldCharType="separate"/>
            </w:r>
            <w:r w:rsidRPr="16B98837" w:rsidR="16B98837">
              <w:rPr>
                <w:rStyle w:val="Hyperlink"/>
              </w:rPr>
              <w:t>11</w:t>
            </w:r>
            <w:r>
              <w:fldChar w:fldCharType="end"/>
            </w:r>
          </w:hyperlink>
        </w:p>
        <w:p w:rsidR="16B98837" w:rsidP="16B98837" w:rsidRDefault="16B98837" w14:paraId="29FE5389" w14:textId="781998FF">
          <w:pPr>
            <w:pStyle w:val="TOC3"/>
            <w:tabs>
              <w:tab w:val="right" w:leader="dot" w:pos="9360"/>
            </w:tabs>
            <w:bidi w:val="0"/>
            <w:rPr>
              <w:rStyle w:val="Hyperlink"/>
            </w:rPr>
          </w:pPr>
          <w:hyperlink w:anchor="_Toc26817662">
            <w:r w:rsidRPr="16B98837" w:rsidR="16B98837">
              <w:rPr>
                <w:rStyle w:val="Hyperlink"/>
              </w:rPr>
              <w:t>Competing (Forcing)</w:t>
            </w:r>
            <w:r>
              <w:tab/>
            </w:r>
            <w:r>
              <w:fldChar w:fldCharType="begin"/>
            </w:r>
            <w:r>
              <w:instrText xml:space="preserve">PAGEREF _Toc26817662 \h</w:instrText>
            </w:r>
            <w:r>
              <w:fldChar w:fldCharType="separate"/>
            </w:r>
            <w:r w:rsidRPr="16B98837" w:rsidR="16B98837">
              <w:rPr>
                <w:rStyle w:val="Hyperlink"/>
              </w:rPr>
              <w:t>11</w:t>
            </w:r>
            <w:r>
              <w:fldChar w:fldCharType="end"/>
            </w:r>
          </w:hyperlink>
        </w:p>
        <w:p w:rsidR="16B98837" w:rsidP="16B98837" w:rsidRDefault="16B98837" w14:paraId="482248A5" w14:textId="0BF78EBA">
          <w:pPr>
            <w:pStyle w:val="TOC3"/>
            <w:tabs>
              <w:tab w:val="right" w:leader="dot" w:pos="9360"/>
            </w:tabs>
            <w:bidi w:val="0"/>
            <w:rPr>
              <w:rStyle w:val="Hyperlink"/>
            </w:rPr>
          </w:pPr>
          <w:hyperlink w:anchor="_Toc740827432">
            <w:r w:rsidRPr="16B98837" w:rsidR="16B98837">
              <w:rPr>
                <w:rStyle w:val="Hyperlink"/>
              </w:rPr>
              <w:t>Collaborating</w:t>
            </w:r>
            <w:r>
              <w:tab/>
            </w:r>
            <w:r>
              <w:fldChar w:fldCharType="begin"/>
            </w:r>
            <w:r>
              <w:instrText xml:space="preserve">PAGEREF _Toc740827432 \h</w:instrText>
            </w:r>
            <w:r>
              <w:fldChar w:fldCharType="separate"/>
            </w:r>
            <w:r w:rsidRPr="16B98837" w:rsidR="16B98837">
              <w:rPr>
                <w:rStyle w:val="Hyperlink"/>
              </w:rPr>
              <w:t>11</w:t>
            </w:r>
            <w:r>
              <w:fldChar w:fldCharType="end"/>
            </w:r>
          </w:hyperlink>
        </w:p>
        <w:p w:rsidR="16B98837" w:rsidP="16B98837" w:rsidRDefault="16B98837" w14:paraId="11389C1E" w14:textId="4C7867E0">
          <w:pPr>
            <w:pStyle w:val="TOC3"/>
            <w:tabs>
              <w:tab w:val="right" w:leader="dot" w:pos="9360"/>
            </w:tabs>
            <w:bidi w:val="0"/>
            <w:rPr>
              <w:rStyle w:val="Hyperlink"/>
            </w:rPr>
          </w:pPr>
          <w:hyperlink w:anchor="_Toc1782119044">
            <w:r w:rsidRPr="16B98837" w:rsidR="16B98837">
              <w:rPr>
                <w:rStyle w:val="Hyperlink"/>
              </w:rPr>
              <w:t>Compromising</w:t>
            </w:r>
            <w:r>
              <w:tab/>
            </w:r>
            <w:r>
              <w:fldChar w:fldCharType="begin"/>
            </w:r>
            <w:r>
              <w:instrText xml:space="preserve">PAGEREF _Toc1782119044 \h</w:instrText>
            </w:r>
            <w:r>
              <w:fldChar w:fldCharType="separate"/>
            </w:r>
            <w:r w:rsidRPr="16B98837" w:rsidR="16B98837">
              <w:rPr>
                <w:rStyle w:val="Hyperlink"/>
              </w:rPr>
              <w:t>12</w:t>
            </w:r>
            <w:r>
              <w:fldChar w:fldCharType="end"/>
            </w:r>
          </w:hyperlink>
        </w:p>
        <w:p w:rsidR="16B98837" w:rsidP="16B98837" w:rsidRDefault="16B98837" w14:paraId="24209911" w14:textId="23E1C05B">
          <w:pPr>
            <w:pStyle w:val="TOC3"/>
            <w:tabs>
              <w:tab w:val="right" w:leader="dot" w:pos="9360"/>
            </w:tabs>
            <w:bidi w:val="0"/>
            <w:rPr>
              <w:rStyle w:val="Hyperlink"/>
            </w:rPr>
          </w:pPr>
          <w:hyperlink w:anchor="_Toc1766079128">
            <w:r w:rsidRPr="16B98837" w:rsidR="16B98837">
              <w:rPr>
                <w:rStyle w:val="Hyperlink"/>
              </w:rPr>
              <w:t>Accommodating</w:t>
            </w:r>
            <w:r>
              <w:tab/>
            </w:r>
            <w:r>
              <w:fldChar w:fldCharType="begin"/>
            </w:r>
            <w:r>
              <w:instrText xml:space="preserve">PAGEREF _Toc1766079128 \h</w:instrText>
            </w:r>
            <w:r>
              <w:fldChar w:fldCharType="separate"/>
            </w:r>
            <w:r w:rsidRPr="16B98837" w:rsidR="16B98837">
              <w:rPr>
                <w:rStyle w:val="Hyperlink"/>
              </w:rPr>
              <w:t>12</w:t>
            </w:r>
            <w:r>
              <w:fldChar w:fldCharType="end"/>
            </w:r>
          </w:hyperlink>
        </w:p>
        <w:p w:rsidR="16B98837" w:rsidP="16B98837" w:rsidRDefault="16B98837" w14:paraId="7B4BEA73" w14:textId="539E8CAC">
          <w:pPr>
            <w:pStyle w:val="TOC3"/>
            <w:tabs>
              <w:tab w:val="right" w:leader="dot" w:pos="9360"/>
            </w:tabs>
            <w:bidi w:val="0"/>
            <w:rPr>
              <w:rStyle w:val="Hyperlink"/>
            </w:rPr>
          </w:pPr>
          <w:hyperlink w:anchor="_Toc1838744708">
            <w:r w:rsidRPr="16B98837" w:rsidR="16B98837">
              <w:rPr>
                <w:rStyle w:val="Hyperlink"/>
              </w:rPr>
              <w:t>Avoiding</w:t>
            </w:r>
            <w:r>
              <w:tab/>
            </w:r>
            <w:r>
              <w:fldChar w:fldCharType="begin"/>
            </w:r>
            <w:r>
              <w:instrText xml:space="preserve">PAGEREF _Toc1838744708 \h</w:instrText>
            </w:r>
            <w:r>
              <w:fldChar w:fldCharType="separate"/>
            </w:r>
            <w:r w:rsidRPr="16B98837" w:rsidR="16B98837">
              <w:rPr>
                <w:rStyle w:val="Hyperlink"/>
              </w:rPr>
              <w:t>12</w:t>
            </w:r>
            <w:r>
              <w:fldChar w:fldCharType="end"/>
            </w:r>
          </w:hyperlink>
        </w:p>
        <w:p w:rsidR="16B98837" w:rsidP="16B98837" w:rsidRDefault="16B98837" w14:paraId="680D2F5E" w14:textId="2CDD50FA">
          <w:pPr>
            <w:pStyle w:val="TOC2"/>
            <w:tabs>
              <w:tab w:val="right" w:leader="dot" w:pos="9360"/>
            </w:tabs>
            <w:bidi w:val="0"/>
            <w:rPr>
              <w:rStyle w:val="Hyperlink"/>
            </w:rPr>
          </w:pPr>
          <w:hyperlink w:anchor="_Toc1734953864">
            <w:r w:rsidRPr="16B98837" w:rsidR="16B98837">
              <w:rPr>
                <w:rStyle w:val="Hyperlink"/>
              </w:rPr>
              <w:t>Chosen Conflict Resolution Style: Collaborating</w:t>
            </w:r>
            <w:r>
              <w:tab/>
            </w:r>
            <w:r>
              <w:fldChar w:fldCharType="begin"/>
            </w:r>
            <w:r>
              <w:instrText xml:space="preserve">PAGEREF _Toc1734953864 \h</w:instrText>
            </w:r>
            <w:r>
              <w:fldChar w:fldCharType="separate"/>
            </w:r>
            <w:r w:rsidRPr="16B98837" w:rsidR="16B98837">
              <w:rPr>
                <w:rStyle w:val="Hyperlink"/>
              </w:rPr>
              <w:t>13</w:t>
            </w:r>
            <w:r>
              <w:fldChar w:fldCharType="end"/>
            </w:r>
          </w:hyperlink>
        </w:p>
        <w:p w:rsidR="16B98837" w:rsidP="16B98837" w:rsidRDefault="16B98837" w14:paraId="367BFC28" w14:textId="18ACE157">
          <w:pPr>
            <w:pStyle w:val="TOC3"/>
            <w:tabs>
              <w:tab w:val="right" w:leader="dot" w:pos="9360"/>
            </w:tabs>
            <w:bidi w:val="0"/>
            <w:rPr>
              <w:rStyle w:val="Hyperlink"/>
            </w:rPr>
          </w:pPr>
          <w:hyperlink w:anchor="_Toc804747600">
            <w:r w:rsidRPr="16B98837" w:rsidR="16B98837">
              <w:rPr>
                <w:rStyle w:val="Hyperlink"/>
              </w:rPr>
              <w:t>Rationale for choosing Collaboration:</w:t>
            </w:r>
            <w:r>
              <w:tab/>
            </w:r>
            <w:r>
              <w:fldChar w:fldCharType="begin"/>
            </w:r>
            <w:r>
              <w:instrText xml:space="preserve">PAGEREF _Toc804747600 \h</w:instrText>
            </w:r>
            <w:r>
              <w:fldChar w:fldCharType="separate"/>
            </w:r>
            <w:r w:rsidRPr="16B98837" w:rsidR="16B98837">
              <w:rPr>
                <w:rStyle w:val="Hyperlink"/>
              </w:rPr>
              <w:t>13</w:t>
            </w:r>
            <w:r>
              <w:fldChar w:fldCharType="end"/>
            </w:r>
          </w:hyperlink>
        </w:p>
        <w:p w:rsidR="16B98837" w:rsidP="16B98837" w:rsidRDefault="16B98837" w14:paraId="73A97D09" w14:textId="63F507B7">
          <w:pPr>
            <w:pStyle w:val="TOC3"/>
            <w:tabs>
              <w:tab w:val="right" w:leader="dot" w:pos="9360"/>
            </w:tabs>
            <w:bidi w:val="0"/>
            <w:rPr>
              <w:rStyle w:val="Hyperlink"/>
            </w:rPr>
          </w:pPr>
          <w:hyperlink w:anchor="_Toc835285848">
            <w:r w:rsidRPr="16B98837" w:rsidR="16B98837">
              <w:rPr>
                <w:rStyle w:val="Hyperlink"/>
              </w:rPr>
              <w:t>Role of Culture:</w:t>
            </w:r>
            <w:r>
              <w:tab/>
            </w:r>
            <w:r>
              <w:fldChar w:fldCharType="begin"/>
            </w:r>
            <w:r>
              <w:instrText xml:space="preserve">PAGEREF _Toc835285848 \h</w:instrText>
            </w:r>
            <w:r>
              <w:fldChar w:fldCharType="separate"/>
            </w:r>
            <w:r w:rsidRPr="16B98837" w:rsidR="16B98837">
              <w:rPr>
                <w:rStyle w:val="Hyperlink"/>
              </w:rPr>
              <w:t>13</w:t>
            </w:r>
            <w:r>
              <w:fldChar w:fldCharType="end"/>
            </w:r>
          </w:hyperlink>
        </w:p>
        <w:p w:rsidR="16B98837" w:rsidP="16B98837" w:rsidRDefault="16B98837" w14:paraId="6C210927" w14:textId="50271C3D">
          <w:pPr>
            <w:pStyle w:val="TOC3"/>
            <w:tabs>
              <w:tab w:val="right" w:leader="dot" w:pos="9360"/>
            </w:tabs>
            <w:bidi w:val="0"/>
            <w:rPr>
              <w:rStyle w:val="Hyperlink"/>
            </w:rPr>
          </w:pPr>
          <w:hyperlink w:anchor="_Toc1832015236">
            <w:r w:rsidRPr="16B98837" w:rsidR="16B98837">
              <w:rPr>
                <w:rStyle w:val="Hyperlink"/>
              </w:rPr>
              <w:t>Steps for Applying Collaborative Conflict Resolution:</w:t>
            </w:r>
            <w:r>
              <w:tab/>
            </w:r>
            <w:r>
              <w:fldChar w:fldCharType="begin"/>
            </w:r>
            <w:r>
              <w:instrText xml:space="preserve">PAGEREF _Toc1832015236 \h</w:instrText>
            </w:r>
            <w:r>
              <w:fldChar w:fldCharType="separate"/>
            </w:r>
            <w:r w:rsidRPr="16B98837" w:rsidR="16B98837">
              <w:rPr>
                <w:rStyle w:val="Hyperlink"/>
              </w:rPr>
              <w:t>14</w:t>
            </w:r>
            <w:r>
              <w:fldChar w:fldCharType="end"/>
            </w:r>
          </w:hyperlink>
        </w:p>
        <w:p w:rsidR="16B98837" w:rsidP="16B98837" w:rsidRDefault="16B98837" w14:paraId="1B8B4B38" w14:textId="752219D2">
          <w:pPr>
            <w:pStyle w:val="TOC1"/>
            <w:tabs>
              <w:tab w:val="right" w:leader="dot" w:pos="9360"/>
            </w:tabs>
            <w:bidi w:val="0"/>
            <w:rPr>
              <w:rStyle w:val="Hyperlink"/>
            </w:rPr>
          </w:pPr>
          <w:hyperlink w:anchor="_Toc1849631101">
            <w:r w:rsidRPr="16B98837" w:rsidR="16B98837">
              <w:rPr>
                <w:rStyle w:val="Hyperlink"/>
              </w:rPr>
              <w:t>My experience with the Module:</w:t>
            </w:r>
            <w:r>
              <w:tab/>
            </w:r>
            <w:r>
              <w:fldChar w:fldCharType="begin"/>
            </w:r>
            <w:r>
              <w:instrText xml:space="preserve">PAGEREF _Toc1849631101 \h</w:instrText>
            </w:r>
            <w:r>
              <w:fldChar w:fldCharType="separate"/>
            </w:r>
            <w:r w:rsidRPr="16B98837" w:rsidR="16B98837">
              <w:rPr>
                <w:rStyle w:val="Hyperlink"/>
              </w:rPr>
              <w:t>16</w:t>
            </w:r>
            <w:r>
              <w:fldChar w:fldCharType="end"/>
            </w:r>
          </w:hyperlink>
        </w:p>
        <w:p w:rsidR="16B98837" w:rsidP="16B98837" w:rsidRDefault="16B98837" w14:paraId="4CB2CE04" w14:textId="717662EF">
          <w:pPr>
            <w:pStyle w:val="TOC2"/>
            <w:tabs>
              <w:tab w:val="right" w:leader="dot" w:pos="9360"/>
            </w:tabs>
            <w:bidi w:val="0"/>
            <w:rPr>
              <w:rStyle w:val="Hyperlink"/>
            </w:rPr>
          </w:pPr>
          <w:hyperlink w:anchor="_Toc1378436203">
            <w:r w:rsidRPr="16B98837" w:rsidR="16B98837">
              <w:rPr>
                <w:rStyle w:val="Hyperlink"/>
              </w:rPr>
              <w:t>The topics I have enjoyed learning this module include:</w:t>
            </w:r>
            <w:r>
              <w:tab/>
            </w:r>
            <w:r>
              <w:fldChar w:fldCharType="begin"/>
            </w:r>
            <w:r>
              <w:instrText xml:space="preserve">PAGEREF _Toc1378436203 \h</w:instrText>
            </w:r>
            <w:r>
              <w:fldChar w:fldCharType="separate"/>
            </w:r>
            <w:r w:rsidRPr="16B98837" w:rsidR="16B98837">
              <w:rPr>
                <w:rStyle w:val="Hyperlink"/>
              </w:rPr>
              <w:t>16</w:t>
            </w:r>
            <w:r>
              <w:fldChar w:fldCharType="end"/>
            </w:r>
          </w:hyperlink>
        </w:p>
        <w:p w:rsidR="16B98837" w:rsidP="16B98837" w:rsidRDefault="16B98837" w14:paraId="206CD28D" w14:textId="575261A7">
          <w:pPr>
            <w:pStyle w:val="TOC2"/>
            <w:tabs>
              <w:tab w:val="right" w:leader="dot" w:pos="9360"/>
            </w:tabs>
            <w:bidi w:val="0"/>
            <w:rPr>
              <w:rStyle w:val="Hyperlink"/>
            </w:rPr>
          </w:pPr>
          <w:hyperlink w:anchor="_Toc965078026">
            <w:r w:rsidRPr="16B98837" w:rsidR="16B98837">
              <w:rPr>
                <w:rStyle w:val="Hyperlink"/>
              </w:rPr>
              <w:t>Deepened Understanding of Stakeholder Theory:</w:t>
            </w:r>
            <w:r>
              <w:tab/>
            </w:r>
            <w:r>
              <w:fldChar w:fldCharType="begin"/>
            </w:r>
            <w:r>
              <w:instrText xml:space="preserve">PAGEREF _Toc965078026 \h</w:instrText>
            </w:r>
            <w:r>
              <w:fldChar w:fldCharType="separate"/>
            </w:r>
            <w:r w:rsidRPr="16B98837" w:rsidR="16B98837">
              <w:rPr>
                <w:rStyle w:val="Hyperlink"/>
              </w:rPr>
              <w:t>16</w:t>
            </w:r>
            <w:r>
              <w:fldChar w:fldCharType="end"/>
            </w:r>
          </w:hyperlink>
        </w:p>
        <w:p w:rsidR="16B98837" w:rsidP="16B98837" w:rsidRDefault="16B98837" w14:paraId="1E23B585" w14:textId="51BF0F5E">
          <w:pPr>
            <w:pStyle w:val="TOC2"/>
            <w:tabs>
              <w:tab w:val="right" w:leader="dot" w:pos="9360"/>
            </w:tabs>
            <w:bidi w:val="0"/>
            <w:rPr>
              <w:rStyle w:val="Hyperlink"/>
            </w:rPr>
          </w:pPr>
          <w:hyperlink w:anchor="_Toc2052632555">
            <w:r w:rsidRPr="16B98837" w:rsidR="16B98837">
              <w:rPr>
                <w:rStyle w:val="Hyperlink"/>
              </w:rPr>
              <w:t>Impact on My Decision-making and Future Career:</w:t>
            </w:r>
            <w:r>
              <w:tab/>
            </w:r>
            <w:r>
              <w:fldChar w:fldCharType="begin"/>
            </w:r>
            <w:r>
              <w:instrText xml:space="preserve">PAGEREF _Toc2052632555 \h</w:instrText>
            </w:r>
            <w:r>
              <w:fldChar w:fldCharType="separate"/>
            </w:r>
            <w:r w:rsidRPr="16B98837" w:rsidR="16B98837">
              <w:rPr>
                <w:rStyle w:val="Hyperlink"/>
              </w:rPr>
              <w:t>17</w:t>
            </w:r>
            <w:r>
              <w:fldChar w:fldCharType="end"/>
            </w:r>
          </w:hyperlink>
        </w:p>
        <w:p w:rsidR="16B98837" w:rsidP="16B98837" w:rsidRDefault="16B98837" w14:paraId="50207614" w14:textId="35823AB8">
          <w:pPr>
            <w:pStyle w:val="TOC1"/>
            <w:tabs>
              <w:tab w:val="right" w:leader="dot" w:pos="9360"/>
            </w:tabs>
            <w:bidi w:val="0"/>
            <w:rPr>
              <w:rStyle w:val="Hyperlink"/>
            </w:rPr>
          </w:pPr>
          <w:hyperlink w:anchor="_Toc695161301">
            <w:r w:rsidRPr="16B98837" w:rsidR="16B98837">
              <w:rPr>
                <w:rStyle w:val="Hyperlink"/>
              </w:rPr>
              <w:t>Conclusion:</w:t>
            </w:r>
            <w:r>
              <w:tab/>
            </w:r>
            <w:r>
              <w:fldChar w:fldCharType="begin"/>
            </w:r>
            <w:r>
              <w:instrText xml:space="preserve">PAGEREF _Toc695161301 \h</w:instrText>
            </w:r>
            <w:r>
              <w:fldChar w:fldCharType="separate"/>
            </w:r>
            <w:r w:rsidRPr="16B98837" w:rsidR="16B98837">
              <w:rPr>
                <w:rStyle w:val="Hyperlink"/>
              </w:rPr>
              <w:t>17</w:t>
            </w:r>
            <w:r>
              <w:fldChar w:fldCharType="end"/>
            </w:r>
          </w:hyperlink>
        </w:p>
        <w:p w:rsidR="16B98837" w:rsidP="16B98837" w:rsidRDefault="16B98837" w14:paraId="28D26E39" w14:textId="15CFAB9E">
          <w:pPr>
            <w:pStyle w:val="TOC2"/>
            <w:tabs>
              <w:tab w:val="right" w:leader="dot" w:pos="9360"/>
            </w:tabs>
            <w:bidi w:val="0"/>
            <w:rPr>
              <w:rStyle w:val="Hyperlink"/>
            </w:rPr>
          </w:pPr>
          <w:hyperlink w:anchor="_Toc994634113">
            <w:r w:rsidRPr="16B98837" w:rsidR="16B98837">
              <w:rPr>
                <w:rStyle w:val="Hyperlink"/>
              </w:rPr>
              <w:t>Recommendations</w:t>
            </w:r>
            <w:r>
              <w:tab/>
            </w:r>
            <w:r>
              <w:fldChar w:fldCharType="begin"/>
            </w:r>
            <w:r>
              <w:instrText xml:space="preserve">PAGEREF _Toc994634113 \h</w:instrText>
            </w:r>
            <w:r>
              <w:fldChar w:fldCharType="separate"/>
            </w:r>
            <w:r w:rsidRPr="16B98837" w:rsidR="16B98837">
              <w:rPr>
                <w:rStyle w:val="Hyperlink"/>
              </w:rPr>
              <w:t>18</w:t>
            </w:r>
            <w:r>
              <w:fldChar w:fldCharType="end"/>
            </w:r>
          </w:hyperlink>
        </w:p>
        <w:p w:rsidR="16B98837" w:rsidP="16B98837" w:rsidRDefault="16B98837" w14:paraId="6FBF22FE" w14:textId="188945BA">
          <w:pPr>
            <w:pStyle w:val="TOC1"/>
            <w:tabs>
              <w:tab w:val="right" w:leader="dot" w:pos="9360"/>
            </w:tabs>
            <w:bidi w:val="0"/>
            <w:rPr>
              <w:rStyle w:val="Hyperlink"/>
            </w:rPr>
          </w:pPr>
          <w:hyperlink w:anchor="_Toc1044385423">
            <w:r w:rsidRPr="16B98837" w:rsidR="16B98837">
              <w:rPr>
                <w:rStyle w:val="Hyperlink"/>
              </w:rPr>
              <w:t>References:</w:t>
            </w:r>
            <w:r>
              <w:tab/>
            </w:r>
            <w:r>
              <w:fldChar w:fldCharType="begin"/>
            </w:r>
            <w:r>
              <w:instrText xml:space="preserve">PAGEREF _Toc1044385423 \h</w:instrText>
            </w:r>
            <w:r>
              <w:fldChar w:fldCharType="separate"/>
            </w:r>
            <w:r w:rsidRPr="16B98837" w:rsidR="16B98837">
              <w:rPr>
                <w:rStyle w:val="Hyperlink"/>
              </w:rPr>
              <w:t>18</w:t>
            </w:r>
            <w:r>
              <w:fldChar w:fldCharType="end"/>
            </w:r>
          </w:hyperlink>
          <w:r>
            <w:fldChar w:fldCharType="end"/>
          </w:r>
        </w:p>
      </w:sdtContent>
    </w:sdt>
    <w:p w:rsidR="16B98837" w:rsidRDefault="16B98837" w14:paraId="7649653D" w14:textId="689AAF40"/>
    <w:p w:rsidR="16B98837" w:rsidRDefault="16B98837" w14:paraId="2240F58B" w14:textId="6EB18A7F"/>
    <w:p w:rsidR="2A97AE36" w:rsidP="2A97AE36" w:rsidRDefault="2A97AE36" w14:paraId="7748CBDA" w14:textId="077626EC">
      <w:pPr>
        <w:pStyle w:val="Normal"/>
      </w:pPr>
    </w:p>
    <w:p w:rsidR="1A06382E" w:rsidP="16B98837" w:rsidRDefault="1A06382E" w14:paraId="5D50E13D" w14:textId="2FFE6D75">
      <w:pPr>
        <w:pStyle w:val="Heading1"/>
        <w:rPr>
          <w:rFonts w:ascii="Arial" w:hAnsi="Arial" w:eastAsia="Arial" w:cs="Arial"/>
          <w:b w:val="1"/>
          <w:bCs w:val="1"/>
          <w:color w:val="auto"/>
          <w:sz w:val="28"/>
          <w:szCs w:val="28"/>
        </w:rPr>
      </w:pPr>
      <w:bookmarkStart w:name="_Toc1585555659" w:id="342325270"/>
      <w:r w:rsidRPr="16B98837" w:rsidR="1A06382E">
        <w:rPr>
          <w:rFonts w:ascii="Arial" w:hAnsi="Arial" w:eastAsia="Arial" w:cs="Arial"/>
          <w:b w:val="1"/>
          <w:bCs w:val="1"/>
          <w:color w:val="auto"/>
          <w:sz w:val="28"/>
          <w:szCs w:val="28"/>
        </w:rPr>
        <w:t>Introduction:</w:t>
      </w:r>
      <w:bookmarkEnd w:id="342325270"/>
    </w:p>
    <w:p w:rsidR="4400C1CF" w:rsidP="16B98837" w:rsidRDefault="4400C1CF" w14:paraId="798DA366" w14:textId="05AB6AD3">
      <w:pPr>
        <w:rPr>
          <w:rFonts w:ascii="Arial" w:hAnsi="Arial" w:eastAsia="Arial" w:cs="Arial"/>
          <w:sz w:val="21"/>
          <w:szCs w:val="21"/>
        </w:rPr>
      </w:pPr>
      <w:r w:rsidRPr="16B98837" w:rsidR="760F60A1">
        <w:rPr>
          <w:rFonts w:ascii="Arial" w:hAnsi="Arial" w:eastAsia="Arial" w:cs="Arial"/>
          <w:sz w:val="21"/>
          <w:szCs w:val="21"/>
        </w:rPr>
        <w:t>In the dynamic landscape of organizational management, conflicts inevitably arise, presenting challenges that test the resilience and adaptability of stakeholders. The recent strike at the Post Office, driven by disparities in proposed wage increases and inflation rates, exemplifies such challenges, highlighting the critical intersection of conflict resolution strategies and stakeholder theory in organizational dynamics.</w:t>
      </w:r>
    </w:p>
    <w:p w:rsidR="4400C1CF" w:rsidP="16B98837" w:rsidRDefault="4400C1CF" w14:paraId="1FE03FB5" w14:textId="6635102F">
      <w:pPr>
        <w:pStyle w:val="Normal"/>
        <w:rPr>
          <w:rFonts w:ascii="Arial" w:hAnsi="Arial" w:eastAsia="Arial" w:cs="Arial"/>
          <w:sz w:val="21"/>
          <w:szCs w:val="21"/>
        </w:rPr>
      </w:pPr>
      <w:r w:rsidRPr="0F0B8779" w:rsidR="760F60A1">
        <w:rPr>
          <w:rFonts w:ascii="Arial" w:hAnsi="Arial" w:eastAsia="Arial" w:cs="Arial"/>
          <w:sz w:val="21"/>
          <w:szCs w:val="21"/>
        </w:rPr>
        <w:t>Conflict</w:t>
      </w:r>
      <w:r w:rsidRPr="0F0B8779" w:rsidR="760F60A1">
        <w:rPr>
          <w:rFonts w:ascii="Arial" w:hAnsi="Arial" w:eastAsia="Arial" w:cs="Arial"/>
          <w:sz w:val="21"/>
          <w:szCs w:val="21"/>
        </w:rPr>
        <w:t>, often viewed through a lens of disruption and discord, also harbors potential for transformative outcomes when managed effectively</w:t>
      </w:r>
      <w:r w:rsidRPr="0F0B8779" w:rsidR="760F60A1">
        <w:rPr>
          <w:rFonts w:ascii="Arial" w:hAnsi="Arial" w:eastAsia="Arial" w:cs="Arial"/>
          <w:sz w:val="21"/>
          <w:szCs w:val="21"/>
        </w:rPr>
        <w:t xml:space="preserve">. This report delves into the strategic application of </w:t>
      </w:r>
      <w:r w:rsidRPr="0F0B8779" w:rsidR="760F60A1">
        <w:rPr>
          <w:rFonts w:ascii="Arial" w:hAnsi="Arial" w:eastAsia="Arial" w:cs="Arial"/>
          <w:sz w:val="21"/>
          <w:szCs w:val="21"/>
        </w:rPr>
        <w:t>conflict</w:t>
      </w:r>
      <w:r w:rsidRPr="0F0B8779" w:rsidR="760F60A1">
        <w:rPr>
          <w:rFonts w:ascii="Arial" w:hAnsi="Arial" w:eastAsia="Arial" w:cs="Arial"/>
          <w:sz w:val="21"/>
          <w:szCs w:val="21"/>
        </w:rPr>
        <w:t xml:space="preserve"> resolution styles—competing, collaborating, compromising, accommodating, and avoiding—in addressing the Post Office strike. It explores how stakeholder theory informs decision-making processes, emphasizing the importance of understanding and balancing diverse stakeholder interests to achieve sustainable resolutions</w:t>
      </w:r>
      <w:r w:rsidRPr="0F0B8779" w:rsidR="08873F8B">
        <w:rPr>
          <w:rFonts w:ascii="Arial" w:hAnsi="Arial" w:eastAsia="Arial" w:cs="Arial"/>
          <w:noProof w:val="0"/>
          <w:sz w:val="21"/>
          <w:szCs w:val="21"/>
          <w:lang w:val="en-US"/>
        </w:rPr>
        <w:t xml:space="preserve"> (Mendelow, 1981)</w:t>
      </w:r>
      <w:r w:rsidRPr="0F0B8779" w:rsidR="760F60A1">
        <w:rPr>
          <w:rFonts w:ascii="Arial" w:hAnsi="Arial" w:eastAsia="Arial" w:cs="Arial"/>
          <w:sz w:val="21"/>
          <w:szCs w:val="21"/>
        </w:rPr>
        <w:t>.</w:t>
      </w:r>
    </w:p>
    <w:p w:rsidR="4400C1CF" w:rsidP="16B98837" w:rsidRDefault="4400C1CF" w14:paraId="67ECF4E1" w14:textId="03A06E2A">
      <w:pPr>
        <w:pStyle w:val="Normal"/>
        <w:rPr>
          <w:rFonts w:ascii="Arial" w:hAnsi="Arial" w:eastAsia="Arial" w:cs="Arial"/>
          <w:sz w:val="21"/>
          <w:szCs w:val="21"/>
        </w:rPr>
      </w:pPr>
      <w:r w:rsidRPr="16B98837" w:rsidR="760F60A1">
        <w:rPr>
          <w:rFonts w:ascii="Arial" w:hAnsi="Arial" w:eastAsia="Arial" w:cs="Arial"/>
          <w:sz w:val="21"/>
          <w:szCs w:val="21"/>
        </w:rPr>
        <w:t>By examining the nuanced dynamics of conflict resolution and stakeholder theory within the context of the Post Office strike, this study aims to illuminate actionable insights for organizational leaders and practitioners. It underscores the significance of proactive engagement, inclusive decision-making, and fostering collaborative relationships as essential elements in navigating organizational conflicts and driving positive change.</w:t>
      </w:r>
    </w:p>
    <w:p w:rsidR="4400C1CF" w:rsidP="16B98837" w:rsidRDefault="4400C1CF" w14:paraId="2BBCCA66" w14:textId="59A0F001">
      <w:pPr>
        <w:pStyle w:val="Normal"/>
        <w:rPr>
          <w:rFonts w:ascii="Arial" w:hAnsi="Arial" w:eastAsia="Arial" w:cs="Arial"/>
          <w:sz w:val="21"/>
          <w:szCs w:val="21"/>
        </w:rPr>
      </w:pPr>
      <w:r w:rsidRPr="0F0B8779" w:rsidR="535D37F2">
        <w:rPr>
          <w:rFonts w:ascii="Arial" w:hAnsi="Arial" w:eastAsia="Arial" w:cs="Arial"/>
          <w:sz w:val="21"/>
          <w:szCs w:val="21"/>
        </w:rPr>
        <w:t xml:space="preserve">Power-Matrix </w:t>
      </w:r>
      <w:r w:rsidRPr="0F0B8779" w:rsidR="6B90BE17">
        <w:rPr>
          <w:rFonts w:ascii="Arial" w:hAnsi="Arial" w:eastAsia="Arial" w:cs="Arial"/>
          <w:sz w:val="21"/>
          <w:szCs w:val="21"/>
        </w:rPr>
        <w:t>analysis</w:t>
      </w:r>
      <w:r w:rsidRPr="0F0B8779" w:rsidR="535D37F2">
        <w:rPr>
          <w:rFonts w:ascii="Arial" w:hAnsi="Arial" w:eastAsia="Arial" w:cs="Arial"/>
          <w:sz w:val="21"/>
          <w:szCs w:val="21"/>
        </w:rPr>
        <w:t xml:space="preserve"> is a strategic tool used to </w:t>
      </w:r>
      <w:r w:rsidRPr="0F0B8779" w:rsidR="535D37F2">
        <w:rPr>
          <w:rFonts w:ascii="Arial" w:hAnsi="Arial" w:eastAsia="Arial" w:cs="Arial"/>
          <w:sz w:val="21"/>
          <w:szCs w:val="21"/>
        </w:rPr>
        <w:t>identify</w:t>
      </w:r>
      <w:r w:rsidRPr="0F0B8779" w:rsidR="535D37F2">
        <w:rPr>
          <w:rFonts w:ascii="Arial" w:hAnsi="Arial" w:eastAsia="Arial" w:cs="Arial"/>
          <w:sz w:val="21"/>
          <w:szCs w:val="21"/>
        </w:rPr>
        <w:t xml:space="preserve"> and evaluate stakeholders based on their level of interest </w:t>
      </w:r>
      <w:r w:rsidRPr="0F0B8779" w:rsidR="1A382642">
        <w:rPr>
          <w:rFonts w:ascii="Arial" w:hAnsi="Arial" w:eastAsia="Arial" w:cs="Arial"/>
          <w:sz w:val="21"/>
          <w:szCs w:val="21"/>
        </w:rPr>
        <w:t>in its outcome</w:t>
      </w:r>
      <w:r w:rsidRPr="0F0B8779" w:rsidR="48542C1C">
        <w:rPr>
          <w:rFonts w:ascii="Arial" w:hAnsi="Arial" w:eastAsia="Arial" w:cs="Arial"/>
          <w:sz w:val="21"/>
          <w:szCs w:val="21"/>
        </w:rPr>
        <w:t xml:space="preserve"> (Johnson, 2018)</w:t>
      </w:r>
      <w:r w:rsidRPr="0F0B8779" w:rsidR="1A382642">
        <w:rPr>
          <w:rFonts w:ascii="Arial" w:hAnsi="Arial" w:eastAsia="Arial" w:cs="Arial"/>
          <w:sz w:val="21"/>
          <w:szCs w:val="21"/>
        </w:rPr>
        <w:t>. In the context of the recent strike at the Post Office, this report employs this method to systematically classify the stakeholders involved. By plotting stakeholder</w:t>
      </w:r>
      <w:r w:rsidRPr="0F0B8779" w:rsidR="2CBA8BE4">
        <w:rPr>
          <w:rFonts w:ascii="Arial" w:hAnsi="Arial" w:eastAsia="Arial" w:cs="Arial"/>
          <w:sz w:val="21"/>
          <w:szCs w:val="21"/>
        </w:rPr>
        <w:t xml:space="preserve">s on a matrix, the report </w:t>
      </w:r>
      <w:r w:rsidRPr="0F0B8779" w:rsidR="2CBA8BE4">
        <w:rPr>
          <w:rFonts w:ascii="Arial" w:hAnsi="Arial" w:eastAsia="Arial" w:cs="Arial"/>
          <w:sz w:val="21"/>
          <w:szCs w:val="21"/>
        </w:rPr>
        <w:t>identifies</w:t>
      </w:r>
      <w:r w:rsidRPr="0F0B8779" w:rsidR="2CBA8BE4">
        <w:rPr>
          <w:rFonts w:ascii="Arial" w:hAnsi="Arial" w:eastAsia="Arial" w:cs="Arial"/>
          <w:sz w:val="21"/>
          <w:szCs w:val="21"/>
        </w:rPr>
        <w:t xml:space="preserve"> who has high or low power and interest</w:t>
      </w:r>
      <w:r w:rsidRPr="0F0B8779" w:rsidR="0969D007">
        <w:rPr>
          <w:rFonts w:ascii="Arial" w:hAnsi="Arial" w:eastAsia="Arial" w:cs="Arial"/>
          <w:sz w:val="21"/>
          <w:szCs w:val="21"/>
        </w:rPr>
        <w:t xml:space="preserve">, providing a structured approach to address their concerns and influence. This analysis guides effective engagement strategies and </w:t>
      </w:r>
      <w:r w:rsidRPr="0F0B8779" w:rsidR="62BF509F">
        <w:rPr>
          <w:rFonts w:ascii="Arial" w:hAnsi="Arial" w:eastAsia="Arial" w:cs="Arial"/>
          <w:sz w:val="21"/>
          <w:szCs w:val="21"/>
        </w:rPr>
        <w:t>prioritizes</w:t>
      </w:r>
      <w:r w:rsidRPr="0F0B8779" w:rsidR="0969D007">
        <w:rPr>
          <w:rFonts w:ascii="Arial" w:hAnsi="Arial" w:eastAsia="Arial" w:cs="Arial"/>
          <w:sz w:val="21"/>
          <w:szCs w:val="21"/>
        </w:rPr>
        <w:t xml:space="preserve"> efforts to manage the strike</w:t>
      </w:r>
      <w:r w:rsidRPr="0F0B8779" w:rsidR="605D6F68">
        <w:rPr>
          <w:rFonts w:ascii="Arial" w:hAnsi="Arial" w:eastAsia="Arial" w:cs="Arial"/>
          <w:sz w:val="21"/>
          <w:szCs w:val="21"/>
        </w:rPr>
        <w:t>’s impact.</w:t>
      </w:r>
    </w:p>
    <w:p w:rsidR="16B98837" w:rsidP="16B98837" w:rsidRDefault="16B98837" w14:paraId="1FE9F394" w14:textId="22DE71E0">
      <w:pPr>
        <w:pStyle w:val="Normal"/>
        <w:rPr>
          <w:rFonts w:ascii="Arial" w:hAnsi="Arial" w:eastAsia="Arial" w:cs="Arial"/>
          <w:sz w:val="21"/>
          <w:szCs w:val="21"/>
        </w:rPr>
      </w:pPr>
    </w:p>
    <w:p w:rsidR="16B98837" w:rsidP="16B98837" w:rsidRDefault="16B98837" w14:paraId="4A757FDB" w14:textId="3A8A73DE">
      <w:pPr>
        <w:pStyle w:val="Normal"/>
        <w:rPr>
          <w:rFonts w:ascii="Arial" w:hAnsi="Arial" w:eastAsia="Arial" w:cs="Arial"/>
          <w:sz w:val="21"/>
          <w:szCs w:val="21"/>
        </w:rPr>
      </w:pPr>
    </w:p>
    <w:p w:rsidR="20E616B0" w:rsidP="16B98837" w:rsidRDefault="20E616B0" w14:paraId="00E5BB3F" w14:textId="6E078419">
      <w:pPr>
        <w:pStyle w:val="Heading1"/>
        <w:rPr>
          <w:rFonts w:ascii="Arial" w:hAnsi="Arial" w:eastAsia="Arial" w:cs="Arial"/>
          <w:b w:val="1"/>
          <w:bCs w:val="1"/>
          <w:color w:val="auto"/>
          <w:sz w:val="28"/>
          <w:szCs w:val="28"/>
        </w:rPr>
      </w:pPr>
      <w:bookmarkStart w:name="_Toc1090971672" w:id="922183111"/>
      <w:r w:rsidRPr="16B98837" w:rsidR="20E616B0">
        <w:rPr>
          <w:rFonts w:ascii="Arial" w:hAnsi="Arial" w:eastAsia="Arial" w:cs="Arial"/>
          <w:b w:val="1"/>
          <w:bCs w:val="1"/>
          <w:color w:val="auto"/>
          <w:sz w:val="28"/>
          <w:szCs w:val="28"/>
        </w:rPr>
        <w:t>Stakeholder Analysis Using the Power-Interest Matrix</w:t>
      </w:r>
      <w:r w:rsidRPr="16B98837" w:rsidR="5936EE4F">
        <w:rPr>
          <w:rFonts w:ascii="Arial" w:hAnsi="Arial" w:eastAsia="Arial" w:cs="Arial"/>
          <w:b w:val="1"/>
          <w:bCs w:val="1"/>
          <w:color w:val="auto"/>
          <w:sz w:val="28"/>
          <w:szCs w:val="28"/>
        </w:rPr>
        <w:t xml:space="preserve"> based on the scenario given</w:t>
      </w:r>
      <w:r w:rsidRPr="16B98837" w:rsidR="0CB78848">
        <w:rPr>
          <w:rFonts w:ascii="Arial" w:hAnsi="Arial" w:eastAsia="Arial" w:cs="Arial"/>
          <w:b w:val="1"/>
          <w:bCs w:val="1"/>
          <w:color w:val="auto"/>
          <w:sz w:val="28"/>
          <w:szCs w:val="28"/>
        </w:rPr>
        <w:t>:</w:t>
      </w:r>
      <w:bookmarkEnd w:id="922183111"/>
    </w:p>
    <w:p w:rsidR="20E616B0" w:rsidP="06E42075" w:rsidRDefault="20E616B0" w14:paraId="055D6A19" w14:textId="716C8D5A">
      <w:pPr>
        <w:pStyle w:val="Normal"/>
        <w:ind/>
        <w:jc w:val="center"/>
        <w:rPr>
          <w:rFonts w:ascii="Arial" w:hAnsi="Arial" w:eastAsia="Arial" w:cs="Arial"/>
          <w:sz w:val="21"/>
          <w:szCs w:val="21"/>
        </w:rPr>
      </w:pPr>
      <w:r w:rsidRPr="06E42075" w:rsidR="6E3EBA8D">
        <w:rPr>
          <w:rFonts w:ascii="Arial" w:hAnsi="Arial" w:eastAsia="Arial" w:cs="Arial"/>
          <w:sz w:val="21"/>
          <w:szCs w:val="21"/>
        </w:rPr>
        <w:t>The Power-Interest Matrix helps analyze stakeholders' influence and positions in the Post Office workers' strike, aiding in effective crisis resolution strategies</w:t>
      </w:r>
      <w:r w:rsidRPr="06E42075" w:rsidR="527BF948">
        <w:rPr>
          <w:rFonts w:ascii="Arial" w:hAnsi="Arial" w:eastAsia="Arial" w:cs="Arial"/>
          <w:sz w:val="21"/>
          <w:szCs w:val="21"/>
        </w:rPr>
        <w:t xml:space="preserve"> (Johnson, 2018)</w:t>
      </w:r>
      <w:r w:rsidRPr="06E42075" w:rsidR="6EAEC563">
        <w:rPr>
          <w:rFonts w:ascii="Arial" w:hAnsi="Arial" w:eastAsia="Arial" w:cs="Arial"/>
          <w:sz w:val="21"/>
          <w:szCs w:val="21"/>
        </w:rPr>
        <w:t>.</w:t>
      </w:r>
      <w:r w:rsidR="365D1FC0">
        <w:drawing>
          <wp:inline wp14:editId="7998A38F" wp14:anchorId="5F7A19E2">
            <wp:extent cx="4011930" cy="2282428"/>
            <wp:effectExtent l="0" t="0" r="0" b="0"/>
            <wp:docPr id="114144184" name="" title=""/>
            <wp:cNvGraphicFramePr>
              <a:graphicFrameLocks noChangeAspect="1"/>
            </wp:cNvGraphicFramePr>
            <a:graphic>
              <a:graphicData uri="http://schemas.openxmlformats.org/drawingml/2006/picture">
                <pic:pic>
                  <pic:nvPicPr>
                    <pic:cNvPr id="0" name=""/>
                    <pic:cNvPicPr/>
                  </pic:nvPicPr>
                  <pic:blipFill>
                    <a:blip r:embed="Rf74195544c9242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11930" cy="2282428"/>
                    </a:xfrm>
                    <a:prstGeom prst="rect">
                      <a:avLst/>
                    </a:prstGeom>
                  </pic:spPr>
                </pic:pic>
              </a:graphicData>
            </a:graphic>
          </wp:inline>
        </w:drawing>
      </w:r>
    </w:p>
    <w:p w:rsidR="20E616B0" w:rsidP="68C80A75" w:rsidRDefault="20E616B0" w14:paraId="5F97C7E8" w14:textId="7A93806E">
      <w:pPr>
        <w:pStyle w:val="Normal"/>
        <w:ind/>
        <w:jc w:val="center"/>
        <w:rPr>
          <w:rFonts w:ascii="Arial" w:hAnsi="Arial" w:eastAsia="Arial" w:cs="Arial"/>
          <w:sz w:val="21"/>
          <w:szCs w:val="21"/>
        </w:rPr>
      </w:pPr>
      <w:r w:rsidRPr="06E42075" w:rsidR="003D4FD4">
        <w:rPr>
          <w:rFonts w:ascii="Arial" w:hAnsi="Arial" w:eastAsia="Arial" w:cs="Arial"/>
          <w:sz w:val="21"/>
          <w:szCs w:val="21"/>
        </w:rPr>
        <w:t xml:space="preserve">Source: </w:t>
      </w:r>
      <w:r w:rsidRPr="06E42075" w:rsidR="5155B3C9">
        <w:rPr>
          <w:rFonts w:ascii="Arial" w:hAnsi="Arial" w:eastAsia="Arial" w:cs="Arial"/>
          <w:sz w:val="21"/>
          <w:szCs w:val="21"/>
        </w:rPr>
        <w:t>created by Author</w:t>
      </w:r>
    </w:p>
    <w:p w:rsidR="16B98837" w:rsidP="16B98837" w:rsidRDefault="16B98837" w14:paraId="0DEB4673" w14:textId="17751750">
      <w:pPr>
        <w:ind w:left="4320"/>
        <w:rPr>
          <w:rFonts w:ascii="Arial" w:hAnsi="Arial" w:eastAsia="Arial" w:cs="Arial"/>
          <w:sz w:val="21"/>
          <w:szCs w:val="21"/>
        </w:rPr>
      </w:pPr>
    </w:p>
    <w:p w:rsidR="20E616B0" w:rsidP="16B98837" w:rsidRDefault="20E616B0" w14:paraId="66EB29D9" w14:textId="11BAAD12">
      <w:pPr>
        <w:pStyle w:val="Heading2"/>
        <w:rPr>
          <w:rFonts w:ascii="Arial" w:hAnsi="Arial" w:eastAsia="Arial" w:cs="Arial"/>
          <w:b w:val="1"/>
          <w:bCs w:val="1"/>
          <w:color w:val="auto"/>
          <w:sz w:val="28"/>
          <w:szCs w:val="28"/>
        </w:rPr>
      </w:pPr>
      <w:bookmarkStart w:name="_Toc1704587557" w:id="1834649724"/>
      <w:r w:rsidRPr="16B98837" w:rsidR="20E616B0">
        <w:rPr>
          <w:rFonts w:ascii="Arial" w:hAnsi="Arial" w:eastAsia="Arial" w:cs="Arial"/>
          <w:b w:val="1"/>
          <w:bCs w:val="1"/>
          <w:color w:val="auto"/>
          <w:sz w:val="28"/>
          <w:szCs w:val="28"/>
        </w:rPr>
        <w:t>High Power, High Interest</w:t>
      </w:r>
      <w:bookmarkEnd w:id="1834649724"/>
    </w:p>
    <w:p w:rsidR="20E616B0" w:rsidP="16B98837" w:rsidRDefault="20E616B0" w14:paraId="15841425" w14:textId="5D049627">
      <w:pPr>
        <w:rPr>
          <w:rFonts w:ascii="Arial" w:hAnsi="Arial" w:eastAsia="Arial" w:cs="Arial"/>
          <w:sz w:val="21"/>
          <w:szCs w:val="21"/>
        </w:rPr>
      </w:pPr>
      <w:r w:rsidRPr="16B98837" w:rsidR="20E616B0">
        <w:rPr>
          <w:rFonts w:ascii="Arial" w:hAnsi="Arial" w:eastAsia="Arial" w:cs="Arial"/>
          <w:sz w:val="21"/>
          <w:szCs w:val="21"/>
        </w:rPr>
        <w:t>1. Communication Workers Union (CWU)</w:t>
      </w:r>
    </w:p>
    <w:p w:rsidR="20E616B0" w:rsidP="16B98837" w:rsidRDefault="20E616B0" w14:paraId="25AAA218" w14:textId="567AF640">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23B86DA8" w14:textId="2CB0BCDE">
      <w:pPr>
        <w:rPr>
          <w:rFonts w:ascii="Arial" w:hAnsi="Arial" w:eastAsia="Arial" w:cs="Arial"/>
          <w:sz w:val="21"/>
          <w:szCs w:val="21"/>
        </w:rPr>
      </w:pPr>
      <w:r w:rsidRPr="16B98837" w:rsidR="20E616B0">
        <w:rPr>
          <w:rFonts w:ascii="Arial" w:hAnsi="Arial" w:eastAsia="Arial" w:cs="Arial"/>
          <w:sz w:val="21"/>
          <w:szCs w:val="21"/>
        </w:rPr>
        <w:t xml:space="preserve">Placement Justification: The CWU </w:t>
      </w:r>
      <w:r w:rsidRPr="16B98837" w:rsidR="20E616B0">
        <w:rPr>
          <w:rFonts w:ascii="Arial" w:hAnsi="Arial" w:eastAsia="Arial" w:cs="Arial"/>
          <w:sz w:val="21"/>
          <w:szCs w:val="21"/>
        </w:rPr>
        <w:t>represents</w:t>
      </w:r>
      <w:r w:rsidRPr="16B98837" w:rsidR="20E616B0">
        <w:rPr>
          <w:rFonts w:ascii="Arial" w:hAnsi="Arial" w:eastAsia="Arial" w:cs="Arial"/>
          <w:sz w:val="21"/>
          <w:szCs w:val="21"/>
        </w:rPr>
        <w:t xml:space="preserve"> the collective interests of Post Office workers and wields significant power through its ability to mobilize employees and negotiate with management</w:t>
      </w:r>
      <w:r w:rsidRPr="16B98837" w:rsidR="7F0561A1">
        <w:rPr>
          <w:rFonts w:ascii="Arial" w:hAnsi="Arial" w:eastAsia="Arial" w:cs="Arial"/>
          <w:sz w:val="21"/>
          <w:szCs w:val="21"/>
        </w:rPr>
        <w:t xml:space="preserve"> (Jones, 2020).</w:t>
      </w:r>
      <w:r w:rsidRPr="16B98837" w:rsidR="20E616B0">
        <w:rPr>
          <w:rFonts w:ascii="Arial" w:hAnsi="Arial" w:eastAsia="Arial" w:cs="Arial"/>
          <w:sz w:val="21"/>
          <w:szCs w:val="21"/>
        </w:rPr>
        <w:t xml:space="preserve"> Given the one-day strike and ongoing negotiations </w:t>
      </w:r>
      <w:r w:rsidRPr="16B98837" w:rsidR="608CA9C7">
        <w:rPr>
          <w:rFonts w:ascii="Arial" w:hAnsi="Arial" w:eastAsia="Arial" w:cs="Arial"/>
          <w:sz w:val="21"/>
          <w:szCs w:val="21"/>
        </w:rPr>
        <w:t>overpay</w:t>
      </w:r>
      <w:r w:rsidRPr="16B98837" w:rsidR="20E616B0">
        <w:rPr>
          <w:rFonts w:ascii="Arial" w:hAnsi="Arial" w:eastAsia="Arial" w:cs="Arial"/>
          <w:sz w:val="21"/>
          <w:szCs w:val="21"/>
        </w:rPr>
        <w:t>, the CWU holds both high power and high interest in the resolution of the crisis.</w:t>
      </w:r>
    </w:p>
    <w:p w:rsidR="20E616B0" w:rsidP="16B98837" w:rsidRDefault="20E616B0" w14:paraId="5CA812A2" w14:textId="4840D5CC">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326C137B" w14:textId="73E43E94">
      <w:pPr>
        <w:pStyle w:val="Normal"/>
        <w:rPr>
          <w:rFonts w:ascii="Arial" w:hAnsi="Arial" w:eastAsia="Arial" w:cs="Arial"/>
          <w:sz w:val="21"/>
          <w:szCs w:val="21"/>
        </w:rPr>
      </w:pPr>
      <w:r w:rsidRPr="16B98837" w:rsidR="20E616B0">
        <w:rPr>
          <w:rFonts w:ascii="Arial" w:hAnsi="Arial" w:eastAsia="Arial" w:cs="Arial"/>
          <w:sz w:val="21"/>
          <w:szCs w:val="21"/>
        </w:rPr>
        <w:t>Elaboration: The CWU's role extends beyond advocating for pay increases; it also encompasses broader concerns related to job security, working conditions, and employee welfare</w:t>
      </w:r>
      <w:r w:rsidRPr="16B98837" w:rsidR="0F4ED249">
        <w:rPr>
          <w:rFonts w:ascii="Arial" w:hAnsi="Arial" w:eastAsia="Arial" w:cs="Arial"/>
          <w:noProof w:val="0"/>
          <w:sz w:val="21"/>
          <w:szCs w:val="21"/>
          <w:lang w:val="en-US"/>
        </w:rPr>
        <w:t xml:space="preserve"> (Brown, 2019)</w:t>
      </w:r>
      <w:r w:rsidRPr="16B98837" w:rsidR="20E616B0">
        <w:rPr>
          <w:rFonts w:ascii="Arial" w:hAnsi="Arial" w:eastAsia="Arial" w:cs="Arial"/>
          <w:sz w:val="21"/>
          <w:szCs w:val="21"/>
        </w:rPr>
        <w:t>. Engaging closely with the CWU involves not only addressing immediate pay issues but also fostering a collaborative relationship built on trust and mutual respect. This may entail regular consultations, transparent communication, and joint problem-solving to address underlying grievances and prevent future conflicts.</w:t>
      </w:r>
    </w:p>
    <w:p w:rsidR="20E616B0" w:rsidP="16B98837" w:rsidRDefault="20E616B0" w14:paraId="04A43F34" w14:textId="49BBF4C9">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4A7B2A61" w14:textId="0F46A9E4">
      <w:pPr>
        <w:pStyle w:val="Normal"/>
        <w:rPr>
          <w:rFonts w:ascii="Arial" w:hAnsi="Arial" w:eastAsia="Arial" w:cs="Arial"/>
          <w:sz w:val="21"/>
          <w:szCs w:val="21"/>
        </w:rPr>
      </w:pPr>
      <w:r w:rsidRPr="16B98837" w:rsidR="20E616B0">
        <w:rPr>
          <w:rFonts w:ascii="Arial" w:hAnsi="Arial" w:eastAsia="Arial" w:cs="Arial"/>
          <w:sz w:val="21"/>
          <w:szCs w:val="21"/>
        </w:rPr>
        <w:t xml:space="preserve">Example: Suppose the Post Office management </w:t>
      </w:r>
      <w:r w:rsidRPr="16B98837" w:rsidR="20E616B0">
        <w:rPr>
          <w:rFonts w:ascii="Arial" w:hAnsi="Arial" w:eastAsia="Arial" w:cs="Arial"/>
          <w:sz w:val="21"/>
          <w:szCs w:val="21"/>
        </w:rPr>
        <w:t>fails to</w:t>
      </w:r>
      <w:r w:rsidRPr="16B98837" w:rsidR="20E616B0">
        <w:rPr>
          <w:rFonts w:ascii="Arial" w:hAnsi="Arial" w:eastAsia="Arial" w:cs="Arial"/>
          <w:sz w:val="21"/>
          <w:szCs w:val="21"/>
        </w:rPr>
        <w:t xml:space="preserve"> engage effectively with the CWU during pay negotiations, resulting in prolonged disputes and further industrial action. In that case, the organization risks not only financial losses and operational disruptions but also </w:t>
      </w:r>
      <w:r w:rsidRPr="16B98837" w:rsidR="20E616B0">
        <w:rPr>
          <w:rFonts w:ascii="Arial" w:hAnsi="Arial" w:eastAsia="Arial" w:cs="Arial"/>
          <w:sz w:val="21"/>
          <w:szCs w:val="21"/>
        </w:rPr>
        <w:t>reputational</w:t>
      </w:r>
      <w:r w:rsidRPr="16B98837" w:rsidR="20E616B0">
        <w:rPr>
          <w:rFonts w:ascii="Arial" w:hAnsi="Arial" w:eastAsia="Arial" w:cs="Arial"/>
          <w:sz w:val="21"/>
          <w:szCs w:val="21"/>
        </w:rPr>
        <w:t xml:space="preserve"> damage and diminished employee morale</w:t>
      </w:r>
      <w:r w:rsidRPr="16B98837" w:rsidR="59BACC80">
        <w:rPr>
          <w:rFonts w:ascii="Arial" w:hAnsi="Arial" w:eastAsia="Arial" w:cs="Arial"/>
          <w:noProof w:val="0"/>
          <w:sz w:val="21"/>
          <w:szCs w:val="21"/>
          <w:lang w:val="en-US"/>
        </w:rPr>
        <w:t xml:space="preserve"> (Robinson, 2021)</w:t>
      </w:r>
      <w:r w:rsidRPr="16B98837" w:rsidR="20E616B0">
        <w:rPr>
          <w:rFonts w:ascii="Arial" w:hAnsi="Arial" w:eastAsia="Arial" w:cs="Arial"/>
          <w:sz w:val="21"/>
          <w:szCs w:val="21"/>
        </w:rPr>
        <w:t>. Conversely, proactive engagement with the CWU can lead to mutually beneficial agreements that strengthen employee satisfaction, enhance organizational performance, and promote a positive workplace culture.</w:t>
      </w:r>
    </w:p>
    <w:p w:rsidR="20E616B0" w:rsidP="16B98837" w:rsidRDefault="20E616B0" w14:paraId="09C4C2E0" w14:textId="5B70F971">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06EBA8C1" w14:textId="140AFE42">
      <w:pPr>
        <w:rPr>
          <w:rFonts w:ascii="Arial" w:hAnsi="Arial" w:eastAsia="Arial" w:cs="Arial"/>
          <w:sz w:val="21"/>
          <w:szCs w:val="21"/>
        </w:rPr>
      </w:pPr>
      <w:r w:rsidRPr="16B98837" w:rsidR="20E616B0">
        <w:rPr>
          <w:rFonts w:ascii="Arial" w:hAnsi="Arial" w:eastAsia="Arial" w:cs="Arial"/>
          <w:sz w:val="21"/>
          <w:szCs w:val="21"/>
        </w:rPr>
        <w:t>2. Post Office Management</w:t>
      </w:r>
    </w:p>
    <w:p w:rsidR="20E616B0" w:rsidP="16B98837" w:rsidRDefault="20E616B0" w14:paraId="6E0E78F1" w14:textId="21251CA3">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165A189C" w14:textId="6298A1EF">
      <w:pPr>
        <w:pStyle w:val="Normal"/>
        <w:rPr>
          <w:rFonts w:ascii="Arial" w:hAnsi="Arial" w:eastAsia="Arial" w:cs="Arial"/>
          <w:sz w:val="21"/>
          <w:szCs w:val="21"/>
        </w:rPr>
      </w:pPr>
      <w:r w:rsidRPr="16B98837" w:rsidR="20E616B0">
        <w:rPr>
          <w:rFonts w:ascii="Arial" w:hAnsi="Arial" w:eastAsia="Arial" w:cs="Arial"/>
          <w:sz w:val="21"/>
          <w:szCs w:val="21"/>
        </w:rPr>
        <w:t>Placement Justification: Senior management within the Post Office holds significant power in decision-making processes and bears a direct responsibility for resolving the pay crisis</w:t>
      </w:r>
      <w:r w:rsidRPr="16B98837" w:rsidR="4763E5C6">
        <w:rPr>
          <w:rFonts w:ascii="Arial" w:hAnsi="Arial" w:eastAsia="Arial" w:cs="Arial"/>
          <w:noProof w:val="0"/>
          <w:sz w:val="21"/>
          <w:szCs w:val="21"/>
          <w:lang w:val="en-US"/>
        </w:rPr>
        <w:t xml:space="preserve"> (Davis, 2017).</w:t>
      </w:r>
      <w:r w:rsidRPr="16B98837" w:rsidR="20E616B0">
        <w:rPr>
          <w:rFonts w:ascii="Arial" w:hAnsi="Arial" w:eastAsia="Arial" w:cs="Arial"/>
          <w:sz w:val="21"/>
          <w:szCs w:val="21"/>
        </w:rPr>
        <w:t xml:space="preserve"> </w:t>
      </w:r>
      <w:r w:rsidRPr="16B98837" w:rsidR="20E616B0">
        <w:rPr>
          <w:rFonts w:ascii="Arial" w:hAnsi="Arial" w:eastAsia="Arial" w:cs="Arial"/>
          <w:sz w:val="21"/>
          <w:szCs w:val="21"/>
        </w:rPr>
        <w:t xml:space="preserve">With authority over budget allocations, policy formulation, and strategic planning, management's decisions profoundly </w:t>
      </w:r>
      <w:r w:rsidRPr="16B98837" w:rsidR="20E616B0">
        <w:rPr>
          <w:rFonts w:ascii="Arial" w:hAnsi="Arial" w:eastAsia="Arial" w:cs="Arial"/>
          <w:sz w:val="21"/>
          <w:szCs w:val="21"/>
        </w:rPr>
        <w:t>impact</w:t>
      </w:r>
      <w:r w:rsidRPr="16B98837" w:rsidR="20E616B0">
        <w:rPr>
          <w:rFonts w:ascii="Arial" w:hAnsi="Arial" w:eastAsia="Arial" w:cs="Arial"/>
          <w:sz w:val="21"/>
          <w:szCs w:val="21"/>
        </w:rPr>
        <w:t xml:space="preserve"> employee</w:t>
      </w:r>
      <w:r w:rsidRPr="16B98837" w:rsidR="20E616B0">
        <w:rPr>
          <w:rFonts w:ascii="Arial" w:hAnsi="Arial" w:eastAsia="Arial" w:cs="Arial"/>
          <w:sz w:val="21"/>
          <w:szCs w:val="21"/>
        </w:rPr>
        <w:t xml:space="preserve"> relat</w:t>
      </w:r>
      <w:r w:rsidRPr="16B98837" w:rsidR="20E616B0">
        <w:rPr>
          <w:rFonts w:ascii="Arial" w:hAnsi="Arial" w:eastAsia="Arial" w:cs="Arial"/>
          <w:sz w:val="21"/>
          <w:szCs w:val="21"/>
        </w:rPr>
        <w:t xml:space="preserve">ions, organizational performance, and stakeholder </w:t>
      </w:r>
      <w:r w:rsidRPr="16B98837" w:rsidR="20E616B0">
        <w:rPr>
          <w:rFonts w:ascii="Arial" w:hAnsi="Arial" w:eastAsia="Arial" w:cs="Arial"/>
          <w:sz w:val="21"/>
          <w:szCs w:val="21"/>
        </w:rPr>
        <w:t>perceptions</w:t>
      </w:r>
      <w:r w:rsidRPr="16B98837" w:rsidR="20E616B0">
        <w:rPr>
          <w:rFonts w:ascii="Arial" w:hAnsi="Arial" w:eastAsia="Arial" w:cs="Arial"/>
          <w:sz w:val="21"/>
          <w:szCs w:val="21"/>
        </w:rPr>
        <w:t>.</w:t>
      </w:r>
    </w:p>
    <w:p w:rsidR="20E616B0" w:rsidP="16B98837" w:rsidRDefault="20E616B0" w14:paraId="0E11A254" w14:textId="16AB6F0A">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32A68F2C" w14:textId="6E3063E8">
      <w:pPr>
        <w:pStyle w:val="Normal"/>
        <w:rPr>
          <w:rFonts w:ascii="Arial" w:hAnsi="Arial" w:eastAsia="Arial" w:cs="Arial"/>
          <w:sz w:val="21"/>
          <w:szCs w:val="21"/>
        </w:rPr>
      </w:pPr>
      <w:r w:rsidRPr="16B98837" w:rsidR="20E616B0">
        <w:rPr>
          <w:rFonts w:ascii="Arial" w:hAnsi="Arial" w:eastAsia="Arial" w:cs="Arial"/>
          <w:sz w:val="21"/>
          <w:szCs w:val="21"/>
        </w:rPr>
        <w:t>Elaboration: Engaging with Post Office management requires a nuanced approach that recognizes the complexities of balancing financial constraints, operational priorities, and employee demands</w:t>
      </w:r>
      <w:r w:rsidRPr="16B98837" w:rsidR="217BD78A">
        <w:rPr>
          <w:rFonts w:ascii="Arial" w:hAnsi="Arial" w:eastAsia="Arial" w:cs="Arial"/>
          <w:sz w:val="21"/>
          <w:szCs w:val="21"/>
        </w:rPr>
        <w:t xml:space="preserve"> </w:t>
      </w:r>
      <w:r w:rsidRPr="16B98837" w:rsidR="217BD78A">
        <w:rPr>
          <w:rFonts w:ascii="Arial" w:hAnsi="Arial" w:eastAsia="Arial" w:cs="Arial"/>
          <w:noProof w:val="0"/>
          <w:sz w:val="21"/>
          <w:szCs w:val="21"/>
          <w:lang w:val="en-US"/>
        </w:rPr>
        <w:t>(Smith, 2018)</w:t>
      </w:r>
      <w:r w:rsidRPr="16B98837" w:rsidR="20E616B0">
        <w:rPr>
          <w:rFonts w:ascii="Arial" w:hAnsi="Arial" w:eastAsia="Arial" w:cs="Arial"/>
          <w:sz w:val="21"/>
          <w:szCs w:val="21"/>
        </w:rPr>
        <w:t xml:space="preserve">. While addressing pay issues is paramount, management must also consider broader organizational </w:t>
      </w:r>
      <w:r w:rsidRPr="16B98837" w:rsidR="20E616B0">
        <w:rPr>
          <w:rFonts w:ascii="Arial" w:hAnsi="Arial" w:eastAsia="Arial" w:cs="Arial"/>
          <w:sz w:val="21"/>
          <w:szCs w:val="21"/>
        </w:rPr>
        <w:t>objectives</w:t>
      </w:r>
      <w:r w:rsidRPr="16B98837" w:rsidR="20E616B0">
        <w:rPr>
          <w:rFonts w:ascii="Arial" w:hAnsi="Arial" w:eastAsia="Arial" w:cs="Arial"/>
          <w:sz w:val="21"/>
          <w:szCs w:val="21"/>
        </w:rPr>
        <w:t>, stakeholder expectations, and legal obligations. This may involve exploring alternative compensation structures, incentivizing productivity improvements, and fostering a culture of open dialogue and collaboration.</w:t>
      </w:r>
    </w:p>
    <w:p w:rsidR="20E616B0" w:rsidP="16B98837" w:rsidRDefault="20E616B0" w14:paraId="21E09E43" w14:textId="537722FC">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24825371" w14:textId="754E5247">
      <w:pPr>
        <w:pStyle w:val="Normal"/>
        <w:rPr>
          <w:rFonts w:ascii="Arial" w:hAnsi="Arial" w:eastAsia="Arial" w:cs="Arial"/>
          <w:sz w:val="21"/>
          <w:szCs w:val="21"/>
        </w:rPr>
      </w:pPr>
      <w:r w:rsidRPr="16B98837" w:rsidR="20E616B0">
        <w:rPr>
          <w:rFonts w:ascii="Arial" w:hAnsi="Arial" w:eastAsia="Arial" w:cs="Arial"/>
          <w:sz w:val="21"/>
          <w:szCs w:val="21"/>
        </w:rPr>
        <w:t xml:space="preserve">Example: Suppose Post Office management adopts a unilateral approach to pay negotiations, disregarding employee concerns and </w:t>
      </w:r>
      <w:r w:rsidRPr="16B98837" w:rsidR="20E616B0">
        <w:rPr>
          <w:rFonts w:ascii="Arial" w:hAnsi="Arial" w:eastAsia="Arial" w:cs="Arial"/>
          <w:sz w:val="21"/>
          <w:szCs w:val="21"/>
        </w:rPr>
        <w:t>failing to consult</w:t>
      </w:r>
      <w:r w:rsidRPr="16B98837" w:rsidR="20E616B0">
        <w:rPr>
          <w:rFonts w:ascii="Arial" w:hAnsi="Arial" w:eastAsia="Arial" w:cs="Arial"/>
          <w:sz w:val="21"/>
          <w:szCs w:val="21"/>
        </w:rPr>
        <w:t xml:space="preserve"> with relevant stakeholders</w:t>
      </w:r>
      <w:r w:rsidRPr="16B98837" w:rsidR="0153E905">
        <w:rPr>
          <w:rFonts w:ascii="Arial" w:hAnsi="Arial" w:eastAsia="Arial" w:cs="Arial"/>
          <w:sz w:val="21"/>
          <w:szCs w:val="21"/>
        </w:rPr>
        <w:t xml:space="preserve"> </w:t>
      </w:r>
      <w:r w:rsidRPr="16B98837" w:rsidR="0153E905">
        <w:rPr>
          <w:rFonts w:ascii="Arial" w:hAnsi="Arial" w:eastAsia="Arial" w:cs="Arial"/>
          <w:noProof w:val="0"/>
          <w:sz w:val="21"/>
          <w:szCs w:val="21"/>
          <w:lang w:val="en-US"/>
        </w:rPr>
        <w:t>(Jones, 2020)</w:t>
      </w:r>
      <w:r w:rsidRPr="16B98837" w:rsidR="20E616B0">
        <w:rPr>
          <w:rFonts w:ascii="Arial" w:hAnsi="Arial" w:eastAsia="Arial" w:cs="Arial"/>
          <w:sz w:val="21"/>
          <w:szCs w:val="21"/>
        </w:rPr>
        <w:t xml:space="preserve">. In that case, it risks </w:t>
      </w:r>
      <w:r w:rsidRPr="16B98837" w:rsidR="20E616B0">
        <w:rPr>
          <w:rFonts w:ascii="Arial" w:hAnsi="Arial" w:eastAsia="Arial" w:cs="Arial"/>
          <w:sz w:val="21"/>
          <w:szCs w:val="21"/>
        </w:rPr>
        <w:t>exacerbating</w:t>
      </w:r>
      <w:r w:rsidRPr="16B98837" w:rsidR="20E616B0">
        <w:rPr>
          <w:rFonts w:ascii="Arial" w:hAnsi="Arial" w:eastAsia="Arial" w:cs="Arial"/>
          <w:sz w:val="21"/>
          <w:szCs w:val="21"/>
        </w:rPr>
        <w:t xml:space="preserve"> tensions, eroding trust, and alienating key workforce constituencies. Conversely, inclusive, and participatory decision-making processes can foster ownership, accountability, and shared purpose, driving sustainable outcomes that </w:t>
      </w:r>
      <w:r w:rsidRPr="16B98837" w:rsidR="20E616B0">
        <w:rPr>
          <w:rFonts w:ascii="Arial" w:hAnsi="Arial" w:eastAsia="Arial" w:cs="Arial"/>
          <w:sz w:val="21"/>
          <w:szCs w:val="21"/>
        </w:rPr>
        <w:t>benefit</w:t>
      </w:r>
      <w:r w:rsidRPr="16B98837" w:rsidR="20E616B0">
        <w:rPr>
          <w:rFonts w:ascii="Arial" w:hAnsi="Arial" w:eastAsia="Arial" w:cs="Arial"/>
          <w:sz w:val="21"/>
          <w:szCs w:val="21"/>
        </w:rPr>
        <w:t xml:space="preserve"> employees and the organization.</w:t>
      </w:r>
    </w:p>
    <w:p w:rsidR="20E616B0" w:rsidP="16B98837" w:rsidRDefault="20E616B0" w14:paraId="032FD62C" w14:textId="64B5E8F3">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4B5AC0B0" w14:textId="36A2A574">
      <w:pPr>
        <w:pStyle w:val="Heading2"/>
        <w:rPr>
          <w:rFonts w:ascii="Arial" w:hAnsi="Arial" w:eastAsia="Arial" w:cs="Arial"/>
          <w:b w:val="1"/>
          <w:bCs w:val="1"/>
          <w:color w:val="auto"/>
          <w:sz w:val="28"/>
          <w:szCs w:val="28"/>
        </w:rPr>
      </w:pPr>
      <w:bookmarkStart w:name="_Toc1280071305" w:id="305422695"/>
      <w:r w:rsidRPr="16B98837" w:rsidR="20E616B0">
        <w:rPr>
          <w:rFonts w:ascii="Arial" w:hAnsi="Arial" w:eastAsia="Arial" w:cs="Arial"/>
          <w:b w:val="1"/>
          <w:bCs w:val="1"/>
          <w:color w:val="auto"/>
          <w:sz w:val="28"/>
          <w:szCs w:val="28"/>
        </w:rPr>
        <w:t>High Power, Low Interest</w:t>
      </w:r>
      <w:bookmarkEnd w:id="305422695"/>
    </w:p>
    <w:p w:rsidR="20E616B0" w:rsidP="16B98837" w:rsidRDefault="20E616B0" w14:paraId="204A8710" w14:textId="4CB60CD1">
      <w:pPr>
        <w:rPr>
          <w:rFonts w:ascii="Arial" w:hAnsi="Arial" w:eastAsia="Arial" w:cs="Arial"/>
          <w:sz w:val="21"/>
          <w:szCs w:val="21"/>
        </w:rPr>
      </w:pPr>
      <w:r w:rsidRPr="16B98837" w:rsidR="20E616B0">
        <w:rPr>
          <w:rFonts w:ascii="Arial" w:hAnsi="Arial" w:eastAsia="Arial" w:cs="Arial"/>
          <w:sz w:val="21"/>
          <w:szCs w:val="21"/>
        </w:rPr>
        <w:t>1. Government and Regulatory Bodies</w:t>
      </w:r>
    </w:p>
    <w:p w:rsidR="20E616B0" w:rsidP="16B98837" w:rsidRDefault="20E616B0" w14:paraId="40AE569C" w14:textId="43174523">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3F4A33FD" w14:textId="2D923E40">
      <w:pPr>
        <w:rPr>
          <w:rFonts w:ascii="Arial" w:hAnsi="Arial" w:eastAsia="Arial" w:cs="Arial"/>
          <w:sz w:val="21"/>
          <w:szCs w:val="21"/>
        </w:rPr>
      </w:pPr>
      <w:r w:rsidRPr="16B98837" w:rsidR="20E616B0">
        <w:rPr>
          <w:rFonts w:ascii="Arial" w:hAnsi="Arial" w:eastAsia="Arial" w:cs="Arial"/>
          <w:sz w:val="21"/>
          <w:szCs w:val="21"/>
        </w:rPr>
        <w:t xml:space="preserve">Placement Justification: Government and regulatory bodies wield considerable power over the Post Office through their authority to enact legislation, </w:t>
      </w:r>
      <w:r w:rsidRPr="16B98837" w:rsidR="20E616B0">
        <w:rPr>
          <w:rFonts w:ascii="Arial" w:hAnsi="Arial" w:eastAsia="Arial" w:cs="Arial"/>
          <w:sz w:val="21"/>
          <w:szCs w:val="21"/>
        </w:rPr>
        <w:t>allocate</w:t>
      </w:r>
      <w:r w:rsidRPr="16B98837" w:rsidR="20E616B0">
        <w:rPr>
          <w:rFonts w:ascii="Arial" w:hAnsi="Arial" w:eastAsia="Arial" w:cs="Arial"/>
          <w:sz w:val="21"/>
          <w:szCs w:val="21"/>
        </w:rPr>
        <w:t xml:space="preserve"> funding, and oversee public service providers</w:t>
      </w:r>
      <w:r w:rsidRPr="16B98837" w:rsidR="7591F442">
        <w:rPr>
          <w:rFonts w:ascii="Arial" w:hAnsi="Arial" w:eastAsia="Arial" w:cs="Arial"/>
          <w:sz w:val="21"/>
          <w:szCs w:val="21"/>
        </w:rPr>
        <w:t xml:space="preserve"> (Smith, 2015</w:t>
      </w:r>
      <w:r w:rsidRPr="16B98837" w:rsidR="7591F442">
        <w:rPr>
          <w:rFonts w:ascii="Arial" w:hAnsi="Arial" w:eastAsia="Arial" w:cs="Arial"/>
          <w:sz w:val="21"/>
          <w:szCs w:val="21"/>
        </w:rPr>
        <w:t>; Johnson, 2018).</w:t>
      </w:r>
      <w:r w:rsidRPr="16B98837" w:rsidR="20E616B0">
        <w:rPr>
          <w:rFonts w:ascii="Arial" w:hAnsi="Arial" w:eastAsia="Arial" w:cs="Arial"/>
          <w:sz w:val="21"/>
          <w:szCs w:val="21"/>
        </w:rPr>
        <w:t xml:space="preserve"> While their primary interest may not lie in day-to-day operational matters, they have </w:t>
      </w:r>
      <w:r w:rsidRPr="16B98837" w:rsidR="030E6950">
        <w:rPr>
          <w:rFonts w:ascii="Arial" w:hAnsi="Arial" w:eastAsia="Arial" w:cs="Arial"/>
          <w:sz w:val="21"/>
          <w:szCs w:val="21"/>
        </w:rPr>
        <w:t>a personal stake</w:t>
      </w:r>
      <w:r w:rsidRPr="16B98837" w:rsidR="20E616B0">
        <w:rPr>
          <w:rFonts w:ascii="Arial" w:hAnsi="Arial" w:eastAsia="Arial" w:cs="Arial"/>
          <w:sz w:val="21"/>
          <w:szCs w:val="21"/>
        </w:rPr>
        <w:t xml:space="preserve"> in ensuring compliance with legal requirements, safeguarding public interests, and </w:t>
      </w:r>
      <w:r w:rsidRPr="16B98837" w:rsidR="20E616B0">
        <w:rPr>
          <w:rFonts w:ascii="Arial" w:hAnsi="Arial" w:eastAsia="Arial" w:cs="Arial"/>
          <w:sz w:val="21"/>
          <w:szCs w:val="21"/>
        </w:rPr>
        <w:t>maintaining</w:t>
      </w:r>
      <w:r w:rsidRPr="16B98837" w:rsidR="20E616B0">
        <w:rPr>
          <w:rFonts w:ascii="Arial" w:hAnsi="Arial" w:eastAsia="Arial" w:cs="Arial"/>
          <w:sz w:val="21"/>
          <w:szCs w:val="21"/>
        </w:rPr>
        <w:t xml:space="preserve"> service quality standards</w:t>
      </w:r>
      <w:r w:rsidRPr="16B98837" w:rsidR="13913546">
        <w:rPr>
          <w:rFonts w:ascii="Arial" w:hAnsi="Arial" w:eastAsia="Arial" w:cs="Arial"/>
          <w:sz w:val="21"/>
          <w:szCs w:val="21"/>
        </w:rPr>
        <w:t xml:space="preserve"> (Johnson, 2018</w:t>
      </w:r>
      <w:r w:rsidRPr="16B98837" w:rsidR="4B716BED">
        <w:rPr>
          <w:rFonts w:ascii="Arial" w:hAnsi="Arial" w:eastAsia="Arial" w:cs="Arial"/>
          <w:sz w:val="21"/>
          <w:szCs w:val="21"/>
        </w:rPr>
        <w:t>)</w:t>
      </w:r>
    </w:p>
    <w:p w:rsidR="20E616B0" w:rsidP="16B98837" w:rsidRDefault="20E616B0" w14:paraId="051EB85F" w14:textId="49291725">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47611858" w14:textId="77A8C2A8">
      <w:pPr>
        <w:rPr>
          <w:rFonts w:ascii="Arial" w:hAnsi="Arial" w:eastAsia="Arial" w:cs="Arial"/>
          <w:sz w:val="21"/>
          <w:szCs w:val="21"/>
        </w:rPr>
      </w:pPr>
      <w:r w:rsidRPr="16B98837" w:rsidR="20E616B0">
        <w:rPr>
          <w:rFonts w:ascii="Arial" w:hAnsi="Arial" w:eastAsia="Arial" w:cs="Arial"/>
          <w:sz w:val="21"/>
          <w:szCs w:val="21"/>
        </w:rPr>
        <w:t xml:space="preserve">Elaboration: Engaging with government and regulatory bodies involves more than mere compliance; it requires building constructive partnerships based on shared </w:t>
      </w:r>
      <w:r w:rsidRPr="16B98837" w:rsidR="20E616B0">
        <w:rPr>
          <w:rFonts w:ascii="Arial" w:hAnsi="Arial" w:eastAsia="Arial" w:cs="Arial"/>
          <w:sz w:val="21"/>
          <w:szCs w:val="21"/>
        </w:rPr>
        <w:t>objectives</w:t>
      </w:r>
      <w:r w:rsidRPr="16B98837" w:rsidR="20E616B0">
        <w:rPr>
          <w:rFonts w:ascii="Arial" w:hAnsi="Arial" w:eastAsia="Arial" w:cs="Arial"/>
          <w:sz w:val="21"/>
          <w:szCs w:val="21"/>
        </w:rPr>
        <w:t>, mutual respect, and transparent communication</w:t>
      </w:r>
      <w:r w:rsidRPr="16B98837" w:rsidR="08581CF3">
        <w:rPr>
          <w:rFonts w:ascii="Arial" w:hAnsi="Arial" w:eastAsia="Arial" w:cs="Arial"/>
          <w:sz w:val="21"/>
          <w:szCs w:val="21"/>
        </w:rPr>
        <w:t xml:space="preserve"> (Smith, 2015) </w:t>
      </w:r>
      <w:r w:rsidRPr="16B98837" w:rsidR="20E616B0">
        <w:rPr>
          <w:rFonts w:ascii="Arial" w:hAnsi="Arial" w:eastAsia="Arial" w:cs="Arial"/>
          <w:sz w:val="21"/>
          <w:szCs w:val="21"/>
        </w:rPr>
        <w:t>This may entail regular consultations, policy advocacy, and joint initiatives to address systemic challenges and promote sector-wide reforms. By proactively engaging with relevant authorities, the Post Office can</w:t>
      </w:r>
      <w:r w:rsidRPr="16B98837" w:rsidR="20E616B0">
        <w:rPr>
          <w:rFonts w:ascii="Arial" w:hAnsi="Arial" w:eastAsia="Arial" w:cs="Arial"/>
          <w:sz w:val="21"/>
          <w:szCs w:val="21"/>
        </w:rPr>
        <w:t xml:space="preserve"> </w:t>
      </w:r>
      <w:r w:rsidRPr="16B98837" w:rsidR="20E616B0">
        <w:rPr>
          <w:rFonts w:ascii="Arial" w:hAnsi="Arial" w:eastAsia="Arial" w:cs="Arial"/>
          <w:sz w:val="21"/>
          <w:szCs w:val="21"/>
        </w:rPr>
        <w:t>demonstrat</w:t>
      </w:r>
      <w:r w:rsidRPr="16B98837" w:rsidR="20E616B0">
        <w:rPr>
          <w:rFonts w:ascii="Arial" w:hAnsi="Arial" w:eastAsia="Arial" w:cs="Arial"/>
          <w:sz w:val="21"/>
          <w:szCs w:val="21"/>
        </w:rPr>
        <w:t>e</w:t>
      </w:r>
      <w:r w:rsidRPr="16B98837" w:rsidR="20E616B0">
        <w:rPr>
          <w:rFonts w:ascii="Arial" w:hAnsi="Arial" w:eastAsia="Arial" w:cs="Arial"/>
          <w:sz w:val="21"/>
          <w:szCs w:val="21"/>
        </w:rPr>
        <w:t xml:space="preserve"> its commitment to good governance, social responsibility, and accountable leadership</w:t>
      </w:r>
      <w:r w:rsidRPr="16B98837" w:rsidR="423DEB1F">
        <w:rPr>
          <w:rFonts w:ascii="Arial" w:hAnsi="Arial" w:eastAsia="Arial" w:cs="Arial"/>
          <w:sz w:val="21"/>
          <w:szCs w:val="21"/>
        </w:rPr>
        <w:t xml:space="preserve"> (Smith, 2015).</w:t>
      </w:r>
    </w:p>
    <w:p w:rsidR="20E616B0" w:rsidP="16B98837" w:rsidRDefault="20E616B0" w14:paraId="5E44327F" w14:textId="3DC7A034">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13D6FB80" w14:textId="44C51DCC">
      <w:pPr>
        <w:pStyle w:val="Normal"/>
        <w:rPr>
          <w:rFonts w:ascii="Arial" w:hAnsi="Arial" w:eastAsia="Arial" w:cs="Arial"/>
          <w:noProof w:val="0"/>
          <w:sz w:val="21"/>
          <w:szCs w:val="21"/>
          <w:lang w:val="en-US"/>
        </w:rPr>
      </w:pPr>
      <w:r w:rsidRPr="16B98837" w:rsidR="20E616B0">
        <w:rPr>
          <w:rFonts w:ascii="Arial" w:hAnsi="Arial" w:eastAsia="Arial" w:cs="Arial"/>
          <w:sz w:val="21"/>
          <w:szCs w:val="21"/>
        </w:rPr>
        <w:t xml:space="preserve">Example: Suppose the Post Office </w:t>
      </w:r>
      <w:r w:rsidRPr="16B98837" w:rsidR="20E616B0">
        <w:rPr>
          <w:rFonts w:ascii="Arial" w:hAnsi="Arial" w:eastAsia="Arial" w:cs="Arial"/>
          <w:sz w:val="21"/>
          <w:szCs w:val="21"/>
        </w:rPr>
        <w:t>fails to</w:t>
      </w:r>
      <w:r w:rsidRPr="16B98837" w:rsidR="20E616B0">
        <w:rPr>
          <w:rFonts w:ascii="Arial" w:hAnsi="Arial" w:eastAsia="Arial" w:cs="Arial"/>
          <w:sz w:val="21"/>
          <w:szCs w:val="21"/>
        </w:rPr>
        <w:t xml:space="preserve"> engage effectively with government and regulatory bodies, resulting in regulatory violations, public scrutiny, and </w:t>
      </w:r>
      <w:r w:rsidRPr="16B98837" w:rsidR="20E616B0">
        <w:rPr>
          <w:rFonts w:ascii="Arial" w:hAnsi="Arial" w:eastAsia="Arial" w:cs="Arial"/>
          <w:sz w:val="21"/>
          <w:szCs w:val="21"/>
        </w:rPr>
        <w:t>reputational</w:t>
      </w:r>
      <w:r w:rsidRPr="16B98837" w:rsidR="20E616B0">
        <w:rPr>
          <w:rFonts w:ascii="Arial" w:hAnsi="Arial" w:eastAsia="Arial" w:cs="Arial"/>
          <w:sz w:val="21"/>
          <w:szCs w:val="21"/>
        </w:rPr>
        <w:t xml:space="preserve"> damage. In that case, it risks facing sanctions, fines, and legal challenges that could jeopardize its long-term viability and public trust</w:t>
      </w:r>
      <w:r w:rsidRPr="16B98837" w:rsidR="1F4E78A8">
        <w:rPr>
          <w:rFonts w:ascii="Arial" w:hAnsi="Arial" w:eastAsia="Arial" w:cs="Arial"/>
          <w:noProof w:val="0"/>
          <w:sz w:val="21"/>
          <w:szCs w:val="21"/>
          <w:lang w:val="en-US"/>
        </w:rPr>
        <w:t xml:space="preserve"> (Johnson, 2018).</w:t>
      </w:r>
      <w:r w:rsidRPr="16B98837" w:rsidR="20E616B0">
        <w:rPr>
          <w:rFonts w:ascii="Arial" w:hAnsi="Arial" w:eastAsia="Arial" w:cs="Arial"/>
          <w:sz w:val="21"/>
          <w:szCs w:val="21"/>
        </w:rPr>
        <w:t xml:space="preserve"> Conversely, collaborative engagement with regulators can foster a culture of trust, cooperation, and continuous improvement, enhancing the Post Office's credibility, legitimacy, and resilience in an increasingly complex and dynamic operating environment</w:t>
      </w:r>
      <w:r w:rsidRPr="16B98837" w:rsidR="61F079B3">
        <w:rPr>
          <w:rFonts w:ascii="Arial" w:hAnsi="Arial" w:eastAsia="Arial" w:cs="Arial"/>
          <w:noProof w:val="0"/>
          <w:sz w:val="21"/>
          <w:szCs w:val="21"/>
          <w:lang w:val="en-US"/>
        </w:rPr>
        <w:t xml:space="preserve"> (Smith, 2015).</w:t>
      </w:r>
    </w:p>
    <w:p w:rsidR="20E616B0" w:rsidP="16B98837" w:rsidRDefault="20E616B0" w14:paraId="57A18600" w14:textId="52ED356A">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57218DCA" w14:textId="19458488">
      <w:pPr>
        <w:rPr>
          <w:rFonts w:ascii="Arial" w:hAnsi="Arial" w:eastAsia="Arial" w:cs="Arial"/>
          <w:sz w:val="21"/>
          <w:szCs w:val="21"/>
        </w:rPr>
      </w:pPr>
      <w:r w:rsidRPr="16B98837" w:rsidR="20E616B0">
        <w:rPr>
          <w:rFonts w:ascii="Arial" w:hAnsi="Arial" w:eastAsia="Arial" w:cs="Arial"/>
          <w:sz w:val="21"/>
          <w:szCs w:val="21"/>
        </w:rPr>
        <w:t>2. Major Suppliers</w:t>
      </w:r>
    </w:p>
    <w:p w:rsidR="20E616B0" w:rsidP="16B98837" w:rsidRDefault="20E616B0" w14:paraId="3CD8661A" w14:textId="518F6F4D">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3D50BFA7" w14:textId="51AA9B15">
      <w:pPr>
        <w:pStyle w:val="Normal"/>
        <w:rPr>
          <w:rFonts w:ascii="Arial" w:hAnsi="Arial" w:eastAsia="Arial" w:cs="Arial"/>
          <w:sz w:val="21"/>
          <w:szCs w:val="21"/>
        </w:rPr>
      </w:pPr>
      <w:r w:rsidRPr="16B98837" w:rsidR="20E616B0">
        <w:rPr>
          <w:rFonts w:ascii="Arial" w:hAnsi="Arial" w:eastAsia="Arial" w:cs="Arial"/>
          <w:sz w:val="21"/>
          <w:szCs w:val="21"/>
        </w:rPr>
        <w:t>Placement Justification: While major suppliers may not have a direct stake in the Post Office's internal pay negotiations, they wield significant power through their control over key resources, technologies, or services essential for the organization's operations</w:t>
      </w:r>
      <w:r w:rsidRPr="16B98837" w:rsidR="4082563C">
        <w:rPr>
          <w:rFonts w:ascii="Arial" w:hAnsi="Arial" w:eastAsia="Arial" w:cs="Arial"/>
          <w:noProof w:val="0"/>
          <w:sz w:val="21"/>
          <w:szCs w:val="21"/>
          <w:lang w:val="en-US"/>
        </w:rPr>
        <w:t xml:space="preserve"> (Brown, 2017, Clark, 2019)</w:t>
      </w:r>
      <w:r w:rsidRPr="16B98837" w:rsidR="20E616B0">
        <w:rPr>
          <w:rFonts w:ascii="Arial" w:hAnsi="Arial" w:eastAsia="Arial" w:cs="Arial"/>
          <w:sz w:val="21"/>
          <w:szCs w:val="21"/>
        </w:rPr>
        <w:t xml:space="preserve">. Maintaining positive relationships with suppliers is critical for ensuring continuity of services, </w:t>
      </w:r>
      <w:r w:rsidRPr="16B98837" w:rsidR="20E616B0">
        <w:rPr>
          <w:rFonts w:ascii="Arial" w:hAnsi="Arial" w:eastAsia="Arial" w:cs="Arial"/>
          <w:sz w:val="21"/>
          <w:szCs w:val="21"/>
        </w:rPr>
        <w:t>optimizing</w:t>
      </w:r>
      <w:r w:rsidRPr="16B98837" w:rsidR="20E616B0">
        <w:rPr>
          <w:rFonts w:ascii="Arial" w:hAnsi="Arial" w:eastAsia="Arial" w:cs="Arial"/>
          <w:sz w:val="21"/>
          <w:szCs w:val="21"/>
        </w:rPr>
        <w:t xml:space="preserve"> cost efficiencies, and mitigating supply chain risks</w:t>
      </w:r>
      <w:r w:rsidRPr="16B98837" w:rsidR="0FE161BD">
        <w:rPr>
          <w:rFonts w:ascii="Arial" w:hAnsi="Arial" w:eastAsia="Arial" w:cs="Arial"/>
          <w:noProof w:val="0"/>
          <w:sz w:val="21"/>
          <w:szCs w:val="21"/>
          <w:lang w:val="en-US"/>
        </w:rPr>
        <w:t xml:space="preserve"> (Clark, 2019)</w:t>
      </w:r>
      <w:r w:rsidRPr="16B98837" w:rsidR="20E616B0">
        <w:rPr>
          <w:rFonts w:ascii="Arial" w:hAnsi="Arial" w:eastAsia="Arial" w:cs="Arial"/>
          <w:sz w:val="21"/>
          <w:szCs w:val="21"/>
        </w:rPr>
        <w:t>.</w:t>
      </w:r>
    </w:p>
    <w:p w:rsidR="20E616B0" w:rsidP="16B98837" w:rsidRDefault="20E616B0" w14:paraId="250AD714" w14:textId="4E8CA774">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328B7E6E" w14:textId="0EC35FFB">
      <w:pPr>
        <w:pStyle w:val="Normal"/>
        <w:rPr>
          <w:rFonts w:ascii="Arial" w:hAnsi="Arial" w:eastAsia="Arial" w:cs="Arial"/>
          <w:noProof w:val="0"/>
          <w:sz w:val="21"/>
          <w:szCs w:val="21"/>
          <w:lang w:val="en-US"/>
        </w:rPr>
      </w:pPr>
      <w:r w:rsidRPr="16B98837" w:rsidR="20E616B0">
        <w:rPr>
          <w:rFonts w:ascii="Arial" w:hAnsi="Arial" w:eastAsia="Arial" w:cs="Arial"/>
          <w:sz w:val="21"/>
          <w:szCs w:val="21"/>
        </w:rPr>
        <w:t>Elaboration: Engaging with major suppliers requires a strategic approach that emphasizes long-term partnerships, value co-creation, and shared risk management</w:t>
      </w:r>
      <w:r w:rsidRPr="16B98837" w:rsidR="41CF025D">
        <w:rPr>
          <w:rFonts w:ascii="Arial" w:hAnsi="Arial" w:eastAsia="Arial" w:cs="Arial"/>
          <w:noProof w:val="0"/>
          <w:sz w:val="21"/>
          <w:szCs w:val="21"/>
          <w:lang w:val="en-US"/>
        </w:rPr>
        <w:t xml:space="preserve"> (Brown, 2017).</w:t>
      </w:r>
      <w:r w:rsidRPr="16B98837" w:rsidR="20E616B0">
        <w:rPr>
          <w:rFonts w:ascii="Arial" w:hAnsi="Arial" w:eastAsia="Arial" w:cs="Arial"/>
          <w:sz w:val="21"/>
          <w:szCs w:val="21"/>
        </w:rPr>
        <w:t xml:space="preserve"> This may involve collaborative supplier development programs, joint innovation initiatives, and performance-based contracting arrangements designed to align incentives, enhance competitiveness, and drive sustainable growth</w:t>
      </w:r>
      <w:r w:rsidRPr="16B98837" w:rsidR="480A35E7">
        <w:rPr>
          <w:rFonts w:ascii="Arial" w:hAnsi="Arial" w:eastAsia="Arial" w:cs="Arial"/>
          <w:noProof w:val="0"/>
          <w:sz w:val="21"/>
          <w:szCs w:val="21"/>
          <w:lang w:val="en-US"/>
        </w:rPr>
        <w:t xml:space="preserve"> (Clark, 2019)</w:t>
      </w:r>
      <w:r w:rsidRPr="16B98837" w:rsidR="20E616B0">
        <w:rPr>
          <w:rFonts w:ascii="Arial" w:hAnsi="Arial" w:eastAsia="Arial" w:cs="Arial"/>
          <w:sz w:val="21"/>
          <w:szCs w:val="21"/>
        </w:rPr>
        <w:t xml:space="preserve">. By cultivating trust-based relationships with key suppliers, the Post Office can </w:t>
      </w:r>
      <w:r w:rsidRPr="16B98837" w:rsidR="20E616B0">
        <w:rPr>
          <w:rFonts w:ascii="Arial" w:hAnsi="Arial" w:eastAsia="Arial" w:cs="Arial"/>
          <w:sz w:val="21"/>
          <w:szCs w:val="21"/>
        </w:rPr>
        <w:t>leverage</w:t>
      </w:r>
      <w:r w:rsidRPr="16B98837" w:rsidR="20E616B0">
        <w:rPr>
          <w:rFonts w:ascii="Arial" w:hAnsi="Arial" w:eastAsia="Arial" w:cs="Arial"/>
          <w:sz w:val="21"/>
          <w:szCs w:val="21"/>
        </w:rPr>
        <w:t xml:space="preserve"> their </w:t>
      </w:r>
      <w:r w:rsidRPr="16B98837" w:rsidR="20E616B0">
        <w:rPr>
          <w:rFonts w:ascii="Arial" w:hAnsi="Arial" w:eastAsia="Arial" w:cs="Arial"/>
          <w:sz w:val="21"/>
          <w:szCs w:val="21"/>
        </w:rPr>
        <w:t>expertise</w:t>
      </w:r>
      <w:r w:rsidRPr="16B98837" w:rsidR="20E616B0">
        <w:rPr>
          <w:rFonts w:ascii="Arial" w:hAnsi="Arial" w:eastAsia="Arial" w:cs="Arial"/>
          <w:sz w:val="21"/>
          <w:szCs w:val="21"/>
        </w:rPr>
        <w:t xml:space="preserve">, capabilities, and networks to achieve strategic </w:t>
      </w:r>
      <w:r w:rsidRPr="16B98837" w:rsidR="20E616B0">
        <w:rPr>
          <w:rFonts w:ascii="Arial" w:hAnsi="Arial" w:eastAsia="Arial" w:cs="Arial"/>
          <w:sz w:val="21"/>
          <w:szCs w:val="21"/>
        </w:rPr>
        <w:t>objectives</w:t>
      </w:r>
      <w:r w:rsidRPr="16B98837" w:rsidR="20E616B0">
        <w:rPr>
          <w:rFonts w:ascii="Arial" w:hAnsi="Arial" w:eastAsia="Arial" w:cs="Arial"/>
          <w:sz w:val="21"/>
          <w:szCs w:val="21"/>
        </w:rPr>
        <w:t xml:space="preserve"> and deliver value to customers</w:t>
      </w:r>
      <w:r w:rsidRPr="16B98837" w:rsidR="60FAE54C">
        <w:rPr>
          <w:rFonts w:ascii="Arial" w:hAnsi="Arial" w:eastAsia="Arial" w:cs="Arial"/>
          <w:noProof w:val="0"/>
          <w:sz w:val="21"/>
          <w:szCs w:val="21"/>
          <w:lang w:val="en-US"/>
        </w:rPr>
        <w:t xml:space="preserve"> (Brown, 2017).</w:t>
      </w:r>
    </w:p>
    <w:p w:rsidR="20E616B0" w:rsidP="16B98837" w:rsidRDefault="20E616B0" w14:paraId="6E41DAE8" w14:textId="242F0842">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363698E6" w14:textId="5B9B9061">
      <w:pPr>
        <w:pStyle w:val="Normal"/>
        <w:rPr>
          <w:rFonts w:ascii="Arial" w:hAnsi="Arial" w:eastAsia="Arial" w:cs="Arial"/>
          <w:noProof w:val="0"/>
          <w:sz w:val="21"/>
          <w:szCs w:val="21"/>
          <w:lang w:val="en-US"/>
        </w:rPr>
      </w:pPr>
      <w:r w:rsidRPr="16B98837" w:rsidR="20E616B0">
        <w:rPr>
          <w:rFonts w:ascii="Arial" w:hAnsi="Arial" w:eastAsia="Arial" w:cs="Arial"/>
          <w:sz w:val="21"/>
          <w:szCs w:val="21"/>
        </w:rPr>
        <w:t xml:space="preserve">Example: Suppose the Post Office neglects to engage proactively with major suppliers, resulting in strained relationships, delivery delays, and quality issues. In that case, it risks operational disruptions, customer dissatisfaction, and </w:t>
      </w:r>
      <w:r w:rsidRPr="16B98837" w:rsidR="20E616B0">
        <w:rPr>
          <w:rFonts w:ascii="Arial" w:hAnsi="Arial" w:eastAsia="Arial" w:cs="Arial"/>
          <w:sz w:val="21"/>
          <w:szCs w:val="21"/>
        </w:rPr>
        <w:t>reputational</w:t>
      </w:r>
      <w:r w:rsidRPr="16B98837" w:rsidR="20E616B0">
        <w:rPr>
          <w:rFonts w:ascii="Arial" w:hAnsi="Arial" w:eastAsia="Arial" w:cs="Arial"/>
          <w:sz w:val="21"/>
          <w:szCs w:val="21"/>
        </w:rPr>
        <w:t xml:space="preserve"> harm that could undermine its market position and competitiveness</w:t>
      </w:r>
      <w:r w:rsidRPr="16B98837" w:rsidR="6EAD4DA1">
        <w:rPr>
          <w:rFonts w:ascii="Arial" w:hAnsi="Arial" w:eastAsia="Arial" w:cs="Arial"/>
          <w:noProof w:val="0"/>
          <w:sz w:val="21"/>
          <w:szCs w:val="21"/>
          <w:lang w:val="en-US"/>
        </w:rPr>
        <w:t xml:space="preserve"> (Clark, 2019)</w:t>
      </w:r>
      <w:r w:rsidRPr="16B98837" w:rsidR="20E616B0">
        <w:rPr>
          <w:rFonts w:ascii="Arial" w:hAnsi="Arial" w:eastAsia="Arial" w:cs="Arial"/>
          <w:sz w:val="21"/>
          <w:szCs w:val="21"/>
        </w:rPr>
        <w:t>. Conversely, strategic supplier engagement can foster innovation, resilience, and agility, enabling the Post Office to adapt to changing market dynamics, customer expectations, and regulatory requirements effectively</w:t>
      </w:r>
      <w:r w:rsidRPr="16B98837" w:rsidR="0A3F495C">
        <w:rPr>
          <w:rFonts w:ascii="Arial" w:hAnsi="Arial" w:eastAsia="Arial" w:cs="Arial"/>
          <w:noProof w:val="0"/>
          <w:sz w:val="21"/>
          <w:szCs w:val="21"/>
          <w:lang w:val="en-US"/>
        </w:rPr>
        <w:t xml:space="preserve"> (Brown, 2017).</w:t>
      </w:r>
    </w:p>
    <w:p w:rsidR="20E616B0" w:rsidP="16B98837" w:rsidRDefault="20E616B0" w14:paraId="148AD993" w14:textId="022713AF">
      <w:pPr>
        <w:rPr>
          <w:rFonts w:ascii="Arial" w:hAnsi="Arial" w:eastAsia="Arial" w:cs="Arial"/>
          <w:b w:val="1"/>
          <w:bCs w:val="1"/>
          <w:color w:val="auto"/>
          <w:sz w:val="28"/>
          <w:szCs w:val="28"/>
        </w:rPr>
      </w:pPr>
      <w:r w:rsidRPr="16B98837" w:rsidR="20E616B0">
        <w:rPr>
          <w:rFonts w:ascii="Arial" w:hAnsi="Arial" w:eastAsia="Arial" w:cs="Arial"/>
          <w:b w:val="1"/>
          <w:bCs w:val="1"/>
          <w:color w:val="auto"/>
          <w:sz w:val="28"/>
          <w:szCs w:val="28"/>
        </w:rPr>
        <w:t xml:space="preserve"> </w:t>
      </w:r>
    </w:p>
    <w:p w:rsidR="20E616B0" w:rsidP="16B98837" w:rsidRDefault="20E616B0" w14:paraId="56214249" w14:textId="5701744B">
      <w:pPr>
        <w:pStyle w:val="Heading2"/>
        <w:rPr>
          <w:rFonts w:ascii="Arial" w:hAnsi="Arial" w:eastAsia="Arial" w:cs="Arial"/>
          <w:b w:val="1"/>
          <w:bCs w:val="1"/>
          <w:color w:val="auto"/>
          <w:sz w:val="28"/>
          <w:szCs w:val="28"/>
        </w:rPr>
      </w:pPr>
      <w:bookmarkStart w:name="_Toc146458030" w:id="1758830820"/>
      <w:r w:rsidRPr="16B98837" w:rsidR="20E616B0">
        <w:rPr>
          <w:rFonts w:ascii="Arial" w:hAnsi="Arial" w:eastAsia="Arial" w:cs="Arial"/>
          <w:b w:val="1"/>
          <w:bCs w:val="1"/>
          <w:color w:val="auto"/>
          <w:sz w:val="28"/>
          <w:szCs w:val="28"/>
        </w:rPr>
        <w:t>Low Power, High Interest</w:t>
      </w:r>
      <w:bookmarkEnd w:id="1758830820"/>
      <w:r w:rsidRPr="16B98837" w:rsidR="20E616B0">
        <w:rPr>
          <w:rFonts w:ascii="Arial" w:hAnsi="Arial" w:eastAsia="Arial" w:cs="Arial"/>
          <w:b w:val="1"/>
          <w:bCs w:val="1"/>
          <w:color w:val="auto"/>
          <w:sz w:val="28"/>
          <w:szCs w:val="28"/>
        </w:rPr>
        <w:t xml:space="preserve"> </w:t>
      </w:r>
    </w:p>
    <w:p w:rsidR="20E616B0" w:rsidP="16B98837" w:rsidRDefault="20E616B0" w14:paraId="67031E3B" w14:textId="097999CB">
      <w:pPr>
        <w:pStyle w:val="ListParagraph"/>
        <w:numPr>
          <w:ilvl w:val="0"/>
          <w:numId w:val="3"/>
        </w:numPr>
        <w:rPr>
          <w:rFonts w:ascii="Arial" w:hAnsi="Arial" w:eastAsia="Arial" w:cs="Arial"/>
          <w:sz w:val="21"/>
          <w:szCs w:val="21"/>
        </w:rPr>
      </w:pPr>
      <w:r w:rsidRPr="16B98837" w:rsidR="20E616B0">
        <w:rPr>
          <w:rFonts w:ascii="Arial" w:hAnsi="Arial" w:eastAsia="Arial" w:cs="Arial"/>
          <w:sz w:val="21"/>
          <w:szCs w:val="21"/>
        </w:rPr>
        <w:t>Post Office Employees (Non-Union Members)</w:t>
      </w:r>
    </w:p>
    <w:p w:rsidR="20E616B0" w:rsidP="16B98837" w:rsidRDefault="20E616B0" w14:paraId="7AD6ABE3" w14:textId="233DEAA6">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7CE39205" w14:textId="7965BB90">
      <w:pPr>
        <w:pStyle w:val="Normal"/>
        <w:rPr>
          <w:rFonts w:ascii="Arial" w:hAnsi="Arial" w:eastAsia="Arial" w:cs="Arial"/>
          <w:noProof w:val="0"/>
          <w:sz w:val="21"/>
          <w:szCs w:val="21"/>
          <w:lang w:val="en-US"/>
        </w:rPr>
      </w:pPr>
      <w:r w:rsidRPr="16B98837" w:rsidR="20E616B0">
        <w:rPr>
          <w:rFonts w:ascii="Arial" w:hAnsi="Arial" w:eastAsia="Arial" w:cs="Arial"/>
          <w:sz w:val="21"/>
          <w:szCs w:val="21"/>
        </w:rPr>
        <w:t xml:space="preserve">Placement Justification: While individual employees may lack formal power within the organizational hierarchy, they have a high interest in the outcome of pay negotiations and the resolution of the crisis. Keeping employees informed and engaged is essential for </w:t>
      </w:r>
      <w:r w:rsidRPr="16B98837" w:rsidR="20E616B0">
        <w:rPr>
          <w:rFonts w:ascii="Arial" w:hAnsi="Arial" w:eastAsia="Arial" w:cs="Arial"/>
          <w:sz w:val="21"/>
          <w:szCs w:val="21"/>
        </w:rPr>
        <w:t>maintaining</w:t>
      </w:r>
      <w:r w:rsidRPr="16B98837" w:rsidR="20E616B0">
        <w:rPr>
          <w:rFonts w:ascii="Arial" w:hAnsi="Arial" w:eastAsia="Arial" w:cs="Arial"/>
          <w:sz w:val="21"/>
          <w:szCs w:val="21"/>
        </w:rPr>
        <w:t xml:space="preserve"> morale, trust, and productivity during periods of uncertainty and change</w:t>
      </w:r>
      <w:r w:rsidRPr="16B98837" w:rsidR="08B13F14">
        <w:rPr>
          <w:rFonts w:ascii="Arial" w:hAnsi="Arial" w:eastAsia="Arial" w:cs="Arial"/>
          <w:noProof w:val="0"/>
          <w:sz w:val="21"/>
          <w:szCs w:val="21"/>
          <w:lang w:val="en-US"/>
        </w:rPr>
        <w:t xml:space="preserve"> (Smith, 2020).</w:t>
      </w:r>
    </w:p>
    <w:p w:rsidR="20E616B0" w:rsidP="16B98837" w:rsidRDefault="20E616B0" w14:paraId="537278B6" w14:textId="0AFB1ECB">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40E13929" w14:textId="63C96F8D">
      <w:pPr>
        <w:pStyle w:val="Normal"/>
        <w:rPr>
          <w:rFonts w:ascii="Arial" w:hAnsi="Arial" w:eastAsia="Arial" w:cs="Arial"/>
          <w:sz w:val="21"/>
          <w:szCs w:val="21"/>
        </w:rPr>
      </w:pPr>
      <w:r w:rsidRPr="16B98837" w:rsidR="20E616B0">
        <w:rPr>
          <w:rFonts w:ascii="Arial" w:hAnsi="Arial" w:eastAsia="Arial" w:cs="Arial"/>
          <w:sz w:val="21"/>
          <w:szCs w:val="21"/>
        </w:rPr>
        <w:t>Elaboration: Engaging with non-union employees requires a proactive communication strategy that promotes transparency, empathy, and active listening. This may involve regular updates, town hall meetings, and feedback mechanisms designed to address employee concerns, clarify expectations, and foster a sense of belonging and shared purpose</w:t>
      </w:r>
      <w:r w:rsidRPr="16B98837" w:rsidR="16FFBBB7">
        <w:rPr>
          <w:rFonts w:ascii="Arial" w:hAnsi="Arial" w:eastAsia="Arial" w:cs="Arial"/>
          <w:noProof w:val="0"/>
          <w:sz w:val="21"/>
          <w:szCs w:val="21"/>
          <w:lang w:val="en-US"/>
        </w:rPr>
        <w:t xml:space="preserve"> (Johnson, 2019)</w:t>
      </w:r>
      <w:r w:rsidRPr="16B98837" w:rsidR="20E616B0">
        <w:rPr>
          <w:rFonts w:ascii="Arial" w:hAnsi="Arial" w:eastAsia="Arial" w:cs="Arial"/>
          <w:sz w:val="21"/>
          <w:szCs w:val="21"/>
        </w:rPr>
        <w:t xml:space="preserve">. By empowering employees with </w:t>
      </w:r>
      <w:r w:rsidRPr="16B98837" w:rsidR="20E616B0">
        <w:rPr>
          <w:rFonts w:ascii="Arial" w:hAnsi="Arial" w:eastAsia="Arial" w:cs="Arial"/>
          <w:sz w:val="21"/>
          <w:szCs w:val="21"/>
        </w:rPr>
        <w:t>timely</w:t>
      </w:r>
      <w:r w:rsidRPr="16B98837" w:rsidR="20E616B0">
        <w:rPr>
          <w:rFonts w:ascii="Arial" w:hAnsi="Arial" w:eastAsia="Arial" w:cs="Arial"/>
          <w:sz w:val="21"/>
          <w:szCs w:val="21"/>
        </w:rPr>
        <w:t xml:space="preserve"> information and opportunities for input, the Post Office can strengthen employee engagement, loyalty, and resilience in the face of adversity</w:t>
      </w:r>
      <w:r w:rsidRPr="16B98837" w:rsidR="7EBA8D3B">
        <w:rPr>
          <w:rFonts w:ascii="Arial" w:hAnsi="Arial" w:eastAsia="Arial" w:cs="Arial"/>
          <w:noProof w:val="0"/>
          <w:sz w:val="21"/>
          <w:szCs w:val="21"/>
          <w:lang w:val="en-US"/>
        </w:rPr>
        <w:t xml:space="preserve"> (Adams, 2021)</w:t>
      </w:r>
      <w:r w:rsidRPr="16B98837" w:rsidR="20E616B0">
        <w:rPr>
          <w:rFonts w:ascii="Arial" w:hAnsi="Arial" w:eastAsia="Arial" w:cs="Arial"/>
          <w:sz w:val="21"/>
          <w:szCs w:val="21"/>
        </w:rPr>
        <w:t>.</w:t>
      </w:r>
    </w:p>
    <w:p w:rsidR="20E616B0" w:rsidP="16B98837" w:rsidRDefault="20E616B0" w14:paraId="6CE287CC" w14:textId="52BFA509">
      <w:pPr>
        <w:rPr>
          <w:rFonts w:ascii="Arial" w:hAnsi="Arial" w:eastAsia="Arial" w:cs="Arial"/>
          <w:sz w:val="21"/>
          <w:szCs w:val="21"/>
        </w:rPr>
      </w:pPr>
      <w:r w:rsidRPr="16B98837" w:rsidR="20E616B0">
        <w:rPr>
          <w:rFonts w:ascii="Arial" w:hAnsi="Arial" w:eastAsia="Arial" w:cs="Arial"/>
          <w:sz w:val="21"/>
          <w:szCs w:val="21"/>
        </w:rPr>
        <w:t xml:space="preserve"> </w:t>
      </w:r>
    </w:p>
    <w:p w:rsidR="20E616B0" w:rsidP="16B98837" w:rsidRDefault="20E616B0" w14:paraId="7B109504" w14:textId="287EC6B2">
      <w:pPr>
        <w:pStyle w:val="Normal"/>
        <w:rPr>
          <w:rFonts w:ascii="Arial" w:hAnsi="Arial" w:eastAsia="Arial" w:cs="Arial"/>
          <w:sz w:val="21"/>
          <w:szCs w:val="21"/>
        </w:rPr>
      </w:pPr>
      <w:r w:rsidRPr="16B98837" w:rsidR="20E616B0">
        <w:rPr>
          <w:rFonts w:ascii="Arial" w:hAnsi="Arial" w:eastAsia="Arial" w:cs="Arial"/>
          <w:sz w:val="21"/>
          <w:szCs w:val="21"/>
        </w:rPr>
        <w:t xml:space="preserve">Example: Suppose the Post Office underestimates the importance of keeping non-union employees informed and engaged during the pay crisis, resulting in rumors, misinformation, and disengagement. In that case, it risks </w:t>
      </w:r>
      <w:r w:rsidRPr="16B98837" w:rsidR="20E616B0">
        <w:rPr>
          <w:rFonts w:ascii="Arial" w:hAnsi="Arial" w:eastAsia="Arial" w:cs="Arial"/>
          <w:sz w:val="21"/>
          <w:szCs w:val="21"/>
        </w:rPr>
        <w:t>exacerbating</w:t>
      </w:r>
      <w:r w:rsidRPr="16B98837" w:rsidR="20E616B0">
        <w:rPr>
          <w:rFonts w:ascii="Arial" w:hAnsi="Arial" w:eastAsia="Arial" w:cs="Arial"/>
          <w:sz w:val="21"/>
          <w:szCs w:val="21"/>
        </w:rPr>
        <w:t xml:space="preserve"> anxiety, mistrust, and resistance to change, undermining its efforts to achieve a fair and sustainable resolution</w:t>
      </w:r>
      <w:r w:rsidRPr="16B98837" w:rsidR="2F21F002">
        <w:rPr>
          <w:rFonts w:ascii="Arial" w:hAnsi="Arial" w:eastAsia="Arial" w:cs="Arial"/>
          <w:noProof w:val="0"/>
          <w:sz w:val="21"/>
          <w:szCs w:val="21"/>
          <w:lang w:val="en-US"/>
        </w:rPr>
        <w:t xml:space="preserve"> (Brown, 2018)</w:t>
      </w:r>
      <w:r w:rsidRPr="16B98837" w:rsidR="20E616B0">
        <w:rPr>
          <w:rFonts w:ascii="Arial" w:hAnsi="Arial" w:eastAsia="Arial" w:cs="Arial"/>
          <w:sz w:val="21"/>
          <w:szCs w:val="21"/>
        </w:rPr>
        <w:t xml:space="preserve">. Conversely, proactive employee engagement can build trust, alignment, and solidarity, enabling the Post Office to navigate challenges collaboratively and </w:t>
      </w:r>
      <w:r w:rsidRPr="16B98837" w:rsidR="20E616B0">
        <w:rPr>
          <w:rFonts w:ascii="Arial" w:hAnsi="Arial" w:eastAsia="Arial" w:cs="Arial"/>
          <w:sz w:val="21"/>
          <w:szCs w:val="21"/>
        </w:rPr>
        <w:t>emerge</w:t>
      </w:r>
      <w:r w:rsidRPr="16B98837" w:rsidR="20E616B0">
        <w:rPr>
          <w:rFonts w:ascii="Arial" w:hAnsi="Arial" w:eastAsia="Arial" w:cs="Arial"/>
          <w:sz w:val="21"/>
          <w:szCs w:val="21"/>
        </w:rPr>
        <w:t xml:space="preserve"> stronger as a unified workforce</w:t>
      </w:r>
      <w:r w:rsidRPr="16B98837" w:rsidR="61E32AE6">
        <w:rPr>
          <w:rFonts w:ascii="Arial" w:hAnsi="Arial" w:eastAsia="Arial" w:cs="Arial"/>
          <w:noProof w:val="0"/>
          <w:sz w:val="21"/>
          <w:szCs w:val="21"/>
          <w:lang w:val="en-US"/>
        </w:rPr>
        <w:t xml:space="preserve"> (Williams, 2022)</w:t>
      </w:r>
      <w:r w:rsidRPr="16B98837" w:rsidR="20E616B0">
        <w:rPr>
          <w:rFonts w:ascii="Arial" w:hAnsi="Arial" w:eastAsia="Arial" w:cs="Arial"/>
          <w:sz w:val="21"/>
          <w:szCs w:val="21"/>
        </w:rPr>
        <w:t>.</w:t>
      </w:r>
    </w:p>
    <w:p w:rsidR="30E6E81B" w:rsidP="16B98837" w:rsidRDefault="30E6E81B" w14:paraId="0BB988BF" w14:textId="2BF8951D">
      <w:pPr>
        <w:rPr>
          <w:rFonts w:ascii="Arial" w:hAnsi="Arial" w:eastAsia="Arial" w:cs="Arial"/>
          <w:sz w:val="21"/>
          <w:szCs w:val="21"/>
        </w:rPr>
      </w:pPr>
      <w:r w:rsidRPr="16B98837" w:rsidR="30E6E81B">
        <w:rPr>
          <w:rFonts w:ascii="Arial" w:hAnsi="Arial" w:eastAsia="Arial" w:cs="Arial"/>
          <w:sz w:val="21"/>
          <w:szCs w:val="21"/>
        </w:rPr>
        <w:t xml:space="preserve">        </w:t>
      </w:r>
      <w:r w:rsidRPr="16B98837" w:rsidR="20E616B0">
        <w:rPr>
          <w:rFonts w:ascii="Arial" w:hAnsi="Arial" w:eastAsia="Arial" w:cs="Arial"/>
          <w:sz w:val="21"/>
          <w:szCs w:val="21"/>
        </w:rPr>
        <w:t xml:space="preserve"> </w:t>
      </w:r>
      <w:r w:rsidRPr="16B98837" w:rsidR="66B290D6">
        <w:rPr>
          <w:rFonts w:ascii="Arial" w:hAnsi="Arial" w:eastAsia="Arial" w:cs="Arial"/>
          <w:sz w:val="21"/>
          <w:szCs w:val="21"/>
        </w:rPr>
        <w:t xml:space="preserve">2. </w:t>
      </w:r>
      <w:r w:rsidRPr="16B98837" w:rsidR="2C7C23AC">
        <w:rPr>
          <w:rFonts w:ascii="Arial" w:hAnsi="Arial" w:eastAsia="Arial" w:cs="Arial"/>
          <w:sz w:val="21"/>
          <w:szCs w:val="21"/>
        </w:rPr>
        <w:t>Local Communities</w:t>
      </w:r>
    </w:p>
    <w:p w:rsidR="2C7C23AC" w:rsidP="16B98837" w:rsidRDefault="2C7C23AC" w14:paraId="07C68D4F" w14:textId="5E63054B">
      <w:pPr>
        <w:pStyle w:val="Normal"/>
        <w:rPr>
          <w:rFonts w:ascii="Arial" w:hAnsi="Arial" w:eastAsia="Arial" w:cs="Arial"/>
          <w:sz w:val="21"/>
          <w:szCs w:val="21"/>
        </w:rPr>
      </w:pPr>
      <w:r w:rsidRPr="16B98837" w:rsidR="2C7C23AC">
        <w:rPr>
          <w:rFonts w:ascii="Arial" w:hAnsi="Arial" w:eastAsia="Arial" w:cs="Arial"/>
          <w:sz w:val="21"/>
          <w:szCs w:val="21"/>
        </w:rPr>
        <w:t xml:space="preserve">Placement Justification: Local communities served by the Post Office have a high interest in its performance, reliability, and social impact, as it directly affects their access to essential services, economic opportunities, and quality of life. While they may not have direct power </w:t>
      </w:r>
      <w:r w:rsidRPr="16B98837" w:rsidR="712737E4">
        <w:rPr>
          <w:rFonts w:ascii="Arial" w:hAnsi="Arial" w:eastAsia="Arial" w:cs="Arial"/>
          <w:sz w:val="21"/>
          <w:szCs w:val="21"/>
        </w:rPr>
        <w:t>overpay</w:t>
      </w:r>
      <w:r w:rsidRPr="16B98837" w:rsidR="2C7C23AC">
        <w:rPr>
          <w:rFonts w:ascii="Arial" w:hAnsi="Arial" w:eastAsia="Arial" w:cs="Arial"/>
          <w:sz w:val="21"/>
          <w:szCs w:val="21"/>
        </w:rPr>
        <w:t xml:space="preserve"> negotiations, their support, feedback, and advocacy can influence public opinion, regulatory decisions, and corporate reputation</w:t>
      </w:r>
      <w:r w:rsidRPr="16B98837" w:rsidR="4A3E40AE">
        <w:rPr>
          <w:rFonts w:ascii="Arial" w:hAnsi="Arial" w:eastAsia="Arial" w:cs="Arial"/>
          <w:noProof w:val="0"/>
          <w:sz w:val="21"/>
          <w:szCs w:val="21"/>
          <w:lang w:val="en-US"/>
        </w:rPr>
        <w:t xml:space="preserve"> (Miller, 2020)</w:t>
      </w:r>
      <w:r w:rsidRPr="16B98837" w:rsidR="2C7C23AC">
        <w:rPr>
          <w:rFonts w:ascii="Arial" w:hAnsi="Arial" w:eastAsia="Arial" w:cs="Arial"/>
          <w:sz w:val="21"/>
          <w:szCs w:val="21"/>
        </w:rPr>
        <w:t>.</w:t>
      </w:r>
    </w:p>
    <w:p w:rsidR="2C7C23AC" w:rsidP="16B98837" w:rsidRDefault="2C7C23AC" w14:paraId="66770FF9" w14:textId="567F8642">
      <w:pPr>
        <w:pStyle w:val="Normal"/>
        <w:rPr>
          <w:rFonts w:ascii="Arial" w:hAnsi="Arial" w:eastAsia="Arial" w:cs="Arial"/>
          <w:sz w:val="21"/>
          <w:szCs w:val="21"/>
        </w:rPr>
      </w:pPr>
      <w:r w:rsidRPr="16B98837" w:rsidR="2C7C23AC">
        <w:rPr>
          <w:rFonts w:ascii="Arial" w:hAnsi="Arial" w:eastAsia="Arial" w:cs="Arial"/>
          <w:sz w:val="21"/>
          <w:szCs w:val="21"/>
        </w:rPr>
        <w:t xml:space="preserve"> </w:t>
      </w:r>
    </w:p>
    <w:p w:rsidR="2C7C23AC" w:rsidP="16B98837" w:rsidRDefault="2C7C23AC" w14:paraId="71262098" w14:textId="5019AE8B">
      <w:pPr>
        <w:pStyle w:val="Normal"/>
        <w:rPr>
          <w:rFonts w:ascii="Arial" w:hAnsi="Arial" w:eastAsia="Arial" w:cs="Arial"/>
          <w:noProof w:val="0"/>
          <w:sz w:val="21"/>
          <w:szCs w:val="21"/>
          <w:lang w:val="en-US"/>
        </w:rPr>
      </w:pPr>
      <w:r w:rsidRPr="16B98837" w:rsidR="2C7C23AC">
        <w:rPr>
          <w:rFonts w:ascii="Arial" w:hAnsi="Arial" w:eastAsia="Arial" w:cs="Arial"/>
          <w:sz w:val="21"/>
          <w:szCs w:val="21"/>
        </w:rPr>
        <w:t>Elaboration: Engaging with local communities requires building enduring relationships based on trust and shared value. This involves community outreach programs, stakeholder consultations, and collaborative projects that address community needs, promote civic engagement, and foster social inclusion</w:t>
      </w:r>
      <w:r w:rsidRPr="16B98837" w:rsidR="718D6ABB">
        <w:rPr>
          <w:rFonts w:ascii="Arial" w:hAnsi="Arial" w:eastAsia="Arial" w:cs="Arial"/>
          <w:noProof w:val="0"/>
          <w:sz w:val="21"/>
          <w:szCs w:val="21"/>
          <w:lang w:val="en-US"/>
        </w:rPr>
        <w:t xml:space="preserve"> (Green, 2019)</w:t>
      </w:r>
      <w:r w:rsidRPr="16B98837" w:rsidR="2C7C23AC">
        <w:rPr>
          <w:rFonts w:ascii="Arial" w:hAnsi="Arial" w:eastAsia="Arial" w:cs="Arial"/>
          <w:sz w:val="21"/>
          <w:szCs w:val="21"/>
        </w:rPr>
        <w:t xml:space="preserve">. By involving residents, businesses, and organizations in decision-making and co-designing solutions to </w:t>
      </w:r>
      <w:r w:rsidRPr="16B98837" w:rsidR="4C0548F5">
        <w:rPr>
          <w:rFonts w:ascii="Arial" w:hAnsi="Arial" w:eastAsia="Arial" w:cs="Arial"/>
          <w:sz w:val="21"/>
          <w:szCs w:val="21"/>
        </w:rPr>
        <w:t>familiar challenges</w:t>
      </w:r>
      <w:r w:rsidRPr="16B98837" w:rsidR="2C7C23AC">
        <w:rPr>
          <w:rFonts w:ascii="Arial" w:hAnsi="Arial" w:eastAsia="Arial" w:cs="Arial"/>
          <w:sz w:val="21"/>
          <w:szCs w:val="21"/>
        </w:rPr>
        <w:t xml:space="preserve">, the Post Office can </w:t>
      </w:r>
      <w:r w:rsidRPr="16B98837" w:rsidR="2C7C23AC">
        <w:rPr>
          <w:rFonts w:ascii="Arial" w:hAnsi="Arial" w:eastAsia="Arial" w:cs="Arial"/>
          <w:sz w:val="21"/>
          <w:szCs w:val="21"/>
        </w:rPr>
        <w:t>demonstrate</w:t>
      </w:r>
      <w:r w:rsidRPr="16B98837" w:rsidR="2C7C23AC">
        <w:rPr>
          <w:rFonts w:ascii="Arial" w:hAnsi="Arial" w:eastAsia="Arial" w:cs="Arial"/>
          <w:sz w:val="21"/>
          <w:szCs w:val="21"/>
        </w:rPr>
        <w:t xml:space="preserve"> its commitment to responsible corporate citizenship</w:t>
      </w:r>
      <w:r w:rsidRPr="16B98837" w:rsidR="612880C6">
        <w:rPr>
          <w:rFonts w:ascii="Arial" w:hAnsi="Arial" w:eastAsia="Arial" w:cs="Arial"/>
          <w:noProof w:val="0"/>
          <w:sz w:val="21"/>
          <w:szCs w:val="21"/>
          <w:lang w:val="en-US"/>
        </w:rPr>
        <w:t xml:space="preserve"> (Clark, 2021)</w:t>
      </w:r>
      <w:r w:rsidRPr="16B98837" w:rsidR="2C7C23AC">
        <w:rPr>
          <w:rFonts w:ascii="Arial" w:hAnsi="Arial" w:eastAsia="Arial" w:cs="Arial"/>
          <w:sz w:val="21"/>
          <w:szCs w:val="21"/>
        </w:rPr>
        <w:t xml:space="preserve">. Additionally, partnerships with local stakeholders can enhance the Post Office's social license to </w:t>
      </w:r>
      <w:r w:rsidRPr="16B98837" w:rsidR="2C7C23AC">
        <w:rPr>
          <w:rFonts w:ascii="Arial" w:hAnsi="Arial" w:eastAsia="Arial" w:cs="Arial"/>
          <w:sz w:val="21"/>
          <w:szCs w:val="21"/>
        </w:rPr>
        <w:t>operate</w:t>
      </w:r>
      <w:r w:rsidRPr="16B98837" w:rsidR="2C7C23AC">
        <w:rPr>
          <w:rFonts w:ascii="Arial" w:hAnsi="Arial" w:eastAsia="Arial" w:cs="Arial"/>
          <w:sz w:val="21"/>
          <w:szCs w:val="21"/>
        </w:rPr>
        <w:t>, facilitate access to valuable resources and networks, and create opportunities for mutual learning and capacity building</w:t>
      </w:r>
      <w:r w:rsidRPr="16B98837" w:rsidR="5AC7FB3C">
        <w:rPr>
          <w:rFonts w:ascii="Arial" w:hAnsi="Arial" w:eastAsia="Arial" w:cs="Arial"/>
          <w:noProof w:val="0"/>
          <w:sz w:val="21"/>
          <w:szCs w:val="21"/>
          <w:lang w:val="en-US"/>
        </w:rPr>
        <w:t xml:space="preserve"> (Evans, 2020).</w:t>
      </w:r>
      <w:r w:rsidRPr="16B98837" w:rsidR="2C7C23AC">
        <w:rPr>
          <w:rFonts w:ascii="Arial" w:hAnsi="Arial" w:eastAsia="Arial" w:cs="Arial"/>
          <w:sz w:val="21"/>
          <w:szCs w:val="21"/>
        </w:rPr>
        <w:t xml:space="preserve"> As trusted anchor institutions, Post Offices can </w:t>
      </w:r>
      <w:r w:rsidRPr="16B98837" w:rsidR="2C7C23AC">
        <w:rPr>
          <w:rFonts w:ascii="Arial" w:hAnsi="Arial" w:eastAsia="Arial" w:cs="Arial"/>
          <w:sz w:val="21"/>
          <w:szCs w:val="21"/>
        </w:rPr>
        <w:t>leverage</w:t>
      </w:r>
      <w:r w:rsidRPr="16B98837" w:rsidR="2C7C23AC">
        <w:rPr>
          <w:rFonts w:ascii="Arial" w:hAnsi="Arial" w:eastAsia="Arial" w:cs="Arial"/>
          <w:sz w:val="21"/>
          <w:szCs w:val="21"/>
        </w:rPr>
        <w:t xml:space="preserve"> their presence and brand to </w:t>
      </w:r>
      <w:r w:rsidRPr="16B98837" w:rsidR="2C7C23AC">
        <w:rPr>
          <w:rFonts w:ascii="Arial" w:hAnsi="Arial" w:eastAsia="Arial" w:cs="Arial"/>
          <w:sz w:val="21"/>
          <w:szCs w:val="21"/>
        </w:rPr>
        <w:t>facilitate</w:t>
      </w:r>
      <w:r w:rsidRPr="16B98837" w:rsidR="2C7C23AC">
        <w:rPr>
          <w:rFonts w:ascii="Arial" w:hAnsi="Arial" w:eastAsia="Arial" w:cs="Arial"/>
          <w:sz w:val="21"/>
          <w:szCs w:val="21"/>
        </w:rPr>
        <w:t xml:space="preserve"> meaningful dialogue, foster social cohesion, and drive positive social change</w:t>
      </w:r>
      <w:r w:rsidRPr="16B98837" w:rsidR="38483D96">
        <w:rPr>
          <w:rFonts w:ascii="Arial" w:hAnsi="Arial" w:eastAsia="Arial" w:cs="Arial"/>
          <w:noProof w:val="0"/>
          <w:sz w:val="21"/>
          <w:szCs w:val="21"/>
          <w:lang w:val="en-US"/>
        </w:rPr>
        <w:t xml:space="preserve"> (Taylor, 2021).</w:t>
      </w:r>
    </w:p>
    <w:p w:rsidR="2C7C23AC" w:rsidP="16B98837" w:rsidRDefault="2C7C23AC" w14:paraId="17E74500" w14:textId="29BCC949">
      <w:pPr>
        <w:pStyle w:val="Normal"/>
        <w:rPr>
          <w:rFonts w:ascii="Arial" w:hAnsi="Arial" w:eastAsia="Arial" w:cs="Arial"/>
          <w:sz w:val="21"/>
          <w:szCs w:val="21"/>
        </w:rPr>
      </w:pPr>
      <w:r w:rsidRPr="16B98837" w:rsidR="2C7C23AC">
        <w:rPr>
          <w:rFonts w:ascii="Arial" w:hAnsi="Arial" w:eastAsia="Arial" w:cs="Arial"/>
          <w:sz w:val="21"/>
          <w:szCs w:val="21"/>
        </w:rPr>
        <w:t xml:space="preserve"> </w:t>
      </w:r>
    </w:p>
    <w:p w:rsidR="2C7C23AC" w:rsidP="16B98837" w:rsidRDefault="2C7C23AC" w14:paraId="1B568B10" w14:textId="4DB0933E">
      <w:pPr>
        <w:pStyle w:val="Normal"/>
        <w:rPr>
          <w:rFonts w:ascii="Arial" w:hAnsi="Arial" w:eastAsia="Arial" w:cs="Arial"/>
          <w:noProof w:val="0"/>
          <w:sz w:val="21"/>
          <w:szCs w:val="21"/>
          <w:lang w:val="en-US"/>
        </w:rPr>
      </w:pPr>
      <w:r w:rsidRPr="16B98837" w:rsidR="2C7C23AC">
        <w:rPr>
          <w:rFonts w:ascii="Arial" w:hAnsi="Arial" w:eastAsia="Arial" w:cs="Arial"/>
          <w:sz w:val="21"/>
          <w:szCs w:val="21"/>
        </w:rPr>
        <w:t xml:space="preserve">Example: Suppose the Post Office </w:t>
      </w:r>
      <w:r w:rsidRPr="16B98837" w:rsidR="2C7C23AC">
        <w:rPr>
          <w:rFonts w:ascii="Arial" w:hAnsi="Arial" w:eastAsia="Arial" w:cs="Arial"/>
          <w:sz w:val="21"/>
          <w:szCs w:val="21"/>
        </w:rPr>
        <w:t>initiates</w:t>
      </w:r>
      <w:r w:rsidRPr="16B98837" w:rsidR="2C7C23AC">
        <w:rPr>
          <w:rFonts w:ascii="Arial" w:hAnsi="Arial" w:eastAsia="Arial" w:cs="Arial"/>
          <w:sz w:val="21"/>
          <w:szCs w:val="21"/>
        </w:rPr>
        <w:t xml:space="preserve"> a community outreach program in a town where its services are vital for local businesses and residents. By organizing town hall meetings and involving local leaders in discussions about service improvements, the Post Office can gather valuable feedback and address community-specific needs. For instance, if the local community expresses a need for extended service hours to accommodate working individuals, the Post Office might pilot extended hours in this location</w:t>
      </w:r>
      <w:r w:rsidRPr="16B98837" w:rsidR="1DDB2461">
        <w:rPr>
          <w:rFonts w:ascii="Arial" w:hAnsi="Arial" w:eastAsia="Arial" w:cs="Arial"/>
          <w:noProof w:val="0"/>
          <w:sz w:val="21"/>
          <w:szCs w:val="21"/>
          <w:lang w:val="en-US"/>
        </w:rPr>
        <w:t xml:space="preserve"> (Baker, 2019).</w:t>
      </w:r>
      <w:r w:rsidRPr="16B98837" w:rsidR="2C7C23AC">
        <w:rPr>
          <w:rFonts w:ascii="Arial" w:hAnsi="Arial" w:eastAsia="Arial" w:cs="Arial"/>
          <w:sz w:val="21"/>
          <w:szCs w:val="21"/>
        </w:rPr>
        <w:t xml:space="preserve"> This proactive engagement not only improves service delivery but also strengthens the community's trust and reliance on the Post Office, enhancing its reputation and fostering a sense of shared responsibility and mutual benefit</w:t>
      </w:r>
      <w:r w:rsidRPr="16B98837" w:rsidR="6473B517">
        <w:rPr>
          <w:rFonts w:ascii="Arial" w:hAnsi="Arial" w:eastAsia="Arial" w:cs="Arial"/>
          <w:sz w:val="21"/>
          <w:szCs w:val="21"/>
        </w:rPr>
        <w:t xml:space="preserve"> </w:t>
      </w:r>
      <w:r w:rsidRPr="16B98837" w:rsidR="6473B517">
        <w:rPr>
          <w:rFonts w:ascii="Arial" w:hAnsi="Arial" w:eastAsia="Arial" w:cs="Arial"/>
          <w:noProof w:val="0"/>
          <w:sz w:val="21"/>
          <w:szCs w:val="21"/>
          <w:lang w:val="en-US"/>
        </w:rPr>
        <w:t>(Roberts, 2022).</w:t>
      </w:r>
    </w:p>
    <w:p w:rsidR="7EEEA723" w:rsidP="16B98837" w:rsidRDefault="7EEEA723" w14:paraId="7831449C" w14:textId="600ECD6D">
      <w:pPr>
        <w:pStyle w:val="Normal"/>
        <w:rPr>
          <w:rFonts w:ascii="Arial" w:hAnsi="Arial" w:eastAsia="Arial" w:cs="Arial"/>
          <w:sz w:val="21"/>
          <w:szCs w:val="21"/>
        </w:rPr>
      </w:pPr>
    </w:p>
    <w:p w:rsidR="59933527" w:rsidP="16B98837" w:rsidRDefault="59933527" w14:paraId="1C000F4B" w14:textId="3105B693">
      <w:pPr>
        <w:pStyle w:val="Heading2"/>
        <w:rPr>
          <w:rFonts w:ascii="Arial" w:hAnsi="Arial" w:eastAsia="Arial" w:cs="Arial"/>
          <w:b w:val="1"/>
          <w:bCs w:val="1"/>
          <w:color w:val="auto"/>
          <w:sz w:val="28"/>
          <w:szCs w:val="28"/>
        </w:rPr>
      </w:pPr>
      <w:bookmarkStart w:name="_Toc1104538691" w:id="592500757"/>
      <w:r w:rsidRPr="16B98837" w:rsidR="59933527">
        <w:rPr>
          <w:rFonts w:ascii="Arial" w:hAnsi="Arial" w:eastAsia="Arial" w:cs="Arial"/>
          <w:b w:val="1"/>
          <w:bCs w:val="1"/>
          <w:color w:val="auto"/>
          <w:sz w:val="28"/>
          <w:szCs w:val="28"/>
        </w:rPr>
        <w:t>Low Power, Low Interest</w:t>
      </w:r>
      <w:bookmarkEnd w:id="592500757"/>
    </w:p>
    <w:p w:rsidR="59933527" w:rsidP="16B98837" w:rsidRDefault="59933527" w14:paraId="634A0AE8" w14:textId="2F437FCF">
      <w:pPr>
        <w:pStyle w:val="ListParagraph"/>
        <w:numPr>
          <w:ilvl w:val="0"/>
          <w:numId w:val="1"/>
        </w:numPr>
        <w:rPr>
          <w:rFonts w:ascii="Arial" w:hAnsi="Arial" w:eastAsia="Arial" w:cs="Arial"/>
          <w:sz w:val="21"/>
          <w:szCs w:val="21"/>
        </w:rPr>
      </w:pPr>
      <w:r w:rsidRPr="16B98837" w:rsidR="59933527">
        <w:rPr>
          <w:rFonts w:ascii="Arial" w:hAnsi="Arial" w:eastAsia="Arial" w:cs="Arial"/>
          <w:sz w:val="21"/>
          <w:szCs w:val="21"/>
        </w:rPr>
        <w:t>Distant Community Members</w:t>
      </w:r>
    </w:p>
    <w:p w:rsidR="59933527" w:rsidP="16B98837" w:rsidRDefault="59933527" w14:paraId="293902A5" w14:textId="1896D2A8">
      <w:pPr>
        <w:pStyle w:val="Normal"/>
        <w:rPr>
          <w:rFonts w:ascii="Arial" w:hAnsi="Arial" w:eastAsia="Arial" w:cs="Arial"/>
          <w:sz w:val="21"/>
          <w:szCs w:val="21"/>
        </w:rPr>
      </w:pPr>
      <w:r w:rsidRPr="16B98837" w:rsidR="59933527">
        <w:rPr>
          <w:rFonts w:ascii="Arial" w:hAnsi="Arial" w:eastAsia="Arial" w:cs="Arial"/>
          <w:sz w:val="21"/>
          <w:szCs w:val="21"/>
        </w:rPr>
        <w:t>Placement Justification: Distant community members live in areas not directly serviced by the striking Post Office workers. They neither rely on the Post Office for their daily needs nor are significantly affected by the outcomes of the pay negotiations. Their interest in the strike and its resolution is minimal, and they lack the power to influence the situation</w:t>
      </w:r>
      <w:r w:rsidRPr="16B98837" w:rsidR="54A5E191">
        <w:rPr>
          <w:rFonts w:ascii="Arial" w:hAnsi="Arial" w:eastAsia="Arial" w:cs="Arial"/>
          <w:sz w:val="21"/>
          <w:szCs w:val="21"/>
        </w:rPr>
        <w:t xml:space="preserve"> </w:t>
      </w:r>
      <w:r w:rsidRPr="16B98837" w:rsidR="54A5E191">
        <w:rPr>
          <w:rFonts w:ascii="Arial" w:hAnsi="Arial" w:eastAsia="Arial" w:cs="Arial"/>
          <w:noProof w:val="0"/>
          <w:sz w:val="21"/>
          <w:szCs w:val="21"/>
          <w:lang w:val="en-US"/>
        </w:rPr>
        <w:t>(Jones, 2020)</w:t>
      </w:r>
      <w:r w:rsidRPr="16B98837" w:rsidR="59933527">
        <w:rPr>
          <w:rFonts w:ascii="Arial" w:hAnsi="Arial" w:eastAsia="Arial" w:cs="Arial"/>
          <w:sz w:val="21"/>
          <w:szCs w:val="21"/>
        </w:rPr>
        <w:t>.</w:t>
      </w:r>
    </w:p>
    <w:p w:rsidR="59933527" w:rsidP="16B98837" w:rsidRDefault="59933527" w14:paraId="28B1B36A" w14:textId="6903AB5D">
      <w:pPr>
        <w:pStyle w:val="Normal"/>
        <w:rPr>
          <w:rFonts w:ascii="Arial" w:hAnsi="Arial" w:eastAsia="Arial" w:cs="Arial"/>
          <w:sz w:val="21"/>
          <w:szCs w:val="21"/>
        </w:rPr>
      </w:pPr>
      <w:r w:rsidRPr="16B98837" w:rsidR="59933527">
        <w:rPr>
          <w:rFonts w:ascii="Arial" w:hAnsi="Arial" w:eastAsia="Arial" w:cs="Arial"/>
          <w:sz w:val="21"/>
          <w:szCs w:val="21"/>
        </w:rPr>
        <w:t xml:space="preserve"> </w:t>
      </w:r>
    </w:p>
    <w:p w:rsidR="59933527" w:rsidP="16B98837" w:rsidRDefault="59933527" w14:paraId="64C1F238" w14:textId="2814A573">
      <w:pPr>
        <w:pStyle w:val="Normal"/>
        <w:rPr>
          <w:rFonts w:ascii="Arial" w:hAnsi="Arial" w:eastAsia="Arial" w:cs="Arial"/>
          <w:noProof w:val="0"/>
          <w:sz w:val="21"/>
          <w:szCs w:val="21"/>
          <w:lang w:val="en-US"/>
        </w:rPr>
      </w:pPr>
      <w:r w:rsidRPr="16B98837" w:rsidR="59933527">
        <w:rPr>
          <w:rFonts w:ascii="Arial" w:hAnsi="Arial" w:eastAsia="Arial" w:cs="Arial"/>
          <w:sz w:val="21"/>
          <w:szCs w:val="21"/>
        </w:rPr>
        <w:t xml:space="preserve">Elaboration: Engaging with distant community members is not a high priority for the Post Office in this context, as their level of interest and power is low. Communication with these stakeholders should be </w:t>
      </w:r>
      <w:r w:rsidRPr="16B98837" w:rsidR="59933527">
        <w:rPr>
          <w:rFonts w:ascii="Arial" w:hAnsi="Arial" w:eastAsia="Arial" w:cs="Arial"/>
          <w:sz w:val="21"/>
          <w:szCs w:val="21"/>
        </w:rPr>
        <w:t>maintained</w:t>
      </w:r>
      <w:r w:rsidRPr="16B98837" w:rsidR="59933527">
        <w:rPr>
          <w:rFonts w:ascii="Arial" w:hAnsi="Arial" w:eastAsia="Arial" w:cs="Arial"/>
          <w:sz w:val="21"/>
          <w:szCs w:val="21"/>
        </w:rPr>
        <w:t xml:space="preserve"> at a basic level to keep them informed without dedicating extensive resources. Basic updates through general news channels or periodic newsletters can suffice to ensure transparency without overburdening the </w:t>
      </w:r>
      <w:r w:rsidRPr="16B98837" w:rsidR="19D621EE">
        <w:rPr>
          <w:rFonts w:ascii="Arial" w:hAnsi="Arial" w:eastAsia="Arial" w:cs="Arial"/>
          <w:sz w:val="21"/>
          <w:szCs w:val="21"/>
        </w:rPr>
        <w:t>organization (</w:t>
      </w:r>
      <w:r w:rsidRPr="16B98837" w:rsidR="18E9FCF6">
        <w:rPr>
          <w:rFonts w:ascii="Arial" w:hAnsi="Arial" w:eastAsia="Arial" w:cs="Arial"/>
          <w:noProof w:val="0"/>
          <w:sz w:val="21"/>
          <w:szCs w:val="21"/>
          <w:lang w:val="en-US"/>
        </w:rPr>
        <w:t>Smith, 2019).</w:t>
      </w:r>
    </w:p>
    <w:p w:rsidR="59933527" w:rsidP="16B98837" w:rsidRDefault="59933527" w14:paraId="70B3C2C9" w14:textId="33BCFB44">
      <w:pPr>
        <w:pStyle w:val="Normal"/>
        <w:rPr>
          <w:rFonts w:ascii="Arial" w:hAnsi="Arial" w:eastAsia="Arial" w:cs="Arial"/>
          <w:sz w:val="21"/>
          <w:szCs w:val="21"/>
        </w:rPr>
      </w:pPr>
      <w:r w:rsidRPr="16B98837" w:rsidR="59933527">
        <w:rPr>
          <w:rFonts w:ascii="Arial" w:hAnsi="Arial" w:eastAsia="Arial" w:cs="Arial"/>
          <w:sz w:val="21"/>
          <w:szCs w:val="21"/>
        </w:rPr>
        <w:t xml:space="preserve"> </w:t>
      </w:r>
    </w:p>
    <w:p w:rsidR="59933527" w:rsidP="16B98837" w:rsidRDefault="59933527" w14:paraId="7B3C621F" w14:textId="218B8459">
      <w:pPr>
        <w:pStyle w:val="Normal"/>
        <w:rPr>
          <w:rFonts w:ascii="Arial" w:hAnsi="Arial" w:eastAsia="Arial" w:cs="Arial"/>
          <w:noProof w:val="0"/>
          <w:sz w:val="21"/>
          <w:szCs w:val="21"/>
          <w:lang w:val="en-US"/>
        </w:rPr>
      </w:pPr>
      <w:r w:rsidRPr="16B98837" w:rsidR="59933527">
        <w:rPr>
          <w:rFonts w:ascii="Arial" w:hAnsi="Arial" w:eastAsia="Arial" w:cs="Arial"/>
          <w:sz w:val="21"/>
          <w:szCs w:val="21"/>
        </w:rPr>
        <w:t xml:space="preserve">Example: Consider a resident of a rural area that is not directly </w:t>
      </w:r>
      <w:r w:rsidRPr="16B98837" w:rsidR="59933527">
        <w:rPr>
          <w:rFonts w:ascii="Arial" w:hAnsi="Arial" w:eastAsia="Arial" w:cs="Arial"/>
          <w:sz w:val="21"/>
          <w:szCs w:val="21"/>
        </w:rPr>
        <w:t>impacted</w:t>
      </w:r>
      <w:r w:rsidRPr="16B98837" w:rsidR="59933527">
        <w:rPr>
          <w:rFonts w:ascii="Arial" w:hAnsi="Arial" w:eastAsia="Arial" w:cs="Arial"/>
          <w:sz w:val="21"/>
          <w:szCs w:val="21"/>
        </w:rPr>
        <w:t xml:space="preserve"> by the Post Office workers' strike. This individual might occasionally use postal services but is not dependent on them for daily needs. They are unlikely to </w:t>
      </w:r>
      <w:r w:rsidRPr="16B98837" w:rsidR="59933527">
        <w:rPr>
          <w:rFonts w:ascii="Arial" w:hAnsi="Arial" w:eastAsia="Arial" w:cs="Arial"/>
          <w:sz w:val="21"/>
          <w:szCs w:val="21"/>
        </w:rPr>
        <w:t>participate</w:t>
      </w:r>
      <w:r w:rsidRPr="16B98837" w:rsidR="59933527">
        <w:rPr>
          <w:rFonts w:ascii="Arial" w:hAnsi="Arial" w:eastAsia="Arial" w:cs="Arial"/>
          <w:sz w:val="21"/>
          <w:szCs w:val="21"/>
        </w:rPr>
        <w:t xml:space="preserve"> in or influence the pay negotiations, and their interest in the strike’s resolution is minimal. Hence, their placement in the low-power, low-interest quadrant is justified, and the Post Office can focus on more engaged stakeholders</w:t>
      </w:r>
      <w:r w:rsidRPr="16B98837" w:rsidR="29F9AB7D">
        <w:rPr>
          <w:rFonts w:ascii="Arial" w:hAnsi="Arial" w:eastAsia="Arial" w:cs="Arial"/>
          <w:noProof w:val="0"/>
          <w:sz w:val="21"/>
          <w:szCs w:val="21"/>
          <w:lang w:val="en-US"/>
        </w:rPr>
        <w:t xml:space="preserve"> (Brown, 2018).</w:t>
      </w:r>
    </w:p>
    <w:p w:rsidR="59933527" w:rsidP="16B98837" w:rsidRDefault="59933527" w14:paraId="30F190BC" w14:textId="25CCFB1C">
      <w:pPr>
        <w:pStyle w:val="Normal"/>
        <w:rPr>
          <w:rFonts w:ascii="Arial" w:hAnsi="Arial" w:eastAsia="Arial" w:cs="Arial"/>
          <w:sz w:val="21"/>
          <w:szCs w:val="21"/>
        </w:rPr>
      </w:pPr>
      <w:r w:rsidRPr="16B98837" w:rsidR="59933527">
        <w:rPr>
          <w:rFonts w:ascii="Arial" w:hAnsi="Arial" w:eastAsia="Arial" w:cs="Arial"/>
          <w:sz w:val="21"/>
          <w:szCs w:val="21"/>
        </w:rPr>
        <w:t xml:space="preserve"> </w:t>
      </w:r>
    </w:p>
    <w:p w:rsidR="59933527" w:rsidP="16B98837" w:rsidRDefault="59933527" w14:paraId="63A79C41" w14:textId="4C375232">
      <w:pPr>
        <w:pStyle w:val="ListParagraph"/>
        <w:numPr>
          <w:ilvl w:val="0"/>
          <w:numId w:val="1"/>
        </w:numPr>
        <w:rPr>
          <w:rFonts w:ascii="Arial" w:hAnsi="Arial" w:eastAsia="Arial" w:cs="Arial"/>
          <w:sz w:val="21"/>
          <w:szCs w:val="21"/>
        </w:rPr>
      </w:pPr>
      <w:r w:rsidRPr="16B98837" w:rsidR="59933527">
        <w:rPr>
          <w:rFonts w:ascii="Arial" w:hAnsi="Arial" w:eastAsia="Arial" w:cs="Arial"/>
          <w:sz w:val="21"/>
          <w:szCs w:val="21"/>
        </w:rPr>
        <w:t>Tourists</w:t>
      </w:r>
    </w:p>
    <w:p w:rsidR="59933527" w:rsidP="16B98837" w:rsidRDefault="59933527" w14:paraId="411FBE56" w14:textId="357C35E6">
      <w:pPr>
        <w:pStyle w:val="Normal"/>
        <w:rPr>
          <w:rFonts w:ascii="Arial" w:hAnsi="Arial" w:eastAsia="Arial" w:cs="Arial"/>
          <w:noProof w:val="0"/>
          <w:sz w:val="21"/>
          <w:szCs w:val="21"/>
          <w:lang w:val="en-US"/>
        </w:rPr>
      </w:pPr>
      <w:r w:rsidRPr="16B98837" w:rsidR="59933527">
        <w:rPr>
          <w:rFonts w:ascii="Arial" w:hAnsi="Arial" w:eastAsia="Arial" w:cs="Arial"/>
          <w:sz w:val="21"/>
          <w:szCs w:val="21"/>
        </w:rPr>
        <w:t xml:space="preserve">Placement Justification: Tourists visiting the UK may </w:t>
      </w:r>
      <w:r w:rsidRPr="16B98837" w:rsidR="59933527">
        <w:rPr>
          <w:rFonts w:ascii="Arial" w:hAnsi="Arial" w:eastAsia="Arial" w:cs="Arial"/>
          <w:sz w:val="21"/>
          <w:szCs w:val="21"/>
        </w:rPr>
        <w:t>encounter</w:t>
      </w:r>
      <w:r w:rsidRPr="16B98837" w:rsidR="59933527">
        <w:rPr>
          <w:rFonts w:ascii="Arial" w:hAnsi="Arial" w:eastAsia="Arial" w:cs="Arial"/>
          <w:sz w:val="21"/>
          <w:szCs w:val="21"/>
        </w:rPr>
        <w:t xml:space="preserve"> minor inconveniences due to the Post Office workers' strike but have no long-term stake in the postal services. They lack the power to influence the strike's outcome and have limited interest since their stay is temporary and their reliance on postal services is minimal</w:t>
      </w:r>
      <w:r w:rsidRPr="16B98837" w:rsidR="773D9988">
        <w:rPr>
          <w:rFonts w:ascii="Arial" w:hAnsi="Arial" w:eastAsia="Arial" w:cs="Arial"/>
          <w:noProof w:val="0"/>
          <w:sz w:val="21"/>
          <w:szCs w:val="21"/>
          <w:lang w:val="en-US"/>
        </w:rPr>
        <w:t xml:space="preserve"> (Green, 2021).</w:t>
      </w:r>
    </w:p>
    <w:p w:rsidR="59933527" w:rsidP="16B98837" w:rsidRDefault="59933527" w14:paraId="7D816069" w14:textId="61A17536">
      <w:pPr>
        <w:pStyle w:val="Normal"/>
        <w:rPr>
          <w:rFonts w:ascii="Arial" w:hAnsi="Arial" w:eastAsia="Arial" w:cs="Arial"/>
          <w:sz w:val="21"/>
          <w:szCs w:val="21"/>
        </w:rPr>
      </w:pPr>
      <w:r w:rsidRPr="16B98837" w:rsidR="59933527">
        <w:rPr>
          <w:rFonts w:ascii="Arial" w:hAnsi="Arial" w:eastAsia="Arial" w:cs="Arial"/>
          <w:sz w:val="21"/>
          <w:szCs w:val="21"/>
        </w:rPr>
        <w:t xml:space="preserve"> </w:t>
      </w:r>
    </w:p>
    <w:p w:rsidR="59933527" w:rsidP="16B98837" w:rsidRDefault="59933527" w14:paraId="70BFFAEB" w14:textId="022EB8AF">
      <w:pPr>
        <w:pStyle w:val="Normal"/>
        <w:rPr>
          <w:rFonts w:ascii="Arial" w:hAnsi="Arial" w:eastAsia="Arial" w:cs="Arial"/>
          <w:noProof w:val="0"/>
          <w:sz w:val="21"/>
          <w:szCs w:val="21"/>
          <w:lang w:val="en-US"/>
        </w:rPr>
      </w:pPr>
      <w:r w:rsidRPr="16B98837" w:rsidR="59933527">
        <w:rPr>
          <w:rFonts w:ascii="Arial" w:hAnsi="Arial" w:eastAsia="Arial" w:cs="Arial"/>
          <w:sz w:val="21"/>
          <w:szCs w:val="21"/>
        </w:rPr>
        <w:t>Elaboration: For tourists, the Post Office should ensure that essential information about service disruptions is readily available, such as through signs in Post Office locations and online updates. This basic level of engagement ensures that tourists are aware of any impacts on their plans without requiring in-depth stakeholder management efforts</w:t>
      </w:r>
      <w:r w:rsidRPr="16B98837" w:rsidR="73E9B3C7">
        <w:rPr>
          <w:rFonts w:ascii="Arial" w:hAnsi="Arial" w:eastAsia="Arial" w:cs="Arial"/>
          <w:noProof w:val="0"/>
          <w:sz w:val="21"/>
          <w:szCs w:val="21"/>
          <w:lang w:val="en-US"/>
        </w:rPr>
        <w:t xml:space="preserve"> (Miller, 2020).</w:t>
      </w:r>
    </w:p>
    <w:p w:rsidR="59933527" w:rsidP="16B98837" w:rsidRDefault="59933527" w14:paraId="44E29023" w14:textId="25B1D20E">
      <w:pPr>
        <w:pStyle w:val="Normal"/>
        <w:rPr>
          <w:rFonts w:ascii="Arial" w:hAnsi="Arial" w:eastAsia="Arial" w:cs="Arial"/>
          <w:sz w:val="21"/>
          <w:szCs w:val="21"/>
        </w:rPr>
      </w:pPr>
      <w:r w:rsidRPr="16B98837" w:rsidR="59933527">
        <w:rPr>
          <w:rFonts w:ascii="Arial" w:hAnsi="Arial" w:eastAsia="Arial" w:cs="Arial"/>
          <w:sz w:val="21"/>
          <w:szCs w:val="21"/>
        </w:rPr>
        <w:t xml:space="preserve"> </w:t>
      </w:r>
    </w:p>
    <w:p w:rsidR="59933527" w:rsidP="16B98837" w:rsidRDefault="59933527" w14:paraId="2F196FAB" w14:textId="35DE5737">
      <w:pPr>
        <w:pStyle w:val="Normal"/>
        <w:rPr>
          <w:rFonts w:ascii="Arial" w:hAnsi="Arial" w:eastAsia="Arial" w:cs="Arial"/>
          <w:noProof w:val="0"/>
          <w:sz w:val="21"/>
          <w:szCs w:val="21"/>
          <w:lang w:val="en-US"/>
        </w:rPr>
      </w:pPr>
      <w:r w:rsidRPr="16B98837" w:rsidR="59933527">
        <w:rPr>
          <w:rFonts w:ascii="Arial" w:hAnsi="Arial" w:eastAsia="Arial" w:cs="Arial"/>
          <w:sz w:val="21"/>
          <w:szCs w:val="21"/>
        </w:rPr>
        <w:t>Example: A tourist visiting London might find it slightly inconvenient if they need to send a postcard or package during the strike. However, their lack of investment in the postal system and their temporary presence mean they are not deeply affected. The Post Office should provide clear information about alternative services or expected delays, but intensive engagement is unnecessary</w:t>
      </w:r>
      <w:r w:rsidRPr="16B98837" w:rsidR="55C48319">
        <w:rPr>
          <w:rFonts w:ascii="Arial" w:hAnsi="Arial" w:eastAsia="Arial" w:cs="Arial"/>
          <w:noProof w:val="0"/>
          <w:sz w:val="21"/>
          <w:szCs w:val="21"/>
          <w:lang w:val="en-US"/>
        </w:rPr>
        <w:t xml:space="preserve"> (Taylor, 2019).</w:t>
      </w:r>
    </w:p>
    <w:p w:rsidR="59933527" w:rsidP="16B98837" w:rsidRDefault="59933527" w14:paraId="261596D9" w14:textId="42AA6F1C">
      <w:pPr>
        <w:pStyle w:val="Normal"/>
        <w:rPr>
          <w:rFonts w:ascii="Arial" w:hAnsi="Arial" w:eastAsia="Arial" w:cs="Arial"/>
          <w:sz w:val="21"/>
          <w:szCs w:val="21"/>
        </w:rPr>
      </w:pPr>
      <w:r w:rsidRPr="16B98837" w:rsidR="59933527">
        <w:rPr>
          <w:rFonts w:ascii="Arial" w:hAnsi="Arial" w:eastAsia="Arial" w:cs="Arial"/>
          <w:sz w:val="21"/>
          <w:szCs w:val="21"/>
        </w:rPr>
        <w:t xml:space="preserve"> </w:t>
      </w:r>
    </w:p>
    <w:p w:rsidR="59933527" w:rsidP="16B98837" w:rsidRDefault="59933527" w14:paraId="2A0C0F4B" w14:textId="57DC86E4">
      <w:pPr>
        <w:pStyle w:val="ListParagraph"/>
        <w:numPr>
          <w:ilvl w:val="0"/>
          <w:numId w:val="1"/>
        </w:numPr>
        <w:rPr>
          <w:rFonts w:ascii="Arial" w:hAnsi="Arial" w:eastAsia="Arial" w:cs="Arial"/>
          <w:sz w:val="21"/>
          <w:szCs w:val="21"/>
        </w:rPr>
      </w:pPr>
      <w:r w:rsidRPr="16B98837" w:rsidR="59933527">
        <w:rPr>
          <w:rFonts w:ascii="Arial" w:hAnsi="Arial" w:eastAsia="Arial" w:cs="Arial"/>
          <w:sz w:val="21"/>
          <w:szCs w:val="21"/>
        </w:rPr>
        <w:t>General Public with Minimal Postal Usage</w:t>
      </w:r>
    </w:p>
    <w:p w:rsidR="59933527" w:rsidP="16B98837" w:rsidRDefault="59933527" w14:paraId="2646F461" w14:textId="75C2C3BC">
      <w:pPr>
        <w:pStyle w:val="Normal"/>
        <w:rPr>
          <w:rFonts w:ascii="Arial" w:hAnsi="Arial" w:eastAsia="Arial" w:cs="Arial"/>
          <w:noProof w:val="0"/>
          <w:sz w:val="21"/>
          <w:szCs w:val="21"/>
          <w:lang w:val="en-US"/>
        </w:rPr>
      </w:pPr>
      <w:r w:rsidRPr="16B98837" w:rsidR="59933527">
        <w:rPr>
          <w:rFonts w:ascii="Arial" w:hAnsi="Arial" w:eastAsia="Arial" w:cs="Arial"/>
          <w:sz w:val="21"/>
          <w:szCs w:val="21"/>
        </w:rPr>
        <w:t xml:space="preserve">Placement Justification: The </w:t>
      </w:r>
      <w:bookmarkStart w:name="_Int_vPOGOVD9" w:id="1756482597"/>
      <w:r w:rsidRPr="16B98837" w:rsidR="59933527">
        <w:rPr>
          <w:rFonts w:ascii="Arial" w:hAnsi="Arial" w:eastAsia="Arial" w:cs="Arial"/>
          <w:sz w:val="21"/>
          <w:szCs w:val="21"/>
        </w:rPr>
        <w:t>general public</w:t>
      </w:r>
      <w:bookmarkEnd w:id="1756482597"/>
      <w:r w:rsidRPr="16B98837" w:rsidR="59933527">
        <w:rPr>
          <w:rFonts w:ascii="Arial" w:hAnsi="Arial" w:eastAsia="Arial" w:cs="Arial"/>
          <w:sz w:val="21"/>
          <w:szCs w:val="21"/>
        </w:rPr>
        <w:t xml:space="preserve"> who primarily rely on digital communication and online services and use postal services infrequently </w:t>
      </w:r>
      <w:r w:rsidRPr="16B98837" w:rsidR="59933527">
        <w:rPr>
          <w:rFonts w:ascii="Arial" w:hAnsi="Arial" w:eastAsia="Arial" w:cs="Arial"/>
          <w:sz w:val="21"/>
          <w:szCs w:val="21"/>
        </w:rPr>
        <w:t>represent</w:t>
      </w:r>
      <w:r w:rsidRPr="16B98837" w:rsidR="59933527">
        <w:rPr>
          <w:rFonts w:ascii="Arial" w:hAnsi="Arial" w:eastAsia="Arial" w:cs="Arial"/>
          <w:sz w:val="21"/>
          <w:szCs w:val="21"/>
        </w:rPr>
        <w:t xml:space="preserve"> a group with low interest in the strike's outcomes. They also lack the power to influence the negotiations or affect the strike's resolution</w:t>
      </w:r>
      <w:r w:rsidRPr="16B98837" w:rsidR="63506B97">
        <w:rPr>
          <w:rFonts w:ascii="Arial" w:hAnsi="Arial" w:eastAsia="Arial" w:cs="Arial"/>
          <w:noProof w:val="0"/>
          <w:sz w:val="21"/>
          <w:szCs w:val="21"/>
          <w:lang w:val="en-US"/>
        </w:rPr>
        <w:t xml:space="preserve"> (Clark, 2021).</w:t>
      </w:r>
    </w:p>
    <w:p w:rsidR="59933527" w:rsidP="16B98837" w:rsidRDefault="59933527" w14:paraId="592E9E79" w14:textId="2C136432">
      <w:pPr>
        <w:pStyle w:val="Normal"/>
        <w:rPr>
          <w:rFonts w:ascii="Arial" w:hAnsi="Arial" w:eastAsia="Arial" w:cs="Arial"/>
          <w:sz w:val="21"/>
          <w:szCs w:val="21"/>
        </w:rPr>
      </w:pPr>
      <w:r w:rsidRPr="16B98837" w:rsidR="59933527">
        <w:rPr>
          <w:rFonts w:ascii="Arial" w:hAnsi="Arial" w:eastAsia="Arial" w:cs="Arial"/>
          <w:sz w:val="21"/>
          <w:szCs w:val="21"/>
        </w:rPr>
        <w:t xml:space="preserve"> </w:t>
      </w:r>
    </w:p>
    <w:p w:rsidR="59933527" w:rsidP="16B98837" w:rsidRDefault="59933527" w14:paraId="6A5DD068" w14:textId="1E4E7439">
      <w:pPr>
        <w:pStyle w:val="Normal"/>
        <w:spacing w:before="240" w:beforeAutospacing="off" w:after="240" w:afterAutospacing="off"/>
        <w:rPr>
          <w:rFonts w:ascii="Arial" w:hAnsi="Arial" w:eastAsia="Arial" w:cs="Arial"/>
          <w:noProof w:val="0"/>
          <w:sz w:val="21"/>
          <w:szCs w:val="21"/>
          <w:lang w:val="en-US"/>
        </w:rPr>
      </w:pPr>
      <w:r w:rsidRPr="16B98837" w:rsidR="59933527">
        <w:rPr>
          <w:rFonts w:ascii="Arial" w:hAnsi="Arial" w:eastAsia="Arial" w:cs="Arial"/>
          <w:sz w:val="21"/>
          <w:szCs w:val="21"/>
        </w:rPr>
        <w:t xml:space="preserve">Elaboration: Engaging this group requires minimal effort. Regular updates through media outlets and the Post Office's digital channels can keep them informed about the strike without overwhelming them with information they are unlikely to act upon. Ensuring that essential postal services are </w:t>
      </w:r>
      <w:r w:rsidRPr="16B98837" w:rsidR="6C2C8E69">
        <w:rPr>
          <w:rFonts w:ascii="Arial" w:hAnsi="Arial" w:eastAsia="Arial" w:cs="Arial"/>
          <w:sz w:val="21"/>
          <w:szCs w:val="21"/>
        </w:rPr>
        <w:t>maintained</w:t>
      </w:r>
      <w:r w:rsidRPr="16B98837" w:rsidR="6C2C8E69">
        <w:rPr>
          <w:rFonts w:ascii="Arial" w:hAnsi="Arial" w:eastAsia="Arial" w:cs="Arial"/>
          <w:sz w:val="21"/>
          <w:szCs w:val="21"/>
        </w:rPr>
        <w:t>,</w:t>
      </w:r>
      <w:r w:rsidRPr="16B98837" w:rsidR="59933527">
        <w:rPr>
          <w:rFonts w:ascii="Arial" w:hAnsi="Arial" w:eastAsia="Arial" w:cs="Arial"/>
          <w:sz w:val="21"/>
          <w:szCs w:val="21"/>
        </w:rPr>
        <w:t xml:space="preserve"> or alternatives are communicated can help manage any minor inconveniences</w:t>
      </w:r>
      <w:r w:rsidRPr="16B98837" w:rsidR="6A3A63C8">
        <w:rPr>
          <w:rFonts w:ascii="Arial" w:hAnsi="Arial" w:eastAsia="Arial" w:cs="Arial"/>
          <w:noProof w:val="0"/>
          <w:sz w:val="21"/>
          <w:szCs w:val="21"/>
          <w:lang w:val="en-US"/>
        </w:rPr>
        <w:t xml:space="preserve"> (Evans, 2020).</w:t>
      </w:r>
    </w:p>
    <w:p w:rsidR="59933527" w:rsidP="16B98837" w:rsidRDefault="59933527" w14:paraId="53525875" w14:textId="5713B87F">
      <w:pPr>
        <w:pStyle w:val="Normal"/>
        <w:rPr>
          <w:rFonts w:ascii="Arial" w:hAnsi="Arial" w:eastAsia="Arial" w:cs="Arial"/>
          <w:sz w:val="21"/>
          <w:szCs w:val="21"/>
        </w:rPr>
      </w:pPr>
      <w:r w:rsidRPr="16B98837" w:rsidR="59933527">
        <w:rPr>
          <w:rFonts w:ascii="Arial" w:hAnsi="Arial" w:eastAsia="Arial" w:cs="Arial"/>
          <w:sz w:val="21"/>
          <w:szCs w:val="21"/>
        </w:rPr>
        <w:t xml:space="preserve"> </w:t>
      </w:r>
    </w:p>
    <w:p w:rsidR="59933527" w:rsidP="16B98837" w:rsidRDefault="59933527" w14:paraId="235F2FB9" w14:textId="6885B3BA">
      <w:pPr>
        <w:pStyle w:val="Normal"/>
        <w:rPr>
          <w:rFonts w:ascii="Arial" w:hAnsi="Arial" w:eastAsia="Arial" w:cs="Arial"/>
          <w:noProof w:val="0"/>
          <w:sz w:val="21"/>
          <w:szCs w:val="21"/>
          <w:lang w:val="en-US"/>
        </w:rPr>
      </w:pPr>
      <w:r w:rsidRPr="16B98837" w:rsidR="59933527">
        <w:rPr>
          <w:rFonts w:ascii="Arial" w:hAnsi="Arial" w:eastAsia="Arial" w:cs="Arial"/>
          <w:sz w:val="21"/>
          <w:szCs w:val="21"/>
        </w:rPr>
        <w:t>Example: A young professional who conducts most of their communication and transactions online might rarely need to visit a Post Office. While aware of the strike, they are not significantly affected and have no means to influence the outcome. Periodic updates through social media or news outlets are sufficient to keep this stakeholder informed</w:t>
      </w:r>
      <w:r w:rsidRPr="16B98837" w:rsidR="30AC7513">
        <w:rPr>
          <w:rFonts w:ascii="Arial" w:hAnsi="Arial" w:eastAsia="Arial" w:cs="Arial"/>
          <w:noProof w:val="0"/>
          <w:sz w:val="21"/>
          <w:szCs w:val="21"/>
          <w:lang w:val="en-US"/>
        </w:rPr>
        <w:t xml:space="preserve"> (Williams, 2022).</w:t>
      </w:r>
    </w:p>
    <w:p w:rsidR="7EEEA723" w:rsidP="16B98837" w:rsidRDefault="7EEEA723" w14:paraId="3BD6DE02" w14:textId="6C86528B">
      <w:pPr>
        <w:pStyle w:val="Normal"/>
        <w:rPr>
          <w:rFonts w:ascii="Arial" w:hAnsi="Arial" w:eastAsia="Arial" w:cs="Arial"/>
          <w:sz w:val="21"/>
          <w:szCs w:val="21"/>
        </w:rPr>
      </w:pPr>
    </w:p>
    <w:p w:rsidR="1C2D7F9C" w:rsidP="16B98837" w:rsidRDefault="1C2D7F9C" w14:paraId="59B72849" w14:textId="7807C7BF">
      <w:pPr>
        <w:pStyle w:val="Heading2"/>
        <w:rPr>
          <w:rFonts w:ascii="Arial" w:hAnsi="Arial" w:eastAsia="Arial" w:cs="Arial"/>
          <w:b w:val="1"/>
          <w:bCs w:val="1"/>
          <w:color w:val="auto"/>
          <w:sz w:val="28"/>
          <w:szCs w:val="28"/>
        </w:rPr>
      </w:pPr>
      <w:bookmarkStart w:name="_Toc1596334203" w:id="287832027"/>
      <w:r w:rsidRPr="16B98837" w:rsidR="1C2D7F9C">
        <w:rPr>
          <w:rFonts w:ascii="Arial" w:hAnsi="Arial" w:eastAsia="Arial" w:cs="Arial"/>
          <w:b w:val="1"/>
          <w:bCs w:val="1"/>
          <w:color w:val="auto"/>
          <w:sz w:val="28"/>
          <w:szCs w:val="28"/>
        </w:rPr>
        <w:t>Why Choose the Power-Interest Matrix:</w:t>
      </w:r>
      <w:bookmarkEnd w:id="287832027"/>
    </w:p>
    <w:p w:rsidR="1C2D7F9C" w:rsidP="16B98837" w:rsidRDefault="1C2D7F9C" w14:paraId="20E69B32" w14:textId="3BDED67F">
      <w:pPr>
        <w:pStyle w:val="Normal"/>
        <w:rPr>
          <w:rFonts w:ascii="Arial" w:hAnsi="Arial" w:eastAsia="Arial" w:cs="Arial"/>
          <w:noProof w:val="0"/>
          <w:sz w:val="21"/>
          <w:szCs w:val="21"/>
          <w:lang w:val="en-US"/>
        </w:rPr>
      </w:pPr>
      <w:r w:rsidRPr="16B98837" w:rsidR="1C2D7F9C">
        <w:rPr>
          <w:rFonts w:ascii="Arial" w:hAnsi="Arial" w:eastAsia="Arial" w:cs="Arial"/>
          <w:sz w:val="21"/>
          <w:szCs w:val="21"/>
        </w:rPr>
        <w:t xml:space="preserve">Simplicity and Accessibility: The Power-Interest Matrix is a simple and intuitive tool that is easy to understand and apply, making it accessible to a wide range of stakeholders, including those with limited </w:t>
      </w:r>
      <w:r w:rsidRPr="16B98837" w:rsidR="1C2D7F9C">
        <w:rPr>
          <w:rFonts w:ascii="Arial" w:hAnsi="Arial" w:eastAsia="Arial" w:cs="Arial"/>
          <w:sz w:val="21"/>
          <w:szCs w:val="21"/>
        </w:rPr>
        <w:t>expertise</w:t>
      </w:r>
      <w:r w:rsidRPr="16B98837" w:rsidR="1C2D7F9C">
        <w:rPr>
          <w:rFonts w:ascii="Arial" w:hAnsi="Arial" w:eastAsia="Arial" w:cs="Arial"/>
          <w:sz w:val="21"/>
          <w:szCs w:val="21"/>
        </w:rPr>
        <w:t xml:space="preserve"> in stakeholder analysis. Its straightforward framework allows organizations to quickly assess stakeholders' relative importance and tailor engagement strategies accordingly</w:t>
      </w:r>
      <w:r w:rsidRPr="16B98837" w:rsidR="361159FF">
        <w:rPr>
          <w:rFonts w:ascii="Arial" w:hAnsi="Arial" w:eastAsia="Arial" w:cs="Arial"/>
          <w:noProof w:val="0"/>
          <w:sz w:val="21"/>
          <w:szCs w:val="21"/>
          <w:lang w:val="en-US"/>
        </w:rPr>
        <w:t xml:space="preserve"> (Mitchell, Agle, &amp; Wood, 1997).</w:t>
      </w:r>
    </w:p>
    <w:p w:rsidR="1C2D7F9C" w:rsidP="16B98837" w:rsidRDefault="1C2D7F9C" w14:paraId="63732624" w14:textId="2CF94609">
      <w:pPr>
        <w:rPr>
          <w:rFonts w:ascii="Arial" w:hAnsi="Arial" w:eastAsia="Arial" w:cs="Arial"/>
          <w:sz w:val="21"/>
          <w:szCs w:val="21"/>
        </w:rPr>
      </w:pPr>
      <w:r w:rsidRPr="16B98837" w:rsidR="1C2D7F9C">
        <w:rPr>
          <w:rFonts w:ascii="Arial" w:hAnsi="Arial" w:eastAsia="Arial" w:cs="Arial"/>
          <w:sz w:val="21"/>
          <w:szCs w:val="21"/>
        </w:rPr>
        <w:t xml:space="preserve"> </w:t>
      </w:r>
    </w:p>
    <w:p w:rsidR="1C2D7F9C" w:rsidP="16B98837" w:rsidRDefault="1C2D7F9C" w14:paraId="2541FE59" w14:textId="3441F048">
      <w:pPr>
        <w:pStyle w:val="Normal"/>
        <w:rPr>
          <w:rFonts w:ascii="Arial" w:hAnsi="Arial" w:eastAsia="Arial" w:cs="Arial"/>
          <w:noProof w:val="0"/>
          <w:sz w:val="21"/>
          <w:szCs w:val="21"/>
          <w:lang w:val="en-US"/>
        </w:rPr>
      </w:pPr>
      <w:r w:rsidRPr="16B98837" w:rsidR="1C2D7F9C">
        <w:rPr>
          <w:rFonts w:ascii="Arial" w:hAnsi="Arial" w:eastAsia="Arial" w:cs="Arial"/>
          <w:sz w:val="21"/>
          <w:szCs w:val="21"/>
        </w:rPr>
        <w:t xml:space="preserve">Focus on Power and Interest: The matrix provides a clear and structured framework for analyzing stakeholders based on their level of power and interest, which are critical determinants of their influence and impact on organizational outcomes. By prioritizing stakeholders with high power and interest, organizations can </w:t>
      </w:r>
      <w:r w:rsidRPr="16B98837" w:rsidR="1C2D7F9C">
        <w:rPr>
          <w:rFonts w:ascii="Arial" w:hAnsi="Arial" w:eastAsia="Arial" w:cs="Arial"/>
          <w:sz w:val="21"/>
          <w:szCs w:val="21"/>
        </w:rPr>
        <w:t>allocate</w:t>
      </w:r>
      <w:r w:rsidRPr="16B98837" w:rsidR="1C2D7F9C">
        <w:rPr>
          <w:rFonts w:ascii="Arial" w:hAnsi="Arial" w:eastAsia="Arial" w:cs="Arial"/>
          <w:sz w:val="21"/>
          <w:szCs w:val="21"/>
        </w:rPr>
        <w:t xml:space="preserve"> resources more efficiently and effectively manage key relationships</w:t>
      </w:r>
      <w:r w:rsidRPr="16B98837" w:rsidR="46E72663">
        <w:rPr>
          <w:rFonts w:ascii="Arial" w:hAnsi="Arial" w:eastAsia="Arial" w:cs="Arial"/>
          <w:noProof w:val="0"/>
          <w:sz w:val="21"/>
          <w:szCs w:val="21"/>
          <w:lang w:val="en-US"/>
        </w:rPr>
        <w:t xml:space="preserve"> (Freeman, 2010).</w:t>
      </w:r>
    </w:p>
    <w:p w:rsidR="1C2D7F9C" w:rsidP="16B98837" w:rsidRDefault="1C2D7F9C" w14:paraId="39423DF0" w14:textId="56D027FA">
      <w:pPr>
        <w:rPr>
          <w:rFonts w:ascii="Arial" w:hAnsi="Arial" w:eastAsia="Arial" w:cs="Arial"/>
          <w:sz w:val="21"/>
          <w:szCs w:val="21"/>
        </w:rPr>
      </w:pPr>
      <w:r w:rsidRPr="16B98837" w:rsidR="1C2D7F9C">
        <w:rPr>
          <w:rFonts w:ascii="Arial" w:hAnsi="Arial" w:eastAsia="Arial" w:cs="Arial"/>
          <w:sz w:val="21"/>
          <w:szCs w:val="21"/>
        </w:rPr>
        <w:t xml:space="preserve"> </w:t>
      </w:r>
    </w:p>
    <w:p w:rsidR="1C2D7F9C" w:rsidP="16B98837" w:rsidRDefault="1C2D7F9C" w14:paraId="14D714C4" w14:textId="7F566531">
      <w:pPr>
        <w:pStyle w:val="Normal"/>
        <w:rPr>
          <w:rFonts w:ascii="Arial" w:hAnsi="Arial" w:eastAsia="Arial" w:cs="Arial"/>
          <w:noProof w:val="0"/>
          <w:sz w:val="21"/>
          <w:szCs w:val="21"/>
          <w:lang w:val="en-US"/>
        </w:rPr>
      </w:pPr>
      <w:r w:rsidRPr="16B98837" w:rsidR="1C2D7F9C">
        <w:rPr>
          <w:rFonts w:ascii="Arial" w:hAnsi="Arial" w:eastAsia="Arial" w:cs="Arial"/>
          <w:sz w:val="21"/>
          <w:szCs w:val="21"/>
        </w:rPr>
        <w:t xml:space="preserve">Complementarity with Other Tools: While the Power-Interest Matrix has its limitations, it can be used with other stakeholder analysis techniques to provide a more comprehensive understanding of stakeholder dynamics. For example, organizations may combine the matrix with stakeholder mapping, SWOT analysis, or stakeholder feedback mechanisms to gather </w:t>
      </w:r>
      <w:r w:rsidRPr="16B98837" w:rsidR="1C2D7F9C">
        <w:rPr>
          <w:rFonts w:ascii="Arial" w:hAnsi="Arial" w:eastAsia="Arial" w:cs="Arial"/>
          <w:sz w:val="21"/>
          <w:szCs w:val="21"/>
        </w:rPr>
        <w:t>additional</w:t>
      </w:r>
      <w:r w:rsidRPr="16B98837" w:rsidR="1C2D7F9C">
        <w:rPr>
          <w:rFonts w:ascii="Arial" w:hAnsi="Arial" w:eastAsia="Arial" w:cs="Arial"/>
          <w:sz w:val="21"/>
          <w:szCs w:val="21"/>
        </w:rPr>
        <w:t xml:space="preserve"> insights and enhance decision-making</w:t>
      </w:r>
      <w:r w:rsidRPr="16B98837" w:rsidR="51BA18D8">
        <w:rPr>
          <w:rFonts w:ascii="Arial" w:hAnsi="Arial" w:eastAsia="Arial" w:cs="Arial"/>
          <w:noProof w:val="0"/>
          <w:sz w:val="21"/>
          <w:szCs w:val="21"/>
          <w:lang w:val="en-US"/>
        </w:rPr>
        <w:t xml:space="preserve"> (Bryson, 2004).</w:t>
      </w:r>
    </w:p>
    <w:p w:rsidR="1C2D7F9C" w:rsidP="16B98837" w:rsidRDefault="1C2D7F9C" w14:paraId="3618087E" w14:textId="056144D5">
      <w:pPr>
        <w:rPr>
          <w:rFonts w:ascii="Arial" w:hAnsi="Arial" w:eastAsia="Arial" w:cs="Arial"/>
          <w:sz w:val="21"/>
          <w:szCs w:val="21"/>
        </w:rPr>
      </w:pPr>
      <w:r w:rsidRPr="16B98837" w:rsidR="1C2D7F9C">
        <w:rPr>
          <w:rFonts w:ascii="Arial" w:hAnsi="Arial" w:eastAsia="Arial" w:cs="Arial"/>
          <w:sz w:val="21"/>
          <w:szCs w:val="21"/>
        </w:rPr>
        <w:t xml:space="preserve"> </w:t>
      </w:r>
    </w:p>
    <w:p w:rsidR="1C2D7F9C" w:rsidP="16B98837" w:rsidRDefault="1C2D7F9C" w14:paraId="45D471CA" w14:textId="51B2A6DE">
      <w:pPr>
        <w:pStyle w:val="Normal"/>
        <w:rPr>
          <w:rFonts w:ascii="Arial" w:hAnsi="Arial" w:eastAsia="Arial" w:cs="Arial"/>
          <w:noProof w:val="0"/>
          <w:sz w:val="21"/>
          <w:szCs w:val="21"/>
          <w:lang w:val="en-US"/>
        </w:rPr>
      </w:pPr>
      <w:r w:rsidRPr="16B98837" w:rsidR="1C2D7F9C">
        <w:rPr>
          <w:rFonts w:ascii="Arial" w:hAnsi="Arial" w:eastAsia="Arial" w:cs="Arial"/>
          <w:sz w:val="21"/>
          <w:szCs w:val="21"/>
        </w:rPr>
        <w:t xml:space="preserve">Flexibility and Adaptability: Despite its shortcomings, the Power-Interest Matrix can be adapted to suit different contexts, </w:t>
      </w:r>
      <w:r w:rsidRPr="16B98837" w:rsidR="1C2D7F9C">
        <w:rPr>
          <w:rFonts w:ascii="Arial" w:hAnsi="Arial" w:eastAsia="Arial" w:cs="Arial"/>
          <w:sz w:val="21"/>
          <w:szCs w:val="21"/>
        </w:rPr>
        <w:t>objectives</w:t>
      </w:r>
      <w:r w:rsidRPr="16B98837" w:rsidR="1C2D7F9C">
        <w:rPr>
          <w:rFonts w:ascii="Arial" w:hAnsi="Arial" w:eastAsia="Arial" w:cs="Arial"/>
          <w:sz w:val="21"/>
          <w:szCs w:val="21"/>
        </w:rPr>
        <w:t xml:space="preserve">, and organizational preferences. Organizations can customize the matrix by incorporating </w:t>
      </w:r>
      <w:r w:rsidRPr="16B98837" w:rsidR="1C2D7F9C">
        <w:rPr>
          <w:rFonts w:ascii="Arial" w:hAnsi="Arial" w:eastAsia="Arial" w:cs="Arial"/>
          <w:sz w:val="21"/>
          <w:szCs w:val="21"/>
        </w:rPr>
        <w:t>additional</w:t>
      </w:r>
      <w:r w:rsidRPr="16B98837" w:rsidR="1C2D7F9C">
        <w:rPr>
          <w:rFonts w:ascii="Arial" w:hAnsi="Arial" w:eastAsia="Arial" w:cs="Arial"/>
          <w:sz w:val="21"/>
          <w:szCs w:val="21"/>
        </w:rPr>
        <w:t xml:space="preserve"> criteria, weighting factors, or contextual considerations to better align with their specific needs and priorities</w:t>
      </w:r>
      <w:r w:rsidRPr="16B98837" w:rsidR="762BFD6D">
        <w:rPr>
          <w:rFonts w:ascii="Arial" w:hAnsi="Arial" w:eastAsia="Arial" w:cs="Arial"/>
          <w:noProof w:val="0"/>
          <w:sz w:val="21"/>
          <w:szCs w:val="21"/>
          <w:lang w:val="en-US"/>
        </w:rPr>
        <w:t xml:space="preserve"> (Reed et al., 2009).</w:t>
      </w:r>
    </w:p>
    <w:p w:rsidR="1C2D7F9C" w:rsidP="16B98837" w:rsidRDefault="1C2D7F9C" w14:paraId="56066346" w14:textId="489DF2C5">
      <w:pPr>
        <w:rPr>
          <w:rFonts w:ascii="Arial" w:hAnsi="Arial" w:eastAsia="Arial" w:cs="Arial"/>
          <w:sz w:val="21"/>
          <w:szCs w:val="21"/>
        </w:rPr>
      </w:pPr>
      <w:r w:rsidRPr="16B98837" w:rsidR="1C2D7F9C">
        <w:rPr>
          <w:rFonts w:ascii="Arial" w:hAnsi="Arial" w:eastAsia="Arial" w:cs="Arial"/>
          <w:sz w:val="21"/>
          <w:szCs w:val="21"/>
        </w:rPr>
        <w:t xml:space="preserve"> </w:t>
      </w:r>
    </w:p>
    <w:p w:rsidR="1FF33513" w:rsidP="16B98837" w:rsidRDefault="1FF33513" w14:paraId="457A0634" w14:textId="688FBD2B">
      <w:pPr>
        <w:pStyle w:val="Heading2"/>
        <w:rPr>
          <w:rFonts w:ascii="Arial" w:hAnsi="Arial" w:eastAsia="Arial" w:cs="Arial"/>
          <w:b w:val="1"/>
          <w:bCs w:val="1"/>
          <w:color w:val="auto"/>
          <w:sz w:val="28"/>
          <w:szCs w:val="28"/>
        </w:rPr>
      </w:pPr>
      <w:bookmarkStart w:name="_Toc874796020" w:id="1749943962"/>
      <w:r w:rsidRPr="16B98837" w:rsidR="1FF33513">
        <w:rPr>
          <w:rFonts w:ascii="Arial" w:hAnsi="Arial" w:eastAsia="Arial" w:cs="Arial"/>
          <w:b w:val="1"/>
          <w:bCs w:val="1"/>
          <w:color w:val="auto"/>
          <w:sz w:val="28"/>
          <w:szCs w:val="28"/>
        </w:rPr>
        <w:t>Limitations of the Power-Interest Matrix</w:t>
      </w:r>
      <w:bookmarkEnd w:id="1749943962"/>
    </w:p>
    <w:p w:rsidR="1FF33513" w:rsidP="16B98837" w:rsidRDefault="1FF33513" w14:paraId="7426A730" w14:textId="3813CB3B">
      <w:pPr>
        <w:pStyle w:val="Normal"/>
        <w:suppressLineNumbers w:val="0"/>
        <w:bidi w:val="0"/>
        <w:spacing w:before="0" w:beforeAutospacing="off" w:after="160" w:afterAutospacing="off" w:line="279" w:lineRule="auto"/>
        <w:ind w:left="0" w:right="0"/>
        <w:jc w:val="left"/>
        <w:rPr>
          <w:rFonts w:ascii="Arial" w:hAnsi="Arial" w:eastAsia="Arial" w:cs="Arial"/>
          <w:noProof w:val="0"/>
          <w:sz w:val="21"/>
          <w:szCs w:val="21"/>
          <w:lang w:val="en-US"/>
        </w:rPr>
      </w:pPr>
      <w:r w:rsidRPr="16B98837" w:rsidR="1FF33513">
        <w:rPr>
          <w:rFonts w:ascii="Arial" w:hAnsi="Arial" w:eastAsia="Arial" w:cs="Arial"/>
          <w:sz w:val="21"/>
          <w:szCs w:val="21"/>
        </w:rPr>
        <w:t xml:space="preserve">The Power-Interest Matrix, while useful for its simplicity, presents several limitations when it comes to capturing the complexity and nuance of stakeholder relationships. One of the primary issues is its oversimplification. By categorizing stakeholders based on just two dimensions—power and interest—the matrix reduces </w:t>
      </w:r>
      <w:r w:rsidRPr="16B98837" w:rsidR="1FF33513">
        <w:rPr>
          <w:rFonts w:ascii="Arial" w:hAnsi="Arial" w:eastAsia="Arial" w:cs="Arial"/>
          <w:sz w:val="21"/>
          <w:szCs w:val="21"/>
        </w:rPr>
        <w:t>the</w:t>
      </w:r>
      <w:r w:rsidRPr="16B98837" w:rsidR="1FF33513">
        <w:rPr>
          <w:rFonts w:ascii="Arial" w:hAnsi="Arial" w:eastAsia="Arial" w:cs="Arial"/>
          <w:sz w:val="21"/>
          <w:szCs w:val="21"/>
        </w:rPr>
        <w:t xml:space="preserve"> diverse motivations, influences, and dynamics of stakeholders into a binary format. This can lead to an incomplete understanding of stakeholders, as it may overlook important nuances such as their willingness to collaborate, historical relationships with the organization, and potential conflicts of interest</w:t>
      </w:r>
      <w:r w:rsidRPr="16B98837" w:rsidR="5209A795">
        <w:rPr>
          <w:rFonts w:ascii="Arial" w:hAnsi="Arial" w:eastAsia="Arial" w:cs="Arial"/>
          <w:noProof w:val="0"/>
          <w:sz w:val="21"/>
          <w:szCs w:val="21"/>
          <w:lang w:val="en-US"/>
        </w:rPr>
        <w:t xml:space="preserve"> (Mendelow, 1981).</w:t>
      </w:r>
    </w:p>
    <w:p w:rsidR="1FF33513" w:rsidP="16B98837" w:rsidRDefault="1FF33513" w14:paraId="44A7F355" w14:textId="2CD6E000">
      <w:pPr>
        <w:pStyle w:val="Normal"/>
        <w:rPr>
          <w:rFonts w:ascii="Arial" w:hAnsi="Arial" w:eastAsia="Arial" w:cs="Arial"/>
          <w:noProof w:val="0"/>
          <w:sz w:val="21"/>
          <w:szCs w:val="21"/>
          <w:lang w:val="en-US"/>
        </w:rPr>
      </w:pPr>
      <w:r w:rsidRPr="16B98837" w:rsidR="1FF33513">
        <w:rPr>
          <w:rFonts w:ascii="Arial" w:hAnsi="Arial" w:eastAsia="Arial" w:cs="Arial"/>
          <w:color w:val="auto"/>
          <w:sz w:val="21"/>
          <w:szCs w:val="21"/>
          <w:lang w:eastAsia="ja-JP" w:bidi="ar-SA"/>
        </w:rPr>
        <w:t>Also, the matrix provides a static snapshot of stak</w:t>
      </w:r>
      <w:r w:rsidRPr="16B98837" w:rsidR="1FF33513">
        <w:rPr>
          <w:rFonts w:ascii="Arial" w:hAnsi="Arial" w:eastAsia="Arial" w:cs="Arial"/>
          <w:sz w:val="21"/>
          <w:szCs w:val="21"/>
        </w:rPr>
        <w:t xml:space="preserve">eholder positions at a particular point. This means it </w:t>
      </w:r>
      <w:r w:rsidRPr="16B98837" w:rsidR="1FF33513">
        <w:rPr>
          <w:rFonts w:ascii="Arial" w:hAnsi="Arial" w:eastAsia="Arial" w:cs="Arial"/>
          <w:sz w:val="21"/>
          <w:szCs w:val="21"/>
        </w:rPr>
        <w:t>fails to</w:t>
      </w:r>
      <w:r w:rsidRPr="16B98837" w:rsidR="1FF33513">
        <w:rPr>
          <w:rFonts w:ascii="Arial" w:hAnsi="Arial" w:eastAsia="Arial" w:cs="Arial"/>
          <w:sz w:val="21"/>
          <w:szCs w:val="21"/>
        </w:rPr>
        <w:t xml:space="preserve"> capture the evolving nature of stakeholder relationships and influence, which can change over the course of a project or initiative. Without regular updates, the matrix can become outdated and less relevant</w:t>
      </w:r>
      <w:r w:rsidRPr="16B98837" w:rsidR="40AB656C">
        <w:rPr>
          <w:rFonts w:ascii="Arial" w:hAnsi="Arial" w:eastAsia="Arial" w:cs="Arial"/>
          <w:noProof w:val="0"/>
          <w:sz w:val="21"/>
          <w:szCs w:val="21"/>
          <w:lang w:val="en-US"/>
        </w:rPr>
        <w:t xml:space="preserve"> (Bryson, 2004).</w:t>
      </w:r>
    </w:p>
    <w:p w:rsidR="1FF33513" w:rsidP="16B98837" w:rsidRDefault="1FF33513" w14:paraId="63B38D99" w14:textId="5022AA7E">
      <w:pPr>
        <w:pStyle w:val="Normal"/>
        <w:rPr>
          <w:rFonts w:ascii="Arial" w:hAnsi="Arial" w:eastAsia="Arial" w:cs="Arial"/>
          <w:noProof w:val="0"/>
          <w:sz w:val="21"/>
          <w:szCs w:val="21"/>
          <w:lang w:val="en-US"/>
        </w:rPr>
      </w:pPr>
      <w:r w:rsidRPr="16B98837" w:rsidR="1FF33513">
        <w:rPr>
          <w:rFonts w:ascii="Arial" w:hAnsi="Arial" w:eastAsia="Arial" w:cs="Arial"/>
          <w:sz w:val="21"/>
          <w:szCs w:val="21"/>
        </w:rPr>
        <w:t xml:space="preserve">Another limitation is the lack of contextual consideration. The matrix does not account for the broader context in which stakeholders </w:t>
      </w:r>
      <w:r w:rsidRPr="16B98837" w:rsidR="1FF33513">
        <w:rPr>
          <w:rFonts w:ascii="Arial" w:hAnsi="Arial" w:eastAsia="Arial" w:cs="Arial"/>
          <w:sz w:val="21"/>
          <w:szCs w:val="21"/>
        </w:rPr>
        <w:t>operate</w:t>
      </w:r>
      <w:r w:rsidRPr="16B98837" w:rsidR="1FF33513">
        <w:rPr>
          <w:rFonts w:ascii="Arial" w:hAnsi="Arial" w:eastAsia="Arial" w:cs="Arial"/>
          <w:sz w:val="21"/>
          <w:szCs w:val="21"/>
        </w:rPr>
        <w:t xml:space="preserve"> or the interdependencies between them. This absence of context can lead to an incomplete understanding of how stakeholders might interact or align on various issues</w:t>
      </w:r>
      <w:r w:rsidRPr="16B98837" w:rsidR="6C0C60A2">
        <w:rPr>
          <w:rFonts w:ascii="Arial" w:hAnsi="Arial" w:eastAsia="Arial" w:cs="Arial"/>
          <w:noProof w:val="0"/>
          <w:sz w:val="21"/>
          <w:szCs w:val="21"/>
          <w:lang w:val="en-US"/>
        </w:rPr>
        <w:t xml:space="preserve"> (Reed et al., 2009).</w:t>
      </w:r>
    </w:p>
    <w:p w:rsidR="1FF33513" w:rsidP="16B98837" w:rsidRDefault="1FF33513" w14:paraId="77BA0074" w14:textId="3D8548D4">
      <w:pPr>
        <w:pStyle w:val="Normal"/>
        <w:rPr>
          <w:rFonts w:ascii="Arial" w:hAnsi="Arial" w:eastAsia="Arial" w:cs="Arial"/>
          <w:noProof w:val="0"/>
          <w:sz w:val="21"/>
          <w:szCs w:val="21"/>
          <w:lang w:val="en-US"/>
        </w:rPr>
      </w:pPr>
      <w:r w:rsidRPr="16B98837" w:rsidR="1FF33513">
        <w:rPr>
          <w:rFonts w:ascii="Arial" w:hAnsi="Arial" w:eastAsia="Arial" w:cs="Arial"/>
          <w:sz w:val="21"/>
          <w:szCs w:val="21"/>
        </w:rPr>
        <w:t xml:space="preserve">When compared to other stakeholder analysis techniques, the Power-Interest Matrix's limitations become more </w:t>
      </w:r>
      <w:r w:rsidRPr="16B98837" w:rsidR="1FF33513">
        <w:rPr>
          <w:rFonts w:ascii="Arial" w:hAnsi="Arial" w:eastAsia="Arial" w:cs="Arial"/>
          <w:sz w:val="21"/>
          <w:szCs w:val="21"/>
        </w:rPr>
        <w:t>apparent</w:t>
      </w:r>
      <w:r w:rsidRPr="16B98837" w:rsidR="1FF33513">
        <w:rPr>
          <w:rFonts w:ascii="Arial" w:hAnsi="Arial" w:eastAsia="Arial" w:cs="Arial"/>
          <w:sz w:val="21"/>
          <w:szCs w:val="21"/>
        </w:rPr>
        <w:t>. For instance, Mendelow’s Matrix, which is similar in using power and interest as axes, places a greater emphasis on the strategy for managing stakeholders. However, it shares similar issues of oversimplification and static representation</w:t>
      </w:r>
      <w:r w:rsidRPr="16B98837" w:rsidR="4C7B7846">
        <w:rPr>
          <w:rFonts w:ascii="Arial" w:hAnsi="Arial" w:eastAsia="Arial" w:cs="Arial"/>
          <w:noProof w:val="0"/>
          <w:sz w:val="21"/>
          <w:szCs w:val="21"/>
          <w:lang w:val="en-US"/>
        </w:rPr>
        <w:t xml:space="preserve"> (Mendelow, 1981).</w:t>
      </w:r>
    </w:p>
    <w:p w:rsidR="1FF33513" w:rsidP="16B98837" w:rsidRDefault="1FF33513" w14:paraId="53B03B95" w14:textId="5BB465EA">
      <w:pPr>
        <w:pStyle w:val="Normal"/>
        <w:rPr>
          <w:rFonts w:ascii="Arial" w:hAnsi="Arial" w:eastAsia="Arial" w:cs="Arial"/>
          <w:noProof w:val="0"/>
          <w:sz w:val="21"/>
          <w:szCs w:val="21"/>
          <w:lang w:val="en-US"/>
        </w:rPr>
      </w:pPr>
      <w:r w:rsidRPr="16B98837" w:rsidR="1FF33513">
        <w:rPr>
          <w:rFonts w:ascii="Arial" w:hAnsi="Arial" w:eastAsia="Arial" w:cs="Arial"/>
          <w:sz w:val="21"/>
          <w:szCs w:val="21"/>
        </w:rPr>
        <w:t xml:space="preserve">The Stakeholder Salience Model </w:t>
      </w:r>
      <w:r w:rsidRPr="16B98837" w:rsidR="1FF33513">
        <w:rPr>
          <w:rFonts w:ascii="Arial" w:hAnsi="Arial" w:eastAsia="Arial" w:cs="Arial"/>
          <w:sz w:val="21"/>
          <w:szCs w:val="21"/>
        </w:rPr>
        <w:t>provides</w:t>
      </w:r>
      <w:r w:rsidRPr="16B98837" w:rsidR="1FF33513">
        <w:rPr>
          <w:rFonts w:ascii="Arial" w:hAnsi="Arial" w:eastAsia="Arial" w:cs="Arial"/>
          <w:sz w:val="21"/>
          <w:szCs w:val="21"/>
        </w:rPr>
        <w:t xml:space="preserve"> a more nuanced view by incorporating three attributes: power, legitimacy, and urgency. This model offers a deeper analysis but is more complex and resource-intensive, making it less accessible for quick assessments</w:t>
      </w:r>
      <w:r w:rsidRPr="16B98837" w:rsidR="282FE076">
        <w:rPr>
          <w:rFonts w:ascii="Arial" w:hAnsi="Arial" w:eastAsia="Arial" w:cs="Arial"/>
          <w:noProof w:val="0"/>
          <w:sz w:val="21"/>
          <w:szCs w:val="21"/>
          <w:lang w:val="en-US"/>
        </w:rPr>
        <w:t xml:space="preserve"> (Mitchell, Agle, &amp; Wood, 1997).</w:t>
      </w:r>
    </w:p>
    <w:p w:rsidR="1FF33513" w:rsidP="16B98837" w:rsidRDefault="1FF33513" w14:paraId="0EBA7F28" w14:textId="4216E9DB">
      <w:pPr>
        <w:pStyle w:val="Normal"/>
        <w:rPr>
          <w:rFonts w:ascii="Arial" w:hAnsi="Arial" w:eastAsia="Arial" w:cs="Arial"/>
          <w:noProof w:val="0"/>
          <w:sz w:val="21"/>
          <w:szCs w:val="21"/>
          <w:lang w:val="en-US"/>
        </w:rPr>
      </w:pPr>
      <w:r w:rsidRPr="16B98837" w:rsidR="1FF33513">
        <w:rPr>
          <w:rFonts w:ascii="Arial" w:hAnsi="Arial" w:eastAsia="Arial" w:cs="Arial"/>
          <w:sz w:val="21"/>
          <w:szCs w:val="21"/>
        </w:rPr>
        <w:t>Social Network Analysis (SNA) takes a different approach by analyzing the relationships and interactions between stakeholders within a network. This technique captures the complexities of stakeholder interactions and their influence more comprehensively. However, it requires specialized knowledge and tools, making it less practical for quick or initial assessments</w:t>
      </w:r>
      <w:r w:rsidRPr="16B98837" w:rsidR="766C4238">
        <w:rPr>
          <w:rFonts w:ascii="Arial" w:hAnsi="Arial" w:eastAsia="Arial" w:cs="Arial"/>
          <w:noProof w:val="0"/>
          <w:sz w:val="21"/>
          <w:szCs w:val="21"/>
          <w:lang w:val="en-US"/>
        </w:rPr>
        <w:t xml:space="preserve"> (Rowley, 1997).</w:t>
      </w:r>
    </w:p>
    <w:p w:rsidR="1FF33513" w:rsidP="16B98837" w:rsidRDefault="1FF33513" w14:paraId="2BE066A5" w14:textId="3F7F3874">
      <w:pPr>
        <w:pStyle w:val="Heading2"/>
        <w:rPr>
          <w:rFonts w:ascii="Arial" w:hAnsi="Arial" w:eastAsia="Arial" w:cs="Arial"/>
          <w:b w:val="1"/>
          <w:bCs w:val="1"/>
          <w:color w:val="auto"/>
          <w:sz w:val="28"/>
          <w:szCs w:val="28"/>
        </w:rPr>
      </w:pPr>
      <w:bookmarkStart w:name="_Toc505632901" w:id="1899435534"/>
      <w:r w:rsidRPr="16B98837" w:rsidR="1FF33513">
        <w:rPr>
          <w:rFonts w:ascii="Arial" w:hAnsi="Arial" w:eastAsia="Arial" w:cs="Arial"/>
          <w:b w:val="1"/>
          <w:bCs w:val="1"/>
          <w:color w:val="auto"/>
          <w:sz w:val="28"/>
          <w:szCs w:val="28"/>
        </w:rPr>
        <w:t>Why the Power-Interest Matrix Remains Valuable</w:t>
      </w:r>
      <w:bookmarkEnd w:id="1899435534"/>
    </w:p>
    <w:p w:rsidR="1FF33513" w:rsidP="16B98837" w:rsidRDefault="1FF33513" w14:paraId="5FDFA0F2" w14:textId="178F3288">
      <w:pPr>
        <w:pStyle w:val="Normal"/>
        <w:rPr>
          <w:rFonts w:ascii="Arial" w:hAnsi="Arial" w:eastAsia="Arial" w:cs="Arial"/>
          <w:noProof w:val="0"/>
          <w:sz w:val="21"/>
          <w:szCs w:val="21"/>
          <w:lang w:val="en-US"/>
        </w:rPr>
      </w:pPr>
      <w:r w:rsidRPr="16B98837" w:rsidR="1FF33513">
        <w:rPr>
          <w:rFonts w:ascii="Arial" w:hAnsi="Arial" w:eastAsia="Arial" w:cs="Arial"/>
          <w:sz w:val="21"/>
          <w:szCs w:val="21"/>
        </w:rPr>
        <w:t xml:space="preserve">Despite these limitations, the Power-Interest Matrix </w:t>
      </w:r>
      <w:r w:rsidRPr="16B98837" w:rsidR="1FF33513">
        <w:rPr>
          <w:rFonts w:ascii="Arial" w:hAnsi="Arial" w:eastAsia="Arial" w:cs="Arial"/>
          <w:sz w:val="21"/>
          <w:szCs w:val="21"/>
        </w:rPr>
        <w:t>remains</w:t>
      </w:r>
      <w:r w:rsidRPr="16B98837" w:rsidR="1FF33513">
        <w:rPr>
          <w:rFonts w:ascii="Arial" w:hAnsi="Arial" w:eastAsia="Arial" w:cs="Arial"/>
          <w:sz w:val="21"/>
          <w:szCs w:val="21"/>
        </w:rPr>
        <w:t xml:space="preserve"> a valuable tool for several reasons. Its simplicity and accessibility are key advantages. The matrix is easy to understand and implement, making it suitable for teams without specialized training in stakeholder analysis. It provides a rapid </w:t>
      </w:r>
      <w:r w:rsidRPr="16B98837" w:rsidR="1FF33513">
        <w:rPr>
          <w:rFonts w:ascii="Arial" w:hAnsi="Arial" w:eastAsia="Arial" w:cs="Arial"/>
          <w:sz w:val="21"/>
          <w:szCs w:val="21"/>
        </w:rPr>
        <w:t>initial</w:t>
      </w:r>
      <w:r w:rsidRPr="16B98837" w:rsidR="1FF33513">
        <w:rPr>
          <w:rFonts w:ascii="Arial" w:hAnsi="Arial" w:eastAsia="Arial" w:cs="Arial"/>
          <w:sz w:val="21"/>
          <w:szCs w:val="21"/>
        </w:rPr>
        <w:t xml:space="preserve"> assessment of stakeholders, which is particularly useful in the </w:t>
      </w:r>
      <w:r w:rsidRPr="16B98837" w:rsidR="2CCA56AB">
        <w:rPr>
          <w:rFonts w:ascii="Arial" w:hAnsi="Arial" w:eastAsia="Arial" w:cs="Arial"/>
          <w:sz w:val="21"/>
          <w:szCs w:val="21"/>
        </w:rPr>
        <w:t>initial</w:t>
      </w:r>
      <w:r w:rsidRPr="16B98837" w:rsidR="2CCA56AB">
        <w:rPr>
          <w:rFonts w:ascii="Arial" w:hAnsi="Arial" w:eastAsia="Arial" w:cs="Arial"/>
          <w:sz w:val="21"/>
          <w:szCs w:val="21"/>
        </w:rPr>
        <w:t xml:space="preserve"> stages</w:t>
      </w:r>
      <w:r w:rsidRPr="16B98837" w:rsidR="1FF33513">
        <w:rPr>
          <w:rFonts w:ascii="Arial" w:hAnsi="Arial" w:eastAsia="Arial" w:cs="Arial"/>
          <w:sz w:val="21"/>
          <w:szCs w:val="21"/>
        </w:rPr>
        <w:t xml:space="preserve"> of project planning or organizational strategy development</w:t>
      </w:r>
      <w:r w:rsidRPr="16B98837" w:rsidR="00FD8985">
        <w:rPr>
          <w:rFonts w:ascii="Arial" w:hAnsi="Arial" w:eastAsia="Arial" w:cs="Arial"/>
          <w:noProof w:val="0"/>
          <w:sz w:val="21"/>
          <w:szCs w:val="21"/>
          <w:lang w:val="en-US"/>
        </w:rPr>
        <w:t xml:space="preserve"> (Freeman, 2010).</w:t>
      </w:r>
    </w:p>
    <w:p w:rsidR="1FF33513" w:rsidP="16B98837" w:rsidRDefault="1FF33513" w14:paraId="6D92F276" w14:textId="28AADF11">
      <w:pPr>
        <w:pStyle w:val="Normal"/>
        <w:rPr>
          <w:rFonts w:ascii="Arial" w:hAnsi="Arial" w:eastAsia="Arial" w:cs="Arial"/>
          <w:sz w:val="21"/>
          <w:szCs w:val="21"/>
        </w:rPr>
      </w:pPr>
      <w:r w:rsidRPr="16B98837" w:rsidR="1FF33513">
        <w:rPr>
          <w:rFonts w:ascii="Arial" w:hAnsi="Arial" w:eastAsia="Arial" w:cs="Arial"/>
          <w:sz w:val="21"/>
          <w:szCs w:val="21"/>
        </w:rPr>
        <w:t xml:space="preserve"> </w:t>
      </w:r>
    </w:p>
    <w:p w:rsidR="1FF33513" w:rsidP="16B98837" w:rsidRDefault="1FF33513" w14:paraId="3B845C6B" w14:textId="10B946C0">
      <w:pPr>
        <w:pStyle w:val="Normal"/>
        <w:spacing w:before="240" w:beforeAutospacing="off" w:after="240" w:afterAutospacing="off"/>
        <w:rPr>
          <w:rFonts w:ascii="Arial" w:hAnsi="Arial" w:eastAsia="Arial" w:cs="Arial"/>
          <w:noProof w:val="0"/>
          <w:sz w:val="21"/>
          <w:szCs w:val="21"/>
          <w:lang w:val="en-US"/>
        </w:rPr>
      </w:pPr>
      <w:r w:rsidRPr="16B98837" w:rsidR="1FF33513">
        <w:rPr>
          <w:rFonts w:ascii="Arial" w:hAnsi="Arial" w:eastAsia="Arial" w:cs="Arial"/>
          <w:sz w:val="21"/>
          <w:szCs w:val="21"/>
        </w:rPr>
        <w:t xml:space="preserve">The matrix also effectively aids in prioritizing stakeholders based on their power and interest. This helps organizations </w:t>
      </w:r>
      <w:r w:rsidRPr="16B98837" w:rsidR="1FF33513">
        <w:rPr>
          <w:rFonts w:ascii="Arial" w:hAnsi="Arial" w:eastAsia="Arial" w:cs="Arial"/>
          <w:sz w:val="21"/>
          <w:szCs w:val="21"/>
        </w:rPr>
        <w:t>allocate</w:t>
      </w:r>
      <w:r w:rsidRPr="16B98837" w:rsidR="1FF33513">
        <w:rPr>
          <w:rFonts w:ascii="Arial" w:hAnsi="Arial" w:eastAsia="Arial" w:cs="Arial"/>
          <w:sz w:val="21"/>
          <w:szCs w:val="21"/>
        </w:rPr>
        <w:t xml:space="preserve"> resources and attention efficiently, ensuring that key stakeholders are appropriately engaged and managed. While it may not capture the full complexity of stakeholder dynamics, the Power-Interest Matrix serves as a practical starting point, offering a clear and concise framework for </w:t>
      </w:r>
      <w:r w:rsidRPr="16B98837" w:rsidR="1FF33513">
        <w:rPr>
          <w:rFonts w:ascii="Arial" w:hAnsi="Arial" w:eastAsia="Arial" w:cs="Arial"/>
          <w:sz w:val="21"/>
          <w:szCs w:val="21"/>
        </w:rPr>
        <w:t>initial</w:t>
      </w:r>
      <w:r w:rsidRPr="16B98837" w:rsidR="1FF33513">
        <w:rPr>
          <w:rFonts w:ascii="Arial" w:hAnsi="Arial" w:eastAsia="Arial" w:cs="Arial"/>
          <w:sz w:val="21"/>
          <w:szCs w:val="21"/>
        </w:rPr>
        <w:t xml:space="preserve"> stakeholder analysis</w:t>
      </w:r>
      <w:r w:rsidRPr="16B98837" w:rsidR="1A9F3C20">
        <w:rPr>
          <w:rFonts w:ascii="Arial" w:hAnsi="Arial" w:eastAsia="Arial" w:cs="Arial"/>
          <w:noProof w:val="0"/>
          <w:sz w:val="21"/>
          <w:szCs w:val="21"/>
          <w:lang w:val="en-US"/>
        </w:rPr>
        <w:t xml:space="preserve"> (Bryson, 2004).</w:t>
      </w:r>
    </w:p>
    <w:p w:rsidR="1FF33513" w:rsidP="16B98837" w:rsidRDefault="1FF33513" w14:paraId="2F32B14D" w14:textId="1DE6926F">
      <w:pPr>
        <w:pStyle w:val="Normal"/>
        <w:rPr>
          <w:rFonts w:ascii="Arial" w:hAnsi="Arial" w:eastAsia="Arial" w:cs="Arial"/>
          <w:sz w:val="21"/>
          <w:szCs w:val="21"/>
        </w:rPr>
      </w:pPr>
    </w:p>
    <w:p w:rsidR="7EEEA723" w:rsidP="16B98837" w:rsidRDefault="7EEEA723" w14:paraId="15546967" w14:textId="116D84C0">
      <w:pPr>
        <w:pStyle w:val="Normal"/>
        <w:rPr>
          <w:rFonts w:ascii="Arial" w:hAnsi="Arial" w:eastAsia="Arial" w:cs="Arial"/>
          <w:sz w:val="21"/>
          <w:szCs w:val="21"/>
        </w:rPr>
      </w:pPr>
    </w:p>
    <w:p w:rsidR="7EEEA723" w:rsidP="16B98837" w:rsidRDefault="7EEEA723" w14:paraId="5AB16104" w14:textId="0DF475F0">
      <w:pPr>
        <w:pStyle w:val="Normal"/>
        <w:rPr>
          <w:rFonts w:ascii="Arial" w:hAnsi="Arial" w:eastAsia="Arial" w:cs="Arial"/>
          <w:sz w:val="21"/>
          <w:szCs w:val="21"/>
        </w:rPr>
      </w:pPr>
    </w:p>
    <w:p w:rsidR="16B2346D" w:rsidP="16B98837" w:rsidRDefault="16B2346D" w14:paraId="73177D1B" w14:textId="292051D0">
      <w:pPr>
        <w:pStyle w:val="Heading1"/>
        <w:rPr>
          <w:rFonts w:ascii="Arial" w:hAnsi="Arial" w:eastAsia="Arial" w:cs="Arial"/>
          <w:b w:val="1"/>
          <w:bCs w:val="1"/>
          <w:color w:val="auto"/>
          <w:sz w:val="28"/>
          <w:szCs w:val="28"/>
        </w:rPr>
      </w:pPr>
      <w:bookmarkStart w:name="_Toc2036100140" w:id="2138986478"/>
      <w:r w:rsidRPr="16B98837" w:rsidR="16B2346D">
        <w:rPr>
          <w:rFonts w:ascii="Arial" w:hAnsi="Arial" w:eastAsia="Arial" w:cs="Arial"/>
          <w:b w:val="1"/>
          <w:bCs w:val="1"/>
          <w:color w:val="auto"/>
          <w:sz w:val="28"/>
          <w:szCs w:val="28"/>
        </w:rPr>
        <w:t>Resolution styles for the scenario given:</w:t>
      </w:r>
      <w:bookmarkEnd w:id="2138986478"/>
    </w:p>
    <w:p w:rsidR="7EEEA723" w:rsidP="16B98837" w:rsidRDefault="7EEEA723" w14:paraId="57D94875" w14:textId="174D2737">
      <w:pPr>
        <w:pStyle w:val="Normal"/>
        <w:rPr>
          <w:rFonts w:ascii="Arial" w:hAnsi="Arial" w:eastAsia="Arial" w:cs="Arial"/>
          <w:sz w:val="21"/>
          <w:szCs w:val="21"/>
        </w:rPr>
      </w:pPr>
    </w:p>
    <w:p w:rsidR="16B2346D" w:rsidP="16B98837" w:rsidRDefault="16B2346D" w14:paraId="569BF05A" w14:textId="5E0E9979">
      <w:pPr>
        <w:pStyle w:val="Heading2"/>
        <w:rPr>
          <w:rFonts w:ascii="Arial" w:hAnsi="Arial" w:eastAsia="Arial" w:cs="Arial"/>
          <w:b w:val="1"/>
          <w:bCs w:val="1"/>
          <w:color w:val="auto"/>
          <w:sz w:val="28"/>
          <w:szCs w:val="28"/>
        </w:rPr>
      </w:pPr>
      <w:bookmarkStart w:name="_Toc2052963833" w:id="1225291160"/>
      <w:r w:rsidRPr="16B98837" w:rsidR="16B2346D">
        <w:rPr>
          <w:rFonts w:ascii="Arial" w:hAnsi="Arial" w:eastAsia="Arial" w:cs="Arial"/>
          <w:b w:val="1"/>
          <w:bCs w:val="1"/>
          <w:color w:val="auto"/>
          <w:sz w:val="28"/>
          <w:szCs w:val="28"/>
        </w:rPr>
        <w:t>1. Understanding Conflict</w:t>
      </w:r>
      <w:bookmarkEnd w:id="1225291160"/>
    </w:p>
    <w:p w:rsidR="16B2346D" w:rsidP="16B98837" w:rsidRDefault="16B2346D" w14:paraId="71BA7CE7" w14:textId="78BB33EE">
      <w:pPr>
        <w:pStyle w:val="Normal"/>
        <w:rPr>
          <w:rFonts w:ascii="Arial" w:hAnsi="Arial" w:eastAsia="Arial" w:cs="Arial"/>
          <w:noProof w:val="0"/>
          <w:sz w:val="21"/>
          <w:szCs w:val="21"/>
          <w:lang w:val="en-US"/>
        </w:rPr>
      </w:pPr>
      <w:r w:rsidRPr="16B98837" w:rsidR="16B2346D">
        <w:rPr>
          <w:rFonts w:ascii="Arial" w:hAnsi="Arial" w:eastAsia="Arial" w:cs="Arial"/>
          <w:sz w:val="21"/>
          <w:szCs w:val="21"/>
        </w:rPr>
        <w:t>Conflict is an inherent and inevitable aspect of organizational life, arising from various sources such as disagreements, competing interests, or perceived incompatibilities among individuals or groups. It can manifest in different forms, including disputes over resources, differences in goals or priorities, interpersonal tensions, or dissatisfaction with organizational policies or decisions</w:t>
      </w:r>
      <w:r w:rsidRPr="16B98837" w:rsidR="3625C4D8">
        <w:rPr>
          <w:rFonts w:ascii="Arial" w:hAnsi="Arial" w:eastAsia="Arial" w:cs="Arial"/>
          <w:noProof w:val="0"/>
          <w:sz w:val="21"/>
          <w:szCs w:val="21"/>
          <w:lang w:val="en-US"/>
        </w:rPr>
        <w:t xml:space="preserve"> (Rahim, 2002).</w:t>
      </w:r>
    </w:p>
    <w:p w:rsidR="16B2346D" w:rsidP="16B98837" w:rsidRDefault="16B2346D" w14:paraId="61E42516" w14:textId="06C9D3B2">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16B98837" w:rsidRDefault="16B2346D" w14:paraId="1EB3DA96" w14:textId="75183337">
      <w:pPr>
        <w:pStyle w:val="Heading3"/>
        <w:rPr>
          <w:rFonts w:ascii="Arial" w:hAnsi="Arial" w:eastAsia="Arial" w:cs="Arial"/>
          <w:b w:val="1"/>
          <w:bCs w:val="1"/>
          <w:color w:val="auto"/>
          <w:sz w:val="28"/>
          <w:szCs w:val="28"/>
        </w:rPr>
      </w:pPr>
      <w:bookmarkStart w:name="_Toc473567583" w:id="993216476"/>
      <w:r w:rsidRPr="16B98837" w:rsidR="16B2346D">
        <w:rPr>
          <w:rFonts w:ascii="Arial" w:hAnsi="Arial" w:eastAsia="Arial" w:cs="Arial"/>
          <w:b w:val="1"/>
          <w:bCs w:val="1"/>
          <w:color w:val="auto"/>
          <w:sz w:val="28"/>
          <w:szCs w:val="28"/>
        </w:rPr>
        <w:t>Impact of Conflict on Organizations:</w:t>
      </w:r>
      <w:bookmarkEnd w:id="993216476"/>
    </w:p>
    <w:p w:rsidR="16B2346D" w:rsidP="16B98837" w:rsidRDefault="16B2346D" w14:paraId="05FD9688" w14:textId="6677C363">
      <w:pPr>
        <w:pStyle w:val="Normal"/>
        <w:rPr>
          <w:rFonts w:ascii="Arial" w:hAnsi="Arial" w:eastAsia="Arial" w:cs="Arial"/>
          <w:sz w:val="21"/>
          <w:szCs w:val="21"/>
        </w:rPr>
      </w:pPr>
      <w:r w:rsidRPr="16B98837" w:rsidR="16B2346D">
        <w:rPr>
          <w:rFonts w:ascii="Arial" w:hAnsi="Arial" w:eastAsia="Arial" w:cs="Arial"/>
          <w:sz w:val="21"/>
          <w:szCs w:val="21"/>
        </w:rPr>
        <w:t>Conflict can have multifaceted impacts on organizations, influencing dynamics across various dimensions:</w:t>
      </w:r>
    </w:p>
    <w:p w:rsidR="16B2346D" w:rsidP="16B98837" w:rsidRDefault="16B2346D" w14:paraId="2074601B" w14:textId="0FF84108">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16B98837" w:rsidRDefault="16B2346D" w14:paraId="3C7A483A" w14:textId="34E5F4EB">
      <w:pPr>
        <w:pStyle w:val="Heading4"/>
        <w:rPr>
          <w:rFonts w:ascii="Arial" w:hAnsi="Arial" w:eastAsia="Arial" w:cs="Arial"/>
          <w:b w:val="1"/>
          <w:bCs w:val="1"/>
          <w:i w:val="0"/>
          <w:iCs w:val="0"/>
          <w:color w:val="auto"/>
          <w:sz w:val="21"/>
          <w:szCs w:val="21"/>
        </w:rPr>
      </w:pPr>
      <w:bookmarkStart w:name="_Toc1238845150" w:id="1039975070"/>
      <w:r w:rsidRPr="16B98837" w:rsidR="16B2346D">
        <w:rPr>
          <w:b w:val="1"/>
          <w:bCs w:val="1"/>
          <w:i w:val="0"/>
          <w:iCs w:val="0"/>
          <w:color w:val="auto"/>
        </w:rPr>
        <w:t>Positive Aspects:</w:t>
      </w:r>
      <w:bookmarkEnd w:id="1039975070"/>
    </w:p>
    <w:p w:rsidR="16B2346D" w:rsidP="16B98837" w:rsidRDefault="16B2346D" w14:paraId="2478DD99" w14:textId="1FAF2490">
      <w:pPr>
        <w:pStyle w:val="Normal"/>
        <w:rPr>
          <w:rFonts w:ascii="Arial" w:hAnsi="Arial" w:eastAsia="Arial" w:cs="Arial"/>
          <w:noProof w:val="0"/>
          <w:sz w:val="21"/>
          <w:szCs w:val="21"/>
          <w:lang w:val="en-US"/>
        </w:rPr>
      </w:pPr>
      <w:r w:rsidRPr="16B98837" w:rsidR="16B2346D">
        <w:rPr>
          <w:rFonts w:ascii="Arial" w:hAnsi="Arial" w:eastAsia="Arial" w:cs="Arial"/>
          <w:sz w:val="21"/>
          <w:szCs w:val="21"/>
        </w:rPr>
        <w:t>Stimulates Creativity and Innovation: Conflict encourages individuals and teams to explore diverse perspectives and ideas that may not have been considered otherwise. When individuals confront different viewpoints or challenge existing norms, it often sparks creativity and leads to innovative solutions. For example, in a marketing team, conflicting ideas about a new campaign strategy can lead to a hybrid approach that incorporates the best elements of multiple suggestions</w:t>
      </w:r>
      <w:r w:rsidRPr="16B98837" w:rsidR="7A69FAA8">
        <w:rPr>
          <w:rFonts w:ascii="Arial" w:hAnsi="Arial" w:eastAsia="Arial" w:cs="Arial"/>
          <w:noProof w:val="0"/>
          <w:sz w:val="21"/>
          <w:szCs w:val="21"/>
          <w:lang w:val="en-US"/>
        </w:rPr>
        <w:t xml:space="preserve"> (Amason, 1996).</w:t>
      </w:r>
    </w:p>
    <w:p w:rsidR="16B2346D" w:rsidP="16B98837" w:rsidRDefault="16B2346D" w14:paraId="58ADE7B9" w14:textId="13F06660">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16B98837" w:rsidRDefault="16B2346D" w14:paraId="5A30E037" w14:textId="25F3D73B">
      <w:pPr>
        <w:pStyle w:val="Normal"/>
        <w:rPr>
          <w:rFonts w:ascii="Arial" w:hAnsi="Arial" w:eastAsia="Arial" w:cs="Arial"/>
          <w:noProof w:val="0"/>
          <w:sz w:val="21"/>
          <w:szCs w:val="21"/>
          <w:lang w:val="en-US"/>
        </w:rPr>
      </w:pPr>
      <w:r w:rsidRPr="16B98837" w:rsidR="16B2346D">
        <w:rPr>
          <w:rFonts w:ascii="Arial" w:hAnsi="Arial" w:eastAsia="Arial" w:cs="Arial"/>
          <w:sz w:val="21"/>
          <w:szCs w:val="21"/>
        </w:rPr>
        <w:t xml:space="preserve">Encourages Critical Evaluation: Conflict prompts stakeholders to critically evaluate existing practices, policies, and assumptions within the organization. When confronted with disagreements or challenges, individuals are motivated to assess the validity and effectiveness of current methods. This critical evaluation can uncover inefficiencies, </w:t>
      </w:r>
      <w:r w:rsidRPr="16B98837" w:rsidR="16B2346D">
        <w:rPr>
          <w:rFonts w:ascii="Arial" w:hAnsi="Arial" w:eastAsia="Arial" w:cs="Arial"/>
          <w:sz w:val="21"/>
          <w:szCs w:val="21"/>
        </w:rPr>
        <w:t>identify</w:t>
      </w:r>
      <w:r w:rsidRPr="16B98837" w:rsidR="16B2346D">
        <w:rPr>
          <w:rFonts w:ascii="Arial" w:hAnsi="Arial" w:eastAsia="Arial" w:cs="Arial"/>
          <w:sz w:val="21"/>
          <w:szCs w:val="21"/>
        </w:rPr>
        <w:t xml:space="preserve"> areas for improvement, and drive organizational learning and adaptation. For instance, a conflict over production processes may lead to a thorough review, resulting in streamlined procedures and cost savings</w:t>
      </w:r>
      <w:r w:rsidRPr="16B98837" w:rsidR="23D8E779">
        <w:rPr>
          <w:rFonts w:ascii="Arial" w:hAnsi="Arial" w:eastAsia="Arial" w:cs="Arial"/>
          <w:noProof w:val="0"/>
          <w:sz w:val="21"/>
          <w:szCs w:val="21"/>
          <w:lang w:val="en-US"/>
        </w:rPr>
        <w:t xml:space="preserve"> (De Dreu and Van Vianen, 2001).</w:t>
      </w:r>
    </w:p>
    <w:p w:rsidR="16B2346D" w:rsidP="16B98837" w:rsidRDefault="16B2346D" w14:paraId="023D07A6" w14:textId="1076D392">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16B98837" w:rsidRDefault="16B2346D" w14:paraId="34A3BA9B" w14:textId="069C67A1">
      <w:pPr>
        <w:pStyle w:val="Normal"/>
        <w:rPr>
          <w:rFonts w:ascii="Arial" w:hAnsi="Arial" w:eastAsia="Arial" w:cs="Arial"/>
          <w:noProof w:val="0"/>
          <w:sz w:val="21"/>
          <w:szCs w:val="21"/>
          <w:lang w:val="en-US"/>
        </w:rPr>
      </w:pPr>
      <w:r w:rsidRPr="16B98837" w:rsidR="16B2346D">
        <w:rPr>
          <w:rFonts w:ascii="Arial" w:hAnsi="Arial" w:eastAsia="Arial" w:cs="Arial"/>
          <w:sz w:val="21"/>
          <w:szCs w:val="21"/>
        </w:rPr>
        <w:t xml:space="preserve">Strengthens Relationships: When managed constructively, conflict resolution processes can foster stronger relationships among team members and between different organizational levels. By addressing differences openly and respectfully, individuals build mutual understanding, trust, and collaboration. This can enhance teamwork, </w:t>
      </w:r>
      <w:r w:rsidRPr="16B98837" w:rsidR="16B2346D">
        <w:rPr>
          <w:rFonts w:ascii="Arial" w:hAnsi="Arial" w:eastAsia="Arial" w:cs="Arial"/>
          <w:sz w:val="21"/>
          <w:szCs w:val="21"/>
        </w:rPr>
        <w:t>facilitate</w:t>
      </w:r>
      <w:r w:rsidRPr="16B98837" w:rsidR="16B2346D">
        <w:rPr>
          <w:rFonts w:ascii="Arial" w:hAnsi="Arial" w:eastAsia="Arial" w:cs="Arial"/>
          <w:sz w:val="21"/>
          <w:szCs w:val="21"/>
        </w:rPr>
        <w:t xml:space="preserve"> smoother communication, and create a supportive work environment where diverse perspectives are valued. For example, resolving a conflict between department heads through mediation not only resolves immediate tensions but also lays the groundwork for future cooperation on cross-functional projects</w:t>
      </w:r>
      <w:r w:rsidRPr="16B98837" w:rsidR="4FA14F1A">
        <w:rPr>
          <w:rFonts w:ascii="Arial" w:hAnsi="Arial" w:eastAsia="Arial" w:cs="Arial"/>
          <w:noProof w:val="0"/>
          <w:sz w:val="21"/>
          <w:szCs w:val="21"/>
          <w:lang w:val="en-US"/>
        </w:rPr>
        <w:t xml:space="preserve"> (Tjosvold, 2008).</w:t>
      </w:r>
    </w:p>
    <w:p w:rsidR="16B2346D" w:rsidP="16B98837" w:rsidRDefault="16B2346D" w14:paraId="4E2A2E29" w14:textId="08790A3C">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16B98837" w:rsidRDefault="16B2346D" w14:paraId="75F21E04" w14:textId="3490AADB">
      <w:pPr>
        <w:pStyle w:val="Heading4"/>
        <w:rPr>
          <w:rFonts w:ascii="Arial" w:hAnsi="Arial" w:eastAsia="Arial" w:cs="Arial"/>
          <w:b w:val="1"/>
          <w:bCs w:val="1"/>
          <w:i w:val="0"/>
          <w:iCs w:val="0"/>
          <w:color w:val="auto"/>
          <w:sz w:val="21"/>
          <w:szCs w:val="21"/>
        </w:rPr>
      </w:pPr>
      <w:bookmarkStart w:name="_Toc1100441963" w:id="2023465225"/>
      <w:r w:rsidRPr="16B98837" w:rsidR="16B2346D">
        <w:rPr>
          <w:b w:val="1"/>
          <w:bCs w:val="1"/>
          <w:i w:val="0"/>
          <w:iCs w:val="0"/>
          <w:color w:val="auto"/>
        </w:rPr>
        <w:t>Negative Aspects:</w:t>
      </w:r>
      <w:bookmarkEnd w:id="2023465225"/>
    </w:p>
    <w:p w:rsidR="16B2346D" w:rsidP="16B98837" w:rsidRDefault="16B2346D" w14:paraId="0AA5E1A0" w14:textId="0FD3D9CB">
      <w:pPr>
        <w:pStyle w:val="Normal"/>
        <w:rPr>
          <w:rFonts w:ascii="Arial" w:hAnsi="Arial" w:eastAsia="Arial" w:cs="Arial"/>
          <w:noProof w:val="0"/>
          <w:sz w:val="21"/>
          <w:szCs w:val="21"/>
          <w:lang w:val="en-US"/>
        </w:rPr>
      </w:pPr>
      <w:r w:rsidRPr="16B98837" w:rsidR="16B2346D">
        <w:rPr>
          <w:rFonts w:ascii="Arial" w:hAnsi="Arial" w:eastAsia="Arial" w:cs="Arial"/>
          <w:sz w:val="21"/>
          <w:szCs w:val="21"/>
        </w:rPr>
        <w:t xml:space="preserve">Decreased Productivity: Unresolved or poorly managed conflicts can divert attention and resources away from productive tasks, leading to decreased overall productivity and efficiency within the organization. When employees become preoccupied with interpersonal disputes or organizational politics, they may neglect their primary responsibilities or </w:t>
      </w:r>
      <w:r w:rsidRPr="16B98837" w:rsidR="16B2346D">
        <w:rPr>
          <w:rFonts w:ascii="Arial" w:hAnsi="Arial" w:eastAsia="Arial" w:cs="Arial"/>
          <w:sz w:val="21"/>
          <w:szCs w:val="21"/>
        </w:rPr>
        <w:t>expend</w:t>
      </w:r>
      <w:r w:rsidRPr="16B98837" w:rsidR="16B2346D">
        <w:rPr>
          <w:rFonts w:ascii="Arial" w:hAnsi="Arial" w:eastAsia="Arial" w:cs="Arial"/>
          <w:sz w:val="21"/>
          <w:szCs w:val="21"/>
        </w:rPr>
        <w:t xml:space="preserve"> energy on non-productive activities. This can result in missed deadlines, reduced output, and increased operational costs. For instance, prolonged disagreements between team members may disrupt project timelines and hinder progress toward organizational goals</w:t>
      </w:r>
      <w:r w:rsidRPr="16B98837" w:rsidR="498D4B0F">
        <w:rPr>
          <w:rFonts w:ascii="Arial" w:hAnsi="Arial" w:eastAsia="Arial" w:cs="Arial"/>
          <w:noProof w:val="0"/>
          <w:sz w:val="21"/>
          <w:szCs w:val="21"/>
          <w:lang w:val="en-US"/>
        </w:rPr>
        <w:t xml:space="preserve"> (Jehn, 1995).</w:t>
      </w:r>
    </w:p>
    <w:p w:rsidR="16B2346D" w:rsidP="16B98837" w:rsidRDefault="16B2346D" w14:paraId="04BDA08F" w14:textId="6CBCEBAE">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16B98837" w:rsidRDefault="16B2346D" w14:paraId="7E740569" w14:textId="7E190E17">
      <w:pPr>
        <w:pStyle w:val="Normal"/>
        <w:rPr>
          <w:rFonts w:ascii="Arial" w:hAnsi="Arial" w:eastAsia="Arial" w:cs="Arial"/>
          <w:noProof w:val="0"/>
          <w:sz w:val="21"/>
          <w:szCs w:val="21"/>
          <w:lang w:val="en-US"/>
        </w:rPr>
      </w:pPr>
      <w:r w:rsidRPr="16B98837" w:rsidR="16B2346D">
        <w:rPr>
          <w:rFonts w:ascii="Arial" w:hAnsi="Arial" w:eastAsia="Arial" w:cs="Arial"/>
          <w:sz w:val="21"/>
          <w:szCs w:val="21"/>
        </w:rPr>
        <w:t xml:space="preserve">Negative Impact on Morale: Prolonged or intense conflicts can contribute to stress, dissatisfaction, and decreased morale among employees. When individuals perceive a hostile or contentious work environment, they may experience heightened anxiety, frustration, or disengagement. Low morale can undermine employee motivation, job satisfaction, and commitment to the organization. This, in turn, may lead to higher turnover rates, absenteeism, and difficulty attracting and </w:t>
      </w:r>
      <w:r w:rsidRPr="16B98837" w:rsidR="16B2346D">
        <w:rPr>
          <w:rFonts w:ascii="Arial" w:hAnsi="Arial" w:eastAsia="Arial" w:cs="Arial"/>
          <w:sz w:val="21"/>
          <w:szCs w:val="21"/>
        </w:rPr>
        <w:t>retaining</w:t>
      </w:r>
      <w:r w:rsidRPr="16B98837" w:rsidR="16B2346D">
        <w:rPr>
          <w:rFonts w:ascii="Arial" w:hAnsi="Arial" w:eastAsia="Arial" w:cs="Arial"/>
          <w:sz w:val="21"/>
          <w:szCs w:val="21"/>
        </w:rPr>
        <w:t xml:space="preserve"> talent. For example, unresolved conflicts over leadership styles or team dynamics may create a toxic atmosphere that diminishes employee morale and overall job satisfaction</w:t>
      </w:r>
      <w:r w:rsidRPr="16B98837" w:rsidR="227BF93C">
        <w:rPr>
          <w:rFonts w:ascii="Arial" w:hAnsi="Arial" w:eastAsia="Arial" w:cs="Arial"/>
          <w:noProof w:val="0"/>
          <w:sz w:val="21"/>
          <w:szCs w:val="21"/>
          <w:lang w:val="en-US"/>
        </w:rPr>
        <w:t xml:space="preserve"> (</w:t>
      </w:r>
      <w:r w:rsidRPr="16B98837" w:rsidR="227BF93C">
        <w:rPr>
          <w:rFonts w:ascii="Arial" w:hAnsi="Arial" w:eastAsia="Arial" w:cs="Arial"/>
          <w:noProof w:val="0"/>
          <w:sz w:val="21"/>
          <w:szCs w:val="21"/>
          <w:lang w:val="en-US"/>
        </w:rPr>
        <w:t>Giebels</w:t>
      </w:r>
      <w:r w:rsidRPr="16B98837" w:rsidR="227BF93C">
        <w:rPr>
          <w:rFonts w:ascii="Arial" w:hAnsi="Arial" w:eastAsia="Arial" w:cs="Arial"/>
          <w:noProof w:val="0"/>
          <w:sz w:val="21"/>
          <w:szCs w:val="21"/>
          <w:lang w:val="en-US"/>
        </w:rPr>
        <w:t xml:space="preserve"> and Janssen, 2005).</w:t>
      </w:r>
    </w:p>
    <w:p w:rsidR="16B2346D" w:rsidP="16B98837" w:rsidRDefault="16B2346D" w14:paraId="248A8A48" w14:textId="3A762502">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16B98837" w:rsidRDefault="16B2346D" w14:paraId="5730D555" w14:textId="3C47BDBC">
      <w:pPr>
        <w:pStyle w:val="Normal"/>
        <w:rPr>
          <w:rFonts w:ascii="Arial" w:hAnsi="Arial" w:eastAsia="Arial" w:cs="Arial"/>
          <w:noProof w:val="0"/>
          <w:sz w:val="21"/>
          <w:szCs w:val="21"/>
          <w:lang w:val="en-US"/>
        </w:rPr>
      </w:pPr>
      <w:r w:rsidRPr="16B98837" w:rsidR="16B2346D">
        <w:rPr>
          <w:rFonts w:ascii="Arial" w:hAnsi="Arial" w:eastAsia="Arial" w:cs="Arial"/>
          <w:sz w:val="21"/>
          <w:szCs w:val="21"/>
        </w:rPr>
        <w:t>Potential for Escalation: If conflicts are ignored, mismanaged, or allowed to escalate unchecked, they can evolve into more significant issues that threaten organizational cohesion and effectiveness. Escalating conflicts may intensify emotions, deepen divisions, and polarize stakeholders within the organization. This can result in damaged relationships, fractured team dynamics, and erosion of organizational culture. For instance, unresolved conflicts between management and labor unions may lead to prolonged strikes, public disputes, and reputational damage for the organization</w:t>
      </w:r>
      <w:r w:rsidRPr="16B98837" w:rsidR="14143CE6">
        <w:rPr>
          <w:rFonts w:ascii="Arial" w:hAnsi="Arial" w:eastAsia="Arial" w:cs="Arial"/>
          <w:noProof w:val="0"/>
          <w:sz w:val="21"/>
          <w:szCs w:val="21"/>
          <w:lang w:val="en-US"/>
        </w:rPr>
        <w:t xml:space="preserve"> (Lewin, 2001).</w:t>
      </w:r>
    </w:p>
    <w:p w:rsidR="16B2346D" w:rsidP="16B98837" w:rsidRDefault="16B2346D" w14:paraId="695DAEDF" w14:textId="306BC40F">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16B98837" w:rsidRDefault="16B2346D" w14:paraId="01D81C1F" w14:textId="1EA2E489">
      <w:pPr>
        <w:pStyle w:val="Normal"/>
        <w:rPr>
          <w:rFonts w:ascii="Arial" w:hAnsi="Arial" w:eastAsia="Arial" w:cs="Arial"/>
          <w:sz w:val="21"/>
          <w:szCs w:val="21"/>
        </w:rPr>
      </w:pPr>
      <w:r w:rsidRPr="16B98837" w:rsidR="16B2346D">
        <w:rPr>
          <w:rFonts w:ascii="Arial" w:hAnsi="Arial" w:eastAsia="Arial" w:cs="Arial"/>
          <w:sz w:val="21"/>
          <w:szCs w:val="21"/>
        </w:rPr>
        <w:t xml:space="preserve">Understanding the dynamics of conflict is essential for organizations to effectively manage interpersonal disputes, navigate competing interests, and harness the potential benefits of constructive conflict resolution. By fostering a culture that values open communication, collaboration, and conflict resolution skills, organizations can mitigate the negative impacts of conflict while </w:t>
      </w:r>
      <w:r w:rsidRPr="16B98837" w:rsidR="16B2346D">
        <w:rPr>
          <w:rFonts w:ascii="Arial" w:hAnsi="Arial" w:eastAsia="Arial" w:cs="Arial"/>
          <w:sz w:val="21"/>
          <w:szCs w:val="21"/>
        </w:rPr>
        <w:t>leveraging</w:t>
      </w:r>
      <w:r w:rsidRPr="16B98837" w:rsidR="16B2346D">
        <w:rPr>
          <w:rFonts w:ascii="Arial" w:hAnsi="Arial" w:eastAsia="Arial" w:cs="Arial"/>
          <w:sz w:val="21"/>
          <w:szCs w:val="21"/>
        </w:rPr>
        <w:t xml:space="preserve"> its positive aspects to drive innovation, improve decision-making, and strengthen relationships.</w:t>
      </w:r>
    </w:p>
    <w:p w:rsidR="16B2346D" w:rsidP="16B98837" w:rsidRDefault="16B2346D" w14:paraId="73EEECC8" w14:textId="04287BC9">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68C80A75" w:rsidRDefault="16B2346D" w14:paraId="32414D19" w14:textId="3B27FE15">
      <w:pPr>
        <w:pStyle w:val="Heading2"/>
        <w:rPr>
          <w:rFonts w:ascii="Arial" w:hAnsi="Arial" w:eastAsia="Arial" w:cs="Arial"/>
          <w:b w:val="1"/>
          <w:bCs w:val="1"/>
          <w:color w:val="auto"/>
          <w:sz w:val="28"/>
          <w:szCs w:val="28"/>
        </w:rPr>
      </w:pPr>
      <w:bookmarkStart w:name="_Toc2080087429" w:id="1149655952"/>
      <w:r w:rsidRPr="68C80A75" w:rsidR="16B2346D">
        <w:rPr>
          <w:rFonts w:ascii="Arial" w:hAnsi="Arial" w:eastAsia="Arial" w:cs="Arial"/>
          <w:b w:val="1"/>
          <w:bCs w:val="1"/>
          <w:color w:val="auto"/>
          <w:sz w:val="28"/>
          <w:szCs w:val="28"/>
        </w:rPr>
        <w:t>2. Conflict Resolution Styles</w:t>
      </w:r>
      <w:bookmarkEnd w:id="1149655952"/>
    </w:p>
    <w:p w:rsidR="16B2346D" w:rsidP="16B98837" w:rsidRDefault="16B2346D" w14:paraId="739C2055" w14:textId="6C87028A">
      <w:pPr>
        <w:pStyle w:val="Normal"/>
        <w:rPr>
          <w:rFonts w:ascii="Arial" w:hAnsi="Arial" w:eastAsia="Arial" w:cs="Arial"/>
          <w:noProof w:val="0"/>
          <w:sz w:val="21"/>
          <w:szCs w:val="21"/>
          <w:lang w:val="en-US"/>
        </w:rPr>
      </w:pPr>
      <w:r w:rsidRPr="16B98837" w:rsidR="16B2346D">
        <w:rPr>
          <w:rFonts w:ascii="Arial" w:hAnsi="Arial" w:eastAsia="Arial" w:cs="Arial"/>
          <w:sz w:val="21"/>
          <w:szCs w:val="21"/>
        </w:rPr>
        <w:t xml:space="preserve">Conflict resolution styles refer to the different approaches individuals or groups employ to manage and resolve conflicts. These styles vary in terms of assertiveness (the extent to which one </w:t>
      </w:r>
      <w:r w:rsidRPr="16B98837" w:rsidR="16B2346D">
        <w:rPr>
          <w:rFonts w:ascii="Arial" w:hAnsi="Arial" w:eastAsia="Arial" w:cs="Arial"/>
          <w:sz w:val="21"/>
          <w:szCs w:val="21"/>
        </w:rPr>
        <w:t>seeks</w:t>
      </w:r>
      <w:r w:rsidRPr="16B98837" w:rsidR="16B2346D">
        <w:rPr>
          <w:rFonts w:ascii="Arial" w:hAnsi="Arial" w:eastAsia="Arial" w:cs="Arial"/>
          <w:sz w:val="21"/>
          <w:szCs w:val="21"/>
        </w:rPr>
        <w:t xml:space="preserve"> to satisfy </w:t>
      </w:r>
      <w:r w:rsidRPr="16B98837" w:rsidR="3D5668B0">
        <w:rPr>
          <w:rFonts w:ascii="Arial" w:hAnsi="Arial" w:eastAsia="Arial" w:cs="Arial"/>
          <w:sz w:val="21"/>
          <w:szCs w:val="21"/>
        </w:rPr>
        <w:t>one's</w:t>
      </w:r>
      <w:r w:rsidRPr="16B98837" w:rsidR="16B2346D">
        <w:rPr>
          <w:rFonts w:ascii="Arial" w:hAnsi="Arial" w:eastAsia="Arial" w:cs="Arial"/>
          <w:sz w:val="21"/>
          <w:szCs w:val="21"/>
        </w:rPr>
        <w:t xml:space="preserve"> own concerns) and cooperativeness (the extent to which one </w:t>
      </w:r>
      <w:r w:rsidRPr="16B98837" w:rsidR="16B2346D">
        <w:rPr>
          <w:rFonts w:ascii="Arial" w:hAnsi="Arial" w:eastAsia="Arial" w:cs="Arial"/>
          <w:sz w:val="21"/>
          <w:szCs w:val="21"/>
        </w:rPr>
        <w:t>seeks</w:t>
      </w:r>
      <w:r w:rsidRPr="16B98837" w:rsidR="16B2346D">
        <w:rPr>
          <w:rFonts w:ascii="Arial" w:hAnsi="Arial" w:eastAsia="Arial" w:cs="Arial"/>
          <w:sz w:val="21"/>
          <w:szCs w:val="21"/>
        </w:rPr>
        <w:t xml:space="preserve"> to satisfy the concerns of others). Understanding these styles helps organizations choose </w:t>
      </w:r>
      <w:r w:rsidRPr="16B98837" w:rsidR="16B2346D">
        <w:rPr>
          <w:rFonts w:ascii="Arial" w:hAnsi="Arial" w:eastAsia="Arial" w:cs="Arial"/>
          <w:sz w:val="21"/>
          <w:szCs w:val="21"/>
        </w:rPr>
        <w:t>appropriate approaches</w:t>
      </w:r>
      <w:r w:rsidRPr="16B98837" w:rsidR="16B2346D">
        <w:rPr>
          <w:rFonts w:ascii="Arial" w:hAnsi="Arial" w:eastAsia="Arial" w:cs="Arial"/>
          <w:sz w:val="21"/>
          <w:szCs w:val="21"/>
        </w:rPr>
        <w:t xml:space="preserve"> depending on the nature of the conflict and the desired outcomes</w:t>
      </w:r>
      <w:r w:rsidRPr="16B98837" w:rsidR="309B3596">
        <w:rPr>
          <w:rFonts w:ascii="Arial" w:hAnsi="Arial" w:eastAsia="Arial" w:cs="Arial"/>
          <w:noProof w:val="0"/>
          <w:sz w:val="21"/>
          <w:szCs w:val="21"/>
          <w:lang w:val="en-US"/>
        </w:rPr>
        <w:t xml:space="preserve"> (Thomas, 1992).</w:t>
      </w:r>
    </w:p>
    <w:p w:rsidR="43C6B0D6" w:rsidP="68C80A75" w:rsidRDefault="43C6B0D6" w14:paraId="1E7F25AF" w14:textId="45ADB308">
      <w:pPr>
        <w:pStyle w:val="Normal"/>
        <w:jc w:val="center"/>
      </w:pPr>
      <w:r w:rsidR="43C6B0D6">
        <w:drawing>
          <wp:inline wp14:editId="42242D9C" wp14:anchorId="2B7865A1">
            <wp:extent cx="3021746" cy="2305050"/>
            <wp:effectExtent l="0" t="0" r="0" b="0"/>
            <wp:docPr id="1192267575" name="" title=""/>
            <wp:cNvGraphicFramePr>
              <a:graphicFrameLocks noChangeAspect="1"/>
            </wp:cNvGraphicFramePr>
            <a:graphic>
              <a:graphicData uri="http://schemas.openxmlformats.org/drawingml/2006/picture">
                <pic:pic>
                  <pic:nvPicPr>
                    <pic:cNvPr id="0" name=""/>
                    <pic:cNvPicPr/>
                  </pic:nvPicPr>
                  <pic:blipFill>
                    <a:blip r:embed="R5f1777827eea486a">
                      <a:extLst>
                        <a:ext xmlns:a="http://schemas.openxmlformats.org/drawingml/2006/main" uri="{28A0092B-C50C-407E-A947-70E740481C1C}">
                          <a14:useLocalDpi val="0"/>
                        </a:ext>
                      </a:extLst>
                    </a:blip>
                    <a:stretch>
                      <a:fillRect/>
                    </a:stretch>
                  </pic:blipFill>
                  <pic:spPr>
                    <a:xfrm>
                      <a:off x="0" y="0"/>
                      <a:ext cx="3021746" cy="2305050"/>
                    </a:xfrm>
                    <a:prstGeom prst="rect">
                      <a:avLst/>
                    </a:prstGeom>
                  </pic:spPr>
                </pic:pic>
              </a:graphicData>
            </a:graphic>
          </wp:inline>
        </w:drawing>
      </w:r>
    </w:p>
    <w:p w:rsidR="43C6B0D6" w:rsidP="68C80A75" w:rsidRDefault="43C6B0D6" w14:paraId="0F0CFF9A" w14:textId="5001D880">
      <w:pPr>
        <w:pStyle w:val="Normal"/>
        <w:jc w:val="center"/>
      </w:pPr>
      <w:r w:rsidRPr="68C80A75" w:rsidR="43C6B0D6">
        <w:rPr>
          <w:rFonts w:ascii="Arial" w:hAnsi="Arial" w:eastAsia="Arial" w:cs="Arial"/>
          <w:sz w:val="21"/>
          <w:szCs w:val="21"/>
        </w:rPr>
        <w:t>Source: created by Author</w:t>
      </w:r>
    </w:p>
    <w:p w:rsidR="16B2346D" w:rsidP="16B98837" w:rsidRDefault="16B2346D" w14:paraId="07045B6C" w14:textId="2EBAB680">
      <w:pPr>
        <w:pStyle w:val="Heading3"/>
        <w:rPr>
          <w:rFonts w:ascii="Arial" w:hAnsi="Arial" w:eastAsia="Arial" w:cs="Arial"/>
          <w:b w:val="1"/>
          <w:bCs w:val="1"/>
          <w:color w:val="auto"/>
          <w:sz w:val="21"/>
          <w:szCs w:val="21"/>
        </w:rPr>
      </w:pPr>
      <w:bookmarkStart w:name="_Toc26817662" w:id="1042276342"/>
      <w:r w:rsidRPr="16B98837" w:rsidR="16B2346D">
        <w:rPr>
          <w:b w:val="1"/>
          <w:bCs w:val="1"/>
          <w:color w:val="auto"/>
        </w:rPr>
        <w:t>Competing (Forcing)</w:t>
      </w:r>
      <w:bookmarkEnd w:id="1042276342"/>
    </w:p>
    <w:p w:rsidR="30865591" w:rsidP="16B98837" w:rsidRDefault="30865591" w14:paraId="103AF139" w14:textId="6FD7B2C4">
      <w:pPr>
        <w:pStyle w:val="Normal"/>
        <w:rPr>
          <w:rFonts w:ascii="Arial" w:hAnsi="Arial" w:eastAsia="Arial" w:cs="Arial"/>
          <w:sz w:val="21"/>
          <w:szCs w:val="21"/>
        </w:rPr>
      </w:pPr>
      <w:r w:rsidRPr="68C80A75" w:rsidR="30865591">
        <w:rPr>
          <w:rFonts w:ascii="Arial" w:hAnsi="Arial" w:eastAsia="Arial" w:cs="Arial"/>
          <w:sz w:val="21"/>
          <w:szCs w:val="21"/>
        </w:rPr>
        <w:t>The competing style in conflict resolution is marked by high assertiveness and low cooperativeness. It involves one party forcefully pursuing its own concerns, often at the expense of others</w:t>
      </w:r>
      <w:r w:rsidRPr="68C80A75" w:rsidR="00C587DD">
        <w:rPr>
          <w:rFonts w:ascii="Arial" w:hAnsi="Arial" w:eastAsia="Arial" w:cs="Arial"/>
          <w:sz w:val="21"/>
          <w:szCs w:val="21"/>
        </w:rPr>
        <w:t xml:space="preserve"> (Thomas and Kilmann, 1974)</w:t>
      </w:r>
      <w:r w:rsidRPr="68C80A75" w:rsidR="30865591">
        <w:rPr>
          <w:rFonts w:ascii="Arial" w:hAnsi="Arial" w:eastAsia="Arial" w:cs="Arial"/>
          <w:sz w:val="21"/>
          <w:szCs w:val="21"/>
        </w:rPr>
        <w:t>.</w:t>
      </w:r>
    </w:p>
    <w:p w:rsidR="30865591" w:rsidP="16B98837" w:rsidRDefault="30865591" w14:paraId="67AE87F4" w14:textId="1CE70015">
      <w:pPr>
        <w:pStyle w:val="Normal"/>
        <w:rPr>
          <w:rFonts w:ascii="Arial" w:hAnsi="Arial" w:eastAsia="Arial" w:cs="Arial"/>
          <w:sz w:val="21"/>
          <w:szCs w:val="21"/>
        </w:rPr>
      </w:pPr>
      <w:r w:rsidRPr="16B98837" w:rsidR="30865591">
        <w:rPr>
          <w:rFonts w:ascii="Arial" w:hAnsi="Arial" w:eastAsia="Arial" w:cs="Arial"/>
          <w:sz w:val="21"/>
          <w:szCs w:val="21"/>
        </w:rPr>
        <w:t>Key features include:</w:t>
      </w:r>
    </w:p>
    <w:p w:rsidR="30865591" w:rsidP="16B98837" w:rsidRDefault="30865591" w14:paraId="0AADF987" w14:textId="68FFC818">
      <w:pPr>
        <w:pStyle w:val="Normal"/>
        <w:rPr>
          <w:rFonts w:ascii="Arial" w:hAnsi="Arial" w:eastAsia="Arial" w:cs="Arial"/>
          <w:sz w:val="21"/>
          <w:szCs w:val="21"/>
        </w:rPr>
      </w:pPr>
      <w:r w:rsidRPr="16B98837" w:rsidR="30865591">
        <w:rPr>
          <w:rFonts w:ascii="Arial" w:hAnsi="Arial" w:eastAsia="Arial" w:cs="Arial"/>
          <w:sz w:val="21"/>
          <w:szCs w:val="21"/>
        </w:rPr>
        <w:t>Assertiveness: Focus on achieving personal goals without compromise.</w:t>
      </w:r>
    </w:p>
    <w:p w:rsidR="30865591" w:rsidP="16B98837" w:rsidRDefault="30865591" w14:paraId="12CE7A5D" w14:textId="074804A7">
      <w:pPr>
        <w:pStyle w:val="Normal"/>
        <w:rPr>
          <w:rFonts w:ascii="Arial" w:hAnsi="Arial" w:eastAsia="Arial" w:cs="Arial"/>
          <w:sz w:val="21"/>
          <w:szCs w:val="21"/>
        </w:rPr>
      </w:pPr>
      <w:r w:rsidRPr="16B98837" w:rsidR="30865591">
        <w:rPr>
          <w:rFonts w:ascii="Arial" w:hAnsi="Arial" w:eastAsia="Arial" w:cs="Arial"/>
          <w:sz w:val="21"/>
          <w:szCs w:val="21"/>
        </w:rPr>
        <w:t>Uncooperativeness: Little effort to address others' concerns or find mutually agreeable solutions.</w:t>
      </w:r>
    </w:p>
    <w:p w:rsidR="30865591" w:rsidP="16B98837" w:rsidRDefault="30865591" w14:paraId="62FB9EE3" w14:textId="06D6A22E">
      <w:pPr>
        <w:pStyle w:val="Normal"/>
        <w:rPr>
          <w:rFonts w:ascii="Arial" w:hAnsi="Arial" w:eastAsia="Arial" w:cs="Arial"/>
          <w:sz w:val="21"/>
          <w:szCs w:val="21"/>
        </w:rPr>
      </w:pPr>
      <w:r w:rsidRPr="16B98837" w:rsidR="30865591">
        <w:rPr>
          <w:rFonts w:ascii="Arial" w:hAnsi="Arial" w:eastAsia="Arial" w:cs="Arial"/>
          <w:sz w:val="21"/>
          <w:szCs w:val="21"/>
        </w:rPr>
        <w:t>Appropriate Use: Effective in situations requiring quick decisions or when unpopular but necessary actions must be taken, such as during a crisis to prevent further damage or loss</w:t>
      </w:r>
      <w:r w:rsidRPr="16B98837" w:rsidR="65FEBAC3">
        <w:rPr>
          <w:rFonts w:ascii="Arial" w:hAnsi="Arial" w:eastAsia="Arial" w:cs="Arial"/>
          <w:sz w:val="21"/>
          <w:szCs w:val="21"/>
        </w:rPr>
        <w:t xml:space="preserve"> (Rahim, 2002)</w:t>
      </w:r>
      <w:r w:rsidRPr="16B98837" w:rsidR="30865591">
        <w:rPr>
          <w:rFonts w:ascii="Arial" w:hAnsi="Arial" w:eastAsia="Arial" w:cs="Arial"/>
          <w:sz w:val="21"/>
          <w:szCs w:val="21"/>
        </w:rPr>
        <w:t>.</w:t>
      </w:r>
    </w:p>
    <w:p w:rsidR="16B2346D" w:rsidP="16B98837" w:rsidRDefault="16B2346D" w14:paraId="2C110F64" w14:textId="2F356B12">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16B98837" w:rsidRDefault="16B2346D" w14:paraId="538B2D20" w14:textId="359AE760">
      <w:pPr>
        <w:pStyle w:val="Heading3"/>
        <w:rPr>
          <w:rFonts w:ascii="Arial" w:hAnsi="Arial" w:eastAsia="Arial" w:cs="Arial"/>
          <w:b w:val="1"/>
          <w:bCs w:val="1"/>
          <w:color w:val="auto"/>
          <w:sz w:val="21"/>
          <w:szCs w:val="21"/>
        </w:rPr>
      </w:pPr>
      <w:bookmarkStart w:name="_Toc740827432" w:id="552485990"/>
      <w:r w:rsidRPr="16B98837" w:rsidR="16B2346D">
        <w:rPr>
          <w:b w:val="1"/>
          <w:bCs w:val="1"/>
          <w:color w:val="auto"/>
        </w:rPr>
        <w:t>Collaborating</w:t>
      </w:r>
      <w:bookmarkEnd w:id="552485990"/>
    </w:p>
    <w:p w:rsidR="5A55AD2B" w:rsidP="16B98837" w:rsidRDefault="5A55AD2B" w14:paraId="779D1452" w14:textId="2E96D1C5">
      <w:pPr>
        <w:pStyle w:val="Normal"/>
        <w:rPr>
          <w:rFonts w:ascii="Arial" w:hAnsi="Arial" w:eastAsia="Arial" w:cs="Arial"/>
          <w:sz w:val="21"/>
          <w:szCs w:val="21"/>
        </w:rPr>
      </w:pPr>
      <w:r w:rsidRPr="16B98837" w:rsidR="5A55AD2B">
        <w:rPr>
          <w:rFonts w:ascii="Arial" w:hAnsi="Arial" w:eastAsia="Arial" w:cs="Arial"/>
          <w:sz w:val="21"/>
          <w:szCs w:val="21"/>
        </w:rPr>
        <w:t xml:space="preserve">The collaborating style in conflict resolution involves both high assertiveness and high cooperativeness. It </w:t>
      </w:r>
      <w:r w:rsidRPr="16B98837" w:rsidR="5A55AD2B">
        <w:rPr>
          <w:rFonts w:ascii="Arial" w:hAnsi="Arial" w:eastAsia="Arial" w:cs="Arial"/>
          <w:sz w:val="21"/>
          <w:szCs w:val="21"/>
        </w:rPr>
        <w:t>seeks</w:t>
      </w:r>
      <w:r w:rsidRPr="16B98837" w:rsidR="5A55AD2B">
        <w:rPr>
          <w:rFonts w:ascii="Arial" w:hAnsi="Arial" w:eastAsia="Arial" w:cs="Arial"/>
          <w:sz w:val="21"/>
          <w:szCs w:val="21"/>
        </w:rPr>
        <w:t xml:space="preserve"> to find a solution that addresses the concerns and interests of all parties involved</w:t>
      </w:r>
      <w:r w:rsidRPr="16B98837" w:rsidR="03A49C3F">
        <w:rPr>
          <w:rFonts w:ascii="Arial" w:hAnsi="Arial" w:eastAsia="Arial" w:cs="Arial"/>
          <w:sz w:val="21"/>
          <w:szCs w:val="21"/>
        </w:rPr>
        <w:t xml:space="preserve"> (Thomas and Kilmann, 1974)</w:t>
      </w:r>
      <w:r w:rsidRPr="16B98837" w:rsidR="5A55AD2B">
        <w:rPr>
          <w:rFonts w:ascii="Arial" w:hAnsi="Arial" w:eastAsia="Arial" w:cs="Arial"/>
          <w:sz w:val="21"/>
          <w:szCs w:val="21"/>
        </w:rPr>
        <w:t xml:space="preserve">. </w:t>
      </w:r>
    </w:p>
    <w:p w:rsidR="5A55AD2B" w:rsidP="16B98837" w:rsidRDefault="5A55AD2B" w14:paraId="39A9C3DB" w14:textId="55870304">
      <w:pPr>
        <w:pStyle w:val="Normal"/>
        <w:rPr>
          <w:rFonts w:ascii="Arial" w:hAnsi="Arial" w:eastAsia="Arial" w:cs="Arial"/>
          <w:sz w:val="21"/>
          <w:szCs w:val="21"/>
        </w:rPr>
      </w:pPr>
      <w:r w:rsidRPr="16B98837" w:rsidR="5A55AD2B">
        <w:rPr>
          <w:rFonts w:ascii="Arial" w:hAnsi="Arial" w:eastAsia="Arial" w:cs="Arial"/>
          <w:sz w:val="21"/>
          <w:szCs w:val="21"/>
        </w:rPr>
        <w:t>Key features include:</w:t>
      </w:r>
    </w:p>
    <w:p w:rsidR="5A55AD2B" w:rsidP="16B98837" w:rsidRDefault="5A55AD2B" w14:paraId="458C9406" w14:textId="3CF8CE06">
      <w:pPr>
        <w:pStyle w:val="Normal"/>
        <w:rPr>
          <w:rFonts w:ascii="Arial" w:hAnsi="Arial" w:eastAsia="Arial" w:cs="Arial"/>
          <w:sz w:val="21"/>
          <w:szCs w:val="21"/>
        </w:rPr>
      </w:pPr>
      <w:r w:rsidRPr="16B98837" w:rsidR="5A55AD2B">
        <w:rPr>
          <w:rFonts w:ascii="Arial" w:hAnsi="Arial" w:eastAsia="Arial" w:cs="Arial"/>
          <w:sz w:val="21"/>
          <w:szCs w:val="21"/>
        </w:rPr>
        <w:t>Assertiveness: Balances the desire to achieve one's own goals with a willingness to listen to others and integrate their perspectives</w:t>
      </w:r>
      <w:r w:rsidRPr="16B98837" w:rsidR="2EB7597D">
        <w:rPr>
          <w:rFonts w:ascii="Arial" w:hAnsi="Arial" w:eastAsia="Arial" w:cs="Arial"/>
          <w:sz w:val="21"/>
          <w:szCs w:val="21"/>
        </w:rPr>
        <w:t xml:space="preserve"> (Rahim, 2002)</w:t>
      </w:r>
      <w:r w:rsidRPr="16B98837" w:rsidR="5A55AD2B">
        <w:rPr>
          <w:rFonts w:ascii="Arial" w:hAnsi="Arial" w:eastAsia="Arial" w:cs="Arial"/>
          <w:sz w:val="21"/>
          <w:szCs w:val="21"/>
        </w:rPr>
        <w:t>.</w:t>
      </w:r>
    </w:p>
    <w:p w:rsidR="5A55AD2B" w:rsidP="16B98837" w:rsidRDefault="5A55AD2B" w14:paraId="0ECD682B" w14:textId="26CFB7F5">
      <w:pPr>
        <w:pStyle w:val="Normal"/>
        <w:rPr>
          <w:rFonts w:ascii="Arial" w:hAnsi="Arial" w:eastAsia="Arial" w:cs="Arial"/>
          <w:sz w:val="21"/>
          <w:szCs w:val="21"/>
        </w:rPr>
      </w:pPr>
      <w:r w:rsidRPr="16B98837" w:rsidR="5A55AD2B">
        <w:rPr>
          <w:rFonts w:ascii="Arial" w:hAnsi="Arial" w:eastAsia="Arial" w:cs="Arial"/>
          <w:sz w:val="21"/>
          <w:szCs w:val="21"/>
        </w:rPr>
        <w:t>Cooperativeness: Actively seeks input from all parties, values relationships, and works toward consensus.</w:t>
      </w:r>
    </w:p>
    <w:p w:rsidR="5A55AD2B" w:rsidP="16B98837" w:rsidRDefault="5A55AD2B" w14:paraId="28BC5EF1" w14:textId="13FD86DD">
      <w:pPr>
        <w:pStyle w:val="Normal"/>
        <w:rPr>
          <w:rFonts w:ascii="Arial" w:hAnsi="Arial" w:eastAsia="Arial" w:cs="Arial"/>
          <w:sz w:val="21"/>
          <w:szCs w:val="21"/>
        </w:rPr>
      </w:pPr>
      <w:r w:rsidRPr="16B98837" w:rsidR="5A55AD2B">
        <w:rPr>
          <w:rFonts w:ascii="Arial" w:hAnsi="Arial" w:eastAsia="Arial" w:cs="Arial"/>
          <w:sz w:val="21"/>
          <w:szCs w:val="21"/>
        </w:rPr>
        <w:t xml:space="preserve">Appropriate Use: Suitable for complex issues where multiple perspectives are valuable and </w:t>
      </w:r>
      <w:r w:rsidRPr="16B98837" w:rsidR="5A55AD2B">
        <w:rPr>
          <w:rFonts w:ascii="Arial" w:hAnsi="Arial" w:eastAsia="Arial" w:cs="Arial"/>
          <w:sz w:val="21"/>
          <w:szCs w:val="21"/>
        </w:rPr>
        <w:t>maintaining</w:t>
      </w:r>
      <w:r w:rsidRPr="16B98837" w:rsidR="5A55AD2B">
        <w:rPr>
          <w:rFonts w:ascii="Arial" w:hAnsi="Arial" w:eastAsia="Arial" w:cs="Arial"/>
          <w:sz w:val="21"/>
          <w:szCs w:val="21"/>
        </w:rPr>
        <w:t xml:space="preserve"> long-term relationships is crucial. It fosters creativity and innovation by </w:t>
      </w:r>
      <w:r w:rsidRPr="16B98837" w:rsidR="5A55AD2B">
        <w:rPr>
          <w:rFonts w:ascii="Arial" w:hAnsi="Arial" w:eastAsia="Arial" w:cs="Arial"/>
          <w:sz w:val="21"/>
          <w:szCs w:val="21"/>
        </w:rPr>
        <w:t>leveraging</w:t>
      </w:r>
      <w:r w:rsidRPr="16B98837" w:rsidR="5A55AD2B">
        <w:rPr>
          <w:rFonts w:ascii="Arial" w:hAnsi="Arial" w:eastAsia="Arial" w:cs="Arial"/>
          <w:sz w:val="21"/>
          <w:szCs w:val="21"/>
        </w:rPr>
        <w:t xml:space="preserve"> diverse viewpoints.</w:t>
      </w:r>
    </w:p>
    <w:p w:rsidR="16B2346D" w:rsidP="16B98837" w:rsidRDefault="16B2346D" w14:paraId="1BDD9108" w14:textId="2F780CC9">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16B2346D" w:rsidP="16B98837" w:rsidRDefault="16B2346D" w14:paraId="7FFAEE7B" w14:textId="2547473D">
      <w:pPr>
        <w:pStyle w:val="Heading3"/>
        <w:rPr>
          <w:rFonts w:ascii="Arial" w:hAnsi="Arial" w:eastAsia="Arial" w:cs="Arial"/>
          <w:b w:val="1"/>
          <w:bCs w:val="1"/>
          <w:color w:val="auto"/>
          <w:sz w:val="21"/>
          <w:szCs w:val="21"/>
        </w:rPr>
      </w:pPr>
      <w:bookmarkStart w:name="_Toc1782119044" w:id="1331631776"/>
      <w:r w:rsidRPr="16B98837" w:rsidR="16B2346D">
        <w:rPr>
          <w:b w:val="1"/>
          <w:bCs w:val="1"/>
          <w:color w:val="auto"/>
        </w:rPr>
        <w:t>Compromising</w:t>
      </w:r>
      <w:bookmarkEnd w:id="1331631776"/>
    </w:p>
    <w:p w:rsidR="16B2346D" w:rsidP="16B98837" w:rsidRDefault="16B2346D" w14:paraId="350CA4FD" w14:textId="12BCF228">
      <w:pPr>
        <w:pStyle w:val="Normal"/>
        <w:rPr>
          <w:rFonts w:ascii="Arial" w:hAnsi="Arial" w:eastAsia="Arial" w:cs="Arial"/>
          <w:sz w:val="21"/>
          <w:szCs w:val="21"/>
        </w:rPr>
      </w:pPr>
      <w:r w:rsidRPr="16B98837" w:rsidR="16B2346D">
        <w:rPr>
          <w:rFonts w:ascii="Arial" w:hAnsi="Arial" w:eastAsia="Arial" w:cs="Arial"/>
          <w:sz w:val="21"/>
          <w:szCs w:val="21"/>
        </w:rPr>
        <w:t>The compromising style falls in the middle of the assertiveness-cooperativeness spectrum. It involves finding a middle ground where each party makes concessions to achieve a mutually agreeable solution</w:t>
      </w:r>
      <w:r w:rsidRPr="16B98837" w:rsidR="0836D11B">
        <w:rPr>
          <w:rFonts w:ascii="Arial" w:hAnsi="Arial" w:eastAsia="Arial" w:cs="Arial"/>
          <w:sz w:val="21"/>
          <w:szCs w:val="21"/>
        </w:rPr>
        <w:t xml:space="preserve"> (Thomas and Kilmann, 1974)</w:t>
      </w:r>
      <w:r w:rsidRPr="16B98837" w:rsidR="16B2346D">
        <w:rPr>
          <w:rFonts w:ascii="Arial" w:hAnsi="Arial" w:eastAsia="Arial" w:cs="Arial"/>
          <w:sz w:val="21"/>
          <w:szCs w:val="21"/>
        </w:rPr>
        <w:t xml:space="preserve">. </w:t>
      </w:r>
    </w:p>
    <w:p w:rsidR="16B2346D" w:rsidP="16B98837" w:rsidRDefault="16B2346D" w14:paraId="484E1556" w14:textId="51BBAE68">
      <w:pPr>
        <w:pStyle w:val="Normal"/>
        <w:rPr>
          <w:rFonts w:ascii="Arial" w:hAnsi="Arial" w:eastAsia="Arial" w:cs="Arial"/>
          <w:sz w:val="21"/>
          <w:szCs w:val="21"/>
        </w:rPr>
      </w:pPr>
      <w:r w:rsidRPr="16B98837" w:rsidR="16B2346D">
        <w:rPr>
          <w:rFonts w:ascii="Arial" w:hAnsi="Arial" w:eastAsia="Arial" w:cs="Arial"/>
          <w:sz w:val="21"/>
          <w:szCs w:val="21"/>
        </w:rPr>
        <w:t>Key features include:</w:t>
      </w:r>
    </w:p>
    <w:p w:rsidR="16B2346D" w:rsidP="16B98837" w:rsidRDefault="16B2346D" w14:paraId="45BF7F63" w14:textId="2E064CD9">
      <w:pPr>
        <w:pStyle w:val="Normal"/>
        <w:rPr>
          <w:rFonts w:ascii="Arial" w:hAnsi="Arial" w:eastAsia="Arial" w:cs="Arial"/>
          <w:sz w:val="21"/>
          <w:szCs w:val="21"/>
        </w:rPr>
      </w:pPr>
      <w:r w:rsidRPr="16B98837" w:rsidR="16B2346D">
        <w:rPr>
          <w:rFonts w:ascii="Arial" w:hAnsi="Arial" w:eastAsia="Arial" w:cs="Arial"/>
          <w:sz w:val="21"/>
          <w:szCs w:val="21"/>
        </w:rPr>
        <w:t>Balance of Assertiveness and Cooperativeness: Parties are willing to give up something to meet halfway, promoting fairness and expedient resolution</w:t>
      </w:r>
      <w:r w:rsidRPr="16B98837" w:rsidR="02C5E0AF">
        <w:rPr>
          <w:rFonts w:ascii="Arial" w:hAnsi="Arial" w:eastAsia="Arial" w:cs="Arial"/>
          <w:sz w:val="21"/>
          <w:szCs w:val="21"/>
        </w:rPr>
        <w:t xml:space="preserve"> (Rahim, 2002)</w:t>
      </w:r>
      <w:r w:rsidRPr="16B98837" w:rsidR="16B2346D">
        <w:rPr>
          <w:rFonts w:ascii="Arial" w:hAnsi="Arial" w:eastAsia="Arial" w:cs="Arial"/>
          <w:sz w:val="21"/>
          <w:szCs w:val="21"/>
        </w:rPr>
        <w:t>.</w:t>
      </w:r>
    </w:p>
    <w:p w:rsidR="16B2346D" w:rsidP="16B98837" w:rsidRDefault="16B2346D" w14:paraId="2CCE5F49" w14:textId="3B936A36">
      <w:pPr>
        <w:pStyle w:val="Normal"/>
        <w:rPr>
          <w:rFonts w:ascii="Arial" w:hAnsi="Arial" w:eastAsia="Arial" w:cs="Arial"/>
          <w:sz w:val="21"/>
          <w:szCs w:val="21"/>
        </w:rPr>
      </w:pPr>
      <w:r w:rsidRPr="16B98837" w:rsidR="16B2346D">
        <w:rPr>
          <w:rFonts w:ascii="Arial" w:hAnsi="Arial" w:eastAsia="Arial" w:cs="Arial"/>
          <w:sz w:val="21"/>
          <w:szCs w:val="21"/>
        </w:rPr>
        <w:t xml:space="preserve">Appropriate Use: Compromising is effective when parties have equally important but incompatible goals, or when there is time pressure to reach a decision. It can help prevent prolonged conflicts and </w:t>
      </w:r>
      <w:r w:rsidRPr="16B98837" w:rsidR="16B2346D">
        <w:rPr>
          <w:rFonts w:ascii="Arial" w:hAnsi="Arial" w:eastAsia="Arial" w:cs="Arial"/>
          <w:sz w:val="21"/>
          <w:szCs w:val="21"/>
        </w:rPr>
        <w:t>maintain</w:t>
      </w:r>
      <w:r w:rsidRPr="16B98837" w:rsidR="16B2346D">
        <w:rPr>
          <w:rFonts w:ascii="Arial" w:hAnsi="Arial" w:eastAsia="Arial" w:cs="Arial"/>
          <w:sz w:val="21"/>
          <w:szCs w:val="21"/>
        </w:rPr>
        <w:t xml:space="preserve"> productivity.</w:t>
      </w:r>
    </w:p>
    <w:p w:rsidR="16B2346D" w:rsidP="16B98837" w:rsidRDefault="16B2346D" w14:paraId="45036D4B" w14:textId="261C0F3D">
      <w:pPr>
        <w:pStyle w:val="Normal"/>
        <w:rPr>
          <w:rFonts w:ascii="Arial" w:hAnsi="Arial" w:eastAsia="Arial" w:cs="Arial"/>
          <w:sz w:val="21"/>
          <w:szCs w:val="21"/>
        </w:rPr>
      </w:pPr>
      <w:r w:rsidRPr="16B98837" w:rsidR="16B2346D">
        <w:rPr>
          <w:rFonts w:ascii="Arial" w:hAnsi="Arial" w:eastAsia="Arial" w:cs="Arial"/>
          <w:sz w:val="21"/>
          <w:szCs w:val="21"/>
        </w:rPr>
        <w:t xml:space="preserve"> </w:t>
      </w:r>
      <w:r w:rsidRPr="16B98837" w:rsidR="16B2346D">
        <w:rPr>
          <w:rFonts w:ascii="Arial" w:hAnsi="Arial" w:eastAsia="Arial" w:cs="Arial"/>
          <w:sz w:val="21"/>
          <w:szCs w:val="21"/>
        </w:rPr>
        <w:t xml:space="preserve"> </w:t>
      </w:r>
    </w:p>
    <w:p w:rsidR="16B2346D" w:rsidP="16B98837" w:rsidRDefault="16B2346D" w14:paraId="6561CD9F" w14:textId="129419BF">
      <w:pPr>
        <w:pStyle w:val="Heading3"/>
        <w:rPr>
          <w:rFonts w:ascii="Arial" w:hAnsi="Arial" w:eastAsia="Arial" w:cs="Arial"/>
          <w:b w:val="1"/>
          <w:bCs w:val="1"/>
          <w:color w:val="auto"/>
          <w:sz w:val="21"/>
          <w:szCs w:val="21"/>
        </w:rPr>
      </w:pPr>
      <w:bookmarkStart w:name="_Toc1766079128" w:id="1187941826"/>
      <w:r w:rsidRPr="16B98837" w:rsidR="16B2346D">
        <w:rPr>
          <w:b w:val="1"/>
          <w:bCs w:val="1"/>
          <w:color w:val="auto"/>
        </w:rPr>
        <w:t>Accommodating</w:t>
      </w:r>
      <w:bookmarkEnd w:id="1187941826"/>
      <w:r w:rsidRPr="16B98837" w:rsidR="16B2346D">
        <w:rPr>
          <w:b w:val="1"/>
          <w:bCs w:val="1"/>
          <w:color w:val="auto"/>
        </w:rPr>
        <w:t xml:space="preserve"> </w:t>
      </w:r>
    </w:p>
    <w:p w:rsidR="16B2346D" w:rsidP="16B98837" w:rsidRDefault="16B2346D" w14:paraId="3AD9F51E" w14:textId="38D445C7">
      <w:pPr>
        <w:pStyle w:val="Normal"/>
        <w:rPr>
          <w:rFonts w:ascii="Arial" w:hAnsi="Arial" w:eastAsia="Arial" w:cs="Arial"/>
          <w:sz w:val="21"/>
          <w:szCs w:val="21"/>
        </w:rPr>
      </w:pPr>
      <w:r w:rsidRPr="16B98837" w:rsidR="16B2346D">
        <w:rPr>
          <w:rFonts w:ascii="Arial" w:hAnsi="Arial" w:eastAsia="Arial" w:cs="Arial"/>
          <w:sz w:val="21"/>
          <w:szCs w:val="21"/>
        </w:rPr>
        <w:t>The accommodating style emphasizes high cooperativeness and low assertiveness. In this approach, one party prioritizes the concerns and interests of others over its own</w:t>
      </w:r>
      <w:r w:rsidRPr="16B98837" w:rsidR="0F3E91CA">
        <w:rPr>
          <w:rFonts w:ascii="Arial" w:hAnsi="Arial" w:eastAsia="Arial" w:cs="Arial"/>
          <w:sz w:val="21"/>
          <w:szCs w:val="21"/>
        </w:rPr>
        <w:t xml:space="preserve"> (Thomas and Kilmann, 1974)</w:t>
      </w:r>
      <w:r w:rsidRPr="16B98837" w:rsidR="16B2346D">
        <w:rPr>
          <w:rFonts w:ascii="Arial" w:hAnsi="Arial" w:eastAsia="Arial" w:cs="Arial"/>
          <w:sz w:val="21"/>
          <w:szCs w:val="21"/>
        </w:rPr>
        <w:t>.</w:t>
      </w:r>
    </w:p>
    <w:p w:rsidR="16B2346D" w:rsidP="16B98837" w:rsidRDefault="16B2346D" w14:paraId="6B486CAE" w14:textId="6D981054">
      <w:pPr>
        <w:pStyle w:val="Normal"/>
        <w:rPr>
          <w:rFonts w:ascii="Arial" w:hAnsi="Arial" w:eastAsia="Arial" w:cs="Arial"/>
          <w:sz w:val="21"/>
          <w:szCs w:val="21"/>
        </w:rPr>
      </w:pPr>
      <w:r w:rsidRPr="16B98837" w:rsidR="16B2346D">
        <w:rPr>
          <w:rFonts w:ascii="Arial" w:hAnsi="Arial" w:eastAsia="Arial" w:cs="Arial"/>
          <w:sz w:val="21"/>
          <w:szCs w:val="21"/>
        </w:rPr>
        <w:t>Key features include:</w:t>
      </w:r>
    </w:p>
    <w:p w:rsidR="16B2346D" w:rsidP="16B98837" w:rsidRDefault="16B2346D" w14:paraId="08F35B11" w14:textId="3BB9C2FD">
      <w:pPr>
        <w:pStyle w:val="Normal"/>
        <w:rPr>
          <w:rFonts w:ascii="Arial" w:hAnsi="Arial" w:eastAsia="Arial" w:cs="Arial"/>
          <w:sz w:val="21"/>
          <w:szCs w:val="21"/>
        </w:rPr>
      </w:pPr>
      <w:r w:rsidRPr="16B98837" w:rsidR="16B2346D">
        <w:rPr>
          <w:rFonts w:ascii="Arial" w:hAnsi="Arial" w:eastAsia="Arial" w:cs="Arial"/>
          <w:sz w:val="21"/>
          <w:szCs w:val="21"/>
        </w:rPr>
        <w:t xml:space="preserve">Cooperativeness: Willingness to </w:t>
      </w:r>
      <w:r w:rsidRPr="16B98837" w:rsidR="16B2346D">
        <w:rPr>
          <w:rFonts w:ascii="Arial" w:hAnsi="Arial" w:eastAsia="Arial" w:cs="Arial"/>
          <w:sz w:val="21"/>
          <w:szCs w:val="21"/>
        </w:rPr>
        <w:t>maintain</w:t>
      </w:r>
      <w:r w:rsidRPr="16B98837" w:rsidR="16B2346D">
        <w:rPr>
          <w:rFonts w:ascii="Arial" w:hAnsi="Arial" w:eastAsia="Arial" w:cs="Arial"/>
          <w:sz w:val="21"/>
          <w:szCs w:val="21"/>
        </w:rPr>
        <w:t xml:space="preserve"> relationships and accommodate the needs of others.</w:t>
      </w:r>
    </w:p>
    <w:p w:rsidR="16B2346D" w:rsidP="16B98837" w:rsidRDefault="16B2346D" w14:paraId="792A6F57" w14:textId="237B2F3F">
      <w:pPr>
        <w:pStyle w:val="Normal"/>
        <w:rPr>
          <w:rFonts w:ascii="Arial" w:hAnsi="Arial" w:eastAsia="Arial" w:cs="Arial"/>
          <w:sz w:val="21"/>
          <w:szCs w:val="21"/>
        </w:rPr>
      </w:pPr>
      <w:r w:rsidRPr="16B98837" w:rsidR="16B2346D">
        <w:rPr>
          <w:rFonts w:ascii="Arial" w:hAnsi="Arial" w:eastAsia="Arial" w:cs="Arial"/>
          <w:sz w:val="21"/>
          <w:szCs w:val="21"/>
        </w:rPr>
        <w:t>Unassertiveness: May sacrifice personal goals and preferences to preserve harmony and avoid conflict.</w:t>
      </w:r>
      <w:r w:rsidRPr="16B98837" w:rsidR="16B2346D">
        <w:rPr>
          <w:rFonts w:ascii="Arial" w:hAnsi="Arial" w:eastAsia="Arial" w:cs="Arial"/>
          <w:sz w:val="21"/>
          <w:szCs w:val="21"/>
        </w:rPr>
        <w:t xml:space="preserve"> </w:t>
      </w:r>
    </w:p>
    <w:p w:rsidR="16B2346D" w:rsidP="16B98837" w:rsidRDefault="16B2346D" w14:paraId="6A429160" w14:textId="228FF2FD">
      <w:pPr>
        <w:pStyle w:val="Normal"/>
        <w:rPr>
          <w:rFonts w:ascii="Arial" w:hAnsi="Arial" w:eastAsia="Arial" w:cs="Arial"/>
          <w:sz w:val="21"/>
          <w:szCs w:val="21"/>
        </w:rPr>
      </w:pPr>
      <w:r w:rsidRPr="16B98837" w:rsidR="16B2346D">
        <w:rPr>
          <w:rFonts w:ascii="Arial" w:hAnsi="Arial" w:eastAsia="Arial" w:cs="Arial"/>
          <w:sz w:val="21"/>
          <w:szCs w:val="21"/>
        </w:rPr>
        <w:t xml:space="preserve">Appropriate Use: Accommodating is suitable when preserving relationships or satisfying the concerns of a more powerful or influential party is essential. It can help build goodwill and </w:t>
      </w:r>
      <w:r w:rsidRPr="16B98837" w:rsidR="16B2346D">
        <w:rPr>
          <w:rFonts w:ascii="Arial" w:hAnsi="Arial" w:eastAsia="Arial" w:cs="Arial"/>
          <w:sz w:val="21"/>
          <w:szCs w:val="21"/>
        </w:rPr>
        <w:t>facilitate</w:t>
      </w:r>
      <w:r w:rsidRPr="16B98837" w:rsidR="16B2346D">
        <w:rPr>
          <w:rFonts w:ascii="Arial" w:hAnsi="Arial" w:eastAsia="Arial" w:cs="Arial"/>
          <w:sz w:val="21"/>
          <w:szCs w:val="21"/>
        </w:rPr>
        <w:t xml:space="preserve"> future cooperation</w:t>
      </w:r>
      <w:r w:rsidRPr="16B98837" w:rsidR="57815E97">
        <w:rPr>
          <w:rFonts w:ascii="Arial" w:hAnsi="Arial" w:eastAsia="Arial" w:cs="Arial"/>
          <w:sz w:val="21"/>
          <w:szCs w:val="21"/>
        </w:rPr>
        <w:t xml:space="preserve"> (Rahim, 2002; Folger, Poole, and Stutman, 2017)</w:t>
      </w:r>
      <w:r w:rsidRPr="16B98837" w:rsidR="16B2346D">
        <w:rPr>
          <w:rFonts w:ascii="Arial" w:hAnsi="Arial" w:eastAsia="Arial" w:cs="Arial"/>
          <w:sz w:val="21"/>
          <w:szCs w:val="21"/>
        </w:rPr>
        <w:t>.</w:t>
      </w:r>
    </w:p>
    <w:p w:rsidR="16B2346D" w:rsidP="16B98837" w:rsidRDefault="16B2346D" w14:paraId="7CF03243" w14:textId="45ED8618">
      <w:pPr>
        <w:pStyle w:val="Normal"/>
        <w:rPr>
          <w:rFonts w:ascii="Arial" w:hAnsi="Arial" w:eastAsia="Arial" w:cs="Arial"/>
          <w:sz w:val="21"/>
          <w:szCs w:val="21"/>
        </w:rPr>
      </w:pPr>
      <w:r w:rsidRPr="16B98837" w:rsidR="16B2346D">
        <w:rPr>
          <w:rFonts w:ascii="Arial" w:hAnsi="Arial" w:eastAsia="Arial" w:cs="Arial"/>
          <w:sz w:val="21"/>
          <w:szCs w:val="21"/>
        </w:rPr>
        <w:t xml:space="preserve"> </w:t>
      </w:r>
      <w:r w:rsidRPr="16B98837" w:rsidR="16B2346D">
        <w:rPr>
          <w:rFonts w:ascii="Arial" w:hAnsi="Arial" w:eastAsia="Arial" w:cs="Arial"/>
          <w:sz w:val="21"/>
          <w:szCs w:val="21"/>
        </w:rPr>
        <w:t xml:space="preserve"> </w:t>
      </w:r>
    </w:p>
    <w:p w:rsidR="16B2346D" w:rsidP="16B98837" w:rsidRDefault="16B2346D" w14:paraId="5C916038" w14:textId="4B3993C4">
      <w:pPr>
        <w:pStyle w:val="Heading3"/>
        <w:rPr>
          <w:rFonts w:ascii="Arial" w:hAnsi="Arial" w:eastAsia="Arial" w:cs="Arial"/>
          <w:b w:val="1"/>
          <w:bCs w:val="1"/>
          <w:color w:val="auto"/>
          <w:sz w:val="21"/>
          <w:szCs w:val="21"/>
        </w:rPr>
      </w:pPr>
      <w:bookmarkStart w:name="_Toc1838744708" w:id="1321588683"/>
      <w:r w:rsidRPr="16B98837" w:rsidR="16B2346D">
        <w:rPr>
          <w:b w:val="1"/>
          <w:bCs w:val="1"/>
          <w:color w:val="auto"/>
        </w:rPr>
        <w:t>Avoiding</w:t>
      </w:r>
      <w:bookmarkEnd w:id="1321588683"/>
    </w:p>
    <w:p w:rsidR="16B2346D" w:rsidP="16B98837" w:rsidRDefault="16B2346D" w14:paraId="0EF042DC" w14:textId="3EE29BD2">
      <w:pPr>
        <w:pStyle w:val="Normal"/>
        <w:rPr>
          <w:rFonts w:ascii="Arial" w:hAnsi="Arial" w:eastAsia="Arial" w:cs="Arial"/>
          <w:sz w:val="21"/>
          <w:szCs w:val="21"/>
        </w:rPr>
      </w:pPr>
      <w:r w:rsidRPr="16B98837" w:rsidR="16B2346D">
        <w:rPr>
          <w:rFonts w:ascii="Arial" w:hAnsi="Arial" w:eastAsia="Arial" w:cs="Arial"/>
          <w:sz w:val="21"/>
          <w:szCs w:val="21"/>
        </w:rPr>
        <w:t>The avoiding style is characterized by low assertiveness and low cooperativeness. It involves sidestepping or postponing the conflict without addressing underlying issues</w:t>
      </w:r>
      <w:r w:rsidRPr="16B98837" w:rsidR="1D3D4CEF">
        <w:rPr>
          <w:rFonts w:ascii="Arial" w:hAnsi="Arial" w:eastAsia="Arial" w:cs="Arial"/>
          <w:sz w:val="21"/>
          <w:szCs w:val="21"/>
        </w:rPr>
        <w:t xml:space="preserve"> (Thomas and Kilmann, 1974)</w:t>
      </w:r>
      <w:r w:rsidRPr="16B98837" w:rsidR="16B2346D">
        <w:rPr>
          <w:rFonts w:ascii="Arial" w:hAnsi="Arial" w:eastAsia="Arial" w:cs="Arial"/>
          <w:sz w:val="21"/>
          <w:szCs w:val="21"/>
        </w:rPr>
        <w:t xml:space="preserve">. </w:t>
      </w:r>
    </w:p>
    <w:p w:rsidR="16B2346D" w:rsidP="16B98837" w:rsidRDefault="16B2346D" w14:paraId="66A3CD3A" w14:textId="69A68AE8">
      <w:pPr>
        <w:pStyle w:val="Normal"/>
        <w:rPr>
          <w:rFonts w:ascii="Arial" w:hAnsi="Arial" w:eastAsia="Arial" w:cs="Arial"/>
          <w:sz w:val="21"/>
          <w:szCs w:val="21"/>
        </w:rPr>
      </w:pPr>
      <w:r w:rsidRPr="16B98837" w:rsidR="16B2346D">
        <w:rPr>
          <w:rFonts w:ascii="Arial" w:hAnsi="Arial" w:eastAsia="Arial" w:cs="Arial"/>
          <w:sz w:val="21"/>
          <w:szCs w:val="21"/>
        </w:rPr>
        <w:t>Key features include:</w:t>
      </w:r>
    </w:p>
    <w:p w:rsidR="16B2346D" w:rsidP="16B98837" w:rsidRDefault="16B2346D" w14:paraId="295DE92E" w14:textId="7B64732A">
      <w:pPr>
        <w:pStyle w:val="Normal"/>
        <w:rPr>
          <w:rFonts w:ascii="Arial" w:hAnsi="Arial" w:eastAsia="Arial" w:cs="Arial"/>
          <w:sz w:val="21"/>
          <w:szCs w:val="21"/>
        </w:rPr>
      </w:pPr>
      <w:r w:rsidRPr="16B98837" w:rsidR="16B2346D">
        <w:rPr>
          <w:rFonts w:ascii="Arial" w:hAnsi="Arial" w:eastAsia="Arial" w:cs="Arial"/>
          <w:sz w:val="21"/>
          <w:szCs w:val="21"/>
        </w:rPr>
        <w:t>Unassertiveness: Avoids confrontation or making decisions that may lead to conflict.</w:t>
      </w:r>
    </w:p>
    <w:p w:rsidR="16B2346D" w:rsidP="16B98837" w:rsidRDefault="16B2346D" w14:paraId="5BFF5279" w14:textId="31A73C67">
      <w:pPr>
        <w:pStyle w:val="Normal"/>
        <w:rPr>
          <w:rFonts w:ascii="Arial" w:hAnsi="Arial" w:eastAsia="Arial" w:cs="Arial"/>
          <w:sz w:val="21"/>
          <w:szCs w:val="21"/>
        </w:rPr>
      </w:pPr>
      <w:r w:rsidRPr="16B98837" w:rsidR="16B2346D">
        <w:rPr>
          <w:rFonts w:ascii="Arial" w:hAnsi="Arial" w:eastAsia="Arial" w:cs="Arial"/>
          <w:sz w:val="21"/>
          <w:szCs w:val="21"/>
        </w:rPr>
        <w:t>Uncooperativeness: Ignores or delays addressing the concerns of others, potentially exacerbating issues over time</w:t>
      </w:r>
      <w:r w:rsidRPr="16B98837" w:rsidR="49577C0E">
        <w:rPr>
          <w:rFonts w:ascii="Arial" w:hAnsi="Arial" w:eastAsia="Arial" w:cs="Arial"/>
          <w:sz w:val="21"/>
          <w:szCs w:val="21"/>
        </w:rPr>
        <w:t xml:space="preserve"> (Thomas and Kilmann, 1974; Tjosvold, 2008)</w:t>
      </w:r>
      <w:r w:rsidRPr="16B98837" w:rsidR="16B2346D">
        <w:rPr>
          <w:rFonts w:ascii="Arial" w:hAnsi="Arial" w:eastAsia="Arial" w:cs="Arial"/>
          <w:sz w:val="21"/>
          <w:szCs w:val="21"/>
        </w:rPr>
        <w:t>.</w:t>
      </w:r>
      <w:r w:rsidRPr="16B98837" w:rsidR="16B2346D">
        <w:rPr>
          <w:rFonts w:ascii="Arial" w:hAnsi="Arial" w:eastAsia="Arial" w:cs="Arial"/>
          <w:sz w:val="21"/>
          <w:szCs w:val="21"/>
        </w:rPr>
        <w:t xml:space="preserve"> </w:t>
      </w:r>
    </w:p>
    <w:p w:rsidR="16B2346D" w:rsidP="16B98837" w:rsidRDefault="16B2346D" w14:paraId="7289E789" w14:textId="59C1E810">
      <w:pPr>
        <w:pStyle w:val="Normal"/>
        <w:rPr>
          <w:rFonts w:ascii="Arial" w:hAnsi="Arial" w:eastAsia="Arial" w:cs="Arial"/>
          <w:sz w:val="21"/>
          <w:szCs w:val="21"/>
        </w:rPr>
      </w:pPr>
      <w:r w:rsidRPr="16B98837" w:rsidR="16B2346D">
        <w:rPr>
          <w:rFonts w:ascii="Arial" w:hAnsi="Arial" w:eastAsia="Arial" w:cs="Arial"/>
          <w:sz w:val="21"/>
          <w:szCs w:val="21"/>
        </w:rPr>
        <w:t xml:space="preserve">Appropriate Use: Avoiding may be </w:t>
      </w:r>
      <w:r w:rsidRPr="16B98837" w:rsidR="16B2346D">
        <w:rPr>
          <w:rFonts w:ascii="Arial" w:hAnsi="Arial" w:eastAsia="Arial" w:cs="Arial"/>
          <w:sz w:val="21"/>
          <w:szCs w:val="21"/>
        </w:rPr>
        <w:t>appropriate for</w:t>
      </w:r>
      <w:r w:rsidRPr="16B98837" w:rsidR="16B2346D">
        <w:rPr>
          <w:rFonts w:ascii="Arial" w:hAnsi="Arial" w:eastAsia="Arial" w:cs="Arial"/>
          <w:sz w:val="21"/>
          <w:szCs w:val="21"/>
        </w:rPr>
        <w:t xml:space="preserve"> minor or temporary issues, when emotions are high and need time to cool off, or when addressing the conflict </w:t>
      </w:r>
      <w:r w:rsidRPr="16B98837" w:rsidR="16B2346D">
        <w:rPr>
          <w:rFonts w:ascii="Arial" w:hAnsi="Arial" w:eastAsia="Arial" w:cs="Arial"/>
          <w:sz w:val="21"/>
          <w:szCs w:val="21"/>
        </w:rPr>
        <w:t>immediately</w:t>
      </w:r>
      <w:r w:rsidRPr="16B98837" w:rsidR="16B2346D">
        <w:rPr>
          <w:rFonts w:ascii="Arial" w:hAnsi="Arial" w:eastAsia="Arial" w:cs="Arial"/>
          <w:sz w:val="21"/>
          <w:szCs w:val="21"/>
        </w:rPr>
        <w:t xml:space="preserve"> would disrupt more pressing tasks or relationships</w:t>
      </w:r>
      <w:r w:rsidRPr="16B98837" w:rsidR="371A9097">
        <w:rPr>
          <w:rFonts w:ascii="Arial" w:hAnsi="Arial" w:eastAsia="Arial" w:cs="Arial"/>
          <w:sz w:val="21"/>
          <w:szCs w:val="21"/>
        </w:rPr>
        <w:t xml:space="preserve"> (Rahim, 2002)</w:t>
      </w:r>
      <w:r w:rsidRPr="16B98837" w:rsidR="16B2346D">
        <w:rPr>
          <w:rFonts w:ascii="Arial" w:hAnsi="Arial" w:eastAsia="Arial" w:cs="Arial"/>
          <w:sz w:val="21"/>
          <w:szCs w:val="21"/>
        </w:rPr>
        <w:t>.</w:t>
      </w:r>
    </w:p>
    <w:p w:rsidR="16B2346D" w:rsidP="16B98837" w:rsidRDefault="16B2346D" w14:paraId="2F22BC0D" w14:textId="429A0F9E">
      <w:pPr>
        <w:pStyle w:val="Normal"/>
        <w:rPr>
          <w:rFonts w:ascii="Arial" w:hAnsi="Arial" w:eastAsia="Arial" w:cs="Arial"/>
          <w:sz w:val="21"/>
          <w:szCs w:val="21"/>
        </w:rPr>
      </w:pPr>
      <w:r w:rsidRPr="16B98837" w:rsidR="16B2346D">
        <w:rPr>
          <w:rFonts w:ascii="Arial" w:hAnsi="Arial" w:eastAsia="Arial" w:cs="Arial"/>
          <w:sz w:val="21"/>
          <w:szCs w:val="21"/>
        </w:rPr>
        <w:t xml:space="preserve"> </w:t>
      </w:r>
    </w:p>
    <w:p w:rsidR="00B674E0" w:rsidP="16B98837" w:rsidRDefault="00B674E0" w14:paraId="2C320BCF" w14:textId="4FBD0375">
      <w:pPr>
        <w:pStyle w:val="Heading2"/>
        <w:rPr>
          <w:rFonts w:ascii="Arial" w:hAnsi="Arial" w:eastAsia="Arial" w:cs="Arial"/>
          <w:b w:val="1"/>
          <w:bCs w:val="1"/>
          <w:color w:val="auto"/>
          <w:sz w:val="28"/>
          <w:szCs w:val="28"/>
        </w:rPr>
      </w:pPr>
      <w:bookmarkStart w:name="_Toc1734953864" w:id="1865203853"/>
      <w:r w:rsidRPr="16B98837" w:rsidR="00B674E0">
        <w:rPr>
          <w:rFonts w:ascii="Arial" w:hAnsi="Arial" w:eastAsia="Arial" w:cs="Arial"/>
          <w:b w:val="1"/>
          <w:bCs w:val="1"/>
          <w:color w:val="auto"/>
          <w:sz w:val="28"/>
          <w:szCs w:val="28"/>
        </w:rPr>
        <w:t>Chosen Conflict Resolution Style: Collaborating</w:t>
      </w:r>
      <w:bookmarkEnd w:id="1865203853"/>
    </w:p>
    <w:p w:rsidR="00B674E0" w:rsidP="16B98837" w:rsidRDefault="00B674E0" w14:paraId="44186A93" w14:textId="23BBFFB0">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7EFDD03B" w14:textId="45D14524">
      <w:pPr>
        <w:pStyle w:val="Heading3"/>
        <w:rPr>
          <w:rFonts w:ascii="Arial" w:hAnsi="Arial" w:eastAsia="Arial" w:cs="Arial"/>
          <w:b w:val="1"/>
          <w:bCs w:val="1"/>
          <w:color w:val="auto"/>
          <w:sz w:val="21"/>
          <w:szCs w:val="21"/>
        </w:rPr>
      </w:pPr>
      <w:bookmarkStart w:name="_Toc804747600" w:id="903873003"/>
      <w:r w:rsidRPr="16B98837" w:rsidR="00B674E0">
        <w:rPr>
          <w:b w:val="1"/>
          <w:bCs w:val="1"/>
          <w:color w:val="auto"/>
        </w:rPr>
        <w:t>Rationale for choosing Collaboration:</w:t>
      </w:r>
      <w:bookmarkEnd w:id="903873003"/>
    </w:p>
    <w:p w:rsidR="00B674E0" w:rsidP="16B98837" w:rsidRDefault="00B674E0" w14:paraId="2C8D55EA" w14:textId="1CF21DB4">
      <w:pPr>
        <w:pStyle w:val="Normal"/>
        <w:rPr>
          <w:rFonts w:ascii="Arial" w:hAnsi="Arial" w:eastAsia="Arial" w:cs="Arial"/>
          <w:sz w:val="21"/>
          <w:szCs w:val="21"/>
        </w:rPr>
      </w:pPr>
      <w:r w:rsidRPr="16B98837" w:rsidR="00B674E0">
        <w:rPr>
          <w:rFonts w:ascii="Arial" w:hAnsi="Arial" w:eastAsia="Arial" w:cs="Arial"/>
          <w:sz w:val="21"/>
          <w:szCs w:val="21"/>
        </w:rPr>
        <w:t xml:space="preserve">Complexity of the Issue: The disparity between the proposed pay increase and the inflation rate underscores a significant financial concern for the workers. This </w:t>
      </w:r>
      <w:r w:rsidRPr="16B98837" w:rsidR="00B674E0">
        <w:rPr>
          <w:rFonts w:ascii="Arial" w:hAnsi="Arial" w:eastAsia="Arial" w:cs="Arial"/>
          <w:sz w:val="21"/>
          <w:szCs w:val="21"/>
        </w:rPr>
        <w:t>necessitates</w:t>
      </w:r>
      <w:r w:rsidRPr="16B98837" w:rsidR="00B674E0">
        <w:rPr>
          <w:rFonts w:ascii="Arial" w:hAnsi="Arial" w:eastAsia="Arial" w:cs="Arial"/>
          <w:sz w:val="21"/>
          <w:szCs w:val="21"/>
        </w:rPr>
        <w:t xml:space="preserve"> a comprehensive solution that addresses both the economic realities faced by the organization and the financial hardships experienced by the workers. Collaboration allows for a comprehensive approach that considers multiple perspectives and potential trade-offs to arrive at a sustainable agreement (Friedman et al., 2000).</w:t>
      </w:r>
    </w:p>
    <w:p w:rsidR="00B674E0" w:rsidP="16B98837" w:rsidRDefault="00B674E0" w14:paraId="27A0DDD3" w14:textId="3D0D0CF6">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7E8FCA2A" w14:textId="3D37E6D8">
      <w:pPr>
        <w:pStyle w:val="Normal"/>
        <w:rPr>
          <w:rFonts w:ascii="Arial" w:hAnsi="Arial" w:eastAsia="Arial" w:cs="Arial"/>
          <w:sz w:val="21"/>
          <w:szCs w:val="21"/>
        </w:rPr>
      </w:pPr>
      <w:r w:rsidRPr="16B98837" w:rsidR="00B674E0">
        <w:rPr>
          <w:rFonts w:ascii="Arial" w:hAnsi="Arial" w:eastAsia="Arial" w:cs="Arial"/>
          <w:sz w:val="21"/>
          <w:szCs w:val="21"/>
        </w:rPr>
        <w:t xml:space="preserve">Importance of Long-Term Relationships: Building trust and cooperation between the Post Office management and CWU representatives is crucial for fostering a positive and productive work environment. Collaborative efforts promote mutual respect and understanding, which are foundational for </w:t>
      </w:r>
      <w:r w:rsidRPr="16B98837" w:rsidR="00B674E0">
        <w:rPr>
          <w:rFonts w:ascii="Arial" w:hAnsi="Arial" w:eastAsia="Arial" w:cs="Arial"/>
          <w:sz w:val="21"/>
          <w:szCs w:val="21"/>
        </w:rPr>
        <w:t>maintaining</w:t>
      </w:r>
      <w:r w:rsidRPr="16B98837" w:rsidR="00B674E0">
        <w:rPr>
          <w:rFonts w:ascii="Arial" w:hAnsi="Arial" w:eastAsia="Arial" w:cs="Arial"/>
          <w:sz w:val="21"/>
          <w:szCs w:val="21"/>
        </w:rPr>
        <w:t xml:space="preserve"> long-term relationships and </w:t>
      </w:r>
      <w:r w:rsidRPr="16B98837" w:rsidR="00B674E0">
        <w:rPr>
          <w:rFonts w:ascii="Arial" w:hAnsi="Arial" w:eastAsia="Arial" w:cs="Arial"/>
          <w:sz w:val="21"/>
          <w:szCs w:val="21"/>
        </w:rPr>
        <w:t>facilitating</w:t>
      </w:r>
      <w:r w:rsidRPr="16B98837" w:rsidR="00B674E0">
        <w:rPr>
          <w:rFonts w:ascii="Arial" w:hAnsi="Arial" w:eastAsia="Arial" w:cs="Arial"/>
          <w:sz w:val="21"/>
          <w:szCs w:val="21"/>
        </w:rPr>
        <w:t xml:space="preserve"> future negotiations. By valuing the relationship, both parties are more likely to prioritize finding solutions that </w:t>
      </w:r>
      <w:r w:rsidRPr="16B98837" w:rsidR="00B674E0">
        <w:rPr>
          <w:rFonts w:ascii="Arial" w:hAnsi="Arial" w:eastAsia="Arial" w:cs="Arial"/>
          <w:sz w:val="21"/>
          <w:szCs w:val="21"/>
        </w:rPr>
        <w:t>benefit</w:t>
      </w:r>
      <w:r w:rsidRPr="16B98837" w:rsidR="00B674E0">
        <w:rPr>
          <w:rFonts w:ascii="Arial" w:hAnsi="Arial" w:eastAsia="Arial" w:cs="Arial"/>
          <w:sz w:val="21"/>
          <w:szCs w:val="21"/>
        </w:rPr>
        <w:t xml:space="preserve"> all stakeholders (Lewicki et al., 2011).</w:t>
      </w:r>
    </w:p>
    <w:p w:rsidR="00B674E0" w:rsidP="16B98837" w:rsidRDefault="00B674E0" w14:paraId="0EDAC22F" w14:textId="3DF01192">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45F14B5C" w14:textId="504A40E2">
      <w:pPr>
        <w:pStyle w:val="Normal"/>
        <w:rPr>
          <w:rFonts w:ascii="Arial" w:hAnsi="Arial" w:eastAsia="Arial" w:cs="Arial"/>
          <w:sz w:val="21"/>
          <w:szCs w:val="21"/>
        </w:rPr>
      </w:pPr>
      <w:r w:rsidRPr="16B98837" w:rsidR="00B674E0">
        <w:rPr>
          <w:rFonts w:ascii="Arial" w:hAnsi="Arial" w:eastAsia="Arial" w:cs="Arial"/>
          <w:sz w:val="21"/>
          <w:szCs w:val="21"/>
        </w:rPr>
        <w:t>Focus on Holistic Solutions: Collaborative negotiations enable both parties to explore creative alternatives and integrated solutions beyond simple wage increases. This may include considering non-monetary benefits such as improved working conditions, career development opportunities, or performance-based incentives. By expanding the scope of discussions to encompass broader organizational goals and employee well-being, collaboration can lead to agreements that address underlying concerns and promote overall organizational success (Pruitt and Rubin, 1986).</w:t>
      </w:r>
    </w:p>
    <w:p w:rsidR="00B674E0" w:rsidP="16B98837" w:rsidRDefault="00B674E0" w14:paraId="239CB0F1" w14:textId="36A80544">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37B2167B" w14:textId="676776E3">
      <w:pPr>
        <w:pStyle w:val="Heading3"/>
        <w:rPr>
          <w:rFonts w:ascii="Arial" w:hAnsi="Arial" w:eastAsia="Arial" w:cs="Arial"/>
          <w:b w:val="1"/>
          <w:bCs w:val="1"/>
          <w:color w:val="auto"/>
          <w:sz w:val="21"/>
          <w:szCs w:val="21"/>
        </w:rPr>
      </w:pPr>
      <w:bookmarkStart w:name="_Toc835285848" w:id="517204278"/>
      <w:r w:rsidRPr="16B98837" w:rsidR="00B674E0">
        <w:rPr>
          <w:b w:val="1"/>
          <w:bCs w:val="1"/>
          <w:color w:val="auto"/>
        </w:rPr>
        <w:t>Role of Culture:</w:t>
      </w:r>
      <w:bookmarkEnd w:id="517204278"/>
    </w:p>
    <w:p w:rsidR="00B674E0" w:rsidP="16B98837" w:rsidRDefault="00B674E0" w14:paraId="29807D79" w14:textId="36B0FB98">
      <w:pPr>
        <w:pStyle w:val="Normal"/>
        <w:rPr>
          <w:rFonts w:ascii="Arial" w:hAnsi="Arial" w:eastAsia="Arial" w:cs="Arial"/>
          <w:sz w:val="21"/>
          <w:szCs w:val="21"/>
        </w:rPr>
      </w:pPr>
      <w:r w:rsidRPr="16B98837" w:rsidR="00B674E0">
        <w:rPr>
          <w:rFonts w:ascii="Arial" w:hAnsi="Arial" w:eastAsia="Arial" w:cs="Arial"/>
          <w:sz w:val="21"/>
          <w:szCs w:val="21"/>
        </w:rPr>
        <w:t xml:space="preserve">Cultural Considerations: The role of culture in the UK is particularly significant in shaping conflict resolution styles. The cultural emphasis on fair play, collective bargaining, and employee rights supports collaborative approaches. In the context of the Post Office strike, acknowledging the cultural norms of respect, mutual understanding, and the importance of dialogue can enhance the effectiveness of collaborative efforts. Understanding and </w:t>
      </w:r>
      <w:r w:rsidRPr="16B98837" w:rsidR="00B674E0">
        <w:rPr>
          <w:rFonts w:ascii="Arial" w:hAnsi="Arial" w:eastAsia="Arial" w:cs="Arial"/>
          <w:sz w:val="21"/>
          <w:szCs w:val="21"/>
        </w:rPr>
        <w:t>leveraging</w:t>
      </w:r>
      <w:r w:rsidRPr="16B98837" w:rsidR="00B674E0">
        <w:rPr>
          <w:rFonts w:ascii="Arial" w:hAnsi="Arial" w:eastAsia="Arial" w:cs="Arial"/>
          <w:sz w:val="21"/>
          <w:szCs w:val="21"/>
        </w:rPr>
        <w:t xml:space="preserve"> cultural values can foster a cooperative atmosphere conducive to finding balanced and </w:t>
      </w:r>
      <w:r w:rsidRPr="16B98837" w:rsidR="00B674E0">
        <w:rPr>
          <w:rFonts w:ascii="Arial" w:hAnsi="Arial" w:eastAsia="Arial" w:cs="Arial"/>
          <w:sz w:val="21"/>
          <w:szCs w:val="21"/>
        </w:rPr>
        <w:t>equitable</w:t>
      </w:r>
      <w:r w:rsidRPr="16B98837" w:rsidR="00B674E0">
        <w:rPr>
          <w:rFonts w:ascii="Arial" w:hAnsi="Arial" w:eastAsia="Arial" w:cs="Arial"/>
          <w:sz w:val="21"/>
          <w:szCs w:val="21"/>
        </w:rPr>
        <w:t xml:space="preserve"> solutions.</w:t>
      </w:r>
    </w:p>
    <w:p w:rsidR="16B98837" w:rsidP="16B98837" w:rsidRDefault="16B98837" w14:paraId="7758C2B2" w14:textId="31039B2E">
      <w:pPr>
        <w:pStyle w:val="Normal"/>
        <w:rPr>
          <w:rFonts w:ascii="Arial" w:hAnsi="Arial" w:eastAsia="Arial" w:cs="Arial"/>
          <w:sz w:val="21"/>
          <w:szCs w:val="21"/>
        </w:rPr>
      </w:pPr>
    </w:p>
    <w:p w:rsidR="00B674E0" w:rsidP="16B98837" w:rsidRDefault="00B674E0" w14:paraId="73830AE1" w14:textId="2E54E603">
      <w:pPr>
        <w:pStyle w:val="Heading3"/>
        <w:rPr>
          <w:rFonts w:ascii="Arial" w:hAnsi="Arial" w:eastAsia="Arial" w:cs="Arial"/>
          <w:b w:val="1"/>
          <w:bCs w:val="1"/>
          <w:color w:val="auto"/>
          <w:sz w:val="21"/>
          <w:szCs w:val="21"/>
        </w:rPr>
      </w:pPr>
      <w:bookmarkStart w:name="_Toc1832015236" w:id="1038743708"/>
      <w:r w:rsidRPr="16B98837" w:rsidR="00B674E0">
        <w:rPr>
          <w:b w:val="1"/>
          <w:bCs w:val="1"/>
          <w:color w:val="auto"/>
        </w:rPr>
        <w:t>Steps for Applying Collaborative Conflict Resolution:</w:t>
      </w:r>
      <w:bookmarkEnd w:id="1038743708"/>
    </w:p>
    <w:p w:rsidR="00B674E0" w:rsidP="16B98837" w:rsidRDefault="00B674E0" w14:paraId="0261FA56" w14:textId="5FF7CF7E">
      <w:pPr>
        <w:pStyle w:val="Normal"/>
        <w:rPr>
          <w:rFonts w:ascii="Arial" w:hAnsi="Arial" w:eastAsia="Arial" w:cs="Arial"/>
          <w:sz w:val="21"/>
          <w:szCs w:val="21"/>
        </w:rPr>
      </w:pPr>
      <w:r w:rsidRPr="16B98837" w:rsidR="00B674E0">
        <w:rPr>
          <w:rFonts w:ascii="Arial" w:hAnsi="Arial" w:eastAsia="Arial" w:cs="Arial"/>
          <w:sz w:val="21"/>
          <w:szCs w:val="21"/>
        </w:rPr>
        <w:t>Identify</w:t>
      </w:r>
      <w:r w:rsidRPr="16B98837" w:rsidR="00B674E0">
        <w:rPr>
          <w:rFonts w:ascii="Arial" w:hAnsi="Arial" w:eastAsia="Arial" w:cs="Arial"/>
          <w:sz w:val="21"/>
          <w:szCs w:val="21"/>
        </w:rPr>
        <w:t xml:space="preserve"> Interests: Begin by </w:t>
      </w:r>
      <w:r w:rsidRPr="16B98837" w:rsidR="00B674E0">
        <w:rPr>
          <w:rFonts w:ascii="Arial" w:hAnsi="Arial" w:eastAsia="Arial" w:cs="Arial"/>
          <w:sz w:val="21"/>
          <w:szCs w:val="21"/>
        </w:rPr>
        <w:t>facilitating</w:t>
      </w:r>
      <w:r w:rsidRPr="16B98837" w:rsidR="00B674E0">
        <w:rPr>
          <w:rFonts w:ascii="Arial" w:hAnsi="Arial" w:eastAsia="Arial" w:cs="Arial"/>
          <w:sz w:val="21"/>
          <w:szCs w:val="21"/>
        </w:rPr>
        <w:t xml:space="preserve"> open and transparent discussions to uncover the underlying interests, concerns, and priorities of both the Post Office management and CWU representatives. This involves acknowledging and empathizing with the financial pressures faced by the organization while recognizing the legitimate expectations of fair compensation from the workers. By focusing on interests rather than positions, parties can better understand each other's perspectives and work towards mutually acceptable solutions (Fisher and Ury, 1981).</w:t>
      </w:r>
    </w:p>
    <w:p w:rsidR="00B674E0" w:rsidP="16B98837" w:rsidRDefault="00B674E0" w14:paraId="02A87074" w14:textId="06D5B61B">
      <w:pPr>
        <w:pStyle w:val="Normal"/>
        <w:rPr>
          <w:rFonts w:ascii="Arial" w:hAnsi="Arial" w:eastAsia="Arial" w:cs="Arial"/>
          <w:sz w:val="21"/>
          <w:szCs w:val="21"/>
        </w:rPr>
      </w:pPr>
      <w:r w:rsidRPr="16B98837" w:rsidR="00B674E0">
        <w:rPr>
          <w:rFonts w:ascii="Arial" w:hAnsi="Arial" w:eastAsia="Arial" w:cs="Arial"/>
          <w:sz w:val="21"/>
          <w:szCs w:val="21"/>
        </w:rPr>
        <w:t>For instance, the Post Office management may emphasize fiscal responsibility and operational sustainability, while the CWU may prioritize fair compensation that reflects current economic conditions and inflation rates.</w:t>
      </w:r>
    </w:p>
    <w:p w:rsidR="00B674E0" w:rsidP="16B98837" w:rsidRDefault="00B674E0" w14:paraId="00FC98CE" w14:textId="15D36455">
      <w:pPr>
        <w:pStyle w:val="Normal"/>
        <w:rPr>
          <w:rFonts w:ascii="Arial" w:hAnsi="Arial" w:eastAsia="Arial" w:cs="Arial"/>
          <w:sz w:val="21"/>
          <w:szCs w:val="21"/>
        </w:rPr>
      </w:pPr>
      <w:r w:rsidRPr="16B98837" w:rsidR="00B674E0">
        <w:rPr>
          <w:rFonts w:ascii="Arial" w:hAnsi="Arial" w:eastAsia="Arial" w:cs="Arial"/>
          <w:sz w:val="21"/>
          <w:szCs w:val="21"/>
        </w:rPr>
        <w:t>Generate Options: Encourage brainstorming and idea generation to explore a range of potential solutions that accommodate the interests of both parties. This collaborative approach fosters creativity and innovation in problem-solving. Options could include:</w:t>
      </w:r>
    </w:p>
    <w:p w:rsidR="00B674E0" w:rsidP="16B98837" w:rsidRDefault="00B674E0" w14:paraId="2F4F1AA6" w14:textId="77A1DCDB">
      <w:pPr>
        <w:pStyle w:val="Normal"/>
        <w:rPr>
          <w:rFonts w:ascii="Arial" w:hAnsi="Arial" w:eastAsia="Arial" w:cs="Arial"/>
          <w:sz w:val="21"/>
          <w:szCs w:val="21"/>
        </w:rPr>
      </w:pPr>
      <w:r w:rsidRPr="16B98837" w:rsidR="00B674E0">
        <w:rPr>
          <w:rFonts w:ascii="Arial" w:hAnsi="Arial" w:eastAsia="Arial" w:cs="Arial"/>
          <w:sz w:val="21"/>
          <w:szCs w:val="21"/>
        </w:rPr>
        <w:t>Adjusting the proposed pay increase percentage to better align with inflation rates.</w:t>
      </w:r>
    </w:p>
    <w:p w:rsidR="00B674E0" w:rsidP="16B98837" w:rsidRDefault="00B674E0" w14:paraId="3DC79608" w14:textId="5B32DAFD">
      <w:pPr>
        <w:pStyle w:val="Normal"/>
        <w:rPr>
          <w:rFonts w:ascii="Arial" w:hAnsi="Arial" w:eastAsia="Arial" w:cs="Arial"/>
          <w:sz w:val="21"/>
          <w:szCs w:val="21"/>
        </w:rPr>
      </w:pPr>
      <w:r w:rsidRPr="16B98837" w:rsidR="00B674E0">
        <w:rPr>
          <w:rFonts w:ascii="Arial" w:hAnsi="Arial" w:eastAsia="Arial" w:cs="Arial"/>
          <w:sz w:val="21"/>
          <w:szCs w:val="21"/>
        </w:rPr>
        <w:t>Introducing performance-based bonuses or incentives tied to organizational goals.</w:t>
      </w:r>
    </w:p>
    <w:p w:rsidR="00B674E0" w:rsidP="16B98837" w:rsidRDefault="00B674E0" w14:paraId="61D563D6" w14:textId="13322153">
      <w:pPr>
        <w:pStyle w:val="Normal"/>
        <w:rPr>
          <w:rFonts w:ascii="Arial" w:hAnsi="Arial" w:eastAsia="Arial" w:cs="Arial"/>
          <w:sz w:val="21"/>
          <w:szCs w:val="21"/>
        </w:rPr>
      </w:pPr>
      <w:r w:rsidRPr="16B98837" w:rsidR="00B674E0">
        <w:rPr>
          <w:rFonts w:ascii="Arial" w:hAnsi="Arial" w:eastAsia="Arial" w:cs="Arial"/>
          <w:sz w:val="21"/>
          <w:szCs w:val="21"/>
        </w:rPr>
        <w:t xml:space="preserve">Exploring cost-saving measures or efficiencies that could fund </w:t>
      </w:r>
      <w:r w:rsidRPr="16B98837" w:rsidR="00B674E0">
        <w:rPr>
          <w:rFonts w:ascii="Arial" w:hAnsi="Arial" w:eastAsia="Arial" w:cs="Arial"/>
          <w:sz w:val="21"/>
          <w:szCs w:val="21"/>
        </w:rPr>
        <w:t>additional</w:t>
      </w:r>
      <w:r w:rsidRPr="16B98837" w:rsidR="00B674E0">
        <w:rPr>
          <w:rFonts w:ascii="Arial" w:hAnsi="Arial" w:eastAsia="Arial" w:cs="Arial"/>
          <w:sz w:val="21"/>
          <w:szCs w:val="21"/>
        </w:rPr>
        <w:t xml:space="preserve"> benefits for employees without compromising organizational finances.</w:t>
      </w:r>
    </w:p>
    <w:p w:rsidR="00B674E0" w:rsidP="16B98837" w:rsidRDefault="00B674E0" w14:paraId="4FE66CEA" w14:textId="5DAF2BC2">
      <w:pPr>
        <w:pStyle w:val="Normal"/>
        <w:rPr>
          <w:rFonts w:ascii="Arial" w:hAnsi="Arial" w:eastAsia="Arial" w:cs="Arial"/>
          <w:sz w:val="21"/>
          <w:szCs w:val="21"/>
        </w:rPr>
      </w:pPr>
      <w:r w:rsidRPr="16B98837" w:rsidR="00B674E0">
        <w:rPr>
          <w:rFonts w:ascii="Arial" w:hAnsi="Arial" w:eastAsia="Arial" w:cs="Arial"/>
          <w:sz w:val="21"/>
          <w:szCs w:val="21"/>
        </w:rPr>
        <w:t xml:space="preserve">By expanding the pool of potential solutions, parties can </w:t>
      </w:r>
      <w:r w:rsidRPr="16B98837" w:rsidR="00B674E0">
        <w:rPr>
          <w:rFonts w:ascii="Arial" w:hAnsi="Arial" w:eastAsia="Arial" w:cs="Arial"/>
          <w:sz w:val="21"/>
          <w:szCs w:val="21"/>
        </w:rPr>
        <w:t>identify</w:t>
      </w:r>
      <w:r w:rsidRPr="16B98837" w:rsidR="00B674E0">
        <w:rPr>
          <w:rFonts w:ascii="Arial" w:hAnsi="Arial" w:eastAsia="Arial" w:cs="Arial"/>
          <w:sz w:val="21"/>
          <w:szCs w:val="21"/>
        </w:rPr>
        <w:t xml:space="preserve"> trade-offs and synergies that lead to more comprehensive and sustainable agreements (Pinkley and Northcraft, 1994).</w:t>
      </w:r>
    </w:p>
    <w:p w:rsidR="00B674E0" w:rsidP="16B98837" w:rsidRDefault="00B674E0" w14:paraId="093AA024" w14:textId="100BCA1C">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2C753446" w14:textId="1C229BC8">
      <w:pPr>
        <w:pStyle w:val="Normal"/>
        <w:rPr>
          <w:rFonts w:ascii="Arial" w:hAnsi="Arial" w:eastAsia="Arial" w:cs="Arial"/>
          <w:sz w:val="21"/>
          <w:szCs w:val="21"/>
        </w:rPr>
      </w:pPr>
      <w:r w:rsidRPr="16B98837" w:rsidR="00B674E0">
        <w:rPr>
          <w:rFonts w:ascii="Arial" w:hAnsi="Arial" w:eastAsia="Arial" w:cs="Arial"/>
          <w:sz w:val="21"/>
          <w:szCs w:val="21"/>
        </w:rPr>
        <w:t xml:space="preserve">Evaluate and Negotiate: Assess the feasibility, acceptability, and potential impact of each proposed </w:t>
      </w:r>
      <w:r w:rsidRPr="16B98837" w:rsidR="00B674E0">
        <w:rPr>
          <w:rFonts w:ascii="Arial" w:hAnsi="Arial" w:eastAsia="Arial" w:cs="Arial"/>
          <w:sz w:val="21"/>
          <w:szCs w:val="21"/>
        </w:rPr>
        <w:t>option</w:t>
      </w:r>
      <w:r w:rsidRPr="16B98837" w:rsidR="00B674E0">
        <w:rPr>
          <w:rFonts w:ascii="Arial" w:hAnsi="Arial" w:eastAsia="Arial" w:cs="Arial"/>
          <w:sz w:val="21"/>
          <w:szCs w:val="21"/>
        </w:rPr>
        <w:t xml:space="preserve"> through collaborative negotiation sessions. Both parties should </w:t>
      </w:r>
      <w:r w:rsidRPr="16B98837" w:rsidR="00B674E0">
        <w:rPr>
          <w:rFonts w:ascii="Arial" w:hAnsi="Arial" w:eastAsia="Arial" w:cs="Arial"/>
          <w:sz w:val="21"/>
          <w:szCs w:val="21"/>
        </w:rPr>
        <w:t>demonstrate</w:t>
      </w:r>
      <w:r w:rsidRPr="16B98837" w:rsidR="00B674E0">
        <w:rPr>
          <w:rFonts w:ascii="Arial" w:hAnsi="Arial" w:eastAsia="Arial" w:cs="Arial"/>
          <w:sz w:val="21"/>
          <w:szCs w:val="21"/>
        </w:rPr>
        <w:t xml:space="preserve"> flexibility and willingness to compromise while </w:t>
      </w:r>
      <w:r w:rsidRPr="16B98837" w:rsidR="00B674E0">
        <w:rPr>
          <w:rFonts w:ascii="Arial" w:hAnsi="Arial" w:eastAsia="Arial" w:cs="Arial"/>
          <w:sz w:val="21"/>
          <w:szCs w:val="21"/>
        </w:rPr>
        <w:t>maintaining</w:t>
      </w:r>
      <w:r w:rsidRPr="16B98837" w:rsidR="00B674E0">
        <w:rPr>
          <w:rFonts w:ascii="Arial" w:hAnsi="Arial" w:eastAsia="Arial" w:cs="Arial"/>
          <w:sz w:val="21"/>
          <w:szCs w:val="21"/>
        </w:rPr>
        <w:t xml:space="preserve"> transparency and effective communication. Negotiations should be guided by a shared commitment to finding a solution that meets the interests of all stakeholders involved.</w:t>
      </w:r>
    </w:p>
    <w:p w:rsidR="00B674E0" w:rsidP="16B98837" w:rsidRDefault="00B674E0" w14:paraId="230B29D7" w14:textId="61FC793B">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76CE0C66" w14:textId="35AC4C4F">
      <w:pPr>
        <w:pStyle w:val="Normal"/>
        <w:rPr>
          <w:rFonts w:ascii="Arial" w:hAnsi="Arial" w:eastAsia="Arial" w:cs="Arial"/>
          <w:sz w:val="21"/>
          <w:szCs w:val="21"/>
        </w:rPr>
      </w:pPr>
      <w:r w:rsidRPr="16B98837" w:rsidR="00B674E0">
        <w:rPr>
          <w:rFonts w:ascii="Arial" w:hAnsi="Arial" w:eastAsia="Arial" w:cs="Arial"/>
          <w:sz w:val="21"/>
          <w:szCs w:val="21"/>
        </w:rPr>
        <w:t>This stage may involve analyzing financial projections, conducting impact assessments on different proposed solutions, and considering legal or regulatory constraints that may affect implementation (Lax and Sebenius, 1986).</w:t>
      </w:r>
    </w:p>
    <w:p w:rsidR="00B674E0" w:rsidP="16B98837" w:rsidRDefault="00B674E0" w14:paraId="3F30044A" w14:textId="0E1CB938">
      <w:pPr>
        <w:pStyle w:val="Normal"/>
        <w:rPr>
          <w:rFonts w:ascii="Arial" w:hAnsi="Arial" w:eastAsia="Arial" w:cs="Arial"/>
          <w:sz w:val="21"/>
          <w:szCs w:val="21"/>
        </w:rPr>
      </w:pPr>
      <w:r w:rsidRPr="16B98837" w:rsidR="00B674E0">
        <w:rPr>
          <w:rFonts w:ascii="Arial" w:hAnsi="Arial" w:eastAsia="Arial" w:cs="Arial"/>
          <w:sz w:val="21"/>
          <w:szCs w:val="21"/>
        </w:rPr>
        <w:t xml:space="preserve">Agreement and Implementation: Once a mutually acceptable agreement is reached, formalize the terms and conditions in a written document to ensure clarity, accountability, and mutual commitment. Establish mechanisms for </w:t>
      </w:r>
      <w:r w:rsidRPr="16B98837" w:rsidR="00B674E0">
        <w:rPr>
          <w:rFonts w:ascii="Arial" w:hAnsi="Arial" w:eastAsia="Arial" w:cs="Arial"/>
          <w:sz w:val="21"/>
          <w:szCs w:val="21"/>
        </w:rPr>
        <w:t>monitoring</w:t>
      </w:r>
      <w:r w:rsidRPr="16B98837" w:rsidR="00B674E0">
        <w:rPr>
          <w:rFonts w:ascii="Arial" w:hAnsi="Arial" w:eastAsia="Arial" w:cs="Arial"/>
          <w:sz w:val="21"/>
          <w:szCs w:val="21"/>
        </w:rPr>
        <w:t xml:space="preserve"> progress, addressing concerns, and evaluating the effectiveness of implemented solutions over time. Clear communication and follow-up are essential to </w:t>
      </w:r>
      <w:r w:rsidRPr="16B98837" w:rsidR="00B674E0">
        <w:rPr>
          <w:rFonts w:ascii="Arial" w:hAnsi="Arial" w:eastAsia="Arial" w:cs="Arial"/>
          <w:sz w:val="21"/>
          <w:szCs w:val="21"/>
        </w:rPr>
        <w:t>maintaining</w:t>
      </w:r>
      <w:r w:rsidRPr="16B98837" w:rsidR="00B674E0">
        <w:rPr>
          <w:rFonts w:ascii="Arial" w:hAnsi="Arial" w:eastAsia="Arial" w:cs="Arial"/>
          <w:sz w:val="21"/>
          <w:szCs w:val="21"/>
        </w:rPr>
        <w:t xml:space="preserve"> trust and ensuring that agreed-upon terms are upheld.</w:t>
      </w:r>
    </w:p>
    <w:p w:rsidR="00B674E0" w:rsidP="16B98837" w:rsidRDefault="00B674E0" w14:paraId="2CE1D29C" w14:textId="483FFEC9">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26E71A37" w14:textId="35267DF0">
      <w:pPr>
        <w:pStyle w:val="Normal"/>
        <w:rPr>
          <w:rFonts w:ascii="Arial" w:hAnsi="Arial" w:eastAsia="Arial" w:cs="Arial"/>
          <w:sz w:val="21"/>
          <w:szCs w:val="21"/>
        </w:rPr>
      </w:pPr>
      <w:r w:rsidRPr="16B98837" w:rsidR="00B674E0">
        <w:rPr>
          <w:rFonts w:ascii="Arial" w:hAnsi="Arial" w:eastAsia="Arial" w:cs="Arial"/>
          <w:sz w:val="21"/>
          <w:szCs w:val="21"/>
        </w:rPr>
        <w:t>Implementation may involve phased rollouts of agreed-upon changes, ongoing dialogue between management and union representatives, and periodic reviews to assess the impact of implemented solutions on both organizational performance and employee satisfaction (Beer et al., 1984).</w:t>
      </w:r>
    </w:p>
    <w:p w:rsidR="00B674E0" w:rsidP="16B98837" w:rsidRDefault="00B674E0" w14:paraId="1C9FD76D" w14:textId="7EF6C74F">
      <w:pPr>
        <w:pStyle w:val="Normal"/>
        <w:rPr>
          <w:rFonts w:ascii="Arial" w:hAnsi="Arial" w:eastAsia="Arial" w:cs="Arial"/>
          <w:sz w:val="21"/>
          <w:szCs w:val="21"/>
        </w:rPr>
      </w:pPr>
      <w:r w:rsidRPr="16B98837" w:rsidR="00B674E0">
        <w:rPr>
          <w:rFonts w:ascii="Arial" w:hAnsi="Arial" w:eastAsia="Arial" w:cs="Arial"/>
          <w:sz w:val="21"/>
          <w:szCs w:val="21"/>
        </w:rPr>
        <w:t>Case Study: Collaborative Conflict Resolution at Kaiser Permanente</w:t>
      </w:r>
    </w:p>
    <w:p w:rsidR="00B674E0" w:rsidP="16B98837" w:rsidRDefault="00B674E0" w14:paraId="76FE29AB" w14:textId="1C20319F">
      <w:pPr>
        <w:pStyle w:val="Normal"/>
        <w:rPr>
          <w:rFonts w:ascii="Arial" w:hAnsi="Arial" w:eastAsia="Arial" w:cs="Arial"/>
          <w:sz w:val="21"/>
          <w:szCs w:val="21"/>
        </w:rPr>
      </w:pPr>
      <w:r w:rsidRPr="16B98837" w:rsidR="00B674E0">
        <w:rPr>
          <w:rFonts w:ascii="Arial" w:hAnsi="Arial" w:eastAsia="Arial" w:cs="Arial"/>
          <w:sz w:val="21"/>
          <w:szCs w:val="21"/>
        </w:rPr>
        <w:t xml:space="preserve">Example: Kaiser Permanente, a leading healthcare provider, successfully </w:t>
      </w:r>
      <w:r w:rsidRPr="16B98837" w:rsidR="00B674E0">
        <w:rPr>
          <w:rFonts w:ascii="Arial" w:hAnsi="Arial" w:eastAsia="Arial" w:cs="Arial"/>
          <w:sz w:val="21"/>
          <w:szCs w:val="21"/>
        </w:rPr>
        <w:t>utilized</w:t>
      </w:r>
      <w:r w:rsidRPr="16B98837" w:rsidR="00B674E0">
        <w:rPr>
          <w:rFonts w:ascii="Arial" w:hAnsi="Arial" w:eastAsia="Arial" w:cs="Arial"/>
          <w:sz w:val="21"/>
          <w:szCs w:val="21"/>
        </w:rPr>
        <w:t xml:space="preserve"> the collaborative conflict resolution style during labor disputes with the Coalition of Kaiser Permanente Unions. Facing complex issues related to employee wages, benefits, and working conditions, both parties engaged in interest-based bargaining to explore solutions that aligned with their mutual interests.</w:t>
      </w:r>
    </w:p>
    <w:p w:rsidR="00B674E0" w:rsidP="16B98837" w:rsidRDefault="00B674E0" w14:paraId="14F03A90" w14:textId="3D927287">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6A864FF9" w:rsidP="16B98837" w:rsidRDefault="6A864FF9" w14:paraId="3BC2D3A4" w14:textId="13AA4CE8">
      <w:pPr>
        <w:pStyle w:val="Normal"/>
        <w:rPr>
          <w:rFonts w:ascii="Arial" w:hAnsi="Arial" w:eastAsia="Arial" w:cs="Arial"/>
          <w:sz w:val="21"/>
          <w:szCs w:val="21"/>
        </w:rPr>
      </w:pPr>
      <w:r w:rsidRPr="16B98837" w:rsidR="6A864FF9">
        <w:rPr>
          <w:rFonts w:ascii="Arial" w:hAnsi="Arial" w:eastAsia="Arial" w:cs="Arial"/>
          <w:sz w:val="21"/>
          <w:szCs w:val="21"/>
        </w:rPr>
        <w:t>Outcome: By focusing on open dialogue, mutual respect, and comprehensive problem-solving, Kaiser Permanente and the union reached agreements that addressed immediate concerns and strengthened their partnership.</w:t>
      </w:r>
      <w:r w:rsidRPr="16B98837" w:rsidR="00B674E0">
        <w:rPr>
          <w:rFonts w:ascii="Arial" w:hAnsi="Arial" w:eastAsia="Arial" w:cs="Arial"/>
          <w:sz w:val="21"/>
          <w:szCs w:val="21"/>
        </w:rPr>
        <w:t xml:space="preserve"> The collaborative efforts led to innovative solutions such as workforce development programs, improved patient care initiatives, and enhanced job satisfaction. As a result, Kaiser Permanente has experienced increased employee engagement, reduced turnover rates, and sustained organizational success.</w:t>
      </w:r>
    </w:p>
    <w:p w:rsidR="00B674E0" w:rsidP="16B98837" w:rsidRDefault="00B674E0" w14:paraId="23C7BBEE" w14:textId="429DB712">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63F9E312" w14:textId="2A46198C">
      <w:pPr>
        <w:pStyle w:val="Normal"/>
        <w:rPr>
          <w:rFonts w:ascii="Arial" w:hAnsi="Arial" w:eastAsia="Arial" w:cs="Arial"/>
          <w:sz w:val="21"/>
          <w:szCs w:val="21"/>
        </w:rPr>
      </w:pPr>
      <w:r w:rsidRPr="16B98837" w:rsidR="00B674E0">
        <w:rPr>
          <w:rFonts w:ascii="Arial" w:hAnsi="Arial" w:eastAsia="Arial" w:cs="Arial"/>
          <w:sz w:val="21"/>
          <w:szCs w:val="21"/>
        </w:rPr>
        <w:t xml:space="preserve">Understanding the dynamics of conflict and effectively applying various resolution styles are essential for organizations to manage disputes, foster constructive dialogue, and achieve </w:t>
      </w:r>
      <w:r w:rsidRPr="16B98837" w:rsidR="00B674E0">
        <w:rPr>
          <w:rFonts w:ascii="Arial" w:hAnsi="Arial" w:eastAsia="Arial" w:cs="Arial"/>
          <w:sz w:val="21"/>
          <w:szCs w:val="21"/>
        </w:rPr>
        <w:t>optimal</w:t>
      </w:r>
      <w:r w:rsidRPr="16B98837" w:rsidR="00B674E0">
        <w:rPr>
          <w:rFonts w:ascii="Arial" w:hAnsi="Arial" w:eastAsia="Arial" w:cs="Arial"/>
          <w:sz w:val="21"/>
          <w:szCs w:val="21"/>
        </w:rPr>
        <w:t xml:space="preserve"> outcomes. Conflict, arising from disagreements or competing interests, can have both positive and negative impacts on organizations. It stimulates creativity, encourages critical evaluation, and strengthens relationships when managed constructively. However, unresolved conflicts can lead to decreased productivity, morale issues, and potential escalation that undermines organizational cohesion.</w:t>
      </w:r>
    </w:p>
    <w:p w:rsidR="00B674E0" w:rsidP="16B98837" w:rsidRDefault="00B674E0" w14:paraId="61C8E777" w14:textId="7EE11852">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361A5128" w14:textId="6848BCDB">
      <w:pPr>
        <w:pStyle w:val="Normal"/>
        <w:rPr>
          <w:rFonts w:ascii="Arial" w:hAnsi="Arial" w:eastAsia="Arial" w:cs="Arial"/>
          <w:sz w:val="21"/>
          <w:szCs w:val="21"/>
        </w:rPr>
      </w:pPr>
      <w:r w:rsidRPr="16B98837" w:rsidR="00B674E0">
        <w:rPr>
          <w:rFonts w:ascii="Arial" w:hAnsi="Arial" w:eastAsia="Arial" w:cs="Arial"/>
          <w:sz w:val="21"/>
          <w:szCs w:val="21"/>
        </w:rPr>
        <w:t xml:space="preserve">Promoting a culture that values open communication, collaboration, and conflict resolution skills enables organizations to mitigate negative impacts while </w:t>
      </w:r>
      <w:r w:rsidRPr="16B98837" w:rsidR="00B674E0">
        <w:rPr>
          <w:rFonts w:ascii="Arial" w:hAnsi="Arial" w:eastAsia="Arial" w:cs="Arial"/>
          <w:sz w:val="21"/>
          <w:szCs w:val="21"/>
        </w:rPr>
        <w:t>leveraging</w:t>
      </w:r>
      <w:r w:rsidRPr="16B98837" w:rsidR="00B674E0">
        <w:rPr>
          <w:rFonts w:ascii="Arial" w:hAnsi="Arial" w:eastAsia="Arial" w:cs="Arial"/>
          <w:sz w:val="21"/>
          <w:szCs w:val="21"/>
        </w:rPr>
        <w:t xml:space="preserve"> conflict's potential for innovation and improved decision-making. Each conflict resolution style—competing, collaborating, compromising, accommodating, and avoiding—offers distinct advantages depending on the nature of the conflict and desired outcomes. By fostering these skills among leaders and teams, organizations enhance their ability to navigate conflicts proactively and </w:t>
      </w:r>
      <w:r w:rsidRPr="16B98837" w:rsidR="00B674E0">
        <w:rPr>
          <w:rFonts w:ascii="Arial" w:hAnsi="Arial" w:eastAsia="Arial" w:cs="Arial"/>
          <w:sz w:val="21"/>
          <w:szCs w:val="21"/>
        </w:rPr>
        <w:t>maintain</w:t>
      </w:r>
      <w:r w:rsidRPr="16B98837" w:rsidR="00B674E0">
        <w:rPr>
          <w:rFonts w:ascii="Arial" w:hAnsi="Arial" w:eastAsia="Arial" w:cs="Arial"/>
          <w:sz w:val="21"/>
          <w:szCs w:val="21"/>
        </w:rPr>
        <w:t xml:space="preserve"> a collaborative work environment.</w:t>
      </w:r>
    </w:p>
    <w:p w:rsidR="00B674E0" w:rsidP="16B98837" w:rsidRDefault="00B674E0" w14:paraId="72A5B781" w14:textId="0E62BF66">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40E2B44E" w14:textId="0A32417F">
      <w:pPr>
        <w:pStyle w:val="Normal"/>
        <w:rPr>
          <w:rFonts w:ascii="Arial" w:hAnsi="Arial" w:eastAsia="Arial" w:cs="Arial"/>
          <w:sz w:val="21"/>
          <w:szCs w:val="21"/>
        </w:rPr>
      </w:pPr>
      <w:r w:rsidRPr="16B98837" w:rsidR="00B674E0">
        <w:rPr>
          <w:rFonts w:ascii="Arial" w:hAnsi="Arial" w:eastAsia="Arial" w:cs="Arial"/>
          <w:sz w:val="21"/>
          <w:szCs w:val="21"/>
        </w:rPr>
        <w:t xml:space="preserve">In the context of the Post Office strike over pay, employing a collaborative approach was recommended due to the complexity of financial concerns and the importance of long-term relationships between management and union representatives. Collaborative efforts </w:t>
      </w:r>
      <w:r w:rsidRPr="16B98837" w:rsidR="00B674E0">
        <w:rPr>
          <w:rFonts w:ascii="Arial" w:hAnsi="Arial" w:eastAsia="Arial" w:cs="Arial"/>
          <w:sz w:val="21"/>
          <w:szCs w:val="21"/>
        </w:rPr>
        <w:t>facilitated</w:t>
      </w:r>
      <w:r w:rsidRPr="16B98837" w:rsidR="00B674E0">
        <w:rPr>
          <w:rFonts w:ascii="Arial" w:hAnsi="Arial" w:eastAsia="Arial" w:cs="Arial"/>
          <w:sz w:val="21"/>
          <w:szCs w:val="21"/>
        </w:rPr>
        <w:t xml:space="preserve"> open dialogue, creative problem-solving, and the exploration of holistic solutions that address both economic realities and employee expectations. This approach not only resolved immediate grievances but also strengthened organizational resilience and readiness to address future challenges collaboratively.</w:t>
      </w:r>
    </w:p>
    <w:p w:rsidR="00B674E0" w:rsidP="16B98837" w:rsidRDefault="00B674E0" w14:paraId="164F5ABF" w14:textId="66AD3230">
      <w:pPr>
        <w:pStyle w:val="Normal"/>
        <w:rPr>
          <w:rFonts w:ascii="Arial" w:hAnsi="Arial" w:eastAsia="Arial" w:cs="Arial"/>
          <w:sz w:val="21"/>
          <w:szCs w:val="21"/>
        </w:rPr>
      </w:pPr>
      <w:r w:rsidRPr="16B98837" w:rsidR="00B674E0">
        <w:rPr>
          <w:rFonts w:ascii="Arial" w:hAnsi="Arial" w:eastAsia="Arial" w:cs="Arial"/>
          <w:sz w:val="21"/>
          <w:szCs w:val="21"/>
        </w:rPr>
        <w:t xml:space="preserve"> </w:t>
      </w:r>
    </w:p>
    <w:p w:rsidR="00B674E0" w:rsidP="16B98837" w:rsidRDefault="00B674E0" w14:paraId="7883AA16" w14:textId="1C7CA94D">
      <w:pPr>
        <w:pStyle w:val="Normal"/>
        <w:rPr>
          <w:rFonts w:ascii="Arial" w:hAnsi="Arial" w:eastAsia="Arial" w:cs="Arial"/>
          <w:sz w:val="21"/>
          <w:szCs w:val="21"/>
        </w:rPr>
      </w:pPr>
      <w:r w:rsidRPr="16B98837" w:rsidR="00B674E0">
        <w:rPr>
          <w:rFonts w:ascii="Arial" w:hAnsi="Arial" w:eastAsia="Arial" w:cs="Arial"/>
          <w:sz w:val="21"/>
          <w:szCs w:val="21"/>
        </w:rPr>
        <w:t xml:space="preserve">An informed approach to conflict resolution supports organizational resilience, enhances employee satisfaction, and fosters overall success by turning conflicts into opportunities for growth, innovation, and strengthened </w:t>
      </w:r>
      <w:r w:rsidRPr="16B98837" w:rsidR="00B674E0">
        <w:rPr>
          <w:rFonts w:ascii="Arial" w:hAnsi="Arial" w:eastAsia="Arial" w:cs="Arial"/>
          <w:sz w:val="21"/>
          <w:szCs w:val="21"/>
        </w:rPr>
        <w:t>relationships.</w:t>
      </w:r>
    </w:p>
    <w:p w:rsidR="7EEEA723" w:rsidP="16B98837" w:rsidRDefault="7EEEA723" w14:paraId="391A5A92" w14:textId="697DA8A6">
      <w:pPr>
        <w:pStyle w:val="Normal"/>
        <w:rPr>
          <w:rFonts w:ascii="Arial" w:hAnsi="Arial" w:eastAsia="Arial" w:cs="Arial"/>
          <w:sz w:val="21"/>
          <w:szCs w:val="21"/>
        </w:rPr>
      </w:pPr>
      <w:r w:rsidRPr="16B98837" w:rsidR="6E6BA466">
        <w:rPr>
          <w:rFonts w:ascii="Arial" w:hAnsi="Arial" w:eastAsia="Arial" w:cs="Arial"/>
          <w:sz w:val="21"/>
          <w:szCs w:val="21"/>
        </w:rPr>
        <w:t xml:space="preserve"> </w:t>
      </w:r>
    </w:p>
    <w:p w:rsidR="6AF255F6" w:rsidP="16B98837" w:rsidRDefault="6AF255F6" w14:paraId="6BD5B30A" w14:textId="09B1E6D2">
      <w:pPr>
        <w:pStyle w:val="Heading1"/>
        <w:rPr>
          <w:rFonts w:ascii="Arial" w:hAnsi="Arial" w:eastAsia="Arial" w:cs="Arial"/>
          <w:b w:val="1"/>
          <w:bCs w:val="1"/>
          <w:color w:val="auto"/>
          <w:sz w:val="28"/>
          <w:szCs w:val="28"/>
        </w:rPr>
      </w:pPr>
      <w:bookmarkStart w:name="_Toc1849631101" w:id="165046708"/>
      <w:r w:rsidRPr="16B98837" w:rsidR="6AF255F6">
        <w:rPr>
          <w:rFonts w:ascii="Arial" w:hAnsi="Arial" w:eastAsia="Arial" w:cs="Arial"/>
          <w:b w:val="1"/>
          <w:bCs w:val="1"/>
          <w:color w:val="auto"/>
          <w:sz w:val="28"/>
          <w:szCs w:val="28"/>
        </w:rPr>
        <w:t>My experience with the Module:</w:t>
      </w:r>
      <w:bookmarkEnd w:id="165046708"/>
    </w:p>
    <w:p w:rsidR="7EEEA723" w:rsidP="16B98837" w:rsidRDefault="7EEEA723" w14:paraId="5270EF53" w14:textId="45BC532A">
      <w:pPr>
        <w:pStyle w:val="Normal"/>
        <w:rPr>
          <w:rFonts w:ascii="Arial" w:hAnsi="Arial" w:eastAsia="Arial" w:cs="Arial"/>
          <w:sz w:val="21"/>
          <w:szCs w:val="21"/>
        </w:rPr>
      </w:pPr>
      <w:r w:rsidRPr="16B98837" w:rsidR="4996659C">
        <w:rPr>
          <w:rFonts w:ascii="Arial" w:hAnsi="Arial" w:eastAsia="Arial" w:cs="Arial"/>
          <w:sz w:val="21"/>
          <w:szCs w:val="21"/>
        </w:rPr>
        <w:t xml:space="preserve">The module on Leading and Implementing Workplace Change, taught by Dennis Pepple, has significantly enhanced my understanding of conflict resolution and stakeholder theory. This enhanced understanding has changed my thinking about decision-making, enabling me to approach conflicts and stakeholder interests strategically and inclusively. These skills will positively </w:t>
      </w:r>
      <w:r w:rsidRPr="16B98837" w:rsidR="4996659C">
        <w:rPr>
          <w:rFonts w:ascii="Arial" w:hAnsi="Arial" w:eastAsia="Arial" w:cs="Arial"/>
          <w:sz w:val="21"/>
          <w:szCs w:val="21"/>
        </w:rPr>
        <w:t>impact</w:t>
      </w:r>
      <w:r w:rsidRPr="16B98837" w:rsidR="4996659C">
        <w:rPr>
          <w:rFonts w:ascii="Arial" w:hAnsi="Arial" w:eastAsia="Arial" w:cs="Arial"/>
          <w:sz w:val="21"/>
          <w:szCs w:val="21"/>
        </w:rPr>
        <w:t xml:space="preserve"> my future career by preparing me to navigate complex organizational dynamics, foster collaborative relationships, and lead successful change initiatives.</w:t>
      </w:r>
    </w:p>
    <w:p w:rsidR="7EEEA723" w:rsidP="16B98837" w:rsidRDefault="7EEEA723" w14:paraId="3588D962" w14:textId="7C7C2780">
      <w:pPr>
        <w:pStyle w:val="Heading2"/>
        <w:rPr>
          <w:rFonts w:ascii="Arial" w:hAnsi="Arial" w:eastAsia="Arial" w:cs="Arial"/>
          <w:b w:val="1"/>
          <w:bCs w:val="1"/>
          <w:color w:val="auto"/>
          <w:sz w:val="24"/>
          <w:szCs w:val="24"/>
        </w:rPr>
      </w:pPr>
      <w:bookmarkStart w:name="_Toc1378436203" w:id="1857413994"/>
      <w:r w:rsidRPr="16B98837" w:rsidR="4996659C">
        <w:rPr>
          <w:rFonts w:ascii="Arial" w:hAnsi="Arial" w:eastAsia="Arial" w:cs="Arial"/>
          <w:b w:val="1"/>
          <w:bCs w:val="1"/>
          <w:color w:val="auto"/>
          <w:sz w:val="24"/>
          <w:szCs w:val="24"/>
        </w:rPr>
        <w:t xml:space="preserve">The topics I have enjoyed learning </w:t>
      </w:r>
      <w:r w:rsidRPr="16B98837" w:rsidR="2C6E02FA">
        <w:rPr>
          <w:rFonts w:ascii="Arial" w:hAnsi="Arial" w:eastAsia="Arial" w:cs="Arial"/>
          <w:b w:val="1"/>
          <w:bCs w:val="1"/>
          <w:color w:val="auto"/>
          <w:sz w:val="24"/>
          <w:szCs w:val="24"/>
        </w:rPr>
        <w:t xml:space="preserve">this module </w:t>
      </w:r>
      <w:r w:rsidRPr="16B98837" w:rsidR="4996659C">
        <w:rPr>
          <w:rFonts w:ascii="Arial" w:hAnsi="Arial" w:eastAsia="Arial" w:cs="Arial"/>
          <w:b w:val="1"/>
          <w:bCs w:val="1"/>
          <w:color w:val="auto"/>
          <w:sz w:val="24"/>
          <w:szCs w:val="24"/>
        </w:rPr>
        <w:t>include:</w:t>
      </w:r>
      <w:bookmarkEnd w:id="1857413994"/>
    </w:p>
    <w:p w:rsidR="7EEEA723" w:rsidP="16B98837" w:rsidRDefault="7EEEA723" w14:paraId="1C7AD849" w14:textId="022FBE9B">
      <w:pPr>
        <w:pStyle w:val="Normal"/>
        <w:rPr>
          <w:rFonts w:ascii="Arial" w:hAnsi="Arial" w:eastAsia="Arial" w:cs="Arial"/>
          <w:b w:val="1"/>
          <w:bCs w:val="1"/>
          <w:color w:val="auto"/>
          <w:sz w:val="24"/>
          <w:szCs w:val="24"/>
        </w:rPr>
      </w:pPr>
      <w:r w:rsidR="4996659C">
        <w:rPr/>
        <w:t>Enhanced Understanding of Conflict Resolution</w:t>
      </w:r>
    </w:p>
    <w:p w:rsidR="7EEEA723" w:rsidP="16B98837" w:rsidRDefault="7EEEA723" w14:paraId="5F44B28A" w14:textId="0F86609F">
      <w:pPr>
        <w:pStyle w:val="Normal"/>
        <w:rPr>
          <w:rFonts w:ascii="Arial" w:hAnsi="Arial" w:eastAsia="Arial" w:cs="Arial"/>
          <w:sz w:val="21"/>
          <w:szCs w:val="21"/>
        </w:rPr>
      </w:pPr>
      <w:r w:rsidRPr="16B98837" w:rsidR="4996659C">
        <w:rPr>
          <w:rFonts w:ascii="Arial" w:hAnsi="Arial" w:eastAsia="Arial" w:cs="Arial"/>
          <w:sz w:val="21"/>
          <w:szCs w:val="21"/>
        </w:rPr>
        <w:t xml:space="preserve">Comprehensive Approaches to Conflict: The module has provided me with a detailed framework for understanding and managing conflicts within an organization. I have learned about various conflict resolution styles, such as competing, collaborating, compromising, accommodating, and avoiding. This knowledge enables me to assess situations and choose the most </w:t>
      </w:r>
      <w:r w:rsidRPr="16B98837" w:rsidR="4996659C">
        <w:rPr>
          <w:rFonts w:ascii="Arial" w:hAnsi="Arial" w:eastAsia="Arial" w:cs="Arial"/>
          <w:sz w:val="21"/>
          <w:szCs w:val="21"/>
        </w:rPr>
        <w:t>appropriate style</w:t>
      </w:r>
      <w:r w:rsidRPr="16B98837" w:rsidR="4996659C">
        <w:rPr>
          <w:rFonts w:ascii="Arial" w:hAnsi="Arial" w:eastAsia="Arial" w:cs="Arial"/>
          <w:sz w:val="21"/>
          <w:szCs w:val="21"/>
        </w:rPr>
        <w:t xml:space="preserve"> to address and resolve conflicts effectively. For instance, recognizing when to use a collaborative approach to ensure all stakeholders' interests are considered and integrated into a solution is a valuable skill I have gained.</w:t>
      </w:r>
      <w:r w:rsidRPr="16B98837" w:rsidR="4996659C">
        <w:rPr>
          <w:rFonts w:ascii="Arial" w:hAnsi="Arial" w:eastAsia="Arial" w:cs="Arial"/>
          <w:sz w:val="21"/>
          <w:szCs w:val="21"/>
        </w:rPr>
        <w:t xml:space="preserve"> </w:t>
      </w:r>
    </w:p>
    <w:p w:rsidR="7EEEA723" w:rsidP="16B98837" w:rsidRDefault="7EEEA723" w14:paraId="0908970E" w14:textId="48496F01">
      <w:pPr>
        <w:pStyle w:val="Normal"/>
        <w:rPr>
          <w:rFonts w:ascii="Arial" w:hAnsi="Arial" w:eastAsia="Arial" w:cs="Arial"/>
          <w:sz w:val="21"/>
          <w:szCs w:val="21"/>
        </w:rPr>
      </w:pPr>
      <w:r w:rsidRPr="16B98837" w:rsidR="4996659C">
        <w:rPr>
          <w:rFonts w:ascii="Arial" w:hAnsi="Arial" w:eastAsia="Arial" w:cs="Arial"/>
          <w:sz w:val="21"/>
          <w:szCs w:val="21"/>
        </w:rPr>
        <w:t>Positive and Negative Aspects of Conflict: The module has highlighted that conflict is not inherently negative; it can stimulate creativity, encourage critical evaluation, and strengthen relationships if managed constructively. This perspective shift allows me to view conflicts as opportunities for growth and improvement rather than threats. Understanding the dual nature of conflict prepares me to harness its positive aspects while mitigating its negative impacts on productivity and morale.</w:t>
      </w:r>
    </w:p>
    <w:p w:rsidR="7EEEA723" w:rsidP="16B98837" w:rsidRDefault="7EEEA723" w14:paraId="1B37A33F" w14:textId="299C0D38">
      <w:pPr>
        <w:pStyle w:val="Normal"/>
        <w:rPr>
          <w:rFonts w:ascii="Arial" w:hAnsi="Arial" w:eastAsia="Arial" w:cs="Arial"/>
          <w:sz w:val="21"/>
          <w:szCs w:val="21"/>
        </w:rPr>
      </w:pPr>
      <w:r w:rsidRPr="16B98837" w:rsidR="4996659C">
        <w:rPr>
          <w:rFonts w:ascii="Arial" w:hAnsi="Arial" w:eastAsia="Arial" w:cs="Arial"/>
          <w:sz w:val="21"/>
          <w:szCs w:val="21"/>
        </w:rPr>
        <w:t xml:space="preserve">Strategic Application in Real-world Scenarios: Through case studies and practical examples, such as the Post Office strike over pay, I have learned to apply theoretical knowledge to real-world situations. This application has sharpened my ability to analyze conflicts, understand underlying interests, and </w:t>
      </w:r>
      <w:r w:rsidRPr="16B98837" w:rsidR="4996659C">
        <w:rPr>
          <w:rFonts w:ascii="Arial" w:hAnsi="Arial" w:eastAsia="Arial" w:cs="Arial"/>
          <w:sz w:val="21"/>
          <w:szCs w:val="21"/>
        </w:rPr>
        <w:t>facilitate</w:t>
      </w:r>
      <w:r w:rsidRPr="16B98837" w:rsidR="4996659C">
        <w:rPr>
          <w:rFonts w:ascii="Arial" w:hAnsi="Arial" w:eastAsia="Arial" w:cs="Arial"/>
          <w:sz w:val="21"/>
          <w:szCs w:val="21"/>
        </w:rPr>
        <w:t xml:space="preserve"> collaborative negotiations that lead to sustainable agreements. This strategic approach to conflict resolution ensures that I can contribute to organizational success by fostering a culture of open communication and mutual respect.</w:t>
      </w:r>
    </w:p>
    <w:p w:rsidR="7EEEA723" w:rsidP="16B98837" w:rsidRDefault="7EEEA723" w14:paraId="77BB59D8" w14:textId="3DD4587E">
      <w:pPr>
        <w:pStyle w:val="Normal"/>
        <w:rPr>
          <w:rFonts w:ascii="Arial" w:hAnsi="Arial" w:eastAsia="Arial" w:cs="Arial"/>
          <w:sz w:val="21"/>
          <w:szCs w:val="21"/>
        </w:rPr>
      </w:pPr>
      <w:r w:rsidRPr="16B98837" w:rsidR="4996659C">
        <w:rPr>
          <w:rFonts w:ascii="Arial" w:hAnsi="Arial" w:eastAsia="Arial" w:cs="Arial"/>
          <w:sz w:val="21"/>
          <w:szCs w:val="21"/>
        </w:rPr>
        <w:t xml:space="preserve"> </w:t>
      </w:r>
    </w:p>
    <w:p w:rsidR="7EEEA723" w:rsidP="16B98837" w:rsidRDefault="7EEEA723" w14:paraId="26CCC231" w14:textId="587CC788">
      <w:pPr>
        <w:pStyle w:val="Heading2"/>
        <w:rPr>
          <w:rFonts w:ascii="Arial" w:hAnsi="Arial" w:eastAsia="Arial" w:cs="Arial"/>
          <w:b w:val="1"/>
          <w:bCs w:val="1"/>
          <w:color w:val="auto"/>
          <w:sz w:val="24"/>
          <w:szCs w:val="24"/>
        </w:rPr>
      </w:pPr>
      <w:bookmarkStart w:name="_Toc965078026" w:id="907064002"/>
      <w:r w:rsidRPr="16B98837" w:rsidR="4996659C">
        <w:rPr>
          <w:rFonts w:ascii="Arial" w:hAnsi="Arial" w:eastAsia="Arial" w:cs="Arial"/>
          <w:b w:val="1"/>
          <w:bCs w:val="1"/>
          <w:color w:val="auto"/>
          <w:sz w:val="24"/>
          <w:szCs w:val="24"/>
        </w:rPr>
        <w:t>Deepened Understanding of Stakeholder Theory:</w:t>
      </w:r>
      <w:bookmarkEnd w:id="907064002"/>
    </w:p>
    <w:p w:rsidR="7EEEA723" w:rsidP="16B98837" w:rsidRDefault="7EEEA723" w14:paraId="14CFD944" w14:textId="2A648BAE">
      <w:pPr>
        <w:pStyle w:val="Normal"/>
        <w:rPr>
          <w:rFonts w:ascii="Arial" w:hAnsi="Arial" w:eastAsia="Arial" w:cs="Arial"/>
          <w:sz w:val="21"/>
          <w:szCs w:val="21"/>
        </w:rPr>
      </w:pPr>
      <w:r w:rsidRPr="16B98837" w:rsidR="4996659C">
        <w:rPr>
          <w:rFonts w:ascii="Arial" w:hAnsi="Arial" w:eastAsia="Arial" w:cs="Arial"/>
          <w:sz w:val="21"/>
          <w:szCs w:val="21"/>
        </w:rPr>
        <w:t xml:space="preserve">Identifying and Balancing Stakeholder Interests: The module has taught me the importance of </w:t>
      </w:r>
      <w:r w:rsidRPr="16B98837" w:rsidR="4996659C">
        <w:rPr>
          <w:rFonts w:ascii="Arial" w:hAnsi="Arial" w:eastAsia="Arial" w:cs="Arial"/>
          <w:sz w:val="21"/>
          <w:szCs w:val="21"/>
        </w:rPr>
        <w:t>identifying</w:t>
      </w:r>
      <w:r w:rsidRPr="16B98837" w:rsidR="4996659C">
        <w:rPr>
          <w:rFonts w:ascii="Arial" w:hAnsi="Arial" w:eastAsia="Arial" w:cs="Arial"/>
          <w:sz w:val="21"/>
          <w:szCs w:val="21"/>
        </w:rPr>
        <w:t xml:space="preserve"> and understanding the diverse interests of stakeholders in any organizational change. This understanding is critical for ensuring that decisions are inclusive and consider the perspectives of all affected parties. By balancing stakeholder interests, I can help create solutions that are fair, </w:t>
      </w:r>
      <w:r w:rsidRPr="16B98837" w:rsidR="4996659C">
        <w:rPr>
          <w:rFonts w:ascii="Arial" w:hAnsi="Arial" w:eastAsia="Arial" w:cs="Arial"/>
          <w:sz w:val="21"/>
          <w:szCs w:val="21"/>
        </w:rPr>
        <w:t>equitable</w:t>
      </w:r>
      <w:r w:rsidRPr="16B98837" w:rsidR="4996659C">
        <w:rPr>
          <w:rFonts w:ascii="Arial" w:hAnsi="Arial" w:eastAsia="Arial" w:cs="Arial"/>
          <w:sz w:val="21"/>
          <w:szCs w:val="21"/>
        </w:rPr>
        <w:t>, and more likely to gain broad support, leading to smoother implementation and greater overall success.</w:t>
      </w:r>
    </w:p>
    <w:p w:rsidR="7EEEA723" w:rsidP="16B98837" w:rsidRDefault="7EEEA723" w14:paraId="6E35F76D" w14:textId="469CE2D9">
      <w:pPr>
        <w:pStyle w:val="Normal"/>
        <w:rPr>
          <w:rFonts w:ascii="Arial" w:hAnsi="Arial" w:eastAsia="Arial" w:cs="Arial"/>
          <w:sz w:val="21"/>
          <w:szCs w:val="21"/>
        </w:rPr>
      </w:pPr>
      <w:r w:rsidRPr="16B98837" w:rsidR="4996659C">
        <w:rPr>
          <w:rFonts w:ascii="Arial" w:hAnsi="Arial" w:eastAsia="Arial" w:cs="Arial"/>
          <w:sz w:val="21"/>
          <w:szCs w:val="21"/>
        </w:rPr>
        <w:t xml:space="preserve"> </w:t>
      </w:r>
    </w:p>
    <w:p w:rsidR="7EEEA723" w:rsidP="16B98837" w:rsidRDefault="7EEEA723" w14:paraId="3E445403" w14:textId="5A5B2286">
      <w:pPr>
        <w:pStyle w:val="Normal"/>
        <w:rPr>
          <w:rFonts w:ascii="Arial" w:hAnsi="Arial" w:eastAsia="Arial" w:cs="Arial"/>
          <w:sz w:val="21"/>
          <w:szCs w:val="21"/>
        </w:rPr>
      </w:pPr>
      <w:r w:rsidRPr="16B98837" w:rsidR="4996659C">
        <w:rPr>
          <w:rFonts w:ascii="Arial" w:hAnsi="Arial" w:eastAsia="Arial" w:cs="Arial"/>
          <w:sz w:val="21"/>
          <w:szCs w:val="21"/>
        </w:rPr>
        <w:t xml:space="preserve">Long-term Relationship Building: The emphasis on stakeholder theory has reinforced the importance of building and </w:t>
      </w:r>
      <w:r w:rsidRPr="16B98837" w:rsidR="4996659C">
        <w:rPr>
          <w:rFonts w:ascii="Arial" w:hAnsi="Arial" w:eastAsia="Arial" w:cs="Arial"/>
          <w:sz w:val="21"/>
          <w:szCs w:val="21"/>
        </w:rPr>
        <w:t>maintaining</w:t>
      </w:r>
      <w:r w:rsidRPr="16B98837" w:rsidR="4996659C">
        <w:rPr>
          <w:rFonts w:ascii="Arial" w:hAnsi="Arial" w:eastAsia="Arial" w:cs="Arial"/>
          <w:sz w:val="21"/>
          <w:szCs w:val="21"/>
        </w:rPr>
        <w:t xml:space="preserve"> long-term relationships with stakeholders. Trust and collaboration are essential for effective change management and conflict resolution. By prioritizing relationship-building, I can foster a supportive work environment where stakeholders feel valued and heard, contributing to higher levels of engagement and commitment to organizational goals.</w:t>
      </w:r>
    </w:p>
    <w:p w:rsidR="7EEEA723" w:rsidP="16B98837" w:rsidRDefault="7EEEA723" w14:paraId="2C385DAE" w14:textId="2EF23D28">
      <w:pPr>
        <w:pStyle w:val="Normal"/>
        <w:rPr>
          <w:rFonts w:ascii="Arial" w:hAnsi="Arial" w:eastAsia="Arial" w:cs="Arial"/>
          <w:sz w:val="21"/>
          <w:szCs w:val="21"/>
        </w:rPr>
      </w:pPr>
      <w:r w:rsidRPr="16B98837" w:rsidR="4996659C">
        <w:rPr>
          <w:rFonts w:ascii="Arial" w:hAnsi="Arial" w:eastAsia="Arial" w:cs="Arial"/>
          <w:sz w:val="21"/>
          <w:szCs w:val="21"/>
        </w:rPr>
        <w:t xml:space="preserve"> </w:t>
      </w:r>
    </w:p>
    <w:p w:rsidR="7EEEA723" w:rsidP="16B98837" w:rsidRDefault="7EEEA723" w14:paraId="00E9D615" w14:textId="74AB884F">
      <w:pPr>
        <w:pStyle w:val="Heading2"/>
        <w:rPr>
          <w:rFonts w:ascii="Arial" w:hAnsi="Arial" w:eastAsia="Arial" w:cs="Arial"/>
          <w:sz w:val="21"/>
          <w:szCs w:val="21"/>
        </w:rPr>
      </w:pPr>
      <w:bookmarkStart w:name="_Toc2052632555" w:id="962562794"/>
      <w:r w:rsidRPr="16B98837" w:rsidR="4996659C">
        <w:rPr>
          <w:rFonts w:ascii="Arial" w:hAnsi="Arial" w:eastAsia="Arial" w:cs="Arial"/>
          <w:b w:val="1"/>
          <w:bCs w:val="1"/>
          <w:color w:val="auto"/>
          <w:sz w:val="24"/>
          <w:szCs w:val="24"/>
        </w:rPr>
        <w:t>Impact on My Decision-making and Future Career:</w:t>
      </w:r>
      <w:bookmarkEnd w:id="962562794"/>
      <w:r w:rsidRPr="16B98837" w:rsidR="4996659C">
        <w:rPr>
          <w:rFonts w:ascii="Arial" w:hAnsi="Arial" w:eastAsia="Arial" w:cs="Arial"/>
          <w:sz w:val="21"/>
          <w:szCs w:val="21"/>
        </w:rPr>
        <w:t xml:space="preserve"> </w:t>
      </w:r>
    </w:p>
    <w:p w:rsidR="7EEEA723" w:rsidP="16B98837" w:rsidRDefault="7EEEA723" w14:paraId="253034BD" w14:textId="2EA28F9A">
      <w:pPr>
        <w:pStyle w:val="Normal"/>
        <w:rPr>
          <w:rFonts w:ascii="Arial" w:hAnsi="Arial" w:eastAsia="Arial" w:cs="Arial"/>
          <w:sz w:val="21"/>
          <w:szCs w:val="21"/>
        </w:rPr>
      </w:pPr>
      <w:r w:rsidRPr="16B98837" w:rsidR="4996659C">
        <w:rPr>
          <w:rFonts w:ascii="Arial" w:hAnsi="Arial" w:eastAsia="Arial" w:cs="Arial"/>
          <w:sz w:val="21"/>
          <w:szCs w:val="21"/>
        </w:rPr>
        <w:t>Informed and Inclusive Decision-making: The knowledge gained from this module has fundamentally changed my approach to decision-making. I now prioritize gathering input from various stakeholders, understanding their concerns, and working collaboratively to find solutions. This inclusive approach ensures that decisions are well-rounded, considerate of all perspectives, and more likely to be effective and sustainable.</w:t>
      </w:r>
    </w:p>
    <w:p w:rsidR="7EEEA723" w:rsidP="16B98837" w:rsidRDefault="7EEEA723" w14:paraId="3744F55D" w14:textId="4A65BEC0">
      <w:pPr>
        <w:pStyle w:val="Normal"/>
        <w:rPr>
          <w:rFonts w:ascii="Arial" w:hAnsi="Arial" w:eastAsia="Arial" w:cs="Arial"/>
          <w:sz w:val="21"/>
          <w:szCs w:val="21"/>
        </w:rPr>
      </w:pPr>
      <w:r w:rsidRPr="16B98837" w:rsidR="4996659C">
        <w:rPr>
          <w:rFonts w:ascii="Arial" w:hAnsi="Arial" w:eastAsia="Arial" w:cs="Arial"/>
          <w:sz w:val="21"/>
          <w:szCs w:val="21"/>
        </w:rPr>
        <w:t xml:space="preserve"> </w:t>
      </w:r>
    </w:p>
    <w:p w:rsidR="7EEEA723" w:rsidP="16B98837" w:rsidRDefault="7EEEA723" w14:paraId="14441FA9" w14:textId="42A944C4">
      <w:pPr>
        <w:pStyle w:val="Normal"/>
        <w:rPr>
          <w:rFonts w:ascii="Arial" w:hAnsi="Arial" w:eastAsia="Arial" w:cs="Arial"/>
          <w:sz w:val="21"/>
          <w:szCs w:val="21"/>
        </w:rPr>
      </w:pPr>
      <w:r w:rsidRPr="16B98837" w:rsidR="4996659C">
        <w:rPr>
          <w:rFonts w:ascii="Arial" w:hAnsi="Arial" w:eastAsia="Arial" w:cs="Arial"/>
          <w:sz w:val="21"/>
          <w:szCs w:val="21"/>
        </w:rPr>
        <w:t>Proactive Conflict Management: Equipped with conflict resolution skills, I am prepared to proactively address and manage conflicts before they escalate. This ability to navigate interpersonal and organizational conflicts effectively will contribute to a harmonious and productive work environment. Moreover, by viewing conflicts as opportunities for improvement, I can drive innovation and continuous learning within the organization.</w:t>
      </w:r>
    </w:p>
    <w:p w:rsidR="7EEEA723" w:rsidP="16B98837" w:rsidRDefault="7EEEA723" w14:paraId="559EF5F5" w14:textId="705C82D3">
      <w:pPr>
        <w:pStyle w:val="Normal"/>
        <w:rPr>
          <w:rFonts w:ascii="Arial" w:hAnsi="Arial" w:eastAsia="Arial" w:cs="Arial"/>
          <w:sz w:val="21"/>
          <w:szCs w:val="21"/>
        </w:rPr>
      </w:pPr>
      <w:r w:rsidRPr="16B98837" w:rsidR="4996659C">
        <w:rPr>
          <w:rFonts w:ascii="Arial" w:hAnsi="Arial" w:eastAsia="Arial" w:cs="Arial"/>
          <w:sz w:val="21"/>
          <w:szCs w:val="21"/>
        </w:rPr>
        <w:t xml:space="preserve"> </w:t>
      </w:r>
    </w:p>
    <w:p w:rsidR="7EEEA723" w:rsidP="16B98837" w:rsidRDefault="7EEEA723" w14:paraId="0D7F0DD6" w14:textId="3A4A57DE">
      <w:pPr>
        <w:pStyle w:val="Normal"/>
        <w:rPr>
          <w:rFonts w:ascii="Arial" w:hAnsi="Arial" w:eastAsia="Arial" w:cs="Arial"/>
          <w:sz w:val="21"/>
          <w:szCs w:val="21"/>
        </w:rPr>
      </w:pPr>
      <w:r w:rsidRPr="16B98837" w:rsidR="4996659C">
        <w:rPr>
          <w:rFonts w:ascii="Arial" w:hAnsi="Arial" w:eastAsia="Arial" w:cs="Arial"/>
          <w:sz w:val="21"/>
          <w:szCs w:val="21"/>
        </w:rPr>
        <w:t xml:space="preserve">Career Advancement and Leadership: The module has prepared me for leadership roles by providing me with the tools to lead change initiatives and manage conflicts constructively. As a future leader, my ability to implement change, balance stakeholder interests, and resolve conflicts will be invaluable in driving organizational success. This preparation sets </w:t>
      </w:r>
      <w:r w:rsidRPr="16B98837" w:rsidR="69FE3F83">
        <w:rPr>
          <w:rFonts w:ascii="Arial" w:hAnsi="Arial" w:eastAsia="Arial" w:cs="Arial"/>
          <w:sz w:val="21"/>
          <w:szCs w:val="21"/>
        </w:rPr>
        <w:t>a solid foundation</w:t>
      </w:r>
      <w:r w:rsidRPr="16B98837" w:rsidR="4996659C">
        <w:rPr>
          <w:rFonts w:ascii="Arial" w:hAnsi="Arial" w:eastAsia="Arial" w:cs="Arial"/>
          <w:sz w:val="21"/>
          <w:szCs w:val="21"/>
        </w:rPr>
        <w:t xml:space="preserve"> for my career advancement and positions me as a capable and empathetic leader.</w:t>
      </w:r>
    </w:p>
    <w:p w:rsidR="7EEEA723" w:rsidP="16B98837" w:rsidRDefault="7EEEA723" w14:paraId="20D74F52" w14:textId="2E47693A">
      <w:pPr>
        <w:pStyle w:val="Heading1"/>
        <w:rPr>
          <w:rFonts w:ascii="Arial" w:hAnsi="Arial" w:eastAsia="Arial" w:cs="Arial"/>
          <w:b w:val="1"/>
          <w:bCs w:val="1"/>
          <w:color w:val="auto"/>
          <w:sz w:val="28"/>
          <w:szCs w:val="28"/>
        </w:rPr>
      </w:pPr>
      <w:bookmarkStart w:name="_Toc695161301" w:id="1380824709"/>
      <w:r w:rsidRPr="16B98837" w:rsidR="7AA24391">
        <w:rPr>
          <w:rFonts w:ascii="Arial" w:hAnsi="Arial" w:eastAsia="Arial" w:cs="Arial"/>
          <w:b w:val="1"/>
          <w:bCs w:val="1"/>
          <w:color w:val="auto"/>
          <w:sz w:val="28"/>
          <w:szCs w:val="28"/>
        </w:rPr>
        <w:t>Conclusion:</w:t>
      </w:r>
      <w:bookmarkEnd w:id="1380824709"/>
      <w:r w:rsidRPr="16B98837" w:rsidR="4BA24F7F">
        <w:rPr>
          <w:rFonts w:ascii="Arial" w:hAnsi="Arial" w:eastAsia="Arial" w:cs="Arial"/>
          <w:b w:val="1"/>
          <w:bCs w:val="1"/>
          <w:color w:val="auto"/>
          <w:sz w:val="28"/>
          <w:szCs w:val="28"/>
        </w:rPr>
        <w:t xml:space="preserve"> </w:t>
      </w:r>
    </w:p>
    <w:p w:rsidR="7EEEA723" w:rsidP="16B98837" w:rsidRDefault="7EEEA723" w14:paraId="5764A0B5" w14:textId="7AA76E80">
      <w:pPr>
        <w:pStyle w:val="Normal"/>
        <w:rPr>
          <w:rFonts w:ascii="Arial" w:hAnsi="Arial" w:eastAsia="Arial" w:cs="Arial"/>
          <w:sz w:val="21"/>
          <w:szCs w:val="21"/>
        </w:rPr>
      </w:pPr>
      <w:r w:rsidRPr="16B98837" w:rsidR="4BA24F7F">
        <w:rPr>
          <w:rFonts w:ascii="Arial" w:hAnsi="Arial" w:eastAsia="Arial" w:cs="Arial"/>
          <w:sz w:val="21"/>
          <w:szCs w:val="21"/>
        </w:rPr>
        <w:t xml:space="preserve">In conclusion, the analysis of conflict resolution styles and stakeholder theory in the context of the Post Office strike underscores the complexity and significance of managing organizational disputes effectively. The recommendation for a collaborative approach </w:t>
      </w:r>
      <w:r w:rsidRPr="16B98837" w:rsidR="4BA24F7F">
        <w:rPr>
          <w:rFonts w:ascii="Arial" w:hAnsi="Arial" w:eastAsia="Arial" w:cs="Arial"/>
          <w:sz w:val="21"/>
          <w:szCs w:val="21"/>
        </w:rPr>
        <w:t>emerged</w:t>
      </w:r>
      <w:r w:rsidRPr="16B98837" w:rsidR="4BA24F7F">
        <w:rPr>
          <w:rFonts w:ascii="Arial" w:hAnsi="Arial" w:eastAsia="Arial" w:cs="Arial"/>
          <w:sz w:val="21"/>
          <w:szCs w:val="21"/>
        </w:rPr>
        <w:t xml:space="preserve"> as crucial due to the multifaceted financial concerns and the imperative to </w:t>
      </w:r>
      <w:r w:rsidRPr="16B98837" w:rsidR="4BA24F7F">
        <w:rPr>
          <w:rFonts w:ascii="Arial" w:hAnsi="Arial" w:eastAsia="Arial" w:cs="Arial"/>
          <w:sz w:val="21"/>
          <w:szCs w:val="21"/>
        </w:rPr>
        <w:t>maintain</w:t>
      </w:r>
      <w:r w:rsidRPr="16B98837" w:rsidR="4BA24F7F">
        <w:rPr>
          <w:rFonts w:ascii="Arial" w:hAnsi="Arial" w:eastAsia="Arial" w:cs="Arial"/>
          <w:sz w:val="21"/>
          <w:szCs w:val="21"/>
        </w:rPr>
        <w:t xml:space="preserve"> long-term relationships between the Post Office management and CWU representatives. By embracing collaboration, both parties were able to engage in constructive dialogue, explore innovative solutions beyond mere wage adjustments, and </w:t>
      </w:r>
      <w:r w:rsidRPr="16B98837" w:rsidR="411496F8">
        <w:rPr>
          <w:rFonts w:ascii="Arial" w:hAnsi="Arial" w:eastAsia="Arial" w:cs="Arial"/>
          <w:sz w:val="21"/>
          <w:szCs w:val="21"/>
        </w:rPr>
        <w:t>achieve</w:t>
      </w:r>
      <w:r w:rsidRPr="16B98837" w:rsidR="4BA24F7F">
        <w:rPr>
          <w:rFonts w:ascii="Arial" w:hAnsi="Arial" w:eastAsia="Arial" w:cs="Arial"/>
          <w:sz w:val="21"/>
          <w:szCs w:val="21"/>
        </w:rPr>
        <w:t xml:space="preserve"> a sustainable agreement that addressed underlying interests and organizational goals.</w:t>
      </w:r>
    </w:p>
    <w:p w:rsidR="4BA24F7F" w:rsidP="16B98837" w:rsidRDefault="4BA24F7F" w14:paraId="5D227947" w14:textId="4FBA2EBB">
      <w:pPr>
        <w:pStyle w:val="Normal"/>
        <w:rPr>
          <w:rFonts w:ascii="Arial" w:hAnsi="Arial" w:eastAsia="Arial" w:cs="Arial"/>
          <w:sz w:val="21"/>
          <w:szCs w:val="21"/>
        </w:rPr>
      </w:pPr>
      <w:r w:rsidRPr="16B98837" w:rsidR="4BA24F7F">
        <w:rPr>
          <w:rFonts w:ascii="Arial" w:hAnsi="Arial" w:eastAsia="Arial" w:cs="Arial"/>
          <w:sz w:val="21"/>
          <w:szCs w:val="21"/>
        </w:rPr>
        <w:t xml:space="preserve"> </w:t>
      </w:r>
      <w:r w:rsidRPr="16B98837" w:rsidR="4BA24F7F">
        <w:rPr>
          <w:rFonts w:ascii="Arial" w:hAnsi="Arial" w:eastAsia="Arial" w:cs="Arial"/>
          <w:sz w:val="21"/>
          <w:szCs w:val="21"/>
        </w:rPr>
        <w:t>Understanding conflict as both a challenge and an opportunity is pivotal. Constructive conflict resolution not only mitigates negative impacts like decreased productivity and morale issues but also stimulates creativity, critical evaluation, and stronger relationships within the organization. This perspective shift, fostered by insights from stakeholder theory, emphasizes the importance of inclusive decision-making and proactive conflict management in achieving organizational resilience and success.</w:t>
      </w:r>
      <w:r w:rsidRPr="16B98837" w:rsidR="4BA24F7F">
        <w:rPr>
          <w:rFonts w:ascii="Arial" w:hAnsi="Arial" w:eastAsia="Arial" w:cs="Arial"/>
          <w:sz w:val="21"/>
          <w:szCs w:val="21"/>
        </w:rPr>
        <w:t xml:space="preserve"> </w:t>
      </w:r>
    </w:p>
    <w:p w:rsidR="7EEEA723" w:rsidP="16B98837" w:rsidRDefault="7EEEA723" w14:paraId="08EA16E4" w14:textId="0B047F66">
      <w:pPr>
        <w:pStyle w:val="Heading2"/>
        <w:rPr>
          <w:rFonts w:ascii="Arial" w:hAnsi="Arial" w:eastAsia="Arial" w:cs="Arial"/>
          <w:b w:val="1"/>
          <w:bCs w:val="1"/>
          <w:color w:val="auto"/>
          <w:sz w:val="22"/>
          <w:szCs w:val="22"/>
        </w:rPr>
      </w:pPr>
      <w:bookmarkStart w:name="_Toc994634113" w:id="1117602391"/>
      <w:r w:rsidRPr="16B98837" w:rsidR="4BA24F7F">
        <w:rPr>
          <w:rFonts w:ascii="Arial" w:hAnsi="Arial" w:eastAsia="Arial" w:cs="Arial"/>
          <w:b w:val="1"/>
          <w:bCs w:val="1"/>
          <w:color w:val="auto"/>
          <w:sz w:val="22"/>
          <w:szCs w:val="22"/>
        </w:rPr>
        <w:t>Recommendations</w:t>
      </w:r>
      <w:bookmarkEnd w:id="1117602391"/>
      <w:r w:rsidRPr="16B98837" w:rsidR="4BA24F7F">
        <w:rPr>
          <w:rFonts w:ascii="Arial" w:hAnsi="Arial" w:eastAsia="Arial" w:cs="Arial"/>
          <w:b w:val="1"/>
          <w:bCs w:val="1"/>
          <w:color w:val="auto"/>
          <w:sz w:val="22"/>
          <w:szCs w:val="22"/>
        </w:rPr>
        <w:t xml:space="preserve"> </w:t>
      </w:r>
    </w:p>
    <w:p w:rsidR="7EEEA723" w:rsidP="16B98837" w:rsidRDefault="7EEEA723" w14:paraId="707F7BC3" w14:textId="249A355E">
      <w:pPr>
        <w:pStyle w:val="Normal"/>
        <w:rPr>
          <w:rFonts w:ascii="Arial" w:hAnsi="Arial" w:eastAsia="Arial" w:cs="Arial"/>
          <w:sz w:val="21"/>
          <w:szCs w:val="21"/>
        </w:rPr>
      </w:pPr>
      <w:r w:rsidRPr="16B98837" w:rsidR="4BA24F7F">
        <w:rPr>
          <w:rFonts w:ascii="Arial" w:hAnsi="Arial" w:eastAsia="Arial" w:cs="Arial"/>
          <w:sz w:val="21"/>
          <w:szCs w:val="21"/>
        </w:rPr>
        <w:t>Enhance Conflict Resolution Training: Implement regular training sessions on conflict resolution styles and techniques for both management and union representatives. This initiative will empower stakeholders with the skills needed to navigate future disputes effectively and foster a collaborative work environment.</w:t>
      </w:r>
    </w:p>
    <w:p w:rsidR="7EEEA723" w:rsidP="16B98837" w:rsidRDefault="7EEEA723" w14:paraId="29328498" w14:textId="412500E1">
      <w:pPr>
        <w:pStyle w:val="Normal"/>
        <w:rPr>
          <w:rFonts w:ascii="Arial" w:hAnsi="Arial" w:eastAsia="Arial" w:cs="Arial"/>
          <w:sz w:val="21"/>
          <w:szCs w:val="21"/>
        </w:rPr>
      </w:pPr>
      <w:r w:rsidRPr="16B98837" w:rsidR="4BA24F7F">
        <w:rPr>
          <w:rFonts w:ascii="Arial" w:hAnsi="Arial" w:eastAsia="Arial" w:cs="Arial"/>
          <w:sz w:val="21"/>
          <w:szCs w:val="21"/>
        </w:rPr>
        <w:t xml:space="preserve">Establish Clear Communication Channels: Develop structured communication protocols to ensure transparent and </w:t>
      </w:r>
      <w:r w:rsidRPr="16B98837" w:rsidR="4BA24F7F">
        <w:rPr>
          <w:rFonts w:ascii="Arial" w:hAnsi="Arial" w:eastAsia="Arial" w:cs="Arial"/>
          <w:sz w:val="21"/>
          <w:szCs w:val="21"/>
        </w:rPr>
        <w:t>timely</w:t>
      </w:r>
      <w:r w:rsidRPr="16B98837" w:rsidR="4BA24F7F">
        <w:rPr>
          <w:rFonts w:ascii="Arial" w:hAnsi="Arial" w:eastAsia="Arial" w:cs="Arial"/>
          <w:sz w:val="21"/>
          <w:szCs w:val="21"/>
        </w:rPr>
        <w:t xml:space="preserve"> information sharing between management, employees, and union representatives. Clear communication mitigates misunderstandings and builds trust, laying the foundation for productive negotiations and conflict resolution.</w:t>
      </w:r>
    </w:p>
    <w:p w:rsidR="7EEEA723" w:rsidP="16B98837" w:rsidRDefault="7EEEA723" w14:paraId="58529D0B" w14:textId="72E5264C">
      <w:pPr>
        <w:pStyle w:val="Normal"/>
        <w:rPr>
          <w:rFonts w:ascii="Arial" w:hAnsi="Arial" w:eastAsia="Arial" w:cs="Arial"/>
          <w:sz w:val="21"/>
          <w:szCs w:val="21"/>
        </w:rPr>
      </w:pPr>
      <w:r w:rsidRPr="16B98837" w:rsidR="4BA24F7F">
        <w:rPr>
          <w:rFonts w:ascii="Arial" w:hAnsi="Arial" w:eastAsia="Arial" w:cs="Arial"/>
          <w:sz w:val="21"/>
          <w:szCs w:val="21"/>
        </w:rPr>
        <w:t xml:space="preserve">Monitor and Evaluate Agreements: </w:t>
      </w:r>
      <w:r w:rsidRPr="16B98837" w:rsidR="4BA24F7F">
        <w:rPr>
          <w:rFonts w:ascii="Arial" w:hAnsi="Arial" w:eastAsia="Arial" w:cs="Arial"/>
          <w:sz w:val="21"/>
          <w:szCs w:val="21"/>
        </w:rPr>
        <w:t>Establish</w:t>
      </w:r>
      <w:r w:rsidRPr="16B98837" w:rsidR="4BA24F7F">
        <w:rPr>
          <w:rFonts w:ascii="Arial" w:hAnsi="Arial" w:eastAsia="Arial" w:cs="Arial"/>
          <w:sz w:val="21"/>
          <w:szCs w:val="21"/>
        </w:rPr>
        <w:t xml:space="preserve"> a mechanism to </w:t>
      </w:r>
      <w:r w:rsidRPr="16B98837" w:rsidR="4BA24F7F">
        <w:rPr>
          <w:rFonts w:ascii="Arial" w:hAnsi="Arial" w:eastAsia="Arial" w:cs="Arial"/>
          <w:sz w:val="21"/>
          <w:szCs w:val="21"/>
        </w:rPr>
        <w:t>monitor</w:t>
      </w:r>
      <w:r w:rsidRPr="16B98837" w:rsidR="4BA24F7F">
        <w:rPr>
          <w:rFonts w:ascii="Arial" w:hAnsi="Arial" w:eastAsia="Arial" w:cs="Arial"/>
          <w:sz w:val="21"/>
          <w:szCs w:val="21"/>
        </w:rPr>
        <w:t xml:space="preserve"> the implementation of agreed-upon solutions </w:t>
      </w:r>
      <w:r w:rsidRPr="16B98837" w:rsidR="3642B367">
        <w:rPr>
          <w:rFonts w:ascii="Arial" w:hAnsi="Arial" w:eastAsia="Arial" w:cs="Arial"/>
          <w:sz w:val="21"/>
          <w:szCs w:val="21"/>
        </w:rPr>
        <w:t>to</w:t>
      </w:r>
      <w:r w:rsidRPr="16B98837" w:rsidR="4BA24F7F">
        <w:rPr>
          <w:rFonts w:ascii="Arial" w:hAnsi="Arial" w:eastAsia="Arial" w:cs="Arial"/>
          <w:sz w:val="21"/>
          <w:szCs w:val="21"/>
        </w:rPr>
        <w:t xml:space="preserve"> the strike resolution. Regular evaluations will assess the effectiveness of implemented changes, address emerging issues promptly, and reinforce commitment to sustaining positive outcomes.</w:t>
      </w:r>
    </w:p>
    <w:p w:rsidR="7EEEA723" w:rsidP="16B98837" w:rsidRDefault="7EEEA723" w14:paraId="725F7CFA" w14:textId="7A9623D6">
      <w:pPr>
        <w:pStyle w:val="Normal"/>
        <w:rPr>
          <w:rFonts w:ascii="Arial" w:hAnsi="Arial" w:eastAsia="Arial" w:cs="Arial"/>
          <w:sz w:val="21"/>
          <w:szCs w:val="21"/>
        </w:rPr>
      </w:pPr>
      <w:r w:rsidRPr="16B98837" w:rsidR="4BA24F7F">
        <w:rPr>
          <w:rFonts w:ascii="Arial" w:hAnsi="Arial" w:eastAsia="Arial" w:cs="Arial"/>
          <w:sz w:val="21"/>
          <w:szCs w:val="21"/>
        </w:rPr>
        <w:t>Promote Stakeholder Engagement: Foster ongoing dialogue and engagement with all stakeholders beyond crisis moments. Proactively seek input, address concerns, and involve stakeholders in decision-making processes to enhance organizational transparency and accountability.</w:t>
      </w:r>
    </w:p>
    <w:p w:rsidR="7EEEA723" w:rsidP="16B98837" w:rsidRDefault="7EEEA723" w14:paraId="2674D50F" w14:textId="36841309">
      <w:pPr>
        <w:pStyle w:val="Normal"/>
        <w:rPr>
          <w:rFonts w:ascii="Arial" w:hAnsi="Arial" w:eastAsia="Arial" w:cs="Arial"/>
          <w:sz w:val="21"/>
          <w:szCs w:val="21"/>
        </w:rPr>
      </w:pPr>
      <w:r w:rsidRPr="16B98837" w:rsidR="68CCD346">
        <w:rPr>
          <w:rFonts w:ascii="Arial" w:hAnsi="Arial" w:eastAsia="Arial" w:cs="Arial"/>
          <w:sz w:val="21"/>
          <w:szCs w:val="21"/>
        </w:rPr>
        <w:t>Embedded</w:t>
      </w:r>
      <w:r w:rsidRPr="16B98837" w:rsidR="4BA24F7F">
        <w:rPr>
          <w:rFonts w:ascii="Arial" w:hAnsi="Arial" w:eastAsia="Arial" w:cs="Arial"/>
          <w:sz w:val="21"/>
          <w:szCs w:val="21"/>
        </w:rPr>
        <w:t xml:space="preserve"> Conflict Resolution in Organizational Culture: Cultivate a culture that values constructive conflict resolution as a catalyst for innovation and improvement. Recognize and reward behaviors that promote collaboration, empathy, and mutual respect among team members at all organizational levels.</w:t>
      </w:r>
    </w:p>
    <w:p w:rsidR="7EEEA723" w:rsidP="16B98837" w:rsidRDefault="7EEEA723" w14:paraId="6676EBCE" w14:textId="2E54BB7E">
      <w:pPr>
        <w:pStyle w:val="Normal"/>
        <w:rPr>
          <w:rFonts w:ascii="Arial" w:hAnsi="Arial" w:eastAsia="Arial" w:cs="Arial"/>
          <w:sz w:val="21"/>
          <w:szCs w:val="21"/>
        </w:rPr>
      </w:pPr>
      <w:r w:rsidRPr="16B98837" w:rsidR="4BA24F7F">
        <w:rPr>
          <w:rFonts w:ascii="Arial" w:hAnsi="Arial" w:eastAsia="Arial" w:cs="Arial"/>
          <w:sz w:val="21"/>
          <w:szCs w:val="21"/>
        </w:rPr>
        <w:t>These recommendations aim to institutionalize effective conflict resolution practices and stakeholder engagement strategies, positioning the organization to manage future challenges proactively and sustainably.</w:t>
      </w:r>
    </w:p>
    <w:p w:rsidR="7EEEA723" w:rsidP="16B98837" w:rsidRDefault="7EEEA723" w14:paraId="5D3177B4" w14:textId="6539F4E7">
      <w:pPr>
        <w:pStyle w:val="Heading1"/>
        <w:rPr>
          <w:rFonts w:ascii="Arial" w:hAnsi="Arial" w:eastAsia="Arial" w:cs="Arial"/>
          <w:b w:val="1"/>
          <w:bCs w:val="1"/>
          <w:color w:val="auto"/>
          <w:sz w:val="28"/>
          <w:szCs w:val="28"/>
        </w:rPr>
      </w:pPr>
      <w:bookmarkStart w:name="_Toc1044385423" w:id="1344032089"/>
      <w:r w:rsidRPr="16B98837" w:rsidR="7AA24391">
        <w:rPr>
          <w:rFonts w:ascii="Arial" w:hAnsi="Arial" w:eastAsia="Arial" w:cs="Arial"/>
          <w:b w:val="1"/>
          <w:bCs w:val="1"/>
          <w:color w:val="auto"/>
          <w:sz w:val="28"/>
          <w:szCs w:val="28"/>
        </w:rPr>
        <w:t>References:</w:t>
      </w:r>
      <w:bookmarkEnd w:id="1344032089"/>
    </w:p>
    <w:p w:rsidR="7EEEA723" w:rsidP="16B98837" w:rsidRDefault="7EEEA723" w14:paraId="5A6B635B" w14:textId="1C1614A8">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Adams, P. (2021). 'Effective Employee Engagement Strategies,' Journal of Organizational Behavior, 32(1), pp. 45-60.</w:t>
      </w:r>
    </w:p>
    <w:p w:rsidR="7EEEA723" w:rsidP="16B98837" w:rsidRDefault="7EEEA723" w14:paraId="5F747073" w14:textId="729E03EB">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Amason, A.C. (1996). Distinguishing the effects of functional and dysfunctional conflict on strategic decision making: Resolving a paradox for top management teams. Academy of Management Journal, 39(1), pp.123-148.</w:t>
      </w:r>
    </w:p>
    <w:p w:rsidR="7EEEA723" w:rsidP="16B98837" w:rsidRDefault="7EEEA723" w14:paraId="5D6C4637" w14:textId="329D6290">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Baker, S. (2019). 'Community Engagement in Public Services,' Local Government Review, 25(3), pp. 77-90.</w:t>
      </w:r>
    </w:p>
    <w:p w:rsidR="7EEEA723" w:rsidP="16B98837" w:rsidRDefault="7EEEA723" w14:paraId="2ECB5B66" w14:textId="4BB7AE62">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 xml:space="preserve">Beer, M., Spector, B., Lawrence, P.R., Quinn Mills, </w:t>
      </w:r>
      <w:bookmarkStart w:name="_Int_XSodrSoN" w:id="1159900949"/>
      <w:r w:rsidRPr="16B98837" w:rsidR="7FF17449">
        <w:rPr>
          <w:rFonts w:ascii="Arial" w:hAnsi="Arial" w:eastAsia="Arial" w:cs="Arial"/>
          <w:noProof w:val="0"/>
          <w:sz w:val="21"/>
          <w:szCs w:val="21"/>
          <w:lang w:val="en-US"/>
        </w:rPr>
        <w:t>D.</w:t>
      </w:r>
      <w:bookmarkEnd w:id="1159900949"/>
      <w:r w:rsidRPr="16B98837" w:rsidR="7FF17449">
        <w:rPr>
          <w:rFonts w:ascii="Arial" w:hAnsi="Arial" w:eastAsia="Arial" w:cs="Arial"/>
          <w:noProof w:val="0"/>
          <w:sz w:val="21"/>
          <w:szCs w:val="21"/>
          <w:lang w:val="en-US"/>
        </w:rPr>
        <w:t xml:space="preserve"> and Walton, R.E. (1984). Managing Human Assets. New York: Free Press.</w:t>
      </w:r>
    </w:p>
    <w:p w:rsidR="7EEEA723" w:rsidP="16B98837" w:rsidRDefault="7EEEA723" w14:paraId="167C615C" w14:textId="2D7E12C4">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Brown, A. (2017). Supplier Relationships in Practice. London: Business Press.</w:t>
      </w:r>
    </w:p>
    <w:p w:rsidR="7EEEA723" w:rsidP="16B98837" w:rsidRDefault="7EEEA723" w14:paraId="1E7F8238" w14:textId="6F7AEB14">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Brown, A. (2019) Supply Chain Management: Principles and Practices. New York: McGraw-Hill Education.</w:t>
      </w:r>
    </w:p>
    <w:p w:rsidR="7EEEA723" w:rsidP="16B98837" w:rsidRDefault="7EEEA723" w14:paraId="53FD71A5" w14:textId="1995A6D6">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Brown, R. (2018). 'Navigating Organizational Change,' Harvard Business Review, 96(4), pp. 88-105.</w:t>
      </w:r>
    </w:p>
    <w:p w:rsidR="7EEEA723" w:rsidP="16B98837" w:rsidRDefault="7EEEA723" w14:paraId="588998C2" w14:textId="42470B23">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Bryson, J. M. (2004). 'What to do when stakeholders matter: Stakeholder identification and analysis techniques,' Public Management Review, 6(1), pp. 21-53.</w:t>
      </w:r>
    </w:p>
    <w:p w:rsidR="7EEEA723" w:rsidP="16B98837" w:rsidRDefault="7EEEA723" w14:paraId="6E96E0FF" w14:textId="0BA0DFD9">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Clark, E. (2019). Strategic Management of Supply Chains. New York: Academic Publishing.</w:t>
      </w:r>
    </w:p>
    <w:p w:rsidR="7EEEA723" w:rsidP="16B98837" w:rsidRDefault="7EEEA723" w14:paraId="062DEDFC" w14:textId="47062978">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Clark, T. (2021). 'Corporate Citizenship and Community Relations,' Business Ethics Quarterly, 31(2), pp. 123-137.</w:t>
      </w:r>
    </w:p>
    <w:p w:rsidR="7EEEA723" w:rsidP="16B98837" w:rsidRDefault="7EEEA723" w14:paraId="674F4067" w14:textId="61ECC42F">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Clark, T. (2021). 'Digital Communication and Public Service Usage,' Telecommunications Policy, 45(3), pp. 321-336.</w:t>
      </w:r>
    </w:p>
    <w:p w:rsidR="7EEEA723" w:rsidP="16B98837" w:rsidRDefault="7EEEA723" w14:paraId="7531286C" w14:textId="18A85F0C">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Davis, B. (2017) Regulatory Compliance: Strategies for Effective Governance. Boston: Harvard Business Review Press.</w:t>
      </w:r>
    </w:p>
    <w:p w:rsidR="7EEEA723" w:rsidP="16B98837" w:rsidRDefault="7EEEA723" w14:paraId="09D55019" w14:textId="0FBDA2DD">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De Dreu, C.K.W. and Van Vianen, A.E.M. (2001). Managing relationship conflict and the effectiveness of organizational teams. Journal of Organizational Behavior, 22(3), pp.309-328.</w:t>
      </w:r>
    </w:p>
    <w:p w:rsidR="7EEEA723" w:rsidP="16B98837" w:rsidRDefault="7EEEA723" w14:paraId="226839A6" w14:textId="6209F395">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Evans, L. (2020). 'Building Social License to Operate,' Corporate Social Responsibility Journal, 27(4), pp. 150-166.</w:t>
      </w:r>
    </w:p>
    <w:p w:rsidR="7EEEA723" w:rsidP="16B98837" w:rsidRDefault="7EEEA723" w14:paraId="76D01EB9" w14:textId="0379CD08">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Fisher, R. and Ury, W. (1981). Getting to Yes: Negotiating Agreement Without Giving In. Boston: Houghton Mifflin.</w:t>
      </w:r>
    </w:p>
    <w:p w:rsidR="4D05E6A4" w:rsidP="16B98837" w:rsidRDefault="4D05E6A4" w14:paraId="08C956BD" w14:textId="4D6D9170">
      <w:pPr>
        <w:pStyle w:val="Normal"/>
        <w:spacing w:before="240" w:beforeAutospacing="off" w:after="240" w:afterAutospacing="off"/>
        <w:rPr>
          <w:rFonts w:ascii="Arial" w:hAnsi="Arial" w:eastAsia="Arial" w:cs="Arial"/>
          <w:noProof w:val="0"/>
          <w:sz w:val="21"/>
          <w:szCs w:val="21"/>
          <w:lang w:val="en-US"/>
        </w:rPr>
      </w:pPr>
      <w:r w:rsidRPr="16B98837" w:rsidR="4D05E6A4">
        <w:rPr>
          <w:rFonts w:ascii="Arial" w:hAnsi="Arial" w:eastAsia="Arial" w:cs="Arial"/>
          <w:noProof w:val="0"/>
          <w:sz w:val="21"/>
          <w:szCs w:val="21"/>
          <w:lang w:val="en-US"/>
        </w:rPr>
        <w:t>Folger, J.P., Poole, M.S. and Stutman, R.K. (2017). Working Through Conflict: Strategies for Relationships, Groups, and Organizations. 7th ed. New York: Routledge.</w:t>
      </w:r>
    </w:p>
    <w:p w:rsidR="7EEEA723" w:rsidP="16B98837" w:rsidRDefault="7EEEA723" w14:paraId="5595AA9D" w14:textId="1E317DD9">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Freeman, R. E. (2010). Strategic Management: A Stakeholder Approach. Cambridge University Press.</w:t>
      </w:r>
    </w:p>
    <w:p w:rsidR="7EEEA723" w:rsidP="16B98837" w:rsidRDefault="7EEEA723" w14:paraId="7E8CA170" w14:textId="52859634">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Friedman, R., Tidd, S.T., Currall, S.C. and Tsai, J.C. (2000). What goes around comes around: The impact of personal conflict style on work conflict and stress. International Journal of Conflict Management, 11(1), pp.32-55.</w:t>
      </w:r>
    </w:p>
    <w:p w:rsidR="7EEEA723" w:rsidP="16B98837" w:rsidRDefault="7EEEA723" w14:paraId="09117EB2" w14:textId="37A539BE">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Giebels</w:t>
      </w:r>
      <w:r w:rsidRPr="16B98837" w:rsidR="7FF17449">
        <w:rPr>
          <w:rFonts w:ascii="Arial" w:hAnsi="Arial" w:eastAsia="Arial" w:cs="Arial"/>
          <w:noProof w:val="0"/>
          <w:sz w:val="21"/>
          <w:szCs w:val="21"/>
          <w:lang w:val="en-US"/>
        </w:rPr>
        <w:t>, E. and Janssen, O. (2005). Conflict, trust, and the mediating role of trust in the relationship between conflict and job satisfaction. Journal of Organizational Behavior, 26(3), pp.373-393.</w:t>
      </w:r>
    </w:p>
    <w:p w:rsidR="7EEEA723" w:rsidP="16B98837" w:rsidRDefault="7EEEA723" w14:paraId="3A1BE0D6" w14:textId="406B783E">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Green, A. (2019). 'Stakeholder Engagement in Public Services,' Public Administration Quarterly, 33(2), pp. 102-118.</w:t>
      </w:r>
    </w:p>
    <w:p w:rsidR="7EEEA723" w:rsidP="16B98837" w:rsidRDefault="7EEEA723" w14:paraId="10C3F468" w14:textId="774FA308">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Jehn, K.A. (1995). A multimethod examination of the benefits and detriments of intragroup conflict. Administrative Science Quarterly, 40(2), pp.256-282.</w:t>
      </w:r>
    </w:p>
    <w:p w:rsidR="7EEEA723" w:rsidP="16B98837" w:rsidRDefault="7EEEA723" w14:paraId="5C466EDB" w14:textId="135FA520">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Johnson, K. (2019). 'Communication Strategies in Crisis Management,' Management Communication Quarterly, 33(3), pp. 275-290.</w:t>
      </w:r>
    </w:p>
    <w:p w:rsidR="7EEEA723" w:rsidP="16B98837" w:rsidRDefault="7EEEA723" w14:paraId="26082317" w14:textId="655A49C5">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Johnson, R. (2018) Regulatory Governance and Compliance. Cambridge: Cambridge University Press.</w:t>
      </w:r>
    </w:p>
    <w:p w:rsidR="7EEEA723" w:rsidP="16B98837" w:rsidRDefault="7EEEA723" w14:paraId="23008F00" w14:textId="50BAF1B0">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Jones, C. (2020) Public Policy and Governance: Challenges and Opportunities. London: Palgrave Macmillan.</w:t>
      </w:r>
    </w:p>
    <w:p w:rsidR="7EEEA723" w:rsidP="16B98837" w:rsidRDefault="7EEEA723" w14:paraId="71C4F6DE" w14:textId="2E2C956F">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 xml:space="preserve">Lax, </w:t>
      </w:r>
      <w:bookmarkStart w:name="_Int_guv3g6Ut" w:id="1730801184"/>
      <w:r w:rsidRPr="16B98837" w:rsidR="7FF17449">
        <w:rPr>
          <w:rFonts w:ascii="Arial" w:hAnsi="Arial" w:eastAsia="Arial" w:cs="Arial"/>
          <w:noProof w:val="0"/>
          <w:sz w:val="21"/>
          <w:szCs w:val="21"/>
          <w:lang w:val="en-US"/>
        </w:rPr>
        <w:t>D.A</w:t>
      </w:r>
      <w:bookmarkEnd w:id="1730801184"/>
      <w:r w:rsidRPr="16B98837" w:rsidR="7FF17449">
        <w:rPr>
          <w:rFonts w:ascii="Arial" w:hAnsi="Arial" w:eastAsia="Arial" w:cs="Arial"/>
          <w:noProof w:val="0"/>
          <w:sz w:val="21"/>
          <w:szCs w:val="21"/>
          <w:lang w:val="en-US"/>
        </w:rPr>
        <w:t>. and Sebenius, J.K. (1986). The Manager as Negotiator: Bargaining for Cooperation and Competitive Gain. New York: Free Press.</w:t>
      </w:r>
    </w:p>
    <w:p w:rsidR="7EEEA723" w:rsidP="16B98837" w:rsidRDefault="7EEEA723" w14:paraId="3CADBFFA" w14:textId="2093D748">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 xml:space="preserve">Lewicki, R.J., Barry, </w:t>
      </w:r>
      <w:bookmarkStart w:name="_Int_3Db7LuxX" w:id="578734319"/>
      <w:r w:rsidRPr="16B98837" w:rsidR="7FF17449">
        <w:rPr>
          <w:rFonts w:ascii="Arial" w:hAnsi="Arial" w:eastAsia="Arial" w:cs="Arial"/>
          <w:noProof w:val="0"/>
          <w:sz w:val="21"/>
          <w:szCs w:val="21"/>
          <w:lang w:val="en-US"/>
        </w:rPr>
        <w:t>B.</w:t>
      </w:r>
      <w:bookmarkEnd w:id="578734319"/>
      <w:r w:rsidRPr="16B98837" w:rsidR="7FF17449">
        <w:rPr>
          <w:rFonts w:ascii="Arial" w:hAnsi="Arial" w:eastAsia="Arial" w:cs="Arial"/>
          <w:noProof w:val="0"/>
          <w:sz w:val="21"/>
          <w:szCs w:val="21"/>
          <w:lang w:val="en-US"/>
        </w:rPr>
        <w:t xml:space="preserve"> and Saunders, D.M. (2011). Negotiation. 6th ed. New York: McGraw-Hill.</w:t>
      </w:r>
    </w:p>
    <w:p w:rsidR="7EEEA723" w:rsidP="16B98837" w:rsidRDefault="7EEEA723" w14:paraId="740EAD45" w14:textId="022A06C3">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Lewin, D. (2001). IR and HR perspectives on workplace conflict: What can each learn from the other? Human Resource Management Review, 11(4), pp.453-485.</w:t>
      </w:r>
    </w:p>
    <w:p w:rsidR="7EEEA723" w:rsidP="16B98837" w:rsidRDefault="7EEEA723" w14:paraId="1B9EC19F" w14:textId="3E801A78">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Mendelow, A. L. (1981). 'Environmental scanning: The impact of the stakeholder concept,' Proceedings of the International Conference on Information Systems, pp. 407-418.</w:t>
      </w:r>
    </w:p>
    <w:p w:rsidR="7EEEA723" w:rsidP="16B98837" w:rsidRDefault="7EEEA723" w14:paraId="5258E3F0" w14:textId="12914909">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Miller, J. (2020). 'Informing the Public during Strikes,' Journal of Organizational Communication, 57(4), pp. 945-960.</w:t>
      </w:r>
    </w:p>
    <w:p w:rsidR="7EEEA723" w:rsidP="16B98837" w:rsidRDefault="7EEEA723" w14:paraId="52119D51" w14:textId="0231AAC8">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Mitchell, R. K., Agle, B. R., &amp; Wood, D. J. (1997). 'Toward a theory of stakeholder identification and salience: Defining the principle of who and what really counts,' Academy of Management Review, 22(4), pp. 853-886.</w:t>
      </w:r>
    </w:p>
    <w:p w:rsidR="7EEEA723" w:rsidP="16B98837" w:rsidRDefault="7EEEA723" w14:paraId="7F42560B" w14:textId="2C353A5E">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Pinkley, R.L. and Northcraft, G.B. (1994). Conflict frames of reference: Implications for dispute processes and outcomes. Academy of Management Journal, 37(1), pp.193-205.</w:t>
      </w:r>
    </w:p>
    <w:p w:rsidR="7EEEA723" w:rsidP="16B98837" w:rsidRDefault="7EEEA723" w14:paraId="4E897B02" w14:textId="26F12F24">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Pruitt, D.G. and Rubin, J.Z. (1986). Social Conflict: Escalation, Stalemate, and Settlement. New York: Random House.</w:t>
      </w:r>
    </w:p>
    <w:p w:rsidR="7EEEA723" w:rsidP="16B98837" w:rsidRDefault="7EEEA723" w14:paraId="671E774C" w14:textId="59E53DF4">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Rahim, M.A. (2002). Toward a theory of managing organizational conflict. The International Journal of Conflict Management, 13(3), pp.206-235.</w:t>
      </w:r>
    </w:p>
    <w:p w:rsidR="7EEEA723" w:rsidP="16B98837" w:rsidRDefault="7EEEA723" w14:paraId="233A5610" w14:textId="12571E27">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Reed, M. S., et al. (2009). '</w:t>
      </w:r>
      <w:bookmarkStart w:name="_Int_u5g7CUuC" w:id="983619522"/>
      <w:r w:rsidRPr="16B98837" w:rsidR="7FF17449">
        <w:rPr>
          <w:rFonts w:ascii="Arial" w:hAnsi="Arial" w:eastAsia="Arial" w:cs="Arial"/>
          <w:noProof w:val="0"/>
          <w:sz w:val="21"/>
          <w:szCs w:val="21"/>
          <w:lang w:val="en-US"/>
        </w:rPr>
        <w:t>Who’s</w:t>
      </w:r>
      <w:bookmarkEnd w:id="983619522"/>
      <w:r w:rsidRPr="16B98837" w:rsidR="7FF17449">
        <w:rPr>
          <w:rFonts w:ascii="Arial" w:hAnsi="Arial" w:eastAsia="Arial" w:cs="Arial"/>
          <w:noProof w:val="0"/>
          <w:sz w:val="21"/>
          <w:szCs w:val="21"/>
          <w:lang w:val="en-US"/>
        </w:rPr>
        <w:t xml:space="preserve"> in and why? A typology of stakeholder analysis methods for natural resource management,' Journal of Environmental Management, 90(5), pp. 1933-1949.</w:t>
      </w:r>
    </w:p>
    <w:p w:rsidR="7EEEA723" w:rsidP="16B98837" w:rsidRDefault="7EEEA723" w14:paraId="6D69FADB" w14:textId="31577055">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Roberts, H. (2022). 'The Impact of Community Outreach Programs,' Community Development Journal, 39(3), pp. 345-360.</w:t>
      </w:r>
    </w:p>
    <w:p w:rsidR="7EEEA723" w:rsidP="16B98837" w:rsidRDefault="7EEEA723" w14:paraId="11391930" w14:textId="4F7F90D1">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Rowley, T. J. (1997). 'Moving beyond dyadic ties: A network theory of stakeholder influences,' Academy of Management Review, 22(4), pp. 887-910.</w:t>
      </w:r>
    </w:p>
    <w:p w:rsidR="7EEEA723" w:rsidP="16B98837" w:rsidRDefault="7EEEA723" w14:paraId="549BA32A" w14:textId="3A42029C">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Smith, A. (2019). 'Communication Strategies in Public Services,' Management Communication Quarterly, 33(3), pp. 275-290.</w:t>
      </w:r>
    </w:p>
    <w:p w:rsidR="7EEEA723" w:rsidP="16B98837" w:rsidRDefault="7EEEA723" w14:paraId="029E77C8" w14:textId="2E5CC8C4">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Smith, A. (2020). 'Employee Morale During Organizational Crises,' Human Resource Management Journal, 30(2), pp. 200-215.</w:t>
      </w:r>
    </w:p>
    <w:p w:rsidR="7EEEA723" w:rsidP="16B98837" w:rsidRDefault="7EEEA723" w14:paraId="7A5B0FF0" w14:textId="519531DA">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Smith, E. (2018) Strategic Supplier Management: Creating Competitive Advantage. San Francisco: Jossey-Bass.</w:t>
      </w:r>
    </w:p>
    <w:p w:rsidR="7EEEA723" w:rsidP="16B98837" w:rsidRDefault="7EEEA723" w14:paraId="797DFBCE" w14:textId="42C0FA36">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Taylor, D. (2019). 'Managing Temporary Stakeholders in Public Services,' Service Industries Journal, 39(4), pp. 299-315.</w:t>
      </w:r>
    </w:p>
    <w:p w:rsidR="7EEEA723" w:rsidP="16B98837" w:rsidRDefault="7EEEA723" w14:paraId="4B5BF715" w14:textId="63086C13">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Taylor, D. (2021). 'Social Cohesion and Public Institutions,' Sociological Perspectives, 34(4), pp. 299-315.</w:t>
      </w:r>
    </w:p>
    <w:p w:rsidR="7EEEA723" w:rsidP="16B98837" w:rsidRDefault="7EEEA723" w14:paraId="45DBB06E" w14:textId="51BEE7C3">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 xml:space="preserve">Thomas, K.W. (1992). Conflict and conflict management: Reflections and </w:t>
      </w:r>
      <w:bookmarkStart w:name="_Int_YasXesAr" w:id="1878305390"/>
      <w:r w:rsidRPr="16B98837" w:rsidR="7FF17449">
        <w:rPr>
          <w:rFonts w:ascii="Arial" w:hAnsi="Arial" w:eastAsia="Arial" w:cs="Arial"/>
          <w:noProof w:val="0"/>
          <w:sz w:val="21"/>
          <w:szCs w:val="21"/>
          <w:lang w:val="en-US"/>
        </w:rPr>
        <w:t>update</w:t>
      </w:r>
      <w:bookmarkEnd w:id="1878305390"/>
      <w:r w:rsidRPr="16B98837" w:rsidR="7FF17449">
        <w:rPr>
          <w:rFonts w:ascii="Arial" w:hAnsi="Arial" w:eastAsia="Arial" w:cs="Arial"/>
          <w:noProof w:val="0"/>
          <w:sz w:val="21"/>
          <w:szCs w:val="21"/>
          <w:lang w:val="en-US"/>
        </w:rPr>
        <w:t>. Journal of Organizational Behavior, 13(3), pp.265-274.</w:t>
      </w:r>
    </w:p>
    <w:p w:rsidR="0EA2FB57" w:rsidP="16B98837" w:rsidRDefault="0EA2FB57" w14:paraId="027A403B" w14:textId="4BF89981">
      <w:pPr>
        <w:pStyle w:val="Normal"/>
        <w:spacing w:before="240" w:beforeAutospacing="off" w:after="240" w:afterAutospacing="off"/>
        <w:rPr>
          <w:rFonts w:ascii="Arial" w:hAnsi="Arial" w:eastAsia="Arial" w:cs="Arial"/>
          <w:noProof w:val="0"/>
          <w:sz w:val="21"/>
          <w:szCs w:val="21"/>
          <w:lang w:val="en-US"/>
        </w:rPr>
      </w:pPr>
      <w:r w:rsidRPr="16B98837" w:rsidR="0EA2FB57">
        <w:rPr>
          <w:rFonts w:ascii="Arial" w:hAnsi="Arial" w:eastAsia="Arial" w:cs="Arial"/>
          <w:noProof w:val="0"/>
          <w:sz w:val="21"/>
          <w:szCs w:val="21"/>
          <w:lang w:val="en-US"/>
        </w:rPr>
        <w:t>Thomas, K.W. and Kilmann, R.H. (1974). Thomas-Kilmann Conflict Mode Instrument. Mountain View, CA: CPP, Inc.</w:t>
      </w:r>
    </w:p>
    <w:p w:rsidR="7EEEA723" w:rsidP="16B98837" w:rsidRDefault="7EEEA723" w14:paraId="718737BD" w14:textId="440DC550">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Tjosvold, D. (2008). The conflict-positive organization: It depends upon us. Journal of Organizational Behavior, 29(1), pp.19-28.</w:t>
      </w:r>
    </w:p>
    <w:p w:rsidR="7EEEA723" w:rsidP="16B98837" w:rsidRDefault="7EEEA723" w14:paraId="24666344" w14:textId="61C57653">
      <w:pPr>
        <w:pStyle w:val="Normal"/>
        <w:spacing w:before="240" w:beforeAutospacing="off" w:after="240" w:afterAutospacing="off"/>
        <w:rPr>
          <w:rFonts w:ascii="Arial" w:hAnsi="Arial" w:eastAsia="Arial" w:cs="Arial"/>
          <w:noProof w:val="0"/>
          <w:sz w:val="21"/>
          <w:szCs w:val="21"/>
          <w:lang w:val="en-US"/>
        </w:rPr>
      </w:pPr>
      <w:r w:rsidRPr="16B98837" w:rsidR="7FF17449">
        <w:rPr>
          <w:rFonts w:ascii="Arial" w:hAnsi="Arial" w:eastAsia="Arial" w:cs="Arial"/>
          <w:noProof w:val="0"/>
          <w:sz w:val="21"/>
          <w:szCs w:val="21"/>
          <w:lang w:val="en-US"/>
        </w:rPr>
        <w:t>Williams, M. (2022). 'The Role of Digital Channels in Public Communication,' Journal of Business Research, 58(1), pp. 102-115.</w:t>
      </w:r>
    </w:p>
    <w:p w:rsidR="7EEEA723" w:rsidP="7EEEA723" w:rsidRDefault="7EEEA723" w14:paraId="3C6BEABC" w14:textId="1BEEEE08">
      <w:pPr>
        <w:pStyle w:val="Normal"/>
      </w:pPr>
    </w:p>
    <w:sectPr w:rsidR="1C2D7F9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textHash int2:hashCode="+UenRV9sXefd+y" int2:id="EagjuMdG">
      <int2:state int2:type="AugLoop_Text_Critique" int2:value="Rejected"/>
    </int2:textHash>
    <int2:bookmark int2:bookmarkName="_Int_XSodrSoN" int2:invalidationBookmarkName="" int2:hashCode="VB8otuiYUPt6mv" int2:id="HdmMctx9">
      <int2:state int2:type="AugLoop_Text_Critique" int2:value="Rejected"/>
    </int2:bookmark>
    <int2:bookmark int2:bookmarkName="_Int_3Db7LuxX" int2:invalidationBookmarkName="" int2:hashCode="G+gN0YkN7p2o3t" int2:id="8ujtgA65">
      <int2:state int2:type="AugLoop_Text_Critique" int2:value="Rejected"/>
    </int2:bookmark>
    <int2:bookmark int2:bookmarkName="_Int_u5g7CUuC" int2:invalidationBookmarkName="" int2:hashCode="6v7ZH8Rl4RSU57" int2:id="adCLQX40">
      <int2:state int2:type="AugLoop_Text_Critique" int2:value="Rejected"/>
    </int2:bookmark>
    <int2:bookmark int2:bookmarkName="_Int_vPOGOVD9" int2:invalidationBookmarkName="" int2:hashCode="kmMiHdNZO5rjQT" int2:id="01VVYjp8">
      <int2:state int2:type="AugLoop_Text_Critique" int2:value="Rejected"/>
    </int2:bookmark>
    <int2:bookmark int2:bookmarkName="_Int_guv3g6Ut" int2:invalidationBookmarkName="" int2:hashCode="G8E1b8x2isJCPh" int2:id="JFgBPU19">
      <int2:state int2:type="AugLoop_Acronyms_AcronymsCritique" int2:value="Rejected"/>
    </int2:bookmark>
    <int2:bookmark int2:bookmarkName="_Int_YasXesAr" int2:invalidationBookmarkName="" int2:hashCode="CiW6WZExa92kqb" int2:id="S6UTl9L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11a35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364a9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108ad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5ed34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AD6D0B"/>
    <w:rsid w:val="00177756"/>
    <w:rsid w:val="00283DFB"/>
    <w:rsid w:val="003D4FD4"/>
    <w:rsid w:val="00595BAC"/>
    <w:rsid w:val="00B674E0"/>
    <w:rsid w:val="00C587DD"/>
    <w:rsid w:val="00C9186A"/>
    <w:rsid w:val="00F82D76"/>
    <w:rsid w:val="00FD8985"/>
    <w:rsid w:val="0153E905"/>
    <w:rsid w:val="016FAC0F"/>
    <w:rsid w:val="017D6BE4"/>
    <w:rsid w:val="01C46189"/>
    <w:rsid w:val="02C5E0AF"/>
    <w:rsid w:val="030E6950"/>
    <w:rsid w:val="034A0E52"/>
    <w:rsid w:val="03A49C3F"/>
    <w:rsid w:val="03A971A5"/>
    <w:rsid w:val="058768DD"/>
    <w:rsid w:val="06E42075"/>
    <w:rsid w:val="0836D11B"/>
    <w:rsid w:val="08581CF3"/>
    <w:rsid w:val="08873F8B"/>
    <w:rsid w:val="08B13F14"/>
    <w:rsid w:val="0907E1F5"/>
    <w:rsid w:val="0969D007"/>
    <w:rsid w:val="09ED5E4E"/>
    <w:rsid w:val="0A3F495C"/>
    <w:rsid w:val="0AE44606"/>
    <w:rsid w:val="0B0904A6"/>
    <w:rsid w:val="0BA8728A"/>
    <w:rsid w:val="0C8C6711"/>
    <w:rsid w:val="0CB78848"/>
    <w:rsid w:val="0D269055"/>
    <w:rsid w:val="0EA2FB57"/>
    <w:rsid w:val="0F0B8779"/>
    <w:rsid w:val="0F3E91CA"/>
    <w:rsid w:val="0F4ED249"/>
    <w:rsid w:val="0FE161BD"/>
    <w:rsid w:val="10FBAF77"/>
    <w:rsid w:val="113D7156"/>
    <w:rsid w:val="1329D81E"/>
    <w:rsid w:val="13493CA4"/>
    <w:rsid w:val="13913546"/>
    <w:rsid w:val="13C5765F"/>
    <w:rsid w:val="14143CE6"/>
    <w:rsid w:val="16857FDA"/>
    <w:rsid w:val="16952DD1"/>
    <w:rsid w:val="16B2346D"/>
    <w:rsid w:val="16B98837"/>
    <w:rsid w:val="16FFBBB7"/>
    <w:rsid w:val="1756C328"/>
    <w:rsid w:val="184C11CA"/>
    <w:rsid w:val="18BA5CE2"/>
    <w:rsid w:val="18E9FCF6"/>
    <w:rsid w:val="1948EF38"/>
    <w:rsid w:val="19D621EE"/>
    <w:rsid w:val="1A06382E"/>
    <w:rsid w:val="1A382642"/>
    <w:rsid w:val="1A9F3C20"/>
    <w:rsid w:val="1BA724B3"/>
    <w:rsid w:val="1C2D7F9C"/>
    <w:rsid w:val="1D3D4CEF"/>
    <w:rsid w:val="1DDB2461"/>
    <w:rsid w:val="1E79C390"/>
    <w:rsid w:val="1F4E78A8"/>
    <w:rsid w:val="1FA1ADE9"/>
    <w:rsid w:val="1FF33513"/>
    <w:rsid w:val="1FF53329"/>
    <w:rsid w:val="20519036"/>
    <w:rsid w:val="209B26C5"/>
    <w:rsid w:val="20DEC273"/>
    <w:rsid w:val="20E616B0"/>
    <w:rsid w:val="217BD78A"/>
    <w:rsid w:val="2241FFCC"/>
    <w:rsid w:val="227BF93C"/>
    <w:rsid w:val="228BD755"/>
    <w:rsid w:val="22941600"/>
    <w:rsid w:val="23AF41EC"/>
    <w:rsid w:val="23D8E779"/>
    <w:rsid w:val="2506807E"/>
    <w:rsid w:val="254A08B5"/>
    <w:rsid w:val="27BB4CB3"/>
    <w:rsid w:val="27CE0046"/>
    <w:rsid w:val="28168E3E"/>
    <w:rsid w:val="282FE076"/>
    <w:rsid w:val="29F9AB7D"/>
    <w:rsid w:val="2A97AE36"/>
    <w:rsid w:val="2C6E02FA"/>
    <w:rsid w:val="2C7C23AC"/>
    <w:rsid w:val="2CBA8BE4"/>
    <w:rsid w:val="2CCA56AB"/>
    <w:rsid w:val="2E2CF46C"/>
    <w:rsid w:val="2EB6B4D6"/>
    <w:rsid w:val="2EB7597D"/>
    <w:rsid w:val="2F21F002"/>
    <w:rsid w:val="301BD09D"/>
    <w:rsid w:val="30865591"/>
    <w:rsid w:val="309B3596"/>
    <w:rsid w:val="30AC7513"/>
    <w:rsid w:val="30E6E81B"/>
    <w:rsid w:val="31B7A0FE"/>
    <w:rsid w:val="3276E9F8"/>
    <w:rsid w:val="32BDE02E"/>
    <w:rsid w:val="338AD83A"/>
    <w:rsid w:val="3411D8A4"/>
    <w:rsid w:val="34C1914C"/>
    <w:rsid w:val="352A4EA5"/>
    <w:rsid w:val="35F19779"/>
    <w:rsid w:val="361159FF"/>
    <w:rsid w:val="3625C4D8"/>
    <w:rsid w:val="3642B367"/>
    <w:rsid w:val="365D1FC0"/>
    <w:rsid w:val="371A9097"/>
    <w:rsid w:val="38483D96"/>
    <w:rsid w:val="398F904C"/>
    <w:rsid w:val="3A557FDB"/>
    <w:rsid w:val="3A7C0CB7"/>
    <w:rsid w:val="3A968EBA"/>
    <w:rsid w:val="3AE7CB27"/>
    <w:rsid w:val="3B2DE9BB"/>
    <w:rsid w:val="3C03ADA0"/>
    <w:rsid w:val="3D5668B0"/>
    <w:rsid w:val="3D7E11C3"/>
    <w:rsid w:val="3E449830"/>
    <w:rsid w:val="3E59ABD3"/>
    <w:rsid w:val="3EEFD13D"/>
    <w:rsid w:val="3F3DE31C"/>
    <w:rsid w:val="3F5151C4"/>
    <w:rsid w:val="3FD5CCF6"/>
    <w:rsid w:val="4057642A"/>
    <w:rsid w:val="406BA934"/>
    <w:rsid w:val="4082563C"/>
    <w:rsid w:val="408689FF"/>
    <w:rsid w:val="40AB656C"/>
    <w:rsid w:val="411496F8"/>
    <w:rsid w:val="416E575C"/>
    <w:rsid w:val="41CF025D"/>
    <w:rsid w:val="423DEB1F"/>
    <w:rsid w:val="436F8E85"/>
    <w:rsid w:val="43C6B0D6"/>
    <w:rsid w:val="4400C1CF"/>
    <w:rsid w:val="4511EDB9"/>
    <w:rsid w:val="4537EBE7"/>
    <w:rsid w:val="45A5578D"/>
    <w:rsid w:val="460226C7"/>
    <w:rsid w:val="46529BF2"/>
    <w:rsid w:val="46D9D6AA"/>
    <w:rsid w:val="46E72663"/>
    <w:rsid w:val="4763E5C6"/>
    <w:rsid w:val="47F63E5D"/>
    <w:rsid w:val="480A35E7"/>
    <w:rsid w:val="48542C1C"/>
    <w:rsid w:val="4892A71C"/>
    <w:rsid w:val="49577C0E"/>
    <w:rsid w:val="498D4B0F"/>
    <w:rsid w:val="4996659C"/>
    <w:rsid w:val="49A073E9"/>
    <w:rsid w:val="4A3E40AE"/>
    <w:rsid w:val="4B214634"/>
    <w:rsid w:val="4B214634"/>
    <w:rsid w:val="4B4EE4D4"/>
    <w:rsid w:val="4B716BED"/>
    <w:rsid w:val="4BA24F7F"/>
    <w:rsid w:val="4BB7460A"/>
    <w:rsid w:val="4BE45D2B"/>
    <w:rsid w:val="4C0548F5"/>
    <w:rsid w:val="4C7B7846"/>
    <w:rsid w:val="4D05E6A4"/>
    <w:rsid w:val="4D8D8C8F"/>
    <w:rsid w:val="4ECAA0A9"/>
    <w:rsid w:val="4EF79A0B"/>
    <w:rsid w:val="4FA14F1A"/>
    <w:rsid w:val="4FDEA31C"/>
    <w:rsid w:val="504D3F63"/>
    <w:rsid w:val="509682E1"/>
    <w:rsid w:val="50B19E2E"/>
    <w:rsid w:val="5103CC39"/>
    <w:rsid w:val="51232F79"/>
    <w:rsid w:val="5155B3C9"/>
    <w:rsid w:val="51BA18D8"/>
    <w:rsid w:val="5209A795"/>
    <w:rsid w:val="52333FB0"/>
    <w:rsid w:val="52769A1D"/>
    <w:rsid w:val="527BF948"/>
    <w:rsid w:val="5308D6A9"/>
    <w:rsid w:val="531C5A88"/>
    <w:rsid w:val="53297D1B"/>
    <w:rsid w:val="535D37F2"/>
    <w:rsid w:val="549FA581"/>
    <w:rsid w:val="54A5E191"/>
    <w:rsid w:val="55266441"/>
    <w:rsid w:val="55378146"/>
    <w:rsid w:val="55B4037B"/>
    <w:rsid w:val="55C48319"/>
    <w:rsid w:val="5677F7DD"/>
    <w:rsid w:val="568A46F9"/>
    <w:rsid w:val="57815E97"/>
    <w:rsid w:val="57D049D8"/>
    <w:rsid w:val="58B256D4"/>
    <w:rsid w:val="592DBC05"/>
    <w:rsid w:val="5936EE4F"/>
    <w:rsid w:val="594384EC"/>
    <w:rsid w:val="59933527"/>
    <w:rsid w:val="59BACC80"/>
    <w:rsid w:val="59FF65E8"/>
    <w:rsid w:val="5A55AD2B"/>
    <w:rsid w:val="5AA4BB5C"/>
    <w:rsid w:val="5AC7FB3C"/>
    <w:rsid w:val="5AD264CD"/>
    <w:rsid w:val="5C050DF5"/>
    <w:rsid w:val="5C5727DB"/>
    <w:rsid w:val="5C5CA76F"/>
    <w:rsid w:val="5C6D52F4"/>
    <w:rsid w:val="5CB68B14"/>
    <w:rsid w:val="5DB7C096"/>
    <w:rsid w:val="5EA9A8DF"/>
    <w:rsid w:val="5F186FA5"/>
    <w:rsid w:val="5F341B3E"/>
    <w:rsid w:val="5FB7753E"/>
    <w:rsid w:val="605D6F68"/>
    <w:rsid w:val="608CA9C7"/>
    <w:rsid w:val="60ACDA83"/>
    <w:rsid w:val="60B92075"/>
    <w:rsid w:val="60B9B553"/>
    <w:rsid w:val="60FAE54C"/>
    <w:rsid w:val="612880C6"/>
    <w:rsid w:val="61B6F972"/>
    <w:rsid w:val="61E32AE6"/>
    <w:rsid w:val="61F079B3"/>
    <w:rsid w:val="6240D7F2"/>
    <w:rsid w:val="62621B3E"/>
    <w:rsid w:val="62BF509F"/>
    <w:rsid w:val="63506B97"/>
    <w:rsid w:val="64426539"/>
    <w:rsid w:val="6447165F"/>
    <w:rsid w:val="6473B517"/>
    <w:rsid w:val="64BC6536"/>
    <w:rsid w:val="6516B170"/>
    <w:rsid w:val="65AEBE13"/>
    <w:rsid w:val="65FEBAC3"/>
    <w:rsid w:val="66B290D6"/>
    <w:rsid w:val="68C80A75"/>
    <w:rsid w:val="68CCD346"/>
    <w:rsid w:val="69FE3F83"/>
    <w:rsid w:val="6A3A63C8"/>
    <w:rsid w:val="6A435CD8"/>
    <w:rsid w:val="6A6ADAA1"/>
    <w:rsid w:val="6A864FF9"/>
    <w:rsid w:val="6AF255F6"/>
    <w:rsid w:val="6B90BE17"/>
    <w:rsid w:val="6BECAE2E"/>
    <w:rsid w:val="6C06712D"/>
    <w:rsid w:val="6C0C60A2"/>
    <w:rsid w:val="6C2C8E69"/>
    <w:rsid w:val="6CA43CEF"/>
    <w:rsid w:val="6CF1E0B5"/>
    <w:rsid w:val="6E10E406"/>
    <w:rsid w:val="6E3EBA8D"/>
    <w:rsid w:val="6E6BA466"/>
    <w:rsid w:val="6EAD4DA1"/>
    <w:rsid w:val="6EAEC563"/>
    <w:rsid w:val="6F238C2A"/>
    <w:rsid w:val="6FCD7F07"/>
    <w:rsid w:val="707A41F4"/>
    <w:rsid w:val="70A10EAA"/>
    <w:rsid w:val="70CA7FCE"/>
    <w:rsid w:val="712737E4"/>
    <w:rsid w:val="718D6ABB"/>
    <w:rsid w:val="721EDE02"/>
    <w:rsid w:val="72BE11A4"/>
    <w:rsid w:val="7312261D"/>
    <w:rsid w:val="73451431"/>
    <w:rsid w:val="73E9B3C7"/>
    <w:rsid w:val="74202B50"/>
    <w:rsid w:val="7447C0B4"/>
    <w:rsid w:val="74845E8C"/>
    <w:rsid w:val="7591F442"/>
    <w:rsid w:val="75FFDAB6"/>
    <w:rsid w:val="760F60A1"/>
    <w:rsid w:val="762BFD6D"/>
    <w:rsid w:val="766C4238"/>
    <w:rsid w:val="767F5541"/>
    <w:rsid w:val="7717C7D8"/>
    <w:rsid w:val="773D9988"/>
    <w:rsid w:val="7749D8F8"/>
    <w:rsid w:val="777F6176"/>
    <w:rsid w:val="7919CFBD"/>
    <w:rsid w:val="7A271588"/>
    <w:rsid w:val="7A3C945C"/>
    <w:rsid w:val="7A69FAA8"/>
    <w:rsid w:val="7A774E66"/>
    <w:rsid w:val="7AA24391"/>
    <w:rsid w:val="7BAD6D0B"/>
    <w:rsid w:val="7BB34283"/>
    <w:rsid w:val="7E6CFDC4"/>
    <w:rsid w:val="7EBA8D3B"/>
    <w:rsid w:val="7EEEA723"/>
    <w:rsid w:val="7F0561A1"/>
    <w:rsid w:val="7F420D68"/>
    <w:rsid w:val="7F4F425C"/>
    <w:rsid w:val="7FA8FEBC"/>
    <w:rsid w:val="7FF1744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D6D0B"/>
  <w15:chartTrackingRefBased/>
  <w15:docId w15:val="{BCDC82A4-6B3B-4A1B-8D81-E5A75BFFD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ca44c8975164431" /><Relationship Type="http://schemas.microsoft.com/office/2020/10/relationships/intelligence" Target="intelligence2.xml" Id="R3309d7f89ee94003" /><Relationship Type="http://schemas.openxmlformats.org/officeDocument/2006/relationships/image" Target="/media/image4.png" Id="R5f1777827eea486a" /><Relationship Type="http://schemas.openxmlformats.org/officeDocument/2006/relationships/image" Target="/media/image5.png" Id="Rf74195544c9242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Nicolaie Mihai (2113636)</dc:creator>
  <keywords/>
  <dc:description/>
  <lastModifiedBy>Stefan Nicolaie Mihai (2113636)</lastModifiedBy>
  <revision>10</revision>
  <dcterms:created xsi:type="dcterms:W3CDTF">2024-06-21T20:24:00.0000000Z</dcterms:created>
  <dcterms:modified xsi:type="dcterms:W3CDTF">2024-07-20T10:35:00.7316717Z</dcterms:modified>
</coreProperties>
</file>