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50AAA6" w14:textId="77777777" w:rsidR="00B75519" w:rsidRDefault="00B75519" w:rsidP="00F82992">
      <w:pPr>
        <w:pStyle w:val="Normal1"/>
        <w:spacing w:line="360" w:lineRule="auto"/>
        <w:jc w:val="center"/>
        <w:rPr>
          <w:rFonts w:ascii="Times New Roman" w:eastAsia="Times New Roman" w:hAnsi="Times New Roman" w:cs="Times New Roman"/>
          <w:b/>
          <w:bCs/>
          <w:sz w:val="32"/>
          <w:szCs w:val="32"/>
          <w:lang w:val="en-GB"/>
        </w:rPr>
      </w:pPr>
    </w:p>
    <w:p w14:paraId="420DA350" w14:textId="6D76A2CE" w:rsidR="00F82992" w:rsidRDefault="00F82992" w:rsidP="002F233D">
      <w:pPr>
        <w:pStyle w:val="Normal1"/>
        <w:spacing w:line="360" w:lineRule="auto"/>
        <w:jc w:val="center"/>
        <w:rPr>
          <w:rFonts w:eastAsia="Times New Roman"/>
          <w:b/>
          <w:bCs/>
          <w:sz w:val="32"/>
          <w:szCs w:val="32"/>
          <w:lang w:val="en-GB"/>
        </w:rPr>
      </w:pPr>
      <w:r w:rsidRPr="00414BFD">
        <w:rPr>
          <w:rFonts w:eastAsia="Times New Roman"/>
          <w:b/>
          <w:bCs/>
          <w:sz w:val="32"/>
          <w:szCs w:val="32"/>
          <w:lang w:val="en-GB"/>
        </w:rPr>
        <w:t>Student name: Mohammad Ashraful Islam</w:t>
      </w:r>
    </w:p>
    <w:p w14:paraId="0D913902" w14:textId="677C531D" w:rsidR="006002FD" w:rsidRPr="00414BFD" w:rsidRDefault="00621512" w:rsidP="002F233D">
      <w:pPr>
        <w:pStyle w:val="Normal1"/>
        <w:spacing w:line="360" w:lineRule="auto"/>
        <w:jc w:val="center"/>
        <w:rPr>
          <w:rFonts w:eastAsia="Times New Roman"/>
          <w:b/>
          <w:bCs/>
          <w:sz w:val="32"/>
          <w:szCs w:val="32"/>
          <w:lang w:val="en-GB"/>
        </w:rPr>
      </w:pPr>
      <w:r>
        <w:rPr>
          <w:rFonts w:eastAsia="Times New Roman"/>
          <w:b/>
          <w:bCs/>
          <w:sz w:val="32"/>
          <w:szCs w:val="32"/>
          <w:lang w:val="en-GB"/>
        </w:rPr>
        <w:t>Contemporary Themes</w:t>
      </w:r>
      <w:r w:rsidR="00526414">
        <w:rPr>
          <w:rFonts w:eastAsia="Times New Roman"/>
          <w:b/>
          <w:bCs/>
          <w:sz w:val="32"/>
          <w:szCs w:val="32"/>
          <w:lang w:val="en-GB"/>
        </w:rPr>
        <w:t xml:space="preserve"> in the Hotel and Hospi</w:t>
      </w:r>
      <w:r w:rsidR="002A1886">
        <w:rPr>
          <w:rFonts w:eastAsia="Times New Roman"/>
          <w:b/>
          <w:bCs/>
          <w:sz w:val="32"/>
          <w:szCs w:val="32"/>
          <w:lang w:val="en-GB"/>
        </w:rPr>
        <w:t>ta</w:t>
      </w:r>
      <w:r w:rsidR="00526414">
        <w:rPr>
          <w:rFonts w:eastAsia="Times New Roman"/>
          <w:b/>
          <w:bCs/>
          <w:sz w:val="32"/>
          <w:szCs w:val="32"/>
          <w:lang w:val="en-GB"/>
        </w:rPr>
        <w:t>lity</w:t>
      </w:r>
      <w:r w:rsidR="00AB5C33">
        <w:rPr>
          <w:rFonts w:eastAsia="Times New Roman"/>
          <w:b/>
          <w:bCs/>
          <w:sz w:val="32"/>
          <w:szCs w:val="32"/>
          <w:lang w:val="en-GB"/>
        </w:rPr>
        <w:t xml:space="preserve"> Sector</w:t>
      </w:r>
    </w:p>
    <w:p w14:paraId="30834BE1" w14:textId="50A166A3" w:rsidR="00F82992" w:rsidRPr="00414BFD" w:rsidRDefault="00F82992" w:rsidP="002F233D">
      <w:pPr>
        <w:pStyle w:val="Normal1"/>
        <w:spacing w:line="360" w:lineRule="auto"/>
        <w:jc w:val="center"/>
        <w:rPr>
          <w:rFonts w:eastAsia="Times New Roman"/>
          <w:b/>
          <w:sz w:val="32"/>
          <w:szCs w:val="32"/>
          <w:lang w:val="en-GB"/>
        </w:rPr>
      </w:pPr>
      <w:r w:rsidRPr="00414BFD">
        <w:rPr>
          <w:rFonts w:eastAsia="Times New Roman"/>
          <w:b/>
          <w:sz w:val="32"/>
          <w:szCs w:val="32"/>
          <w:lang w:val="en-GB"/>
        </w:rPr>
        <w:t>Module Code: BMIH600</w:t>
      </w:r>
      <w:r w:rsidR="00427F52" w:rsidRPr="00414BFD">
        <w:rPr>
          <w:rFonts w:eastAsia="Times New Roman"/>
          <w:b/>
          <w:sz w:val="32"/>
          <w:szCs w:val="32"/>
          <w:lang w:val="en-GB"/>
        </w:rPr>
        <w:t>1</w:t>
      </w:r>
    </w:p>
    <w:p w14:paraId="3802D5F9" w14:textId="77777777" w:rsidR="00F82992" w:rsidRPr="00414BFD" w:rsidRDefault="00F82992" w:rsidP="002F233D">
      <w:pPr>
        <w:pStyle w:val="Normal1"/>
        <w:spacing w:line="360" w:lineRule="auto"/>
        <w:jc w:val="center"/>
        <w:rPr>
          <w:rFonts w:eastAsia="Times New Roman"/>
          <w:b/>
          <w:sz w:val="32"/>
          <w:szCs w:val="32"/>
          <w:lang w:val="en-GB"/>
        </w:rPr>
      </w:pPr>
      <w:r w:rsidRPr="00414BFD">
        <w:rPr>
          <w:rFonts w:eastAsia="Times New Roman"/>
          <w:b/>
          <w:sz w:val="32"/>
          <w:szCs w:val="32"/>
          <w:lang w:val="en-GB"/>
        </w:rPr>
        <w:t>Student number: 2013089</w:t>
      </w:r>
    </w:p>
    <w:p w14:paraId="254DCC23" w14:textId="18960241" w:rsidR="00FC2D02" w:rsidRPr="00414BFD" w:rsidRDefault="00F82992" w:rsidP="002F233D">
      <w:pPr>
        <w:pStyle w:val="Normal1"/>
        <w:spacing w:line="360" w:lineRule="auto"/>
        <w:jc w:val="center"/>
        <w:rPr>
          <w:rFonts w:eastAsia="Times New Roman"/>
          <w:b/>
          <w:sz w:val="32"/>
          <w:szCs w:val="32"/>
          <w:lang w:val="en-GB"/>
        </w:rPr>
      </w:pPr>
      <w:r w:rsidRPr="00414BFD">
        <w:rPr>
          <w:rFonts w:eastAsia="Times New Roman"/>
          <w:b/>
          <w:sz w:val="32"/>
          <w:szCs w:val="32"/>
          <w:lang w:val="en-GB"/>
        </w:rPr>
        <w:t xml:space="preserve">Lecturer’s name: </w:t>
      </w:r>
      <w:r w:rsidR="009353AE" w:rsidRPr="00414BFD">
        <w:rPr>
          <w:rFonts w:eastAsia="Times New Roman"/>
          <w:b/>
          <w:sz w:val="32"/>
          <w:szCs w:val="32"/>
          <w:lang w:val="en-GB"/>
        </w:rPr>
        <w:t xml:space="preserve">Natalie </w:t>
      </w:r>
      <w:r w:rsidR="00EF7CF5" w:rsidRPr="00414BFD">
        <w:rPr>
          <w:rFonts w:eastAsia="Times New Roman"/>
          <w:b/>
          <w:sz w:val="32"/>
          <w:szCs w:val="32"/>
          <w:lang w:val="en-GB"/>
        </w:rPr>
        <w:t>Brailsford</w:t>
      </w:r>
    </w:p>
    <w:p w14:paraId="254DCC24" w14:textId="77777777" w:rsidR="00FC2D02" w:rsidRPr="00414BFD" w:rsidRDefault="00FC2D02" w:rsidP="002F233D">
      <w:pPr>
        <w:pStyle w:val="Normal1"/>
        <w:spacing w:line="360" w:lineRule="auto"/>
        <w:jc w:val="center"/>
        <w:rPr>
          <w:rFonts w:eastAsia="Times New Roman"/>
          <w:b/>
          <w:sz w:val="32"/>
          <w:szCs w:val="32"/>
          <w:lang w:val="en-GB"/>
        </w:rPr>
      </w:pPr>
    </w:p>
    <w:p w14:paraId="254DCC25" w14:textId="67316C21" w:rsidR="00503FDD" w:rsidRPr="00414BFD" w:rsidRDefault="00503FDD" w:rsidP="002F233D">
      <w:pPr>
        <w:pStyle w:val="Normal1"/>
        <w:spacing w:line="360" w:lineRule="auto"/>
        <w:jc w:val="center"/>
        <w:rPr>
          <w:rFonts w:eastAsia="Times New Roman"/>
          <w:b/>
          <w:sz w:val="32"/>
          <w:szCs w:val="32"/>
          <w:lang w:val="en-GB"/>
        </w:rPr>
      </w:pPr>
    </w:p>
    <w:p w14:paraId="254DCC2B" w14:textId="2EE4B63C" w:rsidR="00257F7F" w:rsidRPr="00D07689" w:rsidRDefault="00257F7F" w:rsidP="002F233D">
      <w:pPr>
        <w:pStyle w:val="Normal1"/>
        <w:spacing w:line="360" w:lineRule="auto"/>
        <w:jc w:val="center"/>
        <w:rPr>
          <w:rFonts w:eastAsia="Times New Roman"/>
          <w:b/>
          <w:sz w:val="32"/>
          <w:szCs w:val="32"/>
          <w:u w:val="single"/>
          <w:lang w:val="en-GB"/>
        </w:rPr>
      </w:pPr>
      <w:r w:rsidRPr="00D07689">
        <w:rPr>
          <w:rFonts w:eastAsia="Times New Roman"/>
          <w:b/>
          <w:sz w:val="32"/>
          <w:szCs w:val="32"/>
          <w:u w:val="single"/>
          <w:lang w:val="en-GB"/>
        </w:rPr>
        <w:t>CONFERENCE RESEARCH PAPER</w:t>
      </w:r>
    </w:p>
    <w:p w14:paraId="254DCC2C" w14:textId="77777777" w:rsidR="00FC2D02" w:rsidRPr="00414BFD" w:rsidRDefault="00FC2D02" w:rsidP="002F233D">
      <w:pPr>
        <w:pStyle w:val="Normal1"/>
        <w:spacing w:line="360" w:lineRule="auto"/>
        <w:jc w:val="center"/>
        <w:rPr>
          <w:rFonts w:eastAsia="Times New Roman"/>
          <w:b/>
          <w:sz w:val="32"/>
          <w:szCs w:val="32"/>
          <w:lang w:val="en-GB"/>
        </w:rPr>
      </w:pPr>
    </w:p>
    <w:p w14:paraId="254DCC2D" w14:textId="77777777" w:rsidR="00503FDD" w:rsidRPr="00414BFD" w:rsidRDefault="00503FDD" w:rsidP="002F233D">
      <w:pPr>
        <w:pStyle w:val="Normal1"/>
        <w:spacing w:line="360" w:lineRule="auto"/>
        <w:jc w:val="center"/>
        <w:rPr>
          <w:rFonts w:eastAsia="Times New Roman"/>
          <w:b/>
          <w:sz w:val="32"/>
          <w:szCs w:val="32"/>
          <w:lang w:val="en-GB"/>
        </w:rPr>
      </w:pPr>
    </w:p>
    <w:p w14:paraId="254DCC2E" w14:textId="77777777" w:rsidR="00FC2D02" w:rsidRPr="00414BFD" w:rsidRDefault="0004043A" w:rsidP="002F233D">
      <w:pPr>
        <w:pStyle w:val="Normal1"/>
        <w:spacing w:line="360" w:lineRule="auto"/>
        <w:jc w:val="center"/>
        <w:rPr>
          <w:rFonts w:eastAsia="Times New Roman"/>
          <w:b/>
          <w:sz w:val="32"/>
          <w:szCs w:val="32"/>
          <w:lang w:val="en-GB"/>
        </w:rPr>
      </w:pPr>
      <w:r w:rsidRPr="00414BFD">
        <w:rPr>
          <w:rFonts w:eastAsia="Times New Roman"/>
          <w:b/>
          <w:sz w:val="32"/>
          <w:szCs w:val="32"/>
          <w:lang w:val="en-GB"/>
        </w:rPr>
        <w:t>ECO-FRIENDLY INNOVATIONS AND SUSTAINABILITY PRACTICES LIKE ENERGY-EFFICIENT BUILDING DESIGNS AND TECHNOLOGIES IN THE HOTEL AND HOSPITALITY SECTOR IN THE UK</w:t>
      </w:r>
    </w:p>
    <w:p w14:paraId="254DCC2F" w14:textId="77777777" w:rsidR="002D1BA9" w:rsidRPr="00414BFD" w:rsidRDefault="002D1BA9">
      <w:pPr>
        <w:rPr>
          <w:rFonts w:eastAsia="Times New Roman"/>
          <w:b/>
          <w:sz w:val="32"/>
          <w:szCs w:val="32"/>
          <w:lang w:val="en-GB"/>
        </w:rPr>
      </w:pPr>
      <w:r w:rsidRPr="00414BFD">
        <w:rPr>
          <w:rFonts w:eastAsia="Times New Roman"/>
          <w:b/>
          <w:sz w:val="32"/>
          <w:szCs w:val="32"/>
          <w:lang w:val="en-GB"/>
        </w:rPr>
        <w:br w:type="page"/>
      </w:r>
    </w:p>
    <w:p w14:paraId="254DCC30" w14:textId="77777777" w:rsidR="005B6D35" w:rsidRPr="00414BFD" w:rsidRDefault="002D1BA9">
      <w:pPr>
        <w:pStyle w:val="Normal1"/>
        <w:spacing w:line="360" w:lineRule="auto"/>
        <w:jc w:val="center"/>
        <w:rPr>
          <w:rFonts w:eastAsia="Times New Roman"/>
          <w:b/>
          <w:sz w:val="24"/>
          <w:szCs w:val="24"/>
          <w:lang w:val="en-GB"/>
        </w:rPr>
      </w:pPr>
      <w:r w:rsidRPr="00414BFD">
        <w:rPr>
          <w:rFonts w:eastAsia="Times New Roman"/>
          <w:b/>
          <w:sz w:val="24"/>
          <w:szCs w:val="24"/>
          <w:lang w:val="en-GB"/>
        </w:rPr>
        <w:lastRenderedPageBreak/>
        <w:t>Abstract</w:t>
      </w:r>
    </w:p>
    <w:p w14:paraId="254DCC31" w14:textId="77777777" w:rsidR="002D1BA9" w:rsidRPr="00414BFD" w:rsidRDefault="002D1BA9" w:rsidP="002D1BA9">
      <w:pPr>
        <w:pStyle w:val="Normal1"/>
        <w:spacing w:line="360" w:lineRule="auto"/>
        <w:jc w:val="both"/>
        <w:rPr>
          <w:rFonts w:eastAsia="Times New Roman"/>
          <w:sz w:val="24"/>
          <w:szCs w:val="24"/>
          <w:lang w:val="en-GB"/>
        </w:rPr>
      </w:pPr>
      <w:r w:rsidRPr="00414BFD">
        <w:rPr>
          <w:rFonts w:eastAsia="Times New Roman"/>
          <w:sz w:val="24"/>
          <w:szCs w:val="24"/>
          <w:lang w:val="en-GB"/>
        </w:rPr>
        <w:t xml:space="preserve">The research is focused on making a contemporary theme </w:t>
      </w:r>
      <w:r w:rsidR="007929B3" w:rsidRPr="00414BFD">
        <w:rPr>
          <w:rFonts w:eastAsia="Times New Roman"/>
          <w:sz w:val="24"/>
          <w:szCs w:val="24"/>
          <w:lang w:val="en-GB"/>
        </w:rPr>
        <w:t xml:space="preserve">that includes energy-efficient building designs, and technologies for the hotel, and hospitality sectors in the UK. </w:t>
      </w:r>
      <w:r w:rsidR="00F600AF" w:rsidRPr="00414BFD">
        <w:rPr>
          <w:rFonts w:eastAsia="Times New Roman"/>
          <w:sz w:val="24"/>
          <w:szCs w:val="24"/>
          <w:lang w:val="en-GB"/>
        </w:rPr>
        <w:t>Integrating sustainable practices needs to be aligned with the global environmental goals and these also increase the reputation of the brand.</w:t>
      </w:r>
      <w:r w:rsidR="00AD0422" w:rsidRPr="00414BFD">
        <w:rPr>
          <w:rFonts w:eastAsia="Times New Roman"/>
          <w:sz w:val="24"/>
          <w:szCs w:val="24"/>
          <w:lang w:val="en-GB"/>
        </w:rPr>
        <w:t xml:space="preserve"> The carbon footprint of the hospitality industry is reduced through adopting the green technologies that is discussed in this study. The importance of triple bottom line, and resource-based view aligning with the topic is also explained in this study. </w:t>
      </w:r>
    </w:p>
    <w:p w14:paraId="254DCC32" w14:textId="77777777" w:rsidR="002D1BA9" w:rsidRPr="00414BFD" w:rsidRDefault="002D1BA9">
      <w:pPr>
        <w:pStyle w:val="Normal1"/>
        <w:spacing w:line="360" w:lineRule="auto"/>
        <w:jc w:val="center"/>
        <w:rPr>
          <w:rFonts w:eastAsia="Times New Roman"/>
          <w:b/>
          <w:sz w:val="24"/>
          <w:szCs w:val="24"/>
          <w:lang w:val="en-GB"/>
        </w:rPr>
      </w:pPr>
    </w:p>
    <w:p w14:paraId="254DCC33" w14:textId="77777777" w:rsidR="005B6D35" w:rsidRPr="00414BFD" w:rsidRDefault="005B6D35">
      <w:pPr>
        <w:rPr>
          <w:rFonts w:eastAsia="Times New Roman"/>
          <w:b/>
          <w:sz w:val="24"/>
          <w:szCs w:val="24"/>
          <w:lang w:val="en-GB"/>
        </w:rPr>
      </w:pPr>
      <w:r w:rsidRPr="00414BFD">
        <w:rPr>
          <w:rFonts w:eastAsia="Times New Roman"/>
          <w:b/>
          <w:sz w:val="24"/>
          <w:szCs w:val="24"/>
          <w:lang w:val="en-GB"/>
        </w:rPr>
        <w:br w:type="page"/>
      </w:r>
    </w:p>
    <w:sdt>
      <w:sdtPr>
        <w:rPr>
          <w:rFonts w:ascii="Arial" w:eastAsia="Arial" w:hAnsi="Arial" w:cs="Arial"/>
          <w:b w:val="0"/>
          <w:bCs w:val="0"/>
          <w:color w:val="auto"/>
          <w:sz w:val="24"/>
          <w:szCs w:val="24"/>
        </w:rPr>
        <w:id w:val="177072235"/>
        <w:docPartObj>
          <w:docPartGallery w:val="Table of Contents"/>
          <w:docPartUnique/>
        </w:docPartObj>
      </w:sdtPr>
      <w:sdtContent>
        <w:p w14:paraId="254DCC34" w14:textId="77777777" w:rsidR="005B6D35" w:rsidRPr="00414BFD" w:rsidRDefault="005B6D35" w:rsidP="005B6D35">
          <w:pPr>
            <w:pStyle w:val="TOCHeading"/>
            <w:tabs>
              <w:tab w:val="left" w:pos="2730"/>
            </w:tabs>
            <w:spacing w:line="360" w:lineRule="auto"/>
            <w:jc w:val="center"/>
            <w:rPr>
              <w:rFonts w:ascii="Arial" w:hAnsi="Arial" w:cs="Arial"/>
              <w:sz w:val="24"/>
              <w:szCs w:val="24"/>
            </w:rPr>
          </w:pPr>
          <w:r w:rsidRPr="00414BFD">
            <w:rPr>
              <w:rFonts w:ascii="Arial" w:hAnsi="Arial" w:cs="Arial"/>
              <w:color w:val="000000" w:themeColor="text1"/>
              <w:sz w:val="24"/>
              <w:szCs w:val="24"/>
            </w:rPr>
            <w:t>Table of Contents</w:t>
          </w:r>
        </w:p>
        <w:p w14:paraId="254DCC35" w14:textId="77777777" w:rsidR="005B6D35" w:rsidRPr="00414BFD" w:rsidRDefault="005B6D35" w:rsidP="005B6D35">
          <w:pPr>
            <w:pStyle w:val="TOC1"/>
            <w:tabs>
              <w:tab w:val="right" w:leader="dot" w:pos="9350"/>
            </w:tabs>
            <w:spacing w:line="360" w:lineRule="auto"/>
            <w:jc w:val="both"/>
            <w:rPr>
              <w:noProof/>
              <w:sz w:val="24"/>
              <w:szCs w:val="24"/>
            </w:rPr>
          </w:pPr>
          <w:r w:rsidRPr="00414BFD">
            <w:rPr>
              <w:sz w:val="24"/>
              <w:szCs w:val="24"/>
            </w:rPr>
            <w:fldChar w:fldCharType="begin"/>
          </w:r>
          <w:r w:rsidRPr="00414BFD">
            <w:rPr>
              <w:sz w:val="24"/>
              <w:szCs w:val="24"/>
            </w:rPr>
            <w:instrText xml:space="preserve"> TOC \o "1-3" \h \z \u </w:instrText>
          </w:r>
          <w:r w:rsidRPr="00414BFD">
            <w:rPr>
              <w:sz w:val="24"/>
              <w:szCs w:val="24"/>
            </w:rPr>
            <w:fldChar w:fldCharType="separate"/>
          </w:r>
          <w:hyperlink w:anchor="_Toc167128941" w:history="1">
            <w:r w:rsidRPr="00414BFD">
              <w:rPr>
                <w:rStyle w:val="Hyperlink"/>
                <w:noProof/>
                <w:sz w:val="24"/>
                <w:szCs w:val="24"/>
                <w:lang w:val="en-GB"/>
              </w:rPr>
              <w:t>1. Introduction</w:t>
            </w:r>
            <w:r w:rsidRPr="00414BFD">
              <w:rPr>
                <w:noProof/>
                <w:webHidden/>
                <w:sz w:val="24"/>
                <w:szCs w:val="24"/>
              </w:rPr>
              <w:tab/>
            </w:r>
            <w:r w:rsidRPr="00414BFD">
              <w:rPr>
                <w:noProof/>
                <w:webHidden/>
                <w:sz w:val="24"/>
                <w:szCs w:val="24"/>
              </w:rPr>
              <w:fldChar w:fldCharType="begin"/>
            </w:r>
            <w:r w:rsidRPr="00414BFD">
              <w:rPr>
                <w:noProof/>
                <w:webHidden/>
                <w:sz w:val="24"/>
                <w:szCs w:val="24"/>
              </w:rPr>
              <w:instrText xml:space="preserve"> PAGEREF _Toc167128941 \h </w:instrText>
            </w:r>
            <w:r w:rsidRPr="00414BFD">
              <w:rPr>
                <w:noProof/>
                <w:webHidden/>
                <w:sz w:val="24"/>
                <w:szCs w:val="24"/>
              </w:rPr>
            </w:r>
            <w:r w:rsidRPr="00414BFD">
              <w:rPr>
                <w:noProof/>
                <w:webHidden/>
                <w:sz w:val="24"/>
                <w:szCs w:val="24"/>
              </w:rPr>
              <w:fldChar w:fldCharType="separate"/>
            </w:r>
            <w:r w:rsidR="00503FDD" w:rsidRPr="00414BFD">
              <w:rPr>
                <w:noProof/>
                <w:webHidden/>
                <w:sz w:val="24"/>
                <w:szCs w:val="24"/>
              </w:rPr>
              <w:t>4</w:t>
            </w:r>
            <w:r w:rsidRPr="00414BFD">
              <w:rPr>
                <w:noProof/>
                <w:webHidden/>
                <w:sz w:val="24"/>
                <w:szCs w:val="24"/>
              </w:rPr>
              <w:fldChar w:fldCharType="end"/>
            </w:r>
          </w:hyperlink>
        </w:p>
        <w:p w14:paraId="254DCC36" w14:textId="77777777" w:rsidR="005B6D35" w:rsidRPr="00414BFD" w:rsidRDefault="00000000" w:rsidP="005B6D35">
          <w:pPr>
            <w:pStyle w:val="TOC1"/>
            <w:tabs>
              <w:tab w:val="right" w:leader="dot" w:pos="9350"/>
            </w:tabs>
            <w:spacing w:line="360" w:lineRule="auto"/>
            <w:jc w:val="both"/>
            <w:rPr>
              <w:noProof/>
              <w:sz w:val="24"/>
              <w:szCs w:val="24"/>
            </w:rPr>
          </w:pPr>
          <w:hyperlink w:anchor="_Toc167128942" w:history="1">
            <w:r w:rsidR="005B6D35" w:rsidRPr="00414BFD">
              <w:rPr>
                <w:rStyle w:val="Hyperlink"/>
                <w:noProof/>
                <w:sz w:val="24"/>
                <w:szCs w:val="24"/>
                <w:lang w:val="en-GB"/>
              </w:rPr>
              <w:t>2. Overview of literature</w:t>
            </w:r>
            <w:r w:rsidR="005B6D35" w:rsidRPr="00414BFD">
              <w:rPr>
                <w:noProof/>
                <w:webHidden/>
                <w:sz w:val="24"/>
                <w:szCs w:val="24"/>
              </w:rPr>
              <w:tab/>
            </w:r>
            <w:r w:rsidR="005B6D35" w:rsidRPr="00414BFD">
              <w:rPr>
                <w:noProof/>
                <w:webHidden/>
                <w:sz w:val="24"/>
                <w:szCs w:val="24"/>
              </w:rPr>
              <w:fldChar w:fldCharType="begin"/>
            </w:r>
            <w:r w:rsidR="005B6D35" w:rsidRPr="00414BFD">
              <w:rPr>
                <w:noProof/>
                <w:webHidden/>
                <w:sz w:val="24"/>
                <w:szCs w:val="24"/>
              </w:rPr>
              <w:instrText xml:space="preserve"> PAGEREF _Toc167128942 \h </w:instrText>
            </w:r>
            <w:r w:rsidR="005B6D35" w:rsidRPr="00414BFD">
              <w:rPr>
                <w:noProof/>
                <w:webHidden/>
                <w:sz w:val="24"/>
                <w:szCs w:val="24"/>
              </w:rPr>
            </w:r>
            <w:r w:rsidR="005B6D35" w:rsidRPr="00414BFD">
              <w:rPr>
                <w:noProof/>
                <w:webHidden/>
                <w:sz w:val="24"/>
                <w:szCs w:val="24"/>
              </w:rPr>
              <w:fldChar w:fldCharType="separate"/>
            </w:r>
            <w:r w:rsidR="00503FDD" w:rsidRPr="00414BFD">
              <w:rPr>
                <w:noProof/>
                <w:webHidden/>
                <w:sz w:val="24"/>
                <w:szCs w:val="24"/>
              </w:rPr>
              <w:t>4</w:t>
            </w:r>
            <w:r w:rsidR="005B6D35" w:rsidRPr="00414BFD">
              <w:rPr>
                <w:noProof/>
                <w:webHidden/>
                <w:sz w:val="24"/>
                <w:szCs w:val="24"/>
              </w:rPr>
              <w:fldChar w:fldCharType="end"/>
            </w:r>
          </w:hyperlink>
        </w:p>
        <w:p w14:paraId="254DCC37" w14:textId="77777777" w:rsidR="005B6D35" w:rsidRPr="00414BFD" w:rsidRDefault="00000000" w:rsidP="005B6D35">
          <w:pPr>
            <w:pStyle w:val="TOC1"/>
            <w:tabs>
              <w:tab w:val="right" w:leader="dot" w:pos="9350"/>
            </w:tabs>
            <w:spacing w:line="360" w:lineRule="auto"/>
            <w:jc w:val="both"/>
            <w:rPr>
              <w:noProof/>
              <w:sz w:val="24"/>
              <w:szCs w:val="24"/>
            </w:rPr>
          </w:pPr>
          <w:hyperlink w:anchor="_Toc167128943" w:history="1">
            <w:r w:rsidR="005B6D35" w:rsidRPr="00414BFD">
              <w:rPr>
                <w:rStyle w:val="Hyperlink"/>
                <w:noProof/>
                <w:sz w:val="24"/>
                <w:szCs w:val="24"/>
                <w:lang w:val="en-GB"/>
              </w:rPr>
              <w:t>3. Application to the hotel and hospitality sector</w:t>
            </w:r>
            <w:r w:rsidR="005B6D35" w:rsidRPr="00414BFD">
              <w:rPr>
                <w:noProof/>
                <w:webHidden/>
                <w:sz w:val="24"/>
                <w:szCs w:val="24"/>
              </w:rPr>
              <w:tab/>
            </w:r>
            <w:r w:rsidR="005B6D35" w:rsidRPr="00414BFD">
              <w:rPr>
                <w:noProof/>
                <w:webHidden/>
                <w:sz w:val="24"/>
                <w:szCs w:val="24"/>
              </w:rPr>
              <w:fldChar w:fldCharType="begin"/>
            </w:r>
            <w:r w:rsidR="005B6D35" w:rsidRPr="00414BFD">
              <w:rPr>
                <w:noProof/>
                <w:webHidden/>
                <w:sz w:val="24"/>
                <w:szCs w:val="24"/>
              </w:rPr>
              <w:instrText xml:space="preserve"> PAGEREF _Toc167128943 \h </w:instrText>
            </w:r>
            <w:r w:rsidR="005B6D35" w:rsidRPr="00414BFD">
              <w:rPr>
                <w:noProof/>
                <w:webHidden/>
                <w:sz w:val="24"/>
                <w:szCs w:val="24"/>
              </w:rPr>
            </w:r>
            <w:r w:rsidR="005B6D35" w:rsidRPr="00414BFD">
              <w:rPr>
                <w:noProof/>
                <w:webHidden/>
                <w:sz w:val="24"/>
                <w:szCs w:val="24"/>
              </w:rPr>
              <w:fldChar w:fldCharType="separate"/>
            </w:r>
            <w:r w:rsidR="00503FDD" w:rsidRPr="00414BFD">
              <w:rPr>
                <w:noProof/>
                <w:webHidden/>
                <w:sz w:val="24"/>
                <w:szCs w:val="24"/>
              </w:rPr>
              <w:t>6</w:t>
            </w:r>
            <w:r w:rsidR="005B6D35" w:rsidRPr="00414BFD">
              <w:rPr>
                <w:noProof/>
                <w:webHidden/>
                <w:sz w:val="24"/>
                <w:szCs w:val="24"/>
              </w:rPr>
              <w:fldChar w:fldCharType="end"/>
            </w:r>
          </w:hyperlink>
        </w:p>
        <w:p w14:paraId="254DCC38" w14:textId="77777777" w:rsidR="005B6D35" w:rsidRPr="00414BFD" w:rsidRDefault="00000000" w:rsidP="005B6D35">
          <w:pPr>
            <w:pStyle w:val="TOC1"/>
            <w:tabs>
              <w:tab w:val="right" w:leader="dot" w:pos="9350"/>
            </w:tabs>
            <w:spacing w:line="360" w:lineRule="auto"/>
            <w:jc w:val="both"/>
            <w:rPr>
              <w:noProof/>
              <w:sz w:val="24"/>
              <w:szCs w:val="24"/>
            </w:rPr>
          </w:pPr>
          <w:hyperlink w:anchor="_Toc167128944" w:history="1">
            <w:r w:rsidR="005B6D35" w:rsidRPr="00414BFD">
              <w:rPr>
                <w:rStyle w:val="Hyperlink"/>
                <w:noProof/>
                <w:sz w:val="24"/>
                <w:szCs w:val="24"/>
                <w:lang w:val="en-GB"/>
              </w:rPr>
              <w:t>4. Evaluation of the future policy and management options for the chosen theme</w:t>
            </w:r>
            <w:r w:rsidR="005B6D35" w:rsidRPr="00414BFD">
              <w:rPr>
                <w:noProof/>
                <w:webHidden/>
                <w:sz w:val="24"/>
                <w:szCs w:val="24"/>
              </w:rPr>
              <w:tab/>
            </w:r>
            <w:r w:rsidR="005B6D35" w:rsidRPr="00414BFD">
              <w:rPr>
                <w:noProof/>
                <w:webHidden/>
                <w:sz w:val="24"/>
                <w:szCs w:val="24"/>
              </w:rPr>
              <w:fldChar w:fldCharType="begin"/>
            </w:r>
            <w:r w:rsidR="005B6D35" w:rsidRPr="00414BFD">
              <w:rPr>
                <w:noProof/>
                <w:webHidden/>
                <w:sz w:val="24"/>
                <w:szCs w:val="24"/>
              </w:rPr>
              <w:instrText xml:space="preserve"> PAGEREF _Toc167128944 \h </w:instrText>
            </w:r>
            <w:r w:rsidR="005B6D35" w:rsidRPr="00414BFD">
              <w:rPr>
                <w:noProof/>
                <w:webHidden/>
                <w:sz w:val="24"/>
                <w:szCs w:val="24"/>
              </w:rPr>
            </w:r>
            <w:r w:rsidR="005B6D35" w:rsidRPr="00414BFD">
              <w:rPr>
                <w:noProof/>
                <w:webHidden/>
                <w:sz w:val="24"/>
                <w:szCs w:val="24"/>
              </w:rPr>
              <w:fldChar w:fldCharType="separate"/>
            </w:r>
            <w:r w:rsidR="00503FDD" w:rsidRPr="00414BFD">
              <w:rPr>
                <w:noProof/>
                <w:webHidden/>
                <w:sz w:val="24"/>
                <w:szCs w:val="24"/>
              </w:rPr>
              <w:t>14</w:t>
            </w:r>
            <w:r w:rsidR="005B6D35" w:rsidRPr="00414BFD">
              <w:rPr>
                <w:noProof/>
                <w:webHidden/>
                <w:sz w:val="24"/>
                <w:szCs w:val="24"/>
              </w:rPr>
              <w:fldChar w:fldCharType="end"/>
            </w:r>
          </w:hyperlink>
        </w:p>
        <w:p w14:paraId="254DCC39" w14:textId="77777777" w:rsidR="005B6D35" w:rsidRPr="00414BFD" w:rsidRDefault="00000000" w:rsidP="005B6D35">
          <w:pPr>
            <w:pStyle w:val="TOC1"/>
            <w:tabs>
              <w:tab w:val="right" w:leader="dot" w:pos="9350"/>
            </w:tabs>
            <w:spacing w:line="360" w:lineRule="auto"/>
            <w:jc w:val="both"/>
            <w:rPr>
              <w:noProof/>
              <w:sz w:val="24"/>
              <w:szCs w:val="24"/>
            </w:rPr>
          </w:pPr>
          <w:hyperlink w:anchor="_Toc167128945" w:history="1">
            <w:r w:rsidR="005B6D35" w:rsidRPr="00414BFD">
              <w:rPr>
                <w:rStyle w:val="Hyperlink"/>
                <w:noProof/>
                <w:sz w:val="24"/>
                <w:szCs w:val="24"/>
                <w:lang w:val="en-GB"/>
              </w:rPr>
              <w:t>5. Conclusion</w:t>
            </w:r>
            <w:r w:rsidR="005B6D35" w:rsidRPr="00414BFD">
              <w:rPr>
                <w:noProof/>
                <w:webHidden/>
                <w:sz w:val="24"/>
                <w:szCs w:val="24"/>
              </w:rPr>
              <w:tab/>
            </w:r>
            <w:r w:rsidR="005B6D35" w:rsidRPr="00414BFD">
              <w:rPr>
                <w:noProof/>
                <w:webHidden/>
                <w:sz w:val="24"/>
                <w:szCs w:val="24"/>
              </w:rPr>
              <w:fldChar w:fldCharType="begin"/>
            </w:r>
            <w:r w:rsidR="005B6D35" w:rsidRPr="00414BFD">
              <w:rPr>
                <w:noProof/>
                <w:webHidden/>
                <w:sz w:val="24"/>
                <w:szCs w:val="24"/>
              </w:rPr>
              <w:instrText xml:space="preserve"> PAGEREF _Toc167128945 \h </w:instrText>
            </w:r>
            <w:r w:rsidR="005B6D35" w:rsidRPr="00414BFD">
              <w:rPr>
                <w:noProof/>
                <w:webHidden/>
                <w:sz w:val="24"/>
                <w:szCs w:val="24"/>
              </w:rPr>
            </w:r>
            <w:r w:rsidR="005B6D35" w:rsidRPr="00414BFD">
              <w:rPr>
                <w:noProof/>
                <w:webHidden/>
                <w:sz w:val="24"/>
                <w:szCs w:val="24"/>
              </w:rPr>
              <w:fldChar w:fldCharType="separate"/>
            </w:r>
            <w:r w:rsidR="00503FDD" w:rsidRPr="00414BFD">
              <w:rPr>
                <w:noProof/>
                <w:webHidden/>
                <w:sz w:val="24"/>
                <w:szCs w:val="24"/>
              </w:rPr>
              <w:t>16</w:t>
            </w:r>
            <w:r w:rsidR="005B6D35" w:rsidRPr="00414BFD">
              <w:rPr>
                <w:noProof/>
                <w:webHidden/>
                <w:sz w:val="24"/>
                <w:szCs w:val="24"/>
              </w:rPr>
              <w:fldChar w:fldCharType="end"/>
            </w:r>
          </w:hyperlink>
        </w:p>
        <w:p w14:paraId="254DCC3A" w14:textId="77777777" w:rsidR="005B6D35" w:rsidRPr="00414BFD" w:rsidRDefault="00000000" w:rsidP="005B6D35">
          <w:pPr>
            <w:pStyle w:val="TOC1"/>
            <w:tabs>
              <w:tab w:val="right" w:leader="dot" w:pos="9350"/>
            </w:tabs>
            <w:spacing w:line="360" w:lineRule="auto"/>
            <w:jc w:val="both"/>
            <w:rPr>
              <w:noProof/>
              <w:sz w:val="24"/>
              <w:szCs w:val="24"/>
            </w:rPr>
          </w:pPr>
          <w:hyperlink w:anchor="_Toc167128946" w:history="1">
            <w:r w:rsidR="005B6D35" w:rsidRPr="00414BFD">
              <w:rPr>
                <w:rStyle w:val="Hyperlink"/>
                <w:noProof/>
                <w:sz w:val="24"/>
                <w:szCs w:val="24"/>
                <w:lang w:val="en-GB"/>
              </w:rPr>
              <w:t>References</w:t>
            </w:r>
            <w:r w:rsidR="005B6D35" w:rsidRPr="00414BFD">
              <w:rPr>
                <w:noProof/>
                <w:webHidden/>
                <w:sz w:val="24"/>
                <w:szCs w:val="24"/>
              </w:rPr>
              <w:tab/>
            </w:r>
            <w:r w:rsidR="005B6D35" w:rsidRPr="00414BFD">
              <w:rPr>
                <w:noProof/>
                <w:webHidden/>
                <w:sz w:val="24"/>
                <w:szCs w:val="24"/>
              </w:rPr>
              <w:fldChar w:fldCharType="begin"/>
            </w:r>
            <w:r w:rsidR="005B6D35" w:rsidRPr="00414BFD">
              <w:rPr>
                <w:noProof/>
                <w:webHidden/>
                <w:sz w:val="24"/>
                <w:szCs w:val="24"/>
              </w:rPr>
              <w:instrText xml:space="preserve"> PAGEREF _Toc167128946 \h </w:instrText>
            </w:r>
            <w:r w:rsidR="005B6D35" w:rsidRPr="00414BFD">
              <w:rPr>
                <w:noProof/>
                <w:webHidden/>
                <w:sz w:val="24"/>
                <w:szCs w:val="24"/>
              </w:rPr>
            </w:r>
            <w:r w:rsidR="005B6D35" w:rsidRPr="00414BFD">
              <w:rPr>
                <w:noProof/>
                <w:webHidden/>
                <w:sz w:val="24"/>
                <w:szCs w:val="24"/>
              </w:rPr>
              <w:fldChar w:fldCharType="separate"/>
            </w:r>
            <w:r w:rsidR="00503FDD" w:rsidRPr="00414BFD">
              <w:rPr>
                <w:noProof/>
                <w:webHidden/>
                <w:sz w:val="24"/>
                <w:szCs w:val="24"/>
              </w:rPr>
              <w:t>17</w:t>
            </w:r>
            <w:r w:rsidR="005B6D35" w:rsidRPr="00414BFD">
              <w:rPr>
                <w:noProof/>
                <w:webHidden/>
                <w:sz w:val="24"/>
                <w:szCs w:val="24"/>
              </w:rPr>
              <w:fldChar w:fldCharType="end"/>
            </w:r>
          </w:hyperlink>
        </w:p>
        <w:p w14:paraId="254DCC3B" w14:textId="77777777" w:rsidR="005B6D35" w:rsidRPr="00414BFD" w:rsidRDefault="005B6D35" w:rsidP="005B6D35">
          <w:pPr>
            <w:spacing w:line="360" w:lineRule="auto"/>
            <w:jc w:val="both"/>
            <w:rPr>
              <w:sz w:val="24"/>
              <w:szCs w:val="24"/>
            </w:rPr>
          </w:pPr>
          <w:r w:rsidRPr="00414BFD">
            <w:rPr>
              <w:sz w:val="24"/>
              <w:szCs w:val="24"/>
            </w:rPr>
            <w:fldChar w:fldCharType="end"/>
          </w:r>
        </w:p>
      </w:sdtContent>
    </w:sdt>
    <w:p w14:paraId="254DCC3C" w14:textId="77777777" w:rsidR="00FC2D02" w:rsidRPr="00414BFD" w:rsidRDefault="0004043A">
      <w:pPr>
        <w:pStyle w:val="Normal1"/>
        <w:spacing w:line="360" w:lineRule="auto"/>
        <w:jc w:val="center"/>
        <w:rPr>
          <w:rFonts w:eastAsia="Times New Roman"/>
          <w:b/>
          <w:sz w:val="24"/>
          <w:szCs w:val="24"/>
          <w:lang w:val="en-GB"/>
        </w:rPr>
      </w:pPr>
      <w:r w:rsidRPr="00414BFD">
        <w:rPr>
          <w:sz w:val="24"/>
          <w:szCs w:val="24"/>
          <w:lang w:val="en-GB"/>
        </w:rPr>
        <w:br w:type="page"/>
      </w:r>
    </w:p>
    <w:p w14:paraId="254DCC3D" w14:textId="77777777" w:rsidR="00FC2D02" w:rsidRPr="00414BFD" w:rsidRDefault="0004043A" w:rsidP="00A3602D">
      <w:pPr>
        <w:pStyle w:val="Heading1"/>
        <w:rPr>
          <w:rFonts w:ascii="Arial" w:hAnsi="Arial"/>
          <w:sz w:val="24"/>
          <w:szCs w:val="24"/>
          <w:lang w:val="en-GB"/>
        </w:rPr>
      </w:pPr>
      <w:bookmarkStart w:id="0" w:name="_Toc167128941"/>
      <w:r w:rsidRPr="00414BFD">
        <w:rPr>
          <w:rFonts w:ascii="Arial" w:hAnsi="Arial"/>
          <w:sz w:val="24"/>
          <w:szCs w:val="24"/>
          <w:lang w:val="en-GB"/>
        </w:rPr>
        <w:lastRenderedPageBreak/>
        <w:t>1. Introduction</w:t>
      </w:r>
      <w:bookmarkEnd w:id="0"/>
      <w:r w:rsidRPr="00414BFD">
        <w:rPr>
          <w:rFonts w:ascii="Arial" w:hAnsi="Arial"/>
          <w:sz w:val="24"/>
          <w:szCs w:val="24"/>
          <w:lang w:val="en-GB"/>
        </w:rPr>
        <w:t xml:space="preserve"> </w:t>
      </w:r>
    </w:p>
    <w:p w14:paraId="254DCC3E" w14:textId="77777777" w:rsidR="00FC2D02" w:rsidRPr="00414BFD" w:rsidRDefault="0004043A">
      <w:pPr>
        <w:pStyle w:val="Normal1"/>
        <w:spacing w:line="360" w:lineRule="auto"/>
        <w:jc w:val="both"/>
        <w:rPr>
          <w:rFonts w:eastAsia="Times New Roman"/>
          <w:sz w:val="24"/>
          <w:szCs w:val="24"/>
          <w:lang w:val="en-GB"/>
        </w:rPr>
      </w:pPr>
      <w:r w:rsidRPr="00414BFD">
        <w:rPr>
          <w:rFonts w:eastAsia="Times New Roman"/>
          <w:sz w:val="24"/>
          <w:szCs w:val="24"/>
          <w:lang w:val="en-GB"/>
        </w:rPr>
        <w:t xml:space="preserve">The research will focus on illustrating eco-friendly innovations, and sustainability practices such as energy-efficient building designs, and technologies, especially in the hotel and hospitality sectors. Additionally, the contemporary theme of sustainable practices in the hospitality sector focuses on energy-efficient building designs and technologies. Therefore, this initiative is important for minimising the environmental effects of resorts, and hotels that are significant consumers of water, energy, and large waste producers. This industry in the UK can decrease its operational </w:t>
      </w:r>
      <w:r w:rsidR="00A3602D" w:rsidRPr="00414BFD">
        <w:rPr>
          <w:rFonts w:eastAsia="Times New Roman"/>
          <w:sz w:val="24"/>
          <w:szCs w:val="24"/>
          <w:lang w:val="en-GB"/>
        </w:rPr>
        <w:t>costs</w:t>
      </w:r>
      <w:r w:rsidRPr="00414BFD">
        <w:rPr>
          <w:rFonts w:eastAsia="Times New Roman"/>
          <w:sz w:val="24"/>
          <w:szCs w:val="24"/>
          <w:lang w:val="en-GB"/>
        </w:rPr>
        <w:t xml:space="preserve"> and carbon footprint by incorporating eco-friendly technologies like smart irrigation systems, solar panels, and low-flow fixtures and handling the enhancing demands of eco-friendly clients. </w:t>
      </w:r>
    </w:p>
    <w:p w14:paraId="254DCC3F" w14:textId="77777777" w:rsidR="00FC2D02" w:rsidRPr="00414BFD" w:rsidRDefault="0004043A">
      <w:pPr>
        <w:pStyle w:val="Normal1"/>
        <w:spacing w:line="360" w:lineRule="auto"/>
        <w:jc w:val="both"/>
        <w:rPr>
          <w:rFonts w:eastAsia="Times New Roman"/>
          <w:sz w:val="24"/>
          <w:szCs w:val="24"/>
          <w:lang w:val="en-GB"/>
        </w:rPr>
      </w:pPr>
      <w:r w:rsidRPr="00414BFD">
        <w:rPr>
          <w:rFonts w:eastAsia="Times New Roman"/>
          <w:sz w:val="24"/>
          <w:szCs w:val="24"/>
          <w:lang w:val="en-GB"/>
        </w:rPr>
        <w:t xml:space="preserve">The relevance of this theme is demonstrated by the enhancing expectations for sustainability in different industries that are influenced by regulatory pressures, and consumer preferences. The hospitality, and hotel sector is also known for its water generation, and substantial consumption of resources with the help of building efficient building designs, and technologies. Sustainable practices attract eco-minded guests along with also ensuring adherence to the changing environmental regulations. Therefore, this change toward sustainability is considered as the defining trend in the hotel and hospitality industry that also represents its dedication to </w:t>
      </w:r>
      <w:r w:rsidR="00A3602D" w:rsidRPr="00414BFD">
        <w:rPr>
          <w:rFonts w:eastAsia="Times New Roman"/>
          <w:sz w:val="24"/>
          <w:szCs w:val="24"/>
          <w:lang w:val="en-GB"/>
        </w:rPr>
        <w:t>ethical</w:t>
      </w:r>
      <w:r w:rsidRPr="00414BFD">
        <w:rPr>
          <w:rFonts w:eastAsia="Times New Roman"/>
          <w:sz w:val="24"/>
          <w:szCs w:val="24"/>
          <w:lang w:val="en-GB"/>
        </w:rPr>
        <w:t xml:space="preserve"> and responsible operations. </w:t>
      </w:r>
    </w:p>
    <w:p w14:paraId="254DCC40" w14:textId="77777777" w:rsidR="00FC2D02" w:rsidRPr="00414BFD" w:rsidRDefault="0004043A" w:rsidP="00A3602D">
      <w:pPr>
        <w:pStyle w:val="Heading1"/>
        <w:rPr>
          <w:rFonts w:ascii="Arial" w:hAnsi="Arial"/>
          <w:sz w:val="24"/>
          <w:szCs w:val="24"/>
          <w:lang w:val="en-GB"/>
        </w:rPr>
      </w:pPr>
      <w:bookmarkStart w:id="1" w:name="_Toc167128942"/>
      <w:r w:rsidRPr="00414BFD">
        <w:rPr>
          <w:rFonts w:ascii="Arial" w:hAnsi="Arial"/>
          <w:sz w:val="24"/>
          <w:szCs w:val="24"/>
          <w:lang w:val="en-GB"/>
        </w:rPr>
        <w:t>2. Overview of literature</w:t>
      </w:r>
      <w:bookmarkEnd w:id="1"/>
      <w:r w:rsidRPr="00414BFD">
        <w:rPr>
          <w:rFonts w:ascii="Arial" w:hAnsi="Arial"/>
          <w:sz w:val="24"/>
          <w:szCs w:val="24"/>
          <w:lang w:val="en-GB"/>
        </w:rPr>
        <w:t xml:space="preserve"> </w:t>
      </w:r>
    </w:p>
    <w:p w14:paraId="254DCC41" w14:textId="77777777" w:rsidR="00FC2D02" w:rsidRPr="00414BFD" w:rsidRDefault="0004043A">
      <w:pPr>
        <w:pStyle w:val="Normal1"/>
        <w:spacing w:line="360" w:lineRule="auto"/>
        <w:jc w:val="both"/>
        <w:rPr>
          <w:rFonts w:eastAsia="Times New Roman"/>
          <w:b/>
          <w:sz w:val="24"/>
          <w:szCs w:val="24"/>
          <w:highlight w:val="white"/>
          <w:lang w:val="en-GB"/>
        </w:rPr>
      </w:pPr>
      <w:r w:rsidRPr="00414BFD">
        <w:rPr>
          <w:rFonts w:eastAsia="Times New Roman"/>
          <w:b/>
          <w:sz w:val="24"/>
          <w:szCs w:val="24"/>
          <w:highlight w:val="white"/>
          <w:lang w:val="en-GB"/>
        </w:rPr>
        <w:t>Eco-friendly innovations and sustainable practices such as energy-efficient building designs and technologies in the hotel and hospitality sector</w:t>
      </w:r>
    </w:p>
    <w:p w14:paraId="254DCC42" w14:textId="77777777" w:rsidR="00FC2D02" w:rsidRPr="00414BFD" w:rsidRDefault="0004043A">
      <w:pPr>
        <w:pStyle w:val="Normal1"/>
        <w:spacing w:line="360" w:lineRule="auto"/>
        <w:jc w:val="both"/>
        <w:rPr>
          <w:rFonts w:eastAsia="Times New Roman"/>
          <w:sz w:val="24"/>
          <w:szCs w:val="24"/>
          <w:lang w:val="en-GB"/>
        </w:rPr>
      </w:pPr>
      <w:r w:rsidRPr="00414BFD">
        <w:rPr>
          <w:rFonts w:eastAsia="Times New Roman"/>
          <w:sz w:val="24"/>
          <w:szCs w:val="24"/>
          <w:highlight w:val="white"/>
          <w:lang w:val="en-GB"/>
        </w:rPr>
        <w:t xml:space="preserve">Sustainable practices and eco-friendly innovations have strong impacts on transforming the hospitality, and hotel sector by focusing on reducing the environmental effect as well as also increasing guest satisfaction, and operational efficiency. As commented </w:t>
      </w:r>
      <w:r w:rsidR="00C227A5" w:rsidRPr="00414BFD">
        <w:rPr>
          <w:rFonts w:eastAsia="Times New Roman"/>
          <w:sz w:val="24"/>
          <w:szCs w:val="24"/>
          <w:highlight w:val="white"/>
          <w:lang w:val="en-GB"/>
        </w:rPr>
        <w:t xml:space="preserve">by </w:t>
      </w:r>
      <w:proofErr w:type="spellStart"/>
      <w:r w:rsidR="00C227A5" w:rsidRPr="00414BFD">
        <w:rPr>
          <w:rFonts w:eastAsia="Times New Roman"/>
          <w:sz w:val="24"/>
          <w:szCs w:val="24"/>
          <w:highlight w:val="white"/>
          <w:lang w:val="en-GB"/>
        </w:rPr>
        <w:t>Mujeebu</w:t>
      </w:r>
      <w:proofErr w:type="spellEnd"/>
      <w:r w:rsidRPr="00414BFD">
        <w:rPr>
          <w:rFonts w:eastAsia="Times New Roman"/>
          <w:sz w:val="24"/>
          <w:szCs w:val="24"/>
          <w:highlight w:val="white"/>
          <w:lang w:val="en-GB"/>
        </w:rPr>
        <w:t xml:space="preserve"> and Bano (2022), energy-efficient building designs like those integrating advanced insulation, LED lighting, and smart thermostats significantly cut down the consumption of energy. Additionally, renewable energy sources such as geothermal </w:t>
      </w:r>
      <w:r w:rsidR="007C50E7" w:rsidRPr="00414BFD">
        <w:rPr>
          <w:rFonts w:eastAsia="Times New Roman"/>
          <w:sz w:val="24"/>
          <w:szCs w:val="24"/>
          <w:highlight w:val="white"/>
          <w:lang w:val="en-GB"/>
        </w:rPr>
        <w:t>systems</w:t>
      </w:r>
      <w:r w:rsidRPr="00414BFD">
        <w:rPr>
          <w:rFonts w:eastAsia="Times New Roman"/>
          <w:sz w:val="24"/>
          <w:szCs w:val="24"/>
          <w:highlight w:val="white"/>
          <w:lang w:val="en-GB"/>
        </w:rPr>
        <w:t xml:space="preserve"> and solar panels are required to be incorporated into the power operations sustainably. In this case, these practices are essential that reduce the carbon footprint </w:t>
      </w:r>
      <w:r w:rsidRPr="00414BFD">
        <w:rPr>
          <w:rFonts w:eastAsia="Times New Roman"/>
          <w:sz w:val="24"/>
          <w:szCs w:val="24"/>
          <w:highlight w:val="white"/>
          <w:lang w:val="en-GB"/>
        </w:rPr>
        <w:lastRenderedPageBreak/>
        <w:t>and can lead to cost savings over time. On the other hand, as argued by Ford and Sturman (2020), hotels are increasingly integrating paperless communication, and digital check-in processes to lower waste. Thus, incorporating the technologies of building waste management assists in repurposing organic waste with the</w:t>
      </w:r>
      <w:r w:rsidRPr="00414BFD">
        <w:rPr>
          <w:rFonts w:eastAsia="Times New Roman"/>
          <w:sz w:val="24"/>
          <w:szCs w:val="24"/>
          <w:lang w:val="en-GB"/>
        </w:rPr>
        <w:t xml:space="preserve"> help of partnerships, and composting with the local firms. </w:t>
      </w:r>
    </w:p>
    <w:p w14:paraId="254DCC43" w14:textId="77777777" w:rsidR="00FC2D02" w:rsidRPr="00414BFD" w:rsidRDefault="0004043A">
      <w:pPr>
        <w:pStyle w:val="Normal1"/>
        <w:spacing w:line="360" w:lineRule="auto"/>
        <w:jc w:val="center"/>
        <w:rPr>
          <w:rFonts w:eastAsia="Times New Roman"/>
          <w:sz w:val="24"/>
          <w:szCs w:val="24"/>
          <w:lang w:val="en-GB"/>
        </w:rPr>
      </w:pPr>
      <w:r w:rsidRPr="00414BFD">
        <w:rPr>
          <w:rFonts w:eastAsia="Times New Roman"/>
          <w:noProof/>
          <w:sz w:val="24"/>
          <w:szCs w:val="24"/>
        </w:rPr>
        <w:drawing>
          <wp:inline distT="114300" distB="114300" distL="114300" distR="114300" wp14:anchorId="254DCCB5" wp14:editId="254DCCB6">
            <wp:extent cx="5943600" cy="5943600"/>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8"/>
                    <a:stretch>
                      <a:fillRect/>
                    </a:stretch>
                  </pic:blipFill>
                  <pic:spPr>
                    <a:xfrm>
                      <a:off x="0" y="0"/>
                      <a:ext cx="5943600" cy="5943600"/>
                    </a:xfrm>
                    <a:prstGeom prst="rect">
                      <a:avLst/>
                    </a:prstGeom>
                    <a:ln w="25400">
                      <a:solidFill>
                        <a:srgbClr val="000000"/>
                      </a:solidFill>
                      <a:prstDash val="solid"/>
                    </a:ln>
                  </pic:spPr>
                </pic:pic>
              </a:graphicData>
            </a:graphic>
          </wp:inline>
        </w:drawing>
      </w:r>
    </w:p>
    <w:p w14:paraId="254DCC44" w14:textId="77777777" w:rsidR="00FC2D02" w:rsidRPr="00414BFD" w:rsidRDefault="0004043A">
      <w:pPr>
        <w:pStyle w:val="Normal1"/>
        <w:spacing w:line="360" w:lineRule="auto"/>
        <w:jc w:val="center"/>
        <w:rPr>
          <w:rFonts w:eastAsia="Times New Roman"/>
          <w:b/>
          <w:sz w:val="24"/>
          <w:szCs w:val="24"/>
          <w:lang w:val="en-GB"/>
        </w:rPr>
      </w:pPr>
      <w:r w:rsidRPr="00414BFD">
        <w:rPr>
          <w:rFonts w:eastAsia="Times New Roman"/>
          <w:b/>
          <w:sz w:val="24"/>
          <w:szCs w:val="24"/>
          <w:lang w:val="en-GB"/>
        </w:rPr>
        <w:t>Figure 1: Energy-efficient technologies in hospitality sectors</w:t>
      </w:r>
    </w:p>
    <w:p w14:paraId="254DCC45" w14:textId="77777777" w:rsidR="00FC2D02" w:rsidRPr="00414BFD" w:rsidRDefault="0004043A">
      <w:pPr>
        <w:pStyle w:val="Normal1"/>
        <w:spacing w:line="360" w:lineRule="auto"/>
        <w:jc w:val="center"/>
        <w:rPr>
          <w:rFonts w:eastAsia="Times New Roman"/>
          <w:sz w:val="24"/>
          <w:szCs w:val="24"/>
          <w:lang w:val="en-GB"/>
        </w:rPr>
      </w:pPr>
      <w:r w:rsidRPr="00414BFD">
        <w:rPr>
          <w:rFonts w:eastAsia="Times New Roman"/>
          <w:sz w:val="24"/>
          <w:szCs w:val="24"/>
          <w:lang w:val="en-GB"/>
        </w:rPr>
        <w:t xml:space="preserve">(Source: Influenced by López-Bernabé </w:t>
      </w:r>
      <w:r w:rsidRPr="00414BFD">
        <w:rPr>
          <w:rFonts w:eastAsia="Times New Roman"/>
          <w:i/>
          <w:sz w:val="24"/>
          <w:szCs w:val="24"/>
          <w:lang w:val="en-GB"/>
        </w:rPr>
        <w:t xml:space="preserve">et al. </w:t>
      </w:r>
      <w:r w:rsidRPr="00414BFD">
        <w:rPr>
          <w:rFonts w:eastAsia="Times New Roman"/>
          <w:sz w:val="24"/>
          <w:szCs w:val="24"/>
          <w:lang w:val="en-GB"/>
        </w:rPr>
        <w:t>2021)</w:t>
      </w:r>
    </w:p>
    <w:p w14:paraId="254DCC46" w14:textId="77777777" w:rsidR="00FC2D02" w:rsidRPr="00414BFD" w:rsidRDefault="0004043A">
      <w:pPr>
        <w:pStyle w:val="Normal1"/>
        <w:spacing w:line="360" w:lineRule="auto"/>
        <w:jc w:val="both"/>
        <w:rPr>
          <w:rFonts w:eastAsia="Times New Roman"/>
          <w:sz w:val="24"/>
          <w:szCs w:val="24"/>
          <w:highlight w:val="white"/>
          <w:lang w:val="en-GB"/>
        </w:rPr>
      </w:pPr>
      <w:r w:rsidRPr="00414BFD">
        <w:rPr>
          <w:rFonts w:eastAsia="Times New Roman"/>
          <w:sz w:val="24"/>
          <w:szCs w:val="24"/>
          <w:highlight w:val="white"/>
          <w:lang w:val="en-GB"/>
        </w:rPr>
        <w:lastRenderedPageBreak/>
        <w:t xml:space="preserve">The measures of water conservation are also another approach to sustainable hospitality for energy-efficient building technologies and designs. As stated by Yari and </w:t>
      </w:r>
      <w:proofErr w:type="spellStart"/>
      <w:r w:rsidRPr="00414BFD">
        <w:rPr>
          <w:rFonts w:eastAsia="Times New Roman"/>
          <w:sz w:val="24"/>
          <w:szCs w:val="24"/>
          <w:highlight w:val="white"/>
          <w:lang w:val="en-GB"/>
        </w:rPr>
        <w:t>Eslamian</w:t>
      </w:r>
      <w:proofErr w:type="spellEnd"/>
      <w:r w:rsidRPr="00414BFD">
        <w:rPr>
          <w:rFonts w:eastAsia="Times New Roman"/>
          <w:sz w:val="24"/>
          <w:szCs w:val="24"/>
          <w:highlight w:val="white"/>
          <w:lang w:val="en-GB"/>
        </w:rPr>
        <w:t xml:space="preserve"> (2020), the installation of low-flow fixtures that include toilets, faucets, and showers along with the smart irrigation systems for landscaping. This helps significantly in reducing the usage of water. In contrast to that, as contradicted by Conrady and Buck (2012), greywater recycling systems, and rainwater harvesting systems are also required to be incorporated to easily increase the availability of water resources. Thus, environmental sustainability is enhanced through these initiatives as well and these also help in resonating with the enhancing segment of eco-conscious travellers who mainly prefer to stay in hotels which focus on environmental responsibility. The preferences of eco-conscious travellers for sustainable lodging options are increasing because guests become more concerned and aware of environmental issues. As a result, these directly impact this industry to continuously innovate and integrate green practices. Therefore, this change directly benefits the environment and the profitability, and marketability of resorts, and hotels are enhanced making sustainability the key success driver within the modern hospitality sector. </w:t>
      </w:r>
    </w:p>
    <w:p w14:paraId="254DCC47" w14:textId="77777777" w:rsidR="00FC2D02" w:rsidRPr="00414BFD" w:rsidRDefault="0004043A">
      <w:pPr>
        <w:pStyle w:val="Normal1"/>
        <w:spacing w:line="360" w:lineRule="auto"/>
        <w:jc w:val="both"/>
        <w:rPr>
          <w:rFonts w:eastAsia="Times New Roman"/>
          <w:b/>
          <w:sz w:val="24"/>
          <w:szCs w:val="24"/>
          <w:lang w:val="en-GB"/>
        </w:rPr>
      </w:pPr>
      <w:r w:rsidRPr="00414BFD">
        <w:rPr>
          <w:rFonts w:eastAsia="Times New Roman"/>
          <w:b/>
          <w:sz w:val="24"/>
          <w:szCs w:val="24"/>
          <w:lang w:val="en-GB"/>
        </w:rPr>
        <w:t>Critical evaluation of the real impacts of energy-efficient building designs and technologies in the hospitality and hotel sector</w:t>
      </w:r>
    </w:p>
    <w:p w14:paraId="254DCC48" w14:textId="77777777" w:rsidR="00FC2D02" w:rsidRPr="00414BFD" w:rsidRDefault="0004043A">
      <w:pPr>
        <w:pStyle w:val="Normal1"/>
        <w:spacing w:line="360" w:lineRule="auto"/>
        <w:jc w:val="both"/>
        <w:rPr>
          <w:rFonts w:eastAsia="Times New Roman"/>
          <w:sz w:val="24"/>
          <w:szCs w:val="24"/>
          <w:lang w:val="en-GB"/>
        </w:rPr>
      </w:pPr>
      <w:r w:rsidRPr="00414BFD">
        <w:rPr>
          <w:rFonts w:eastAsia="Times New Roman"/>
          <w:sz w:val="24"/>
          <w:szCs w:val="24"/>
          <w:lang w:val="en-GB"/>
        </w:rPr>
        <w:t xml:space="preserve">Energy-efficient building designs and technologies in the hospitality, and hotel sectors have several impacts. As opined by Tetteh </w:t>
      </w:r>
      <w:r w:rsidRPr="00414BFD">
        <w:rPr>
          <w:rFonts w:eastAsia="Times New Roman"/>
          <w:i/>
          <w:sz w:val="24"/>
          <w:szCs w:val="24"/>
          <w:lang w:val="en-GB"/>
        </w:rPr>
        <w:t xml:space="preserve">et al. </w:t>
      </w:r>
      <w:r w:rsidRPr="00414BFD">
        <w:rPr>
          <w:rFonts w:eastAsia="Times New Roman"/>
          <w:sz w:val="24"/>
          <w:szCs w:val="24"/>
          <w:lang w:val="en-GB"/>
        </w:rPr>
        <w:t xml:space="preserve">(2021), energy-efficient technologies have significantly lower operational costs and carbon footprints. Resource management is improved, and environmental pollution is decreased through energy efficiency strategies like minimising the usage of single-use plastics and recycling these plastics through green technologies. As opposed to Cooper and Hall (2019), the water conservation initiatives have resulted in significant savings in water usage, and these measures benefit both the operational budgets and the environment in building designs in the hospitality industry. Contrastingly, the implication of these practices needs continuous investment and high initial costs for maintenance and upgrades. In logical order, the real impacts are also varying according to the regional regulations, and scale of adoption. Therefore, the potential of these measures is often restricted by the </w:t>
      </w:r>
      <w:r w:rsidRPr="00414BFD">
        <w:rPr>
          <w:rFonts w:eastAsia="Times New Roman"/>
          <w:sz w:val="24"/>
          <w:szCs w:val="24"/>
          <w:lang w:val="en-GB"/>
        </w:rPr>
        <w:lastRenderedPageBreak/>
        <w:t xml:space="preserve">requirement for more wide regulatory frameworks, and inconsistent industry-wide adoption. </w:t>
      </w:r>
    </w:p>
    <w:p w14:paraId="254DCC49" w14:textId="77777777" w:rsidR="00FC2D02" w:rsidRPr="00414BFD" w:rsidRDefault="0004043A" w:rsidP="00C227A5">
      <w:pPr>
        <w:pStyle w:val="Heading1"/>
        <w:rPr>
          <w:rFonts w:ascii="Arial" w:hAnsi="Arial"/>
          <w:sz w:val="24"/>
          <w:szCs w:val="24"/>
          <w:lang w:val="en-GB"/>
        </w:rPr>
      </w:pPr>
      <w:bookmarkStart w:id="2" w:name="_Toc167128943"/>
      <w:r w:rsidRPr="00414BFD">
        <w:rPr>
          <w:rFonts w:ascii="Arial" w:hAnsi="Arial"/>
          <w:sz w:val="24"/>
          <w:szCs w:val="24"/>
          <w:lang w:val="en-GB"/>
        </w:rPr>
        <w:t>3. Application to the hotel and hospitality sector</w:t>
      </w:r>
      <w:bookmarkEnd w:id="2"/>
      <w:r w:rsidRPr="00414BFD">
        <w:rPr>
          <w:rFonts w:ascii="Arial" w:hAnsi="Arial"/>
          <w:sz w:val="24"/>
          <w:szCs w:val="24"/>
          <w:lang w:val="en-GB"/>
        </w:rPr>
        <w:t xml:space="preserve"> </w:t>
      </w:r>
    </w:p>
    <w:p w14:paraId="254DCC4A" w14:textId="77777777" w:rsidR="00FC2D02" w:rsidRPr="00414BFD" w:rsidRDefault="0004043A">
      <w:pPr>
        <w:pStyle w:val="Normal1"/>
        <w:spacing w:line="360" w:lineRule="auto"/>
        <w:jc w:val="both"/>
        <w:rPr>
          <w:rFonts w:eastAsia="Times New Roman"/>
          <w:b/>
          <w:sz w:val="24"/>
          <w:szCs w:val="24"/>
          <w:lang w:val="en-GB"/>
        </w:rPr>
      </w:pPr>
      <w:r w:rsidRPr="00414BFD">
        <w:rPr>
          <w:rFonts w:eastAsia="Times New Roman"/>
          <w:b/>
          <w:sz w:val="24"/>
          <w:szCs w:val="24"/>
          <w:lang w:val="en-GB"/>
        </w:rPr>
        <w:t xml:space="preserve">PESTLE Analysis </w:t>
      </w:r>
    </w:p>
    <w:tbl>
      <w:tblPr>
        <w:tblStyle w:val="Table1"/>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3114"/>
        <w:gridCol w:w="3114"/>
        <w:gridCol w:w="3112"/>
      </w:tblGrid>
      <w:tr w:rsidR="00FC2D02" w:rsidRPr="00414BFD" w14:paraId="254DCC4E" w14:textId="77777777" w:rsidTr="00C227A5">
        <w:trPr>
          <w:cantSplit/>
          <w:tblHeader/>
        </w:trPr>
        <w:tc>
          <w:tcPr>
            <w:tcW w:w="1667" w:type="pct"/>
            <w:shd w:val="clear" w:color="auto" w:fill="auto"/>
            <w:tcMar>
              <w:top w:w="100" w:type="dxa"/>
              <w:left w:w="100" w:type="dxa"/>
              <w:bottom w:w="100" w:type="dxa"/>
              <w:right w:w="100" w:type="dxa"/>
            </w:tcMar>
          </w:tcPr>
          <w:p w14:paraId="254DCC4B" w14:textId="77777777" w:rsidR="00FC2D02" w:rsidRPr="00414BFD" w:rsidRDefault="0004043A">
            <w:pPr>
              <w:pStyle w:val="Normal1"/>
              <w:widowControl w:val="0"/>
              <w:pBdr>
                <w:top w:val="nil"/>
                <w:left w:val="nil"/>
                <w:bottom w:val="nil"/>
                <w:right w:val="nil"/>
                <w:between w:val="nil"/>
              </w:pBdr>
              <w:spacing w:line="360" w:lineRule="auto"/>
              <w:jc w:val="center"/>
              <w:rPr>
                <w:rFonts w:eastAsia="Times New Roman"/>
                <w:b/>
                <w:sz w:val="24"/>
                <w:szCs w:val="24"/>
                <w:lang w:val="en-GB"/>
              </w:rPr>
            </w:pPr>
            <w:r w:rsidRPr="00414BFD">
              <w:rPr>
                <w:rFonts w:eastAsia="Times New Roman"/>
                <w:b/>
                <w:sz w:val="24"/>
                <w:szCs w:val="24"/>
                <w:lang w:val="en-GB"/>
              </w:rPr>
              <w:lastRenderedPageBreak/>
              <w:t>Factor</w:t>
            </w:r>
          </w:p>
        </w:tc>
        <w:tc>
          <w:tcPr>
            <w:tcW w:w="1667" w:type="pct"/>
            <w:shd w:val="clear" w:color="auto" w:fill="auto"/>
            <w:tcMar>
              <w:top w:w="100" w:type="dxa"/>
              <w:left w:w="100" w:type="dxa"/>
              <w:bottom w:w="100" w:type="dxa"/>
              <w:right w:w="100" w:type="dxa"/>
            </w:tcMar>
          </w:tcPr>
          <w:p w14:paraId="254DCC4C" w14:textId="77777777" w:rsidR="00FC2D02" w:rsidRPr="00414BFD" w:rsidRDefault="0004043A">
            <w:pPr>
              <w:pStyle w:val="Normal1"/>
              <w:widowControl w:val="0"/>
              <w:pBdr>
                <w:top w:val="nil"/>
                <w:left w:val="nil"/>
                <w:bottom w:val="nil"/>
                <w:right w:val="nil"/>
                <w:between w:val="nil"/>
              </w:pBdr>
              <w:spacing w:line="360" w:lineRule="auto"/>
              <w:jc w:val="center"/>
              <w:rPr>
                <w:rFonts w:eastAsia="Times New Roman"/>
                <w:b/>
                <w:sz w:val="24"/>
                <w:szCs w:val="24"/>
                <w:lang w:val="en-GB"/>
              </w:rPr>
            </w:pPr>
            <w:r w:rsidRPr="00414BFD">
              <w:rPr>
                <w:rFonts w:eastAsia="Times New Roman"/>
                <w:b/>
                <w:sz w:val="24"/>
                <w:szCs w:val="24"/>
                <w:lang w:val="en-GB"/>
              </w:rPr>
              <w:t>Description</w:t>
            </w:r>
          </w:p>
        </w:tc>
        <w:tc>
          <w:tcPr>
            <w:tcW w:w="1667" w:type="pct"/>
            <w:shd w:val="clear" w:color="auto" w:fill="auto"/>
            <w:tcMar>
              <w:top w:w="100" w:type="dxa"/>
              <w:left w:w="100" w:type="dxa"/>
              <w:bottom w:w="100" w:type="dxa"/>
              <w:right w:w="100" w:type="dxa"/>
            </w:tcMar>
          </w:tcPr>
          <w:p w14:paraId="254DCC4D" w14:textId="77777777" w:rsidR="00FC2D02" w:rsidRPr="00414BFD" w:rsidRDefault="0004043A">
            <w:pPr>
              <w:pStyle w:val="Normal1"/>
              <w:widowControl w:val="0"/>
              <w:pBdr>
                <w:top w:val="nil"/>
                <w:left w:val="nil"/>
                <w:bottom w:val="nil"/>
                <w:right w:val="nil"/>
                <w:between w:val="nil"/>
              </w:pBdr>
              <w:spacing w:line="360" w:lineRule="auto"/>
              <w:jc w:val="center"/>
              <w:rPr>
                <w:rFonts w:eastAsia="Times New Roman"/>
                <w:b/>
                <w:sz w:val="24"/>
                <w:szCs w:val="24"/>
                <w:lang w:val="en-GB"/>
              </w:rPr>
            </w:pPr>
            <w:r w:rsidRPr="00414BFD">
              <w:rPr>
                <w:rFonts w:eastAsia="Times New Roman"/>
                <w:b/>
                <w:sz w:val="24"/>
                <w:szCs w:val="24"/>
                <w:lang w:val="en-GB"/>
              </w:rPr>
              <w:t>Impact</w:t>
            </w:r>
          </w:p>
        </w:tc>
      </w:tr>
      <w:tr w:rsidR="00FC2D02" w:rsidRPr="00414BFD" w14:paraId="254DCC53" w14:textId="77777777" w:rsidTr="00C227A5">
        <w:trPr>
          <w:cantSplit/>
          <w:tblHeader/>
        </w:trPr>
        <w:tc>
          <w:tcPr>
            <w:tcW w:w="1667" w:type="pct"/>
            <w:shd w:val="clear" w:color="auto" w:fill="auto"/>
            <w:tcMar>
              <w:top w:w="100" w:type="dxa"/>
              <w:left w:w="100" w:type="dxa"/>
              <w:bottom w:w="100" w:type="dxa"/>
              <w:right w:w="100" w:type="dxa"/>
            </w:tcMar>
          </w:tcPr>
          <w:p w14:paraId="254DCC4F" w14:textId="77777777" w:rsidR="00FC2D02" w:rsidRPr="00414BFD" w:rsidRDefault="0004043A">
            <w:pPr>
              <w:pStyle w:val="Normal1"/>
              <w:widowControl w:val="0"/>
              <w:pBdr>
                <w:top w:val="nil"/>
                <w:left w:val="nil"/>
                <w:bottom w:val="nil"/>
                <w:right w:val="nil"/>
                <w:between w:val="nil"/>
              </w:pBdr>
              <w:spacing w:line="360" w:lineRule="auto"/>
              <w:jc w:val="both"/>
              <w:rPr>
                <w:rFonts w:eastAsia="Times New Roman"/>
                <w:sz w:val="24"/>
                <w:szCs w:val="24"/>
                <w:lang w:val="en-GB"/>
              </w:rPr>
            </w:pPr>
            <w:r w:rsidRPr="00414BFD">
              <w:rPr>
                <w:rFonts w:eastAsia="Times New Roman"/>
                <w:sz w:val="24"/>
                <w:szCs w:val="24"/>
                <w:lang w:val="en-GB"/>
              </w:rPr>
              <w:t>Political</w:t>
            </w:r>
          </w:p>
        </w:tc>
        <w:tc>
          <w:tcPr>
            <w:tcW w:w="1667" w:type="pct"/>
            <w:shd w:val="clear" w:color="auto" w:fill="auto"/>
            <w:tcMar>
              <w:top w:w="100" w:type="dxa"/>
              <w:left w:w="100" w:type="dxa"/>
              <w:bottom w:w="100" w:type="dxa"/>
              <w:right w:w="100" w:type="dxa"/>
            </w:tcMar>
          </w:tcPr>
          <w:p w14:paraId="254DCC50" w14:textId="77777777" w:rsidR="00FC2D02" w:rsidRPr="00414BFD" w:rsidRDefault="0004043A">
            <w:pPr>
              <w:pStyle w:val="Normal1"/>
              <w:widowControl w:val="0"/>
              <w:numPr>
                <w:ilvl w:val="0"/>
                <w:numId w:val="5"/>
              </w:numPr>
              <w:pBdr>
                <w:top w:val="nil"/>
                <w:left w:val="nil"/>
                <w:bottom w:val="nil"/>
                <w:right w:val="nil"/>
                <w:between w:val="nil"/>
              </w:pBdr>
              <w:spacing w:line="360" w:lineRule="auto"/>
              <w:jc w:val="both"/>
              <w:rPr>
                <w:rFonts w:eastAsia="Times New Roman"/>
                <w:sz w:val="24"/>
                <w:szCs w:val="24"/>
                <w:lang w:val="en-GB"/>
              </w:rPr>
            </w:pPr>
            <w:r w:rsidRPr="00414BFD">
              <w:rPr>
                <w:rFonts w:eastAsia="Times New Roman"/>
                <w:sz w:val="24"/>
                <w:szCs w:val="24"/>
                <w:lang w:val="en-GB"/>
              </w:rPr>
              <w:t xml:space="preserve">Government regulations supporting tax incentives and sustainability for green investments. </w:t>
            </w:r>
          </w:p>
          <w:p w14:paraId="254DCC51" w14:textId="77777777" w:rsidR="00FC2D02" w:rsidRPr="00414BFD" w:rsidRDefault="0004043A">
            <w:pPr>
              <w:pStyle w:val="Normal1"/>
              <w:widowControl w:val="0"/>
              <w:numPr>
                <w:ilvl w:val="0"/>
                <w:numId w:val="5"/>
              </w:numPr>
              <w:pBdr>
                <w:top w:val="nil"/>
                <w:left w:val="nil"/>
                <w:bottom w:val="nil"/>
                <w:right w:val="nil"/>
                <w:between w:val="nil"/>
              </w:pBdr>
              <w:spacing w:line="360" w:lineRule="auto"/>
              <w:jc w:val="both"/>
              <w:rPr>
                <w:rFonts w:eastAsia="Times New Roman"/>
                <w:sz w:val="24"/>
                <w:szCs w:val="24"/>
                <w:lang w:val="en-GB"/>
              </w:rPr>
            </w:pPr>
            <w:r w:rsidRPr="00414BFD">
              <w:rPr>
                <w:rFonts w:eastAsia="Times New Roman"/>
                <w:sz w:val="24"/>
                <w:szCs w:val="24"/>
                <w:lang w:val="en-GB"/>
              </w:rPr>
              <w:t xml:space="preserve">The dedication of the UK government to reduce carbon emissions by 78% by 2035 influences policies that favour sustainable practices within the hospitality sector (GOV.UK, 2021). </w:t>
            </w:r>
          </w:p>
        </w:tc>
        <w:tc>
          <w:tcPr>
            <w:tcW w:w="1667" w:type="pct"/>
            <w:shd w:val="clear" w:color="auto" w:fill="auto"/>
            <w:tcMar>
              <w:top w:w="100" w:type="dxa"/>
              <w:left w:w="100" w:type="dxa"/>
              <w:bottom w:w="100" w:type="dxa"/>
              <w:right w:w="100" w:type="dxa"/>
            </w:tcMar>
          </w:tcPr>
          <w:p w14:paraId="254DCC52" w14:textId="77777777" w:rsidR="00FC2D02" w:rsidRPr="00414BFD" w:rsidRDefault="0004043A">
            <w:pPr>
              <w:pStyle w:val="Normal1"/>
              <w:widowControl w:val="0"/>
              <w:pBdr>
                <w:top w:val="nil"/>
                <w:left w:val="nil"/>
                <w:bottom w:val="nil"/>
                <w:right w:val="nil"/>
                <w:between w:val="nil"/>
              </w:pBdr>
              <w:spacing w:line="360" w:lineRule="auto"/>
              <w:jc w:val="both"/>
              <w:rPr>
                <w:rFonts w:eastAsia="Times New Roman"/>
                <w:sz w:val="24"/>
                <w:szCs w:val="24"/>
                <w:lang w:val="en-GB"/>
              </w:rPr>
            </w:pPr>
            <w:r w:rsidRPr="00414BFD">
              <w:rPr>
                <w:rFonts w:eastAsia="Times New Roman"/>
                <w:sz w:val="24"/>
                <w:szCs w:val="24"/>
                <w:lang w:val="en-GB"/>
              </w:rPr>
              <w:t>Moderate</w:t>
            </w:r>
          </w:p>
        </w:tc>
      </w:tr>
      <w:tr w:rsidR="00FC2D02" w:rsidRPr="00414BFD" w14:paraId="254DCC59" w14:textId="77777777" w:rsidTr="00C227A5">
        <w:trPr>
          <w:cantSplit/>
          <w:tblHeader/>
        </w:trPr>
        <w:tc>
          <w:tcPr>
            <w:tcW w:w="1667" w:type="pct"/>
            <w:shd w:val="clear" w:color="auto" w:fill="auto"/>
            <w:tcMar>
              <w:top w:w="100" w:type="dxa"/>
              <w:left w:w="100" w:type="dxa"/>
              <w:bottom w:w="100" w:type="dxa"/>
              <w:right w:w="100" w:type="dxa"/>
            </w:tcMar>
          </w:tcPr>
          <w:p w14:paraId="254DCC54" w14:textId="77777777" w:rsidR="00FC2D02" w:rsidRPr="00414BFD" w:rsidRDefault="0004043A">
            <w:pPr>
              <w:pStyle w:val="Normal1"/>
              <w:widowControl w:val="0"/>
              <w:pBdr>
                <w:top w:val="nil"/>
                <w:left w:val="nil"/>
                <w:bottom w:val="nil"/>
                <w:right w:val="nil"/>
                <w:between w:val="nil"/>
              </w:pBdr>
              <w:spacing w:line="360" w:lineRule="auto"/>
              <w:jc w:val="both"/>
              <w:rPr>
                <w:rFonts w:eastAsia="Times New Roman"/>
                <w:sz w:val="24"/>
                <w:szCs w:val="24"/>
                <w:lang w:val="en-GB"/>
              </w:rPr>
            </w:pPr>
            <w:r w:rsidRPr="00414BFD">
              <w:rPr>
                <w:rFonts w:eastAsia="Times New Roman"/>
                <w:sz w:val="24"/>
                <w:szCs w:val="24"/>
                <w:lang w:val="en-GB"/>
              </w:rPr>
              <w:lastRenderedPageBreak/>
              <w:t>Economic</w:t>
            </w:r>
          </w:p>
        </w:tc>
        <w:tc>
          <w:tcPr>
            <w:tcW w:w="1667" w:type="pct"/>
            <w:shd w:val="clear" w:color="auto" w:fill="auto"/>
            <w:tcMar>
              <w:top w:w="100" w:type="dxa"/>
              <w:left w:w="100" w:type="dxa"/>
              <w:bottom w:w="100" w:type="dxa"/>
              <w:right w:w="100" w:type="dxa"/>
            </w:tcMar>
          </w:tcPr>
          <w:p w14:paraId="254DCC55" w14:textId="77777777" w:rsidR="00FC2D02" w:rsidRPr="00414BFD" w:rsidRDefault="0004043A">
            <w:pPr>
              <w:pStyle w:val="Normal1"/>
              <w:widowControl w:val="0"/>
              <w:numPr>
                <w:ilvl w:val="0"/>
                <w:numId w:val="3"/>
              </w:numPr>
              <w:pBdr>
                <w:top w:val="nil"/>
                <w:left w:val="nil"/>
                <w:bottom w:val="nil"/>
                <w:right w:val="nil"/>
                <w:between w:val="nil"/>
              </w:pBdr>
              <w:spacing w:line="360" w:lineRule="auto"/>
              <w:jc w:val="both"/>
              <w:rPr>
                <w:rFonts w:eastAsia="Times New Roman"/>
                <w:sz w:val="24"/>
                <w:szCs w:val="24"/>
                <w:lang w:val="en-GB"/>
              </w:rPr>
            </w:pPr>
            <w:r w:rsidRPr="00414BFD">
              <w:rPr>
                <w:rFonts w:eastAsia="Times New Roman"/>
                <w:sz w:val="24"/>
                <w:szCs w:val="24"/>
                <w:lang w:val="en-GB"/>
              </w:rPr>
              <w:t xml:space="preserve">Potential revenue loss because of the initial investments. </w:t>
            </w:r>
          </w:p>
          <w:p w14:paraId="254DCC56" w14:textId="77777777" w:rsidR="00FC2D02" w:rsidRPr="00414BFD" w:rsidRDefault="0004043A">
            <w:pPr>
              <w:pStyle w:val="Normal1"/>
              <w:widowControl w:val="0"/>
              <w:numPr>
                <w:ilvl w:val="0"/>
                <w:numId w:val="3"/>
              </w:numPr>
              <w:pBdr>
                <w:top w:val="nil"/>
                <w:left w:val="nil"/>
                <w:bottom w:val="nil"/>
                <w:right w:val="nil"/>
                <w:between w:val="nil"/>
              </w:pBdr>
              <w:spacing w:line="360" w:lineRule="auto"/>
              <w:jc w:val="both"/>
              <w:rPr>
                <w:rFonts w:eastAsia="Times New Roman"/>
                <w:sz w:val="24"/>
                <w:szCs w:val="24"/>
                <w:lang w:val="en-GB"/>
              </w:rPr>
            </w:pPr>
            <w:r w:rsidRPr="00414BFD">
              <w:rPr>
                <w:rFonts w:eastAsia="Times New Roman"/>
                <w:sz w:val="24"/>
                <w:szCs w:val="24"/>
                <w:lang w:val="en-GB"/>
              </w:rPr>
              <w:t xml:space="preserve">Cost-savings from energy-efficient technologies. </w:t>
            </w:r>
          </w:p>
          <w:p w14:paraId="254DCC57" w14:textId="77777777" w:rsidR="00FC2D02" w:rsidRPr="00414BFD" w:rsidRDefault="0004043A">
            <w:pPr>
              <w:pStyle w:val="Normal1"/>
              <w:widowControl w:val="0"/>
              <w:numPr>
                <w:ilvl w:val="0"/>
                <w:numId w:val="3"/>
              </w:numPr>
              <w:pBdr>
                <w:top w:val="nil"/>
                <w:left w:val="nil"/>
                <w:bottom w:val="nil"/>
                <w:right w:val="nil"/>
                <w:between w:val="nil"/>
              </w:pBdr>
              <w:spacing w:line="360" w:lineRule="auto"/>
              <w:jc w:val="both"/>
              <w:rPr>
                <w:rFonts w:eastAsia="Times New Roman"/>
                <w:sz w:val="24"/>
                <w:szCs w:val="24"/>
                <w:lang w:val="en-GB"/>
              </w:rPr>
            </w:pPr>
            <w:r w:rsidRPr="00414BFD">
              <w:rPr>
                <w:rFonts w:eastAsia="Times New Roman"/>
                <w:sz w:val="24"/>
                <w:szCs w:val="24"/>
                <w:lang w:val="en-GB"/>
              </w:rPr>
              <w:t xml:space="preserve">In 2021, energy-efficient products led the LCREE with a turnover of £19.6 billion which was followed by low-carbon electricity at £18.2 billion (Ons.gov.uk, 2024). </w:t>
            </w:r>
          </w:p>
        </w:tc>
        <w:tc>
          <w:tcPr>
            <w:tcW w:w="1667" w:type="pct"/>
            <w:shd w:val="clear" w:color="auto" w:fill="auto"/>
            <w:tcMar>
              <w:top w:w="100" w:type="dxa"/>
              <w:left w:w="100" w:type="dxa"/>
              <w:bottom w:w="100" w:type="dxa"/>
              <w:right w:w="100" w:type="dxa"/>
            </w:tcMar>
          </w:tcPr>
          <w:p w14:paraId="254DCC58" w14:textId="77777777" w:rsidR="00FC2D02" w:rsidRPr="00414BFD" w:rsidRDefault="0004043A">
            <w:pPr>
              <w:pStyle w:val="Normal1"/>
              <w:widowControl w:val="0"/>
              <w:pBdr>
                <w:top w:val="nil"/>
                <w:left w:val="nil"/>
                <w:bottom w:val="nil"/>
                <w:right w:val="nil"/>
                <w:between w:val="nil"/>
              </w:pBdr>
              <w:spacing w:line="360" w:lineRule="auto"/>
              <w:jc w:val="both"/>
              <w:rPr>
                <w:rFonts w:eastAsia="Times New Roman"/>
                <w:sz w:val="24"/>
                <w:szCs w:val="24"/>
                <w:lang w:val="en-GB"/>
              </w:rPr>
            </w:pPr>
            <w:r w:rsidRPr="00414BFD">
              <w:rPr>
                <w:rFonts w:eastAsia="Times New Roman"/>
                <w:sz w:val="24"/>
                <w:szCs w:val="24"/>
                <w:lang w:val="en-GB"/>
              </w:rPr>
              <w:t>High</w:t>
            </w:r>
          </w:p>
        </w:tc>
      </w:tr>
      <w:tr w:rsidR="00FC2D02" w:rsidRPr="00414BFD" w14:paraId="254DCC5E" w14:textId="77777777" w:rsidTr="00C227A5">
        <w:trPr>
          <w:cantSplit/>
          <w:tblHeader/>
        </w:trPr>
        <w:tc>
          <w:tcPr>
            <w:tcW w:w="1667" w:type="pct"/>
            <w:shd w:val="clear" w:color="auto" w:fill="auto"/>
            <w:tcMar>
              <w:top w:w="100" w:type="dxa"/>
              <w:left w:w="100" w:type="dxa"/>
              <w:bottom w:w="100" w:type="dxa"/>
              <w:right w:w="100" w:type="dxa"/>
            </w:tcMar>
          </w:tcPr>
          <w:p w14:paraId="254DCC5A" w14:textId="77777777" w:rsidR="00FC2D02" w:rsidRPr="00414BFD" w:rsidRDefault="0004043A">
            <w:pPr>
              <w:pStyle w:val="Normal1"/>
              <w:widowControl w:val="0"/>
              <w:pBdr>
                <w:top w:val="nil"/>
                <w:left w:val="nil"/>
                <w:bottom w:val="nil"/>
                <w:right w:val="nil"/>
                <w:between w:val="nil"/>
              </w:pBdr>
              <w:spacing w:line="360" w:lineRule="auto"/>
              <w:jc w:val="both"/>
              <w:rPr>
                <w:rFonts w:eastAsia="Times New Roman"/>
                <w:sz w:val="24"/>
                <w:szCs w:val="24"/>
                <w:lang w:val="en-GB"/>
              </w:rPr>
            </w:pPr>
            <w:r w:rsidRPr="00414BFD">
              <w:rPr>
                <w:rFonts w:eastAsia="Times New Roman"/>
                <w:sz w:val="24"/>
                <w:szCs w:val="24"/>
                <w:lang w:val="en-GB"/>
              </w:rPr>
              <w:lastRenderedPageBreak/>
              <w:t>Social</w:t>
            </w:r>
          </w:p>
        </w:tc>
        <w:tc>
          <w:tcPr>
            <w:tcW w:w="1667" w:type="pct"/>
            <w:shd w:val="clear" w:color="auto" w:fill="auto"/>
            <w:tcMar>
              <w:top w:w="100" w:type="dxa"/>
              <w:left w:w="100" w:type="dxa"/>
              <w:bottom w:w="100" w:type="dxa"/>
              <w:right w:w="100" w:type="dxa"/>
            </w:tcMar>
          </w:tcPr>
          <w:p w14:paraId="254DCC5B" w14:textId="77777777" w:rsidR="00FC2D02" w:rsidRPr="00414BFD" w:rsidRDefault="0004043A">
            <w:pPr>
              <w:pStyle w:val="Normal1"/>
              <w:widowControl w:val="0"/>
              <w:numPr>
                <w:ilvl w:val="0"/>
                <w:numId w:val="1"/>
              </w:numPr>
              <w:pBdr>
                <w:top w:val="nil"/>
                <w:left w:val="nil"/>
                <w:bottom w:val="nil"/>
                <w:right w:val="nil"/>
                <w:between w:val="nil"/>
              </w:pBdr>
              <w:spacing w:line="360" w:lineRule="auto"/>
              <w:jc w:val="both"/>
              <w:rPr>
                <w:rFonts w:eastAsia="Times New Roman"/>
                <w:sz w:val="24"/>
                <w:szCs w:val="24"/>
                <w:lang w:val="en-GB"/>
              </w:rPr>
            </w:pPr>
            <w:r w:rsidRPr="00414BFD">
              <w:rPr>
                <w:rFonts w:eastAsia="Times New Roman"/>
                <w:sz w:val="24"/>
                <w:szCs w:val="24"/>
                <w:lang w:val="en-GB"/>
              </w:rPr>
              <w:t xml:space="preserve">Enhancing customer demand for eco-friendly accommodations, and societal shifts toward sustainability. </w:t>
            </w:r>
          </w:p>
          <w:p w14:paraId="254DCC5C" w14:textId="77777777" w:rsidR="00FC2D02" w:rsidRPr="00414BFD" w:rsidRDefault="0004043A">
            <w:pPr>
              <w:pStyle w:val="Normal1"/>
              <w:widowControl w:val="0"/>
              <w:numPr>
                <w:ilvl w:val="0"/>
                <w:numId w:val="1"/>
              </w:numPr>
              <w:pBdr>
                <w:top w:val="nil"/>
                <w:left w:val="nil"/>
                <w:bottom w:val="nil"/>
                <w:right w:val="nil"/>
                <w:between w:val="nil"/>
              </w:pBdr>
              <w:spacing w:line="360" w:lineRule="auto"/>
              <w:jc w:val="both"/>
              <w:rPr>
                <w:rFonts w:eastAsia="Times New Roman"/>
                <w:sz w:val="24"/>
                <w:szCs w:val="24"/>
                <w:lang w:val="en-GB"/>
              </w:rPr>
            </w:pPr>
            <w:r w:rsidRPr="00414BFD">
              <w:rPr>
                <w:rFonts w:eastAsia="Times New Roman"/>
                <w:sz w:val="24"/>
                <w:szCs w:val="24"/>
                <w:lang w:val="en-GB"/>
              </w:rPr>
              <w:t xml:space="preserve">Approximately 67% of UK travellers focus on environmental sustainability at the time of selecting accommodations which also suggests a growing market demand for eco-friendly hotels (Statista Research Department, 2023). </w:t>
            </w:r>
          </w:p>
        </w:tc>
        <w:tc>
          <w:tcPr>
            <w:tcW w:w="1667" w:type="pct"/>
            <w:shd w:val="clear" w:color="auto" w:fill="auto"/>
            <w:tcMar>
              <w:top w:w="100" w:type="dxa"/>
              <w:left w:w="100" w:type="dxa"/>
              <w:bottom w:w="100" w:type="dxa"/>
              <w:right w:w="100" w:type="dxa"/>
            </w:tcMar>
          </w:tcPr>
          <w:p w14:paraId="254DCC5D" w14:textId="77777777" w:rsidR="00FC2D02" w:rsidRPr="00414BFD" w:rsidRDefault="0004043A">
            <w:pPr>
              <w:pStyle w:val="Normal1"/>
              <w:widowControl w:val="0"/>
              <w:pBdr>
                <w:top w:val="nil"/>
                <w:left w:val="nil"/>
                <w:bottom w:val="nil"/>
                <w:right w:val="nil"/>
                <w:between w:val="nil"/>
              </w:pBdr>
              <w:spacing w:line="360" w:lineRule="auto"/>
              <w:jc w:val="both"/>
              <w:rPr>
                <w:rFonts w:eastAsia="Times New Roman"/>
                <w:sz w:val="24"/>
                <w:szCs w:val="24"/>
                <w:lang w:val="en-GB"/>
              </w:rPr>
            </w:pPr>
            <w:r w:rsidRPr="00414BFD">
              <w:rPr>
                <w:rFonts w:eastAsia="Times New Roman"/>
                <w:sz w:val="24"/>
                <w:szCs w:val="24"/>
                <w:lang w:val="en-GB"/>
              </w:rPr>
              <w:t>High</w:t>
            </w:r>
          </w:p>
        </w:tc>
      </w:tr>
      <w:tr w:rsidR="00FC2D02" w:rsidRPr="00414BFD" w14:paraId="254DCC64" w14:textId="77777777" w:rsidTr="00C227A5">
        <w:trPr>
          <w:cantSplit/>
          <w:tblHeader/>
        </w:trPr>
        <w:tc>
          <w:tcPr>
            <w:tcW w:w="1667" w:type="pct"/>
            <w:shd w:val="clear" w:color="auto" w:fill="auto"/>
            <w:tcMar>
              <w:top w:w="100" w:type="dxa"/>
              <w:left w:w="100" w:type="dxa"/>
              <w:bottom w:w="100" w:type="dxa"/>
              <w:right w:w="100" w:type="dxa"/>
            </w:tcMar>
          </w:tcPr>
          <w:p w14:paraId="254DCC5F" w14:textId="77777777" w:rsidR="00FC2D02" w:rsidRPr="00414BFD" w:rsidRDefault="0004043A">
            <w:pPr>
              <w:pStyle w:val="Normal1"/>
              <w:widowControl w:val="0"/>
              <w:pBdr>
                <w:top w:val="nil"/>
                <w:left w:val="nil"/>
                <w:bottom w:val="nil"/>
                <w:right w:val="nil"/>
                <w:between w:val="nil"/>
              </w:pBdr>
              <w:spacing w:line="360" w:lineRule="auto"/>
              <w:jc w:val="both"/>
              <w:rPr>
                <w:rFonts w:eastAsia="Times New Roman"/>
                <w:sz w:val="24"/>
                <w:szCs w:val="24"/>
                <w:lang w:val="en-GB"/>
              </w:rPr>
            </w:pPr>
            <w:r w:rsidRPr="00414BFD">
              <w:rPr>
                <w:rFonts w:eastAsia="Times New Roman"/>
                <w:sz w:val="24"/>
                <w:szCs w:val="24"/>
                <w:lang w:val="en-GB"/>
              </w:rPr>
              <w:lastRenderedPageBreak/>
              <w:t>Technological</w:t>
            </w:r>
          </w:p>
        </w:tc>
        <w:tc>
          <w:tcPr>
            <w:tcW w:w="1667" w:type="pct"/>
            <w:shd w:val="clear" w:color="auto" w:fill="auto"/>
            <w:tcMar>
              <w:top w:w="100" w:type="dxa"/>
              <w:left w:w="100" w:type="dxa"/>
              <w:bottom w:w="100" w:type="dxa"/>
              <w:right w:w="100" w:type="dxa"/>
            </w:tcMar>
          </w:tcPr>
          <w:p w14:paraId="254DCC60" w14:textId="77777777" w:rsidR="00FC2D02" w:rsidRPr="00414BFD" w:rsidRDefault="0004043A">
            <w:pPr>
              <w:pStyle w:val="Normal1"/>
              <w:widowControl w:val="0"/>
              <w:numPr>
                <w:ilvl w:val="0"/>
                <w:numId w:val="4"/>
              </w:numPr>
              <w:pBdr>
                <w:top w:val="nil"/>
                <w:left w:val="nil"/>
                <w:bottom w:val="nil"/>
                <w:right w:val="nil"/>
                <w:between w:val="nil"/>
              </w:pBdr>
              <w:spacing w:line="360" w:lineRule="auto"/>
              <w:jc w:val="both"/>
              <w:rPr>
                <w:rFonts w:eastAsia="Times New Roman"/>
                <w:sz w:val="24"/>
                <w:szCs w:val="24"/>
                <w:lang w:val="en-GB"/>
              </w:rPr>
            </w:pPr>
            <w:r w:rsidRPr="00414BFD">
              <w:rPr>
                <w:rFonts w:eastAsia="Times New Roman"/>
                <w:sz w:val="24"/>
                <w:szCs w:val="24"/>
                <w:lang w:val="en-GB"/>
              </w:rPr>
              <w:t xml:space="preserve">Advancement in smart </w:t>
            </w:r>
            <w:r w:rsidR="00C227A5" w:rsidRPr="00414BFD">
              <w:rPr>
                <w:rFonts w:eastAsia="Times New Roman"/>
                <w:sz w:val="24"/>
                <w:szCs w:val="24"/>
                <w:lang w:val="en-GB"/>
              </w:rPr>
              <w:t>technologies</w:t>
            </w:r>
            <w:r w:rsidRPr="00414BFD">
              <w:rPr>
                <w:rFonts w:eastAsia="Times New Roman"/>
                <w:sz w:val="24"/>
                <w:szCs w:val="24"/>
                <w:lang w:val="en-GB"/>
              </w:rPr>
              <w:t xml:space="preserve"> and energy-efficient building designs for managing resources properly. </w:t>
            </w:r>
          </w:p>
          <w:p w14:paraId="254DCC61" w14:textId="77777777" w:rsidR="00FC2D02" w:rsidRPr="00414BFD" w:rsidRDefault="0004043A">
            <w:pPr>
              <w:pStyle w:val="Normal1"/>
              <w:widowControl w:val="0"/>
              <w:numPr>
                <w:ilvl w:val="0"/>
                <w:numId w:val="4"/>
              </w:numPr>
              <w:pBdr>
                <w:top w:val="nil"/>
                <w:left w:val="nil"/>
                <w:bottom w:val="nil"/>
                <w:right w:val="nil"/>
                <w:between w:val="nil"/>
              </w:pBdr>
              <w:spacing w:line="360" w:lineRule="auto"/>
              <w:jc w:val="both"/>
              <w:rPr>
                <w:rFonts w:eastAsia="Times New Roman"/>
                <w:sz w:val="24"/>
                <w:szCs w:val="24"/>
                <w:lang w:val="en-GB"/>
              </w:rPr>
            </w:pPr>
            <w:r w:rsidRPr="00414BFD">
              <w:rPr>
                <w:rFonts w:eastAsia="Times New Roman"/>
                <w:sz w:val="24"/>
                <w:szCs w:val="24"/>
                <w:lang w:val="en-GB"/>
              </w:rPr>
              <w:t xml:space="preserve">Innovations like occupancy </w:t>
            </w:r>
            <w:r w:rsidR="00C227A5" w:rsidRPr="00414BFD">
              <w:rPr>
                <w:rFonts w:eastAsia="Times New Roman"/>
                <w:sz w:val="24"/>
                <w:szCs w:val="24"/>
                <w:lang w:val="en-GB"/>
              </w:rPr>
              <w:t>sensors</w:t>
            </w:r>
            <w:r w:rsidRPr="00414BFD">
              <w:rPr>
                <w:rFonts w:eastAsia="Times New Roman"/>
                <w:sz w:val="24"/>
                <w:szCs w:val="24"/>
                <w:lang w:val="en-GB"/>
              </w:rPr>
              <w:t xml:space="preserve"> and smart thermostats positively contribute to energy efficiency along with the prediction of up to 30% energy savings in hotels. </w:t>
            </w:r>
          </w:p>
          <w:p w14:paraId="254DCC62" w14:textId="77777777" w:rsidR="00FC2D02" w:rsidRPr="00414BFD" w:rsidRDefault="0004043A">
            <w:pPr>
              <w:pStyle w:val="Normal1"/>
              <w:widowControl w:val="0"/>
              <w:numPr>
                <w:ilvl w:val="0"/>
                <w:numId w:val="4"/>
              </w:numPr>
              <w:pBdr>
                <w:top w:val="nil"/>
                <w:left w:val="nil"/>
                <w:bottom w:val="nil"/>
                <w:right w:val="nil"/>
                <w:between w:val="nil"/>
              </w:pBdr>
              <w:spacing w:line="360" w:lineRule="auto"/>
              <w:jc w:val="both"/>
              <w:rPr>
                <w:rFonts w:eastAsia="Times New Roman"/>
                <w:sz w:val="24"/>
                <w:szCs w:val="24"/>
                <w:lang w:val="en-GB"/>
              </w:rPr>
            </w:pPr>
            <w:r w:rsidRPr="00414BFD">
              <w:rPr>
                <w:rFonts w:eastAsia="Times New Roman"/>
                <w:sz w:val="24"/>
                <w:szCs w:val="24"/>
                <w:lang w:val="en-GB"/>
              </w:rPr>
              <w:t xml:space="preserve">Revenue of the energy management market is expected to grow US$0.7bn in 2024 (Statista Market Insights, 2024). </w:t>
            </w:r>
          </w:p>
        </w:tc>
        <w:tc>
          <w:tcPr>
            <w:tcW w:w="1667" w:type="pct"/>
            <w:shd w:val="clear" w:color="auto" w:fill="auto"/>
            <w:tcMar>
              <w:top w:w="100" w:type="dxa"/>
              <w:left w:w="100" w:type="dxa"/>
              <w:bottom w:w="100" w:type="dxa"/>
              <w:right w:w="100" w:type="dxa"/>
            </w:tcMar>
          </w:tcPr>
          <w:p w14:paraId="254DCC63" w14:textId="77777777" w:rsidR="00FC2D02" w:rsidRPr="00414BFD" w:rsidRDefault="0004043A">
            <w:pPr>
              <w:pStyle w:val="Normal1"/>
              <w:widowControl w:val="0"/>
              <w:pBdr>
                <w:top w:val="nil"/>
                <w:left w:val="nil"/>
                <w:bottom w:val="nil"/>
                <w:right w:val="nil"/>
                <w:between w:val="nil"/>
              </w:pBdr>
              <w:spacing w:line="360" w:lineRule="auto"/>
              <w:jc w:val="both"/>
              <w:rPr>
                <w:rFonts w:eastAsia="Times New Roman"/>
                <w:sz w:val="24"/>
                <w:szCs w:val="24"/>
                <w:lang w:val="en-GB"/>
              </w:rPr>
            </w:pPr>
            <w:r w:rsidRPr="00414BFD">
              <w:rPr>
                <w:rFonts w:eastAsia="Times New Roman"/>
                <w:sz w:val="24"/>
                <w:szCs w:val="24"/>
                <w:lang w:val="en-GB"/>
              </w:rPr>
              <w:t>High</w:t>
            </w:r>
          </w:p>
        </w:tc>
      </w:tr>
      <w:tr w:rsidR="00FC2D02" w:rsidRPr="00414BFD" w14:paraId="254DCC6C" w14:textId="77777777" w:rsidTr="00C227A5">
        <w:trPr>
          <w:cantSplit/>
          <w:tblHeader/>
        </w:trPr>
        <w:tc>
          <w:tcPr>
            <w:tcW w:w="1667" w:type="pct"/>
            <w:shd w:val="clear" w:color="auto" w:fill="auto"/>
            <w:tcMar>
              <w:top w:w="100" w:type="dxa"/>
              <w:left w:w="100" w:type="dxa"/>
              <w:bottom w:w="100" w:type="dxa"/>
              <w:right w:w="100" w:type="dxa"/>
            </w:tcMar>
          </w:tcPr>
          <w:p w14:paraId="254DCC65" w14:textId="77777777" w:rsidR="00FC2D02" w:rsidRPr="00414BFD" w:rsidRDefault="0004043A">
            <w:pPr>
              <w:pStyle w:val="Normal1"/>
              <w:widowControl w:val="0"/>
              <w:pBdr>
                <w:top w:val="nil"/>
                <w:left w:val="nil"/>
                <w:bottom w:val="nil"/>
                <w:right w:val="nil"/>
                <w:between w:val="nil"/>
              </w:pBdr>
              <w:spacing w:line="360" w:lineRule="auto"/>
              <w:jc w:val="both"/>
              <w:rPr>
                <w:rFonts w:eastAsia="Times New Roman"/>
                <w:sz w:val="24"/>
                <w:szCs w:val="24"/>
                <w:lang w:val="en-GB"/>
              </w:rPr>
            </w:pPr>
            <w:r w:rsidRPr="00414BFD">
              <w:rPr>
                <w:rFonts w:eastAsia="Times New Roman"/>
                <w:sz w:val="24"/>
                <w:szCs w:val="24"/>
                <w:lang w:val="en-GB"/>
              </w:rPr>
              <w:lastRenderedPageBreak/>
              <w:t>Legal</w:t>
            </w:r>
          </w:p>
        </w:tc>
        <w:tc>
          <w:tcPr>
            <w:tcW w:w="1667" w:type="pct"/>
            <w:shd w:val="clear" w:color="auto" w:fill="auto"/>
            <w:tcMar>
              <w:top w:w="100" w:type="dxa"/>
              <w:left w:w="100" w:type="dxa"/>
              <w:bottom w:w="100" w:type="dxa"/>
              <w:right w:w="100" w:type="dxa"/>
            </w:tcMar>
          </w:tcPr>
          <w:p w14:paraId="254DCC66" w14:textId="77777777" w:rsidR="00FC2D02" w:rsidRPr="00414BFD" w:rsidRDefault="0004043A">
            <w:pPr>
              <w:pStyle w:val="Normal1"/>
              <w:widowControl w:val="0"/>
              <w:numPr>
                <w:ilvl w:val="0"/>
                <w:numId w:val="2"/>
              </w:numPr>
              <w:pBdr>
                <w:top w:val="nil"/>
                <w:left w:val="nil"/>
                <w:bottom w:val="nil"/>
                <w:right w:val="nil"/>
                <w:between w:val="nil"/>
              </w:pBdr>
              <w:spacing w:line="360" w:lineRule="auto"/>
              <w:jc w:val="both"/>
              <w:rPr>
                <w:rFonts w:eastAsia="Times New Roman"/>
                <w:sz w:val="24"/>
                <w:szCs w:val="24"/>
                <w:lang w:val="en-GB"/>
              </w:rPr>
            </w:pPr>
            <w:r w:rsidRPr="00414BFD">
              <w:rPr>
                <w:rFonts w:eastAsia="Times New Roman"/>
                <w:sz w:val="24"/>
                <w:szCs w:val="24"/>
                <w:lang w:val="en-GB"/>
              </w:rPr>
              <w:t xml:space="preserve">Adherence to the environmental regulations. </w:t>
            </w:r>
          </w:p>
          <w:p w14:paraId="254DCC67" w14:textId="77777777" w:rsidR="00FC2D02" w:rsidRPr="00414BFD" w:rsidRDefault="0004043A">
            <w:pPr>
              <w:pStyle w:val="Normal1"/>
              <w:widowControl w:val="0"/>
              <w:numPr>
                <w:ilvl w:val="0"/>
                <w:numId w:val="2"/>
              </w:numPr>
              <w:pBdr>
                <w:top w:val="nil"/>
                <w:left w:val="nil"/>
                <w:bottom w:val="nil"/>
                <w:right w:val="nil"/>
                <w:between w:val="nil"/>
              </w:pBdr>
              <w:spacing w:line="360" w:lineRule="auto"/>
              <w:jc w:val="both"/>
              <w:rPr>
                <w:rFonts w:eastAsia="Times New Roman"/>
                <w:sz w:val="24"/>
                <w:szCs w:val="24"/>
                <w:lang w:val="en-GB"/>
              </w:rPr>
            </w:pPr>
            <w:r w:rsidRPr="00414BFD">
              <w:rPr>
                <w:rFonts w:eastAsia="Times New Roman"/>
                <w:sz w:val="24"/>
                <w:szCs w:val="24"/>
                <w:lang w:val="en-GB"/>
              </w:rPr>
              <w:t xml:space="preserve">Compliance with the building codes and certifications. </w:t>
            </w:r>
          </w:p>
          <w:p w14:paraId="254DCC68" w14:textId="77777777" w:rsidR="00FC2D02" w:rsidRPr="00414BFD" w:rsidRDefault="0004043A">
            <w:pPr>
              <w:pStyle w:val="Normal1"/>
              <w:widowControl w:val="0"/>
              <w:numPr>
                <w:ilvl w:val="0"/>
                <w:numId w:val="2"/>
              </w:numPr>
              <w:pBdr>
                <w:top w:val="nil"/>
                <w:left w:val="nil"/>
                <w:bottom w:val="nil"/>
                <w:right w:val="nil"/>
                <w:between w:val="nil"/>
              </w:pBdr>
              <w:spacing w:line="360" w:lineRule="auto"/>
              <w:jc w:val="both"/>
              <w:rPr>
                <w:rFonts w:eastAsia="Times New Roman"/>
                <w:sz w:val="24"/>
                <w:szCs w:val="24"/>
                <w:lang w:val="en-GB"/>
              </w:rPr>
            </w:pPr>
            <w:r w:rsidRPr="00414BFD">
              <w:rPr>
                <w:rFonts w:eastAsia="Times New Roman"/>
                <w:sz w:val="24"/>
                <w:szCs w:val="24"/>
                <w:lang w:val="en-GB"/>
              </w:rPr>
              <w:t xml:space="preserve">Adherence to regulations such as the Minimum Energy Efficiency Standards (MEES) is necessary for UK hotels that demonstrate the significance of sustainable building practices. </w:t>
            </w:r>
          </w:p>
          <w:p w14:paraId="254DCC69" w14:textId="77777777" w:rsidR="00FC2D02" w:rsidRPr="00414BFD" w:rsidRDefault="0004043A">
            <w:pPr>
              <w:pStyle w:val="Normal1"/>
              <w:widowControl w:val="0"/>
              <w:numPr>
                <w:ilvl w:val="0"/>
                <w:numId w:val="2"/>
              </w:numPr>
              <w:pBdr>
                <w:top w:val="nil"/>
                <w:left w:val="nil"/>
                <w:bottom w:val="nil"/>
                <w:right w:val="nil"/>
                <w:between w:val="nil"/>
              </w:pBdr>
              <w:spacing w:line="360" w:lineRule="auto"/>
              <w:jc w:val="both"/>
              <w:rPr>
                <w:rFonts w:eastAsia="Times New Roman"/>
                <w:sz w:val="24"/>
                <w:szCs w:val="24"/>
                <w:lang w:val="en-GB"/>
              </w:rPr>
            </w:pPr>
            <w:r w:rsidRPr="00414BFD">
              <w:rPr>
                <w:rFonts w:eastAsia="Times New Roman"/>
                <w:sz w:val="24"/>
                <w:szCs w:val="24"/>
                <w:lang w:val="en-GB"/>
              </w:rPr>
              <w:t>Climate Change Act 2008 (Legislation.gov.uk, 2024.</w:t>
            </w:r>
          </w:p>
          <w:p w14:paraId="254DCC6A" w14:textId="77777777" w:rsidR="00FC2D02" w:rsidRPr="00414BFD" w:rsidRDefault="0004043A">
            <w:pPr>
              <w:pStyle w:val="Normal1"/>
              <w:widowControl w:val="0"/>
              <w:numPr>
                <w:ilvl w:val="0"/>
                <w:numId w:val="2"/>
              </w:numPr>
              <w:pBdr>
                <w:top w:val="nil"/>
                <w:left w:val="nil"/>
                <w:bottom w:val="nil"/>
                <w:right w:val="nil"/>
                <w:between w:val="nil"/>
              </w:pBdr>
              <w:spacing w:line="360" w:lineRule="auto"/>
              <w:jc w:val="both"/>
              <w:rPr>
                <w:rFonts w:eastAsia="Times New Roman"/>
                <w:sz w:val="24"/>
                <w:szCs w:val="24"/>
                <w:lang w:val="en-GB"/>
              </w:rPr>
            </w:pPr>
            <w:r w:rsidRPr="00414BFD">
              <w:rPr>
                <w:rFonts w:eastAsia="Times New Roman"/>
                <w:sz w:val="24"/>
                <w:szCs w:val="24"/>
                <w:lang w:val="en-GB"/>
              </w:rPr>
              <w:t>Energy Act 2013.</w:t>
            </w:r>
          </w:p>
        </w:tc>
        <w:tc>
          <w:tcPr>
            <w:tcW w:w="1667" w:type="pct"/>
            <w:shd w:val="clear" w:color="auto" w:fill="auto"/>
            <w:tcMar>
              <w:top w:w="100" w:type="dxa"/>
              <w:left w:w="100" w:type="dxa"/>
              <w:bottom w:w="100" w:type="dxa"/>
              <w:right w:w="100" w:type="dxa"/>
            </w:tcMar>
          </w:tcPr>
          <w:p w14:paraId="254DCC6B" w14:textId="77777777" w:rsidR="00FC2D02" w:rsidRPr="00414BFD" w:rsidRDefault="0004043A">
            <w:pPr>
              <w:pStyle w:val="Normal1"/>
              <w:widowControl w:val="0"/>
              <w:pBdr>
                <w:top w:val="nil"/>
                <w:left w:val="nil"/>
                <w:bottom w:val="nil"/>
                <w:right w:val="nil"/>
                <w:between w:val="nil"/>
              </w:pBdr>
              <w:spacing w:line="360" w:lineRule="auto"/>
              <w:jc w:val="both"/>
              <w:rPr>
                <w:rFonts w:eastAsia="Times New Roman"/>
                <w:sz w:val="24"/>
                <w:szCs w:val="24"/>
                <w:lang w:val="en-GB"/>
              </w:rPr>
            </w:pPr>
            <w:r w:rsidRPr="00414BFD">
              <w:rPr>
                <w:rFonts w:eastAsia="Times New Roman"/>
                <w:sz w:val="24"/>
                <w:szCs w:val="24"/>
                <w:lang w:val="en-GB"/>
              </w:rPr>
              <w:t xml:space="preserve">Moderate </w:t>
            </w:r>
          </w:p>
        </w:tc>
      </w:tr>
      <w:tr w:rsidR="00FC2D02" w:rsidRPr="00414BFD" w14:paraId="254DCC74" w14:textId="77777777" w:rsidTr="00C227A5">
        <w:trPr>
          <w:cantSplit/>
          <w:tblHeader/>
        </w:trPr>
        <w:tc>
          <w:tcPr>
            <w:tcW w:w="1667" w:type="pct"/>
            <w:shd w:val="clear" w:color="auto" w:fill="auto"/>
            <w:tcMar>
              <w:top w:w="100" w:type="dxa"/>
              <w:left w:w="100" w:type="dxa"/>
              <w:bottom w:w="100" w:type="dxa"/>
              <w:right w:w="100" w:type="dxa"/>
            </w:tcMar>
          </w:tcPr>
          <w:p w14:paraId="254DCC6D" w14:textId="77777777" w:rsidR="00FC2D02" w:rsidRPr="00414BFD" w:rsidRDefault="0004043A">
            <w:pPr>
              <w:pStyle w:val="Normal1"/>
              <w:widowControl w:val="0"/>
              <w:pBdr>
                <w:top w:val="nil"/>
                <w:left w:val="nil"/>
                <w:bottom w:val="nil"/>
                <w:right w:val="nil"/>
                <w:between w:val="nil"/>
              </w:pBdr>
              <w:spacing w:line="360" w:lineRule="auto"/>
              <w:jc w:val="both"/>
              <w:rPr>
                <w:rFonts w:eastAsia="Times New Roman"/>
                <w:sz w:val="24"/>
                <w:szCs w:val="24"/>
                <w:lang w:val="en-GB"/>
              </w:rPr>
            </w:pPr>
            <w:r w:rsidRPr="00414BFD">
              <w:rPr>
                <w:rFonts w:eastAsia="Times New Roman"/>
                <w:sz w:val="24"/>
                <w:szCs w:val="24"/>
                <w:lang w:val="en-GB"/>
              </w:rPr>
              <w:lastRenderedPageBreak/>
              <w:t xml:space="preserve">Environmental </w:t>
            </w:r>
          </w:p>
        </w:tc>
        <w:tc>
          <w:tcPr>
            <w:tcW w:w="1667" w:type="pct"/>
            <w:shd w:val="clear" w:color="auto" w:fill="auto"/>
            <w:tcMar>
              <w:top w:w="100" w:type="dxa"/>
              <w:left w:w="100" w:type="dxa"/>
              <w:bottom w:w="100" w:type="dxa"/>
              <w:right w:w="100" w:type="dxa"/>
            </w:tcMar>
          </w:tcPr>
          <w:p w14:paraId="254DCC6E" w14:textId="77777777" w:rsidR="00FC2D02" w:rsidRPr="00414BFD" w:rsidRDefault="0004043A">
            <w:pPr>
              <w:pStyle w:val="Normal1"/>
              <w:widowControl w:val="0"/>
              <w:numPr>
                <w:ilvl w:val="0"/>
                <w:numId w:val="6"/>
              </w:numPr>
              <w:pBdr>
                <w:top w:val="nil"/>
                <w:left w:val="nil"/>
                <w:bottom w:val="nil"/>
                <w:right w:val="nil"/>
                <w:between w:val="nil"/>
              </w:pBdr>
              <w:spacing w:line="360" w:lineRule="auto"/>
              <w:jc w:val="both"/>
              <w:rPr>
                <w:rFonts w:eastAsia="Times New Roman"/>
                <w:sz w:val="24"/>
                <w:szCs w:val="24"/>
                <w:lang w:val="en-GB"/>
              </w:rPr>
            </w:pPr>
            <w:r w:rsidRPr="00414BFD">
              <w:rPr>
                <w:rFonts w:eastAsia="Times New Roman"/>
                <w:sz w:val="24"/>
                <w:szCs w:val="24"/>
                <w:lang w:val="en-GB"/>
              </w:rPr>
              <w:t>Conservation of natural resources.</w:t>
            </w:r>
          </w:p>
          <w:p w14:paraId="254DCC6F" w14:textId="77777777" w:rsidR="00FC2D02" w:rsidRPr="00414BFD" w:rsidRDefault="0004043A">
            <w:pPr>
              <w:pStyle w:val="Normal1"/>
              <w:widowControl w:val="0"/>
              <w:numPr>
                <w:ilvl w:val="0"/>
                <w:numId w:val="6"/>
              </w:numPr>
              <w:pBdr>
                <w:top w:val="nil"/>
                <w:left w:val="nil"/>
                <w:bottom w:val="nil"/>
                <w:right w:val="nil"/>
                <w:between w:val="nil"/>
              </w:pBdr>
              <w:spacing w:line="360" w:lineRule="auto"/>
              <w:jc w:val="both"/>
              <w:rPr>
                <w:rFonts w:eastAsia="Times New Roman"/>
                <w:sz w:val="24"/>
                <w:szCs w:val="24"/>
                <w:lang w:val="en-GB"/>
              </w:rPr>
            </w:pPr>
            <w:r w:rsidRPr="00414BFD">
              <w:rPr>
                <w:rFonts w:eastAsia="Times New Roman"/>
                <w:sz w:val="24"/>
                <w:szCs w:val="24"/>
                <w:lang w:val="en-GB"/>
              </w:rPr>
              <w:t>Reduction of carbon emissions.</w:t>
            </w:r>
          </w:p>
          <w:p w14:paraId="254DCC70" w14:textId="77777777" w:rsidR="00FC2D02" w:rsidRPr="00414BFD" w:rsidRDefault="0004043A">
            <w:pPr>
              <w:pStyle w:val="Normal1"/>
              <w:widowControl w:val="0"/>
              <w:numPr>
                <w:ilvl w:val="0"/>
                <w:numId w:val="6"/>
              </w:numPr>
              <w:pBdr>
                <w:top w:val="nil"/>
                <w:left w:val="nil"/>
                <w:bottom w:val="nil"/>
                <w:right w:val="nil"/>
                <w:between w:val="nil"/>
              </w:pBdr>
              <w:spacing w:line="360" w:lineRule="auto"/>
              <w:jc w:val="both"/>
              <w:rPr>
                <w:rFonts w:eastAsia="Times New Roman"/>
                <w:sz w:val="24"/>
                <w:szCs w:val="24"/>
                <w:lang w:val="en-GB"/>
              </w:rPr>
            </w:pPr>
            <w:r w:rsidRPr="00414BFD">
              <w:rPr>
                <w:rFonts w:eastAsia="Times New Roman"/>
                <w:sz w:val="24"/>
                <w:szCs w:val="24"/>
                <w:lang w:val="en-GB"/>
              </w:rPr>
              <w:t xml:space="preserve">Mitigation of climate change impact. </w:t>
            </w:r>
          </w:p>
          <w:p w14:paraId="254DCC71" w14:textId="77777777" w:rsidR="00FC2D02" w:rsidRPr="00414BFD" w:rsidRDefault="0004043A">
            <w:pPr>
              <w:pStyle w:val="Normal1"/>
              <w:widowControl w:val="0"/>
              <w:numPr>
                <w:ilvl w:val="0"/>
                <w:numId w:val="6"/>
              </w:numPr>
              <w:spacing w:line="360" w:lineRule="auto"/>
              <w:jc w:val="both"/>
              <w:rPr>
                <w:rFonts w:eastAsia="Times New Roman"/>
                <w:sz w:val="24"/>
                <w:szCs w:val="24"/>
                <w:lang w:val="en-GB"/>
              </w:rPr>
            </w:pPr>
            <w:r w:rsidRPr="00414BFD">
              <w:rPr>
                <w:rFonts w:eastAsia="Times New Roman"/>
                <w:sz w:val="24"/>
                <w:szCs w:val="24"/>
                <w:lang w:val="en-GB"/>
              </w:rPr>
              <w:t>Clean Growth Strategy 2017.</w:t>
            </w:r>
          </w:p>
          <w:p w14:paraId="254DCC72" w14:textId="77777777" w:rsidR="00FC2D02" w:rsidRPr="00414BFD" w:rsidRDefault="0004043A">
            <w:pPr>
              <w:pStyle w:val="Normal1"/>
              <w:widowControl w:val="0"/>
              <w:numPr>
                <w:ilvl w:val="0"/>
                <w:numId w:val="6"/>
              </w:numPr>
              <w:spacing w:line="360" w:lineRule="auto"/>
              <w:jc w:val="both"/>
              <w:rPr>
                <w:rFonts w:eastAsia="Times New Roman"/>
                <w:sz w:val="24"/>
                <w:szCs w:val="24"/>
                <w:lang w:val="en-GB"/>
              </w:rPr>
            </w:pPr>
            <w:r w:rsidRPr="00414BFD">
              <w:rPr>
                <w:rFonts w:eastAsia="Times New Roman"/>
                <w:sz w:val="24"/>
                <w:szCs w:val="24"/>
                <w:lang w:val="en-GB"/>
              </w:rPr>
              <w:t xml:space="preserve">Environment Act 2021 (Legislation.gov.uk, 2024). </w:t>
            </w:r>
          </w:p>
        </w:tc>
        <w:tc>
          <w:tcPr>
            <w:tcW w:w="1667" w:type="pct"/>
            <w:shd w:val="clear" w:color="auto" w:fill="auto"/>
            <w:tcMar>
              <w:top w:w="100" w:type="dxa"/>
              <w:left w:w="100" w:type="dxa"/>
              <w:bottom w:w="100" w:type="dxa"/>
              <w:right w:w="100" w:type="dxa"/>
            </w:tcMar>
          </w:tcPr>
          <w:p w14:paraId="254DCC73" w14:textId="77777777" w:rsidR="00FC2D02" w:rsidRPr="00414BFD" w:rsidRDefault="0004043A">
            <w:pPr>
              <w:pStyle w:val="Normal1"/>
              <w:widowControl w:val="0"/>
              <w:pBdr>
                <w:top w:val="nil"/>
                <w:left w:val="nil"/>
                <w:bottom w:val="nil"/>
                <w:right w:val="nil"/>
                <w:between w:val="nil"/>
              </w:pBdr>
              <w:spacing w:line="360" w:lineRule="auto"/>
              <w:jc w:val="both"/>
              <w:rPr>
                <w:rFonts w:eastAsia="Times New Roman"/>
                <w:sz w:val="24"/>
                <w:szCs w:val="24"/>
                <w:lang w:val="en-GB"/>
              </w:rPr>
            </w:pPr>
            <w:r w:rsidRPr="00414BFD">
              <w:rPr>
                <w:rFonts w:eastAsia="Times New Roman"/>
                <w:sz w:val="24"/>
                <w:szCs w:val="24"/>
                <w:lang w:val="en-GB"/>
              </w:rPr>
              <w:t>Moderate</w:t>
            </w:r>
          </w:p>
        </w:tc>
      </w:tr>
    </w:tbl>
    <w:p w14:paraId="254DCC75" w14:textId="77777777" w:rsidR="00FC2D02" w:rsidRPr="00414BFD" w:rsidRDefault="0004043A">
      <w:pPr>
        <w:pStyle w:val="Normal1"/>
        <w:spacing w:line="360" w:lineRule="auto"/>
        <w:jc w:val="center"/>
        <w:rPr>
          <w:rFonts w:eastAsia="Times New Roman"/>
          <w:b/>
          <w:sz w:val="24"/>
          <w:szCs w:val="24"/>
          <w:lang w:val="en-GB"/>
        </w:rPr>
      </w:pPr>
      <w:r w:rsidRPr="00414BFD">
        <w:rPr>
          <w:rFonts w:eastAsia="Times New Roman"/>
          <w:b/>
          <w:sz w:val="24"/>
          <w:szCs w:val="24"/>
          <w:lang w:val="en-GB"/>
        </w:rPr>
        <w:t>Table 1: PESTLE Analysis</w:t>
      </w:r>
    </w:p>
    <w:p w14:paraId="254DCC76" w14:textId="77777777" w:rsidR="00FC2D02" w:rsidRPr="00414BFD" w:rsidRDefault="0004043A">
      <w:pPr>
        <w:pStyle w:val="Normal1"/>
        <w:spacing w:line="360" w:lineRule="auto"/>
        <w:jc w:val="both"/>
        <w:rPr>
          <w:rFonts w:eastAsia="Times New Roman"/>
          <w:b/>
          <w:sz w:val="24"/>
          <w:szCs w:val="24"/>
          <w:lang w:val="en-GB"/>
        </w:rPr>
      </w:pPr>
      <w:r w:rsidRPr="00414BFD">
        <w:rPr>
          <w:rFonts w:eastAsia="Times New Roman"/>
          <w:b/>
          <w:sz w:val="24"/>
          <w:szCs w:val="24"/>
          <w:lang w:val="en-GB"/>
        </w:rPr>
        <w:t xml:space="preserve">Analysis and establishment through theory </w:t>
      </w:r>
    </w:p>
    <w:p w14:paraId="254DCC77" w14:textId="77777777" w:rsidR="00FC2D02" w:rsidRPr="00414BFD" w:rsidRDefault="0004043A">
      <w:pPr>
        <w:pStyle w:val="Normal1"/>
        <w:spacing w:line="360" w:lineRule="auto"/>
        <w:jc w:val="both"/>
        <w:rPr>
          <w:rFonts w:eastAsia="Times New Roman"/>
          <w:sz w:val="24"/>
          <w:szCs w:val="24"/>
          <w:lang w:val="en-GB"/>
        </w:rPr>
      </w:pPr>
      <w:r w:rsidRPr="00414BFD">
        <w:rPr>
          <w:rFonts w:eastAsia="Times New Roman"/>
          <w:sz w:val="24"/>
          <w:szCs w:val="24"/>
          <w:lang w:val="en-GB"/>
        </w:rPr>
        <w:t xml:space="preserve">Sustainable practices and eco-friendly innovations in the UK’s hospitality and hotel sector can be interpreted by applying the Triple Bottom Line (TBL) theory, and Resource-based View (RBV). As suggested by Nogueira </w:t>
      </w:r>
      <w:r w:rsidRPr="00414BFD">
        <w:rPr>
          <w:rFonts w:eastAsia="Times New Roman"/>
          <w:i/>
          <w:sz w:val="24"/>
          <w:szCs w:val="24"/>
          <w:lang w:val="en-GB"/>
        </w:rPr>
        <w:t xml:space="preserve">et al. </w:t>
      </w:r>
      <w:r w:rsidRPr="00414BFD">
        <w:rPr>
          <w:rFonts w:eastAsia="Times New Roman"/>
          <w:sz w:val="24"/>
          <w:szCs w:val="24"/>
          <w:lang w:val="en-GB"/>
        </w:rPr>
        <w:t xml:space="preserve">(2022), TBL focuses on balancing social, economic, and environmental outcomes. Additionally, energy-efficient building technologies and designs lower carbon </w:t>
      </w:r>
      <w:r w:rsidR="00C227A5" w:rsidRPr="00414BFD">
        <w:rPr>
          <w:rFonts w:eastAsia="Times New Roman"/>
          <w:sz w:val="24"/>
          <w:szCs w:val="24"/>
          <w:lang w:val="en-GB"/>
        </w:rPr>
        <w:t>emissions</w:t>
      </w:r>
      <w:r w:rsidRPr="00414BFD">
        <w:rPr>
          <w:rFonts w:eastAsia="Times New Roman"/>
          <w:sz w:val="24"/>
          <w:szCs w:val="24"/>
          <w:lang w:val="en-GB"/>
        </w:rPr>
        <w:t xml:space="preserve"> minimise operational costs and enhance the satisfaction of the guests. Therefore, these all create a holistic initiative for sustainability. On another note, RBV aims to use internal sources to gain a competitive advantage (Clegg </w:t>
      </w:r>
      <w:r w:rsidRPr="00414BFD">
        <w:rPr>
          <w:rFonts w:eastAsia="Times New Roman"/>
          <w:i/>
          <w:sz w:val="24"/>
          <w:szCs w:val="24"/>
          <w:lang w:val="en-GB"/>
        </w:rPr>
        <w:t xml:space="preserve">et al. </w:t>
      </w:r>
      <w:r w:rsidRPr="00414BFD">
        <w:rPr>
          <w:rFonts w:eastAsia="Times New Roman"/>
          <w:sz w:val="24"/>
          <w:szCs w:val="24"/>
          <w:lang w:val="en-GB"/>
        </w:rPr>
        <w:t xml:space="preserve">2021; Brotherton, 2015). Moreover, sustainable practices like advanced energy-efficient technologies are becoming rare, valuable, and hard-to-imitate assets. The operational efficiency of the </w:t>
      </w:r>
      <w:r w:rsidR="00C227A5" w:rsidRPr="00414BFD">
        <w:rPr>
          <w:rFonts w:eastAsia="Times New Roman"/>
          <w:sz w:val="24"/>
          <w:szCs w:val="24"/>
          <w:lang w:val="en-GB"/>
        </w:rPr>
        <w:t>hospitality</w:t>
      </w:r>
      <w:r w:rsidRPr="00414BFD">
        <w:rPr>
          <w:rFonts w:eastAsia="Times New Roman"/>
          <w:sz w:val="24"/>
          <w:szCs w:val="24"/>
          <w:lang w:val="en-GB"/>
        </w:rPr>
        <w:t xml:space="preserve"> and hotel sectors is enhanced through these innovations as well as differentiates hotels in the UK market. As a result, these innovations also attract eco-conscious customers. Therefore, the hotels in the UK can achieve long-term sustainability by applying </w:t>
      </w:r>
      <w:r w:rsidR="0010430C" w:rsidRPr="00414BFD">
        <w:rPr>
          <w:rFonts w:eastAsia="Times New Roman"/>
          <w:sz w:val="24"/>
          <w:szCs w:val="24"/>
          <w:lang w:val="en-GB"/>
        </w:rPr>
        <w:t>RBV</w:t>
      </w:r>
      <w:r w:rsidRPr="00414BFD">
        <w:rPr>
          <w:rFonts w:eastAsia="Times New Roman"/>
          <w:sz w:val="24"/>
          <w:szCs w:val="24"/>
          <w:lang w:val="en-GB"/>
        </w:rPr>
        <w:t xml:space="preserve"> and TBL along with managing profitability and competitive advantage. </w:t>
      </w:r>
    </w:p>
    <w:p w14:paraId="254DCC78" w14:textId="77777777" w:rsidR="00FC2D02" w:rsidRPr="00414BFD" w:rsidRDefault="0004043A">
      <w:pPr>
        <w:pStyle w:val="Normal1"/>
        <w:spacing w:line="360" w:lineRule="auto"/>
        <w:jc w:val="both"/>
        <w:rPr>
          <w:rFonts w:eastAsia="Times New Roman"/>
          <w:b/>
          <w:sz w:val="24"/>
          <w:szCs w:val="24"/>
          <w:lang w:val="en-GB"/>
        </w:rPr>
      </w:pPr>
      <w:r w:rsidRPr="00414BFD">
        <w:rPr>
          <w:rFonts w:eastAsia="Times New Roman"/>
          <w:b/>
          <w:sz w:val="24"/>
          <w:szCs w:val="24"/>
          <w:lang w:val="en-GB"/>
        </w:rPr>
        <w:t xml:space="preserve">Impacts of energy efficiency building designs and technologies on the hotel and hospitality industry </w:t>
      </w:r>
    </w:p>
    <w:p w14:paraId="254DCC79" w14:textId="77777777" w:rsidR="00FC2D02" w:rsidRPr="00414BFD" w:rsidRDefault="0004043A">
      <w:pPr>
        <w:pStyle w:val="Normal1"/>
        <w:spacing w:line="360" w:lineRule="auto"/>
        <w:jc w:val="both"/>
        <w:rPr>
          <w:rFonts w:eastAsia="Times New Roman"/>
          <w:sz w:val="24"/>
          <w:szCs w:val="24"/>
          <w:highlight w:val="white"/>
          <w:lang w:val="en-GB"/>
        </w:rPr>
      </w:pPr>
      <w:r w:rsidRPr="00414BFD">
        <w:rPr>
          <w:rFonts w:eastAsia="Times New Roman"/>
          <w:sz w:val="24"/>
          <w:szCs w:val="24"/>
          <w:lang w:val="en-GB"/>
        </w:rPr>
        <w:lastRenderedPageBreak/>
        <w:t xml:space="preserve">The </w:t>
      </w:r>
      <w:r w:rsidR="00C227A5" w:rsidRPr="00414BFD">
        <w:rPr>
          <w:rFonts w:eastAsia="Times New Roman"/>
          <w:sz w:val="24"/>
          <w:szCs w:val="24"/>
          <w:lang w:val="en-GB"/>
        </w:rPr>
        <w:t>hotel</w:t>
      </w:r>
      <w:r w:rsidRPr="00414BFD">
        <w:rPr>
          <w:rFonts w:eastAsia="Times New Roman"/>
          <w:sz w:val="24"/>
          <w:szCs w:val="24"/>
          <w:lang w:val="en-GB"/>
        </w:rPr>
        <w:t xml:space="preserve"> and hospitality industry are largely impacted by energy-efficient building technologies and designs. These are essential for enhancing operational efficiency, and cost savings. As illustrated by </w:t>
      </w:r>
      <w:proofErr w:type="spellStart"/>
      <w:r w:rsidRPr="00414BFD">
        <w:rPr>
          <w:rFonts w:eastAsia="Times New Roman"/>
          <w:sz w:val="24"/>
          <w:szCs w:val="24"/>
          <w:lang w:val="en-GB"/>
        </w:rPr>
        <w:t>Simpeh</w:t>
      </w:r>
      <w:proofErr w:type="spellEnd"/>
      <w:r w:rsidRPr="00414BFD">
        <w:rPr>
          <w:rFonts w:eastAsia="Times New Roman"/>
          <w:sz w:val="24"/>
          <w:szCs w:val="24"/>
          <w:lang w:val="en-GB"/>
        </w:rPr>
        <w:t xml:space="preserve"> </w:t>
      </w:r>
      <w:r w:rsidRPr="00414BFD">
        <w:rPr>
          <w:rFonts w:eastAsia="Times New Roman"/>
          <w:i/>
          <w:sz w:val="24"/>
          <w:szCs w:val="24"/>
          <w:lang w:val="en-GB"/>
        </w:rPr>
        <w:t xml:space="preserve">et al. </w:t>
      </w:r>
      <w:r w:rsidRPr="00414BFD">
        <w:rPr>
          <w:rFonts w:eastAsia="Times New Roman"/>
          <w:sz w:val="24"/>
          <w:szCs w:val="24"/>
          <w:lang w:val="en-GB"/>
        </w:rPr>
        <w:t xml:space="preserve">(2022), smart lighting and energy-efficiency HVAC systems are the advanced insulation that is required to be incorporated by which hotels can lower their energy consumption. Utility bills are also reduced by using these technologies up to 30% which directly translates to financial savings over time. In addition to that, energy-efficient buildings need to qualify for tax rebates and government incentives (Risch, 2020). That further set the costs for initial investments. </w:t>
      </w:r>
      <w:r w:rsidRPr="00414BFD">
        <w:rPr>
          <w:rFonts w:eastAsia="Times New Roman"/>
          <w:sz w:val="24"/>
          <w:szCs w:val="24"/>
          <w:highlight w:val="white"/>
          <w:lang w:val="en-GB"/>
        </w:rPr>
        <w:t xml:space="preserve">Strategies of waste reduction like comprehensive recycling </w:t>
      </w:r>
      <w:proofErr w:type="gramStart"/>
      <w:r w:rsidRPr="00414BFD">
        <w:rPr>
          <w:rFonts w:eastAsia="Times New Roman"/>
          <w:sz w:val="24"/>
          <w:szCs w:val="24"/>
          <w:highlight w:val="white"/>
          <w:lang w:val="en-GB"/>
        </w:rPr>
        <w:t>programs, and</w:t>
      </w:r>
      <w:proofErr w:type="gramEnd"/>
      <w:r w:rsidRPr="00414BFD">
        <w:rPr>
          <w:rFonts w:eastAsia="Times New Roman"/>
          <w:sz w:val="24"/>
          <w:szCs w:val="24"/>
          <w:highlight w:val="white"/>
          <w:lang w:val="en-GB"/>
        </w:rPr>
        <w:t xml:space="preserve"> reducing single-use plastics are also considered standard strategies that need to be incorporated while investing in green technologies. Therefore, the hospitality and hotel sector in the UK should focus on making these innovations more financially attractive for hoteliers. </w:t>
      </w:r>
    </w:p>
    <w:p w14:paraId="254DCC7A" w14:textId="77777777" w:rsidR="00FC2D02" w:rsidRPr="00414BFD" w:rsidRDefault="0004043A">
      <w:pPr>
        <w:pStyle w:val="Normal1"/>
        <w:spacing w:line="360" w:lineRule="auto"/>
        <w:jc w:val="both"/>
        <w:rPr>
          <w:rFonts w:eastAsia="Times New Roman"/>
          <w:sz w:val="24"/>
          <w:szCs w:val="24"/>
          <w:highlight w:val="white"/>
          <w:lang w:val="en-GB"/>
        </w:rPr>
      </w:pPr>
      <w:r w:rsidRPr="00414BFD">
        <w:rPr>
          <w:rFonts w:eastAsia="Times New Roman"/>
          <w:sz w:val="24"/>
          <w:szCs w:val="24"/>
          <w:highlight w:val="white"/>
          <w:lang w:val="en-GB"/>
        </w:rPr>
        <w:t xml:space="preserve">Energy-efficient technologies and designs have influenced the </w:t>
      </w:r>
      <w:r w:rsidR="00C227A5" w:rsidRPr="00414BFD">
        <w:rPr>
          <w:rFonts w:eastAsia="Times New Roman"/>
          <w:sz w:val="24"/>
          <w:szCs w:val="24"/>
          <w:highlight w:val="white"/>
          <w:lang w:val="en-GB"/>
        </w:rPr>
        <w:t>social</w:t>
      </w:r>
      <w:r w:rsidRPr="00414BFD">
        <w:rPr>
          <w:rFonts w:eastAsia="Times New Roman"/>
          <w:sz w:val="24"/>
          <w:szCs w:val="24"/>
          <w:highlight w:val="white"/>
          <w:lang w:val="en-GB"/>
        </w:rPr>
        <w:t xml:space="preserve"> and environmental responsibility of a hotel. As per the view of Abdou </w:t>
      </w:r>
      <w:r w:rsidRPr="00414BFD">
        <w:rPr>
          <w:rFonts w:eastAsia="Times New Roman"/>
          <w:i/>
          <w:sz w:val="24"/>
          <w:szCs w:val="24"/>
          <w:highlight w:val="white"/>
          <w:lang w:val="en-GB"/>
        </w:rPr>
        <w:t xml:space="preserve">et al. </w:t>
      </w:r>
      <w:r w:rsidRPr="00414BFD">
        <w:rPr>
          <w:rFonts w:eastAsia="Times New Roman"/>
          <w:sz w:val="24"/>
          <w:szCs w:val="24"/>
          <w:highlight w:val="white"/>
          <w:lang w:val="en-GB"/>
        </w:rPr>
        <w:t xml:space="preserve">(2020), reduced consumption of energy results in lower emission of greenhouse gasses </w:t>
      </w:r>
      <w:r w:rsidR="00C227A5" w:rsidRPr="00414BFD">
        <w:rPr>
          <w:rFonts w:eastAsia="Times New Roman"/>
          <w:sz w:val="24"/>
          <w:szCs w:val="24"/>
          <w:highlight w:val="white"/>
          <w:lang w:val="en-GB"/>
        </w:rPr>
        <w:t>are helping</w:t>
      </w:r>
      <w:r w:rsidRPr="00414BFD">
        <w:rPr>
          <w:rFonts w:eastAsia="Times New Roman"/>
          <w:sz w:val="24"/>
          <w:szCs w:val="24"/>
          <w:highlight w:val="white"/>
          <w:lang w:val="en-GB"/>
        </w:rPr>
        <w:t xml:space="preserve"> in linking hotels with the goals of global responsibility to improve their environmental footprint. Additionally, this dedication toward sustainability increases the brand reputation of a hotel that also attracts eco-conscious travellers. In addition, energy-efficient hotels give a </w:t>
      </w:r>
      <w:r w:rsidR="00C227A5" w:rsidRPr="00414BFD">
        <w:rPr>
          <w:rFonts w:eastAsia="Times New Roman"/>
          <w:sz w:val="24"/>
          <w:szCs w:val="24"/>
          <w:highlight w:val="white"/>
          <w:lang w:val="en-GB"/>
        </w:rPr>
        <w:t>healthier</w:t>
      </w:r>
      <w:r w:rsidRPr="00414BFD">
        <w:rPr>
          <w:rFonts w:eastAsia="Times New Roman"/>
          <w:sz w:val="24"/>
          <w:szCs w:val="24"/>
          <w:highlight w:val="white"/>
          <w:lang w:val="en-GB"/>
        </w:rPr>
        <w:t xml:space="preserve"> and comfortable environment for staff, and guests by improving the quality of air and the regulation of temperature. Therefore, this can result in higher guest loyalty and guest satisfaction which in turn improve employee retention and productivity. Hence, energy-efficient building technologies, and designs play an essential role in supporting sustainability along with also influencing </w:t>
      </w:r>
      <w:r w:rsidR="00C227A5" w:rsidRPr="00414BFD">
        <w:rPr>
          <w:rFonts w:eastAsia="Times New Roman"/>
          <w:sz w:val="24"/>
          <w:szCs w:val="24"/>
          <w:highlight w:val="white"/>
          <w:lang w:val="en-GB"/>
        </w:rPr>
        <w:t>operational</w:t>
      </w:r>
      <w:r w:rsidRPr="00414BFD">
        <w:rPr>
          <w:rFonts w:eastAsia="Times New Roman"/>
          <w:sz w:val="24"/>
          <w:szCs w:val="24"/>
          <w:highlight w:val="white"/>
          <w:lang w:val="en-GB"/>
        </w:rPr>
        <w:t xml:space="preserve"> and economic benefits in the UK’s hospitality, and hotel industry. </w:t>
      </w:r>
    </w:p>
    <w:p w14:paraId="254DCC7B" w14:textId="77777777" w:rsidR="00FC2D02" w:rsidRPr="00414BFD" w:rsidRDefault="0004043A">
      <w:pPr>
        <w:pStyle w:val="Normal1"/>
        <w:spacing w:line="360" w:lineRule="auto"/>
        <w:jc w:val="both"/>
        <w:rPr>
          <w:rFonts w:eastAsia="Times New Roman"/>
          <w:b/>
          <w:sz w:val="24"/>
          <w:szCs w:val="24"/>
          <w:lang w:val="en-GB"/>
        </w:rPr>
      </w:pPr>
      <w:r w:rsidRPr="00414BFD">
        <w:rPr>
          <w:rFonts w:eastAsia="Times New Roman"/>
          <w:b/>
          <w:sz w:val="24"/>
          <w:szCs w:val="24"/>
          <w:lang w:val="en-GB"/>
        </w:rPr>
        <w:t xml:space="preserve">Examples of industry responses to the selected contemporary issue </w:t>
      </w:r>
    </w:p>
    <w:p w14:paraId="254DCC7C" w14:textId="77777777" w:rsidR="00FC2D02" w:rsidRPr="00414BFD" w:rsidRDefault="0004043A">
      <w:pPr>
        <w:pStyle w:val="Normal1"/>
        <w:spacing w:line="360" w:lineRule="auto"/>
        <w:jc w:val="both"/>
        <w:rPr>
          <w:rFonts w:eastAsia="Times New Roman"/>
          <w:sz w:val="24"/>
          <w:szCs w:val="24"/>
          <w:lang w:val="en-GB"/>
        </w:rPr>
      </w:pPr>
      <w:r w:rsidRPr="00414BFD">
        <w:rPr>
          <w:rFonts w:eastAsia="Times New Roman"/>
          <w:sz w:val="24"/>
          <w:szCs w:val="24"/>
          <w:lang w:val="en-GB"/>
        </w:rPr>
        <w:t xml:space="preserve">Several hotels in the UK have embraced building designs and technologies that are </w:t>
      </w:r>
      <w:proofErr w:type="gramStart"/>
      <w:r w:rsidRPr="00414BFD">
        <w:rPr>
          <w:rFonts w:eastAsia="Times New Roman"/>
          <w:sz w:val="24"/>
          <w:szCs w:val="24"/>
          <w:lang w:val="en-GB"/>
        </w:rPr>
        <w:t>energy-efficient</w:t>
      </w:r>
      <w:proofErr w:type="gramEnd"/>
      <w:r w:rsidRPr="00414BFD">
        <w:rPr>
          <w:rFonts w:eastAsia="Times New Roman"/>
          <w:sz w:val="24"/>
          <w:szCs w:val="24"/>
          <w:lang w:val="en-GB"/>
        </w:rPr>
        <w:t xml:space="preserve">. Additionally, the Savoy Hotel in London integrated a combined power, and heat system that reduces its carbon emissions by 3000 tonnes annually (Fairmont.com, 2024). On another note, the Lancaster London Hotel has successfully installed a smart energy management system to achieve a 20% reduction in energy. Furthermore, Premier Inn is a part of the Whitbread PLC that integrates energy-efficient </w:t>
      </w:r>
      <w:r w:rsidRPr="00414BFD">
        <w:rPr>
          <w:rFonts w:eastAsia="Times New Roman"/>
          <w:sz w:val="24"/>
          <w:szCs w:val="24"/>
          <w:lang w:val="en-GB"/>
        </w:rPr>
        <w:lastRenderedPageBreak/>
        <w:t xml:space="preserve">lighting, advanced insulation, and sonar panels in many of its properties (Whitbread PLC, 2024). Therefore, these examples demonstrate the dedication of this industry towards sustainability along with the benefits of incorporating energy-efficient technologies in the hospitality sector in the UK. </w:t>
      </w:r>
    </w:p>
    <w:p w14:paraId="254DCC7D" w14:textId="77777777" w:rsidR="00FC2D02" w:rsidRPr="00414BFD" w:rsidRDefault="0004043A">
      <w:pPr>
        <w:pStyle w:val="Normal1"/>
        <w:spacing w:line="360" w:lineRule="auto"/>
        <w:jc w:val="both"/>
        <w:rPr>
          <w:rFonts w:eastAsia="Times New Roman"/>
          <w:b/>
          <w:sz w:val="24"/>
          <w:szCs w:val="24"/>
          <w:lang w:val="en-GB"/>
        </w:rPr>
      </w:pPr>
      <w:r w:rsidRPr="00414BFD">
        <w:rPr>
          <w:rFonts w:eastAsia="Times New Roman"/>
          <w:b/>
          <w:sz w:val="24"/>
          <w:szCs w:val="24"/>
          <w:lang w:val="en-GB"/>
        </w:rPr>
        <w:t xml:space="preserve">Critical evaluation of their levels of impact like strengths and limitations </w:t>
      </w:r>
    </w:p>
    <w:p w14:paraId="254DCC7E" w14:textId="77777777" w:rsidR="00FC2D02" w:rsidRPr="00414BFD" w:rsidRDefault="0004043A">
      <w:pPr>
        <w:pStyle w:val="Normal1"/>
        <w:spacing w:line="360" w:lineRule="auto"/>
        <w:jc w:val="both"/>
        <w:rPr>
          <w:rFonts w:eastAsia="Times New Roman"/>
          <w:b/>
          <w:i/>
          <w:sz w:val="24"/>
          <w:szCs w:val="24"/>
          <w:lang w:val="en-GB"/>
        </w:rPr>
      </w:pPr>
      <w:r w:rsidRPr="00414BFD">
        <w:rPr>
          <w:rFonts w:eastAsia="Times New Roman"/>
          <w:b/>
          <w:i/>
          <w:sz w:val="24"/>
          <w:szCs w:val="24"/>
          <w:lang w:val="en-GB"/>
        </w:rPr>
        <w:t xml:space="preserve">Strengths </w:t>
      </w:r>
    </w:p>
    <w:p w14:paraId="254DCC7F" w14:textId="77777777" w:rsidR="00FC2D02" w:rsidRPr="00414BFD" w:rsidRDefault="0004043A">
      <w:pPr>
        <w:pStyle w:val="Normal1"/>
        <w:spacing w:line="360" w:lineRule="auto"/>
        <w:jc w:val="both"/>
        <w:rPr>
          <w:rFonts w:eastAsia="Times New Roman"/>
          <w:sz w:val="24"/>
          <w:szCs w:val="24"/>
          <w:lang w:val="en-GB"/>
        </w:rPr>
      </w:pPr>
      <w:r w:rsidRPr="00414BFD">
        <w:rPr>
          <w:rFonts w:eastAsia="Times New Roman"/>
          <w:sz w:val="24"/>
          <w:szCs w:val="24"/>
          <w:lang w:val="en-GB"/>
        </w:rPr>
        <w:t xml:space="preserve">The integration of energy-efficient building </w:t>
      </w:r>
      <w:r w:rsidR="00C227A5" w:rsidRPr="00414BFD">
        <w:rPr>
          <w:rFonts w:eastAsia="Times New Roman"/>
          <w:sz w:val="24"/>
          <w:szCs w:val="24"/>
          <w:lang w:val="en-GB"/>
        </w:rPr>
        <w:t>designs</w:t>
      </w:r>
      <w:r w:rsidRPr="00414BFD">
        <w:rPr>
          <w:rFonts w:eastAsia="Times New Roman"/>
          <w:sz w:val="24"/>
          <w:szCs w:val="24"/>
          <w:lang w:val="en-GB"/>
        </w:rPr>
        <w:t xml:space="preserve"> and technologies in the hotel, and hospitality industry provides significant strengths. These innovations can result in significant cost savings economically by lowering the consumption of energy along with qualifying for government initiatives (Darcy </w:t>
      </w:r>
      <w:r w:rsidRPr="00414BFD">
        <w:rPr>
          <w:rFonts w:eastAsia="Times New Roman"/>
          <w:i/>
          <w:sz w:val="24"/>
          <w:szCs w:val="24"/>
          <w:lang w:val="en-GB"/>
        </w:rPr>
        <w:t>et al.</w:t>
      </w:r>
      <w:r w:rsidRPr="00414BFD">
        <w:rPr>
          <w:rFonts w:eastAsia="Times New Roman"/>
          <w:sz w:val="24"/>
          <w:szCs w:val="24"/>
          <w:lang w:val="en-GB"/>
        </w:rPr>
        <w:t xml:space="preserve"> 2012). They also contribute to minimising the emissions of greenhouse gasses that align with the global sustainability objectives that significantly enhance the green reputation of the hotel. Therefore, improved energy efficiency can establish a healthier atmosphere for </w:t>
      </w:r>
      <w:r w:rsidR="00C227A5" w:rsidRPr="00414BFD">
        <w:rPr>
          <w:rFonts w:eastAsia="Times New Roman"/>
          <w:sz w:val="24"/>
          <w:szCs w:val="24"/>
          <w:lang w:val="en-GB"/>
        </w:rPr>
        <w:t>guests that ultimately boost</w:t>
      </w:r>
      <w:r w:rsidRPr="00414BFD">
        <w:rPr>
          <w:rFonts w:eastAsia="Times New Roman"/>
          <w:sz w:val="24"/>
          <w:szCs w:val="24"/>
          <w:lang w:val="en-GB"/>
        </w:rPr>
        <w:t xml:space="preserve"> productivity and satisfaction. </w:t>
      </w:r>
    </w:p>
    <w:p w14:paraId="254DCC80" w14:textId="77777777" w:rsidR="00FC2D02" w:rsidRPr="00414BFD" w:rsidRDefault="0004043A">
      <w:pPr>
        <w:pStyle w:val="Normal1"/>
        <w:spacing w:line="360" w:lineRule="auto"/>
        <w:jc w:val="both"/>
        <w:rPr>
          <w:rFonts w:eastAsia="Times New Roman"/>
          <w:b/>
          <w:i/>
          <w:sz w:val="24"/>
          <w:szCs w:val="24"/>
          <w:lang w:val="en-GB"/>
        </w:rPr>
      </w:pPr>
      <w:r w:rsidRPr="00414BFD">
        <w:rPr>
          <w:rFonts w:eastAsia="Times New Roman"/>
          <w:b/>
          <w:i/>
          <w:sz w:val="24"/>
          <w:szCs w:val="24"/>
          <w:lang w:val="en-GB"/>
        </w:rPr>
        <w:t>Limitations</w:t>
      </w:r>
    </w:p>
    <w:p w14:paraId="254DCC81" w14:textId="77777777" w:rsidR="00FC2D02" w:rsidRPr="00414BFD" w:rsidRDefault="0004043A">
      <w:pPr>
        <w:pStyle w:val="Normal1"/>
        <w:spacing w:line="360" w:lineRule="auto"/>
        <w:jc w:val="both"/>
        <w:rPr>
          <w:rFonts w:eastAsia="Times New Roman"/>
          <w:sz w:val="24"/>
          <w:szCs w:val="24"/>
          <w:lang w:val="en-GB"/>
        </w:rPr>
      </w:pPr>
      <w:r w:rsidRPr="00414BFD">
        <w:rPr>
          <w:rFonts w:eastAsia="Times New Roman"/>
          <w:sz w:val="24"/>
          <w:szCs w:val="24"/>
          <w:lang w:val="en-GB"/>
        </w:rPr>
        <w:t xml:space="preserve">Adoption of these sustainable practices also has several limitations. As stated by Efthymiou (2020), the initial investment in integrating energy-efficient technologies can create an issue for smaller hotels that have limited budgets. Additionally, the difficulty of these systems needs </w:t>
      </w:r>
      <w:proofErr w:type="gramStart"/>
      <w:r w:rsidRPr="00414BFD">
        <w:rPr>
          <w:rFonts w:eastAsia="Times New Roman"/>
          <w:sz w:val="24"/>
          <w:szCs w:val="24"/>
          <w:lang w:val="en-GB"/>
        </w:rPr>
        <w:t>particular knowledge</w:t>
      </w:r>
      <w:proofErr w:type="gramEnd"/>
      <w:r w:rsidRPr="00414BFD">
        <w:rPr>
          <w:rFonts w:eastAsia="Times New Roman"/>
          <w:sz w:val="24"/>
          <w:szCs w:val="24"/>
          <w:lang w:val="en-GB"/>
        </w:rPr>
        <w:t xml:space="preserve"> for appropriate management and maintenance that enhances the chances of operational issues. Moreover, the extent of environmental effects and energy savings can vary according to several factors like implementation quality, location, and existing infrastructure. </w:t>
      </w:r>
    </w:p>
    <w:p w14:paraId="254DCC82" w14:textId="77777777" w:rsidR="00FC2D02" w:rsidRPr="00414BFD" w:rsidRDefault="0004043A" w:rsidP="00C227A5">
      <w:pPr>
        <w:pStyle w:val="Heading1"/>
        <w:rPr>
          <w:rFonts w:ascii="Arial" w:hAnsi="Arial"/>
          <w:sz w:val="24"/>
          <w:szCs w:val="24"/>
          <w:lang w:val="en-GB"/>
        </w:rPr>
      </w:pPr>
      <w:bookmarkStart w:id="3" w:name="_Toc167128944"/>
      <w:r w:rsidRPr="00414BFD">
        <w:rPr>
          <w:rFonts w:ascii="Arial" w:hAnsi="Arial"/>
          <w:sz w:val="24"/>
          <w:szCs w:val="24"/>
          <w:lang w:val="en-GB"/>
        </w:rPr>
        <w:t>4. Evaluation of the future policy and management options for the chosen theme</w:t>
      </w:r>
      <w:bookmarkEnd w:id="3"/>
      <w:r w:rsidRPr="00414BFD">
        <w:rPr>
          <w:rFonts w:ascii="Arial" w:hAnsi="Arial"/>
          <w:sz w:val="24"/>
          <w:szCs w:val="24"/>
          <w:lang w:val="en-GB"/>
        </w:rPr>
        <w:t xml:space="preserve"> </w:t>
      </w:r>
    </w:p>
    <w:p w14:paraId="254DCC83" w14:textId="77777777" w:rsidR="00FC2D02" w:rsidRPr="00414BFD" w:rsidRDefault="0004043A">
      <w:pPr>
        <w:pStyle w:val="Normal1"/>
        <w:spacing w:line="360" w:lineRule="auto"/>
        <w:jc w:val="both"/>
        <w:rPr>
          <w:rFonts w:eastAsia="Times New Roman"/>
          <w:sz w:val="24"/>
          <w:szCs w:val="24"/>
          <w:lang w:val="en-GB"/>
        </w:rPr>
      </w:pPr>
      <w:r w:rsidRPr="00414BFD">
        <w:rPr>
          <w:rFonts w:eastAsia="Times New Roman"/>
          <w:sz w:val="24"/>
          <w:szCs w:val="24"/>
          <w:lang w:val="en-GB"/>
        </w:rPr>
        <w:t xml:space="preserve">A diversified approach including policy enhancements, innovative management strategies, and legislative frameworks is essential for the advancement of sustainability in the UK hospitality and hotel sector. The below recommendations </w:t>
      </w:r>
      <w:r w:rsidR="00C227A5" w:rsidRPr="00414BFD">
        <w:rPr>
          <w:rFonts w:eastAsia="Times New Roman"/>
          <w:sz w:val="24"/>
          <w:szCs w:val="24"/>
          <w:lang w:val="en-GB"/>
        </w:rPr>
        <w:t xml:space="preserve">are </w:t>
      </w:r>
      <w:r w:rsidRPr="00414BFD">
        <w:rPr>
          <w:rFonts w:eastAsia="Times New Roman"/>
          <w:sz w:val="24"/>
          <w:szCs w:val="24"/>
          <w:lang w:val="en-GB"/>
        </w:rPr>
        <w:t>focus</w:t>
      </w:r>
      <w:r w:rsidR="00C227A5" w:rsidRPr="00414BFD">
        <w:rPr>
          <w:rFonts w:eastAsia="Times New Roman"/>
          <w:sz w:val="24"/>
          <w:szCs w:val="24"/>
          <w:lang w:val="en-GB"/>
        </w:rPr>
        <w:t>ing</w:t>
      </w:r>
      <w:r w:rsidRPr="00414BFD">
        <w:rPr>
          <w:rFonts w:eastAsia="Times New Roman"/>
          <w:sz w:val="24"/>
          <w:szCs w:val="24"/>
          <w:lang w:val="en-GB"/>
        </w:rPr>
        <w:t xml:space="preserve"> on solidifying the dedication of this sector to eco-friendly practices. </w:t>
      </w:r>
    </w:p>
    <w:p w14:paraId="3498B64F" w14:textId="77777777" w:rsidR="008D73F6" w:rsidRDefault="008D73F6">
      <w:pPr>
        <w:pStyle w:val="Normal1"/>
        <w:spacing w:line="360" w:lineRule="auto"/>
        <w:jc w:val="both"/>
        <w:rPr>
          <w:rFonts w:eastAsia="Times New Roman"/>
          <w:b/>
          <w:sz w:val="24"/>
          <w:szCs w:val="24"/>
          <w:lang w:val="en-GB"/>
        </w:rPr>
      </w:pPr>
    </w:p>
    <w:p w14:paraId="6EFA72C5" w14:textId="77777777" w:rsidR="008D73F6" w:rsidRDefault="008D73F6">
      <w:pPr>
        <w:pStyle w:val="Normal1"/>
        <w:spacing w:line="360" w:lineRule="auto"/>
        <w:jc w:val="both"/>
        <w:rPr>
          <w:rFonts w:eastAsia="Times New Roman"/>
          <w:b/>
          <w:sz w:val="24"/>
          <w:szCs w:val="24"/>
          <w:lang w:val="en-GB"/>
        </w:rPr>
      </w:pPr>
    </w:p>
    <w:p w14:paraId="6072E6F3" w14:textId="77777777" w:rsidR="008D73F6" w:rsidRDefault="008D73F6">
      <w:pPr>
        <w:pStyle w:val="Normal1"/>
        <w:spacing w:line="360" w:lineRule="auto"/>
        <w:jc w:val="both"/>
        <w:rPr>
          <w:rFonts w:eastAsia="Times New Roman"/>
          <w:b/>
          <w:sz w:val="24"/>
          <w:szCs w:val="24"/>
          <w:lang w:val="en-GB"/>
        </w:rPr>
      </w:pPr>
    </w:p>
    <w:p w14:paraId="254DCC84" w14:textId="1911F1B8" w:rsidR="00FC2D02" w:rsidRPr="00414BFD" w:rsidRDefault="0004043A">
      <w:pPr>
        <w:pStyle w:val="Normal1"/>
        <w:spacing w:line="360" w:lineRule="auto"/>
        <w:jc w:val="both"/>
        <w:rPr>
          <w:rFonts w:eastAsia="Times New Roman"/>
          <w:b/>
          <w:sz w:val="24"/>
          <w:szCs w:val="24"/>
          <w:lang w:val="en-GB"/>
        </w:rPr>
      </w:pPr>
      <w:r w:rsidRPr="00414BFD">
        <w:rPr>
          <w:rFonts w:eastAsia="Times New Roman"/>
          <w:b/>
          <w:sz w:val="24"/>
          <w:szCs w:val="24"/>
          <w:lang w:val="en-GB"/>
        </w:rPr>
        <w:lastRenderedPageBreak/>
        <w:t>Policy recommendations</w:t>
      </w:r>
    </w:p>
    <w:p w14:paraId="254DCC85" w14:textId="32E3E3A0" w:rsidR="00FC2D02" w:rsidRPr="00414BFD" w:rsidRDefault="0004043A">
      <w:pPr>
        <w:pStyle w:val="Normal1"/>
        <w:spacing w:line="360" w:lineRule="auto"/>
        <w:jc w:val="both"/>
        <w:rPr>
          <w:rFonts w:eastAsia="Times New Roman"/>
          <w:b/>
          <w:i/>
          <w:sz w:val="24"/>
          <w:szCs w:val="24"/>
          <w:lang w:val="en-GB"/>
        </w:rPr>
      </w:pPr>
      <w:r w:rsidRPr="00414BFD">
        <w:rPr>
          <w:rFonts w:eastAsia="Times New Roman"/>
          <w:b/>
          <w:i/>
          <w:sz w:val="24"/>
          <w:szCs w:val="24"/>
          <w:lang w:val="en-GB"/>
        </w:rPr>
        <w:t xml:space="preserve">Enhanced legislative </w:t>
      </w:r>
      <w:r w:rsidR="00C13911" w:rsidRPr="00414BFD">
        <w:rPr>
          <w:rFonts w:eastAsia="Times New Roman"/>
          <w:b/>
          <w:i/>
          <w:sz w:val="24"/>
          <w:szCs w:val="24"/>
          <w:lang w:val="en-GB"/>
        </w:rPr>
        <w:t>frameworks.</w:t>
      </w:r>
    </w:p>
    <w:p w14:paraId="254DCC86" w14:textId="77777777" w:rsidR="00FC2D02" w:rsidRPr="00414BFD" w:rsidRDefault="0004043A">
      <w:pPr>
        <w:pStyle w:val="Normal1"/>
        <w:spacing w:line="360" w:lineRule="auto"/>
        <w:jc w:val="both"/>
        <w:rPr>
          <w:rFonts w:eastAsia="Times New Roman"/>
          <w:sz w:val="24"/>
          <w:szCs w:val="24"/>
          <w:lang w:val="en-GB"/>
        </w:rPr>
      </w:pPr>
      <w:r w:rsidRPr="00414BFD">
        <w:rPr>
          <w:rFonts w:eastAsia="Times New Roman"/>
          <w:sz w:val="24"/>
          <w:szCs w:val="24"/>
          <w:lang w:val="en-GB"/>
        </w:rPr>
        <w:t xml:space="preserve">The government of the UK should introduce and enforce strong sustainability standards that are particular to the hospitality industry. The UK Climate Change Act 2008 directly extends its scope to involve mandatory sustainability certifications for hotels (Legislation.gov.uk, 2024). Additionally, one crucial policy such as the Green Tourism Certification should be required to be established. In logical order, this could facilitate energy efficiency, waste management, water conservation, and the utilisation of renewable energy. Therefore, such legislation will be essential to generate a uniform standard that ensures all establishments comply with the minimum criteria of environmental performance. </w:t>
      </w:r>
    </w:p>
    <w:p w14:paraId="254DCC87" w14:textId="77777777" w:rsidR="00FC2D02" w:rsidRPr="00414BFD" w:rsidRDefault="0004043A">
      <w:pPr>
        <w:pStyle w:val="Normal1"/>
        <w:spacing w:line="360" w:lineRule="auto"/>
        <w:jc w:val="both"/>
        <w:rPr>
          <w:rFonts w:eastAsia="Times New Roman"/>
          <w:sz w:val="24"/>
          <w:szCs w:val="24"/>
          <w:lang w:val="en-GB"/>
        </w:rPr>
      </w:pPr>
      <w:r w:rsidRPr="00414BFD">
        <w:rPr>
          <w:rFonts w:eastAsia="Times New Roman"/>
          <w:sz w:val="24"/>
          <w:szCs w:val="24"/>
          <w:lang w:val="en-GB"/>
        </w:rPr>
        <w:t xml:space="preserve">“The Energy Efficiency (Private Rented Property) (England and Wales) Regulations 2015” has an effective role in the hospitality industry (Wang </w:t>
      </w:r>
      <w:r w:rsidRPr="00414BFD">
        <w:rPr>
          <w:rFonts w:eastAsia="Times New Roman"/>
          <w:i/>
          <w:sz w:val="24"/>
          <w:szCs w:val="24"/>
          <w:lang w:val="en-GB"/>
        </w:rPr>
        <w:t xml:space="preserve">et al. </w:t>
      </w:r>
      <w:r w:rsidRPr="00414BFD">
        <w:rPr>
          <w:rFonts w:eastAsia="Times New Roman"/>
          <w:sz w:val="24"/>
          <w:szCs w:val="24"/>
          <w:lang w:val="en-GB"/>
        </w:rPr>
        <w:t xml:space="preserve">2021). These regulations extend its basic principles to involve mandatory energy audits as well as upgrades for hotels. In logical order, these regulations also facilitate that all properties fulfil the standard of minimum energy performance. Moreover, integrating incentives for renewable energy installations like tax reliefs, and grants can encourage hotels to incorporate green technologies. As a result, it further supports the utilisation of sustainable energy within the industry. </w:t>
      </w:r>
    </w:p>
    <w:p w14:paraId="254DCC88" w14:textId="77777777" w:rsidR="00FC2D02" w:rsidRPr="00414BFD" w:rsidRDefault="0004043A">
      <w:pPr>
        <w:pStyle w:val="Normal1"/>
        <w:spacing w:line="360" w:lineRule="auto"/>
        <w:jc w:val="both"/>
        <w:rPr>
          <w:rFonts w:eastAsia="Times New Roman"/>
          <w:b/>
          <w:i/>
          <w:sz w:val="24"/>
          <w:szCs w:val="24"/>
          <w:lang w:val="en-GB"/>
        </w:rPr>
      </w:pPr>
      <w:r w:rsidRPr="00414BFD">
        <w:rPr>
          <w:rFonts w:eastAsia="Times New Roman"/>
          <w:b/>
          <w:i/>
          <w:sz w:val="24"/>
          <w:szCs w:val="24"/>
          <w:lang w:val="en-GB"/>
        </w:rPr>
        <w:t>Incentives for green investments</w:t>
      </w:r>
    </w:p>
    <w:p w14:paraId="254DCC89" w14:textId="77777777" w:rsidR="00FC2D02" w:rsidRPr="00414BFD" w:rsidRDefault="0004043A">
      <w:pPr>
        <w:pStyle w:val="Normal1"/>
        <w:spacing w:line="360" w:lineRule="auto"/>
        <w:jc w:val="both"/>
        <w:rPr>
          <w:rFonts w:eastAsia="Times New Roman"/>
          <w:sz w:val="24"/>
          <w:szCs w:val="24"/>
          <w:lang w:val="en-GB"/>
        </w:rPr>
      </w:pPr>
      <w:r w:rsidRPr="00414BFD">
        <w:rPr>
          <w:rFonts w:eastAsia="Times New Roman"/>
          <w:sz w:val="24"/>
          <w:szCs w:val="24"/>
          <w:lang w:val="en-GB"/>
        </w:rPr>
        <w:t xml:space="preserve">Financial incentives that include low-interest loans, tax breaks, and grants should be needed to be made available to hotels that are investing in sustainable technologies, and energy-efficiency buildings. Additionally, the Green Homes Grant gives funding for energy-efficient home improvements that could be enhanced to cover commercial properties within the hospitality sectors (MacAskill </w:t>
      </w:r>
      <w:r w:rsidRPr="00414BFD">
        <w:rPr>
          <w:rFonts w:eastAsia="Times New Roman"/>
          <w:i/>
          <w:sz w:val="24"/>
          <w:szCs w:val="24"/>
          <w:lang w:val="en-GB"/>
        </w:rPr>
        <w:t xml:space="preserve">et al. </w:t>
      </w:r>
      <w:r w:rsidRPr="00414BFD">
        <w:rPr>
          <w:rFonts w:eastAsia="Times New Roman"/>
          <w:sz w:val="24"/>
          <w:szCs w:val="24"/>
          <w:lang w:val="en-GB"/>
        </w:rPr>
        <w:t xml:space="preserve">2021). This can accelerate the upfront costs linked with the geothermal systems, installing solar panels, and eco-friendly innovations that successfully encourage widespread adoption. </w:t>
      </w:r>
    </w:p>
    <w:p w14:paraId="254DCC8A" w14:textId="77777777" w:rsidR="00FC2D02" w:rsidRPr="00414BFD" w:rsidRDefault="0004043A">
      <w:pPr>
        <w:pStyle w:val="Normal1"/>
        <w:spacing w:line="360" w:lineRule="auto"/>
        <w:jc w:val="both"/>
        <w:rPr>
          <w:rFonts w:eastAsia="Times New Roman"/>
          <w:b/>
          <w:sz w:val="24"/>
          <w:szCs w:val="24"/>
          <w:lang w:val="en-GB"/>
        </w:rPr>
      </w:pPr>
      <w:r w:rsidRPr="00414BFD">
        <w:rPr>
          <w:rFonts w:eastAsia="Times New Roman"/>
          <w:b/>
          <w:sz w:val="24"/>
          <w:szCs w:val="24"/>
          <w:lang w:val="en-GB"/>
        </w:rPr>
        <w:t>Management options</w:t>
      </w:r>
    </w:p>
    <w:p w14:paraId="254DCC8B" w14:textId="77777777" w:rsidR="00FC2D02" w:rsidRPr="00414BFD" w:rsidRDefault="0004043A">
      <w:pPr>
        <w:pStyle w:val="Normal1"/>
        <w:spacing w:line="360" w:lineRule="auto"/>
        <w:jc w:val="both"/>
        <w:rPr>
          <w:rFonts w:eastAsia="Times New Roman"/>
          <w:b/>
          <w:i/>
          <w:sz w:val="24"/>
          <w:szCs w:val="24"/>
          <w:lang w:val="en-GB"/>
        </w:rPr>
      </w:pPr>
      <w:r w:rsidRPr="00414BFD">
        <w:rPr>
          <w:rFonts w:eastAsia="Times New Roman"/>
          <w:b/>
          <w:i/>
          <w:sz w:val="24"/>
          <w:szCs w:val="24"/>
          <w:lang w:val="en-GB"/>
        </w:rPr>
        <w:t>Public-private partnerships</w:t>
      </w:r>
    </w:p>
    <w:p w14:paraId="254DCC8C" w14:textId="77777777" w:rsidR="00FC2D02" w:rsidRPr="00414BFD" w:rsidRDefault="0004043A">
      <w:pPr>
        <w:pStyle w:val="Normal1"/>
        <w:spacing w:line="360" w:lineRule="auto"/>
        <w:jc w:val="both"/>
        <w:rPr>
          <w:rFonts w:eastAsia="Times New Roman"/>
          <w:sz w:val="24"/>
          <w:szCs w:val="24"/>
          <w:lang w:val="en-GB"/>
        </w:rPr>
      </w:pPr>
      <w:r w:rsidRPr="00414BFD">
        <w:rPr>
          <w:rFonts w:eastAsia="Times New Roman"/>
          <w:sz w:val="24"/>
          <w:szCs w:val="24"/>
          <w:lang w:val="en-GB"/>
        </w:rPr>
        <w:t xml:space="preserve">Building strong governmental and private organisations partnerships would help boost creativity and positive change in hotel businesses. As illustrated by Dawson </w:t>
      </w:r>
      <w:r w:rsidRPr="00414BFD">
        <w:rPr>
          <w:rFonts w:eastAsia="Times New Roman"/>
          <w:i/>
          <w:sz w:val="24"/>
          <w:szCs w:val="24"/>
          <w:lang w:val="en-GB"/>
        </w:rPr>
        <w:t>et al.</w:t>
      </w:r>
      <w:r w:rsidRPr="00414BFD">
        <w:rPr>
          <w:rFonts w:eastAsia="Times New Roman"/>
          <w:sz w:val="24"/>
          <w:szCs w:val="24"/>
          <w:lang w:val="en-GB"/>
        </w:rPr>
        <w:t xml:space="preserve"> (2012), </w:t>
      </w:r>
      <w:r w:rsidRPr="00414BFD">
        <w:rPr>
          <w:rFonts w:eastAsia="Times New Roman"/>
          <w:sz w:val="24"/>
          <w:szCs w:val="24"/>
          <w:lang w:val="en-GB"/>
        </w:rPr>
        <w:lastRenderedPageBreak/>
        <w:t>the strategic intervention can be the involvement of government agencies in collaboration with leaders in the industry and environmental organisations. These are helpful to initiate the best practices of sustainability. Such collaborations may help develop the sector for these partners and may offer new technologies and best practices for R&amp;D. For instance, there could be such initiatives as the Sustainable Hospitality Alliance, which would help to exchange knowledge and tools.</w:t>
      </w:r>
    </w:p>
    <w:p w14:paraId="254DCC8D" w14:textId="77777777" w:rsidR="00FC2D02" w:rsidRPr="00414BFD" w:rsidRDefault="0004043A">
      <w:pPr>
        <w:pStyle w:val="Normal1"/>
        <w:spacing w:line="360" w:lineRule="auto"/>
        <w:jc w:val="both"/>
        <w:rPr>
          <w:rFonts w:eastAsia="Times New Roman"/>
          <w:b/>
          <w:i/>
          <w:sz w:val="24"/>
          <w:szCs w:val="24"/>
          <w:lang w:val="en-GB"/>
        </w:rPr>
      </w:pPr>
      <w:r w:rsidRPr="00414BFD">
        <w:rPr>
          <w:rFonts w:eastAsia="Times New Roman"/>
          <w:b/>
          <w:i/>
          <w:sz w:val="24"/>
          <w:szCs w:val="24"/>
          <w:lang w:val="en-GB"/>
        </w:rPr>
        <w:t xml:space="preserve">Comprehensive training and education programs </w:t>
      </w:r>
    </w:p>
    <w:p w14:paraId="254DCC8E" w14:textId="77777777" w:rsidR="00FC2D02" w:rsidRPr="00414BFD" w:rsidRDefault="0004043A">
      <w:pPr>
        <w:pStyle w:val="Normal1"/>
        <w:spacing w:line="360" w:lineRule="auto"/>
        <w:jc w:val="both"/>
        <w:rPr>
          <w:rFonts w:eastAsia="Times New Roman"/>
          <w:sz w:val="24"/>
          <w:szCs w:val="24"/>
          <w:lang w:val="en-GB"/>
        </w:rPr>
      </w:pPr>
      <w:r w:rsidRPr="00414BFD">
        <w:rPr>
          <w:rFonts w:eastAsia="Times New Roman"/>
          <w:sz w:val="24"/>
          <w:szCs w:val="24"/>
          <w:lang w:val="en-GB"/>
        </w:rPr>
        <w:t xml:space="preserve">Incorporating extensive training programs aimed at sustainability is essential. The UK government should be required to collaborate with industry associations such as the British Hospitality Association (BHA) to develop training modules for hotel staff at different levels (George, 2021). In this case, these programs also cover the practical approaches of sustainability like energy management. As such, these foster a culture of social, and environmental responsibility in the hotel sectors. Furthermore, continuous professional development will be essential in this field that also ensures sustainability is a key aspect of performing the hotel operations. </w:t>
      </w:r>
    </w:p>
    <w:p w14:paraId="254DCC8F" w14:textId="77777777" w:rsidR="00FC2D02" w:rsidRPr="00414BFD" w:rsidRDefault="0004043A">
      <w:pPr>
        <w:pStyle w:val="Normal1"/>
        <w:spacing w:line="360" w:lineRule="auto"/>
        <w:jc w:val="both"/>
        <w:rPr>
          <w:rFonts w:eastAsia="Times New Roman"/>
          <w:b/>
          <w:i/>
          <w:sz w:val="24"/>
          <w:szCs w:val="24"/>
          <w:lang w:val="en-GB"/>
        </w:rPr>
      </w:pPr>
      <w:r w:rsidRPr="00414BFD">
        <w:rPr>
          <w:rFonts w:eastAsia="Times New Roman"/>
          <w:b/>
          <w:i/>
          <w:sz w:val="24"/>
          <w:szCs w:val="24"/>
          <w:lang w:val="en-GB"/>
        </w:rPr>
        <w:t>Enhancing consumer awareness campaigns</w:t>
      </w:r>
    </w:p>
    <w:p w14:paraId="254DCC90" w14:textId="77777777" w:rsidR="00FC2D02" w:rsidRPr="00414BFD" w:rsidRDefault="0004043A">
      <w:pPr>
        <w:pStyle w:val="Normal1"/>
        <w:spacing w:line="360" w:lineRule="auto"/>
        <w:jc w:val="both"/>
        <w:rPr>
          <w:rFonts w:eastAsia="Times New Roman"/>
          <w:sz w:val="24"/>
          <w:szCs w:val="24"/>
          <w:lang w:val="en-GB"/>
        </w:rPr>
      </w:pPr>
      <w:r w:rsidRPr="00414BFD">
        <w:rPr>
          <w:rFonts w:eastAsia="Times New Roman"/>
          <w:sz w:val="24"/>
          <w:szCs w:val="24"/>
          <w:lang w:val="en-GB"/>
        </w:rPr>
        <w:t xml:space="preserve">Raising the initiatives of consumer awareness of the environmental effects of travel and the advantages of sustainable hospitality options is important. As per the view of </w:t>
      </w:r>
      <w:proofErr w:type="spellStart"/>
      <w:r w:rsidRPr="00414BFD">
        <w:rPr>
          <w:rFonts w:eastAsia="Times New Roman"/>
          <w:sz w:val="24"/>
          <w:szCs w:val="24"/>
          <w:lang w:val="en-GB"/>
        </w:rPr>
        <w:t>Kusiák</w:t>
      </w:r>
      <w:proofErr w:type="spellEnd"/>
      <w:r w:rsidRPr="00414BFD">
        <w:rPr>
          <w:rFonts w:eastAsia="Times New Roman"/>
          <w:sz w:val="24"/>
          <w:szCs w:val="24"/>
          <w:lang w:val="en-GB"/>
        </w:rPr>
        <w:t xml:space="preserve"> (2020), the marketing campaigns need to be supported by the UK government that demonstrate certified sustainable hotels that encourage eco-conscious travellers to select greener accommodations. In addition to this context, integrating policies support </w:t>
      </w:r>
      <w:r w:rsidR="00C227A5" w:rsidRPr="00414BFD">
        <w:rPr>
          <w:rFonts w:eastAsia="Times New Roman"/>
          <w:sz w:val="24"/>
          <w:szCs w:val="24"/>
          <w:lang w:val="en-GB"/>
        </w:rPr>
        <w:t>transparency which includes</w:t>
      </w:r>
      <w:r w:rsidRPr="00414BFD">
        <w:rPr>
          <w:rFonts w:eastAsia="Times New Roman"/>
          <w:sz w:val="24"/>
          <w:szCs w:val="24"/>
          <w:lang w:val="en-GB"/>
        </w:rPr>
        <w:t xml:space="preserve"> requiring hotels to show their achievements with the help of sustainable practices. It also helps consumers to effectively make logical choices. Therefore, this enhanced demand for sustainable choices will influence more hotels to integrate eco-friendly initiatives. </w:t>
      </w:r>
    </w:p>
    <w:p w14:paraId="254DCC91" w14:textId="77777777" w:rsidR="00FC2D02" w:rsidRPr="00414BFD" w:rsidRDefault="0004043A" w:rsidP="00C227A5">
      <w:pPr>
        <w:pStyle w:val="Heading1"/>
        <w:rPr>
          <w:rFonts w:ascii="Arial" w:hAnsi="Arial"/>
          <w:sz w:val="24"/>
          <w:szCs w:val="24"/>
          <w:lang w:val="en-GB"/>
        </w:rPr>
      </w:pPr>
      <w:bookmarkStart w:id="4" w:name="_Toc167128945"/>
      <w:r w:rsidRPr="00414BFD">
        <w:rPr>
          <w:rFonts w:ascii="Arial" w:hAnsi="Arial"/>
          <w:sz w:val="24"/>
          <w:szCs w:val="24"/>
          <w:lang w:val="en-GB"/>
        </w:rPr>
        <w:t>5. Conclusion</w:t>
      </w:r>
      <w:bookmarkEnd w:id="4"/>
      <w:r w:rsidRPr="00414BFD">
        <w:rPr>
          <w:rFonts w:ascii="Arial" w:hAnsi="Arial"/>
          <w:sz w:val="24"/>
          <w:szCs w:val="24"/>
          <w:lang w:val="en-GB"/>
        </w:rPr>
        <w:t xml:space="preserve"> </w:t>
      </w:r>
    </w:p>
    <w:p w14:paraId="254DCC92" w14:textId="77777777" w:rsidR="00FC2D02" w:rsidRPr="00414BFD" w:rsidRDefault="0004043A">
      <w:pPr>
        <w:pStyle w:val="Normal1"/>
        <w:spacing w:line="360" w:lineRule="auto"/>
        <w:jc w:val="both"/>
        <w:rPr>
          <w:rFonts w:eastAsia="Times New Roman"/>
          <w:sz w:val="24"/>
          <w:szCs w:val="24"/>
          <w:lang w:val="en-GB"/>
        </w:rPr>
      </w:pPr>
      <w:r w:rsidRPr="00414BFD">
        <w:rPr>
          <w:rFonts w:eastAsia="Times New Roman"/>
          <w:sz w:val="24"/>
          <w:szCs w:val="24"/>
          <w:lang w:val="en-GB"/>
        </w:rPr>
        <w:t xml:space="preserve">The hotel sector in the UK can get economic, </w:t>
      </w:r>
      <w:proofErr w:type="gramStart"/>
      <w:r w:rsidRPr="00414BFD">
        <w:rPr>
          <w:rFonts w:eastAsia="Times New Roman"/>
          <w:sz w:val="24"/>
          <w:szCs w:val="24"/>
          <w:lang w:val="en-GB"/>
        </w:rPr>
        <w:t>environmental</w:t>
      </w:r>
      <w:proofErr w:type="gramEnd"/>
      <w:r w:rsidRPr="00414BFD">
        <w:rPr>
          <w:rFonts w:eastAsia="Times New Roman"/>
          <w:sz w:val="24"/>
          <w:szCs w:val="24"/>
          <w:lang w:val="en-GB"/>
        </w:rPr>
        <w:t xml:space="preserve"> and social benefits by adopting energy-efficient building designs and technologies. On another note, several factors like high </w:t>
      </w:r>
      <w:r w:rsidR="00C227A5" w:rsidRPr="00414BFD">
        <w:rPr>
          <w:rFonts w:eastAsia="Times New Roman"/>
          <w:sz w:val="24"/>
          <w:szCs w:val="24"/>
          <w:lang w:val="en-GB"/>
        </w:rPr>
        <w:t>start-up</w:t>
      </w:r>
      <w:r w:rsidRPr="00414BFD">
        <w:rPr>
          <w:rFonts w:eastAsia="Times New Roman"/>
          <w:sz w:val="24"/>
          <w:szCs w:val="24"/>
          <w:lang w:val="en-GB"/>
        </w:rPr>
        <w:t xml:space="preserve"> expenses, technological difficulties, and different effects on locations where systems are employed remain as obstacles. In logical order, it is </w:t>
      </w:r>
      <w:r w:rsidRPr="00414BFD">
        <w:rPr>
          <w:rFonts w:eastAsia="Times New Roman"/>
          <w:sz w:val="24"/>
          <w:szCs w:val="24"/>
          <w:lang w:val="en-GB"/>
        </w:rPr>
        <w:lastRenderedPageBreak/>
        <w:t xml:space="preserve">important to overcome these drawbacks while adopting these eco-friendly innovations. Furthermore, many merits come with adopting energy-efficient practices, particularly for the hotel, and hospitality industry. It has been observed that for a successful integration process to occur effective management and support must be required. Importantly, the hospitality industry can focus on sustainability which links with the global objectives while simultaneously enhancing operational efficiency and guest satisfaction. As a result, it ultimately leads towards a more sustainable and resilient sector. </w:t>
      </w:r>
    </w:p>
    <w:p w14:paraId="254DCC93" w14:textId="77777777" w:rsidR="00FC2D02" w:rsidRPr="00414BFD" w:rsidRDefault="00FC2D02">
      <w:pPr>
        <w:pStyle w:val="Normal1"/>
        <w:spacing w:line="360" w:lineRule="auto"/>
        <w:jc w:val="both"/>
        <w:rPr>
          <w:rFonts w:eastAsia="Times New Roman"/>
          <w:b/>
          <w:sz w:val="24"/>
          <w:szCs w:val="24"/>
          <w:lang w:val="en-GB"/>
        </w:rPr>
      </w:pPr>
    </w:p>
    <w:p w14:paraId="254DCC94" w14:textId="77777777" w:rsidR="00C227A5" w:rsidRPr="00414BFD" w:rsidRDefault="00C227A5">
      <w:pPr>
        <w:rPr>
          <w:rFonts w:eastAsia="Times New Roman"/>
          <w:b/>
          <w:sz w:val="24"/>
          <w:szCs w:val="24"/>
          <w:lang w:val="en-GB"/>
        </w:rPr>
      </w:pPr>
      <w:r w:rsidRPr="00414BFD">
        <w:rPr>
          <w:rFonts w:eastAsia="Times New Roman"/>
          <w:b/>
          <w:sz w:val="24"/>
          <w:szCs w:val="24"/>
          <w:lang w:val="en-GB"/>
        </w:rPr>
        <w:br w:type="page"/>
      </w:r>
    </w:p>
    <w:p w14:paraId="254DCC95" w14:textId="77777777" w:rsidR="00FC2D02" w:rsidRPr="00414BFD" w:rsidRDefault="0004043A" w:rsidP="00C227A5">
      <w:pPr>
        <w:pStyle w:val="Heading1"/>
        <w:rPr>
          <w:rFonts w:ascii="Arial" w:hAnsi="Arial"/>
          <w:sz w:val="24"/>
          <w:szCs w:val="24"/>
          <w:lang w:val="en-GB"/>
        </w:rPr>
      </w:pPr>
      <w:bookmarkStart w:id="5" w:name="_Toc167128946"/>
      <w:r w:rsidRPr="00414BFD">
        <w:rPr>
          <w:rFonts w:ascii="Arial" w:hAnsi="Arial"/>
          <w:sz w:val="24"/>
          <w:szCs w:val="24"/>
          <w:lang w:val="en-GB"/>
        </w:rPr>
        <w:lastRenderedPageBreak/>
        <w:t>References</w:t>
      </w:r>
      <w:bookmarkEnd w:id="5"/>
    </w:p>
    <w:p w14:paraId="254DCC96" w14:textId="77777777" w:rsidR="00FC2D02" w:rsidRPr="00414BFD" w:rsidRDefault="0004043A">
      <w:pPr>
        <w:pStyle w:val="Normal1"/>
        <w:shd w:val="clear" w:color="auto" w:fill="FFFFFF"/>
        <w:spacing w:before="240" w:after="240" w:line="360" w:lineRule="auto"/>
        <w:jc w:val="both"/>
        <w:rPr>
          <w:rFonts w:eastAsia="Times New Roman"/>
          <w:b/>
          <w:sz w:val="24"/>
          <w:szCs w:val="24"/>
          <w:lang w:val="en-GB"/>
        </w:rPr>
      </w:pPr>
      <w:r w:rsidRPr="00414BFD">
        <w:rPr>
          <w:rFonts w:eastAsia="Times New Roman"/>
          <w:b/>
          <w:sz w:val="24"/>
          <w:szCs w:val="24"/>
          <w:lang w:val="en-GB"/>
        </w:rPr>
        <w:t xml:space="preserve">Core </w:t>
      </w:r>
      <w:proofErr w:type="gramStart"/>
      <w:r w:rsidRPr="00414BFD">
        <w:rPr>
          <w:rFonts w:eastAsia="Times New Roman"/>
          <w:b/>
          <w:sz w:val="24"/>
          <w:szCs w:val="24"/>
          <w:lang w:val="en-GB"/>
        </w:rPr>
        <w:t>reading</w:t>
      </w:r>
      <w:proofErr w:type="gramEnd"/>
    </w:p>
    <w:p w14:paraId="254DCC97" w14:textId="77777777" w:rsidR="00FC2D02" w:rsidRPr="00414BFD" w:rsidRDefault="0004043A">
      <w:pPr>
        <w:pStyle w:val="Normal1"/>
        <w:shd w:val="clear" w:color="auto" w:fill="FFFFFF"/>
        <w:spacing w:before="240" w:after="240" w:line="360" w:lineRule="auto"/>
        <w:jc w:val="both"/>
        <w:rPr>
          <w:rFonts w:eastAsia="Times New Roman"/>
          <w:sz w:val="24"/>
          <w:szCs w:val="24"/>
          <w:lang w:val="en-GB"/>
        </w:rPr>
      </w:pPr>
      <w:r w:rsidRPr="00414BFD">
        <w:rPr>
          <w:rFonts w:eastAsia="Times New Roman"/>
          <w:sz w:val="24"/>
          <w:szCs w:val="24"/>
          <w:lang w:val="en-GB"/>
        </w:rPr>
        <w:t xml:space="preserve">Brotherton. B (2015) Researching Hospitality &amp; Tourism 2 </w:t>
      </w:r>
      <w:proofErr w:type="spellStart"/>
      <w:r w:rsidRPr="00414BFD">
        <w:rPr>
          <w:rFonts w:eastAsia="Times New Roman"/>
          <w:sz w:val="24"/>
          <w:szCs w:val="24"/>
          <w:lang w:val="en-GB"/>
        </w:rPr>
        <w:t>nd</w:t>
      </w:r>
      <w:proofErr w:type="spellEnd"/>
      <w:r w:rsidRPr="00414BFD">
        <w:rPr>
          <w:rFonts w:eastAsia="Times New Roman"/>
          <w:sz w:val="24"/>
          <w:szCs w:val="24"/>
          <w:lang w:val="en-GB"/>
        </w:rPr>
        <w:t xml:space="preserve"> </w:t>
      </w:r>
      <w:proofErr w:type="spellStart"/>
      <w:r w:rsidRPr="00414BFD">
        <w:rPr>
          <w:rFonts w:eastAsia="Times New Roman"/>
          <w:sz w:val="24"/>
          <w:szCs w:val="24"/>
          <w:lang w:val="en-GB"/>
        </w:rPr>
        <w:t>Edn</w:t>
      </w:r>
      <w:proofErr w:type="spellEnd"/>
      <w:r w:rsidRPr="00414BFD">
        <w:rPr>
          <w:rFonts w:eastAsia="Times New Roman"/>
          <w:sz w:val="24"/>
          <w:szCs w:val="24"/>
          <w:lang w:val="en-GB"/>
        </w:rPr>
        <w:t>. Sage. London.</w:t>
      </w:r>
    </w:p>
    <w:p w14:paraId="254DCC98" w14:textId="77777777" w:rsidR="00FC2D02" w:rsidRPr="00414BFD" w:rsidRDefault="0004043A">
      <w:pPr>
        <w:pStyle w:val="Normal1"/>
        <w:shd w:val="clear" w:color="auto" w:fill="FFFFFF"/>
        <w:spacing w:before="240" w:after="240" w:line="360" w:lineRule="auto"/>
        <w:jc w:val="both"/>
        <w:rPr>
          <w:rFonts w:eastAsia="Times New Roman"/>
          <w:sz w:val="24"/>
          <w:szCs w:val="24"/>
          <w:lang w:val="en-GB"/>
        </w:rPr>
      </w:pPr>
      <w:r w:rsidRPr="00414BFD">
        <w:rPr>
          <w:rFonts w:eastAsia="Times New Roman"/>
          <w:sz w:val="24"/>
          <w:szCs w:val="24"/>
          <w:lang w:val="en-GB"/>
        </w:rPr>
        <w:t xml:space="preserve">Clegg. S.R, </w:t>
      </w:r>
      <w:proofErr w:type="spellStart"/>
      <w:r w:rsidRPr="00414BFD">
        <w:rPr>
          <w:rFonts w:eastAsia="Times New Roman"/>
          <w:sz w:val="24"/>
          <w:szCs w:val="24"/>
          <w:lang w:val="en-GB"/>
        </w:rPr>
        <w:t>Skyttermoen</w:t>
      </w:r>
      <w:proofErr w:type="spellEnd"/>
      <w:r w:rsidRPr="00414BFD">
        <w:rPr>
          <w:rFonts w:eastAsia="Times New Roman"/>
          <w:sz w:val="24"/>
          <w:szCs w:val="24"/>
          <w:lang w:val="en-GB"/>
        </w:rPr>
        <w:t xml:space="preserve">. T. </w:t>
      </w:r>
      <w:proofErr w:type="spellStart"/>
      <w:r w:rsidRPr="00414BFD">
        <w:rPr>
          <w:rFonts w:eastAsia="Times New Roman"/>
          <w:sz w:val="24"/>
          <w:szCs w:val="24"/>
          <w:lang w:val="en-GB"/>
        </w:rPr>
        <w:t>Vaagaasar</w:t>
      </w:r>
      <w:proofErr w:type="spellEnd"/>
      <w:r w:rsidRPr="00414BFD">
        <w:rPr>
          <w:rFonts w:eastAsia="Times New Roman"/>
          <w:sz w:val="24"/>
          <w:szCs w:val="24"/>
          <w:lang w:val="en-GB"/>
        </w:rPr>
        <w:t xml:space="preserve"> .A.L, (2021) Project Management: A Value Creation Approach. Sage, London.</w:t>
      </w:r>
    </w:p>
    <w:p w14:paraId="254DCC99" w14:textId="77777777" w:rsidR="00FC2D02" w:rsidRPr="00414BFD" w:rsidRDefault="0004043A">
      <w:pPr>
        <w:pStyle w:val="Normal1"/>
        <w:shd w:val="clear" w:color="auto" w:fill="FFFFFF"/>
        <w:spacing w:before="240" w:after="240" w:line="360" w:lineRule="auto"/>
        <w:jc w:val="both"/>
        <w:rPr>
          <w:rFonts w:eastAsia="Times New Roman"/>
          <w:sz w:val="24"/>
          <w:szCs w:val="24"/>
          <w:lang w:val="en-GB"/>
        </w:rPr>
      </w:pPr>
      <w:r w:rsidRPr="00414BFD">
        <w:rPr>
          <w:rFonts w:eastAsia="Times New Roman"/>
          <w:sz w:val="24"/>
          <w:szCs w:val="24"/>
          <w:lang w:val="en-GB"/>
        </w:rPr>
        <w:t>Conrady, R., Buck, M. (2012) Trends and Issues in Global Tourism, Springer.</w:t>
      </w:r>
    </w:p>
    <w:p w14:paraId="254DCC9A" w14:textId="77777777" w:rsidR="00FC2D02" w:rsidRPr="00414BFD" w:rsidRDefault="0004043A">
      <w:pPr>
        <w:pStyle w:val="Normal1"/>
        <w:shd w:val="clear" w:color="auto" w:fill="FFFFFF"/>
        <w:spacing w:before="240" w:after="240" w:line="360" w:lineRule="auto"/>
        <w:jc w:val="both"/>
        <w:rPr>
          <w:rFonts w:eastAsia="Times New Roman"/>
          <w:sz w:val="24"/>
          <w:szCs w:val="24"/>
          <w:lang w:val="en-GB"/>
        </w:rPr>
      </w:pPr>
      <w:r w:rsidRPr="00414BFD">
        <w:rPr>
          <w:rFonts w:eastAsia="Times New Roman"/>
          <w:sz w:val="24"/>
          <w:szCs w:val="24"/>
          <w:lang w:val="en-GB"/>
        </w:rPr>
        <w:t xml:space="preserve">Cooper, C. and Hall, M. (2019) Contemporary Tourism: An International Approach, 4 </w:t>
      </w:r>
      <w:proofErr w:type="spellStart"/>
      <w:r w:rsidRPr="00414BFD">
        <w:rPr>
          <w:rFonts w:eastAsia="Times New Roman"/>
          <w:sz w:val="24"/>
          <w:szCs w:val="24"/>
          <w:lang w:val="en-GB"/>
        </w:rPr>
        <w:t>th</w:t>
      </w:r>
      <w:proofErr w:type="spellEnd"/>
      <w:r w:rsidRPr="00414BFD">
        <w:rPr>
          <w:rFonts w:eastAsia="Times New Roman"/>
          <w:sz w:val="24"/>
          <w:szCs w:val="24"/>
          <w:lang w:val="en-GB"/>
        </w:rPr>
        <w:t xml:space="preserve"> </w:t>
      </w:r>
      <w:proofErr w:type="spellStart"/>
      <w:r w:rsidRPr="00414BFD">
        <w:rPr>
          <w:rFonts w:eastAsia="Times New Roman"/>
          <w:sz w:val="24"/>
          <w:szCs w:val="24"/>
          <w:lang w:val="en-GB"/>
        </w:rPr>
        <w:t>Edn</w:t>
      </w:r>
      <w:proofErr w:type="spellEnd"/>
      <w:r w:rsidRPr="00414BFD">
        <w:rPr>
          <w:rFonts w:eastAsia="Times New Roman"/>
          <w:sz w:val="24"/>
          <w:szCs w:val="24"/>
          <w:lang w:val="en-GB"/>
        </w:rPr>
        <w:t>. Goodfellows, Oxford.</w:t>
      </w:r>
    </w:p>
    <w:p w14:paraId="254DCC9B" w14:textId="77777777" w:rsidR="00FC2D02" w:rsidRPr="00414BFD" w:rsidRDefault="0004043A">
      <w:pPr>
        <w:pStyle w:val="Normal1"/>
        <w:shd w:val="clear" w:color="auto" w:fill="FFFFFF"/>
        <w:spacing w:before="240" w:after="240" w:line="360" w:lineRule="auto"/>
        <w:jc w:val="both"/>
        <w:rPr>
          <w:rFonts w:eastAsia="Times New Roman"/>
          <w:sz w:val="24"/>
          <w:szCs w:val="24"/>
          <w:lang w:val="en-GB"/>
        </w:rPr>
      </w:pPr>
      <w:r w:rsidRPr="00414BFD">
        <w:rPr>
          <w:rFonts w:eastAsia="Times New Roman"/>
          <w:sz w:val="24"/>
          <w:szCs w:val="24"/>
          <w:lang w:val="en-GB"/>
        </w:rPr>
        <w:t xml:space="preserve">Darcy, S. Ambrose, J. </w:t>
      </w:r>
      <w:proofErr w:type="spellStart"/>
      <w:r w:rsidRPr="00414BFD">
        <w:rPr>
          <w:rFonts w:eastAsia="Times New Roman"/>
          <w:sz w:val="24"/>
          <w:szCs w:val="24"/>
          <w:lang w:val="en-GB"/>
        </w:rPr>
        <w:t>Bulhalis</w:t>
      </w:r>
      <w:proofErr w:type="spellEnd"/>
      <w:r w:rsidRPr="00414BFD">
        <w:rPr>
          <w:rFonts w:eastAsia="Times New Roman"/>
          <w:sz w:val="24"/>
          <w:szCs w:val="24"/>
          <w:lang w:val="en-GB"/>
        </w:rPr>
        <w:t>, D. (2012) Best Practice in Accessible Tourism: Inclusion, Disability, Ageing Population and Tourism, Channel View, London.</w:t>
      </w:r>
    </w:p>
    <w:p w14:paraId="254DCC9C" w14:textId="77777777" w:rsidR="00FC2D02" w:rsidRPr="00414BFD" w:rsidRDefault="0004043A">
      <w:pPr>
        <w:pStyle w:val="Normal1"/>
        <w:shd w:val="clear" w:color="auto" w:fill="FFFFFF"/>
        <w:spacing w:before="240" w:after="240" w:line="360" w:lineRule="auto"/>
        <w:jc w:val="both"/>
        <w:rPr>
          <w:rFonts w:eastAsia="Times New Roman"/>
          <w:sz w:val="24"/>
          <w:szCs w:val="24"/>
          <w:lang w:val="en-GB"/>
        </w:rPr>
      </w:pPr>
      <w:r w:rsidRPr="00414BFD">
        <w:rPr>
          <w:rFonts w:eastAsia="Times New Roman"/>
          <w:sz w:val="24"/>
          <w:szCs w:val="24"/>
          <w:lang w:val="en-GB"/>
        </w:rPr>
        <w:t>Dawson, J. Lemelin, H. Stewart, E. (2012) Last Chance Tourism: Adapting Tourism Opportunities in a Changing World, Routledge, London.</w:t>
      </w:r>
    </w:p>
    <w:p w14:paraId="254DCC9D" w14:textId="77777777" w:rsidR="00FC2D02" w:rsidRPr="00414BFD" w:rsidRDefault="0004043A">
      <w:pPr>
        <w:pStyle w:val="Normal1"/>
        <w:shd w:val="clear" w:color="auto" w:fill="FFFFFF"/>
        <w:spacing w:before="240" w:after="240" w:line="360" w:lineRule="auto"/>
        <w:jc w:val="both"/>
        <w:rPr>
          <w:rFonts w:eastAsia="Times New Roman"/>
          <w:sz w:val="24"/>
          <w:szCs w:val="24"/>
          <w:lang w:val="en-GB"/>
        </w:rPr>
      </w:pPr>
      <w:proofErr w:type="spellStart"/>
      <w:r w:rsidRPr="00414BFD">
        <w:rPr>
          <w:rFonts w:eastAsia="Times New Roman"/>
          <w:sz w:val="24"/>
          <w:szCs w:val="24"/>
          <w:lang w:val="en-GB"/>
        </w:rPr>
        <w:t>Ford.R.C</w:t>
      </w:r>
      <w:proofErr w:type="spellEnd"/>
      <w:r w:rsidRPr="00414BFD">
        <w:rPr>
          <w:rFonts w:eastAsia="Times New Roman"/>
          <w:sz w:val="24"/>
          <w:szCs w:val="24"/>
          <w:lang w:val="en-GB"/>
        </w:rPr>
        <w:t xml:space="preserve">, </w:t>
      </w:r>
      <w:proofErr w:type="spellStart"/>
      <w:r w:rsidRPr="00414BFD">
        <w:rPr>
          <w:rFonts w:eastAsia="Times New Roman"/>
          <w:sz w:val="24"/>
          <w:szCs w:val="24"/>
          <w:lang w:val="en-GB"/>
        </w:rPr>
        <w:t>Sturman.M.C</w:t>
      </w:r>
      <w:proofErr w:type="spellEnd"/>
      <w:r w:rsidRPr="00414BFD">
        <w:rPr>
          <w:rFonts w:eastAsia="Times New Roman"/>
          <w:sz w:val="24"/>
          <w:szCs w:val="24"/>
          <w:lang w:val="en-GB"/>
        </w:rPr>
        <w:t xml:space="preserve"> (2020) Managing Hospitality Organizations 2 </w:t>
      </w:r>
      <w:proofErr w:type="spellStart"/>
      <w:r w:rsidRPr="00414BFD">
        <w:rPr>
          <w:rFonts w:eastAsia="Times New Roman"/>
          <w:sz w:val="24"/>
          <w:szCs w:val="24"/>
          <w:lang w:val="en-GB"/>
        </w:rPr>
        <w:t>nd</w:t>
      </w:r>
      <w:proofErr w:type="spellEnd"/>
      <w:r w:rsidRPr="00414BFD">
        <w:rPr>
          <w:rFonts w:eastAsia="Times New Roman"/>
          <w:sz w:val="24"/>
          <w:szCs w:val="24"/>
          <w:lang w:val="en-GB"/>
        </w:rPr>
        <w:t xml:space="preserve"> </w:t>
      </w:r>
      <w:proofErr w:type="spellStart"/>
      <w:r w:rsidRPr="00414BFD">
        <w:rPr>
          <w:rFonts w:eastAsia="Times New Roman"/>
          <w:sz w:val="24"/>
          <w:szCs w:val="24"/>
          <w:lang w:val="en-GB"/>
        </w:rPr>
        <w:t>Edn</w:t>
      </w:r>
      <w:proofErr w:type="spellEnd"/>
      <w:r w:rsidRPr="00414BFD">
        <w:rPr>
          <w:rFonts w:eastAsia="Times New Roman"/>
          <w:sz w:val="24"/>
          <w:szCs w:val="24"/>
          <w:lang w:val="en-GB"/>
        </w:rPr>
        <w:t>. Sage, London.</w:t>
      </w:r>
    </w:p>
    <w:p w14:paraId="254DCC9E" w14:textId="77777777" w:rsidR="00FC2D02" w:rsidRPr="00414BFD" w:rsidRDefault="0004043A">
      <w:pPr>
        <w:pStyle w:val="Normal1"/>
        <w:shd w:val="clear" w:color="auto" w:fill="FFFFFF"/>
        <w:spacing w:before="240" w:after="240" w:line="360" w:lineRule="auto"/>
        <w:jc w:val="both"/>
        <w:rPr>
          <w:rFonts w:eastAsia="Times New Roman"/>
          <w:b/>
          <w:sz w:val="24"/>
          <w:szCs w:val="24"/>
          <w:lang w:val="en-GB"/>
        </w:rPr>
      </w:pPr>
      <w:r w:rsidRPr="00414BFD">
        <w:rPr>
          <w:rFonts w:eastAsia="Times New Roman"/>
          <w:b/>
          <w:sz w:val="24"/>
          <w:szCs w:val="24"/>
          <w:lang w:val="en-GB"/>
        </w:rPr>
        <w:t>Additional reading</w:t>
      </w:r>
    </w:p>
    <w:p w14:paraId="254DCC9F" w14:textId="77777777" w:rsidR="00FC2D02" w:rsidRPr="00414BFD" w:rsidRDefault="0004043A">
      <w:pPr>
        <w:pStyle w:val="Normal1"/>
        <w:shd w:val="clear" w:color="auto" w:fill="FFFFFF"/>
        <w:spacing w:before="240" w:after="240" w:line="360" w:lineRule="auto"/>
        <w:jc w:val="both"/>
        <w:rPr>
          <w:rFonts w:eastAsia="Times New Roman"/>
          <w:sz w:val="24"/>
          <w:szCs w:val="24"/>
          <w:lang w:val="en-GB"/>
        </w:rPr>
      </w:pPr>
      <w:r w:rsidRPr="00414BFD">
        <w:rPr>
          <w:rFonts w:eastAsia="Times New Roman"/>
          <w:sz w:val="24"/>
          <w:szCs w:val="24"/>
          <w:lang w:val="en-GB"/>
        </w:rPr>
        <w:t xml:space="preserve">Abdou, A.H., Hassan, T.H. and El Dief, M.M., 2020. A description of green hotel practices and their role in achieving sustainable development. </w:t>
      </w:r>
      <w:r w:rsidRPr="00414BFD">
        <w:rPr>
          <w:rFonts w:eastAsia="Times New Roman"/>
          <w:i/>
          <w:sz w:val="24"/>
          <w:szCs w:val="24"/>
          <w:lang w:val="en-GB"/>
        </w:rPr>
        <w:t>Sustainability</w:t>
      </w:r>
      <w:r w:rsidRPr="00414BFD">
        <w:rPr>
          <w:rFonts w:eastAsia="Times New Roman"/>
          <w:sz w:val="24"/>
          <w:szCs w:val="24"/>
          <w:lang w:val="en-GB"/>
        </w:rPr>
        <w:t xml:space="preserve">, </w:t>
      </w:r>
      <w:r w:rsidRPr="00414BFD">
        <w:rPr>
          <w:rFonts w:eastAsia="Times New Roman"/>
          <w:i/>
          <w:sz w:val="24"/>
          <w:szCs w:val="24"/>
          <w:lang w:val="en-GB"/>
        </w:rPr>
        <w:t>12</w:t>
      </w:r>
      <w:r w:rsidRPr="00414BFD">
        <w:rPr>
          <w:rFonts w:eastAsia="Times New Roman"/>
          <w:sz w:val="24"/>
          <w:szCs w:val="24"/>
          <w:lang w:val="en-GB"/>
        </w:rPr>
        <w:t>(22), p.9624.</w:t>
      </w:r>
    </w:p>
    <w:p w14:paraId="254DCCA0" w14:textId="77777777" w:rsidR="00FC2D02" w:rsidRPr="00414BFD" w:rsidRDefault="0004043A">
      <w:pPr>
        <w:pStyle w:val="Normal1"/>
        <w:shd w:val="clear" w:color="auto" w:fill="FFFFFF"/>
        <w:spacing w:before="240" w:after="240" w:line="360" w:lineRule="auto"/>
        <w:jc w:val="both"/>
        <w:rPr>
          <w:rFonts w:eastAsia="Times New Roman"/>
          <w:sz w:val="24"/>
          <w:szCs w:val="24"/>
          <w:lang w:val="en-GB"/>
        </w:rPr>
      </w:pPr>
      <w:r w:rsidRPr="00414BFD">
        <w:rPr>
          <w:rFonts w:eastAsia="Times New Roman"/>
          <w:sz w:val="24"/>
          <w:szCs w:val="24"/>
          <w:lang w:val="en-GB"/>
        </w:rPr>
        <w:t>Efthymiou, D., 2020. Energy Efficiency Management Analysis-Hotel Segment in Greece.</w:t>
      </w:r>
    </w:p>
    <w:p w14:paraId="254DCCA1" w14:textId="77777777" w:rsidR="00FC2D02" w:rsidRPr="00414BFD" w:rsidRDefault="0004043A">
      <w:pPr>
        <w:pStyle w:val="Normal1"/>
        <w:spacing w:before="240" w:after="240" w:line="360" w:lineRule="auto"/>
        <w:jc w:val="both"/>
        <w:rPr>
          <w:rFonts w:eastAsia="Times New Roman"/>
          <w:sz w:val="24"/>
          <w:szCs w:val="24"/>
          <w:highlight w:val="white"/>
          <w:lang w:val="en-GB"/>
        </w:rPr>
      </w:pPr>
      <w:r w:rsidRPr="00414BFD">
        <w:rPr>
          <w:rFonts w:eastAsia="Times New Roman"/>
          <w:sz w:val="24"/>
          <w:szCs w:val="24"/>
          <w:highlight w:val="white"/>
          <w:lang w:val="en-GB"/>
        </w:rPr>
        <w:t xml:space="preserve">Fairmont.com, 2024. </w:t>
      </w:r>
      <w:r w:rsidRPr="00414BFD">
        <w:rPr>
          <w:rFonts w:eastAsia="Times New Roman"/>
          <w:i/>
          <w:sz w:val="24"/>
          <w:szCs w:val="24"/>
          <w:highlight w:val="white"/>
          <w:lang w:val="en-GB"/>
        </w:rPr>
        <w:t>Hotel initiatives</w:t>
      </w:r>
      <w:r w:rsidRPr="00414BFD">
        <w:rPr>
          <w:rFonts w:eastAsia="Times New Roman"/>
          <w:sz w:val="24"/>
          <w:szCs w:val="24"/>
          <w:highlight w:val="white"/>
          <w:lang w:val="en-GB"/>
        </w:rPr>
        <w:t xml:space="preserve">. Available </w:t>
      </w:r>
      <w:proofErr w:type="spellStart"/>
      <w:r w:rsidRPr="00414BFD">
        <w:rPr>
          <w:rFonts w:eastAsia="Times New Roman"/>
          <w:sz w:val="24"/>
          <w:szCs w:val="24"/>
          <w:highlight w:val="white"/>
          <w:lang w:val="en-GB"/>
        </w:rPr>
        <w:t>at:</w:t>
      </w:r>
      <w:hyperlink r:id="rId9"/>
      <w:hyperlink r:id="rId10">
        <w:r w:rsidRPr="00414BFD">
          <w:rPr>
            <w:rFonts w:eastAsia="Times New Roman"/>
            <w:sz w:val="24"/>
            <w:szCs w:val="24"/>
            <w:lang w:val="en-GB"/>
          </w:rPr>
          <w:t>https</w:t>
        </w:r>
        <w:proofErr w:type="spellEnd"/>
        <w:r w:rsidRPr="00414BFD">
          <w:rPr>
            <w:rFonts w:eastAsia="Times New Roman"/>
            <w:sz w:val="24"/>
            <w:szCs w:val="24"/>
            <w:lang w:val="en-GB"/>
          </w:rPr>
          <w:t>://www.fairmont.com/hotel-initiatives/</w:t>
        </w:r>
      </w:hyperlink>
      <w:r w:rsidRPr="00414BFD">
        <w:rPr>
          <w:rFonts w:eastAsia="Times New Roman"/>
          <w:sz w:val="24"/>
          <w:szCs w:val="24"/>
          <w:highlight w:val="white"/>
          <w:lang w:val="en-GB"/>
        </w:rPr>
        <w:t>[Accessed on: 20th May 2024]</w:t>
      </w:r>
    </w:p>
    <w:p w14:paraId="254DCCA2" w14:textId="77777777" w:rsidR="00FC2D02" w:rsidRPr="00414BFD" w:rsidRDefault="0004043A">
      <w:pPr>
        <w:pStyle w:val="Normal1"/>
        <w:spacing w:before="240" w:after="240" w:line="360" w:lineRule="auto"/>
        <w:jc w:val="both"/>
        <w:rPr>
          <w:rFonts w:eastAsia="Times New Roman"/>
          <w:sz w:val="24"/>
          <w:szCs w:val="24"/>
          <w:lang w:val="en-GB"/>
        </w:rPr>
      </w:pPr>
      <w:r w:rsidRPr="00414BFD">
        <w:rPr>
          <w:rFonts w:eastAsia="Times New Roman"/>
          <w:sz w:val="24"/>
          <w:szCs w:val="24"/>
          <w:highlight w:val="white"/>
          <w:lang w:val="en-GB"/>
        </w:rPr>
        <w:t xml:space="preserve">George, R., 2021. </w:t>
      </w:r>
      <w:r w:rsidRPr="00414BFD">
        <w:rPr>
          <w:rFonts w:eastAsia="Times New Roman"/>
          <w:i/>
          <w:sz w:val="24"/>
          <w:szCs w:val="24"/>
          <w:lang w:val="en-GB"/>
        </w:rPr>
        <w:t>Marketing tourism and hospitality: Concepts and cases</w:t>
      </w:r>
      <w:r w:rsidRPr="00414BFD">
        <w:rPr>
          <w:rFonts w:eastAsia="Times New Roman"/>
          <w:sz w:val="24"/>
          <w:szCs w:val="24"/>
          <w:lang w:val="en-GB"/>
        </w:rPr>
        <w:t>. Springer Nature.</w:t>
      </w:r>
    </w:p>
    <w:p w14:paraId="254DCCA3" w14:textId="77777777" w:rsidR="00FC2D02" w:rsidRPr="00414BFD" w:rsidRDefault="0004043A">
      <w:pPr>
        <w:pStyle w:val="Normal1"/>
        <w:shd w:val="clear" w:color="auto" w:fill="FFFFFF"/>
        <w:spacing w:before="240" w:after="240" w:line="360" w:lineRule="auto"/>
        <w:jc w:val="both"/>
        <w:rPr>
          <w:rFonts w:eastAsia="Times New Roman"/>
          <w:sz w:val="24"/>
          <w:szCs w:val="24"/>
          <w:lang w:val="en-GB"/>
        </w:rPr>
      </w:pPr>
      <w:r w:rsidRPr="00414BFD">
        <w:rPr>
          <w:rFonts w:eastAsia="Times New Roman"/>
          <w:sz w:val="24"/>
          <w:szCs w:val="24"/>
          <w:lang w:val="en-GB"/>
        </w:rPr>
        <w:lastRenderedPageBreak/>
        <w:t xml:space="preserve">GOV.UK, 2021. </w:t>
      </w:r>
      <w:r w:rsidRPr="00414BFD">
        <w:rPr>
          <w:rFonts w:eastAsia="Times New Roman"/>
          <w:i/>
          <w:sz w:val="24"/>
          <w:szCs w:val="24"/>
          <w:lang w:val="en-GB"/>
        </w:rPr>
        <w:t>UK enshrines new target in law to slash emissions by 78% by 2035</w:t>
      </w:r>
      <w:r w:rsidRPr="00414BFD">
        <w:rPr>
          <w:rFonts w:eastAsia="Times New Roman"/>
          <w:sz w:val="24"/>
          <w:szCs w:val="24"/>
          <w:lang w:val="en-GB"/>
        </w:rPr>
        <w:t>. Available at:</w:t>
      </w:r>
      <w:hyperlink r:id="rId11">
        <w:r w:rsidRPr="00414BFD">
          <w:rPr>
            <w:rFonts w:eastAsia="Times New Roman"/>
            <w:sz w:val="24"/>
            <w:szCs w:val="24"/>
            <w:lang w:val="en-GB"/>
          </w:rPr>
          <w:t xml:space="preserve"> https://www.gov.uk/government/news/uk-enshrines-new-target-in-law-to-slash-emissions-by-78-by-2035</w:t>
        </w:r>
      </w:hyperlink>
      <w:r w:rsidRPr="00414BFD">
        <w:rPr>
          <w:rFonts w:eastAsia="Times New Roman"/>
          <w:sz w:val="24"/>
          <w:szCs w:val="24"/>
          <w:lang w:val="en-GB"/>
        </w:rPr>
        <w:t xml:space="preserve"> [Accessed on: 20th May 2024]</w:t>
      </w:r>
    </w:p>
    <w:p w14:paraId="254DCCA4" w14:textId="77777777" w:rsidR="00FC2D02" w:rsidRPr="00414BFD" w:rsidRDefault="0004043A">
      <w:pPr>
        <w:pStyle w:val="Normal1"/>
        <w:shd w:val="clear" w:color="auto" w:fill="FFFFFF"/>
        <w:spacing w:before="240" w:after="240" w:line="360" w:lineRule="auto"/>
        <w:jc w:val="both"/>
        <w:rPr>
          <w:rFonts w:eastAsia="Times New Roman"/>
          <w:sz w:val="24"/>
          <w:szCs w:val="24"/>
          <w:lang w:val="en-GB"/>
        </w:rPr>
      </w:pPr>
      <w:proofErr w:type="spellStart"/>
      <w:r w:rsidRPr="00414BFD">
        <w:rPr>
          <w:rFonts w:eastAsia="Times New Roman"/>
          <w:sz w:val="24"/>
          <w:szCs w:val="24"/>
          <w:lang w:val="en-GB"/>
        </w:rPr>
        <w:t>Kusiák</w:t>
      </w:r>
      <w:proofErr w:type="spellEnd"/>
      <w:r w:rsidRPr="00414BFD">
        <w:rPr>
          <w:rFonts w:eastAsia="Times New Roman"/>
          <w:sz w:val="24"/>
          <w:szCs w:val="24"/>
          <w:lang w:val="en-GB"/>
        </w:rPr>
        <w:t xml:space="preserve">, Á., 2020. Eco-labels and their influence on </w:t>
      </w:r>
      <w:proofErr w:type="gramStart"/>
      <w:r w:rsidRPr="00414BFD">
        <w:rPr>
          <w:rFonts w:eastAsia="Times New Roman"/>
          <w:sz w:val="24"/>
          <w:szCs w:val="24"/>
          <w:lang w:val="en-GB"/>
        </w:rPr>
        <w:t>travellers</w:t>
      </w:r>
      <w:proofErr w:type="gramEnd"/>
      <w:r w:rsidRPr="00414BFD">
        <w:rPr>
          <w:rFonts w:eastAsia="Times New Roman"/>
          <w:sz w:val="24"/>
          <w:szCs w:val="24"/>
          <w:lang w:val="en-GB"/>
        </w:rPr>
        <w:t xml:space="preserve"> accommodation choices.</w:t>
      </w:r>
    </w:p>
    <w:p w14:paraId="254DCCA5" w14:textId="77777777" w:rsidR="00FC2D02" w:rsidRPr="00414BFD" w:rsidRDefault="0004043A">
      <w:pPr>
        <w:pStyle w:val="Normal1"/>
        <w:shd w:val="clear" w:color="auto" w:fill="FFFFFF"/>
        <w:spacing w:before="240" w:after="240" w:line="360" w:lineRule="auto"/>
        <w:jc w:val="both"/>
        <w:rPr>
          <w:rFonts w:eastAsia="Times New Roman"/>
          <w:sz w:val="24"/>
          <w:szCs w:val="24"/>
          <w:lang w:val="en-GB"/>
        </w:rPr>
      </w:pPr>
      <w:r w:rsidRPr="00414BFD">
        <w:rPr>
          <w:rFonts w:eastAsia="Times New Roman"/>
          <w:sz w:val="24"/>
          <w:szCs w:val="24"/>
          <w:lang w:val="en-GB"/>
        </w:rPr>
        <w:t xml:space="preserve">Legislation.gov.uk, 2024. </w:t>
      </w:r>
      <w:r w:rsidRPr="00414BFD">
        <w:rPr>
          <w:rFonts w:eastAsia="Times New Roman"/>
          <w:i/>
          <w:sz w:val="24"/>
          <w:szCs w:val="24"/>
          <w:lang w:val="en-GB"/>
        </w:rPr>
        <w:t>Climate Change Act 2008</w:t>
      </w:r>
      <w:r w:rsidRPr="00414BFD">
        <w:rPr>
          <w:rFonts w:eastAsia="Times New Roman"/>
          <w:sz w:val="24"/>
          <w:szCs w:val="24"/>
          <w:lang w:val="en-GB"/>
        </w:rPr>
        <w:t>. Available at: https://www.legislation.gov.uk/ukpga/2008/27/contents [Accessed on: 20th May 2024]</w:t>
      </w:r>
    </w:p>
    <w:p w14:paraId="254DCCA6" w14:textId="77777777" w:rsidR="00FC2D02" w:rsidRPr="00414BFD" w:rsidRDefault="0004043A">
      <w:pPr>
        <w:pStyle w:val="Normal1"/>
        <w:shd w:val="clear" w:color="auto" w:fill="FFFFFF"/>
        <w:spacing w:before="240" w:after="240" w:line="360" w:lineRule="auto"/>
        <w:jc w:val="both"/>
        <w:rPr>
          <w:rFonts w:eastAsia="Times New Roman"/>
          <w:sz w:val="24"/>
          <w:szCs w:val="24"/>
          <w:lang w:val="en-GB"/>
        </w:rPr>
      </w:pPr>
      <w:r w:rsidRPr="00414BFD">
        <w:rPr>
          <w:rFonts w:eastAsia="Times New Roman"/>
          <w:sz w:val="24"/>
          <w:szCs w:val="24"/>
          <w:lang w:val="en-GB"/>
        </w:rPr>
        <w:t xml:space="preserve">Legislation.gov.uk, 2024. </w:t>
      </w:r>
      <w:r w:rsidRPr="00414BFD">
        <w:rPr>
          <w:rFonts w:eastAsia="Times New Roman"/>
          <w:i/>
          <w:sz w:val="24"/>
          <w:szCs w:val="24"/>
          <w:lang w:val="en-GB"/>
        </w:rPr>
        <w:t>Environment Act 2021</w:t>
      </w:r>
      <w:r w:rsidRPr="00414BFD">
        <w:rPr>
          <w:rFonts w:eastAsia="Times New Roman"/>
          <w:sz w:val="24"/>
          <w:szCs w:val="24"/>
          <w:lang w:val="en-GB"/>
        </w:rPr>
        <w:t>. Available at:</w:t>
      </w:r>
      <w:hyperlink r:id="rId12">
        <w:r w:rsidRPr="00414BFD">
          <w:rPr>
            <w:rFonts w:eastAsia="Times New Roman"/>
            <w:sz w:val="24"/>
            <w:szCs w:val="24"/>
            <w:lang w:val="en-GB"/>
          </w:rPr>
          <w:t xml:space="preserve"> https://www.legislation.gov.uk/ukpga/2021/30/contents/enacted</w:t>
        </w:r>
      </w:hyperlink>
      <w:r w:rsidRPr="00414BFD">
        <w:rPr>
          <w:rFonts w:eastAsia="Times New Roman"/>
          <w:sz w:val="24"/>
          <w:szCs w:val="24"/>
          <w:lang w:val="en-GB"/>
        </w:rPr>
        <w:t xml:space="preserve"> [Accessed on: 20th May 2024]</w:t>
      </w:r>
    </w:p>
    <w:p w14:paraId="254DCCA7" w14:textId="77777777" w:rsidR="00FC2D02" w:rsidRPr="00414BFD" w:rsidRDefault="0004043A">
      <w:pPr>
        <w:pStyle w:val="Normal1"/>
        <w:shd w:val="clear" w:color="auto" w:fill="FFFFFF"/>
        <w:spacing w:before="240" w:after="240" w:line="360" w:lineRule="auto"/>
        <w:jc w:val="both"/>
        <w:rPr>
          <w:rFonts w:eastAsia="Times New Roman"/>
          <w:sz w:val="24"/>
          <w:szCs w:val="24"/>
          <w:lang w:val="en-GB"/>
        </w:rPr>
      </w:pPr>
      <w:r w:rsidRPr="00414BFD">
        <w:rPr>
          <w:rFonts w:eastAsia="Times New Roman"/>
          <w:sz w:val="24"/>
          <w:szCs w:val="24"/>
          <w:lang w:val="en-GB"/>
        </w:rPr>
        <w:t xml:space="preserve">López-Bernabé, E., </w:t>
      </w:r>
      <w:proofErr w:type="spellStart"/>
      <w:r w:rsidRPr="00414BFD">
        <w:rPr>
          <w:rFonts w:eastAsia="Times New Roman"/>
          <w:sz w:val="24"/>
          <w:szCs w:val="24"/>
          <w:lang w:val="en-GB"/>
        </w:rPr>
        <w:t>Foudi</w:t>
      </w:r>
      <w:proofErr w:type="spellEnd"/>
      <w:r w:rsidRPr="00414BFD">
        <w:rPr>
          <w:rFonts w:eastAsia="Times New Roman"/>
          <w:sz w:val="24"/>
          <w:szCs w:val="24"/>
          <w:lang w:val="en-GB"/>
        </w:rPr>
        <w:t xml:space="preserve">, S., Linares, P. and Galarraga, I., 2021. Factors affecting energy-efficiency investment in the hotel industry: Survey results from Spain. </w:t>
      </w:r>
      <w:r w:rsidRPr="00414BFD">
        <w:rPr>
          <w:rFonts w:eastAsia="Times New Roman"/>
          <w:i/>
          <w:sz w:val="24"/>
          <w:szCs w:val="24"/>
          <w:lang w:val="en-GB"/>
        </w:rPr>
        <w:t>Energy Efficiency</w:t>
      </w:r>
      <w:r w:rsidRPr="00414BFD">
        <w:rPr>
          <w:rFonts w:eastAsia="Times New Roman"/>
          <w:sz w:val="24"/>
          <w:szCs w:val="24"/>
          <w:lang w:val="en-GB"/>
        </w:rPr>
        <w:t xml:space="preserve">, </w:t>
      </w:r>
      <w:r w:rsidRPr="00414BFD">
        <w:rPr>
          <w:rFonts w:eastAsia="Times New Roman"/>
          <w:i/>
          <w:sz w:val="24"/>
          <w:szCs w:val="24"/>
          <w:lang w:val="en-GB"/>
        </w:rPr>
        <w:t>14</w:t>
      </w:r>
      <w:r w:rsidRPr="00414BFD">
        <w:rPr>
          <w:rFonts w:eastAsia="Times New Roman"/>
          <w:sz w:val="24"/>
          <w:szCs w:val="24"/>
          <w:lang w:val="en-GB"/>
        </w:rPr>
        <w:t>(4), p.41.</w:t>
      </w:r>
    </w:p>
    <w:p w14:paraId="254DCCA8" w14:textId="77777777" w:rsidR="00FC2D02" w:rsidRPr="00414BFD" w:rsidRDefault="0004043A">
      <w:pPr>
        <w:pStyle w:val="Normal1"/>
        <w:shd w:val="clear" w:color="auto" w:fill="FFFFFF"/>
        <w:spacing w:before="240" w:after="240" w:line="360" w:lineRule="auto"/>
        <w:jc w:val="both"/>
        <w:rPr>
          <w:rFonts w:eastAsia="Times New Roman"/>
          <w:sz w:val="24"/>
          <w:szCs w:val="24"/>
          <w:lang w:val="en-GB"/>
        </w:rPr>
      </w:pPr>
      <w:r w:rsidRPr="00414BFD">
        <w:rPr>
          <w:rFonts w:eastAsia="Times New Roman"/>
          <w:sz w:val="24"/>
          <w:szCs w:val="24"/>
          <w:lang w:val="en-GB"/>
        </w:rPr>
        <w:t xml:space="preserve">MacAskill, S., Stewart, R.A., Roca, E., Liu, B. and Sahin, O., 2021. Green building, </w:t>
      </w:r>
      <w:proofErr w:type="gramStart"/>
      <w:r w:rsidRPr="00414BFD">
        <w:rPr>
          <w:rFonts w:eastAsia="Times New Roman"/>
          <w:sz w:val="24"/>
          <w:szCs w:val="24"/>
          <w:lang w:val="en-GB"/>
        </w:rPr>
        <w:t>split-incentives</w:t>
      </w:r>
      <w:proofErr w:type="gramEnd"/>
      <w:r w:rsidRPr="00414BFD">
        <w:rPr>
          <w:rFonts w:eastAsia="Times New Roman"/>
          <w:sz w:val="24"/>
          <w:szCs w:val="24"/>
          <w:lang w:val="en-GB"/>
        </w:rPr>
        <w:t xml:space="preserve"> and affordable rental housing policy. </w:t>
      </w:r>
      <w:r w:rsidRPr="00414BFD">
        <w:rPr>
          <w:rFonts w:eastAsia="Times New Roman"/>
          <w:i/>
          <w:sz w:val="24"/>
          <w:szCs w:val="24"/>
          <w:lang w:val="en-GB"/>
        </w:rPr>
        <w:t>Housing Studies</w:t>
      </w:r>
      <w:r w:rsidRPr="00414BFD">
        <w:rPr>
          <w:rFonts w:eastAsia="Times New Roman"/>
          <w:sz w:val="24"/>
          <w:szCs w:val="24"/>
          <w:lang w:val="en-GB"/>
        </w:rPr>
        <w:t xml:space="preserve">, </w:t>
      </w:r>
      <w:r w:rsidRPr="00414BFD">
        <w:rPr>
          <w:rFonts w:eastAsia="Times New Roman"/>
          <w:i/>
          <w:sz w:val="24"/>
          <w:szCs w:val="24"/>
          <w:lang w:val="en-GB"/>
        </w:rPr>
        <w:t>36</w:t>
      </w:r>
      <w:r w:rsidRPr="00414BFD">
        <w:rPr>
          <w:rFonts w:eastAsia="Times New Roman"/>
          <w:sz w:val="24"/>
          <w:szCs w:val="24"/>
          <w:lang w:val="en-GB"/>
        </w:rPr>
        <w:t>(1), pp.23-45.</w:t>
      </w:r>
    </w:p>
    <w:p w14:paraId="254DCCA9" w14:textId="77777777" w:rsidR="00FC2D02" w:rsidRPr="00414BFD" w:rsidRDefault="0004043A">
      <w:pPr>
        <w:pStyle w:val="Normal1"/>
        <w:shd w:val="clear" w:color="auto" w:fill="FFFFFF"/>
        <w:spacing w:before="240" w:after="240" w:line="360" w:lineRule="auto"/>
        <w:jc w:val="both"/>
        <w:rPr>
          <w:rFonts w:eastAsia="Times New Roman"/>
          <w:sz w:val="24"/>
          <w:szCs w:val="24"/>
          <w:lang w:val="en-GB"/>
        </w:rPr>
      </w:pPr>
      <w:proofErr w:type="spellStart"/>
      <w:r w:rsidRPr="00414BFD">
        <w:rPr>
          <w:rFonts w:eastAsia="Times New Roman"/>
          <w:sz w:val="24"/>
          <w:szCs w:val="24"/>
          <w:lang w:val="en-GB"/>
        </w:rPr>
        <w:t>Mujeebu</w:t>
      </w:r>
      <w:proofErr w:type="spellEnd"/>
      <w:r w:rsidRPr="00414BFD">
        <w:rPr>
          <w:rFonts w:eastAsia="Times New Roman"/>
          <w:sz w:val="24"/>
          <w:szCs w:val="24"/>
          <w:lang w:val="en-GB"/>
        </w:rPr>
        <w:t xml:space="preserve">, M.A. and Bano, F., 2022. Energy-saving potential and cost-effectiveness of active energy-efficiency measures for residential building in warm-humid climate. </w:t>
      </w:r>
      <w:r w:rsidRPr="00414BFD">
        <w:rPr>
          <w:rFonts w:eastAsia="Times New Roman"/>
          <w:i/>
          <w:sz w:val="24"/>
          <w:szCs w:val="24"/>
          <w:lang w:val="en-GB"/>
        </w:rPr>
        <w:t>Energy for Sustainable Development</w:t>
      </w:r>
      <w:r w:rsidRPr="00414BFD">
        <w:rPr>
          <w:rFonts w:eastAsia="Times New Roman"/>
          <w:sz w:val="24"/>
          <w:szCs w:val="24"/>
          <w:lang w:val="en-GB"/>
        </w:rPr>
        <w:t xml:space="preserve">, </w:t>
      </w:r>
      <w:r w:rsidRPr="00414BFD">
        <w:rPr>
          <w:rFonts w:eastAsia="Times New Roman"/>
          <w:i/>
          <w:sz w:val="24"/>
          <w:szCs w:val="24"/>
          <w:lang w:val="en-GB"/>
        </w:rPr>
        <w:t>67</w:t>
      </w:r>
      <w:r w:rsidRPr="00414BFD">
        <w:rPr>
          <w:rFonts w:eastAsia="Times New Roman"/>
          <w:sz w:val="24"/>
          <w:szCs w:val="24"/>
          <w:lang w:val="en-GB"/>
        </w:rPr>
        <w:t>, pp.163-176.</w:t>
      </w:r>
    </w:p>
    <w:p w14:paraId="254DCCAA" w14:textId="77777777" w:rsidR="00FC2D02" w:rsidRPr="00414BFD" w:rsidRDefault="0004043A">
      <w:pPr>
        <w:pStyle w:val="Normal1"/>
        <w:shd w:val="clear" w:color="auto" w:fill="FFFFFF"/>
        <w:spacing w:before="240" w:after="240" w:line="360" w:lineRule="auto"/>
        <w:jc w:val="both"/>
        <w:rPr>
          <w:rFonts w:eastAsia="Times New Roman"/>
          <w:sz w:val="24"/>
          <w:szCs w:val="24"/>
          <w:lang w:val="en-GB"/>
        </w:rPr>
      </w:pPr>
      <w:r w:rsidRPr="00414BFD">
        <w:rPr>
          <w:rFonts w:eastAsia="Times New Roman"/>
          <w:sz w:val="24"/>
          <w:szCs w:val="24"/>
          <w:lang w:val="en-GB"/>
        </w:rPr>
        <w:t xml:space="preserve">Nogueira, E., Gomes, </w:t>
      </w:r>
      <w:proofErr w:type="gramStart"/>
      <w:r w:rsidRPr="00414BFD">
        <w:rPr>
          <w:rFonts w:eastAsia="Times New Roman"/>
          <w:sz w:val="24"/>
          <w:szCs w:val="24"/>
          <w:lang w:val="en-GB"/>
        </w:rPr>
        <w:t>S.</w:t>
      </w:r>
      <w:proofErr w:type="gramEnd"/>
      <w:r w:rsidRPr="00414BFD">
        <w:rPr>
          <w:rFonts w:eastAsia="Times New Roman"/>
          <w:sz w:val="24"/>
          <w:szCs w:val="24"/>
          <w:lang w:val="en-GB"/>
        </w:rPr>
        <w:t xml:space="preserve"> and Lopes, J.M., 2022. The key to sustainable economic development: A triple bottom line approach. </w:t>
      </w:r>
      <w:r w:rsidRPr="00414BFD">
        <w:rPr>
          <w:rFonts w:eastAsia="Times New Roman"/>
          <w:i/>
          <w:sz w:val="24"/>
          <w:szCs w:val="24"/>
          <w:lang w:val="en-GB"/>
        </w:rPr>
        <w:t>Resources</w:t>
      </w:r>
      <w:r w:rsidRPr="00414BFD">
        <w:rPr>
          <w:rFonts w:eastAsia="Times New Roman"/>
          <w:sz w:val="24"/>
          <w:szCs w:val="24"/>
          <w:lang w:val="en-GB"/>
        </w:rPr>
        <w:t xml:space="preserve">, </w:t>
      </w:r>
      <w:r w:rsidRPr="00414BFD">
        <w:rPr>
          <w:rFonts w:eastAsia="Times New Roman"/>
          <w:i/>
          <w:sz w:val="24"/>
          <w:szCs w:val="24"/>
          <w:lang w:val="en-GB"/>
        </w:rPr>
        <w:t>11</w:t>
      </w:r>
      <w:r w:rsidRPr="00414BFD">
        <w:rPr>
          <w:rFonts w:eastAsia="Times New Roman"/>
          <w:sz w:val="24"/>
          <w:szCs w:val="24"/>
          <w:lang w:val="en-GB"/>
        </w:rPr>
        <w:t>(5), p.46.</w:t>
      </w:r>
    </w:p>
    <w:p w14:paraId="254DCCAB" w14:textId="77777777" w:rsidR="00FC2D02" w:rsidRPr="00414BFD" w:rsidRDefault="0004043A">
      <w:pPr>
        <w:pStyle w:val="Normal1"/>
        <w:shd w:val="clear" w:color="auto" w:fill="FFFFFF"/>
        <w:spacing w:before="240" w:after="240" w:line="360" w:lineRule="auto"/>
        <w:jc w:val="both"/>
        <w:rPr>
          <w:rFonts w:eastAsia="Times New Roman"/>
          <w:sz w:val="24"/>
          <w:szCs w:val="24"/>
          <w:lang w:val="en-GB"/>
        </w:rPr>
      </w:pPr>
      <w:r w:rsidRPr="00414BFD">
        <w:rPr>
          <w:rFonts w:eastAsia="Times New Roman"/>
          <w:sz w:val="24"/>
          <w:szCs w:val="24"/>
          <w:lang w:val="en-GB"/>
        </w:rPr>
        <w:t xml:space="preserve">Ons.gov.uk, 2024. </w:t>
      </w:r>
      <w:r w:rsidRPr="00414BFD">
        <w:rPr>
          <w:rFonts w:eastAsia="Times New Roman"/>
          <w:i/>
          <w:sz w:val="24"/>
          <w:szCs w:val="24"/>
          <w:lang w:val="en-GB"/>
        </w:rPr>
        <w:t>Low carbon and renewable energy economy, UK: 2021</w:t>
      </w:r>
      <w:r w:rsidRPr="00414BFD">
        <w:rPr>
          <w:rFonts w:eastAsia="Times New Roman"/>
          <w:sz w:val="24"/>
          <w:szCs w:val="24"/>
          <w:lang w:val="en-GB"/>
        </w:rPr>
        <w:t>. Available at:</w:t>
      </w:r>
      <w:hyperlink r:id="rId13" w:anchor=":~:text=Energy%20efficient%20products%20was%20the,billion%20in%202021%20(35.8%25)">
        <w:r w:rsidRPr="00414BFD">
          <w:rPr>
            <w:rFonts w:eastAsia="Times New Roman"/>
            <w:sz w:val="24"/>
            <w:szCs w:val="24"/>
            <w:lang w:val="en-GB"/>
          </w:rPr>
          <w:t xml:space="preserve"> https://www.ons.gov.uk/economy/environmentalaccounts/bulletins/finalestimates/2021#:~:text=Energy%20efficient%20products%20was%20the,billion%20in%202021%20(35.8%25)</w:t>
        </w:r>
      </w:hyperlink>
      <w:r w:rsidRPr="00414BFD">
        <w:rPr>
          <w:rFonts w:eastAsia="Times New Roman"/>
          <w:sz w:val="24"/>
          <w:szCs w:val="24"/>
          <w:lang w:val="en-GB"/>
        </w:rPr>
        <w:t>. [Accessed on: 20th May 2024]</w:t>
      </w:r>
    </w:p>
    <w:p w14:paraId="254DCCAC" w14:textId="77777777" w:rsidR="00FC2D02" w:rsidRPr="00414BFD" w:rsidRDefault="0004043A">
      <w:pPr>
        <w:pStyle w:val="Normal1"/>
        <w:shd w:val="clear" w:color="auto" w:fill="FFFFFF"/>
        <w:spacing w:before="240" w:after="240" w:line="360" w:lineRule="auto"/>
        <w:jc w:val="both"/>
        <w:rPr>
          <w:rFonts w:eastAsia="Times New Roman"/>
          <w:sz w:val="24"/>
          <w:szCs w:val="24"/>
          <w:lang w:val="en-GB"/>
        </w:rPr>
      </w:pPr>
      <w:r w:rsidRPr="00414BFD">
        <w:rPr>
          <w:rFonts w:eastAsia="Times New Roman"/>
          <w:sz w:val="24"/>
          <w:szCs w:val="24"/>
          <w:lang w:val="en-GB"/>
        </w:rPr>
        <w:t xml:space="preserve">Risch, A., 2020. Are environmental fiscal incentives effective in inducing energy-saving renovations? An econometric evaluation of the French energy tax credit. </w:t>
      </w:r>
      <w:r w:rsidRPr="00414BFD">
        <w:rPr>
          <w:rFonts w:eastAsia="Times New Roman"/>
          <w:i/>
          <w:sz w:val="24"/>
          <w:szCs w:val="24"/>
          <w:lang w:val="en-GB"/>
        </w:rPr>
        <w:t>Energy Economics</w:t>
      </w:r>
      <w:r w:rsidRPr="00414BFD">
        <w:rPr>
          <w:rFonts w:eastAsia="Times New Roman"/>
          <w:sz w:val="24"/>
          <w:szCs w:val="24"/>
          <w:lang w:val="en-GB"/>
        </w:rPr>
        <w:t xml:space="preserve">, </w:t>
      </w:r>
      <w:r w:rsidRPr="00414BFD">
        <w:rPr>
          <w:rFonts w:eastAsia="Times New Roman"/>
          <w:i/>
          <w:sz w:val="24"/>
          <w:szCs w:val="24"/>
          <w:lang w:val="en-GB"/>
        </w:rPr>
        <w:t>90</w:t>
      </w:r>
      <w:r w:rsidRPr="00414BFD">
        <w:rPr>
          <w:rFonts w:eastAsia="Times New Roman"/>
          <w:sz w:val="24"/>
          <w:szCs w:val="24"/>
          <w:lang w:val="en-GB"/>
        </w:rPr>
        <w:t>, p.104831.</w:t>
      </w:r>
    </w:p>
    <w:p w14:paraId="254DCCAD" w14:textId="77777777" w:rsidR="00FC2D02" w:rsidRPr="00414BFD" w:rsidRDefault="0004043A">
      <w:pPr>
        <w:pStyle w:val="Normal1"/>
        <w:shd w:val="clear" w:color="auto" w:fill="FFFFFF"/>
        <w:spacing w:before="240" w:after="240" w:line="360" w:lineRule="auto"/>
        <w:jc w:val="both"/>
        <w:rPr>
          <w:rFonts w:eastAsia="Times New Roman"/>
          <w:sz w:val="24"/>
          <w:szCs w:val="24"/>
          <w:lang w:val="en-GB"/>
        </w:rPr>
      </w:pPr>
      <w:proofErr w:type="spellStart"/>
      <w:r w:rsidRPr="00414BFD">
        <w:rPr>
          <w:rFonts w:eastAsia="Times New Roman"/>
          <w:sz w:val="24"/>
          <w:szCs w:val="24"/>
          <w:lang w:val="en-GB"/>
        </w:rPr>
        <w:lastRenderedPageBreak/>
        <w:t>Simpeh</w:t>
      </w:r>
      <w:proofErr w:type="spellEnd"/>
      <w:r w:rsidRPr="00414BFD">
        <w:rPr>
          <w:rFonts w:eastAsia="Times New Roman"/>
          <w:sz w:val="24"/>
          <w:szCs w:val="24"/>
          <w:lang w:val="en-GB"/>
        </w:rPr>
        <w:t xml:space="preserve">, E.K., Pillay, J.P.G., Ndihokubwayo, R. and </w:t>
      </w:r>
      <w:proofErr w:type="spellStart"/>
      <w:r w:rsidRPr="00414BFD">
        <w:rPr>
          <w:rFonts w:eastAsia="Times New Roman"/>
          <w:sz w:val="24"/>
          <w:szCs w:val="24"/>
          <w:lang w:val="en-GB"/>
        </w:rPr>
        <w:t>Nalumu</w:t>
      </w:r>
      <w:proofErr w:type="spellEnd"/>
      <w:r w:rsidRPr="00414BFD">
        <w:rPr>
          <w:rFonts w:eastAsia="Times New Roman"/>
          <w:sz w:val="24"/>
          <w:szCs w:val="24"/>
          <w:lang w:val="en-GB"/>
        </w:rPr>
        <w:t xml:space="preserve">, D.J., 2022. Improving energy efficiency of HVAC systems in buildings: A review of best practices. </w:t>
      </w:r>
      <w:r w:rsidRPr="00414BFD">
        <w:rPr>
          <w:rFonts w:eastAsia="Times New Roman"/>
          <w:i/>
          <w:sz w:val="24"/>
          <w:szCs w:val="24"/>
          <w:lang w:val="en-GB"/>
        </w:rPr>
        <w:t>International Journal of Building Pathology and Adaptation</w:t>
      </w:r>
      <w:r w:rsidRPr="00414BFD">
        <w:rPr>
          <w:rFonts w:eastAsia="Times New Roman"/>
          <w:sz w:val="24"/>
          <w:szCs w:val="24"/>
          <w:lang w:val="en-GB"/>
        </w:rPr>
        <w:t xml:space="preserve">, </w:t>
      </w:r>
      <w:r w:rsidRPr="00414BFD">
        <w:rPr>
          <w:rFonts w:eastAsia="Times New Roman"/>
          <w:i/>
          <w:sz w:val="24"/>
          <w:szCs w:val="24"/>
          <w:lang w:val="en-GB"/>
        </w:rPr>
        <w:t>40</w:t>
      </w:r>
      <w:r w:rsidRPr="00414BFD">
        <w:rPr>
          <w:rFonts w:eastAsia="Times New Roman"/>
          <w:sz w:val="24"/>
          <w:szCs w:val="24"/>
          <w:lang w:val="en-GB"/>
        </w:rPr>
        <w:t>(2), pp.165-182.</w:t>
      </w:r>
    </w:p>
    <w:p w14:paraId="254DCCAE" w14:textId="77777777" w:rsidR="00FC2D02" w:rsidRPr="00414BFD" w:rsidRDefault="0004043A">
      <w:pPr>
        <w:pStyle w:val="Normal1"/>
        <w:shd w:val="clear" w:color="auto" w:fill="FFFFFF"/>
        <w:spacing w:before="240" w:after="240" w:line="360" w:lineRule="auto"/>
        <w:jc w:val="both"/>
        <w:rPr>
          <w:rFonts w:eastAsia="Times New Roman"/>
          <w:sz w:val="24"/>
          <w:szCs w:val="24"/>
          <w:lang w:val="en-GB"/>
        </w:rPr>
      </w:pPr>
      <w:r w:rsidRPr="00414BFD">
        <w:rPr>
          <w:rFonts w:eastAsia="Times New Roman"/>
          <w:sz w:val="24"/>
          <w:szCs w:val="24"/>
          <w:lang w:val="en-GB"/>
        </w:rPr>
        <w:t xml:space="preserve">Statista Market Insights, 2024. </w:t>
      </w:r>
      <w:r w:rsidRPr="00414BFD">
        <w:rPr>
          <w:rFonts w:eastAsia="Times New Roman"/>
          <w:i/>
          <w:sz w:val="24"/>
          <w:szCs w:val="24"/>
          <w:lang w:val="en-GB"/>
        </w:rPr>
        <w:t>Energy Management - United Kingdom</w:t>
      </w:r>
      <w:r w:rsidRPr="00414BFD">
        <w:rPr>
          <w:rFonts w:eastAsia="Times New Roman"/>
          <w:sz w:val="24"/>
          <w:szCs w:val="24"/>
          <w:lang w:val="en-GB"/>
        </w:rPr>
        <w:t>. Available at:</w:t>
      </w:r>
      <w:hyperlink r:id="rId14">
        <w:r w:rsidRPr="00414BFD">
          <w:rPr>
            <w:rFonts w:eastAsia="Times New Roman"/>
            <w:sz w:val="24"/>
            <w:szCs w:val="24"/>
            <w:lang w:val="en-GB"/>
          </w:rPr>
          <w:t xml:space="preserve"> https://www.statista.com/outlook/cmo/smart-home/energy-management/united-kingdom</w:t>
        </w:r>
      </w:hyperlink>
      <w:r w:rsidRPr="00414BFD">
        <w:rPr>
          <w:rFonts w:eastAsia="Times New Roman"/>
          <w:sz w:val="24"/>
          <w:szCs w:val="24"/>
          <w:lang w:val="en-GB"/>
        </w:rPr>
        <w:t xml:space="preserve"> [Accessed on: 20th May 2024]</w:t>
      </w:r>
    </w:p>
    <w:p w14:paraId="254DCCAF" w14:textId="77777777" w:rsidR="00FC2D02" w:rsidRPr="00414BFD" w:rsidRDefault="0004043A">
      <w:pPr>
        <w:pStyle w:val="Normal1"/>
        <w:shd w:val="clear" w:color="auto" w:fill="FFFFFF"/>
        <w:spacing w:before="240" w:after="240" w:line="360" w:lineRule="auto"/>
        <w:jc w:val="both"/>
        <w:rPr>
          <w:rFonts w:eastAsia="Times New Roman"/>
          <w:sz w:val="24"/>
          <w:szCs w:val="24"/>
          <w:lang w:val="en-GB"/>
        </w:rPr>
      </w:pPr>
      <w:r w:rsidRPr="00414BFD">
        <w:rPr>
          <w:rFonts w:eastAsia="Times New Roman"/>
          <w:sz w:val="24"/>
          <w:szCs w:val="24"/>
          <w:lang w:val="en-GB"/>
        </w:rPr>
        <w:t xml:space="preserve">Statista Research Department, 2023. </w:t>
      </w:r>
      <w:r w:rsidRPr="00414BFD">
        <w:rPr>
          <w:rFonts w:eastAsia="Times New Roman"/>
          <w:i/>
          <w:sz w:val="24"/>
          <w:szCs w:val="24"/>
          <w:lang w:val="en-GB"/>
        </w:rPr>
        <w:t>Travelers choosing green hotels to reduce environmental impact in the UK 2019-2022</w:t>
      </w:r>
      <w:r w:rsidRPr="00414BFD">
        <w:rPr>
          <w:rFonts w:eastAsia="Times New Roman"/>
          <w:sz w:val="24"/>
          <w:szCs w:val="24"/>
          <w:lang w:val="en-GB"/>
        </w:rPr>
        <w:t>. Available at:</w:t>
      </w:r>
      <w:hyperlink r:id="rId15">
        <w:r w:rsidRPr="00414BFD">
          <w:rPr>
            <w:rFonts w:eastAsia="Times New Roman"/>
            <w:sz w:val="24"/>
            <w:szCs w:val="24"/>
            <w:lang w:val="en-GB"/>
          </w:rPr>
          <w:t xml:space="preserve"> https://www.statista.com/statistics/1340780/travelers-choosing-ecofriendly-hotels-uk/</w:t>
        </w:r>
      </w:hyperlink>
      <w:r w:rsidRPr="00414BFD">
        <w:rPr>
          <w:rFonts w:eastAsia="Times New Roman"/>
          <w:sz w:val="24"/>
          <w:szCs w:val="24"/>
          <w:lang w:val="en-GB"/>
        </w:rPr>
        <w:t xml:space="preserve"> [Accessed on: 20th May 2024]</w:t>
      </w:r>
    </w:p>
    <w:p w14:paraId="254DCCB0" w14:textId="77777777" w:rsidR="00FC2D02" w:rsidRPr="00414BFD" w:rsidRDefault="0004043A">
      <w:pPr>
        <w:pStyle w:val="Normal1"/>
        <w:shd w:val="clear" w:color="auto" w:fill="FFFFFF"/>
        <w:spacing w:before="240" w:after="240" w:line="360" w:lineRule="auto"/>
        <w:jc w:val="both"/>
        <w:rPr>
          <w:rFonts w:eastAsia="Times New Roman"/>
          <w:sz w:val="24"/>
          <w:szCs w:val="24"/>
          <w:lang w:val="en-GB"/>
        </w:rPr>
      </w:pPr>
      <w:r w:rsidRPr="00414BFD">
        <w:rPr>
          <w:rFonts w:eastAsia="Times New Roman"/>
          <w:sz w:val="24"/>
          <w:szCs w:val="24"/>
          <w:lang w:val="en-GB"/>
        </w:rPr>
        <w:t xml:space="preserve">Tetteh, E.K., Amankwa, M.O. and Yeboah, C., 2021. Emerging carbon abatement technologies to mitigate energy-carbon footprint-a review. </w:t>
      </w:r>
      <w:r w:rsidRPr="00414BFD">
        <w:rPr>
          <w:rFonts w:eastAsia="Times New Roman"/>
          <w:i/>
          <w:sz w:val="24"/>
          <w:szCs w:val="24"/>
          <w:lang w:val="en-GB"/>
        </w:rPr>
        <w:t>Cleaner Materials</w:t>
      </w:r>
      <w:r w:rsidRPr="00414BFD">
        <w:rPr>
          <w:rFonts w:eastAsia="Times New Roman"/>
          <w:sz w:val="24"/>
          <w:szCs w:val="24"/>
          <w:lang w:val="en-GB"/>
        </w:rPr>
        <w:t xml:space="preserve">, </w:t>
      </w:r>
      <w:r w:rsidRPr="00414BFD">
        <w:rPr>
          <w:rFonts w:eastAsia="Times New Roman"/>
          <w:i/>
          <w:sz w:val="24"/>
          <w:szCs w:val="24"/>
          <w:lang w:val="en-GB"/>
        </w:rPr>
        <w:t>2</w:t>
      </w:r>
      <w:r w:rsidRPr="00414BFD">
        <w:rPr>
          <w:rFonts w:eastAsia="Times New Roman"/>
          <w:sz w:val="24"/>
          <w:szCs w:val="24"/>
          <w:lang w:val="en-GB"/>
        </w:rPr>
        <w:t>, p.100020.</w:t>
      </w:r>
    </w:p>
    <w:p w14:paraId="254DCCB1" w14:textId="77777777" w:rsidR="00FC2D02" w:rsidRPr="00414BFD" w:rsidRDefault="0004043A">
      <w:pPr>
        <w:pStyle w:val="Normal1"/>
        <w:shd w:val="clear" w:color="auto" w:fill="FFFFFF"/>
        <w:spacing w:before="240" w:after="240" w:line="360" w:lineRule="auto"/>
        <w:jc w:val="both"/>
        <w:rPr>
          <w:rFonts w:eastAsia="Times New Roman"/>
          <w:sz w:val="24"/>
          <w:szCs w:val="24"/>
          <w:lang w:val="en-GB"/>
        </w:rPr>
      </w:pPr>
      <w:r w:rsidRPr="00414BFD">
        <w:rPr>
          <w:rFonts w:eastAsia="Times New Roman"/>
          <w:sz w:val="24"/>
          <w:szCs w:val="24"/>
          <w:lang w:val="en-GB"/>
        </w:rPr>
        <w:t>Wang, X., Ghanem, D.A., Larkin, A. and McLachlan, C., 2021. How the meanings of ‘</w:t>
      </w:r>
      <w:proofErr w:type="spellStart"/>
      <w:r w:rsidRPr="00414BFD">
        <w:rPr>
          <w:rFonts w:eastAsia="Times New Roman"/>
          <w:sz w:val="24"/>
          <w:szCs w:val="24"/>
          <w:lang w:val="en-GB"/>
        </w:rPr>
        <w:t>home’influence</w:t>
      </w:r>
      <w:proofErr w:type="spellEnd"/>
      <w:r w:rsidRPr="00414BFD">
        <w:rPr>
          <w:rFonts w:eastAsia="Times New Roman"/>
          <w:sz w:val="24"/>
          <w:szCs w:val="24"/>
          <w:lang w:val="en-GB"/>
        </w:rPr>
        <w:t xml:space="preserve"> energy-consuming practices in domestic buildings. </w:t>
      </w:r>
      <w:r w:rsidRPr="00414BFD">
        <w:rPr>
          <w:rFonts w:eastAsia="Times New Roman"/>
          <w:i/>
          <w:sz w:val="24"/>
          <w:szCs w:val="24"/>
          <w:lang w:val="en-GB"/>
        </w:rPr>
        <w:t>Energy Efficiency</w:t>
      </w:r>
      <w:r w:rsidRPr="00414BFD">
        <w:rPr>
          <w:rFonts w:eastAsia="Times New Roman"/>
          <w:sz w:val="24"/>
          <w:szCs w:val="24"/>
          <w:lang w:val="en-GB"/>
        </w:rPr>
        <w:t xml:space="preserve">, </w:t>
      </w:r>
      <w:r w:rsidRPr="00414BFD">
        <w:rPr>
          <w:rFonts w:eastAsia="Times New Roman"/>
          <w:i/>
          <w:sz w:val="24"/>
          <w:szCs w:val="24"/>
          <w:lang w:val="en-GB"/>
        </w:rPr>
        <w:t>14</w:t>
      </w:r>
      <w:r w:rsidRPr="00414BFD">
        <w:rPr>
          <w:rFonts w:eastAsia="Times New Roman"/>
          <w:sz w:val="24"/>
          <w:szCs w:val="24"/>
          <w:lang w:val="en-GB"/>
        </w:rPr>
        <w:t>, pp.1-20.</w:t>
      </w:r>
    </w:p>
    <w:p w14:paraId="254DCCB2" w14:textId="77777777" w:rsidR="00FC2D02" w:rsidRPr="00414BFD" w:rsidRDefault="0004043A">
      <w:pPr>
        <w:pStyle w:val="Normal1"/>
        <w:spacing w:before="240" w:after="240" w:line="360" w:lineRule="auto"/>
        <w:jc w:val="both"/>
        <w:rPr>
          <w:rFonts w:eastAsia="Times New Roman"/>
          <w:sz w:val="24"/>
          <w:szCs w:val="24"/>
          <w:highlight w:val="white"/>
          <w:lang w:val="en-GB"/>
        </w:rPr>
      </w:pPr>
      <w:r w:rsidRPr="00414BFD">
        <w:rPr>
          <w:rFonts w:eastAsia="Times New Roman"/>
          <w:sz w:val="24"/>
          <w:szCs w:val="24"/>
          <w:highlight w:val="white"/>
          <w:lang w:val="en-GB"/>
        </w:rPr>
        <w:t xml:space="preserve">Whitbread PLC, 2024. </w:t>
      </w:r>
      <w:r w:rsidRPr="00414BFD">
        <w:rPr>
          <w:rFonts w:eastAsia="Times New Roman"/>
          <w:i/>
          <w:sz w:val="24"/>
          <w:szCs w:val="24"/>
          <w:highlight w:val="white"/>
          <w:lang w:val="en-GB"/>
        </w:rPr>
        <w:t>First all-electric Premier Inn hotel powered entirely by renewables opens in Swindon.</w:t>
      </w:r>
      <w:r w:rsidRPr="00414BFD">
        <w:rPr>
          <w:rFonts w:eastAsia="Times New Roman"/>
          <w:sz w:val="24"/>
          <w:szCs w:val="24"/>
          <w:highlight w:val="white"/>
          <w:lang w:val="en-GB"/>
        </w:rPr>
        <w:t xml:space="preserve"> Available athttps://www.whitbread.co.uk/first-all-electric-premier-inn-hotel-powered-entirely-by-renewables-opens-in-swindon/[Accessed on: 20th May 2024]</w:t>
      </w:r>
    </w:p>
    <w:p w14:paraId="254DCCB3" w14:textId="77777777" w:rsidR="00FC2D02" w:rsidRPr="00414BFD" w:rsidRDefault="0004043A">
      <w:pPr>
        <w:pStyle w:val="Normal1"/>
        <w:shd w:val="clear" w:color="auto" w:fill="FFFFFF"/>
        <w:spacing w:before="240" w:after="240" w:line="360" w:lineRule="auto"/>
        <w:jc w:val="both"/>
        <w:rPr>
          <w:rFonts w:eastAsia="Times New Roman"/>
          <w:sz w:val="24"/>
          <w:szCs w:val="24"/>
          <w:lang w:val="en-GB"/>
        </w:rPr>
      </w:pPr>
      <w:r w:rsidRPr="00414BFD">
        <w:rPr>
          <w:rFonts w:eastAsia="Times New Roman"/>
          <w:sz w:val="24"/>
          <w:szCs w:val="24"/>
          <w:lang w:val="en-GB"/>
        </w:rPr>
        <w:t xml:space="preserve">Yari, A. and </w:t>
      </w:r>
      <w:proofErr w:type="spellStart"/>
      <w:r w:rsidRPr="00414BFD">
        <w:rPr>
          <w:rFonts w:eastAsia="Times New Roman"/>
          <w:sz w:val="24"/>
          <w:szCs w:val="24"/>
          <w:lang w:val="en-GB"/>
        </w:rPr>
        <w:t>Eslamian</w:t>
      </w:r>
      <w:proofErr w:type="spellEnd"/>
      <w:r w:rsidRPr="00414BFD">
        <w:rPr>
          <w:rFonts w:eastAsia="Times New Roman"/>
          <w:sz w:val="24"/>
          <w:szCs w:val="24"/>
          <w:lang w:val="en-GB"/>
        </w:rPr>
        <w:t xml:space="preserve">, S., 2020. Residential Water Use. In </w:t>
      </w:r>
      <w:r w:rsidRPr="00414BFD">
        <w:rPr>
          <w:rFonts w:eastAsia="Times New Roman"/>
          <w:i/>
          <w:sz w:val="24"/>
          <w:szCs w:val="24"/>
          <w:lang w:val="en-GB"/>
        </w:rPr>
        <w:t>Urban and Industrial Water Conservation Methods</w:t>
      </w:r>
      <w:r w:rsidRPr="00414BFD">
        <w:rPr>
          <w:rFonts w:eastAsia="Times New Roman"/>
          <w:sz w:val="24"/>
          <w:szCs w:val="24"/>
          <w:lang w:val="en-GB"/>
        </w:rPr>
        <w:t xml:space="preserve"> (pp. 17-50). CRC Press.</w:t>
      </w:r>
    </w:p>
    <w:p w14:paraId="254DCCB4" w14:textId="77777777" w:rsidR="00FC2D02" w:rsidRPr="00414BFD" w:rsidRDefault="00FC2D02">
      <w:pPr>
        <w:pStyle w:val="Normal1"/>
        <w:spacing w:line="360" w:lineRule="auto"/>
        <w:jc w:val="both"/>
        <w:rPr>
          <w:rFonts w:eastAsia="Times New Roman"/>
          <w:b/>
          <w:sz w:val="24"/>
          <w:szCs w:val="24"/>
          <w:lang w:val="en-GB"/>
        </w:rPr>
      </w:pPr>
    </w:p>
    <w:sectPr w:rsidR="00FC2D02" w:rsidRPr="00414BFD" w:rsidSect="00FC2D02">
      <w:footerReference w:type="default" r:id="rId16"/>
      <w:headerReference w:type="first" r:id="rId17"/>
      <w:footerReference w:type="first" r:id="rId18"/>
      <w:pgSz w:w="12240" w:h="15840"/>
      <w:pgMar w:top="1440" w:right="1440" w:bottom="1440" w:left="1440" w:header="720" w:footer="720"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075FBB" w14:textId="77777777" w:rsidR="007259E2" w:rsidRDefault="007259E2" w:rsidP="00FC2D02">
      <w:pPr>
        <w:spacing w:line="240" w:lineRule="auto"/>
      </w:pPr>
      <w:r>
        <w:separator/>
      </w:r>
    </w:p>
  </w:endnote>
  <w:endnote w:type="continuationSeparator" w:id="0">
    <w:p w14:paraId="69FEC3A0" w14:textId="77777777" w:rsidR="007259E2" w:rsidRDefault="007259E2" w:rsidP="00FC2D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4DCCBB" w14:textId="77777777" w:rsidR="00FC2D02" w:rsidRDefault="00FC2D02">
    <w:pPr>
      <w:pStyle w:val="Normal1"/>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fldChar w:fldCharType="begin"/>
    </w:r>
    <w:r w:rsidR="0004043A">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257F7F">
      <w:rPr>
        <w:rFonts w:ascii="Times New Roman" w:eastAsia="Times New Roman" w:hAnsi="Times New Roman" w:cs="Times New Roman"/>
        <w:noProof/>
        <w:sz w:val="20"/>
        <w:szCs w:val="20"/>
      </w:rPr>
      <w:t>19</w:t>
    </w:r>
    <w:r>
      <w:rPr>
        <w:rFonts w:ascii="Times New Roman" w:eastAsia="Times New Roman" w:hAnsi="Times New Roman" w:cs="Times New Roman"/>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4DCCBD" w14:textId="77777777" w:rsidR="00FC2D02" w:rsidRDefault="00FC2D02">
    <w:pPr>
      <w:pStyle w:val="Normal1"/>
      <w:jc w:val="right"/>
    </w:pPr>
    <w:r>
      <w:fldChar w:fldCharType="begin"/>
    </w:r>
    <w:r w:rsidR="0004043A">
      <w:instrText>PAGE</w:instrText>
    </w:r>
    <w:r>
      <w:fldChar w:fldCharType="separate"/>
    </w:r>
    <w:r w:rsidR="00257F7F">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6B7607" w14:textId="77777777" w:rsidR="007259E2" w:rsidRDefault="007259E2" w:rsidP="00FC2D02">
      <w:pPr>
        <w:spacing w:line="240" w:lineRule="auto"/>
      </w:pPr>
      <w:r>
        <w:separator/>
      </w:r>
    </w:p>
  </w:footnote>
  <w:footnote w:type="continuationSeparator" w:id="0">
    <w:p w14:paraId="0142447C" w14:textId="77777777" w:rsidR="007259E2" w:rsidRDefault="007259E2" w:rsidP="00FC2D0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4DCCBC" w14:textId="77777777" w:rsidR="00FC2D02" w:rsidRDefault="0004043A" w:rsidP="00503FDD">
    <w:pPr>
      <w:pStyle w:val="Normal1"/>
      <w:jc w:val="center"/>
    </w:pPr>
    <w:r>
      <w:rPr>
        <w:noProof/>
      </w:rPr>
      <w:drawing>
        <wp:inline distT="114300" distB="114300" distL="114300" distR="114300" wp14:anchorId="254DCCBE" wp14:editId="254DCCBF">
          <wp:extent cx="3067050" cy="13430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
                  <a:stretch>
                    <a:fillRect/>
                  </a:stretch>
                </pic:blipFill>
                <pic:spPr>
                  <a:xfrm>
                    <a:off x="0" y="0"/>
                    <a:ext cx="3067050" cy="134302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163E57"/>
    <w:multiLevelType w:val="hybridMultilevel"/>
    <w:tmpl w:val="00000000"/>
    <w:lvl w:ilvl="0" w:tplc="C1DC8FD8">
      <w:start w:val="1"/>
      <w:numFmt w:val="bullet"/>
      <w:lvlText w:val="●"/>
      <w:lvlJc w:val="left"/>
      <w:pPr>
        <w:ind w:left="720" w:hanging="360"/>
      </w:pPr>
      <w:rPr>
        <w:u w:val="none"/>
      </w:rPr>
    </w:lvl>
    <w:lvl w:ilvl="1" w:tplc="C592F8B6">
      <w:start w:val="1"/>
      <w:numFmt w:val="bullet"/>
      <w:lvlText w:val="○"/>
      <w:lvlJc w:val="left"/>
      <w:pPr>
        <w:ind w:left="1440" w:hanging="360"/>
      </w:pPr>
      <w:rPr>
        <w:u w:val="none"/>
      </w:rPr>
    </w:lvl>
    <w:lvl w:ilvl="2" w:tplc="0B3EAF3C">
      <w:start w:val="1"/>
      <w:numFmt w:val="bullet"/>
      <w:lvlText w:val="■"/>
      <w:lvlJc w:val="left"/>
      <w:pPr>
        <w:ind w:left="2160" w:hanging="360"/>
      </w:pPr>
      <w:rPr>
        <w:u w:val="none"/>
      </w:rPr>
    </w:lvl>
    <w:lvl w:ilvl="3" w:tplc="13E207E8">
      <w:start w:val="1"/>
      <w:numFmt w:val="bullet"/>
      <w:lvlText w:val="●"/>
      <w:lvlJc w:val="left"/>
      <w:pPr>
        <w:ind w:left="2880" w:hanging="360"/>
      </w:pPr>
      <w:rPr>
        <w:u w:val="none"/>
      </w:rPr>
    </w:lvl>
    <w:lvl w:ilvl="4" w:tplc="AB4AE240">
      <w:start w:val="1"/>
      <w:numFmt w:val="bullet"/>
      <w:lvlText w:val="○"/>
      <w:lvlJc w:val="left"/>
      <w:pPr>
        <w:ind w:left="3600" w:hanging="360"/>
      </w:pPr>
      <w:rPr>
        <w:u w:val="none"/>
      </w:rPr>
    </w:lvl>
    <w:lvl w:ilvl="5" w:tplc="4AEE22E4">
      <w:start w:val="1"/>
      <w:numFmt w:val="bullet"/>
      <w:lvlText w:val="■"/>
      <w:lvlJc w:val="left"/>
      <w:pPr>
        <w:ind w:left="4320" w:hanging="360"/>
      </w:pPr>
      <w:rPr>
        <w:u w:val="none"/>
      </w:rPr>
    </w:lvl>
    <w:lvl w:ilvl="6" w:tplc="E3FAA3D0">
      <w:start w:val="1"/>
      <w:numFmt w:val="bullet"/>
      <w:lvlText w:val="●"/>
      <w:lvlJc w:val="left"/>
      <w:pPr>
        <w:ind w:left="5040" w:hanging="360"/>
      </w:pPr>
      <w:rPr>
        <w:u w:val="none"/>
      </w:rPr>
    </w:lvl>
    <w:lvl w:ilvl="7" w:tplc="0A500FB6">
      <w:start w:val="1"/>
      <w:numFmt w:val="bullet"/>
      <w:lvlText w:val="○"/>
      <w:lvlJc w:val="left"/>
      <w:pPr>
        <w:ind w:left="5760" w:hanging="360"/>
      </w:pPr>
      <w:rPr>
        <w:u w:val="none"/>
      </w:rPr>
    </w:lvl>
    <w:lvl w:ilvl="8" w:tplc="3B50D556">
      <w:start w:val="1"/>
      <w:numFmt w:val="bullet"/>
      <w:lvlText w:val="■"/>
      <w:lvlJc w:val="left"/>
      <w:pPr>
        <w:ind w:left="6480" w:hanging="360"/>
      </w:pPr>
      <w:rPr>
        <w:u w:val="none"/>
      </w:rPr>
    </w:lvl>
  </w:abstractNum>
  <w:abstractNum w:abstractNumId="1" w15:restartNumberingAfterBreak="0">
    <w:nsid w:val="29E9FDB4"/>
    <w:multiLevelType w:val="hybridMultilevel"/>
    <w:tmpl w:val="00000000"/>
    <w:lvl w:ilvl="0" w:tplc="A76ED3A2">
      <w:start w:val="1"/>
      <w:numFmt w:val="bullet"/>
      <w:lvlText w:val="●"/>
      <w:lvlJc w:val="left"/>
      <w:pPr>
        <w:ind w:left="720" w:hanging="360"/>
      </w:pPr>
      <w:rPr>
        <w:u w:val="none"/>
      </w:rPr>
    </w:lvl>
    <w:lvl w:ilvl="1" w:tplc="84F402A4">
      <w:start w:val="1"/>
      <w:numFmt w:val="bullet"/>
      <w:lvlText w:val="○"/>
      <w:lvlJc w:val="left"/>
      <w:pPr>
        <w:ind w:left="1440" w:hanging="360"/>
      </w:pPr>
      <w:rPr>
        <w:u w:val="none"/>
      </w:rPr>
    </w:lvl>
    <w:lvl w:ilvl="2" w:tplc="A3545564">
      <w:start w:val="1"/>
      <w:numFmt w:val="bullet"/>
      <w:lvlText w:val="■"/>
      <w:lvlJc w:val="left"/>
      <w:pPr>
        <w:ind w:left="2160" w:hanging="360"/>
      </w:pPr>
      <w:rPr>
        <w:u w:val="none"/>
      </w:rPr>
    </w:lvl>
    <w:lvl w:ilvl="3" w:tplc="57CECCD2">
      <w:start w:val="1"/>
      <w:numFmt w:val="bullet"/>
      <w:lvlText w:val="●"/>
      <w:lvlJc w:val="left"/>
      <w:pPr>
        <w:ind w:left="2880" w:hanging="360"/>
      </w:pPr>
      <w:rPr>
        <w:u w:val="none"/>
      </w:rPr>
    </w:lvl>
    <w:lvl w:ilvl="4" w:tplc="07EC4CC8">
      <w:start w:val="1"/>
      <w:numFmt w:val="bullet"/>
      <w:lvlText w:val="○"/>
      <w:lvlJc w:val="left"/>
      <w:pPr>
        <w:ind w:left="3600" w:hanging="360"/>
      </w:pPr>
      <w:rPr>
        <w:u w:val="none"/>
      </w:rPr>
    </w:lvl>
    <w:lvl w:ilvl="5" w:tplc="223A4FE0">
      <w:start w:val="1"/>
      <w:numFmt w:val="bullet"/>
      <w:lvlText w:val="■"/>
      <w:lvlJc w:val="left"/>
      <w:pPr>
        <w:ind w:left="4320" w:hanging="360"/>
      </w:pPr>
      <w:rPr>
        <w:u w:val="none"/>
      </w:rPr>
    </w:lvl>
    <w:lvl w:ilvl="6" w:tplc="DD521116">
      <w:start w:val="1"/>
      <w:numFmt w:val="bullet"/>
      <w:lvlText w:val="●"/>
      <w:lvlJc w:val="left"/>
      <w:pPr>
        <w:ind w:left="5040" w:hanging="360"/>
      </w:pPr>
      <w:rPr>
        <w:u w:val="none"/>
      </w:rPr>
    </w:lvl>
    <w:lvl w:ilvl="7" w:tplc="E47CF4A6">
      <w:start w:val="1"/>
      <w:numFmt w:val="bullet"/>
      <w:lvlText w:val="○"/>
      <w:lvlJc w:val="left"/>
      <w:pPr>
        <w:ind w:left="5760" w:hanging="360"/>
      </w:pPr>
      <w:rPr>
        <w:u w:val="none"/>
      </w:rPr>
    </w:lvl>
    <w:lvl w:ilvl="8" w:tplc="3FB2E812">
      <w:start w:val="1"/>
      <w:numFmt w:val="bullet"/>
      <w:lvlText w:val="■"/>
      <w:lvlJc w:val="left"/>
      <w:pPr>
        <w:ind w:left="6480" w:hanging="360"/>
      </w:pPr>
      <w:rPr>
        <w:u w:val="none"/>
      </w:rPr>
    </w:lvl>
  </w:abstractNum>
  <w:abstractNum w:abstractNumId="2" w15:restartNumberingAfterBreak="0">
    <w:nsid w:val="3D525876"/>
    <w:multiLevelType w:val="hybridMultilevel"/>
    <w:tmpl w:val="00000000"/>
    <w:lvl w:ilvl="0" w:tplc="C2D270CC">
      <w:start w:val="1"/>
      <w:numFmt w:val="bullet"/>
      <w:lvlText w:val="●"/>
      <w:lvlJc w:val="left"/>
      <w:pPr>
        <w:ind w:left="720" w:hanging="360"/>
      </w:pPr>
      <w:rPr>
        <w:u w:val="none"/>
      </w:rPr>
    </w:lvl>
    <w:lvl w:ilvl="1" w:tplc="D9F2CCCC">
      <w:start w:val="1"/>
      <w:numFmt w:val="bullet"/>
      <w:lvlText w:val="○"/>
      <w:lvlJc w:val="left"/>
      <w:pPr>
        <w:ind w:left="1440" w:hanging="360"/>
      </w:pPr>
      <w:rPr>
        <w:u w:val="none"/>
      </w:rPr>
    </w:lvl>
    <w:lvl w:ilvl="2" w:tplc="2D9E8466">
      <w:start w:val="1"/>
      <w:numFmt w:val="bullet"/>
      <w:lvlText w:val="■"/>
      <w:lvlJc w:val="left"/>
      <w:pPr>
        <w:ind w:left="2160" w:hanging="360"/>
      </w:pPr>
      <w:rPr>
        <w:u w:val="none"/>
      </w:rPr>
    </w:lvl>
    <w:lvl w:ilvl="3" w:tplc="9CD88A9C">
      <w:start w:val="1"/>
      <w:numFmt w:val="bullet"/>
      <w:lvlText w:val="●"/>
      <w:lvlJc w:val="left"/>
      <w:pPr>
        <w:ind w:left="2880" w:hanging="360"/>
      </w:pPr>
      <w:rPr>
        <w:u w:val="none"/>
      </w:rPr>
    </w:lvl>
    <w:lvl w:ilvl="4" w:tplc="F516EC74">
      <w:start w:val="1"/>
      <w:numFmt w:val="bullet"/>
      <w:lvlText w:val="○"/>
      <w:lvlJc w:val="left"/>
      <w:pPr>
        <w:ind w:left="3600" w:hanging="360"/>
      </w:pPr>
      <w:rPr>
        <w:u w:val="none"/>
      </w:rPr>
    </w:lvl>
    <w:lvl w:ilvl="5" w:tplc="A5787A04">
      <w:start w:val="1"/>
      <w:numFmt w:val="bullet"/>
      <w:lvlText w:val="■"/>
      <w:lvlJc w:val="left"/>
      <w:pPr>
        <w:ind w:left="4320" w:hanging="360"/>
      </w:pPr>
      <w:rPr>
        <w:u w:val="none"/>
      </w:rPr>
    </w:lvl>
    <w:lvl w:ilvl="6" w:tplc="92BE0ED0">
      <w:start w:val="1"/>
      <w:numFmt w:val="bullet"/>
      <w:lvlText w:val="●"/>
      <w:lvlJc w:val="left"/>
      <w:pPr>
        <w:ind w:left="5040" w:hanging="360"/>
      </w:pPr>
      <w:rPr>
        <w:u w:val="none"/>
      </w:rPr>
    </w:lvl>
    <w:lvl w:ilvl="7" w:tplc="A4EECB16">
      <w:start w:val="1"/>
      <w:numFmt w:val="bullet"/>
      <w:lvlText w:val="○"/>
      <w:lvlJc w:val="left"/>
      <w:pPr>
        <w:ind w:left="5760" w:hanging="360"/>
      </w:pPr>
      <w:rPr>
        <w:u w:val="none"/>
      </w:rPr>
    </w:lvl>
    <w:lvl w:ilvl="8" w:tplc="975C3C44">
      <w:start w:val="1"/>
      <w:numFmt w:val="bullet"/>
      <w:lvlText w:val="■"/>
      <w:lvlJc w:val="left"/>
      <w:pPr>
        <w:ind w:left="6480" w:hanging="360"/>
      </w:pPr>
      <w:rPr>
        <w:u w:val="none"/>
      </w:rPr>
    </w:lvl>
  </w:abstractNum>
  <w:abstractNum w:abstractNumId="3" w15:restartNumberingAfterBreak="0">
    <w:nsid w:val="54A0A9AE"/>
    <w:multiLevelType w:val="hybridMultilevel"/>
    <w:tmpl w:val="00000000"/>
    <w:lvl w:ilvl="0" w:tplc="5B1000F2">
      <w:start w:val="1"/>
      <w:numFmt w:val="bullet"/>
      <w:lvlText w:val="●"/>
      <w:lvlJc w:val="left"/>
      <w:pPr>
        <w:ind w:left="720" w:hanging="360"/>
      </w:pPr>
      <w:rPr>
        <w:u w:val="none"/>
      </w:rPr>
    </w:lvl>
    <w:lvl w:ilvl="1" w:tplc="A906D91C">
      <w:start w:val="1"/>
      <w:numFmt w:val="bullet"/>
      <w:lvlText w:val="○"/>
      <w:lvlJc w:val="left"/>
      <w:pPr>
        <w:ind w:left="1440" w:hanging="360"/>
      </w:pPr>
      <w:rPr>
        <w:u w:val="none"/>
      </w:rPr>
    </w:lvl>
    <w:lvl w:ilvl="2" w:tplc="9932922C">
      <w:start w:val="1"/>
      <w:numFmt w:val="bullet"/>
      <w:lvlText w:val="■"/>
      <w:lvlJc w:val="left"/>
      <w:pPr>
        <w:ind w:left="2160" w:hanging="360"/>
      </w:pPr>
      <w:rPr>
        <w:u w:val="none"/>
      </w:rPr>
    </w:lvl>
    <w:lvl w:ilvl="3" w:tplc="446A27B8">
      <w:start w:val="1"/>
      <w:numFmt w:val="bullet"/>
      <w:lvlText w:val="●"/>
      <w:lvlJc w:val="left"/>
      <w:pPr>
        <w:ind w:left="2880" w:hanging="360"/>
      </w:pPr>
      <w:rPr>
        <w:u w:val="none"/>
      </w:rPr>
    </w:lvl>
    <w:lvl w:ilvl="4" w:tplc="1D280104">
      <w:start w:val="1"/>
      <w:numFmt w:val="bullet"/>
      <w:lvlText w:val="○"/>
      <w:lvlJc w:val="left"/>
      <w:pPr>
        <w:ind w:left="3600" w:hanging="360"/>
      </w:pPr>
      <w:rPr>
        <w:u w:val="none"/>
      </w:rPr>
    </w:lvl>
    <w:lvl w:ilvl="5" w:tplc="6D829298">
      <w:start w:val="1"/>
      <w:numFmt w:val="bullet"/>
      <w:lvlText w:val="■"/>
      <w:lvlJc w:val="left"/>
      <w:pPr>
        <w:ind w:left="4320" w:hanging="360"/>
      </w:pPr>
      <w:rPr>
        <w:u w:val="none"/>
      </w:rPr>
    </w:lvl>
    <w:lvl w:ilvl="6" w:tplc="6264EB48">
      <w:start w:val="1"/>
      <w:numFmt w:val="bullet"/>
      <w:lvlText w:val="●"/>
      <w:lvlJc w:val="left"/>
      <w:pPr>
        <w:ind w:left="5040" w:hanging="360"/>
      </w:pPr>
      <w:rPr>
        <w:u w:val="none"/>
      </w:rPr>
    </w:lvl>
    <w:lvl w:ilvl="7" w:tplc="E4D8B75E">
      <w:start w:val="1"/>
      <w:numFmt w:val="bullet"/>
      <w:lvlText w:val="○"/>
      <w:lvlJc w:val="left"/>
      <w:pPr>
        <w:ind w:left="5760" w:hanging="360"/>
      </w:pPr>
      <w:rPr>
        <w:u w:val="none"/>
      </w:rPr>
    </w:lvl>
    <w:lvl w:ilvl="8" w:tplc="3DE60142">
      <w:start w:val="1"/>
      <w:numFmt w:val="bullet"/>
      <w:lvlText w:val="■"/>
      <w:lvlJc w:val="left"/>
      <w:pPr>
        <w:ind w:left="6480" w:hanging="360"/>
      </w:pPr>
      <w:rPr>
        <w:u w:val="none"/>
      </w:rPr>
    </w:lvl>
  </w:abstractNum>
  <w:abstractNum w:abstractNumId="4" w15:restartNumberingAfterBreak="0">
    <w:nsid w:val="5A48A81C"/>
    <w:multiLevelType w:val="hybridMultilevel"/>
    <w:tmpl w:val="00000000"/>
    <w:lvl w:ilvl="0" w:tplc="A3E2B8B8">
      <w:start w:val="1"/>
      <w:numFmt w:val="bullet"/>
      <w:lvlText w:val="●"/>
      <w:lvlJc w:val="left"/>
      <w:pPr>
        <w:ind w:left="720" w:hanging="360"/>
      </w:pPr>
      <w:rPr>
        <w:u w:val="none"/>
      </w:rPr>
    </w:lvl>
    <w:lvl w:ilvl="1" w:tplc="DFB48E72">
      <w:start w:val="1"/>
      <w:numFmt w:val="bullet"/>
      <w:lvlText w:val="○"/>
      <w:lvlJc w:val="left"/>
      <w:pPr>
        <w:ind w:left="1440" w:hanging="360"/>
      </w:pPr>
      <w:rPr>
        <w:u w:val="none"/>
      </w:rPr>
    </w:lvl>
    <w:lvl w:ilvl="2" w:tplc="41527C40">
      <w:start w:val="1"/>
      <w:numFmt w:val="bullet"/>
      <w:lvlText w:val="■"/>
      <w:lvlJc w:val="left"/>
      <w:pPr>
        <w:ind w:left="2160" w:hanging="360"/>
      </w:pPr>
      <w:rPr>
        <w:u w:val="none"/>
      </w:rPr>
    </w:lvl>
    <w:lvl w:ilvl="3" w:tplc="199255E6">
      <w:start w:val="1"/>
      <w:numFmt w:val="bullet"/>
      <w:lvlText w:val="●"/>
      <w:lvlJc w:val="left"/>
      <w:pPr>
        <w:ind w:left="2880" w:hanging="360"/>
      </w:pPr>
      <w:rPr>
        <w:u w:val="none"/>
      </w:rPr>
    </w:lvl>
    <w:lvl w:ilvl="4" w:tplc="DAC080C8">
      <w:start w:val="1"/>
      <w:numFmt w:val="bullet"/>
      <w:lvlText w:val="○"/>
      <w:lvlJc w:val="left"/>
      <w:pPr>
        <w:ind w:left="3600" w:hanging="360"/>
      </w:pPr>
      <w:rPr>
        <w:u w:val="none"/>
      </w:rPr>
    </w:lvl>
    <w:lvl w:ilvl="5" w:tplc="12B61D2A">
      <w:start w:val="1"/>
      <w:numFmt w:val="bullet"/>
      <w:lvlText w:val="■"/>
      <w:lvlJc w:val="left"/>
      <w:pPr>
        <w:ind w:left="4320" w:hanging="360"/>
      </w:pPr>
      <w:rPr>
        <w:u w:val="none"/>
      </w:rPr>
    </w:lvl>
    <w:lvl w:ilvl="6" w:tplc="1AAC77FE">
      <w:start w:val="1"/>
      <w:numFmt w:val="bullet"/>
      <w:lvlText w:val="●"/>
      <w:lvlJc w:val="left"/>
      <w:pPr>
        <w:ind w:left="5040" w:hanging="360"/>
      </w:pPr>
      <w:rPr>
        <w:u w:val="none"/>
      </w:rPr>
    </w:lvl>
    <w:lvl w:ilvl="7" w:tplc="BCAC998E">
      <w:start w:val="1"/>
      <w:numFmt w:val="bullet"/>
      <w:lvlText w:val="○"/>
      <w:lvlJc w:val="left"/>
      <w:pPr>
        <w:ind w:left="5760" w:hanging="360"/>
      </w:pPr>
      <w:rPr>
        <w:u w:val="none"/>
      </w:rPr>
    </w:lvl>
    <w:lvl w:ilvl="8" w:tplc="84C05F94">
      <w:start w:val="1"/>
      <w:numFmt w:val="bullet"/>
      <w:lvlText w:val="■"/>
      <w:lvlJc w:val="left"/>
      <w:pPr>
        <w:ind w:left="6480" w:hanging="360"/>
      </w:pPr>
      <w:rPr>
        <w:u w:val="none"/>
      </w:rPr>
    </w:lvl>
  </w:abstractNum>
  <w:abstractNum w:abstractNumId="5" w15:restartNumberingAfterBreak="0">
    <w:nsid w:val="7580E066"/>
    <w:multiLevelType w:val="hybridMultilevel"/>
    <w:tmpl w:val="00000000"/>
    <w:lvl w:ilvl="0" w:tplc="9E887032">
      <w:start w:val="1"/>
      <w:numFmt w:val="bullet"/>
      <w:lvlText w:val="●"/>
      <w:lvlJc w:val="left"/>
      <w:pPr>
        <w:ind w:left="720" w:hanging="360"/>
      </w:pPr>
      <w:rPr>
        <w:u w:val="none"/>
      </w:rPr>
    </w:lvl>
    <w:lvl w:ilvl="1" w:tplc="AD868208">
      <w:start w:val="1"/>
      <w:numFmt w:val="bullet"/>
      <w:lvlText w:val="○"/>
      <w:lvlJc w:val="left"/>
      <w:pPr>
        <w:ind w:left="1440" w:hanging="360"/>
      </w:pPr>
      <w:rPr>
        <w:u w:val="none"/>
      </w:rPr>
    </w:lvl>
    <w:lvl w:ilvl="2" w:tplc="E306FDEE">
      <w:start w:val="1"/>
      <w:numFmt w:val="bullet"/>
      <w:lvlText w:val="■"/>
      <w:lvlJc w:val="left"/>
      <w:pPr>
        <w:ind w:left="2160" w:hanging="360"/>
      </w:pPr>
      <w:rPr>
        <w:u w:val="none"/>
      </w:rPr>
    </w:lvl>
    <w:lvl w:ilvl="3" w:tplc="226846A8">
      <w:start w:val="1"/>
      <w:numFmt w:val="bullet"/>
      <w:lvlText w:val="●"/>
      <w:lvlJc w:val="left"/>
      <w:pPr>
        <w:ind w:left="2880" w:hanging="360"/>
      </w:pPr>
      <w:rPr>
        <w:u w:val="none"/>
      </w:rPr>
    </w:lvl>
    <w:lvl w:ilvl="4" w:tplc="EC8675BA">
      <w:start w:val="1"/>
      <w:numFmt w:val="bullet"/>
      <w:lvlText w:val="○"/>
      <w:lvlJc w:val="left"/>
      <w:pPr>
        <w:ind w:left="3600" w:hanging="360"/>
      </w:pPr>
      <w:rPr>
        <w:u w:val="none"/>
      </w:rPr>
    </w:lvl>
    <w:lvl w:ilvl="5" w:tplc="02442732">
      <w:start w:val="1"/>
      <w:numFmt w:val="bullet"/>
      <w:lvlText w:val="■"/>
      <w:lvlJc w:val="left"/>
      <w:pPr>
        <w:ind w:left="4320" w:hanging="360"/>
      </w:pPr>
      <w:rPr>
        <w:u w:val="none"/>
      </w:rPr>
    </w:lvl>
    <w:lvl w:ilvl="6" w:tplc="F72A8FAC">
      <w:start w:val="1"/>
      <w:numFmt w:val="bullet"/>
      <w:lvlText w:val="●"/>
      <w:lvlJc w:val="left"/>
      <w:pPr>
        <w:ind w:left="5040" w:hanging="360"/>
      </w:pPr>
      <w:rPr>
        <w:u w:val="none"/>
      </w:rPr>
    </w:lvl>
    <w:lvl w:ilvl="7" w:tplc="39888F7A">
      <w:start w:val="1"/>
      <w:numFmt w:val="bullet"/>
      <w:lvlText w:val="○"/>
      <w:lvlJc w:val="left"/>
      <w:pPr>
        <w:ind w:left="5760" w:hanging="360"/>
      </w:pPr>
      <w:rPr>
        <w:u w:val="none"/>
      </w:rPr>
    </w:lvl>
    <w:lvl w:ilvl="8" w:tplc="AF9C6B84">
      <w:start w:val="1"/>
      <w:numFmt w:val="bullet"/>
      <w:lvlText w:val="■"/>
      <w:lvlJc w:val="left"/>
      <w:pPr>
        <w:ind w:left="6480" w:hanging="360"/>
      </w:pPr>
      <w:rPr>
        <w:u w:val="none"/>
      </w:rPr>
    </w:lvl>
  </w:abstractNum>
  <w:num w:numId="1" w16cid:durableId="2016691258">
    <w:abstractNumId w:val="5"/>
  </w:num>
  <w:num w:numId="2" w16cid:durableId="731125272">
    <w:abstractNumId w:val="2"/>
  </w:num>
  <w:num w:numId="3" w16cid:durableId="342828252">
    <w:abstractNumId w:val="0"/>
  </w:num>
  <w:num w:numId="4" w16cid:durableId="1754814948">
    <w:abstractNumId w:val="1"/>
  </w:num>
  <w:num w:numId="5" w16cid:durableId="1706102187">
    <w:abstractNumId w:val="3"/>
  </w:num>
  <w:num w:numId="6" w16cid:durableId="1162503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D02"/>
    <w:rsid w:val="0004043A"/>
    <w:rsid w:val="00043A79"/>
    <w:rsid w:val="0010430C"/>
    <w:rsid w:val="00104D36"/>
    <w:rsid w:val="00257F7F"/>
    <w:rsid w:val="002A1886"/>
    <w:rsid w:val="002D1BA9"/>
    <w:rsid w:val="002F233D"/>
    <w:rsid w:val="00414BFD"/>
    <w:rsid w:val="00427F52"/>
    <w:rsid w:val="00503FDD"/>
    <w:rsid w:val="00526414"/>
    <w:rsid w:val="005946E7"/>
    <w:rsid w:val="005B6D35"/>
    <w:rsid w:val="006002FD"/>
    <w:rsid w:val="00621512"/>
    <w:rsid w:val="00707172"/>
    <w:rsid w:val="007259E2"/>
    <w:rsid w:val="0074000E"/>
    <w:rsid w:val="00755437"/>
    <w:rsid w:val="007929B3"/>
    <w:rsid w:val="007C50E7"/>
    <w:rsid w:val="007D2254"/>
    <w:rsid w:val="00866030"/>
    <w:rsid w:val="008D73F6"/>
    <w:rsid w:val="009353AE"/>
    <w:rsid w:val="009A7DF0"/>
    <w:rsid w:val="009B7FF7"/>
    <w:rsid w:val="00A3602D"/>
    <w:rsid w:val="00AB5C33"/>
    <w:rsid w:val="00AD0422"/>
    <w:rsid w:val="00B75519"/>
    <w:rsid w:val="00B77C1B"/>
    <w:rsid w:val="00C13911"/>
    <w:rsid w:val="00C227A5"/>
    <w:rsid w:val="00C96633"/>
    <w:rsid w:val="00D07689"/>
    <w:rsid w:val="00D112B2"/>
    <w:rsid w:val="00E02FD2"/>
    <w:rsid w:val="00EF7CF5"/>
    <w:rsid w:val="00F403D8"/>
    <w:rsid w:val="00F600AF"/>
    <w:rsid w:val="00F71C3C"/>
    <w:rsid w:val="00F82992"/>
    <w:rsid w:val="00FC2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DCC23"/>
  <w15:docId w15:val="{CE4AE8F4-6B26-469C-9C04-F4002DEB0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autoRedefine/>
    <w:rsid w:val="00A3602D"/>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rsid w:val="00FC2D02"/>
    <w:pPr>
      <w:keepNext/>
      <w:keepLines/>
      <w:spacing w:before="360" w:after="120"/>
      <w:outlineLvl w:val="1"/>
    </w:pPr>
    <w:rPr>
      <w:sz w:val="32"/>
      <w:szCs w:val="32"/>
    </w:rPr>
  </w:style>
  <w:style w:type="paragraph" w:styleId="Heading3">
    <w:name w:val="heading 3"/>
    <w:basedOn w:val="Normal1"/>
    <w:next w:val="Normal1"/>
    <w:rsid w:val="00FC2D02"/>
    <w:pPr>
      <w:keepNext/>
      <w:keepLines/>
      <w:spacing w:before="320" w:after="80"/>
      <w:outlineLvl w:val="2"/>
    </w:pPr>
    <w:rPr>
      <w:color w:val="434343"/>
      <w:sz w:val="28"/>
      <w:szCs w:val="28"/>
    </w:rPr>
  </w:style>
  <w:style w:type="paragraph" w:styleId="Heading4">
    <w:name w:val="heading 4"/>
    <w:basedOn w:val="Normal1"/>
    <w:next w:val="Normal1"/>
    <w:rsid w:val="00FC2D02"/>
    <w:pPr>
      <w:keepNext/>
      <w:keepLines/>
      <w:spacing w:before="280" w:after="80"/>
      <w:outlineLvl w:val="3"/>
    </w:pPr>
    <w:rPr>
      <w:color w:val="666666"/>
      <w:sz w:val="24"/>
      <w:szCs w:val="24"/>
    </w:rPr>
  </w:style>
  <w:style w:type="paragraph" w:styleId="Heading5">
    <w:name w:val="heading 5"/>
    <w:basedOn w:val="Normal1"/>
    <w:next w:val="Normal1"/>
    <w:rsid w:val="00FC2D02"/>
    <w:pPr>
      <w:keepNext/>
      <w:keepLines/>
      <w:spacing w:before="240" w:after="80"/>
      <w:outlineLvl w:val="4"/>
    </w:pPr>
    <w:rPr>
      <w:color w:val="666666"/>
    </w:rPr>
  </w:style>
  <w:style w:type="paragraph" w:styleId="Heading6">
    <w:name w:val="heading 6"/>
    <w:basedOn w:val="Normal1"/>
    <w:next w:val="Normal1"/>
    <w:rsid w:val="00FC2D02"/>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C2D02"/>
  </w:style>
  <w:style w:type="table" w:customStyle="1" w:styleId="TableNormal1">
    <w:name w:val="Table Normal1"/>
    <w:rsid w:val="00FC2D02"/>
    <w:tblPr>
      <w:tblCellMar>
        <w:top w:w="0" w:type="dxa"/>
        <w:left w:w="0" w:type="dxa"/>
        <w:bottom w:w="0" w:type="dxa"/>
        <w:right w:w="0" w:type="dxa"/>
      </w:tblCellMar>
    </w:tblPr>
  </w:style>
  <w:style w:type="paragraph" w:styleId="Title">
    <w:name w:val="Title"/>
    <w:basedOn w:val="Normal1"/>
    <w:next w:val="Normal1"/>
    <w:rsid w:val="00FC2D02"/>
    <w:pPr>
      <w:keepNext/>
      <w:keepLines/>
      <w:spacing w:after="60"/>
    </w:pPr>
    <w:rPr>
      <w:sz w:val="52"/>
      <w:szCs w:val="52"/>
    </w:rPr>
  </w:style>
  <w:style w:type="paragraph" w:styleId="Subtitle">
    <w:name w:val="Subtitle"/>
    <w:basedOn w:val="Normal1"/>
    <w:next w:val="Normal1"/>
    <w:rsid w:val="00FC2D02"/>
    <w:pPr>
      <w:keepNext/>
      <w:keepLines/>
      <w:spacing w:after="320"/>
    </w:pPr>
    <w:rPr>
      <w:color w:val="666666"/>
      <w:sz w:val="30"/>
      <w:szCs w:val="30"/>
    </w:rPr>
  </w:style>
  <w:style w:type="table" w:customStyle="1" w:styleId="Table1">
    <w:name w:val="Table1"/>
    <w:basedOn w:val="TableNormal1"/>
    <w:rsid w:val="00FC2D02"/>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F71C3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1C3C"/>
    <w:rPr>
      <w:rFonts w:ascii="Tahoma" w:hAnsi="Tahoma" w:cs="Tahoma"/>
      <w:sz w:val="16"/>
      <w:szCs w:val="16"/>
    </w:rPr>
  </w:style>
  <w:style w:type="paragraph" w:styleId="TOCHeading">
    <w:name w:val="TOC Heading"/>
    <w:basedOn w:val="Heading1"/>
    <w:next w:val="Normal"/>
    <w:uiPriority w:val="39"/>
    <w:semiHidden/>
    <w:unhideWhenUsed/>
    <w:qFormat/>
    <w:rsid w:val="005B6D35"/>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5B6D35"/>
    <w:pPr>
      <w:spacing w:after="100"/>
    </w:pPr>
  </w:style>
  <w:style w:type="character" w:styleId="Hyperlink">
    <w:name w:val="Hyperlink"/>
    <w:basedOn w:val="DefaultParagraphFont"/>
    <w:uiPriority w:val="99"/>
    <w:unhideWhenUsed/>
    <w:rsid w:val="005B6D35"/>
    <w:rPr>
      <w:color w:val="0000FF" w:themeColor="hyperlink"/>
      <w:u w:val="single"/>
    </w:rPr>
  </w:style>
  <w:style w:type="paragraph" w:styleId="Header">
    <w:name w:val="header"/>
    <w:basedOn w:val="Normal"/>
    <w:link w:val="HeaderChar"/>
    <w:uiPriority w:val="99"/>
    <w:unhideWhenUsed/>
    <w:rsid w:val="00503FDD"/>
    <w:pPr>
      <w:tabs>
        <w:tab w:val="center" w:pos="4680"/>
        <w:tab w:val="right" w:pos="9360"/>
      </w:tabs>
      <w:spacing w:line="240" w:lineRule="auto"/>
    </w:pPr>
  </w:style>
  <w:style w:type="character" w:customStyle="1" w:styleId="HeaderChar">
    <w:name w:val="Header Char"/>
    <w:basedOn w:val="DefaultParagraphFont"/>
    <w:link w:val="Header"/>
    <w:uiPriority w:val="99"/>
    <w:rsid w:val="00503FDD"/>
  </w:style>
  <w:style w:type="paragraph" w:styleId="Footer">
    <w:name w:val="footer"/>
    <w:basedOn w:val="Normal"/>
    <w:link w:val="FooterChar"/>
    <w:uiPriority w:val="99"/>
    <w:unhideWhenUsed/>
    <w:rsid w:val="00503FDD"/>
    <w:pPr>
      <w:tabs>
        <w:tab w:val="center" w:pos="4680"/>
        <w:tab w:val="right" w:pos="9360"/>
      </w:tabs>
      <w:spacing w:line="240" w:lineRule="auto"/>
    </w:pPr>
  </w:style>
  <w:style w:type="character" w:customStyle="1" w:styleId="FooterChar">
    <w:name w:val="Footer Char"/>
    <w:basedOn w:val="DefaultParagraphFont"/>
    <w:link w:val="Footer"/>
    <w:uiPriority w:val="99"/>
    <w:rsid w:val="00503F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ons.gov.uk/economy/environmentalaccounts/bulletins/finalestimates/2021"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egislation.gov.uk/ukpga/2021/30/contents/enacted"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news/uk-enshrines-new-target-in-law-to-slash-emissions-by-78-by-2035" TargetMode="External"/><Relationship Id="rId5" Type="http://schemas.openxmlformats.org/officeDocument/2006/relationships/webSettings" Target="webSettings.xml"/><Relationship Id="rId15" Type="http://schemas.openxmlformats.org/officeDocument/2006/relationships/hyperlink" Target="https://www.statista.com/statistics/1340780/travelers-choosing-ecofriendly-hotels-uk/" TargetMode="External"/><Relationship Id="rId10" Type="http://schemas.openxmlformats.org/officeDocument/2006/relationships/hyperlink" Target="https://www.fairmont.com/hotel-initiative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fairmont.com/hotel-initiatives/" TargetMode="External"/><Relationship Id="rId14" Type="http://schemas.openxmlformats.org/officeDocument/2006/relationships/hyperlink" Target="https://www.statista.com/outlook/cmo/smart-home/energy-management/united-kingd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7115AA-B8F5-4E3B-B6C1-2F1487C72F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21</Pages>
  <Words>3778</Words>
  <Characters>21540</Characters>
  <Application>Microsoft Office Word</Application>
  <DocSecurity>0</DocSecurity>
  <Lines>179</Lines>
  <Paragraphs>50</Paragraphs>
  <ScaleCrop>false</ScaleCrop>
  <Company/>
  <LinksUpToDate>false</LinksUpToDate>
  <CharactersWithSpaces>25268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Mohammad Islam</cp:lastModifiedBy>
  <cp:revision>21</cp:revision>
  <dcterms:created xsi:type="dcterms:W3CDTF">2024-05-22T08:33:00Z</dcterms:created>
  <dcterms:modified xsi:type="dcterms:W3CDTF">2024-05-22T13:31:00Z</dcterms:modified>
</cp:coreProperties>
</file>