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3B98D5" w14:textId="71E1B64A" w:rsidR="005E482E" w:rsidRPr="005D5677" w:rsidRDefault="00710630">
      <w:pPr>
        <w:rPr>
          <w:b/>
          <w:bCs/>
        </w:rPr>
      </w:pPr>
      <w:r w:rsidRPr="005D5677">
        <w:rPr>
          <w:b/>
          <w:bCs/>
        </w:rPr>
        <w:t>Charlotte REES – 2245964</w:t>
      </w:r>
    </w:p>
    <w:p w14:paraId="5B803961" w14:textId="4AF3EB67" w:rsidR="00710630" w:rsidRPr="005D5677" w:rsidRDefault="00710630">
      <w:pPr>
        <w:rPr>
          <w:b/>
          <w:bCs/>
        </w:rPr>
      </w:pPr>
      <w:r w:rsidRPr="005D5677">
        <w:rPr>
          <w:b/>
          <w:bCs/>
        </w:rPr>
        <w:t xml:space="preserve">PCDA 2.23 – Academic assignment 2 </w:t>
      </w:r>
    </w:p>
    <w:p w14:paraId="687271F3" w14:textId="77777777" w:rsidR="00710630" w:rsidRDefault="00710630"/>
    <w:p w14:paraId="6B092E45" w14:textId="77777777" w:rsidR="005D5677" w:rsidRDefault="00710630" w:rsidP="008A3FD8">
      <w:pPr>
        <w:rPr>
          <w:u w:val="single"/>
        </w:rPr>
      </w:pPr>
      <w:r w:rsidRPr="005D5677">
        <w:rPr>
          <w:u w:val="single"/>
        </w:rPr>
        <w:t>Task 1 –</w:t>
      </w:r>
      <w:r w:rsidR="008A3FD8" w:rsidRPr="005D5677">
        <w:rPr>
          <w:u w:val="single"/>
        </w:rPr>
        <w:t xml:space="preserve"> </w:t>
      </w:r>
    </w:p>
    <w:p w14:paraId="1D769E97" w14:textId="6719FCEE" w:rsidR="008A3FD8" w:rsidRDefault="008A3FD8" w:rsidP="008A3FD8">
      <w:r w:rsidRPr="005D5677">
        <w:rPr>
          <w:u w:val="single"/>
        </w:rPr>
        <w:t>Why are terrorist organisations often involved in other forms of criminality (e.g. acquisitive crime), and how can this inform counter-terrorism policing</w:t>
      </w:r>
      <w:r w:rsidRPr="00710630">
        <w:t xml:space="preserve">? </w:t>
      </w:r>
    </w:p>
    <w:p w14:paraId="7A3F23F7" w14:textId="77777777" w:rsidR="007B6237" w:rsidRDefault="007B6237" w:rsidP="008A3FD8"/>
    <w:p w14:paraId="054AA7C9" w14:textId="338F3BBB" w:rsidR="00B8629E" w:rsidRDefault="007535E3" w:rsidP="00B8629E">
      <w:r>
        <w:t xml:space="preserve">Terrorist organisations </w:t>
      </w:r>
      <w:r w:rsidR="009B28FB">
        <w:t>are frequently involved in other forms of crime</w:t>
      </w:r>
      <w:r w:rsidR="0074127A">
        <w:t>, for many reasons</w:t>
      </w:r>
      <w:r w:rsidR="009B28FB">
        <w:t xml:space="preserve"> and </w:t>
      </w:r>
      <w:r w:rsidR="00E44FEC" w:rsidRPr="00E44FEC">
        <w:t>Yvon Dandurand</w:t>
      </w:r>
      <w:r w:rsidR="00E44FEC" w:rsidRPr="00E44FEC">
        <w:t xml:space="preserve"> </w:t>
      </w:r>
      <w:r w:rsidR="00E44FEC">
        <w:t xml:space="preserve">has stated </w:t>
      </w:r>
      <w:r w:rsidR="00F2048D">
        <w:t xml:space="preserve">in her research that </w:t>
      </w:r>
      <w:r w:rsidR="00E44FEC">
        <w:t>“I</w:t>
      </w:r>
      <w:r w:rsidR="009B28FB" w:rsidRPr="009B28FB">
        <w:t>n an immediate sense, there is a direct link between the two: most terrorist acts are themselves crimes</w:t>
      </w:r>
      <w:r w:rsidR="009F6F31">
        <w:t xml:space="preserve">”. This evidencing that </w:t>
      </w:r>
      <w:r w:rsidR="00787252">
        <w:t xml:space="preserve">criminality </w:t>
      </w:r>
      <w:r w:rsidR="00D94DE6">
        <w:t xml:space="preserve">is undeniably occurring amongst the most serious terrorist organisations. </w:t>
      </w:r>
      <w:r w:rsidR="002A51F1">
        <w:t>Understanding the actions and offences committed by terrorist organisations</w:t>
      </w:r>
      <w:r w:rsidR="00C364D0">
        <w:t xml:space="preserve"> forms the way </w:t>
      </w:r>
      <w:r w:rsidR="00B8629E">
        <w:t>counterterrorism</w:t>
      </w:r>
      <w:r w:rsidR="00C364D0">
        <w:t xml:space="preserve"> is policed within the UK. </w:t>
      </w:r>
      <w:r w:rsidR="00B8629E">
        <w:t>Counter-terrorism policing is primarily focused on protecting individuals, communities and nations from the threat of terrorism; with its main aims being prevention, disruption, investigation and response. The aims collectively focus on creating a secure environment, addressing the causes of terrorism and ensuring a coordinated and lawful approach to countering threats</w:t>
      </w:r>
      <w:r w:rsidR="00637030">
        <w:t xml:space="preserve"> (</w:t>
      </w:r>
      <w:r w:rsidR="00637030" w:rsidRPr="00637030">
        <w:t>Spalek</w:t>
      </w:r>
      <w:r w:rsidR="00637030">
        <w:t>, 2014)</w:t>
      </w:r>
      <w:r w:rsidR="00B8629E">
        <w:t xml:space="preserve">. </w:t>
      </w:r>
      <w:r w:rsidR="00B8629E">
        <w:t xml:space="preserve">This response can be </w:t>
      </w:r>
      <w:r w:rsidR="0038479D">
        <w:t xml:space="preserve">specific to individuals and groups and is designed based </w:t>
      </w:r>
      <w:r w:rsidR="00205C8D">
        <w:t xml:space="preserve">on the patterns and criminality of </w:t>
      </w:r>
      <w:r w:rsidR="00A444AD">
        <w:t xml:space="preserve">those persons. </w:t>
      </w:r>
    </w:p>
    <w:p w14:paraId="6DFCBF3B" w14:textId="1C13879D" w:rsidR="001878C5" w:rsidRDefault="001878C5" w:rsidP="00F044D1"/>
    <w:p w14:paraId="0D48AC29" w14:textId="16071305" w:rsidR="007A1C1F" w:rsidRDefault="00243EB7" w:rsidP="008A3FD8">
      <w:r>
        <w:t xml:space="preserve">Although </w:t>
      </w:r>
      <w:r w:rsidR="002E7F2F">
        <w:t xml:space="preserve">as previously stated </w:t>
      </w:r>
      <w:r>
        <w:t xml:space="preserve">terrorist acts themselves are criminal, these sorts of organisations </w:t>
      </w:r>
      <w:r w:rsidR="007535E3">
        <w:t xml:space="preserve">often engage in other forms of </w:t>
      </w:r>
      <w:r>
        <w:t xml:space="preserve">common </w:t>
      </w:r>
      <w:r w:rsidR="007535E3">
        <w:t xml:space="preserve">criminality </w:t>
      </w:r>
      <w:r w:rsidR="008F36D4">
        <w:t xml:space="preserve">for other means such as, </w:t>
      </w:r>
      <w:r w:rsidR="00042939">
        <w:t>as a means of sustaining their operations, increasing their influence and achieving their criminal objectives</w:t>
      </w:r>
      <w:r w:rsidR="00D56765">
        <w:t xml:space="preserve"> (</w:t>
      </w:r>
      <w:r w:rsidR="00D56765" w:rsidRPr="001E53FC">
        <w:t>Omelicheva</w:t>
      </w:r>
      <w:r w:rsidR="00D56765">
        <w:t xml:space="preserve"> Et al, 2011)</w:t>
      </w:r>
      <w:r w:rsidR="00042939">
        <w:t xml:space="preserve">. </w:t>
      </w:r>
      <w:r w:rsidR="00F044D1">
        <w:t xml:space="preserve">It is suggested </w:t>
      </w:r>
      <w:r w:rsidR="00624071">
        <w:t>by Ome</w:t>
      </w:r>
      <w:r w:rsidR="00BA70A2">
        <w:t>licheva</w:t>
      </w:r>
      <w:r w:rsidR="00624071">
        <w:t xml:space="preserve"> </w:t>
      </w:r>
      <w:r w:rsidR="00F044D1">
        <w:t>that following the Cold War it is more prevalent for organisations</w:t>
      </w:r>
      <w:r w:rsidR="00050703">
        <w:t xml:space="preserve"> to follow the crime-terror nexus as </w:t>
      </w:r>
      <w:r w:rsidR="00B0507B">
        <w:t>“</w:t>
      </w:r>
      <w:r w:rsidR="00F044D1">
        <w:t>there has been</w:t>
      </w:r>
      <w:r w:rsidR="00B0507B">
        <w:t xml:space="preserve"> </w:t>
      </w:r>
      <w:r w:rsidR="00F044D1">
        <w:t>a reduction in the traditional revenue streams of terrorist groups, namely, state</w:t>
      </w:r>
      <w:r w:rsidR="00B0507B">
        <w:t xml:space="preserve"> </w:t>
      </w:r>
      <w:r w:rsidR="00F044D1">
        <w:t xml:space="preserve">sponsorship and charitable donations. </w:t>
      </w:r>
      <w:proofErr w:type="gramStart"/>
      <w:r w:rsidR="00F044D1">
        <w:t>As a consequence</w:t>
      </w:r>
      <w:proofErr w:type="gramEnd"/>
      <w:r w:rsidR="00F044D1">
        <w:t>, terrorist organizations</w:t>
      </w:r>
      <w:r w:rsidR="00B0507B">
        <w:t xml:space="preserve"> </w:t>
      </w:r>
      <w:r w:rsidR="00F044D1">
        <w:t>have turned to</w:t>
      </w:r>
      <w:r w:rsidR="00D06320">
        <w:t>…</w:t>
      </w:r>
      <w:r w:rsidR="00F044D1">
        <w:t>a range of other illicit activitie</w:t>
      </w:r>
      <w:r w:rsidR="00B0507B">
        <w:t xml:space="preserve">s </w:t>
      </w:r>
      <w:r w:rsidR="00F044D1">
        <w:t>to raise funds for their operations</w:t>
      </w:r>
      <w:r w:rsidR="00BA70A2">
        <w:t>”</w:t>
      </w:r>
      <w:r w:rsidR="00F044D1">
        <w:t>.</w:t>
      </w:r>
      <w:r w:rsidR="00BA70A2">
        <w:t xml:space="preserve"> </w:t>
      </w:r>
      <w:r w:rsidR="00D20392">
        <w:t xml:space="preserve">It is therefore believed that </w:t>
      </w:r>
      <w:r w:rsidR="004D4B0B">
        <w:t>terrorist</w:t>
      </w:r>
      <w:r w:rsidR="003C497F">
        <w:t xml:space="preserve"> organisations </w:t>
      </w:r>
      <w:r w:rsidR="00DA41FD">
        <w:t xml:space="preserve">have turned to </w:t>
      </w:r>
      <w:r w:rsidR="003C497F">
        <w:t>engag</w:t>
      </w:r>
      <w:r w:rsidR="00DA41FD">
        <w:t>ing</w:t>
      </w:r>
      <w:r w:rsidR="003C497F">
        <w:t xml:space="preserve"> in criminal activities</w:t>
      </w:r>
      <w:r w:rsidR="00DA41FD">
        <w:t xml:space="preserve">, </w:t>
      </w:r>
      <w:r w:rsidR="00EB3A90">
        <w:t>sometimes solely for</w:t>
      </w:r>
      <w:r w:rsidR="003C497F">
        <w:t xml:space="preserve"> the purposes of financial gain. </w:t>
      </w:r>
      <w:r w:rsidR="000A56BD">
        <w:t xml:space="preserve">Serious terrorist activities require significant funding </w:t>
      </w:r>
      <w:r w:rsidR="006120A6">
        <w:t>for things like recruitment, training, weapons</w:t>
      </w:r>
      <w:r w:rsidR="007A1C1F">
        <w:t xml:space="preserve"> and ammunitions, and propaganda and marketing</w:t>
      </w:r>
      <w:r w:rsidR="00DA41FD">
        <w:t xml:space="preserve"> and therefore “</w:t>
      </w:r>
      <w:r w:rsidR="00DA41FD" w:rsidRPr="00DA41FD">
        <w:t>they become involved in various forms of lucrative conventional crimes, acquisitive or predatory, in order to support themselves and finance their main activities</w:t>
      </w:r>
      <w:r w:rsidR="00DA41FD">
        <w:t xml:space="preserve">” </w:t>
      </w:r>
      <w:r w:rsidR="00C8582F">
        <w:t>(</w:t>
      </w:r>
      <w:r w:rsidR="00C8582F" w:rsidRPr="00C8582F">
        <w:t>Dandurand</w:t>
      </w:r>
      <w:r w:rsidR="00C8582F">
        <w:t xml:space="preserve"> et al, 20</w:t>
      </w:r>
      <w:r w:rsidR="003B097A">
        <w:t>0</w:t>
      </w:r>
      <w:r w:rsidR="00C8582F">
        <w:t xml:space="preserve">4). </w:t>
      </w:r>
      <w:r w:rsidR="00DA41FD" w:rsidRPr="00DA41FD">
        <w:t xml:space="preserve"> </w:t>
      </w:r>
      <w:r w:rsidR="007A1C1F">
        <w:t xml:space="preserve">Members of terrorist organisations therefore take part in offences such as </w:t>
      </w:r>
      <w:r w:rsidR="00D554F7">
        <w:t xml:space="preserve">drug trafficking and kidnappings as these activities </w:t>
      </w:r>
      <w:r w:rsidR="00A32C86">
        <w:t xml:space="preserve">provide a </w:t>
      </w:r>
      <w:r w:rsidR="001B447F">
        <w:t>worthwhile</w:t>
      </w:r>
      <w:r w:rsidR="00A32C86">
        <w:t xml:space="preserve"> and relatively accessible source of income. </w:t>
      </w:r>
    </w:p>
    <w:p w14:paraId="43585A3F" w14:textId="2B9DA0E5" w:rsidR="00A32C86" w:rsidRDefault="00A32C86" w:rsidP="008A3FD8">
      <w:r>
        <w:t xml:space="preserve"> </w:t>
      </w:r>
    </w:p>
    <w:p w14:paraId="1DE08289" w14:textId="77777777" w:rsidR="001E39A1" w:rsidRDefault="00571320" w:rsidP="001E39A1">
      <w:r>
        <w:t>Many terrorist groups operate in environments where state structures are weak or non-existent</w:t>
      </w:r>
      <w:r w:rsidR="00E83903">
        <w:t xml:space="preserve">; meaning that these organisations rely on illegal means to acquire items such as weapons, falsified documents and </w:t>
      </w:r>
      <w:r w:rsidR="00AC52C6">
        <w:t>property</w:t>
      </w:r>
      <w:r w:rsidR="00775FCF">
        <w:t xml:space="preserve"> needed to conduct their </w:t>
      </w:r>
      <w:r w:rsidR="00BD704D">
        <w:t>activities</w:t>
      </w:r>
      <w:r w:rsidR="00AC52C6">
        <w:t>. These items are often facilitated through organised criminal networks</w:t>
      </w:r>
      <w:r w:rsidR="00FC7A6C">
        <w:t xml:space="preserve"> as</w:t>
      </w:r>
      <w:r w:rsidR="00487212">
        <w:t xml:space="preserve"> “</w:t>
      </w:r>
      <w:r w:rsidR="00FC7A6C" w:rsidRPr="00FC7A6C">
        <w:t>in the absence of normal access to some of the means they require to conduct their terrorist activities, they become involved in various crimes in order to procure themselves with such means</w:t>
      </w:r>
      <w:r w:rsidR="00487212">
        <w:t xml:space="preserve">” </w:t>
      </w:r>
      <w:r w:rsidR="003B097A">
        <w:t>(</w:t>
      </w:r>
      <w:r w:rsidR="003B097A" w:rsidRPr="00C8582F">
        <w:t>Dandurand</w:t>
      </w:r>
      <w:r w:rsidR="003B097A">
        <w:t xml:space="preserve"> et al, 200</w:t>
      </w:r>
      <w:r w:rsidR="003B097A">
        <w:t xml:space="preserve">4). </w:t>
      </w:r>
      <w:r w:rsidR="00FC7A6C" w:rsidRPr="00FC7A6C">
        <w:t xml:space="preserve">Various forms of human exploitation and conventional crimes, including participating in and the exploitation of various illicit markets, become </w:t>
      </w:r>
      <w:r w:rsidR="00FC7A6C" w:rsidRPr="00FC7A6C">
        <w:lastRenderedPageBreak/>
        <w:t>the pre-requisites to the conduct of successful terrorist operations</w:t>
      </w:r>
      <w:r w:rsidR="00E3185E">
        <w:t xml:space="preserve"> and </w:t>
      </w:r>
      <w:r w:rsidR="008E4045">
        <w:t xml:space="preserve">it is deemed as operational necessity for these organisations to </w:t>
      </w:r>
      <w:r w:rsidR="00C455BF">
        <w:t xml:space="preserve">exploit these mechanisms </w:t>
      </w:r>
      <w:proofErr w:type="gramStart"/>
      <w:r w:rsidR="00C455BF">
        <w:t>in order to</w:t>
      </w:r>
      <w:proofErr w:type="gramEnd"/>
      <w:r w:rsidR="00C455BF">
        <w:t xml:space="preserve"> commit further offences. </w:t>
      </w:r>
      <w:r w:rsidR="001E39A1">
        <w:t>Modern technology and globalisation have enabled both terrorists and criminals to operate transnationally; engaging in crimes such as cyber fraud, human trafficking and illegal arms trading which are difficult to trace and disrupt.</w:t>
      </w:r>
    </w:p>
    <w:p w14:paraId="15A1FA9E" w14:textId="48FC74CC" w:rsidR="00AC52C6" w:rsidRDefault="00AC52C6" w:rsidP="008A3FD8"/>
    <w:p w14:paraId="47D52599" w14:textId="41598011" w:rsidR="00A2292E" w:rsidRDefault="00C455BF" w:rsidP="008A3FD8">
      <w:r>
        <w:t xml:space="preserve">In addition to </w:t>
      </w:r>
      <w:r w:rsidR="002259E6">
        <w:t xml:space="preserve">the </w:t>
      </w:r>
      <w:r w:rsidR="009D219A">
        <w:t>committal of separate criminal offences, cr</w:t>
      </w:r>
      <w:r w:rsidR="00256697">
        <w:t>iminal organisations and terrorist groups often share similar routes, resources and contacts</w:t>
      </w:r>
      <w:r w:rsidR="001B579B">
        <w:t xml:space="preserve"> which allows for collaboration to become a conv</w:t>
      </w:r>
      <w:r w:rsidR="00753FCA">
        <w:t xml:space="preserve">enient way to </w:t>
      </w:r>
      <w:r w:rsidR="002C3549">
        <w:t xml:space="preserve">facilitate their criminal actions. </w:t>
      </w:r>
      <w:r w:rsidR="00A2292E">
        <w:t>This sort of system creates a nexus between terrorism and organised crime</w:t>
      </w:r>
      <w:r w:rsidR="006D7B3B">
        <w:t xml:space="preserve"> and further evidences </w:t>
      </w:r>
      <w:r w:rsidR="006D7B3B" w:rsidRPr="006D7B3B">
        <w:t>the relationship between criminal and terrorist activities and organisations</w:t>
      </w:r>
      <w:r w:rsidR="00220117">
        <w:t xml:space="preserve"> (</w:t>
      </w:r>
      <w:r w:rsidR="00220117" w:rsidRPr="00220117">
        <w:t>Pollichieni</w:t>
      </w:r>
      <w:r w:rsidR="00220117">
        <w:t xml:space="preserve"> et al, 2021)</w:t>
      </w:r>
      <w:r w:rsidR="006D7B3B" w:rsidRPr="006D7B3B">
        <w:t>.</w:t>
      </w:r>
      <w:r w:rsidR="00220117">
        <w:t xml:space="preserve"> </w:t>
      </w:r>
      <w:r w:rsidR="007C5F86">
        <w:t xml:space="preserve"> </w:t>
      </w:r>
      <w:r w:rsidR="00761C01">
        <w:t>This nexus is prevalent with offences such as Human trafficking and modern slavery</w:t>
      </w:r>
      <w:r w:rsidR="00307108">
        <w:t xml:space="preserve"> being committed by terrorist organisations, and research has explored the </w:t>
      </w:r>
      <w:r w:rsidR="002D43DE" w:rsidRPr="00761C01">
        <w:t>long</w:t>
      </w:r>
      <w:r w:rsidR="002D43DE">
        <w:t>-term</w:t>
      </w:r>
      <w:r w:rsidR="00761C01" w:rsidRPr="00761C01">
        <w:t xml:space="preserve"> advantages that modern terrorist groups might gain by the exploitation of </w:t>
      </w:r>
      <w:r w:rsidR="00FD7CA5">
        <w:t>individuals</w:t>
      </w:r>
      <w:r w:rsidR="00761C01" w:rsidRPr="00761C01">
        <w:t xml:space="preserve">. </w:t>
      </w:r>
      <w:r w:rsidR="00FD7CA5">
        <w:t xml:space="preserve">A study from </w:t>
      </w:r>
      <w:r w:rsidR="001A1278">
        <w:t>the RUSI journal states that “</w:t>
      </w:r>
      <w:r w:rsidR="00761C01" w:rsidRPr="00761C01">
        <w:t>The exploitation of slavery by terrorist groups, apart from certain economic advantages, shows how strategic and tactical gains can also be achieved</w:t>
      </w:r>
      <w:r w:rsidR="002D43DE">
        <w:t xml:space="preserve">; </w:t>
      </w:r>
      <w:r w:rsidR="00761C01" w:rsidRPr="00761C01">
        <w:t>for instance, in the field of recruitment, radicalisation or alliance</w:t>
      </w:r>
      <w:r w:rsidR="002D43DE">
        <w:t xml:space="preserve"> </w:t>
      </w:r>
      <w:r w:rsidR="00761C01" w:rsidRPr="00761C01">
        <w:t>building</w:t>
      </w:r>
      <w:r w:rsidR="002D43DE">
        <w:t>”</w:t>
      </w:r>
      <w:r w:rsidR="001A1278">
        <w:t xml:space="preserve"> (</w:t>
      </w:r>
      <w:r w:rsidR="00BD0053" w:rsidRPr="00BD0053">
        <w:t>Pollichieni</w:t>
      </w:r>
      <w:r w:rsidR="00BD0053">
        <w:t xml:space="preserve"> at </w:t>
      </w:r>
      <w:proofErr w:type="spellStart"/>
      <w:r w:rsidR="00BD0053">
        <w:t>al</w:t>
      </w:r>
      <w:proofErr w:type="spellEnd"/>
      <w:r w:rsidR="00BD0053">
        <w:t xml:space="preserve">, 2021). </w:t>
      </w:r>
      <w:r w:rsidR="002C7CE7">
        <w:t>By engaging with criminal activities, terrorist groups can appeal to individuals already involved in crime, offering them a sense of purpose or belonging within a broader ideological framework. This overlap can allow terrorist organisations to expand their recruitment base</w:t>
      </w:r>
      <w:r w:rsidR="00A55213">
        <w:t xml:space="preserve"> (</w:t>
      </w:r>
      <w:r w:rsidR="00A55213" w:rsidRPr="0035786E">
        <w:t>Prezelj</w:t>
      </w:r>
      <w:r w:rsidR="00A55213">
        <w:t xml:space="preserve"> et al, </w:t>
      </w:r>
      <w:r w:rsidR="00C3681F">
        <w:t>2023)</w:t>
      </w:r>
      <w:r w:rsidR="002C7CE7">
        <w:t xml:space="preserve">. </w:t>
      </w:r>
      <w:r w:rsidR="0056049F">
        <w:t xml:space="preserve">This convergence </w:t>
      </w:r>
      <w:r w:rsidR="00920FF9">
        <w:t xml:space="preserve">between </w:t>
      </w:r>
      <w:r w:rsidR="00293A82">
        <w:t xml:space="preserve">groups can be seen in areas of the world such as Northern Ireland when common criminals and those acting on behalf of the I.R.A </w:t>
      </w:r>
      <w:r w:rsidR="00AA5647">
        <w:t xml:space="preserve">begin to commit offences usually associated with the other (Garrod et al, 2019). </w:t>
      </w:r>
    </w:p>
    <w:p w14:paraId="777B9AA2" w14:textId="09B97F59" w:rsidR="00877276" w:rsidRDefault="009C04F8" w:rsidP="008A3FD8">
      <w:r>
        <w:t>Furthermore, s</w:t>
      </w:r>
      <w:r w:rsidR="002361E1">
        <w:t xml:space="preserve">pecific terrorist organisations justify criminal activities </w:t>
      </w:r>
      <w:proofErr w:type="gramStart"/>
      <w:r w:rsidR="002361E1">
        <w:t>as a means to</w:t>
      </w:r>
      <w:proofErr w:type="gramEnd"/>
      <w:r w:rsidR="002361E1">
        <w:t xml:space="preserve"> an end, portraying them as a “necessary sacrifice” </w:t>
      </w:r>
      <w:r w:rsidR="00E45B1B">
        <w:t>to achieve their political or ideological goals. For instance, groups ma</w:t>
      </w:r>
      <w:r w:rsidR="0024194E">
        <w:t>y frame extortion o</w:t>
      </w:r>
      <w:r>
        <w:t>r</w:t>
      </w:r>
      <w:r w:rsidR="0024194E">
        <w:t xml:space="preserve"> theft as a means of “taxation” or a moral obligation to fund their case. </w:t>
      </w:r>
      <w:r>
        <w:t xml:space="preserve">This ideological justification shows how </w:t>
      </w:r>
      <w:r w:rsidR="0087608F">
        <w:t xml:space="preserve">common criminal activities </w:t>
      </w:r>
      <w:r w:rsidR="003C78A1">
        <w:t xml:space="preserve">such as blackmail </w:t>
      </w:r>
      <w:r w:rsidR="0087608F">
        <w:t xml:space="preserve">occur whilst acting on behalf of a </w:t>
      </w:r>
      <w:r w:rsidR="003C78A1">
        <w:t xml:space="preserve">much larger </w:t>
      </w:r>
      <w:r w:rsidR="0087608F">
        <w:t xml:space="preserve">terrorist group such as </w:t>
      </w:r>
      <w:r w:rsidR="0019599C">
        <w:t xml:space="preserve">ISIS or Al Queda. </w:t>
      </w:r>
      <w:r w:rsidR="005560DF">
        <w:t xml:space="preserve"> </w:t>
      </w:r>
      <w:r w:rsidR="003C78A1">
        <w:t xml:space="preserve">This </w:t>
      </w:r>
      <w:r w:rsidR="006312FF">
        <w:t xml:space="preserve">suggests that </w:t>
      </w:r>
      <w:r w:rsidR="00D00251">
        <w:t xml:space="preserve">terrorists are involved in criminality as it is a way to further advance their objective and allows for them to progress with </w:t>
      </w:r>
      <w:r w:rsidR="00DD2176">
        <w:t xml:space="preserve">their wider </w:t>
      </w:r>
      <w:r w:rsidR="00785398">
        <w:t>and more advanced goal.</w:t>
      </w:r>
    </w:p>
    <w:p w14:paraId="7654C63E" w14:textId="77777777" w:rsidR="00877276" w:rsidRDefault="00877276" w:rsidP="008A3FD8"/>
    <w:p w14:paraId="01D7DC9E" w14:textId="77777777" w:rsidR="001E39A1" w:rsidRDefault="00785398" w:rsidP="008A3FD8">
      <w:r>
        <w:t>To further add, t</w:t>
      </w:r>
      <w:r w:rsidR="005560DF">
        <w:t xml:space="preserve">errorist </w:t>
      </w:r>
      <w:r w:rsidR="006974CA">
        <w:t>groups often control territories where criminal economies flourish</w:t>
      </w:r>
      <w:r>
        <w:t xml:space="preserve"> through </w:t>
      </w:r>
      <w:r w:rsidR="00DB3B3E">
        <w:t>other</w:t>
      </w:r>
      <w:r w:rsidR="005329BC">
        <w:t xml:space="preserve">, additional </w:t>
      </w:r>
      <w:r>
        <w:t>criminal means</w:t>
      </w:r>
      <w:r w:rsidR="005329BC">
        <w:t>. Terror groups do so by d</w:t>
      </w:r>
      <w:r w:rsidR="00DB3B3E">
        <w:t>ictating areas involved in</w:t>
      </w:r>
      <w:r w:rsidR="00F4289F">
        <w:t xml:space="preserve"> opium production in Afghanistan or oil smuggling in the Middle East. By </w:t>
      </w:r>
      <w:r w:rsidR="005D2BC5">
        <w:t xml:space="preserve">controlling these </w:t>
      </w:r>
      <w:r w:rsidR="005329BC">
        <w:t>economies,</w:t>
      </w:r>
      <w:r w:rsidR="005D2BC5">
        <w:t xml:space="preserve"> they gain both financial resources and leverage over local </w:t>
      </w:r>
      <w:r w:rsidR="00FB4B98">
        <w:t>populations,</w:t>
      </w:r>
      <w:r w:rsidR="00FD6E40">
        <w:t xml:space="preserve"> making it a definitive way to </w:t>
      </w:r>
      <w:r w:rsidR="00A27965">
        <w:t>further their cause</w:t>
      </w:r>
      <w:r w:rsidR="000106E1">
        <w:t xml:space="preserve"> (</w:t>
      </w:r>
      <w:r w:rsidR="000106E1">
        <w:t>Grabowski</w:t>
      </w:r>
      <w:r w:rsidR="000106E1">
        <w:t xml:space="preserve"> at </w:t>
      </w:r>
      <w:proofErr w:type="spellStart"/>
      <w:r w:rsidR="000106E1">
        <w:t>al</w:t>
      </w:r>
      <w:proofErr w:type="spellEnd"/>
      <w:r w:rsidR="000106E1">
        <w:t>, 2018)</w:t>
      </w:r>
      <w:r w:rsidR="00A27965">
        <w:t xml:space="preserve">. </w:t>
      </w:r>
      <w:r w:rsidR="00B94FDD">
        <w:t>Research into this matter has returned that “t</w:t>
      </w:r>
      <w:r w:rsidR="00B94FDD" w:rsidRPr="00B94FDD">
        <w:t>he proliferation of un- or under-governed spaces has allowed terrorist organisations to exploit local populations and resources to support their operation</w:t>
      </w:r>
      <w:r w:rsidR="00F30CC1">
        <w:t>”</w:t>
      </w:r>
      <w:r w:rsidR="005D76B8">
        <w:t xml:space="preserve"> (Radicalisation Research, 2021)</w:t>
      </w:r>
      <w:r w:rsidR="00250650">
        <w:t xml:space="preserve"> proving that terrorist organisations use common criminality to </w:t>
      </w:r>
      <w:r w:rsidR="00FB4B98">
        <w:t xml:space="preserve">obtain monetary goods to </w:t>
      </w:r>
      <w:r w:rsidR="000C4C90">
        <w:t xml:space="preserve">achieve their </w:t>
      </w:r>
      <w:r w:rsidR="00744DEC">
        <w:t xml:space="preserve">aims. </w:t>
      </w:r>
      <w:r w:rsidR="007B4CD9">
        <w:t xml:space="preserve">By engaging in criminality, terrorist organisations not only finance their </w:t>
      </w:r>
      <w:r w:rsidR="00E02B00">
        <w:t xml:space="preserve">operations but also blur the lines between ideological warfare and profit-driven criminal enterprise, complicating efforts to combat both terrorism and </w:t>
      </w:r>
      <w:r w:rsidR="006671B8">
        <w:t>organised</w:t>
      </w:r>
      <w:r w:rsidR="00E02B00">
        <w:t xml:space="preserve"> crime. </w:t>
      </w:r>
    </w:p>
    <w:p w14:paraId="529B32E4" w14:textId="77777777" w:rsidR="001E39A1" w:rsidRDefault="001E39A1" w:rsidP="008A3FD8"/>
    <w:p w14:paraId="447F5818" w14:textId="11DD94B8" w:rsidR="00165B49" w:rsidRDefault="0086580C" w:rsidP="008A3FD8">
      <w:r>
        <w:t>However, by understanding the link between terrorism and other criminality</w:t>
      </w:r>
      <w:r w:rsidR="001C0767">
        <w:t>, valuable insights can shape counter-terror</w:t>
      </w:r>
      <w:r w:rsidR="00165B49">
        <w:t xml:space="preserve">ism policing strategies significantly. Police forces </w:t>
      </w:r>
      <w:proofErr w:type="gramStart"/>
      <w:r w:rsidR="00165B49">
        <w:t>are able to</w:t>
      </w:r>
      <w:proofErr w:type="gramEnd"/>
      <w:r w:rsidR="00165B49">
        <w:t xml:space="preserve"> target financial </w:t>
      </w:r>
      <w:r w:rsidR="009514B6">
        <w:lastRenderedPageBreak/>
        <w:t xml:space="preserve">networks used by terrorist organisations as a way to disrupt their activities. </w:t>
      </w:r>
      <w:r w:rsidR="00BF2A44">
        <w:t>Terrorist organisations rely on criminal activities for funding</w:t>
      </w:r>
      <w:r w:rsidR="006911AC">
        <w:t xml:space="preserve"> and by tracking and dismantling their financial networks their operations can be undermined</w:t>
      </w:r>
      <w:r w:rsidR="006A090E">
        <w:t xml:space="preserve"> (</w:t>
      </w:r>
      <w:r w:rsidR="006A090E">
        <w:t>Alekseev</w:t>
      </w:r>
      <w:r w:rsidR="006A090E">
        <w:t xml:space="preserve"> et al, 2019)</w:t>
      </w:r>
      <w:r w:rsidR="006911AC">
        <w:t xml:space="preserve">. </w:t>
      </w:r>
      <w:r w:rsidR="00342051">
        <w:t>By monitoring money laundering channels</w:t>
      </w:r>
      <w:r w:rsidR="003435D3">
        <w:t xml:space="preserve"> and identifying suspicious financial transactions, </w:t>
      </w:r>
      <w:r w:rsidR="00C4380C">
        <w:t xml:space="preserve">counter-terrorism personnel </w:t>
      </w:r>
      <w:proofErr w:type="gramStart"/>
      <w:r w:rsidR="00C4380C">
        <w:t>are able to</w:t>
      </w:r>
      <w:proofErr w:type="gramEnd"/>
      <w:r w:rsidR="00C4380C">
        <w:t xml:space="preserve"> prevent revenue streams </w:t>
      </w:r>
      <w:r w:rsidR="005E661B">
        <w:t>from reaching the hands of serious criminals</w:t>
      </w:r>
      <w:r w:rsidR="00E943D6">
        <w:t xml:space="preserve"> (</w:t>
      </w:r>
      <w:r w:rsidR="00E943D6" w:rsidRPr="00E943D6">
        <w:t>P</w:t>
      </w:r>
      <w:r w:rsidR="00E943D6">
        <w:t>ieth</w:t>
      </w:r>
      <w:r w:rsidR="00E943D6" w:rsidRPr="00E943D6">
        <w:t>,</w:t>
      </w:r>
      <w:r w:rsidR="00E943D6">
        <w:t xml:space="preserve"> </w:t>
      </w:r>
      <w:r w:rsidR="00E943D6" w:rsidRPr="00E943D6">
        <w:t>2002</w:t>
      </w:r>
      <w:r w:rsidR="00E943D6">
        <w:t>)</w:t>
      </w:r>
      <w:r w:rsidR="005E661B">
        <w:t xml:space="preserve">. Additionally, by applying targeted sanctions to groups and </w:t>
      </w:r>
      <w:r w:rsidR="007C25A4">
        <w:t xml:space="preserve">freezing assets of those involved and linked to terrorism offences and criminal </w:t>
      </w:r>
      <w:r w:rsidR="0014713E">
        <w:t>organisations their financial lifelines can be obstructed</w:t>
      </w:r>
      <w:r w:rsidR="00A16950">
        <w:t xml:space="preserve"> (</w:t>
      </w:r>
      <w:r w:rsidR="00A16950" w:rsidRPr="00DB00BE">
        <w:t>Gendron,</w:t>
      </w:r>
      <w:r w:rsidR="00A16950">
        <w:t xml:space="preserve"> 2017)</w:t>
      </w:r>
      <w:r w:rsidR="0014713E">
        <w:t xml:space="preserve">. </w:t>
      </w:r>
    </w:p>
    <w:p w14:paraId="5915DA52" w14:textId="63F3EBA9" w:rsidR="00692E5F" w:rsidRDefault="00DB7B5E" w:rsidP="00DB7B5E">
      <w:r>
        <w:t xml:space="preserve">Counter-terrorism policing involves complex organisational structures and inter-relationships designed to effectively prevent, detect and respond to terrorist threats. These structures typically operate across national, regional and international levels and involve various agencies working </w:t>
      </w:r>
      <w:r w:rsidR="00B234E2">
        <w:t>collaboratively,</w:t>
      </w:r>
      <w:r w:rsidR="00004F71">
        <w:t xml:space="preserve"> such as the counter-terrorism command within the Metropolitan police service and other specialised </w:t>
      </w:r>
      <w:r w:rsidR="00993257">
        <w:t>counter-terrorism units focus on intelligence, investigation and response</w:t>
      </w:r>
      <w:r w:rsidR="00C955E1">
        <w:t xml:space="preserve"> within the UK</w:t>
      </w:r>
      <w:r w:rsidR="008D4F83">
        <w:t xml:space="preserve">. This work is also </w:t>
      </w:r>
      <w:r w:rsidR="00A56F35">
        <w:t xml:space="preserve">assisted with </w:t>
      </w:r>
      <w:r w:rsidR="00A56F35" w:rsidRPr="000C2E43">
        <w:t>11 regional police counter-terrorism units</w:t>
      </w:r>
      <w:r w:rsidR="00A56F35">
        <w:t>, across various areas within the UK</w:t>
      </w:r>
      <w:r w:rsidR="000516FC">
        <w:t xml:space="preserve"> formed recently </w:t>
      </w:r>
      <w:r w:rsidR="00B234E2">
        <w:t>to</w:t>
      </w:r>
      <w:r w:rsidR="000516FC">
        <w:t xml:space="preserve"> stream-line counter terrorism policing. “</w:t>
      </w:r>
      <w:r w:rsidR="000516FC" w:rsidRPr="000C2E43">
        <w:t>With increased focus on collaboratively gathering and sharing CT intelligence the new structure and working relationships were designed to overcome existing impediments to intelligence sharing to improve the UKs CT capabilit</w:t>
      </w:r>
      <w:r w:rsidR="000516FC">
        <w:t>y</w:t>
      </w:r>
      <w:proofErr w:type="gramStart"/>
      <w:r w:rsidR="000516FC">
        <w:t xml:space="preserve">” </w:t>
      </w:r>
      <w:r w:rsidR="00692E5F">
        <w:t>.</w:t>
      </w:r>
      <w:proofErr w:type="gramEnd"/>
      <w:r w:rsidR="00692E5F">
        <w:t xml:space="preserve"> Additionally, in severe cases counter-terrorism efforts </w:t>
      </w:r>
      <w:r w:rsidR="00556661">
        <w:t xml:space="preserve">involve collaboration with military forces, particularly for large-scale operations or those in conflict areas. </w:t>
      </w:r>
    </w:p>
    <w:p w14:paraId="469DEA19" w14:textId="0FF6E088" w:rsidR="003F3A3B" w:rsidRDefault="00631E39" w:rsidP="008A3FD8">
      <w:r>
        <w:t>The</w:t>
      </w:r>
      <w:r w:rsidR="00556661">
        <w:t xml:space="preserve"> military and UK police forces</w:t>
      </w:r>
      <w:r>
        <w:t xml:space="preserve"> work in tandem with </w:t>
      </w:r>
      <w:r w:rsidR="00DB7B5E">
        <w:t>collaborative efforts with international law enforcement agencies such as Interpol, Eur</w:t>
      </w:r>
      <w:r w:rsidR="00B14CCE">
        <w:t>opol’s European counter terrorism centre</w:t>
      </w:r>
      <w:r>
        <w:t>, military personnel</w:t>
      </w:r>
      <w:r w:rsidR="00B14CCE">
        <w:t xml:space="preserve"> and United Nations Counter-Terrorism offi</w:t>
      </w:r>
      <w:r w:rsidR="00FF4C5F">
        <w:t xml:space="preserve">ce who all provide a global framework for coordination on counter-terrorism </w:t>
      </w:r>
      <w:r w:rsidR="005166E3">
        <w:t xml:space="preserve">measures. These international agencies </w:t>
      </w:r>
      <w:r w:rsidR="00DB7B5E">
        <w:t xml:space="preserve">can improve tracking of international crimes such as the supply of controlled drugs, human trafficking or the importation of weapons and firearms. In addition to communications with policing agencies, collaborating with private sectors can also assist in the detection and disruption of financial transactions of these organisations. </w:t>
      </w:r>
    </w:p>
    <w:p w14:paraId="3890D1CA" w14:textId="4F9F30D0" w:rsidR="00090DF2" w:rsidRDefault="003F3A3B" w:rsidP="008A3FD8">
      <w:r>
        <w:t xml:space="preserve">Counter-terrorism policing can be </w:t>
      </w:r>
      <w:r w:rsidR="00DD2E2D">
        <w:t xml:space="preserve">strengthened by cross-disciplinary collaboration with other </w:t>
      </w:r>
      <w:r w:rsidR="009433B4">
        <w:t>law</w:t>
      </w:r>
      <w:r w:rsidR="00DD2E2D">
        <w:t xml:space="preserve"> enforcement agencies</w:t>
      </w:r>
      <w:r w:rsidR="00FF7E41">
        <w:t xml:space="preserve">; particularly those investigating serious and organised crime. This sort of advanced collaboration allows for </w:t>
      </w:r>
      <w:r w:rsidR="00667575">
        <w:t xml:space="preserve">better intelligence gathering which can identify and uncover overlaps in operations and networks being used. </w:t>
      </w:r>
      <w:r w:rsidR="00F63F9D">
        <w:t xml:space="preserve">In addition to working with other policing </w:t>
      </w:r>
      <w:r w:rsidR="00C92E4C">
        <w:t xml:space="preserve">units, </w:t>
      </w:r>
      <w:r w:rsidR="00F63F9D">
        <w:t xml:space="preserve">partnering with </w:t>
      </w:r>
      <w:r w:rsidR="00FF7D8A">
        <w:t>other agencies</w:t>
      </w:r>
      <w:r w:rsidR="00C92E4C">
        <w:t xml:space="preserve"> </w:t>
      </w:r>
      <w:r w:rsidR="00201441">
        <w:t>c</w:t>
      </w:r>
      <w:r w:rsidR="009433B4">
        <w:t xml:space="preserve">an allow for the </w:t>
      </w:r>
      <w:r w:rsidR="003E07A1">
        <w:t>better investigation of significant crimes</w:t>
      </w:r>
      <w:r w:rsidR="00364E75">
        <w:t xml:space="preserve"> (</w:t>
      </w:r>
      <w:r w:rsidR="00364E75" w:rsidRPr="00A32216">
        <w:t>S</w:t>
      </w:r>
      <w:r w:rsidR="00364E75">
        <w:t>helley</w:t>
      </w:r>
      <w:r w:rsidR="00364E75">
        <w:t xml:space="preserve">, </w:t>
      </w:r>
      <w:r w:rsidR="00364E75" w:rsidRPr="00A32216">
        <w:t>2002)</w:t>
      </w:r>
      <w:r w:rsidR="00364E75">
        <w:t>.</w:t>
      </w:r>
      <w:r w:rsidR="002043B9">
        <w:t xml:space="preserve"> On the other hand, there are potential challenges in the collaboration of resources. There is a potential for </w:t>
      </w:r>
      <w:r w:rsidR="0041213A">
        <w:t xml:space="preserve">dispute over jurisdiction or authority which can </w:t>
      </w:r>
      <w:r w:rsidR="00C479A5">
        <w:t>affect</w:t>
      </w:r>
      <w:r w:rsidR="0041213A">
        <w:t xml:space="preserve"> the </w:t>
      </w:r>
      <w:r w:rsidR="00C56ECC">
        <w:t>response by agencies</w:t>
      </w:r>
      <w:r w:rsidR="00747DD3">
        <w:t xml:space="preserve"> (</w:t>
      </w:r>
      <w:r w:rsidR="00747DD3" w:rsidRPr="00423B6D">
        <w:t>Stedmon</w:t>
      </w:r>
      <w:r w:rsidR="00747DD3">
        <w:t xml:space="preserve"> et al, 2012</w:t>
      </w:r>
      <w:proofErr w:type="gramStart"/>
      <w:r w:rsidR="00747DD3">
        <w:t xml:space="preserve">) </w:t>
      </w:r>
      <w:r w:rsidR="00C56ECC">
        <w:t>.</w:t>
      </w:r>
      <w:proofErr w:type="gramEnd"/>
      <w:r w:rsidR="00C56ECC">
        <w:t xml:space="preserve"> Further to this, effective counter terrorism policing heavily relies on ba</w:t>
      </w:r>
      <w:r w:rsidR="00C479A5">
        <w:t>lancing transparency of intelligence and the sharing of sensitive information</w:t>
      </w:r>
      <w:r w:rsidR="006E224C">
        <w:t xml:space="preserve"> (</w:t>
      </w:r>
      <w:r w:rsidR="006E224C" w:rsidRPr="006E224C">
        <w:t>Ghaithi,</w:t>
      </w:r>
      <w:r w:rsidR="006E224C">
        <w:t xml:space="preserve"> </w:t>
      </w:r>
      <w:r w:rsidR="006E224C" w:rsidRPr="006E224C">
        <w:t>2017</w:t>
      </w:r>
      <w:r w:rsidR="006E224C">
        <w:t xml:space="preserve">). </w:t>
      </w:r>
    </w:p>
    <w:p w14:paraId="218BED34" w14:textId="58234A33" w:rsidR="00090DF2" w:rsidRDefault="00E000E3" w:rsidP="008A3FD8">
      <w:r>
        <w:t xml:space="preserve">As officers are aware of the connections between terrorism and organised crime, focusing on shared pathways can disrupt the recruitment of members to these groups. Anti-terrorism officers can address factors such as vulnerabilities of certain offenders and their shared motivations </w:t>
      </w:r>
      <w:proofErr w:type="gramStart"/>
      <w:r>
        <w:t>as a way to</w:t>
      </w:r>
      <w:proofErr w:type="gramEnd"/>
      <w:r>
        <w:t xml:space="preserve"> prevent individuals from engaging in terrorism offences. Additionally, policing efforts can be informed by these links and therefore focus on disrupting points where criminal and terrorist activities converge. This can be areas such as known smuggling routes and both in person and online black markets. </w:t>
      </w:r>
      <w:r w:rsidR="003712D7">
        <w:t xml:space="preserve"> </w:t>
      </w:r>
      <w:r w:rsidR="0055697D">
        <w:t xml:space="preserve">This allows for the collaborative risk assessment of those involved and deploy </w:t>
      </w:r>
      <w:r w:rsidR="00520C26">
        <w:t>resource allocation to areas of need</w:t>
      </w:r>
      <w:r w:rsidR="0051738A">
        <w:t xml:space="preserve"> (</w:t>
      </w:r>
      <w:r w:rsidR="0051738A" w:rsidRPr="0051738A">
        <w:t>Halford,</w:t>
      </w:r>
      <w:r w:rsidR="0051738A">
        <w:t xml:space="preserve"> </w:t>
      </w:r>
      <w:r w:rsidR="0051738A" w:rsidRPr="0051738A">
        <w:t>2023).</w:t>
      </w:r>
      <w:r w:rsidR="0051738A">
        <w:t xml:space="preserve"> </w:t>
      </w:r>
    </w:p>
    <w:p w14:paraId="42352497" w14:textId="044511F0" w:rsidR="006E33E0" w:rsidRDefault="0028069D" w:rsidP="008A3FD8">
      <w:r>
        <w:t xml:space="preserve">Counterterrorism policing </w:t>
      </w:r>
      <w:r w:rsidR="009178DE">
        <w:t>should adopt a technology-driven approach employ the advanced tools for monitoring the dark web and cyber activities of known criminal</w:t>
      </w:r>
      <w:r w:rsidR="002B5E11">
        <w:t xml:space="preserve">s; terrorists increasingly use cyber </w:t>
      </w:r>
      <w:r w:rsidR="002B5E11">
        <w:lastRenderedPageBreak/>
        <w:t xml:space="preserve">crime for financing and cyber activities, targeting those </w:t>
      </w:r>
      <w:r w:rsidR="00221607">
        <w:t>using these platforms</w:t>
      </w:r>
      <w:r w:rsidR="00651FBA">
        <w:t xml:space="preserve"> (</w:t>
      </w:r>
      <w:r w:rsidR="00651FBA" w:rsidRPr="00651FBA">
        <w:t>Alawida</w:t>
      </w:r>
      <w:r w:rsidR="00651FBA">
        <w:t xml:space="preserve"> et al,</w:t>
      </w:r>
      <w:r w:rsidR="00C66B1B">
        <w:t xml:space="preserve"> 2023</w:t>
      </w:r>
      <w:proofErr w:type="gramStart"/>
      <w:r w:rsidR="00C66B1B">
        <w:t>)</w:t>
      </w:r>
      <w:r w:rsidR="00651FBA">
        <w:t xml:space="preserve"> </w:t>
      </w:r>
      <w:r w:rsidR="00221607">
        <w:t>.</w:t>
      </w:r>
      <w:proofErr w:type="gramEnd"/>
      <w:r w:rsidR="00221607">
        <w:t xml:space="preserve"> </w:t>
      </w:r>
      <w:r w:rsidR="00D7274F">
        <w:t xml:space="preserve">Also, the use of </w:t>
      </w:r>
      <w:r w:rsidR="003E188C">
        <w:t xml:space="preserve">pattern identification of financial transactions, communications or movements </w:t>
      </w:r>
      <w:r w:rsidR="00F46DC1">
        <w:t xml:space="preserve">linked to terrorist networks can build intelligence integral in the disruption of </w:t>
      </w:r>
      <w:r w:rsidR="000920C3">
        <w:t xml:space="preserve">criminals. </w:t>
      </w:r>
      <w:r w:rsidR="00960AC8">
        <w:t xml:space="preserve"> This highlighting one of the key functions of </w:t>
      </w:r>
      <w:r w:rsidR="0037480A">
        <w:t xml:space="preserve">anti-terrorism policing being the gathering of intelligence’ which allows for the successful sharing of intelligence between </w:t>
      </w:r>
      <w:r w:rsidR="003712D7">
        <w:t xml:space="preserve">agencies regarding suspects, data and potential threats. </w:t>
      </w:r>
      <w:r w:rsidR="006E33E0">
        <w:t xml:space="preserve">These threats </w:t>
      </w:r>
      <w:r w:rsidR="006E0C82">
        <w:t xml:space="preserve">are considered by specialists in </w:t>
      </w:r>
      <w:proofErr w:type="gramStart"/>
      <w:r w:rsidR="006E0C82">
        <w:t>counter-terrorism</w:t>
      </w:r>
      <w:proofErr w:type="gramEnd"/>
      <w:r w:rsidR="006E0C82">
        <w:t xml:space="preserve"> and categorised into: low, moderate, substantial, severe and critical </w:t>
      </w:r>
      <w:r w:rsidR="00434D9C">
        <w:t xml:space="preserve">which determine how likely an attack is to take place in the UK. </w:t>
      </w:r>
      <w:r w:rsidR="001A242D">
        <w:t xml:space="preserve">This is based off of credible intelligence regarding planned specific threats, terrorist </w:t>
      </w:r>
      <w:r w:rsidR="005624C1">
        <w:t>capabilities</w:t>
      </w:r>
      <w:r w:rsidR="001A242D">
        <w:t xml:space="preserve"> </w:t>
      </w:r>
      <w:r w:rsidR="005624C1">
        <w:t>and both global and regional events that may influence those in the UK</w:t>
      </w:r>
      <w:r w:rsidR="008C26D1">
        <w:t xml:space="preserve"> (MI5</w:t>
      </w:r>
      <w:r w:rsidR="001879FD">
        <w:t>)</w:t>
      </w:r>
      <w:r w:rsidR="005624C1">
        <w:t>.</w:t>
      </w:r>
      <w:r w:rsidR="008C26D1">
        <w:t xml:space="preserve"> </w:t>
      </w:r>
      <w:r w:rsidR="005624C1">
        <w:t xml:space="preserve"> </w:t>
      </w:r>
    </w:p>
    <w:p w14:paraId="0A68955A" w14:textId="77777777" w:rsidR="00F67C74" w:rsidRDefault="00F67C74" w:rsidP="008A3FD8"/>
    <w:p w14:paraId="1D980DFD" w14:textId="4C30099F" w:rsidR="00090DF2" w:rsidRDefault="00AA5647" w:rsidP="008A3FD8">
      <w:r>
        <w:t>In conclusion, b</w:t>
      </w:r>
      <w:r w:rsidR="00A52EA5">
        <w:t>y recognising the intercon</w:t>
      </w:r>
      <w:r w:rsidR="007E0534">
        <w:t>n</w:t>
      </w:r>
      <w:r w:rsidR="00A52EA5">
        <w:t>ectedness of terrorism and crime, counter-terrorism policing can adopt a more ho</w:t>
      </w:r>
      <w:r w:rsidR="00E4109A">
        <w:t xml:space="preserve">listic and proactive approach; </w:t>
      </w:r>
      <w:r w:rsidR="0028656D">
        <w:t xml:space="preserve">disrupting financial flows, leveraging intelligence partnerships and targeting </w:t>
      </w:r>
      <w:r w:rsidR="00FB0FBB">
        <w:t>shared networks</w:t>
      </w:r>
      <w:r w:rsidR="00DC64C8">
        <w:t xml:space="preserve"> (Counter-terrorism Policing, 2024</w:t>
      </w:r>
      <w:proofErr w:type="gramStart"/>
      <w:r w:rsidR="00DC64C8">
        <w:t xml:space="preserve">) </w:t>
      </w:r>
      <w:r w:rsidR="00FB0FBB">
        <w:t>.</w:t>
      </w:r>
      <w:proofErr w:type="gramEnd"/>
      <w:r w:rsidR="00FB0FBB">
        <w:t xml:space="preserve"> By </w:t>
      </w:r>
      <w:r w:rsidR="005D2287">
        <w:t xml:space="preserve">prosecuting members of terrorist groups for their </w:t>
      </w:r>
      <w:r w:rsidR="00B10DA1">
        <w:t xml:space="preserve">roles in all </w:t>
      </w:r>
      <w:r w:rsidR="005D2287">
        <w:t>criminal activities</w:t>
      </w:r>
      <w:r w:rsidR="00B10DA1">
        <w:t>, such as involvement in organised crime</w:t>
      </w:r>
      <w:r w:rsidR="00651CC3">
        <w:t xml:space="preserve">, terrorism offences can be disrupted before they occur. By leveraging these intelligence </w:t>
      </w:r>
      <w:r w:rsidR="00C11417">
        <w:t xml:space="preserve">partnerships and targeting all shared networks, terrorist organisations are weakened and </w:t>
      </w:r>
      <w:r w:rsidR="00F0349D">
        <w:t>organised crime is curtailed; this improves overall security and safety within the UK</w:t>
      </w:r>
      <w:r w:rsidR="00C53E4F">
        <w:t xml:space="preserve"> (College of Policing, 2013)</w:t>
      </w:r>
      <w:r w:rsidR="00F0349D">
        <w:t xml:space="preserve">. </w:t>
      </w:r>
      <w:r w:rsidR="00192826">
        <w:t>Additionally, effective counter-policing relies on a multilayered approach involving local, national and international cooperation</w:t>
      </w:r>
      <w:r w:rsidR="00A8221C">
        <w:t>. Strengthening relationships, fostering trust and enhancing information sharing mechanisms are crucial for staying ahead of e</w:t>
      </w:r>
      <w:r w:rsidR="005346D7">
        <w:t xml:space="preserve">volving threats. </w:t>
      </w:r>
    </w:p>
    <w:p w14:paraId="34B8D83F" w14:textId="77777777" w:rsidR="00090DF2" w:rsidRDefault="00090DF2" w:rsidP="008A3FD8"/>
    <w:p w14:paraId="41BB1A93" w14:textId="77777777" w:rsidR="00090DF2" w:rsidRDefault="00090DF2" w:rsidP="008A3FD8"/>
    <w:p w14:paraId="3193D885" w14:textId="73096011" w:rsidR="00710630" w:rsidRDefault="00710630">
      <w:r>
        <w:t>Word count –</w:t>
      </w:r>
      <w:r w:rsidR="008D39A2">
        <w:t xml:space="preserve"> 1838</w:t>
      </w:r>
    </w:p>
    <w:p w14:paraId="19D8C229" w14:textId="77777777" w:rsidR="007E0534" w:rsidRDefault="007E0534"/>
    <w:p w14:paraId="59E7108A" w14:textId="77777777" w:rsidR="007E0534" w:rsidRDefault="007E0534"/>
    <w:p w14:paraId="0F634916" w14:textId="77777777" w:rsidR="007E0534" w:rsidRDefault="007E0534"/>
    <w:p w14:paraId="2A930AE5" w14:textId="77777777" w:rsidR="007E0534" w:rsidRDefault="007E0534"/>
    <w:p w14:paraId="69FDA4E4" w14:textId="77777777" w:rsidR="007E0534" w:rsidRDefault="007E0534"/>
    <w:p w14:paraId="4FC13F1D" w14:textId="77777777" w:rsidR="007E0534" w:rsidRDefault="007E0534"/>
    <w:p w14:paraId="4C1D31DA" w14:textId="77777777" w:rsidR="007E0534" w:rsidRDefault="007E0534"/>
    <w:p w14:paraId="1D621E71" w14:textId="77777777" w:rsidR="007E0534" w:rsidRDefault="007E0534"/>
    <w:p w14:paraId="40D5610F" w14:textId="77777777" w:rsidR="007E0534" w:rsidRDefault="007E0534"/>
    <w:p w14:paraId="7A7BFD0E" w14:textId="77777777" w:rsidR="007E0534" w:rsidRDefault="007E0534"/>
    <w:p w14:paraId="239537D7" w14:textId="77777777" w:rsidR="007E0534" w:rsidRDefault="007E0534"/>
    <w:p w14:paraId="4CA02B2F" w14:textId="77777777" w:rsidR="007E0534" w:rsidRDefault="007E0534"/>
    <w:p w14:paraId="6436E467" w14:textId="77777777" w:rsidR="007E0534" w:rsidRDefault="007E0534"/>
    <w:p w14:paraId="2C669516" w14:textId="77777777" w:rsidR="008D39A2" w:rsidRDefault="008D39A2"/>
    <w:p w14:paraId="1808D715" w14:textId="77777777" w:rsidR="008D39A2" w:rsidRDefault="008D39A2"/>
    <w:p w14:paraId="0335DE50" w14:textId="77777777" w:rsidR="00A67032" w:rsidRPr="005D5677" w:rsidRDefault="00710630" w:rsidP="00A67032">
      <w:pPr>
        <w:rPr>
          <w:u w:val="single"/>
        </w:rPr>
      </w:pPr>
      <w:r w:rsidRPr="005D5677">
        <w:rPr>
          <w:u w:val="single"/>
        </w:rPr>
        <w:t xml:space="preserve">Task 2 – </w:t>
      </w:r>
    </w:p>
    <w:p w14:paraId="449E5E1B" w14:textId="77777777" w:rsidR="00A67032" w:rsidRPr="005D5677" w:rsidRDefault="00A67032" w:rsidP="00A67032">
      <w:pPr>
        <w:rPr>
          <w:u w:val="single"/>
        </w:rPr>
      </w:pPr>
      <w:r w:rsidRPr="005D5677">
        <w:rPr>
          <w:u w:val="single"/>
        </w:rPr>
        <w:t xml:space="preserve">What options do the police have for investigating volume crime? How might personal attitudes, values and bias impact upon the effectiveness of these options? </w:t>
      </w:r>
    </w:p>
    <w:p w14:paraId="76A21940" w14:textId="45F4341B" w:rsidR="00620EB1" w:rsidRDefault="00620EB1" w:rsidP="00A67032">
      <w:r>
        <w:t xml:space="preserve">South Wales Police and police in the UK deal with a </w:t>
      </w:r>
      <w:r w:rsidR="007A5ABA">
        <w:t xml:space="preserve">significant volume of crime; with statistics </w:t>
      </w:r>
      <w:r w:rsidR="002514E7">
        <w:t xml:space="preserve">from </w:t>
      </w:r>
      <w:r w:rsidR="00546042">
        <w:t xml:space="preserve">Office of National Statistics </w:t>
      </w:r>
      <w:r w:rsidR="007A5ABA">
        <w:t xml:space="preserve">showing that </w:t>
      </w:r>
      <w:r w:rsidR="008E41CE">
        <w:t>t</w:t>
      </w:r>
      <w:r w:rsidR="008E41CE" w:rsidRPr="008E41CE">
        <w:t xml:space="preserve">here were </w:t>
      </w:r>
      <w:r w:rsidR="008E41CE">
        <w:t>“</w:t>
      </w:r>
      <w:r w:rsidR="008E41CE" w:rsidRPr="008E41CE">
        <w:t>approximately 6.66 million crime offences recorded by the police in in England and Wales in 2023/24, compared with 6.74 million in the previous reporting year</w:t>
      </w:r>
      <w:r w:rsidR="008E41CE">
        <w:t>”</w:t>
      </w:r>
      <w:r w:rsidR="00546042">
        <w:t xml:space="preserve">. </w:t>
      </w:r>
      <w:proofErr w:type="gramStart"/>
      <w:r w:rsidR="0070509E">
        <w:t>In order to</w:t>
      </w:r>
      <w:proofErr w:type="gramEnd"/>
      <w:r w:rsidR="0070509E">
        <w:t xml:space="preserve"> deal with this significant volume of crime, police forces have to adapt and implement various methods in order to combat such large demands for officers and investigations</w:t>
      </w:r>
      <w:r w:rsidR="00DD469B">
        <w:t xml:space="preserve"> (Britton et al, 2012)</w:t>
      </w:r>
      <w:r w:rsidR="0070509E">
        <w:t xml:space="preserve">. </w:t>
      </w:r>
    </w:p>
    <w:p w14:paraId="5FDB507C" w14:textId="04A35468" w:rsidR="00BE5CD9" w:rsidRDefault="00BE5CD9" w:rsidP="00A67032">
      <w:r>
        <w:t>V</w:t>
      </w:r>
      <w:r w:rsidR="00CB36F8">
        <w:t>olume crimes</w:t>
      </w:r>
      <w:r>
        <w:t xml:space="preserve"> are offences that occur fre</w:t>
      </w:r>
      <w:r w:rsidR="006A0E88">
        <w:t xml:space="preserve">quently and affect a large number of victims, often involving relatively low </w:t>
      </w:r>
      <w:r w:rsidR="00C8298D">
        <w:t xml:space="preserve">financial or social impact individually but contribute significantly </w:t>
      </w:r>
      <w:r w:rsidR="004744D9">
        <w:t xml:space="preserve">to the overall crime rate. These crimes are typically non-violent although specific </w:t>
      </w:r>
      <w:r w:rsidR="004D0466">
        <w:t xml:space="preserve">crimes can have serious consequences for victims. </w:t>
      </w:r>
      <w:r w:rsidR="00817641">
        <w:t xml:space="preserve"> </w:t>
      </w:r>
    </w:p>
    <w:p w14:paraId="22FF8BEE" w14:textId="124A4137" w:rsidR="00AA7D7C" w:rsidRDefault="004D0466" w:rsidP="00A67032">
      <w:r>
        <w:t>These offences include incidents</w:t>
      </w:r>
      <w:r w:rsidR="00CB36F8">
        <w:t xml:space="preserve"> such as burglary</w:t>
      </w:r>
      <w:r>
        <w:t xml:space="preserve"> both residential and </w:t>
      </w:r>
      <w:r w:rsidR="00041F2E">
        <w:t>commercial</w:t>
      </w:r>
      <w:r w:rsidR="00CB36F8">
        <w:t>, theft</w:t>
      </w:r>
      <w:r w:rsidR="00041F2E">
        <w:t xml:space="preserve"> such as shoplifting or theft from a person,</w:t>
      </w:r>
      <w:r w:rsidR="00CB36F8">
        <w:t xml:space="preserve"> </w:t>
      </w:r>
      <w:r w:rsidR="00041F2E">
        <w:t xml:space="preserve">low level </w:t>
      </w:r>
      <w:r w:rsidR="00CB36F8">
        <w:t xml:space="preserve">criminal </w:t>
      </w:r>
      <w:r w:rsidR="006450CB">
        <w:t xml:space="preserve">damage and public order offences which all </w:t>
      </w:r>
      <w:r w:rsidR="00CB36F8">
        <w:t>occur frequ</w:t>
      </w:r>
      <w:r w:rsidR="00F9632E">
        <w:t>ently and affect a large portion of the population.</w:t>
      </w:r>
      <w:r w:rsidR="006450CB">
        <w:t xml:space="preserve"> These crimes all share characteristics </w:t>
      </w:r>
      <w:r w:rsidR="00AB5B5A">
        <w:t xml:space="preserve">such as being high in frequency but low in complexity. </w:t>
      </w:r>
      <w:r w:rsidR="00AA7D7C">
        <w:t>This is evidenced as o</w:t>
      </w:r>
      <w:r w:rsidR="00AA7D7C" w:rsidRPr="00AA7D7C">
        <w:t xml:space="preserve">ver the past year, </w:t>
      </w:r>
      <w:r w:rsidR="00AA7D7C">
        <w:t>“</w:t>
      </w:r>
      <w:r w:rsidR="00AA7D7C" w:rsidRPr="00AA7D7C">
        <w:t>there were an estimated 9.2 million incidents of what is described as "headline crime"</w:t>
      </w:r>
      <w:r w:rsidR="00AA7D7C">
        <w:t xml:space="preserve">” </w:t>
      </w:r>
      <w:r w:rsidR="007106F1">
        <w:t xml:space="preserve">with a total of </w:t>
      </w:r>
      <w:r w:rsidR="007106F1" w:rsidRPr="007106F1">
        <w:t xml:space="preserve">469,788 </w:t>
      </w:r>
      <w:r w:rsidR="007106F1">
        <w:t>shop lifting</w:t>
      </w:r>
      <w:r w:rsidR="007106F1" w:rsidRPr="007106F1">
        <w:t xml:space="preserve"> offences </w:t>
      </w:r>
      <w:r w:rsidR="007106F1">
        <w:t>being</w:t>
      </w:r>
      <w:r w:rsidR="007106F1" w:rsidRPr="007106F1">
        <w:t xml:space="preserve"> recorded in the year to June 2024, compared with 365,173 in the previous year</w:t>
      </w:r>
      <w:r w:rsidR="004F4784">
        <w:t xml:space="preserve"> (BBC News, 2024). </w:t>
      </w:r>
    </w:p>
    <w:p w14:paraId="344BAE1E" w14:textId="2D148ED5" w:rsidR="001E5F18" w:rsidRDefault="00AB5B5A" w:rsidP="00A67032">
      <w:r>
        <w:t xml:space="preserve">These types of investigations are therefore </w:t>
      </w:r>
      <w:r w:rsidR="00036568">
        <w:t>frequent however are often straight forward compared to serious organised crimes</w:t>
      </w:r>
      <w:r w:rsidR="007A5E89">
        <w:t xml:space="preserve"> (Tilley et al, 2007)</w:t>
      </w:r>
      <w:r w:rsidR="00036568">
        <w:t xml:space="preserve">. </w:t>
      </w:r>
      <w:r w:rsidR="00F9632E">
        <w:t xml:space="preserve"> In the UK, </w:t>
      </w:r>
      <w:r w:rsidR="00B64624">
        <w:t xml:space="preserve">there are </w:t>
      </w:r>
      <w:r w:rsidR="00F9632E">
        <w:t xml:space="preserve">therefore have several </w:t>
      </w:r>
      <w:r w:rsidR="00B64624">
        <w:t xml:space="preserve">established </w:t>
      </w:r>
      <w:r w:rsidR="00F9632E">
        <w:t xml:space="preserve">options to effectively investigate these crimes. </w:t>
      </w:r>
      <w:r w:rsidR="00B64624">
        <w:t xml:space="preserve">Addressing volume crime is a key priority for police forces </w:t>
      </w:r>
      <w:r w:rsidR="00092932">
        <w:t xml:space="preserve">due to its cumulative impact on communities; effective management and prevention </w:t>
      </w:r>
      <w:r w:rsidR="00345282">
        <w:t>strategies can significantly improve public safety and reduce the fear of crime</w:t>
      </w:r>
      <w:r w:rsidR="00516912">
        <w:t xml:space="preserve"> (Robinson et al, 2009)</w:t>
      </w:r>
      <w:r w:rsidR="00345282">
        <w:t xml:space="preserve">. </w:t>
      </w:r>
    </w:p>
    <w:p w14:paraId="436505F9" w14:textId="36710929" w:rsidR="001E5F18" w:rsidRDefault="00233522" w:rsidP="00A67032">
      <w:r>
        <w:t>One form of investigation includes the use of Crime Scene Investigation and the collection of forensic evidence</w:t>
      </w:r>
      <w:r w:rsidR="00FC23D1">
        <w:t xml:space="preserve">. </w:t>
      </w:r>
      <w:r w:rsidR="009D0FE7">
        <w:t xml:space="preserve">Research conducted by </w:t>
      </w:r>
      <w:r w:rsidR="00EA5AD1">
        <w:t>University of Strathclyde states “</w:t>
      </w:r>
      <w:r w:rsidR="007D4D14">
        <w:t xml:space="preserve">there is </w:t>
      </w:r>
      <w:r w:rsidR="009D0FE7" w:rsidRPr="009D0FE7">
        <w:t xml:space="preserve">evidence that informal elements of professional and organizational culture, in particular the role characterizations of crime scene examiners, also have a bearing on their effective use in the investigation of high-volume property </w:t>
      </w:r>
      <w:r w:rsidR="00E03178" w:rsidRPr="009D0FE7">
        <w:t>crime</w:t>
      </w:r>
      <w:r w:rsidR="007D4D14">
        <w:t>”</w:t>
      </w:r>
      <w:r w:rsidR="003255B1">
        <w:t xml:space="preserve"> </w:t>
      </w:r>
      <w:r w:rsidR="00DC0868">
        <w:t xml:space="preserve">(Ludwig et al, 2012). </w:t>
      </w:r>
      <w:r w:rsidR="00E03178">
        <w:t xml:space="preserve"> The</w:t>
      </w:r>
      <w:r w:rsidR="00FC23D1">
        <w:t xml:space="preserve"> UK police forces have heavily invested in high quality </w:t>
      </w:r>
      <w:r w:rsidR="00135D6F">
        <w:t>equipment and skilled professionals in order to gather forensic evidence such as fingerprints, DNA, shoe prints o</w:t>
      </w:r>
      <w:r w:rsidR="004A0FF9">
        <w:t>r other physical evidence available at the scenes of crimes</w:t>
      </w:r>
      <w:r w:rsidR="005832A8">
        <w:t xml:space="preserve"> which was previously only used in more serious offences “</w:t>
      </w:r>
      <w:r w:rsidR="005832A8" w:rsidRPr="005832A8">
        <w:t>Increasingly, however, forensic techniques are being used routinely to aid the investigation of volume crimes such as burglary and vehicle crime</w:t>
      </w:r>
      <w:r w:rsidR="005832A8">
        <w:t xml:space="preserve">” </w:t>
      </w:r>
      <w:r w:rsidR="002B0498">
        <w:t>(</w:t>
      </w:r>
      <w:r w:rsidR="00560E75">
        <w:t xml:space="preserve">HMIC, 2000). </w:t>
      </w:r>
    </w:p>
    <w:p w14:paraId="2F77D304" w14:textId="2818599C" w:rsidR="001E5F18" w:rsidRDefault="004A0FF9" w:rsidP="00A67032">
      <w:r>
        <w:t xml:space="preserve">Additionally, use of </w:t>
      </w:r>
      <w:r w:rsidR="00054997">
        <w:t xml:space="preserve">CCTV opportunities has allowed for the creation of </w:t>
      </w:r>
      <w:r w:rsidR="00830A7F">
        <w:t>Live</w:t>
      </w:r>
      <w:r w:rsidR="00054997">
        <w:t xml:space="preserve"> Facial Recognition and Retrospective Facial recognition</w:t>
      </w:r>
      <w:r w:rsidR="00F910E5">
        <w:t xml:space="preserve"> technology which is </w:t>
      </w:r>
      <w:r w:rsidR="001B0358">
        <w:t xml:space="preserve">invaluable in the identification of prolific offenders and </w:t>
      </w:r>
      <w:r w:rsidR="00AF7146">
        <w:t xml:space="preserve">therefore the management of high-volume crimes. </w:t>
      </w:r>
      <w:r w:rsidR="00830A7F">
        <w:t xml:space="preserve">Retrospective facial recognition </w:t>
      </w:r>
      <w:proofErr w:type="gramStart"/>
      <w:r w:rsidR="00830A7F">
        <w:t xml:space="preserve">   (</w:t>
      </w:r>
      <w:proofErr w:type="gramEnd"/>
      <w:r w:rsidR="00830A7F" w:rsidRPr="00830A7F">
        <w:t>RFR</w:t>
      </w:r>
      <w:r w:rsidR="00830A7F">
        <w:t>)</w:t>
      </w:r>
      <w:r w:rsidR="00830A7F" w:rsidRPr="00830A7F">
        <w:t xml:space="preserve"> is used after </w:t>
      </w:r>
      <w:r w:rsidR="00E80E5B">
        <w:t xml:space="preserve">an incident has occurred in a way to </w:t>
      </w:r>
      <w:r w:rsidR="001338B3">
        <w:t xml:space="preserve">identify offenders against custody images, </w:t>
      </w:r>
      <w:r w:rsidR="00E80E5B">
        <w:t>“</w:t>
      </w:r>
      <w:r w:rsidR="00830A7F" w:rsidRPr="00830A7F">
        <w:t>Images are typically supplied from CCTV, mobile phone footage, dashcam or doorbell footage or social media. These images are then compared against images of people taken on arrest to identify a suspect</w:t>
      </w:r>
      <w:r w:rsidR="00E80E5B">
        <w:t xml:space="preserve">” </w:t>
      </w:r>
      <w:r w:rsidR="001A0599">
        <w:t xml:space="preserve">(Home office, </w:t>
      </w:r>
      <w:r w:rsidR="00CC3028">
        <w:t xml:space="preserve">2023). </w:t>
      </w:r>
      <w:r w:rsidR="0058602D">
        <w:t xml:space="preserve">RFR allows officers in charge of cases to submit CCTV or other footage to </w:t>
      </w:r>
      <w:r w:rsidR="00942A3B">
        <w:t xml:space="preserve">specially trained officers to review </w:t>
      </w:r>
      <w:proofErr w:type="gramStart"/>
      <w:r w:rsidR="00942A3B">
        <w:t xml:space="preserve">as a way </w:t>
      </w:r>
      <w:r w:rsidR="00405039">
        <w:t>to</w:t>
      </w:r>
      <w:proofErr w:type="gramEnd"/>
      <w:r w:rsidR="00405039">
        <w:t xml:space="preserve"> identify</w:t>
      </w:r>
      <w:r w:rsidR="00942A3B">
        <w:t xml:space="preserve"> offenders </w:t>
      </w:r>
      <w:r w:rsidR="00405039">
        <w:t xml:space="preserve">for efficiently as a </w:t>
      </w:r>
      <w:r w:rsidR="00405039" w:rsidRPr="00405039">
        <w:t xml:space="preserve">South Wales </w:t>
      </w:r>
      <w:r w:rsidR="00405039" w:rsidRPr="00405039">
        <w:lastRenderedPageBreak/>
        <w:t>Police study found that without RFR identifications take around fourteen days, whereas with it they typically take minutes</w:t>
      </w:r>
      <w:r w:rsidR="00405039">
        <w:t xml:space="preserve"> (Home Office, 2023). </w:t>
      </w:r>
    </w:p>
    <w:p w14:paraId="282CF8DB" w14:textId="77777777" w:rsidR="00AF7146" w:rsidRDefault="00AF7146" w:rsidP="00A67032"/>
    <w:p w14:paraId="6513D099" w14:textId="77777777" w:rsidR="003F0A4A" w:rsidRDefault="00781B89" w:rsidP="003F0A4A">
      <w:r w:rsidRPr="00781B89">
        <w:t>Correspondingly</w:t>
      </w:r>
      <w:r>
        <w:t>, c</w:t>
      </w:r>
      <w:r w:rsidR="001F4B1D">
        <w:t xml:space="preserve">ommunity engagement proves to be a valuable resource for the police service whilst investigating </w:t>
      </w:r>
      <w:r w:rsidR="00BC269C">
        <w:t>volume crim</w:t>
      </w:r>
      <w:r>
        <w:t>e</w:t>
      </w:r>
      <w:r w:rsidR="005E5F28">
        <w:t xml:space="preserve"> (</w:t>
      </w:r>
      <w:r w:rsidR="005E5F28">
        <w:t>National Policing Improvement Agency, 2009</w:t>
      </w:r>
      <w:proofErr w:type="gramStart"/>
      <w:r w:rsidR="005E5F28">
        <w:t xml:space="preserve">) </w:t>
      </w:r>
      <w:r>
        <w:t>.</w:t>
      </w:r>
      <w:proofErr w:type="gramEnd"/>
      <w:r>
        <w:t xml:space="preserve"> N</w:t>
      </w:r>
      <w:r w:rsidR="00BC269C">
        <w:t xml:space="preserve">eighbourhood policing teams work closely with communities </w:t>
      </w:r>
      <w:proofErr w:type="gramStart"/>
      <w:r w:rsidR="00BC269C">
        <w:t>in order to</w:t>
      </w:r>
      <w:proofErr w:type="gramEnd"/>
      <w:r w:rsidR="00BC269C">
        <w:t xml:space="preserve"> gather intelligence and better identify </w:t>
      </w:r>
      <w:r w:rsidR="00881DD1">
        <w:t xml:space="preserve">repeat offenders. By building a foundation of trust with the communities they serve, officers </w:t>
      </w:r>
      <w:proofErr w:type="gramStart"/>
      <w:r w:rsidR="00881DD1">
        <w:t>are able to</w:t>
      </w:r>
      <w:proofErr w:type="gramEnd"/>
      <w:r w:rsidR="00881DD1">
        <w:t xml:space="preserve"> </w:t>
      </w:r>
      <w:r w:rsidR="001A2443">
        <w:t xml:space="preserve">build a rapport with </w:t>
      </w:r>
      <w:r w:rsidR="00461624">
        <w:t xml:space="preserve">individuals and community groups which can encourage them to report </w:t>
      </w:r>
      <w:r w:rsidR="00D372F1">
        <w:t xml:space="preserve">suspicious or criminal activity. Additionally, it encourages those to work with the police </w:t>
      </w:r>
      <w:r w:rsidR="00B0384A">
        <w:t xml:space="preserve">and provide evidential statements </w:t>
      </w:r>
      <w:proofErr w:type="gramStart"/>
      <w:r w:rsidR="00B0384A">
        <w:t>in order to</w:t>
      </w:r>
      <w:proofErr w:type="gramEnd"/>
      <w:r w:rsidR="00B0384A">
        <w:t xml:space="preserve"> combat volume crime. </w:t>
      </w:r>
      <w:r w:rsidR="00973981">
        <w:t>Community engagement</w:t>
      </w:r>
      <w:r w:rsidR="00AB16D5">
        <w:t xml:space="preserve"> is also </w:t>
      </w:r>
      <w:r w:rsidR="00973981">
        <w:t xml:space="preserve">an effective way to educate the public with crime prevention advice </w:t>
      </w:r>
      <w:r w:rsidR="001D1AB9">
        <w:t xml:space="preserve">such as how to secure property and personal belongings. </w:t>
      </w:r>
      <w:r w:rsidR="00D46C53">
        <w:t xml:space="preserve">Neighbourhood policing teams employ a </w:t>
      </w:r>
      <w:r w:rsidR="00066D8C">
        <w:t>r</w:t>
      </w:r>
      <w:r w:rsidR="00D46C53" w:rsidRPr="00D46C53">
        <w:t>ange of policing styles</w:t>
      </w:r>
      <w:r w:rsidR="00066D8C">
        <w:t xml:space="preserve"> including “hotspot” policing </w:t>
      </w:r>
      <w:r w:rsidR="006504DD">
        <w:t xml:space="preserve">with </w:t>
      </w:r>
      <w:r w:rsidR="006504DD" w:rsidRPr="006504DD">
        <w:t>targeting</w:t>
      </w:r>
      <w:r w:rsidR="006504DD" w:rsidRPr="006504DD">
        <w:t xml:space="preserve"> of resources in small geographical areas with high concentrations of crime</w:t>
      </w:r>
      <w:r w:rsidR="006504DD">
        <w:t xml:space="preserve"> has proved successful in combatting volume offences (</w:t>
      </w:r>
      <w:r w:rsidR="00A653D2">
        <w:t xml:space="preserve">Chapman et al, 2015). </w:t>
      </w:r>
      <w:r w:rsidR="003F0A4A">
        <w:t xml:space="preserve">Police forces also introduce preventative measures into regular </w:t>
      </w:r>
      <w:proofErr w:type="gramStart"/>
      <w:r w:rsidR="003F0A4A">
        <w:t>duties;</w:t>
      </w:r>
      <w:proofErr w:type="gramEnd"/>
      <w:r w:rsidR="003F0A4A">
        <w:t xml:space="preserve"> increasing patrols in high-crime areas to deter potential offenders. </w:t>
      </w:r>
    </w:p>
    <w:p w14:paraId="3DB11E04" w14:textId="77777777" w:rsidR="00B0384A" w:rsidRDefault="00B0384A" w:rsidP="00A67032"/>
    <w:p w14:paraId="7A6C64B7" w14:textId="6255E830" w:rsidR="00B0384A" w:rsidRDefault="00B0384A" w:rsidP="00A67032">
      <w:r>
        <w:t xml:space="preserve">Another approach to </w:t>
      </w:r>
      <w:r w:rsidR="000C572D">
        <w:t>the investigation of volume crime is to focus on intelligence led policing</w:t>
      </w:r>
      <w:r w:rsidR="00F56D88">
        <w:t xml:space="preserve"> (</w:t>
      </w:r>
      <w:proofErr w:type="spellStart"/>
      <w:r w:rsidR="00F56D88">
        <w:t>Belur</w:t>
      </w:r>
      <w:proofErr w:type="spellEnd"/>
      <w:r w:rsidR="00F56D88">
        <w:t xml:space="preserve"> et al, 2018)</w:t>
      </w:r>
      <w:r w:rsidR="000C572D">
        <w:t xml:space="preserve">. Data analysis and crime mapping management </w:t>
      </w:r>
      <w:r w:rsidR="0015263E">
        <w:t xml:space="preserve">can identify hotspots for criminality and allow for the most effective allocation of resources. </w:t>
      </w:r>
      <w:r w:rsidR="00C67EBE">
        <w:t>Intelligence led policing can also allow for the management of known offenders which can monitor those they are associating with and areas they are frequenting</w:t>
      </w:r>
      <w:r w:rsidR="0080419E">
        <w:t xml:space="preserve"> (</w:t>
      </w:r>
      <w:r w:rsidR="0080419E" w:rsidRPr="0080419E">
        <w:t>Brodeur</w:t>
      </w:r>
      <w:r w:rsidR="0080419E">
        <w:t xml:space="preserve"> et al, 2006)</w:t>
      </w:r>
      <w:r w:rsidR="00C67EBE">
        <w:t xml:space="preserve">. </w:t>
      </w:r>
      <w:r w:rsidR="00E5036B">
        <w:t>In addition to police obtained intelligence, working with a multi-agency approach</w:t>
      </w:r>
      <w:r w:rsidR="005129C7">
        <w:t xml:space="preserve"> such as probation offic</w:t>
      </w:r>
      <w:r w:rsidR="001E4928">
        <w:t>es and</w:t>
      </w:r>
      <w:r w:rsidR="005129C7">
        <w:t xml:space="preserve"> with local authorities can </w:t>
      </w:r>
      <w:r w:rsidR="001E4928">
        <w:t xml:space="preserve">build significant background intelligence to establish the </w:t>
      </w:r>
      <w:r w:rsidR="00B60F64">
        <w:t>clothing being worn by offenders and where they are residing</w:t>
      </w:r>
      <w:r w:rsidR="00F51D83">
        <w:t xml:space="preserve"> (Cotter, 2017)</w:t>
      </w:r>
      <w:r w:rsidR="00B60F64">
        <w:t xml:space="preserve">. </w:t>
      </w:r>
      <w:r w:rsidR="00CD78EB">
        <w:t xml:space="preserve"> This can allow for the identification of those in CCTV from clothing and ascertain the whereabouts of local offenders</w:t>
      </w:r>
      <w:r w:rsidR="00AF29F0">
        <w:t xml:space="preserve"> and if they have been involved in recent offences. </w:t>
      </w:r>
      <w:r w:rsidR="00F110C4">
        <w:t>These forms of developing intelligence involve “</w:t>
      </w:r>
      <w:r w:rsidR="00AF29F0" w:rsidRPr="00AF29F0">
        <w:t>police organisations are actively centralising their services through the implementation of shared technologies</w:t>
      </w:r>
      <w:r w:rsidR="00AF29F0">
        <w:t>”</w:t>
      </w:r>
      <w:r w:rsidR="00F110C4">
        <w:t xml:space="preserve"> (</w:t>
      </w:r>
      <w:r w:rsidR="004628C2">
        <w:t xml:space="preserve">Sanders et al, 2012). </w:t>
      </w:r>
      <w:r w:rsidR="00AF29F0">
        <w:t xml:space="preserve"> </w:t>
      </w:r>
      <w:r w:rsidR="006A1BCB">
        <w:t xml:space="preserve">These work in tandem with offender management </w:t>
      </w:r>
      <w:r w:rsidR="00184633">
        <w:t xml:space="preserve">programmes </w:t>
      </w:r>
      <w:r w:rsidR="00E1326C">
        <w:t xml:space="preserve">(Home Office, 2013) </w:t>
      </w:r>
      <w:r w:rsidR="00184633">
        <w:t xml:space="preserve">that focus on rehabilitating and monitoring repeat offenders; </w:t>
      </w:r>
      <w:r w:rsidR="00AE441C">
        <w:t xml:space="preserve">the management of repeat offenders includes ensuring compliance with bail </w:t>
      </w:r>
      <w:r w:rsidR="00CF04CF">
        <w:t xml:space="preserve">conditions, curfews and other court orders </w:t>
      </w:r>
      <w:proofErr w:type="gramStart"/>
      <w:r w:rsidR="00CF04CF">
        <w:t>in order to</w:t>
      </w:r>
      <w:proofErr w:type="gramEnd"/>
      <w:r w:rsidR="00CF04CF">
        <w:t xml:space="preserve"> deter further </w:t>
      </w:r>
      <w:r w:rsidR="00EE774E">
        <w:t xml:space="preserve">criminal activity and involvement in high volume crimes. </w:t>
      </w:r>
      <w:r w:rsidR="00C838C5">
        <w:t xml:space="preserve"> </w:t>
      </w:r>
      <w:r w:rsidR="00C838C5" w:rsidRPr="00C838C5">
        <w:t xml:space="preserve">The most persistent and problematic offenders are </w:t>
      </w:r>
      <w:r w:rsidR="00C838C5">
        <w:t xml:space="preserve">therefore made easily </w:t>
      </w:r>
      <w:r w:rsidR="00C838C5" w:rsidRPr="00C838C5">
        <w:t>identifi</w:t>
      </w:r>
      <w:r w:rsidR="00C838C5">
        <w:t xml:space="preserve">able to appropriate services </w:t>
      </w:r>
      <w:r w:rsidR="00C838C5" w:rsidRPr="00C838C5">
        <w:t xml:space="preserve">and </w:t>
      </w:r>
      <w:r w:rsidR="00C838C5">
        <w:t xml:space="preserve">are </w:t>
      </w:r>
      <w:r w:rsidR="00C838C5" w:rsidRPr="00C838C5">
        <w:t>managed jointly by partner agencies working together</w:t>
      </w:r>
      <w:r w:rsidR="0088521E">
        <w:t xml:space="preserve"> (Haskins, 2019)</w:t>
      </w:r>
      <w:r w:rsidR="00C838C5" w:rsidRPr="00C838C5">
        <w:t>.</w:t>
      </w:r>
    </w:p>
    <w:p w14:paraId="6767DA0A" w14:textId="5CE6A510" w:rsidR="001D1AB9" w:rsidRDefault="00B60F64" w:rsidP="00A67032">
      <w:r>
        <w:t>L</w:t>
      </w:r>
      <w:r w:rsidR="001A0D94">
        <w:t>ikewise, l</w:t>
      </w:r>
      <w:r>
        <w:t xml:space="preserve">ocal </w:t>
      </w:r>
      <w:r w:rsidR="00EE774E">
        <w:t>authorities’</w:t>
      </w:r>
      <w:r>
        <w:t xml:space="preserve"> collaboration can </w:t>
      </w:r>
      <w:r w:rsidR="003A2823">
        <w:t>also allow for the association to address environmental factors contributing to crimes</w:t>
      </w:r>
      <w:r w:rsidR="00D64ED1">
        <w:t xml:space="preserve">; and </w:t>
      </w:r>
      <w:r w:rsidR="00685631">
        <w:t>therefore,</w:t>
      </w:r>
      <w:r w:rsidR="00D64ED1">
        <w:t xml:space="preserve"> </w:t>
      </w:r>
      <w:r w:rsidR="00EE57CD">
        <w:t xml:space="preserve">develop a working strategy of </w:t>
      </w:r>
      <w:r w:rsidR="00D64ED1">
        <w:t xml:space="preserve">how to </w:t>
      </w:r>
      <w:r w:rsidR="00EE57CD">
        <w:t>combat them also</w:t>
      </w:r>
      <w:r w:rsidR="00685631">
        <w:t xml:space="preserve"> (Brace, 2024)</w:t>
      </w:r>
      <w:r w:rsidR="00EE57CD">
        <w:t xml:space="preserve">. </w:t>
      </w:r>
      <w:r w:rsidR="000B14C8">
        <w:t xml:space="preserve">Collaboration </w:t>
      </w:r>
      <w:r w:rsidR="00FA46B1">
        <w:t xml:space="preserve">with private sector </w:t>
      </w:r>
      <w:r w:rsidR="000E1223">
        <w:t xml:space="preserve">businesses such as pawnshops or </w:t>
      </w:r>
      <w:r w:rsidR="00EE774E">
        <w:t>second-hand</w:t>
      </w:r>
      <w:r w:rsidR="000E1223">
        <w:t xml:space="preserve"> dealers can allow for the successful trace of stolen goods associated with </w:t>
      </w:r>
      <w:r w:rsidR="006A1BCB">
        <w:t xml:space="preserve">volume crime. </w:t>
      </w:r>
    </w:p>
    <w:p w14:paraId="066B2E6C" w14:textId="77777777" w:rsidR="0088521E" w:rsidRDefault="0088521E" w:rsidP="00A67032"/>
    <w:p w14:paraId="14468447" w14:textId="3412790D" w:rsidR="001D1AB9" w:rsidRDefault="001D1AB9" w:rsidP="00A67032">
      <w:r>
        <w:t xml:space="preserve">Technological tools are </w:t>
      </w:r>
      <w:r w:rsidR="00546B9F">
        <w:t>consistently advancing, allowing for the collection of digital evid</w:t>
      </w:r>
      <w:r w:rsidR="00A442E1">
        <w:t>ence</w:t>
      </w:r>
      <w:r w:rsidR="00CA0B11">
        <w:t xml:space="preserve"> (</w:t>
      </w:r>
      <w:r w:rsidR="00CA0B11">
        <w:t>HMICFRS</w:t>
      </w:r>
      <w:r w:rsidR="00CA0B11">
        <w:t>, 2019)</w:t>
      </w:r>
      <w:r w:rsidR="00A442E1">
        <w:t>. This digital approach allows the access of data from mobile phones, computers and</w:t>
      </w:r>
      <w:r w:rsidR="00DC566A">
        <w:t xml:space="preserve"> open-source social media platforms </w:t>
      </w:r>
      <w:proofErr w:type="gramStart"/>
      <w:r w:rsidR="00DC566A">
        <w:t>in order to</w:t>
      </w:r>
      <w:proofErr w:type="gramEnd"/>
      <w:r w:rsidR="00DC566A">
        <w:t xml:space="preserve"> trace suspects.</w:t>
      </w:r>
      <w:r w:rsidR="00716A9D">
        <w:t xml:space="preserve">  Due to the ever-changing nature of volume crime, </w:t>
      </w:r>
      <w:r w:rsidR="008C762F">
        <w:t>“m</w:t>
      </w:r>
      <w:r w:rsidR="00716A9D" w:rsidRPr="00716A9D">
        <w:t>ost crimes today have a digital footprint – a trail of data that is left behind by users of digital services. And electronic evidence is part of almost all criminal activitie</w:t>
      </w:r>
      <w:r w:rsidR="008C762F">
        <w:t xml:space="preserve">s” this allowing for a </w:t>
      </w:r>
      <w:r w:rsidR="008C762F">
        <w:lastRenderedPageBreak/>
        <w:t xml:space="preserve">line of enquiry not previously </w:t>
      </w:r>
      <w:r w:rsidR="00570FA4">
        <w:t>available to investigating officers</w:t>
      </w:r>
      <w:r w:rsidR="00B25227">
        <w:t xml:space="preserve"> (</w:t>
      </w:r>
      <w:r w:rsidR="00002037">
        <w:t>Horsman, 2021)</w:t>
      </w:r>
      <w:r w:rsidR="00570FA4">
        <w:t xml:space="preserve">. </w:t>
      </w:r>
      <w:r w:rsidR="00DC566A">
        <w:t xml:space="preserve"> </w:t>
      </w:r>
      <w:r w:rsidR="00570FA4">
        <w:t xml:space="preserve">In the same way, </w:t>
      </w:r>
      <w:r w:rsidR="007B7FDA">
        <w:t>open-source</w:t>
      </w:r>
      <w:r w:rsidR="00DC566A">
        <w:t xml:space="preserve"> social media platforms can allow for </w:t>
      </w:r>
      <w:r w:rsidR="00E5030D">
        <w:t xml:space="preserve">the movements of suspects to be identified with </w:t>
      </w:r>
      <w:r w:rsidR="00013ABF">
        <w:t>easy-to-use</w:t>
      </w:r>
      <w:r w:rsidR="00E5030D">
        <w:t xml:space="preserve"> location mapping services and </w:t>
      </w:r>
      <w:r w:rsidR="00AA5F63">
        <w:t>by viewing the profiles of those offending</w:t>
      </w:r>
      <w:r w:rsidR="003405F8">
        <w:t xml:space="preserve"> (Walcott, 2021)</w:t>
      </w:r>
      <w:r w:rsidR="00AA5F63">
        <w:t xml:space="preserve">. </w:t>
      </w:r>
    </w:p>
    <w:p w14:paraId="7310F9DD" w14:textId="77777777" w:rsidR="00AA5F63" w:rsidRDefault="00AA5F63" w:rsidP="00A67032"/>
    <w:p w14:paraId="075B94BE" w14:textId="6E63828D" w:rsidR="00BE2E75" w:rsidRDefault="00AA5F63" w:rsidP="00A7257D">
      <w:r>
        <w:t xml:space="preserve">Further to tools accessed by officers, the police force uses the </w:t>
      </w:r>
      <w:r w:rsidR="0022597D">
        <w:t xml:space="preserve">Police National Computer </w:t>
      </w:r>
      <w:proofErr w:type="gramStart"/>
      <w:r w:rsidR="0022597D">
        <w:t>in order to</w:t>
      </w:r>
      <w:proofErr w:type="gramEnd"/>
      <w:r w:rsidR="0022597D">
        <w:t xml:space="preserve"> obtain information of suspects and potentially trace their offending patterns</w:t>
      </w:r>
      <w:r w:rsidR="00A7257D">
        <w:t xml:space="preserve"> (College of Policing, 2013)</w:t>
      </w:r>
      <w:r w:rsidR="00BE2E75">
        <w:t>.</w:t>
      </w:r>
      <w:r w:rsidR="00B2564C">
        <w:t xml:space="preserve"> </w:t>
      </w:r>
      <w:r w:rsidR="0022597D">
        <w:t xml:space="preserve">Volume crimes can also be investigated using the National DNA data base to identify </w:t>
      </w:r>
      <w:r w:rsidR="00F41F5F">
        <w:t>suspect</w:t>
      </w:r>
      <w:r w:rsidR="001D2F84">
        <w:t xml:space="preserve"> </w:t>
      </w:r>
      <w:r w:rsidR="009953DA">
        <w:t>previously</w:t>
      </w:r>
      <w:r w:rsidR="001D2F84">
        <w:t xml:space="preserve"> </w:t>
      </w:r>
      <w:r w:rsidR="009953DA">
        <w:t xml:space="preserve">known to </w:t>
      </w:r>
      <w:r w:rsidR="00F41F5F">
        <w:t>the police services</w:t>
      </w:r>
      <w:r w:rsidR="00A825B9">
        <w:t xml:space="preserve"> (Beken et al, 2019)</w:t>
      </w:r>
      <w:r w:rsidR="0096286E">
        <w:t xml:space="preserve"> as “b</w:t>
      </w:r>
      <w:r w:rsidR="0096286E" w:rsidRPr="0096286E">
        <w:t>ecause of its unique character, DNA is believed to be a credible method of linking a suspect to a crime scene in order to solve crimes</w:t>
      </w:r>
      <w:r w:rsidR="0096286E">
        <w:t>”</w:t>
      </w:r>
      <w:r w:rsidR="00BE2E75">
        <w:t xml:space="preserve">. </w:t>
      </w:r>
    </w:p>
    <w:p w14:paraId="373536F6" w14:textId="13AF2757" w:rsidR="00BE2E75" w:rsidRDefault="00BE2E75" w:rsidP="00A7257D"/>
    <w:p w14:paraId="2488AB21" w14:textId="480F0CAD" w:rsidR="00A44043" w:rsidRDefault="00A44043" w:rsidP="00A7257D">
      <w:r>
        <w:t xml:space="preserve">Despite these options for investigating volume crime, </w:t>
      </w:r>
      <w:r w:rsidR="004F137A">
        <w:t xml:space="preserve">their effectiveness can be altered due to personal attitudes, values and </w:t>
      </w:r>
      <w:r w:rsidR="00156860">
        <w:t>bias. These factors can influence decision-making, resource allocatio</w:t>
      </w:r>
      <w:r w:rsidR="00162FDE">
        <w:t>n and interactions with the public, potentially enhancing or undermining investigation efforts</w:t>
      </w:r>
      <w:r w:rsidR="00013ABF">
        <w:t>, “</w:t>
      </w:r>
      <w:r w:rsidR="00013ABF" w:rsidRPr="00013ABF">
        <w:t xml:space="preserve">Similarly, confirmation bias is the tendency to seek out and attribute weight to pieces of evidence that support an individual’s preconceived notion and ignore evidence which disproves </w:t>
      </w:r>
      <w:proofErr w:type="gramStart"/>
      <w:r w:rsidR="00013ABF" w:rsidRPr="00013ABF">
        <w:t>it</w:t>
      </w:r>
      <w:r w:rsidR="00013ABF">
        <w:t>”(</w:t>
      </w:r>
      <w:proofErr w:type="gramEnd"/>
      <w:r w:rsidR="00013ABF">
        <w:t xml:space="preserve">Thompson, 2023) </w:t>
      </w:r>
      <w:r w:rsidR="00162FDE">
        <w:t xml:space="preserve">. </w:t>
      </w:r>
    </w:p>
    <w:p w14:paraId="25571893" w14:textId="18C1C3B5" w:rsidR="0007520F" w:rsidRPr="0007520F" w:rsidRDefault="000038E1" w:rsidP="0007520F">
      <w:r>
        <w:t>Police officers with a proactive and empathetic approach may be more effecti</w:t>
      </w:r>
      <w:r w:rsidR="006D490A">
        <w:t>ve</w:t>
      </w:r>
      <w:r w:rsidR="0007520F" w:rsidRPr="0007520F">
        <w:t xml:space="preserve"> in engaging communities, gathering intelligence, and building trust. This fosters cooperation and encourages witnesses or victims to come forward.</w:t>
      </w:r>
    </w:p>
    <w:p w14:paraId="70958780" w14:textId="0438DA51" w:rsidR="0007520F" w:rsidRPr="0007520F" w:rsidRDefault="006D490A" w:rsidP="0007520F">
      <w:r>
        <w:t>However, n</w:t>
      </w:r>
      <w:r w:rsidR="0007520F" w:rsidRPr="0007520F">
        <w:t>egative Attitudes: Cynicism or apathy can lead to neglect of certain cases, particularly those perceived as less serious, thereby reducing investigative success rate</w:t>
      </w:r>
      <w:r>
        <w:t xml:space="preserve">s in particular with volume </w:t>
      </w:r>
      <w:r w:rsidR="00B0042A">
        <w:t xml:space="preserve">crime. </w:t>
      </w:r>
      <w:r w:rsidR="0007520F" w:rsidRPr="0007520F">
        <w:t>Officers who prioritize fairness and integrity are more likely to conduct thorough investigations, regardless of the victim's background or the crime's perceived importanc</w:t>
      </w:r>
      <w:r w:rsidR="00B0042A">
        <w:t xml:space="preserve">e </w:t>
      </w:r>
      <w:r w:rsidR="00540D8C">
        <w:t xml:space="preserve">as volume crime has a smaller impact on an individual victim but a large impact on </w:t>
      </w:r>
      <w:proofErr w:type="gramStart"/>
      <w:r w:rsidR="00540D8C">
        <w:t>society as a whole</w:t>
      </w:r>
      <w:proofErr w:type="gramEnd"/>
      <w:r w:rsidR="00397249">
        <w:t xml:space="preserve"> (Albin, 2024)</w:t>
      </w:r>
      <w:r w:rsidR="00540D8C">
        <w:t xml:space="preserve">. </w:t>
      </w:r>
    </w:p>
    <w:p w14:paraId="7B4DB8C6" w14:textId="7653DA07" w:rsidR="0007520F" w:rsidRPr="0007520F" w:rsidRDefault="0007520F" w:rsidP="0007520F">
      <w:r w:rsidRPr="0007520F">
        <w:t>Cultural Sensitivity</w:t>
      </w:r>
      <w:r w:rsidR="00B2564C">
        <w:t xml:space="preserve"> can also impact the resolution of volume crime as re</w:t>
      </w:r>
      <w:r w:rsidRPr="0007520F">
        <w:t>spect for diverse values within communities can enhance collaboration, while insensitivity may alienate witnesses or victims.</w:t>
      </w:r>
      <w:r w:rsidR="00C52BE9">
        <w:t xml:space="preserve"> </w:t>
      </w:r>
      <w:r w:rsidRPr="0007520F">
        <w:t>Implicit Bias</w:t>
      </w:r>
      <w:r w:rsidR="00BC1B2A">
        <w:t xml:space="preserve"> can also be considered as u</w:t>
      </w:r>
      <w:r w:rsidRPr="0007520F">
        <w:t>nconscious stereotypes about certain groups can lead to profiling or overlooking potential suspects or victims, skewing investigations and eroding public trust.</w:t>
      </w:r>
      <w:r w:rsidR="00BC1B2A">
        <w:t xml:space="preserve"> This stereotyping of potential suspects </w:t>
      </w:r>
      <w:r w:rsidR="00414EC9">
        <w:t>being known offenders or prolific offenders at a certain crime may prevent the actual detection of those responsible</w:t>
      </w:r>
      <w:r w:rsidR="00A355CD">
        <w:t xml:space="preserve">. </w:t>
      </w:r>
    </w:p>
    <w:p w14:paraId="45237EB0" w14:textId="6947985F" w:rsidR="0007520F" w:rsidRPr="0007520F" w:rsidRDefault="00A355CD" w:rsidP="0007520F">
      <w:r>
        <w:t>In addition to personal bias, c</w:t>
      </w:r>
      <w:r w:rsidR="0007520F" w:rsidRPr="0007520F">
        <w:t>onfirmation Bias</w:t>
      </w:r>
      <w:r>
        <w:t xml:space="preserve"> can skew in</w:t>
      </w:r>
      <w:r w:rsidR="0007520F" w:rsidRPr="0007520F">
        <w:t xml:space="preserve">vestigators </w:t>
      </w:r>
      <w:r>
        <w:t>to</w:t>
      </w:r>
      <w:r w:rsidR="0007520F" w:rsidRPr="0007520F">
        <w:t xml:space="preserve"> focus on evidence that supports their initial assumptions while disregarding alternative leads, potentially compromising the investigatio</w:t>
      </w:r>
      <w:r>
        <w:t xml:space="preserve">n, this can be particularly common in the </w:t>
      </w:r>
      <w:r w:rsidR="00413EFD">
        <w:t>conviction of volume crimes</w:t>
      </w:r>
      <w:r w:rsidR="00F025E9">
        <w:t xml:space="preserve"> (Meakin et al, 2022)</w:t>
      </w:r>
      <w:r w:rsidR="00413EFD">
        <w:t xml:space="preserve">. </w:t>
      </w:r>
    </w:p>
    <w:p w14:paraId="60D3E889" w14:textId="77777777" w:rsidR="00FB4302" w:rsidRDefault="00413EFD" w:rsidP="0007520F">
      <w:r>
        <w:t xml:space="preserve">On the other hand, </w:t>
      </w:r>
      <w:r w:rsidR="00697F27">
        <w:t>b</w:t>
      </w:r>
      <w:r w:rsidR="0007520F" w:rsidRPr="0007520F">
        <w:t xml:space="preserve">ias or negative attitudes may hinder the effectiveness of </w:t>
      </w:r>
      <w:r w:rsidR="00697F27" w:rsidRPr="0007520F">
        <w:t>neighbourhood</w:t>
      </w:r>
      <w:r w:rsidR="0007520F" w:rsidRPr="0007520F">
        <w:t xml:space="preserve"> policing teams,</w:t>
      </w:r>
      <w:r w:rsidR="00697F27">
        <w:t xml:space="preserve"> due to mistrust in the police or pre-conceived ideas of the police</w:t>
      </w:r>
      <w:r w:rsidR="0007520F" w:rsidRPr="0007520F">
        <w:t xml:space="preserve"> </w:t>
      </w:r>
      <w:r w:rsidR="00697F27">
        <w:t xml:space="preserve">actions which therefore </w:t>
      </w:r>
      <w:r w:rsidR="00FB4302">
        <w:t xml:space="preserve">concludes in </w:t>
      </w:r>
      <w:r w:rsidR="0007520F" w:rsidRPr="0007520F">
        <w:t>reducing the quality of local intelligence.</w:t>
      </w:r>
    </w:p>
    <w:p w14:paraId="201B7A6A" w14:textId="1D16DC25" w:rsidR="0007520F" w:rsidRPr="0007520F" w:rsidRDefault="0007520F" w:rsidP="0007520F">
      <w:r w:rsidRPr="0007520F">
        <w:t>By addressing personal attitudes, values, and biases, law enforcement agencies can enhance the fairness, effectiveness, and credibility of their efforts in investigating and reducing volume crime. Research supports that ethical and bias-free policing improves public cooperation and outcomes​</w:t>
      </w:r>
      <w:r w:rsidR="00126D35">
        <w:t xml:space="preserve"> (Thompson, 2023). </w:t>
      </w:r>
    </w:p>
    <w:p w14:paraId="650539D9" w14:textId="5934068E" w:rsidR="00162FDE" w:rsidRDefault="00162FDE" w:rsidP="00A7257D"/>
    <w:p w14:paraId="167A9380" w14:textId="77777777" w:rsidR="00162FDE" w:rsidRDefault="00162FDE" w:rsidP="00A7257D"/>
    <w:p w14:paraId="0D47615B" w14:textId="77777777" w:rsidR="00BE2E75" w:rsidRDefault="00BE2E75" w:rsidP="00A7257D"/>
    <w:p w14:paraId="11E3367F" w14:textId="77777777" w:rsidR="00BE2E75" w:rsidRDefault="00BE2E75" w:rsidP="00A7257D"/>
    <w:p w14:paraId="431A8664" w14:textId="77777777" w:rsidR="00BE2E75" w:rsidRDefault="00BE2E75" w:rsidP="00A7257D"/>
    <w:p w14:paraId="69D87895" w14:textId="222F222C" w:rsidR="00F41F5F" w:rsidRDefault="00F41F5F" w:rsidP="001D2F84">
      <w:pPr>
        <w:spacing w:after="100" w:afterAutospacing="1"/>
        <w:ind w:left="720" w:hanging="720"/>
        <w:jc w:val="both"/>
      </w:pPr>
    </w:p>
    <w:p w14:paraId="590898A7" w14:textId="77777777" w:rsidR="006A1BCB" w:rsidRDefault="006A1BCB" w:rsidP="00A67032"/>
    <w:p w14:paraId="3EDDA79D" w14:textId="77777777" w:rsidR="006A1BCB" w:rsidRDefault="006A1BCB" w:rsidP="00A67032"/>
    <w:p w14:paraId="785FB1E1" w14:textId="77777777" w:rsidR="006A1BCB" w:rsidRDefault="006A1BCB" w:rsidP="00A67032"/>
    <w:p w14:paraId="1C2D293D" w14:textId="77777777" w:rsidR="00E5036B" w:rsidRDefault="00E5036B" w:rsidP="00A67032"/>
    <w:p w14:paraId="40C667B6" w14:textId="77777777" w:rsidR="00E5036B" w:rsidRDefault="00E5036B" w:rsidP="00A67032"/>
    <w:p w14:paraId="26954C64" w14:textId="15CA0F83" w:rsidR="00AE5E54" w:rsidRDefault="00AE5E54"/>
    <w:p w14:paraId="7400B3AC" w14:textId="7F629BA3" w:rsidR="004A400A" w:rsidRDefault="00710630" w:rsidP="00BE2E75">
      <w:r>
        <w:t>Word c</w:t>
      </w:r>
      <w:r w:rsidR="00126D35">
        <w:t xml:space="preserve">ount - </w:t>
      </w:r>
    </w:p>
    <w:p w14:paraId="5FD8E4BC" w14:textId="77777777" w:rsidR="004A400A" w:rsidRDefault="004A400A" w:rsidP="0026405C">
      <w:pPr>
        <w:jc w:val="both"/>
      </w:pPr>
    </w:p>
    <w:p w14:paraId="0ECC9342" w14:textId="77777777" w:rsidR="004A400A" w:rsidRDefault="004A400A" w:rsidP="0026405C">
      <w:pPr>
        <w:jc w:val="both"/>
      </w:pPr>
    </w:p>
    <w:p w14:paraId="61406ED6" w14:textId="77777777" w:rsidR="00F025E9" w:rsidRDefault="00F025E9" w:rsidP="0026405C">
      <w:pPr>
        <w:jc w:val="both"/>
      </w:pPr>
    </w:p>
    <w:p w14:paraId="5017AAD9" w14:textId="77777777" w:rsidR="00F025E9" w:rsidRDefault="00F025E9" w:rsidP="0026405C">
      <w:pPr>
        <w:jc w:val="both"/>
      </w:pPr>
    </w:p>
    <w:p w14:paraId="660B765F" w14:textId="77777777" w:rsidR="00F025E9" w:rsidRDefault="00F025E9" w:rsidP="0026405C">
      <w:pPr>
        <w:jc w:val="both"/>
      </w:pPr>
    </w:p>
    <w:p w14:paraId="1A5E1AD5" w14:textId="77777777" w:rsidR="00F025E9" w:rsidRDefault="00F025E9" w:rsidP="0026405C">
      <w:pPr>
        <w:jc w:val="both"/>
      </w:pPr>
    </w:p>
    <w:p w14:paraId="2F6F5643" w14:textId="77777777" w:rsidR="00F025E9" w:rsidRDefault="00F025E9" w:rsidP="0026405C">
      <w:pPr>
        <w:jc w:val="both"/>
      </w:pPr>
    </w:p>
    <w:p w14:paraId="72B7D54B" w14:textId="77777777" w:rsidR="00F025E9" w:rsidRDefault="00F025E9" w:rsidP="0026405C">
      <w:pPr>
        <w:jc w:val="both"/>
      </w:pPr>
    </w:p>
    <w:p w14:paraId="41F8EEDE" w14:textId="77777777" w:rsidR="00F025E9" w:rsidRDefault="00F025E9" w:rsidP="0026405C">
      <w:pPr>
        <w:jc w:val="both"/>
      </w:pPr>
    </w:p>
    <w:p w14:paraId="7B3ADD08" w14:textId="77777777" w:rsidR="00F025E9" w:rsidRDefault="00F025E9" w:rsidP="0026405C">
      <w:pPr>
        <w:jc w:val="both"/>
      </w:pPr>
    </w:p>
    <w:p w14:paraId="261D5979" w14:textId="77777777" w:rsidR="00F025E9" w:rsidRDefault="00F025E9" w:rsidP="0026405C">
      <w:pPr>
        <w:jc w:val="both"/>
      </w:pPr>
    </w:p>
    <w:p w14:paraId="0A01BB3B" w14:textId="77777777" w:rsidR="00F025E9" w:rsidRDefault="00F025E9" w:rsidP="0026405C">
      <w:pPr>
        <w:jc w:val="both"/>
      </w:pPr>
    </w:p>
    <w:p w14:paraId="4A7CA1BE" w14:textId="77777777" w:rsidR="00F025E9" w:rsidRDefault="00F025E9" w:rsidP="0026405C">
      <w:pPr>
        <w:jc w:val="both"/>
      </w:pPr>
    </w:p>
    <w:p w14:paraId="36F7BB45" w14:textId="77777777" w:rsidR="00F025E9" w:rsidRDefault="00F025E9" w:rsidP="0026405C">
      <w:pPr>
        <w:jc w:val="both"/>
      </w:pPr>
    </w:p>
    <w:p w14:paraId="775B0CCB" w14:textId="77777777" w:rsidR="00F025E9" w:rsidRDefault="00F025E9" w:rsidP="0026405C">
      <w:pPr>
        <w:jc w:val="both"/>
      </w:pPr>
    </w:p>
    <w:p w14:paraId="4D908E44" w14:textId="77777777" w:rsidR="00F025E9" w:rsidRDefault="00F025E9" w:rsidP="0026405C">
      <w:pPr>
        <w:jc w:val="both"/>
      </w:pPr>
    </w:p>
    <w:p w14:paraId="7065B9C0" w14:textId="77777777" w:rsidR="00F025E9" w:rsidRDefault="00F025E9" w:rsidP="0026405C">
      <w:pPr>
        <w:jc w:val="both"/>
      </w:pPr>
    </w:p>
    <w:p w14:paraId="0B3209DC" w14:textId="77777777" w:rsidR="00F025E9" w:rsidRDefault="00F025E9" w:rsidP="0026405C">
      <w:pPr>
        <w:jc w:val="both"/>
      </w:pPr>
    </w:p>
    <w:p w14:paraId="01CFEDCD" w14:textId="77777777" w:rsidR="00F025E9" w:rsidRDefault="00F025E9" w:rsidP="0026405C">
      <w:pPr>
        <w:jc w:val="both"/>
      </w:pPr>
    </w:p>
    <w:p w14:paraId="57514A1D" w14:textId="77777777" w:rsidR="00AE5E54" w:rsidRDefault="00AE5E54" w:rsidP="00710630">
      <w:r>
        <w:t>Bibliography –</w:t>
      </w:r>
    </w:p>
    <w:p w14:paraId="662FA9B5" w14:textId="77777777" w:rsidR="0062264B" w:rsidRDefault="0062264B" w:rsidP="00710630">
      <w:r w:rsidRPr="006E3CEE">
        <w:t>Conducting effective investigations Rapid evidence assessment July 2022 Fiona McLean, Amber Meakins and Ella White</w:t>
      </w:r>
      <w:r>
        <w:t xml:space="preserve"> </w:t>
      </w:r>
    </w:p>
    <w:p w14:paraId="4D8E6C3B" w14:textId="77777777" w:rsidR="0062264B" w:rsidRDefault="0062264B" w:rsidP="00710630"/>
    <w:p w14:paraId="6BDAE75A" w14:textId="77777777" w:rsidR="0062264B" w:rsidRDefault="0062264B" w:rsidP="00710630"/>
    <w:p w14:paraId="47EA5251" w14:textId="77777777" w:rsidR="0062264B" w:rsidRDefault="0062264B" w:rsidP="00E27C23">
      <w:r>
        <w:t xml:space="preserve">Pia </w:t>
      </w:r>
      <w:proofErr w:type="spellStart"/>
      <w:r>
        <w:t>Struyf</w:t>
      </w:r>
      <w:proofErr w:type="spellEnd"/>
      <w:r>
        <w:t xml:space="preserve">, Sabine De Moor, Christophe </w:t>
      </w:r>
      <w:proofErr w:type="spellStart"/>
      <w:r>
        <w:t>Vandeviver</w:t>
      </w:r>
      <w:proofErr w:type="spellEnd"/>
      <w:r>
        <w:t>, Bertrand Renard, Tom Vander Beken,</w:t>
      </w:r>
    </w:p>
    <w:p w14:paraId="0364D98D" w14:textId="77777777" w:rsidR="0062264B" w:rsidRDefault="0062264B" w:rsidP="00E27C23">
      <w:r>
        <w:t>The effectiveness of DNA databases in relation to their purpose and content: A systematic review,</w:t>
      </w:r>
    </w:p>
    <w:p w14:paraId="4EFAADD2" w14:textId="77777777" w:rsidR="0062264B" w:rsidRDefault="0062264B" w:rsidP="00E27C23">
      <w:r>
        <w:t>Forensic Science Internationa</w:t>
      </w:r>
      <w:r>
        <w:t xml:space="preserve">l 2019. </w:t>
      </w:r>
    </w:p>
    <w:p w14:paraId="01EB2297" w14:textId="77777777" w:rsidR="0062264B" w:rsidRDefault="0062264B" w:rsidP="00E27C23"/>
    <w:p w14:paraId="349AB167" w14:textId="77777777" w:rsidR="0062264B" w:rsidRDefault="0062264B" w:rsidP="00710630"/>
    <w:p w14:paraId="2D949F41" w14:textId="77777777" w:rsidR="0062264B" w:rsidRPr="00002037" w:rsidRDefault="0062264B" w:rsidP="00002037">
      <w:r w:rsidRPr="00002037">
        <w:t xml:space="preserve">Horsman, G. (2021). Digital evidence and the crime scene. </w:t>
      </w:r>
      <w:r w:rsidRPr="00002037">
        <w:rPr>
          <w:i/>
          <w:iCs/>
        </w:rPr>
        <w:t>Science &amp; Justice</w:t>
      </w:r>
      <w:r w:rsidRPr="00002037">
        <w:t xml:space="preserve">, </w:t>
      </w:r>
      <w:r w:rsidRPr="00002037">
        <w:rPr>
          <w:i/>
          <w:iCs/>
        </w:rPr>
        <w:t>61</w:t>
      </w:r>
      <w:r w:rsidRPr="00002037">
        <w:t xml:space="preserve">(6), 761–770. </w:t>
      </w:r>
      <w:hyperlink r:id="rId8" w:history="1">
        <w:r w:rsidRPr="00002037">
          <w:rPr>
            <w:rStyle w:val="Hyperlink"/>
          </w:rPr>
          <w:t>https://doi.org/10.1016/j.scijus.2021.10.003</w:t>
        </w:r>
      </w:hyperlink>
      <w:r>
        <w:t xml:space="preserve"> [Accessed 11th October 2024]</w:t>
      </w:r>
    </w:p>
    <w:p w14:paraId="39AE3B22" w14:textId="77777777" w:rsidR="0062264B" w:rsidRDefault="0062264B" w:rsidP="00710630"/>
    <w:p w14:paraId="6C1F5BDE" w14:textId="77777777" w:rsidR="0062264B" w:rsidRDefault="0062264B" w:rsidP="00710630">
      <w:r>
        <w:t>HMICFRS -</w:t>
      </w:r>
      <w:r w:rsidRPr="00B81D2A">
        <w:t>An inspection into how well the police and other agencies use digital forensics in their investigations – 1 December 2022</w:t>
      </w:r>
    </w:p>
    <w:p w14:paraId="0A144FA9" w14:textId="77777777" w:rsidR="0062264B" w:rsidRDefault="0062264B" w:rsidP="00710630">
      <w:r>
        <w:rPr>
          <w:i/>
          <w:iCs/>
        </w:rPr>
        <w:t xml:space="preserve">Haskins, 2019 - </w:t>
      </w:r>
      <w:r w:rsidRPr="00B332B6">
        <w:rPr>
          <w:i/>
          <w:iCs/>
        </w:rPr>
        <w:t>Research will shape the future of proactive policing | National Institute of Justice</w:t>
      </w:r>
      <w:r w:rsidRPr="00B332B6">
        <w:t>. (n.d.). National Institute of Justice.</w:t>
      </w:r>
      <w:r>
        <w:t xml:space="preserve"> </w:t>
      </w:r>
    </w:p>
    <w:p w14:paraId="4840AB2F" w14:textId="77777777" w:rsidR="0062264B" w:rsidRDefault="0062264B" w:rsidP="00710630"/>
    <w:p w14:paraId="73F40B07" w14:textId="77777777" w:rsidR="0062264B" w:rsidRDefault="0062264B" w:rsidP="00710630">
      <w:r>
        <w:t>Home Office 2013, Guidance for I</w:t>
      </w:r>
      <w:r w:rsidRPr="002B6622">
        <w:t>ntegrated offender management (IOM)</w:t>
      </w:r>
    </w:p>
    <w:p w14:paraId="74580D64" w14:textId="77777777" w:rsidR="0062264B" w:rsidRDefault="0062264B" w:rsidP="00F51D83">
      <w:r w:rsidRPr="004628C2">
        <w:t>Sanders, C. B. and Henderson, S. (2012) ‘Police ‘</w:t>
      </w:r>
      <w:proofErr w:type="gramStart"/>
      <w:r w:rsidRPr="004628C2">
        <w:t>empires’</w:t>
      </w:r>
      <w:proofErr w:type="gramEnd"/>
      <w:r w:rsidRPr="004628C2">
        <w:t xml:space="preserve"> and information technologies: uncovering material and organisational barriers to information sharing in Canadian police services’, </w:t>
      </w:r>
      <w:r w:rsidRPr="004628C2">
        <w:rPr>
          <w:i/>
          <w:iCs/>
        </w:rPr>
        <w:t>Policing and Society</w:t>
      </w:r>
      <w:r w:rsidRPr="004628C2">
        <w:t>, 23(2),</w:t>
      </w:r>
    </w:p>
    <w:p w14:paraId="7106AD49" w14:textId="77777777" w:rsidR="0062264B" w:rsidRDefault="0062264B" w:rsidP="00F51D83">
      <w:r>
        <w:t>Ryan Sinclair Cotter. (2017) Police intelligence: connecting-the-dots in a network society. Policing and Society 27:2, pages 173-187.</w:t>
      </w:r>
    </w:p>
    <w:p w14:paraId="2832C261" w14:textId="77777777" w:rsidR="0062264B" w:rsidRDefault="0062264B" w:rsidP="00710630">
      <w:r w:rsidRPr="0080419E">
        <w:t xml:space="preserve">Brodeur, J.P. and Dupont, B., 2006. Knowledge workers or “knowledge” </w:t>
      </w:r>
      <w:proofErr w:type="gramStart"/>
      <w:r w:rsidRPr="0080419E">
        <w:t>workers?.</w:t>
      </w:r>
      <w:proofErr w:type="gramEnd"/>
      <w:r w:rsidRPr="0080419E">
        <w:t> </w:t>
      </w:r>
      <w:r w:rsidRPr="0080419E">
        <w:rPr>
          <w:i/>
          <w:iCs/>
        </w:rPr>
        <w:t>Policing &amp; society</w:t>
      </w:r>
      <w:r w:rsidRPr="0080419E">
        <w:t>, </w:t>
      </w:r>
      <w:r w:rsidRPr="0080419E">
        <w:rPr>
          <w:i/>
          <w:iCs/>
        </w:rPr>
        <w:t>16</w:t>
      </w:r>
      <w:r w:rsidRPr="0080419E">
        <w:t>(1), pp.7-26.</w:t>
      </w:r>
    </w:p>
    <w:p w14:paraId="3E57DCA1" w14:textId="77777777" w:rsidR="0062264B" w:rsidRDefault="0062264B" w:rsidP="00710630">
      <w:proofErr w:type="spellStart"/>
      <w:r w:rsidRPr="00D15A0F">
        <w:t>Belur</w:t>
      </w:r>
      <w:proofErr w:type="spellEnd"/>
      <w:r w:rsidRPr="00D15A0F">
        <w:t>, J. and Johnson, S., 2018. Is crime analysis at the heart of policing practice? A case study. </w:t>
      </w:r>
      <w:r w:rsidRPr="00D15A0F">
        <w:rPr>
          <w:i/>
          <w:iCs/>
        </w:rPr>
        <w:t>Policing and society</w:t>
      </w:r>
      <w:r w:rsidRPr="00D15A0F">
        <w:t>, </w:t>
      </w:r>
      <w:r w:rsidRPr="00D15A0F">
        <w:rPr>
          <w:i/>
          <w:iCs/>
        </w:rPr>
        <w:t>28</w:t>
      </w:r>
      <w:r w:rsidRPr="00D15A0F">
        <w:t>(7), pp.768-786.</w:t>
      </w:r>
    </w:p>
    <w:p w14:paraId="4BB7DAB7" w14:textId="77777777" w:rsidR="0062264B" w:rsidRDefault="0062264B" w:rsidP="00710630">
      <w:r w:rsidRPr="003A5BB5">
        <w:t>Neighbourhood policing: Past, present and future</w:t>
      </w:r>
      <w:r>
        <w:t xml:space="preserve"> </w:t>
      </w:r>
      <w:r w:rsidRPr="008472B7">
        <w:t>Abie Longstaff, James Willer, John Chapman, Sarah Czarnomski and John Graham</w:t>
      </w:r>
      <w:r>
        <w:t xml:space="preserve">, May 2015. </w:t>
      </w:r>
    </w:p>
    <w:p w14:paraId="674E6A3B" w14:textId="77777777" w:rsidR="0062264B" w:rsidRDefault="0062264B" w:rsidP="00710630">
      <w:r>
        <w:t xml:space="preserve">The management of priority and volume crime, National Policing Improvement Agency, 2009. </w:t>
      </w:r>
    </w:p>
    <w:p w14:paraId="464E4BC6" w14:textId="77777777" w:rsidR="0062264B" w:rsidRDefault="0062264B" w:rsidP="00710630">
      <w:r>
        <w:t xml:space="preserve">Home Office 2023 - </w:t>
      </w:r>
      <w:r w:rsidRPr="00CC3028">
        <w:t>Police use of Facial Recognition: Factsheet</w:t>
      </w:r>
    </w:p>
    <w:p w14:paraId="44BDCBD0" w14:textId="77777777" w:rsidR="0062264B" w:rsidRDefault="0062264B" w:rsidP="00710630">
      <w:r w:rsidRPr="00E93B45">
        <w:t>The use of forensic science in volume crime investigations: a review of the research literature Home Office Online Report 43/05 Sarah-Anne Bradbury Andy Feist</w:t>
      </w:r>
      <w:r>
        <w:t xml:space="preserve"> </w:t>
      </w:r>
    </w:p>
    <w:p w14:paraId="4040BF15" w14:textId="77777777" w:rsidR="0062264B" w:rsidRDefault="0062264B" w:rsidP="00710630">
      <w:r w:rsidRPr="00EF4199">
        <w:lastRenderedPageBreak/>
        <w:t xml:space="preserve">Britton, A., Kershaw, C., Osborne, S., Smith, K. (2012). Underlying Patterns within the England and Wales Crime Drop. In: van Dijk, J., </w:t>
      </w:r>
      <w:proofErr w:type="spellStart"/>
      <w:r w:rsidRPr="00EF4199">
        <w:t>Tseloni</w:t>
      </w:r>
      <w:proofErr w:type="spellEnd"/>
      <w:r w:rsidRPr="00EF4199">
        <w:t>, A., Farrell, G. (eds) The International Crime Drop. Crime Prevention and Security Management. Palgrave Macmillan, London</w:t>
      </w:r>
    </w:p>
    <w:p w14:paraId="0EEF5E46" w14:textId="77777777" w:rsidR="0062264B" w:rsidRDefault="0062264B" w:rsidP="00710630">
      <w:r w:rsidRPr="00132E95">
        <w:t>Ludwig, A., Fraser, J. and Williams, R. (2012) ‘Crime Scene Examiners and Volume Crime Investigations: An Empirical Study of Perception and Practice’, </w:t>
      </w:r>
      <w:r w:rsidRPr="00132E95">
        <w:rPr>
          <w:i/>
          <w:iCs/>
        </w:rPr>
        <w:t>Forensic Science Policy &amp; Management: An International Journal</w:t>
      </w:r>
      <w:r w:rsidRPr="00132E95">
        <w:t>, 3(2),</w:t>
      </w:r>
    </w:p>
    <w:p w14:paraId="10006E83" w14:textId="77777777" w:rsidR="0062264B" w:rsidRDefault="0062264B" w:rsidP="00710630">
      <w:r w:rsidRPr="00516912">
        <w:t>Robinson, A., &amp; Tilley, N. (2009). Factors influencing police performance in the investigation of volume crimes in England and Wales. </w:t>
      </w:r>
      <w:r w:rsidRPr="00516912">
        <w:rPr>
          <w:i/>
          <w:iCs/>
        </w:rPr>
        <w:t>Police Practice and Research</w:t>
      </w:r>
      <w:r w:rsidRPr="00516912">
        <w:t>, </w:t>
      </w:r>
      <w:r w:rsidRPr="00516912">
        <w:rPr>
          <w:i/>
          <w:iCs/>
        </w:rPr>
        <w:t>10</w:t>
      </w:r>
      <w:r w:rsidRPr="00516912">
        <w:t>(3), 209–223</w:t>
      </w:r>
    </w:p>
    <w:p w14:paraId="7B9C4B36" w14:textId="77777777" w:rsidR="0062264B" w:rsidRDefault="0062264B" w:rsidP="000106E1">
      <w:pPr>
        <w:jc w:val="both"/>
      </w:pPr>
      <w:r>
        <w:t>Corri Zoli, Laura J. Steinberg, Martha Grabowski, Margaret Hermann,</w:t>
      </w:r>
      <w:r>
        <w:t xml:space="preserve"> </w:t>
      </w:r>
      <w:r>
        <w:t>Terrorist critical infrastructures, organizational capacity and security risk,</w:t>
      </w:r>
      <w:r>
        <w:t xml:space="preserve"> </w:t>
      </w:r>
      <w:r>
        <w:t>Safety Science,</w:t>
      </w:r>
      <w:r>
        <w:t xml:space="preserve"> </w:t>
      </w:r>
      <w:r>
        <w:t>Volume 110, Part C,</w:t>
      </w:r>
      <w:r>
        <w:t xml:space="preserve"> </w:t>
      </w:r>
      <w:r>
        <w:t>2018,</w:t>
      </w:r>
      <w:r>
        <w:t xml:space="preserve"> </w:t>
      </w:r>
      <w:r>
        <w:t>Pages 121-130,</w:t>
      </w:r>
    </w:p>
    <w:p w14:paraId="35FE5C97" w14:textId="77777777" w:rsidR="0062264B" w:rsidRPr="00485AE3" w:rsidRDefault="0062264B" w:rsidP="000106E1">
      <w:pPr>
        <w:jc w:val="both"/>
      </w:pPr>
      <w:r w:rsidRPr="005D76B8">
        <w:t xml:space="preserve">Funding in Place: Local Financing Trends Behind Today’s Global Terrorist </w:t>
      </w:r>
      <w:proofErr w:type="gramStart"/>
      <w:r w:rsidRPr="005D76B8">
        <w:t>Threat,</w:t>
      </w:r>
      <w:r w:rsidRPr="005D76B8">
        <w:t>.</w:t>
      </w:r>
      <w:proofErr w:type="gramEnd"/>
      <w:r>
        <w:t xml:space="preserve"> Radicalisation Research, May 2012. </w:t>
      </w:r>
    </w:p>
    <w:p w14:paraId="7A32DE00" w14:textId="77777777" w:rsidR="0062264B" w:rsidRDefault="0062264B" w:rsidP="00651FBA">
      <w:pPr>
        <w:jc w:val="both"/>
      </w:pPr>
      <w:r w:rsidRPr="00DB00BE">
        <w:t>Gendron, A. (2017). Criminality, Terrorism and the Changing Nature of Conflict: The Dynamics of the Nexus Between Crime and Terrorism. In: Dover, R., Dylan, H., Goodman, M. (eds) The Palgrave Handbook of Security, Risk and Intelligence. Palgrave Macmillan, London.</w:t>
      </w:r>
    </w:p>
    <w:p w14:paraId="0C7B9B57" w14:textId="77777777" w:rsidR="0062264B" w:rsidRDefault="0062264B" w:rsidP="00651FBA">
      <w:pPr>
        <w:jc w:val="both"/>
      </w:pPr>
      <w:r w:rsidRPr="0051738A">
        <w:t>Halford, E. (2023). A scoping analysis of the counter terrorism command policing structure and its impact on intelligence sharing between the police and the security services. </w:t>
      </w:r>
      <w:r w:rsidRPr="0051738A">
        <w:rPr>
          <w:i/>
          <w:iCs/>
        </w:rPr>
        <w:t>Journal of Policing, Intelligence and Counter Terrorism</w:t>
      </w:r>
      <w:r w:rsidRPr="0051738A">
        <w:t>, </w:t>
      </w:r>
      <w:r w:rsidRPr="0051738A">
        <w:rPr>
          <w:i/>
          <w:iCs/>
        </w:rPr>
        <w:t>18</w:t>
      </w:r>
      <w:r w:rsidRPr="0051738A">
        <w:t>(3), 353–374.</w:t>
      </w:r>
      <w:r>
        <w:t xml:space="preserve"> </w:t>
      </w:r>
    </w:p>
    <w:p w14:paraId="7D031D76" w14:textId="77777777" w:rsidR="0062264B" w:rsidRDefault="0062264B" w:rsidP="00651FBA">
      <w:pPr>
        <w:jc w:val="both"/>
      </w:pPr>
      <w:r w:rsidRPr="005D01B9">
        <w:t>Eric Halford. (2024) The impact of COVID-19 on police intelligence reports in the United Kingdom. Journal of Policing, Intelligence and Counter Terrorism</w:t>
      </w:r>
    </w:p>
    <w:p w14:paraId="7B8E354B" w14:textId="77777777" w:rsidR="0062264B" w:rsidRDefault="0062264B" w:rsidP="00710630">
      <w:r w:rsidRPr="00F31F52">
        <w:t>J</w:t>
      </w:r>
      <w:r>
        <w:t>amieson</w:t>
      </w:r>
      <w:r w:rsidRPr="00F31F52">
        <w:t xml:space="preserve"> A. (2001). "Transnational Organized Crime: A European Perspective", Studies in Conflict &amp; Terrorism, 24:377–38</w:t>
      </w:r>
    </w:p>
    <w:p w14:paraId="199F8126" w14:textId="77777777" w:rsidR="0062264B" w:rsidRDefault="0062264B" w:rsidP="00485AE3">
      <w:pPr>
        <w:jc w:val="both"/>
      </w:pPr>
      <w:r w:rsidRPr="00485AE3">
        <w:t xml:space="preserve">Jupp, J., &amp; Garrod, M. (2019). Legacies of the Troubles: The Links between Organized Crime and Terrorism in Northern Ireland. </w:t>
      </w:r>
      <w:r w:rsidRPr="00485AE3">
        <w:rPr>
          <w:i/>
          <w:iCs/>
        </w:rPr>
        <w:t>Studies in Conflict and Terrorism</w:t>
      </w:r>
      <w:r w:rsidRPr="00485AE3">
        <w:t xml:space="preserve">, </w:t>
      </w:r>
      <w:r w:rsidRPr="00485AE3">
        <w:rPr>
          <w:i/>
          <w:iCs/>
        </w:rPr>
        <w:t>45</w:t>
      </w:r>
      <w:r w:rsidRPr="00485AE3">
        <w:t xml:space="preserve">(5–6), 389–428. </w:t>
      </w:r>
      <w:hyperlink r:id="rId9" w:history="1">
        <w:r w:rsidRPr="00485AE3">
          <w:rPr>
            <w:rStyle w:val="Hyperlink"/>
          </w:rPr>
          <w:t>https://doi.org/10.1080/1057610x.2019.1678878</w:t>
        </w:r>
      </w:hyperlink>
      <w:r>
        <w:t xml:space="preserve"> [Accessed 1st October 2024]. </w:t>
      </w:r>
    </w:p>
    <w:p w14:paraId="172A4EDF" w14:textId="77777777" w:rsidR="0062264B" w:rsidRDefault="0062264B" w:rsidP="00710630">
      <w:proofErr w:type="spellStart"/>
      <w:r w:rsidRPr="0063778D">
        <w:t>L</w:t>
      </w:r>
      <w:r>
        <w:t>aquer</w:t>
      </w:r>
      <w:proofErr w:type="spellEnd"/>
      <w:r w:rsidRPr="0063778D">
        <w:t xml:space="preserve"> W. (1998). “The New Face of Terrorism”, Washington Quarterly, Vol. 21, no. 4, pp 169-178</w:t>
      </w:r>
    </w:p>
    <w:p w14:paraId="4D20801A" w14:textId="77777777" w:rsidR="0062264B" w:rsidRDefault="0062264B" w:rsidP="00710630">
      <w:r w:rsidRPr="0093124E">
        <w:t>L</w:t>
      </w:r>
      <w:r>
        <w:t>illey</w:t>
      </w:r>
      <w:r w:rsidRPr="0093124E">
        <w:t>, P. (2003). Dirty Dealing – the Untold Truth about Global Money Laundering, International Crime and Terrorism. (2nd ed.). London: Kogan Page.</w:t>
      </w:r>
    </w:p>
    <w:p w14:paraId="72DF3D09" w14:textId="77777777" w:rsidR="0062264B" w:rsidRDefault="0062264B" w:rsidP="00706076">
      <w:pPr>
        <w:jc w:val="both"/>
      </w:pPr>
      <w:r w:rsidRPr="00220117">
        <w:t xml:space="preserve"> Luciano Pollichieni &amp; Andrew Mumford (2021) Terrorism, Slavery and the Evolution of the ‘Crime–Terror Nexus’, The RUSI Journal, 166:5, 22-30, </w:t>
      </w:r>
    </w:p>
    <w:p w14:paraId="79356911" w14:textId="77777777" w:rsidR="0062264B" w:rsidRDefault="0062264B" w:rsidP="00706076">
      <w:pPr>
        <w:jc w:val="both"/>
      </w:pPr>
      <w:proofErr w:type="spellStart"/>
      <w:r w:rsidRPr="00706076">
        <w:t>M</w:t>
      </w:r>
      <w:r>
        <w:t>akarenco</w:t>
      </w:r>
      <w:proofErr w:type="spellEnd"/>
      <w:r w:rsidRPr="00706076">
        <w:t>, T. (2004). The Crime-Terror Nexus. London: C Hurst &amp; Co</w:t>
      </w:r>
    </w:p>
    <w:p w14:paraId="110CB979" w14:textId="77777777" w:rsidR="0062264B" w:rsidRDefault="0062264B" w:rsidP="00706076">
      <w:pPr>
        <w:jc w:val="both"/>
      </w:pPr>
      <w:r w:rsidRPr="00706076">
        <w:t>M</w:t>
      </w:r>
      <w:r>
        <w:t>akarenko</w:t>
      </w:r>
      <w:r w:rsidRPr="00706076">
        <w:t xml:space="preserve"> T. (2003). “A Model of Terrorist-Criminal Relations”, Jane’s Intelligence Review, 1, 30 </w:t>
      </w:r>
      <w:proofErr w:type="gramStart"/>
      <w:r w:rsidRPr="00706076">
        <w:t>July,</w:t>
      </w:r>
      <w:proofErr w:type="gramEnd"/>
      <w:r w:rsidRPr="00706076">
        <w:t xml:space="preserve"> 2003.</w:t>
      </w:r>
    </w:p>
    <w:p w14:paraId="30341A05" w14:textId="77777777" w:rsidR="0062264B" w:rsidRDefault="0062264B" w:rsidP="001E53FC">
      <w:r w:rsidRPr="001E53FC">
        <w:t xml:space="preserve">Omelicheva, M. Y., &amp; Markowitz, L. P. (2021). Rethinking Intersections of Crime and Terrorism: Insights from Political Economies of Violence. </w:t>
      </w:r>
      <w:r w:rsidRPr="001E53FC">
        <w:rPr>
          <w:i/>
          <w:iCs/>
        </w:rPr>
        <w:t>International Studies Review</w:t>
      </w:r>
      <w:r w:rsidRPr="001E53FC">
        <w:t xml:space="preserve">, </w:t>
      </w:r>
      <w:r w:rsidRPr="001E53FC">
        <w:rPr>
          <w:i/>
          <w:iCs/>
        </w:rPr>
        <w:t>23</w:t>
      </w:r>
      <w:r w:rsidRPr="001E53FC">
        <w:t xml:space="preserve">(4), 1541–1565. </w:t>
      </w:r>
      <w:hyperlink r:id="rId10" w:history="1">
        <w:r w:rsidRPr="001E53FC">
          <w:rPr>
            <w:rStyle w:val="Hyperlink"/>
          </w:rPr>
          <w:t>https://doi.org/10.1093/isr/viab025</w:t>
        </w:r>
      </w:hyperlink>
      <w:r>
        <w:t xml:space="preserve"> [Accessed on September 21st</w:t>
      </w:r>
      <w:proofErr w:type="gramStart"/>
      <w:r>
        <w:t xml:space="preserve"> 2024</w:t>
      </w:r>
      <w:proofErr w:type="gramEnd"/>
      <w:r>
        <w:t>]</w:t>
      </w:r>
    </w:p>
    <w:p w14:paraId="59D6FB18" w14:textId="77777777" w:rsidR="0062264B" w:rsidRPr="00651FBA" w:rsidRDefault="0062264B" w:rsidP="00651FBA">
      <w:pPr>
        <w:jc w:val="both"/>
      </w:pPr>
      <w:r w:rsidRPr="00E943D6">
        <w:t>P</w:t>
      </w:r>
      <w:r>
        <w:t>ieth</w:t>
      </w:r>
      <w:r w:rsidRPr="00E943D6">
        <w:t>, M. (2002). “Financing of Terrorism: Following the Money”, in Pieth, M., Financing Terrorism, The Netherlands: Kluwer Academic Publishers, pp 115- 126.</w:t>
      </w:r>
    </w:p>
    <w:p w14:paraId="276BBA49" w14:textId="77777777" w:rsidR="0062264B" w:rsidRDefault="0062264B" w:rsidP="00706076">
      <w:pPr>
        <w:jc w:val="both"/>
      </w:pPr>
      <w:r w:rsidRPr="0035786E">
        <w:lastRenderedPageBreak/>
        <w:t>Prezelj, I. and Zalokar, L. (2023) ‘Recruitment models and approaches of Islamist terrorist groups: The cases of al Qaeda and ISIS’, </w:t>
      </w:r>
      <w:r w:rsidRPr="0035786E">
        <w:rPr>
          <w:i/>
          <w:iCs/>
        </w:rPr>
        <w:t>Cogent Social Sciences</w:t>
      </w:r>
      <w:r w:rsidRPr="0035786E">
        <w:t xml:space="preserve">, 10(1). </w:t>
      </w:r>
    </w:p>
    <w:p w14:paraId="6AD651F1" w14:textId="77777777" w:rsidR="0062264B" w:rsidRDefault="0062264B" w:rsidP="00651FBA">
      <w:pPr>
        <w:jc w:val="both"/>
      </w:pPr>
      <w:r w:rsidRPr="00651FBA">
        <w:t xml:space="preserve">Rahaf Adam </w:t>
      </w:r>
      <w:proofErr w:type="spellStart"/>
      <w:r w:rsidRPr="00651FBA">
        <w:t>Alnuaimi</w:t>
      </w:r>
      <w:proofErr w:type="spellEnd"/>
      <w:r w:rsidRPr="00651FBA">
        <w:t xml:space="preserve"> and </w:t>
      </w:r>
      <w:proofErr w:type="spellStart"/>
      <w:r w:rsidRPr="00651FBA">
        <w:t>Moatsum</w:t>
      </w:r>
      <w:proofErr w:type="spellEnd"/>
      <w:r w:rsidRPr="00651FBA">
        <w:t xml:space="preserve"> Alawida</w:t>
      </w:r>
      <w:r>
        <w:t xml:space="preserve"> - </w:t>
      </w:r>
      <w:r w:rsidRPr="00651FBA">
        <w:t>Understanding Cyberterrorism: Exploring Threats, Tools, and Statistical Trends</w:t>
      </w:r>
      <w:r>
        <w:t xml:space="preserve">, 2023. </w:t>
      </w:r>
    </w:p>
    <w:p w14:paraId="3B127912" w14:textId="77777777" w:rsidR="0062264B" w:rsidRDefault="0062264B" w:rsidP="0026405C">
      <w:pPr>
        <w:jc w:val="both"/>
      </w:pPr>
      <w:r w:rsidRPr="00A32216">
        <w:t>S</w:t>
      </w:r>
      <w:r>
        <w:t>helley</w:t>
      </w:r>
      <w:r w:rsidRPr="00A32216">
        <w:t xml:space="preserve"> L. (2002). “The Nexus of Organized International Criminals and Terrorism”, International Annals of Criminology, 20, 1/2, pp 85-92.</w:t>
      </w:r>
    </w:p>
    <w:p w14:paraId="4EBB7E61" w14:textId="77777777" w:rsidR="0062264B" w:rsidRDefault="0062264B" w:rsidP="0026405C">
      <w:pPr>
        <w:jc w:val="both"/>
      </w:pPr>
      <w:r>
        <w:t>Viktor Kirilenko and Georgy Alekseev</w:t>
      </w:r>
      <w:r>
        <w:t xml:space="preserve"> </w:t>
      </w:r>
      <w:r>
        <w:t>Actual Problems of Extremism Crime Counteraction</w:t>
      </w:r>
      <w:r>
        <w:t xml:space="preserve"> -. </w:t>
      </w:r>
      <w:r>
        <w:t>Journal: Russian Journal of Criminology, 2018, Volume 12, Number 4, Page 561</w:t>
      </w:r>
    </w:p>
    <w:p w14:paraId="09EC3D16" w14:textId="77777777" w:rsidR="0062264B" w:rsidRDefault="0062264B" w:rsidP="001E53FC">
      <w:r w:rsidRPr="00CB5BF9">
        <w:t>Vivienne Chin, Prof. Yvon Dandurand</w:t>
      </w:r>
      <w:r>
        <w:t>. Links between Terrorism and other forms of crime, December 1</w:t>
      </w:r>
      <w:r w:rsidRPr="00D2401B">
        <w:rPr>
          <w:vertAlign w:val="superscript"/>
        </w:rPr>
        <w:t>st</w:t>
      </w:r>
      <w:proofErr w:type="gramStart"/>
      <w:r>
        <w:t xml:space="preserve"> 2004</w:t>
      </w:r>
      <w:proofErr w:type="gramEnd"/>
      <w:r>
        <w:t xml:space="preserve">. </w:t>
      </w:r>
    </w:p>
    <w:p w14:paraId="46F03368" w14:textId="77777777" w:rsidR="0062264B" w:rsidRDefault="0062264B" w:rsidP="001E53FC"/>
    <w:p w14:paraId="07F10263" w14:textId="77777777" w:rsidR="0062264B" w:rsidRPr="001E53FC" w:rsidRDefault="0062264B" w:rsidP="001E53FC">
      <w:r w:rsidRPr="006E224C">
        <w:t>Al Ghaithi, A.K., 2017. Interagency Structures used by Governments to build a WOG approach to counter violent extremism (CVE) across countries.</w:t>
      </w:r>
    </w:p>
    <w:p w14:paraId="43F54F21" w14:textId="77777777" w:rsidR="0062264B" w:rsidRDefault="0062264B" w:rsidP="0026405C">
      <w:pPr>
        <w:jc w:val="both"/>
      </w:pPr>
      <w:r w:rsidRPr="00423B6D">
        <w:t xml:space="preserve">Stedmon, A.W., Lawson, G., </w:t>
      </w:r>
      <w:proofErr w:type="spellStart"/>
      <w:r w:rsidRPr="00423B6D">
        <w:t>Saikayasit</w:t>
      </w:r>
      <w:proofErr w:type="spellEnd"/>
      <w:r w:rsidRPr="00423B6D">
        <w:t xml:space="preserve">, R., White, C. and Howard, C., 2012. Human factors in </w:t>
      </w:r>
      <w:proofErr w:type="gramStart"/>
      <w:r w:rsidRPr="00423B6D">
        <w:t>counter-terrorism</w:t>
      </w:r>
      <w:proofErr w:type="gramEnd"/>
      <w:r w:rsidRPr="00423B6D">
        <w:t>. </w:t>
      </w:r>
      <w:r w:rsidRPr="00423B6D">
        <w:rPr>
          <w:i/>
          <w:iCs/>
        </w:rPr>
        <w:t>Advances in Social and Organizational Factors</w:t>
      </w:r>
      <w:r w:rsidRPr="00423B6D">
        <w:t>, pp.237-246.</w:t>
      </w:r>
    </w:p>
    <w:p w14:paraId="34E9838C" w14:textId="77777777" w:rsidR="0062264B" w:rsidRDefault="0062264B" w:rsidP="0026405C">
      <w:pPr>
        <w:jc w:val="both"/>
      </w:pPr>
    </w:p>
    <w:p w14:paraId="7D687489" w14:textId="77777777" w:rsidR="0062264B" w:rsidRDefault="0062264B" w:rsidP="0026405C">
      <w:pPr>
        <w:jc w:val="both"/>
      </w:pPr>
      <w:r w:rsidRPr="00637030">
        <w:t>Spalek, B., 2014. Community engagement for counterterrorism in Britain: An exploration of the role of “connectors” in countering Takfiri jihadist terrorism. </w:t>
      </w:r>
      <w:r w:rsidRPr="00637030">
        <w:rPr>
          <w:i/>
          <w:iCs/>
        </w:rPr>
        <w:t>Studies in conflict &amp; terrorism</w:t>
      </w:r>
      <w:r w:rsidRPr="00637030">
        <w:t>, </w:t>
      </w:r>
      <w:r w:rsidRPr="00637030">
        <w:rPr>
          <w:i/>
          <w:iCs/>
        </w:rPr>
        <w:t>37</w:t>
      </w:r>
      <w:r w:rsidRPr="00637030">
        <w:t>(10), pp.825-841.</w:t>
      </w:r>
    </w:p>
    <w:p w14:paraId="2B4BB471" w14:textId="77777777" w:rsidR="0062264B" w:rsidRDefault="0062264B" w:rsidP="0026405C">
      <w:pPr>
        <w:jc w:val="both"/>
      </w:pPr>
      <w:hyperlink r:id="rId11" w:history="1">
        <w:r w:rsidRPr="0021139A">
          <w:rPr>
            <w:rStyle w:val="Hyperlink"/>
          </w:rPr>
          <w:t>https://www.mi5.gov.uk/threats-and-advice/terrorism-threat-levels</w:t>
        </w:r>
      </w:hyperlink>
      <w:r>
        <w:t xml:space="preserve"> [Accessed 6th October 2024]</w:t>
      </w:r>
    </w:p>
    <w:p w14:paraId="12561285" w14:textId="77777777" w:rsidR="0062264B" w:rsidRDefault="0062264B" w:rsidP="0026405C">
      <w:pPr>
        <w:jc w:val="both"/>
      </w:pPr>
      <w:r w:rsidRPr="007A5E89">
        <w:t xml:space="preserve">Tilley, N., Robinson, A. and Burrows, J., 2007. The investigation of </w:t>
      </w:r>
      <w:proofErr w:type="gramStart"/>
      <w:r w:rsidRPr="007A5E89">
        <w:t>high volume</w:t>
      </w:r>
      <w:proofErr w:type="gramEnd"/>
      <w:r w:rsidRPr="007A5E89">
        <w:t xml:space="preserve"> crime. </w:t>
      </w:r>
      <w:r w:rsidRPr="007A5E89">
        <w:rPr>
          <w:i/>
          <w:iCs/>
        </w:rPr>
        <w:t>Handbook of criminal investigation</w:t>
      </w:r>
      <w:r w:rsidRPr="007A5E89">
        <w:t>, pp.226-254.</w:t>
      </w:r>
      <w:r>
        <w:t xml:space="preserve"> </w:t>
      </w:r>
    </w:p>
    <w:p w14:paraId="0B112607" w14:textId="77777777" w:rsidR="0062264B" w:rsidRPr="00A7257D" w:rsidRDefault="0062264B" w:rsidP="00A7257D">
      <w:r w:rsidRPr="00A7257D">
        <w:rPr>
          <w:i/>
          <w:iCs/>
        </w:rPr>
        <w:t>Collection and recording | College of Policing</w:t>
      </w:r>
      <w:r w:rsidRPr="00A7257D">
        <w:t xml:space="preserve">. (2013, October 23). College of Policing. </w:t>
      </w:r>
      <w:hyperlink r:id="rId12" w:history="1">
        <w:r w:rsidRPr="00A7257D">
          <w:rPr>
            <w:rStyle w:val="Hyperlink"/>
          </w:rPr>
          <w:t>https://www.college.police.uk/app/information-management/management-police-information/collection-and-recording</w:t>
        </w:r>
      </w:hyperlink>
      <w:r>
        <w:t xml:space="preserve"> [Accessed 20th October 2024]</w:t>
      </w:r>
    </w:p>
    <w:p w14:paraId="2BEC8661" w14:textId="77777777" w:rsidR="0062264B" w:rsidRPr="00D064F9" w:rsidRDefault="0062264B" w:rsidP="00D064F9">
      <w:pPr>
        <w:jc w:val="both"/>
      </w:pPr>
      <w:r w:rsidRPr="00D064F9">
        <w:rPr>
          <w:i/>
          <w:iCs/>
        </w:rPr>
        <w:t>Counter terrorism | College of Policing</w:t>
      </w:r>
      <w:r w:rsidRPr="00D064F9">
        <w:t xml:space="preserve">. (2013, October 23). College of Policing. </w:t>
      </w:r>
      <w:hyperlink r:id="rId13" w:history="1">
        <w:r w:rsidRPr="00D064F9">
          <w:rPr>
            <w:rStyle w:val="Hyperlink"/>
          </w:rPr>
          <w:t>https://www.college.police.uk/app/public-order-public-safety/developing-policing-plan/counter-terrorism</w:t>
        </w:r>
      </w:hyperlink>
      <w:r>
        <w:t xml:space="preserve"> [Accessed 5th October 2024]</w:t>
      </w:r>
    </w:p>
    <w:p w14:paraId="2BEBF4AE" w14:textId="77777777" w:rsidR="0062264B" w:rsidRDefault="0062264B" w:rsidP="003405F8">
      <w:r>
        <w:t>Stephen Walcott</w:t>
      </w:r>
      <w:r>
        <w:t xml:space="preserve">, The value of digital forensics, January 2021. </w:t>
      </w:r>
    </w:p>
    <w:p w14:paraId="16168EF4" w14:textId="77777777" w:rsidR="0062264B" w:rsidRDefault="0062264B" w:rsidP="00F51D83">
      <w:r w:rsidRPr="003A3542">
        <w:t>Office, H. (2022, April 1). ‘</w:t>
      </w:r>
      <w:proofErr w:type="gramStart"/>
      <w:r w:rsidRPr="003A3542">
        <w:t>Whole-system</w:t>
      </w:r>
      <w:proofErr w:type="gramEnd"/>
      <w:r w:rsidRPr="003A3542">
        <w:t>’ approach to tackling violent crime is working. </w:t>
      </w:r>
      <w:r w:rsidRPr="003A3542">
        <w:rPr>
          <w:i/>
          <w:iCs/>
        </w:rPr>
        <w:t>GOV.UK</w:t>
      </w:r>
      <w:r w:rsidRPr="003A3542">
        <w:t>. </w:t>
      </w:r>
      <w:hyperlink r:id="rId14" w:history="1">
        <w:r w:rsidRPr="0021139A">
          <w:rPr>
            <w:rStyle w:val="Hyperlink"/>
          </w:rPr>
          <w:t>https://www.gov.uk/government/news/whole-system-approach-to-tackling-violent-crime-is-working</w:t>
        </w:r>
      </w:hyperlink>
      <w:r>
        <w:t xml:space="preserve"> [Accessed 10th October 2024]. </w:t>
      </w:r>
    </w:p>
    <w:p w14:paraId="7A76F503" w14:textId="77777777" w:rsidR="0062264B" w:rsidRPr="00126D35" w:rsidRDefault="0062264B" w:rsidP="00126D35">
      <w:r w:rsidRPr="00126D35">
        <w:t xml:space="preserve">Thompson, S. (2023, May 19). </w:t>
      </w:r>
      <w:r w:rsidRPr="00126D35">
        <w:rPr>
          <w:i/>
          <w:iCs/>
        </w:rPr>
        <w:t>How recognizing and combating unconscious bias can improve investigations - Forward risk</w:t>
      </w:r>
      <w:r w:rsidRPr="00126D35">
        <w:t>. Forward Risk. https://www.forwardrisk.com/2021/10/how-recognizing-and-combating-unconscious-bias-can-improve-investigations/#:~:text=Unconscious%20bias%20can%20affect%20how%20an%20investigator%20looks,all%20of%20which%20can%20negatively%20impact%20an%20investigation.</w:t>
      </w:r>
    </w:p>
    <w:p w14:paraId="40A27425" w14:textId="77777777" w:rsidR="0062264B" w:rsidRPr="00397249" w:rsidRDefault="0062264B" w:rsidP="00397249">
      <w:r w:rsidRPr="00397249">
        <w:lastRenderedPageBreak/>
        <w:t xml:space="preserve">Ablin, R. (2024, April 30). </w:t>
      </w:r>
      <w:r w:rsidRPr="00397249">
        <w:rPr>
          <w:i/>
          <w:iCs/>
        </w:rPr>
        <w:t>Implicit bias in investigations</w:t>
      </w:r>
      <w:r w:rsidRPr="00397249">
        <w:t xml:space="preserve">. Ablin Law. </w:t>
      </w:r>
      <w:hyperlink r:id="rId15" w:history="1">
        <w:r w:rsidRPr="00397249">
          <w:rPr>
            <w:rStyle w:val="Hyperlink"/>
          </w:rPr>
          <w:t>https://ablinlaw.com/articles/2020/08/18/implicit-bias-in-investigations/</w:t>
        </w:r>
      </w:hyperlink>
      <w:r>
        <w:t xml:space="preserve"> [Accessed October 12</w:t>
      </w:r>
      <w:r w:rsidRPr="00397249">
        <w:rPr>
          <w:vertAlign w:val="superscript"/>
        </w:rPr>
        <w:t>th</w:t>
      </w:r>
      <w:proofErr w:type="gramStart"/>
      <w:r>
        <w:t xml:space="preserve"> 2024</w:t>
      </w:r>
      <w:proofErr w:type="gramEnd"/>
      <w:r>
        <w:t>]</w:t>
      </w:r>
    </w:p>
    <w:p w14:paraId="334E7341" w14:textId="77777777" w:rsidR="0062264B" w:rsidRPr="00AA24CF" w:rsidRDefault="0062264B" w:rsidP="00AA24CF">
      <w:pPr>
        <w:jc w:val="both"/>
      </w:pPr>
      <w:r w:rsidRPr="00AA24CF">
        <w:t xml:space="preserve">Counter Terrorism Policing. (2024, August 31). </w:t>
      </w:r>
      <w:hyperlink r:id="rId16" w:history="1">
        <w:r w:rsidRPr="00AA24CF">
          <w:rPr>
            <w:rStyle w:val="Hyperlink"/>
          </w:rPr>
          <w:t>https://www.counterterrorism.police.uk/</w:t>
        </w:r>
      </w:hyperlink>
      <w:r>
        <w:t xml:space="preserve"> [Accessed 5</w:t>
      </w:r>
      <w:r w:rsidRPr="00C53E4F">
        <w:rPr>
          <w:vertAlign w:val="superscript"/>
        </w:rPr>
        <w:t>th</w:t>
      </w:r>
      <w:r>
        <w:t xml:space="preserve"> October 2024]</w:t>
      </w:r>
    </w:p>
    <w:p w14:paraId="63A846D9" w14:textId="77777777" w:rsidR="0062264B" w:rsidRPr="001B36BA" w:rsidRDefault="0062264B" w:rsidP="001B36BA">
      <w:r w:rsidRPr="001B36BA">
        <w:rPr>
          <w:i/>
          <w:iCs/>
        </w:rPr>
        <w:t>Introduction to the network - Wales Safer Communities</w:t>
      </w:r>
      <w:r w:rsidRPr="001B36BA">
        <w:t>. (2024, November 6</w:t>
      </w:r>
      <w:proofErr w:type="gramStart"/>
      <w:r w:rsidRPr="001B36BA">
        <w:t>).</w:t>
      </w:r>
      <w:r>
        <w:t>Mark</w:t>
      </w:r>
      <w:proofErr w:type="gramEnd"/>
      <w:r>
        <w:t xml:space="preserve"> Brace -</w:t>
      </w:r>
      <w:r w:rsidRPr="001B36BA">
        <w:t xml:space="preserve"> Wales Safer Communities. </w:t>
      </w:r>
      <w:hyperlink r:id="rId17" w:history="1">
        <w:r w:rsidRPr="001B36BA">
          <w:rPr>
            <w:rStyle w:val="Hyperlink"/>
          </w:rPr>
          <w:t>https://safercommunities.wales/introduction-to-the-network/</w:t>
        </w:r>
      </w:hyperlink>
      <w:r>
        <w:t xml:space="preserve"> [Accessed 8</w:t>
      </w:r>
      <w:r w:rsidRPr="001B36BA">
        <w:rPr>
          <w:vertAlign w:val="superscript"/>
        </w:rPr>
        <w:t>th</w:t>
      </w:r>
      <w:r>
        <w:t xml:space="preserve"> October 2024]. </w:t>
      </w:r>
    </w:p>
    <w:sectPr w:rsidR="0062264B" w:rsidRPr="001B36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AD49BB"/>
    <w:multiLevelType w:val="hybridMultilevel"/>
    <w:tmpl w:val="BE3C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9F216A"/>
    <w:multiLevelType w:val="hybridMultilevel"/>
    <w:tmpl w:val="3ED87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AE6C55"/>
    <w:multiLevelType w:val="hybridMultilevel"/>
    <w:tmpl w:val="56A80568"/>
    <w:lvl w:ilvl="0" w:tplc="5CA23944">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num w:numId="1" w16cid:durableId="20499118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3295037">
    <w:abstractNumId w:val="2"/>
  </w:num>
  <w:num w:numId="3" w16cid:durableId="1457481100">
    <w:abstractNumId w:val="1"/>
  </w:num>
  <w:num w:numId="4" w16cid:durableId="2003580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630"/>
    <w:rsid w:val="00002037"/>
    <w:rsid w:val="000038E1"/>
    <w:rsid w:val="00004F71"/>
    <w:rsid w:val="000106E1"/>
    <w:rsid w:val="00013ABF"/>
    <w:rsid w:val="00033999"/>
    <w:rsid w:val="00036568"/>
    <w:rsid w:val="00041F2E"/>
    <w:rsid w:val="00042939"/>
    <w:rsid w:val="00050703"/>
    <w:rsid w:val="000516FC"/>
    <w:rsid w:val="00054997"/>
    <w:rsid w:val="00066D8C"/>
    <w:rsid w:val="0007520F"/>
    <w:rsid w:val="00090DF2"/>
    <w:rsid w:val="000920C3"/>
    <w:rsid w:val="00092932"/>
    <w:rsid w:val="000A56BD"/>
    <w:rsid w:val="000B14C8"/>
    <w:rsid w:val="000B4E79"/>
    <w:rsid w:val="000C2E43"/>
    <w:rsid w:val="000C4C90"/>
    <w:rsid w:val="000C524F"/>
    <w:rsid w:val="000C572D"/>
    <w:rsid w:val="000C6FD2"/>
    <w:rsid w:val="000E1223"/>
    <w:rsid w:val="00126D35"/>
    <w:rsid w:val="00132E95"/>
    <w:rsid w:val="001338B3"/>
    <w:rsid w:val="00135D6F"/>
    <w:rsid w:val="0014713E"/>
    <w:rsid w:val="0015263E"/>
    <w:rsid w:val="00156860"/>
    <w:rsid w:val="00162FDE"/>
    <w:rsid w:val="00165B49"/>
    <w:rsid w:val="00184633"/>
    <w:rsid w:val="001878C5"/>
    <w:rsid w:val="001879FD"/>
    <w:rsid w:val="00192826"/>
    <w:rsid w:val="0019599C"/>
    <w:rsid w:val="001A0599"/>
    <w:rsid w:val="001A0D94"/>
    <w:rsid w:val="001A1278"/>
    <w:rsid w:val="001A1FEA"/>
    <w:rsid w:val="001A242D"/>
    <w:rsid w:val="001A2443"/>
    <w:rsid w:val="001B0358"/>
    <w:rsid w:val="001B36BA"/>
    <w:rsid w:val="001B38F1"/>
    <w:rsid w:val="001B447F"/>
    <w:rsid w:val="001B579B"/>
    <w:rsid w:val="001C0767"/>
    <w:rsid w:val="001D1AB9"/>
    <w:rsid w:val="001D2F84"/>
    <w:rsid w:val="001E39A1"/>
    <w:rsid w:val="001E4928"/>
    <w:rsid w:val="001E53FC"/>
    <w:rsid w:val="001E5F18"/>
    <w:rsid w:val="001F4B1D"/>
    <w:rsid w:val="00201441"/>
    <w:rsid w:val="002043B9"/>
    <w:rsid w:val="00205C8D"/>
    <w:rsid w:val="00220117"/>
    <w:rsid w:val="00221607"/>
    <w:rsid w:val="0022597D"/>
    <w:rsid w:val="002259E6"/>
    <w:rsid w:val="00231081"/>
    <w:rsid w:val="00233522"/>
    <w:rsid w:val="002361E1"/>
    <w:rsid w:val="0024194E"/>
    <w:rsid w:val="00243EB7"/>
    <w:rsid w:val="00250650"/>
    <w:rsid w:val="002514E7"/>
    <w:rsid w:val="00256697"/>
    <w:rsid w:val="0026405C"/>
    <w:rsid w:val="0028069D"/>
    <w:rsid w:val="0028656D"/>
    <w:rsid w:val="00293A82"/>
    <w:rsid w:val="002A51F1"/>
    <w:rsid w:val="002B0498"/>
    <w:rsid w:val="002B5E11"/>
    <w:rsid w:val="002B6622"/>
    <w:rsid w:val="002C1FF4"/>
    <w:rsid w:val="002C3549"/>
    <w:rsid w:val="002C7CE7"/>
    <w:rsid w:val="002D35F5"/>
    <w:rsid w:val="002D43DE"/>
    <w:rsid w:val="002E7814"/>
    <w:rsid w:val="002E7F2F"/>
    <w:rsid w:val="00307108"/>
    <w:rsid w:val="00317A1A"/>
    <w:rsid w:val="003255B1"/>
    <w:rsid w:val="00327120"/>
    <w:rsid w:val="003405F8"/>
    <w:rsid w:val="00342051"/>
    <w:rsid w:val="003435D3"/>
    <w:rsid w:val="00344AF5"/>
    <w:rsid w:val="00345282"/>
    <w:rsid w:val="0035786E"/>
    <w:rsid w:val="00364E75"/>
    <w:rsid w:val="003712D7"/>
    <w:rsid w:val="0037480A"/>
    <w:rsid w:val="0038479D"/>
    <w:rsid w:val="00397249"/>
    <w:rsid w:val="003A2823"/>
    <w:rsid w:val="003A3542"/>
    <w:rsid w:val="003A5BB5"/>
    <w:rsid w:val="003B097A"/>
    <w:rsid w:val="003C497F"/>
    <w:rsid w:val="003C78A1"/>
    <w:rsid w:val="003E07A1"/>
    <w:rsid w:val="003E188C"/>
    <w:rsid w:val="003E6CB2"/>
    <w:rsid w:val="003F0A4A"/>
    <w:rsid w:val="003F3A3B"/>
    <w:rsid w:val="00405039"/>
    <w:rsid w:val="0041213A"/>
    <w:rsid w:val="00413EFD"/>
    <w:rsid w:val="00414EC9"/>
    <w:rsid w:val="00416DCF"/>
    <w:rsid w:val="00423B6D"/>
    <w:rsid w:val="00434D9C"/>
    <w:rsid w:val="0043521F"/>
    <w:rsid w:val="00461624"/>
    <w:rsid w:val="004628C2"/>
    <w:rsid w:val="004744D9"/>
    <w:rsid w:val="00485AE3"/>
    <w:rsid w:val="00487212"/>
    <w:rsid w:val="004A0FF9"/>
    <w:rsid w:val="004A400A"/>
    <w:rsid w:val="004C3AC8"/>
    <w:rsid w:val="004D0466"/>
    <w:rsid w:val="004D0829"/>
    <w:rsid w:val="004D4B0B"/>
    <w:rsid w:val="004F137A"/>
    <w:rsid w:val="004F4784"/>
    <w:rsid w:val="005128D0"/>
    <w:rsid w:val="005129C7"/>
    <w:rsid w:val="005166E3"/>
    <w:rsid w:val="00516912"/>
    <w:rsid w:val="0051738A"/>
    <w:rsid w:val="00520C26"/>
    <w:rsid w:val="005329BC"/>
    <w:rsid w:val="005346D7"/>
    <w:rsid w:val="00540D8C"/>
    <w:rsid w:val="00545519"/>
    <w:rsid w:val="00546042"/>
    <w:rsid w:val="00546B9F"/>
    <w:rsid w:val="005560DF"/>
    <w:rsid w:val="00556661"/>
    <w:rsid w:val="0055697D"/>
    <w:rsid w:val="0056049F"/>
    <w:rsid w:val="00560E75"/>
    <w:rsid w:val="00562364"/>
    <w:rsid w:val="005624C1"/>
    <w:rsid w:val="005626D6"/>
    <w:rsid w:val="00570FA4"/>
    <w:rsid w:val="00571320"/>
    <w:rsid w:val="005832A8"/>
    <w:rsid w:val="0058602D"/>
    <w:rsid w:val="005D01B9"/>
    <w:rsid w:val="005D2287"/>
    <w:rsid w:val="005D2BC5"/>
    <w:rsid w:val="005D5677"/>
    <w:rsid w:val="005D742B"/>
    <w:rsid w:val="005D76B8"/>
    <w:rsid w:val="005E482E"/>
    <w:rsid w:val="005E5F28"/>
    <w:rsid w:val="005E661B"/>
    <w:rsid w:val="006120A6"/>
    <w:rsid w:val="00620EB1"/>
    <w:rsid w:val="0062264B"/>
    <w:rsid w:val="00624071"/>
    <w:rsid w:val="006312FF"/>
    <w:rsid w:val="00631E39"/>
    <w:rsid w:val="00637030"/>
    <w:rsid w:val="0063778D"/>
    <w:rsid w:val="006450CB"/>
    <w:rsid w:val="006504DD"/>
    <w:rsid w:val="00651CC3"/>
    <w:rsid w:val="00651FBA"/>
    <w:rsid w:val="006671B8"/>
    <w:rsid w:val="00667575"/>
    <w:rsid w:val="0067422A"/>
    <w:rsid w:val="00685631"/>
    <w:rsid w:val="006911AC"/>
    <w:rsid w:val="00692E5F"/>
    <w:rsid w:val="006974CA"/>
    <w:rsid w:val="00697F27"/>
    <w:rsid w:val="006A090E"/>
    <w:rsid w:val="006A0D27"/>
    <w:rsid w:val="006A0E88"/>
    <w:rsid w:val="006A1BCB"/>
    <w:rsid w:val="006C6A87"/>
    <w:rsid w:val="006D490A"/>
    <w:rsid w:val="006D744A"/>
    <w:rsid w:val="006D7B3B"/>
    <w:rsid w:val="006E0C82"/>
    <w:rsid w:val="006E224C"/>
    <w:rsid w:val="006E33E0"/>
    <w:rsid w:val="006E3CEE"/>
    <w:rsid w:val="0070509E"/>
    <w:rsid w:val="00706076"/>
    <w:rsid w:val="00710630"/>
    <w:rsid w:val="007106F1"/>
    <w:rsid w:val="00713BEC"/>
    <w:rsid w:val="00716A9D"/>
    <w:rsid w:val="0074127A"/>
    <w:rsid w:val="00744DEC"/>
    <w:rsid w:val="00747DD3"/>
    <w:rsid w:val="007535E3"/>
    <w:rsid w:val="00753FCA"/>
    <w:rsid w:val="00761C01"/>
    <w:rsid w:val="00763DAD"/>
    <w:rsid w:val="00775FCF"/>
    <w:rsid w:val="00781B89"/>
    <w:rsid w:val="00785398"/>
    <w:rsid w:val="00787252"/>
    <w:rsid w:val="007A1C1F"/>
    <w:rsid w:val="007A5ABA"/>
    <w:rsid w:val="007A5E89"/>
    <w:rsid w:val="007B4CD9"/>
    <w:rsid w:val="007B6237"/>
    <w:rsid w:val="007B7FDA"/>
    <w:rsid w:val="007C25A4"/>
    <w:rsid w:val="007C34D4"/>
    <w:rsid w:val="007C4540"/>
    <w:rsid w:val="007C5F86"/>
    <w:rsid w:val="007D3FC2"/>
    <w:rsid w:val="007D4D14"/>
    <w:rsid w:val="007E0534"/>
    <w:rsid w:val="007F0F2B"/>
    <w:rsid w:val="0080419E"/>
    <w:rsid w:val="00817641"/>
    <w:rsid w:val="00827A20"/>
    <w:rsid w:val="00830A7F"/>
    <w:rsid w:val="008472B7"/>
    <w:rsid w:val="0086580C"/>
    <w:rsid w:val="0087608F"/>
    <w:rsid w:val="00877276"/>
    <w:rsid w:val="00881DD1"/>
    <w:rsid w:val="0088521E"/>
    <w:rsid w:val="008A3FD8"/>
    <w:rsid w:val="008C26D1"/>
    <w:rsid w:val="008C762F"/>
    <w:rsid w:val="008D39A2"/>
    <w:rsid w:val="008D4F83"/>
    <w:rsid w:val="008E4045"/>
    <w:rsid w:val="008E41CE"/>
    <w:rsid w:val="008F36D4"/>
    <w:rsid w:val="009178DE"/>
    <w:rsid w:val="00920FF9"/>
    <w:rsid w:val="0093124E"/>
    <w:rsid w:val="00942A3B"/>
    <w:rsid w:val="009433B4"/>
    <w:rsid w:val="0094794C"/>
    <w:rsid w:val="009514B6"/>
    <w:rsid w:val="00960AC8"/>
    <w:rsid w:val="0096286E"/>
    <w:rsid w:val="00973981"/>
    <w:rsid w:val="00993257"/>
    <w:rsid w:val="009953DA"/>
    <w:rsid w:val="009B28FB"/>
    <w:rsid w:val="009C04F8"/>
    <w:rsid w:val="009C5D22"/>
    <w:rsid w:val="009D0FE7"/>
    <w:rsid w:val="009D219A"/>
    <w:rsid w:val="009F39A5"/>
    <w:rsid w:val="009F6F31"/>
    <w:rsid w:val="00A0053A"/>
    <w:rsid w:val="00A15BB9"/>
    <w:rsid w:val="00A16950"/>
    <w:rsid w:val="00A2292E"/>
    <w:rsid w:val="00A2510E"/>
    <w:rsid w:val="00A27965"/>
    <w:rsid w:val="00A32216"/>
    <w:rsid w:val="00A32C86"/>
    <w:rsid w:val="00A355CD"/>
    <w:rsid w:val="00A44043"/>
    <w:rsid w:val="00A442E1"/>
    <w:rsid w:val="00A444AD"/>
    <w:rsid w:val="00A44D54"/>
    <w:rsid w:val="00A45A40"/>
    <w:rsid w:val="00A52EA5"/>
    <w:rsid w:val="00A55213"/>
    <w:rsid w:val="00A56F35"/>
    <w:rsid w:val="00A653D2"/>
    <w:rsid w:val="00A6606C"/>
    <w:rsid w:val="00A67032"/>
    <w:rsid w:val="00A7257D"/>
    <w:rsid w:val="00A8221C"/>
    <w:rsid w:val="00A825B9"/>
    <w:rsid w:val="00AA24CF"/>
    <w:rsid w:val="00AA5647"/>
    <w:rsid w:val="00AA5F63"/>
    <w:rsid w:val="00AA7D7C"/>
    <w:rsid w:val="00AB16D5"/>
    <w:rsid w:val="00AB5B5A"/>
    <w:rsid w:val="00AC1FBC"/>
    <w:rsid w:val="00AC52C6"/>
    <w:rsid w:val="00AE441C"/>
    <w:rsid w:val="00AE5E54"/>
    <w:rsid w:val="00AF29F0"/>
    <w:rsid w:val="00AF7146"/>
    <w:rsid w:val="00B0042A"/>
    <w:rsid w:val="00B0384A"/>
    <w:rsid w:val="00B0507B"/>
    <w:rsid w:val="00B10DA1"/>
    <w:rsid w:val="00B14CCE"/>
    <w:rsid w:val="00B150E9"/>
    <w:rsid w:val="00B234E2"/>
    <w:rsid w:val="00B25227"/>
    <w:rsid w:val="00B2564C"/>
    <w:rsid w:val="00B332B6"/>
    <w:rsid w:val="00B6068C"/>
    <w:rsid w:val="00B60F64"/>
    <w:rsid w:val="00B64624"/>
    <w:rsid w:val="00B81D2A"/>
    <w:rsid w:val="00B8629E"/>
    <w:rsid w:val="00B94FDD"/>
    <w:rsid w:val="00BA70A2"/>
    <w:rsid w:val="00BA7852"/>
    <w:rsid w:val="00BC1B2A"/>
    <w:rsid w:val="00BC269C"/>
    <w:rsid w:val="00BC2B5A"/>
    <w:rsid w:val="00BD0053"/>
    <w:rsid w:val="00BD704D"/>
    <w:rsid w:val="00BE2E75"/>
    <w:rsid w:val="00BE5CD9"/>
    <w:rsid w:val="00BF2A44"/>
    <w:rsid w:val="00C11417"/>
    <w:rsid w:val="00C21BCB"/>
    <w:rsid w:val="00C364D0"/>
    <w:rsid w:val="00C3681F"/>
    <w:rsid w:val="00C4380C"/>
    <w:rsid w:val="00C455BF"/>
    <w:rsid w:val="00C479A5"/>
    <w:rsid w:val="00C52BE9"/>
    <w:rsid w:val="00C53E4F"/>
    <w:rsid w:val="00C56ECC"/>
    <w:rsid w:val="00C66B1B"/>
    <w:rsid w:val="00C67EBE"/>
    <w:rsid w:val="00C8298D"/>
    <w:rsid w:val="00C838C5"/>
    <w:rsid w:val="00C8582F"/>
    <w:rsid w:val="00C92E4C"/>
    <w:rsid w:val="00C955E1"/>
    <w:rsid w:val="00CA0B11"/>
    <w:rsid w:val="00CB36F8"/>
    <w:rsid w:val="00CB5BF9"/>
    <w:rsid w:val="00CC3028"/>
    <w:rsid w:val="00CD78EB"/>
    <w:rsid w:val="00CF04CF"/>
    <w:rsid w:val="00D00251"/>
    <w:rsid w:val="00D06320"/>
    <w:rsid w:val="00D064F9"/>
    <w:rsid w:val="00D15A0F"/>
    <w:rsid w:val="00D20392"/>
    <w:rsid w:val="00D2401B"/>
    <w:rsid w:val="00D26A09"/>
    <w:rsid w:val="00D372F1"/>
    <w:rsid w:val="00D46C53"/>
    <w:rsid w:val="00D554F7"/>
    <w:rsid w:val="00D56765"/>
    <w:rsid w:val="00D64ED1"/>
    <w:rsid w:val="00D7274F"/>
    <w:rsid w:val="00D94DE6"/>
    <w:rsid w:val="00DA41FD"/>
    <w:rsid w:val="00DB00BE"/>
    <w:rsid w:val="00DB3B3E"/>
    <w:rsid w:val="00DB7B5E"/>
    <w:rsid w:val="00DC0868"/>
    <w:rsid w:val="00DC566A"/>
    <w:rsid w:val="00DC64C8"/>
    <w:rsid w:val="00DD2176"/>
    <w:rsid w:val="00DD2E2D"/>
    <w:rsid w:val="00DD469B"/>
    <w:rsid w:val="00DF721C"/>
    <w:rsid w:val="00E000E3"/>
    <w:rsid w:val="00E02B00"/>
    <w:rsid w:val="00E03178"/>
    <w:rsid w:val="00E04130"/>
    <w:rsid w:val="00E1326C"/>
    <w:rsid w:val="00E27C23"/>
    <w:rsid w:val="00E3185E"/>
    <w:rsid w:val="00E40B8C"/>
    <w:rsid w:val="00E4109A"/>
    <w:rsid w:val="00E44FEC"/>
    <w:rsid w:val="00E45419"/>
    <w:rsid w:val="00E45B1B"/>
    <w:rsid w:val="00E5030D"/>
    <w:rsid w:val="00E5036B"/>
    <w:rsid w:val="00E80C3E"/>
    <w:rsid w:val="00E80E5B"/>
    <w:rsid w:val="00E83903"/>
    <w:rsid w:val="00E93B45"/>
    <w:rsid w:val="00E943D6"/>
    <w:rsid w:val="00EA5AD1"/>
    <w:rsid w:val="00EB3A90"/>
    <w:rsid w:val="00EC3747"/>
    <w:rsid w:val="00EE57CD"/>
    <w:rsid w:val="00EE5966"/>
    <w:rsid w:val="00EE774E"/>
    <w:rsid w:val="00EF4199"/>
    <w:rsid w:val="00F025E9"/>
    <w:rsid w:val="00F0349D"/>
    <w:rsid w:val="00F044D1"/>
    <w:rsid w:val="00F110C4"/>
    <w:rsid w:val="00F2048D"/>
    <w:rsid w:val="00F30CC1"/>
    <w:rsid w:val="00F31F52"/>
    <w:rsid w:val="00F41F5F"/>
    <w:rsid w:val="00F4289F"/>
    <w:rsid w:val="00F46DC1"/>
    <w:rsid w:val="00F47123"/>
    <w:rsid w:val="00F51D83"/>
    <w:rsid w:val="00F56D88"/>
    <w:rsid w:val="00F600C2"/>
    <w:rsid w:val="00F63F9D"/>
    <w:rsid w:val="00F67C74"/>
    <w:rsid w:val="00F910E5"/>
    <w:rsid w:val="00F9632E"/>
    <w:rsid w:val="00FA46B1"/>
    <w:rsid w:val="00FB0FBB"/>
    <w:rsid w:val="00FB4302"/>
    <w:rsid w:val="00FB4B98"/>
    <w:rsid w:val="00FC23D1"/>
    <w:rsid w:val="00FC7A6C"/>
    <w:rsid w:val="00FD6E40"/>
    <w:rsid w:val="00FD7CA5"/>
    <w:rsid w:val="00FF4C5F"/>
    <w:rsid w:val="00FF7D8A"/>
    <w:rsid w:val="00FF7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A3D0C"/>
  <w15:chartTrackingRefBased/>
  <w15:docId w15:val="{6276FC96-3ECD-4C29-9482-CA79E609A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6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106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106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06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06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06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06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06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06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6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106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106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06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06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06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06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06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0630"/>
    <w:rPr>
      <w:rFonts w:eastAsiaTheme="majorEastAsia" w:cstheme="majorBidi"/>
      <w:color w:val="272727" w:themeColor="text1" w:themeTint="D8"/>
    </w:rPr>
  </w:style>
  <w:style w:type="paragraph" w:styleId="Title">
    <w:name w:val="Title"/>
    <w:basedOn w:val="Normal"/>
    <w:next w:val="Normal"/>
    <w:link w:val="TitleChar"/>
    <w:uiPriority w:val="10"/>
    <w:qFormat/>
    <w:rsid w:val="007106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06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06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06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0630"/>
    <w:pPr>
      <w:spacing w:before="160"/>
      <w:jc w:val="center"/>
    </w:pPr>
    <w:rPr>
      <w:i/>
      <w:iCs/>
      <w:color w:val="404040" w:themeColor="text1" w:themeTint="BF"/>
    </w:rPr>
  </w:style>
  <w:style w:type="character" w:customStyle="1" w:styleId="QuoteChar">
    <w:name w:val="Quote Char"/>
    <w:basedOn w:val="DefaultParagraphFont"/>
    <w:link w:val="Quote"/>
    <w:uiPriority w:val="29"/>
    <w:rsid w:val="00710630"/>
    <w:rPr>
      <w:i/>
      <w:iCs/>
      <w:color w:val="404040" w:themeColor="text1" w:themeTint="BF"/>
    </w:rPr>
  </w:style>
  <w:style w:type="paragraph" w:styleId="ListParagraph">
    <w:name w:val="List Paragraph"/>
    <w:basedOn w:val="Normal"/>
    <w:uiPriority w:val="34"/>
    <w:qFormat/>
    <w:rsid w:val="00710630"/>
    <w:pPr>
      <w:ind w:left="720"/>
      <w:contextualSpacing/>
    </w:pPr>
  </w:style>
  <w:style w:type="character" w:styleId="IntenseEmphasis">
    <w:name w:val="Intense Emphasis"/>
    <w:basedOn w:val="DefaultParagraphFont"/>
    <w:uiPriority w:val="21"/>
    <w:qFormat/>
    <w:rsid w:val="00710630"/>
    <w:rPr>
      <w:i/>
      <w:iCs/>
      <w:color w:val="2F5496" w:themeColor="accent1" w:themeShade="BF"/>
    </w:rPr>
  </w:style>
  <w:style w:type="paragraph" w:styleId="IntenseQuote">
    <w:name w:val="Intense Quote"/>
    <w:basedOn w:val="Normal"/>
    <w:next w:val="Normal"/>
    <w:link w:val="IntenseQuoteChar"/>
    <w:uiPriority w:val="30"/>
    <w:qFormat/>
    <w:rsid w:val="007106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0630"/>
    <w:rPr>
      <w:i/>
      <w:iCs/>
      <w:color w:val="2F5496" w:themeColor="accent1" w:themeShade="BF"/>
    </w:rPr>
  </w:style>
  <w:style w:type="character" w:styleId="IntenseReference">
    <w:name w:val="Intense Reference"/>
    <w:basedOn w:val="DefaultParagraphFont"/>
    <w:uiPriority w:val="32"/>
    <w:qFormat/>
    <w:rsid w:val="00710630"/>
    <w:rPr>
      <w:b/>
      <w:bCs/>
      <w:smallCaps/>
      <w:color w:val="2F5496" w:themeColor="accent1" w:themeShade="BF"/>
      <w:spacing w:val="5"/>
    </w:rPr>
  </w:style>
  <w:style w:type="character" w:styleId="Hyperlink">
    <w:name w:val="Hyperlink"/>
    <w:basedOn w:val="DefaultParagraphFont"/>
    <w:uiPriority w:val="99"/>
    <w:unhideWhenUsed/>
    <w:rsid w:val="001E53FC"/>
    <w:rPr>
      <w:color w:val="0563C1" w:themeColor="hyperlink"/>
      <w:u w:val="single"/>
    </w:rPr>
  </w:style>
  <w:style w:type="character" w:styleId="UnresolvedMention">
    <w:name w:val="Unresolved Mention"/>
    <w:basedOn w:val="DefaultParagraphFont"/>
    <w:uiPriority w:val="99"/>
    <w:semiHidden/>
    <w:unhideWhenUsed/>
    <w:rsid w:val="001E53FC"/>
    <w:rPr>
      <w:color w:val="605E5C"/>
      <w:shd w:val="clear" w:color="auto" w:fill="E1DFDD"/>
    </w:rPr>
  </w:style>
  <w:style w:type="paragraph" w:styleId="NormalWeb">
    <w:name w:val="Normal (Web)"/>
    <w:basedOn w:val="Normal"/>
    <w:uiPriority w:val="99"/>
    <w:semiHidden/>
    <w:unhideWhenUsed/>
    <w:rsid w:val="00AA564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2878">
      <w:bodyDiv w:val="1"/>
      <w:marLeft w:val="0"/>
      <w:marRight w:val="0"/>
      <w:marTop w:val="0"/>
      <w:marBottom w:val="0"/>
      <w:divBdr>
        <w:top w:val="none" w:sz="0" w:space="0" w:color="auto"/>
        <w:left w:val="none" w:sz="0" w:space="0" w:color="auto"/>
        <w:bottom w:val="none" w:sz="0" w:space="0" w:color="auto"/>
        <w:right w:val="none" w:sz="0" w:space="0" w:color="auto"/>
      </w:divBdr>
      <w:divsChild>
        <w:div w:id="1915894203">
          <w:marLeft w:val="0"/>
          <w:marRight w:val="0"/>
          <w:marTop w:val="0"/>
          <w:marBottom w:val="0"/>
          <w:divBdr>
            <w:top w:val="none" w:sz="0" w:space="0" w:color="auto"/>
            <w:left w:val="none" w:sz="0" w:space="0" w:color="auto"/>
            <w:bottom w:val="none" w:sz="0" w:space="0" w:color="auto"/>
            <w:right w:val="none" w:sz="0" w:space="0" w:color="auto"/>
          </w:divBdr>
        </w:div>
        <w:div w:id="1332945766">
          <w:marLeft w:val="0"/>
          <w:marRight w:val="0"/>
          <w:marTop w:val="0"/>
          <w:marBottom w:val="0"/>
          <w:divBdr>
            <w:top w:val="none" w:sz="0" w:space="0" w:color="auto"/>
            <w:left w:val="none" w:sz="0" w:space="0" w:color="auto"/>
            <w:bottom w:val="none" w:sz="0" w:space="0" w:color="auto"/>
            <w:right w:val="none" w:sz="0" w:space="0" w:color="auto"/>
          </w:divBdr>
        </w:div>
      </w:divsChild>
    </w:div>
    <w:div w:id="17970847">
      <w:bodyDiv w:val="1"/>
      <w:marLeft w:val="0"/>
      <w:marRight w:val="0"/>
      <w:marTop w:val="0"/>
      <w:marBottom w:val="0"/>
      <w:divBdr>
        <w:top w:val="none" w:sz="0" w:space="0" w:color="auto"/>
        <w:left w:val="none" w:sz="0" w:space="0" w:color="auto"/>
        <w:bottom w:val="none" w:sz="0" w:space="0" w:color="auto"/>
        <w:right w:val="none" w:sz="0" w:space="0" w:color="auto"/>
      </w:divBdr>
    </w:div>
    <w:div w:id="56560265">
      <w:bodyDiv w:val="1"/>
      <w:marLeft w:val="0"/>
      <w:marRight w:val="0"/>
      <w:marTop w:val="0"/>
      <w:marBottom w:val="0"/>
      <w:divBdr>
        <w:top w:val="none" w:sz="0" w:space="0" w:color="auto"/>
        <w:left w:val="none" w:sz="0" w:space="0" w:color="auto"/>
        <w:bottom w:val="none" w:sz="0" w:space="0" w:color="auto"/>
        <w:right w:val="none" w:sz="0" w:space="0" w:color="auto"/>
      </w:divBdr>
      <w:divsChild>
        <w:div w:id="916090851">
          <w:marLeft w:val="-720"/>
          <w:marRight w:val="0"/>
          <w:marTop w:val="0"/>
          <w:marBottom w:val="0"/>
          <w:divBdr>
            <w:top w:val="none" w:sz="0" w:space="0" w:color="auto"/>
            <w:left w:val="none" w:sz="0" w:space="0" w:color="auto"/>
            <w:bottom w:val="none" w:sz="0" w:space="0" w:color="auto"/>
            <w:right w:val="none" w:sz="0" w:space="0" w:color="auto"/>
          </w:divBdr>
        </w:div>
      </w:divsChild>
    </w:div>
    <w:div w:id="106311291">
      <w:bodyDiv w:val="1"/>
      <w:marLeft w:val="0"/>
      <w:marRight w:val="0"/>
      <w:marTop w:val="0"/>
      <w:marBottom w:val="0"/>
      <w:divBdr>
        <w:top w:val="none" w:sz="0" w:space="0" w:color="auto"/>
        <w:left w:val="none" w:sz="0" w:space="0" w:color="auto"/>
        <w:bottom w:val="none" w:sz="0" w:space="0" w:color="auto"/>
        <w:right w:val="none" w:sz="0" w:space="0" w:color="auto"/>
      </w:divBdr>
      <w:divsChild>
        <w:div w:id="1393775041">
          <w:marLeft w:val="-720"/>
          <w:marRight w:val="0"/>
          <w:marTop w:val="0"/>
          <w:marBottom w:val="0"/>
          <w:divBdr>
            <w:top w:val="none" w:sz="0" w:space="0" w:color="auto"/>
            <w:left w:val="none" w:sz="0" w:space="0" w:color="auto"/>
            <w:bottom w:val="none" w:sz="0" w:space="0" w:color="auto"/>
            <w:right w:val="none" w:sz="0" w:space="0" w:color="auto"/>
          </w:divBdr>
        </w:div>
      </w:divsChild>
    </w:div>
    <w:div w:id="164059608">
      <w:bodyDiv w:val="1"/>
      <w:marLeft w:val="0"/>
      <w:marRight w:val="0"/>
      <w:marTop w:val="0"/>
      <w:marBottom w:val="0"/>
      <w:divBdr>
        <w:top w:val="none" w:sz="0" w:space="0" w:color="auto"/>
        <w:left w:val="none" w:sz="0" w:space="0" w:color="auto"/>
        <w:bottom w:val="none" w:sz="0" w:space="0" w:color="auto"/>
        <w:right w:val="none" w:sz="0" w:space="0" w:color="auto"/>
      </w:divBdr>
      <w:divsChild>
        <w:div w:id="1946494168">
          <w:marLeft w:val="-720"/>
          <w:marRight w:val="0"/>
          <w:marTop w:val="0"/>
          <w:marBottom w:val="0"/>
          <w:divBdr>
            <w:top w:val="none" w:sz="0" w:space="0" w:color="auto"/>
            <w:left w:val="none" w:sz="0" w:space="0" w:color="auto"/>
            <w:bottom w:val="none" w:sz="0" w:space="0" w:color="auto"/>
            <w:right w:val="none" w:sz="0" w:space="0" w:color="auto"/>
          </w:divBdr>
        </w:div>
      </w:divsChild>
    </w:div>
    <w:div w:id="298345089">
      <w:bodyDiv w:val="1"/>
      <w:marLeft w:val="0"/>
      <w:marRight w:val="0"/>
      <w:marTop w:val="0"/>
      <w:marBottom w:val="0"/>
      <w:divBdr>
        <w:top w:val="none" w:sz="0" w:space="0" w:color="auto"/>
        <w:left w:val="none" w:sz="0" w:space="0" w:color="auto"/>
        <w:bottom w:val="none" w:sz="0" w:space="0" w:color="auto"/>
        <w:right w:val="none" w:sz="0" w:space="0" w:color="auto"/>
      </w:divBdr>
      <w:divsChild>
        <w:div w:id="689142333">
          <w:marLeft w:val="-720"/>
          <w:marRight w:val="0"/>
          <w:marTop w:val="0"/>
          <w:marBottom w:val="0"/>
          <w:divBdr>
            <w:top w:val="none" w:sz="0" w:space="0" w:color="auto"/>
            <w:left w:val="none" w:sz="0" w:space="0" w:color="auto"/>
            <w:bottom w:val="none" w:sz="0" w:space="0" w:color="auto"/>
            <w:right w:val="none" w:sz="0" w:space="0" w:color="auto"/>
          </w:divBdr>
        </w:div>
      </w:divsChild>
    </w:div>
    <w:div w:id="310719101">
      <w:bodyDiv w:val="1"/>
      <w:marLeft w:val="0"/>
      <w:marRight w:val="0"/>
      <w:marTop w:val="0"/>
      <w:marBottom w:val="0"/>
      <w:divBdr>
        <w:top w:val="none" w:sz="0" w:space="0" w:color="auto"/>
        <w:left w:val="none" w:sz="0" w:space="0" w:color="auto"/>
        <w:bottom w:val="none" w:sz="0" w:space="0" w:color="auto"/>
        <w:right w:val="none" w:sz="0" w:space="0" w:color="auto"/>
      </w:divBdr>
      <w:divsChild>
        <w:div w:id="870731178">
          <w:marLeft w:val="-720"/>
          <w:marRight w:val="0"/>
          <w:marTop w:val="0"/>
          <w:marBottom w:val="0"/>
          <w:divBdr>
            <w:top w:val="none" w:sz="0" w:space="0" w:color="auto"/>
            <w:left w:val="none" w:sz="0" w:space="0" w:color="auto"/>
            <w:bottom w:val="none" w:sz="0" w:space="0" w:color="auto"/>
            <w:right w:val="none" w:sz="0" w:space="0" w:color="auto"/>
          </w:divBdr>
        </w:div>
      </w:divsChild>
    </w:div>
    <w:div w:id="442842800">
      <w:bodyDiv w:val="1"/>
      <w:marLeft w:val="0"/>
      <w:marRight w:val="0"/>
      <w:marTop w:val="0"/>
      <w:marBottom w:val="0"/>
      <w:divBdr>
        <w:top w:val="none" w:sz="0" w:space="0" w:color="auto"/>
        <w:left w:val="none" w:sz="0" w:space="0" w:color="auto"/>
        <w:bottom w:val="none" w:sz="0" w:space="0" w:color="auto"/>
        <w:right w:val="none" w:sz="0" w:space="0" w:color="auto"/>
      </w:divBdr>
      <w:divsChild>
        <w:div w:id="1650592649">
          <w:marLeft w:val="-720"/>
          <w:marRight w:val="0"/>
          <w:marTop w:val="0"/>
          <w:marBottom w:val="0"/>
          <w:divBdr>
            <w:top w:val="none" w:sz="0" w:space="0" w:color="auto"/>
            <w:left w:val="none" w:sz="0" w:space="0" w:color="auto"/>
            <w:bottom w:val="none" w:sz="0" w:space="0" w:color="auto"/>
            <w:right w:val="none" w:sz="0" w:space="0" w:color="auto"/>
          </w:divBdr>
        </w:div>
      </w:divsChild>
    </w:div>
    <w:div w:id="444228750">
      <w:bodyDiv w:val="1"/>
      <w:marLeft w:val="0"/>
      <w:marRight w:val="0"/>
      <w:marTop w:val="0"/>
      <w:marBottom w:val="0"/>
      <w:divBdr>
        <w:top w:val="none" w:sz="0" w:space="0" w:color="auto"/>
        <w:left w:val="none" w:sz="0" w:space="0" w:color="auto"/>
        <w:bottom w:val="none" w:sz="0" w:space="0" w:color="auto"/>
        <w:right w:val="none" w:sz="0" w:space="0" w:color="auto"/>
      </w:divBdr>
    </w:div>
    <w:div w:id="445471370">
      <w:bodyDiv w:val="1"/>
      <w:marLeft w:val="0"/>
      <w:marRight w:val="0"/>
      <w:marTop w:val="0"/>
      <w:marBottom w:val="0"/>
      <w:divBdr>
        <w:top w:val="none" w:sz="0" w:space="0" w:color="auto"/>
        <w:left w:val="none" w:sz="0" w:space="0" w:color="auto"/>
        <w:bottom w:val="none" w:sz="0" w:space="0" w:color="auto"/>
        <w:right w:val="none" w:sz="0" w:space="0" w:color="auto"/>
      </w:divBdr>
      <w:divsChild>
        <w:div w:id="1084718383">
          <w:marLeft w:val="0"/>
          <w:marRight w:val="0"/>
          <w:marTop w:val="0"/>
          <w:marBottom w:val="0"/>
          <w:divBdr>
            <w:top w:val="none" w:sz="0" w:space="0" w:color="auto"/>
            <w:left w:val="none" w:sz="0" w:space="0" w:color="auto"/>
            <w:bottom w:val="none" w:sz="0" w:space="0" w:color="auto"/>
            <w:right w:val="none" w:sz="0" w:space="0" w:color="auto"/>
          </w:divBdr>
        </w:div>
        <w:div w:id="741179118">
          <w:marLeft w:val="0"/>
          <w:marRight w:val="0"/>
          <w:marTop w:val="0"/>
          <w:marBottom w:val="0"/>
          <w:divBdr>
            <w:top w:val="none" w:sz="0" w:space="0" w:color="auto"/>
            <w:left w:val="none" w:sz="0" w:space="0" w:color="auto"/>
            <w:bottom w:val="none" w:sz="0" w:space="0" w:color="auto"/>
            <w:right w:val="none" w:sz="0" w:space="0" w:color="auto"/>
          </w:divBdr>
        </w:div>
      </w:divsChild>
    </w:div>
    <w:div w:id="454327564">
      <w:bodyDiv w:val="1"/>
      <w:marLeft w:val="0"/>
      <w:marRight w:val="0"/>
      <w:marTop w:val="0"/>
      <w:marBottom w:val="0"/>
      <w:divBdr>
        <w:top w:val="none" w:sz="0" w:space="0" w:color="auto"/>
        <w:left w:val="none" w:sz="0" w:space="0" w:color="auto"/>
        <w:bottom w:val="none" w:sz="0" w:space="0" w:color="auto"/>
        <w:right w:val="none" w:sz="0" w:space="0" w:color="auto"/>
      </w:divBdr>
      <w:divsChild>
        <w:div w:id="918176486">
          <w:marLeft w:val="-720"/>
          <w:marRight w:val="0"/>
          <w:marTop w:val="0"/>
          <w:marBottom w:val="0"/>
          <w:divBdr>
            <w:top w:val="none" w:sz="0" w:space="0" w:color="auto"/>
            <w:left w:val="none" w:sz="0" w:space="0" w:color="auto"/>
            <w:bottom w:val="none" w:sz="0" w:space="0" w:color="auto"/>
            <w:right w:val="none" w:sz="0" w:space="0" w:color="auto"/>
          </w:divBdr>
        </w:div>
      </w:divsChild>
    </w:div>
    <w:div w:id="474949688">
      <w:bodyDiv w:val="1"/>
      <w:marLeft w:val="0"/>
      <w:marRight w:val="0"/>
      <w:marTop w:val="0"/>
      <w:marBottom w:val="0"/>
      <w:divBdr>
        <w:top w:val="none" w:sz="0" w:space="0" w:color="auto"/>
        <w:left w:val="none" w:sz="0" w:space="0" w:color="auto"/>
        <w:bottom w:val="none" w:sz="0" w:space="0" w:color="auto"/>
        <w:right w:val="none" w:sz="0" w:space="0" w:color="auto"/>
      </w:divBdr>
      <w:divsChild>
        <w:div w:id="1381897261">
          <w:marLeft w:val="-720"/>
          <w:marRight w:val="0"/>
          <w:marTop w:val="0"/>
          <w:marBottom w:val="0"/>
          <w:divBdr>
            <w:top w:val="none" w:sz="0" w:space="0" w:color="auto"/>
            <w:left w:val="none" w:sz="0" w:space="0" w:color="auto"/>
            <w:bottom w:val="none" w:sz="0" w:space="0" w:color="auto"/>
            <w:right w:val="none" w:sz="0" w:space="0" w:color="auto"/>
          </w:divBdr>
        </w:div>
      </w:divsChild>
    </w:div>
    <w:div w:id="504907615">
      <w:bodyDiv w:val="1"/>
      <w:marLeft w:val="0"/>
      <w:marRight w:val="0"/>
      <w:marTop w:val="0"/>
      <w:marBottom w:val="0"/>
      <w:divBdr>
        <w:top w:val="none" w:sz="0" w:space="0" w:color="auto"/>
        <w:left w:val="none" w:sz="0" w:space="0" w:color="auto"/>
        <w:bottom w:val="none" w:sz="0" w:space="0" w:color="auto"/>
        <w:right w:val="none" w:sz="0" w:space="0" w:color="auto"/>
      </w:divBdr>
      <w:divsChild>
        <w:div w:id="1125779277">
          <w:marLeft w:val="-720"/>
          <w:marRight w:val="0"/>
          <w:marTop w:val="0"/>
          <w:marBottom w:val="0"/>
          <w:divBdr>
            <w:top w:val="none" w:sz="0" w:space="0" w:color="auto"/>
            <w:left w:val="none" w:sz="0" w:space="0" w:color="auto"/>
            <w:bottom w:val="none" w:sz="0" w:space="0" w:color="auto"/>
            <w:right w:val="none" w:sz="0" w:space="0" w:color="auto"/>
          </w:divBdr>
        </w:div>
      </w:divsChild>
    </w:div>
    <w:div w:id="527762715">
      <w:bodyDiv w:val="1"/>
      <w:marLeft w:val="0"/>
      <w:marRight w:val="0"/>
      <w:marTop w:val="0"/>
      <w:marBottom w:val="0"/>
      <w:divBdr>
        <w:top w:val="none" w:sz="0" w:space="0" w:color="auto"/>
        <w:left w:val="none" w:sz="0" w:space="0" w:color="auto"/>
        <w:bottom w:val="none" w:sz="0" w:space="0" w:color="auto"/>
        <w:right w:val="none" w:sz="0" w:space="0" w:color="auto"/>
      </w:divBdr>
    </w:div>
    <w:div w:id="593512469">
      <w:bodyDiv w:val="1"/>
      <w:marLeft w:val="0"/>
      <w:marRight w:val="0"/>
      <w:marTop w:val="0"/>
      <w:marBottom w:val="0"/>
      <w:divBdr>
        <w:top w:val="none" w:sz="0" w:space="0" w:color="auto"/>
        <w:left w:val="none" w:sz="0" w:space="0" w:color="auto"/>
        <w:bottom w:val="none" w:sz="0" w:space="0" w:color="auto"/>
        <w:right w:val="none" w:sz="0" w:space="0" w:color="auto"/>
      </w:divBdr>
    </w:div>
    <w:div w:id="618420247">
      <w:bodyDiv w:val="1"/>
      <w:marLeft w:val="0"/>
      <w:marRight w:val="0"/>
      <w:marTop w:val="0"/>
      <w:marBottom w:val="0"/>
      <w:divBdr>
        <w:top w:val="none" w:sz="0" w:space="0" w:color="auto"/>
        <w:left w:val="none" w:sz="0" w:space="0" w:color="auto"/>
        <w:bottom w:val="none" w:sz="0" w:space="0" w:color="auto"/>
        <w:right w:val="none" w:sz="0" w:space="0" w:color="auto"/>
      </w:divBdr>
      <w:divsChild>
        <w:div w:id="1475758483">
          <w:marLeft w:val="-720"/>
          <w:marRight w:val="0"/>
          <w:marTop w:val="0"/>
          <w:marBottom w:val="0"/>
          <w:divBdr>
            <w:top w:val="none" w:sz="0" w:space="0" w:color="auto"/>
            <w:left w:val="none" w:sz="0" w:space="0" w:color="auto"/>
            <w:bottom w:val="none" w:sz="0" w:space="0" w:color="auto"/>
            <w:right w:val="none" w:sz="0" w:space="0" w:color="auto"/>
          </w:divBdr>
        </w:div>
      </w:divsChild>
    </w:div>
    <w:div w:id="643000737">
      <w:bodyDiv w:val="1"/>
      <w:marLeft w:val="0"/>
      <w:marRight w:val="0"/>
      <w:marTop w:val="0"/>
      <w:marBottom w:val="0"/>
      <w:divBdr>
        <w:top w:val="none" w:sz="0" w:space="0" w:color="auto"/>
        <w:left w:val="none" w:sz="0" w:space="0" w:color="auto"/>
        <w:bottom w:val="none" w:sz="0" w:space="0" w:color="auto"/>
        <w:right w:val="none" w:sz="0" w:space="0" w:color="auto"/>
      </w:divBdr>
    </w:div>
    <w:div w:id="681053008">
      <w:bodyDiv w:val="1"/>
      <w:marLeft w:val="0"/>
      <w:marRight w:val="0"/>
      <w:marTop w:val="0"/>
      <w:marBottom w:val="0"/>
      <w:divBdr>
        <w:top w:val="none" w:sz="0" w:space="0" w:color="auto"/>
        <w:left w:val="none" w:sz="0" w:space="0" w:color="auto"/>
        <w:bottom w:val="none" w:sz="0" w:space="0" w:color="auto"/>
        <w:right w:val="none" w:sz="0" w:space="0" w:color="auto"/>
      </w:divBdr>
      <w:divsChild>
        <w:div w:id="920338381">
          <w:marLeft w:val="-720"/>
          <w:marRight w:val="0"/>
          <w:marTop w:val="0"/>
          <w:marBottom w:val="0"/>
          <w:divBdr>
            <w:top w:val="none" w:sz="0" w:space="0" w:color="auto"/>
            <w:left w:val="none" w:sz="0" w:space="0" w:color="auto"/>
            <w:bottom w:val="none" w:sz="0" w:space="0" w:color="auto"/>
            <w:right w:val="none" w:sz="0" w:space="0" w:color="auto"/>
          </w:divBdr>
        </w:div>
      </w:divsChild>
    </w:div>
    <w:div w:id="1003973635">
      <w:bodyDiv w:val="1"/>
      <w:marLeft w:val="0"/>
      <w:marRight w:val="0"/>
      <w:marTop w:val="0"/>
      <w:marBottom w:val="0"/>
      <w:divBdr>
        <w:top w:val="none" w:sz="0" w:space="0" w:color="auto"/>
        <w:left w:val="none" w:sz="0" w:space="0" w:color="auto"/>
        <w:bottom w:val="none" w:sz="0" w:space="0" w:color="auto"/>
        <w:right w:val="none" w:sz="0" w:space="0" w:color="auto"/>
      </w:divBdr>
    </w:div>
    <w:div w:id="1080562613">
      <w:bodyDiv w:val="1"/>
      <w:marLeft w:val="0"/>
      <w:marRight w:val="0"/>
      <w:marTop w:val="0"/>
      <w:marBottom w:val="0"/>
      <w:divBdr>
        <w:top w:val="none" w:sz="0" w:space="0" w:color="auto"/>
        <w:left w:val="none" w:sz="0" w:space="0" w:color="auto"/>
        <w:bottom w:val="none" w:sz="0" w:space="0" w:color="auto"/>
        <w:right w:val="none" w:sz="0" w:space="0" w:color="auto"/>
      </w:divBdr>
      <w:divsChild>
        <w:div w:id="1131706544">
          <w:marLeft w:val="0"/>
          <w:marRight w:val="0"/>
          <w:marTop w:val="0"/>
          <w:marBottom w:val="0"/>
          <w:divBdr>
            <w:top w:val="none" w:sz="0" w:space="0" w:color="auto"/>
            <w:left w:val="none" w:sz="0" w:space="0" w:color="auto"/>
            <w:bottom w:val="none" w:sz="0" w:space="0" w:color="auto"/>
            <w:right w:val="none" w:sz="0" w:space="0" w:color="auto"/>
          </w:divBdr>
        </w:div>
        <w:div w:id="490676014">
          <w:marLeft w:val="0"/>
          <w:marRight w:val="0"/>
          <w:marTop w:val="0"/>
          <w:marBottom w:val="0"/>
          <w:divBdr>
            <w:top w:val="none" w:sz="0" w:space="0" w:color="auto"/>
            <w:left w:val="none" w:sz="0" w:space="0" w:color="auto"/>
            <w:bottom w:val="none" w:sz="0" w:space="0" w:color="auto"/>
            <w:right w:val="none" w:sz="0" w:space="0" w:color="auto"/>
          </w:divBdr>
        </w:div>
      </w:divsChild>
    </w:div>
    <w:div w:id="1081831857">
      <w:bodyDiv w:val="1"/>
      <w:marLeft w:val="0"/>
      <w:marRight w:val="0"/>
      <w:marTop w:val="0"/>
      <w:marBottom w:val="0"/>
      <w:divBdr>
        <w:top w:val="none" w:sz="0" w:space="0" w:color="auto"/>
        <w:left w:val="none" w:sz="0" w:space="0" w:color="auto"/>
        <w:bottom w:val="none" w:sz="0" w:space="0" w:color="auto"/>
        <w:right w:val="none" w:sz="0" w:space="0" w:color="auto"/>
      </w:divBdr>
    </w:div>
    <w:div w:id="1111239699">
      <w:bodyDiv w:val="1"/>
      <w:marLeft w:val="0"/>
      <w:marRight w:val="0"/>
      <w:marTop w:val="0"/>
      <w:marBottom w:val="0"/>
      <w:divBdr>
        <w:top w:val="none" w:sz="0" w:space="0" w:color="auto"/>
        <w:left w:val="none" w:sz="0" w:space="0" w:color="auto"/>
        <w:bottom w:val="none" w:sz="0" w:space="0" w:color="auto"/>
        <w:right w:val="none" w:sz="0" w:space="0" w:color="auto"/>
      </w:divBdr>
      <w:divsChild>
        <w:div w:id="1242258020">
          <w:marLeft w:val="-720"/>
          <w:marRight w:val="0"/>
          <w:marTop w:val="0"/>
          <w:marBottom w:val="0"/>
          <w:divBdr>
            <w:top w:val="none" w:sz="0" w:space="0" w:color="auto"/>
            <w:left w:val="none" w:sz="0" w:space="0" w:color="auto"/>
            <w:bottom w:val="none" w:sz="0" w:space="0" w:color="auto"/>
            <w:right w:val="none" w:sz="0" w:space="0" w:color="auto"/>
          </w:divBdr>
        </w:div>
      </w:divsChild>
    </w:div>
    <w:div w:id="1115710535">
      <w:bodyDiv w:val="1"/>
      <w:marLeft w:val="0"/>
      <w:marRight w:val="0"/>
      <w:marTop w:val="0"/>
      <w:marBottom w:val="0"/>
      <w:divBdr>
        <w:top w:val="none" w:sz="0" w:space="0" w:color="auto"/>
        <w:left w:val="none" w:sz="0" w:space="0" w:color="auto"/>
        <w:bottom w:val="none" w:sz="0" w:space="0" w:color="auto"/>
        <w:right w:val="none" w:sz="0" w:space="0" w:color="auto"/>
      </w:divBdr>
    </w:div>
    <w:div w:id="1308045976">
      <w:bodyDiv w:val="1"/>
      <w:marLeft w:val="0"/>
      <w:marRight w:val="0"/>
      <w:marTop w:val="0"/>
      <w:marBottom w:val="0"/>
      <w:divBdr>
        <w:top w:val="none" w:sz="0" w:space="0" w:color="auto"/>
        <w:left w:val="none" w:sz="0" w:space="0" w:color="auto"/>
        <w:bottom w:val="none" w:sz="0" w:space="0" w:color="auto"/>
        <w:right w:val="none" w:sz="0" w:space="0" w:color="auto"/>
      </w:divBdr>
      <w:divsChild>
        <w:div w:id="845440152">
          <w:marLeft w:val="-720"/>
          <w:marRight w:val="0"/>
          <w:marTop w:val="0"/>
          <w:marBottom w:val="0"/>
          <w:divBdr>
            <w:top w:val="none" w:sz="0" w:space="0" w:color="auto"/>
            <w:left w:val="none" w:sz="0" w:space="0" w:color="auto"/>
            <w:bottom w:val="none" w:sz="0" w:space="0" w:color="auto"/>
            <w:right w:val="none" w:sz="0" w:space="0" w:color="auto"/>
          </w:divBdr>
        </w:div>
      </w:divsChild>
    </w:div>
    <w:div w:id="1326275003">
      <w:bodyDiv w:val="1"/>
      <w:marLeft w:val="0"/>
      <w:marRight w:val="0"/>
      <w:marTop w:val="0"/>
      <w:marBottom w:val="0"/>
      <w:divBdr>
        <w:top w:val="none" w:sz="0" w:space="0" w:color="auto"/>
        <w:left w:val="none" w:sz="0" w:space="0" w:color="auto"/>
        <w:bottom w:val="none" w:sz="0" w:space="0" w:color="auto"/>
        <w:right w:val="none" w:sz="0" w:space="0" w:color="auto"/>
      </w:divBdr>
    </w:div>
    <w:div w:id="1436056267">
      <w:bodyDiv w:val="1"/>
      <w:marLeft w:val="0"/>
      <w:marRight w:val="0"/>
      <w:marTop w:val="0"/>
      <w:marBottom w:val="0"/>
      <w:divBdr>
        <w:top w:val="none" w:sz="0" w:space="0" w:color="auto"/>
        <w:left w:val="none" w:sz="0" w:space="0" w:color="auto"/>
        <w:bottom w:val="none" w:sz="0" w:space="0" w:color="auto"/>
        <w:right w:val="none" w:sz="0" w:space="0" w:color="auto"/>
      </w:divBdr>
      <w:divsChild>
        <w:div w:id="1338920878">
          <w:marLeft w:val="-720"/>
          <w:marRight w:val="0"/>
          <w:marTop w:val="0"/>
          <w:marBottom w:val="0"/>
          <w:divBdr>
            <w:top w:val="none" w:sz="0" w:space="0" w:color="auto"/>
            <w:left w:val="none" w:sz="0" w:space="0" w:color="auto"/>
            <w:bottom w:val="none" w:sz="0" w:space="0" w:color="auto"/>
            <w:right w:val="none" w:sz="0" w:space="0" w:color="auto"/>
          </w:divBdr>
        </w:div>
      </w:divsChild>
    </w:div>
    <w:div w:id="1464814370">
      <w:bodyDiv w:val="1"/>
      <w:marLeft w:val="0"/>
      <w:marRight w:val="0"/>
      <w:marTop w:val="0"/>
      <w:marBottom w:val="0"/>
      <w:divBdr>
        <w:top w:val="none" w:sz="0" w:space="0" w:color="auto"/>
        <w:left w:val="none" w:sz="0" w:space="0" w:color="auto"/>
        <w:bottom w:val="none" w:sz="0" w:space="0" w:color="auto"/>
        <w:right w:val="none" w:sz="0" w:space="0" w:color="auto"/>
      </w:divBdr>
    </w:div>
    <w:div w:id="1475952325">
      <w:bodyDiv w:val="1"/>
      <w:marLeft w:val="0"/>
      <w:marRight w:val="0"/>
      <w:marTop w:val="0"/>
      <w:marBottom w:val="0"/>
      <w:divBdr>
        <w:top w:val="none" w:sz="0" w:space="0" w:color="auto"/>
        <w:left w:val="none" w:sz="0" w:space="0" w:color="auto"/>
        <w:bottom w:val="none" w:sz="0" w:space="0" w:color="auto"/>
        <w:right w:val="none" w:sz="0" w:space="0" w:color="auto"/>
      </w:divBdr>
      <w:divsChild>
        <w:div w:id="2115635953">
          <w:marLeft w:val="-720"/>
          <w:marRight w:val="0"/>
          <w:marTop w:val="0"/>
          <w:marBottom w:val="0"/>
          <w:divBdr>
            <w:top w:val="none" w:sz="0" w:space="0" w:color="auto"/>
            <w:left w:val="none" w:sz="0" w:space="0" w:color="auto"/>
            <w:bottom w:val="none" w:sz="0" w:space="0" w:color="auto"/>
            <w:right w:val="none" w:sz="0" w:space="0" w:color="auto"/>
          </w:divBdr>
        </w:div>
      </w:divsChild>
    </w:div>
    <w:div w:id="1528257396">
      <w:bodyDiv w:val="1"/>
      <w:marLeft w:val="0"/>
      <w:marRight w:val="0"/>
      <w:marTop w:val="0"/>
      <w:marBottom w:val="0"/>
      <w:divBdr>
        <w:top w:val="none" w:sz="0" w:space="0" w:color="auto"/>
        <w:left w:val="none" w:sz="0" w:space="0" w:color="auto"/>
        <w:bottom w:val="none" w:sz="0" w:space="0" w:color="auto"/>
        <w:right w:val="none" w:sz="0" w:space="0" w:color="auto"/>
      </w:divBdr>
    </w:div>
    <w:div w:id="1548954679">
      <w:bodyDiv w:val="1"/>
      <w:marLeft w:val="0"/>
      <w:marRight w:val="0"/>
      <w:marTop w:val="0"/>
      <w:marBottom w:val="0"/>
      <w:divBdr>
        <w:top w:val="none" w:sz="0" w:space="0" w:color="auto"/>
        <w:left w:val="none" w:sz="0" w:space="0" w:color="auto"/>
        <w:bottom w:val="none" w:sz="0" w:space="0" w:color="auto"/>
        <w:right w:val="none" w:sz="0" w:space="0" w:color="auto"/>
      </w:divBdr>
      <w:divsChild>
        <w:div w:id="1604150675">
          <w:marLeft w:val="-720"/>
          <w:marRight w:val="0"/>
          <w:marTop w:val="0"/>
          <w:marBottom w:val="0"/>
          <w:divBdr>
            <w:top w:val="none" w:sz="0" w:space="0" w:color="auto"/>
            <w:left w:val="none" w:sz="0" w:space="0" w:color="auto"/>
            <w:bottom w:val="none" w:sz="0" w:space="0" w:color="auto"/>
            <w:right w:val="none" w:sz="0" w:space="0" w:color="auto"/>
          </w:divBdr>
        </w:div>
      </w:divsChild>
    </w:div>
    <w:div w:id="1673214728">
      <w:bodyDiv w:val="1"/>
      <w:marLeft w:val="0"/>
      <w:marRight w:val="0"/>
      <w:marTop w:val="0"/>
      <w:marBottom w:val="0"/>
      <w:divBdr>
        <w:top w:val="none" w:sz="0" w:space="0" w:color="auto"/>
        <w:left w:val="none" w:sz="0" w:space="0" w:color="auto"/>
        <w:bottom w:val="none" w:sz="0" w:space="0" w:color="auto"/>
        <w:right w:val="none" w:sz="0" w:space="0" w:color="auto"/>
      </w:divBdr>
      <w:divsChild>
        <w:div w:id="328750479">
          <w:marLeft w:val="-720"/>
          <w:marRight w:val="0"/>
          <w:marTop w:val="0"/>
          <w:marBottom w:val="0"/>
          <w:divBdr>
            <w:top w:val="none" w:sz="0" w:space="0" w:color="auto"/>
            <w:left w:val="none" w:sz="0" w:space="0" w:color="auto"/>
            <w:bottom w:val="none" w:sz="0" w:space="0" w:color="auto"/>
            <w:right w:val="none" w:sz="0" w:space="0" w:color="auto"/>
          </w:divBdr>
        </w:div>
      </w:divsChild>
    </w:div>
    <w:div w:id="1731732623">
      <w:bodyDiv w:val="1"/>
      <w:marLeft w:val="0"/>
      <w:marRight w:val="0"/>
      <w:marTop w:val="0"/>
      <w:marBottom w:val="0"/>
      <w:divBdr>
        <w:top w:val="none" w:sz="0" w:space="0" w:color="auto"/>
        <w:left w:val="none" w:sz="0" w:space="0" w:color="auto"/>
        <w:bottom w:val="none" w:sz="0" w:space="0" w:color="auto"/>
        <w:right w:val="none" w:sz="0" w:space="0" w:color="auto"/>
      </w:divBdr>
      <w:divsChild>
        <w:div w:id="2141874859">
          <w:marLeft w:val="0"/>
          <w:marRight w:val="0"/>
          <w:marTop w:val="0"/>
          <w:marBottom w:val="0"/>
          <w:divBdr>
            <w:top w:val="none" w:sz="0" w:space="0" w:color="auto"/>
            <w:left w:val="none" w:sz="0" w:space="0" w:color="auto"/>
            <w:bottom w:val="none" w:sz="0" w:space="0" w:color="auto"/>
            <w:right w:val="none" w:sz="0" w:space="0" w:color="auto"/>
          </w:divBdr>
        </w:div>
        <w:div w:id="1454668034">
          <w:marLeft w:val="0"/>
          <w:marRight w:val="0"/>
          <w:marTop w:val="0"/>
          <w:marBottom w:val="0"/>
          <w:divBdr>
            <w:top w:val="none" w:sz="0" w:space="0" w:color="auto"/>
            <w:left w:val="none" w:sz="0" w:space="0" w:color="auto"/>
            <w:bottom w:val="none" w:sz="0" w:space="0" w:color="auto"/>
            <w:right w:val="none" w:sz="0" w:space="0" w:color="auto"/>
          </w:divBdr>
        </w:div>
      </w:divsChild>
    </w:div>
    <w:div w:id="1805270365">
      <w:bodyDiv w:val="1"/>
      <w:marLeft w:val="0"/>
      <w:marRight w:val="0"/>
      <w:marTop w:val="0"/>
      <w:marBottom w:val="0"/>
      <w:divBdr>
        <w:top w:val="none" w:sz="0" w:space="0" w:color="auto"/>
        <w:left w:val="none" w:sz="0" w:space="0" w:color="auto"/>
        <w:bottom w:val="none" w:sz="0" w:space="0" w:color="auto"/>
        <w:right w:val="none" w:sz="0" w:space="0" w:color="auto"/>
      </w:divBdr>
    </w:div>
    <w:div w:id="1806728935">
      <w:bodyDiv w:val="1"/>
      <w:marLeft w:val="0"/>
      <w:marRight w:val="0"/>
      <w:marTop w:val="0"/>
      <w:marBottom w:val="0"/>
      <w:divBdr>
        <w:top w:val="none" w:sz="0" w:space="0" w:color="auto"/>
        <w:left w:val="none" w:sz="0" w:space="0" w:color="auto"/>
        <w:bottom w:val="none" w:sz="0" w:space="0" w:color="auto"/>
        <w:right w:val="none" w:sz="0" w:space="0" w:color="auto"/>
      </w:divBdr>
      <w:divsChild>
        <w:div w:id="347485653">
          <w:marLeft w:val="0"/>
          <w:marRight w:val="0"/>
          <w:marTop w:val="0"/>
          <w:marBottom w:val="0"/>
          <w:divBdr>
            <w:top w:val="none" w:sz="0" w:space="0" w:color="auto"/>
            <w:left w:val="none" w:sz="0" w:space="0" w:color="auto"/>
            <w:bottom w:val="none" w:sz="0" w:space="0" w:color="auto"/>
            <w:right w:val="none" w:sz="0" w:space="0" w:color="auto"/>
          </w:divBdr>
        </w:div>
        <w:div w:id="1129318924">
          <w:marLeft w:val="0"/>
          <w:marRight w:val="0"/>
          <w:marTop w:val="0"/>
          <w:marBottom w:val="0"/>
          <w:divBdr>
            <w:top w:val="none" w:sz="0" w:space="0" w:color="auto"/>
            <w:left w:val="none" w:sz="0" w:space="0" w:color="auto"/>
            <w:bottom w:val="none" w:sz="0" w:space="0" w:color="auto"/>
            <w:right w:val="none" w:sz="0" w:space="0" w:color="auto"/>
          </w:divBdr>
        </w:div>
      </w:divsChild>
    </w:div>
    <w:div w:id="1861819853">
      <w:bodyDiv w:val="1"/>
      <w:marLeft w:val="0"/>
      <w:marRight w:val="0"/>
      <w:marTop w:val="0"/>
      <w:marBottom w:val="0"/>
      <w:divBdr>
        <w:top w:val="none" w:sz="0" w:space="0" w:color="auto"/>
        <w:left w:val="none" w:sz="0" w:space="0" w:color="auto"/>
        <w:bottom w:val="none" w:sz="0" w:space="0" w:color="auto"/>
        <w:right w:val="none" w:sz="0" w:space="0" w:color="auto"/>
      </w:divBdr>
      <w:divsChild>
        <w:div w:id="530460890">
          <w:marLeft w:val="0"/>
          <w:marRight w:val="0"/>
          <w:marTop w:val="0"/>
          <w:marBottom w:val="0"/>
          <w:divBdr>
            <w:top w:val="none" w:sz="0" w:space="0" w:color="auto"/>
            <w:left w:val="none" w:sz="0" w:space="0" w:color="auto"/>
            <w:bottom w:val="none" w:sz="0" w:space="0" w:color="auto"/>
            <w:right w:val="none" w:sz="0" w:space="0" w:color="auto"/>
          </w:divBdr>
        </w:div>
        <w:div w:id="832141517">
          <w:marLeft w:val="0"/>
          <w:marRight w:val="0"/>
          <w:marTop w:val="0"/>
          <w:marBottom w:val="0"/>
          <w:divBdr>
            <w:top w:val="none" w:sz="0" w:space="0" w:color="auto"/>
            <w:left w:val="none" w:sz="0" w:space="0" w:color="auto"/>
            <w:bottom w:val="none" w:sz="0" w:space="0" w:color="auto"/>
            <w:right w:val="none" w:sz="0" w:space="0" w:color="auto"/>
          </w:divBdr>
        </w:div>
      </w:divsChild>
    </w:div>
    <w:div w:id="1962371558">
      <w:bodyDiv w:val="1"/>
      <w:marLeft w:val="0"/>
      <w:marRight w:val="0"/>
      <w:marTop w:val="0"/>
      <w:marBottom w:val="0"/>
      <w:divBdr>
        <w:top w:val="none" w:sz="0" w:space="0" w:color="auto"/>
        <w:left w:val="none" w:sz="0" w:space="0" w:color="auto"/>
        <w:bottom w:val="none" w:sz="0" w:space="0" w:color="auto"/>
        <w:right w:val="none" w:sz="0" w:space="0" w:color="auto"/>
      </w:divBdr>
    </w:div>
    <w:div w:id="1965961208">
      <w:bodyDiv w:val="1"/>
      <w:marLeft w:val="0"/>
      <w:marRight w:val="0"/>
      <w:marTop w:val="0"/>
      <w:marBottom w:val="0"/>
      <w:divBdr>
        <w:top w:val="none" w:sz="0" w:space="0" w:color="auto"/>
        <w:left w:val="none" w:sz="0" w:space="0" w:color="auto"/>
        <w:bottom w:val="none" w:sz="0" w:space="0" w:color="auto"/>
        <w:right w:val="none" w:sz="0" w:space="0" w:color="auto"/>
      </w:divBdr>
      <w:divsChild>
        <w:div w:id="165676576">
          <w:marLeft w:val="-720"/>
          <w:marRight w:val="0"/>
          <w:marTop w:val="0"/>
          <w:marBottom w:val="0"/>
          <w:divBdr>
            <w:top w:val="none" w:sz="0" w:space="0" w:color="auto"/>
            <w:left w:val="none" w:sz="0" w:space="0" w:color="auto"/>
            <w:bottom w:val="none" w:sz="0" w:space="0" w:color="auto"/>
            <w:right w:val="none" w:sz="0" w:space="0" w:color="auto"/>
          </w:divBdr>
        </w:div>
      </w:divsChild>
    </w:div>
    <w:div w:id="2006274513">
      <w:bodyDiv w:val="1"/>
      <w:marLeft w:val="0"/>
      <w:marRight w:val="0"/>
      <w:marTop w:val="0"/>
      <w:marBottom w:val="0"/>
      <w:divBdr>
        <w:top w:val="none" w:sz="0" w:space="0" w:color="auto"/>
        <w:left w:val="none" w:sz="0" w:space="0" w:color="auto"/>
        <w:bottom w:val="none" w:sz="0" w:space="0" w:color="auto"/>
        <w:right w:val="none" w:sz="0" w:space="0" w:color="auto"/>
      </w:divBdr>
      <w:divsChild>
        <w:div w:id="1318802374">
          <w:marLeft w:val="-720"/>
          <w:marRight w:val="0"/>
          <w:marTop w:val="0"/>
          <w:marBottom w:val="0"/>
          <w:divBdr>
            <w:top w:val="none" w:sz="0" w:space="0" w:color="auto"/>
            <w:left w:val="none" w:sz="0" w:space="0" w:color="auto"/>
            <w:bottom w:val="none" w:sz="0" w:space="0" w:color="auto"/>
            <w:right w:val="none" w:sz="0" w:space="0" w:color="auto"/>
          </w:divBdr>
        </w:div>
      </w:divsChild>
    </w:div>
    <w:div w:id="2013414940">
      <w:bodyDiv w:val="1"/>
      <w:marLeft w:val="0"/>
      <w:marRight w:val="0"/>
      <w:marTop w:val="0"/>
      <w:marBottom w:val="0"/>
      <w:divBdr>
        <w:top w:val="none" w:sz="0" w:space="0" w:color="auto"/>
        <w:left w:val="none" w:sz="0" w:space="0" w:color="auto"/>
        <w:bottom w:val="none" w:sz="0" w:space="0" w:color="auto"/>
        <w:right w:val="none" w:sz="0" w:space="0" w:color="auto"/>
      </w:divBdr>
    </w:div>
    <w:div w:id="2022200084">
      <w:bodyDiv w:val="1"/>
      <w:marLeft w:val="0"/>
      <w:marRight w:val="0"/>
      <w:marTop w:val="0"/>
      <w:marBottom w:val="0"/>
      <w:divBdr>
        <w:top w:val="none" w:sz="0" w:space="0" w:color="auto"/>
        <w:left w:val="none" w:sz="0" w:space="0" w:color="auto"/>
        <w:bottom w:val="none" w:sz="0" w:space="0" w:color="auto"/>
        <w:right w:val="none" w:sz="0" w:space="0" w:color="auto"/>
      </w:divBdr>
    </w:div>
    <w:div w:id="2030064501">
      <w:bodyDiv w:val="1"/>
      <w:marLeft w:val="0"/>
      <w:marRight w:val="0"/>
      <w:marTop w:val="0"/>
      <w:marBottom w:val="0"/>
      <w:divBdr>
        <w:top w:val="none" w:sz="0" w:space="0" w:color="auto"/>
        <w:left w:val="none" w:sz="0" w:space="0" w:color="auto"/>
        <w:bottom w:val="none" w:sz="0" w:space="0" w:color="auto"/>
        <w:right w:val="none" w:sz="0" w:space="0" w:color="auto"/>
      </w:divBdr>
    </w:div>
    <w:div w:id="2034843628">
      <w:bodyDiv w:val="1"/>
      <w:marLeft w:val="0"/>
      <w:marRight w:val="0"/>
      <w:marTop w:val="0"/>
      <w:marBottom w:val="0"/>
      <w:divBdr>
        <w:top w:val="none" w:sz="0" w:space="0" w:color="auto"/>
        <w:left w:val="none" w:sz="0" w:space="0" w:color="auto"/>
        <w:bottom w:val="none" w:sz="0" w:space="0" w:color="auto"/>
        <w:right w:val="none" w:sz="0" w:space="0" w:color="auto"/>
      </w:divBdr>
    </w:div>
    <w:div w:id="2056276738">
      <w:bodyDiv w:val="1"/>
      <w:marLeft w:val="0"/>
      <w:marRight w:val="0"/>
      <w:marTop w:val="0"/>
      <w:marBottom w:val="0"/>
      <w:divBdr>
        <w:top w:val="none" w:sz="0" w:space="0" w:color="auto"/>
        <w:left w:val="none" w:sz="0" w:space="0" w:color="auto"/>
        <w:bottom w:val="none" w:sz="0" w:space="0" w:color="auto"/>
        <w:right w:val="none" w:sz="0" w:space="0" w:color="auto"/>
      </w:divBdr>
    </w:div>
    <w:div w:id="2067489921">
      <w:bodyDiv w:val="1"/>
      <w:marLeft w:val="0"/>
      <w:marRight w:val="0"/>
      <w:marTop w:val="0"/>
      <w:marBottom w:val="0"/>
      <w:divBdr>
        <w:top w:val="none" w:sz="0" w:space="0" w:color="auto"/>
        <w:left w:val="none" w:sz="0" w:space="0" w:color="auto"/>
        <w:bottom w:val="none" w:sz="0" w:space="0" w:color="auto"/>
        <w:right w:val="none" w:sz="0" w:space="0" w:color="auto"/>
      </w:divBdr>
      <w:divsChild>
        <w:div w:id="146342703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cijus.2021.10.003" TargetMode="External"/><Relationship Id="rId13" Type="http://schemas.openxmlformats.org/officeDocument/2006/relationships/hyperlink" Target="https://www.college.police.uk/app/public-order-public-safety/developing-policing-plan/counter-terroris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ollege.police.uk/app/information-management/management-police-information/collection-and-recording" TargetMode="External"/><Relationship Id="rId17" Type="http://schemas.openxmlformats.org/officeDocument/2006/relationships/hyperlink" Target="https://safercommunities.wales/introduction-to-the-network/" TargetMode="External"/><Relationship Id="rId2" Type="http://schemas.openxmlformats.org/officeDocument/2006/relationships/customXml" Target="../customXml/item2.xml"/><Relationship Id="rId16" Type="http://schemas.openxmlformats.org/officeDocument/2006/relationships/hyperlink" Target="https://www.counterterrorism.police.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5.gov.uk/threats-and-advice/terrorism-threat-levels" TargetMode="External"/><Relationship Id="rId5" Type="http://schemas.openxmlformats.org/officeDocument/2006/relationships/styles" Target="styles.xml"/><Relationship Id="rId15" Type="http://schemas.openxmlformats.org/officeDocument/2006/relationships/hyperlink" Target="https://ablinlaw.com/articles/2020/08/18/implicit-bias-in-investigations/" TargetMode="External"/><Relationship Id="rId10" Type="http://schemas.openxmlformats.org/officeDocument/2006/relationships/hyperlink" Target="https://doi.org/10.1093/isr/viab025"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doi.org/10.1080/1057610x.2019.1678878" TargetMode="External"/><Relationship Id="rId14" Type="http://schemas.openxmlformats.org/officeDocument/2006/relationships/hyperlink" Target="https://www.gov.uk/government/news/whole-system-approach-to-tackling-violent-crime-is-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8" ma:contentTypeDescription="Create a new document." ma:contentTypeScope="" ma:versionID="e5e33b800e659ab20d65b4b3a9c5d23a">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36ceff352c4716d7a91b7dbe103ae640"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Props1.xml><?xml version="1.0" encoding="utf-8"?>
<ds:datastoreItem xmlns:ds="http://schemas.openxmlformats.org/officeDocument/2006/customXml" ds:itemID="{095AA5B3-E1FC-4CB9-9E16-5D3EFA7F21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CD90EA-74CB-4330-98F5-BCD76F5AAA0A}">
  <ds:schemaRefs>
    <ds:schemaRef ds:uri="http://schemas.microsoft.com/sharepoint/v3/contenttype/forms"/>
  </ds:schemaRefs>
</ds:datastoreItem>
</file>

<file path=customXml/itemProps3.xml><?xml version="1.0" encoding="utf-8"?>
<ds:datastoreItem xmlns:ds="http://schemas.openxmlformats.org/officeDocument/2006/customXml" ds:itemID="{D49849AE-3608-483F-B60E-07A038174A97}">
  <ds:schemaRefs>
    <ds:schemaRef ds:uri="http://www.w3.org/XML/1998/namespace"/>
    <ds:schemaRef ds:uri="http://schemas.microsoft.com/office/2006/documentManagement/types"/>
    <ds:schemaRef ds:uri="http://purl.org/dc/elements/1.1/"/>
    <ds:schemaRef ds:uri="http://purl.org/dc/terms/"/>
    <ds:schemaRef ds:uri="d1a1a500-2c2a-4591-a81d-39b4f8f714e1"/>
    <ds:schemaRef ds:uri="http://purl.org/dc/dcmitype/"/>
    <ds:schemaRef ds:uri="113f4ac3-40e6-4eba-afe1-a2dad95cb9e0"/>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4981</Words>
  <Characters>28397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Rees,Charlotte swp8652</dc:creator>
  <cp:keywords/>
  <dc:description/>
  <cp:lastModifiedBy>Rees,Charlotte swp8652</cp:lastModifiedBy>
  <cp:revision>2</cp:revision>
  <dcterms:created xsi:type="dcterms:W3CDTF">2024-12-03T00:00:00Z</dcterms:created>
  <dcterms:modified xsi:type="dcterms:W3CDTF">2024-12-03T00:00:00Z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2024-12-02T15:55:40Z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f8cb5c44-ac1b-459c-b080-30a201042873</vt:lpwstr>
  </property>
  <property fmtid="{D5CDD505-2E9C-101B-9397-08002B2CF9AE}" pid="9" name="MSIP_Label_66cf8fe5-b7b7-4df7-b38d-1c61ac2f6639_ContentBits">
    <vt:lpwstr>0</vt:lpwstr>
  </property>
</Properties>
</file>