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27CB4A" w14:textId="77777777" w:rsidR="00CB17FF" w:rsidRDefault="00DC5131" w:rsidP="00DC5131">
      <w:pPr>
        <w:spacing w:after="0" w:line="240" w:lineRule="auto"/>
        <w:jc w:val="right"/>
        <w:rPr>
          <w:rFonts w:ascii="Arial" w:eastAsia="Times New Roman" w:hAnsi="Arial" w:cs="Arial"/>
          <w:sz w:val="20"/>
          <w:szCs w:val="20"/>
          <w:lang w:eastAsia="en-GB"/>
        </w:rPr>
      </w:pPr>
      <w:r w:rsidRPr="00DC513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64241A9F" wp14:editId="581E3E9F">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DC5131">
        <w:rPr>
          <w:rFonts w:ascii="Arial" w:eastAsia="Times New Roman" w:hAnsi="Arial" w:cs="Arial"/>
          <w:sz w:val="20"/>
          <w:szCs w:val="20"/>
          <w:lang w:eastAsia="en-GB"/>
        </w:rPr>
        <w:t xml:space="preserve"> </w:t>
      </w:r>
    </w:p>
    <w:p w14:paraId="238AC396" w14:textId="77777777" w:rsidR="00CB17FF" w:rsidRDefault="00CB17FF" w:rsidP="00DC5131">
      <w:pPr>
        <w:spacing w:after="0" w:line="240" w:lineRule="auto"/>
        <w:jc w:val="right"/>
        <w:rPr>
          <w:rFonts w:ascii="Arial" w:eastAsia="Times New Roman" w:hAnsi="Arial" w:cs="Arial"/>
          <w:sz w:val="20"/>
          <w:szCs w:val="20"/>
          <w:lang w:eastAsia="en-GB"/>
        </w:rPr>
      </w:pPr>
    </w:p>
    <w:p w14:paraId="0BAD54ED" w14:textId="77777777" w:rsidR="00CB17FF" w:rsidRDefault="00CB17FF" w:rsidP="00DC5131">
      <w:pPr>
        <w:spacing w:after="0" w:line="240" w:lineRule="auto"/>
        <w:jc w:val="right"/>
        <w:rPr>
          <w:rFonts w:ascii="Arial" w:eastAsia="Times New Roman" w:hAnsi="Arial" w:cs="Arial"/>
          <w:sz w:val="20"/>
          <w:szCs w:val="20"/>
          <w:lang w:eastAsia="en-GB"/>
        </w:rPr>
      </w:pPr>
    </w:p>
    <w:p w14:paraId="728FA0B3" w14:textId="77777777" w:rsidR="00CB17FF" w:rsidRDefault="00CB17FF" w:rsidP="00DC5131">
      <w:pPr>
        <w:spacing w:after="0" w:line="240" w:lineRule="auto"/>
        <w:jc w:val="right"/>
        <w:rPr>
          <w:rFonts w:ascii="Arial" w:eastAsia="Times New Roman" w:hAnsi="Arial" w:cs="Arial"/>
          <w:sz w:val="20"/>
          <w:szCs w:val="20"/>
          <w:lang w:eastAsia="en-GB"/>
        </w:rPr>
      </w:pPr>
    </w:p>
    <w:p w14:paraId="3CFD992E" w14:textId="77777777" w:rsidR="00CB17FF" w:rsidRDefault="00CB17FF" w:rsidP="00DC5131">
      <w:pPr>
        <w:spacing w:after="0" w:line="240" w:lineRule="auto"/>
        <w:jc w:val="right"/>
        <w:rPr>
          <w:rFonts w:ascii="Arial" w:eastAsia="Times New Roman" w:hAnsi="Arial" w:cs="Arial"/>
          <w:sz w:val="20"/>
          <w:szCs w:val="20"/>
          <w:lang w:eastAsia="en-GB"/>
        </w:rPr>
      </w:pPr>
    </w:p>
    <w:p w14:paraId="693D5BE0" w14:textId="0B14EE10" w:rsidR="00DC5131" w:rsidRPr="00DC5131" w:rsidRDefault="00DC5131" w:rsidP="00DC5131">
      <w:pPr>
        <w:spacing w:after="0" w:line="240" w:lineRule="auto"/>
        <w:jc w:val="right"/>
        <w:rPr>
          <w:rFonts w:ascii="Arial" w:eastAsia="Times New Roman" w:hAnsi="Arial" w:cs="Arial"/>
          <w:b/>
          <w:bCs/>
          <w:lang w:eastAsia="en-GB"/>
        </w:rPr>
      </w:pPr>
      <w:r w:rsidRPr="00DC5131">
        <w:rPr>
          <w:rFonts w:ascii="Arial" w:eastAsia="Times New Roman" w:hAnsi="Arial" w:cs="Arial"/>
          <w:b/>
          <w:bCs/>
          <w:lang w:eastAsia="en-GB"/>
        </w:rPr>
        <w:t>APPENDIX GA36c</w:t>
      </w:r>
    </w:p>
    <w:p w14:paraId="71FA8095" w14:textId="77777777" w:rsidR="00DC5131" w:rsidRPr="00DC5131" w:rsidRDefault="00DC5131" w:rsidP="00DC5131">
      <w:pPr>
        <w:spacing w:after="0" w:line="240" w:lineRule="auto"/>
        <w:rPr>
          <w:rFonts w:ascii="Arial" w:eastAsia="Times New Roman" w:hAnsi="Arial" w:cs="Arial"/>
          <w:lang w:eastAsia="en-GB"/>
        </w:rPr>
      </w:pPr>
    </w:p>
    <w:tbl>
      <w:tblPr>
        <w:tblW w:w="0" w:type="auto"/>
        <w:tblInd w:w="-4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DC5131" w:rsidRPr="00DC5131" w14:paraId="1F2345D7" w14:textId="77777777" w:rsidTr="00CB17FF">
        <w:tc>
          <w:tcPr>
            <w:tcW w:w="8624" w:type="dxa"/>
            <w:shd w:val="clear" w:color="auto" w:fill="C0C0C0"/>
          </w:tcPr>
          <w:p w14:paraId="3223B6A9" w14:textId="77777777" w:rsidR="00DC5131" w:rsidRPr="00DC5131" w:rsidRDefault="00DC5131" w:rsidP="00DC5131">
            <w:pPr>
              <w:keepNext/>
              <w:spacing w:before="120" w:after="120" w:line="240" w:lineRule="auto"/>
              <w:jc w:val="center"/>
              <w:outlineLvl w:val="3"/>
              <w:rPr>
                <w:rFonts w:ascii="Arial" w:eastAsia="Times New Roman" w:hAnsi="Arial" w:cs="Arial"/>
                <w:b/>
                <w:bCs/>
                <w:lang w:eastAsia="en-GB"/>
              </w:rPr>
            </w:pPr>
            <w:r w:rsidRPr="00DC5131">
              <w:rPr>
                <w:rFonts w:ascii="Arial" w:eastAsia="Times New Roman" w:hAnsi="Arial" w:cs="Arial"/>
                <w:b/>
                <w:bCs/>
                <w:lang w:eastAsia="en-GB"/>
              </w:rPr>
              <w:t xml:space="preserve">LEVEL 6 ASSESSMENT SPECIFICATION </w:t>
            </w:r>
          </w:p>
        </w:tc>
      </w:tr>
    </w:tbl>
    <w:p w14:paraId="273B17C8" w14:textId="77777777" w:rsidR="00DC5131" w:rsidRPr="00DC5131" w:rsidRDefault="00DC5131" w:rsidP="00DC5131">
      <w:pPr>
        <w:spacing w:after="0" w:line="240" w:lineRule="auto"/>
        <w:jc w:val="center"/>
        <w:rPr>
          <w:rFonts w:ascii="Arial" w:eastAsia="Times New Roman" w:hAnsi="Arial" w:cs="Arial"/>
          <w:b/>
          <w:i/>
          <w:lang w:eastAsia="en-GB"/>
        </w:rPr>
      </w:pPr>
    </w:p>
    <w:tbl>
      <w:tblPr>
        <w:tblW w:w="9922" w:type="dxa"/>
        <w:tblInd w:w="-4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C5131" w:rsidRPr="00DC5131" w14:paraId="2BBC15FC" w14:textId="77777777" w:rsidTr="00CB17FF">
        <w:tc>
          <w:tcPr>
            <w:tcW w:w="2093" w:type="dxa"/>
            <w:shd w:val="clear" w:color="auto" w:fill="auto"/>
          </w:tcPr>
          <w:p w14:paraId="210C22DC" w14:textId="77777777" w:rsidR="00DC5131" w:rsidRPr="00DC5131" w:rsidRDefault="00DC5131" w:rsidP="00DC5131">
            <w:pPr>
              <w:spacing w:before="120" w:after="120" w:line="240" w:lineRule="auto"/>
              <w:jc w:val="both"/>
              <w:rPr>
                <w:rFonts w:ascii="Arial" w:eastAsia="Times New Roman" w:hAnsi="Arial" w:cs="Arial"/>
                <w:b/>
                <w:bCs/>
                <w:lang w:eastAsia="en-GB"/>
              </w:rPr>
            </w:pPr>
            <w:r w:rsidRPr="00DC5131">
              <w:rPr>
                <w:rFonts w:ascii="Arial" w:eastAsia="Times New Roman" w:hAnsi="Arial" w:cs="Arial"/>
                <w:b/>
                <w:bCs/>
                <w:lang w:eastAsia="en-GB"/>
              </w:rPr>
              <w:t>Student name:</w:t>
            </w:r>
          </w:p>
        </w:tc>
        <w:tc>
          <w:tcPr>
            <w:tcW w:w="3293" w:type="dxa"/>
          </w:tcPr>
          <w:p w14:paraId="69A2052C" w14:textId="3370EE92" w:rsidR="00DC5131" w:rsidRPr="00DC5131" w:rsidRDefault="00CB17FF" w:rsidP="00DC5131">
            <w:pPr>
              <w:spacing w:before="120" w:after="120" w:line="240" w:lineRule="auto"/>
              <w:jc w:val="both"/>
              <w:rPr>
                <w:rFonts w:ascii="Arial" w:eastAsia="Times New Roman" w:hAnsi="Arial" w:cs="Arial"/>
                <w:b/>
                <w:lang w:eastAsia="en-GB"/>
              </w:rPr>
            </w:pPr>
            <w:r w:rsidRPr="00CB17FF">
              <w:rPr>
                <w:rFonts w:ascii="Arial" w:eastAsia="Times New Roman" w:hAnsi="Arial" w:cs="Arial"/>
                <w:b/>
                <w:lang w:eastAsia="en-GB"/>
              </w:rPr>
              <w:t>Gareth Price</w:t>
            </w:r>
          </w:p>
        </w:tc>
        <w:tc>
          <w:tcPr>
            <w:tcW w:w="2268" w:type="dxa"/>
            <w:shd w:val="clear" w:color="auto" w:fill="D9D9D9"/>
          </w:tcPr>
          <w:p w14:paraId="07AD4C1E" w14:textId="77777777" w:rsidR="00DC5131" w:rsidRPr="00DC5131" w:rsidRDefault="00DC5131" w:rsidP="00DC5131">
            <w:pPr>
              <w:spacing w:before="120" w:after="120" w:line="240" w:lineRule="auto"/>
              <w:jc w:val="both"/>
              <w:rPr>
                <w:rFonts w:ascii="Arial" w:eastAsia="Times New Roman" w:hAnsi="Arial" w:cs="Arial"/>
                <w:b/>
                <w:bCs/>
                <w:lang w:eastAsia="en-GB"/>
              </w:rPr>
            </w:pPr>
            <w:r w:rsidRPr="00DC5131">
              <w:rPr>
                <w:rFonts w:ascii="Arial" w:eastAsia="Times New Roman" w:hAnsi="Arial" w:cs="Arial"/>
                <w:b/>
                <w:bCs/>
                <w:lang w:eastAsia="en-GB"/>
              </w:rPr>
              <w:t>Student ID number:</w:t>
            </w:r>
          </w:p>
        </w:tc>
        <w:tc>
          <w:tcPr>
            <w:tcW w:w="2268" w:type="dxa"/>
          </w:tcPr>
          <w:p w14:paraId="1E4DDA4A" w14:textId="23DA7212" w:rsidR="00DC5131" w:rsidRPr="00DC5131" w:rsidRDefault="00CB17FF" w:rsidP="00DC5131">
            <w:pPr>
              <w:spacing w:before="120" w:after="120" w:line="240" w:lineRule="auto"/>
              <w:jc w:val="both"/>
              <w:rPr>
                <w:rFonts w:ascii="Arial" w:eastAsia="Times New Roman" w:hAnsi="Arial" w:cs="Arial"/>
                <w:b/>
                <w:lang w:eastAsia="en-GB"/>
              </w:rPr>
            </w:pPr>
            <w:r w:rsidRPr="00CB17FF">
              <w:rPr>
                <w:rFonts w:ascii="Arial" w:eastAsia="Times New Roman" w:hAnsi="Arial" w:cs="Arial"/>
                <w:b/>
                <w:lang w:eastAsia="en-GB"/>
              </w:rPr>
              <w:t>1400991</w:t>
            </w:r>
          </w:p>
        </w:tc>
      </w:tr>
      <w:tr w:rsidR="00DC5131" w:rsidRPr="00DC5131" w14:paraId="45C82EBE" w14:textId="77777777" w:rsidTr="00CB17FF">
        <w:tc>
          <w:tcPr>
            <w:tcW w:w="2093" w:type="dxa"/>
            <w:shd w:val="clear" w:color="auto" w:fill="auto"/>
          </w:tcPr>
          <w:p w14:paraId="69A43ADD" w14:textId="77777777" w:rsidR="00DC5131" w:rsidRPr="00DC5131" w:rsidRDefault="00DC5131" w:rsidP="00DC5131">
            <w:pPr>
              <w:spacing w:before="120" w:after="120" w:line="240" w:lineRule="auto"/>
              <w:jc w:val="both"/>
              <w:rPr>
                <w:rFonts w:ascii="Arial" w:eastAsia="Times New Roman" w:hAnsi="Arial" w:cs="Arial"/>
                <w:b/>
                <w:bCs/>
                <w:lang w:eastAsia="en-GB"/>
              </w:rPr>
            </w:pPr>
            <w:r w:rsidRPr="00DC5131">
              <w:rPr>
                <w:rFonts w:ascii="Arial" w:eastAsia="Times New Roman" w:hAnsi="Arial" w:cs="Arial"/>
                <w:b/>
                <w:bCs/>
                <w:lang w:eastAsia="en-GB"/>
              </w:rPr>
              <w:t>Programme:</w:t>
            </w:r>
          </w:p>
        </w:tc>
        <w:tc>
          <w:tcPr>
            <w:tcW w:w="7829" w:type="dxa"/>
            <w:gridSpan w:val="3"/>
          </w:tcPr>
          <w:p w14:paraId="5C7313B7" w14:textId="77777777" w:rsidR="00DC5131" w:rsidRPr="00DC5131" w:rsidRDefault="00DC5131" w:rsidP="00DC5131">
            <w:pPr>
              <w:spacing w:before="120" w:after="120" w:line="240" w:lineRule="auto"/>
              <w:jc w:val="both"/>
              <w:rPr>
                <w:rFonts w:ascii="Arial" w:eastAsia="Times New Roman" w:hAnsi="Arial" w:cs="Arial"/>
                <w:b/>
                <w:lang w:eastAsia="en-GB"/>
              </w:rPr>
            </w:pPr>
            <w:r w:rsidRPr="00DC5131">
              <w:rPr>
                <w:rFonts w:ascii="Arial" w:eastAsia="Times New Roman" w:hAnsi="Arial" w:cs="Arial"/>
                <w:b/>
                <w:lang w:eastAsia="en-GB"/>
              </w:rPr>
              <w:t>Primary</w:t>
            </w:r>
          </w:p>
        </w:tc>
      </w:tr>
      <w:tr w:rsidR="00DC5131" w:rsidRPr="00DC5131" w14:paraId="07BE220F" w14:textId="77777777" w:rsidTr="00CB17FF">
        <w:tc>
          <w:tcPr>
            <w:tcW w:w="2093" w:type="dxa"/>
            <w:shd w:val="clear" w:color="auto" w:fill="auto"/>
          </w:tcPr>
          <w:p w14:paraId="2BB61201" w14:textId="77777777" w:rsidR="00DC5131" w:rsidRPr="00DC5131" w:rsidRDefault="00DC5131" w:rsidP="00DC5131">
            <w:pPr>
              <w:spacing w:before="120" w:after="120" w:line="240" w:lineRule="auto"/>
              <w:jc w:val="both"/>
              <w:rPr>
                <w:rFonts w:ascii="Arial" w:eastAsia="Times New Roman" w:hAnsi="Arial" w:cs="Arial"/>
                <w:b/>
                <w:bCs/>
                <w:lang w:eastAsia="en-GB"/>
              </w:rPr>
            </w:pPr>
            <w:r w:rsidRPr="00DC5131">
              <w:rPr>
                <w:rFonts w:ascii="Arial" w:eastAsia="Times New Roman" w:hAnsi="Arial" w:cs="Arial"/>
                <w:b/>
                <w:bCs/>
                <w:lang w:eastAsia="en-GB"/>
              </w:rPr>
              <w:t>Module:</w:t>
            </w:r>
          </w:p>
        </w:tc>
        <w:tc>
          <w:tcPr>
            <w:tcW w:w="7829" w:type="dxa"/>
            <w:gridSpan w:val="3"/>
            <w:shd w:val="clear" w:color="auto" w:fill="auto"/>
          </w:tcPr>
          <w:p w14:paraId="02DD882F" w14:textId="77777777" w:rsidR="00DC5131" w:rsidRPr="00DC5131" w:rsidRDefault="00DC5131" w:rsidP="00DC5131">
            <w:pPr>
              <w:spacing w:before="120" w:after="120" w:line="240" w:lineRule="auto"/>
              <w:jc w:val="both"/>
              <w:rPr>
                <w:rFonts w:ascii="Arial" w:eastAsia="Times New Roman" w:hAnsi="Arial" w:cs="Arial"/>
                <w:b/>
                <w:lang w:eastAsia="en-GB"/>
              </w:rPr>
            </w:pPr>
            <w:r w:rsidRPr="00DC5131">
              <w:rPr>
                <w:rFonts w:ascii="Arial" w:eastAsia="Times New Roman" w:hAnsi="Arial" w:cs="Arial"/>
                <w:b/>
                <w:lang w:eastAsia="en-GB"/>
              </w:rPr>
              <w:t>Principles of Pedagogy</w:t>
            </w:r>
          </w:p>
        </w:tc>
      </w:tr>
      <w:tr w:rsidR="00DC5131" w:rsidRPr="00DC5131" w14:paraId="6778648C" w14:textId="77777777" w:rsidTr="00CB17FF">
        <w:tc>
          <w:tcPr>
            <w:tcW w:w="2093" w:type="dxa"/>
            <w:shd w:val="clear" w:color="auto" w:fill="auto"/>
          </w:tcPr>
          <w:p w14:paraId="242D48A9" w14:textId="77777777" w:rsidR="00DC5131" w:rsidRPr="00DC5131" w:rsidRDefault="00DC5131" w:rsidP="00DC5131">
            <w:pPr>
              <w:spacing w:before="120" w:after="120" w:line="240" w:lineRule="auto"/>
              <w:jc w:val="both"/>
              <w:rPr>
                <w:rFonts w:ascii="Arial" w:eastAsia="Times New Roman" w:hAnsi="Arial" w:cs="Arial"/>
                <w:b/>
                <w:bCs/>
                <w:lang w:eastAsia="en-GB"/>
              </w:rPr>
            </w:pPr>
            <w:r w:rsidRPr="00DC5131">
              <w:rPr>
                <w:rFonts w:ascii="Arial" w:eastAsia="Times New Roman" w:hAnsi="Arial" w:cs="Arial"/>
                <w:b/>
                <w:bCs/>
                <w:lang w:eastAsia="en-GB"/>
              </w:rPr>
              <w:t>Module code:</w:t>
            </w:r>
          </w:p>
        </w:tc>
        <w:tc>
          <w:tcPr>
            <w:tcW w:w="3293" w:type="dxa"/>
          </w:tcPr>
          <w:p w14:paraId="78493022" w14:textId="77777777" w:rsidR="00DC5131" w:rsidRPr="00DC5131" w:rsidRDefault="00DC5131" w:rsidP="00DC5131">
            <w:pPr>
              <w:spacing w:before="120" w:after="120" w:line="240" w:lineRule="auto"/>
              <w:jc w:val="both"/>
              <w:rPr>
                <w:rFonts w:ascii="Arial" w:eastAsia="Times New Roman" w:hAnsi="Arial" w:cs="Arial"/>
                <w:b/>
                <w:lang w:eastAsia="en-GB"/>
              </w:rPr>
            </w:pPr>
            <w:r w:rsidRPr="00DC5131">
              <w:rPr>
                <w:rFonts w:ascii="Arial" w:eastAsia="Times New Roman" w:hAnsi="Arial" w:cs="Arial"/>
                <w:b/>
                <w:lang w:eastAsia="en-GB"/>
              </w:rPr>
              <w:t>M6X01438/C</w:t>
            </w:r>
          </w:p>
        </w:tc>
        <w:tc>
          <w:tcPr>
            <w:tcW w:w="2268" w:type="dxa"/>
            <w:shd w:val="clear" w:color="auto" w:fill="D9D9D9"/>
          </w:tcPr>
          <w:p w14:paraId="2AC87483" w14:textId="77777777" w:rsidR="00DC5131" w:rsidRPr="00DC5131" w:rsidRDefault="00DC5131" w:rsidP="00DC5131">
            <w:pPr>
              <w:keepNext/>
              <w:spacing w:after="0" w:line="240" w:lineRule="auto"/>
              <w:jc w:val="both"/>
              <w:outlineLvl w:val="1"/>
              <w:rPr>
                <w:rFonts w:ascii="Arial" w:eastAsia="Times New Roman" w:hAnsi="Arial" w:cs="Arial"/>
                <w:b/>
                <w:lang w:eastAsia="en-GB"/>
              </w:rPr>
            </w:pPr>
            <w:r w:rsidRPr="00DC5131">
              <w:rPr>
                <w:rFonts w:ascii="Arial" w:eastAsia="Times New Roman" w:hAnsi="Arial" w:cs="Arial"/>
                <w:b/>
                <w:lang w:eastAsia="en-GB"/>
              </w:rPr>
              <w:t>Contribution to Overall Module Assessment (%):</w:t>
            </w:r>
          </w:p>
        </w:tc>
        <w:tc>
          <w:tcPr>
            <w:tcW w:w="2268" w:type="dxa"/>
          </w:tcPr>
          <w:p w14:paraId="672A93E3" w14:textId="77777777" w:rsidR="00DC5131" w:rsidRPr="00DC5131" w:rsidRDefault="00DC5131" w:rsidP="00DC5131">
            <w:pPr>
              <w:spacing w:before="120" w:after="120" w:line="240" w:lineRule="auto"/>
              <w:jc w:val="both"/>
              <w:rPr>
                <w:rFonts w:ascii="Arial" w:eastAsia="Times New Roman" w:hAnsi="Arial" w:cs="Arial"/>
                <w:b/>
                <w:lang w:eastAsia="en-GB"/>
              </w:rPr>
            </w:pPr>
            <w:r w:rsidRPr="00DC5131">
              <w:rPr>
                <w:rFonts w:ascii="Arial" w:eastAsia="Times New Roman" w:hAnsi="Arial" w:cs="Arial"/>
                <w:b/>
                <w:lang w:eastAsia="en-GB"/>
              </w:rPr>
              <w:t>100%</w:t>
            </w:r>
          </w:p>
        </w:tc>
      </w:tr>
      <w:tr w:rsidR="00DC5131" w:rsidRPr="00DC5131" w14:paraId="52306233" w14:textId="77777777" w:rsidTr="00CB17FF">
        <w:tc>
          <w:tcPr>
            <w:tcW w:w="2093" w:type="dxa"/>
            <w:shd w:val="clear" w:color="auto" w:fill="auto"/>
          </w:tcPr>
          <w:p w14:paraId="10B63D15" w14:textId="77777777" w:rsidR="00DC5131" w:rsidRPr="00DC5131" w:rsidRDefault="00DC5131" w:rsidP="00DC5131">
            <w:pPr>
              <w:spacing w:before="120" w:after="120" w:line="240" w:lineRule="auto"/>
              <w:jc w:val="both"/>
              <w:rPr>
                <w:rFonts w:ascii="Arial" w:eastAsia="Times New Roman" w:hAnsi="Arial" w:cs="Arial"/>
                <w:b/>
                <w:bCs/>
                <w:lang w:eastAsia="en-GB"/>
              </w:rPr>
            </w:pPr>
            <w:r w:rsidRPr="00DC5131">
              <w:rPr>
                <w:rFonts w:ascii="Arial" w:eastAsia="Times New Roman" w:hAnsi="Arial" w:cs="Arial"/>
                <w:b/>
                <w:bCs/>
                <w:lang w:eastAsia="en-GB"/>
              </w:rPr>
              <w:t>Lecturer:</w:t>
            </w:r>
          </w:p>
        </w:tc>
        <w:tc>
          <w:tcPr>
            <w:tcW w:w="3293" w:type="dxa"/>
          </w:tcPr>
          <w:p w14:paraId="3A520986" w14:textId="77777777" w:rsidR="00DC5131" w:rsidRPr="00DC5131" w:rsidRDefault="00DC5131" w:rsidP="00DC5131">
            <w:pPr>
              <w:spacing w:before="120" w:after="120" w:line="240" w:lineRule="auto"/>
              <w:jc w:val="both"/>
              <w:rPr>
                <w:rFonts w:ascii="Arial" w:eastAsia="Times New Roman" w:hAnsi="Arial" w:cs="Arial"/>
                <w:b/>
                <w:lang w:eastAsia="en-GB"/>
              </w:rPr>
            </w:pPr>
            <w:proofErr w:type="spellStart"/>
            <w:r w:rsidRPr="00DC5131">
              <w:rPr>
                <w:rFonts w:ascii="Arial" w:eastAsia="Times New Roman" w:hAnsi="Arial" w:cs="Arial"/>
                <w:b/>
                <w:lang w:eastAsia="en-GB"/>
              </w:rPr>
              <w:t>Siân</w:t>
            </w:r>
            <w:proofErr w:type="spellEnd"/>
            <w:r w:rsidRPr="00DC5131">
              <w:rPr>
                <w:rFonts w:ascii="Arial" w:eastAsia="Times New Roman" w:hAnsi="Arial" w:cs="Arial"/>
                <w:b/>
                <w:lang w:eastAsia="en-GB"/>
              </w:rPr>
              <w:t xml:space="preserve"> Brooks</w:t>
            </w:r>
          </w:p>
        </w:tc>
        <w:tc>
          <w:tcPr>
            <w:tcW w:w="2268" w:type="dxa"/>
            <w:shd w:val="clear" w:color="auto" w:fill="D9D9D9"/>
          </w:tcPr>
          <w:p w14:paraId="78442AAD" w14:textId="77777777" w:rsidR="00DC5131" w:rsidRPr="00DC5131" w:rsidRDefault="00DC5131" w:rsidP="00DC5131">
            <w:pPr>
              <w:spacing w:before="120" w:after="120" w:line="240" w:lineRule="auto"/>
              <w:jc w:val="both"/>
              <w:rPr>
                <w:rFonts w:ascii="Arial" w:eastAsia="Times New Roman" w:hAnsi="Arial" w:cs="Arial"/>
                <w:b/>
                <w:bCs/>
                <w:lang w:eastAsia="en-GB"/>
              </w:rPr>
            </w:pPr>
            <w:r w:rsidRPr="00DC5131">
              <w:rPr>
                <w:rFonts w:ascii="Arial" w:eastAsia="Times New Roman" w:hAnsi="Arial" w:cs="Arial"/>
                <w:b/>
                <w:bCs/>
                <w:lang w:eastAsia="en-GB"/>
              </w:rPr>
              <w:t>Internal Verifier:</w:t>
            </w:r>
          </w:p>
        </w:tc>
        <w:tc>
          <w:tcPr>
            <w:tcW w:w="2268" w:type="dxa"/>
          </w:tcPr>
          <w:p w14:paraId="6A26163F" w14:textId="77777777" w:rsidR="00DC5131" w:rsidRPr="00DC5131" w:rsidRDefault="00DC5131" w:rsidP="00DC5131">
            <w:pPr>
              <w:spacing w:before="120" w:after="120" w:line="240" w:lineRule="auto"/>
              <w:jc w:val="both"/>
              <w:rPr>
                <w:rFonts w:ascii="Arial" w:eastAsia="Times New Roman" w:hAnsi="Arial" w:cs="Arial"/>
                <w:b/>
                <w:lang w:eastAsia="en-GB"/>
              </w:rPr>
            </w:pPr>
            <w:proofErr w:type="spellStart"/>
            <w:r w:rsidRPr="00DC5131">
              <w:rPr>
                <w:rFonts w:ascii="Arial" w:eastAsia="Times New Roman" w:hAnsi="Arial" w:cs="Arial"/>
                <w:b/>
                <w:lang w:eastAsia="en-GB"/>
              </w:rPr>
              <w:t>Siân</w:t>
            </w:r>
            <w:proofErr w:type="spellEnd"/>
            <w:r w:rsidRPr="00DC5131">
              <w:rPr>
                <w:rFonts w:ascii="Arial" w:eastAsia="Times New Roman" w:hAnsi="Arial" w:cs="Arial"/>
                <w:b/>
                <w:lang w:eastAsia="en-GB"/>
              </w:rPr>
              <w:t xml:space="preserve"> Brooks</w:t>
            </w:r>
          </w:p>
        </w:tc>
      </w:tr>
      <w:tr w:rsidR="00DC5131" w:rsidRPr="00DC5131" w14:paraId="39B4BD64" w14:textId="77777777" w:rsidTr="00CB17FF">
        <w:tc>
          <w:tcPr>
            <w:tcW w:w="2093" w:type="dxa"/>
            <w:shd w:val="clear" w:color="auto" w:fill="auto"/>
          </w:tcPr>
          <w:p w14:paraId="25342D46" w14:textId="77777777" w:rsidR="00DC5131" w:rsidRPr="00DC5131" w:rsidRDefault="00DC5131" w:rsidP="00DC5131">
            <w:pPr>
              <w:spacing w:before="120" w:after="120" w:line="240" w:lineRule="auto"/>
              <w:jc w:val="both"/>
              <w:rPr>
                <w:rFonts w:ascii="Arial" w:eastAsia="Times New Roman" w:hAnsi="Arial" w:cs="Arial"/>
                <w:b/>
                <w:bCs/>
                <w:lang w:eastAsia="en-GB"/>
              </w:rPr>
            </w:pPr>
            <w:r w:rsidRPr="00DC5131">
              <w:rPr>
                <w:rFonts w:ascii="Arial" w:eastAsia="Times New Roman" w:hAnsi="Arial" w:cs="Arial"/>
                <w:b/>
                <w:bCs/>
                <w:lang w:eastAsia="en-GB"/>
              </w:rPr>
              <w:t>Assignment Title:</w:t>
            </w:r>
          </w:p>
        </w:tc>
        <w:tc>
          <w:tcPr>
            <w:tcW w:w="3293" w:type="dxa"/>
          </w:tcPr>
          <w:p w14:paraId="5DB99BBD" w14:textId="77777777" w:rsidR="00DC5131" w:rsidRPr="00DC5131" w:rsidRDefault="00DC5131" w:rsidP="00DC5131">
            <w:pPr>
              <w:spacing w:before="120" w:after="120" w:line="240" w:lineRule="auto"/>
              <w:jc w:val="both"/>
              <w:rPr>
                <w:rFonts w:ascii="Arial" w:eastAsia="Times New Roman" w:hAnsi="Arial" w:cs="Arial"/>
                <w:b/>
                <w:lang w:eastAsia="en-GB"/>
              </w:rPr>
            </w:pPr>
            <w:r w:rsidRPr="00DC5131">
              <w:rPr>
                <w:rFonts w:ascii="Arial" w:eastAsia="Times New Roman" w:hAnsi="Arial" w:cs="Arial"/>
                <w:b/>
                <w:lang w:eastAsia="en-GB"/>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14:paraId="34987C2D" w14:textId="77777777" w:rsidR="00DC5131" w:rsidRPr="00DC5131" w:rsidRDefault="00DC5131" w:rsidP="00DC5131">
            <w:pPr>
              <w:spacing w:before="120" w:after="120" w:line="240" w:lineRule="auto"/>
              <w:jc w:val="both"/>
              <w:rPr>
                <w:rFonts w:ascii="Arial" w:eastAsia="Times New Roman" w:hAnsi="Arial" w:cs="Arial"/>
                <w:b/>
                <w:bCs/>
                <w:lang w:eastAsia="en-GB"/>
              </w:rPr>
            </w:pPr>
            <w:r w:rsidRPr="00DC5131">
              <w:rPr>
                <w:rFonts w:ascii="Arial" w:eastAsia="Times New Roman" w:hAnsi="Arial" w:cs="Arial"/>
                <w:b/>
                <w:bCs/>
                <w:lang w:eastAsia="en-GB"/>
              </w:rPr>
              <w:t>Word count (or equivalent):</w:t>
            </w:r>
          </w:p>
        </w:tc>
        <w:tc>
          <w:tcPr>
            <w:tcW w:w="2268" w:type="dxa"/>
          </w:tcPr>
          <w:p w14:paraId="58E08E02" w14:textId="77777777" w:rsidR="00DC5131" w:rsidRPr="00DC5131" w:rsidRDefault="00DC5131" w:rsidP="00DC5131">
            <w:pPr>
              <w:spacing w:before="120" w:after="120" w:line="240" w:lineRule="auto"/>
              <w:jc w:val="both"/>
              <w:rPr>
                <w:rFonts w:ascii="Arial" w:eastAsia="Times New Roman" w:hAnsi="Arial" w:cs="Arial"/>
                <w:b/>
                <w:lang w:eastAsia="en-GB"/>
              </w:rPr>
            </w:pPr>
            <w:r w:rsidRPr="00DC5131">
              <w:rPr>
                <w:rFonts w:ascii="Arial" w:eastAsia="Times New Roman" w:hAnsi="Arial" w:cs="Arial"/>
                <w:b/>
                <w:lang w:eastAsia="en-GB"/>
              </w:rPr>
              <w:t>5,000 or equivalent.</w:t>
            </w:r>
          </w:p>
        </w:tc>
      </w:tr>
      <w:tr w:rsidR="00DC5131" w:rsidRPr="00DC5131" w14:paraId="74E8841A" w14:textId="77777777" w:rsidTr="00CB17FF">
        <w:tc>
          <w:tcPr>
            <w:tcW w:w="2093" w:type="dxa"/>
            <w:shd w:val="clear" w:color="auto" w:fill="auto"/>
          </w:tcPr>
          <w:p w14:paraId="65D276EC" w14:textId="77777777" w:rsidR="00DC5131" w:rsidRPr="00DC5131" w:rsidRDefault="00DC5131" w:rsidP="00DC5131">
            <w:pPr>
              <w:spacing w:before="120" w:after="120" w:line="240" w:lineRule="auto"/>
              <w:jc w:val="both"/>
              <w:rPr>
                <w:rFonts w:ascii="Arial" w:eastAsia="Times New Roman" w:hAnsi="Arial" w:cs="Arial"/>
                <w:b/>
                <w:bCs/>
                <w:lang w:eastAsia="en-GB"/>
              </w:rPr>
            </w:pPr>
            <w:r w:rsidRPr="00DC5131">
              <w:rPr>
                <w:rFonts w:ascii="Arial" w:eastAsia="Times New Roman" w:hAnsi="Arial" w:cs="Arial"/>
                <w:b/>
                <w:bCs/>
                <w:lang w:eastAsia="en-GB"/>
              </w:rPr>
              <w:t>Submission deadline:</w:t>
            </w:r>
          </w:p>
        </w:tc>
        <w:tc>
          <w:tcPr>
            <w:tcW w:w="3293" w:type="dxa"/>
            <w:shd w:val="clear" w:color="auto" w:fill="auto"/>
          </w:tcPr>
          <w:p w14:paraId="56293485" w14:textId="77777777" w:rsidR="00DC5131" w:rsidRPr="00DC5131" w:rsidRDefault="00DC5131" w:rsidP="00DC5131">
            <w:pPr>
              <w:spacing w:before="120" w:after="120" w:line="240" w:lineRule="auto"/>
              <w:jc w:val="both"/>
              <w:rPr>
                <w:rFonts w:ascii="Arial" w:eastAsia="Times New Roman" w:hAnsi="Arial" w:cs="Arial"/>
                <w:b/>
                <w:lang w:eastAsia="en-GB"/>
              </w:rPr>
            </w:pPr>
            <w:r w:rsidRPr="00DC5131">
              <w:rPr>
                <w:rFonts w:ascii="Arial" w:eastAsia="Times New Roman" w:hAnsi="Arial" w:cs="Arial"/>
                <w:b/>
                <w:lang w:eastAsia="en-GB"/>
              </w:rPr>
              <w:t>17/10/18 (23.59)</w:t>
            </w:r>
          </w:p>
          <w:p w14:paraId="05D0A4AB" w14:textId="77777777" w:rsidR="00DC5131" w:rsidRPr="00DC5131" w:rsidRDefault="00DC5131" w:rsidP="00DC5131">
            <w:pPr>
              <w:spacing w:before="120" w:after="120" w:line="240" w:lineRule="auto"/>
              <w:jc w:val="both"/>
              <w:rPr>
                <w:rFonts w:ascii="Arial" w:eastAsia="Times New Roman" w:hAnsi="Arial" w:cs="Arial"/>
                <w:b/>
                <w:lang w:eastAsia="en-GB"/>
              </w:rPr>
            </w:pPr>
          </w:p>
        </w:tc>
        <w:tc>
          <w:tcPr>
            <w:tcW w:w="2268" w:type="dxa"/>
            <w:shd w:val="clear" w:color="auto" w:fill="auto"/>
          </w:tcPr>
          <w:p w14:paraId="3049D923" w14:textId="77777777" w:rsidR="00DC5131" w:rsidRPr="00DC5131" w:rsidRDefault="00DC5131" w:rsidP="00DC5131">
            <w:pPr>
              <w:spacing w:before="120" w:after="120" w:line="240" w:lineRule="auto"/>
              <w:jc w:val="both"/>
              <w:rPr>
                <w:rFonts w:ascii="Arial" w:eastAsia="Times New Roman" w:hAnsi="Arial" w:cs="Arial"/>
                <w:b/>
                <w:bCs/>
                <w:lang w:eastAsia="en-GB"/>
              </w:rPr>
            </w:pPr>
            <w:r w:rsidRPr="00DC5131">
              <w:rPr>
                <w:rFonts w:ascii="Arial" w:eastAsia="Times New Roman" w:hAnsi="Arial" w:cs="Arial"/>
                <w:b/>
                <w:bCs/>
                <w:lang w:eastAsia="en-GB"/>
              </w:rPr>
              <w:t>Return date of provisional marks &amp; written feedback:</w:t>
            </w:r>
          </w:p>
        </w:tc>
        <w:tc>
          <w:tcPr>
            <w:tcW w:w="2268" w:type="dxa"/>
          </w:tcPr>
          <w:p w14:paraId="1C1BE337" w14:textId="77777777" w:rsidR="00DC5131" w:rsidRPr="00DC5131" w:rsidRDefault="00DC5131" w:rsidP="00DC5131">
            <w:pPr>
              <w:spacing w:before="120" w:after="120" w:line="240" w:lineRule="auto"/>
              <w:jc w:val="both"/>
              <w:rPr>
                <w:rFonts w:ascii="Arial" w:eastAsia="Times New Roman" w:hAnsi="Arial" w:cs="Arial"/>
                <w:b/>
                <w:lang w:eastAsia="en-GB"/>
              </w:rPr>
            </w:pPr>
            <w:r w:rsidRPr="00DC5131">
              <w:rPr>
                <w:rFonts w:ascii="Arial" w:eastAsia="Times New Roman" w:hAnsi="Arial" w:cs="Arial"/>
                <w:b/>
                <w:lang w:eastAsia="en-GB"/>
              </w:rPr>
              <w:t>14/11/18</w:t>
            </w:r>
          </w:p>
        </w:tc>
      </w:tr>
      <w:tr w:rsidR="00DC5131" w:rsidRPr="00DC5131" w14:paraId="58735600" w14:textId="77777777" w:rsidTr="00CB17FF">
        <w:tc>
          <w:tcPr>
            <w:tcW w:w="2093" w:type="dxa"/>
            <w:shd w:val="clear" w:color="auto" w:fill="auto"/>
          </w:tcPr>
          <w:p w14:paraId="1720D275" w14:textId="77777777" w:rsidR="00DC5131" w:rsidRPr="00DC5131" w:rsidRDefault="00DC5131" w:rsidP="00DC5131">
            <w:pPr>
              <w:spacing w:before="120" w:after="120" w:line="240" w:lineRule="auto"/>
              <w:jc w:val="both"/>
              <w:rPr>
                <w:rFonts w:ascii="Arial" w:eastAsia="Times New Roman" w:hAnsi="Arial" w:cs="Arial"/>
                <w:b/>
                <w:bCs/>
                <w:lang w:eastAsia="en-GB"/>
              </w:rPr>
            </w:pPr>
            <w:r w:rsidRPr="00DC5131">
              <w:rPr>
                <w:rFonts w:ascii="Arial" w:eastAsia="Times New Roman" w:hAnsi="Arial" w:cs="Arial"/>
                <w:b/>
                <w:bCs/>
                <w:lang w:eastAsia="en-GB"/>
              </w:rPr>
              <w:t>Submission method:</w:t>
            </w:r>
          </w:p>
        </w:tc>
        <w:tc>
          <w:tcPr>
            <w:tcW w:w="7829" w:type="dxa"/>
            <w:gridSpan w:val="3"/>
            <w:shd w:val="clear" w:color="auto" w:fill="auto"/>
          </w:tcPr>
          <w:p w14:paraId="61369377" w14:textId="77777777" w:rsidR="00DC5131" w:rsidRPr="00DC5131" w:rsidRDefault="00DC5131" w:rsidP="00DC5131">
            <w:pPr>
              <w:spacing w:after="0" w:line="240" w:lineRule="auto"/>
              <w:rPr>
                <w:rFonts w:ascii="Arial" w:eastAsia="Times New Roman" w:hAnsi="Arial" w:cs="Arial"/>
                <w:lang w:eastAsia="en-GB"/>
              </w:rPr>
            </w:pPr>
            <w:r w:rsidRPr="00DC5131">
              <w:rPr>
                <w:rFonts w:ascii="Arial" w:eastAsia="Times New Roman" w:hAnsi="Arial" w:cs="Arial"/>
                <w:lang w:eastAsia="en-GB"/>
              </w:rPr>
              <w:t xml:space="preserve">All written assessments, where practical and possible, must be submitted via </w:t>
            </w:r>
            <w:proofErr w:type="spellStart"/>
            <w:r w:rsidRPr="00DC5131">
              <w:rPr>
                <w:rFonts w:ascii="Arial" w:eastAsia="Times New Roman" w:hAnsi="Arial" w:cs="Arial"/>
                <w:lang w:eastAsia="en-GB"/>
              </w:rPr>
              <w:t>Turnitin</w:t>
            </w:r>
            <w:proofErr w:type="spellEnd"/>
            <w:r w:rsidRPr="00DC5131">
              <w:rPr>
                <w:rFonts w:ascii="Arial" w:eastAsia="Times New Roman" w:hAnsi="Arial" w:cs="Arial"/>
                <w:lang w:eastAsia="en-GB"/>
              </w:rPr>
              <w:t xml:space="preserve"> unless otherwise instructed by the Lecturer. (Please DO NOT put this assessment specification into </w:t>
            </w:r>
            <w:proofErr w:type="spellStart"/>
            <w:r w:rsidRPr="00DC5131">
              <w:rPr>
                <w:rFonts w:ascii="Arial" w:eastAsia="Times New Roman" w:hAnsi="Arial" w:cs="Arial"/>
                <w:lang w:eastAsia="en-GB"/>
              </w:rPr>
              <w:t>Turnitin</w:t>
            </w:r>
            <w:proofErr w:type="spellEnd"/>
            <w:r w:rsidRPr="00DC5131">
              <w:rPr>
                <w:rFonts w:ascii="Arial" w:eastAsia="Times New Roman" w:hAnsi="Arial" w:cs="Arial"/>
                <w:lang w:eastAsia="en-GB"/>
              </w:rPr>
              <w:t xml:space="preserve"> or it will match many similarities with other students’ submissions.)</w:t>
            </w:r>
          </w:p>
          <w:p w14:paraId="05C42895" w14:textId="77777777" w:rsidR="00DC5131" w:rsidRPr="00DC5131" w:rsidRDefault="00DC5131" w:rsidP="00DC5131">
            <w:pPr>
              <w:spacing w:before="120" w:after="120" w:line="240" w:lineRule="auto"/>
              <w:jc w:val="both"/>
              <w:rPr>
                <w:rFonts w:ascii="Arial" w:eastAsia="Times New Roman" w:hAnsi="Arial" w:cs="Arial"/>
                <w:b/>
                <w:bCs/>
                <w:lang w:eastAsia="en-GB"/>
              </w:rPr>
            </w:pPr>
            <w:r w:rsidRPr="00DC5131">
              <w:rPr>
                <w:rFonts w:ascii="Arial" w:eastAsia="Times New Roman" w:hAnsi="Arial" w:cs="Arial"/>
                <w:b/>
                <w:bCs/>
                <w:lang w:eastAsia="en-GB"/>
              </w:rPr>
              <w:t xml:space="preserve">Alternative submission method (if applicable): </w:t>
            </w:r>
          </w:p>
          <w:p w14:paraId="51558244" w14:textId="77777777" w:rsidR="00DC5131" w:rsidRPr="00DC5131" w:rsidRDefault="00DC5131" w:rsidP="00DC5131">
            <w:pPr>
              <w:spacing w:before="120" w:after="120" w:line="240" w:lineRule="auto"/>
              <w:jc w:val="both"/>
              <w:rPr>
                <w:rFonts w:ascii="Arial" w:eastAsia="Times New Roman" w:hAnsi="Arial" w:cs="Arial"/>
                <w:b/>
                <w:bCs/>
                <w:lang w:eastAsia="en-GB"/>
              </w:rPr>
            </w:pPr>
            <w:r w:rsidRPr="00DC5131">
              <w:rPr>
                <w:rFonts w:ascii="Arial" w:eastAsia="Times New Roman" w:hAnsi="Arial" w:cs="Arial"/>
                <w:b/>
                <w:bCs/>
                <w:lang w:eastAsia="en-GB"/>
              </w:rPr>
              <w:t xml:space="preserve">Late submission of the assessment will result in a late penalty mark.  </w:t>
            </w:r>
            <w:r w:rsidRPr="00DC513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DC5131" w:rsidRPr="00DC5131" w14:paraId="21002990" w14:textId="77777777" w:rsidTr="00CB17FF">
        <w:tc>
          <w:tcPr>
            <w:tcW w:w="2093" w:type="dxa"/>
            <w:shd w:val="clear" w:color="auto" w:fill="auto"/>
          </w:tcPr>
          <w:p w14:paraId="5BB71C09" w14:textId="77777777" w:rsidR="00DC5131" w:rsidRPr="00DC5131" w:rsidRDefault="00DC5131" w:rsidP="00DC5131">
            <w:pPr>
              <w:spacing w:before="120" w:after="120" w:line="240" w:lineRule="auto"/>
              <w:rPr>
                <w:rFonts w:ascii="Arial" w:eastAsia="Times New Roman" w:hAnsi="Arial" w:cs="Arial"/>
                <w:b/>
                <w:bCs/>
                <w:lang w:eastAsia="en-GB"/>
              </w:rPr>
            </w:pPr>
            <w:r w:rsidRPr="00DC5131">
              <w:rPr>
                <w:rFonts w:ascii="Arial" w:eastAsia="Times New Roman" w:hAnsi="Arial" w:cs="Arial"/>
                <w:b/>
                <w:bCs/>
                <w:lang w:eastAsia="en-GB"/>
              </w:rPr>
              <w:t>Academic honesty / referencing:</w:t>
            </w:r>
          </w:p>
        </w:tc>
        <w:tc>
          <w:tcPr>
            <w:tcW w:w="7829" w:type="dxa"/>
            <w:gridSpan w:val="3"/>
            <w:shd w:val="clear" w:color="auto" w:fill="auto"/>
          </w:tcPr>
          <w:p w14:paraId="1ABB5D8A" w14:textId="77777777" w:rsidR="00DC5131" w:rsidRPr="00DC5131" w:rsidRDefault="00DC5131" w:rsidP="00DC5131">
            <w:pPr>
              <w:spacing w:before="120" w:after="120" w:line="240" w:lineRule="auto"/>
              <w:jc w:val="both"/>
              <w:rPr>
                <w:rFonts w:ascii="Arial" w:eastAsia="Times New Roman" w:hAnsi="Arial" w:cs="Arial"/>
                <w:lang w:eastAsia="en-GB"/>
              </w:rPr>
            </w:pPr>
            <w:r w:rsidRPr="00DC513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sidRPr="00DC5131">
              <w:rPr>
                <w:rFonts w:ascii="Arial" w:eastAsia="Times New Roman" w:hAnsi="Arial" w:cs="Arial"/>
                <w:lang w:eastAsia="en-GB"/>
              </w:rPr>
              <w:t>in order to</w:t>
            </w:r>
            <w:proofErr w:type="gramEnd"/>
            <w:r w:rsidRPr="00DC5131">
              <w:rPr>
                <w:rFonts w:ascii="Arial" w:eastAsia="Times New Roman" w:hAnsi="Arial" w:cs="Arial"/>
                <w:lang w:eastAsia="en-GB"/>
              </w:rPr>
              <w:t xml:space="preserve"> complete this assessment.  </w:t>
            </w:r>
          </w:p>
        </w:tc>
      </w:tr>
    </w:tbl>
    <w:p w14:paraId="6FFCAB84" w14:textId="0158DD96" w:rsidR="00DC5131" w:rsidRPr="00B46F21" w:rsidRDefault="00DC5131" w:rsidP="00B46F21">
      <w:pPr>
        <w:spacing w:line="480" w:lineRule="auto"/>
        <w:jc w:val="center"/>
        <w:rPr>
          <w:rFonts w:ascii="Arial" w:hAnsi="Arial" w:cs="Arial"/>
          <w:i/>
          <w:sz w:val="24"/>
          <w:szCs w:val="24"/>
        </w:rPr>
      </w:pPr>
      <w:r w:rsidRPr="00B46F21">
        <w:rPr>
          <w:rFonts w:ascii="Arial" w:hAnsi="Arial" w:cs="Arial"/>
          <w:b/>
          <w:i/>
          <w:sz w:val="24"/>
          <w:szCs w:val="24"/>
        </w:rPr>
        <w:lastRenderedPageBreak/>
        <w:t>‘Describe a learning event which has happened during your classroom observation.  Reflect upon what took place, connecting events to theories of learning and teaching. Make recommendations about how you could improve your ow</w:t>
      </w:r>
      <w:r w:rsidR="00B46F21" w:rsidRPr="00B46F21">
        <w:rPr>
          <w:rFonts w:ascii="Arial" w:hAnsi="Arial" w:cs="Arial"/>
          <w:b/>
          <w:i/>
          <w:sz w:val="24"/>
          <w:szCs w:val="24"/>
        </w:rPr>
        <w:t>n practice in the light of this</w:t>
      </w:r>
      <w:r w:rsidRPr="00B46F21">
        <w:rPr>
          <w:rFonts w:ascii="Arial" w:hAnsi="Arial" w:cs="Arial"/>
          <w:b/>
          <w:i/>
          <w:sz w:val="24"/>
          <w:szCs w:val="24"/>
        </w:rPr>
        <w:t xml:space="preserve"> and produce a digital poster to illustrate how you would use all of this information to develop the elements of an effective learning environment.</w:t>
      </w:r>
      <w:r w:rsidRPr="00B46F21">
        <w:rPr>
          <w:rFonts w:ascii="Arial" w:hAnsi="Arial" w:cs="Arial"/>
          <w:i/>
          <w:sz w:val="24"/>
          <w:szCs w:val="24"/>
        </w:rPr>
        <w:t>’</w:t>
      </w:r>
    </w:p>
    <w:p w14:paraId="5E8C4F74" w14:textId="77777777" w:rsidR="00DC5131" w:rsidRDefault="00DC5131" w:rsidP="00437AE1">
      <w:pPr>
        <w:spacing w:line="480" w:lineRule="auto"/>
        <w:rPr>
          <w:rFonts w:ascii="Arial" w:hAnsi="Arial" w:cs="Arial"/>
          <w:b/>
          <w:sz w:val="24"/>
          <w:szCs w:val="24"/>
          <w:u w:val="single"/>
        </w:rPr>
      </w:pPr>
    </w:p>
    <w:p w14:paraId="350289A4" w14:textId="54FEF433" w:rsidR="00DC5131" w:rsidRDefault="00B46F21" w:rsidP="00B46F21">
      <w:pPr>
        <w:spacing w:line="480" w:lineRule="auto"/>
        <w:jc w:val="center"/>
        <w:rPr>
          <w:rFonts w:ascii="Arial" w:hAnsi="Arial" w:cs="Arial"/>
          <w:b/>
          <w:sz w:val="24"/>
          <w:szCs w:val="24"/>
          <w:u w:val="single"/>
        </w:rPr>
      </w:pPr>
      <w:r>
        <w:rPr>
          <w:rFonts w:ascii="Arial" w:hAnsi="Arial" w:cs="Arial"/>
          <w:b/>
          <w:noProof/>
          <w:sz w:val="24"/>
          <w:szCs w:val="24"/>
          <w:u w:val="single"/>
        </w:rPr>
        <w:drawing>
          <wp:inline distT="0" distB="0" distL="0" distR="0" wp14:anchorId="693ED2F4" wp14:editId="05FE2187">
            <wp:extent cx="5581622" cy="3164664"/>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19534" cy="3186159"/>
                    </a:xfrm>
                    <a:prstGeom prst="rect">
                      <a:avLst/>
                    </a:prstGeom>
                    <a:noFill/>
                  </pic:spPr>
                </pic:pic>
              </a:graphicData>
            </a:graphic>
          </wp:inline>
        </w:drawing>
      </w:r>
    </w:p>
    <w:p w14:paraId="3ACF6700" w14:textId="77777777" w:rsidR="00DC5131" w:rsidRDefault="00DC5131" w:rsidP="00437AE1">
      <w:pPr>
        <w:spacing w:line="480" w:lineRule="auto"/>
        <w:rPr>
          <w:rFonts w:ascii="Arial" w:hAnsi="Arial" w:cs="Arial"/>
          <w:b/>
          <w:sz w:val="24"/>
          <w:szCs w:val="24"/>
          <w:u w:val="single"/>
        </w:rPr>
      </w:pPr>
    </w:p>
    <w:p w14:paraId="7C1BDBD6" w14:textId="77777777" w:rsidR="00DC5131" w:rsidRDefault="00DC5131" w:rsidP="00437AE1">
      <w:pPr>
        <w:spacing w:line="480" w:lineRule="auto"/>
        <w:rPr>
          <w:rFonts w:ascii="Arial" w:hAnsi="Arial" w:cs="Arial"/>
          <w:b/>
          <w:sz w:val="24"/>
          <w:szCs w:val="24"/>
          <w:u w:val="single"/>
        </w:rPr>
      </w:pPr>
    </w:p>
    <w:p w14:paraId="13FA4DE5" w14:textId="646A32CF" w:rsidR="00DC5131" w:rsidRDefault="00DC5131" w:rsidP="00437AE1">
      <w:pPr>
        <w:spacing w:line="480" w:lineRule="auto"/>
        <w:rPr>
          <w:rFonts w:ascii="Arial" w:hAnsi="Arial" w:cs="Arial"/>
          <w:b/>
          <w:sz w:val="24"/>
          <w:szCs w:val="24"/>
          <w:u w:val="single"/>
        </w:rPr>
      </w:pPr>
    </w:p>
    <w:p w14:paraId="592C1CD1" w14:textId="77777777" w:rsidR="00CB17FF" w:rsidRDefault="00CB17FF" w:rsidP="00437AE1">
      <w:pPr>
        <w:spacing w:line="480" w:lineRule="auto"/>
        <w:rPr>
          <w:rFonts w:ascii="Arial" w:hAnsi="Arial" w:cs="Arial"/>
          <w:b/>
          <w:sz w:val="24"/>
          <w:szCs w:val="24"/>
          <w:u w:val="single"/>
        </w:rPr>
      </w:pPr>
    </w:p>
    <w:p w14:paraId="707F6A87" w14:textId="77777777" w:rsidR="00155CA9" w:rsidRDefault="00155CA9" w:rsidP="00437AE1">
      <w:pPr>
        <w:spacing w:line="480" w:lineRule="auto"/>
        <w:rPr>
          <w:rFonts w:ascii="Arial" w:hAnsi="Arial" w:cs="Arial"/>
          <w:b/>
          <w:sz w:val="24"/>
          <w:szCs w:val="24"/>
          <w:u w:val="single"/>
        </w:rPr>
      </w:pPr>
    </w:p>
    <w:p w14:paraId="5B8B216F" w14:textId="77777777" w:rsidR="00155CA9" w:rsidRDefault="00155CA9" w:rsidP="00437AE1">
      <w:pPr>
        <w:spacing w:line="480" w:lineRule="auto"/>
        <w:rPr>
          <w:rFonts w:ascii="Arial" w:hAnsi="Arial" w:cs="Arial"/>
          <w:b/>
          <w:sz w:val="24"/>
          <w:szCs w:val="24"/>
          <w:u w:val="single"/>
        </w:rPr>
      </w:pPr>
    </w:p>
    <w:p w14:paraId="399A6A8D" w14:textId="63269E13" w:rsidR="006A7406" w:rsidRPr="00AF0D32" w:rsidRDefault="006A7406" w:rsidP="00437AE1">
      <w:pPr>
        <w:spacing w:line="480" w:lineRule="auto"/>
        <w:rPr>
          <w:rFonts w:ascii="Arial" w:hAnsi="Arial" w:cs="Arial"/>
          <w:b/>
          <w:sz w:val="24"/>
          <w:szCs w:val="24"/>
          <w:u w:val="single"/>
        </w:rPr>
      </w:pPr>
      <w:r w:rsidRPr="00AF0D32">
        <w:rPr>
          <w:rFonts w:ascii="Arial" w:hAnsi="Arial" w:cs="Arial"/>
          <w:b/>
          <w:sz w:val="24"/>
          <w:szCs w:val="24"/>
          <w:u w:val="single"/>
        </w:rPr>
        <w:lastRenderedPageBreak/>
        <w:t>Introduction</w:t>
      </w:r>
    </w:p>
    <w:p w14:paraId="5473D131" w14:textId="285F8640" w:rsidR="006A7406" w:rsidRDefault="006A7406" w:rsidP="00437AE1">
      <w:pPr>
        <w:spacing w:line="480" w:lineRule="auto"/>
        <w:jc w:val="both"/>
        <w:rPr>
          <w:rFonts w:ascii="Arial" w:hAnsi="Arial" w:cs="Arial"/>
          <w:sz w:val="24"/>
          <w:szCs w:val="24"/>
        </w:rPr>
      </w:pPr>
      <w:r w:rsidRPr="00650E25">
        <w:rPr>
          <w:rFonts w:ascii="Arial" w:hAnsi="Arial" w:cs="Arial"/>
          <w:sz w:val="24"/>
          <w:szCs w:val="24"/>
        </w:rPr>
        <w:t>This assignment will be focussed on the different effects questioning h</w:t>
      </w:r>
      <w:r>
        <w:rPr>
          <w:rFonts w:ascii="Arial" w:hAnsi="Arial" w:cs="Arial"/>
          <w:sz w:val="24"/>
          <w:szCs w:val="24"/>
        </w:rPr>
        <w:t>as within the classroom and the various</w:t>
      </w:r>
      <w:r w:rsidRPr="00650E25">
        <w:rPr>
          <w:rFonts w:ascii="Arial" w:hAnsi="Arial" w:cs="Arial"/>
          <w:sz w:val="24"/>
          <w:szCs w:val="24"/>
        </w:rPr>
        <w:t xml:space="preserve"> strategies </w:t>
      </w:r>
      <w:r>
        <w:rPr>
          <w:rFonts w:ascii="Arial" w:hAnsi="Arial" w:cs="Arial"/>
          <w:sz w:val="24"/>
          <w:szCs w:val="24"/>
        </w:rPr>
        <w:t xml:space="preserve">that </w:t>
      </w:r>
      <w:r w:rsidRPr="00650E25">
        <w:rPr>
          <w:rFonts w:ascii="Arial" w:hAnsi="Arial" w:cs="Arial"/>
          <w:sz w:val="24"/>
          <w:szCs w:val="24"/>
        </w:rPr>
        <w:t>are available</w:t>
      </w:r>
      <w:r>
        <w:rPr>
          <w:rFonts w:ascii="Arial" w:hAnsi="Arial" w:cs="Arial"/>
          <w:sz w:val="24"/>
          <w:szCs w:val="24"/>
        </w:rPr>
        <w:t xml:space="preserve"> to</w:t>
      </w:r>
      <w:r w:rsidRPr="00650E25">
        <w:rPr>
          <w:rFonts w:ascii="Arial" w:hAnsi="Arial" w:cs="Arial"/>
          <w:sz w:val="24"/>
          <w:szCs w:val="24"/>
        </w:rPr>
        <w:t xml:space="preserve"> teacher</w:t>
      </w:r>
      <w:r>
        <w:rPr>
          <w:rFonts w:ascii="Arial" w:hAnsi="Arial" w:cs="Arial"/>
          <w:sz w:val="24"/>
          <w:szCs w:val="24"/>
        </w:rPr>
        <w:t>s</w:t>
      </w:r>
      <w:r w:rsidR="002856CD">
        <w:rPr>
          <w:rFonts w:ascii="Arial" w:hAnsi="Arial" w:cs="Arial"/>
          <w:sz w:val="24"/>
          <w:szCs w:val="24"/>
        </w:rPr>
        <w:t xml:space="preserve">. </w:t>
      </w:r>
      <w:r w:rsidRPr="00650E25">
        <w:rPr>
          <w:rFonts w:ascii="Arial" w:hAnsi="Arial" w:cs="Arial"/>
          <w:sz w:val="24"/>
          <w:szCs w:val="24"/>
        </w:rPr>
        <w:t xml:space="preserve">To gain a greater understanding of the strategies surrounding questioning in the primary school classroom, I witnessed first-hand several strategies implemented into both </w:t>
      </w:r>
      <w:r>
        <w:rPr>
          <w:rFonts w:ascii="Arial" w:hAnsi="Arial" w:cs="Arial"/>
          <w:sz w:val="24"/>
          <w:szCs w:val="24"/>
        </w:rPr>
        <w:t xml:space="preserve">Foundation Phase (FP) and </w:t>
      </w:r>
      <w:r w:rsidRPr="00650E25">
        <w:rPr>
          <w:rFonts w:ascii="Arial" w:hAnsi="Arial" w:cs="Arial"/>
          <w:sz w:val="24"/>
          <w:szCs w:val="24"/>
        </w:rPr>
        <w:t>Key Stage 2 (KS2) classroom</w:t>
      </w:r>
      <w:r>
        <w:rPr>
          <w:rFonts w:ascii="Arial" w:hAnsi="Arial" w:cs="Arial"/>
          <w:sz w:val="24"/>
          <w:szCs w:val="24"/>
        </w:rPr>
        <w:t>s</w:t>
      </w:r>
      <w:r w:rsidRPr="00650E25">
        <w:rPr>
          <w:rFonts w:ascii="Arial" w:hAnsi="Arial" w:cs="Arial"/>
          <w:sz w:val="24"/>
          <w:szCs w:val="24"/>
        </w:rPr>
        <w:t xml:space="preserve">. This was achieved by visiting a local primary school and observing the different types of effective questioning currently being </w:t>
      </w:r>
      <w:r w:rsidR="00007D59">
        <w:rPr>
          <w:rFonts w:ascii="Arial" w:hAnsi="Arial" w:cs="Arial"/>
          <w:sz w:val="24"/>
          <w:szCs w:val="24"/>
        </w:rPr>
        <w:t>applied in the classroom</w:t>
      </w:r>
      <w:r w:rsidRPr="00650E25">
        <w:rPr>
          <w:rFonts w:ascii="Arial" w:hAnsi="Arial" w:cs="Arial"/>
          <w:sz w:val="24"/>
          <w:szCs w:val="24"/>
        </w:rPr>
        <w:t xml:space="preserve">. The observations taken place highlight both positives and negatives to </w:t>
      </w:r>
      <w:r>
        <w:rPr>
          <w:rFonts w:ascii="Arial" w:hAnsi="Arial" w:cs="Arial"/>
          <w:sz w:val="24"/>
          <w:szCs w:val="24"/>
        </w:rPr>
        <w:t xml:space="preserve">the use of </w:t>
      </w:r>
      <w:r w:rsidRPr="00650E25">
        <w:rPr>
          <w:rFonts w:ascii="Arial" w:hAnsi="Arial" w:cs="Arial"/>
          <w:sz w:val="24"/>
          <w:szCs w:val="24"/>
        </w:rPr>
        <w:t>different questioning st</w:t>
      </w:r>
      <w:r>
        <w:rPr>
          <w:rFonts w:ascii="Arial" w:hAnsi="Arial" w:cs="Arial"/>
          <w:sz w:val="24"/>
          <w:szCs w:val="24"/>
        </w:rPr>
        <w:t xml:space="preserve">rategies and </w:t>
      </w:r>
      <w:r w:rsidRPr="00650E25">
        <w:rPr>
          <w:rFonts w:ascii="Arial" w:hAnsi="Arial" w:cs="Arial"/>
          <w:sz w:val="24"/>
          <w:szCs w:val="24"/>
        </w:rPr>
        <w:t>written record observations.</w:t>
      </w:r>
      <w:r>
        <w:rPr>
          <w:rFonts w:ascii="Arial" w:hAnsi="Arial" w:cs="Arial"/>
          <w:sz w:val="24"/>
          <w:szCs w:val="24"/>
        </w:rPr>
        <w:t xml:space="preserve"> </w:t>
      </w:r>
      <w:r w:rsidRPr="00650E25">
        <w:rPr>
          <w:rFonts w:ascii="Arial" w:hAnsi="Arial" w:cs="Arial"/>
          <w:sz w:val="24"/>
          <w:szCs w:val="24"/>
        </w:rPr>
        <w:t xml:space="preserve"> Throughout this assignment both the school and pupils’ names will remain anonymous due to ethical agreements. </w:t>
      </w:r>
    </w:p>
    <w:p w14:paraId="64BCAECE" w14:textId="76426290" w:rsidR="00A0003D" w:rsidRDefault="00091108" w:rsidP="00437AE1">
      <w:pPr>
        <w:spacing w:line="480" w:lineRule="auto"/>
        <w:jc w:val="both"/>
        <w:rPr>
          <w:rFonts w:ascii="Arial" w:hAnsi="Arial" w:cs="Arial"/>
          <w:sz w:val="24"/>
          <w:szCs w:val="24"/>
        </w:rPr>
      </w:pPr>
      <w:r>
        <w:rPr>
          <w:rFonts w:ascii="Arial" w:hAnsi="Arial" w:cs="Arial"/>
          <w:sz w:val="24"/>
          <w:szCs w:val="24"/>
        </w:rPr>
        <w:t xml:space="preserve">Vast amounts of research have already been undertaken on the use of questioning strategies in the primary school, which highlights both positive and negative uses. </w:t>
      </w:r>
      <w:r w:rsidR="00026A53" w:rsidRPr="00026A53">
        <w:rPr>
          <w:rFonts w:ascii="Arial" w:hAnsi="Arial" w:cs="Arial"/>
          <w:sz w:val="24"/>
          <w:szCs w:val="24"/>
        </w:rPr>
        <w:t>Piaget (1972</w:t>
      </w:r>
      <w:r w:rsidRPr="00026A53">
        <w:rPr>
          <w:rFonts w:ascii="Arial" w:hAnsi="Arial" w:cs="Arial"/>
          <w:sz w:val="24"/>
          <w:szCs w:val="24"/>
        </w:rPr>
        <w:t>)</w:t>
      </w:r>
      <w:r>
        <w:rPr>
          <w:rFonts w:ascii="Arial" w:hAnsi="Arial" w:cs="Arial"/>
          <w:sz w:val="24"/>
          <w:szCs w:val="24"/>
        </w:rPr>
        <w:t xml:space="preserve"> </w:t>
      </w:r>
      <w:r w:rsidRPr="00026A53">
        <w:rPr>
          <w:rFonts w:ascii="Arial" w:hAnsi="Arial" w:cs="Arial"/>
          <w:sz w:val="24"/>
          <w:szCs w:val="24"/>
        </w:rPr>
        <w:t>and Vygotsky (1978) are</w:t>
      </w:r>
      <w:r>
        <w:rPr>
          <w:rFonts w:ascii="Arial" w:hAnsi="Arial" w:cs="Arial"/>
          <w:sz w:val="24"/>
          <w:szCs w:val="24"/>
        </w:rPr>
        <w:t xml:space="preserve"> both key authors on communication within the classroom, and both believe that questioning is a tool that has many positives for a teacher draw upon. Both authors also stress the importance of continuous assessment of children. </w:t>
      </w:r>
      <w:r w:rsidR="002856CD">
        <w:rPr>
          <w:rFonts w:ascii="Arial" w:hAnsi="Arial" w:cs="Arial"/>
          <w:sz w:val="24"/>
          <w:szCs w:val="24"/>
        </w:rPr>
        <w:t xml:space="preserve">Not only do questions allow the teacher to develop and challenge the learner, but they also give the teacher an idea of where their class is in terms of understanding of a task or skill. There are various ways that questions can be asked, which allows the teacher to tailor or create new strategies to fit the needs of the class. This either depends on </w:t>
      </w:r>
      <w:r w:rsidR="00A60191">
        <w:rPr>
          <w:rFonts w:ascii="Arial" w:hAnsi="Arial" w:cs="Arial"/>
          <w:sz w:val="24"/>
          <w:szCs w:val="24"/>
        </w:rPr>
        <w:t xml:space="preserve">the </w:t>
      </w:r>
      <w:r w:rsidR="002856CD">
        <w:rPr>
          <w:rFonts w:ascii="Arial" w:hAnsi="Arial" w:cs="Arial"/>
          <w:sz w:val="24"/>
          <w:szCs w:val="24"/>
        </w:rPr>
        <w:t xml:space="preserve">age </w:t>
      </w:r>
      <w:r w:rsidR="00A60191">
        <w:rPr>
          <w:rFonts w:ascii="Arial" w:hAnsi="Arial" w:cs="Arial"/>
          <w:sz w:val="24"/>
          <w:szCs w:val="24"/>
        </w:rPr>
        <w:t xml:space="preserve">of the child or their stage of development </w:t>
      </w:r>
      <w:r w:rsidR="00A60191" w:rsidRPr="00A60191">
        <w:rPr>
          <w:rFonts w:ascii="Arial" w:hAnsi="Arial" w:cs="Arial"/>
          <w:sz w:val="24"/>
          <w:szCs w:val="24"/>
        </w:rPr>
        <w:t>(Wood, 1998</w:t>
      </w:r>
      <w:r w:rsidR="002856CD" w:rsidRPr="00A60191">
        <w:rPr>
          <w:rFonts w:ascii="Arial" w:hAnsi="Arial" w:cs="Arial"/>
          <w:sz w:val="24"/>
          <w:szCs w:val="24"/>
        </w:rPr>
        <w:t>).</w:t>
      </w:r>
      <w:r w:rsidR="002856CD">
        <w:rPr>
          <w:rFonts w:ascii="Arial" w:hAnsi="Arial" w:cs="Arial"/>
          <w:sz w:val="24"/>
          <w:szCs w:val="24"/>
        </w:rPr>
        <w:t xml:space="preserve"> Throughout this essay these strategies will be explored in depth to gain a greater understanding of what is good practice.</w:t>
      </w:r>
    </w:p>
    <w:p w14:paraId="6BCC19FB" w14:textId="77777777" w:rsidR="00692DAD" w:rsidRPr="00692DAD" w:rsidRDefault="00692DAD" w:rsidP="00437AE1">
      <w:pPr>
        <w:spacing w:line="480" w:lineRule="auto"/>
        <w:jc w:val="both"/>
        <w:rPr>
          <w:rFonts w:ascii="Arial" w:hAnsi="Arial" w:cs="Arial"/>
          <w:sz w:val="24"/>
          <w:szCs w:val="24"/>
        </w:rPr>
      </w:pPr>
    </w:p>
    <w:p w14:paraId="271B1282" w14:textId="3379DA69" w:rsidR="0053008F" w:rsidRPr="006A7406" w:rsidRDefault="006A7406" w:rsidP="00437AE1">
      <w:pPr>
        <w:spacing w:line="480" w:lineRule="auto"/>
        <w:jc w:val="both"/>
        <w:rPr>
          <w:rFonts w:ascii="Arial" w:hAnsi="Arial" w:cs="Arial"/>
          <w:b/>
          <w:sz w:val="24"/>
          <w:szCs w:val="24"/>
          <w:u w:val="single"/>
        </w:rPr>
      </w:pPr>
      <w:r w:rsidRPr="006A7406">
        <w:rPr>
          <w:rFonts w:ascii="Arial" w:hAnsi="Arial" w:cs="Arial"/>
          <w:b/>
          <w:sz w:val="24"/>
          <w:szCs w:val="24"/>
          <w:u w:val="single"/>
        </w:rPr>
        <w:lastRenderedPageBreak/>
        <w:t>Section One - Observation</w:t>
      </w:r>
    </w:p>
    <w:p w14:paraId="44BAD78A" w14:textId="19A5CB0C" w:rsidR="00A67DB1" w:rsidRDefault="0053008F" w:rsidP="00437AE1">
      <w:pPr>
        <w:spacing w:line="480" w:lineRule="auto"/>
        <w:jc w:val="both"/>
        <w:rPr>
          <w:rFonts w:ascii="Arial" w:hAnsi="Arial" w:cs="Arial"/>
          <w:sz w:val="24"/>
          <w:szCs w:val="24"/>
        </w:rPr>
      </w:pPr>
      <w:r w:rsidRPr="000D637A">
        <w:rPr>
          <w:rFonts w:ascii="Arial" w:hAnsi="Arial" w:cs="Arial"/>
          <w:sz w:val="24"/>
          <w:szCs w:val="24"/>
        </w:rPr>
        <w:t xml:space="preserve">The learning event that I witnessed took place in a lower ability year six mathematics lesson and focussed solely on how teachers use questioning strategies to check for understanding in the classroom. Throughout previous weeks the class had been working on their seven and eight times tables. However, after discussing this topic with the teacher it was clear that she thought the children’s level of understanding wasn’t where it needed to be at that current time. </w:t>
      </w:r>
      <w:r w:rsidR="00E21ED7" w:rsidRPr="000D637A">
        <w:rPr>
          <w:rFonts w:ascii="Arial" w:hAnsi="Arial" w:cs="Arial"/>
          <w:sz w:val="24"/>
          <w:szCs w:val="24"/>
        </w:rPr>
        <w:t xml:space="preserve">She also believed </w:t>
      </w:r>
      <w:r w:rsidRPr="000D637A">
        <w:rPr>
          <w:rFonts w:ascii="Arial" w:hAnsi="Arial" w:cs="Arial"/>
          <w:sz w:val="24"/>
          <w:szCs w:val="24"/>
        </w:rPr>
        <w:t>that</w:t>
      </w:r>
      <w:r w:rsidR="00E21ED7" w:rsidRPr="000D637A">
        <w:rPr>
          <w:rFonts w:ascii="Arial" w:hAnsi="Arial" w:cs="Arial"/>
          <w:sz w:val="24"/>
          <w:szCs w:val="24"/>
        </w:rPr>
        <w:t xml:space="preserve"> some children in the class had become</w:t>
      </w:r>
      <w:r w:rsidRPr="000D637A">
        <w:rPr>
          <w:rFonts w:ascii="Arial" w:hAnsi="Arial" w:cs="Arial"/>
          <w:sz w:val="24"/>
          <w:szCs w:val="24"/>
        </w:rPr>
        <w:t xml:space="preserve"> disengaged with </w:t>
      </w:r>
      <w:r w:rsidR="00E21ED7" w:rsidRPr="000D637A">
        <w:rPr>
          <w:rFonts w:ascii="Arial" w:hAnsi="Arial" w:cs="Arial"/>
          <w:sz w:val="24"/>
          <w:szCs w:val="24"/>
        </w:rPr>
        <w:t>the activities set. To ensure that this was not the case in the lesson I observed, the teacher used a simple strategy that helped the children to practice key skills surrounding multiplication, as well as check to see if they had understood previous work completed in the classroom. This was achieved by implementing a questioning strategy called ‘The Secret Squirrel’. The teacher directed multiplication questions to the whole of the class with each child having their own whiteboard and pen to use to answer the questions.</w:t>
      </w:r>
      <w:r w:rsidR="007C443A">
        <w:rPr>
          <w:rFonts w:ascii="Arial" w:hAnsi="Arial" w:cs="Arial"/>
          <w:sz w:val="24"/>
          <w:szCs w:val="24"/>
        </w:rPr>
        <w:t xml:space="preserve"> However, the answers that the teacher obtained were closed as only the answers were being written on the whiteboard. The teacher then acknowledged this and started to question the children further to explain the answers they had written. By using open questions, it was then clear where the children had made an error and the teacher acted accordingly.</w:t>
      </w:r>
      <w:r w:rsidR="00E21ED7" w:rsidRPr="000D637A">
        <w:rPr>
          <w:rFonts w:ascii="Arial" w:hAnsi="Arial" w:cs="Arial"/>
          <w:sz w:val="24"/>
          <w:szCs w:val="24"/>
        </w:rPr>
        <w:t xml:space="preserve"> </w:t>
      </w:r>
      <w:r w:rsidR="007C443A">
        <w:rPr>
          <w:rFonts w:ascii="Arial" w:hAnsi="Arial" w:cs="Arial"/>
          <w:sz w:val="24"/>
          <w:szCs w:val="24"/>
        </w:rPr>
        <w:t>Both open and closed questions were frequently asked during the lesson, mostly during the cl</w:t>
      </w:r>
      <w:r w:rsidR="00415D3F">
        <w:rPr>
          <w:rFonts w:ascii="Arial" w:hAnsi="Arial" w:cs="Arial"/>
          <w:sz w:val="24"/>
          <w:szCs w:val="24"/>
        </w:rPr>
        <w:t>ass input and activities.</w:t>
      </w:r>
    </w:p>
    <w:p w14:paraId="086B4F7A" w14:textId="17D4A3B6" w:rsidR="00155CA9" w:rsidRDefault="00155CA9" w:rsidP="00437AE1">
      <w:pPr>
        <w:spacing w:line="480" w:lineRule="auto"/>
        <w:jc w:val="both"/>
        <w:rPr>
          <w:rFonts w:ascii="Arial" w:hAnsi="Arial" w:cs="Arial"/>
          <w:sz w:val="24"/>
          <w:szCs w:val="24"/>
        </w:rPr>
      </w:pPr>
    </w:p>
    <w:p w14:paraId="53992CEC" w14:textId="365D2F3A" w:rsidR="00155CA9" w:rsidRDefault="00155CA9" w:rsidP="00437AE1">
      <w:pPr>
        <w:spacing w:line="480" w:lineRule="auto"/>
        <w:jc w:val="both"/>
        <w:rPr>
          <w:rFonts w:ascii="Arial" w:hAnsi="Arial" w:cs="Arial"/>
          <w:sz w:val="24"/>
          <w:szCs w:val="24"/>
        </w:rPr>
      </w:pPr>
    </w:p>
    <w:p w14:paraId="2FE9A794" w14:textId="31CE94A2" w:rsidR="00155CA9" w:rsidRDefault="00155CA9" w:rsidP="00437AE1">
      <w:pPr>
        <w:spacing w:line="480" w:lineRule="auto"/>
        <w:jc w:val="both"/>
        <w:rPr>
          <w:rFonts w:ascii="Arial" w:hAnsi="Arial" w:cs="Arial"/>
          <w:sz w:val="24"/>
          <w:szCs w:val="24"/>
        </w:rPr>
      </w:pPr>
    </w:p>
    <w:p w14:paraId="5D28E9B6" w14:textId="059AC350" w:rsidR="00155CA9" w:rsidRDefault="00155CA9" w:rsidP="00437AE1">
      <w:pPr>
        <w:spacing w:line="480" w:lineRule="auto"/>
        <w:jc w:val="both"/>
        <w:rPr>
          <w:rFonts w:ascii="Arial" w:hAnsi="Arial" w:cs="Arial"/>
          <w:sz w:val="24"/>
          <w:szCs w:val="24"/>
        </w:rPr>
      </w:pPr>
    </w:p>
    <w:p w14:paraId="657297EC" w14:textId="783B2B99" w:rsidR="00155CA9" w:rsidRDefault="00155CA9" w:rsidP="00437AE1">
      <w:pPr>
        <w:spacing w:line="480" w:lineRule="auto"/>
        <w:jc w:val="both"/>
        <w:rPr>
          <w:rFonts w:ascii="Arial" w:hAnsi="Arial" w:cs="Arial"/>
          <w:sz w:val="24"/>
          <w:szCs w:val="24"/>
        </w:rPr>
      </w:pPr>
    </w:p>
    <w:p w14:paraId="4764CAF3" w14:textId="02873FC3" w:rsidR="001B52EA" w:rsidRDefault="00155CA9" w:rsidP="001B52EA">
      <w:pPr>
        <w:pBdr>
          <w:top w:val="single" w:sz="4" w:space="12" w:color="auto"/>
          <w:left w:val="single" w:sz="4" w:space="4" w:color="auto"/>
          <w:bottom w:val="single" w:sz="4" w:space="1" w:color="auto"/>
          <w:right w:val="single" w:sz="4" w:space="4" w:color="auto"/>
        </w:pBdr>
        <w:shd w:val="clear" w:color="auto" w:fill="D5DCE4" w:themeFill="text2" w:themeFillTint="33"/>
        <w:spacing w:line="480" w:lineRule="auto"/>
        <w:jc w:val="both"/>
        <w:rPr>
          <w:rFonts w:ascii="Arial" w:hAnsi="Arial" w:cs="Arial"/>
          <w:sz w:val="24"/>
          <w:szCs w:val="24"/>
        </w:rPr>
      </w:pPr>
      <w:r>
        <w:rPr>
          <w:rFonts w:ascii="Arial" w:hAnsi="Arial" w:cs="Arial"/>
          <w:sz w:val="24"/>
          <w:szCs w:val="24"/>
        </w:rPr>
        <w:t>Teacher: What was your answer</w:t>
      </w:r>
      <w:r w:rsidR="00C3231A">
        <w:rPr>
          <w:rFonts w:ascii="Arial" w:hAnsi="Arial" w:cs="Arial"/>
          <w:sz w:val="24"/>
          <w:szCs w:val="24"/>
        </w:rPr>
        <w:t xml:space="preserve"> for 6x7</w:t>
      </w:r>
      <w:r w:rsidR="001B52EA">
        <w:rPr>
          <w:rFonts w:ascii="Arial" w:hAnsi="Arial" w:cs="Arial"/>
          <w:sz w:val="24"/>
          <w:szCs w:val="24"/>
        </w:rPr>
        <w:t>?</w:t>
      </w:r>
    </w:p>
    <w:p w14:paraId="34E60436" w14:textId="5F9A8ECA" w:rsidR="00A67DB1" w:rsidRDefault="00A67DB1" w:rsidP="001B52EA">
      <w:pPr>
        <w:pBdr>
          <w:top w:val="single" w:sz="4" w:space="12" w:color="auto"/>
          <w:left w:val="single" w:sz="4" w:space="4" w:color="auto"/>
          <w:bottom w:val="single" w:sz="4" w:space="1" w:color="auto"/>
          <w:right w:val="single" w:sz="4" w:space="4" w:color="auto"/>
        </w:pBdr>
        <w:shd w:val="clear" w:color="auto" w:fill="D5DCE4" w:themeFill="text2" w:themeFillTint="33"/>
        <w:spacing w:line="480" w:lineRule="auto"/>
        <w:jc w:val="both"/>
        <w:rPr>
          <w:rFonts w:ascii="Arial" w:hAnsi="Arial" w:cs="Arial"/>
          <w:sz w:val="24"/>
          <w:szCs w:val="24"/>
        </w:rPr>
      </w:pPr>
      <w:r>
        <w:rPr>
          <w:rFonts w:ascii="Arial" w:hAnsi="Arial" w:cs="Arial"/>
          <w:sz w:val="24"/>
          <w:szCs w:val="24"/>
        </w:rPr>
        <w:t>Pupil 1 – 42.</w:t>
      </w:r>
    </w:p>
    <w:p w14:paraId="0F6EE82E" w14:textId="21DEDD57" w:rsidR="00A67DB1" w:rsidRDefault="00A67DB1" w:rsidP="001B52EA">
      <w:pPr>
        <w:pBdr>
          <w:top w:val="single" w:sz="4" w:space="12" w:color="auto"/>
          <w:left w:val="single" w:sz="4" w:space="4" w:color="auto"/>
          <w:bottom w:val="single" w:sz="4" w:space="1" w:color="auto"/>
          <w:right w:val="single" w:sz="4" w:space="4" w:color="auto"/>
        </w:pBdr>
        <w:shd w:val="clear" w:color="auto" w:fill="D5DCE4" w:themeFill="text2" w:themeFillTint="33"/>
        <w:spacing w:line="480" w:lineRule="auto"/>
        <w:jc w:val="both"/>
        <w:rPr>
          <w:rFonts w:ascii="Arial" w:hAnsi="Arial" w:cs="Arial"/>
          <w:sz w:val="24"/>
          <w:szCs w:val="24"/>
        </w:rPr>
      </w:pPr>
      <w:r>
        <w:rPr>
          <w:rFonts w:ascii="Arial" w:hAnsi="Arial" w:cs="Arial"/>
          <w:sz w:val="24"/>
          <w:szCs w:val="24"/>
        </w:rPr>
        <w:t>Teacher – (Pause) Okay. Can you explain how you got that answer?</w:t>
      </w:r>
    </w:p>
    <w:p w14:paraId="33246166" w14:textId="77777777" w:rsidR="00A67DB1" w:rsidRDefault="00A67DB1" w:rsidP="001B52EA">
      <w:pPr>
        <w:pBdr>
          <w:top w:val="single" w:sz="4" w:space="12" w:color="auto"/>
          <w:left w:val="single" w:sz="4" w:space="4" w:color="auto"/>
          <w:bottom w:val="single" w:sz="4" w:space="1" w:color="auto"/>
          <w:right w:val="single" w:sz="4" w:space="4" w:color="auto"/>
        </w:pBdr>
        <w:shd w:val="clear" w:color="auto" w:fill="D5DCE4" w:themeFill="text2" w:themeFillTint="33"/>
        <w:spacing w:line="480" w:lineRule="auto"/>
        <w:jc w:val="both"/>
        <w:rPr>
          <w:rFonts w:ascii="Arial" w:hAnsi="Arial" w:cs="Arial"/>
          <w:sz w:val="24"/>
          <w:szCs w:val="24"/>
        </w:rPr>
      </w:pPr>
      <w:r>
        <w:rPr>
          <w:rFonts w:ascii="Arial" w:hAnsi="Arial" w:cs="Arial"/>
          <w:sz w:val="24"/>
          <w:szCs w:val="24"/>
        </w:rPr>
        <w:t>Pupil 1 – I added 6, 7 times.</w:t>
      </w:r>
    </w:p>
    <w:p w14:paraId="07ED3E7A" w14:textId="3983A7A4" w:rsidR="00A67DB1" w:rsidRDefault="00A67DB1" w:rsidP="001B52EA">
      <w:pPr>
        <w:pBdr>
          <w:top w:val="single" w:sz="4" w:space="12" w:color="auto"/>
          <w:left w:val="single" w:sz="4" w:space="4" w:color="auto"/>
          <w:bottom w:val="single" w:sz="4" w:space="1" w:color="auto"/>
          <w:right w:val="single" w:sz="4" w:space="4" w:color="auto"/>
        </w:pBdr>
        <w:shd w:val="clear" w:color="auto" w:fill="D5DCE4" w:themeFill="text2" w:themeFillTint="33"/>
        <w:spacing w:line="480" w:lineRule="auto"/>
        <w:jc w:val="both"/>
        <w:rPr>
          <w:rFonts w:ascii="Arial" w:hAnsi="Arial" w:cs="Arial"/>
          <w:sz w:val="24"/>
          <w:szCs w:val="24"/>
        </w:rPr>
      </w:pPr>
      <w:r>
        <w:rPr>
          <w:rFonts w:ascii="Arial" w:hAnsi="Arial" w:cs="Arial"/>
          <w:sz w:val="24"/>
          <w:szCs w:val="24"/>
        </w:rPr>
        <w:t>Teacher – Are there any other ways to work it out?</w:t>
      </w:r>
    </w:p>
    <w:p w14:paraId="68D65E90" w14:textId="16DE4840" w:rsidR="00A67DB1" w:rsidRDefault="001B52EA" w:rsidP="001B52EA">
      <w:pPr>
        <w:pBdr>
          <w:top w:val="single" w:sz="4" w:space="12" w:color="auto"/>
          <w:left w:val="single" w:sz="4" w:space="4" w:color="auto"/>
          <w:bottom w:val="single" w:sz="4" w:space="1" w:color="auto"/>
          <w:right w:val="single" w:sz="4" w:space="4" w:color="auto"/>
        </w:pBdr>
        <w:shd w:val="clear" w:color="auto" w:fill="D5DCE4" w:themeFill="text2" w:themeFillTint="33"/>
        <w:spacing w:line="480" w:lineRule="auto"/>
        <w:jc w:val="both"/>
        <w:rPr>
          <w:rFonts w:ascii="Arial" w:hAnsi="Arial" w:cs="Arial"/>
          <w:sz w:val="24"/>
          <w:szCs w:val="24"/>
        </w:rPr>
      </w:pPr>
      <w:r>
        <w:rPr>
          <w:rFonts w:ascii="Arial" w:hAnsi="Arial" w:cs="Arial"/>
          <w:sz w:val="24"/>
          <w:szCs w:val="24"/>
        </w:rPr>
        <w:t>Pupil 1 -</w:t>
      </w:r>
      <w:r w:rsidR="00A67DB1">
        <w:rPr>
          <w:rFonts w:ascii="Arial" w:hAnsi="Arial" w:cs="Arial"/>
          <w:sz w:val="24"/>
          <w:szCs w:val="24"/>
        </w:rPr>
        <w:t xml:space="preserve"> (Pause) </w:t>
      </w:r>
      <w:r>
        <w:rPr>
          <w:rFonts w:ascii="Arial" w:hAnsi="Arial" w:cs="Arial"/>
          <w:sz w:val="24"/>
          <w:szCs w:val="24"/>
        </w:rPr>
        <w:t>I can add 7, 6 times using my fingers.</w:t>
      </w:r>
    </w:p>
    <w:p w14:paraId="6E6FE273" w14:textId="4D9D13F2" w:rsidR="00C3231A" w:rsidRDefault="00C3231A" w:rsidP="00437AE1">
      <w:pPr>
        <w:spacing w:line="480" w:lineRule="auto"/>
        <w:jc w:val="both"/>
        <w:rPr>
          <w:rFonts w:ascii="Arial" w:hAnsi="Arial" w:cs="Arial"/>
          <w:sz w:val="24"/>
          <w:szCs w:val="24"/>
        </w:rPr>
      </w:pPr>
      <w:r>
        <w:rPr>
          <w:rFonts w:ascii="Arial" w:hAnsi="Arial" w:cs="Arial"/>
          <w:sz w:val="24"/>
          <w:szCs w:val="24"/>
        </w:rPr>
        <w:t>Figure 1 – Teacher questioning during class discussion.</w:t>
      </w:r>
    </w:p>
    <w:p w14:paraId="1E130F52" w14:textId="4ED32378" w:rsidR="00C3231A" w:rsidRDefault="00C3231A" w:rsidP="00437AE1">
      <w:pPr>
        <w:spacing w:line="480" w:lineRule="auto"/>
        <w:jc w:val="both"/>
        <w:rPr>
          <w:rFonts w:ascii="Arial" w:hAnsi="Arial" w:cs="Arial"/>
          <w:sz w:val="24"/>
          <w:szCs w:val="24"/>
        </w:rPr>
      </w:pPr>
      <w:r>
        <w:rPr>
          <w:rFonts w:ascii="Arial" w:hAnsi="Arial" w:cs="Arial"/>
          <w:sz w:val="24"/>
          <w:szCs w:val="24"/>
        </w:rPr>
        <w:t>This example shows first-hand how the teacher used questioning to both challenge and understand the knowledge of the learner. Similar conversations occurred throughout teacher-based tasks and were used on a wide variety of abilities within the class. The teacher often asked children of lower abilities to explain answers, but these were often done in small groups or one to one with an individual pupil.</w:t>
      </w:r>
      <w:r w:rsidR="00574C8A">
        <w:rPr>
          <w:rFonts w:ascii="Arial" w:hAnsi="Arial" w:cs="Arial"/>
          <w:sz w:val="24"/>
          <w:szCs w:val="24"/>
        </w:rPr>
        <w:t xml:space="preserve"> After this conversation had occurred the teacher began to include other children in the conversation to discuss other methods to the sum. In some </w:t>
      </w:r>
      <w:r w:rsidR="00026A53">
        <w:rPr>
          <w:rFonts w:ascii="Arial" w:hAnsi="Arial" w:cs="Arial"/>
          <w:sz w:val="24"/>
          <w:szCs w:val="24"/>
        </w:rPr>
        <w:t>cases,</w:t>
      </w:r>
      <w:r w:rsidR="00574C8A">
        <w:rPr>
          <w:rFonts w:ascii="Arial" w:hAnsi="Arial" w:cs="Arial"/>
          <w:sz w:val="24"/>
          <w:szCs w:val="24"/>
        </w:rPr>
        <w:t xml:space="preserve"> the lower ability children were not fully understanding how to use the seven times tables and confusing multiplication with addition, this acted as a trigger for the teacher to include other children opinions and </w:t>
      </w:r>
      <w:r w:rsidR="00026A53">
        <w:rPr>
          <w:rFonts w:ascii="Arial" w:hAnsi="Arial" w:cs="Arial"/>
          <w:sz w:val="24"/>
          <w:szCs w:val="24"/>
        </w:rPr>
        <w:t>ideas to correct these mistakes</w:t>
      </w:r>
      <w:r w:rsidR="00574C8A">
        <w:rPr>
          <w:rFonts w:ascii="Arial" w:hAnsi="Arial" w:cs="Arial"/>
          <w:sz w:val="24"/>
          <w:szCs w:val="24"/>
        </w:rPr>
        <w:t xml:space="preserve">.  </w:t>
      </w:r>
    </w:p>
    <w:p w14:paraId="54A1D0AE" w14:textId="46D4D804" w:rsidR="000D637A" w:rsidRDefault="00327299" w:rsidP="00437AE1">
      <w:pPr>
        <w:spacing w:line="480" w:lineRule="auto"/>
        <w:jc w:val="both"/>
        <w:rPr>
          <w:rFonts w:ascii="Arial" w:hAnsi="Arial" w:cs="Arial"/>
          <w:sz w:val="24"/>
          <w:szCs w:val="24"/>
        </w:rPr>
      </w:pPr>
      <w:r>
        <w:rPr>
          <w:rFonts w:ascii="Arial" w:hAnsi="Arial" w:cs="Arial"/>
          <w:sz w:val="24"/>
          <w:szCs w:val="24"/>
        </w:rPr>
        <w:t xml:space="preserve">As the children answered at different times, the teacher refused to give anything away to the children as it could sway their answers and in-turn make it difficult to highlight the children who completely understood the work, and the others that needed more development. This technique is called ‘Poker Face.’ </w:t>
      </w:r>
      <w:r w:rsidR="00B73F82">
        <w:rPr>
          <w:rFonts w:ascii="Arial" w:hAnsi="Arial" w:cs="Arial"/>
          <w:sz w:val="24"/>
          <w:szCs w:val="24"/>
        </w:rPr>
        <w:t xml:space="preserve">I believe this to be an important </w:t>
      </w:r>
      <w:r w:rsidR="00B73F82">
        <w:rPr>
          <w:rFonts w:ascii="Arial" w:hAnsi="Arial" w:cs="Arial"/>
          <w:sz w:val="24"/>
          <w:szCs w:val="24"/>
        </w:rPr>
        <w:lastRenderedPageBreak/>
        <w:t>technique to be used within the classroom setting as it promoted independent work from the children rather than copying the work of the first child to answer the questions correctly. It could also suggest to the teacher where the child has made mistakes which then makes it easier to overcome this in future lessons.</w:t>
      </w:r>
    </w:p>
    <w:p w14:paraId="5ECF79AD" w14:textId="0D2A095F" w:rsidR="0053008F" w:rsidRDefault="005F2179" w:rsidP="00437AE1">
      <w:pPr>
        <w:spacing w:line="480" w:lineRule="auto"/>
        <w:jc w:val="both"/>
        <w:rPr>
          <w:rFonts w:ascii="Arial" w:hAnsi="Arial" w:cs="Arial"/>
          <w:sz w:val="24"/>
          <w:szCs w:val="24"/>
        </w:rPr>
      </w:pPr>
      <w:r w:rsidRPr="000D637A">
        <w:rPr>
          <w:rFonts w:ascii="Arial" w:hAnsi="Arial" w:cs="Arial"/>
          <w:sz w:val="24"/>
          <w:szCs w:val="24"/>
        </w:rPr>
        <w:t xml:space="preserve">Children were allowed time by the teacher so that answers were not rushed and had time to think back to previous work. </w:t>
      </w:r>
      <w:r w:rsidR="00327299">
        <w:rPr>
          <w:rFonts w:ascii="Arial" w:hAnsi="Arial" w:cs="Arial"/>
          <w:sz w:val="24"/>
          <w:szCs w:val="24"/>
        </w:rPr>
        <w:t xml:space="preserve">Allowing the children time to think is a key aspect to the questioning process, as it allows the teacher to get answer in full detail and gives a true reflection of their knowledge on a certain topic. </w:t>
      </w:r>
      <w:r w:rsidRPr="000D637A">
        <w:rPr>
          <w:rFonts w:ascii="Arial" w:hAnsi="Arial" w:cs="Arial"/>
          <w:sz w:val="24"/>
          <w:szCs w:val="24"/>
        </w:rPr>
        <w:t xml:space="preserve">Once the children had completed the sum they held their boards up with their individual answers on which the teacher then checked. This gave the class teacher a good understanding on what needed to be worked on as a class, and what some individual children needed to work on or found more difficult than others. </w:t>
      </w:r>
      <w:r w:rsidR="000D637A" w:rsidRPr="000D637A">
        <w:rPr>
          <w:rFonts w:ascii="Arial" w:hAnsi="Arial" w:cs="Arial"/>
          <w:sz w:val="24"/>
          <w:szCs w:val="24"/>
        </w:rPr>
        <w:t xml:space="preserve">To finish this activity the she asked the children to write on a post it note what it was they found easy about multiplication tables and what they felt needed to be improved for them to develop their skills further. </w:t>
      </w:r>
      <w:r w:rsidRPr="000D637A">
        <w:rPr>
          <w:rFonts w:ascii="Arial" w:hAnsi="Arial" w:cs="Arial"/>
          <w:sz w:val="24"/>
          <w:szCs w:val="24"/>
        </w:rPr>
        <w:t xml:space="preserve">The class teacher then took this information and tailored the lesson that was planned to the individual’s needs. </w:t>
      </w:r>
      <w:r w:rsidR="000D637A" w:rsidRPr="000D637A">
        <w:rPr>
          <w:rFonts w:ascii="Arial" w:hAnsi="Arial" w:cs="Arial"/>
          <w:sz w:val="24"/>
          <w:szCs w:val="24"/>
        </w:rPr>
        <w:t>For example, as the class were clearly struggling with the seven times tables, she then used her previously used work on the seven times tables and used it again as a recap before moving onto the next topic.</w:t>
      </w:r>
      <w:r w:rsidR="00FD6223">
        <w:rPr>
          <w:rFonts w:ascii="Arial" w:hAnsi="Arial" w:cs="Arial"/>
          <w:sz w:val="24"/>
          <w:szCs w:val="24"/>
        </w:rPr>
        <w:t xml:space="preserve"> This ensured that the children fully understood and cemented what they had learnt in previous lessons, as the knowledge obtained was an important </w:t>
      </w:r>
      <w:r w:rsidR="001B0BD5">
        <w:rPr>
          <w:rFonts w:ascii="Arial" w:hAnsi="Arial" w:cs="Arial"/>
          <w:sz w:val="24"/>
          <w:szCs w:val="24"/>
        </w:rPr>
        <w:t>step for the next piece of work.</w:t>
      </w:r>
    </w:p>
    <w:p w14:paraId="20B62927" w14:textId="79A87FB6" w:rsidR="00415D3F" w:rsidRDefault="00415D3F" w:rsidP="00437AE1">
      <w:pPr>
        <w:spacing w:line="480" w:lineRule="auto"/>
        <w:jc w:val="both"/>
        <w:rPr>
          <w:rFonts w:ascii="Arial" w:hAnsi="Arial" w:cs="Arial"/>
          <w:sz w:val="24"/>
          <w:szCs w:val="24"/>
        </w:rPr>
      </w:pPr>
      <w:r w:rsidRPr="00415D3F">
        <w:rPr>
          <w:rFonts w:ascii="Arial" w:hAnsi="Arial" w:cs="Arial"/>
          <w:sz w:val="24"/>
          <w:szCs w:val="24"/>
        </w:rPr>
        <w:t xml:space="preserve">As the children were leaving the room they used a consensogram, otherwise known as a mood board, to help the teacher gather how the children were feeling about the lesson they had just participated within. The mood board was made up of three cups with different </w:t>
      </w:r>
      <w:proofErr w:type="gramStart"/>
      <w:r w:rsidRPr="00415D3F">
        <w:rPr>
          <w:rFonts w:ascii="Arial" w:hAnsi="Arial" w:cs="Arial"/>
          <w:sz w:val="24"/>
          <w:szCs w:val="24"/>
        </w:rPr>
        <w:t>emoji’s</w:t>
      </w:r>
      <w:proofErr w:type="gramEnd"/>
      <w:r w:rsidRPr="00415D3F">
        <w:rPr>
          <w:rFonts w:ascii="Arial" w:hAnsi="Arial" w:cs="Arial"/>
          <w:sz w:val="24"/>
          <w:szCs w:val="24"/>
        </w:rPr>
        <w:t xml:space="preserve"> on them. The children then placed their lollipop stick into the cup depending on how they were feeling at the time. Not only did this help the teacher </w:t>
      </w:r>
      <w:r w:rsidRPr="00415D3F">
        <w:rPr>
          <w:rFonts w:ascii="Arial" w:hAnsi="Arial" w:cs="Arial"/>
          <w:sz w:val="24"/>
          <w:szCs w:val="24"/>
        </w:rPr>
        <w:lastRenderedPageBreak/>
        <w:t xml:space="preserve">gauge their understanding of the topic but also allowed her to understand the moods some of the children were in at that time of the day. </w:t>
      </w:r>
    </w:p>
    <w:p w14:paraId="587BD337" w14:textId="21527690" w:rsidR="000D637A" w:rsidRDefault="000D637A" w:rsidP="00437AE1">
      <w:pPr>
        <w:spacing w:line="480" w:lineRule="auto"/>
        <w:jc w:val="both"/>
        <w:rPr>
          <w:rFonts w:ascii="Arial" w:hAnsi="Arial" w:cs="Arial"/>
          <w:sz w:val="24"/>
          <w:szCs w:val="24"/>
        </w:rPr>
      </w:pPr>
      <w:r>
        <w:rPr>
          <w:rFonts w:ascii="Arial" w:hAnsi="Arial" w:cs="Arial"/>
          <w:sz w:val="24"/>
          <w:szCs w:val="24"/>
        </w:rPr>
        <w:t xml:space="preserve">Written observations were used in this lesson as I felt this type of observation was open and allowed me to make in depth notes on the different types of questioning used throughout the lesson and to also make clear links to </w:t>
      </w:r>
      <w:r w:rsidR="00E8602D">
        <w:rPr>
          <w:rFonts w:ascii="Arial" w:hAnsi="Arial" w:cs="Arial"/>
          <w:sz w:val="24"/>
          <w:szCs w:val="24"/>
        </w:rPr>
        <w:t xml:space="preserve">the </w:t>
      </w:r>
      <w:r>
        <w:rPr>
          <w:rFonts w:ascii="Arial" w:hAnsi="Arial" w:cs="Arial"/>
          <w:sz w:val="24"/>
          <w:szCs w:val="24"/>
        </w:rPr>
        <w:t>reaction of the children and the impact it had on thei</w:t>
      </w:r>
      <w:r w:rsidR="00E8602D">
        <w:rPr>
          <w:rFonts w:ascii="Arial" w:hAnsi="Arial" w:cs="Arial"/>
          <w:sz w:val="24"/>
          <w:szCs w:val="24"/>
        </w:rPr>
        <w:t xml:space="preserve">r learning. Many other observation techniques were thought of prior to my visit to the school, for example </w:t>
      </w:r>
      <w:r w:rsidR="00962939">
        <w:rPr>
          <w:rFonts w:ascii="Arial" w:hAnsi="Arial" w:cs="Arial"/>
          <w:sz w:val="24"/>
          <w:szCs w:val="24"/>
        </w:rPr>
        <w:t xml:space="preserve">voice records and video. This point is reiterated further by Christensen and James (2000), who state that there is no single correct way to observe a child in the classroom as each technique has its own positives depending on how and when you use them. However, as I was </w:t>
      </w:r>
      <w:r w:rsidR="005E5BA7">
        <w:rPr>
          <w:rFonts w:ascii="Arial" w:hAnsi="Arial" w:cs="Arial"/>
          <w:sz w:val="24"/>
          <w:szCs w:val="24"/>
        </w:rPr>
        <w:t xml:space="preserve">unfamiliar </w:t>
      </w:r>
      <w:r w:rsidR="00962939">
        <w:rPr>
          <w:rFonts w:ascii="Arial" w:hAnsi="Arial" w:cs="Arial"/>
          <w:sz w:val="24"/>
          <w:szCs w:val="24"/>
        </w:rPr>
        <w:t xml:space="preserve">to the children in the class </w:t>
      </w:r>
      <w:r w:rsidR="00E8602D">
        <w:rPr>
          <w:rFonts w:ascii="Arial" w:hAnsi="Arial" w:cs="Arial"/>
          <w:sz w:val="24"/>
          <w:szCs w:val="24"/>
        </w:rPr>
        <w:t xml:space="preserve">it was clear that by taking written notes the children in the class would feel more comfortable </w:t>
      </w:r>
      <w:r w:rsidR="00962939">
        <w:rPr>
          <w:rFonts w:ascii="Arial" w:hAnsi="Arial" w:cs="Arial"/>
          <w:sz w:val="24"/>
          <w:szCs w:val="24"/>
        </w:rPr>
        <w:t xml:space="preserve">in </w:t>
      </w:r>
      <w:r w:rsidR="00E8602D">
        <w:rPr>
          <w:rFonts w:ascii="Arial" w:hAnsi="Arial" w:cs="Arial"/>
          <w:sz w:val="24"/>
          <w:szCs w:val="24"/>
        </w:rPr>
        <w:t>answering the teacher’s questions and</w:t>
      </w:r>
      <w:r w:rsidR="00026A53">
        <w:rPr>
          <w:rFonts w:ascii="Arial" w:hAnsi="Arial" w:cs="Arial"/>
          <w:sz w:val="24"/>
          <w:szCs w:val="24"/>
        </w:rPr>
        <w:t xml:space="preserve"> sharing ideas with their peers</w:t>
      </w:r>
      <w:r w:rsidR="005E5BA7">
        <w:rPr>
          <w:rFonts w:ascii="Arial" w:hAnsi="Arial" w:cs="Arial"/>
          <w:sz w:val="24"/>
          <w:szCs w:val="24"/>
        </w:rPr>
        <w:t xml:space="preserve">. My notes were taken during </w:t>
      </w:r>
      <w:r w:rsidR="006A7406">
        <w:rPr>
          <w:rFonts w:ascii="Arial" w:hAnsi="Arial" w:cs="Arial"/>
          <w:sz w:val="24"/>
          <w:szCs w:val="24"/>
        </w:rPr>
        <w:t xml:space="preserve">whole </w:t>
      </w:r>
      <w:r w:rsidR="005E5BA7">
        <w:rPr>
          <w:rFonts w:ascii="Arial" w:hAnsi="Arial" w:cs="Arial"/>
          <w:sz w:val="24"/>
          <w:szCs w:val="24"/>
        </w:rPr>
        <w:t>class activities</w:t>
      </w:r>
      <w:r w:rsidR="006A7406">
        <w:rPr>
          <w:rFonts w:ascii="Arial" w:hAnsi="Arial" w:cs="Arial"/>
          <w:sz w:val="24"/>
          <w:szCs w:val="24"/>
        </w:rPr>
        <w:t>, group work</w:t>
      </w:r>
      <w:r w:rsidR="005E5BA7">
        <w:rPr>
          <w:rFonts w:ascii="Arial" w:hAnsi="Arial" w:cs="Arial"/>
          <w:sz w:val="24"/>
          <w:szCs w:val="24"/>
        </w:rPr>
        <w:t xml:space="preserve"> and teacher input,</w:t>
      </w:r>
      <w:r w:rsidR="006A7406">
        <w:rPr>
          <w:rFonts w:ascii="Arial" w:hAnsi="Arial" w:cs="Arial"/>
          <w:sz w:val="24"/>
          <w:szCs w:val="24"/>
        </w:rPr>
        <w:t xml:space="preserve"> to observe the </w:t>
      </w:r>
      <w:r w:rsidR="005E5BA7">
        <w:rPr>
          <w:rFonts w:ascii="Arial" w:hAnsi="Arial" w:cs="Arial"/>
          <w:sz w:val="24"/>
          <w:szCs w:val="24"/>
        </w:rPr>
        <w:t xml:space="preserve">variety of questioning strategies implemented by the teacher and the </w:t>
      </w:r>
      <w:r w:rsidR="006A7406">
        <w:rPr>
          <w:rFonts w:ascii="Arial" w:hAnsi="Arial" w:cs="Arial"/>
          <w:sz w:val="24"/>
          <w:szCs w:val="24"/>
        </w:rPr>
        <w:t>effect they</w:t>
      </w:r>
      <w:r w:rsidR="005E5BA7">
        <w:rPr>
          <w:rFonts w:ascii="Arial" w:hAnsi="Arial" w:cs="Arial"/>
          <w:sz w:val="24"/>
          <w:szCs w:val="24"/>
        </w:rPr>
        <w:t xml:space="preserve"> had on the children. </w:t>
      </w:r>
    </w:p>
    <w:p w14:paraId="45EFB1C5" w14:textId="2006F3E8" w:rsidR="00C96EED" w:rsidRDefault="00E11A51" w:rsidP="00437AE1">
      <w:pPr>
        <w:spacing w:line="480" w:lineRule="auto"/>
        <w:jc w:val="both"/>
        <w:rPr>
          <w:rFonts w:ascii="Arial" w:hAnsi="Arial" w:cs="Arial"/>
          <w:sz w:val="24"/>
          <w:szCs w:val="24"/>
        </w:rPr>
      </w:pPr>
      <w:r>
        <w:rPr>
          <w:rFonts w:ascii="Arial" w:hAnsi="Arial" w:cs="Arial"/>
          <w:sz w:val="24"/>
          <w:szCs w:val="24"/>
        </w:rPr>
        <w:t xml:space="preserve">As questioning in the classroom is a very diverse topic and changes to how the lesson is being taught, I believed it was important to use written records as it would allow me to keep up to date with the adjustments to questioning and strategies that the teacher was using. It was helpful to use this as it was a running record of events in the classroom and made it easier to take note on how the children reacted to the different questions being asked. Despite recognising that videos were difficult to use in this situation, if I was to observe in a class that was familiar with me as a teacher then the use of video </w:t>
      </w:r>
      <w:r w:rsidR="009649EC">
        <w:rPr>
          <w:rFonts w:ascii="Arial" w:hAnsi="Arial" w:cs="Arial"/>
          <w:sz w:val="24"/>
          <w:szCs w:val="24"/>
        </w:rPr>
        <w:t xml:space="preserve">or voice </w:t>
      </w:r>
      <w:r>
        <w:rPr>
          <w:rFonts w:ascii="Arial" w:hAnsi="Arial" w:cs="Arial"/>
          <w:sz w:val="24"/>
          <w:szCs w:val="24"/>
        </w:rPr>
        <w:t xml:space="preserve">recording would have been helpful </w:t>
      </w:r>
      <w:r w:rsidR="009649EC">
        <w:rPr>
          <w:rFonts w:ascii="Arial" w:hAnsi="Arial" w:cs="Arial"/>
          <w:sz w:val="24"/>
          <w:szCs w:val="24"/>
        </w:rPr>
        <w:t>as it would have allowed me the opportunity to revisit some of the things I perhaps didn’t notice or missed throughout the observation</w:t>
      </w:r>
      <w:r w:rsidR="00C96EED">
        <w:rPr>
          <w:rFonts w:ascii="Arial" w:hAnsi="Arial" w:cs="Arial"/>
          <w:sz w:val="24"/>
          <w:szCs w:val="24"/>
        </w:rPr>
        <w:t>.</w:t>
      </w:r>
      <w:r w:rsidR="006347CF">
        <w:rPr>
          <w:rFonts w:ascii="Arial" w:hAnsi="Arial" w:cs="Arial"/>
          <w:sz w:val="24"/>
          <w:szCs w:val="24"/>
        </w:rPr>
        <w:t xml:space="preserve"> This point is supported by </w:t>
      </w:r>
      <w:r w:rsidR="00A60191" w:rsidRPr="00A60191">
        <w:rPr>
          <w:rFonts w:ascii="Arial" w:hAnsi="Arial" w:cs="Arial"/>
          <w:sz w:val="24"/>
          <w:szCs w:val="24"/>
        </w:rPr>
        <w:t>Brouwer et al., (2017</w:t>
      </w:r>
      <w:r w:rsidR="00A60191">
        <w:rPr>
          <w:rFonts w:ascii="Arial" w:hAnsi="Arial" w:cs="Arial"/>
          <w:sz w:val="24"/>
          <w:szCs w:val="24"/>
        </w:rPr>
        <w:t>)</w:t>
      </w:r>
      <w:r w:rsidR="006347CF">
        <w:rPr>
          <w:rFonts w:ascii="Arial" w:hAnsi="Arial" w:cs="Arial"/>
          <w:sz w:val="24"/>
          <w:szCs w:val="24"/>
        </w:rPr>
        <w:t xml:space="preserve"> who </w:t>
      </w:r>
      <w:r w:rsidR="006347CF">
        <w:rPr>
          <w:rFonts w:ascii="Arial" w:hAnsi="Arial" w:cs="Arial"/>
          <w:sz w:val="24"/>
          <w:szCs w:val="24"/>
        </w:rPr>
        <w:lastRenderedPageBreak/>
        <w:t xml:space="preserve">suggest that use of video and voice recording has many educational benefits in the classroom but suggest that children need to be familiar with the equipment being used to be fully relaxed and engage in </w:t>
      </w:r>
      <w:r w:rsidR="00FD6223">
        <w:rPr>
          <w:rFonts w:ascii="Arial" w:hAnsi="Arial" w:cs="Arial"/>
          <w:sz w:val="24"/>
          <w:szCs w:val="24"/>
        </w:rPr>
        <w:t>the session as normal. From current</w:t>
      </w:r>
      <w:r w:rsidR="006347CF">
        <w:rPr>
          <w:rFonts w:ascii="Arial" w:hAnsi="Arial" w:cs="Arial"/>
          <w:sz w:val="24"/>
          <w:szCs w:val="24"/>
        </w:rPr>
        <w:t xml:space="preserve"> literature it is suggested that for the situation I was in, the use of written observations was the most appropriate way to record notes as it was ethically sound. </w:t>
      </w:r>
    </w:p>
    <w:p w14:paraId="1036BB49" w14:textId="1F3958D5" w:rsidR="00DC5131" w:rsidRDefault="00FD6223" w:rsidP="00437AE1">
      <w:pPr>
        <w:spacing w:line="480" w:lineRule="auto"/>
        <w:jc w:val="both"/>
        <w:rPr>
          <w:rFonts w:ascii="Arial" w:hAnsi="Arial" w:cs="Arial"/>
          <w:sz w:val="24"/>
          <w:szCs w:val="24"/>
        </w:rPr>
      </w:pPr>
      <w:r>
        <w:rPr>
          <w:rFonts w:ascii="Arial" w:hAnsi="Arial" w:cs="Arial"/>
          <w:sz w:val="24"/>
          <w:szCs w:val="24"/>
        </w:rPr>
        <w:t xml:space="preserve">I have chosen to use questioning as a tool to </w:t>
      </w:r>
      <w:r w:rsidR="001B0BD5">
        <w:rPr>
          <w:rFonts w:ascii="Arial" w:hAnsi="Arial" w:cs="Arial"/>
          <w:sz w:val="24"/>
          <w:szCs w:val="24"/>
        </w:rPr>
        <w:t>understand</w:t>
      </w:r>
      <w:r>
        <w:rPr>
          <w:rFonts w:ascii="Arial" w:hAnsi="Arial" w:cs="Arial"/>
          <w:sz w:val="24"/>
          <w:szCs w:val="24"/>
        </w:rPr>
        <w:t xml:space="preserve"> </w:t>
      </w:r>
      <w:r w:rsidR="001B0BD5">
        <w:rPr>
          <w:rFonts w:ascii="Arial" w:hAnsi="Arial" w:cs="Arial"/>
          <w:sz w:val="24"/>
          <w:szCs w:val="24"/>
        </w:rPr>
        <w:t>and develop</w:t>
      </w:r>
      <w:r w:rsidR="00EC37C6">
        <w:rPr>
          <w:rFonts w:ascii="Arial" w:hAnsi="Arial" w:cs="Arial"/>
          <w:sz w:val="24"/>
          <w:szCs w:val="24"/>
        </w:rPr>
        <w:t xml:space="preserve"> </w:t>
      </w:r>
      <w:r>
        <w:rPr>
          <w:rFonts w:ascii="Arial" w:hAnsi="Arial" w:cs="Arial"/>
          <w:sz w:val="24"/>
          <w:szCs w:val="24"/>
        </w:rPr>
        <w:t>child knowledge because it’s an important aspect to consider for teachers in a variety of ways.</w:t>
      </w:r>
      <w:r w:rsidR="000B7DB9">
        <w:rPr>
          <w:rFonts w:ascii="Arial" w:hAnsi="Arial" w:cs="Arial"/>
          <w:sz w:val="24"/>
          <w:szCs w:val="24"/>
        </w:rPr>
        <w:t xml:space="preserve"> </w:t>
      </w:r>
      <w:r w:rsidR="005D35FF">
        <w:rPr>
          <w:rFonts w:ascii="Arial" w:hAnsi="Arial" w:cs="Arial"/>
          <w:sz w:val="24"/>
          <w:szCs w:val="24"/>
        </w:rPr>
        <w:t xml:space="preserve">Assessment for Learning (AfL) is an important part of teaching and is something that every teacher needs to practice. By using a variety of questions to challenge the learners in the class, it offers a chance for the teacher to understand areas the class find challenging to work on in future. </w:t>
      </w:r>
      <w:r w:rsidR="00BE7A60">
        <w:rPr>
          <w:rFonts w:ascii="Arial" w:hAnsi="Arial" w:cs="Arial"/>
          <w:sz w:val="24"/>
          <w:szCs w:val="24"/>
        </w:rPr>
        <w:t>It was clear that the teacher was keen to find out what the lower ability children had learnt and what they needed to improve on</w:t>
      </w:r>
      <w:r w:rsidR="00242D75">
        <w:rPr>
          <w:rFonts w:ascii="Arial" w:hAnsi="Arial" w:cs="Arial"/>
          <w:sz w:val="24"/>
          <w:szCs w:val="24"/>
        </w:rPr>
        <w:t>. If the children didn’t know the answer they could ‘phone a friend,’ which meant that they could ask another child in that class. This allowed the children to discuss how they got their answers and encouraged the use sharing knowledge.</w:t>
      </w:r>
    </w:p>
    <w:p w14:paraId="23FF62DE" w14:textId="57737F79" w:rsidR="006C2337" w:rsidRPr="007C443A" w:rsidRDefault="006C2337" w:rsidP="00437AE1">
      <w:pPr>
        <w:spacing w:line="480" w:lineRule="auto"/>
        <w:jc w:val="both"/>
        <w:rPr>
          <w:rFonts w:ascii="Arial" w:hAnsi="Arial" w:cs="Arial"/>
          <w:sz w:val="24"/>
          <w:szCs w:val="24"/>
        </w:rPr>
      </w:pPr>
      <w:r w:rsidRPr="00305483">
        <w:rPr>
          <w:rFonts w:ascii="Arial" w:hAnsi="Arial" w:cs="Arial"/>
          <w:b/>
          <w:sz w:val="24"/>
          <w:szCs w:val="24"/>
          <w:u w:val="single"/>
        </w:rPr>
        <w:t>Sec</w:t>
      </w:r>
      <w:r w:rsidR="005E53B5" w:rsidRPr="00305483">
        <w:rPr>
          <w:rFonts w:ascii="Arial" w:hAnsi="Arial" w:cs="Arial"/>
          <w:b/>
          <w:sz w:val="24"/>
          <w:szCs w:val="24"/>
          <w:u w:val="single"/>
        </w:rPr>
        <w:t>tion Two:</w:t>
      </w:r>
    </w:p>
    <w:p w14:paraId="5A0A2516" w14:textId="5D726635" w:rsidR="005932D2" w:rsidRDefault="00136723" w:rsidP="00437AE1">
      <w:pPr>
        <w:spacing w:line="480" w:lineRule="auto"/>
        <w:jc w:val="both"/>
        <w:rPr>
          <w:rFonts w:ascii="Arial" w:hAnsi="Arial" w:cs="Arial"/>
          <w:sz w:val="24"/>
          <w:szCs w:val="24"/>
        </w:rPr>
      </w:pPr>
      <w:r w:rsidRPr="00136723">
        <w:rPr>
          <w:rFonts w:ascii="Arial" w:hAnsi="Arial" w:cs="Arial"/>
          <w:sz w:val="24"/>
          <w:szCs w:val="24"/>
        </w:rPr>
        <w:t>Questions in everyday life are often asked to gain new knowledge, this is however different within a primary school setting.</w:t>
      </w:r>
      <w:r w:rsidR="00AD3CC3" w:rsidRPr="00AD3CC3">
        <w:rPr>
          <w:rFonts w:ascii="Arial" w:hAnsi="Arial" w:cs="Arial"/>
          <w:sz w:val="24"/>
          <w:szCs w:val="24"/>
        </w:rPr>
        <w:t xml:space="preserve"> The use of questioning within the classroom has many known benefits for both teacher and pupil.</w:t>
      </w:r>
      <w:r w:rsidRPr="00136723">
        <w:rPr>
          <w:rFonts w:ascii="Arial" w:hAnsi="Arial" w:cs="Arial"/>
          <w:sz w:val="24"/>
          <w:szCs w:val="24"/>
        </w:rPr>
        <w:t xml:space="preserve"> </w:t>
      </w:r>
      <w:proofErr w:type="spellStart"/>
      <w:r w:rsidRPr="00136723">
        <w:rPr>
          <w:rFonts w:ascii="Arial" w:hAnsi="Arial" w:cs="Arial"/>
          <w:sz w:val="24"/>
          <w:szCs w:val="24"/>
        </w:rPr>
        <w:t>Ausubel</w:t>
      </w:r>
      <w:proofErr w:type="spellEnd"/>
      <w:r w:rsidRPr="00136723">
        <w:rPr>
          <w:rFonts w:ascii="Arial" w:hAnsi="Arial" w:cs="Arial"/>
          <w:sz w:val="24"/>
          <w:szCs w:val="24"/>
        </w:rPr>
        <w:t xml:space="preserve"> (1978) suggests that for teachers, questions are beneficial to tracking pupil knowledge and the levels they are working towards. Having this understanding allows the teacher to highlight the strengths and weaknesses of the taught skill and to also plan further activities for areas that need focus</w:t>
      </w:r>
      <w:r w:rsidR="00AD3CC3">
        <w:rPr>
          <w:rFonts w:ascii="Arial" w:hAnsi="Arial" w:cs="Arial"/>
          <w:sz w:val="24"/>
          <w:szCs w:val="24"/>
        </w:rPr>
        <w:t xml:space="preserve"> </w:t>
      </w:r>
      <w:r w:rsidR="004228E5" w:rsidRPr="004228E5">
        <w:rPr>
          <w:rFonts w:ascii="Arial" w:hAnsi="Arial" w:cs="Arial"/>
          <w:sz w:val="24"/>
          <w:szCs w:val="24"/>
        </w:rPr>
        <w:t>(</w:t>
      </w:r>
      <w:proofErr w:type="spellStart"/>
      <w:r w:rsidR="004228E5" w:rsidRPr="004228E5">
        <w:rPr>
          <w:rFonts w:ascii="Arial" w:hAnsi="Arial" w:cs="Arial"/>
          <w:sz w:val="24"/>
          <w:szCs w:val="24"/>
        </w:rPr>
        <w:t>Mikerova</w:t>
      </w:r>
      <w:proofErr w:type="spellEnd"/>
      <w:r w:rsidR="004228E5" w:rsidRPr="004228E5">
        <w:rPr>
          <w:rFonts w:ascii="Arial" w:hAnsi="Arial" w:cs="Arial"/>
          <w:sz w:val="24"/>
          <w:szCs w:val="24"/>
        </w:rPr>
        <w:t xml:space="preserve"> et al., 2018</w:t>
      </w:r>
      <w:r w:rsidR="00AD3CC3" w:rsidRPr="004228E5">
        <w:rPr>
          <w:rFonts w:ascii="Arial" w:hAnsi="Arial" w:cs="Arial"/>
          <w:sz w:val="24"/>
          <w:szCs w:val="24"/>
        </w:rPr>
        <w:t>)</w:t>
      </w:r>
      <w:r w:rsidRPr="004228E5">
        <w:rPr>
          <w:rFonts w:ascii="Arial" w:hAnsi="Arial" w:cs="Arial"/>
          <w:sz w:val="24"/>
          <w:szCs w:val="24"/>
        </w:rPr>
        <w:t>.</w:t>
      </w:r>
      <w:r w:rsidR="00AD3CC3">
        <w:rPr>
          <w:rFonts w:ascii="Arial" w:hAnsi="Arial" w:cs="Arial"/>
          <w:sz w:val="24"/>
          <w:szCs w:val="24"/>
        </w:rPr>
        <w:t xml:space="preserve"> Questioning also helps the</w:t>
      </w:r>
      <w:r w:rsidR="008F44CE">
        <w:rPr>
          <w:rFonts w:ascii="Arial" w:hAnsi="Arial" w:cs="Arial"/>
          <w:sz w:val="24"/>
          <w:szCs w:val="24"/>
        </w:rPr>
        <w:t xml:space="preserve"> </w:t>
      </w:r>
      <w:r w:rsidR="00AD3CC3">
        <w:rPr>
          <w:rFonts w:ascii="Arial" w:hAnsi="Arial" w:cs="Arial"/>
          <w:sz w:val="24"/>
          <w:szCs w:val="24"/>
        </w:rPr>
        <w:t xml:space="preserve">child develop their </w:t>
      </w:r>
      <w:r w:rsidR="008F44CE">
        <w:rPr>
          <w:rFonts w:ascii="Arial" w:hAnsi="Arial" w:cs="Arial"/>
          <w:sz w:val="24"/>
          <w:szCs w:val="24"/>
        </w:rPr>
        <w:t xml:space="preserve">social skills, imagination, curiosity, and encourages the use of problem solving skills </w:t>
      </w:r>
      <w:r w:rsidR="008F44CE">
        <w:rPr>
          <w:rFonts w:ascii="Arial" w:hAnsi="Arial" w:cs="Arial"/>
          <w:sz w:val="24"/>
          <w:szCs w:val="24"/>
        </w:rPr>
        <w:lastRenderedPageBreak/>
        <w:t xml:space="preserve">(Wragg and Brown, 2001). </w:t>
      </w:r>
      <w:r>
        <w:rPr>
          <w:rFonts w:ascii="Arial" w:hAnsi="Arial" w:cs="Arial"/>
          <w:sz w:val="24"/>
          <w:szCs w:val="24"/>
        </w:rPr>
        <w:t>The DfES (2003) states that questioning also allows children to make links to make cross-curricular links, which will be a key skill required for the new curriculum being introduced in 2022 (Donaldson, 2015).</w:t>
      </w:r>
    </w:p>
    <w:tbl>
      <w:tblPr>
        <w:tblStyle w:val="TableGrid"/>
        <w:tblW w:w="9209" w:type="dxa"/>
        <w:tblLook w:val="04A0" w:firstRow="1" w:lastRow="0" w:firstColumn="1" w:lastColumn="0" w:noHBand="0" w:noVBand="1"/>
      </w:tblPr>
      <w:tblGrid>
        <w:gridCol w:w="562"/>
        <w:gridCol w:w="8647"/>
      </w:tblGrid>
      <w:tr w:rsidR="00AD3CC3" w14:paraId="2FAE7BC9" w14:textId="77777777" w:rsidTr="005932D2">
        <w:trPr>
          <w:trHeight w:val="664"/>
        </w:trPr>
        <w:tc>
          <w:tcPr>
            <w:tcW w:w="9209" w:type="dxa"/>
            <w:gridSpan w:val="2"/>
            <w:shd w:val="clear" w:color="auto" w:fill="D0CECE" w:themeFill="background2" w:themeFillShade="E6"/>
          </w:tcPr>
          <w:p w14:paraId="7F63B89E" w14:textId="7A18AE17" w:rsidR="00AD3CC3" w:rsidRDefault="00AD3CC3" w:rsidP="005932D2">
            <w:pPr>
              <w:spacing w:line="480" w:lineRule="auto"/>
              <w:jc w:val="both"/>
              <w:rPr>
                <w:rFonts w:ascii="Arial" w:hAnsi="Arial" w:cs="Arial"/>
                <w:sz w:val="24"/>
                <w:szCs w:val="24"/>
              </w:rPr>
            </w:pPr>
            <w:r w:rsidRPr="00AD3CC3">
              <w:rPr>
                <w:rFonts w:ascii="Arial" w:hAnsi="Arial" w:cs="Arial"/>
                <w:sz w:val="24"/>
                <w:szCs w:val="24"/>
              </w:rPr>
              <w:t>The purpose of the new curriculum is to support our children and young people to be:</w:t>
            </w:r>
          </w:p>
        </w:tc>
      </w:tr>
      <w:tr w:rsidR="00AD3CC3" w14:paraId="42D71D0C" w14:textId="77777777" w:rsidTr="005932D2">
        <w:trPr>
          <w:trHeight w:val="672"/>
        </w:trPr>
        <w:tc>
          <w:tcPr>
            <w:tcW w:w="562" w:type="dxa"/>
            <w:shd w:val="clear" w:color="auto" w:fill="D0CECE" w:themeFill="background2" w:themeFillShade="E6"/>
          </w:tcPr>
          <w:p w14:paraId="53CFA78F" w14:textId="27FD3ED2" w:rsidR="00AD3CC3" w:rsidRDefault="00AD3CC3" w:rsidP="005932D2">
            <w:pPr>
              <w:spacing w:line="480" w:lineRule="auto"/>
              <w:jc w:val="both"/>
              <w:rPr>
                <w:rFonts w:ascii="Arial" w:hAnsi="Arial" w:cs="Arial"/>
                <w:sz w:val="24"/>
                <w:szCs w:val="24"/>
              </w:rPr>
            </w:pPr>
            <w:r>
              <w:rPr>
                <w:rFonts w:ascii="Arial" w:hAnsi="Arial" w:cs="Arial"/>
                <w:sz w:val="24"/>
                <w:szCs w:val="24"/>
              </w:rPr>
              <w:t>1).</w:t>
            </w:r>
          </w:p>
        </w:tc>
        <w:tc>
          <w:tcPr>
            <w:tcW w:w="8647" w:type="dxa"/>
          </w:tcPr>
          <w:p w14:paraId="605BF51C" w14:textId="60FC9A5D" w:rsidR="00AD3CC3" w:rsidRPr="00AD3CC3" w:rsidRDefault="00AD3CC3" w:rsidP="005932D2">
            <w:pPr>
              <w:spacing w:line="480" w:lineRule="auto"/>
              <w:jc w:val="both"/>
              <w:rPr>
                <w:rFonts w:ascii="Arial" w:hAnsi="Arial" w:cs="Arial"/>
                <w:sz w:val="24"/>
                <w:szCs w:val="24"/>
              </w:rPr>
            </w:pPr>
            <w:r>
              <w:rPr>
                <w:rFonts w:ascii="Arial" w:hAnsi="Arial" w:cs="Arial"/>
                <w:sz w:val="24"/>
                <w:szCs w:val="24"/>
              </w:rPr>
              <w:t>Amb</w:t>
            </w:r>
            <w:r w:rsidRPr="00AD3CC3">
              <w:rPr>
                <w:rFonts w:ascii="Arial" w:hAnsi="Arial" w:cs="Arial"/>
                <w:sz w:val="24"/>
                <w:szCs w:val="24"/>
              </w:rPr>
              <w:t>itious, capable learners, ready to learn throughout their lives</w:t>
            </w:r>
            <w:r>
              <w:rPr>
                <w:rFonts w:ascii="Arial" w:hAnsi="Arial" w:cs="Arial"/>
                <w:sz w:val="24"/>
                <w:szCs w:val="24"/>
              </w:rPr>
              <w:t>.</w:t>
            </w:r>
          </w:p>
        </w:tc>
      </w:tr>
      <w:tr w:rsidR="00AD3CC3" w14:paraId="45CEE00D" w14:textId="77777777" w:rsidTr="005932D2">
        <w:trPr>
          <w:trHeight w:val="838"/>
        </w:trPr>
        <w:tc>
          <w:tcPr>
            <w:tcW w:w="562" w:type="dxa"/>
            <w:shd w:val="clear" w:color="auto" w:fill="D0CECE" w:themeFill="background2" w:themeFillShade="E6"/>
          </w:tcPr>
          <w:p w14:paraId="51822216" w14:textId="49ECBB49" w:rsidR="00AD3CC3" w:rsidRDefault="00AD3CC3" w:rsidP="005932D2">
            <w:pPr>
              <w:spacing w:line="480" w:lineRule="auto"/>
              <w:jc w:val="both"/>
              <w:rPr>
                <w:rFonts w:ascii="Arial" w:hAnsi="Arial" w:cs="Arial"/>
                <w:sz w:val="24"/>
                <w:szCs w:val="24"/>
              </w:rPr>
            </w:pPr>
            <w:r>
              <w:rPr>
                <w:rFonts w:ascii="Arial" w:hAnsi="Arial" w:cs="Arial"/>
                <w:sz w:val="24"/>
                <w:szCs w:val="24"/>
              </w:rPr>
              <w:t>2).</w:t>
            </w:r>
          </w:p>
        </w:tc>
        <w:tc>
          <w:tcPr>
            <w:tcW w:w="8647" w:type="dxa"/>
          </w:tcPr>
          <w:p w14:paraId="08627FD6" w14:textId="3CA84D14" w:rsidR="00AD3CC3" w:rsidRDefault="00AD3CC3" w:rsidP="005932D2">
            <w:pPr>
              <w:spacing w:line="480" w:lineRule="auto"/>
              <w:jc w:val="both"/>
              <w:rPr>
                <w:rFonts w:ascii="Arial" w:hAnsi="Arial" w:cs="Arial"/>
                <w:sz w:val="24"/>
                <w:szCs w:val="24"/>
              </w:rPr>
            </w:pPr>
            <w:r>
              <w:rPr>
                <w:rFonts w:ascii="Arial" w:hAnsi="Arial" w:cs="Arial"/>
                <w:sz w:val="24"/>
                <w:szCs w:val="24"/>
              </w:rPr>
              <w:t>E</w:t>
            </w:r>
            <w:r w:rsidRPr="00AD3CC3">
              <w:rPr>
                <w:rFonts w:ascii="Arial" w:hAnsi="Arial" w:cs="Arial"/>
                <w:sz w:val="24"/>
                <w:szCs w:val="24"/>
              </w:rPr>
              <w:t>nterprising, creative contributors, ready to play a full part in life and work</w:t>
            </w:r>
            <w:r>
              <w:rPr>
                <w:rFonts w:ascii="Arial" w:hAnsi="Arial" w:cs="Arial"/>
                <w:sz w:val="24"/>
                <w:szCs w:val="24"/>
              </w:rPr>
              <w:t>.</w:t>
            </w:r>
          </w:p>
        </w:tc>
      </w:tr>
      <w:tr w:rsidR="00AD3CC3" w14:paraId="774D5E97" w14:textId="77777777" w:rsidTr="005932D2">
        <w:trPr>
          <w:trHeight w:val="834"/>
        </w:trPr>
        <w:tc>
          <w:tcPr>
            <w:tcW w:w="562" w:type="dxa"/>
            <w:shd w:val="clear" w:color="auto" w:fill="D0CECE" w:themeFill="background2" w:themeFillShade="E6"/>
          </w:tcPr>
          <w:p w14:paraId="2C762C1D" w14:textId="2439A2A6" w:rsidR="00AD3CC3" w:rsidRDefault="00AD3CC3" w:rsidP="005932D2">
            <w:pPr>
              <w:spacing w:line="480" w:lineRule="auto"/>
              <w:jc w:val="both"/>
              <w:rPr>
                <w:rFonts w:ascii="Arial" w:hAnsi="Arial" w:cs="Arial"/>
                <w:sz w:val="24"/>
                <w:szCs w:val="24"/>
              </w:rPr>
            </w:pPr>
            <w:r>
              <w:rPr>
                <w:rFonts w:ascii="Arial" w:hAnsi="Arial" w:cs="Arial"/>
                <w:sz w:val="24"/>
                <w:szCs w:val="24"/>
              </w:rPr>
              <w:t>3).</w:t>
            </w:r>
          </w:p>
        </w:tc>
        <w:tc>
          <w:tcPr>
            <w:tcW w:w="8647" w:type="dxa"/>
          </w:tcPr>
          <w:p w14:paraId="4C8722C3" w14:textId="460FB063" w:rsidR="00AD3CC3" w:rsidRDefault="005932D2" w:rsidP="005932D2">
            <w:pPr>
              <w:spacing w:line="480" w:lineRule="auto"/>
              <w:jc w:val="both"/>
              <w:rPr>
                <w:rFonts w:ascii="Arial" w:hAnsi="Arial" w:cs="Arial"/>
                <w:sz w:val="24"/>
                <w:szCs w:val="24"/>
              </w:rPr>
            </w:pPr>
            <w:r>
              <w:rPr>
                <w:rFonts w:ascii="Arial" w:hAnsi="Arial" w:cs="Arial"/>
                <w:sz w:val="24"/>
                <w:szCs w:val="24"/>
              </w:rPr>
              <w:t>E</w:t>
            </w:r>
            <w:r w:rsidRPr="005932D2">
              <w:rPr>
                <w:rFonts w:ascii="Arial" w:hAnsi="Arial" w:cs="Arial"/>
                <w:sz w:val="24"/>
                <w:szCs w:val="24"/>
              </w:rPr>
              <w:t>thical, informed citizens of Wales and the world</w:t>
            </w:r>
            <w:r>
              <w:rPr>
                <w:rFonts w:ascii="Arial" w:hAnsi="Arial" w:cs="Arial"/>
                <w:sz w:val="24"/>
                <w:szCs w:val="24"/>
              </w:rPr>
              <w:t>.</w:t>
            </w:r>
          </w:p>
        </w:tc>
      </w:tr>
      <w:tr w:rsidR="00AD3CC3" w14:paraId="76FD24B1" w14:textId="77777777" w:rsidTr="005932D2">
        <w:tc>
          <w:tcPr>
            <w:tcW w:w="562" w:type="dxa"/>
            <w:shd w:val="clear" w:color="auto" w:fill="D0CECE" w:themeFill="background2" w:themeFillShade="E6"/>
          </w:tcPr>
          <w:p w14:paraId="6E32B932" w14:textId="5FAEA485" w:rsidR="00AD3CC3" w:rsidRDefault="00AD3CC3" w:rsidP="005932D2">
            <w:pPr>
              <w:spacing w:line="480" w:lineRule="auto"/>
              <w:jc w:val="both"/>
              <w:rPr>
                <w:rFonts w:ascii="Arial" w:hAnsi="Arial" w:cs="Arial"/>
                <w:sz w:val="24"/>
                <w:szCs w:val="24"/>
              </w:rPr>
            </w:pPr>
            <w:r>
              <w:rPr>
                <w:rFonts w:ascii="Arial" w:hAnsi="Arial" w:cs="Arial"/>
                <w:sz w:val="24"/>
                <w:szCs w:val="24"/>
              </w:rPr>
              <w:t>4).</w:t>
            </w:r>
          </w:p>
        </w:tc>
        <w:tc>
          <w:tcPr>
            <w:tcW w:w="8647" w:type="dxa"/>
          </w:tcPr>
          <w:p w14:paraId="2AF79433" w14:textId="7B843A9D" w:rsidR="00AD3CC3" w:rsidRDefault="005932D2" w:rsidP="005932D2">
            <w:pPr>
              <w:spacing w:line="480" w:lineRule="auto"/>
              <w:jc w:val="both"/>
              <w:rPr>
                <w:rFonts w:ascii="Arial" w:hAnsi="Arial" w:cs="Arial"/>
                <w:sz w:val="24"/>
                <w:szCs w:val="24"/>
              </w:rPr>
            </w:pPr>
            <w:r>
              <w:rPr>
                <w:rFonts w:ascii="Arial" w:hAnsi="Arial" w:cs="Arial"/>
                <w:sz w:val="24"/>
                <w:szCs w:val="24"/>
              </w:rPr>
              <w:t>H</w:t>
            </w:r>
            <w:r w:rsidRPr="005932D2">
              <w:rPr>
                <w:rFonts w:ascii="Arial" w:hAnsi="Arial" w:cs="Arial"/>
                <w:sz w:val="24"/>
                <w:szCs w:val="24"/>
              </w:rPr>
              <w:t>ealthy, confident individuals, ready to lead fulfilling lives as valued members of society.</w:t>
            </w:r>
          </w:p>
        </w:tc>
      </w:tr>
    </w:tbl>
    <w:p w14:paraId="3EA8C3AE" w14:textId="29B9BB1C" w:rsidR="006347CF" w:rsidRDefault="000B3B0F" w:rsidP="00437AE1">
      <w:pPr>
        <w:spacing w:line="480" w:lineRule="auto"/>
        <w:jc w:val="both"/>
        <w:rPr>
          <w:rFonts w:ascii="Arial" w:hAnsi="Arial" w:cs="Arial"/>
          <w:sz w:val="24"/>
          <w:szCs w:val="24"/>
        </w:rPr>
      </w:pPr>
      <w:r>
        <w:rPr>
          <w:rFonts w:ascii="Arial" w:hAnsi="Arial" w:cs="Arial"/>
          <w:sz w:val="24"/>
          <w:szCs w:val="24"/>
        </w:rPr>
        <w:t>Figure 2</w:t>
      </w:r>
      <w:r w:rsidR="005932D2">
        <w:rPr>
          <w:rFonts w:ascii="Arial" w:hAnsi="Arial" w:cs="Arial"/>
          <w:sz w:val="24"/>
          <w:szCs w:val="24"/>
        </w:rPr>
        <w:t xml:space="preserve"> – The four key purposes of the new curriculum (Donaldson, 2015).</w:t>
      </w:r>
    </w:p>
    <w:p w14:paraId="071275D0" w14:textId="718C452C" w:rsidR="006347CF" w:rsidRDefault="005932D2" w:rsidP="00437AE1">
      <w:pPr>
        <w:spacing w:line="480" w:lineRule="auto"/>
        <w:jc w:val="both"/>
        <w:rPr>
          <w:rFonts w:ascii="Arial" w:hAnsi="Arial" w:cs="Arial"/>
          <w:sz w:val="24"/>
          <w:szCs w:val="24"/>
        </w:rPr>
      </w:pPr>
      <w:r>
        <w:rPr>
          <w:rFonts w:ascii="Arial" w:hAnsi="Arial" w:cs="Arial"/>
          <w:sz w:val="24"/>
          <w:szCs w:val="24"/>
        </w:rPr>
        <w:t xml:space="preserve">It is evident that there is a clear link between the four key purposes of the new curriculum and the skills that are improved through effective questioning in the classroom. </w:t>
      </w:r>
      <w:r w:rsidR="00BA1B39">
        <w:rPr>
          <w:rFonts w:ascii="Arial" w:hAnsi="Arial" w:cs="Arial"/>
          <w:sz w:val="24"/>
          <w:szCs w:val="24"/>
        </w:rPr>
        <w:t>For children to be able to achieve this</w:t>
      </w:r>
      <w:r>
        <w:rPr>
          <w:rFonts w:ascii="Arial" w:hAnsi="Arial" w:cs="Arial"/>
          <w:sz w:val="24"/>
          <w:szCs w:val="24"/>
        </w:rPr>
        <w:t>, it is essential that they must first develop their imagination and creativity skills, as well as being able to think deeper and develop their cognitive thinking skills</w:t>
      </w:r>
      <w:r w:rsidR="00BA1B39">
        <w:rPr>
          <w:rFonts w:ascii="Arial" w:hAnsi="Arial" w:cs="Arial"/>
          <w:sz w:val="24"/>
          <w:szCs w:val="24"/>
        </w:rPr>
        <w:t xml:space="preserve"> (Johnstone et al., 2007)</w:t>
      </w:r>
      <w:r>
        <w:rPr>
          <w:rFonts w:ascii="Arial" w:hAnsi="Arial" w:cs="Arial"/>
          <w:sz w:val="24"/>
          <w:szCs w:val="24"/>
        </w:rPr>
        <w:t>.</w:t>
      </w:r>
      <w:r w:rsidR="00BA1B39">
        <w:rPr>
          <w:rFonts w:ascii="Arial" w:hAnsi="Arial" w:cs="Arial"/>
          <w:sz w:val="24"/>
          <w:szCs w:val="24"/>
        </w:rPr>
        <w:t xml:space="preserve"> This could suggest that the use of questioning is vital in the classroom and will become even more important when the curriculum changes.</w:t>
      </w:r>
    </w:p>
    <w:p w14:paraId="0324A6EF" w14:textId="77777777" w:rsidR="00155CA9" w:rsidRDefault="00BA1B39" w:rsidP="00155CA9">
      <w:pPr>
        <w:spacing w:line="480" w:lineRule="auto"/>
        <w:jc w:val="both"/>
        <w:rPr>
          <w:rFonts w:ascii="Arial" w:hAnsi="Arial" w:cs="Arial"/>
          <w:sz w:val="24"/>
          <w:szCs w:val="24"/>
        </w:rPr>
      </w:pPr>
      <w:r>
        <w:rPr>
          <w:rFonts w:ascii="Arial" w:hAnsi="Arial" w:cs="Arial"/>
          <w:sz w:val="24"/>
          <w:szCs w:val="24"/>
        </w:rPr>
        <w:t xml:space="preserve">Another key </w:t>
      </w:r>
      <w:r w:rsidR="004B1DCC">
        <w:rPr>
          <w:rFonts w:ascii="Arial" w:hAnsi="Arial" w:cs="Arial"/>
          <w:sz w:val="24"/>
          <w:szCs w:val="24"/>
        </w:rPr>
        <w:t>element</w:t>
      </w:r>
      <w:r>
        <w:rPr>
          <w:rFonts w:ascii="Arial" w:hAnsi="Arial" w:cs="Arial"/>
          <w:sz w:val="24"/>
          <w:szCs w:val="24"/>
        </w:rPr>
        <w:t xml:space="preserve"> of </w:t>
      </w:r>
      <w:r w:rsidR="004B1DCC">
        <w:rPr>
          <w:rFonts w:ascii="Arial" w:hAnsi="Arial" w:cs="Arial"/>
          <w:sz w:val="24"/>
          <w:szCs w:val="24"/>
        </w:rPr>
        <w:t>‘</w:t>
      </w:r>
      <w:r w:rsidR="004B1DCC" w:rsidRPr="004B1DCC">
        <w:rPr>
          <w:rFonts w:ascii="Arial" w:hAnsi="Arial" w:cs="Arial"/>
          <w:i/>
          <w:sz w:val="24"/>
          <w:szCs w:val="24"/>
        </w:rPr>
        <w:t>Successful Futures’</w:t>
      </w:r>
      <w:r w:rsidR="004B1DCC">
        <w:rPr>
          <w:rFonts w:ascii="Arial" w:hAnsi="Arial" w:cs="Arial"/>
          <w:sz w:val="24"/>
          <w:szCs w:val="24"/>
        </w:rPr>
        <w:t xml:space="preserve"> is assessment for learning</w:t>
      </w:r>
      <w:r w:rsidR="0075499B">
        <w:rPr>
          <w:rFonts w:ascii="Arial" w:hAnsi="Arial" w:cs="Arial"/>
          <w:sz w:val="24"/>
          <w:szCs w:val="24"/>
        </w:rPr>
        <w:t xml:space="preserve"> (AfL)</w:t>
      </w:r>
      <w:r w:rsidR="004B1DCC">
        <w:rPr>
          <w:rFonts w:ascii="Arial" w:hAnsi="Arial" w:cs="Arial"/>
          <w:sz w:val="24"/>
          <w:szCs w:val="24"/>
        </w:rPr>
        <w:t xml:space="preserve">. </w:t>
      </w:r>
      <w:r w:rsidR="003F7461">
        <w:rPr>
          <w:rFonts w:ascii="Arial" w:hAnsi="Arial" w:cs="Arial"/>
          <w:sz w:val="24"/>
          <w:szCs w:val="24"/>
        </w:rPr>
        <w:t>Questioni</w:t>
      </w:r>
      <w:r w:rsidR="00EC37C6">
        <w:rPr>
          <w:rFonts w:ascii="Arial" w:hAnsi="Arial" w:cs="Arial"/>
          <w:sz w:val="24"/>
          <w:szCs w:val="24"/>
        </w:rPr>
        <w:t xml:space="preserve">ng falls under the bracket of </w:t>
      </w:r>
      <w:r w:rsidR="003F7461">
        <w:rPr>
          <w:rFonts w:ascii="Arial" w:hAnsi="Arial" w:cs="Arial"/>
          <w:sz w:val="24"/>
          <w:szCs w:val="24"/>
        </w:rPr>
        <w:t>formal assessment as it allows children to be relaxed when answering questions, which doesn’t occur regularly during formal assessments like exams or class tests as they can be intimidating to the learner and reduce student comfort levels (</w:t>
      </w:r>
      <w:proofErr w:type="spellStart"/>
      <w:r w:rsidR="003F7461">
        <w:rPr>
          <w:rFonts w:ascii="Arial" w:hAnsi="Arial" w:cs="Arial"/>
          <w:sz w:val="24"/>
          <w:szCs w:val="24"/>
        </w:rPr>
        <w:t>Eaude</w:t>
      </w:r>
      <w:proofErr w:type="spellEnd"/>
      <w:r w:rsidR="003F7461">
        <w:rPr>
          <w:rFonts w:ascii="Arial" w:hAnsi="Arial" w:cs="Arial"/>
          <w:sz w:val="24"/>
          <w:szCs w:val="24"/>
        </w:rPr>
        <w:t xml:space="preserve">, 2011). </w:t>
      </w:r>
      <w:proofErr w:type="spellStart"/>
      <w:r w:rsidR="003F7461">
        <w:rPr>
          <w:rFonts w:ascii="Arial" w:hAnsi="Arial" w:cs="Arial"/>
          <w:sz w:val="24"/>
          <w:szCs w:val="24"/>
        </w:rPr>
        <w:t>Eaude</w:t>
      </w:r>
      <w:proofErr w:type="spellEnd"/>
      <w:r w:rsidR="003F7461">
        <w:rPr>
          <w:rFonts w:ascii="Arial" w:hAnsi="Arial" w:cs="Arial"/>
          <w:sz w:val="24"/>
          <w:szCs w:val="24"/>
        </w:rPr>
        <w:t xml:space="preserve"> (2011) </w:t>
      </w:r>
      <w:r w:rsidR="00C64E56">
        <w:rPr>
          <w:rFonts w:ascii="Arial" w:hAnsi="Arial" w:cs="Arial"/>
          <w:sz w:val="24"/>
          <w:szCs w:val="24"/>
        </w:rPr>
        <w:t xml:space="preserve">also highlights the importance of knowing each child individually in the class, as it will make it easier for </w:t>
      </w:r>
      <w:r w:rsidR="00C64E56">
        <w:rPr>
          <w:rFonts w:ascii="Arial" w:hAnsi="Arial" w:cs="Arial"/>
          <w:sz w:val="24"/>
          <w:szCs w:val="24"/>
        </w:rPr>
        <w:lastRenderedPageBreak/>
        <w:t>the teacher to observe behaviour. An example of this was seen on my placement in</w:t>
      </w:r>
      <w:r w:rsidR="00A67DB1">
        <w:rPr>
          <w:rFonts w:ascii="Arial" w:hAnsi="Arial" w:cs="Arial"/>
          <w:sz w:val="24"/>
          <w:szCs w:val="24"/>
        </w:rPr>
        <w:t xml:space="preserve"> </w:t>
      </w:r>
      <w:r w:rsidR="00C64E56">
        <w:rPr>
          <w:rFonts w:ascii="Arial" w:hAnsi="Arial" w:cs="Arial"/>
          <w:sz w:val="24"/>
          <w:szCs w:val="24"/>
        </w:rPr>
        <w:t>my school, as the class teacher understood the child’s previous learning and reflected on elements of learning they struggled with in previous lessons.</w:t>
      </w:r>
    </w:p>
    <w:p w14:paraId="0195BCA2" w14:textId="01505DA1" w:rsidR="00CC39C4" w:rsidRDefault="00155CA9" w:rsidP="00155CA9">
      <w:pPr>
        <w:spacing w:line="480" w:lineRule="auto"/>
        <w:jc w:val="both"/>
        <w:rPr>
          <w:rFonts w:ascii="Arial" w:hAnsi="Arial" w:cs="Arial"/>
          <w:sz w:val="24"/>
          <w:szCs w:val="24"/>
        </w:rPr>
      </w:pPr>
      <w:r w:rsidRPr="00C64E56">
        <w:rPr>
          <w:rFonts w:ascii="Arial" w:hAnsi="Arial" w:cs="Arial"/>
          <w:noProof/>
          <w:sz w:val="24"/>
          <w:szCs w:val="24"/>
        </w:rPr>
        <w:drawing>
          <wp:anchor distT="0" distB="0" distL="114300" distR="114300" simplePos="0" relativeHeight="251657216" behindDoc="0" locked="0" layoutInCell="1" allowOverlap="1" wp14:anchorId="42798E4D" wp14:editId="7553C3BA">
            <wp:simplePos x="0" y="0"/>
            <wp:positionH relativeFrom="margin">
              <wp:align>center</wp:align>
            </wp:positionH>
            <wp:positionV relativeFrom="paragraph">
              <wp:posOffset>199671</wp:posOffset>
            </wp:positionV>
            <wp:extent cx="4337050" cy="2995930"/>
            <wp:effectExtent l="0" t="0" r="0" b="0"/>
            <wp:wrapTopAndBottom/>
            <wp:docPr id="1" name="Picture 1" descr="Image result for bloom's taxono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loom's taxonom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37050" cy="29959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C39C4">
        <w:rPr>
          <w:rFonts w:ascii="Arial" w:hAnsi="Arial" w:cs="Arial"/>
          <w:sz w:val="24"/>
          <w:szCs w:val="24"/>
        </w:rPr>
        <w:br w:type="textWrapping" w:clear="all"/>
      </w:r>
      <w:r w:rsidR="000B3B0F">
        <w:rPr>
          <w:rFonts w:ascii="Arial" w:hAnsi="Arial" w:cs="Arial"/>
          <w:sz w:val="24"/>
          <w:szCs w:val="24"/>
        </w:rPr>
        <w:t>Figure 3</w:t>
      </w:r>
      <w:r w:rsidR="00CC39C4">
        <w:rPr>
          <w:rFonts w:ascii="Arial" w:hAnsi="Arial" w:cs="Arial"/>
          <w:sz w:val="24"/>
          <w:szCs w:val="24"/>
        </w:rPr>
        <w:t xml:space="preserve"> – Bloom’s Taxonomy of Educational Objectives (Bloom, 1956).</w:t>
      </w:r>
    </w:p>
    <w:p w14:paraId="4598AE36" w14:textId="5931498F" w:rsidR="00CC39C4" w:rsidRDefault="002906BC" w:rsidP="002906BC">
      <w:pPr>
        <w:spacing w:line="480" w:lineRule="auto"/>
        <w:jc w:val="both"/>
        <w:rPr>
          <w:rFonts w:ascii="Arial" w:hAnsi="Arial" w:cs="Arial"/>
          <w:sz w:val="24"/>
          <w:szCs w:val="24"/>
        </w:rPr>
      </w:pPr>
      <w:r w:rsidRPr="002906BC">
        <w:rPr>
          <w:rFonts w:ascii="Arial" w:hAnsi="Arial" w:cs="Arial"/>
          <w:sz w:val="24"/>
          <w:szCs w:val="24"/>
        </w:rPr>
        <w:t>The above diagram it shows Bloom’s Taxonomy of Educational Objectives (Bloom, 1956).</w:t>
      </w:r>
      <w:r>
        <w:rPr>
          <w:rFonts w:ascii="Arial" w:hAnsi="Arial" w:cs="Arial"/>
          <w:sz w:val="24"/>
          <w:szCs w:val="24"/>
        </w:rPr>
        <w:t xml:space="preserve"> </w:t>
      </w:r>
      <w:r w:rsidR="00FF72A9">
        <w:rPr>
          <w:rFonts w:ascii="Arial" w:hAnsi="Arial" w:cs="Arial"/>
          <w:sz w:val="24"/>
          <w:szCs w:val="24"/>
        </w:rPr>
        <w:t xml:space="preserve"> The Welsh Assembly </w:t>
      </w:r>
      <w:proofErr w:type="spellStart"/>
      <w:r w:rsidR="00FF72A9">
        <w:rPr>
          <w:rFonts w:ascii="Arial" w:hAnsi="Arial" w:cs="Arial"/>
          <w:sz w:val="24"/>
          <w:szCs w:val="24"/>
        </w:rPr>
        <w:t>Governement</w:t>
      </w:r>
      <w:proofErr w:type="spellEnd"/>
      <w:r w:rsidR="00FF72A9">
        <w:rPr>
          <w:rFonts w:ascii="Arial" w:hAnsi="Arial" w:cs="Arial"/>
          <w:sz w:val="24"/>
          <w:szCs w:val="24"/>
        </w:rPr>
        <w:t xml:space="preserve"> (2010) state that </w:t>
      </w:r>
      <w:r>
        <w:rPr>
          <w:rFonts w:ascii="Arial" w:hAnsi="Arial" w:cs="Arial"/>
          <w:sz w:val="24"/>
          <w:szCs w:val="24"/>
        </w:rPr>
        <w:t xml:space="preserve">questions need to remain as open to the learner as possible as good questioning leads to high quality talk between pupils. They also suggest that it is important to frame the questions in a way that will be understood to the level being taught at, and that all abilities can access each section abilities but within different contexts that they understand. </w:t>
      </w:r>
      <w:r w:rsidR="006613CA">
        <w:rPr>
          <w:rFonts w:ascii="Arial" w:hAnsi="Arial" w:cs="Arial"/>
          <w:sz w:val="24"/>
          <w:szCs w:val="24"/>
        </w:rPr>
        <w:t xml:space="preserve">The pyramid also suggests that questions can be tailored to the needs of the classrooms cognitive demand (Bloom, 1956; </w:t>
      </w:r>
      <w:proofErr w:type="spellStart"/>
      <w:r w:rsidR="006613CA">
        <w:rPr>
          <w:rFonts w:ascii="Arial" w:hAnsi="Arial" w:cs="Arial"/>
          <w:sz w:val="24"/>
          <w:szCs w:val="24"/>
        </w:rPr>
        <w:t>Seker</w:t>
      </w:r>
      <w:proofErr w:type="spellEnd"/>
      <w:r w:rsidR="006613CA">
        <w:rPr>
          <w:rFonts w:ascii="Arial" w:hAnsi="Arial" w:cs="Arial"/>
          <w:sz w:val="24"/>
          <w:szCs w:val="24"/>
        </w:rPr>
        <w:t xml:space="preserve"> and </w:t>
      </w:r>
      <w:proofErr w:type="spellStart"/>
      <w:r w:rsidR="006613CA">
        <w:rPr>
          <w:rFonts w:ascii="Arial" w:hAnsi="Arial" w:cs="Arial"/>
          <w:sz w:val="24"/>
          <w:szCs w:val="24"/>
        </w:rPr>
        <w:t>Kömür</w:t>
      </w:r>
      <w:proofErr w:type="spellEnd"/>
      <w:r w:rsidR="006613CA">
        <w:rPr>
          <w:rFonts w:ascii="Arial" w:hAnsi="Arial" w:cs="Arial"/>
          <w:sz w:val="24"/>
          <w:szCs w:val="24"/>
        </w:rPr>
        <w:t xml:space="preserve">, </w:t>
      </w:r>
      <w:r w:rsidR="006613CA" w:rsidRPr="006613CA">
        <w:rPr>
          <w:rFonts w:ascii="Arial" w:hAnsi="Arial" w:cs="Arial"/>
          <w:sz w:val="24"/>
          <w:szCs w:val="24"/>
        </w:rPr>
        <w:t>2008).</w:t>
      </w:r>
      <w:r w:rsidR="006613CA">
        <w:rPr>
          <w:rFonts w:ascii="Arial" w:hAnsi="Arial" w:cs="Arial"/>
          <w:sz w:val="24"/>
          <w:szCs w:val="24"/>
        </w:rPr>
        <w:t xml:space="preserve"> Bloom’s taxonomy (1956) shows us that at the lowest cognitive level, the use of recall questions is helpful to embed information that has been previously learnt and revisited.</w:t>
      </w:r>
      <w:r w:rsidR="00146B44">
        <w:rPr>
          <w:rFonts w:ascii="Arial" w:hAnsi="Arial" w:cs="Arial"/>
          <w:sz w:val="24"/>
          <w:szCs w:val="24"/>
        </w:rPr>
        <w:t xml:space="preserve"> The top of the pyramid presents the children with questions that require deeper thinking, often using evaluative questioning strategies. </w:t>
      </w:r>
    </w:p>
    <w:p w14:paraId="109F6009" w14:textId="13E60B58" w:rsidR="002D643F" w:rsidRDefault="00772480" w:rsidP="002906BC">
      <w:pPr>
        <w:spacing w:line="480" w:lineRule="auto"/>
        <w:jc w:val="both"/>
        <w:rPr>
          <w:rFonts w:ascii="Arial" w:hAnsi="Arial" w:cs="Arial"/>
          <w:sz w:val="24"/>
          <w:szCs w:val="24"/>
        </w:rPr>
      </w:pPr>
      <w:r>
        <w:rPr>
          <w:rFonts w:ascii="Arial" w:hAnsi="Arial" w:cs="Arial"/>
          <w:sz w:val="24"/>
          <w:szCs w:val="24"/>
        </w:rPr>
        <w:lastRenderedPageBreak/>
        <w:t>Questioning within the primary school classroom has been a widely researc</w:t>
      </w:r>
      <w:r w:rsidR="004F1873">
        <w:rPr>
          <w:rFonts w:ascii="Arial" w:hAnsi="Arial" w:cs="Arial"/>
          <w:sz w:val="24"/>
          <w:szCs w:val="24"/>
        </w:rPr>
        <w:t>hed topic over recent years. Two</w:t>
      </w:r>
      <w:r>
        <w:rPr>
          <w:rFonts w:ascii="Arial" w:hAnsi="Arial" w:cs="Arial"/>
          <w:sz w:val="24"/>
          <w:szCs w:val="24"/>
        </w:rPr>
        <w:t xml:space="preserve"> of the main authors</w:t>
      </w:r>
      <w:r w:rsidR="004F1873">
        <w:rPr>
          <w:rFonts w:ascii="Arial" w:hAnsi="Arial" w:cs="Arial"/>
          <w:sz w:val="24"/>
          <w:szCs w:val="24"/>
        </w:rPr>
        <w:t xml:space="preserve"> on the topic were Piaget </w:t>
      </w:r>
      <w:r w:rsidR="004228E5" w:rsidRPr="004228E5">
        <w:rPr>
          <w:rFonts w:ascii="Arial" w:hAnsi="Arial" w:cs="Arial"/>
          <w:sz w:val="24"/>
          <w:szCs w:val="24"/>
        </w:rPr>
        <w:t>(1972</w:t>
      </w:r>
      <w:r w:rsidR="004F1873" w:rsidRPr="004228E5">
        <w:rPr>
          <w:rFonts w:ascii="Arial" w:hAnsi="Arial" w:cs="Arial"/>
          <w:sz w:val="24"/>
          <w:szCs w:val="24"/>
        </w:rPr>
        <w:t>)</w:t>
      </w:r>
      <w:r w:rsidR="004F1873">
        <w:rPr>
          <w:rFonts w:ascii="Arial" w:hAnsi="Arial" w:cs="Arial"/>
          <w:sz w:val="24"/>
          <w:szCs w:val="24"/>
        </w:rPr>
        <w:t xml:space="preserve"> and</w:t>
      </w:r>
      <w:r w:rsidR="00BD131C">
        <w:rPr>
          <w:rFonts w:ascii="Arial" w:hAnsi="Arial" w:cs="Arial"/>
          <w:sz w:val="24"/>
          <w:szCs w:val="24"/>
        </w:rPr>
        <w:t xml:space="preserve"> Vygotsky (1986), who</w:t>
      </w:r>
      <w:r w:rsidR="00C961D6">
        <w:rPr>
          <w:rFonts w:ascii="Arial" w:hAnsi="Arial" w:cs="Arial"/>
          <w:sz w:val="24"/>
          <w:szCs w:val="24"/>
        </w:rPr>
        <w:t xml:space="preserve"> both</w:t>
      </w:r>
      <w:r w:rsidR="00BD131C">
        <w:rPr>
          <w:rFonts w:ascii="Arial" w:hAnsi="Arial" w:cs="Arial"/>
          <w:sz w:val="24"/>
          <w:szCs w:val="24"/>
        </w:rPr>
        <w:t xml:space="preserve"> strongly believed that thoughts help connects things together in the human mind and helps</w:t>
      </w:r>
      <w:r w:rsidR="00C961D6">
        <w:rPr>
          <w:rFonts w:ascii="Arial" w:hAnsi="Arial" w:cs="Arial"/>
          <w:sz w:val="24"/>
          <w:szCs w:val="24"/>
        </w:rPr>
        <w:t xml:space="preserve"> to</w:t>
      </w:r>
      <w:r w:rsidR="00BD131C">
        <w:rPr>
          <w:rFonts w:ascii="Arial" w:hAnsi="Arial" w:cs="Arial"/>
          <w:sz w:val="24"/>
          <w:szCs w:val="24"/>
        </w:rPr>
        <w:t xml:space="preserve"> establish relationships between them. </w:t>
      </w:r>
      <w:proofErr w:type="spellStart"/>
      <w:r w:rsidR="00BD131C">
        <w:rPr>
          <w:rFonts w:ascii="Arial" w:hAnsi="Arial" w:cs="Arial"/>
          <w:sz w:val="24"/>
          <w:szCs w:val="24"/>
        </w:rPr>
        <w:t>Lantolf</w:t>
      </w:r>
      <w:proofErr w:type="spellEnd"/>
      <w:r w:rsidR="00BD131C">
        <w:rPr>
          <w:rFonts w:ascii="Arial" w:hAnsi="Arial" w:cs="Arial"/>
          <w:sz w:val="24"/>
          <w:szCs w:val="24"/>
        </w:rPr>
        <w:t xml:space="preserve"> and Thorne (2006) reiterate this statement, suggesting that oral communication is not just an outcome of thinking, but is something that can guide our thinking. This point is important for a teacher to consider as it all</w:t>
      </w:r>
      <w:r w:rsidR="00564EE8">
        <w:rPr>
          <w:rFonts w:ascii="Arial" w:hAnsi="Arial" w:cs="Arial"/>
          <w:sz w:val="24"/>
          <w:szCs w:val="24"/>
        </w:rPr>
        <w:t>ows them to not to only ch</w:t>
      </w:r>
      <w:r w:rsidR="00C961D6">
        <w:rPr>
          <w:rFonts w:ascii="Arial" w:hAnsi="Arial" w:cs="Arial"/>
          <w:sz w:val="24"/>
          <w:szCs w:val="24"/>
        </w:rPr>
        <w:t>allenge each</w:t>
      </w:r>
      <w:r w:rsidR="00564EE8">
        <w:rPr>
          <w:rFonts w:ascii="Arial" w:hAnsi="Arial" w:cs="Arial"/>
          <w:sz w:val="24"/>
          <w:szCs w:val="24"/>
        </w:rPr>
        <w:t xml:space="preserve"> learner </w:t>
      </w:r>
      <w:r w:rsidR="00C961D6">
        <w:rPr>
          <w:rFonts w:ascii="Arial" w:hAnsi="Arial" w:cs="Arial"/>
          <w:sz w:val="24"/>
          <w:szCs w:val="24"/>
        </w:rPr>
        <w:t xml:space="preserve">to progress for all abilities, </w:t>
      </w:r>
      <w:r w:rsidR="00564EE8">
        <w:rPr>
          <w:rFonts w:ascii="Arial" w:hAnsi="Arial" w:cs="Arial"/>
          <w:sz w:val="24"/>
          <w:szCs w:val="24"/>
        </w:rPr>
        <w:t>but also to gain a greater understanding of their academic level</w:t>
      </w:r>
      <w:r w:rsidR="008006D1">
        <w:rPr>
          <w:rFonts w:ascii="Arial" w:hAnsi="Arial" w:cs="Arial"/>
          <w:sz w:val="24"/>
          <w:szCs w:val="24"/>
        </w:rPr>
        <w:t xml:space="preserve"> by observing the responses of the children</w:t>
      </w:r>
      <w:r w:rsidR="00564EE8">
        <w:rPr>
          <w:rFonts w:ascii="Arial" w:hAnsi="Arial" w:cs="Arial"/>
          <w:sz w:val="24"/>
          <w:szCs w:val="24"/>
        </w:rPr>
        <w:t xml:space="preserve">. </w:t>
      </w:r>
    </w:p>
    <w:p w14:paraId="25C6984A" w14:textId="5BAE037F" w:rsidR="00834599" w:rsidRDefault="00155CA9" w:rsidP="00834599">
      <w:pPr>
        <w:spacing w:line="480" w:lineRule="auto"/>
        <w:rPr>
          <w:rFonts w:ascii="Arial" w:hAnsi="Arial" w:cs="Arial"/>
          <w:sz w:val="24"/>
          <w:szCs w:val="24"/>
        </w:rPr>
      </w:pPr>
      <w:r w:rsidRPr="00834599">
        <w:rPr>
          <w:rFonts w:ascii="Arial" w:hAnsi="Arial" w:cs="Arial"/>
          <w:sz w:val="24"/>
          <w:szCs w:val="24"/>
        </w:rPr>
        <w:drawing>
          <wp:anchor distT="0" distB="0" distL="114300" distR="114300" simplePos="0" relativeHeight="251660288" behindDoc="0" locked="0" layoutInCell="1" allowOverlap="1" wp14:anchorId="5D4119A2" wp14:editId="68B8F083">
            <wp:simplePos x="0" y="0"/>
            <wp:positionH relativeFrom="margin">
              <wp:posOffset>1637030</wp:posOffset>
            </wp:positionH>
            <wp:positionV relativeFrom="paragraph">
              <wp:posOffset>126365</wp:posOffset>
            </wp:positionV>
            <wp:extent cx="2360295" cy="2163445"/>
            <wp:effectExtent l="133350" t="114300" r="306705" b="332105"/>
            <wp:wrapSquare wrapText="bothSides"/>
            <wp:docPr id="4" name="Picture 4" descr="Image result for zone of proximal development vygotsk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zone of proximal development vygotsk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60295" cy="216344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834599">
        <w:rPr>
          <w:rFonts w:ascii="Arial" w:hAnsi="Arial" w:cs="Arial"/>
          <w:sz w:val="24"/>
          <w:szCs w:val="24"/>
        </w:rPr>
        <w:br w:type="textWrapping" w:clear="all"/>
        <w:t xml:space="preserve">Figure 3 – The Zone of Proximal Development (Vygotsky, 1987). </w:t>
      </w:r>
    </w:p>
    <w:p w14:paraId="0C62428A" w14:textId="77777777" w:rsidR="00D25D57" w:rsidRDefault="00834599" w:rsidP="002906BC">
      <w:pPr>
        <w:spacing w:line="480" w:lineRule="auto"/>
        <w:jc w:val="both"/>
        <w:rPr>
          <w:rFonts w:ascii="Arial" w:hAnsi="Arial" w:cs="Arial"/>
          <w:sz w:val="24"/>
          <w:szCs w:val="24"/>
        </w:rPr>
      </w:pPr>
      <w:r>
        <w:rPr>
          <w:rFonts w:ascii="Arial" w:hAnsi="Arial" w:cs="Arial"/>
          <w:sz w:val="24"/>
          <w:szCs w:val="24"/>
        </w:rPr>
        <w:t>The above image shows Vygotsky’s (1987) zone of proximal development (ZPD). Ginsburg (1997) explains this using</w:t>
      </w:r>
      <w:r w:rsidRPr="00834599">
        <w:rPr>
          <w:rFonts w:ascii="Arial" w:hAnsi="Arial" w:cs="Arial"/>
          <w:sz w:val="24"/>
          <w:szCs w:val="24"/>
        </w:rPr>
        <w:t xml:space="preserve"> both Piaget’s and Vygotsky’s beliefs and underpinnings to improve the use of teacher questioning in the classroom.</w:t>
      </w:r>
      <w:r>
        <w:rPr>
          <w:rFonts w:ascii="Arial" w:hAnsi="Arial" w:cs="Arial"/>
          <w:sz w:val="24"/>
          <w:szCs w:val="24"/>
        </w:rPr>
        <w:t xml:space="preserve"> He creates a heavy link between the work of Pi</w:t>
      </w:r>
      <w:r w:rsidR="00315DA2">
        <w:rPr>
          <w:rFonts w:ascii="Arial" w:hAnsi="Arial" w:cs="Arial"/>
          <w:sz w:val="24"/>
          <w:szCs w:val="24"/>
        </w:rPr>
        <w:t xml:space="preserve">aget and the lower sections of the ZPD, which is where children show less understanding or knowledge of a subject. By using simple questions that require yes or no answers helps. the teacher to understand the level of the children, but it is then important what is done with this information going forward. </w:t>
      </w:r>
      <w:r w:rsidR="00315DA2">
        <w:rPr>
          <w:rFonts w:ascii="Arial" w:hAnsi="Arial" w:cs="Arial"/>
          <w:sz w:val="24"/>
          <w:szCs w:val="24"/>
        </w:rPr>
        <w:lastRenderedPageBreak/>
        <w:t>Ginsburg (1997) states that by then following Vygotsky’s work closely and incorporating scaffolding into the individuals work to help them reach their ZPD.</w:t>
      </w:r>
      <w:r w:rsidR="00501D1E">
        <w:rPr>
          <w:rFonts w:ascii="Arial" w:hAnsi="Arial" w:cs="Arial"/>
          <w:sz w:val="24"/>
          <w:szCs w:val="24"/>
        </w:rPr>
        <w:t xml:space="preserve"> The term scaffolding was developed due to the work of Vygotsky on the ZPD. </w:t>
      </w:r>
      <w:r w:rsidR="00315DA2">
        <w:rPr>
          <w:rFonts w:ascii="Arial" w:hAnsi="Arial" w:cs="Arial"/>
          <w:sz w:val="24"/>
          <w:szCs w:val="24"/>
        </w:rPr>
        <w:t xml:space="preserve"> </w:t>
      </w:r>
      <w:r w:rsidR="00501D1E">
        <w:rPr>
          <w:rFonts w:ascii="Arial" w:hAnsi="Arial" w:cs="Arial"/>
          <w:sz w:val="24"/>
          <w:szCs w:val="24"/>
        </w:rPr>
        <w:t xml:space="preserve">Scaffolding in construction has a similar approach to scaffolding in the classroom as it helps access areas that are harder to reach than others. Welsh (2017) explains that the teachers role </w:t>
      </w:r>
      <w:r w:rsidR="0016503B">
        <w:rPr>
          <w:rFonts w:ascii="Arial" w:hAnsi="Arial" w:cs="Arial"/>
          <w:sz w:val="24"/>
          <w:szCs w:val="24"/>
        </w:rPr>
        <w:t xml:space="preserve">in supporting the individual </w:t>
      </w:r>
      <w:r w:rsidR="00501D1E">
        <w:rPr>
          <w:rFonts w:ascii="Arial" w:hAnsi="Arial" w:cs="Arial"/>
          <w:sz w:val="24"/>
          <w:szCs w:val="24"/>
        </w:rPr>
        <w:t xml:space="preserve">within the </w:t>
      </w:r>
      <w:r w:rsidR="0016503B">
        <w:rPr>
          <w:rFonts w:ascii="Arial" w:hAnsi="Arial" w:cs="Arial"/>
          <w:sz w:val="24"/>
          <w:szCs w:val="24"/>
        </w:rPr>
        <w:t xml:space="preserve">scaffolding process is crucial. Welsh (2017) explains that it is important for the teacher </w:t>
      </w:r>
      <w:r w:rsidR="007D3D22">
        <w:rPr>
          <w:rFonts w:ascii="Arial" w:hAnsi="Arial" w:cs="Arial"/>
          <w:sz w:val="24"/>
          <w:szCs w:val="24"/>
        </w:rPr>
        <w:t xml:space="preserve">to </w:t>
      </w:r>
      <w:r w:rsidR="0081779F">
        <w:rPr>
          <w:rFonts w:ascii="Arial" w:hAnsi="Arial" w:cs="Arial"/>
          <w:sz w:val="24"/>
          <w:szCs w:val="24"/>
        </w:rPr>
        <w:t>rotate through different groups of children and guide classroom talk and activity through the constan</w:t>
      </w:r>
      <w:r w:rsidR="007D3D22">
        <w:rPr>
          <w:rFonts w:ascii="Arial" w:hAnsi="Arial" w:cs="Arial"/>
          <w:sz w:val="24"/>
          <w:szCs w:val="24"/>
        </w:rPr>
        <w:t>t use of direct questioning. This collaborative learning has been proven to keep children engaged on the task in hand, develop thinking skills, and additionally, develop thinking skills.</w:t>
      </w:r>
      <w:r w:rsidR="003C69C8">
        <w:rPr>
          <w:rFonts w:ascii="Arial" w:hAnsi="Arial" w:cs="Arial"/>
          <w:sz w:val="24"/>
          <w:szCs w:val="24"/>
        </w:rPr>
        <w:t xml:space="preserve"> </w:t>
      </w:r>
      <w:r w:rsidR="00315DA2">
        <w:rPr>
          <w:rFonts w:ascii="Arial" w:hAnsi="Arial" w:cs="Arial"/>
          <w:sz w:val="24"/>
          <w:szCs w:val="24"/>
        </w:rPr>
        <w:t>Adler (1983) stresses the importance the role of the teacher has on this process, suggesting that the learning in the classroom becomes less teacher-centred. This point is supported by Dillon (1984) who</w:t>
      </w:r>
      <w:r w:rsidR="00501D1E">
        <w:rPr>
          <w:rFonts w:ascii="Arial" w:hAnsi="Arial" w:cs="Arial"/>
          <w:sz w:val="24"/>
          <w:szCs w:val="24"/>
        </w:rPr>
        <w:t xml:space="preserve"> also suggests that the more knowledgeable others</w:t>
      </w:r>
      <w:r w:rsidR="00315DA2">
        <w:rPr>
          <w:rFonts w:ascii="Arial" w:hAnsi="Arial" w:cs="Arial"/>
          <w:sz w:val="24"/>
          <w:szCs w:val="24"/>
        </w:rPr>
        <w:t xml:space="preserve"> role </w:t>
      </w:r>
      <w:r w:rsidR="00501D1E">
        <w:rPr>
          <w:rFonts w:ascii="Arial" w:hAnsi="Arial" w:cs="Arial"/>
          <w:sz w:val="24"/>
          <w:szCs w:val="24"/>
        </w:rPr>
        <w:t>requires dramatic change to work effectively in the classroom, as teachers need to remain open to the different areas questioning may lead to.</w:t>
      </w:r>
      <w:r w:rsidR="00D25D57">
        <w:rPr>
          <w:rFonts w:ascii="Arial" w:hAnsi="Arial" w:cs="Arial"/>
          <w:sz w:val="24"/>
          <w:szCs w:val="24"/>
        </w:rPr>
        <w:t xml:space="preserve"> </w:t>
      </w:r>
    </w:p>
    <w:p w14:paraId="1931B6BA" w14:textId="567109DA" w:rsidR="00673DA5" w:rsidRPr="007A75E8" w:rsidRDefault="00D25D57" w:rsidP="00BE7A60">
      <w:pPr>
        <w:spacing w:line="480" w:lineRule="auto"/>
        <w:jc w:val="both"/>
        <w:rPr>
          <w:rFonts w:ascii="Arial" w:hAnsi="Arial" w:cs="Arial"/>
          <w:sz w:val="24"/>
          <w:szCs w:val="24"/>
          <w:highlight w:val="yellow"/>
        </w:rPr>
      </w:pPr>
      <w:r>
        <w:rPr>
          <w:rFonts w:ascii="Arial" w:hAnsi="Arial" w:cs="Arial"/>
          <w:sz w:val="24"/>
          <w:szCs w:val="24"/>
        </w:rPr>
        <w:t xml:space="preserve">To explore these areas the type of question asked needs to be varied, depending on the situation. Wood (1998) states that open questions should be encouraged as they allow the teacher to focus in on specific areas of learning by giving justifications for answers given (NCTM, 2014). </w:t>
      </w:r>
      <w:proofErr w:type="spellStart"/>
      <w:r w:rsidR="009D6F6D">
        <w:rPr>
          <w:rFonts w:ascii="Arial" w:hAnsi="Arial" w:cs="Arial"/>
          <w:sz w:val="24"/>
          <w:szCs w:val="24"/>
        </w:rPr>
        <w:t>Nystrand</w:t>
      </w:r>
      <w:proofErr w:type="spellEnd"/>
      <w:r w:rsidR="009D6F6D">
        <w:rPr>
          <w:rFonts w:ascii="Arial" w:hAnsi="Arial" w:cs="Arial"/>
          <w:sz w:val="24"/>
          <w:szCs w:val="24"/>
        </w:rPr>
        <w:t xml:space="preserve"> et al., (1997) believes that open ended questions should highlight the learner’s thoughts and opinions to something that has more than one answer. These questions allow the teacher to open conversation between other children in the class. This was highlighted in my observation, as the teacher </w:t>
      </w:r>
      <w:r w:rsidR="00194501">
        <w:rPr>
          <w:rFonts w:ascii="Arial" w:hAnsi="Arial" w:cs="Arial"/>
          <w:sz w:val="24"/>
          <w:szCs w:val="24"/>
        </w:rPr>
        <w:t xml:space="preserve">asked open questions to understand how the children worked out the multiplication sum. Molinari and </w:t>
      </w:r>
      <w:proofErr w:type="spellStart"/>
      <w:r w:rsidR="00194501">
        <w:rPr>
          <w:rFonts w:ascii="Arial" w:hAnsi="Arial" w:cs="Arial"/>
          <w:sz w:val="24"/>
          <w:szCs w:val="24"/>
        </w:rPr>
        <w:t>Mameli</w:t>
      </w:r>
      <w:proofErr w:type="spellEnd"/>
      <w:r w:rsidR="00194501">
        <w:rPr>
          <w:rFonts w:ascii="Arial" w:hAnsi="Arial" w:cs="Arial"/>
          <w:sz w:val="24"/>
          <w:szCs w:val="24"/>
        </w:rPr>
        <w:t xml:space="preserve"> (2015) believe that these questions demand cognitive development, </w:t>
      </w:r>
      <w:r w:rsidR="007902C3">
        <w:rPr>
          <w:rFonts w:ascii="Arial" w:hAnsi="Arial" w:cs="Arial"/>
          <w:sz w:val="24"/>
          <w:szCs w:val="24"/>
        </w:rPr>
        <w:t xml:space="preserve">allow the children to learn from mistakes made and is inclusive </w:t>
      </w:r>
      <w:r w:rsidR="007902C3">
        <w:rPr>
          <w:rFonts w:ascii="Arial" w:hAnsi="Arial" w:cs="Arial"/>
          <w:sz w:val="24"/>
          <w:szCs w:val="24"/>
        </w:rPr>
        <w:lastRenderedPageBreak/>
        <w:t>to all (</w:t>
      </w:r>
      <w:proofErr w:type="spellStart"/>
      <w:r w:rsidR="007902C3">
        <w:rPr>
          <w:rFonts w:ascii="Arial" w:hAnsi="Arial" w:cs="Arial"/>
          <w:sz w:val="24"/>
          <w:szCs w:val="24"/>
        </w:rPr>
        <w:t>Sedova</w:t>
      </w:r>
      <w:proofErr w:type="spellEnd"/>
      <w:r w:rsidR="007902C3">
        <w:rPr>
          <w:rFonts w:ascii="Arial" w:hAnsi="Arial" w:cs="Arial"/>
          <w:sz w:val="24"/>
          <w:szCs w:val="24"/>
        </w:rPr>
        <w:t xml:space="preserve"> et al., 2016; Allen, 2006; </w:t>
      </w:r>
      <w:proofErr w:type="spellStart"/>
      <w:r w:rsidR="007902C3">
        <w:rPr>
          <w:rFonts w:ascii="Arial" w:hAnsi="Arial" w:cs="Arial"/>
          <w:sz w:val="24"/>
          <w:szCs w:val="24"/>
        </w:rPr>
        <w:t>Myhill</w:t>
      </w:r>
      <w:proofErr w:type="spellEnd"/>
      <w:r w:rsidR="007902C3">
        <w:rPr>
          <w:rFonts w:ascii="Arial" w:hAnsi="Arial" w:cs="Arial"/>
          <w:sz w:val="24"/>
          <w:szCs w:val="24"/>
        </w:rPr>
        <w:t xml:space="preserve"> and Warren, 2005).</w:t>
      </w:r>
      <w:r w:rsidR="00673DA5">
        <w:rPr>
          <w:rFonts w:ascii="Arial" w:hAnsi="Arial" w:cs="Arial"/>
          <w:sz w:val="24"/>
          <w:szCs w:val="24"/>
        </w:rPr>
        <w:t xml:space="preserve"> The openness allows all children to be involved in the discussion </w:t>
      </w:r>
      <w:proofErr w:type="gramStart"/>
      <w:r w:rsidR="00673DA5">
        <w:rPr>
          <w:rFonts w:ascii="Arial" w:hAnsi="Arial" w:cs="Arial"/>
          <w:sz w:val="24"/>
          <w:szCs w:val="24"/>
        </w:rPr>
        <w:t>at all times</w:t>
      </w:r>
      <w:proofErr w:type="gramEnd"/>
      <w:r w:rsidR="00673DA5">
        <w:rPr>
          <w:rFonts w:ascii="Arial" w:hAnsi="Arial" w:cs="Arial"/>
          <w:sz w:val="24"/>
          <w:szCs w:val="24"/>
        </w:rPr>
        <w:t xml:space="preserve"> and with every opinion or idea added, it helps build a bigger picture in the mind of the learner (</w:t>
      </w:r>
      <w:proofErr w:type="spellStart"/>
      <w:r w:rsidR="00673DA5">
        <w:rPr>
          <w:rFonts w:ascii="Arial" w:hAnsi="Arial" w:cs="Arial"/>
          <w:sz w:val="24"/>
          <w:szCs w:val="24"/>
        </w:rPr>
        <w:t>Nystrand</w:t>
      </w:r>
      <w:proofErr w:type="spellEnd"/>
      <w:r w:rsidR="00673DA5">
        <w:rPr>
          <w:rFonts w:ascii="Arial" w:hAnsi="Arial" w:cs="Arial"/>
          <w:sz w:val="24"/>
          <w:szCs w:val="24"/>
        </w:rPr>
        <w:t xml:space="preserve"> et al., 1997). Despite recent literature stressing the use of open ended questions in the classroom, it should also be noted that there is also a time where closed questions </w:t>
      </w:r>
      <w:r w:rsidR="00574C8A">
        <w:rPr>
          <w:rFonts w:ascii="Arial" w:hAnsi="Arial" w:cs="Arial"/>
          <w:sz w:val="24"/>
          <w:szCs w:val="24"/>
        </w:rPr>
        <w:t xml:space="preserve">are required as they also provide an insight into what a child understands </w:t>
      </w:r>
      <w:r w:rsidR="00924640" w:rsidRPr="00924640">
        <w:rPr>
          <w:rFonts w:ascii="Arial" w:hAnsi="Arial" w:cs="Arial"/>
          <w:sz w:val="24"/>
          <w:szCs w:val="24"/>
        </w:rPr>
        <w:t>(</w:t>
      </w:r>
      <w:proofErr w:type="spellStart"/>
      <w:r w:rsidR="00924640" w:rsidRPr="00924640">
        <w:rPr>
          <w:rFonts w:ascii="Arial" w:hAnsi="Arial" w:cs="Arial"/>
          <w:sz w:val="24"/>
          <w:szCs w:val="24"/>
        </w:rPr>
        <w:t>Myhill</w:t>
      </w:r>
      <w:proofErr w:type="spellEnd"/>
      <w:r w:rsidR="00924640" w:rsidRPr="00924640">
        <w:rPr>
          <w:rFonts w:ascii="Arial" w:hAnsi="Arial" w:cs="Arial"/>
          <w:sz w:val="24"/>
          <w:szCs w:val="24"/>
        </w:rPr>
        <w:t>, 2006</w:t>
      </w:r>
      <w:r w:rsidR="00574C8A" w:rsidRPr="00924640">
        <w:rPr>
          <w:rFonts w:ascii="Arial" w:hAnsi="Arial" w:cs="Arial"/>
          <w:sz w:val="24"/>
          <w:szCs w:val="24"/>
        </w:rPr>
        <w:t>).</w:t>
      </w:r>
      <w:r w:rsidR="00E221DE">
        <w:rPr>
          <w:rFonts w:ascii="Arial" w:hAnsi="Arial" w:cs="Arial"/>
          <w:sz w:val="24"/>
          <w:szCs w:val="24"/>
        </w:rPr>
        <w:t xml:space="preserve"> </w:t>
      </w:r>
      <w:r w:rsidR="007A75E8" w:rsidRPr="007A75E8">
        <w:rPr>
          <w:rFonts w:ascii="Arial" w:hAnsi="Arial" w:cs="Arial"/>
          <w:sz w:val="24"/>
          <w:szCs w:val="24"/>
        </w:rPr>
        <w:t>These questions are often asked in the lower stages of ‘Blooms Taxonomy of Educational Objectives’ and are questions that help children remember what they already know (Bloom, 1956). Unlike open questions, closed questions are often lack detail and are one or two-word answers. In some cases</w:t>
      </w:r>
      <w:r w:rsidR="00924640">
        <w:rPr>
          <w:rFonts w:ascii="Arial" w:hAnsi="Arial" w:cs="Arial"/>
          <w:sz w:val="24"/>
          <w:szCs w:val="24"/>
        </w:rPr>
        <w:t>,</w:t>
      </w:r>
      <w:r w:rsidR="007A75E8" w:rsidRPr="007A75E8">
        <w:rPr>
          <w:rFonts w:ascii="Arial" w:hAnsi="Arial" w:cs="Arial"/>
          <w:sz w:val="24"/>
          <w:szCs w:val="24"/>
        </w:rPr>
        <w:t xml:space="preserve"> this is helpful to a teacher as it demonstrates if a child unde</w:t>
      </w:r>
      <w:r w:rsidR="00924640">
        <w:rPr>
          <w:rFonts w:ascii="Arial" w:hAnsi="Arial" w:cs="Arial"/>
          <w:sz w:val="24"/>
          <w:szCs w:val="24"/>
        </w:rPr>
        <w:t>rstands a piece of work from</w:t>
      </w:r>
      <w:r w:rsidR="007A75E8" w:rsidRPr="007A75E8">
        <w:rPr>
          <w:rFonts w:ascii="Arial" w:hAnsi="Arial" w:cs="Arial"/>
          <w:sz w:val="24"/>
          <w:szCs w:val="24"/>
        </w:rPr>
        <w:t xml:space="preserve"> one question and response</w:t>
      </w:r>
      <w:r w:rsidR="007E508B">
        <w:rPr>
          <w:rFonts w:ascii="Arial" w:hAnsi="Arial" w:cs="Arial"/>
          <w:sz w:val="24"/>
          <w:szCs w:val="24"/>
        </w:rPr>
        <w:t xml:space="preserve"> (</w:t>
      </w:r>
      <w:proofErr w:type="spellStart"/>
      <w:r w:rsidR="007E508B">
        <w:rPr>
          <w:rFonts w:ascii="Arial" w:hAnsi="Arial" w:cs="Arial"/>
          <w:sz w:val="24"/>
          <w:szCs w:val="24"/>
        </w:rPr>
        <w:t>Shaversbro</w:t>
      </w:r>
      <w:proofErr w:type="spellEnd"/>
      <w:r w:rsidR="007E508B">
        <w:rPr>
          <w:rFonts w:ascii="Arial" w:hAnsi="Arial" w:cs="Arial"/>
          <w:sz w:val="24"/>
          <w:szCs w:val="24"/>
        </w:rPr>
        <w:t>, 2014</w:t>
      </w:r>
      <w:r w:rsidR="00924640">
        <w:rPr>
          <w:rFonts w:ascii="Arial" w:hAnsi="Arial" w:cs="Arial"/>
          <w:sz w:val="24"/>
          <w:szCs w:val="24"/>
        </w:rPr>
        <w:t>).</w:t>
      </w:r>
    </w:p>
    <w:p w14:paraId="7B9A585D" w14:textId="13B9808B" w:rsidR="00026A53" w:rsidRDefault="00D27695" w:rsidP="00BE7A60">
      <w:pPr>
        <w:spacing w:line="480" w:lineRule="auto"/>
        <w:jc w:val="both"/>
        <w:rPr>
          <w:rFonts w:ascii="Arial" w:hAnsi="Arial" w:cs="Arial"/>
          <w:sz w:val="24"/>
          <w:szCs w:val="24"/>
        </w:rPr>
      </w:pPr>
      <w:r w:rsidRPr="00D27695">
        <w:rPr>
          <w:rFonts w:ascii="Arial" w:hAnsi="Arial" w:cs="Arial"/>
          <w:sz w:val="24"/>
          <w:szCs w:val="24"/>
        </w:rPr>
        <w:t xml:space="preserve">Throughout this section, the importance of using questions to understand child knowledge has been stressed by many authors. </w:t>
      </w:r>
      <w:r>
        <w:rPr>
          <w:rFonts w:ascii="Arial" w:hAnsi="Arial" w:cs="Arial"/>
          <w:sz w:val="24"/>
          <w:szCs w:val="24"/>
        </w:rPr>
        <w:t xml:space="preserve">Black and William (1998) highlights the worldwide focus </w:t>
      </w:r>
      <w:r w:rsidR="00B0748D">
        <w:rPr>
          <w:rFonts w:ascii="Arial" w:hAnsi="Arial" w:cs="Arial"/>
          <w:sz w:val="24"/>
          <w:szCs w:val="24"/>
        </w:rPr>
        <w:t>on the need for teachers to improve assessment for learning practice, as this coincides with academic achievement. The teacher uses a formative assessment process to distinguish and respond to the learner, resulting in the development of learning as it is occurring</w:t>
      </w:r>
      <w:r w:rsidR="00181450">
        <w:rPr>
          <w:rFonts w:ascii="Arial" w:hAnsi="Arial" w:cs="Arial"/>
          <w:sz w:val="24"/>
          <w:szCs w:val="24"/>
        </w:rPr>
        <w:t xml:space="preserve"> (Cowie and Bell, 1999). Formative assessment is a continuous and systematic process, often used to facilitate leaning within the classroom (Moss and Brookhar</w:t>
      </w:r>
      <w:r w:rsidR="00D70DA0">
        <w:rPr>
          <w:rFonts w:ascii="Arial" w:hAnsi="Arial" w:cs="Arial"/>
          <w:sz w:val="24"/>
          <w:szCs w:val="24"/>
        </w:rPr>
        <w:t>t, 2009). Brookhart (2008</w:t>
      </w:r>
      <w:r w:rsidR="00181450">
        <w:rPr>
          <w:rFonts w:ascii="Arial" w:hAnsi="Arial" w:cs="Arial"/>
          <w:sz w:val="24"/>
          <w:szCs w:val="24"/>
        </w:rPr>
        <w:t xml:space="preserve">) suggests that </w:t>
      </w:r>
      <w:proofErr w:type="gramStart"/>
      <w:r w:rsidR="00181450">
        <w:rPr>
          <w:rFonts w:ascii="Arial" w:hAnsi="Arial" w:cs="Arial"/>
          <w:sz w:val="24"/>
          <w:szCs w:val="24"/>
        </w:rPr>
        <w:t>in order to</w:t>
      </w:r>
      <w:proofErr w:type="gramEnd"/>
      <w:r w:rsidR="00181450">
        <w:rPr>
          <w:rFonts w:ascii="Arial" w:hAnsi="Arial" w:cs="Arial"/>
          <w:sz w:val="24"/>
          <w:szCs w:val="24"/>
        </w:rPr>
        <w:t xml:space="preserve"> focus on goal setting and achieving such goals, it is important for both teacher and learner to co-operate </w:t>
      </w:r>
      <w:r w:rsidR="00D8094B">
        <w:rPr>
          <w:rFonts w:ascii="Arial" w:hAnsi="Arial" w:cs="Arial"/>
          <w:sz w:val="24"/>
          <w:szCs w:val="24"/>
        </w:rPr>
        <w:t xml:space="preserve">in order to focus on the task, evaluate work consistently and take actions to move closer to that goal. This often occurs through strategies such as clarifying aims and learning objectives, allowing wait time for pupil responses, encouraging discussion throughout the class, and providing the children with feedback </w:t>
      </w:r>
      <w:r w:rsidR="00D8094B">
        <w:rPr>
          <w:rFonts w:ascii="Arial" w:hAnsi="Arial" w:cs="Arial"/>
          <w:sz w:val="24"/>
          <w:szCs w:val="24"/>
        </w:rPr>
        <w:lastRenderedPageBreak/>
        <w:t>through peer and self-assessment (Black and William, 2009). This was highlighted during my observation, as the teacher frequently allowed children wait time to respond to questions. This allowed the children to properly think through their answers, rather than rush them and receive answers of a lower quality.</w:t>
      </w:r>
      <w:r w:rsidR="00FA7E02">
        <w:rPr>
          <w:rFonts w:ascii="Arial" w:hAnsi="Arial" w:cs="Arial"/>
          <w:sz w:val="24"/>
          <w:szCs w:val="24"/>
        </w:rPr>
        <w:t xml:space="preserve"> The teacher </w:t>
      </w:r>
      <w:r w:rsidR="00F74180">
        <w:rPr>
          <w:rFonts w:ascii="Arial" w:hAnsi="Arial" w:cs="Arial"/>
          <w:sz w:val="24"/>
          <w:szCs w:val="24"/>
        </w:rPr>
        <w:t xml:space="preserve">also </w:t>
      </w:r>
      <w:r w:rsidR="00FA7E02">
        <w:rPr>
          <w:rFonts w:ascii="Arial" w:hAnsi="Arial" w:cs="Arial"/>
          <w:sz w:val="24"/>
          <w:szCs w:val="24"/>
        </w:rPr>
        <w:t xml:space="preserve">needs to plan to evoke and to act upon information regarding the </w:t>
      </w:r>
      <w:r w:rsidR="00472F35">
        <w:rPr>
          <w:rFonts w:ascii="Arial" w:hAnsi="Arial" w:cs="Arial"/>
          <w:sz w:val="24"/>
          <w:szCs w:val="24"/>
        </w:rPr>
        <w:t>learner’s</w:t>
      </w:r>
      <w:r w:rsidR="00FA7E02">
        <w:rPr>
          <w:rFonts w:ascii="Arial" w:hAnsi="Arial" w:cs="Arial"/>
          <w:sz w:val="24"/>
          <w:szCs w:val="24"/>
        </w:rPr>
        <w:t xml:space="preserve"> progress</w:t>
      </w:r>
      <w:r w:rsidR="00472F35">
        <w:rPr>
          <w:rFonts w:ascii="Arial" w:hAnsi="Arial" w:cs="Arial"/>
          <w:sz w:val="24"/>
          <w:szCs w:val="24"/>
        </w:rPr>
        <w:t xml:space="preserve"> (Cowie and Bell, 1999). However, a central part of the assessment for learning process is the quality of the feedback given to the learner, as this is a crucial part in accessing the quality of the set activity. Shute (2006) states that effective feedback is supportive of the learners needs and provides the learner with information on how change their thinking in a positive way or their attitude towards learning.</w:t>
      </w:r>
    </w:p>
    <w:p w14:paraId="3230D5B1" w14:textId="77777777" w:rsidR="00026A53" w:rsidRDefault="00242D75" w:rsidP="00BE7A60">
      <w:pPr>
        <w:spacing w:line="480" w:lineRule="auto"/>
        <w:jc w:val="both"/>
        <w:rPr>
          <w:rFonts w:ascii="Arial" w:hAnsi="Arial" w:cs="Arial"/>
          <w:sz w:val="24"/>
          <w:szCs w:val="24"/>
        </w:rPr>
      </w:pPr>
      <w:r w:rsidRPr="00242D75">
        <w:rPr>
          <w:rFonts w:ascii="Arial" w:hAnsi="Arial" w:cs="Arial"/>
          <w:b/>
          <w:sz w:val="24"/>
          <w:szCs w:val="24"/>
          <w:u w:val="single"/>
        </w:rPr>
        <w:t>Section Three</w:t>
      </w:r>
      <w:r w:rsidR="00BE7A60" w:rsidRPr="00242D75">
        <w:rPr>
          <w:rFonts w:ascii="Arial" w:hAnsi="Arial" w:cs="Arial"/>
          <w:b/>
          <w:sz w:val="24"/>
          <w:szCs w:val="24"/>
          <w:u w:val="single"/>
        </w:rPr>
        <w:t xml:space="preserve">: </w:t>
      </w:r>
    </w:p>
    <w:p w14:paraId="312FB424" w14:textId="4AF25DE1" w:rsidR="00026A53" w:rsidRDefault="00026A53" w:rsidP="00BE7A60">
      <w:pPr>
        <w:spacing w:line="480" w:lineRule="auto"/>
        <w:jc w:val="both"/>
        <w:rPr>
          <w:rFonts w:ascii="Arial" w:hAnsi="Arial" w:cs="Arial"/>
          <w:sz w:val="24"/>
          <w:szCs w:val="24"/>
        </w:rPr>
      </w:pPr>
      <w:r>
        <w:rPr>
          <w:rFonts w:ascii="Arial" w:hAnsi="Arial" w:cs="Arial"/>
          <w:sz w:val="24"/>
          <w:szCs w:val="24"/>
        </w:rPr>
        <w:t xml:space="preserve">It is vital to create the correct learning environment for children to learn within for valuable learning to take place </w:t>
      </w:r>
      <w:r w:rsidRPr="004228E5">
        <w:rPr>
          <w:rFonts w:ascii="Arial" w:hAnsi="Arial" w:cs="Arial"/>
          <w:sz w:val="24"/>
          <w:szCs w:val="24"/>
          <w:highlight w:val="yellow"/>
        </w:rPr>
        <w:t>(Ref).</w:t>
      </w:r>
      <w:r>
        <w:rPr>
          <w:rFonts w:ascii="Arial" w:hAnsi="Arial" w:cs="Arial"/>
          <w:sz w:val="24"/>
          <w:szCs w:val="24"/>
        </w:rPr>
        <w:t xml:space="preserve"> </w:t>
      </w:r>
      <w:r w:rsidR="006C0A8C">
        <w:rPr>
          <w:rFonts w:ascii="Arial" w:hAnsi="Arial" w:cs="Arial"/>
          <w:sz w:val="24"/>
          <w:szCs w:val="24"/>
        </w:rPr>
        <w:t xml:space="preserve">The learning environment should be accessible to all, whilst providing a safe space for children to develop and experience positive learning (Jonassen and Land, 2012; Herrington, 2006). </w:t>
      </w:r>
      <w:r>
        <w:rPr>
          <w:rFonts w:ascii="Arial" w:hAnsi="Arial" w:cs="Arial"/>
          <w:sz w:val="24"/>
          <w:szCs w:val="24"/>
        </w:rPr>
        <w:t xml:space="preserve">Therefore, in this section I will discuss the different aspects of my own ideal learning environment that provide the children with a comfortable and safe place to learn. </w:t>
      </w:r>
    </w:p>
    <w:p w14:paraId="698DB007" w14:textId="64AC57E3" w:rsidR="0032277A" w:rsidRDefault="00BE7A60" w:rsidP="00BE7A60">
      <w:pPr>
        <w:spacing w:line="480" w:lineRule="auto"/>
        <w:jc w:val="both"/>
        <w:rPr>
          <w:rFonts w:ascii="Arial" w:hAnsi="Arial" w:cs="Arial"/>
          <w:sz w:val="24"/>
          <w:szCs w:val="24"/>
        </w:rPr>
      </w:pPr>
      <w:r w:rsidRPr="00BE7A60">
        <w:rPr>
          <w:rFonts w:ascii="Arial" w:hAnsi="Arial" w:cs="Arial"/>
          <w:sz w:val="24"/>
          <w:szCs w:val="24"/>
        </w:rPr>
        <w:t>The outdoor le</w:t>
      </w:r>
      <w:r w:rsidR="006C0A8C">
        <w:rPr>
          <w:rFonts w:ascii="Arial" w:hAnsi="Arial" w:cs="Arial"/>
          <w:sz w:val="24"/>
          <w:szCs w:val="24"/>
        </w:rPr>
        <w:t>arning enviro</w:t>
      </w:r>
      <w:r w:rsidRPr="00BE7A60">
        <w:rPr>
          <w:rFonts w:ascii="Arial" w:hAnsi="Arial" w:cs="Arial"/>
          <w:sz w:val="24"/>
          <w:szCs w:val="24"/>
        </w:rPr>
        <w:t>nment is a key aspect of my plan. By creating an open and playful environment for children to learn in, it allows the development of social, cognitive and physical skills, all often achieved by creating playful, creative and hands on activitie</w:t>
      </w:r>
      <w:r w:rsidR="005D36A3">
        <w:rPr>
          <w:rFonts w:ascii="Arial" w:hAnsi="Arial" w:cs="Arial"/>
          <w:sz w:val="24"/>
          <w:szCs w:val="24"/>
        </w:rPr>
        <w:t xml:space="preserve">s (Kangas and </w:t>
      </w:r>
      <w:proofErr w:type="spellStart"/>
      <w:r w:rsidR="005D36A3">
        <w:rPr>
          <w:rFonts w:ascii="Arial" w:hAnsi="Arial" w:cs="Arial"/>
          <w:sz w:val="24"/>
          <w:szCs w:val="24"/>
        </w:rPr>
        <w:t>Ruokamo</w:t>
      </w:r>
      <w:proofErr w:type="spellEnd"/>
      <w:r w:rsidR="005D36A3">
        <w:rPr>
          <w:rFonts w:ascii="Arial" w:hAnsi="Arial" w:cs="Arial"/>
          <w:sz w:val="24"/>
          <w:szCs w:val="24"/>
        </w:rPr>
        <w:t>, 2017</w:t>
      </w:r>
      <w:r w:rsidRPr="00BE7A60">
        <w:rPr>
          <w:rFonts w:ascii="Arial" w:hAnsi="Arial" w:cs="Arial"/>
          <w:sz w:val="24"/>
          <w:szCs w:val="24"/>
        </w:rPr>
        <w:t xml:space="preserve">). A huge part of outdoor learning is allowing the children to access meaningful and engaging activities. This is reiterated by Kangas (2010) and (Resnick, 2006), who both suggest that such activities often produce a joy of learning for the child. It is important for all children to remain motivated to learn. In </w:t>
      </w:r>
      <w:r w:rsidRPr="00BE7A60">
        <w:rPr>
          <w:rFonts w:ascii="Arial" w:hAnsi="Arial" w:cs="Arial"/>
          <w:sz w:val="24"/>
          <w:szCs w:val="24"/>
        </w:rPr>
        <w:lastRenderedPageBreak/>
        <w:t>an observation made by Chang and Chang (2012), it was evident that there is a strong link between student motivation and engagement levels, and the outdoor learning environment created. I believed it was important to allow the children to experience this in many ways within my classroom, by using various resources such as a</w:t>
      </w:r>
      <w:r w:rsidR="009A4374">
        <w:rPr>
          <w:rFonts w:ascii="Arial" w:hAnsi="Arial" w:cs="Arial"/>
          <w:sz w:val="24"/>
          <w:szCs w:val="24"/>
        </w:rPr>
        <w:t xml:space="preserve"> water area, sand pit and a play</w:t>
      </w:r>
      <w:r w:rsidRPr="00BE7A60">
        <w:rPr>
          <w:rFonts w:ascii="Arial" w:hAnsi="Arial" w:cs="Arial"/>
          <w:sz w:val="24"/>
          <w:szCs w:val="24"/>
        </w:rPr>
        <w:t xml:space="preserve"> house for role play. These areas allowed the children to develop cross-curricular skills like numeracy, creativity and literacy. However, despite the learning being child centred, the role of the teacher within this style of learning is crucial, as they are they need to also be engaged with the learning that is taking place around them </w:t>
      </w:r>
      <w:r w:rsidRPr="004228E5">
        <w:rPr>
          <w:rFonts w:ascii="Arial" w:hAnsi="Arial" w:cs="Arial"/>
          <w:sz w:val="24"/>
          <w:szCs w:val="24"/>
          <w:highlight w:val="yellow"/>
        </w:rPr>
        <w:t>(Ref).</w:t>
      </w:r>
      <w:r w:rsidRPr="00BE7A60">
        <w:rPr>
          <w:rFonts w:ascii="Arial" w:hAnsi="Arial" w:cs="Arial"/>
          <w:sz w:val="24"/>
          <w:szCs w:val="24"/>
        </w:rPr>
        <w:t xml:space="preserve"> </w:t>
      </w:r>
    </w:p>
    <w:p w14:paraId="72CD36DA" w14:textId="184B9273" w:rsidR="00D9470F" w:rsidRPr="00FA4ABD" w:rsidRDefault="00D9470F" w:rsidP="00FA4ABD">
      <w:pPr>
        <w:spacing w:line="480" w:lineRule="auto"/>
        <w:jc w:val="both"/>
        <w:rPr>
          <w:rFonts w:ascii="Arial" w:hAnsi="Arial" w:cs="Arial"/>
          <w:sz w:val="24"/>
          <w:szCs w:val="24"/>
        </w:rPr>
      </w:pPr>
      <w:r w:rsidRPr="00D9470F">
        <w:rPr>
          <w:rFonts w:ascii="Arial" w:hAnsi="Arial" w:cs="Arial"/>
          <w:sz w:val="24"/>
          <w:szCs w:val="24"/>
        </w:rPr>
        <w:t xml:space="preserve">I have also </w:t>
      </w:r>
      <w:r w:rsidR="006C0CCC" w:rsidRPr="00D9470F">
        <w:rPr>
          <w:rFonts w:ascii="Arial" w:hAnsi="Arial" w:cs="Arial"/>
          <w:sz w:val="24"/>
          <w:szCs w:val="24"/>
        </w:rPr>
        <w:t>involved</w:t>
      </w:r>
      <w:r w:rsidRPr="00D9470F">
        <w:rPr>
          <w:rFonts w:ascii="Arial" w:hAnsi="Arial" w:cs="Arial"/>
          <w:sz w:val="24"/>
          <w:szCs w:val="24"/>
        </w:rPr>
        <w:t xml:space="preserve"> a nature area which will allow the children more opportunities to develop key skills in different settings. One of the main approaches used in this area is called ‘Forest Schools’ and is being used in various primary schools throughout Wales. This approach to learning offers all aged children hands-on learning activities that promote confidence and self-esteem</w:t>
      </w:r>
      <w:r w:rsidR="006C0CCC">
        <w:rPr>
          <w:rFonts w:ascii="Arial" w:hAnsi="Arial" w:cs="Arial"/>
          <w:sz w:val="24"/>
          <w:szCs w:val="24"/>
        </w:rPr>
        <w:t xml:space="preserve"> (Forest Schools Wales, 2017).</w:t>
      </w:r>
      <w:r w:rsidR="00C16C29">
        <w:rPr>
          <w:rFonts w:ascii="Arial" w:hAnsi="Arial" w:cs="Arial"/>
          <w:sz w:val="24"/>
          <w:szCs w:val="24"/>
        </w:rPr>
        <w:t xml:space="preserve"> </w:t>
      </w:r>
    </w:p>
    <w:p w14:paraId="7F4E0B43" w14:textId="2C4AF40A" w:rsidR="00FA4ABD" w:rsidRPr="00FA4ABD" w:rsidRDefault="009A4374" w:rsidP="009A4374">
      <w:pPr>
        <w:spacing w:line="480" w:lineRule="auto"/>
        <w:jc w:val="center"/>
        <w:rPr>
          <w:rFonts w:ascii="Arial" w:hAnsi="Arial" w:cs="Arial"/>
          <w:sz w:val="24"/>
          <w:szCs w:val="24"/>
        </w:rPr>
      </w:pPr>
      <w:r w:rsidRPr="009A4374">
        <w:drawing>
          <wp:inline distT="0" distB="0" distL="0" distR="0" wp14:anchorId="5280E15F" wp14:editId="606F986D">
            <wp:extent cx="4001386" cy="2742467"/>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9427" t="26655" r="27420" b="20763"/>
                    <a:stretch/>
                  </pic:blipFill>
                  <pic:spPr bwMode="auto">
                    <a:xfrm>
                      <a:off x="0" y="0"/>
                      <a:ext cx="4002354" cy="2743130"/>
                    </a:xfrm>
                    <a:prstGeom prst="rect">
                      <a:avLst/>
                    </a:prstGeom>
                    <a:ln>
                      <a:noFill/>
                    </a:ln>
                    <a:extLst>
                      <a:ext uri="{53640926-AAD7-44D8-BBD7-CCE9431645EC}">
                        <a14:shadowObscured xmlns:a14="http://schemas.microsoft.com/office/drawing/2010/main"/>
                      </a:ext>
                    </a:extLst>
                  </pic:spPr>
                </pic:pic>
              </a:graphicData>
            </a:graphic>
          </wp:inline>
        </w:drawing>
      </w:r>
    </w:p>
    <w:p w14:paraId="72EE7E5D" w14:textId="4B173FAD" w:rsidR="00575A84" w:rsidRDefault="007902C3" w:rsidP="009A4374">
      <w:pPr>
        <w:spacing w:line="480" w:lineRule="auto"/>
        <w:jc w:val="both"/>
        <w:rPr>
          <w:rFonts w:ascii="Arial" w:hAnsi="Arial" w:cs="Arial"/>
          <w:sz w:val="24"/>
          <w:szCs w:val="24"/>
        </w:rPr>
      </w:pPr>
      <w:r>
        <w:rPr>
          <w:rFonts w:ascii="Arial" w:hAnsi="Arial" w:cs="Arial"/>
          <w:sz w:val="24"/>
          <w:szCs w:val="24"/>
        </w:rPr>
        <w:t>Figure 4</w:t>
      </w:r>
      <w:r w:rsidR="00575A84">
        <w:rPr>
          <w:rFonts w:ascii="Arial" w:hAnsi="Arial" w:cs="Arial"/>
          <w:sz w:val="24"/>
          <w:szCs w:val="24"/>
        </w:rPr>
        <w:t xml:space="preserve"> – Woven figures in an outdoor learning environment.</w:t>
      </w:r>
    </w:p>
    <w:p w14:paraId="4D9AFEB1" w14:textId="2E807796" w:rsidR="009A4374" w:rsidRPr="009A4374" w:rsidRDefault="009A4374" w:rsidP="009A4374">
      <w:pPr>
        <w:spacing w:line="480" w:lineRule="auto"/>
        <w:jc w:val="both"/>
        <w:rPr>
          <w:rFonts w:ascii="Arial" w:hAnsi="Arial" w:cs="Arial"/>
          <w:sz w:val="24"/>
          <w:szCs w:val="24"/>
        </w:rPr>
      </w:pPr>
      <w:r w:rsidRPr="009A4374">
        <w:rPr>
          <w:rFonts w:ascii="Arial" w:hAnsi="Arial" w:cs="Arial"/>
          <w:sz w:val="24"/>
          <w:szCs w:val="24"/>
        </w:rPr>
        <w:lastRenderedPageBreak/>
        <w:t>Within the forest there will be ma</w:t>
      </w:r>
      <w:r w:rsidR="0036534F">
        <w:rPr>
          <w:rFonts w:ascii="Arial" w:hAnsi="Arial" w:cs="Arial"/>
          <w:sz w:val="24"/>
          <w:szCs w:val="24"/>
        </w:rPr>
        <w:t>ny woven figures. Sedgwick (2012</w:t>
      </w:r>
      <w:r w:rsidRPr="009A4374">
        <w:rPr>
          <w:rFonts w:ascii="Arial" w:hAnsi="Arial" w:cs="Arial"/>
          <w:sz w:val="24"/>
          <w:szCs w:val="24"/>
        </w:rPr>
        <w:t xml:space="preserve">) witnessed the positive effect this the children’s willingness to learn, as it allowed the children to experience something other than the normal classroom </w:t>
      </w:r>
      <w:r w:rsidRPr="004228E5">
        <w:rPr>
          <w:rFonts w:ascii="Arial" w:hAnsi="Arial" w:cs="Arial"/>
          <w:sz w:val="24"/>
          <w:szCs w:val="24"/>
          <w:highlight w:val="yellow"/>
        </w:rPr>
        <w:t>(REF).</w:t>
      </w:r>
      <w:r w:rsidRPr="009A4374">
        <w:rPr>
          <w:rFonts w:ascii="Arial" w:hAnsi="Arial" w:cs="Arial"/>
          <w:sz w:val="24"/>
          <w:szCs w:val="24"/>
        </w:rPr>
        <w:t xml:space="preserve"> One child in the observation said, “I like being here because its real.” This could suggest that for children these experiences are new which offers various benefits to the learner. Not only does this help create a relaxed environment for children to develop social skills and engage with learning, but the natural surrounding help children develop creative skills </w:t>
      </w:r>
      <w:r w:rsidRPr="004228E5">
        <w:rPr>
          <w:rFonts w:ascii="Arial" w:hAnsi="Arial" w:cs="Arial"/>
          <w:sz w:val="24"/>
          <w:szCs w:val="24"/>
          <w:highlight w:val="yellow"/>
        </w:rPr>
        <w:t>(REF).</w:t>
      </w:r>
      <w:r w:rsidRPr="009A4374">
        <w:rPr>
          <w:rFonts w:ascii="Arial" w:hAnsi="Arial" w:cs="Arial"/>
          <w:sz w:val="24"/>
          <w:szCs w:val="24"/>
        </w:rPr>
        <w:t xml:space="preserve"> </w:t>
      </w:r>
      <w:r>
        <w:rPr>
          <w:rFonts w:ascii="Arial" w:hAnsi="Arial" w:cs="Arial"/>
          <w:sz w:val="24"/>
          <w:szCs w:val="24"/>
        </w:rPr>
        <w:t>I have also included an outdoor reading chair in the nature area.</w:t>
      </w:r>
      <w:r w:rsidR="00B46F21">
        <w:rPr>
          <w:rFonts w:ascii="Arial" w:hAnsi="Arial" w:cs="Arial"/>
          <w:sz w:val="24"/>
          <w:szCs w:val="24"/>
        </w:rPr>
        <w:t xml:space="preserve"> This feature has a link to the figures in the forest, as children can listen to stories as a group around the chair. Using directed tasks throughout the reading helps children remain focussed on </w:t>
      </w:r>
      <w:r w:rsidR="00EE7089">
        <w:rPr>
          <w:rFonts w:ascii="Arial" w:hAnsi="Arial" w:cs="Arial"/>
          <w:sz w:val="24"/>
          <w:szCs w:val="24"/>
        </w:rPr>
        <w:t xml:space="preserve">the book, but more importantly creates links to activities involving the </w:t>
      </w:r>
      <w:r w:rsidR="00224C9D">
        <w:rPr>
          <w:rFonts w:ascii="Arial" w:hAnsi="Arial" w:cs="Arial"/>
          <w:sz w:val="24"/>
          <w:szCs w:val="24"/>
        </w:rPr>
        <w:t>learner’s</w:t>
      </w:r>
      <w:r w:rsidR="00EE7089">
        <w:rPr>
          <w:rFonts w:ascii="Arial" w:hAnsi="Arial" w:cs="Arial"/>
          <w:sz w:val="24"/>
          <w:szCs w:val="24"/>
        </w:rPr>
        <w:t xml:space="preserve"> surroundings.</w:t>
      </w:r>
      <w:r w:rsidR="00B46F21">
        <w:rPr>
          <w:rFonts w:ascii="Arial" w:hAnsi="Arial" w:cs="Arial"/>
          <w:sz w:val="24"/>
          <w:szCs w:val="24"/>
        </w:rPr>
        <w:t xml:space="preserve"> </w:t>
      </w:r>
      <w:r w:rsidR="00224C9D">
        <w:rPr>
          <w:rFonts w:ascii="Arial" w:hAnsi="Arial" w:cs="Arial"/>
          <w:sz w:val="24"/>
          <w:szCs w:val="24"/>
        </w:rPr>
        <w:t xml:space="preserve">The directed tasks could include using the resources within the forest, for example, the woven figures. This will help the children think more creatively as they are </w:t>
      </w:r>
      <w:proofErr w:type="gramStart"/>
      <w:r w:rsidR="00224C9D">
        <w:rPr>
          <w:rFonts w:ascii="Arial" w:hAnsi="Arial" w:cs="Arial"/>
          <w:sz w:val="24"/>
          <w:szCs w:val="24"/>
        </w:rPr>
        <w:t>actually experiencing</w:t>
      </w:r>
      <w:proofErr w:type="gramEnd"/>
      <w:r w:rsidR="00224C9D">
        <w:rPr>
          <w:rFonts w:ascii="Arial" w:hAnsi="Arial" w:cs="Arial"/>
          <w:sz w:val="24"/>
          <w:szCs w:val="24"/>
        </w:rPr>
        <w:t xml:space="preserve"> it for themselves, rather than being restricted to the classroom.</w:t>
      </w:r>
    </w:p>
    <w:p w14:paraId="76371E1C" w14:textId="4925C13E" w:rsidR="004228E5" w:rsidRDefault="00BE7A60" w:rsidP="00BE7A60">
      <w:pPr>
        <w:spacing w:line="480" w:lineRule="auto"/>
        <w:jc w:val="both"/>
        <w:rPr>
          <w:rFonts w:ascii="Arial" w:hAnsi="Arial" w:cs="Arial"/>
          <w:sz w:val="24"/>
          <w:szCs w:val="24"/>
        </w:rPr>
      </w:pPr>
      <w:r w:rsidRPr="00BE7A60">
        <w:rPr>
          <w:rFonts w:ascii="Arial" w:hAnsi="Arial" w:cs="Arial"/>
          <w:sz w:val="24"/>
          <w:szCs w:val="24"/>
        </w:rPr>
        <w:t>The area that I have created a</w:t>
      </w:r>
      <w:r w:rsidR="00FD5536">
        <w:rPr>
          <w:rFonts w:ascii="Arial" w:hAnsi="Arial" w:cs="Arial"/>
          <w:sz w:val="24"/>
          <w:szCs w:val="24"/>
        </w:rPr>
        <w:t>llows the children to be at one with</w:t>
      </w:r>
      <w:r w:rsidRPr="00BE7A60">
        <w:rPr>
          <w:rFonts w:ascii="Arial" w:hAnsi="Arial" w:cs="Arial"/>
          <w:sz w:val="24"/>
          <w:szCs w:val="24"/>
        </w:rPr>
        <w:t xml:space="preserve"> their surroundings. For this to work the teacher needs to be proactive, as it is the teacher’s responsibility to change the resources within the areas to keep the children focussed and engaged</w:t>
      </w:r>
      <w:r w:rsidR="003B7C0D">
        <w:rPr>
          <w:rFonts w:ascii="Arial" w:hAnsi="Arial" w:cs="Arial"/>
          <w:sz w:val="24"/>
          <w:szCs w:val="24"/>
        </w:rPr>
        <w:t xml:space="preserve"> </w:t>
      </w:r>
      <w:r w:rsidRPr="004228E5">
        <w:rPr>
          <w:rFonts w:ascii="Arial" w:hAnsi="Arial" w:cs="Arial"/>
          <w:sz w:val="24"/>
          <w:szCs w:val="24"/>
          <w:highlight w:val="yellow"/>
        </w:rPr>
        <w:t>(Ref).</w:t>
      </w:r>
      <w:r w:rsidRPr="00BE7A60">
        <w:rPr>
          <w:rFonts w:ascii="Arial" w:hAnsi="Arial" w:cs="Arial"/>
          <w:sz w:val="24"/>
          <w:szCs w:val="24"/>
        </w:rPr>
        <w:t xml:space="preserve"> This point is supported by </w:t>
      </w:r>
      <w:proofErr w:type="spellStart"/>
      <w:r w:rsidRPr="00BE7A60">
        <w:rPr>
          <w:rFonts w:ascii="Arial" w:hAnsi="Arial" w:cs="Arial"/>
          <w:sz w:val="24"/>
          <w:szCs w:val="24"/>
        </w:rPr>
        <w:t>Mieg</w:t>
      </w:r>
      <w:proofErr w:type="spellEnd"/>
      <w:r w:rsidRPr="00BE7A60">
        <w:rPr>
          <w:rFonts w:ascii="Arial" w:hAnsi="Arial" w:cs="Arial"/>
          <w:sz w:val="24"/>
          <w:szCs w:val="24"/>
        </w:rPr>
        <w:t xml:space="preserve"> (2009), who suggests that outdoor learning has many rewards and allows the teacher to develop but can also challenge the teacher’s practice. This stresses the importance of observing the learning taking place and understand when to change or alter outdoor activities. </w:t>
      </w:r>
      <w:proofErr w:type="spellStart"/>
      <w:r w:rsidRPr="00BE7A60">
        <w:rPr>
          <w:rFonts w:ascii="Arial" w:hAnsi="Arial" w:cs="Arial"/>
          <w:sz w:val="24"/>
          <w:szCs w:val="24"/>
        </w:rPr>
        <w:t>Ludvigsen</w:t>
      </w:r>
      <w:proofErr w:type="spellEnd"/>
      <w:r w:rsidRPr="00BE7A60">
        <w:rPr>
          <w:rFonts w:ascii="Arial" w:hAnsi="Arial" w:cs="Arial"/>
          <w:sz w:val="24"/>
          <w:szCs w:val="24"/>
        </w:rPr>
        <w:t xml:space="preserve"> et al., (2010) states that it important to adopt new teaching strategies and approaches, which can only be achieved through teacher engagement and pedological thinking. In my ideal learning environment, I believe that each station would be benefited by a teaching assistant or </w:t>
      </w:r>
      <w:r w:rsidRPr="00BE7A60">
        <w:rPr>
          <w:rFonts w:ascii="Arial" w:hAnsi="Arial" w:cs="Arial"/>
          <w:sz w:val="24"/>
          <w:szCs w:val="24"/>
        </w:rPr>
        <w:lastRenderedPageBreak/>
        <w:t xml:space="preserve">member of staff. I think this because the teacher is less able to see or hear the children outside the classroom and by having a member of staff outside it allows an opportunity to understand and challenge the learner through promoting </w:t>
      </w:r>
      <w:r w:rsidR="003B7C0D">
        <w:rPr>
          <w:rFonts w:ascii="Arial" w:hAnsi="Arial" w:cs="Arial"/>
          <w:sz w:val="24"/>
          <w:szCs w:val="24"/>
        </w:rPr>
        <w:t xml:space="preserve">and observing children at play. </w:t>
      </w:r>
    </w:p>
    <w:p w14:paraId="27FFFB55" w14:textId="77777777" w:rsidR="00EE2692" w:rsidRDefault="003B7C0D" w:rsidP="00BE7A60">
      <w:pPr>
        <w:spacing w:line="480" w:lineRule="auto"/>
        <w:jc w:val="both"/>
        <w:rPr>
          <w:rFonts w:ascii="Arial" w:hAnsi="Arial" w:cs="Arial"/>
          <w:sz w:val="24"/>
          <w:szCs w:val="24"/>
        </w:rPr>
      </w:pPr>
      <w:r>
        <w:rPr>
          <w:rFonts w:ascii="Arial" w:hAnsi="Arial" w:cs="Arial"/>
          <w:sz w:val="24"/>
          <w:szCs w:val="24"/>
        </w:rPr>
        <w:t xml:space="preserve">Within the learning environment that I have created, AfL will be a prominent aspect. </w:t>
      </w:r>
      <w:r w:rsidR="004148AB">
        <w:rPr>
          <w:rFonts w:ascii="Arial" w:hAnsi="Arial" w:cs="Arial"/>
          <w:sz w:val="24"/>
          <w:szCs w:val="24"/>
        </w:rPr>
        <w:t>R</w:t>
      </w:r>
      <w:r>
        <w:rPr>
          <w:rFonts w:ascii="Arial" w:hAnsi="Arial" w:cs="Arial"/>
          <w:sz w:val="24"/>
          <w:szCs w:val="24"/>
        </w:rPr>
        <w:t>esearchers believe that formative assessment is not currently a strong feature of work within the classroom (Black et al., 2007</w:t>
      </w:r>
      <w:r w:rsidR="004148AB">
        <w:rPr>
          <w:rFonts w:ascii="Arial" w:hAnsi="Arial" w:cs="Arial"/>
          <w:sz w:val="24"/>
          <w:szCs w:val="24"/>
        </w:rPr>
        <w:t xml:space="preserve">; </w:t>
      </w:r>
      <w:r w:rsidR="004148AB" w:rsidRPr="00401A08">
        <w:rPr>
          <w:rFonts w:ascii="Arial" w:hAnsi="Arial" w:cs="Arial"/>
          <w:sz w:val="24"/>
          <w:szCs w:val="24"/>
          <w:highlight w:val="yellow"/>
        </w:rPr>
        <w:t>REF</w:t>
      </w:r>
      <w:r>
        <w:rPr>
          <w:rFonts w:ascii="Arial" w:hAnsi="Arial" w:cs="Arial"/>
          <w:sz w:val="24"/>
          <w:szCs w:val="24"/>
        </w:rPr>
        <w:t xml:space="preserve">). </w:t>
      </w:r>
      <w:r w:rsidR="004148AB">
        <w:rPr>
          <w:rFonts w:ascii="Arial" w:hAnsi="Arial" w:cs="Arial"/>
          <w:sz w:val="24"/>
          <w:szCs w:val="24"/>
        </w:rPr>
        <w:t xml:space="preserve">However, there are ample amounts of research available that highlights the positive uses of formative assessment. Black et al., (2007) found that teachers will often be able to highlight the strengths and areas for improvements from the initial marking of the learner’s work. Despite this, it was highlighted that teachers found it difficult to give feedback because of the way they had framed the work that had been set. In other words, in my learning environment, it is important for the teacher to plan for all aspects of AfL. This will be achieved through planning activities that are open to discussion, where </w:t>
      </w:r>
      <w:r w:rsidR="0001579A">
        <w:rPr>
          <w:rFonts w:ascii="Arial" w:hAnsi="Arial" w:cs="Arial"/>
          <w:sz w:val="24"/>
          <w:szCs w:val="24"/>
        </w:rPr>
        <w:t>feedback is easier to implement. As previously mentioned, the driving factor for AfL is setting and working towards targets.</w:t>
      </w:r>
      <w:r w:rsidR="0001579A" w:rsidRPr="0001579A">
        <w:rPr>
          <w:rFonts w:ascii="Arial" w:hAnsi="Arial" w:cs="Arial"/>
          <w:sz w:val="24"/>
          <w:szCs w:val="24"/>
        </w:rPr>
        <w:t xml:space="preserve"> </w:t>
      </w:r>
    </w:p>
    <w:p w14:paraId="48733CB7" w14:textId="2240B8D8" w:rsidR="003B7C0D" w:rsidRDefault="0001579A" w:rsidP="00BE7A60">
      <w:pPr>
        <w:spacing w:line="480" w:lineRule="auto"/>
        <w:jc w:val="both"/>
        <w:rPr>
          <w:rFonts w:ascii="Arial" w:hAnsi="Arial" w:cs="Arial"/>
          <w:sz w:val="24"/>
          <w:szCs w:val="24"/>
        </w:rPr>
      </w:pPr>
      <w:r w:rsidRPr="0001579A">
        <w:rPr>
          <w:rFonts w:ascii="Arial" w:hAnsi="Arial" w:cs="Arial"/>
          <w:sz w:val="24"/>
          <w:szCs w:val="24"/>
        </w:rPr>
        <w:t>Teaching assistants will also have a key role to play during this learning process, as they support the teacher in challenging and progressing the learner through in-depth discussion and questioning</w:t>
      </w:r>
      <w:r>
        <w:rPr>
          <w:rFonts w:ascii="Arial" w:hAnsi="Arial" w:cs="Arial"/>
          <w:sz w:val="24"/>
          <w:szCs w:val="24"/>
        </w:rPr>
        <w:t xml:space="preserve"> (</w:t>
      </w:r>
      <w:r w:rsidRPr="00401A08">
        <w:rPr>
          <w:rFonts w:ascii="Arial" w:hAnsi="Arial" w:cs="Arial"/>
          <w:sz w:val="24"/>
          <w:szCs w:val="24"/>
          <w:highlight w:val="yellow"/>
        </w:rPr>
        <w:t>REF</w:t>
      </w:r>
      <w:r>
        <w:rPr>
          <w:rFonts w:ascii="Arial" w:hAnsi="Arial" w:cs="Arial"/>
          <w:sz w:val="24"/>
          <w:szCs w:val="24"/>
        </w:rPr>
        <w:t>).</w:t>
      </w:r>
      <w:r w:rsidR="00401A08">
        <w:rPr>
          <w:rFonts w:ascii="Arial" w:hAnsi="Arial" w:cs="Arial"/>
          <w:sz w:val="24"/>
          <w:szCs w:val="24"/>
        </w:rPr>
        <w:t xml:space="preserve"> These discussions </w:t>
      </w:r>
      <w:r w:rsidR="00692DAD">
        <w:rPr>
          <w:rFonts w:ascii="Arial" w:hAnsi="Arial" w:cs="Arial"/>
          <w:sz w:val="24"/>
          <w:szCs w:val="24"/>
        </w:rPr>
        <w:t>are driven by the understanding of children and the goals previously set, which allows both teacher and teaching assistants to assess what requires further attention and what the learner fully understands and can move on from.</w:t>
      </w:r>
      <w:r w:rsidR="00EE2692">
        <w:rPr>
          <w:rFonts w:ascii="Arial" w:hAnsi="Arial" w:cs="Arial"/>
          <w:sz w:val="24"/>
          <w:szCs w:val="24"/>
        </w:rPr>
        <w:t xml:space="preserve"> </w:t>
      </w:r>
      <w:r w:rsidR="00692DAD">
        <w:rPr>
          <w:rFonts w:ascii="Arial" w:hAnsi="Arial" w:cs="Arial"/>
          <w:sz w:val="24"/>
          <w:szCs w:val="24"/>
        </w:rPr>
        <w:t xml:space="preserve">AfL also promotes individual learning and progression, as well as the social side that develops through the natural discussions that take place in the classroom. According to Marshall and Drummond (2006), at the core of AfL is the independence the children gain from the process. This is important </w:t>
      </w:r>
      <w:r w:rsidR="00692DAD">
        <w:rPr>
          <w:rFonts w:ascii="Arial" w:hAnsi="Arial" w:cs="Arial"/>
          <w:sz w:val="24"/>
          <w:szCs w:val="24"/>
        </w:rPr>
        <w:lastRenderedPageBreak/>
        <w:t xml:space="preserve">for the teacher to consider as if this aspect of AfL </w:t>
      </w:r>
      <w:r w:rsidR="00F45C1F">
        <w:rPr>
          <w:rFonts w:ascii="Arial" w:hAnsi="Arial" w:cs="Arial"/>
          <w:sz w:val="24"/>
          <w:szCs w:val="24"/>
        </w:rPr>
        <w:t>is ignored, then the purpose of the strategies implemented lose efficiency (Lee and William, 2005; Sadler, 1989). Independent work is a key aspect to my classroom and the AfL strategy implemented. It is important to allow the children to explore and gain knowledge independently. For effective AfL to occur it is important for the staff members to find the right balance in intervening in set activities to keep children focussed and letting them explore to allow learning to take place naturally. However, if activities become unfocussed it is important that the MKO addresses this through questioning and high-quality classroom talk (REF).</w:t>
      </w:r>
    </w:p>
    <w:p w14:paraId="779B61AA" w14:textId="12EF4EF2" w:rsidR="00007D59" w:rsidRDefault="000D5017" w:rsidP="00BE7A60">
      <w:pPr>
        <w:spacing w:line="480" w:lineRule="auto"/>
        <w:jc w:val="both"/>
        <w:rPr>
          <w:rFonts w:ascii="Arial" w:hAnsi="Arial" w:cs="Arial"/>
          <w:sz w:val="24"/>
          <w:szCs w:val="24"/>
        </w:rPr>
      </w:pPr>
      <w:r>
        <w:rPr>
          <w:rFonts w:ascii="Arial" w:hAnsi="Arial" w:cs="Arial"/>
          <w:sz w:val="24"/>
          <w:szCs w:val="24"/>
        </w:rPr>
        <w:t xml:space="preserve">Digital competency is set to become a cross-curricular responsibility when the new curriculum takes full effect from 2022 (Donaldson, 2015). One of the many aims of the new curriculum is to prepare children for the </w:t>
      </w:r>
      <w:r w:rsidR="00287C6F">
        <w:rPr>
          <w:rFonts w:ascii="Arial" w:hAnsi="Arial" w:cs="Arial"/>
          <w:sz w:val="24"/>
          <w:szCs w:val="24"/>
        </w:rPr>
        <w:t>working world</w:t>
      </w:r>
      <w:r w:rsidR="00007D59">
        <w:rPr>
          <w:rFonts w:ascii="Arial" w:hAnsi="Arial" w:cs="Arial"/>
          <w:sz w:val="24"/>
          <w:szCs w:val="24"/>
        </w:rPr>
        <w:t xml:space="preserve"> by making them ‘creative contributors’ to society</w:t>
      </w:r>
      <w:r w:rsidR="00287C6F">
        <w:rPr>
          <w:rFonts w:ascii="Arial" w:hAnsi="Arial" w:cs="Arial"/>
          <w:sz w:val="24"/>
          <w:szCs w:val="24"/>
        </w:rPr>
        <w:t xml:space="preserve">. Anderson (2008) believes it is the teachers responsibility to use ICT effectively </w:t>
      </w:r>
      <w:r w:rsidR="00E47BF1">
        <w:rPr>
          <w:rFonts w:ascii="Arial" w:hAnsi="Arial" w:cs="Arial"/>
          <w:sz w:val="24"/>
          <w:szCs w:val="24"/>
        </w:rPr>
        <w:t>for</w:t>
      </w:r>
      <w:r w:rsidR="00287C6F">
        <w:rPr>
          <w:rFonts w:ascii="Arial" w:hAnsi="Arial" w:cs="Arial"/>
          <w:sz w:val="24"/>
          <w:szCs w:val="24"/>
        </w:rPr>
        <w:t xml:space="preserve"> the children to develop twenty-first century skills</w:t>
      </w:r>
      <w:r w:rsidR="00E47BF1">
        <w:rPr>
          <w:rFonts w:ascii="Arial" w:hAnsi="Arial" w:cs="Arial"/>
          <w:sz w:val="24"/>
          <w:szCs w:val="24"/>
        </w:rPr>
        <w:t xml:space="preserve">. As my learning environment is student centred, I believed that the use of an ICT area would help the children become more independent. This point is reiterated by </w:t>
      </w:r>
      <w:proofErr w:type="spellStart"/>
      <w:r w:rsidR="00E47BF1">
        <w:rPr>
          <w:rFonts w:ascii="Arial" w:hAnsi="Arial" w:cs="Arial"/>
          <w:sz w:val="24"/>
          <w:szCs w:val="24"/>
        </w:rPr>
        <w:t>Hannfin</w:t>
      </w:r>
      <w:proofErr w:type="spellEnd"/>
      <w:r w:rsidR="00E47BF1">
        <w:rPr>
          <w:rFonts w:ascii="Arial" w:hAnsi="Arial" w:cs="Arial"/>
          <w:sz w:val="24"/>
          <w:szCs w:val="24"/>
        </w:rPr>
        <w:t xml:space="preserve"> and Land (1997), who believes that the u</w:t>
      </w:r>
      <w:r w:rsidR="001019A4">
        <w:rPr>
          <w:rFonts w:ascii="Arial" w:hAnsi="Arial" w:cs="Arial"/>
          <w:sz w:val="24"/>
          <w:szCs w:val="24"/>
        </w:rPr>
        <w:t xml:space="preserve">se of ICT resources in the classroom is vital in creating an environment where children can flourish independently. </w:t>
      </w:r>
      <w:r w:rsidR="00E47BF1">
        <w:rPr>
          <w:rFonts w:ascii="Arial" w:hAnsi="Arial" w:cs="Arial"/>
          <w:sz w:val="24"/>
          <w:szCs w:val="24"/>
        </w:rPr>
        <w:t>Despite the positives gained from using ICT in the classroom, teachers can often find it difficult to integrate it into their lessons (</w:t>
      </w:r>
      <w:proofErr w:type="spellStart"/>
      <w:r w:rsidR="00E47BF1">
        <w:rPr>
          <w:rFonts w:ascii="Arial" w:hAnsi="Arial" w:cs="Arial"/>
          <w:sz w:val="24"/>
          <w:szCs w:val="24"/>
        </w:rPr>
        <w:t>Vanderlinde</w:t>
      </w:r>
      <w:proofErr w:type="spellEnd"/>
      <w:r w:rsidR="00E47BF1">
        <w:rPr>
          <w:rFonts w:ascii="Arial" w:hAnsi="Arial" w:cs="Arial"/>
          <w:sz w:val="24"/>
          <w:szCs w:val="24"/>
        </w:rPr>
        <w:t xml:space="preserve"> et al., 2009). </w:t>
      </w:r>
      <w:r w:rsidR="001019A4">
        <w:rPr>
          <w:rFonts w:ascii="Arial" w:hAnsi="Arial" w:cs="Arial"/>
          <w:sz w:val="24"/>
          <w:szCs w:val="24"/>
        </w:rPr>
        <w:t>There is a fine balance between good use of ICT resources and overuse of ICT resources. It is important that the learner doesn’t become dependent on t</w:t>
      </w:r>
      <w:r w:rsidR="00224C9D">
        <w:rPr>
          <w:rFonts w:ascii="Arial" w:hAnsi="Arial" w:cs="Arial"/>
          <w:sz w:val="24"/>
          <w:szCs w:val="24"/>
        </w:rPr>
        <w:t>he</w:t>
      </w:r>
      <w:r w:rsidR="00392687">
        <w:rPr>
          <w:rFonts w:ascii="Arial" w:hAnsi="Arial" w:cs="Arial"/>
          <w:sz w:val="24"/>
          <w:szCs w:val="24"/>
        </w:rPr>
        <w:t>m</w:t>
      </w:r>
      <w:r w:rsidR="001019A4">
        <w:rPr>
          <w:rFonts w:ascii="Arial" w:hAnsi="Arial" w:cs="Arial"/>
          <w:sz w:val="24"/>
          <w:szCs w:val="24"/>
        </w:rPr>
        <w:t xml:space="preserve"> as they should be used to enhance learning </w:t>
      </w:r>
      <w:r w:rsidR="001019A4" w:rsidRPr="00392687">
        <w:rPr>
          <w:rFonts w:ascii="Arial" w:hAnsi="Arial" w:cs="Arial"/>
          <w:sz w:val="24"/>
          <w:szCs w:val="24"/>
          <w:highlight w:val="yellow"/>
        </w:rPr>
        <w:t>(REF).</w:t>
      </w:r>
      <w:r w:rsidR="001019A4">
        <w:rPr>
          <w:rFonts w:ascii="Arial" w:hAnsi="Arial" w:cs="Arial"/>
          <w:sz w:val="24"/>
          <w:szCs w:val="24"/>
        </w:rPr>
        <w:t xml:space="preserve"> </w:t>
      </w:r>
      <w:r w:rsidR="00392687">
        <w:rPr>
          <w:rFonts w:ascii="Arial" w:hAnsi="Arial" w:cs="Arial"/>
          <w:sz w:val="24"/>
          <w:szCs w:val="24"/>
        </w:rPr>
        <w:t xml:space="preserve">Estyn (2013;2014) reports found that school were purchasing tablets, rather than laptops or computers. They also suggest that schools should take a mixed approach when it comes to ICT equipment, which is why I have made available the </w:t>
      </w:r>
      <w:r w:rsidR="00392687">
        <w:rPr>
          <w:rFonts w:ascii="Arial" w:hAnsi="Arial" w:cs="Arial"/>
          <w:sz w:val="24"/>
          <w:szCs w:val="24"/>
        </w:rPr>
        <w:lastRenderedPageBreak/>
        <w:t xml:space="preserve">use of both laptops and tablets to the children. It is believed that this approach is useful as both have strengths and weaknesses different to one another. </w:t>
      </w:r>
    </w:p>
    <w:p w14:paraId="3290C298" w14:textId="29DE0CD4" w:rsidR="00D9470F" w:rsidRPr="00392687" w:rsidRDefault="00D9470F" w:rsidP="00BE7A60">
      <w:pPr>
        <w:spacing w:line="480" w:lineRule="auto"/>
        <w:jc w:val="both"/>
        <w:rPr>
          <w:rFonts w:ascii="Arial" w:hAnsi="Arial" w:cs="Arial"/>
          <w:sz w:val="24"/>
          <w:szCs w:val="24"/>
        </w:rPr>
      </w:pPr>
      <w:r w:rsidRPr="00D9470F">
        <w:rPr>
          <w:rFonts w:ascii="Arial" w:hAnsi="Arial" w:cs="Arial"/>
          <w:b/>
          <w:sz w:val="24"/>
          <w:szCs w:val="24"/>
          <w:u w:val="single"/>
        </w:rPr>
        <w:t>Conclusion</w:t>
      </w:r>
    </w:p>
    <w:p w14:paraId="1F80786D" w14:textId="3F54D085" w:rsidR="00D9470F" w:rsidRDefault="00D9470F" w:rsidP="00BE7A60">
      <w:pPr>
        <w:spacing w:line="480" w:lineRule="auto"/>
        <w:jc w:val="both"/>
        <w:rPr>
          <w:rFonts w:ascii="Arial" w:hAnsi="Arial" w:cs="Arial"/>
          <w:sz w:val="24"/>
          <w:szCs w:val="24"/>
        </w:rPr>
      </w:pPr>
      <w:r>
        <w:rPr>
          <w:rFonts w:ascii="Arial" w:hAnsi="Arial" w:cs="Arial"/>
          <w:sz w:val="24"/>
          <w:szCs w:val="24"/>
        </w:rPr>
        <w:t>To conclude, from experi</w:t>
      </w:r>
      <w:r w:rsidR="00DB710D">
        <w:rPr>
          <w:rFonts w:ascii="Arial" w:hAnsi="Arial" w:cs="Arial"/>
          <w:sz w:val="24"/>
          <w:szCs w:val="24"/>
        </w:rPr>
        <w:t>encing first-hand questioning strategies being implemented into the classroom, it is evident that is an important tool to understanding and developing the knowledge of the child. As the teacher frequently asked questions throughout the mathemati</w:t>
      </w:r>
      <w:r w:rsidR="000B3B0F">
        <w:rPr>
          <w:rFonts w:ascii="Arial" w:hAnsi="Arial" w:cs="Arial"/>
          <w:sz w:val="24"/>
          <w:szCs w:val="24"/>
        </w:rPr>
        <w:t>cs lesson, it was clear that the teacher</w:t>
      </w:r>
      <w:r w:rsidR="00DB710D">
        <w:rPr>
          <w:rFonts w:ascii="Arial" w:hAnsi="Arial" w:cs="Arial"/>
          <w:sz w:val="24"/>
          <w:szCs w:val="24"/>
        </w:rPr>
        <w:t xml:space="preserve"> was asking questions to gauge what the children already knew, and in-turn, what needed further work. Prestigious authors like Piaget (Date) and Vygotsky (1987) both believed that communication was a tool to both understanding </w:t>
      </w:r>
      <w:r w:rsidR="000B3B0F">
        <w:rPr>
          <w:rFonts w:ascii="Arial" w:hAnsi="Arial" w:cs="Arial"/>
          <w:sz w:val="24"/>
          <w:szCs w:val="24"/>
        </w:rPr>
        <w:t>and developing knowledge, and</w:t>
      </w:r>
      <w:r w:rsidR="00DB710D">
        <w:rPr>
          <w:rFonts w:ascii="Arial" w:hAnsi="Arial" w:cs="Arial"/>
          <w:sz w:val="24"/>
          <w:szCs w:val="24"/>
        </w:rPr>
        <w:t xml:space="preserve"> under</w:t>
      </w:r>
      <w:r w:rsidR="000B3B0F">
        <w:rPr>
          <w:rFonts w:ascii="Arial" w:hAnsi="Arial" w:cs="Arial"/>
          <w:sz w:val="24"/>
          <w:szCs w:val="24"/>
        </w:rPr>
        <w:t>standing what others already kne</w:t>
      </w:r>
      <w:r w:rsidR="00DB710D">
        <w:rPr>
          <w:rFonts w:ascii="Arial" w:hAnsi="Arial" w:cs="Arial"/>
          <w:sz w:val="24"/>
          <w:szCs w:val="24"/>
        </w:rPr>
        <w:t xml:space="preserve">w. </w:t>
      </w:r>
      <w:r w:rsidR="000B3B0F">
        <w:rPr>
          <w:rFonts w:ascii="Arial" w:hAnsi="Arial" w:cs="Arial"/>
          <w:sz w:val="24"/>
          <w:szCs w:val="24"/>
        </w:rPr>
        <w:t>Reflecting on the learning event that took place and from the understanding I have gained on the numerous strategies to questioning, is it now important for me to use this to improve future practice through using positive questioning strategies and observation of the responses both verbal and non-verbal. This will allow me to understand the development of the children in my class.</w:t>
      </w:r>
    </w:p>
    <w:p w14:paraId="33D060B3" w14:textId="5F2A20FE" w:rsidR="000B3B0F" w:rsidRPr="00D9470F" w:rsidRDefault="00110D84" w:rsidP="00BE7A60">
      <w:pPr>
        <w:spacing w:line="480" w:lineRule="auto"/>
        <w:jc w:val="both"/>
        <w:rPr>
          <w:rFonts w:ascii="Arial" w:hAnsi="Arial" w:cs="Arial"/>
          <w:sz w:val="24"/>
          <w:szCs w:val="24"/>
        </w:rPr>
      </w:pPr>
      <w:r>
        <w:rPr>
          <w:rFonts w:ascii="Arial" w:hAnsi="Arial" w:cs="Arial"/>
          <w:sz w:val="24"/>
          <w:szCs w:val="24"/>
        </w:rPr>
        <w:t>I have also gained a greater understanding in the importance of creating the right learning environment for children to work in. After engaging with vast amounts of literature on the ideal learning environment, it was clear that outdoor learning, AfL and ICT were all key aspects and needed to be included in my classroom. I believe that by creating my own learning environment it allowed me to think creatively on what I would want my classroom to look like. This in turn would help me gain a greater understanding of what is good practice.</w:t>
      </w:r>
    </w:p>
    <w:p w14:paraId="771E67E7" w14:textId="77777777" w:rsidR="00382D30" w:rsidRDefault="00382D30" w:rsidP="00437AE1">
      <w:pPr>
        <w:spacing w:line="480" w:lineRule="auto"/>
        <w:jc w:val="both"/>
        <w:rPr>
          <w:rFonts w:ascii="Arial" w:hAnsi="Arial" w:cs="Arial"/>
          <w:b/>
          <w:sz w:val="24"/>
          <w:szCs w:val="24"/>
        </w:rPr>
      </w:pPr>
    </w:p>
    <w:p w14:paraId="2E092785" w14:textId="1EF6A4D6" w:rsidR="009A0F80" w:rsidRPr="00C96EED" w:rsidRDefault="009A0F80" w:rsidP="00437AE1">
      <w:pPr>
        <w:spacing w:line="480" w:lineRule="auto"/>
        <w:jc w:val="both"/>
        <w:rPr>
          <w:rFonts w:ascii="Arial" w:hAnsi="Arial" w:cs="Arial"/>
          <w:sz w:val="24"/>
          <w:szCs w:val="24"/>
        </w:rPr>
      </w:pPr>
      <w:r w:rsidRPr="00FE0D14">
        <w:rPr>
          <w:rFonts w:ascii="Arial" w:hAnsi="Arial" w:cs="Arial"/>
          <w:b/>
          <w:sz w:val="24"/>
          <w:szCs w:val="24"/>
        </w:rPr>
        <w:lastRenderedPageBreak/>
        <w:t>References:</w:t>
      </w:r>
    </w:p>
    <w:p w14:paraId="48D46403" w14:textId="1CAE41A2" w:rsidR="007219AD" w:rsidRDefault="007219AD" w:rsidP="00437AE1">
      <w:pPr>
        <w:spacing w:line="480" w:lineRule="auto"/>
        <w:jc w:val="both"/>
        <w:rPr>
          <w:rFonts w:ascii="Arial" w:hAnsi="Arial" w:cs="Arial"/>
          <w:sz w:val="24"/>
          <w:szCs w:val="24"/>
        </w:rPr>
      </w:pPr>
      <w:bookmarkStart w:id="0" w:name="_Hlk526257784"/>
      <w:r w:rsidRPr="007219AD">
        <w:rPr>
          <w:rFonts w:ascii="Arial" w:hAnsi="Arial" w:cs="Arial"/>
          <w:sz w:val="24"/>
          <w:szCs w:val="24"/>
        </w:rPr>
        <w:t xml:space="preserve">Anderson, R. E. (2008). Implications of the information and knowledge society for education. </w:t>
      </w:r>
      <w:r w:rsidRPr="007219AD">
        <w:rPr>
          <w:rFonts w:ascii="Arial" w:hAnsi="Arial" w:cs="Arial"/>
          <w:i/>
          <w:sz w:val="24"/>
          <w:szCs w:val="24"/>
        </w:rPr>
        <w:t>International handbook of information technology in primary and secondary education</w:t>
      </w:r>
      <w:r>
        <w:rPr>
          <w:rFonts w:ascii="Arial" w:hAnsi="Arial" w:cs="Arial"/>
          <w:sz w:val="24"/>
          <w:szCs w:val="24"/>
        </w:rPr>
        <w:t>, pp. 5–22</w:t>
      </w:r>
      <w:r w:rsidRPr="007219AD">
        <w:rPr>
          <w:rFonts w:ascii="Arial" w:hAnsi="Arial" w:cs="Arial"/>
          <w:sz w:val="24"/>
          <w:szCs w:val="24"/>
        </w:rPr>
        <w:t>. New York: Springer.</w:t>
      </w:r>
    </w:p>
    <w:p w14:paraId="4D860E49" w14:textId="43A83737" w:rsidR="007219AD" w:rsidRDefault="00542253" w:rsidP="00437AE1">
      <w:pPr>
        <w:spacing w:line="480" w:lineRule="auto"/>
        <w:jc w:val="both"/>
        <w:rPr>
          <w:rFonts w:ascii="Arial" w:hAnsi="Arial" w:cs="Arial"/>
          <w:sz w:val="24"/>
          <w:szCs w:val="24"/>
        </w:rPr>
      </w:pPr>
      <w:r w:rsidRPr="00542253">
        <w:rPr>
          <w:rFonts w:ascii="Arial" w:hAnsi="Arial" w:cs="Arial"/>
          <w:sz w:val="24"/>
          <w:szCs w:val="24"/>
        </w:rPr>
        <w:t xml:space="preserve">Black, P., &amp; Wiliam, D. (1998). Assessment and classroom learning. </w:t>
      </w:r>
      <w:r w:rsidRPr="00542253">
        <w:rPr>
          <w:rFonts w:ascii="Arial" w:hAnsi="Arial" w:cs="Arial"/>
          <w:i/>
          <w:sz w:val="24"/>
          <w:szCs w:val="24"/>
        </w:rPr>
        <w:t>Assessment in Education</w:t>
      </w:r>
      <w:r w:rsidRPr="00542253">
        <w:rPr>
          <w:rFonts w:ascii="Arial" w:hAnsi="Arial" w:cs="Arial"/>
          <w:sz w:val="24"/>
          <w:szCs w:val="24"/>
        </w:rPr>
        <w:t xml:space="preserve">, 5(1), </w:t>
      </w:r>
      <w:r>
        <w:rPr>
          <w:rFonts w:ascii="Arial" w:hAnsi="Arial" w:cs="Arial"/>
          <w:sz w:val="24"/>
          <w:szCs w:val="24"/>
        </w:rPr>
        <w:t>pp. 7-</w:t>
      </w:r>
      <w:r w:rsidRPr="00542253">
        <w:rPr>
          <w:rFonts w:ascii="Arial" w:hAnsi="Arial" w:cs="Arial"/>
          <w:sz w:val="24"/>
          <w:szCs w:val="24"/>
        </w:rPr>
        <w:t>74</w:t>
      </w:r>
      <w:r>
        <w:rPr>
          <w:rFonts w:ascii="Arial" w:hAnsi="Arial" w:cs="Arial"/>
          <w:sz w:val="24"/>
          <w:szCs w:val="24"/>
        </w:rPr>
        <w:t>.</w:t>
      </w:r>
    </w:p>
    <w:p w14:paraId="6A94E37A" w14:textId="1DFE4F8D" w:rsidR="007219AD" w:rsidRDefault="00542253" w:rsidP="00437AE1">
      <w:pPr>
        <w:spacing w:line="480" w:lineRule="auto"/>
        <w:jc w:val="both"/>
        <w:rPr>
          <w:rFonts w:ascii="Arial" w:hAnsi="Arial" w:cs="Arial"/>
          <w:sz w:val="24"/>
          <w:szCs w:val="24"/>
        </w:rPr>
      </w:pPr>
      <w:r w:rsidRPr="00542253">
        <w:rPr>
          <w:rFonts w:ascii="Arial" w:hAnsi="Arial" w:cs="Arial"/>
          <w:sz w:val="24"/>
          <w:szCs w:val="24"/>
        </w:rPr>
        <w:t xml:space="preserve">Black, P., &amp; Wiliam, D. (2009). Developing the theory of formative assessment. </w:t>
      </w:r>
      <w:r w:rsidRPr="00542253">
        <w:rPr>
          <w:rFonts w:ascii="Arial" w:hAnsi="Arial" w:cs="Arial"/>
          <w:i/>
          <w:sz w:val="24"/>
          <w:szCs w:val="24"/>
        </w:rPr>
        <w:t>Educational Assessment Evaluation and Accountability</w:t>
      </w:r>
      <w:r w:rsidRPr="00542253">
        <w:rPr>
          <w:rFonts w:ascii="Arial" w:hAnsi="Arial" w:cs="Arial"/>
          <w:sz w:val="24"/>
          <w:szCs w:val="24"/>
        </w:rPr>
        <w:t xml:space="preserve">, 21, </w:t>
      </w:r>
      <w:r>
        <w:rPr>
          <w:rFonts w:ascii="Arial" w:hAnsi="Arial" w:cs="Arial"/>
          <w:sz w:val="24"/>
          <w:szCs w:val="24"/>
        </w:rPr>
        <w:t>pp. 5-</w:t>
      </w:r>
      <w:r w:rsidRPr="00542253">
        <w:rPr>
          <w:rFonts w:ascii="Arial" w:hAnsi="Arial" w:cs="Arial"/>
          <w:sz w:val="24"/>
          <w:szCs w:val="24"/>
        </w:rPr>
        <w:t>31</w:t>
      </w:r>
      <w:r>
        <w:rPr>
          <w:rFonts w:ascii="Arial" w:hAnsi="Arial" w:cs="Arial"/>
          <w:sz w:val="24"/>
          <w:szCs w:val="24"/>
        </w:rPr>
        <w:t>.</w:t>
      </w:r>
    </w:p>
    <w:p w14:paraId="403E8D18" w14:textId="7F89834F" w:rsidR="002A7D1A" w:rsidRDefault="002A7D1A" w:rsidP="00437AE1">
      <w:pPr>
        <w:spacing w:line="480" w:lineRule="auto"/>
        <w:jc w:val="both"/>
        <w:rPr>
          <w:rFonts w:ascii="Arial" w:hAnsi="Arial" w:cs="Arial"/>
          <w:sz w:val="24"/>
          <w:szCs w:val="24"/>
        </w:rPr>
      </w:pPr>
      <w:r w:rsidRPr="002A7D1A">
        <w:rPr>
          <w:rFonts w:ascii="Arial" w:hAnsi="Arial" w:cs="Arial"/>
          <w:sz w:val="24"/>
          <w:szCs w:val="24"/>
        </w:rPr>
        <w:t xml:space="preserve">Black, P., Harrison, C., Lee, C., </w:t>
      </w:r>
      <w:r>
        <w:rPr>
          <w:rFonts w:ascii="Arial" w:hAnsi="Arial" w:cs="Arial"/>
          <w:sz w:val="24"/>
          <w:szCs w:val="24"/>
        </w:rPr>
        <w:t>Marshall, B., &amp; Wiliam, D. (2007</w:t>
      </w:r>
      <w:r w:rsidRPr="002A7D1A">
        <w:rPr>
          <w:rFonts w:ascii="Arial" w:hAnsi="Arial" w:cs="Arial"/>
          <w:sz w:val="24"/>
          <w:szCs w:val="24"/>
        </w:rPr>
        <w:t xml:space="preserve">). </w:t>
      </w:r>
      <w:r w:rsidRPr="002A7D1A">
        <w:rPr>
          <w:rFonts w:ascii="Arial" w:hAnsi="Arial" w:cs="Arial"/>
          <w:i/>
          <w:sz w:val="24"/>
          <w:szCs w:val="24"/>
        </w:rPr>
        <w:t>Assessment for learning: Putting it into practice</w:t>
      </w:r>
      <w:r w:rsidRPr="002A7D1A">
        <w:rPr>
          <w:rFonts w:ascii="Arial" w:hAnsi="Arial" w:cs="Arial"/>
          <w:sz w:val="24"/>
          <w:szCs w:val="24"/>
        </w:rPr>
        <w:t>. Maidenhead: Open University</w:t>
      </w:r>
    </w:p>
    <w:p w14:paraId="1719C451" w14:textId="4F8CA902" w:rsidR="0036534F" w:rsidRDefault="0036534F" w:rsidP="00437AE1">
      <w:pPr>
        <w:spacing w:line="480" w:lineRule="auto"/>
        <w:jc w:val="both"/>
        <w:rPr>
          <w:rFonts w:ascii="Arial" w:hAnsi="Arial" w:cs="Arial"/>
          <w:sz w:val="24"/>
          <w:szCs w:val="24"/>
        </w:rPr>
      </w:pPr>
      <w:r w:rsidRPr="0036534F">
        <w:rPr>
          <w:rFonts w:ascii="Arial" w:hAnsi="Arial" w:cs="Arial"/>
          <w:sz w:val="24"/>
          <w:szCs w:val="24"/>
        </w:rPr>
        <w:t>Bloom, B. S. (1956). </w:t>
      </w:r>
      <w:r w:rsidRPr="0036534F">
        <w:rPr>
          <w:rFonts w:ascii="Arial" w:hAnsi="Arial" w:cs="Arial"/>
          <w:i/>
          <w:iCs/>
          <w:sz w:val="24"/>
          <w:szCs w:val="24"/>
        </w:rPr>
        <w:t>Bloom’s taxonomy of educational objectives, handbook 1: Cognitive domain</w:t>
      </w:r>
      <w:r w:rsidRPr="0036534F">
        <w:rPr>
          <w:rFonts w:ascii="Arial" w:hAnsi="Arial" w:cs="Arial"/>
          <w:sz w:val="24"/>
          <w:szCs w:val="24"/>
        </w:rPr>
        <w:t>. New York, NY: David McKay Company.</w:t>
      </w:r>
    </w:p>
    <w:p w14:paraId="623C808D" w14:textId="4ADE713E" w:rsidR="00D70DA0" w:rsidRDefault="00D70DA0" w:rsidP="00437AE1">
      <w:pPr>
        <w:spacing w:line="480" w:lineRule="auto"/>
        <w:jc w:val="both"/>
        <w:rPr>
          <w:rFonts w:ascii="Arial" w:hAnsi="Arial" w:cs="Arial"/>
          <w:sz w:val="24"/>
          <w:szCs w:val="24"/>
        </w:rPr>
      </w:pPr>
      <w:r w:rsidRPr="00D70DA0">
        <w:rPr>
          <w:rFonts w:ascii="Arial" w:hAnsi="Arial" w:cs="Arial"/>
          <w:sz w:val="24"/>
          <w:szCs w:val="24"/>
        </w:rPr>
        <w:t xml:space="preserve">Brookhart, S. M. (2008). </w:t>
      </w:r>
      <w:r w:rsidRPr="00D70DA0">
        <w:rPr>
          <w:rFonts w:ascii="Arial" w:hAnsi="Arial" w:cs="Arial"/>
          <w:i/>
          <w:sz w:val="24"/>
          <w:szCs w:val="24"/>
        </w:rPr>
        <w:t>How to give effective feedback to your students</w:t>
      </w:r>
      <w:r w:rsidRPr="00D70DA0">
        <w:rPr>
          <w:rFonts w:ascii="Arial" w:hAnsi="Arial" w:cs="Arial"/>
          <w:sz w:val="24"/>
          <w:szCs w:val="24"/>
        </w:rPr>
        <w:t>. Alexandria, VA: ASCD.</w:t>
      </w:r>
    </w:p>
    <w:p w14:paraId="7367B72F" w14:textId="2C811757" w:rsidR="004E3F22" w:rsidRDefault="004E3F22" w:rsidP="00437AE1">
      <w:pPr>
        <w:spacing w:line="480" w:lineRule="auto"/>
        <w:jc w:val="both"/>
        <w:rPr>
          <w:rFonts w:ascii="Arial" w:hAnsi="Arial" w:cs="Arial"/>
          <w:sz w:val="24"/>
          <w:szCs w:val="24"/>
        </w:rPr>
      </w:pPr>
      <w:r w:rsidRPr="004E3F22">
        <w:rPr>
          <w:rFonts w:ascii="Arial" w:hAnsi="Arial" w:cs="Arial"/>
          <w:sz w:val="24"/>
          <w:szCs w:val="24"/>
        </w:rPr>
        <w:t xml:space="preserve">Brouwer, N., </w:t>
      </w:r>
      <w:proofErr w:type="spellStart"/>
      <w:r w:rsidRPr="004E3F22">
        <w:rPr>
          <w:rFonts w:ascii="Arial" w:hAnsi="Arial" w:cs="Arial"/>
          <w:sz w:val="24"/>
          <w:szCs w:val="24"/>
        </w:rPr>
        <w:t>Besselink</w:t>
      </w:r>
      <w:proofErr w:type="spellEnd"/>
      <w:r w:rsidRPr="004E3F22">
        <w:rPr>
          <w:rFonts w:ascii="Arial" w:hAnsi="Arial" w:cs="Arial"/>
          <w:sz w:val="24"/>
          <w:szCs w:val="24"/>
        </w:rPr>
        <w:t xml:space="preserve">, E. and </w:t>
      </w:r>
      <w:proofErr w:type="spellStart"/>
      <w:r w:rsidRPr="004E3F22">
        <w:rPr>
          <w:rFonts w:ascii="Arial" w:hAnsi="Arial" w:cs="Arial"/>
          <w:sz w:val="24"/>
          <w:szCs w:val="24"/>
        </w:rPr>
        <w:t>Oosterheert</w:t>
      </w:r>
      <w:proofErr w:type="spellEnd"/>
      <w:r w:rsidRPr="004E3F22">
        <w:rPr>
          <w:rFonts w:ascii="Arial" w:hAnsi="Arial" w:cs="Arial"/>
          <w:sz w:val="24"/>
          <w:szCs w:val="24"/>
        </w:rPr>
        <w:t>, I. (2017). The power of video feedback with structured viewing guides. </w:t>
      </w:r>
      <w:r w:rsidRPr="004E3F22">
        <w:rPr>
          <w:rFonts w:ascii="Arial" w:hAnsi="Arial" w:cs="Arial"/>
          <w:i/>
          <w:iCs/>
          <w:sz w:val="24"/>
          <w:szCs w:val="24"/>
        </w:rPr>
        <w:t>Teaching and Teacher Education</w:t>
      </w:r>
      <w:r w:rsidRPr="004E3F22">
        <w:rPr>
          <w:rFonts w:ascii="Arial" w:hAnsi="Arial" w:cs="Arial"/>
          <w:sz w:val="24"/>
          <w:szCs w:val="24"/>
        </w:rPr>
        <w:t>, 66</w:t>
      </w:r>
      <w:r>
        <w:rPr>
          <w:rFonts w:ascii="Arial" w:hAnsi="Arial" w:cs="Arial"/>
          <w:sz w:val="24"/>
          <w:szCs w:val="24"/>
        </w:rPr>
        <w:t>(1)</w:t>
      </w:r>
      <w:r w:rsidRPr="004E3F22">
        <w:rPr>
          <w:rFonts w:ascii="Arial" w:hAnsi="Arial" w:cs="Arial"/>
          <w:sz w:val="24"/>
          <w:szCs w:val="24"/>
        </w:rPr>
        <w:t>, pp.</w:t>
      </w:r>
      <w:r>
        <w:rPr>
          <w:rFonts w:ascii="Arial" w:hAnsi="Arial" w:cs="Arial"/>
          <w:sz w:val="24"/>
          <w:szCs w:val="24"/>
        </w:rPr>
        <w:t xml:space="preserve"> </w:t>
      </w:r>
      <w:r w:rsidRPr="004E3F22">
        <w:rPr>
          <w:rFonts w:ascii="Arial" w:hAnsi="Arial" w:cs="Arial"/>
          <w:sz w:val="24"/>
          <w:szCs w:val="24"/>
        </w:rPr>
        <w:t>60-73.</w:t>
      </w:r>
    </w:p>
    <w:p w14:paraId="0281F759" w14:textId="18DC6CF9" w:rsidR="005D36A3" w:rsidRDefault="005D36A3" w:rsidP="00437AE1">
      <w:pPr>
        <w:spacing w:line="480" w:lineRule="auto"/>
        <w:jc w:val="both"/>
        <w:rPr>
          <w:rFonts w:ascii="Arial" w:hAnsi="Arial" w:cs="Arial"/>
          <w:sz w:val="24"/>
          <w:szCs w:val="24"/>
        </w:rPr>
      </w:pPr>
      <w:r w:rsidRPr="005D36A3">
        <w:rPr>
          <w:rFonts w:ascii="Arial" w:hAnsi="Arial" w:cs="Arial"/>
          <w:sz w:val="24"/>
          <w:szCs w:val="24"/>
        </w:rPr>
        <w:t xml:space="preserve">Chang, I.-Y., &amp; Chang, W.-Y. (2012). The effect of student learning motivation on learning satisfaction. </w:t>
      </w:r>
      <w:r w:rsidRPr="005D36A3">
        <w:rPr>
          <w:rFonts w:ascii="Arial" w:hAnsi="Arial" w:cs="Arial"/>
          <w:i/>
          <w:sz w:val="24"/>
          <w:szCs w:val="24"/>
        </w:rPr>
        <w:t>International Journal of Organizational Innovation</w:t>
      </w:r>
      <w:r w:rsidRPr="005D36A3">
        <w:rPr>
          <w:rFonts w:ascii="Arial" w:hAnsi="Arial" w:cs="Arial"/>
          <w:sz w:val="24"/>
          <w:szCs w:val="24"/>
        </w:rPr>
        <w:t xml:space="preserve">, 4, </w:t>
      </w:r>
      <w:r w:rsidR="004E3F22">
        <w:rPr>
          <w:rFonts w:ascii="Arial" w:hAnsi="Arial" w:cs="Arial"/>
          <w:sz w:val="24"/>
          <w:szCs w:val="24"/>
        </w:rPr>
        <w:t>pp. 281</w:t>
      </w:r>
      <w:r>
        <w:rPr>
          <w:rFonts w:ascii="Arial" w:hAnsi="Arial" w:cs="Arial"/>
          <w:sz w:val="24"/>
          <w:szCs w:val="24"/>
        </w:rPr>
        <w:t>-</w:t>
      </w:r>
      <w:r w:rsidR="004E3F22">
        <w:rPr>
          <w:rFonts w:ascii="Arial" w:hAnsi="Arial" w:cs="Arial"/>
          <w:sz w:val="24"/>
          <w:szCs w:val="24"/>
        </w:rPr>
        <w:t>3</w:t>
      </w:r>
      <w:r>
        <w:rPr>
          <w:rFonts w:ascii="Arial" w:hAnsi="Arial" w:cs="Arial"/>
          <w:sz w:val="24"/>
          <w:szCs w:val="24"/>
        </w:rPr>
        <w:t>05.</w:t>
      </w:r>
    </w:p>
    <w:p w14:paraId="378C9C03" w14:textId="547A66E0" w:rsidR="009A0F80" w:rsidRDefault="009A0F80" w:rsidP="00437AE1">
      <w:pPr>
        <w:spacing w:line="480" w:lineRule="auto"/>
        <w:jc w:val="both"/>
        <w:rPr>
          <w:rFonts w:ascii="Arial" w:hAnsi="Arial" w:cs="Arial"/>
          <w:sz w:val="24"/>
          <w:szCs w:val="24"/>
        </w:rPr>
      </w:pPr>
      <w:r>
        <w:rPr>
          <w:rFonts w:ascii="Arial" w:hAnsi="Arial" w:cs="Arial"/>
          <w:sz w:val="24"/>
          <w:szCs w:val="24"/>
        </w:rPr>
        <w:t xml:space="preserve">Christensen, P., &amp;. James, A., (2000) </w:t>
      </w:r>
      <w:r>
        <w:rPr>
          <w:rFonts w:ascii="Arial" w:hAnsi="Arial" w:cs="Arial"/>
          <w:i/>
          <w:sz w:val="24"/>
          <w:szCs w:val="24"/>
        </w:rPr>
        <w:t xml:space="preserve">Research with children: Perspectives and practices. </w:t>
      </w:r>
      <w:r>
        <w:rPr>
          <w:rFonts w:ascii="Arial" w:hAnsi="Arial" w:cs="Arial"/>
          <w:sz w:val="24"/>
          <w:szCs w:val="24"/>
        </w:rPr>
        <w:t>London: Falmer Press.</w:t>
      </w:r>
    </w:p>
    <w:p w14:paraId="76C97FE1" w14:textId="58C25D72" w:rsidR="00542253" w:rsidRDefault="00542253" w:rsidP="00437AE1">
      <w:pPr>
        <w:spacing w:line="480" w:lineRule="auto"/>
        <w:jc w:val="both"/>
        <w:rPr>
          <w:rFonts w:ascii="Arial" w:hAnsi="Arial" w:cs="Arial"/>
          <w:sz w:val="24"/>
          <w:szCs w:val="24"/>
        </w:rPr>
      </w:pPr>
      <w:r w:rsidRPr="00542253">
        <w:rPr>
          <w:rFonts w:ascii="Arial" w:hAnsi="Arial" w:cs="Arial"/>
          <w:sz w:val="24"/>
          <w:szCs w:val="24"/>
        </w:rPr>
        <w:lastRenderedPageBreak/>
        <w:t xml:space="preserve">Cowie, B., &amp; Bell, B. (1999). A model of formative assessment in science education. </w:t>
      </w:r>
      <w:r w:rsidRPr="00542253">
        <w:rPr>
          <w:rFonts w:ascii="Arial" w:hAnsi="Arial" w:cs="Arial"/>
          <w:i/>
          <w:sz w:val="24"/>
          <w:szCs w:val="24"/>
        </w:rPr>
        <w:t>Assessment in Education</w:t>
      </w:r>
      <w:r>
        <w:rPr>
          <w:rFonts w:ascii="Arial" w:hAnsi="Arial" w:cs="Arial"/>
          <w:sz w:val="24"/>
          <w:szCs w:val="24"/>
        </w:rPr>
        <w:t>, 6(1), pp. 101-</w:t>
      </w:r>
      <w:r w:rsidRPr="00542253">
        <w:rPr>
          <w:rFonts w:ascii="Arial" w:hAnsi="Arial" w:cs="Arial"/>
          <w:sz w:val="24"/>
          <w:szCs w:val="24"/>
        </w:rPr>
        <w:t>116</w:t>
      </w:r>
      <w:r>
        <w:rPr>
          <w:rFonts w:ascii="Arial" w:hAnsi="Arial" w:cs="Arial"/>
          <w:sz w:val="24"/>
          <w:szCs w:val="24"/>
        </w:rPr>
        <w:t>.</w:t>
      </w:r>
    </w:p>
    <w:p w14:paraId="45C1E713" w14:textId="6D81A383" w:rsidR="000C2C28" w:rsidRDefault="000C2C28" w:rsidP="00437AE1">
      <w:pPr>
        <w:spacing w:line="480" w:lineRule="auto"/>
        <w:jc w:val="both"/>
        <w:rPr>
          <w:rFonts w:ascii="Arial" w:hAnsi="Arial" w:cs="Arial"/>
          <w:sz w:val="24"/>
          <w:szCs w:val="24"/>
        </w:rPr>
      </w:pPr>
      <w:r>
        <w:rPr>
          <w:rFonts w:ascii="Arial" w:hAnsi="Arial" w:cs="Arial"/>
          <w:sz w:val="24"/>
          <w:szCs w:val="24"/>
        </w:rPr>
        <w:t xml:space="preserve">Donaldson, D. (2015) </w:t>
      </w:r>
      <w:r w:rsidRPr="000C2C28">
        <w:rPr>
          <w:rFonts w:ascii="Arial" w:hAnsi="Arial" w:cs="Arial"/>
          <w:i/>
          <w:sz w:val="24"/>
          <w:szCs w:val="24"/>
        </w:rPr>
        <w:t>Successful Futures: Independent review of curriculum and assessment arrangements in Wales.</w:t>
      </w:r>
      <w:r>
        <w:rPr>
          <w:rFonts w:ascii="Arial" w:hAnsi="Arial" w:cs="Arial"/>
          <w:sz w:val="24"/>
          <w:szCs w:val="24"/>
        </w:rPr>
        <w:t xml:space="preserve"> </w:t>
      </w:r>
    </w:p>
    <w:p w14:paraId="216ADA25" w14:textId="7007B5B4" w:rsidR="007219AD" w:rsidRDefault="007219AD" w:rsidP="00437AE1">
      <w:pPr>
        <w:spacing w:line="480" w:lineRule="auto"/>
        <w:jc w:val="both"/>
        <w:rPr>
          <w:rFonts w:ascii="Arial" w:hAnsi="Arial" w:cs="Arial"/>
          <w:sz w:val="24"/>
          <w:szCs w:val="24"/>
        </w:rPr>
      </w:pPr>
      <w:r w:rsidRPr="007219AD">
        <w:rPr>
          <w:rFonts w:ascii="Arial" w:hAnsi="Arial" w:cs="Arial"/>
          <w:sz w:val="24"/>
          <w:szCs w:val="24"/>
        </w:rPr>
        <w:t>Estyn (2014) ICT at Key stage 3: The impact of ICT on pupils learning at key stage 3 in secondary schools. Cardiff: Estyn [Online]. Available from: https://www.estyn.gov.wales/sites/default/files/documents/ICT%20at%20key%20stag e%203_%20The%20impact%20of%20ICT%20on%20pupils%C3%A2%E2%82%AC %E2%84%A2%20learning%20at%20key%20stage%203%20in%20secondary%20sc hools%20-%20Ju</w:t>
      </w:r>
      <w:r w:rsidR="0036534F">
        <w:rPr>
          <w:rFonts w:ascii="Arial" w:hAnsi="Arial" w:cs="Arial"/>
          <w:sz w:val="24"/>
          <w:szCs w:val="24"/>
        </w:rPr>
        <w:t>ly%202014.pdf (Last accessed 14/10/18)</w:t>
      </w:r>
    </w:p>
    <w:p w14:paraId="41A36B33" w14:textId="3FF92242" w:rsidR="00277211" w:rsidRDefault="00277211" w:rsidP="00437AE1">
      <w:pPr>
        <w:spacing w:line="480" w:lineRule="auto"/>
        <w:jc w:val="both"/>
        <w:rPr>
          <w:rFonts w:ascii="Arial" w:hAnsi="Arial" w:cs="Arial"/>
          <w:sz w:val="24"/>
          <w:szCs w:val="24"/>
        </w:rPr>
      </w:pPr>
      <w:r>
        <w:rPr>
          <w:rFonts w:ascii="Arial" w:hAnsi="Arial" w:cs="Arial"/>
          <w:sz w:val="24"/>
          <w:szCs w:val="24"/>
        </w:rPr>
        <w:t>Forest School Wales</w:t>
      </w:r>
      <w:r w:rsidRPr="00277211">
        <w:rPr>
          <w:rFonts w:ascii="Arial" w:hAnsi="Arial" w:cs="Arial"/>
          <w:sz w:val="24"/>
          <w:szCs w:val="24"/>
        </w:rPr>
        <w:t>. (2017). </w:t>
      </w:r>
      <w:r w:rsidRPr="00277211">
        <w:rPr>
          <w:rFonts w:ascii="Arial" w:hAnsi="Arial" w:cs="Arial"/>
          <w:i/>
          <w:iCs/>
          <w:sz w:val="24"/>
          <w:szCs w:val="24"/>
        </w:rPr>
        <w:t>Forest School | Forest School Wales</w:t>
      </w:r>
      <w:r>
        <w:rPr>
          <w:rFonts w:ascii="Arial" w:hAnsi="Arial" w:cs="Arial"/>
          <w:sz w:val="24"/>
          <w:szCs w:val="24"/>
        </w:rPr>
        <w:t>.</w:t>
      </w:r>
      <w:r w:rsidRPr="00277211">
        <w:rPr>
          <w:rFonts w:ascii="Arial" w:hAnsi="Arial" w:cs="Arial"/>
          <w:sz w:val="24"/>
          <w:szCs w:val="24"/>
        </w:rPr>
        <w:t xml:space="preserve"> Available at: https://www.forestschoolwales.org.</w:t>
      </w:r>
      <w:r>
        <w:rPr>
          <w:rFonts w:ascii="Arial" w:hAnsi="Arial" w:cs="Arial"/>
          <w:sz w:val="24"/>
          <w:szCs w:val="24"/>
        </w:rPr>
        <w:t>uk/ysgol-goedwigforest-school/ Last a</w:t>
      </w:r>
      <w:r w:rsidRPr="00277211">
        <w:rPr>
          <w:rFonts w:ascii="Arial" w:hAnsi="Arial" w:cs="Arial"/>
          <w:sz w:val="24"/>
          <w:szCs w:val="24"/>
        </w:rPr>
        <w:t>c</w:t>
      </w:r>
      <w:r>
        <w:rPr>
          <w:rFonts w:ascii="Arial" w:hAnsi="Arial" w:cs="Arial"/>
          <w:sz w:val="24"/>
          <w:szCs w:val="24"/>
        </w:rPr>
        <w:t>cessed 14/10/18)</w:t>
      </w:r>
      <w:r w:rsidRPr="00277211">
        <w:rPr>
          <w:rFonts w:ascii="Arial" w:hAnsi="Arial" w:cs="Arial"/>
          <w:sz w:val="24"/>
          <w:szCs w:val="24"/>
        </w:rPr>
        <w:t>.</w:t>
      </w:r>
    </w:p>
    <w:p w14:paraId="20F4B649" w14:textId="00A04147" w:rsidR="007219AD" w:rsidRDefault="007219AD" w:rsidP="00437AE1">
      <w:pPr>
        <w:spacing w:line="480" w:lineRule="auto"/>
        <w:jc w:val="both"/>
        <w:rPr>
          <w:rFonts w:ascii="Arial" w:hAnsi="Arial" w:cs="Arial"/>
          <w:sz w:val="24"/>
          <w:szCs w:val="24"/>
        </w:rPr>
      </w:pPr>
      <w:proofErr w:type="spellStart"/>
      <w:r w:rsidRPr="007219AD">
        <w:rPr>
          <w:rFonts w:ascii="Arial" w:hAnsi="Arial" w:cs="Arial"/>
          <w:sz w:val="24"/>
          <w:szCs w:val="24"/>
        </w:rPr>
        <w:t>Hannafin</w:t>
      </w:r>
      <w:proofErr w:type="spellEnd"/>
      <w:r w:rsidRPr="007219AD">
        <w:rPr>
          <w:rFonts w:ascii="Arial" w:hAnsi="Arial" w:cs="Arial"/>
          <w:sz w:val="24"/>
          <w:szCs w:val="24"/>
        </w:rPr>
        <w:t>, M. J., &amp; Land, S. M. (1997). The foundations and assumptions of technology-enhanced student-centred learning environments</w:t>
      </w:r>
      <w:r w:rsidRPr="007219AD">
        <w:rPr>
          <w:rFonts w:ascii="Arial" w:hAnsi="Arial" w:cs="Arial"/>
          <w:i/>
          <w:sz w:val="24"/>
          <w:szCs w:val="24"/>
        </w:rPr>
        <w:t>. Instructional Science</w:t>
      </w:r>
      <w:r w:rsidRPr="007219AD">
        <w:rPr>
          <w:rFonts w:ascii="Arial" w:hAnsi="Arial" w:cs="Arial"/>
          <w:sz w:val="24"/>
          <w:szCs w:val="24"/>
        </w:rPr>
        <w:t xml:space="preserve">, 25, </w:t>
      </w:r>
      <w:r>
        <w:rPr>
          <w:rFonts w:ascii="Arial" w:hAnsi="Arial" w:cs="Arial"/>
          <w:sz w:val="24"/>
          <w:szCs w:val="24"/>
        </w:rPr>
        <w:t xml:space="preserve">pp. </w:t>
      </w:r>
      <w:r w:rsidRPr="007219AD">
        <w:rPr>
          <w:rFonts w:ascii="Arial" w:hAnsi="Arial" w:cs="Arial"/>
          <w:sz w:val="24"/>
          <w:szCs w:val="24"/>
        </w:rPr>
        <w:t>167–202.</w:t>
      </w:r>
    </w:p>
    <w:p w14:paraId="21281ECD" w14:textId="6418A812" w:rsidR="000C2C28" w:rsidRDefault="000C2C28" w:rsidP="00437AE1">
      <w:pPr>
        <w:spacing w:line="480" w:lineRule="auto"/>
        <w:jc w:val="both"/>
        <w:rPr>
          <w:rFonts w:ascii="Arial" w:hAnsi="Arial" w:cs="Arial"/>
          <w:sz w:val="24"/>
          <w:szCs w:val="24"/>
        </w:rPr>
      </w:pPr>
      <w:r>
        <w:rPr>
          <w:rFonts w:ascii="Arial" w:hAnsi="Arial" w:cs="Arial"/>
          <w:sz w:val="24"/>
          <w:szCs w:val="24"/>
        </w:rPr>
        <w:t>Jonassen, D. and Land, S. (2012) 2</w:t>
      </w:r>
      <w:r w:rsidRPr="000C2C28">
        <w:rPr>
          <w:rFonts w:ascii="Arial" w:hAnsi="Arial" w:cs="Arial"/>
          <w:sz w:val="24"/>
          <w:szCs w:val="24"/>
          <w:vertAlign w:val="superscript"/>
        </w:rPr>
        <w:t>nd</w:t>
      </w:r>
      <w:r>
        <w:rPr>
          <w:rFonts w:ascii="Arial" w:hAnsi="Arial" w:cs="Arial"/>
          <w:sz w:val="24"/>
          <w:szCs w:val="24"/>
        </w:rPr>
        <w:t xml:space="preserve"> edition. </w:t>
      </w:r>
      <w:r w:rsidRPr="000C2C28">
        <w:rPr>
          <w:rFonts w:ascii="Arial" w:hAnsi="Arial" w:cs="Arial"/>
          <w:i/>
          <w:sz w:val="24"/>
          <w:szCs w:val="24"/>
        </w:rPr>
        <w:t>Theoretical foundations of learning environments</w:t>
      </w:r>
      <w:r>
        <w:rPr>
          <w:rFonts w:ascii="Arial" w:hAnsi="Arial" w:cs="Arial"/>
          <w:sz w:val="24"/>
          <w:szCs w:val="24"/>
        </w:rPr>
        <w:t>. London: Routledge.</w:t>
      </w:r>
    </w:p>
    <w:p w14:paraId="23619732" w14:textId="254E1980" w:rsidR="005D36A3" w:rsidRDefault="005D36A3" w:rsidP="00437AE1">
      <w:pPr>
        <w:spacing w:line="480" w:lineRule="auto"/>
        <w:jc w:val="both"/>
        <w:rPr>
          <w:rFonts w:ascii="Arial" w:hAnsi="Arial" w:cs="Arial"/>
          <w:sz w:val="24"/>
          <w:szCs w:val="24"/>
        </w:rPr>
      </w:pPr>
      <w:r>
        <w:rPr>
          <w:rFonts w:ascii="Arial" w:hAnsi="Arial" w:cs="Arial"/>
          <w:sz w:val="24"/>
          <w:szCs w:val="24"/>
        </w:rPr>
        <w:t>Kangas, M. (2010</w:t>
      </w:r>
      <w:r w:rsidRPr="005D36A3">
        <w:rPr>
          <w:rFonts w:ascii="Arial" w:hAnsi="Arial" w:cs="Arial"/>
          <w:sz w:val="24"/>
          <w:szCs w:val="24"/>
        </w:rPr>
        <w:t xml:space="preserve">). Creative and playful learning: Learning through game co-creation and games in a playful learning environment. </w:t>
      </w:r>
      <w:r w:rsidRPr="005D36A3">
        <w:rPr>
          <w:rFonts w:ascii="Arial" w:hAnsi="Arial" w:cs="Arial"/>
          <w:i/>
          <w:sz w:val="24"/>
          <w:szCs w:val="24"/>
        </w:rPr>
        <w:t>Thinking Skills and Creativity</w:t>
      </w:r>
      <w:r>
        <w:rPr>
          <w:rFonts w:ascii="Arial" w:hAnsi="Arial" w:cs="Arial"/>
          <w:sz w:val="24"/>
          <w:szCs w:val="24"/>
        </w:rPr>
        <w:t>, 5(1), pp 1-</w:t>
      </w:r>
      <w:r w:rsidRPr="005D36A3">
        <w:rPr>
          <w:rFonts w:ascii="Arial" w:hAnsi="Arial" w:cs="Arial"/>
          <w:sz w:val="24"/>
          <w:szCs w:val="24"/>
        </w:rPr>
        <w:t xml:space="preserve">15. </w:t>
      </w:r>
    </w:p>
    <w:p w14:paraId="113951C7" w14:textId="61243B44" w:rsidR="000C2C28" w:rsidRDefault="000C2C28" w:rsidP="00437AE1">
      <w:pPr>
        <w:spacing w:line="480" w:lineRule="auto"/>
        <w:jc w:val="both"/>
        <w:rPr>
          <w:rFonts w:ascii="Arial" w:hAnsi="Arial" w:cs="Arial"/>
          <w:sz w:val="24"/>
          <w:szCs w:val="24"/>
        </w:rPr>
      </w:pPr>
      <w:r w:rsidRPr="000C2C28">
        <w:rPr>
          <w:rFonts w:ascii="Arial" w:hAnsi="Arial" w:cs="Arial"/>
          <w:sz w:val="24"/>
          <w:szCs w:val="24"/>
        </w:rPr>
        <w:lastRenderedPageBreak/>
        <w:t xml:space="preserve">Kangas, M., </w:t>
      </w:r>
      <w:proofErr w:type="spellStart"/>
      <w:r w:rsidRPr="000C2C28">
        <w:rPr>
          <w:rFonts w:ascii="Arial" w:hAnsi="Arial" w:cs="Arial"/>
          <w:sz w:val="24"/>
          <w:szCs w:val="24"/>
        </w:rPr>
        <w:t>Siklander</w:t>
      </w:r>
      <w:proofErr w:type="spellEnd"/>
      <w:r w:rsidRPr="000C2C28">
        <w:rPr>
          <w:rFonts w:ascii="Arial" w:hAnsi="Arial" w:cs="Arial"/>
          <w:sz w:val="24"/>
          <w:szCs w:val="24"/>
        </w:rPr>
        <w:t xml:space="preserve">, P., Randolph, J. and </w:t>
      </w:r>
      <w:proofErr w:type="spellStart"/>
      <w:r w:rsidRPr="000C2C28">
        <w:rPr>
          <w:rFonts w:ascii="Arial" w:hAnsi="Arial" w:cs="Arial"/>
          <w:sz w:val="24"/>
          <w:szCs w:val="24"/>
        </w:rPr>
        <w:t>Ruokamo</w:t>
      </w:r>
      <w:proofErr w:type="spellEnd"/>
      <w:r w:rsidRPr="000C2C28">
        <w:rPr>
          <w:rFonts w:ascii="Arial" w:hAnsi="Arial" w:cs="Arial"/>
          <w:sz w:val="24"/>
          <w:szCs w:val="24"/>
        </w:rPr>
        <w:t>, H. (2017). Teachers' engagement and students' satisfaction with a playful learning environment. </w:t>
      </w:r>
      <w:r w:rsidRPr="000C2C28">
        <w:rPr>
          <w:rFonts w:ascii="Arial" w:hAnsi="Arial" w:cs="Arial"/>
          <w:i/>
          <w:iCs/>
          <w:sz w:val="24"/>
          <w:szCs w:val="24"/>
        </w:rPr>
        <w:t>Teaching and Teacher Education</w:t>
      </w:r>
      <w:r w:rsidRPr="000C2C28">
        <w:rPr>
          <w:rFonts w:ascii="Arial" w:hAnsi="Arial" w:cs="Arial"/>
          <w:sz w:val="24"/>
          <w:szCs w:val="24"/>
        </w:rPr>
        <w:t>, 63, pp.274-284.</w:t>
      </w:r>
      <w:r w:rsidR="005D36A3">
        <w:rPr>
          <w:rFonts w:ascii="Arial" w:hAnsi="Arial" w:cs="Arial"/>
          <w:sz w:val="24"/>
          <w:szCs w:val="24"/>
        </w:rPr>
        <w:t xml:space="preserve"> (Last accessed 10/10/18).</w:t>
      </w:r>
    </w:p>
    <w:p w14:paraId="4602817C" w14:textId="684B43F3" w:rsidR="00542253" w:rsidRDefault="00542253" w:rsidP="00437AE1">
      <w:pPr>
        <w:spacing w:line="480" w:lineRule="auto"/>
        <w:jc w:val="both"/>
        <w:rPr>
          <w:rFonts w:ascii="Arial" w:hAnsi="Arial" w:cs="Arial"/>
          <w:sz w:val="24"/>
          <w:szCs w:val="24"/>
        </w:rPr>
      </w:pPr>
      <w:r w:rsidRPr="00542253">
        <w:rPr>
          <w:rFonts w:ascii="Arial" w:hAnsi="Arial" w:cs="Arial"/>
          <w:sz w:val="24"/>
          <w:szCs w:val="24"/>
        </w:rPr>
        <w:t xml:space="preserve">Lee, C., &amp; Wiliam, D. (2005). Studying changes in the practice of two teachers developing assessment for learning. </w:t>
      </w:r>
      <w:r w:rsidRPr="00542253">
        <w:rPr>
          <w:rFonts w:ascii="Arial" w:hAnsi="Arial" w:cs="Arial"/>
          <w:i/>
          <w:sz w:val="24"/>
          <w:szCs w:val="24"/>
        </w:rPr>
        <w:t>Teacher Development</w:t>
      </w:r>
      <w:r w:rsidRPr="00542253">
        <w:rPr>
          <w:rFonts w:ascii="Arial" w:hAnsi="Arial" w:cs="Arial"/>
          <w:sz w:val="24"/>
          <w:szCs w:val="24"/>
        </w:rPr>
        <w:t xml:space="preserve">, 9(2), </w:t>
      </w:r>
      <w:r>
        <w:rPr>
          <w:rFonts w:ascii="Arial" w:hAnsi="Arial" w:cs="Arial"/>
          <w:sz w:val="24"/>
          <w:szCs w:val="24"/>
        </w:rPr>
        <w:t>pp. 265-</w:t>
      </w:r>
      <w:r w:rsidRPr="00542253">
        <w:rPr>
          <w:rFonts w:ascii="Arial" w:hAnsi="Arial" w:cs="Arial"/>
          <w:sz w:val="24"/>
          <w:szCs w:val="24"/>
        </w:rPr>
        <w:t>283</w:t>
      </w:r>
      <w:r>
        <w:rPr>
          <w:rFonts w:ascii="Arial" w:hAnsi="Arial" w:cs="Arial"/>
          <w:sz w:val="24"/>
          <w:szCs w:val="24"/>
        </w:rPr>
        <w:t>.</w:t>
      </w:r>
    </w:p>
    <w:p w14:paraId="33D1A4C0" w14:textId="794700B0" w:rsidR="00542253" w:rsidRDefault="0089759D" w:rsidP="00437AE1">
      <w:pPr>
        <w:spacing w:line="480" w:lineRule="auto"/>
        <w:jc w:val="both"/>
        <w:rPr>
          <w:rFonts w:ascii="Arial" w:hAnsi="Arial" w:cs="Arial"/>
          <w:sz w:val="24"/>
          <w:szCs w:val="24"/>
        </w:rPr>
      </w:pPr>
      <w:proofErr w:type="spellStart"/>
      <w:r w:rsidRPr="0089759D">
        <w:rPr>
          <w:rFonts w:ascii="Arial" w:hAnsi="Arial" w:cs="Arial"/>
          <w:sz w:val="24"/>
          <w:szCs w:val="24"/>
        </w:rPr>
        <w:t>Ludvigsen</w:t>
      </w:r>
      <w:proofErr w:type="spellEnd"/>
      <w:r w:rsidRPr="0089759D">
        <w:rPr>
          <w:rFonts w:ascii="Arial" w:hAnsi="Arial" w:cs="Arial"/>
          <w:sz w:val="24"/>
          <w:szCs w:val="24"/>
        </w:rPr>
        <w:t>, S., L</w:t>
      </w:r>
      <w:r>
        <w:rPr>
          <w:rFonts w:ascii="Arial" w:hAnsi="Arial" w:cs="Arial"/>
          <w:sz w:val="24"/>
          <w:szCs w:val="24"/>
        </w:rPr>
        <w:t xml:space="preserve">und, A., Rasmussen, I., &amp; </w:t>
      </w:r>
      <w:proofErr w:type="spellStart"/>
      <w:r>
        <w:rPr>
          <w:rFonts w:ascii="Arial" w:hAnsi="Arial" w:cs="Arial"/>
          <w:sz w:val="24"/>
          <w:szCs w:val="24"/>
        </w:rPr>
        <w:t>Salj</w:t>
      </w:r>
      <w:r w:rsidRPr="0089759D">
        <w:rPr>
          <w:rFonts w:ascii="Arial" w:hAnsi="Arial" w:cs="Arial"/>
          <w:sz w:val="24"/>
          <w:szCs w:val="24"/>
        </w:rPr>
        <w:t>o</w:t>
      </w:r>
      <w:proofErr w:type="spellEnd"/>
      <w:r w:rsidRPr="0089759D">
        <w:rPr>
          <w:rFonts w:ascii="Arial" w:hAnsi="Arial" w:cs="Arial"/>
          <w:sz w:val="24"/>
          <w:szCs w:val="24"/>
        </w:rPr>
        <w:t xml:space="preserve">, R. </w:t>
      </w:r>
      <w:r>
        <w:rPr>
          <w:rFonts w:ascii="Arial" w:hAnsi="Arial" w:cs="Arial"/>
          <w:sz w:val="24"/>
          <w:szCs w:val="24"/>
        </w:rPr>
        <w:t>(2010). Introduction: Learning</w:t>
      </w:r>
      <w:r w:rsidRPr="0089759D">
        <w:rPr>
          <w:rFonts w:ascii="Arial" w:hAnsi="Arial" w:cs="Arial"/>
          <w:sz w:val="24"/>
          <w:szCs w:val="24"/>
        </w:rPr>
        <w:t xml:space="preserve"> across sites: New tools, infrastructures and practices. </w:t>
      </w:r>
      <w:r w:rsidRPr="0089759D">
        <w:rPr>
          <w:rFonts w:ascii="Arial" w:hAnsi="Arial" w:cs="Arial"/>
          <w:i/>
          <w:sz w:val="24"/>
          <w:szCs w:val="24"/>
        </w:rPr>
        <w:t>Learning across the sites: New tools</w:t>
      </w:r>
      <w:r>
        <w:rPr>
          <w:rFonts w:ascii="Arial" w:hAnsi="Arial" w:cs="Arial"/>
          <w:i/>
          <w:sz w:val="24"/>
          <w:szCs w:val="24"/>
        </w:rPr>
        <w:t xml:space="preserve">, infrastructures and practices, </w:t>
      </w:r>
      <w:r>
        <w:rPr>
          <w:rFonts w:ascii="Arial" w:hAnsi="Arial" w:cs="Arial"/>
          <w:sz w:val="24"/>
          <w:szCs w:val="24"/>
        </w:rPr>
        <w:t>pp. 1-15</w:t>
      </w:r>
      <w:r w:rsidRPr="0089759D">
        <w:rPr>
          <w:rFonts w:ascii="Arial" w:hAnsi="Arial" w:cs="Arial"/>
          <w:sz w:val="24"/>
          <w:szCs w:val="24"/>
        </w:rPr>
        <w:t>. Abingdon: Routledge</w:t>
      </w:r>
    </w:p>
    <w:p w14:paraId="7913F351" w14:textId="0920496E" w:rsidR="00542253" w:rsidRDefault="00542253" w:rsidP="00437AE1">
      <w:pPr>
        <w:spacing w:line="480" w:lineRule="auto"/>
        <w:jc w:val="both"/>
        <w:rPr>
          <w:rFonts w:ascii="Arial" w:hAnsi="Arial" w:cs="Arial"/>
          <w:sz w:val="24"/>
          <w:szCs w:val="24"/>
        </w:rPr>
      </w:pPr>
      <w:r w:rsidRPr="00542253">
        <w:rPr>
          <w:rFonts w:ascii="Arial" w:hAnsi="Arial" w:cs="Arial"/>
          <w:sz w:val="24"/>
          <w:szCs w:val="24"/>
        </w:rPr>
        <w:t xml:space="preserve">Marshall, B., &amp; Drummond, M. (2006). How teachers engage with assessment for learning: lessons from the classroom. </w:t>
      </w:r>
      <w:r w:rsidRPr="00542253">
        <w:rPr>
          <w:rFonts w:ascii="Arial" w:hAnsi="Arial" w:cs="Arial"/>
          <w:i/>
          <w:sz w:val="24"/>
          <w:szCs w:val="24"/>
        </w:rPr>
        <w:t>Research Papers in Education</w:t>
      </w:r>
      <w:r>
        <w:rPr>
          <w:rFonts w:ascii="Arial" w:hAnsi="Arial" w:cs="Arial"/>
          <w:sz w:val="24"/>
          <w:szCs w:val="24"/>
        </w:rPr>
        <w:t>, 21(2), pp. 133-</w:t>
      </w:r>
      <w:r w:rsidRPr="00542253">
        <w:rPr>
          <w:rFonts w:ascii="Arial" w:hAnsi="Arial" w:cs="Arial"/>
          <w:sz w:val="24"/>
          <w:szCs w:val="24"/>
        </w:rPr>
        <w:t>149.</w:t>
      </w:r>
    </w:p>
    <w:p w14:paraId="0170676F" w14:textId="5B4D415B" w:rsidR="00277211" w:rsidRDefault="00277211" w:rsidP="00437AE1">
      <w:pPr>
        <w:spacing w:line="480" w:lineRule="auto"/>
        <w:jc w:val="both"/>
        <w:rPr>
          <w:rFonts w:ascii="Arial" w:hAnsi="Arial" w:cs="Arial"/>
          <w:sz w:val="24"/>
          <w:szCs w:val="24"/>
        </w:rPr>
      </w:pPr>
      <w:proofErr w:type="spellStart"/>
      <w:r w:rsidRPr="00277211">
        <w:rPr>
          <w:rFonts w:ascii="Arial" w:hAnsi="Arial" w:cs="Arial"/>
          <w:sz w:val="24"/>
          <w:szCs w:val="24"/>
        </w:rPr>
        <w:t>Mieg</w:t>
      </w:r>
      <w:proofErr w:type="spellEnd"/>
      <w:r w:rsidRPr="00277211">
        <w:rPr>
          <w:rFonts w:ascii="Arial" w:hAnsi="Arial" w:cs="Arial"/>
          <w:sz w:val="24"/>
          <w:szCs w:val="24"/>
        </w:rPr>
        <w:t xml:space="preserve">, H. A. (2009). Two factors of expertise: Excellence and professionalism of environmental expert. </w:t>
      </w:r>
      <w:r w:rsidRPr="00277211">
        <w:rPr>
          <w:rFonts w:ascii="Arial" w:hAnsi="Arial" w:cs="Arial"/>
          <w:i/>
          <w:sz w:val="24"/>
          <w:szCs w:val="24"/>
        </w:rPr>
        <w:t>High Ability Studies,</w:t>
      </w:r>
      <w:r>
        <w:rPr>
          <w:rFonts w:ascii="Arial" w:hAnsi="Arial" w:cs="Arial"/>
          <w:sz w:val="24"/>
          <w:szCs w:val="24"/>
        </w:rPr>
        <w:t xml:space="preserve"> 20(1), pp. 91-</w:t>
      </w:r>
      <w:r w:rsidRPr="00277211">
        <w:rPr>
          <w:rFonts w:ascii="Arial" w:hAnsi="Arial" w:cs="Arial"/>
          <w:sz w:val="24"/>
          <w:szCs w:val="24"/>
        </w:rPr>
        <w:t>115.</w:t>
      </w:r>
    </w:p>
    <w:p w14:paraId="2CEC8B04" w14:textId="77777777" w:rsidR="007E508B" w:rsidRDefault="004E3F22" w:rsidP="00437AE1">
      <w:pPr>
        <w:spacing w:line="480" w:lineRule="auto"/>
        <w:jc w:val="both"/>
        <w:rPr>
          <w:rFonts w:ascii="Arial" w:hAnsi="Arial" w:cs="Arial"/>
          <w:color w:val="000000"/>
          <w:sz w:val="20"/>
          <w:szCs w:val="20"/>
          <w:shd w:val="clear" w:color="auto" w:fill="FFFFFF"/>
        </w:rPr>
      </w:pPr>
      <w:r w:rsidRPr="004E3F22">
        <w:rPr>
          <w:rFonts w:ascii="Arial" w:hAnsi="Arial" w:cs="Arial"/>
          <w:sz w:val="24"/>
          <w:szCs w:val="24"/>
        </w:rPr>
        <w:t xml:space="preserve">Molinari, L., &amp; </w:t>
      </w:r>
      <w:proofErr w:type="spellStart"/>
      <w:r w:rsidRPr="004E3F22">
        <w:rPr>
          <w:rFonts w:ascii="Arial" w:hAnsi="Arial" w:cs="Arial"/>
          <w:sz w:val="24"/>
          <w:szCs w:val="24"/>
        </w:rPr>
        <w:t>Mameli</w:t>
      </w:r>
      <w:proofErr w:type="spellEnd"/>
      <w:r w:rsidRPr="004E3F22">
        <w:rPr>
          <w:rFonts w:ascii="Arial" w:hAnsi="Arial" w:cs="Arial"/>
          <w:sz w:val="24"/>
          <w:szCs w:val="24"/>
        </w:rPr>
        <w:t>, C. (2015). Triadic inte</w:t>
      </w:r>
      <w:r>
        <w:rPr>
          <w:rFonts w:ascii="Arial" w:hAnsi="Arial" w:cs="Arial"/>
          <w:sz w:val="24"/>
          <w:szCs w:val="24"/>
        </w:rPr>
        <w:t>ractions in classroom discourse</w:t>
      </w:r>
      <w:r w:rsidRPr="004E3F22">
        <w:rPr>
          <w:rFonts w:ascii="Arial" w:hAnsi="Arial" w:cs="Arial"/>
          <w:sz w:val="24"/>
          <w:szCs w:val="24"/>
        </w:rPr>
        <w:t xml:space="preserve">. </w:t>
      </w:r>
      <w:r w:rsidRPr="004E3F22">
        <w:rPr>
          <w:rFonts w:ascii="Arial" w:hAnsi="Arial" w:cs="Arial"/>
          <w:i/>
          <w:sz w:val="24"/>
          <w:szCs w:val="24"/>
        </w:rPr>
        <w:t>Pedagogical Study</w:t>
      </w:r>
      <w:r w:rsidRPr="004E3F22">
        <w:rPr>
          <w:rFonts w:ascii="Arial" w:hAnsi="Arial" w:cs="Arial"/>
          <w:sz w:val="24"/>
          <w:szCs w:val="24"/>
        </w:rPr>
        <w:t>, 20(3)</w:t>
      </w:r>
      <w:r w:rsidR="007E508B" w:rsidRPr="007E508B">
        <w:rPr>
          <w:rFonts w:ascii="Arial" w:hAnsi="Arial" w:cs="Arial"/>
          <w:color w:val="000000"/>
          <w:sz w:val="20"/>
          <w:szCs w:val="20"/>
          <w:shd w:val="clear" w:color="auto" w:fill="FFFFFF"/>
        </w:rPr>
        <w:t xml:space="preserve"> </w:t>
      </w:r>
    </w:p>
    <w:p w14:paraId="1A5747C8" w14:textId="72DC8541" w:rsidR="007E508B" w:rsidRDefault="007E508B" w:rsidP="00437AE1">
      <w:pPr>
        <w:spacing w:line="480" w:lineRule="auto"/>
        <w:jc w:val="both"/>
        <w:rPr>
          <w:rFonts w:ascii="Arial" w:hAnsi="Arial" w:cs="Arial"/>
          <w:sz w:val="24"/>
          <w:szCs w:val="24"/>
        </w:rPr>
      </w:pPr>
      <w:r w:rsidRPr="007E508B">
        <w:rPr>
          <w:rFonts w:ascii="Arial" w:hAnsi="Arial" w:cs="Arial"/>
          <w:sz w:val="24"/>
          <w:szCs w:val="24"/>
        </w:rPr>
        <w:t>Moss, C. and Brookhart, S. (2009). </w:t>
      </w:r>
      <w:r w:rsidRPr="007E508B">
        <w:rPr>
          <w:rFonts w:ascii="Arial" w:hAnsi="Arial" w:cs="Arial"/>
          <w:i/>
          <w:iCs/>
          <w:sz w:val="24"/>
          <w:szCs w:val="24"/>
        </w:rPr>
        <w:t>Advancing Formative Assessment in Every Classroom: A Guide for Instructional Leaders</w:t>
      </w:r>
      <w:r w:rsidRPr="007E508B">
        <w:rPr>
          <w:rFonts w:ascii="Arial" w:hAnsi="Arial" w:cs="Arial"/>
          <w:sz w:val="24"/>
          <w:szCs w:val="24"/>
        </w:rPr>
        <w:t>. Association for Supervision and Curriculum Development.</w:t>
      </w:r>
      <w:r w:rsidR="004E3F22" w:rsidRPr="004E3F22">
        <w:rPr>
          <w:rFonts w:ascii="Arial" w:hAnsi="Arial" w:cs="Arial"/>
          <w:sz w:val="24"/>
          <w:szCs w:val="24"/>
        </w:rPr>
        <w:t xml:space="preserve">, </w:t>
      </w:r>
      <w:r w:rsidR="004E3F22">
        <w:rPr>
          <w:rFonts w:ascii="Arial" w:hAnsi="Arial" w:cs="Arial"/>
          <w:sz w:val="24"/>
          <w:szCs w:val="24"/>
        </w:rPr>
        <w:t>pp. 9-</w:t>
      </w:r>
      <w:r w:rsidR="004E3F22" w:rsidRPr="004E3F22">
        <w:rPr>
          <w:rFonts w:ascii="Arial" w:hAnsi="Arial" w:cs="Arial"/>
          <w:sz w:val="24"/>
          <w:szCs w:val="24"/>
        </w:rPr>
        <w:t>28.</w:t>
      </w:r>
    </w:p>
    <w:p w14:paraId="063844CF" w14:textId="4B087D82" w:rsidR="002A7D1A" w:rsidRDefault="002A7D1A" w:rsidP="00437AE1">
      <w:pPr>
        <w:spacing w:line="480" w:lineRule="auto"/>
        <w:jc w:val="both"/>
        <w:rPr>
          <w:rFonts w:ascii="Arial" w:hAnsi="Arial" w:cs="Arial"/>
          <w:sz w:val="24"/>
          <w:szCs w:val="24"/>
        </w:rPr>
      </w:pPr>
      <w:proofErr w:type="spellStart"/>
      <w:r w:rsidRPr="002A7D1A">
        <w:rPr>
          <w:rFonts w:ascii="Arial" w:hAnsi="Arial" w:cs="Arial"/>
          <w:sz w:val="24"/>
          <w:szCs w:val="24"/>
        </w:rPr>
        <w:t>Myhill</w:t>
      </w:r>
      <w:proofErr w:type="spellEnd"/>
      <w:r w:rsidRPr="002A7D1A">
        <w:rPr>
          <w:rFonts w:ascii="Arial" w:hAnsi="Arial" w:cs="Arial"/>
          <w:sz w:val="24"/>
          <w:szCs w:val="24"/>
        </w:rPr>
        <w:t>, D. (2006). Talk</w:t>
      </w:r>
      <w:r>
        <w:rPr>
          <w:rFonts w:ascii="Arial" w:hAnsi="Arial" w:cs="Arial"/>
          <w:sz w:val="24"/>
          <w:szCs w:val="24"/>
        </w:rPr>
        <w:t>,</w:t>
      </w:r>
      <w:r w:rsidRPr="002A7D1A">
        <w:rPr>
          <w:rFonts w:ascii="Arial" w:hAnsi="Arial" w:cs="Arial"/>
          <w:sz w:val="24"/>
          <w:szCs w:val="24"/>
        </w:rPr>
        <w:t xml:space="preserve"> talk</w:t>
      </w:r>
      <w:r>
        <w:rPr>
          <w:rFonts w:ascii="Arial" w:hAnsi="Arial" w:cs="Arial"/>
          <w:sz w:val="24"/>
          <w:szCs w:val="24"/>
        </w:rPr>
        <w:t>,</w:t>
      </w:r>
      <w:r w:rsidRPr="002A7D1A">
        <w:rPr>
          <w:rFonts w:ascii="Arial" w:hAnsi="Arial" w:cs="Arial"/>
          <w:sz w:val="24"/>
          <w:szCs w:val="24"/>
        </w:rPr>
        <w:t xml:space="preserve"> talk: teaching and learning in whole class discourse. </w:t>
      </w:r>
      <w:r w:rsidRPr="002A7D1A">
        <w:rPr>
          <w:rFonts w:ascii="Arial" w:hAnsi="Arial" w:cs="Arial"/>
          <w:i/>
          <w:sz w:val="24"/>
          <w:szCs w:val="24"/>
        </w:rPr>
        <w:t>Research Papers in Education</w:t>
      </w:r>
      <w:r w:rsidRPr="002A7D1A">
        <w:rPr>
          <w:rFonts w:ascii="Arial" w:hAnsi="Arial" w:cs="Arial"/>
          <w:sz w:val="24"/>
          <w:szCs w:val="24"/>
        </w:rPr>
        <w:t>, 21</w:t>
      </w:r>
      <w:r>
        <w:rPr>
          <w:rFonts w:ascii="Arial" w:hAnsi="Arial" w:cs="Arial"/>
          <w:sz w:val="24"/>
          <w:szCs w:val="24"/>
        </w:rPr>
        <w:t>(1)</w:t>
      </w:r>
      <w:r w:rsidRPr="002A7D1A">
        <w:rPr>
          <w:rFonts w:ascii="Arial" w:hAnsi="Arial" w:cs="Arial"/>
          <w:sz w:val="24"/>
          <w:szCs w:val="24"/>
        </w:rPr>
        <w:t xml:space="preserve">, </w:t>
      </w:r>
      <w:r>
        <w:rPr>
          <w:rFonts w:ascii="Arial" w:hAnsi="Arial" w:cs="Arial"/>
          <w:sz w:val="24"/>
          <w:szCs w:val="24"/>
        </w:rPr>
        <w:t xml:space="preserve">pp. </w:t>
      </w:r>
      <w:r w:rsidRPr="002A7D1A">
        <w:rPr>
          <w:rFonts w:ascii="Arial" w:hAnsi="Arial" w:cs="Arial"/>
          <w:sz w:val="24"/>
          <w:szCs w:val="24"/>
        </w:rPr>
        <w:t>1</w:t>
      </w:r>
      <w:r>
        <w:rPr>
          <w:rFonts w:ascii="Arial" w:hAnsi="Arial" w:cs="Arial"/>
          <w:sz w:val="24"/>
          <w:szCs w:val="24"/>
        </w:rPr>
        <w:t>9-</w:t>
      </w:r>
      <w:r w:rsidRPr="002A7D1A">
        <w:rPr>
          <w:rFonts w:ascii="Arial" w:hAnsi="Arial" w:cs="Arial"/>
          <w:sz w:val="24"/>
          <w:szCs w:val="24"/>
        </w:rPr>
        <w:t>41.</w:t>
      </w:r>
    </w:p>
    <w:p w14:paraId="6A2BF423" w14:textId="065E8CCD" w:rsidR="004E3F22" w:rsidRDefault="004E3F22" w:rsidP="00437AE1">
      <w:pPr>
        <w:spacing w:line="480" w:lineRule="auto"/>
        <w:jc w:val="both"/>
        <w:rPr>
          <w:rFonts w:ascii="Arial" w:hAnsi="Arial" w:cs="Arial"/>
          <w:sz w:val="24"/>
          <w:szCs w:val="24"/>
        </w:rPr>
      </w:pPr>
      <w:proofErr w:type="spellStart"/>
      <w:r w:rsidRPr="004E3F22">
        <w:rPr>
          <w:rFonts w:ascii="Arial" w:hAnsi="Arial" w:cs="Arial"/>
          <w:sz w:val="24"/>
          <w:szCs w:val="24"/>
        </w:rPr>
        <w:t>Myhill</w:t>
      </w:r>
      <w:proofErr w:type="spellEnd"/>
      <w:r w:rsidRPr="004E3F22">
        <w:rPr>
          <w:rFonts w:ascii="Arial" w:hAnsi="Arial" w:cs="Arial"/>
          <w:sz w:val="24"/>
          <w:szCs w:val="24"/>
        </w:rPr>
        <w:t>, D., &amp; Warren, P. (2005). Scaffolds or straitjackets? Critical moments in classroom discourse</w:t>
      </w:r>
      <w:r>
        <w:rPr>
          <w:rFonts w:ascii="Arial" w:hAnsi="Arial" w:cs="Arial"/>
          <w:sz w:val="24"/>
          <w:szCs w:val="24"/>
        </w:rPr>
        <w:t xml:space="preserve">. </w:t>
      </w:r>
      <w:r w:rsidRPr="004E3F22">
        <w:rPr>
          <w:rFonts w:ascii="Arial" w:hAnsi="Arial" w:cs="Arial"/>
          <w:i/>
          <w:sz w:val="24"/>
          <w:szCs w:val="24"/>
        </w:rPr>
        <w:t>Educational Review</w:t>
      </w:r>
      <w:r>
        <w:rPr>
          <w:rFonts w:ascii="Arial" w:hAnsi="Arial" w:cs="Arial"/>
          <w:sz w:val="24"/>
          <w:szCs w:val="24"/>
        </w:rPr>
        <w:t>, 57(1), pp. 55-</w:t>
      </w:r>
      <w:r w:rsidRPr="004E3F22">
        <w:rPr>
          <w:rFonts w:ascii="Arial" w:hAnsi="Arial" w:cs="Arial"/>
          <w:sz w:val="24"/>
          <w:szCs w:val="24"/>
        </w:rPr>
        <w:t>69</w:t>
      </w:r>
      <w:r>
        <w:rPr>
          <w:rFonts w:ascii="Arial" w:hAnsi="Arial" w:cs="Arial"/>
          <w:sz w:val="24"/>
          <w:szCs w:val="24"/>
        </w:rPr>
        <w:t>.</w:t>
      </w:r>
    </w:p>
    <w:p w14:paraId="744C5728" w14:textId="2A58F54A" w:rsidR="00923A2C" w:rsidRDefault="00923A2C" w:rsidP="00437AE1">
      <w:pPr>
        <w:spacing w:line="480" w:lineRule="auto"/>
        <w:jc w:val="both"/>
        <w:rPr>
          <w:rFonts w:ascii="Arial" w:hAnsi="Arial" w:cs="Arial"/>
          <w:sz w:val="24"/>
          <w:szCs w:val="24"/>
        </w:rPr>
      </w:pPr>
      <w:proofErr w:type="spellStart"/>
      <w:r w:rsidRPr="00923A2C">
        <w:rPr>
          <w:rFonts w:ascii="Arial" w:hAnsi="Arial" w:cs="Arial"/>
          <w:sz w:val="24"/>
          <w:szCs w:val="24"/>
        </w:rPr>
        <w:lastRenderedPageBreak/>
        <w:t>Nystrand</w:t>
      </w:r>
      <w:proofErr w:type="spellEnd"/>
      <w:r w:rsidRPr="00923A2C">
        <w:rPr>
          <w:rFonts w:ascii="Arial" w:hAnsi="Arial" w:cs="Arial"/>
          <w:sz w:val="24"/>
          <w:szCs w:val="24"/>
        </w:rPr>
        <w:t xml:space="preserve">, M., </w:t>
      </w:r>
      <w:proofErr w:type="spellStart"/>
      <w:r w:rsidRPr="00923A2C">
        <w:rPr>
          <w:rFonts w:ascii="Arial" w:hAnsi="Arial" w:cs="Arial"/>
          <w:sz w:val="24"/>
          <w:szCs w:val="24"/>
        </w:rPr>
        <w:t>Gamoran</w:t>
      </w:r>
      <w:proofErr w:type="spellEnd"/>
      <w:r w:rsidRPr="00923A2C">
        <w:rPr>
          <w:rFonts w:ascii="Arial" w:hAnsi="Arial" w:cs="Arial"/>
          <w:sz w:val="24"/>
          <w:szCs w:val="24"/>
        </w:rPr>
        <w:t xml:space="preserve">, A., </w:t>
      </w:r>
      <w:proofErr w:type="spellStart"/>
      <w:r w:rsidRPr="00923A2C">
        <w:rPr>
          <w:rFonts w:ascii="Arial" w:hAnsi="Arial" w:cs="Arial"/>
          <w:sz w:val="24"/>
          <w:szCs w:val="24"/>
        </w:rPr>
        <w:t>Kachur</w:t>
      </w:r>
      <w:proofErr w:type="spellEnd"/>
      <w:r w:rsidRPr="00923A2C">
        <w:rPr>
          <w:rFonts w:ascii="Arial" w:hAnsi="Arial" w:cs="Arial"/>
          <w:sz w:val="24"/>
          <w:szCs w:val="24"/>
        </w:rPr>
        <w:t xml:space="preserve">, R., &amp; Prendergast, C. (1997). </w:t>
      </w:r>
      <w:r w:rsidRPr="00923A2C">
        <w:rPr>
          <w:rFonts w:ascii="Arial" w:hAnsi="Arial" w:cs="Arial"/>
          <w:i/>
          <w:sz w:val="24"/>
          <w:szCs w:val="24"/>
        </w:rPr>
        <w:t>Opening dialogue. Understanding the dynamics of language and learning in the English classroom.</w:t>
      </w:r>
      <w:r w:rsidRPr="00923A2C">
        <w:rPr>
          <w:rFonts w:ascii="Arial" w:hAnsi="Arial" w:cs="Arial"/>
          <w:sz w:val="24"/>
          <w:szCs w:val="24"/>
        </w:rPr>
        <w:t xml:space="preserve"> New York, London: Teachers College Press</w:t>
      </w:r>
    </w:p>
    <w:p w14:paraId="3A83B260" w14:textId="10F1109E" w:rsidR="001308B2" w:rsidRDefault="001308B2" w:rsidP="00437AE1">
      <w:pPr>
        <w:spacing w:line="480" w:lineRule="auto"/>
        <w:jc w:val="both"/>
        <w:rPr>
          <w:rFonts w:ascii="Arial" w:hAnsi="Arial" w:cs="Arial"/>
          <w:sz w:val="24"/>
          <w:szCs w:val="24"/>
        </w:rPr>
      </w:pPr>
      <w:r>
        <w:rPr>
          <w:rFonts w:ascii="Arial" w:hAnsi="Arial" w:cs="Arial"/>
          <w:sz w:val="24"/>
          <w:szCs w:val="24"/>
        </w:rPr>
        <w:t xml:space="preserve">Piaget, J. (1972) </w:t>
      </w:r>
      <w:r w:rsidRPr="001308B2">
        <w:rPr>
          <w:rFonts w:ascii="Arial" w:hAnsi="Arial" w:cs="Arial"/>
          <w:i/>
          <w:sz w:val="24"/>
          <w:szCs w:val="24"/>
        </w:rPr>
        <w:t>To understand is to invent</w:t>
      </w:r>
      <w:r>
        <w:rPr>
          <w:rFonts w:ascii="Arial" w:hAnsi="Arial" w:cs="Arial"/>
          <w:sz w:val="24"/>
          <w:szCs w:val="24"/>
        </w:rPr>
        <w:t>. New York: The Viking Press.</w:t>
      </w:r>
    </w:p>
    <w:p w14:paraId="391D6404" w14:textId="33F24D55" w:rsidR="005D36A3" w:rsidRDefault="005D36A3" w:rsidP="00437AE1">
      <w:pPr>
        <w:spacing w:line="480" w:lineRule="auto"/>
        <w:jc w:val="both"/>
        <w:rPr>
          <w:rFonts w:ascii="Arial" w:hAnsi="Arial" w:cs="Arial"/>
          <w:sz w:val="24"/>
          <w:szCs w:val="24"/>
        </w:rPr>
      </w:pPr>
      <w:r w:rsidRPr="005D36A3">
        <w:rPr>
          <w:rFonts w:ascii="Arial" w:hAnsi="Arial" w:cs="Arial"/>
          <w:sz w:val="24"/>
          <w:szCs w:val="24"/>
        </w:rPr>
        <w:t xml:space="preserve">Resnick, M. (2006). </w:t>
      </w:r>
      <w:r w:rsidRPr="005D36A3">
        <w:rPr>
          <w:rFonts w:ascii="Arial" w:hAnsi="Arial" w:cs="Arial"/>
          <w:i/>
          <w:sz w:val="24"/>
          <w:szCs w:val="24"/>
        </w:rPr>
        <w:t>Computer as paintbrush: Technology, play and the creative society</w:t>
      </w:r>
      <w:r w:rsidRPr="005D36A3">
        <w:rPr>
          <w:rFonts w:ascii="Arial" w:hAnsi="Arial" w:cs="Arial"/>
          <w:sz w:val="24"/>
          <w:szCs w:val="24"/>
        </w:rPr>
        <w:t xml:space="preserve">. In D. Singer, R. </w:t>
      </w:r>
      <w:proofErr w:type="spellStart"/>
      <w:r w:rsidRPr="005D36A3">
        <w:rPr>
          <w:rFonts w:ascii="Arial" w:hAnsi="Arial" w:cs="Arial"/>
          <w:sz w:val="24"/>
          <w:szCs w:val="24"/>
        </w:rPr>
        <w:t>Golinkoff</w:t>
      </w:r>
      <w:proofErr w:type="spellEnd"/>
      <w:r w:rsidRPr="005D36A3">
        <w:rPr>
          <w:rFonts w:ascii="Arial" w:hAnsi="Arial" w:cs="Arial"/>
          <w:sz w:val="24"/>
          <w:szCs w:val="24"/>
        </w:rPr>
        <w:t xml:space="preserve">, </w:t>
      </w:r>
      <w:r>
        <w:rPr>
          <w:rFonts w:ascii="Arial" w:hAnsi="Arial" w:cs="Arial"/>
          <w:sz w:val="24"/>
          <w:szCs w:val="24"/>
        </w:rPr>
        <w:t>and K. Hirsh-</w:t>
      </w:r>
      <w:proofErr w:type="spellStart"/>
      <w:r>
        <w:rPr>
          <w:rFonts w:ascii="Arial" w:hAnsi="Arial" w:cs="Arial"/>
          <w:sz w:val="24"/>
          <w:szCs w:val="24"/>
        </w:rPr>
        <w:t>Pasek</w:t>
      </w:r>
      <w:proofErr w:type="spellEnd"/>
      <w:r>
        <w:rPr>
          <w:rFonts w:ascii="Arial" w:hAnsi="Arial" w:cs="Arial"/>
          <w:sz w:val="24"/>
          <w:szCs w:val="24"/>
        </w:rPr>
        <w:t xml:space="preserve"> (Eds.), Play = </w:t>
      </w:r>
      <w:r w:rsidRPr="005D36A3">
        <w:rPr>
          <w:rFonts w:ascii="Arial" w:hAnsi="Arial" w:cs="Arial"/>
          <w:sz w:val="24"/>
          <w:szCs w:val="24"/>
        </w:rPr>
        <w:t>learning: How play motivates and enhances children's cognitive and s</w:t>
      </w:r>
      <w:r>
        <w:rPr>
          <w:rFonts w:ascii="Arial" w:hAnsi="Arial" w:cs="Arial"/>
          <w:sz w:val="24"/>
          <w:szCs w:val="24"/>
        </w:rPr>
        <w:t>ocial-emotional growth pp. 192-206</w:t>
      </w:r>
      <w:r w:rsidRPr="005D36A3">
        <w:rPr>
          <w:rFonts w:ascii="Arial" w:hAnsi="Arial" w:cs="Arial"/>
          <w:sz w:val="24"/>
          <w:szCs w:val="24"/>
        </w:rPr>
        <w:t>. Oxford, UK: Oxford University Press.</w:t>
      </w:r>
    </w:p>
    <w:p w14:paraId="718D9735" w14:textId="117887C4" w:rsidR="00542253" w:rsidRDefault="00542253" w:rsidP="00437AE1">
      <w:pPr>
        <w:spacing w:line="480" w:lineRule="auto"/>
        <w:jc w:val="both"/>
        <w:rPr>
          <w:rFonts w:ascii="Arial" w:hAnsi="Arial" w:cs="Arial"/>
          <w:sz w:val="24"/>
          <w:szCs w:val="24"/>
        </w:rPr>
      </w:pPr>
      <w:r w:rsidRPr="00542253">
        <w:rPr>
          <w:rFonts w:ascii="Arial" w:hAnsi="Arial" w:cs="Arial"/>
          <w:sz w:val="24"/>
          <w:szCs w:val="24"/>
        </w:rPr>
        <w:t xml:space="preserve">Sadler, R. (1989). Formative assessment and the design of instructional systems. </w:t>
      </w:r>
      <w:r w:rsidRPr="00542253">
        <w:rPr>
          <w:rFonts w:ascii="Arial" w:hAnsi="Arial" w:cs="Arial"/>
          <w:i/>
          <w:sz w:val="24"/>
          <w:szCs w:val="24"/>
        </w:rPr>
        <w:t>Instructional Science</w:t>
      </w:r>
      <w:r>
        <w:rPr>
          <w:rFonts w:ascii="Arial" w:hAnsi="Arial" w:cs="Arial"/>
          <w:sz w:val="24"/>
          <w:szCs w:val="24"/>
        </w:rPr>
        <w:t>, 18(2), pp. 119-</w:t>
      </w:r>
      <w:r w:rsidRPr="00542253">
        <w:rPr>
          <w:rFonts w:ascii="Arial" w:hAnsi="Arial" w:cs="Arial"/>
          <w:sz w:val="24"/>
          <w:szCs w:val="24"/>
        </w:rPr>
        <w:t>144</w:t>
      </w:r>
      <w:r>
        <w:rPr>
          <w:rFonts w:ascii="Arial" w:hAnsi="Arial" w:cs="Arial"/>
          <w:sz w:val="24"/>
          <w:szCs w:val="24"/>
        </w:rPr>
        <w:t>.</w:t>
      </w:r>
    </w:p>
    <w:p w14:paraId="57FD2E9D" w14:textId="7AB6878B" w:rsidR="0036534F" w:rsidRDefault="0036534F" w:rsidP="00437AE1">
      <w:pPr>
        <w:spacing w:line="480" w:lineRule="auto"/>
        <w:jc w:val="both"/>
        <w:rPr>
          <w:rFonts w:ascii="Arial" w:hAnsi="Arial" w:cs="Arial"/>
          <w:sz w:val="24"/>
          <w:szCs w:val="24"/>
        </w:rPr>
      </w:pPr>
      <w:r>
        <w:rPr>
          <w:rFonts w:ascii="Arial" w:hAnsi="Arial" w:cs="Arial"/>
          <w:sz w:val="24"/>
          <w:szCs w:val="24"/>
        </w:rPr>
        <w:t xml:space="preserve">Sedgwick, F. (2012). </w:t>
      </w:r>
      <w:r w:rsidRPr="0036534F">
        <w:rPr>
          <w:rFonts w:ascii="Arial" w:hAnsi="Arial" w:cs="Arial"/>
          <w:i/>
          <w:sz w:val="24"/>
          <w:szCs w:val="24"/>
        </w:rPr>
        <w:t>Learning outside the classroom</w:t>
      </w:r>
      <w:r>
        <w:rPr>
          <w:rFonts w:ascii="Arial" w:hAnsi="Arial" w:cs="Arial"/>
          <w:sz w:val="24"/>
          <w:szCs w:val="24"/>
        </w:rPr>
        <w:t>. London: Routledge.</w:t>
      </w:r>
    </w:p>
    <w:p w14:paraId="477AC746" w14:textId="6FF4A710" w:rsidR="00923A2C" w:rsidRDefault="00923A2C" w:rsidP="00437AE1">
      <w:pPr>
        <w:spacing w:line="480" w:lineRule="auto"/>
        <w:jc w:val="both"/>
        <w:rPr>
          <w:rFonts w:ascii="Arial" w:hAnsi="Arial" w:cs="Arial"/>
          <w:sz w:val="24"/>
          <w:szCs w:val="24"/>
        </w:rPr>
      </w:pPr>
      <w:proofErr w:type="spellStart"/>
      <w:r w:rsidRPr="00923A2C">
        <w:rPr>
          <w:rFonts w:ascii="Arial" w:hAnsi="Arial" w:cs="Arial"/>
          <w:sz w:val="24"/>
          <w:szCs w:val="24"/>
        </w:rPr>
        <w:t>Sedova</w:t>
      </w:r>
      <w:proofErr w:type="spellEnd"/>
      <w:r w:rsidRPr="00923A2C">
        <w:rPr>
          <w:rFonts w:ascii="Arial" w:hAnsi="Arial" w:cs="Arial"/>
          <w:sz w:val="24"/>
          <w:szCs w:val="24"/>
        </w:rPr>
        <w:t xml:space="preserve">, K., </w:t>
      </w:r>
      <w:proofErr w:type="spellStart"/>
      <w:r w:rsidRPr="00923A2C">
        <w:rPr>
          <w:rFonts w:ascii="Arial" w:hAnsi="Arial" w:cs="Arial"/>
          <w:sz w:val="24"/>
          <w:szCs w:val="24"/>
        </w:rPr>
        <w:t>Sedlacek</w:t>
      </w:r>
      <w:proofErr w:type="spellEnd"/>
      <w:r w:rsidRPr="00923A2C">
        <w:rPr>
          <w:rFonts w:ascii="Arial" w:hAnsi="Arial" w:cs="Arial"/>
          <w:sz w:val="24"/>
          <w:szCs w:val="24"/>
        </w:rPr>
        <w:t xml:space="preserve">, M. and </w:t>
      </w:r>
      <w:proofErr w:type="spellStart"/>
      <w:r w:rsidRPr="00923A2C">
        <w:rPr>
          <w:rFonts w:ascii="Arial" w:hAnsi="Arial" w:cs="Arial"/>
          <w:sz w:val="24"/>
          <w:szCs w:val="24"/>
        </w:rPr>
        <w:t>Svaricek</w:t>
      </w:r>
      <w:proofErr w:type="spellEnd"/>
      <w:r w:rsidRPr="00923A2C">
        <w:rPr>
          <w:rFonts w:ascii="Arial" w:hAnsi="Arial" w:cs="Arial"/>
          <w:sz w:val="24"/>
          <w:szCs w:val="24"/>
        </w:rPr>
        <w:t>, R. (2016). Teacher professional development as a means of transforming student classroom talk. </w:t>
      </w:r>
      <w:r w:rsidRPr="00923A2C">
        <w:rPr>
          <w:rFonts w:ascii="Arial" w:hAnsi="Arial" w:cs="Arial"/>
          <w:i/>
          <w:iCs/>
          <w:sz w:val="24"/>
          <w:szCs w:val="24"/>
        </w:rPr>
        <w:t>Teaching and Teacher Education</w:t>
      </w:r>
      <w:r w:rsidRPr="00923A2C">
        <w:rPr>
          <w:rFonts w:ascii="Arial" w:hAnsi="Arial" w:cs="Arial"/>
          <w:sz w:val="24"/>
          <w:szCs w:val="24"/>
        </w:rPr>
        <w:t>, 57, pp.14-25.</w:t>
      </w:r>
    </w:p>
    <w:p w14:paraId="17BA1704" w14:textId="6C3C4800" w:rsidR="00923A2C" w:rsidRDefault="00923A2C" w:rsidP="00437AE1">
      <w:pPr>
        <w:spacing w:line="480" w:lineRule="auto"/>
        <w:jc w:val="both"/>
        <w:rPr>
          <w:rFonts w:ascii="Arial" w:hAnsi="Arial" w:cs="Arial"/>
          <w:sz w:val="24"/>
          <w:szCs w:val="24"/>
        </w:rPr>
      </w:pPr>
      <w:r w:rsidRPr="00923A2C">
        <w:rPr>
          <w:rFonts w:ascii="Arial" w:hAnsi="Arial" w:cs="Arial"/>
          <w:sz w:val="24"/>
          <w:szCs w:val="24"/>
        </w:rPr>
        <w:t xml:space="preserve">Shavers, C. (2014). Commentary: Emotional Problems and Depression among Children and Adolescents </w:t>
      </w:r>
      <w:proofErr w:type="gramStart"/>
      <w:r w:rsidRPr="00923A2C">
        <w:rPr>
          <w:rFonts w:ascii="Arial" w:hAnsi="Arial" w:cs="Arial"/>
          <w:sz w:val="24"/>
          <w:szCs w:val="24"/>
        </w:rPr>
        <w:t>in Today’s Society</w:t>
      </w:r>
      <w:proofErr w:type="gramEnd"/>
      <w:r w:rsidRPr="00923A2C">
        <w:rPr>
          <w:rFonts w:ascii="Arial" w:hAnsi="Arial" w:cs="Arial"/>
          <w:sz w:val="24"/>
          <w:szCs w:val="24"/>
        </w:rPr>
        <w:t>. </w:t>
      </w:r>
      <w:r w:rsidRPr="00923A2C">
        <w:rPr>
          <w:rFonts w:ascii="Arial" w:hAnsi="Arial" w:cs="Arial"/>
          <w:i/>
          <w:iCs/>
          <w:sz w:val="24"/>
          <w:szCs w:val="24"/>
        </w:rPr>
        <w:t>Open Journal of Depression</w:t>
      </w:r>
      <w:r w:rsidRPr="00923A2C">
        <w:rPr>
          <w:rFonts w:ascii="Arial" w:hAnsi="Arial" w:cs="Arial"/>
          <w:sz w:val="24"/>
          <w:szCs w:val="24"/>
        </w:rPr>
        <w:t>, 03(02), pp.74-87.</w:t>
      </w:r>
      <w:bookmarkStart w:id="1" w:name="_GoBack"/>
      <w:bookmarkEnd w:id="1"/>
    </w:p>
    <w:p w14:paraId="408E922D" w14:textId="0D40CA05" w:rsidR="00542253" w:rsidRDefault="00542253" w:rsidP="00437AE1">
      <w:pPr>
        <w:spacing w:line="480" w:lineRule="auto"/>
        <w:jc w:val="both"/>
        <w:rPr>
          <w:rFonts w:ascii="Arial" w:hAnsi="Arial" w:cs="Arial"/>
          <w:sz w:val="24"/>
          <w:szCs w:val="24"/>
        </w:rPr>
      </w:pPr>
      <w:r w:rsidRPr="00542253">
        <w:rPr>
          <w:rFonts w:ascii="Arial" w:hAnsi="Arial" w:cs="Arial"/>
          <w:sz w:val="24"/>
          <w:szCs w:val="24"/>
        </w:rPr>
        <w:t xml:space="preserve">Shute, V. (2008). Focus on formative feedback. </w:t>
      </w:r>
      <w:r w:rsidRPr="00542253">
        <w:rPr>
          <w:rFonts w:ascii="Arial" w:hAnsi="Arial" w:cs="Arial"/>
          <w:i/>
          <w:sz w:val="24"/>
          <w:szCs w:val="24"/>
        </w:rPr>
        <w:t>Review of Educational Research</w:t>
      </w:r>
      <w:r>
        <w:rPr>
          <w:rFonts w:ascii="Arial" w:hAnsi="Arial" w:cs="Arial"/>
          <w:sz w:val="24"/>
          <w:szCs w:val="24"/>
        </w:rPr>
        <w:t>, 78(1), pp. 153-</w:t>
      </w:r>
      <w:r w:rsidRPr="00542253">
        <w:rPr>
          <w:rFonts w:ascii="Arial" w:hAnsi="Arial" w:cs="Arial"/>
          <w:sz w:val="24"/>
          <w:szCs w:val="24"/>
        </w:rPr>
        <w:t>189.</w:t>
      </w:r>
    </w:p>
    <w:p w14:paraId="362C2E2A" w14:textId="19CE3113" w:rsidR="007219AD" w:rsidRDefault="007219AD" w:rsidP="00437AE1">
      <w:pPr>
        <w:spacing w:line="480" w:lineRule="auto"/>
        <w:jc w:val="both"/>
        <w:rPr>
          <w:rFonts w:ascii="Arial" w:hAnsi="Arial" w:cs="Arial"/>
          <w:sz w:val="24"/>
          <w:szCs w:val="24"/>
        </w:rPr>
      </w:pPr>
      <w:proofErr w:type="spellStart"/>
      <w:r w:rsidRPr="007219AD">
        <w:rPr>
          <w:rFonts w:ascii="Arial" w:hAnsi="Arial" w:cs="Arial"/>
          <w:sz w:val="24"/>
          <w:szCs w:val="24"/>
        </w:rPr>
        <w:t>Vanderlinde</w:t>
      </w:r>
      <w:proofErr w:type="spellEnd"/>
      <w:r w:rsidRPr="007219AD">
        <w:rPr>
          <w:rFonts w:ascii="Arial" w:hAnsi="Arial" w:cs="Arial"/>
          <w:sz w:val="24"/>
          <w:szCs w:val="24"/>
        </w:rPr>
        <w:t xml:space="preserve">, R., van </w:t>
      </w:r>
      <w:proofErr w:type="spellStart"/>
      <w:r w:rsidRPr="007219AD">
        <w:rPr>
          <w:rFonts w:ascii="Arial" w:hAnsi="Arial" w:cs="Arial"/>
          <w:sz w:val="24"/>
          <w:szCs w:val="24"/>
        </w:rPr>
        <w:t>Braak</w:t>
      </w:r>
      <w:proofErr w:type="spellEnd"/>
      <w:r w:rsidRPr="007219AD">
        <w:rPr>
          <w:rFonts w:ascii="Arial" w:hAnsi="Arial" w:cs="Arial"/>
          <w:sz w:val="24"/>
          <w:szCs w:val="24"/>
        </w:rPr>
        <w:t xml:space="preserve">, J., &amp; </w:t>
      </w:r>
      <w:proofErr w:type="spellStart"/>
      <w:r w:rsidRPr="007219AD">
        <w:rPr>
          <w:rFonts w:ascii="Arial" w:hAnsi="Arial" w:cs="Arial"/>
          <w:sz w:val="24"/>
          <w:szCs w:val="24"/>
        </w:rPr>
        <w:t>Hermans</w:t>
      </w:r>
      <w:proofErr w:type="spellEnd"/>
      <w:r w:rsidRPr="007219AD">
        <w:rPr>
          <w:rFonts w:ascii="Arial" w:hAnsi="Arial" w:cs="Arial"/>
          <w:sz w:val="24"/>
          <w:szCs w:val="24"/>
        </w:rPr>
        <w:t>, R. (2009). Educational technology on a turning point: curriculum implementation in Flanders an</w:t>
      </w:r>
      <w:r>
        <w:rPr>
          <w:rFonts w:ascii="Arial" w:hAnsi="Arial" w:cs="Arial"/>
          <w:sz w:val="24"/>
          <w:szCs w:val="24"/>
        </w:rPr>
        <w:t xml:space="preserve">d challenges for schools. </w:t>
      </w:r>
      <w:r w:rsidRPr="007219AD">
        <w:rPr>
          <w:rFonts w:ascii="Arial" w:hAnsi="Arial" w:cs="Arial"/>
          <w:i/>
          <w:sz w:val="24"/>
          <w:szCs w:val="24"/>
        </w:rPr>
        <w:t>Educational Technology Research and Development,</w:t>
      </w:r>
      <w:r w:rsidRPr="007219AD">
        <w:rPr>
          <w:rFonts w:ascii="Arial" w:hAnsi="Arial" w:cs="Arial"/>
          <w:sz w:val="24"/>
          <w:szCs w:val="24"/>
        </w:rPr>
        <w:t xml:space="preserve"> 57, </w:t>
      </w:r>
      <w:r>
        <w:rPr>
          <w:rFonts w:ascii="Arial" w:hAnsi="Arial" w:cs="Arial"/>
          <w:sz w:val="24"/>
          <w:szCs w:val="24"/>
        </w:rPr>
        <w:t xml:space="preserve">pp. </w:t>
      </w:r>
      <w:r w:rsidRPr="007219AD">
        <w:rPr>
          <w:rFonts w:ascii="Arial" w:hAnsi="Arial" w:cs="Arial"/>
          <w:sz w:val="24"/>
          <w:szCs w:val="24"/>
        </w:rPr>
        <w:t>573–584.</w:t>
      </w:r>
    </w:p>
    <w:p w14:paraId="1C1A4000" w14:textId="1EF4F372" w:rsidR="000C2C28" w:rsidRDefault="000C2C28" w:rsidP="00437AE1">
      <w:pPr>
        <w:spacing w:line="480" w:lineRule="auto"/>
        <w:jc w:val="both"/>
        <w:rPr>
          <w:rFonts w:ascii="Arial" w:hAnsi="Arial" w:cs="Arial"/>
          <w:sz w:val="24"/>
          <w:szCs w:val="24"/>
        </w:rPr>
      </w:pPr>
      <w:r>
        <w:rPr>
          <w:rFonts w:ascii="Arial" w:hAnsi="Arial" w:cs="Arial"/>
          <w:sz w:val="24"/>
          <w:szCs w:val="24"/>
        </w:rPr>
        <w:t xml:space="preserve">Vygotsky, L. (1978) </w:t>
      </w:r>
      <w:r w:rsidRPr="000C2C28">
        <w:rPr>
          <w:rFonts w:ascii="Arial" w:hAnsi="Arial" w:cs="Arial"/>
          <w:i/>
          <w:sz w:val="24"/>
          <w:szCs w:val="24"/>
        </w:rPr>
        <w:t>Mind in society</w:t>
      </w:r>
      <w:r>
        <w:rPr>
          <w:rFonts w:ascii="Arial" w:hAnsi="Arial" w:cs="Arial"/>
          <w:sz w:val="24"/>
          <w:szCs w:val="24"/>
        </w:rPr>
        <w:t>. Cambridge: Harvard University Press.</w:t>
      </w:r>
    </w:p>
    <w:p w14:paraId="06EBBDB2" w14:textId="444EC3A4" w:rsidR="004E3F22" w:rsidRDefault="004E3F22" w:rsidP="00437AE1">
      <w:pPr>
        <w:spacing w:line="480" w:lineRule="auto"/>
        <w:jc w:val="both"/>
        <w:rPr>
          <w:rFonts w:ascii="Arial" w:hAnsi="Arial" w:cs="Arial"/>
          <w:sz w:val="24"/>
          <w:szCs w:val="24"/>
        </w:rPr>
      </w:pPr>
      <w:r>
        <w:rPr>
          <w:rFonts w:ascii="Arial" w:hAnsi="Arial" w:cs="Arial"/>
          <w:sz w:val="24"/>
          <w:szCs w:val="24"/>
        </w:rPr>
        <w:lastRenderedPageBreak/>
        <w:t>Welsh, M. J. (</w:t>
      </w:r>
      <w:r w:rsidR="007219AD">
        <w:rPr>
          <w:rFonts w:ascii="Arial" w:hAnsi="Arial" w:cs="Arial"/>
          <w:sz w:val="24"/>
          <w:szCs w:val="24"/>
        </w:rPr>
        <w:t>2017) Assist student l</w:t>
      </w:r>
      <w:r w:rsidR="007219AD" w:rsidRPr="007219AD">
        <w:rPr>
          <w:rFonts w:ascii="Arial" w:hAnsi="Arial" w:cs="Arial"/>
          <w:sz w:val="24"/>
          <w:szCs w:val="24"/>
        </w:rPr>
        <w:t>earning throu</w:t>
      </w:r>
      <w:r w:rsidR="007219AD">
        <w:rPr>
          <w:rFonts w:ascii="Arial" w:hAnsi="Arial" w:cs="Arial"/>
          <w:sz w:val="24"/>
          <w:szCs w:val="24"/>
        </w:rPr>
        <w:t>gh s</w:t>
      </w:r>
      <w:r w:rsidR="007219AD" w:rsidRPr="007219AD">
        <w:rPr>
          <w:rFonts w:ascii="Arial" w:hAnsi="Arial" w:cs="Arial"/>
          <w:sz w:val="24"/>
          <w:szCs w:val="24"/>
        </w:rPr>
        <w:t>caffolding</w:t>
      </w:r>
      <w:r w:rsidR="007219AD">
        <w:rPr>
          <w:rFonts w:ascii="Arial" w:hAnsi="Arial" w:cs="Arial"/>
          <w:sz w:val="24"/>
          <w:szCs w:val="24"/>
        </w:rPr>
        <w:t xml:space="preserve">. </w:t>
      </w:r>
      <w:r w:rsidRPr="007219AD">
        <w:rPr>
          <w:rFonts w:ascii="Arial" w:hAnsi="Arial" w:cs="Arial"/>
          <w:i/>
          <w:sz w:val="24"/>
          <w:szCs w:val="24"/>
        </w:rPr>
        <w:t>Pennsylvania CPA Journal</w:t>
      </w:r>
      <w:r w:rsidRPr="004E3F22">
        <w:rPr>
          <w:rFonts w:ascii="Arial" w:hAnsi="Arial" w:cs="Arial"/>
          <w:sz w:val="24"/>
          <w:szCs w:val="24"/>
        </w:rPr>
        <w:t>.</w:t>
      </w:r>
      <w:r w:rsidR="007219AD">
        <w:rPr>
          <w:rFonts w:ascii="Arial" w:hAnsi="Arial" w:cs="Arial"/>
          <w:sz w:val="24"/>
          <w:szCs w:val="24"/>
        </w:rPr>
        <w:t xml:space="preserve"> 88(</w:t>
      </w:r>
      <w:r w:rsidRPr="004E3F22">
        <w:rPr>
          <w:rFonts w:ascii="Arial" w:hAnsi="Arial" w:cs="Arial"/>
          <w:sz w:val="24"/>
          <w:szCs w:val="24"/>
        </w:rPr>
        <w:t>1</w:t>
      </w:r>
      <w:r w:rsidR="007219AD">
        <w:rPr>
          <w:rFonts w:ascii="Arial" w:hAnsi="Arial" w:cs="Arial"/>
          <w:sz w:val="24"/>
          <w:szCs w:val="24"/>
        </w:rPr>
        <w:t>)</w:t>
      </w:r>
      <w:r w:rsidRPr="004E3F22">
        <w:rPr>
          <w:rFonts w:ascii="Arial" w:hAnsi="Arial" w:cs="Arial"/>
          <w:sz w:val="24"/>
          <w:szCs w:val="24"/>
        </w:rPr>
        <w:t>, p10-11</w:t>
      </w:r>
      <w:r w:rsidR="007219AD">
        <w:rPr>
          <w:rFonts w:ascii="Arial" w:hAnsi="Arial" w:cs="Arial"/>
          <w:sz w:val="24"/>
          <w:szCs w:val="24"/>
        </w:rPr>
        <w:t>.</w:t>
      </w:r>
    </w:p>
    <w:p w14:paraId="4C2FD844" w14:textId="2C666050" w:rsidR="005D36A3" w:rsidRDefault="001308B2" w:rsidP="00437AE1">
      <w:pPr>
        <w:spacing w:line="480" w:lineRule="auto"/>
        <w:jc w:val="both"/>
        <w:rPr>
          <w:rFonts w:ascii="Arial" w:hAnsi="Arial" w:cs="Arial"/>
          <w:sz w:val="24"/>
          <w:szCs w:val="24"/>
        </w:rPr>
      </w:pPr>
      <w:r>
        <w:rPr>
          <w:rFonts w:ascii="Arial" w:hAnsi="Arial" w:cs="Arial"/>
          <w:sz w:val="24"/>
          <w:szCs w:val="24"/>
        </w:rPr>
        <w:t xml:space="preserve">Welsh Assembly Government (2010) </w:t>
      </w:r>
      <w:r w:rsidRPr="001308B2">
        <w:rPr>
          <w:rFonts w:ascii="Arial" w:hAnsi="Arial" w:cs="Arial"/>
          <w:i/>
          <w:sz w:val="24"/>
          <w:szCs w:val="24"/>
        </w:rPr>
        <w:t xml:space="preserve">How to develop thinking and assessment for learning in the classroom. </w:t>
      </w:r>
      <w:r>
        <w:rPr>
          <w:rFonts w:ascii="Arial" w:hAnsi="Arial" w:cs="Arial"/>
          <w:sz w:val="24"/>
          <w:szCs w:val="24"/>
        </w:rPr>
        <w:t>Cardiff: Welsh Assembly Government.</w:t>
      </w:r>
    </w:p>
    <w:p w14:paraId="3E8585D7" w14:textId="5261837C" w:rsidR="001308B2" w:rsidRPr="001308B2" w:rsidRDefault="001308B2" w:rsidP="00437AE1">
      <w:pPr>
        <w:spacing w:line="480" w:lineRule="auto"/>
        <w:jc w:val="both"/>
        <w:rPr>
          <w:rFonts w:ascii="Arial" w:hAnsi="Arial" w:cs="Arial"/>
          <w:sz w:val="24"/>
          <w:szCs w:val="24"/>
        </w:rPr>
      </w:pPr>
      <w:r>
        <w:rPr>
          <w:rFonts w:ascii="Arial" w:hAnsi="Arial" w:cs="Arial"/>
          <w:sz w:val="24"/>
          <w:szCs w:val="24"/>
        </w:rPr>
        <w:t xml:space="preserve">Welsh Assembly Government (2016) </w:t>
      </w:r>
      <w:r w:rsidRPr="001308B2">
        <w:rPr>
          <w:rFonts w:ascii="Arial" w:hAnsi="Arial" w:cs="Arial"/>
          <w:i/>
          <w:sz w:val="24"/>
          <w:szCs w:val="24"/>
        </w:rPr>
        <w:t>Digital Competence Framework guidance</w:t>
      </w:r>
      <w:r>
        <w:rPr>
          <w:rFonts w:ascii="Arial" w:hAnsi="Arial" w:cs="Arial"/>
          <w:sz w:val="24"/>
          <w:szCs w:val="24"/>
        </w:rPr>
        <w:t>. Cardiff: Welsh Assembly Government.</w:t>
      </w:r>
    </w:p>
    <w:bookmarkEnd w:id="0"/>
    <w:p w14:paraId="2162B801" w14:textId="77777777" w:rsidR="0053008F" w:rsidRDefault="0053008F" w:rsidP="00437AE1">
      <w:pPr>
        <w:spacing w:line="480" w:lineRule="auto"/>
      </w:pPr>
    </w:p>
    <w:p w14:paraId="6339BBBA" w14:textId="6EE4E271" w:rsidR="0053008F" w:rsidRDefault="0053008F" w:rsidP="00437AE1">
      <w:pPr>
        <w:spacing w:line="480" w:lineRule="auto"/>
      </w:pPr>
    </w:p>
    <w:sectPr w:rsidR="005300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177C1B"/>
    <w:multiLevelType w:val="hybridMultilevel"/>
    <w:tmpl w:val="B7362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742488"/>
    <w:multiLevelType w:val="hybridMultilevel"/>
    <w:tmpl w:val="774E6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6175AA"/>
    <w:multiLevelType w:val="multilevel"/>
    <w:tmpl w:val="84B0B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08F"/>
    <w:rsid w:val="00001CE9"/>
    <w:rsid w:val="00007D59"/>
    <w:rsid w:val="0001579A"/>
    <w:rsid w:val="00026A53"/>
    <w:rsid w:val="00091108"/>
    <w:rsid w:val="000B3B0F"/>
    <w:rsid w:val="000B7DB9"/>
    <w:rsid w:val="000C2C28"/>
    <w:rsid w:val="000D5017"/>
    <w:rsid w:val="000D637A"/>
    <w:rsid w:val="001019A4"/>
    <w:rsid w:val="00110D84"/>
    <w:rsid w:val="001308B2"/>
    <w:rsid w:val="00136723"/>
    <w:rsid w:val="00146B44"/>
    <w:rsid w:val="00155CA9"/>
    <w:rsid w:val="0016503B"/>
    <w:rsid w:val="00181450"/>
    <w:rsid w:val="00194501"/>
    <w:rsid w:val="001A50F2"/>
    <w:rsid w:val="001B0BD5"/>
    <w:rsid w:val="001B52EA"/>
    <w:rsid w:val="00224C9D"/>
    <w:rsid w:val="00242D75"/>
    <w:rsid w:val="00270F14"/>
    <w:rsid w:val="00277211"/>
    <w:rsid w:val="002856CD"/>
    <w:rsid w:val="00287C6F"/>
    <w:rsid w:val="002906BC"/>
    <w:rsid w:val="00294517"/>
    <w:rsid w:val="002A7D1A"/>
    <w:rsid w:val="002D643F"/>
    <w:rsid w:val="00305483"/>
    <w:rsid w:val="00315DA2"/>
    <w:rsid w:val="00316C48"/>
    <w:rsid w:val="0032277A"/>
    <w:rsid w:val="00327299"/>
    <w:rsid w:val="0036534F"/>
    <w:rsid w:val="00382D30"/>
    <w:rsid w:val="00386FB5"/>
    <w:rsid w:val="00392687"/>
    <w:rsid w:val="003B7C0D"/>
    <w:rsid w:val="003C69C8"/>
    <w:rsid w:val="003F7461"/>
    <w:rsid w:val="00401A08"/>
    <w:rsid w:val="004148AB"/>
    <w:rsid w:val="00415D3F"/>
    <w:rsid w:val="004228E5"/>
    <w:rsid w:val="00437AE1"/>
    <w:rsid w:val="00472F35"/>
    <w:rsid w:val="004B1DCC"/>
    <w:rsid w:val="004E3F22"/>
    <w:rsid w:val="004F1873"/>
    <w:rsid w:val="00501D1E"/>
    <w:rsid w:val="0053008F"/>
    <w:rsid w:val="00542253"/>
    <w:rsid w:val="00564EE8"/>
    <w:rsid w:val="00574C8A"/>
    <w:rsid w:val="00575A84"/>
    <w:rsid w:val="00583B84"/>
    <w:rsid w:val="005932D2"/>
    <w:rsid w:val="005A27DF"/>
    <w:rsid w:val="005D35FF"/>
    <w:rsid w:val="005D36A3"/>
    <w:rsid w:val="005E53B5"/>
    <w:rsid w:val="005E5BA7"/>
    <w:rsid w:val="005F2179"/>
    <w:rsid w:val="006347CF"/>
    <w:rsid w:val="006613CA"/>
    <w:rsid w:val="00673DA5"/>
    <w:rsid w:val="00692DAD"/>
    <w:rsid w:val="006A7406"/>
    <w:rsid w:val="006C0A8C"/>
    <w:rsid w:val="006C0CCC"/>
    <w:rsid w:val="006C2337"/>
    <w:rsid w:val="006E178F"/>
    <w:rsid w:val="007219AD"/>
    <w:rsid w:val="0075499B"/>
    <w:rsid w:val="00767E93"/>
    <w:rsid w:val="00772480"/>
    <w:rsid w:val="007902C3"/>
    <w:rsid w:val="007A75E8"/>
    <w:rsid w:val="007C443A"/>
    <w:rsid w:val="007D3D22"/>
    <w:rsid w:val="007E508B"/>
    <w:rsid w:val="007F1890"/>
    <w:rsid w:val="008006D1"/>
    <w:rsid w:val="0081779F"/>
    <w:rsid w:val="00834599"/>
    <w:rsid w:val="00890862"/>
    <w:rsid w:val="0089759D"/>
    <w:rsid w:val="008F44CE"/>
    <w:rsid w:val="00923A2C"/>
    <w:rsid w:val="00924640"/>
    <w:rsid w:val="00962939"/>
    <w:rsid w:val="009649EC"/>
    <w:rsid w:val="009A0F80"/>
    <w:rsid w:val="009A4374"/>
    <w:rsid w:val="009D6F6D"/>
    <w:rsid w:val="009E7AEA"/>
    <w:rsid w:val="00A0003D"/>
    <w:rsid w:val="00A60191"/>
    <w:rsid w:val="00A67DB1"/>
    <w:rsid w:val="00A67E0C"/>
    <w:rsid w:val="00AD3CC3"/>
    <w:rsid w:val="00B0748D"/>
    <w:rsid w:val="00B46F21"/>
    <w:rsid w:val="00B73F82"/>
    <w:rsid w:val="00BA1B39"/>
    <w:rsid w:val="00BD131C"/>
    <w:rsid w:val="00BE71F0"/>
    <w:rsid w:val="00BE7A60"/>
    <w:rsid w:val="00BF6376"/>
    <w:rsid w:val="00C16C29"/>
    <w:rsid w:val="00C3231A"/>
    <w:rsid w:val="00C41E95"/>
    <w:rsid w:val="00C64E56"/>
    <w:rsid w:val="00C961D6"/>
    <w:rsid w:val="00C96EED"/>
    <w:rsid w:val="00CA3736"/>
    <w:rsid w:val="00CB17FF"/>
    <w:rsid w:val="00CB35AE"/>
    <w:rsid w:val="00CC39C4"/>
    <w:rsid w:val="00D25D57"/>
    <w:rsid w:val="00D27695"/>
    <w:rsid w:val="00D70DA0"/>
    <w:rsid w:val="00D8094B"/>
    <w:rsid w:val="00D9470F"/>
    <w:rsid w:val="00DA1752"/>
    <w:rsid w:val="00DB710D"/>
    <w:rsid w:val="00DC5131"/>
    <w:rsid w:val="00E11A51"/>
    <w:rsid w:val="00E21ED7"/>
    <w:rsid w:val="00E221DE"/>
    <w:rsid w:val="00E47BF1"/>
    <w:rsid w:val="00E8602D"/>
    <w:rsid w:val="00E94B08"/>
    <w:rsid w:val="00E97623"/>
    <w:rsid w:val="00EB4D35"/>
    <w:rsid w:val="00EC37C6"/>
    <w:rsid w:val="00EE2692"/>
    <w:rsid w:val="00EE7089"/>
    <w:rsid w:val="00F050D7"/>
    <w:rsid w:val="00F45C1F"/>
    <w:rsid w:val="00F5007B"/>
    <w:rsid w:val="00F74180"/>
    <w:rsid w:val="00FA4ABD"/>
    <w:rsid w:val="00FA7E02"/>
    <w:rsid w:val="00FD2A22"/>
    <w:rsid w:val="00FD5536"/>
    <w:rsid w:val="00FD6223"/>
    <w:rsid w:val="00FE0D14"/>
    <w:rsid w:val="00FF72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4D1C9"/>
  <w15:chartTrackingRefBased/>
  <w15:docId w15:val="{464A6775-BB8B-4CDD-A72C-79668B7215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D3CC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008F"/>
    <w:pPr>
      <w:ind w:left="720"/>
      <w:contextualSpacing/>
    </w:pPr>
  </w:style>
  <w:style w:type="table" w:styleId="TableGrid">
    <w:name w:val="Table Grid"/>
    <w:basedOn w:val="TableNormal"/>
    <w:uiPriority w:val="39"/>
    <w:rsid w:val="00AD3C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257873">
      <w:bodyDiv w:val="1"/>
      <w:marLeft w:val="0"/>
      <w:marRight w:val="0"/>
      <w:marTop w:val="0"/>
      <w:marBottom w:val="0"/>
      <w:divBdr>
        <w:top w:val="none" w:sz="0" w:space="0" w:color="auto"/>
        <w:left w:val="none" w:sz="0" w:space="0" w:color="auto"/>
        <w:bottom w:val="none" w:sz="0" w:space="0" w:color="auto"/>
        <w:right w:val="none" w:sz="0" w:space="0" w:color="auto"/>
      </w:divBdr>
    </w:div>
    <w:div w:id="604385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3949</TotalTime>
  <Pages>24</Pages>
  <Words>5729</Words>
  <Characters>32657</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Price</dc:creator>
  <cp:keywords/>
  <dc:description/>
  <cp:lastModifiedBy>Gareth Price</cp:lastModifiedBy>
  <cp:revision>26</cp:revision>
  <dcterms:created xsi:type="dcterms:W3CDTF">2018-10-12T16:59:00Z</dcterms:created>
  <dcterms:modified xsi:type="dcterms:W3CDTF">2018-10-16T18:50:00Z</dcterms:modified>
</cp:coreProperties>
</file>