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19029C" w:rsidRPr="0019029C" w:rsidRDefault="0019029C" w:rsidP="0019029C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b/>
          <w:bCs/>
          <w:sz w:val="28"/>
          <w:szCs w:val="28"/>
        </w:rPr>
      </w:pPr>
      <w:r w:rsidRPr="0019029C">
        <w:rPr>
          <w:rFonts w:ascii="Times New Roman" w:hAnsi="Times New Roman" w:cs="Times New Roman"/>
          <w:b/>
          <w:sz w:val="28"/>
          <w:szCs w:val="28"/>
        </w:rPr>
        <w:t>PAPRIKA</w:t>
      </w:r>
    </w:p>
    <w:p w:rsidR="0019029C" w:rsidRPr="0019029C" w:rsidRDefault="0019029C" w:rsidP="0019029C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b/>
          <w:bCs/>
          <w:sz w:val="24"/>
          <w:szCs w:val="24"/>
        </w:rPr>
      </w:pPr>
    </w:p>
    <w:p w:rsidR="0019029C" w:rsidRDefault="0019029C" w:rsidP="0019029C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b/>
          <w:bCs/>
          <w:sz w:val="24"/>
          <w:szCs w:val="24"/>
        </w:rPr>
      </w:pPr>
      <w:r w:rsidRPr="0019029C">
        <w:rPr>
          <w:rFonts w:ascii="Times New Roman" w:hAnsi="Times New Roman" w:cs="Times New Roman"/>
          <w:b/>
          <w:bCs/>
          <w:sz w:val="24"/>
          <w:szCs w:val="24"/>
        </w:rPr>
        <w:t>(a)</w:t>
      </w:r>
    </w:p>
    <w:p w:rsidR="0019029C" w:rsidRDefault="0019029C" w:rsidP="0019029C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b/>
          <w:bCs/>
          <w:sz w:val="24"/>
          <w:szCs w:val="24"/>
        </w:rPr>
      </w:pPr>
    </w:p>
    <w:p w:rsidR="0019029C" w:rsidRDefault="0019029C" w:rsidP="0019029C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19029C">
        <w:rPr>
          <w:rFonts w:ascii="Times New Roman" w:hAnsi="Times New Roman" w:cs="Times New Roman"/>
          <w:sz w:val="24"/>
          <w:szCs w:val="24"/>
        </w:rPr>
        <w:t xml:space="preserve">ISA 510 </w:t>
      </w:r>
      <w:r w:rsidRPr="0019029C">
        <w:rPr>
          <w:rFonts w:ascii="Times New Roman" w:hAnsi="Times New Roman" w:cs="Times New Roman"/>
          <w:i/>
          <w:iCs/>
          <w:sz w:val="24"/>
          <w:szCs w:val="24"/>
        </w:rPr>
        <w:t xml:space="preserve">Initial Audit Engagements – Opening Balances </w:t>
      </w:r>
      <w:r w:rsidRPr="0019029C">
        <w:rPr>
          <w:rFonts w:ascii="Times New Roman" w:hAnsi="Times New Roman" w:cs="Times New Roman"/>
          <w:sz w:val="24"/>
          <w:szCs w:val="24"/>
        </w:rPr>
        <w:t>requires auditors to undertake additional audit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19029C">
        <w:rPr>
          <w:rFonts w:ascii="Times New Roman" w:hAnsi="Times New Roman" w:cs="Times New Roman"/>
          <w:sz w:val="24"/>
          <w:szCs w:val="24"/>
        </w:rPr>
        <w:t>procedures for confirming opening balances for new audit engagements. In addition, the ISA gives guidance on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19029C">
        <w:rPr>
          <w:rFonts w:ascii="Times New Roman" w:hAnsi="Times New Roman" w:cs="Times New Roman"/>
          <w:sz w:val="24"/>
          <w:szCs w:val="24"/>
        </w:rPr>
        <w:t>audit report implications if auditors are unable to confirm opening balances or if they contain misstatements.</w:t>
      </w:r>
    </w:p>
    <w:p w:rsidR="0019029C" w:rsidRPr="0019029C" w:rsidRDefault="0019029C" w:rsidP="0019029C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19029C" w:rsidRDefault="0019029C" w:rsidP="0019029C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b/>
          <w:bCs/>
          <w:sz w:val="24"/>
          <w:szCs w:val="24"/>
        </w:rPr>
      </w:pPr>
      <w:r w:rsidRPr="0019029C">
        <w:rPr>
          <w:rFonts w:ascii="Times New Roman" w:hAnsi="Times New Roman" w:cs="Times New Roman"/>
          <w:b/>
          <w:bCs/>
          <w:sz w:val="24"/>
          <w:szCs w:val="24"/>
        </w:rPr>
        <w:t>Required:</w:t>
      </w:r>
    </w:p>
    <w:p w:rsidR="0019029C" w:rsidRPr="0019029C" w:rsidRDefault="0019029C" w:rsidP="0019029C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b/>
          <w:bCs/>
          <w:sz w:val="24"/>
          <w:szCs w:val="24"/>
        </w:rPr>
      </w:pPr>
    </w:p>
    <w:p w:rsidR="0019029C" w:rsidRPr="0019029C" w:rsidRDefault="0019029C" w:rsidP="0019029C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b/>
          <w:bCs/>
          <w:sz w:val="24"/>
          <w:szCs w:val="24"/>
        </w:rPr>
      </w:pPr>
      <w:r w:rsidRPr="0019029C">
        <w:rPr>
          <w:rFonts w:ascii="Times New Roman" w:hAnsi="Times New Roman" w:cs="Times New Roman"/>
          <w:b/>
          <w:bCs/>
          <w:sz w:val="24"/>
          <w:szCs w:val="24"/>
        </w:rPr>
        <w:t>(i) Describe procedures the auditor should undertake to confirm opening balances for a new audit</w:t>
      </w:r>
      <w:r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Pr="0019029C">
        <w:rPr>
          <w:rFonts w:ascii="Times New Roman" w:hAnsi="Times New Roman" w:cs="Times New Roman"/>
          <w:b/>
          <w:bCs/>
          <w:sz w:val="24"/>
          <w:szCs w:val="24"/>
        </w:rPr>
        <w:t>engagement; and</w:t>
      </w:r>
    </w:p>
    <w:p w:rsidR="0019029C" w:rsidRDefault="0019029C" w:rsidP="0019029C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b/>
          <w:bCs/>
          <w:sz w:val="24"/>
          <w:szCs w:val="24"/>
        </w:rPr>
      </w:pPr>
      <w:r w:rsidRPr="0019029C">
        <w:rPr>
          <w:rFonts w:ascii="Times New Roman" w:hAnsi="Times New Roman" w:cs="Times New Roman"/>
          <w:b/>
          <w:bCs/>
          <w:sz w:val="24"/>
          <w:szCs w:val="24"/>
        </w:rPr>
        <w:t>(ii) Explain the impact on the audit report if the auditor is unable to confirm the opening balances, or if the</w:t>
      </w:r>
      <w:r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Pr="0019029C">
        <w:rPr>
          <w:rFonts w:ascii="Times New Roman" w:hAnsi="Times New Roman" w:cs="Times New Roman"/>
          <w:b/>
          <w:bCs/>
          <w:sz w:val="24"/>
          <w:szCs w:val="24"/>
        </w:rPr>
        <w:t>opening balances contain misstatements.</w:t>
      </w:r>
    </w:p>
    <w:p w:rsidR="0019029C" w:rsidRDefault="0019029C" w:rsidP="0019029C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b/>
          <w:bCs/>
          <w:sz w:val="24"/>
          <w:szCs w:val="24"/>
        </w:rPr>
      </w:pPr>
    </w:p>
    <w:p w:rsidR="0019029C" w:rsidRPr="0019029C" w:rsidRDefault="0019029C" w:rsidP="0019029C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b/>
          <w:bCs/>
          <w:sz w:val="24"/>
          <w:szCs w:val="24"/>
        </w:rPr>
      </w:pPr>
    </w:p>
    <w:p w:rsidR="0019029C" w:rsidRDefault="0019029C" w:rsidP="0019029C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19029C">
        <w:rPr>
          <w:rFonts w:ascii="Times New Roman" w:hAnsi="Times New Roman" w:cs="Times New Roman"/>
          <w:sz w:val="24"/>
          <w:szCs w:val="24"/>
        </w:rPr>
        <w:t>You are an audit manager in Brown &amp; Co and you are nearing completion of the audit of Paprika &amp; Co (Paprika). The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19029C">
        <w:rPr>
          <w:rFonts w:ascii="Times New Roman" w:hAnsi="Times New Roman" w:cs="Times New Roman"/>
          <w:sz w:val="24"/>
          <w:szCs w:val="24"/>
        </w:rPr>
        <w:t>audit senior has produced extracts below from the draft audit report for Paprika.</w:t>
      </w:r>
    </w:p>
    <w:p w:rsidR="0019029C" w:rsidRPr="0019029C" w:rsidRDefault="0019029C" w:rsidP="0019029C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19029C" w:rsidRDefault="0019029C" w:rsidP="0019029C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19029C">
        <w:rPr>
          <w:rFonts w:ascii="Times New Roman" w:hAnsi="Times New Roman" w:cs="Times New Roman"/>
          <w:sz w:val="24"/>
          <w:szCs w:val="24"/>
        </w:rPr>
        <w:t>Auditor’s responsibility</w:t>
      </w:r>
    </w:p>
    <w:p w:rsidR="0019029C" w:rsidRPr="0019029C" w:rsidRDefault="0019029C" w:rsidP="0019029C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19029C" w:rsidRPr="0019029C" w:rsidRDefault="0019029C" w:rsidP="0019029C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19029C">
        <w:rPr>
          <w:rFonts w:ascii="Times New Roman" w:hAnsi="Times New Roman" w:cs="Times New Roman"/>
          <w:sz w:val="24"/>
          <w:szCs w:val="24"/>
        </w:rPr>
        <w:t>(1) Our responsibility is to express an opinion on all pages of the financial statements based on our audit. We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19029C">
        <w:rPr>
          <w:rFonts w:ascii="Times New Roman" w:hAnsi="Times New Roman" w:cs="Times New Roman"/>
          <w:sz w:val="24"/>
          <w:szCs w:val="24"/>
        </w:rPr>
        <w:t>conducted our audit in accordance with most of the International Standards on Auditing.</w:t>
      </w:r>
    </w:p>
    <w:p w:rsidR="0019029C" w:rsidRPr="0019029C" w:rsidRDefault="0019029C" w:rsidP="0019029C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19029C">
        <w:rPr>
          <w:rFonts w:ascii="Times New Roman" w:hAnsi="Times New Roman" w:cs="Times New Roman"/>
          <w:sz w:val="24"/>
          <w:szCs w:val="24"/>
        </w:rPr>
        <w:t>(2) Those standards require that we comply with ethical requirements and plan and perform the audit to obtain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19029C">
        <w:rPr>
          <w:rFonts w:ascii="Times New Roman" w:hAnsi="Times New Roman" w:cs="Times New Roman"/>
          <w:sz w:val="24"/>
          <w:szCs w:val="24"/>
        </w:rPr>
        <w:t>maximum assurance as to whether the financial statements are free from all misstatements whether caused by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19029C">
        <w:rPr>
          <w:rFonts w:ascii="Times New Roman" w:hAnsi="Times New Roman" w:cs="Times New Roman"/>
          <w:sz w:val="24"/>
          <w:szCs w:val="24"/>
        </w:rPr>
        <w:t>fraud or error.</w:t>
      </w:r>
    </w:p>
    <w:p w:rsidR="0019029C" w:rsidRPr="0019029C" w:rsidRDefault="0019029C" w:rsidP="0019029C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19029C">
        <w:rPr>
          <w:rFonts w:ascii="Times New Roman" w:hAnsi="Times New Roman" w:cs="Times New Roman"/>
          <w:sz w:val="24"/>
          <w:szCs w:val="24"/>
        </w:rPr>
        <w:t>(3) We have a responsibility to prevent and detect fraud and error and to prepare the financial statements in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19029C">
        <w:rPr>
          <w:rFonts w:ascii="Times New Roman" w:hAnsi="Times New Roman" w:cs="Times New Roman"/>
          <w:sz w:val="24"/>
          <w:szCs w:val="24"/>
        </w:rPr>
        <w:t>accordance with International Financial Reporting Standards.</w:t>
      </w:r>
    </w:p>
    <w:p w:rsidR="0019029C" w:rsidRPr="0019029C" w:rsidRDefault="0019029C" w:rsidP="0019029C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19029C">
        <w:rPr>
          <w:rFonts w:ascii="Times New Roman" w:hAnsi="Times New Roman" w:cs="Times New Roman"/>
          <w:sz w:val="24"/>
          <w:szCs w:val="24"/>
        </w:rPr>
        <w:t>(4) An audit involves performing procedures to obtain evidence about the amounts and disclosures in the financial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19029C">
        <w:rPr>
          <w:rFonts w:ascii="Times New Roman" w:hAnsi="Times New Roman" w:cs="Times New Roman"/>
          <w:sz w:val="24"/>
          <w:szCs w:val="24"/>
        </w:rPr>
        <w:t>statements. The procedures selected depend on the availability and experience of audit team members. We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19029C">
        <w:rPr>
          <w:rFonts w:ascii="Times New Roman" w:hAnsi="Times New Roman" w:cs="Times New Roman"/>
          <w:sz w:val="24"/>
          <w:szCs w:val="24"/>
        </w:rPr>
        <w:t>considered internal controls relevant to the entity; and express an opinion on the effectiveness of these internal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19029C">
        <w:rPr>
          <w:rFonts w:ascii="Times New Roman" w:hAnsi="Times New Roman" w:cs="Times New Roman"/>
          <w:sz w:val="24"/>
          <w:szCs w:val="24"/>
        </w:rPr>
        <w:t>controls.</w:t>
      </w:r>
    </w:p>
    <w:p w:rsidR="0019029C" w:rsidRPr="0019029C" w:rsidRDefault="0019029C" w:rsidP="0019029C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19029C">
        <w:rPr>
          <w:rFonts w:ascii="Times New Roman" w:hAnsi="Times New Roman" w:cs="Times New Roman"/>
          <w:sz w:val="24"/>
          <w:szCs w:val="24"/>
        </w:rPr>
        <w:t>(5) We did not evaluate the overall presentation of the financial statements, as this is management’s responsibility.</w:t>
      </w:r>
    </w:p>
    <w:p w:rsidR="0019029C" w:rsidRDefault="0019029C" w:rsidP="0019029C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19029C">
        <w:rPr>
          <w:rFonts w:ascii="Times New Roman" w:hAnsi="Times New Roman" w:cs="Times New Roman"/>
          <w:sz w:val="24"/>
          <w:szCs w:val="24"/>
        </w:rPr>
        <w:t>We considered the reasonableness of any new accounting estimates made by management. We did not review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19029C">
        <w:rPr>
          <w:rFonts w:ascii="Times New Roman" w:hAnsi="Times New Roman" w:cs="Times New Roman"/>
          <w:sz w:val="24"/>
          <w:szCs w:val="24"/>
        </w:rPr>
        <w:t>the appropriateness of accounting policies as these are the same as last year. In order to confirm raw material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19029C">
        <w:rPr>
          <w:rFonts w:ascii="Times New Roman" w:hAnsi="Times New Roman" w:cs="Times New Roman"/>
          <w:sz w:val="24"/>
          <w:szCs w:val="24"/>
        </w:rPr>
        <w:t>inventory quantities, we relied on the work undertaken by an independent expert.</w:t>
      </w:r>
    </w:p>
    <w:p w:rsidR="0019029C" w:rsidRPr="0019029C" w:rsidRDefault="0019029C" w:rsidP="0019029C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19029C" w:rsidRDefault="0019029C" w:rsidP="0019029C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19029C">
        <w:rPr>
          <w:rFonts w:ascii="Times New Roman" w:hAnsi="Times New Roman" w:cs="Times New Roman"/>
          <w:sz w:val="24"/>
          <w:szCs w:val="24"/>
        </w:rPr>
        <w:t>The extracts are numbered to help you refer to them in your answer.</w:t>
      </w:r>
    </w:p>
    <w:p w:rsidR="0019029C" w:rsidRDefault="0019029C" w:rsidP="0019029C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19029C" w:rsidRDefault="0019029C" w:rsidP="0019029C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19029C" w:rsidRDefault="0019029C" w:rsidP="0019029C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19029C" w:rsidRDefault="0019029C" w:rsidP="0019029C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19029C" w:rsidRDefault="0019029C" w:rsidP="0019029C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19029C" w:rsidRDefault="0019029C" w:rsidP="0019029C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19029C" w:rsidRDefault="0019029C" w:rsidP="0019029C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19029C" w:rsidRDefault="0019029C" w:rsidP="0019029C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19029C" w:rsidRPr="0019029C" w:rsidRDefault="0019029C" w:rsidP="0019029C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19029C" w:rsidRDefault="0019029C" w:rsidP="0019029C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b/>
          <w:bCs/>
          <w:sz w:val="24"/>
          <w:szCs w:val="24"/>
        </w:rPr>
      </w:pPr>
      <w:r w:rsidRPr="0019029C">
        <w:rPr>
          <w:rFonts w:ascii="Times New Roman" w:hAnsi="Times New Roman" w:cs="Times New Roman"/>
          <w:b/>
          <w:bCs/>
          <w:sz w:val="24"/>
          <w:szCs w:val="24"/>
        </w:rPr>
        <w:t>Required:</w:t>
      </w:r>
    </w:p>
    <w:p w:rsidR="0019029C" w:rsidRPr="0019029C" w:rsidRDefault="0019029C" w:rsidP="0019029C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b/>
          <w:bCs/>
          <w:sz w:val="24"/>
          <w:szCs w:val="24"/>
        </w:rPr>
      </w:pPr>
    </w:p>
    <w:p w:rsidR="0019029C" w:rsidRPr="0019029C" w:rsidRDefault="0019029C" w:rsidP="0019029C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b/>
          <w:bCs/>
          <w:sz w:val="24"/>
          <w:szCs w:val="24"/>
        </w:rPr>
      </w:pPr>
      <w:r w:rsidRPr="0019029C">
        <w:rPr>
          <w:rFonts w:ascii="Times New Roman" w:hAnsi="Times New Roman" w:cs="Times New Roman"/>
          <w:b/>
          <w:bCs/>
          <w:sz w:val="24"/>
          <w:szCs w:val="24"/>
        </w:rPr>
        <w:t>(b) Describe the factors to consider and steps Brown &amp; Co should take, prior to placing reliance on the work of</w:t>
      </w:r>
      <w:r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Pr="0019029C">
        <w:rPr>
          <w:rFonts w:ascii="Times New Roman" w:hAnsi="Times New Roman" w:cs="Times New Roman"/>
          <w:b/>
          <w:bCs/>
          <w:sz w:val="24"/>
          <w:szCs w:val="24"/>
        </w:rPr>
        <w:t xml:space="preserve">the independent expert, in order to confirm raw material quantities. </w:t>
      </w:r>
    </w:p>
    <w:p w:rsidR="0019029C" w:rsidRDefault="0019029C" w:rsidP="0019029C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b/>
          <w:bCs/>
          <w:sz w:val="24"/>
          <w:szCs w:val="24"/>
        </w:rPr>
      </w:pPr>
      <w:r w:rsidRPr="0019029C">
        <w:rPr>
          <w:rFonts w:ascii="Times New Roman" w:hAnsi="Times New Roman" w:cs="Times New Roman"/>
          <w:b/>
          <w:bCs/>
          <w:sz w:val="24"/>
          <w:szCs w:val="24"/>
        </w:rPr>
        <w:t>(c) For the above audit report extracts, identify and explain SIX elements of this report which require</w:t>
      </w:r>
      <w:r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Pr="0019029C">
        <w:rPr>
          <w:rFonts w:ascii="Times New Roman" w:hAnsi="Times New Roman" w:cs="Times New Roman"/>
          <w:b/>
          <w:bCs/>
          <w:sz w:val="24"/>
          <w:szCs w:val="24"/>
        </w:rPr>
        <w:t>amendment.</w:t>
      </w:r>
    </w:p>
    <w:p w:rsidR="0019029C" w:rsidRPr="0019029C" w:rsidRDefault="0019029C" w:rsidP="0019029C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b/>
          <w:bCs/>
          <w:sz w:val="24"/>
          <w:szCs w:val="24"/>
        </w:rPr>
      </w:pPr>
    </w:p>
    <w:p w:rsidR="0019029C" w:rsidRPr="0019029C" w:rsidRDefault="0019029C" w:rsidP="0019029C">
      <w:pPr>
        <w:rPr>
          <w:rFonts w:ascii="Times New Roman" w:hAnsi="Times New Roman" w:cs="Times New Roman"/>
          <w:sz w:val="24"/>
          <w:szCs w:val="24"/>
        </w:rPr>
      </w:pPr>
      <w:r w:rsidRPr="0019029C">
        <w:rPr>
          <w:rFonts w:ascii="Times New Roman" w:hAnsi="Times New Roman" w:cs="Times New Roman"/>
          <w:sz w:val="24"/>
          <w:szCs w:val="24"/>
        </w:rPr>
        <w:t>Note: Redrafted audit report extracts are not required.</w:t>
      </w:r>
    </w:p>
    <w:p w:rsidR="0019029C" w:rsidRDefault="0019029C" w:rsidP="0019029C">
      <w:pPr>
        <w:rPr>
          <w:rFonts w:ascii="NewsGothicBT-Demi" w:hAnsi="NewsGothicBT-Demi" w:cs="NewsGothicBT-Demi"/>
          <w:sz w:val="20"/>
          <w:szCs w:val="20"/>
        </w:rPr>
      </w:pPr>
    </w:p>
    <w:p w:rsidR="0019029C" w:rsidRDefault="0019029C" w:rsidP="0019029C"/>
    <w:sectPr w:rsidR="0019029C" w:rsidSect="00A574B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NewsGothicBT-Demi">
    <w:panose1 w:val="00000000000000000000"/>
    <w:charset w:val="00"/>
    <w:family w:val="swiss"/>
    <w:notTrueType/>
    <w:pitch w:val="default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characterSpacingControl w:val="doNotCompress"/>
  <w:compat/>
  <w:rsids>
    <w:rsidRoot w:val="0019029C"/>
    <w:rsid w:val="0019029C"/>
    <w:rsid w:val="00A574BC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A574BC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2</Pages>
  <Words>394</Words>
  <Characters>2249</Characters>
  <Application>Microsoft Office Word</Application>
  <DocSecurity>0</DocSecurity>
  <Lines>18</Lines>
  <Paragraphs>5</Paragraphs>
  <ScaleCrop>false</ScaleCrop>
  <Company>Swansea Metropolitan University</Company>
  <LinksUpToDate>false</LinksUpToDate>
  <CharactersWithSpaces>2638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Administrator</dc:creator>
  <cp:lastModifiedBy>Administrator</cp:lastModifiedBy>
  <cp:revision>1</cp:revision>
  <dcterms:created xsi:type="dcterms:W3CDTF">2016-03-08T10:52:00Z</dcterms:created>
  <dcterms:modified xsi:type="dcterms:W3CDTF">2016-03-08T10:55:00Z</dcterms:modified>
</cp:coreProperties>
</file>