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xml" ContentType="application/vnd.ms-office.intelligence+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tbl>
      <w:tblPr>
        <w:tblStyle w:val="TableGrid"/>
        <w:tblW w:w="0" w:type="auto"/>
        <w:tblLayout w:type="fixed"/>
        <w:tblLook w:val="06A0" w:firstRow="1" w:lastRow="0" w:firstColumn="1" w:lastColumn="0" w:noHBand="1" w:noVBand="1"/>
      </w:tblPr>
      <w:tblGrid>
        <w:gridCol w:w="4508"/>
        <w:gridCol w:w="4508"/>
      </w:tblGrid>
      <w:tr w:rsidR="588ABC4E" w14:paraId="5561203A" w14:textId="77777777" w:rsidTr="588ABC4E">
        <w:tc>
          <w:tcPr>
            <w:tcW w:w="4508" w:type="dxa"/>
          </w:tcPr>
          <w:p w14:paraId="3014391E" w14:textId="272AE7AE" w:rsidR="37BE6525" w:rsidRDefault="37BE6525" w:rsidP="588ABC4E">
            <w:pPr>
              <w:rPr>
                <w:rFonts w:ascii="Arial" w:eastAsia="Arial" w:hAnsi="Arial" w:cs="Arial"/>
                <w:color w:val="000000" w:themeColor="text1"/>
                <w:sz w:val="28"/>
                <w:szCs w:val="28"/>
              </w:rPr>
            </w:pPr>
            <w:r w:rsidRPr="588ABC4E">
              <w:rPr>
                <w:rFonts w:ascii="Arial" w:eastAsia="Arial" w:hAnsi="Arial" w:cs="Arial"/>
                <w:color w:val="000000" w:themeColor="text1"/>
                <w:sz w:val="28"/>
                <w:szCs w:val="28"/>
              </w:rPr>
              <w:t>Student Name</w:t>
            </w:r>
          </w:p>
        </w:tc>
        <w:tc>
          <w:tcPr>
            <w:tcW w:w="4508" w:type="dxa"/>
          </w:tcPr>
          <w:p w14:paraId="04331D46" w14:textId="67B49F71" w:rsidR="37BE6525" w:rsidRDefault="37BE6525" w:rsidP="588ABC4E">
            <w:pPr>
              <w:rPr>
                <w:rFonts w:ascii="Arial" w:eastAsia="Arial" w:hAnsi="Arial" w:cs="Arial"/>
                <w:color w:val="000000" w:themeColor="text1"/>
                <w:sz w:val="28"/>
                <w:szCs w:val="28"/>
              </w:rPr>
            </w:pPr>
            <w:r w:rsidRPr="588ABC4E">
              <w:rPr>
                <w:rFonts w:ascii="Arial" w:eastAsia="Arial" w:hAnsi="Arial" w:cs="Arial"/>
                <w:color w:val="000000" w:themeColor="text1"/>
                <w:sz w:val="28"/>
                <w:szCs w:val="28"/>
              </w:rPr>
              <w:t>Silvia Carolina Flores de Hyland</w:t>
            </w:r>
          </w:p>
        </w:tc>
      </w:tr>
      <w:tr w:rsidR="588ABC4E" w14:paraId="27C8E077" w14:textId="77777777" w:rsidTr="588ABC4E">
        <w:tc>
          <w:tcPr>
            <w:tcW w:w="4508" w:type="dxa"/>
          </w:tcPr>
          <w:p w14:paraId="11E7C585" w14:textId="38273ADA" w:rsidR="37BE6525" w:rsidRDefault="37BE6525" w:rsidP="588ABC4E">
            <w:pPr>
              <w:rPr>
                <w:rFonts w:ascii="Arial" w:eastAsia="Arial" w:hAnsi="Arial" w:cs="Arial"/>
                <w:color w:val="000000" w:themeColor="text1"/>
                <w:sz w:val="28"/>
                <w:szCs w:val="28"/>
              </w:rPr>
            </w:pPr>
            <w:r w:rsidRPr="588ABC4E">
              <w:rPr>
                <w:rFonts w:ascii="Arial" w:eastAsia="Arial" w:hAnsi="Arial" w:cs="Arial"/>
                <w:color w:val="000000" w:themeColor="text1"/>
                <w:sz w:val="28"/>
                <w:szCs w:val="28"/>
              </w:rPr>
              <w:t>Student ID</w:t>
            </w:r>
          </w:p>
        </w:tc>
        <w:tc>
          <w:tcPr>
            <w:tcW w:w="4508" w:type="dxa"/>
          </w:tcPr>
          <w:p w14:paraId="064CCD0D" w14:textId="5E794EF3" w:rsidR="37BE6525" w:rsidRDefault="37BE6525" w:rsidP="588ABC4E">
            <w:pPr>
              <w:rPr>
                <w:rFonts w:ascii="Arial" w:eastAsia="Arial" w:hAnsi="Arial" w:cs="Arial"/>
                <w:color w:val="000000" w:themeColor="text1"/>
                <w:sz w:val="28"/>
                <w:szCs w:val="28"/>
              </w:rPr>
            </w:pPr>
            <w:r w:rsidRPr="588ABC4E">
              <w:rPr>
                <w:rFonts w:ascii="Arial" w:eastAsia="Arial" w:hAnsi="Arial" w:cs="Arial"/>
                <w:color w:val="000000" w:themeColor="text1"/>
                <w:sz w:val="28"/>
                <w:szCs w:val="28"/>
              </w:rPr>
              <w:t>2017650</w:t>
            </w:r>
          </w:p>
        </w:tc>
      </w:tr>
      <w:tr w:rsidR="588ABC4E" w14:paraId="2BBCD3B2" w14:textId="77777777" w:rsidTr="588ABC4E">
        <w:tc>
          <w:tcPr>
            <w:tcW w:w="4508" w:type="dxa"/>
          </w:tcPr>
          <w:p w14:paraId="53BFB8E7" w14:textId="41926A23" w:rsidR="37BE6525" w:rsidRDefault="37BE6525" w:rsidP="588ABC4E">
            <w:pPr>
              <w:rPr>
                <w:rFonts w:ascii="Arial" w:eastAsia="Arial" w:hAnsi="Arial" w:cs="Arial"/>
                <w:color w:val="000000" w:themeColor="text1"/>
                <w:sz w:val="28"/>
                <w:szCs w:val="28"/>
              </w:rPr>
            </w:pPr>
            <w:r w:rsidRPr="588ABC4E">
              <w:rPr>
                <w:rFonts w:ascii="Arial" w:eastAsia="Arial" w:hAnsi="Arial" w:cs="Arial"/>
                <w:color w:val="000000" w:themeColor="text1"/>
                <w:sz w:val="28"/>
                <w:szCs w:val="28"/>
              </w:rPr>
              <w:t xml:space="preserve">Module Code </w:t>
            </w:r>
          </w:p>
        </w:tc>
        <w:tc>
          <w:tcPr>
            <w:tcW w:w="4508" w:type="dxa"/>
          </w:tcPr>
          <w:p w14:paraId="5669DE67" w14:textId="362A9EC8" w:rsidR="37BE6525" w:rsidRDefault="00DC5E08" w:rsidP="588ABC4E">
            <w:pPr>
              <w:rPr>
                <w:rFonts w:ascii="Arial" w:eastAsia="Arial" w:hAnsi="Arial" w:cs="Arial"/>
                <w:color w:val="000000" w:themeColor="text1"/>
                <w:sz w:val="28"/>
                <w:szCs w:val="28"/>
              </w:rPr>
            </w:pPr>
            <w:r>
              <w:rPr>
                <w:rFonts w:ascii="Arial" w:eastAsia="Arial" w:hAnsi="Arial" w:cs="Arial"/>
                <w:color w:val="000000" w:themeColor="text1"/>
                <w:sz w:val="28"/>
                <w:szCs w:val="28"/>
              </w:rPr>
              <w:t>BMHP4019</w:t>
            </w:r>
          </w:p>
        </w:tc>
      </w:tr>
      <w:tr w:rsidR="588ABC4E" w14:paraId="23C82060" w14:textId="77777777" w:rsidTr="588ABC4E">
        <w:tc>
          <w:tcPr>
            <w:tcW w:w="4508" w:type="dxa"/>
          </w:tcPr>
          <w:p w14:paraId="052AFF02" w14:textId="7A47F76A" w:rsidR="37BE6525" w:rsidRDefault="37BE6525" w:rsidP="588ABC4E">
            <w:pPr>
              <w:rPr>
                <w:rFonts w:ascii="Arial" w:eastAsia="Arial" w:hAnsi="Arial" w:cs="Arial"/>
                <w:color w:val="000000" w:themeColor="text1"/>
                <w:sz w:val="28"/>
                <w:szCs w:val="28"/>
              </w:rPr>
            </w:pPr>
            <w:r w:rsidRPr="588ABC4E">
              <w:rPr>
                <w:rFonts w:ascii="Arial" w:eastAsia="Arial" w:hAnsi="Arial" w:cs="Arial"/>
                <w:color w:val="000000" w:themeColor="text1"/>
                <w:sz w:val="28"/>
                <w:szCs w:val="28"/>
              </w:rPr>
              <w:t>Module</w:t>
            </w:r>
          </w:p>
        </w:tc>
        <w:tc>
          <w:tcPr>
            <w:tcW w:w="4508" w:type="dxa"/>
          </w:tcPr>
          <w:p w14:paraId="17B23B8A" w14:textId="5EC6D94A" w:rsidR="37BE6525" w:rsidRDefault="00262F7F" w:rsidP="588ABC4E">
            <w:pPr>
              <w:rPr>
                <w:rFonts w:ascii="Arial" w:eastAsia="Arial" w:hAnsi="Arial" w:cs="Arial"/>
                <w:color w:val="000000" w:themeColor="text1"/>
                <w:sz w:val="28"/>
                <w:szCs w:val="28"/>
              </w:rPr>
            </w:pPr>
            <w:r>
              <w:rPr>
                <w:rFonts w:ascii="Arial" w:eastAsia="Arial" w:hAnsi="Arial" w:cs="Arial"/>
                <w:color w:val="000000" w:themeColor="text1"/>
                <w:sz w:val="28"/>
                <w:szCs w:val="28"/>
              </w:rPr>
              <w:t>Psychology for Health &amp; Social Care</w:t>
            </w:r>
          </w:p>
        </w:tc>
      </w:tr>
      <w:tr w:rsidR="588ABC4E" w14:paraId="1D141B2B" w14:textId="77777777" w:rsidTr="588ABC4E">
        <w:tc>
          <w:tcPr>
            <w:tcW w:w="4508" w:type="dxa"/>
          </w:tcPr>
          <w:p w14:paraId="60B9B2E4" w14:textId="4F021318" w:rsidR="37BE6525" w:rsidRDefault="00DC5E08" w:rsidP="588ABC4E">
            <w:pPr>
              <w:rPr>
                <w:rFonts w:ascii="Arial" w:eastAsia="Arial" w:hAnsi="Arial" w:cs="Arial"/>
                <w:color w:val="000000" w:themeColor="text1"/>
                <w:sz w:val="28"/>
                <w:szCs w:val="28"/>
              </w:rPr>
            </w:pPr>
            <w:r>
              <w:rPr>
                <w:rFonts w:ascii="Arial" w:eastAsia="Arial" w:hAnsi="Arial" w:cs="Arial"/>
                <w:color w:val="000000" w:themeColor="text1"/>
                <w:sz w:val="28"/>
                <w:szCs w:val="28"/>
              </w:rPr>
              <w:t>Title:</w:t>
            </w:r>
          </w:p>
        </w:tc>
        <w:tc>
          <w:tcPr>
            <w:tcW w:w="4508" w:type="dxa"/>
          </w:tcPr>
          <w:p w14:paraId="1EB8B4D4" w14:textId="7390B186" w:rsidR="37BE6525" w:rsidRDefault="00DC5E08" w:rsidP="588ABC4E">
            <w:pPr>
              <w:rPr>
                <w:rFonts w:ascii="Arial" w:eastAsia="Arial" w:hAnsi="Arial" w:cs="Arial"/>
                <w:color w:val="000000" w:themeColor="text1"/>
                <w:sz w:val="28"/>
                <w:szCs w:val="28"/>
              </w:rPr>
            </w:pPr>
            <w:r>
              <w:rPr>
                <w:rFonts w:ascii="Arial" w:eastAsia="Arial" w:hAnsi="Arial" w:cs="Arial"/>
                <w:color w:val="000000" w:themeColor="text1"/>
                <w:sz w:val="28"/>
                <w:szCs w:val="28"/>
              </w:rPr>
              <w:t>“</w:t>
            </w:r>
            <w:r w:rsidRPr="00DC5E08">
              <w:rPr>
                <w:rFonts w:ascii="Arial" w:eastAsia="Arial" w:hAnsi="Arial" w:cs="Arial"/>
                <w:color w:val="002060"/>
                <w:sz w:val="28"/>
                <w:szCs w:val="28"/>
              </w:rPr>
              <w:t>A child experience between the ages of 0-5 years can affect the rest of their lives”</w:t>
            </w:r>
          </w:p>
        </w:tc>
      </w:tr>
    </w:tbl>
    <w:p w14:paraId="2BD6CF71" w14:textId="357DDB7F" w:rsidR="588ABC4E" w:rsidRDefault="588ABC4E" w:rsidP="588ABC4E">
      <w:pPr>
        <w:rPr>
          <w:rFonts w:ascii="Arial" w:eastAsia="Arial" w:hAnsi="Arial" w:cs="Arial"/>
          <w:color w:val="000000" w:themeColor="text1"/>
          <w:sz w:val="28"/>
          <w:szCs w:val="28"/>
        </w:rPr>
      </w:pPr>
    </w:p>
    <w:p w14:paraId="4BB803FD" w14:textId="2EAD6C86" w:rsidR="588ABC4E" w:rsidRDefault="588ABC4E" w:rsidP="588ABC4E">
      <w:pPr>
        <w:rPr>
          <w:rFonts w:ascii="Arial" w:eastAsia="Arial" w:hAnsi="Arial" w:cs="Arial"/>
          <w:color w:val="000000" w:themeColor="text1"/>
          <w:sz w:val="28"/>
          <w:szCs w:val="28"/>
        </w:rPr>
      </w:pPr>
    </w:p>
    <w:p w14:paraId="02C29680" w14:textId="38D6A1AA" w:rsidR="588ABC4E" w:rsidRDefault="588ABC4E" w:rsidP="588ABC4E">
      <w:pPr>
        <w:rPr>
          <w:rFonts w:ascii="Arial" w:eastAsia="Arial" w:hAnsi="Arial" w:cs="Arial"/>
          <w:color w:val="000000" w:themeColor="text1"/>
          <w:sz w:val="28"/>
          <w:szCs w:val="28"/>
        </w:rPr>
      </w:pPr>
    </w:p>
    <w:p w14:paraId="14D083E7" w14:textId="1C1CC901" w:rsidR="00FF10D4" w:rsidRPr="006D1548" w:rsidRDefault="083B166A" w:rsidP="3492B44C">
      <w:pPr>
        <w:rPr>
          <w:rFonts w:ascii="Arial" w:eastAsia="Arial" w:hAnsi="Arial" w:cs="Arial"/>
          <w:color w:val="7030A0"/>
          <w:sz w:val="28"/>
          <w:szCs w:val="28"/>
        </w:rPr>
      </w:pPr>
      <w:r w:rsidRPr="006D1548">
        <w:rPr>
          <w:rFonts w:ascii="Arial" w:eastAsia="Arial" w:hAnsi="Arial" w:cs="Arial"/>
          <w:color w:val="7030A0"/>
          <w:sz w:val="28"/>
          <w:szCs w:val="28"/>
        </w:rPr>
        <w:t>Annotated Bibliography</w:t>
      </w:r>
    </w:p>
    <w:p w14:paraId="71EFC2F6" w14:textId="4538D1DA" w:rsidR="00FF10D4" w:rsidRDefault="00FF10D4" w:rsidP="3492B44C">
      <w:pPr>
        <w:rPr>
          <w:rFonts w:ascii="Arial" w:eastAsia="Arial" w:hAnsi="Arial" w:cs="Arial"/>
          <w:color w:val="000000" w:themeColor="text1"/>
          <w:sz w:val="28"/>
          <w:szCs w:val="28"/>
        </w:rPr>
      </w:pPr>
    </w:p>
    <w:p w14:paraId="7190DA4D" w14:textId="77777777" w:rsidR="0060238F" w:rsidRDefault="3872801A" w:rsidP="1F621AE9">
      <w:pPr>
        <w:rPr>
          <w:rFonts w:ascii="Arial" w:eastAsia="Arial" w:hAnsi="Arial" w:cs="Arial"/>
          <w:color w:val="4472C4" w:themeColor="accent1"/>
          <w:sz w:val="28"/>
          <w:szCs w:val="28"/>
        </w:rPr>
      </w:pPr>
      <w:r w:rsidRPr="00520776">
        <w:rPr>
          <w:rFonts w:ascii="Arial" w:eastAsia="Arial" w:hAnsi="Arial" w:cs="Arial"/>
          <w:color w:val="4472C4" w:themeColor="accent1"/>
          <w:sz w:val="28"/>
          <w:szCs w:val="28"/>
        </w:rPr>
        <w:t xml:space="preserve">Bashrin, S., 2015. </w:t>
      </w:r>
      <w:r w:rsidRPr="00520776">
        <w:rPr>
          <w:rFonts w:ascii="Arial" w:eastAsia="Arial" w:hAnsi="Arial" w:cs="Arial"/>
          <w:i/>
          <w:iCs/>
          <w:color w:val="4472C4" w:themeColor="accent1"/>
          <w:sz w:val="28"/>
          <w:szCs w:val="28"/>
        </w:rPr>
        <w:t>Piaget’s Pre-operational Stage in Children: A Comparative Study</w:t>
      </w:r>
      <w:r w:rsidRPr="00520776">
        <w:rPr>
          <w:rFonts w:ascii="Arial" w:eastAsia="Arial" w:hAnsi="Arial" w:cs="Arial"/>
          <w:color w:val="4472C4" w:themeColor="accent1"/>
          <w:sz w:val="28"/>
          <w:szCs w:val="28"/>
        </w:rPr>
        <w:t>. [online] Core.ac.uk. Available at: &lt;https://core.ac.uk/download/pdf/61807613.pdf&gt; [Accessed 7 October 2021].</w:t>
      </w:r>
    </w:p>
    <w:p w14:paraId="266985FE" w14:textId="708123B6" w:rsidR="006317C9" w:rsidRDefault="39A21D86" w:rsidP="1F621AE9">
      <w:pPr>
        <w:rPr>
          <w:rFonts w:ascii="Arial" w:eastAsia="Arial" w:hAnsi="Arial" w:cs="Arial"/>
          <w:color w:val="000000" w:themeColor="text1"/>
          <w:sz w:val="28"/>
          <w:szCs w:val="28"/>
        </w:rPr>
      </w:pPr>
      <w:r w:rsidRPr="059C9FE7">
        <w:rPr>
          <w:rFonts w:ascii="Arial" w:eastAsia="Arial" w:hAnsi="Arial" w:cs="Arial"/>
          <w:color w:val="000000" w:themeColor="text1"/>
          <w:sz w:val="28"/>
          <w:szCs w:val="28"/>
        </w:rPr>
        <w:t xml:space="preserve"> </w:t>
      </w:r>
      <w:r w:rsidR="0060238F">
        <w:rPr>
          <w:rFonts w:ascii="Arial" w:eastAsia="Arial" w:hAnsi="Arial" w:cs="Arial"/>
          <w:color w:val="000000" w:themeColor="text1"/>
          <w:sz w:val="28"/>
          <w:szCs w:val="28"/>
        </w:rPr>
        <w:t>T</w:t>
      </w:r>
      <w:r w:rsidRPr="059C9FE7">
        <w:rPr>
          <w:rFonts w:ascii="Arial" w:eastAsia="Arial" w:hAnsi="Arial" w:cs="Arial"/>
          <w:color w:val="000000" w:themeColor="text1"/>
          <w:sz w:val="28"/>
          <w:szCs w:val="28"/>
        </w:rPr>
        <w:t xml:space="preserve">his PDF </w:t>
      </w:r>
      <w:r w:rsidR="0060238F">
        <w:rPr>
          <w:rFonts w:ascii="Arial" w:eastAsia="Arial" w:hAnsi="Arial" w:cs="Arial"/>
          <w:color w:val="000000" w:themeColor="text1"/>
          <w:sz w:val="28"/>
          <w:szCs w:val="28"/>
        </w:rPr>
        <w:t xml:space="preserve">content </w:t>
      </w:r>
      <w:r w:rsidR="006D1548">
        <w:rPr>
          <w:rFonts w:ascii="Arial" w:eastAsia="Arial" w:hAnsi="Arial" w:cs="Arial"/>
          <w:color w:val="000000" w:themeColor="text1"/>
          <w:sz w:val="28"/>
          <w:szCs w:val="28"/>
        </w:rPr>
        <w:t>important</w:t>
      </w:r>
      <w:r w:rsidR="006D1548" w:rsidRPr="059C9FE7">
        <w:rPr>
          <w:rFonts w:ascii="Arial" w:eastAsia="Arial" w:hAnsi="Arial" w:cs="Arial"/>
          <w:color w:val="000000" w:themeColor="text1"/>
          <w:sz w:val="28"/>
          <w:szCs w:val="28"/>
        </w:rPr>
        <w:t xml:space="preserve"> information</w:t>
      </w:r>
      <w:r w:rsidRPr="059C9FE7">
        <w:rPr>
          <w:rFonts w:ascii="Arial" w:eastAsia="Arial" w:hAnsi="Arial" w:cs="Arial"/>
          <w:color w:val="000000" w:themeColor="text1"/>
          <w:sz w:val="28"/>
          <w:szCs w:val="28"/>
        </w:rPr>
        <w:t xml:space="preserve"> about the stages of development of children according to Pi</w:t>
      </w:r>
      <w:r w:rsidR="676231CF" w:rsidRPr="059C9FE7">
        <w:rPr>
          <w:rFonts w:ascii="Arial" w:eastAsia="Arial" w:hAnsi="Arial" w:cs="Arial"/>
          <w:color w:val="000000" w:themeColor="text1"/>
          <w:sz w:val="28"/>
          <w:szCs w:val="28"/>
        </w:rPr>
        <w:t>a</w:t>
      </w:r>
      <w:r w:rsidRPr="059C9FE7">
        <w:rPr>
          <w:rFonts w:ascii="Arial" w:eastAsia="Arial" w:hAnsi="Arial" w:cs="Arial"/>
          <w:color w:val="000000" w:themeColor="text1"/>
          <w:sz w:val="28"/>
          <w:szCs w:val="28"/>
        </w:rPr>
        <w:t>get's studies, in this case it would be pre-operational stage. In this PDF you can find this information about this stage.</w:t>
      </w:r>
      <w:r w:rsidR="006317C9">
        <w:rPr>
          <w:rFonts w:ascii="Arial" w:eastAsia="Arial" w:hAnsi="Arial" w:cs="Arial"/>
          <w:color w:val="000000" w:themeColor="text1"/>
          <w:sz w:val="28"/>
          <w:szCs w:val="28"/>
        </w:rPr>
        <w:t xml:space="preserve"> </w:t>
      </w:r>
    </w:p>
    <w:p w14:paraId="66C8EA42" w14:textId="3C475FF5" w:rsidR="00CD2B05" w:rsidRPr="00CD2B05" w:rsidRDefault="00CD2B05" w:rsidP="00CD2B05">
      <w:pPr>
        <w:rPr>
          <w:rFonts w:ascii="Arial" w:eastAsia="Arial" w:hAnsi="Arial" w:cs="Arial"/>
          <w:color w:val="000000" w:themeColor="text1"/>
          <w:sz w:val="28"/>
          <w:szCs w:val="28"/>
        </w:rPr>
      </w:pPr>
      <w:r w:rsidRPr="00CD2B05">
        <w:rPr>
          <w:rFonts w:ascii="Arial" w:eastAsia="Arial" w:hAnsi="Arial" w:cs="Arial"/>
          <w:color w:val="000000" w:themeColor="text1"/>
          <w:sz w:val="28"/>
          <w:szCs w:val="28"/>
        </w:rPr>
        <w:t>Therefore,</w:t>
      </w:r>
      <w:r w:rsidRPr="00CD2B05">
        <w:rPr>
          <w:rFonts w:ascii="Arial" w:eastAsia="Arial" w:hAnsi="Arial" w:cs="Arial"/>
          <w:color w:val="000000" w:themeColor="text1"/>
          <w:sz w:val="28"/>
          <w:szCs w:val="28"/>
        </w:rPr>
        <w:t xml:space="preserve"> it helped me to understand the importance of this stage of development at this stage.</w:t>
      </w:r>
    </w:p>
    <w:p w14:paraId="2543E02D" w14:textId="44CFCA9B" w:rsidR="00C91128" w:rsidRPr="00C91128" w:rsidRDefault="00CD2B05" w:rsidP="00CD2B05">
      <w:pPr>
        <w:rPr>
          <w:rFonts w:ascii="Arial" w:eastAsia="Arial" w:hAnsi="Arial" w:cs="Arial"/>
          <w:color w:val="000000" w:themeColor="text1"/>
          <w:sz w:val="28"/>
          <w:szCs w:val="28"/>
        </w:rPr>
      </w:pPr>
      <w:r w:rsidRPr="00CD2B05">
        <w:rPr>
          <w:rFonts w:ascii="Arial" w:eastAsia="Arial" w:hAnsi="Arial" w:cs="Arial"/>
          <w:color w:val="000000" w:themeColor="text1"/>
          <w:sz w:val="28"/>
          <w:szCs w:val="28"/>
        </w:rPr>
        <w:t xml:space="preserve">  It is a reliable PDF that is very easy to read and understand and also complex.</w:t>
      </w:r>
    </w:p>
    <w:p w14:paraId="5AEFC9E7" w14:textId="21A1E74D" w:rsidR="00FF10D4" w:rsidRPr="000263E7" w:rsidRDefault="67EB4700" w:rsidP="059C9FE7">
      <w:pPr>
        <w:rPr>
          <w:rFonts w:ascii="Arial" w:eastAsia="Arial" w:hAnsi="Arial" w:cs="Arial"/>
          <w:color w:val="4472C4" w:themeColor="accent1"/>
          <w:sz w:val="28"/>
          <w:szCs w:val="28"/>
        </w:rPr>
      </w:pPr>
      <w:r w:rsidRPr="000263E7">
        <w:rPr>
          <w:rFonts w:ascii="Arial" w:eastAsia="Arial" w:hAnsi="Arial" w:cs="Arial"/>
          <w:color w:val="4472C4" w:themeColor="accent1"/>
          <w:sz w:val="28"/>
          <w:szCs w:val="28"/>
        </w:rPr>
        <w:t>Haslam, N., 2012. Psychology in the Bathroom. 1st ed. Basingstoke: Palgrave Macmillan, pp.67-69.</w:t>
      </w:r>
    </w:p>
    <w:p w14:paraId="7657B854" w14:textId="670AD885" w:rsidR="00FF10D4" w:rsidRDefault="19FF82AA" w:rsidP="059C9FE7">
      <w:pPr>
        <w:rPr>
          <w:rFonts w:ascii="Arial" w:eastAsia="Arial" w:hAnsi="Arial" w:cs="Arial"/>
          <w:color w:val="1D2228"/>
          <w:sz w:val="28"/>
          <w:szCs w:val="28"/>
        </w:rPr>
      </w:pPr>
      <w:r w:rsidRPr="059C9FE7">
        <w:rPr>
          <w:rFonts w:ascii="Arial" w:eastAsia="Arial" w:hAnsi="Arial" w:cs="Arial"/>
          <w:color w:val="1D2228"/>
          <w:sz w:val="28"/>
          <w:szCs w:val="28"/>
        </w:rPr>
        <w:t xml:space="preserve"> </w:t>
      </w:r>
      <w:r w:rsidR="070CB95D" w:rsidRPr="059C9FE7">
        <w:rPr>
          <w:rFonts w:ascii="Arial" w:eastAsia="Arial" w:hAnsi="Arial" w:cs="Arial"/>
          <w:color w:val="1D2228"/>
          <w:sz w:val="28"/>
          <w:szCs w:val="28"/>
        </w:rPr>
        <w:t>In this book, I was able to find the information that explains that parents play a fundamental role in the development of the child since it is the parents who motivate children to go to the bathroom at times by giving them</w:t>
      </w:r>
      <w:r w:rsidR="00B624E3">
        <w:rPr>
          <w:rFonts w:ascii="Arial" w:eastAsia="Arial" w:hAnsi="Arial" w:cs="Arial"/>
          <w:color w:val="1D2228"/>
          <w:sz w:val="28"/>
          <w:szCs w:val="28"/>
        </w:rPr>
        <w:t xml:space="preserve"> something like</w:t>
      </w:r>
      <w:r w:rsidR="070CB95D" w:rsidRPr="059C9FE7">
        <w:rPr>
          <w:rFonts w:ascii="Arial" w:eastAsia="Arial" w:hAnsi="Arial" w:cs="Arial"/>
          <w:color w:val="1D2228"/>
          <w:sz w:val="28"/>
          <w:szCs w:val="28"/>
        </w:rPr>
        <w:t xml:space="preserve"> a gift, according to how the children were treated in</w:t>
      </w:r>
      <w:r w:rsidR="00044BBD">
        <w:rPr>
          <w:rFonts w:ascii="Arial" w:eastAsia="Arial" w:hAnsi="Arial" w:cs="Arial"/>
          <w:color w:val="1D2228"/>
          <w:sz w:val="28"/>
          <w:szCs w:val="28"/>
        </w:rPr>
        <w:t xml:space="preserve"> this</w:t>
      </w:r>
      <w:r w:rsidR="070CB95D" w:rsidRPr="059C9FE7">
        <w:rPr>
          <w:rFonts w:ascii="Arial" w:eastAsia="Arial" w:hAnsi="Arial" w:cs="Arial"/>
          <w:color w:val="1D2228"/>
          <w:sz w:val="28"/>
          <w:szCs w:val="28"/>
        </w:rPr>
        <w:t xml:space="preserve"> stage will be reflected in </w:t>
      </w:r>
      <w:r w:rsidR="00044BBD">
        <w:rPr>
          <w:rFonts w:ascii="Arial" w:eastAsia="Arial" w:hAnsi="Arial" w:cs="Arial"/>
          <w:color w:val="1D2228"/>
          <w:sz w:val="28"/>
          <w:szCs w:val="28"/>
        </w:rPr>
        <w:t>their</w:t>
      </w:r>
      <w:r w:rsidR="070CB95D" w:rsidRPr="059C9FE7">
        <w:rPr>
          <w:rFonts w:ascii="Arial" w:eastAsia="Arial" w:hAnsi="Arial" w:cs="Arial"/>
          <w:color w:val="1D2228"/>
          <w:sz w:val="28"/>
          <w:szCs w:val="28"/>
        </w:rPr>
        <w:t xml:space="preserve"> adult life.</w:t>
      </w:r>
    </w:p>
    <w:p w14:paraId="3F6AD50D" w14:textId="007C1C08" w:rsidR="00CD2B05" w:rsidRDefault="00CD2B05" w:rsidP="059C9FE7">
      <w:pPr>
        <w:rPr>
          <w:rFonts w:ascii="Arial" w:eastAsia="Arial" w:hAnsi="Arial" w:cs="Arial"/>
          <w:color w:val="1D2228"/>
          <w:sz w:val="28"/>
          <w:szCs w:val="28"/>
        </w:rPr>
      </w:pPr>
      <w:r w:rsidRPr="059C9FE7">
        <w:rPr>
          <w:rFonts w:ascii="Arial" w:eastAsia="Arial" w:hAnsi="Arial" w:cs="Arial"/>
          <w:color w:val="1D2228"/>
          <w:sz w:val="28"/>
          <w:szCs w:val="28"/>
        </w:rPr>
        <w:t>Reading this book, I understood the content on pages 67-69, obtaining more information for the development of the assignment</w:t>
      </w:r>
    </w:p>
    <w:p w14:paraId="17F5D515" w14:textId="6BF77084" w:rsidR="00FF10D4" w:rsidRDefault="00FF10D4" w:rsidP="059C9FE7">
      <w:pPr>
        <w:rPr>
          <w:rFonts w:ascii="Arial" w:eastAsia="Arial" w:hAnsi="Arial" w:cs="Arial"/>
          <w:color w:val="000000" w:themeColor="text1"/>
          <w:sz w:val="28"/>
          <w:szCs w:val="28"/>
        </w:rPr>
      </w:pPr>
    </w:p>
    <w:p w14:paraId="22260EFE" w14:textId="77777777" w:rsidR="00FF10D4" w:rsidRPr="000263E7" w:rsidRDefault="135785F7" w:rsidP="059C9FE7">
      <w:pPr>
        <w:rPr>
          <w:rFonts w:ascii="Arial" w:eastAsia="Arial" w:hAnsi="Arial" w:cs="Arial"/>
          <w:color w:val="4472C4" w:themeColor="accent1"/>
          <w:sz w:val="28"/>
          <w:szCs w:val="28"/>
        </w:rPr>
      </w:pPr>
      <w:r w:rsidRPr="000263E7">
        <w:rPr>
          <w:rFonts w:ascii="Arial" w:eastAsia="Arial" w:hAnsi="Arial" w:cs="Arial"/>
          <w:color w:val="4472C4" w:themeColor="accent1"/>
          <w:sz w:val="28"/>
          <w:szCs w:val="28"/>
        </w:rPr>
        <w:lastRenderedPageBreak/>
        <w:t>Irby et al., 2013. The Handbook of Educational Theories. Greenwich: IAP, pp.106-107, 152-153</w:t>
      </w:r>
    </w:p>
    <w:p w14:paraId="3B2F3107" w14:textId="78CA75E1" w:rsidR="00FF10D4" w:rsidRDefault="6ACFC6C3" w:rsidP="059C9FE7">
      <w:pPr>
        <w:rPr>
          <w:rFonts w:ascii="Arial" w:eastAsia="Arial" w:hAnsi="Arial" w:cs="Arial"/>
          <w:sz w:val="28"/>
          <w:szCs w:val="28"/>
        </w:rPr>
      </w:pPr>
      <w:r w:rsidRPr="588ABC4E">
        <w:rPr>
          <w:rFonts w:ascii="Arial" w:eastAsia="Arial" w:hAnsi="Arial" w:cs="Arial"/>
          <w:color w:val="1D2228"/>
          <w:sz w:val="28"/>
          <w:szCs w:val="28"/>
        </w:rPr>
        <w:t xml:space="preserve">This book offers more understanding of Piaget's Theory of Cognitive and Affective Development </w:t>
      </w:r>
      <w:r w:rsidR="16790BBA" w:rsidRPr="588ABC4E">
        <w:rPr>
          <w:rFonts w:ascii="Arial" w:eastAsia="Arial" w:hAnsi="Arial" w:cs="Arial"/>
          <w:color w:val="1D2228"/>
          <w:sz w:val="28"/>
          <w:szCs w:val="28"/>
        </w:rPr>
        <w:t>various stages</w:t>
      </w:r>
      <w:r w:rsidRPr="588ABC4E">
        <w:rPr>
          <w:rFonts w:ascii="Arial" w:eastAsia="Arial" w:hAnsi="Arial" w:cs="Arial"/>
          <w:color w:val="1D2228"/>
          <w:sz w:val="28"/>
          <w:szCs w:val="28"/>
        </w:rPr>
        <w:t xml:space="preserve"> by reading pages 106-107, 152-153</w:t>
      </w:r>
      <w:r w:rsidR="4FA4F327" w:rsidRPr="588ABC4E">
        <w:rPr>
          <w:rFonts w:ascii="Arial" w:eastAsia="Arial" w:hAnsi="Arial" w:cs="Arial"/>
          <w:color w:val="1D2228"/>
          <w:sz w:val="28"/>
          <w:szCs w:val="28"/>
        </w:rPr>
        <w:t>.</w:t>
      </w:r>
    </w:p>
    <w:p w14:paraId="017238F4" w14:textId="3CF6CC63" w:rsidR="4FA4F327" w:rsidRDefault="4FA4F327" w:rsidP="059C9FE7">
      <w:pPr>
        <w:rPr>
          <w:rFonts w:ascii="Arial" w:eastAsia="Arial" w:hAnsi="Arial" w:cs="Arial"/>
          <w:color w:val="1D2228"/>
          <w:sz w:val="28"/>
          <w:szCs w:val="28"/>
        </w:rPr>
      </w:pPr>
      <w:r w:rsidRPr="059C9FE7">
        <w:rPr>
          <w:rFonts w:ascii="Arial" w:eastAsia="Arial" w:hAnsi="Arial" w:cs="Arial"/>
          <w:color w:val="1D2228"/>
          <w:sz w:val="28"/>
          <w:szCs w:val="28"/>
        </w:rPr>
        <w:t>According to the information obtained in this book, babies are born with a series of reflexes and that they use it by relating them to each other, however at this stage, the baby still does not have the knowledge of the permanence of objects although they are not within the field of vision.</w:t>
      </w:r>
    </w:p>
    <w:p w14:paraId="64F12765" w14:textId="66227AB4" w:rsidR="00FF10D4" w:rsidRPr="000263E7" w:rsidRDefault="3872801A" w:rsidP="059C9FE7">
      <w:pPr>
        <w:rPr>
          <w:rFonts w:ascii="Arial" w:eastAsia="Arial" w:hAnsi="Arial" w:cs="Arial"/>
          <w:color w:val="4472C4" w:themeColor="accent1"/>
          <w:sz w:val="28"/>
          <w:szCs w:val="28"/>
        </w:rPr>
      </w:pPr>
      <w:r w:rsidRPr="000263E7">
        <w:rPr>
          <w:rFonts w:ascii="Arial" w:eastAsia="Arial" w:hAnsi="Arial" w:cs="Arial"/>
          <w:color w:val="4472C4" w:themeColor="accent1"/>
          <w:sz w:val="28"/>
          <w:szCs w:val="28"/>
        </w:rPr>
        <w:t xml:space="preserve">Kesselring, T. and Muller, U., 2021. </w:t>
      </w:r>
      <w:r w:rsidRPr="000263E7">
        <w:rPr>
          <w:rFonts w:ascii="Arial" w:eastAsia="Arial" w:hAnsi="Arial" w:cs="Arial"/>
          <w:i/>
          <w:iCs/>
          <w:color w:val="4472C4" w:themeColor="accent1"/>
          <w:sz w:val="28"/>
          <w:szCs w:val="28"/>
        </w:rPr>
        <w:t>The concept of egocentrism in the context of Piaget’s theory</w:t>
      </w:r>
      <w:r w:rsidRPr="000263E7">
        <w:rPr>
          <w:rFonts w:ascii="Arial" w:eastAsia="Arial" w:hAnsi="Arial" w:cs="Arial"/>
          <w:color w:val="4472C4" w:themeColor="accent1"/>
          <w:sz w:val="28"/>
          <w:szCs w:val="28"/>
        </w:rPr>
        <w:t>. Canada: Elsevier, pp.338,339,340,341,342.</w:t>
      </w:r>
    </w:p>
    <w:p w14:paraId="1B9DF685" w14:textId="7A57AC95" w:rsidR="00FF10D4" w:rsidRDefault="1311E552" w:rsidP="3492B44C">
      <w:pPr>
        <w:rPr>
          <w:rFonts w:ascii="Arial" w:eastAsia="Arial" w:hAnsi="Arial" w:cs="Arial"/>
          <w:color w:val="000000" w:themeColor="text1"/>
          <w:sz w:val="28"/>
          <w:szCs w:val="28"/>
        </w:rPr>
      </w:pPr>
      <w:r w:rsidRPr="059C9FE7">
        <w:rPr>
          <w:rFonts w:ascii="Arial" w:eastAsia="Arial" w:hAnsi="Arial" w:cs="Arial"/>
          <w:color w:val="000000" w:themeColor="text1"/>
          <w:sz w:val="28"/>
          <w:szCs w:val="28"/>
        </w:rPr>
        <w:t>I use this PDF because it explains to me about the stages that a child goes through according to Piaget's, in this case. I focus on the child's sensor and motor stage, use pages 338,339,3340,341, and 342 this PDF helped me to know what this stage is and develop it in my presentation.</w:t>
      </w:r>
    </w:p>
    <w:p w14:paraId="25804A95" w14:textId="5B7B666B" w:rsidR="059C9FE7" w:rsidRDefault="059C9FE7" w:rsidP="059C9FE7">
      <w:pPr>
        <w:rPr>
          <w:rFonts w:ascii="Arial" w:eastAsia="Arial" w:hAnsi="Arial" w:cs="Arial"/>
          <w:color w:val="000000" w:themeColor="text1"/>
          <w:sz w:val="28"/>
          <w:szCs w:val="28"/>
        </w:rPr>
      </w:pPr>
    </w:p>
    <w:p w14:paraId="50F7A54E" w14:textId="2256BF7D" w:rsidR="00FF10D4" w:rsidRDefault="3872801A" w:rsidP="059C9FE7">
      <w:pPr>
        <w:rPr>
          <w:rFonts w:ascii="Arial" w:eastAsia="Arial" w:hAnsi="Arial" w:cs="Arial"/>
          <w:color w:val="4472C4" w:themeColor="accent1"/>
          <w:sz w:val="28"/>
          <w:szCs w:val="28"/>
        </w:rPr>
      </w:pPr>
      <w:r w:rsidRPr="00227F4B">
        <w:rPr>
          <w:rFonts w:ascii="Arial" w:eastAsia="Arial" w:hAnsi="Arial" w:cs="Arial"/>
          <w:color w:val="4472C4" w:themeColor="accent1"/>
          <w:sz w:val="28"/>
          <w:szCs w:val="28"/>
        </w:rPr>
        <w:t xml:space="preserve">Lantz, S. and Ray, S., 2021. </w:t>
      </w:r>
      <w:r w:rsidRPr="00227F4B">
        <w:rPr>
          <w:rFonts w:ascii="Arial" w:eastAsia="Arial" w:hAnsi="Arial" w:cs="Arial"/>
          <w:i/>
          <w:iCs/>
          <w:color w:val="4472C4" w:themeColor="accent1"/>
          <w:sz w:val="28"/>
          <w:szCs w:val="28"/>
        </w:rPr>
        <w:t>Freud Developmental Theory</w:t>
      </w:r>
      <w:r w:rsidRPr="00227F4B">
        <w:rPr>
          <w:rFonts w:ascii="Arial" w:eastAsia="Arial" w:hAnsi="Arial" w:cs="Arial"/>
          <w:color w:val="4472C4" w:themeColor="accent1"/>
          <w:sz w:val="28"/>
          <w:szCs w:val="28"/>
        </w:rPr>
        <w:t>. [online] Ncbi.nlm.nih.gov. Available at: &lt;https://www.ncbi.nlm.nih.gov/books/NBK557526/&gt; [Accessed 6 October 2021].</w:t>
      </w:r>
    </w:p>
    <w:p w14:paraId="1F29A26C" w14:textId="5677AF40" w:rsidR="1F621AE9" w:rsidRPr="00C0155F" w:rsidRDefault="2DF0346A" w:rsidP="1F621AE9">
      <w:pPr>
        <w:rPr>
          <w:rFonts w:ascii="Arial" w:eastAsia="Arial" w:hAnsi="Arial" w:cs="Arial"/>
          <w:sz w:val="28"/>
          <w:szCs w:val="28"/>
        </w:rPr>
      </w:pPr>
      <w:r w:rsidRPr="588ABC4E">
        <w:rPr>
          <w:rFonts w:ascii="Arial" w:eastAsia="Arial" w:hAnsi="Arial" w:cs="Arial"/>
          <w:color w:val="000000" w:themeColor="text1"/>
          <w:sz w:val="28"/>
          <w:szCs w:val="28"/>
        </w:rPr>
        <w:t>This is an online book that you can find the stages of the development of the child according to the psychologist Sigmund Freud is a clear and simple information about all the stages.</w:t>
      </w:r>
      <w:r w:rsidR="296EE635" w:rsidRPr="588ABC4E">
        <w:rPr>
          <w:rFonts w:ascii="Arial" w:eastAsia="Arial" w:hAnsi="Arial" w:cs="Arial"/>
          <w:color w:val="000000" w:themeColor="text1"/>
          <w:sz w:val="28"/>
          <w:szCs w:val="28"/>
        </w:rPr>
        <w:t xml:space="preserve"> </w:t>
      </w:r>
      <w:r w:rsidR="55DEC72F" w:rsidRPr="588ABC4E">
        <w:rPr>
          <w:rFonts w:ascii="Arial" w:eastAsia="Arial" w:hAnsi="Arial" w:cs="Arial"/>
          <w:color w:val="000000" w:themeColor="text1"/>
          <w:sz w:val="28"/>
          <w:szCs w:val="28"/>
        </w:rPr>
        <w:t xml:space="preserve">According to Freud, the early relationship of the child with his mother is decisive for his later socio-affective development. From breastfeeding, the child elaborates the maternal object in different instances, erotic, sexual, </w:t>
      </w:r>
      <w:r w:rsidR="0B4C93C6" w:rsidRPr="588ABC4E">
        <w:rPr>
          <w:rFonts w:ascii="Arial" w:eastAsia="Arial" w:hAnsi="Arial" w:cs="Arial"/>
          <w:color w:val="000000" w:themeColor="text1"/>
          <w:sz w:val="28"/>
          <w:szCs w:val="28"/>
        </w:rPr>
        <w:t>affective,</w:t>
      </w:r>
      <w:r w:rsidR="55DEC72F" w:rsidRPr="588ABC4E">
        <w:rPr>
          <w:rFonts w:ascii="Arial" w:eastAsia="Arial" w:hAnsi="Arial" w:cs="Arial"/>
          <w:color w:val="000000" w:themeColor="text1"/>
          <w:sz w:val="28"/>
          <w:szCs w:val="28"/>
        </w:rPr>
        <w:t xml:space="preserve"> and loving.</w:t>
      </w:r>
      <w:r w:rsidR="004655E2" w:rsidRPr="004655E2">
        <w:rPr>
          <w:rFonts w:ascii="Arial" w:eastAsia="Arial" w:hAnsi="Arial" w:cs="Arial"/>
          <w:sz w:val="28"/>
          <w:szCs w:val="28"/>
        </w:rPr>
        <w:t xml:space="preserve"> </w:t>
      </w:r>
      <w:r w:rsidR="004655E2" w:rsidRPr="00C0155F">
        <w:rPr>
          <w:rFonts w:ascii="Arial" w:eastAsia="Arial" w:hAnsi="Arial" w:cs="Arial"/>
          <w:sz w:val="28"/>
          <w:szCs w:val="28"/>
        </w:rPr>
        <w:t>This book is interesting</w:t>
      </w:r>
      <w:r w:rsidR="004655E2">
        <w:rPr>
          <w:rFonts w:ascii="Arial" w:eastAsia="Arial" w:hAnsi="Arial" w:cs="Arial"/>
          <w:sz w:val="28"/>
          <w:szCs w:val="28"/>
        </w:rPr>
        <w:t xml:space="preserve"> and </w:t>
      </w:r>
      <w:r w:rsidR="004655E2" w:rsidRPr="00C0155F">
        <w:rPr>
          <w:rFonts w:ascii="Arial" w:eastAsia="Arial" w:hAnsi="Arial" w:cs="Arial"/>
          <w:sz w:val="28"/>
          <w:szCs w:val="28"/>
        </w:rPr>
        <w:t>clear</w:t>
      </w:r>
    </w:p>
    <w:p w14:paraId="68BED106" w14:textId="77777777" w:rsidR="00CD2B05" w:rsidRDefault="00CD2B05" w:rsidP="1F621AE9">
      <w:pPr>
        <w:rPr>
          <w:rFonts w:ascii="Arial" w:eastAsia="Arial" w:hAnsi="Arial" w:cs="Arial"/>
          <w:color w:val="000000" w:themeColor="text1"/>
          <w:sz w:val="28"/>
          <w:szCs w:val="28"/>
        </w:rPr>
      </w:pPr>
    </w:p>
    <w:p w14:paraId="72820EC6" w14:textId="655961AC" w:rsidR="009C6E3A" w:rsidRPr="00227F4B" w:rsidRDefault="0574DB57" w:rsidP="009C6E3A">
      <w:pPr>
        <w:rPr>
          <w:rFonts w:ascii="Arial" w:eastAsia="Arial" w:hAnsi="Arial" w:cs="Arial"/>
          <w:color w:val="4472C4" w:themeColor="accent1"/>
          <w:sz w:val="28"/>
          <w:szCs w:val="28"/>
        </w:rPr>
      </w:pPr>
      <w:r w:rsidRPr="00227F4B">
        <w:rPr>
          <w:rFonts w:ascii="Arial" w:eastAsia="Arial" w:hAnsi="Arial" w:cs="Arial"/>
          <w:color w:val="4472C4" w:themeColor="accent1"/>
          <w:sz w:val="28"/>
          <w:szCs w:val="28"/>
        </w:rPr>
        <w:t>Lapsley, D., 2012. </w:t>
      </w:r>
      <w:r w:rsidRPr="00227F4B">
        <w:rPr>
          <w:rFonts w:ascii="Arial" w:eastAsia="Arial" w:hAnsi="Arial" w:cs="Arial"/>
          <w:i/>
          <w:iCs/>
          <w:color w:val="4472C4" w:themeColor="accent1"/>
          <w:sz w:val="28"/>
          <w:szCs w:val="28"/>
        </w:rPr>
        <w:t>(PDF) Id, Ego, and Superego</w:t>
      </w:r>
      <w:r w:rsidRPr="00227F4B">
        <w:rPr>
          <w:rFonts w:ascii="Arial" w:eastAsia="Arial" w:hAnsi="Arial" w:cs="Arial"/>
          <w:color w:val="4472C4" w:themeColor="accent1"/>
          <w:sz w:val="28"/>
          <w:szCs w:val="28"/>
        </w:rPr>
        <w:t>. [online] ResearchGate. Available at: &lt;https://www.researchgate.net/publication/237306175_Id_Ego_and_Su</w:t>
      </w:r>
      <w:r w:rsidR="6091945F" w:rsidRPr="00227F4B">
        <w:rPr>
          <w:rFonts w:ascii="Arial" w:eastAsia="Arial" w:hAnsi="Arial" w:cs="Arial"/>
          <w:color w:val="4472C4" w:themeColor="accent1"/>
          <w:sz w:val="28"/>
          <w:szCs w:val="28"/>
        </w:rPr>
        <w:t>-</w:t>
      </w:r>
      <w:r w:rsidRPr="00227F4B">
        <w:rPr>
          <w:rFonts w:ascii="Arial" w:eastAsia="Arial" w:hAnsi="Arial" w:cs="Arial"/>
          <w:color w:val="4472C4" w:themeColor="accent1"/>
          <w:sz w:val="28"/>
          <w:szCs w:val="28"/>
        </w:rPr>
        <w:t>perego&gt; [Accessed 8 October 2021].</w:t>
      </w:r>
    </w:p>
    <w:p w14:paraId="578F5BE0" w14:textId="4CB2AA66" w:rsidR="002961FB" w:rsidRPr="009C6E3A" w:rsidRDefault="22B170C2" w:rsidP="009C6E3A">
      <w:pPr>
        <w:rPr>
          <w:rFonts w:ascii="Arial" w:eastAsia="Arial" w:hAnsi="Arial" w:cs="Arial"/>
          <w:color w:val="000000" w:themeColor="text1"/>
          <w:sz w:val="28"/>
          <w:szCs w:val="28"/>
        </w:rPr>
      </w:pPr>
      <w:r w:rsidRPr="059C9FE7">
        <w:rPr>
          <w:rFonts w:ascii="Arial" w:eastAsia="Arial" w:hAnsi="Arial" w:cs="Arial"/>
          <w:color w:val="000000" w:themeColor="text1"/>
          <w:sz w:val="28"/>
          <w:szCs w:val="28"/>
        </w:rPr>
        <w:t>This is a P</w:t>
      </w:r>
      <w:r w:rsidR="69A5DC72" w:rsidRPr="059C9FE7">
        <w:rPr>
          <w:rFonts w:ascii="Arial" w:eastAsia="Arial" w:hAnsi="Arial" w:cs="Arial"/>
          <w:color w:val="000000" w:themeColor="text1"/>
          <w:sz w:val="28"/>
          <w:szCs w:val="28"/>
        </w:rPr>
        <w:t>DF</w:t>
      </w:r>
      <w:r w:rsidRPr="059C9FE7">
        <w:rPr>
          <w:rFonts w:ascii="Arial" w:eastAsia="Arial" w:hAnsi="Arial" w:cs="Arial"/>
          <w:color w:val="000000" w:themeColor="text1"/>
          <w:sz w:val="28"/>
          <w:szCs w:val="28"/>
        </w:rPr>
        <w:t xml:space="preserve"> that I have used where I found information about the ego and super ego, it is easy to understand.</w:t>
      </w:r>
      <w:r w:rsidR="5AA8C6C8" w:rsidRPr="059C9FE7">
        <w:rPr>
          <w:rFonts w:ascii="Arial" w:eastAsia="Arial" w:hAnsi="Arial" w:cs="Arial"/>
          <w:color w:val="000000" w:themeColor="text1"/>
          <w:sz w:val="28"/>
          <w:szCs w:val="28"/>
        </w:rPr>
        <w:t xml:space="preserve"> In this PDF he explains the </w:t>
      </w:r>
      <w:r w:rsidR="5AA8C6C8" w:rsidRPr="059C9FE7">
        <w:rPr>
          <w:rFonts w:ascii="Arial" w:eastAsia="Arial" w:hAnsi="Arial" w:cs="Arial"/>
          <w:color w:val="000000" w:themeColor="text1"/>
          <w:sz w:val="28"/>
          <w:szCs w:val="28"/>
        </w:rPr>
        <w:lastRenderedPageBreak/>
        <w:t xml:space="preserve">theory that the conflict </w:t>
      </w:r>
      <w:r w:rsidR="3BC52FC7" w:rsidRPr="059C9FE7">
        <w:rPr>
          <w:rFonts w:ascii="Arial" w:eastAsia="Arial" w:hAnsi="Arial" w:cs="Arial"/>
          <w:color w:val="000000" w:themeColor="text1"/>
          <w:sz w:val="28"/>
          <w:szCs w:val="28"/>
        </w:rPr>
        <w:t>centred</w:t>
      </w:r>
      <w:r w:rsidR="5AA8C6C8" w:rsidRPr="059C9FE7">
        <w:rPr>
          <w:rFonts w:ascii="Arial" w:eastAsia="Arial" w:hAnsi="Arial" w:cs="Arial"/>
          <w:color w:val="000000" w:themeColor="text1"/>
          <w:sz w:val="28"/>
          <w:szCs w:val="28"/>
        </w:rPr>
        <w:t xml:space="preserve"> on 3 systems that interact with each other: </w:t>
      </w:r>
      <w:r w:rsidR="4A541932" w:rsidRPr="059C9FE7">
        <w:rPr>
          <w:rFonts w:ascii="Arial" w:eastAsia="Arial" w:hAnsi="Arial" w:cs="Arial"/>
          <w:color w:val="000000" w:themeColor="text1"/>
          <w:sz w:val="28"/>
          <w:szCs w:val="28"/>
        </w:rPr>
        <w:t>ID,</w:t>
      </w:r>
      <w:r w:rsidR="5AFC942B" w:rsidRPr="059C9FE7">
        <w:rPr>
          <w:rFonts w:ascii="Arial" w:eastAsia="Arial" w:hAnsi="Arial" w:cs="Arial"/>
          <w:color w:val="000000" w:themeColor="text1"/>
          <w:sz w:val="28"/>
          <w:szCs w:val="28"/>
        </w:rPr>
        <w:t xml:space="preserve"> </w:t>
      </w:r>
      <w:r w:rsidR="4A541932" w:rsidRPr="059C9FE7">
        <w:rPr>
          <w:rFonts w:ascii="Arial" w:eastAsia="Arial" w:hAnsi="Arial" w:cs="Arial"/>
          <w:color w:val="000000" w:themeColor="text1"/>
          <w:sz w:val="28"/>
          <w:szCs w:val="28"/>
        </w:rPr>
        <w:t>Ego</w:t>
      </w:r>
      <w:r w:rsidR="5AA8C6C8" w:rsidRPr="059C9FE7">
        <w:rPr>
          <w:rFonts w:ascii="Arial" w:eastAsia="Arial" w:hAnsi="Arial" w:cs="Arial"/>
          <w:color w:val="000000" w:themeColor="text1"/>
          <w:sz w:val="28"/>
          <w:szCs w:val="28"/>
        </w:rPr>
        <w:t>, and superego. These abstract psychological concepts helped him understand the dynamics of the mind</w:t>
      </w:r>
      <w:r w:rsidR="3A76208C" w:rsidRPr="059C9FE7">
        <w:rPr>
          <w:rFonts w:ascii="Arial" w:eastAsia="Arial" w:hAnsi="Arial" w:cs="Arial"/>
          <w:color w:val="000000" w:themeColor="text1"/>
          <w:sz w:val="28"/>
          <w:szCs w:val="28"/>
        </w:rPr>
        <w:t>.</w:t>
      </w:r>
      <w:r w:rsidR="11DE73E1" w:rsidRPr="059C9FE7">
        <w:rPr>
          <w:rFonts w:ascii="Arial" w:eastAsia="Arial" w:hAnsi="Arial" w:cs="Arial"/>
          <w:color w:val="000000" w:themeColor="text1"/>
          <w:sz w:val="28"/>
          <w:szCs w:val="28"/>
        </w:rPr>
        <w:t xml:space="preserve"> In addition, this bibliography is easy to understand and read and allows us to understand how the social relationships that the child acquires and develops in early childhood establish the basis of personality.</w:t>
      </w:r>
    </w:p>
    <w:p w14:paraId="04931519" w14:textId="77777777" w:rsidR="00B367A5" w:rsidRDefault="00B367A5" w:rsidP="004F3B4A">
      <w:pPr>
        <w:rPr>
          <w:rFonts w:ascii="Arial" w:eastAsia="Arial" w:hAnsi="Arial" w:cs="Arial"/>
          <w:color w:val="000000" w:themeColor="text1"/>
          <w:sz w:val="28"/>
          <w:szCs w:val="28"/>
        </w:rPr>
      </w:pPr>
    </w:p>
    <w:p w14:paraId="35EFCBD3" w14:textId="6C11DE89" w:rsidR="004F3B4A" w:rsidRPr="00227F4B" w:rsidRDefault="29C7011E" w:rsidP="004F3B4A">
      <w:pPr>
        <w:rPr>
          <w:rFonts w:ascii="Arial" w:eastAsia="Arial" w:hAnsi="Arial" w:cs="Arial"/>
          <w:color w:val="4472C4" w:themeColor="accent1"/>
          <w:sz w:val="28"/>
          <w:szCs w:val="28"/>
        </w:rPr>
      </w:pPr>
      <w:r w:rsidRPr="00227F4B">
        <w:rPr>
          <w:rFonts w:ascii="Arial" w:eastAsia="Arial" w:hAnsi="Arial" w:cs="Arial"/>
          <w:color w:val="4472C4" w:themeColor="accent1"/>
          <w:sz w:val="28"/>
          <w:szCs w:val="28"/>
        </w:rPr>
        <w:t>McLeod, S., 2021. Formal Operational Stage | Simply Psychology. [online] Simplypsychology.org. Available at:</w:t>
      </w:r>
    </w:p>
    <w:p w14:paraId="4B6B29B4" w14:textId="199D2625" w:rsidR="004F3B4A" w:rsidRPr="00227F4B" w:rsidRDefault="29C7011E" w:rsidP="004F3B4A">
      <w:pPr>
        <w:rPr>
          <w:rFonts w:ascii="Arial" w:eastAsia="Arial" w:hAnsi="Arial" w:cs="Arial"/>
          <w:color w:val="4472C4" w:themeColor="accent1"/>
          <w:sz w:val="28"/>
          <w:szCs w:val="28"/>
        </w:rPr>
      </w:pPr>
      <w:r w:rsidRPr="00227F4B">
        <w:rPr>
          <w:rFonts w:ascii="Arial" w:eastAsia="Arial" w:hAnsi="Arial" w:cs="Arial"/>
          <w:color w:val="4472C4" w:themeColor="accent1"/>
          <w:sz w:val="28"/>
          <w:szCs w:val="28"/>
        </w:rPr>
        <w:t>&lt;https://www.simplypsychology.org/formal-operational.html&gt; [Accessed 6 October 2021].</w:t>
      </w:r>
    </w:p>
    <w:p w14:paraId="147C1AB4" w14:textId="680FB43C" w:rsidR="009F2B66" w:rsidRPr="009F2B66" w:rsidRDefault="004655E2" w:rsidP="009F2B66">
      <w:pPr>
        <w:rPr>
          <w:rFonts w:ascii="Arial" w:eastAsia="Arial" w:hAnsi="Arial" w:cs="Arial"/>
          <w:color w:val="000000" w:themeColor="text1"/>
          <w:sz w:val="28"/>
          <w:szCs w:val="28"/>
        </w:rPr>
      </w:pPr>
      <w:r>
        <w:rPr>
          <w:rFonts w:ascii="Arial" w:eastAsia="Arial" w:hAnsi="Arial" w:cs="Arial"/>
          <w:color w:val="000000" w:themeColor="text1"/>
          <w:sz w:val="28"/>
          <w:szCs w:val="28"/>
        </w:rPr>
        <w:t>The</w:t>
      </w:r>
      <w:r w:rsidR="6751BCDD" w:rsidRPr="059C9FE7">
        <w:rPr>
          <w:rFonts w:ascii="Arial" w:eastAsia="Arial" w:hAnsi="Arial" w:cs="Arial"/>
          <w:color w:val="000000" w:themeColor="text1"/>
          <w:sz w:val="28"/>
          <w:szCs w:val="28"/>
        </w:rPr>
        <w:t xml:space="preserve"> information</w:t>
      </w:r>
      <w:r>
        <w:rPr>
          <w:rFonts w:ascii="Arial" w:eastAsia="Arial" w:hAnsi="Arial" w:cs="Arial"/>
          <w:color w:val="000000" w:themeColor="text1"/>
          <w:sz w:val="28"/>
          <w:szCs w:val="28"/>
        </w:rPr>
        <w:t xml:space="preserve"> is</w:t>
      </w:r>
      <w:r w:rsidR="00F90F10">
        <w:rPr>
          <w:rFonts w:ascii="Arial" w:eastAsia="Arial" w:hAnsi="Arial" w:cs="Arial"/>
          <w:color w:val="000000" w:themeColor="text1"/>
          <w:sz w:val="28"/>
          <w:szCs w:val="28"/>
        </w:rPr>
        <w:t xml:space="preserve"> a PDF</w:t>
      </w:r>
      <w:r w:rsidR="6751BCDD" w:rsidRPr="059C9FE7">
        <w:rPr>
          <w:rFonts w:ascii="Arial" w:eastAsia="Arial" w:hAnsi="Arial" w:cs="Arial"/>
          <w:color w:val="000000" w:themeColor="text1"/>
          <w:sz w:val="28"/>
          <w:szCs w:val="28"/>
        </w:rPr>
        <w:t xml:space="preserve"> about </w:t>
      </w:r>
      <w:r w:rsidR="10CEAB77" w:rsidRPr="059C9FE7">
        <w:rPr>
          <w:rFonts w:ascii="Arial" w:eastAsia="Arial" w:hAnsi="Arial" w:cs="Arial"/>
          <w:color w:val="000000" w:themeColor="text1"/>
          <w:sz w:val="28"/>
          <w:szCs w:val="28"/>
        </w:rPr>
        <w:t>formal operational stage</w:t>
      </w:r>
      <w:r w:rsidR="0DE22A8F" w:rsidRPr="059C9FE7">
        <w:rPr>
          <w:rFonts w:ascii="Arial" w:eastAsia="Arial" w:hAnsi="Arial" w:cs="Arial"/>
          <w:color w:val="000000" w:themeColor="text1"/>
          <w:sz w:val="28"/>
          <w:szCs w:val="28"/>
        </w:rPr>
        <w:t xml:space="preserve">, the individual demonstrates the ability to critically </w:t>
      </w:r>
      <w:r w:rsidR="10CEAB77" w:rsidRPr="059C9FE7">
        <w:rPr>
          <w:rFonts w:ascii="Arial" w:eastAsia="Arial" w:hAnsi="Arial" w:cs="Arial"/>
          <w:color w:val="000000" w:themeColor="text1"/>
          <w:sz w:val="28"/>
          <w:szCs w:val="28"/>
        </w:rPr>
        <w:t>analyse</w:t>
      </w:r>
      <w:r w:rsidR="0DE22A8F" w:rsidRPr="059C9FE7">
        <w:rPr>
          <w:rFonts w:ascii="Arial" w:eastAsia="Arial" w:hAnsi="Arial" w:cs="Arial"/>
          <w:color w:val="000000" w:themeColor="text1"/>
          <w:sz w:val="28"/>
          <w:szCs w:val="28"/>
        </w:rPr>
        <w:t xml:space="preserve"> situations, </w:t>
      </w:r>
      <w:r w:rsidR="6F0D14F1" w:rsidRPr="059C9FE7">
        <w:rPr>
          <w:rFonts w:ascii="Arial" w:eastAsia="Arial" w:hAnsi="Arial" w:cs="Arial"/>
          <w:color w:val="000000" w:themeColor="text1"/>
          <w:sz w:val="28"/>
          <w:szCs w:val="28"/>
        </w:rPr>
        <w:t>considering</w:t>
      </w:r>
      <w:r w:rsidR="0DE22A8F" w:rsidRPr="059C9FE7">
        <w:rPr>
          <w:rFonts w:ascii="Arial" w:eastAsia="Arial" w:hAnsi="Arial" w:cs="Arial"/>
          <w:color w:val="000000" w:themeColor="text1"/>
          <w:sz w:val="28"/>
          <w:szCs w:val="28"/>
        </w:rPr>
        <w:t xml:space="preserve"> reasoning and argumentation.</w:t>
      </w:r>
    </w:p>
    <w:p w14:paraId="4B88754C" w14:textId="2CAD3348" w:rsidR="00B367A5" w:rsidRDefault="0DE22A8F" w:rsidP="059C9FE7">
      <w:pPr>
        <w:rPr>
          <w:rFonts w:ascii="Arial" w:eastAsia="Arial" w:hAnsi="Arial" w:cs="Arial"/>
          <w:color w:val="000000" w:themeColor="text1"/>
          <w:sz w:val="28"/>
          <w:szCs w:val="28"/>
        </w:rPr>
      </w:pPr>
      <w:r w:rsidRPr="059C9FE7">
        <w:rPr>
          <w:rFonts w:ascii="Arial" w:eastAsia="Arial" w:hAnsi="Arial" w:cs="Arial"/>
          <w:color w:val="000000" w:themeColor="text1"/>
          <w:sz w:val="28"/>
          <w:szCs w:val="28"/>
        </w:rPr>
        <w:t xml:space="preserve">Therefore, this stage is also </w:t>
      </w:r>
      <w:r w:rsidR="00861506" w:rsidRPr="059C9FE7">
        <w:rPr>
          <w:rFonts w:ascii="Arial" w:eastAsia="Arial" w:hAnsi="Arial" w:cs="Arial"/>
          <w:color w:val="000000" w:themeColor="text1"/>
          <w:sz w:val="28"/>
          <w:szCs w:val="28"/>
        </w:rPr>
        <w:t>characterised</w:t>
      </w:r>
      <w:r w:rsidRPr="059C9FE7">
        <w:rPr>
          <w:rFonts w:ascii="Arial" w:eastAsia="Arial" w:hAnsi="Arial" w:cs="Arial"/>
          <w:color w:val="000000" w:themeColor="text1"/>
          <w:sz w:val="28"/>
          <w:szCs w:val="28"/>
        </w:rPr>
        <w:t xml:space="preserve"> by being able to demonstrate the ability to think in more concrete terms.</w:t>
      </w:r>
      <w:r w:rsidR="631E04E4" w:rsidRPr="059C9FE7">
        <w:rPr>
          <w:rFonts w:ascii="Arial" w:eastAsia="Arial" w:hAnsi="Arial" w:cs="Arial"/>
          <w:color w:val="000000" w:themeColor="text1"/>
          <w:sz w:val="28"/>
          <w:szCs w:val="28"/>
        </w:rPr>
        <w:t xml:space="preserve"> In this pr</w:t>
      </w:r>
      <w:r w:rsidR="00B75DBD">
        <w:rPr>
          <w:rFonts w:ascii="Arial" w:eastAsia="Arial" w:hAnsi="Arial" w:cs="Arial"/>
          <w:color w:val="000000" w:themeColor="text1"/>
          <w:sz w:val="28"/>
          <w:szCs w:val="28"/>
        </w:rPr>
        <w:t>e-</w:t>
      </w:r>
      <w:r w:rsidR="631E04E4" w:rsidRPr="059C9FE7">
        <w:rPr>
          <w:rFonts w:ascii="Arial" w:eastAsia="Arial" w:hAnsi="Arial" w:cs="Arial"/>
          <w:color w:val="000000" w:themeColor="text1"/>
          <w:sz w:val="28"/>
          <w:szCs w:val="28"/>
        </w:rPr>
        <w:t xml:space="preserve">operational stage, the child can develop </w:t>
      </w:r>
      <w:r w:rsidR="00B75DBD">
        <w:rPr>
          <w:rFonts w:ascii="Arial" w:eastAsia="Arial" w:hAnsi="Arial" w:cs="Arial"/>
          <w:color w:val="000000" w:themeColor="text1"/>
          <w:sz w:val="28"/>
          <w:szCs w:val="28"/>
        </w:rPr>
        <w:t>their</w:t>
      </w:r>
      <w:r w:rsidR="631E04E4" w:rsidRPr="059C9FE7">
        <w:rPr>
          <w:rFonts w:ascii="Arial" w:eastAsia="Arial" w:hAnsi="Arial" w:cs="Arial"/>
          <w:color w:val="000000" w:themeColor="text1"/>
          <w:sz w:val="28"/>
          <w:szCs w:val="28"/>
        </w:rPr>
        <w:t xml:space="preserve"> own consciousness. One of the main characteristics associated with this achievement is seen in the preponderance of the egocentric thinking that the child has.</w:t>
      </w:r>
    </w:p>
    <w:p w14:paraId="3CCD068C" w14:textId="5E27E715" w:rsidR="00B367A5" w:rsidRDefault="631E04E4" w:rsidP="059C9FE7">
      <w:pPr>
        <w:rPr>
          <w:rFonts w:ascii="Arial" w:eastAsia="Arial" w:hAnsi="Arial" w:cs="Arial"/>
          <w:color w:val="000000" w:themeColor="text1"/>
          <w:sz w:val="28"/>
          <w:szCs w:val="28"/>
        </w:rPr>
      </w:pPr>
      <w:r w:rsidRPr="588ABC4E">
        <w:rPr>
          <w:rFonts w:ascii="Arial" w:eastAsia="Arial" w:hAnsi="Arial" w:cs="Arial"/>
          <w:color w:val="000000" w:themeColor="text1"/>
          <w:sz w:val="28"/>
          <w:szCs w:val="28"/>
        </w:rPr>
        <w:t xml:space="preserve">Therefore, </w:t>
      </w:r>
      <w:r w:rsidR="5F197D9B" w:rsidRPr="588ABC4E">
        <w:rPr>
          <w:rFonts w:ascii="Arial" w:eastAsia="Arial" w:hAnsi="Arial" w:cs="Arial"/>
          <w:color w:val="000000" w:themeColor="text1"/>
          <w:sz w:val="28"/>
          <w:szCs w:val="28"/>
        </w:rPr>
        <w:t>during</w:t>
      </w:r>
      <w:r w:rsidRPr="588ABC4E">
        <w:rPr>
          <w:rFonts w:ascii="Arial" w:eastAsia="Arial" w:hAnsi="Arial" w:cs="Arial"/>
          <w:color w:val="000000" w:themeColor="text1"/>
          <w:sz w:val="28"/>
          <w:szCs w:val="28"/>
        </w:rPr>
        <w:t xml:space="preserve"> this state the imagination </w:t>
      </w:r>
      <w:r w:rsidR="0AC19485" w:rsidRPr="588ABC4E">
        <w:rPr>
          <w:rFonts w:ascii="Arial" w:eastAsia="Arial" w:hAnsi="Arial" w:cs="Arial"/>
          <w:color w:val="000000" w:themeColor="text1"/>
          <w:sz w:val="28"/>
          <w:szCs w:val="28"/>
        </w:rPr>
        <w:t>is significant</w:t>
      </w:r>
      <w:r w:rsidRPr="588ABC4E">
        <w:rPr>
          <w:rFonts w:ascii="Arial" w:eastAsia="Arial" w:hAnsi="Arial" w:cs="Arial"/>
          <w:color w:val="000000" w:themeColor="text1"/>
          <w:sz w:val="28"/>
          <w:szCs w:val="28"/>
        </w:rPr>
        <w:t>.</w:t>
      </w:r>
    </w:p>
    <w:p w14:paraId="6906595F" w14:textId="77777777" w:rsidR="003628D7" w:rsidRPr="004F3B4A" w:rsidRDefault="003628D7" w:rsidP="009F2B66">
      <w:pPr>
        <w:rPr>
          <w:rFonts w:ascii="Arial" w:eastAsia="Arial" w:hAnsi="Arial" w:cs="Arial"/>
          <w:color w:val="000000" w:themeColor="text1"/>
          <w:sz w:val="28"/>
          <w:szCs w:val="28"/>
        </w:rPr>
      </w:pPr>
    </w:p>
    <w:p w14:paraId="13EF42E3" w14:textId="2A535A28" w:rsidR="1346A39B" w:rsidRPr="00227F4B" w:rsidRDefault="0A2CE624" w:rsidP="3ED24D19">
      <w:pPr>
        <w:rPr>
          <w:rFonts w:ascii="Arial" w:eastAsia="Arial" w:hAnsi="Arial" w:cs="Arial"/>
          <w:color w:val="4472C4" w:themeColor="accent1"/>
          <w:sz w:val="28"/>
          <w:szCs w:val="28"/>
        </w:rPr>
      </w:pPr>
      <w:r w:rsidRPr="00227F4B">
        <w:rPr>
          <w:rFonts w:ascii="Arial" w:eastAsia="Arial" w:hAnsi="Arial" w:cs="Arial"/>
          <w:color w:val="4472C4" w:themeColor="accent1"/>
          <w:sz w:val="28"/>
          <w:szCs w:val="28"/>
        </w:rPr>
        <w:t xml:space="preserve">Newman, B. and Newman, P., 2021. </w:t>
      </w:r>
      <w:r w:rsidRPr="00227F4B">
        <w:rPr>
          <w:rFonts w:ascii="Arial" w:eastAsia="Arial" w:hAnsi="Arial" w:cs="Arial"/>
          <w:i/>
          <w:iCs/>
          <w:color w:val="4472C4" w:themeColor="accent1"/>
          <w:sz w:val="28"/>
          <w:szCs w:val="28"/>
        </w:rPr>
        <w:t>Genital Stage</w:t>
      </w:r>
      <w:r w:rsidRPr="00227F4B">
        <w:rPr>
          <w:rFonts w:ascii="Arial" w:eastAsia="Arial" w:hAnsi="Arial" w:cs="Arial"/>
          <w:color w:val="4472C4" w:themeColor="accent1"/>
          <w:sz w:val="28"/>
          <w:szCs w:val="28"/>
        </w:rPr>
        <w:t>. [online] sciencedirect.com. Available at: &lt;https://www.sciencedirect.com/topics/psychology/genital-stage&gt; [Accessed 8 October 2021].</w:t>
      </w:r>
    </w:p>
    <w:p w14:paraId="06975788" w14:textId="494EA24E" w:rsidR="1F621AE9" w:rsidRDefault="7006DF1B" w:rsidP="588ABC4E">
      <w:pPr>
        <w:rPr>
          <w:rFonts w:ascii="Arial" w:eastAsia="Arial" w:hAnsi="Arial" w:cs="Arial"/>
          <w:color w:val="000000" w:themeColor="text1"/>
          <w:sz w:val="28"/>
          <w:szCs w:val="28"/>
        </w:rPr>
      </w:pPr>
      <w:r w:rsidRPr="588ABC4E">
        <w:rPr>
          <w:rFonts w:ascii="Arial" w:eastAsia="Arial" w:hAnsi="Arial" w:cs="Arial"/>
          <w:color w:val="000000" w:themeColor="text1"/>
          <w:sz w:val="28"/>
          <w:szCs w:val="28"/>
        </w:rPr>
        <w:t xml:space="preserve">Use this journal as it is a source of information since it </w:t>
      </w:r>
      <w:r w:rsidR="5DA490AE" w:rsidRPr="588ABC4E">
        <w:rPr>
          <w:rFonts w:ascii="Arial" w:eastAsia="Arial" w:hAnsi="Arial" w:cs="Arial"/>
          <w:color w:val="000000" w:themeColor="text1"/>
          <w:sz w:val="28"/>
          <w:szCs w:val="28"/>
        </w:rPr>
        <w:t>is reliable</w:t>
      </w:r>
      <w:r w:rsidRPr="588ABC4E">
        <w:rPr>
          <w:rFonts w:ascii="Arial" w:eastAsia="Arial" w:hAnsi="Arial" w:cs="Arial"/>
          <w:color w:val="000000" w:themeColor="text1"/>
          <w:sz w:val="28"/>
          <w:szCs w:val="28"/>
        </w:rPr>
        <w:t xml:space="preserve"> and with a good reputation with </w:t>
      </w:r>
      <w:r w:rsidR="733EE948" w:rsidRPr="588ABC4E">
        <w:rPr>
          <w:rFonts w:ascii="Arial" w:eastAsia="Arial" w:hAnsi="Arial" w:cs="Arial"/>
          <w:color w:val="000000" w:themeColor="text1"/>
          <w:sz w:val="28"/>
          <w:szCs w:val="28"/>
        </w:rPr>
        <w:t>particularly useful content</w:t>
      </w:r>
      <w:r w:rsidRPr="588ABC4E">
        <w:rPr>
          <w:rFonts w:ascii="Arial" w:eastAsia="Arial" w:hAnsi="Arial" w:cs="Arial"/>
          <w:color w:val="000000" w:themeColor="text1"/>
          <w:sz w:val="28"/>
          <w:szCs w:val="28"/>
        </w:rPr>
        <w:t xml:space="preserve">. It helps me to explain what the last stage of </w:t>
      </w:r>
      <w:r w:rsidR="1E2DC40E" w:rsidRPr="588ABC4E">
        <w:rPr>
          <w:rFonts w:ascii="Arial" w:eastAsia="Arial" w:hAnsi="Arial" w:cs="Arial"/>
          <w:color w:val="000000" w:themeColor="text1"/>
          <w:sz w:val="28"/>
          <w:szCs w:val="28"/>
        </w:rPr>
        <w:t>Freud.</w:t>
      </w:r>
      <w:r w:rsidR="02E0D002" w:rsidRPr="588ABC4E">
        <w:rPr>
          <w:rFonts w:ascii="Arial" w:eastAsia="Arial" w:hAnsi="Arial" w:cs="Arial"/>
          <w:color w:val="000000" w:themeColor="text1"/>
          <w:sz w:val="28"/>
          <w:szCs w:val="28"/>
        </w:rPr>
        <w:t xml:space="preserve"> The genital stage appears with puberty. It is related to the physical changes that accompany adolescence. Furthermore, in this phase of psychosexual development the desire related to the sexual becomes so intense that it cannot be repressed as effectively as in previous stages.</w:t>
      </w:r>
      <w:r w:rsidR="7606FDB6" w:rsidRPr="588ABC4E">
        <w:rPr>
          <w:rFonts w:ascii="Arial" w:eastAsia="Arial" w:hAnsi="Arial" w:cs="Arial"/>
          <w:color w:val="000000" w:themeColor="text1"/>
          <w:sz w:val="28"/>
          <w:szCs w:val="28"/>
        </w:rPr>
        <w:t xml:space="preserve"> In the genital stage, there is a complete unification and development of sexual instincts.</w:t>
      </w:r>
    </w:p>
    <w:p w14:paraId="3D709FA4" w14:textId="7BD388B2" w:rsidR="1F621AE9" w:rsidRDefault="7606FDB6" w:rsidP="588ABC4E">
      <w:pPr>
        <w:rPr>
          <w:rFonts w:ascii="Arial" w:eastAsia="Arial" w:hAnsi="Arial" w:cs="Arial"/>
          <w:color w:val="000000" w:themeColor="text1"/>
          <w:sz w:val="28"/>
          <w:szCs w:val="28"/>
        </w:rPr>
      </w:pPr>
      <w:r w:rsidRPr="588ABC4E">
        <w:rPr>
          <w:rFonts w:ascii="Arial" w:eastAsia="Arial" w:hAnsi="Arial" w:cs="Arial"/>
          <w:color w:val="000000" w:themeColor="text1"/>
          <w:sz w:val="28"/>
          <w:szCs w:val="28"/>
        </w:rPr>
        <w:t xml:space="preserve">Therefore, confusion can be created between the phallic and genital stages since both are centred on the genital organs, the difference is </w:t>
      </w:r>
      <w:r w:rsidRPr="588ABC4E">
        <w:rPr>
          <w:rFonts w:ascii="Arial" w:eastAsia="Arial" w:hAnsi="Arial" w:cs="Arial"/>
          <w:color w:val="000000" w:themeColor="text1"/>
          <w:sz w:val="28"/>
          <w:szCs w:val="28"/>
        </w:rPr>
        <w:lastRenderedPageBreak/>
        <w:t>that in the first, sexuality is rudimentary purely egocentric, and in the genital, sexuality where maturity is reached.</w:t>
      </w:r>
    </w:p>
    <w:p w14:paraId="734A8CAA" w14:textId="69A76E4D" w:rsidR="00FF10D4" w:rsidRDefault="00FF10D4" w:rsidP="059C9FE7">
      <w:pPr>
        <w:rPr>
          <w:rFonts w:ascii="Arial" w:eastAsia="Arial" w:hAnsi="Arial" w:cs="Arial"/>
          <w:color w:val="000000" w:themeColor="text1"/>
          <w:sz w:val="28"/>
          <w:szCs w:val="28"/>
        </w:rPr>
      </w:pPr>
    </w:p>
    <w:p w14:paraId="4F992264" w14:textId="19DC0B30" w:rsidR="588ABC4E" w:rsidRDefault="588ABC4E" w:rsidP="588ABC4E">
      <w:pPr>
        <w:rPr>
          <w:rFonts w:ascii="Arial" w:eastAsia="Arial" w:hAnsi="Arial" w:cs="Arial"/>
          <w:color w:val="000000" w:themeColor="text1"/>
          <w:sz w:val="28"/>
          <w:szCs w:val="28"/>
        </w:rPr>
      </w:pPr>
    </w:p>
    <w:p w14:paraId="5BDD09CF" w14:textId="7DDCCB25" w:rsidR="588ABC4E" w:rsidRDefault="588ABC4E" w:rsidP="588ABC4E">
      <w:pPr>
        <w:rPr>
          <w:rFonts w:ascii="Arial" w:eastAsia="Arial" w:hAnsi="Arial" w:cs="Arial"/>
          <w:color w:val="000000" w:themeColor="text1"/>
          <w:sz w:val="28"/>
          <w:szCs w:val="28"/>
        </w:rPr>
      </w:pPr>
    </w:p>
    <w:p w14:paraId="7458A000" w14:textId="0FE1C879" w:rsidR="588ABC4E" w:rsidRDefault="588ABC4E" w:rsidP="588ABC4E">
      <w:pPr>
        <w:rPr>
          <w:rFonts w:ascii="Arial" w:eastAsia="Arial" w:hAnsi="Arial" w:cs="Arial"/>
          <w:color w:val="000000" w:themeColor="text1"/>
          <w:sz w:val="28"/>
          <w:szCs w:val="28"/>
        </w:rPr>
      </w:pPr>
    </w:p>
    <w:p w14:paraId="3B5A0F53" w14:textId="13CCBBEB" w:rsidR="588ABC4E" w:rsidRDefault="588ABC4E" w:rsidP="588ABC4E">
      <w:pPr>
        <w:rPr>
          <w:rFonts w:ascii="Arial" w:eastAsia="Arial" w:hAnsi="Arial" w:cs="Arial"/>
          <w:color w:val="000000" w:themeColor="text1"/>
          <w:sz w:val="28"/>
          <w:szCs w:val="28"/>
        </w:rPr>
      </w:pPr>
    </w:p>
    <w:p w14:paraId="75F58F39" w14:textId="3ECA19C5" w:rsidR="588ABC4E" w:rsidRDefault="588ABC4E" w:rsidP="588ABC4E">
      <w:pPr>
        <w:rPr>
          <w:rFonts w:ascii="Arial" w:eastAsia="Arial" w:hAnsi="Arial" w:cs="Arial"/>
          <w:color w:val="000000" w:themeColor="text1"/>
          <w:sz w:val="28"/>
          <w:szCs w:val="28"/>
        </w:rPr>
      </w:pPr>
    </w:p>
    <w:p w14:paraId="431E234D" w14:textId="4CC03340" w:rsidR="588ABC4E" w:rsidRDefault="588ABC4E" w:rsidP="588ABC4E">
      <w:pPr>
        <w:rPr>
          <w:rFonts w:ascii="Arial" w:eastAsia="Arial" w:hAnsi="Arial" w:cs="Arial"/>
          <w:color w:val="000000" w:themeColor="text1"/>
          <w:sz w:val="28"/>
          <w:szCs w:val="28"/>
        </w:rPr>
      </w:pPr>
    </w:p>
    <w:p w14:paraId="7E9734BD" w14:textId="49C9B56A" w:rsidR="588ABC4E" w:rsidRDefault="588ABC4E" w:rsidP="588ABC4E">
      <w:pPr>
        <w:rPr>
          <w:rFonts w:ascii="Arial" w:eastAsia="Arial" w:hAnsi="Arial" w:cs="Arial"/>
          <w:color w:val="000000" w:themeColor="text1"/>
          <w:sz w:val="28"/>
          <w:szCs w:val="28"/>
        </w:rPr>
      </w:pPr>
    </w:p>
    <w:p w14:paraId="2009B80E" w14:textId="709F6E68" w:rsidR="00FF10D4" w:rsidRPr="00227F4B" w:rsidRDefault="2C3C02FF" w:rsidP="059C9FE7">
      <w:pPr>
        <w:rPr>
          <w:rFonts w:ascii="Arial" w:eastAsia="Arial" w:hAnsi="Arial" w:cs="Arial"/>
          <w:color w:val="4472C4" w:themeColor="accent1"/>
          <w:sz w:val="28"/>
          <w:szCs w:val="28"/>
        </w:rPr>
      </w:pPr>
      <w:r w:rsidRPr="00227F4B">
        <w:rPr>
          <w:rFonts w:ascii="Arial" w:eastAsia="Arial" w:hAnsi="Arial" w:cs="Arial"/>
          <w:color w:val="4472C4" w:themeColor="accent1"/>
          <w:sz w:val="28"/>
          <w:szCs w:val="28"/>
        </w:rPr>
        <w:t>Sutherland, P., 1992. Cognitive Development Today Piaget and his Critics. London: P.C.P Paul Chapman, pp.7-12.</w:t>
      </w:r>
    </w:p>
    <w:p w14:paraId="552F2A3F" w14:textId="206CD24D" w:rsidR="00FF10D4" w:rsidRDefault="12B4E695" w:rsidP="059C9FE7">
      <w:pPr>
        <w:rPr>
          <w:rFonts w:ascii="Arial" w:eastAsia="Arial" w:hAnsi="Arial" w:cs="Arial"/>
          <w:sz w:val="28"/>
          <w:szCs w:val="28"/>
        </w:rPr>
      </w:pPr>
      <w:r w:rsidRPr="059C9FE7">
        <w:rPr>
          <w:rFonts w:ascii="Arial" w:eastAsia="Arial" w:hAnsi="Arial" w:cs="Arial"/>
          <w:sz w:val="28"/>
          <w:szCs w:val="28"/>
        </w:rPr>
        <w:t>This book offers a more comprehensible reading on pages 7-12 about Piaget's Theory of Cognitive and Affective Development in the first years of life.</w:t>
      </w:r>
      <w:r w:rsidR="32BC55E3" w:rsidRPr="059C9FE7">
        <w:rPr>
          <w:rFonts w:ascii="Arial" w:eastAsia="Arial" w:hAnsi="Arial" w:cs="Arial"/>
          <w:sz w:val="28"/>
          <w:szCs w:val="28"/>
        </w:rPr>
        <w:t xml:space="preserve"> As this book explains the process of human development and its complex way of evolving, it may depend on </w:t>
      </w:r>
      <w:r w:rsidR="46219037" w:rsidRPr="059C9FE7">
        <w:rPr>
          <w:rFonts w:ascii="Arial" w:eastAsia="Arial" w:hAnsi="Arial" w:cs="Arial"/>
          <w:sz w:val="28"/>
          <w:szCs w:val="28"/>
        </w:rPr>
        <w:t>numerous factors</w:t>
      </w:r>
      <w:r w:rsidR="32BC55E3" w:rsidRPr="059C9FE7">
        <w:rPr>
          <w:rFonts w:ascii="Arial" w:eastAsia="Arial" w:hAnsi="Arial" w:cs="Arial"/>
          <w:sz w:val="28"/>
          <w:szCs w:val="28"/>
        </w:rPr>
        <w:t xml:space="preserve"> that may have a similarity between them.</w:t>
      </w:r>
    </w:p>
    <w:p w14:paraId="761E92C8" w14:textId="148C420B" w:rsidR="00FF10D4" w:rsidRDefault="32BC55E3" w:rsidP="059C9FE7">
      <w:pPr>
        <w:rPr>
          <w:rFonts w:ascii="Arial" w:eastAsia="Arial" w:hAnsi="Arial" w:cs="Arial"/>
          <w:sz w:val="28"/>
          <w:szCs w:val="28"/>
        </w:rPr>
      </w:pPr>
      <w:r w:rsidRPr="059C9FE7">
        <w:rPr>
          <w:rFonts w:ascii="Arial" w:eastAsia="Arial" w:hAnsi="Arial" w:cs="Arial"/>
          <w:sz w:val="28"/>
          <w:szCs w:val="28"/>
        </w:rPr>
        <w:t>Therefore, the factors are linked to the environment that surrounds it and to the same person. For these conditions, the factors can be beneficial or also detrimental to the development of a person.</w:t>
      </w:r>
      <w:r w:rsidR="557D3B3D" w:rsidRPr="059C9FE7">
        <w:rPr>
          <w:rFonts w:ascii="Arial" w:eastAsia="Arial" w:hAnsi="Arial" w:cs="Arial"/>
          <w:sz w:val="28"/>
          <w:szCs w:val="28"/>
        </w:rPr>
        <w:t xml:space="preserve"> This information is clear and easy to read and very deep regarding this development according to the psychologist Piaget</w:t>
      </w:r>
    </w:p>
    <w:p w14:paraId="79610414" w14:textId="5FAC325E" w:rsidR="00FF10D4" w:rsidRDefault="00FF10D4" w:rsidP="059C9FE7">
      <w:pPr>
        <w:rPr>
          <w:rFonts w:ascii="Arial" w:eastAsia="Arial" w:hAnsi="Arial" w:cs="Arial"/>
          <w:sz w:val="28"/>
          <w:szCs w:val="28"/>
        </w:rPr>
      </w:pPr>
    </w:p>
    <w:p w14:paraId="2AB28801" w14:textId="340193BC" w:rsidR="00FF10D4" w:rsidRDefault="00FF10D4" w:rsidP="059C9FE7">
      <w:pPr>
        <w:rPr>
          <w:rFonts w:ascii="Arial" w:eastAsia="Arial" w:hAnsi="Arial" w:cs="Arial"/>
        </w:rPr>
      </w:pPr>
    </w:p>
    <w:p w14:paraId="152D96D5" w14:textId="61982C76" w:rsidR="00FF10D4" w:rsidRPr="00227F4B" w:rsidRDefault="70AD3F6A" w:rsidP="059C9FE7">
      <w:pPr>
        <w:rPr>
          <w:rFonts w:ascii="Arial" w:eastAsia="Arial" w:hAnsi="Arial" w:cs="Arial"/>
          <w:color w:val="4472C4" w:themeColor="accent1"/>
          <w:sz w:val="28"/>
          <w:szCs w:val="28"/>
        </w:rPr>
      </w:pPr>
      <w:r>
        <w:br/>
      </w:r>
      <w:r w:rsidR="3872801A" w:rsidRPr="00227F4B">
        <w:rPr>
          <w:rFonts w:ascii="Arial" w:eastAsia="Arial" w:hAnsi="Arial" w:cs="Arial"/>
          <w:color w:val="4472C4" w:themeColor="accent1"/>
          <w:sz w:val="28"/>
          <w:szCs w:val="28"/>
        </w:rPr>
        <w:t xml:space="preserve">Thornton, S., 2021. </w:t>
      </w:r>
      <w:r w:rsidR="3872801A" w:rsidRPr="00227F4B">
        <w:rPr>
          <w:rFonts w:ascii="Arial" w:eastAsia="Arial" w:hAnsi="Arial" w:cs="Arial"/>
          <w:i/>
          <w:iCs/>
          <w:color w:val="4472C4" w:themeColor="accent1"/>
          <w:sz w:val="28"/>
          <w:szCs w:val="28"/>
        </w:rPr>
        <w:t xml:space="preserve">Freud, Sigmund | Internet </w:t>
      </w:r>
      <w:proofErr w:type="spellStart"/>
      <w:r w:rsidR="3872801A" w:rsidRPr="00227F4B">
        <w:rPr>
          <w:rFonts w:ascii="Arial" w:eastAsia="Arial" w:hAnsi="Arial" w:cs="Arial"/>
          <w:i/>
          <w:iCs/>
          <w:color w:val="4472C4" w:themeColor="accent1"/>
          <w:sz w:val="28"/>
          <w:szCs w:val="28"/>
        </w:rPr>
        <w:t>Encyclopedia</w:t>
      </w:r>
      <w:proofErr w:type="spellEnd"/>
      <w:r w:rsidR="3872801A" w:rsidRPr="00227F4B">
        <w:rPr>
          <w:rFonts w:ascii="Arial" w:eastAsia="Arial" w:hAnsi="Arial" w:cs="Arial"/>
          <w:i/>
          <w:iCs/>
          <w:color w:val="4472C4" w:themeColor="accent1"/>
          <w:sz w:val="28"/>
          <w:szCs w:val="28"/>
        </w:rPr>
        <w:t xml:space="preserve"> of Philosophy</w:t>
      </w:r>
      <w:r w:rsidR="3872801A" w:rsidRPr="00227F4B">
        <w:rPr>
          <w:rFonts w:ascii="Arial" w:eastAsia="Arial" w:hAnsi="Arial" w:cs="Arial"/>
          <w:color w:val="4472C4" w:themeColor="accent1"/>
          <w:sz w:val="28"/>
          <w:szCs w:val="28"/>
        </w:rPr>
        <w:t>. [online] Iep.utm.edu. Available at: &lt;https://iep.utm.edu/freud/&gt; [Accessed 6 October 2021].</w:t>
      </w:r>
    </w:p>
    <w:p w14:paraId="450930A7" w14:textId="46EDBE81" w:rsidR="1F621AE9" w:rsidRDefault="6249568F" w:rsidP="3C90AFCE">
      <w:pPr>
        <w:rPr>
          <w:rFonts w:ascii="Arial" w:eastAsia="Arial" w:hAnsi="Arial" w:cs="Arial"/>
          <w:color w:val="000000" w:themeColor="text1"/>
          <w:sz w:val="28"/>
          <w:szCs w:val="28"/>
        </w:rPr>
      </w:pPr>
      <w:r w:rsidRPr="588ABC4E">
        <w:rPr>
          <w:rFonts w:ascii="Arial" w:eastAsia="Arial" w:hAnsi="Arial" w:cs="Arial"/>
          <w:color w:val="000000" w:themeColor="text1"/>
          <w:sz w:val="28"/>
          <w:szCs w:val="28"/>
        </w:rPr>
        <w:t>Use this article as it is reliable and extensive where you can find valuable information on the life and studies of the psychosexual development of children.</w:t>
      </w:r>
      <w:r w:rsidR="00BC6BBD" w:rsidRPr="588ABC4E">
        <w:rPr>
          <w:rFonts w:ascii="Arial" w:eastAsia="Arial" w:hAnsi="Arial" w:cs="Arial"/>
        </w:rPr>
        <w:t xml:space="preserve"> </w:t>
      </w:r>
      <w:r w:rsidR="00BC6BBD" w:rsidRPr="588ABC4E">
        <w:rPr>
          <w:rFonts w:ascii="Arial" w:eastAsia="Arial" w:hAnsi="Arial" w:cs="Arial"/>
          <w:color w:val="000000" w:themeColor="text1"/>
          <w:sz w:val="28"/>
          <w:szCs w:val="28"/>
        </w:rPr>
        <w:t xml:space="preserve">For Freud, in this first phase, libido is linked to the need to stay alive by sucking liquids and chewing solids. But not only the ingestion of food satisfies the need to breathe and grow through </w:t>
      </w:r>
      <w:r w:rsidR="00BC6BBD" w:rsidRPr="588ABC4E">
        <w:rPr>
          <w:rFonts w:ascii="Arial" w:eastAsia="Arial" w:hAnsi="Arial" w:cs="Arial"/>
          <w:color w:val="000000" w:themeColor="text1"/>
          <w:sz w:val="28"/>
          <w:szCs w:val="28"/>
        </w:rPr>
        <w:lastRenderedPageBreak/>
        <w:t xml:space="preserve">absorption. These forms of oral eroticism allow the development of forms of social relationship: the ability to obtain and take. These are forms of self-preservation necessary for the human being at this stage of </w:t>
      </w:r>
      <w:r w:rsidR="377B928F" w:rsidRPr="588ABC4E">
        <w:rPr>
          <w:rFonts w:ascii="Arial" w:eastAsia="Arial" w:hAnsi="Arial" w:cs="Arial"/>
          <w:color w:val="000000" w:themeColor="text1"/>
          <w:sz w:val="28"/>
          <w:szCs w:val="28"/>
        </w:rPr>
        <w:t>life. As</w:t>
      </w:r>
      <w:r w:rsidRPr="588ABC4E">
        <w:rPr>
          <w:rFonts w:ascii="Arial" w:eastAsia="Arial" w:hAnsi="Arial" w:cs="Arial"/>
          <w:color w:val="000000" w:themeColor="text1"/>
          <w:sz w:val="28"/>
          <w:szCs w:val="28"/>
        </w:rPr>
        <w:t xml:space="preserve"> well as knowledge about what is ID, </w:t>
      </w:r>
      <w:r w:rsidR="00F74372" w:rsidRPr="588ABC4E">
        <w:rPr>
          <w:rFonts w:ascii="Arial" w:eastAsia="Arial" w:hAnsi="Arial" w:cs="Arial"/>
          <w:color w:val="000000" w:themeColor="text1"/>
          <w:sz w:val="28"/>
          <w:szCs w:val="28"/>
        </w:rPr>
        <w:t>Ego,</w:t>
      </w:r>
      <w:r w:rsidRPr="588ABC4E">
        <w:rPr>
          <w:rFonts w:ascii="Arial" w:eastAsia="Arial" w:hAnsi="Arial" w:cs="Arial"/>
          <w:color w:val="000000" w:themeColor="text1"/>
          <w:sz w:val="28"/>
          <w:szCs w:val="28"/>
        </w:rPr>
        <w:t xml:space="preserve"> and super-ego.</w:t>
      </w:r>
    </w:p>
    <w:p w14:paraId="2D011FA0" w14:textId="278710DC" w:rsidR="00FF10D4" w:rsidRDefault="00FF10D4" w:rsidP="3492B44C">
      <w:pPr>
        <w:rPr>
          <w:rFonts w:ascii="Arial" w:eastAsia="Arial" w:hAnsi="Arial" w:cs="Arial"/>
          <w:color w:val="000000" w:themeColor="text1"/>
          <w:sz w:val="28"/>
          <w:szCs w:val="28"/>
        </w:rPr>
      </w:pPr>
    </w:p>
    <w:p w14:paraId="5E5787A5" w14:textId="456DBB33" w:rsidR="00FF10D4" w:rsidRDefault="00FF10D4" w:rsidP="059C9FE7">
      <w:pPr>
        <w:rPr>
          <w:rFonts w:ascii="Arial" w:eastAsia="Arial" w:hAnsi="Arial" w:cs="Arial"/>
        </w:rPr>
      </w:pPr>
    </w:p>
    <w:sectPr w:rsidR="00FF10D4">
      <w:pgSz w:w="11906" w:h="16838"/>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intelligence.xml><?xml version="1.0" encoding="utf-8"?>
<int:Intelligence xmlns:int="http://schemas.microsoft.com/office/intelligence/2019/intelligence">
  <int:IntelligenceSettings/>
  <int:Manifest>
    <int:WordHash hashCode="st9ZURuJ4rIVz3" id="X2fFwBku"/>
  </int:Manifest>
  <int:Observations>
    <int:Content id="X2fFwBku">
      <int:Rejection type="LegacyProofing"/>
    </int:Content>
  </int:Observations>
</int:Intelligenc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7EAEF718"/>
    <w:rsid w:val="000263E7"/>
    <w:rsid w:val="00044BBD"/>
    <w:rsid w:val="00056753"/>
    <w:rsid w:val="000B40BD"/>
    <w:rsid w:val="00106051"/>
    <w:rsid w:val="00150B32"/>
    <w:rsid w:val="0018639F"/>
    <w:rsid w:val="00227F4B"/>
    <w:rsid w:val="00257FD5"/>
    <w:rsid w:val="00262F7F"/>
    <w:rsid w:val="002961FB"/>
    <w:rsid w:val="00334F97"/>
    <w:rsid w:val="003628D7"/>
    <w:rsid w:val="004655E2"/>
    <w:rsid w:val="00497AEB"/>
    <w:rsid w:val="004F3B4A"/>
    <w:rsid w:val="00520776"/>
    <w:rsid w:val="0060238F"/>
    <w:rsid w:val="006317C9"/>
    <w:rsid w:val="006342E9"/>
    <w:rsid w:val="006D1548"/>
    <w:rsid w:val="00826BEC"/>
    <w:rsid w:val="00861506"/>
    <w:rsid w:val="00866B47"/>
    <w:rsid w:val="008A18C9"/>
    <w:rsid w:val="008F1E07"/>
    <w:rsid w:val="009C6E3A"/>
    <w:rsid w:val="009E21E2"/>
    <w:rsid w:val="009F2B66"/>
    <w:rsid w:val="00B367A5"/>
    <w:rsid w:val="00B624E3"/>
    <w:rsid w:val="00B75DBD"/>
    <w:rsid w:val="00BC6BBD"/>
    <w:rsid w:val="00BF7E7A"/>
    <w:rsid w:val="00C0155F"/>
    <w:rsid w:val="00C91128"/>
    <w:rsid w:val="00CD2B05"/>
    <w:rsid w:val="00D2676F"/>
    <w:rsid w:val="00DC5E08"/>
    <w:rsid w:val="00F74372"/>
    <w:rsid w:val="00F90F10"/>
    <w:rsid w:val="00FF10D4"/>
    <w:rsid w:val="01AB840F"/>
    <w:rsid w:val="01F1C136"/>
    <w:rsid w:val="025AF0D1"/>
    <w:rsid w:val="02D4C3DE"/>
    <w:rsid w:val="02E0D002"/>
    <w:rsid w:val="02FE764B"/>
    <w:rsid w:val="03648222"/>
    <w:rsid w:val="04E7E6AD"/>
    <w:rsid w:val="0574DB57"/>
    <w:rsid w:val="059C9FE7"/>
    <w:rsid w:val="070CB95D"/>
    <w:rsid w:val="083B166A"/>
    <w:rsid w:val="0A2CE624"/>
    <w:rsid w:val="0AB8363E"/>
    <w:rsid w:val="0AC19485"/>
    <w:rsid w:val="0B4C93C6"/>
    <w:rsid w:val="0B7F2AB9"/>
    <w:rsid w:val="0CD863F8"/>
    <w:rsid w:val="0DE22A8F"/>
    <w:rsid w:val="0EE3D80F"/>
    <w:rsid w:val="0F2C1127"/>
    <w:rsid w:val="0FB9C1E7"/>
    <w:rsid w:val="10CEAB77"/>
    <w:rsid w:val="11DE73E1"/>
    <w:rsid w:val="12B4E695"/>
    <w:rsid w:val="12CD0432"/>
    <w:rsid w:val="12E7F299"/>
    <w:rsid w:val="1311E552"/>
    <w:rsid w:val="1346A39B"/>
    <w:rsid w:val="135785F7"/>
    <w:rsid w:val="15EB0DF5"/>
    <w:rsid w:val="160611EA"/>
    <w:rsid w:val="16790BBA"/>
    <w:rsid w:val="170087E0"/>
    <w:rsid w:val="17A3AF2B"/>
    <w:rsid w:val="19FF82AA"/>
    <w:rsid w:val="1CE9F2BF"/>
    <w:rsid w:val="1E2DC40E"/>
    <w:rsid w:val="1F621AE9"/>
    <w:rsid w:val="2081D058"/>
    <w:rsid w:val="21557354"/>
    <w:rsid w:val="21A39F2B"/>
    <w:rsid w:val="22B170C2"/>
    <w:rsid w:val="26E65832"/>
    <w:rsid w:val="296EE635"/>
    <w:rsid w:val="29C7011E"/>
    <w:rsid w:val="2C3C02FF"/>
    <w:rsid w:val="2DF0346A"/>
    <w:rsid w:val="2ED9F54B"/>
    <w:rsid w:val="2F70D93D"/>
    <w:rsid w:val="32BC55E3"/>
    <w:rsid w:val="3492B44C"/>
    <w:rsid w:val="34D4D36B"/>
    <w:rsid w:val="3645FFDB"/>
    <w:rsid w:val="372910CE"/>
    <w:rsid w:val="377B928F"/>
    <w:rsid w:val="37BE6525"/>
    <w:rsid w:val="3872801A"/>
    <w:rsid w:val="38C4E12F"/>
    <w:rsid w:val="39A21D86"/>
    <w:rsid w:val="39E8E1C0"/>
    <w:rsid w:val="3A76208C"/>
    <w:rsid w:val="3BC52FC7"/>
    <w:rsid w:val="3C13E4C5"/>
    <w:rsid w:val="3C90AFCE"/>
    <w:rsid w:val="3ED24D19"/>
    <w:rsid w:val="406BD4E3"/>
    <w:rsid w:val="411F5C8E"/>
    <w:rsid w:val="42187933"/>
    <w:rsid w:val="42E67952"/>
    <w:rsid w:val="46219037"/>
    <w:rsid w:val="462FAEFA"/>
    <w:rsid w:val="499A69AB"/>
    <w:rsid w:val="4A541932"/>
    <w:rsid w:val="4B372016"/>
    <w:rsid w:val="4D5CCD29"/>
    <w:rsid w:val="4E35D752"/>
    <w:rsid w:val="4E7BFA07"/>
    <w:rsid w:val="4F523403"/>
    <w:rsid w:val="4FA4F327"/>
    <w:rsid w:val="4FC9AB2A"/>
    <w:rsid w:val="502F705A"/>
    <w:rsid w:val="5432BB18"/>
    <w:rsid w:val="54A05B03"/>
    <w:rsid w:val="557D3B3D"/>
    <w:rsid w:val="55BFE818"/>
    <w:rsid w:val="55DEC72F"/>
    <w:rsid w:val="588ABC4E"/>
    <w:rsid w:val="58B12C12"/>
    <w:rsid w:val="59150BA9"/>
    <w:rsid w:val="59DE8811"/>
    <w:rsid w:val="5AA8C6C8"/>
    <w:rsid w:val="5AF939BF"/>
    <w:rsid w:val="5AFC942B"/>
    <w:rsid w:val="5DA490AE"/>
    <w:rsid w:val="5F197D9B"/>
    <w:rsid w:val="5F42EC66"/>
    <w:rsid w:val="60075458"/>
    <w:rsid w:val="603AE417"/>
    <w:rsid w:val="6091945F"/>
    <w:rsid w:val="6249568F"/>
    <w:rsid w:val="631E04E4"/>
    <w:rsid w:val="6343F4A5"/>
    <w:rsid w:val="63D8F557"/>
    <w:rsid w:val="647DD3D2"/>
    <w:rsid w:val="64CFE57C"/>
    <w:rsid w:val="6751BCDD"/>
    <w:rsid w:val="676231CF"/>
    <w:rsid w:val="67EB4700"/>
    <w:rsid w:val="680E4E8B"/>
    <w:rsid w:val="697194EA"/>
    <w:rsid w:val="69A5DC72"/>
    <w:rsid w:val="6ACFC6C3"/>
    <w:rsid w:val="6C2D91B2"/>
    <w:rsid w:val="6CC2A858"/>
    <w:rsid w:val="6CEB7D97"/>
    <w:rsid w:val="6CEDFD34"/>
    <w:rsid w:val="6CFB3663"/>
    <w:rsid w:val="6F0D14F1"/>
    <w:rsid w:val="7006DF1B"/>
    <w:rsid w:val="70AD3F6A"/>
    <w:rsid w:val="72DF0883"/>
    <w:rsid w:val="733EE948"/>
    <w:rsid w:val="75EDA207"/>
    <w:rsid w:val="7606FDB6"/>
    <w:rsid w:val="76237A71"/>
    <w:rsid w:val="772EF395"/>
    <w:rsid w:val="7864074C"/>
    <w:rsid w:val="7CA13A4A"/>
    <w:rsid w:val="7EAD5C80"/>
    <w:rsid w:val="7EAEF718"/>
    <w:rsid w:val="7EBA2073"/>
    <w:rsid w:val="7ECAF33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EAEF718"/>
  <w15:chartTrackingRefBased/>
  <w15:docId w15:val="{FB3261CB-8471-4F92-9AA4-47EA182721A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59"/>
    <w:rsid w:val="00FB4123"/>
    <w:pPr>
      <w:spacing w:after="0" w:line="240" w:lineRule="auto"/>
    </w:pPr>
    <w:tblPr>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083331055">
      <w:bodyDiv w:val="1"/>
      <w:marLeft w:val="0"/>
      <w:marRight w:val="0"/>
      <w:marTop w:val="0"/>
      <w:marBottom w:val="0"/>
      <w:divBdr>
        <w:top w:val="none" w:sz="0" w:space="0" w:color="auto"/>
        <w:left w:val="none" w:sz="0" w:space="0" w:color="auto"/>
        <w:bottom w:val="none" w:sz="0" w:space="0" w:color="auto"/>
        <w:right w:val="none" w:sz="0" w:space="0" w:color="auto"/>
      </w:divBdr>
    </w:div>
    <w:div w:id="1777288411">
      <w:bodyDiv w:val="1"/>
      <w:marLeft w:val="0"/>
      <w:marRight w:val="0"/>
      <w:marTop w:val="0"/>
      <w:marBottom w:val="0"/>
      <w:divBdr>
        <w:top w:val="none" w:sz="0" w:space="0" w:color="auto"/>
        <w:left w:val="none" w:sz="0" w:space="0" w:color="auto"/>
        <w:bottom w:val="none" w:sz="0" w:space="0" w:color="auto"/>
        <w:right w:val="none" w:sz="0" w:space="0" w:color="auto"/>
      </w:divBdr>
    </w:div>
    <w:div w:id="187349004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907445b5700a40ea" Type="http://schemas.microsoft.com/office/2019/09/relationships/intelligence" Target="intelligence.xml"/><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5</TotalTime>
  <Pages>5</Pages>
  <Words>1053</Words>
  <Characters>6005</Characters>
  <Application>Microsoft Office Word</Application>
  <DocSecurity>0</DocSecurity>
  <Lines>50</Lines>
  <Paragraphs>14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7044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Silvia Carolina Flores De Hyland (2017650)</dc:creator>
  <cp:keywords/>
  <dc:description/>
  <cp:lastModifiedBy>Silvia Carolina Flores De Hyland (2017650)</cp:lastModifiedBy>
  <cp:revision>3</cp:revision>
  <dcterms:created xsi:type="dcterms:W3CDTF">2021-11-04T12:13:00Z</dcterms:created>
  <dcterms:modified xsi:type="dcterms:W3CDTF">2021-11-04T12:17:00Z</dcterms:modified>
</cp:coreProperties>
</file>