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D47BD3" w14:textId="428BD52B" w:rsidR="00501D7B" w:rsidRDefault="00501D7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Clinical </w:t>
      </w:r>
      <w:r w:rsidR="00D16A7E">
        <w:rPr>
          <w:rFonts w:ascii="Times New Roman" w:hAnsi="Times New Roman" w:cs="Times New Roman"/>
          <w:b/>
          <w:bCs/>
          <w:sz w:val="28"/>
          <w:szCs w:val="28"/>
        </w:rPr>
        <w:t>decision-making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discussion</w:t>
      </w:r>
    </w:p>
    <w:p w14:paraId="3049915B" w14:textId="77777777" w:rsidR="00501D7B" w:rsidRDefault="00501D7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11264C1" w14:textId="0E21586A" w:rsidR="0024677A" w:rsidRDefault="00501D7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501D7B">
        <w:rPr>
          <w:rFonts w:ascii="Times New Roman" w:hAnsi="Times New Roman" w:cs="Times New Roman"/>
          <w:b/>
          <w:bCs/>
          <w:sz w:val="28"/>
          <w:szCs w:val="28"/>
        </w:rPr>
        <w:t>References</w:t>
      </w:r>
    </w:p>
    <w:p w14:paraId="76CA5F42" w14:textId="77777777" w:rsidR="001E6EBF" w:rsidRDefault="001E6EBF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6AB9CCD" w14:textId="199E68E7" w:rsidR="001E6EBF" w:rsidRDefault="001E6EBF">
      <w:pPr>
        <w:rPr>
          <w:rFonts w:ascii="Times New Roman" w:hAnsi="Times New Roman" w:cs="Times New Roman"/>
          <w:sz w:val="28"/>
          <w:szCs w:val="28"/>
        </w:rPr>
      </w:pPr>
      <w:r w:rsidRPr="001E6EBF">
        <w:rPr>
          <w:rFonts w:ascii="Times New Roman" w:hAnsi="Times New Roman" w:cs="Times New Roman"/>
          <w:sz w:val="28"/>
          <w:szCs w:val="28"/>
        </w:rPr>
        <w:t>Berg K, Wood-</w:t>
      </w:r>
      <w:proofErr w:type="spellStart"/>
      <w:r w:rsidRPr="001E6EBF">
        <w:rPr>
          <w:rFonts w:ascii="Times New Roman" w:hAnsi="Times New Roman" w:cs="Times New Roman"/>
          <w:sz w:val="28"/>
          <w:szCs w:val="28"/>
        </w:rPr>
        <w:t>Dauphinee</w:t>
      </w:r>
      <w:proofErr w:type="spellEnd"/>
      <w:r w:rsidRPr="001E6EBF">
        <w:rPr>
          <w:rFonts w:ascii="Times New Roman" w:hAnsi="Times New Roman" w:cs="Times New Roman"/>
          <w:sz w:val="28"/>
          <w:szCs w:val="28"/>
        </w:rPr>
        <w:t xml:space="preserve"> S, Williams JI, Maki, B</w:t>
      </w:r>
      <w:r w:rsidR="00666FF1">
        <w:rPr>
          <w:rFonts w:ascii="Times New Roman" w:hAnsi="Times New Roman" w:cs="Times New Roman"/>
          <w:sz w:val="28"/>
          <w:szCs w:val="28"/>
        </w:rPr>
        <w:t>. (1992)</w:t>
      </w:r>
      <w:r w:rsidRPr="001E6EBF">
        <w:rPr>
          <w:rFonts w:ascii="Times New Roman" w:hAnsi="Times New Roman" w:cs="Times New Roman"/>
          <w:sz w:val="28"/>
          <w:szCs w:val="28"/>
        </w:rPr>
        <w:t xml:space="preserve"> </w:t>
      </w:r>
      <w:r w:rsidR="00D16A7E">
        <w:rPr>
          <w:rFonts w:ascii="Times New Roman" w:hAnsi="Times New Roman" w:cs="Times New Roman"/>
          <w:sz w:val="28"/>
          <w:szCs w:val="28"/>
        </w:rPr>
        <w:t>‘</w:t>
      </w:r>
      <w:r w:rsidRPr="001E6EBF">
        <w:rPr>
          <w:rFonts w:ascii="Times New Roman" w:hAnsi="Times New Roman" w:cs="Times New Roman"/>
          <w:sz w:val="28"/>
          <w:szCs w:val="28"/>
        </w:rPr>
        <w:t>Measuring balance in the elderly: Validation of an instrument</w:t>
      </w:r>
      <w:r w:rsidR="00D16A7E">
        <w:rPr>
          <w:rFonts w:ascii="Times New Roman" w:hAnsi="Times New Roman" w:cs="Times New Roman"/>
          <w:sz w:val="28"/>
          <w:szCs w:val="28"/>
        </w:rPr>
        <w:t>’</w:t>
      </w:r>
      <w:r w:rsidRPr="001E6EBF">
        <w:rPr>
          <w:rFonts w:ascii="Times New Roman" w:hAnsi="Times New Roman" w:cs="Times New Roman"/>
          <w:sz w:val="28"/>
          <w:szCs w:val="28"/>
        </w:rPr>
        <w:t xml:space="preserve">. 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>Can. J. Pub. Health</w:t>
      </w:r>
      <w:r w:rsidRPr="001E6EBF">
        <w:rPr>
          <w:rFonts w:ascii="Times New Roman" w:hAnsi="Times New Roman" w:cs="Times New Roman"/>
          <w:sz w:val="28"/>
          <w:szCs w:val="28"/>
        </w:rPr>
        <w:t xml:space="preserve">, July/August supplement </w:t>
      </w:r>
      <w:proofErr w:type="gramStart"/>
      <w:r w:rsidRPr="001E6EBF">
        <w:rPr>
          <w:rFonts w:ascii="Times New Roman" w:hAnsi="Times New Roman" w:cs="Times New Roman"/>
          <w:sz w:val="28"/>
          <w:szCs w:val="28"/>
        </w:rPr>
        <w:t>2:S</w:t>
      </w:r>
      <w:proofErr w:type="gramEnd"/>
      <w:r w:rsidRPr="001E6EBF">
        <w:rPr>
          <w:rFonts w:ascii="Times New Roman" w:hAnsi="Times New Roman" w:cs="Times New Roman"/>
          <w:sz w:val="28"/>
          <w:szCs w:val="28"/>
        </w:rPr>
        <w:t>7-11.</w:t>
      </w:r>
    </w:p>
    <w:p w14:paraId="00E7AAF7" w14:textId="77777777" w:rsidR="00C82ECC" w:rsidRPr="001E6EBF" w:rsidRDefault="00C82ECC">
      <w:pPr>
        <w:rPr>
          <w:rFonts w:ascii="Times New Roman" w:hAnsi="Times New Roman" w:cs="Times New Roman"/>
          <w:sz w:val="28"/>
          <w:szCs w:val="28"/>
        </w:rPr>
      </w:pPr>
    </w:p>
    <w:p w14:paraId="3C0ACB8D" w14:textId="35580726" w:rsidR="00501D7B" w:rsidRDefault="00C82ECC">
      <w:pPr>
        <w:rPr>
          <w:rFonts w:ascii="Times New Roman" w:hAnsi="Times New Roman" w:cs="Times New Roman"/>
          <w:sz w:val="28"/>
          <w:szCs w:val="28"/>
        </w:rPr>
      </w:pPr>
      <w:r w:rsidRPr="00C82ECC">
        <w:rPr>
          <w:rFonts w:ascii="Times New Roman" w:hAnsi="Times New Roman" w:cs="Times New Roman"/>
          <w:sz w:val="28"/>
          <w:szCs w:val="28"/>
        </w:rPr>
        <w:t xml:space="preserve">Bohannon RW. </w:t>
      </w:r>
      <w:r w:rsidR="00666FF1">
        <w:rPr>
          <w:rFonts w:ascii="Times New Roman" w:hAnsi="Times New Roman" w:cs="Times New Roman"/>
          <w:sz w:val="28"/>
          <w:szCs w:val="28"/>
        </w:rPr>
        <w:t xml:space="preserve">(2019) </w:t>
      </w:r>
      <w:r w:rsidR="00D16A7E">
        <w:rPr>
          <w:rFonts w:ascii="Times New Roman" w:hAnsi="Times New Roman" w:cs="Times New Roman"/>
          <w:sz w:val="28"/>
          <w:szCs w:val="28"/>
        </w:rPr>
        <w:t>‘</w:t>
      </w:r>
      <w:r w:rsidRPr="00C82ECC">
        <w:rPr>
          <w:rFonts w:ascii="Times New Roman" w:hAnsi="Times New Roman" w:cs="Times New Roman"/>
          <w:sz w:val="28"/>
          <w:szCs w:val="28"/>
        </w:rPr>
        <w:t xml:space="preserve">Grip Strength: An Indispensable Biomarker </w:t>
      </w:r>
      <w:proofErr w:type="gramStart"/>
      <w:r w:rsidRPr="00C82ECC">
        <w:rPr>
          <w:rFonts w:ascii="Times New Roman" w:hAnsi="Times New Roman" w:cs="Times New Roman"/>
          <w:sz w:val="28"/>
          <w:szCs w:val="28"/>
        </w:rPr>
        <w:t>For</w:t>
      </w:r>
      <w:proofErr w:type="gramEnd"/>
      <w:r w:rsidRPr="00C82ECC">
        <w:rPr>
          <w:rFonts w:ascii="Times New Roman" w:hAnsi="Times New Roman" w:cs="Times New Roman"/>
          <w:sz w:val="28"/>
          <w:szCs w:val="28"/>
        </w:rPr>
        <w:t xml:space="preserve"> Older Adults</w:t>
      </w:r>
      <w:r w:rsidR="00D16A7E">
        <w:rPr>
          <w:rFonts w:ascii="Times New Roman" w:hAnsi="Times New Roman" w:cs="Times New Roman"/>
          <w:sz w:val="28"/>
          <w:szCs w:val="28"/>
        </w:rPr>
        <w:t>’</w:t>
      </w:r>
      <w:r w:rsidRPr="00C82ECC">
        <w:rPr>
          <w:rFonts w:ascii="Times New Roman" w:hAnsi="Times New Roman" w:cs="Times New Roman"/>
          <w:sz w:val="28"/>
          <w:szCs w:val="28"/>
        </w:rPr>
        <w:t xml:space="preserve">. 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>Clin</w:t>
      </w:r>
      <w:r w:rsidR="00D16A7E">
        <w:rPr>
          <w:rFonts w:ascii="Times New Roman" w:hAnsi="Times New Roman" w:cs="Times New Roman"/>
          <w:i/>
          <w:iCs/>
          <w:sz w:val="28"/>
          <w:szCs w:val="28"/>
        </w:rPr>
        <w:t>ical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 xml:space="preserve"> Interv</w:t>
      </w:r>
      <w:r w:rsidR="00D16A7E">
        <w:rPr>
          <w:rFonts w:ascii="Times New Roman" w:hAnsi="Times New Roman" w:cs="Times New Roman"/>
          <w:i/>
          <w:iCs/>
          <w:sz w:val="28"/>
          <w:szCs w:val="28"/>
        </w:rPr>
        <w:t>ention in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 xml:space="preserve"> Aging</w:t>
      </w:r>
      <w:r w:rsidRPr="00C82ECC">
        <w:rPr>
          <w:rFonts w:ascii="Times New Roman" w:hAnsi="Times New Roman" w:cs="Times New Roman"/>
          <w:sz w:val="28"/>
          <w:szCs w:val="28"/>
        </w:rPr>
        <w:t>. Oct 1;14:</w:t>
      </w:r>
      <w:r w:rsidR="00666FF1">
        <w:rPr>
          <w:rFonts w:ascii="Times New Roman" w:hAnsi="Times New Roman" w:cs="Times New Roman"/>
          <w:sz w:val="28"/>
          <w:szCs w:val="28"/>
        </w:rPr>
        <w:t xml:space="preserve"> pp. </w:t>
      </w:r>
      <w:r w:rsidRPr="00C82ECC">
        <w:rPr>
          <w:rFonts w:ascii="Times New Roman" w:hAnsi="Times New Roman" w:cs="Times New Roman"/>
          <w:sz w:val="28"/>
          <w:szCs w:val="28"/>
        </w:rPr>
        <w:t>1681-1691.</w:t>
      </w:r>
    </w:p>
    <w:p w14:paraId="09FC7524" w14:textId="77777777" w:rsidR="00C82ECC" w:rsidRDefault="00C82ECC">
      <w:pPr>
        <w:rPr>
          <w:rFonts w:ascii="Times New Roman" w:hAnsi="Times New Roman" w:cs="Times New Roman"/>
          <w:sz w:val="28"/>
          <w:szCs w:val="28"/>
        </w:rPr>
      </w:pPr>
    </w:p>
    <w:p w14:paraId="42F29D80" w14:textId="2402E82F" w:rsidR="00C82ECC" w:rsidRPr="000631FF" w:rsidRDefault="00C82ECC" w:rsidP="00C82ECC">
      <w:pPr>
        <w:rPr>
          <w:rFonts w:ascii="Times New Roman" w:hAnsi="Times New Roman" w:cs="Times New Roman"/>
          <w:sz w:val="28"/>
          <w:szCs w:val="28"/>
        </w:rPr>
      </w:pPr>
      <w:r w:rsidRPr="000631FF">
        <w:rPr>
          <w:rFonts w:ascii="Times New Roman" w:hAnsi="Times New Roman" w:cs="Times New Roman"/>
          <w:sz w:val="28"/>
          <w:szCs w:val="28"/>
        </w:rPr>
        <w:t>Elwyn G, Price A, Franco JVA</w:t>
      </w:r>
      <w:r w:rsidRPr="000631FF">
        <w:rPr>
          <w:rFonts w:ascii="Times New Roman" w:hAnsi="Times New Roman" w:cs="Times New Roman"/>
          <w:i/>
          <w:iCs/>
          <w:sz w:val="28"/>
          <w:szCs w:val="28"/>
        </w:rPr>
        <w:t>, et al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666FF1">
        <w:rPr>
          <w:rFonts w:ascii="Times New Roman" w:hAnsi="Times New Roman" w:cs="Times New Roman"/>
          <w:sz w:val="28"/>
          <w:szCs w:val="28"/>
        </w:rPr>
        <w:t xml:space="preserve">(2023) </w:t>
      </w:r>
      <w:r w:rsidR="00D16A7E">
        <w:rPr>
          <w:rFonts w:ascii="Times New Roman" w:hAnsi="Times New Roman" w:cs="Times New Roman"/>
          <w:sz w:val="28"/>
          <w:szCs w:val="28"/>
        </w:rPr>
        <w:t>‘</w:t>
      </w:r>
      <w:r w:rsidRPr="000631FF">
        <w:rPr>
          <w:rFonts w:ascii="Times New Roman" w:hAnsi="Times New Roman" w:cs="Times New Roman"/>
          <w:sz w:val="28"/>
          <w:szCs w:val="28"/>
        </w:rPr>
        <w:t>The limits of shared decision making</w:t>
      </w:r>
      <w:r w:rsidR="00D16A7E">
        <w:rPr>
          <w:rFonts w:ascii="Times New Roman" w:hAnsi="Times New Roman" w:cs="Times New Roman"/>
          <w:sz w:val="28"/>
          <w:szCs w:val="28"/>
        </w:rPr>
        <w:t>’.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0631FF">
        <w:rPr>
          <w:rFonts w:ascii="Times New Roman" w:hAnsi="Times New Roman" w:cs="Times New Roman"/>
          <w:i/>
          <w:iCs/>
          <w:sz w:val="28"/>
          <w:szCs w:val="28"/>
        </w:rPr>
        <w:t>BMJ Evidence-Based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Pr="000631FF">
        <w:rPr>
          <w:rFonts w:ascii="Times New Roman" w:hAnsi="Times New Roman" w:cs="Times New Roman"/>
          <w:i/>
          <w:iCs/>
          <w:sz w:val="28"/>
          <w:szCs w:val="28"/>
        </w:rPr>
        <w:t>Medicine </w:t>
      </w:r>
      <w:r w:rsidRPr="000631FF">
        <w:rPr>
          <w:rFonts w:ascii="Times New Roman" w:hAnsi="Times New Roman" w:cs="Times New Roman"/>
          <w:sz w:val="28"/>
          <w:szCs w:val="28"/>
        </w:rPr>
        <w:t>;28:</w:t>
      </w:r>
      <w:r w:rsidR="00666FF1" w:rsidRPr="00666FF1">
        <w:rPr>
          <w:rFonts w:ascii="Times New Roman" w:hAnsi="Times New Roman" w:cs="Times New Roman"/>
          <w:sz w:val="28"/>
          <w:szCs w:val="28"/>
        </w:rPr>
        <w:t xml:space="preserve"> pp</w:t>
      </w:r>
      <w:r w:rsidR="00666FF1">
        <w:rPr>
          <w:rFonts w:ascii="Times New Roman" w:hAnsi="Times New Roman" w:cs="Times New Roman"/>
          <w:b/>
          <w:bCs/>
          <w:sz w:val="28"/>
          <w:szCs w:val="28"/>
        </w:rPr>
        <w:t xml:space="preserve">. </w:t>
      </w:r>
      <w:r w:rsidRPr="000631FF">
        <w:rPr>
          <w:rFonts w:ascii="Times New Roman" w:hAnsi="Times New Roman" w:cs="Times New Roman"/>
          <w:sz w:val="28"/>
          <w:szCs w:val="28"/>
        </w:rPr>
        <w:t>218-221.</w:t>
      </w:r>
    </w:p>
    <w:p w14:paraId="6B14B0B2" w14:textId="77777777" w:rsidR="00C82ECC" w:rsidRDefault="00C82ECC">
      <w:pPr>
        <w:rPr>
          <w:rFonts w:ascii="Times New Roman" w:hAnsi="Times New Roman" w:cs="Times New Roman"/>
          <w:sz w:val="28"/>
          <w:szCs w:val="28"/>
        </w:rPr>
      </w:pPr>
    </w:p>
    <w:p w14:paraId="70086B32" w14:textId="7201AAA3" w:rsidR="00C82ECC" w:rsidRDefault="00C82ECC">
      <w:pPr>
        <w:rPr>
          <w:rFonts w:ascii="Times New Roman" w:hAnsi="Times New Roman" w:cs="Times New Roman"/>
          <w:sz w:val="28"/>
          <w:szCs w:val="28"/>
        </w:rPr>
      </w:pPr>
      <w:r w:rsidRPr="00C82ECC">
        <w:rPr>
          <w:rFonts w:ascii="Times New Roman" w:hAnsi="Times New Roman" w:cs="Times New Roman"/>
          <w:sz w:val="28"/>
          <w:szCs w:val="28"/>
        </w:rPr>
        <w:t xml:space="preserve">Jiang, R., </w:t>
      </w:r>
      <w:proofErr w:type="spellStart"/>
      <w:r w:rsidRPr="00C82ECC">
        <w:rPr>
          <w:rFonts w:ascii="Times New Roman" w:hAnsi="Times New Roman" w:cs="Times New Roman"/>
          <w:sz w:val="28"/>
          <w:szCs w:val="28"/>
        </w:rPr>
        <w:t>Westwater</w:t>
      </w:r>
      <w:proofErr w:type="spellEnd"/>
      <w:r w:rsidRPr="00C82ECC">
        <w:rPr>
          <w:rFonts w:ascii="Times New Roman" w:hAnsi="Times New Roman" w:cs="Times New Roman"/>
          <w:sz w:val="28"/>
          <w:szCs w:val="28"/>
        </w:rPr>
        <w:t>, M.L., Noble, S. </w:t>
      </w:r>
      <w:r w:rsidRPr="00C82ECC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Pr="00C82ECC">
        <w:rPr>
          <w:rFonts w:ascii="Times New Roman" w:hAnsi="Times New Roman" w:cs="Times New Roman"/>
          <w:sz w:val="28"/>
          <w:szCs w:val="28"/>
        </w:rPr>
        <w:t> </w:t>
      </w:r>
      <w:r w:rsidR="00666FF1">
        <w:rPr>
          <w:rFonts w:ascii="Times New Roman" w:hAnsi="Times New Roman" w:cs="Times New Roman"/>
          <w:sz w:val="28"/>
          <w:szCs w:val="28"/>
        </w:rPr>
        <w:t>(2022)</w:t>
      </w:r>
      <w:r w:rsidR="00D16A7E">
        <w:rPr>
          <w:rFonts w:ascii="Times New Roman" w:hAnsi="Times New Roman" w:cs="Times New Roman"/>
          <w:sz w:val="28"/>
          <w:szCs w:val="28"/>
        </w:rPr>
        <w:t xml:space="preserve"> ‘</w:t>
      </w:r>
      <w:r w:rsidRPr="00C82ECC">
        <w:rPr>
          <w:rFonts w:ascii="Times New Roman" w:hAnsi="Times New Roman" w:cs="Times New Roman"/>
          <w:sz w:val="28"/>
          <w:szCs w:val="28"/>
        </w:rPr>
        <w:t>Associations between grip strength, brain structure, and mental health in &gt; 40,000 participants from the UK Biobank</w:t>
      </w:r>
      <w:r w:rsidR="00D16A7E">
        <w:rPr>
          <w:rFonts w:ascii="Times New Roman" w:hAnsi="Times New Roman" w:cs="Times New Roman"/>
          <w:sz w:val="28"/>
          <w:szCs w:val="28"/>
        </w:rPr>
        <w:t>’</w:t>
      </w:r>
      <w:r w:rsidRPr="00C82ECC">
        <w:rPr>
          <w:rFonts w:ascii="Times New Roman" w:hAnsi="Times New Roman" w:cs="Times New Roman"/>
          <w:sz w:val="28"/>
          <w:szCs w:val="28"/>
        </w:rPr>
        <w:t>. </w:t>
      </w:r>
      <w:r w:rsidRPr="00C82ECC">
        <w:rPr>
          <w:rFonts w:ascii="Times New Roman" w:hAnsi="Times New Roman" w:cs="Times New Roman"/>
          <w:i/>
          <w:iCs/>
          <w:sz w:val="28"/>
          <w:szCs w:val="28"/>
        </w:rPr>
        <w:t>BMC Med</w:t>
      </w:r>
      <w:r w:rsidRPr="00C82ECC">
        <w:rPr>
          <w:rFonts w:ascii="Times New Roman" w:hAnsi="Times New Roman" w:cs="Times New Roman"/>
          <w:sz w:val="28"/>
          <w:szCs w:val="28"/>
        </w:rPr>
        <w:t> </w:t>
      </w:r>
      <w:r w:rsidRPr="00666FF1">
        <w:rPr>
          <w:rFonts w:ascii="Times New Roman" w:hAnsi="Times New Roman" w:cs="Times New Roman"/>
          <w:sz w:val="28"/>
          <w:szCs w:val="28"/>
        </w:rPr>
        <w:t>20</w:t>
      </w:r>
      <w:r w:rsidRPr="00C82ECC">
        <w:rPr>
          <w:rFonts w:ascii="Times New Roman" w:hAnsi="Times New Roman" w:cs="Times New Roman"/>
          <w:sz w:val="28"/>
          <w:szCs w:val="28"/>
        </w:rPr>
        <w:t>, 286.</w:t>
      </w:r>
    </w:p>
    <w:p w14:paraId="04F4A655" w14:textId="77777777" w:rsidR="00C82ECC" w:rsidRDefault="00C82ECC">
      <w:pPr>
        <w:rPr>
          <w:rFonts w:ascii="Times New Roman" w:hAnsi="Times New Roman" w:cs="Times New Roman"/>
          <w:sz w:val="28"/>
          <w:szCs w:val="28"/>
        </w:rPr>
      </w:pPr>
    </w:p>
    <w:p w14:paraId="12CB2BF2" w14:textId="651B7337" w:rsidR="00501D7B" w:rsidRDefault="00501D7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NHS Scotland</w:t>
      </w:r>
      <w:r w:rsidR="008B1B99">
        <w:rPr>
          <w:rFonts w:ascii="Times New Roman" w:hAnsi="Times New Roman" w:cs="Times New Roman"/>
          <w:sz w:val="28"/>
          <w:szCs w:val="28"/>
        </w:rPr>
        <w:t xml:space="preserve">, Effective </w:t>
      </w:r>
      <w:r w:rsidR="00666FF1">
        <w:rPr>
          <w:rFonts w:ascii="Times New Roman" w:hAnsi="Times New Roman" w:cs="Times New Roman"/>
          <w:sz w:val="28"/>
          <w:szCs w:val="28"/>
        </w:rPr>
        <w:t>Practitioner</w:t>
      </w:r>
      <w:r w:rsidR="008B1B99">
        <w:rPr>
          <w:rFonts w:ascii="Times New Roman" w:hAnsi="Times New Roman" w:cs="Times New Roman"/>
          <w:sz w:val="28"/>
          <w:szCs w:val="28"/>
        </w:rPr>
        <w:t xml:space="preserve"> Resource: Clinical </w:t>
      </w:r>
      <w:r w:rsidR="00666FF1">
        <w:rPr>
          <w:rFonts w:ascii="Times New Roman" w:hAnsi="Times New Roman" w:cs="Times New Roman"/>
          <w:sz w:val="28"/>
          <w:szCs w:val="28"/>
        </w:rPr>
        <w:t>Decision</w:t>
      </w:r>
      <w:r w:rsidR="008B1B99">
        <w:rPr>
          <w:rFonts w:ascii="Times New Roman" w:hAnsi="Times New Roman" w:cs="Times New Roman"/>
          <w:sz w:val="28"/>
          <w:szCs w:val="28"/>
        </w:rPr>
        <w:t xml:space="preserve"> Making, </w:t>
      </w:r>
      <w:hyperlink r:id="rId6" w:history="1">
        <w:r w:rsidR="008B1B99" w:rsidRPr="00822776">
          <w:rPr>
            <w:rStyle w:val="Hyperlink"/>
            <w:rFonts w:ascii="Times New Roman" w:hAnsi="Times New Roman" w:cs="Times New Roman"/>
            <w:sz w:val="28"/>
            <w:szCs w:val="28"/>
          </w:rPr>
          <w:t>https://www.effectivepractitioner.nes.scot.nhs.uk/media/254840/clinical%20decision%20making.pdf</w:t>
        </w:r>
      </w:hyperlink>
    </w:p>
    <w:p w14:paraId="68A8DEC3" w14:textId="77777777" w:rsidR="00666FF1" w:rsidRDefault="00666FF1">
      <w:pPr>
        <w:rPr>
          <w:rFonts w:ascii="Times New Roman" w:hAnsi="Times New Roman" w:cs="Times New Roman"/>
          <w:sz w:val="28"/>
          <w:szCs w:val="28"/>
        </w:rPr>
      </w:pPr>
    </w:p>
    <w:p w14:paraId="1E3A6868" w14:textId="77777777" w:rsidR="00666FF1" w:rsidRDefault="00666FF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National Institute for Health and Care excellence (2018), Decision making and mental capacity,</w:t>
      </w:r>
    </w:p>
    <w:p w14:paraId="3799C334" w14:textId="5ADE539C" w:rsidR="00666FF1" w:rsidRPr="00D16A7E" w:rsidRDefault="00666FF1">
      <w:pPr>
        <w:rPr>
          <w:rFonts w:ascii="Times New Roman" w:hAnsi="Times New Roman" w:cs="Times New Roman"/>
          <w:color w:val="0070C0"/>
          <w:sz w:val="28"/>
          <w:szCs w:val="28"/>
        </w:rPr>
      </w:pPr>
      <w:r w:rsidRPr="00D16A7E">
        <w:rPr>
          <w:rFonts w:ascii="Times New Roman" w:hAnsi="Times New Roman" w:cs="Times New Roman"/>
          <w:color w:val="0070C0"/>
          <w:sz w:val="28"/>
          <w:szCs w:val="28"/>
        </w:rPr>
        <w:t>https://www.nice.org.uk/guidance/ng108/chapter/recommendations</w:t>
      </w:r>
    </w:p>
    <w:p w14:paraId="4FDD78E9" w14:textId="77777777" w:rsidR="00666FF1" w:rsidRPr="00D16A7E" w:rsidRDefault="00666FF1">
      <w:pPr>
        <w:rPr>
          <w:rFonts w:ascii="Times New Roman" w:hAnsi="Times New Roman" w:cs="Times New Roman"/>
          <w:color w:val="8EAADB" w:themeColor="accent1" w:themeTint="99"/>
          <w:sz w:val="28"/>
          <w:szCs w:val="28"/>
        </w:rPr>
      </w:pPr>
    </w:p>
    <w:p w14:paraId="5447CDAB" w14:textId="5525BCC7" w:rsidR="00666FF1" w:rsidRPr="008B0756" w:rsidRDefault="00666FF1" w:rsidP="00666FF1">
      <w:pPr>
        <w:rPr>
          <w:rFonts w:ascii="Times New Roman" w:hAnsi="Times New Roman" w:cs="Times New Roman"/>
          <w:sz w:val="28"/>
          <w:szCs w:val="28"/>
        </w:rPr>
      </w:pPr>
      <w:r w:rsidRPr="008B0756">
        <w:rPr>
          <w:rFonts w:ascii="Times New Roman" w:hAnsi="Times New Roman" w:cs="Times New Roman"/>
          <w:sz w:val="28"/>
          <w:szCs w:val="28"/>
        </w:rPr>
        <w:t xml:space="preserve">Moorhouse P, Rockwood K. </w:t>
      </w:r>
      <w:r>
        <w:rPr>
          <w:rFonts w:ascii="Times New Roman" w:hAnsi="Times New Roman" w:cs="Times New Roman"/>
          <w:sz w:val="28"/>
          <w:szCs w:val="28"/>
        </w:rPr>
        <w:t xml:space="preserve">(2012) </w:t>
      </w:r>
      <w:r w:rsidR="00D16A7E">
        <w:rPr>
          <w:rFonts w:ascii="Times New Roman" w:hAnsi="Times New Roman" w:cs="Times New Roman"/>
          <w:sz w:val="28"/>
          <w:szCs w:val="28"/>
        </w:rPr>
        <w:t>‘</w:t>
      </w:r>
      <w:r w:rsidRPr="008B0756">
        <w:rPr>
          <w:rFonts w:ascii="Times New Roman" w:hAnsi="Times New Roman" w:cs="Times New Roman"/>
          <w:sz w:val="28"/>
          <w:szCs w:val="28"/>
        </w:rPr>
        <w:t>Frailty and its quantitative clinical evaluation</w:t>
      </w:r>
      <w:r w:rsidR="00D16A7E">
        <w:rPr>
          <w:rFonts w:ascii="Times New Roman" w:hAnsi="Times New Roman" w:cs="Times New Roman"/>
          <w:sz w:val="28"/>
          <w:szCs w:val="28"/>
        </w:rPr>
        <w:t>’.</w:t>
      </w:r>
      <w:r w:rsidRPr="008B0756">
        <w:rPr>
          <w:rFonts w:ascii="Times New Roman" w:hAnsi="Times New Roman" w:cs="Times New Roman"/>
          <w:sz w:val="28"/>
          <w:szCs w:val="28"/>
        </w:rPr>
        <w:t xml:space="preserve"> </w:t>
      </w:r>
      <w:r w:rsidRPr="008B0756">
        <w:rPr>
          <w:rFonts w:ascii="Times New Roman" w:hAnsi="Times New Roman" w:cs="Times New Roman"/>
          <w:i/>
          <w:iCs/>
          <w:sz w:val="28"/>
          <w:szCs w:val="28"/>
        </w:rPr>
        <w:t>R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>oyal</w:t>
      </w:r>
      <w:r w:rsidRPr="008B0756">
        <w:rPr>
          <w:rFonts w:ascii="Times New Roman" w:hAnsi="Times New Roman" w:cs="Times New Roman"/>
          <w:i/>
          <w:iCs/>
          <w:sz w:val="28"/>
          <w:szCs w:val="28"/>
        </w:rPr>
        <w:t xml:space="preserve"> Coll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>ege of</w:t>
      </w:r>
      <w:r w:rsidRPr="008B0756">
        <w:rPr>
          <w:rFonts w:ascii="Times New Roman" w:hAnsi="Times New Roman" w:cs="Times New Roman"/>
          <w:i/>
          <w:iCs/>
          <w:sz w:val="28"/>
          <w:szCs w:val="28"/>
        </w:rPr>
        <w:t xml:space="preserve"> Physicians 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>Edinburgh</w:t>
      </w:r>
      <w:r w:rsidRPr="008B0756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8B0756">
        <w:rPr>
          <w:rFonts w:ascii="Times New Roman" w:hAnsi="Times New Roman" w:cs="Times New Roman"/>
          <w:sz w:val="28"/>
          <w:szCs w:val="28"/>
        </w:rPr>
        <w:t>42:</w:t>
      </w:r>
      <w:r>
        <w:rPr>
          <w:rFonts w:ascii="Times New Roman" w:hAnsi="Times New Roman" w:cs="Times New Roman"/>
          <w:sz w:val="28"/>
          <w:szCs w:val="28"/>
        </w:rPr>
        <w:t xml:space="preserve"> pp.</w:t>
      </w:r>
      <w:r w:rsidRPr="008B0756">
        <w:rPr>
          <w:rFonts w:ascii="Times New Roman" w:hAnsi="Times New Roman" w:cs="Times New Roman"/>
          <w:sz w:val="28"/>
          <w:szCs w:val="28"/>
        </w:rPr>
        <w:t xml:space="preserve">333-340. </w:t>
      </w:r>
    </w:p>
    <w:p w14:paraId="36FE36A4" w14:textId="77777777" w:rsidR="00501D7B" w:rsidRDefault="00501D7B">
      <w:pPr>
        <w:rPr>
          <w:rFonts w:ascii="Times New Roman" w:hAnsi="Times New Roman" w:cs="Times New Roman"/>
          <w:sz w:val="28"/>
          <w:szCs w:val="28"/>
        </w:rPr>
      </w:pPr>
    </w:p>
    <w:p w14:paraId="355BE540" w14:textId="415E1126" w:rsidR="00501D7B" w:rsidRDefault="00501D7B">
      <w:pPr>
        <w:rPr>
          <w:rFonts w:ascii="Times New Roman" w:hAnsi="Times New Roman" w:cs="Times New Roman"/>
          <w:sz w:val="28"/>
          <w:szCs w:val="28"/>
        </w:rPr>
      </w:pPr>
      <w:proofErr w:type="spellStart"/>
      <w:r w:rsidRPr="00501D7B">
        <w:rPr>
          <w:rFonts w:ascii="Times New Roman" w:hAnsi="Times New Roman" w:cs="Times New Roman"/>
          <w:sz w:val="28"/>
          <w:szCs w:val="28"/>
        </w:rPr>
        <w:t>Tiffen</w:t>
      </w:r>
      <w:proofErr w:type="spellEnd"/>
      <w:r w:rsidR="00EE7628">
        <w:rPr>
          <w:rFonts w:ascii="Times New Roman" w:hAnsi="Times New Roman" w:cs="Times New Roman"/>
          <w:sz w:val="28"/>
          <w:szCs w:val="28"/>
        </w:rPr>
        <w:t>,</w:t>
      </w:r>
      <w:r w:rsidRPr="00501D7B">
        <w:rPr>
          <w:rFonts w:ascii="Times New Roman" w:hAnsi="Times New Roman" w:cs="Times New Roman"/>
          <w:sz w:val="28"/>
          <w:szCs w:val="28"/>
        </w:rPr>
        <w:t xml:space="preserve"> J</w:t>
      </w:r>
      <w:r w:rsidR="00EE7628">
        <w:rPr>
          <w:rFonts w:ascii="Times New Roman" w:hAnsi="Times New Roman" w:cs="Times New Roman"/>
          <w:sz w:val="28"/>
          <w:szCs w:val="28"/>
        </w:rPr>
        <w:t>.</w:t>
      </w:r>
      <w:r w:rsidRPr="00501D7B">
        <w:rPr>
          <w:rFonts w:ascii="Times New Roman" w:hAnsi="Times New Roman" w:cs="Times New Roman"/>
          <w:sz w:val="28"/>
          <w:szCs w:val="28"/>
        </w:rPr>
        <w:t>, Corbridge</w:t>
      </w:r>
      <w:r w:rsidR="00EE7628">
        <w:rPr>
          <w:rFonts w:ascii="Times New Roman" w:hAnsi="Times New Roman" w:cs="Times New Roman"/>
          <w:sz w:val="28"/>
          <w:szCs w:val="28"/>
        </w:rPr>
        <w:t>,</w:t>
      </w:r>
      <w:r w:rsidRPr="00501D7B">
        <w:rPr>
          <w:rFonts w:ascii="Times New Roman" w:hAnsi="Times New Roman" w:cs="Times New Roman"/>
          <w:sz w:val="28"/>
          <w:szCs w:val="28"/>
        </w:rPr>
        <w:t xml:space="preserve"> SJ</w:t>
      </w:r>
      <w:r w:rsidR="00EE7628">
        <w:rPr>
          <w:rFonts w:ascii="Times New Roman" w:hAnsi="Times New Roman" w:cs="Times New Roman"/>
          <w:sz w:val="28"/>
          <w:szCs w:val="28"/>
        </w:rPr>
        <w:t>.</w:t>
      </w:r>
      <w:r w:rsidRPr="00501D7B">
        <w:rPr>
          <w:rFonts w:ascii="Times New Roman" w:hAnsi="Times New Roman" w:cs="Times New Roman"/>
          <w:sz w:val="28"/>
          <w:szCs w:val="28"/>
        </w:rPr>
        <w:t>, Slimmer</w:t>
      </w:r>
      <w:r w:rsidR="00EE7628">
        <w:rPr>
          <w:rFonts w:ascii="Times New Roman" w:hAnsi="Times New Roman" w:cs="Times New Roman"/>
          <w:sz w:val="28"/>
          <w:szCs w:val="28"/>
        </w:rPr>
        <w:t>,</w:t>
      </w:r>
      <w:r w:rsidRPr="00501D7B">
        <w:rPr>
          <w:rFonts w:ascii="Times New Roman" w:hAnsi="Times New Roman" w:cs="Times New Roman"/>
          <w:sz w:val="28"/>
          <w:szCs w:val="28"/>
        </w:rPr>
        <w:t xml:space="preserve"> L. </w:t>
      </w:r>
      <w:r w:rsidR="00666FF1">
        <w:rPr>
          <w:rFonts w:ascii="Times New Roman" w:hAnsi="Times New Roman" w:cs="Times New Roman"/>
          <w:sz w:val="28"/>
          <w:szCs w:val="28"/>
        </w:rPr>
        <w:t xml:space="preserve">(2014) </w:t>
      </w:r>
      <w:r w:rsidR="00D16A7E">
        <w:rPr>
          <w:rFonts w:ascii="Times New Roman" w:hAnsi="Times New Roman" w:cs="Times New Roman"/>
          <w:sz w:val="28"/>
          <w:szCs w:val="28"/>
        </w:rPr>
        <w:t>‘</w:t>
      </w:r>
      <w:r w:rsidRPr="00501D7B">
        <w:rPr>
          <w:rFonts w:ascii="Times New Roman" w:hAnsi="Times New Roman" w:cs="Times New Roman"/>
          <w:sz w:val="28"/>
          <w:szCs w:val="28"/>
        </w:rPr>
        <w:t>Enhancing clinical decision making: development of a contiguous definition and conceptual framework</w:t>
      </w:r>
      <w:r w:rsidR="00D16A7E">
        <w:rPr>
          <w:rFonts w:ascii="Times New Roman" w:hAnsi="Times New Roman" w:cs="Times New Roman"/>
          <w:sz w:val="28"/>
          <w:szCs w:val="28"/>
        </w:rPr>
        <w:t>’</w:t>
      </w:r>
      <w:r w:rsidRPr="00501D7B">
        <w:rPr>
          <w:rFonts w:ascii="Times New Roman" w:hAnsi="Times New Roman" w:cs="Times New Roman"/>
          <w:sz w:val="28"/>
          <w:szCs w:val="28"/>
        </w:rPr>
        <w:t xml:space="preserve">. 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>J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>ournal of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 xml:space="preserve"> Prof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>essional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 xml:space="preserve"> Nurs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>ing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 xml:space="preserve">. </w:t>
      </w:r>
      <w:r w:rsidRPr="00501D7B">
        <w:rPr>
          <w:rFonts w:ascii="Times New Roman" w:hAnsi="Times New Roman" w:cs="Times New Roman"/>
          <w:sz w:val="28"/>
          <w:szCs w:val="28"/>
        </w:rPr>
        <w:t>Sep-Oct;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501D7B">
        <w:rPr>
          <w:rFonts w:ascii="Times New Roman" w:hAnsi="Times New Roman" w:cs="Times New Roman"/>
          <w:sz w:val="28"/>
          <w:szCs w:val="28"/>
        </w:rPr>
        <w:t>30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501D7B">
        <w:rPr>
          <w:rFonts w:ascii="Times New Roman" w:hAnsi="Times New Roman" w:cs="Times New Roman"/>
          <w:sz w:val="28"/>
          <w:szCs w:val="28"/>
        </w:rPr>
        <w:t>(5):</w:t>
      </w:r>
      <w:r>
        <w:rPr>
          <w:rFonts w:ascii="Times New Roman" w:hAnsi="Times New Roman" w:cs="Times New Roman"/>
          <w:sz w:val="28"/>
          <w:szCs w:val="28"/>
        </w:rPr>
        <w:t xml:space="preserve"> pp.</w:t>
      </w:r>
      <w:r w:rsidRPr="00501D7B">
        <w:rPr>
          <w:rFonts w:ascii="Times New Roman" w:hAnsi="Times New Roman" w:cs="Times New Roman"/>
          <w:sz w:val="28"/>
          <w:szCs w:val="28"/>
        </w:rPr>
        <w:t xml:space="preserve">399-405. </w:t>
      </w:r>
    </w:p>
    <w:p w14:paraId="3BABEC00" w14:textId="77777777" w:rsidR="00B519AA" w:rsidRDefault="00B519AA">
      <w:pPr>
        <w:rPr>
          <w:rFonts w:ascii="Times New Roman" w:hAnsi="Times New Roman" w:cs="Times New Roman"/>
          <w:sz w:val="28"/>
          <w:szCs w:val="28"/>
        </w:rPr>
      </w:pPr>
    </w:p>
    <w:p w14:paraId="31717459" w14:textId="0D1719A5" w:rsidR="00B519AA" w:rsidRDefault="00B519AA">
      <w:pPr>
        <w:rPr>
          <w:rFonts w:ascii="Times New Roman" w:hAnsi="Times New Roman" w:cs="Times New Roman"/>
          <w:sz w:val="28"/>
          <w:szCs w:val="28"/>
        </w:rPr>
      </w:pPr>
      <w:r w:rsidRPr="00B519AA">
        <w:rPr>
          <w:rFonts w:ascii="Times New Roman" w:hAnsi="Times New Roman" w:cs="Times New Roman"/>
          <w:sz w:val="28"/>
          <w:szCs w:val="28"/>
        </w:rPr>
        <w:t>Tinetti</w:t>
      </w:r>
      <w:r w:rsidR="00666FF1">
        <w:rPr>
          <w:rFonts w:ascii="Times New Roman" w:hAnsi="Times New Roman" w:cs="Times New Roman"/>
          <w:sz w:val="28"/>
          <w:szCs w:val="28"/>
        </w:rPr>
        <w:t>,</w:t>
      </w:r>
      <w:r w:rsidRPr="00B519AA">
        <w:rPr>
          <w:rFonts w:ascii="Times New Roman" w:hAnsi="Times New Roman" w:cs="Times New Roman"/>
          <w:sz w:val="28"/>
          <w:szCs w:val="28"/>
        </w:rPr>
        <w:t xml:space="preserve"> ME</w:t>
      </w:r>
      <w:r w:rsidR="00666FF1">
        <w:rPr>
          <w:rFonts w:ascii="Times New Roman" w:hAnsi="Times New Roman" w:cs="Times New Roman"/>
          <w:sz w:val="28"/>
          <w:szCs w:val="28"/>
        </w:rPr>
        <w:t>.</w:t>
      </w:r>
      <w:r w:rsidRPr="00B519AA">
        <w:rPr>
          <w:rFonts w:ascii="Times New Roman" w:hAnsi="Times New Roman" w:cs="Times New Roman"/>
          <w:sz w:val="28"/>
          <w:szCs w:val="28"/>
        </w:rPr>
        <w:t>, Williams</w:t>
      </w:r>
      <w:r w:rsidR="00666FF1">
        <w:rPr>
          <w:rFonts w:ascii="Times New Roman" w:hAnsi="Times New Roman" w:cs="Times New Roman"/>
          <w:sz w:val="28"/>
          <w:szCs w:val="28"/>
        </w:rPr>
        <w:t>,</w:t>
      </w:r>
      <w:r w:rsidRPr="00B519AA">
        <w:rPr>
          <w:rFonts w:ascii="Times New Roman" w:hAnsi="Times New Roman" w:cs="Times New Roman"/>
          <w:sz w:val="28"/>
          <w:szCs w:val="28"/>
        </w:rPr>
        <w:t xml:space="preserve"> TF</w:t>
      </w:r>
      <w:r w:rsidR="00666FF1">
        <w:rPr>
          <w:rFonts w:ascii="Times New Roman" w:hAnsi="Times New Roman" w:cs="Times New Roman"/>
          <w:sz w:val="28"/>
          <w:szCs w:val="28"/>
        </w:rPr>
        <w:t>.</w:t>
      </w:r>
      <w:r w:rsidRPr="00B519AA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B519AA">
        <w:rPr>
          <w:rFonts w:ascii="Times New Roman" w:hAnsi="Times New Roman" w:cs="Times New Roman"/>
          <w:sz w:val="28"/>
          <w:szCs w:val="28"/>
        </w:rPr>
        <w:t>Mayewski</w:t>
      </w:r>
      <w:proofErr w:type="spellEnd"/>
      <w:r w:rsidR="00666FF1">
        <w:rPr>
          <w:rFonts w:ascii="Times New Roman" w:hAnsi="Times New Roman" w:cs="Times New Roman"/>
          <w:sz w:val="28"/>
          <w:szCs w:val="28"/>
        </w:rPr>
        <w:t>,</w:t>
      </w:r>
      <w:r w:rsidRPr="00B519AA">
        <w:rPr>
          <w:rFonts w:ascii="Times New Roman" w:hAnsi="Times New Roman" w:cs="Times New Roman"/>
          <w:sz w:val="28"/>
          <w:szCs w:val="28"/>
        </w:rPr>
        <w:t xml:space="preserve"> </w:t>
      </w:r>
      <w:r w:rsidR="00666FF1">
        <w:rPr>
          <w:rFonts w:ascii="Times New Roman" w:hAnsi="Times New Roman" w:cs="Times New Roman"/>
          <w:sz w:val="28"/>
          <w:szCs w:val="28"/>
        </w:rPr>
        <w:t xml:space="preserve">R (1986). </w:t>
      </w:r>
      <w:r w:rsidR="00D16A7E">
        <w:rPr>
          <w:rFonts w:ascii="Times New Roman" w:hAnsi="Times New Roman" w:cs="Times New Roman"/>
          <w:sz w:val="28"/>
          <w:szCs w:val="28"/>
        </w:rPr>
        <w:t>‘</w:t>
      </w:r>
      <w:r w:rsidRPr="00B519AA">
        <w:rPr>
          <w:rFonts w:ascii="Times New Roman" w:hAnsi="Times New Roman" w:cs="Times New Roman"/>
          <w:sz w:val="28"/>
          <w:szCs w:val="28"/>
        </w:rPr>
        <w:t xml:space="preserve">Fall Risk Index for elderly patients based on number of chronic </w:t>
      </w:r>
      <w:proofErr w:type="gramStart"/>
      <w:r w:rsidR="00D16A7E" w:rsidRPr="00B519AA">
        <w:rPr>
          <w:rFonts w:ascii="Times New Roman" w:hAnsi="Times New Roman" w:cs="Times New Roman"/>
          <w:sz w:val="28"/>
          <w:szCs w:val="28"/>
        </w:rPr>
        <w:t>disabilities</w:t>
      </w:r>
      <w:r w:rsidR="00D16A7E">
        <w:rPr>
          <w:rFonts w:ascii="Times New Roman" w:hAnsi="Times New Roman" w:cs="Times New Roman"/>
          <w:sz w:val="28"/>
          <w:szCs w:val="28"/>
        </w:rPr>
        <w:t>’</w:t>
      </w:r>
      <w:proofErr w:type="gramEnd"/>
      <w:r w:rsidRPr="00B519AA">
        <w:rPr>
          <w:rFonts w:ascii="Times New Roman" w:hAnsi="Times New Roman" w:cs="Times New Roman"/>
          <w:sz w:val="28"/>
          <w:szCs w:val="28"/>
        </w:rPr>
        <w:t xml:space="preserve">. 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>Am</w:t>
      </w:r>
      <w:r w:rsidR="00D16A7E" w:rsidRPr="00D16A7E">
        <w:rPr>
          <w:rFonts w:ascii="Times New Roman" w:hAnsi="Times New Roman" w:cs="Times New Roman"/>
          <w:i/>
          <w:iCs/>
          <w:sz w:val="28"/>
          <w:szCs w:val="28"/>
        </w:rPr>
        <w:t>erican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 xml:space="preserve"> J</w:t>
      </w:r>
      <w:r w:rsidR="00D16A7E" w:rsidRPr="00D16A7E">
        <w:rPr>
          <w:rFonts w:ascii="Times New Roman" w:hAnsi="Times New Roman" w:cs="Times New Roman"/>
          <w:i/>
          <w:iCs/>
          <w:sz w:val="28"/>
          <w:szCs w:val="28"/>
        </w:rPr>
        <w:t>ournal of</w:t>
      </w:r>
      <w:r w:rsidRPr="00D16A7E">
        <w:rPr>
          <w:rFonts w:ascii="Times New Roman" w:hAnsi="Times New Roman" w:cs="Times New Roman"/>
          <w:i/>
          <w:iCs/>
          <w:sz w:val="28"/>
          <w:szCs w:val="28"/>
        </w:rPr>
        <w:t xml:space="preserve"> Med</w:t>
      </w:r>
      <w:r w:rsidR="00D16A7E" w:rsidRPr="00D16A7E">
        <w:rPr>
          <w:rFonts w:ascii="Times New Roman" w:hAnsi="Times New Roman" w:cs="Times New Roman"/>
          <w:i/>
          <w:iCs/>
          <w:sz w:val="28"/>
          <w:szCs w:val="28"/>
        </w:rPr>
        <w:t>i</w:t>
      </w:r>
      <w:r w:rsidR="00D16A7E">
        <w:rPr>
          <w:rFonts w:ascii="Times New Roman" w:hAnsi="Times New Roman" w:cs="Times New Roman"/>
          <w:i/>
          <w:iCs/>
          <w:sz w:val="28"/>
          <w:szCs w:val="28"/>
        </w:rPr>
        <w:t>cin</w:t>
      </w:r>
      <w:r w:rsidR="00D16A7E" w:rsidRPr="00D16A7E">
        <w:rPr>
          <w:rFonts w:ascii="Times New Roman" w:hAnsi="Times New Roman" w:cs="Times New Roman"/>
          <w:i/>
          <w:iCs/>
          <w:sz w:val="28"/>
          <w:szCs w:val="28"/>
        </w:rPr>
        <w:t>e</w:t>
      </w:r>
      <w:r w:rsidRPr="00B519AA">
        <w:rPr>
          <w:rFonts w:ascii="Times New Roman" w:hAnsi="Times New Roman" w:cs="Times New Roman"/>
          <w:sz w:val="28"/>
          <w:szCs w:val="28"/>
        </w:rPr>
        <w:t>:80:</w:t>
      </w:r>
      <w:r w:rsidR="00666FF1">
        <w:rPr>
          <w:rFonts w:ascii="Times New Roman" w:hAnsi="Times New Roman" w:cs="Times New Roman"/>
          <w:sz w:val="28"/>
          <w:szCs w:val="28"/>
        </w:rPr>
        <w:t xml:space="preserve"> pp.</w:t>
      </w:r>
      <w:r w:rsidRPr="00B519AA">
        <w:rPr>
          <w:rFonts w:ascii="Times New Roman" w:hAnsi="Times New Roman" w:cs="Times New Roman"/>
          <w:sz w:val="28"/>
          <w:szCs w:val="28"/>
        </w:rPr>
        <w:t>429-434</w:t>
      </w:r>
    </w:p>
    <w:p w14:paraId="56AE8FBD" w14:textId="77777777" w:rsidR="008B0756" w:rsidRDefault="008B0756">
      <w:pPr>
        <w:rPr>
          <w:rFonts w:ascii="Times New Roman" w:hAnsi="Times New Roman" w:cs="Times New Roman"/>
          <w:sz w:val="28"/>
          <w:szCs w:val="28"/>
        </w:rPr>
      </w:pPr>
    </w:p>
    <w:p w14:paraId="56D031E9" w14:textId="299D12DF" w:rsidR="008B0756" w:rsidRPr="008B0756" w:rsidRDefault="008B0756" w:rsidP="008B0756">
      <w:pPr>
        <w:rPr>
          <w:rFonts w:ascii="Times New Roman" w:hAnsi="Times New Roman" w:cs="Times New Roman"/>
          <w:color w:val="0070C0"/>
          <w:sz w:val="28"/>
          <w:szCs w:val="28"/>
        </w:rPr>
      </w:pPr>
    </w:p>
    <w:p w14:paraId="38717E51" w14:textId="77777777" w:rsidR="008B0756" w:rsidRDefault="008B0756">
      <w:pPr>
        <w:rPr>
          <w:rFonts w:ascii="Times New Roman" w:hAnsi="Times New Roman" w:cs="Times New Roman"/>
          <w:sz w:val="28"/>
          <w:szCs w:val="28"/>
        </w:rPr>
      </w:pPr>
    </w:p>
    <w:p w14:paraId="29FB7FCA" w14:textId="77777777" w:rsidR="000631FF" w:rsidRPr="00501D7B" w:rsidRDefault="000631FF">
      <w:pPr>
        <w:rPr>
          <w:rFonts w:ascii="Times New Roman" w:hAnsi="Times New Roman" w:cs="Times New Roman"/>
          <w:sz w:val="28"/>
          <w:szCs w:val="28"/>
        </w:rPr>
      </w:pPr>
    </w:p>
    <w:sectPr w:rsidR="000631FF" w:rsidRPr="00501D7B" w:rsidSect="009A5F17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098E7C4" w14:textId="77777777" w:rsidR="00EA2EC7" w:rsidRDefault="00EA2EC7" w:rsidP="00501D7B">
      <w:r>
        <w:separator/>
      </w:r>
    </w:p>
  </w:endnote>
  <w:endnote w:type="continuationSeparator" w:id="0">
    <w:p w14:paraId="450E4228" w14:textId="77777777" w:rsidR="00EA2EC7" w:rsidRDefault="00EA2EC7" w:rsidP="00501D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3C2F47E" w14:textId="77777777" w:rsidR="00EA2EC7" w:rsidRDefault="00EA2EC7" w:rsidP="00501D7B">
      <w:r>
        <w:separator/>
      </w:r>
    </w:p>
  </w:footnote>
  <w:footnote w:type="continuationSeparator" w:id="0">
    <w:p w14:paraId="5ADC2D9C" w14:textId="77777777" w:rsidR="00EA2EC7" w:rsidRDefault="00EA2EC7" w:rsidP="00501D7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44D01A" w14:textId="7865F477" w:rsidR="00501D7B" w:rsidRDefault="00501D7B">
    <w:pPr>
      <w:pStyle w:val="Header"/>
    </w:pPr>
    <w:r>
      <w:t>Daniel Jenkins 29000705</w:t>
    </w:r>
  </w:p>
  <w:p w14:paraId="1E6CBFD3" w14:textId="77777777" w:rsidR="00501D7B" w:rsidRDefault="00501D7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D7B"/>
    <w:rsid w:val="000631FF"/>
    <w:rsid w:val="000E216A"/>
    <w:rsid w:val="00166C58"/>
    <w:rsid w:val="001E6EBF"/>
    <w:rsid w:val="0024677A"/>
    <w:rsid w:val="002F3AD0"/>
    <w:rsid w:val="003377E5"/>
    <w:rsid w:val="00501D7B"/>
    <w:rsid w:val="00545443"/>
    <w:rsid w:val="00657703"/>
    <w:rsid w:val="00666FF1"/>
    <w:rsid w:val="00673CED"/>
    <w:rsid w:val="006D08BA"/>
    <w:rsid w:val="006F0D73"/>
    <w:rsid w:val="008B0756"/>
    <w:rsid w:val="008B1B99"/>
    <w:rsid w:val="009A5F17"/>
    <w:rsid w:val="009A797B"/>
    <w:rsid w:val="00A57111"/>
    <w:rsid w:val="00B519AA"/>
    <w:rsid w:val="00B7404D"/>
    <w:rsid w:val="00C34BA4"/>
    <w:rsid w:val="00C82ECC"/>
    <w:rsid w:val="00D16A7E"/>
    <w:rsid w:val="00DD39F1"/>
    <w:rsid w:val="00EA2EC7"/>
    <w:rsid w:val="00EE76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D3179C"/>
  <w15:chartTrackingRefBased/>
  <w15:docId w15:val="{D42432D9-5D71-BD47-A516-F50241304E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1D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1D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1D7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1D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1D7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1D7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1D7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1D7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1D7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1D7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1D7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1D7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1D7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1D7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1D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1D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1D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1D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1D7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1D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1D7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1D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1D7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1D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1D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1D7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1D7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1D7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1D7B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01D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1D7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01D7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01D7B"/>
  </w:style>
  <w:style w:type="paragraph" w:styleId="Footer">
    <w:name w:val="footer"/>
    <w:basedOn w:val="Normal"/>
    <w:link w:val="FooterChar"/>
    <w:uiPriority w:val="99"/>
    <w:unhideWhenUsed/>
    <w:rsid w:val="00501D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01D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90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303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289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6908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3035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4193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532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541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357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234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774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120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96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5732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63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57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578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276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0539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4652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ffectivepractitioner.nes.scot.nhs.uk/media/254840/clinical%20decision%20making.pdf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246</Words>
  <Characters>1407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jenkins</dc:creator>
  <cp:keywords/>
  <dc:description/>
  <cp:lastModifiedBy>dan jenkins</cp:lastModifiedBy>
  <cp:revision>4</cp:revision>
  <cp:lastPrinted>2025-01-15T17:26:00Z</cp:lastPrinted>
  <dcterms:created xsi:type="dcterms:W3CDTF">2025-01-15T13:39:00Z</dcterms:created>
  <dcterms:modified xsi:type="dcterms:W3CDTF">2025-01-16T08:25:00Z</dcterms:modified>
</cp:coreProperties>
</file>