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52D07B4" w14:textId="215129F2" w:rsidR="00DD5B2B" w:rsidRPr="00CC7BCC" w:rsidRDefault="00DD5B2B" w:rsidP="00DD5B2B">
      <w:pPr>
        <w:pStyle w:val="ListParagraph"/>
        <w:jc w:val="center"/>
        <w:rPr>
          <w:rFonts w:asciiTheme="majorBidi" w:hAnsiTheme="majorBidi" w:cstheme="majorBidi"/>
          <w:b/>
          <w:bCs/>
          <w:sz w:val="28"/>
          <w:szCs w:val="28"/>
          <w:u w:val="single"/>
        </w:rPr>
      </w:pPr>
      <w:r w:rsidRPr="00CC7BCC">
        <w:rPr>
          <w:rFonts w:asciiTheme="majorBidi" w:hAnsiTheme="majorBidi" w:cstheme="majorBidi"/>
          <w:b/>
          <w:bCs/>
          <w:sz w:val="28"/>
          <w:szCs w:val="28"/>
          <w:u w:val="single"/>
        </w:rPr>
        <w:t>2500 Word Take Home Exam</w:t>
      </w:r>
    </w:p>
    <w:p w14:paraId="41C2E7BE" w14:textId="77777777" w:rsidR="00DD5B2B" w:rsidRPr="00CC7BCC" w:rsidRDefault="00DD5B2B" w:rsidP="00DD5B2B">
      <w:pPr>
        <w:pStyle w:val="ListParagraph"/>
        <w:jc w:val="center"/>
        <w:rPr>
          <w:rFonts w:asciiTheme="majorBidi" w:hAnsiTheme="majorBidi" w:cstheme="majorBidi"/>
          <w:b/>
          <w:bCs/>
          <w:sz w:val="28"/>
          <w:szCs w:val="28"/>
          <w:u w:val="single"/>
        </w:rPr>
      </w:pPr>
    </w:p>
    <w:p w14:paraId="712474AF" w14:textId="2FCC8C3F" w:rsidR="00DD5B2B" w:rsidRPr="00CC7BCC" w:rsidRDefault="00DD5B2B" w:rsidP="00DD5B2B">
      <w:pPr>
        <w:pStyle w:val="ListParagraph"/>
        <w:jc w:val="center"/>
        <w:rPr>
          <w:rFonts w:asciiTheme="majorBidi" w:hAnsiTheme="majorBidi" w:cstheme="majorBidi"/>
          <w:b/>
          <w:bCs/>
          <w:sz w:val="28"/>
          <w:szCs w:val="28"/>
          <w:u w:val="single"/>
        </w:rPr>
      </w:pPr>
      <w:r w:rsidRPr="00CC7BCC">
        <w:rPr>
          <w:rFonts w:asciiTheme="majorBidi" w:hAnsiTheme="majorBidi" w:cstheme="majorBidi"/>
          <w:b/>
          <w:bCs/>
          <w:sz w:val="28"/>
          <w:szCs w:val="28"/>
          <w:u w:val="single"/>
        </w:rPr>
        <w:t>Critically outline the main themes presented in 1 and 2 Maccabees. In your answer, please also refer to the differences between 1 and 2 Maccabees.</w:t>
      </w:r>
    </w:p>
    <w:p w14:paraId="4746F63C" w14:textId="5FDD3FF9" w:rsidR="00A62D1D" w:rsidRPr="00CC7BCC" w:rsidRDefault="00A62D1D" w:rsidP="006510DF">
      <w:pPr>
        <w:jc w:val="center"/>
        <w:rPr>
          <w:rFonts w:ascii="Times New Roman" w:hAnsi="Times New Roman" w:cs="Times New Roman"/>
          <w:sz w:val="28"/>
          <w:szCs w:val="28"/>
        </w:rPr>
      </w:pPr>
    </w:p>
    <w:p w14:paraId="33424B6C" w14:textId="77777777" w:rsidR="00CC7BCC" w:rsidRDefault="00CC7BCC" w:rsidP="00DD5B2B">
      <w:pPr>
        <w:spacing w:line="480" w:lineRule="auto"/>
        <w:rPr>
          <w:rFonts w:ascii="Times New Roman" w:hAnsi="Times New Roman" w:cs="Times New Roman"/>
          <w:b/>
          <w:bCs/>
          <w:sz w:val="24"/>
          <w:szCs w:val="24"/>
        </w:rPr>
      </w:pPr>
    </w:p>
    <w:p w14:paraId="45EC158A" w14:textId="6E5AFA54" w:rsidR="00DD5B2B" w:rsidRDefault="00FB2C43" w:rsidP="00DD5B2B">
      <w:pPr>
        <w:spacing w:line="480" w:lineRule="auto"/>
        <w:rPr>
          <w:rFonts w:ascii="Times New Roman" w:hAnsi="Times New Roman" w:cs="Times New Roman"/>
          <w:b/>
          <w:bCs/>
          <w:sz w:val="24"/>
          <w:szCs w:val="24"/>
        </w:rPr>
      </w:pPr>
      <w:r>
        <w:rPr>
          <w:rFonts w:ascii="Times New Roman" w:hAnsi="Times New Roman" w:cs="Times New Roman"/>
          <w:b/>
          <w:bCs/>
          <w:sz w:val="24"/>
          <w:szCs w:val="24"/>
        </w:rPr>
        <w:t>Introduction</w:t>
      </w:r>
    </w:p>
    <w:p w14:paraId="4F991DD0" w14:textId="306EFB05" w:rsidR="00CC7BCC" w:rsidRDefault="00CC7BCC" w:rsidP="001E261B">
      <w:pPr>
        <w:spacing w:line="480" w:lineRule="auto"/>
        <w:jc w:val="both"/>
        <w:rPr>
          <w:rFonts w:ascii="Times New Roman" w:hAnsi="Times New Roman" w:cs="Times New Roman"/>
          <w:sz w:val="24"/>
          <w:szCs w:val="24"/>
        </w:rPr>
      </w:pPr>
      <w:r>
        <w:rPr>
          <w:rFonts w:ascii="Times New Roman" w:hAnsi="Times New Roman" w:cs="Times New Roman"/>
          <w:sz w:val="24"/>
          <w:szCs w:val="24"/>
        </w:rPr>
        <w:t>Maccabees 1 &amp; 2,</w:t>
      </w:r>
      <w:r w:rsidR="00322777">
        <w:rPr>
          <w:rFonts w:ascii="Times New Roman" w:hAnsi="Times New Roman" w:cs="Times New Roman"/>
          <w:sz w:val="24"/>
          <w:szCs w:val="24"/>
        </w:rPr>
        <w:t xml:space="preserve"> recount</w:t>
      </w:r>
      <w:r w:rsidR="00754EF9">
        <w:rPr>
          <w:rFonts w:ascii="Times New Roman" w:hAnsi="Times New Roman" w:cs="Times New Roman"/>
          <w:sz w:val="24"/>
          <w:szCs w:val="24"/>
        </w:rPr>
        <w:t>s</w:t>
      </w:r>
      <w:r w:rsidR="00322777">
        <w:rPr>
          <w:rFonts w:ascii="Times New Roman" w:hAnsi="Times New Roman" w:cs="Times New Roman"/>
          <w:sz w:val="24"/>
          <w:szCs w:val="24"/>
        </w:rPr>
        <w:t xml:space="preserve"> historical stories of a</w:t>
      </w:r>
      <w:r w:rsidR="00B17F9F">
        <w:rPr>
          <w:rFonts w:ascii="Times New Roman" w:hAnsi="Times New Roman" w:cs="Times New Roman"/>
          <w:sz w:val="24"/>
          <w:szCs w:val="24"/>
        </w:rPr>
        <w:t xml:space="preserve"> victorious</w:t>
      </w:r>
      <w:r w:rsidR="00322777">
        <w:rPr>
          <w:rFonts w:ascii="Times New Roman" w:hAnsi="Times New Roman" w:cs="Times New Roman"/>
          <w:sz w:val="24"/>
          <w:szCs w:val="24"/>
        </w:rPr>
        <w:t xml:space="preserve"> Jewish revolution of Judea</w:t>
      </w:r>
      <w:r w:rsidR="00D95ED2">
        <w:rPr>
          <w:rFonts w:ascii="Times New Roman" w:hAnsi="Times New Roman" w:cs="Times New Roman"/>
          <w:sz w:val="24"/>
          <w:szCs w:val="24"/>
        </w:rPr>
        <w:t xml:space="preserve"> against the </w:t>
      </w:r>
      <w:r w:rsidR="00267797">
        <w:rPr>
          <w:rFonts w:ascii="Times New Roman" w:hAnsi="Times New Roman" w:cs="Times New Roman"/>
          <w:sz w:val="24"/>
          <w:szCs w:val="24"/>
        </w:rPr>
        <w:t xml:space="preserve">Greek </w:t>
      </w:r>
      <w:r w:rsidR="00D95ED2">
        <w:rPr>
          <w:rFonts w:ascii="Times New Roman" w:hAnsi="Times New Roman" w:cs="Times New Roman"/>
          <w:sz w:val="24"/>
          <w:szCs w:val="24"/>
        </w:rPr>
        <w:t>Seleucid Empire</w:t>
      </w:r>
      <w:r w:rsidR="00322777">
        <w:rPr>
          <w:rFonts w:ascii="Times New Roman" w:hAnsi="Times New Roman" w:cs="Times New Roman"/>
          <w:sz w:val="24"/>
          <w:szCs w:val="24"/>
        </w:rPr>
        <w:t xml:space="preserve">, led </w:t>
      </w:r>
      <w:r>
        <w:rPr>
          <w:rFonts w:ascii="Times New Roman" w:hAnsi="Times New Roman" w:cs="Times New Roman"/>
          <w:sz w:val="24"/>
          <w:szCs w:val="24"/>
        </w:rPr>
        <w:t>by</w:t>
      </w:r>
      <w:r w:rsidR="00322777">
        <w:rPr>
          <w:rFonts w:ascii="Times New Roman" w:hAnsi="Times New Roman" w:cs="Times New Roman"/>
          <w:sz w:val="24"/>
          <w:szCs w:val="24"/>
        </w:rPr>
        <w:t xml:space="preserve"> the Maccabean family consisting of Matthias </w:t>
      </w:r>
      <w:r w:rsidR="005D4E73">
        <w:rPr>
          <w:rFonts w:ascii="Times New Roman" w:hAnsi="Times New Roman" w:cs="Times New Roman"/>
          <w:sz w:val="24"/>
          <w:szCs w:val="24"/>
        </w:rPr>
        <w:t xml:space="preserve">the Hasmonean </w:t>
      </w:r>
      <w:r w:rsidR="00322777">
        <w:rPr>
          <w:rFonts w:ascii="Times New Roman" w:hAnsi="Times New Roman" w:cs="Times New Roman"/>
          <w:sz w:val="24"/>
          <w:szCs w:val="24"/>
        </w:rPr>
        <w:t>and his sons</w:t>
      </w:r>
      <w:r w:rsidR="00B17F9F">
        <w:rPr>
          <w:rFonts w:ascii="Times New Roman" w:hAnsi="Times New Roman" w:cs="Times New Roman"/>
          <w:sz w:val="24"/>
          <w:szCs w:val="24"/>
        </w:rPr>
        <w:t xml:space="preserve"> in 16</w:t>
      </w:r>
      <w:r w:rsidR="00917744">
        <w:rPr>
          <w:rFonts w:ascii="Times New Roman" w:hAnsi="Times New Roman" w:cs="Times New Roman"/>
          <w:sz w:val="24"/>
          <w:szCs w:val="24"/>
        </w:rPr>
        <w:t>7</w:t>
      </w:r>
      <w:r w:rsidR="00B17F9F">
        <w:rPr>
          <w:rFonts w:ascii="Times New Roman" w:hAnsi="Times New Roman" w:cs="Times New Roman"/>
          <w:sz w:val="24"/>
          <w:szCs w:val="24"/>
        </w:rPr>
        <w:t xml:space="preserve"> B.C.E – 16</w:t>
      </w:r>
      <w:r w:rsidR="004A0D28">
        <w:rPr>
          <w:rFonts w:ascii="Times New Roman" w:hAnsi="Times New Roman" w:cs="Times New Roman"/>
          <w:sz w:val="24"/>
          <w:szCs w:val="24"/>
        </w:rPr>
        <w:t>1</w:t>
      </w:r>
      <w:r w:rsidR="00B17F9F">
        <w:rPr>
          <w:rFonts w:ascii="Times New Roman" w:hAnsi="Times New Roman" w:cs="Times New Roman"/>
          <w:sz w:val="24"/>
          <w:szCs w:val="24"/>
        </w:rPr>
        <w:t xml:space="preserve"> B.C.E</w:t>
      </w:r>
      <w:r w:rsidR="00322777">
        <w:rPr>
          <w:rFonts w:ascii="Times New Roman" w:hAnsi="Times New Roman" w:cs="Times New Roman"/>
          <w:sz w:val="24"/>
          <w:szCs w:val="24"/>
        </w:rPr>
        <w:t xml:space="preserve">. </w:t>
      </w:r>
      <w:r w:rsidR="00754EF9">
        <w:rPr>
          <w:rFonts w:ascii="Times New Roman" w:hAnsi="Times New Roman" w:cs="Times New Roman"/>
          <w:sz w:val="24"/>
          <w:szCs w:val="24"/>
        </w:rPr>
        <w:t>T</w:t>
      </w:r>
      <w:r w:rsidR="00D95ED2">
        <w:rPr>
          <w:rFonts w:ascii="Times New Roman" w:hAnsi="Times New Roman" w:cs="Times New Roman"/>
          <w:sz w:val="24"/>
          <w:szCs w:val="24"/>
        </w:rPr>
        <w:t>he way these books present and explain particular themes throughout these</w:t>
      </w:r>
      <w:r w:rsidR="007D408D">
        <w:rPr>
          <w:rFonts w:ascii="Times New Roman" w:hAnsi="Times New Roman" w:cs="Times New Roman"/>
          <w:sz w:val="24"/>
          <w:szCs w:val="24"/>
        </w:rPr>
        <w:t xml:space="preserve"> historic events are very different. They diffe</w:t>
      </w:r>
      <w:r>
        <w:rPr>
          <w:rFonts w:ascii="Times New Roman" w:hAnsi="Times New Roman" w:cs="Times New Roman"/>
          <w:sz w:val="24"/>
          <w:szCs w:val="24"/>
        </w:rPr>
        <w:t>r</w:t>
      </w:r>
      <w:r w:rsidR="007D408D">
        <w:rPr>
          <w:rFonts w:ascii="Times New Roman" w:hAnsi="Times New Roman" w:cs="Times New Roman"/>
          <w:sz w:val="24"/>
          <w:szCs w:val="24"/>
        </w:rPr>
        <w:t xml:space="preserve"> in language, portrayal, audiences they were writing their accounts for, and other differences</w:t>
      </w:r>
      <w:r w:rsidR="00754EF9">
        <w:rPr>
          <w:rFonts w:ascii="Times New Roman" w:hAnsi="Times New Roman" w:cs="Times New Roman"/>
          <w:sz w:val="24"/>
          <w:szCs w:val="24"/>
        </w:rPr>
        <w:t>.</w:t>
      </w:r>
      <w:r w:rsidR="00836187">
        <w:rPr>
          <w:rFonts w:ascii="Times New Roman" w:hAnsi="Times New Roman" w:cs="Times New Roman"/>
          <w:sz w:val="24"/>
          <w:szCs w:val="24"/>
        </w:rPr>
        <w:t xml:space="preserve"> </w:t>
      </w:r>
      <w:r w:rsidR="007D408D">
        <w:rPr>
          <w:rFonts w:ascii="Times New Roman" w:hAnsi="Times New Roman" w:cs="Times New Roman"/>
          <w:sz w:val="24"/>
          <w:szCs w:val="24"/>
        </w:rPr>
        <w:t xml:space="preserve"> </w:t>
      </w:r>
      <w:r w:rsidR="002414FB">
        <w:rPr>
          <w:rFonts w:ascii="Times New Roman" w:hAnsi="Times New Roman" w:cs="Times New Roman"/>
          <w:sz w:val="24"/>
          <w:szCs w:val="24"/>
        </w:rPr>
        <w:t>Main themes that will be explored in 1 &amp; 2 Maccabees are the roles that are prevalent in both works</w:t>
      </w:r>
      <w:r>
        <w:rPr>
          <w:rFonts w:ascii="Times New Roman" w:hAnsi="Times New Roman" w:cs="Times New Roman"/>
          <w:sz w:val="24"/>
          <w:szCs w:val="24"/>
        </w:rPr>
        <w:t>,</w:t>
      </w:r>
      <w:r w:rsidR="002414FB">
        <w:rPr>
          <w:rFonts w:ascii="Times New Roman" w:hAnsi="Times New Roman" w:cs="Times New Roman"/>
          <w:sz w:val="24"/>
          <w:szCs w:val="24"/>
        </w:rPr>
        <w:t xml:space="preserve"> </w:t>
      </w:r>
      <w:r>
        <w:rPr>
          <w:rFonts w:ascii="Times New Roman" w:hAnsi="Times New Roman" w:cs="Times New Roman"/>
          <w:sz w:val="24"/>
          <w:szCs w:val="24"/>
        </w:rPr>
        <w:t>including</w:t>
      </w:r>
      <w:r w:rsidR="002414FB">
        <w:rPr>
          <w:rFonts w:ascii="Times New Roman" w:hAnsi="Times New Roman" w:cs="Times New Roman"/>
          <w:sz w:val="24"/>
          <w:szCs w:val="24"/>
        </w:rPr>
        <w:t xml:space="preserve"> different translations and authors </w:t>
      </w:r>
      <w:r>
        <w:rPr>
          <w:rFonts w:ascii="Times New Roman" w:hAnsi="Times New Roman" w:cs="Times New Roman"/>
          <w:sz w:val="24"/>
          <w:szCs w:val="24"/>
        </w:rPr>
        <w:t>during</w:t>
      </w:r>
      <w:r w:rsidR="002414FB">
        <w:rPr>
          <w:rFonts w:ascii="Times New Roman" w:hAnsi="Times New Roman" w:cs="Times New Roman"/>
          <w:sz w:val="24"/>
          <w:szCs w:val="24"/>
        </w:rPr>
        <w:t xml:space="preserve"> their times of writing and the diaspora</w:t>
      </w:r>
      <w:r>
        <w:rPr>
          <w:rFonts w:ascii="Times New Roman" w:hAnsi="Times New Roman" w:cs="Times New Roman"/>
          <w:sz w:val="24"/>
          <w:szCs w:val="24"/>
        </w:rPr>
        <w:t>. Further,</w:t>
      </w:r>
      <w:r w:rsidR="002414FB">
        <w:rPr>
          <w:rFonts w:ascii="Times New Roman" w:hAnsi="Times New Roman" w:cs="Times New Roman"/>
          <w:sz w:val="24"/>
          <w:szCs w:val="24"/>
        </w:rPr>
        <w:t xml:space="preserve"> the roles of sin and prayer and the differences of these in both books, observing the roles of the relations between the Hasmonean Jews and their neighbours, as well as their adversaries </w:t>
      </w:r>
      <w:r w:rsidR="00E04B0C">
        <w:rPr>
          <w:rFonts w:ascii="Times New Roman" w:hAnsi="Times New Roman" w:cs="Times New Roman"/>
          <w:sz w:val="24"/>
          <w:szCs w:val="24"/>
        </w:rPr>
        <w:t>in</w:t>
      </w:r>
      <w:r w:rsidR="002414FB">
        <w:rPr>
          <w:rFonts w:ascii="Times New Roman" w:hAnsi="Times New Roman" w:cs="Times New Roman"/>
          <w:sz w:val="24"/>
          <w:szCs w:val="24"/>
        </w:rPr>
        <w:t xml:space="preserve"> their differing representations in both works</w:t>
      </w:r>
      <w:r>
        <w:rPr>
          <w:rFonts w:ascii="Times New Roman" w:hAnsi="Times New Roman" w:cs="Times New Roman"/>
          <w:sz w:val="24"/>
          <w:szCs w:val="24"/>
        </w:rPr>
        <w:t>.</w:t>
      </w:r>
      <w:r w:rsidR="002414FB">
        <w:rPr>
          <w:rFonts w:ascii="Times New Roman" w:hAnsi="Times New Roman" w:cs="Times New Roman"/>
          <w:sz w:val="24"/>
          <w:szCs w:val="24"/>
        </w:rPr>
        <w:t xml:space="preserve"> </w:t>
      </w:r>
      <w:r>
        <w:rPr>
          <w:rFonts w:ascii="Times New Roman" w:hAnsi="Times New Roman" w:cs="Times New Roman"/>
          <w:sz w:val="24"/>
          <w:szCs w:val="24"/>
        </w:rPr>
        <w:t xml:space="preserve">Lastly, </w:t>
      </w:r>
      <w:r w:rsidR="00E04B0C">
        <w:rPr>
          <w:rFonts w:ascii="Times New Roman" w:hAnsi="Times New Roman" w:cs="Times New Roman"/>
          <w:sz w:val="24"/>
          <w:szCs w:val="24"/>
        </w:rPr>
        <w:t>examining the</w:t>
      </w:r>
      <w:r w:rsidR="002414FB">
        <w:rPr>
          <w:rFonts w:ascii="Times New Roman" w:hAnsi="Times New Roman" w:cs="Times New Roman"/>
          <w:sz w:val="24"/>
          <w:szCs w:val="24"/>
        </w:rPr>
        <w:t xml:space="preserve"> </w:t>
      </w:r>
      <w:r w:rsidR="007F65A7">
        <w:rPr>
          <w:rFonts w:ascii="Times New Roman" w:hAnsi="Times New Roman" w:cs="Times New Roman"/>
          <w:sz w:val="24"/>
          <w:szCs w:val="24"/>
        </w:rPr>
        <w:t xml:space="preserve">differences through </w:t>
      </w:r>
      <w:r w:rsidR="002414FB">
        <w:rPr>
          <w:rFonts w:ascii="Times New Roman" w:hAnsi="Times New Roman" w:cs="Times New Roman"/>
          <w:sz w:val="24"/>
          <w:szCs w:val="24"/>
        </w:rPr>
        <w:t>the uses of religious language</w:t>
      </w:r>
      <w:r w:rsidR="00F11E8B">
        <w:rPr>
          <w:rFonts w:ascii="Times New Roman" w:hAnsi="Times New Roman" w:cs="Times New Roman"/>
          <w:sz w:val="24"/>
          <w:szCs w:val="24"/>
        </w:rPr>
        <w:t>, festivals,</w:t>
      </w:r>
      <w:r w:rsidR="002414FB">
        <w:rPr>
          <w:rFonts w:ascii="Times New Roman" w:hAnsi="Times New Roman" w:cs="Times New Roman"/>
          <w:sz w:val="24"/>
          <w:szCs w:val="24"/>
        </w:rPr>
        <w:t xml:space="preserve"> and the concept of martyrdom in both books.</w:t>
      </w:r>
    </w:p>
    <w:p w14:paraId="7569F3B9" w14:textId="2634059A" w:rsidR="00FB2C43" w:rsidRPr="00322777" w:rsidRDefault="002414FB" w:rsidP="001E261B">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By exploring these differing roles</w:t>
      </w:r>
      <w:r w:rsidR="007F65A7">
        <w:rPr>
          <w:rFonts w:ascii="Times New Roman" w:hAnsi="Times New Roman" w:cs="Times New Roman"/>
          <w:sz w:val="24"/>
          <w:szCs w:val="24"/>
        </w:rPr>
        <w:t xml:space="preserve">, the main themes presented in 1 &amp; 2 Maccabees can be </w:t>
      </w:r>
      <w:r w:rsidR="00CC7BCC">
        <w:rPr>
          <w:rFonts w:ascii="Times New Roman" w:hAnsi="Times New Roman" w:cs="Times New Roman"/>
          <w:sz w:val="24"/>
          <w:szCs w:val="24"/>
        </w:rPr>
        <w:t>given,</w:t>
      </w:r>
      <w:r w:rsidR="007F65A7">
        <w:rPr>
          <w:rFonts w:ascii="Times New Roman" w:hAnsi="Times New Roman" w:cs="Times New Roman"/>
          <w:sz w:val="24"/>
          <w:szCs w:val="24"/>
        </w:rPr>
        <w:t xml:space="preserve"> </w:t>
      </w:r>
      <w:r w:rsidR="006C7E3F">
        <w:rPr>
          <w:rFonts w:ascii="Times New Roman" w:hAnsi="Times New Roman" w:cs="Times New Roman"/>
          <w:sz w:val="24"/>
          <w:szCs w:val="24"/>
        </w:rPr>
        <w:t xml:space="preserve">and the differences in these themes can be accurately presented to show how different 1 &amp; 2 Maccabees are from each other, despite </w:t>
      </w:r>
      <w:r w:rsidR="00184D7E">
        <w:rPr>
          <w:rFonts w:ascii="Times New Roman" w:hAnsi="Times New Roman" w:cs="Times New Roman"/>
          <w:sz w:val="24"/>
          <w:szCs w:val="24"/>
        </w:rPr>
        <w:t xml:space="preserve">both </w:t>
      </w:r>
      <w:r w:rsidR="006C7E3F">
        <w:rPr>
          <w:rFonts w:ascii="Times New Roman" w:hAnsi="Times New Roman" w:cs="Times New Roman"/>
          <w:sz w:val="24"/>
          <w:szCs w:val="24"/>
        </w:rPr>
        <w:t xml:space="preserve">being written about the same historical </w:t>
      </w:r>
      <w:r w:rsidR="0026130D">
        <w:rPr>
          <w:rFonts w:ascii="Times New Roman" w:hAnsi="Times New Roman" w:cs="Times New Roman"/>
          <w:sz w:val="24"/>
          <w:szCs w:val="24"/>
        </w:rPr>
        <w:t xml:space="preserve">and religious events. </w:t>
      </w:r>
    </w:p>
    <w:p w14:paraId="3B30BFAB" w14:textId="505991DB" w:rsidR="00FB2C43" w:rsidRDefault="00FB2C43" w:rsidP="00DD5B2B">
      <w:pPr>
        <w:spacing w:line="480" w:lineRule="auto"/>
        <w:rPr>
          <w:rFonts w:ascii="Times New Roman" w:hAnsi="Times New Roman" w:cs="Times New Roman"/>
          <w:b/>
          <w:bCs/>
          <w:sz w:val="24"/>
          <w:szCs w:val="24"/>
        </w:rPr>
      </w:pPr>
    </w:p>
    <w:p w14:paraId="2C49A745" w14:textId="77777777" w:rsidR="00CC7BCC" w:rsidRDefault="00CC7BCC" w:rsidP="004A7E46">
      <w:pPr>
        <w:spacing w:line="480" w:lineRule="auto"/>
        <w:jc w:val="both"/>
        <w:rPr>
          <w:rFonts w:ascii="Times New Roman" w:hAnsi="Times New Roman" w:cs="Times New Roman"/>
          <w:b/>
          <w:bCs/>
          <w:sz w:val="24"/>
          <w:szCs w:val="24"/>
        </w:rPr>
      </w:pPr>
    </w:p>
    <w:p w14:paraId="2BDD6DA2" w14:textId="77777777" w:rsidR="00836187" w:rsidRDefault="00836187" w:rsidP="004A7E46">
      <w:pPr>
        <w:spacing w:line="480" w:lineRule="auto"/>
        <w:jc w:val="both"/>
        <w:rPr>
          <w:rFonts w:ascii="Times New Roman" w:hAnsi="Times New Roman" w:cs="Times New Roman"/>
          <w:b/>
          <w:bCs/>
          <w:sz w:val="24"/>
          <w:szCs w:val="24"/>
        </w:rPr>
      </w:pPr>
    </w:p>
    <w:p w14:paraId="3CFEC0CC" w14:textId="2CA0B21B" w:rsidR="00B17F9F" w:rsidRDefault="00B17F9F" w:rsidP="004A7E46">
      <w:pPr>
        <w:spacing w:line="480" w:lineRule="auto"/>
        <w:jc w:val="both"/>
        <w:rPr>
          <w:rFonts w:ascii="Times New Roman" w:hAnsi="Times New Roman" w:cs="Times New Roman"/>
          <w:b/>
          <w:bCs/>
          <w:sz w:val="24"/>
          <w:szCs w:val="24"/>
        </w:rPr>
      </w:pPr>
      <w:r>
        <w:rPr>
          <w:rFonts w:ascii="Times New Roman" w:hAnsi="Times New Roman" w:cs="Times New Roman"/>
          <w:b/>
          <w:bCs/>
          <w:sz w:val="24"/>
          <w:szCs w:val="24"/>
        </w:rPr>
        <w:lastRenderedPageBreak/>
        <w:t xml:space="preserve">The </w:t>
      </w:r>
      <w:r w:rsidR="00F76279">
        <w:rPr>
          <w:rFonts w:ascii="Times New Roman" w:hAnsi="Times New Roman" w:cs="Times New Roman"/>
          <w:b/>
          <w:bCs/>
          <w:sz w:val="24"/>
          <w:szCs w:val="24"/>
        </w:rPr>
        <w:t>Themes</w:t>
      </w:r>
      <w:r>
        <w:rPr>
          <w:rFonts w:ascii="Times New Roman" w:hAnsi="Times New Roman" w:cs="Times New Roman"/>
          <w:b/>
          <w:bCs/>
          <w:sz w:val="24"/>
          <w:szCs w:val="24"/>
        </w:rPr>
        <w:t xml:space="preserve"> of Translations</w:t>
      </w:r>
      <w:r w:rsidR="005506BF">
        <w:rPr>
          <w:rFonts w:ascii="Times New Roman" w:hAnsi="Times New Roman" w:cs="Times New Roman"/>
          <w:b/>
          <w:bCs/>
          <w:sz w:val="24"/>
          <w:szCs w:val="24"/>
        </w:rPr>
        <w:t>,</w:t>
      </w:r>
      <w:r w:rsidR="006147BC">
        <w:rPr>
          <w:rFonts w:ascii="Times New Roman" w:hAnsi="Times New Roman" w:cs="Times New Roman"/>
          <w:b/>
          <w:bCs/>
          <w:sz w:val="24"/>
          <w:szCs w:val="24"/>
        </w:rPr>
        <w:t xml:space="preserve"> </w:t>
      </w:r>
      <w:r w:rsidR="0003094B">
        <w:rPr>
          <w:rFonts w:ascii="Times New Roman" w:hAnsi="Times New Roman" w:cs="Times New Roman"/>
          <w:b/>
          <w:bCs/>
          <w:sz w:val="24"/>
          <w:szCs w:val="24"/>
        </w:rPr>
        <w:t>Adversaries,</w:t>
      </w:r>
      <w:r>
        <w:rPr>
          <w:rFonts w:ascii="Times New Roman" w:hAnsi="Times New Roman" w:cs="Times New Roman"/>
          <w:b/>
          <w:bCs/>
          <w:sz w:val="24"/>
          <w:szCs w:val="24"/>
        </w:rPr>
        <w:t xml:space="preserve"> and the Diaspora</w:t>
      </w:r>
    </w:p>
    <w:p w14:paraId="16125FFB" w14:textId="1B69C52B" w:rsidR="002A54AF" w:rsidRDefault="005506BF" w:rsidP="004A7E46">
      <w:pPr>
        <w:spacing w:line="480" w:lineRule="auto"/>
        <w:jc w:val="both"/>
        <w:rPr>
          <w:rFonts w:ascii="Times New Roman" w:hAnsi="Times New Roman" w:cs="Times New Roman"/>
          <w:sz w:val="24"/>
          <w:szCs w:val="24"/>
        </w:rPr>
      </w:pPr>
      <w:r>
        <w:rPr>
          <w:rFonts w:ascii="Times New Roman" w:hAnsi="Times New Roman" w:cs="Times New Roman"/>
          <w:sz w:val="24"/>
          <w:szCs w:val="24"/>
        </w:rPr>
        <w:t>The first themes to explore are the different translations and audiences intended for 1 &amp; 2 Maccabees within Judea and in the diaspora of Jews in the 2</w:t>
      </w:r>
      <w:r w:rsidRPr="005506BF">
        <w:rPr>
          <w:rFonts w:ascii="Times New Roman" w:hAnsi="Times New Roman" w:cs="Times New Roman"/>
          <w:sz w:val="24"/>
          <w:szCs w:val="24"/>
          <w:vertAlign w:val="superscript"/>
        </w:rPr>
        <w:t>n</w:t>
      </w:r>
      <w:r>
        <w:rPr>
          <w:rFonts w:ascii="Times New Roman" w:hAnsi="Times New Roman" w:cs="Times New Roman"/>
          <w:sz w:val="24"/>
          <w:szCs w:val="24"/>
          <w:vertAlign w:val="superscript"/>
        </w:rPr>
        <w:t xml:space="preserve">d </w:t>
      </w:r>
      <w:r>
        <w:rPr>
          <w:rFonts w:ascii="Times New Roman" w:hAnsi="Times New Roman" w:cs="Times New Roman"/>
          <w:sz w:val="24"/>
          <w:szCs w:val="24"/>
        </w:rPr>
        <w:t xml:space="preserve">century C.E. </w:t>
      </w:r>
      <w:r w:rsidR="000A4D98">
        <w:rPr>
          <w:rFonts w:ascii="Times New Roman" w:hAnsi="Times New Roman" w:cs="Times New Roman"/>
          <w:sz w:val="24"/>
          <w:szCs w:val="24"/>
        </w:rPr>
        <w:t>From a lecture delivered by Professor Dan</w:t>
      </w:r>
      <w:r w:rsidR="00AD7055">
        <w:rPr>
          <w:rFonts w:ascii="Times New Roman" w:hAnsi="Times New Roman" w:cs="Times New Roman"/>
          <w:sz w:val="24"/>
          <w:szCs w:val="24"/>
        </w:rPr>
        <w:t>iel</w:t>
      </w:r>
      <w:r w:rsidR="000A4D98">
        <w:rPr>
          <w:rFonts w:ascii="Times New Roman" w:hAnsi="Times New Roman" w:cs="Times New Roman"/>
          <w:sz w:val="24"/>
          <w:szCs w:val="24"/>
        </w:rPr>
        <w:t xml:space="preserve"> Schwarez on the differences between 1 &amp; 2 Maccabees, he explains that 1 Maccabees was originally composed in Hebrew, despite only having Septuagint translations as the only surviving versions</w:t>
      </w:r>
      <w:r w:rsidR="00AE7B19">
        <w:rPr>
          <w:rFonts w:ascii="Times New Roman" w:hAnsi="Times New Roman" w:cs="Times New Roman"/>
          <w:sz w:val="24"/>
          <w:szCs w:val="24"/>
        </w:rPr>
        <w:t>.</w:t>
      </w:r>
      <w:r w:rsidR="000A4D98">
        <w:rPr>
          <w:rFonts w:ascii="Times New Roman" w:hAnsi="Times New Roman" w:cs="Times New Roman"/>
          <w:sz w:val="24"/>
          <w:szCs w:val="24"/>
        </w:rPr>
        <w:t xml:space="preserve"> </w:t>
      </w:r>
    </w:p>
    <w:p w14:paraId="48CB03EF" w14:textId="0C4BCA9D" w:rsidR="00CE1191" w:rsidRDefault="000A4D98" w:rsidP="004A7E46">
      <w:pPr>
        <w:spacing w:line="480" w:lineRule="auto"/>
        <w:jc w:val="both"/>
        <w:rPr>
          <w:rFonts w:ascii="Times New Roman" w:hAnsi="Times New Roman" w:cs="Times New Roman"/>
          <w:sz w:val="24"/>
          <w:szCs w:val="24"/>
        </w:rPr>
      </w:pPr>
      <w:r>
        <w:rPr>
          <w:rFonts w:ascii="Times New Roman" w:hAnsi="Times New Roman" w:cs="Times New Roman"/>
          <w:sz w:val="24"/>
          <w:szCs w:val="24"/>
        </w:rPr>
        <w:t>The original Hebrew rendition was written in the 2</w:t>
      </w:r>
      <w:r w:rsidRPr="000A4D98">
        <w:rPr>
          <w:rFonts w:ascii="Times New Roman" w:hAnsi="Times New Roman" w:cs="Times New Roman"/>
          <w:sz w:val="24"/>
          <w:szCs w:val="24"/>
          <w:vertAlign w:val="superscript"/>
        </w:rPr>
        <w:t>nd</w:t>
      </w:r>
      <w:r>
        <w:rPr>
          <w:rFonts w:ascii="Times New Roman" w:hAnsi="Times New Roman" w:cs="Times New Roman"/>
          <w:sz w:val="24"/>
          <w:szCs w:val="24"/>
        </w:rPr>
        <w:t xml:space="preserve"> century B.C.E just after the restoration of the Jewish Temple into the Hasmonean era</w:t>
      </w:r>
      <w:r w:rsidR="002A54AF">
        <w:rPr>
          <w:rFonts w:ascii="Times New Roman" w:hAnsi="Times New Roman" w:cs="Times New Roman"/>
          <w:sz w:val="24"/>
          <w:szCs w:val="24"/>
        </w:rPr>
        <w:t>.</w:t>
      </w:r>
      <w:r>
        <w:rPr>
          <w:rFonts w:ascii="Times New Roman" w:hAnsi="Times New Roman" w:cs="Times New Roman"/>
          <w:sz w:val="24"/>
          <w:szCs w:val="24"/>
        </w:rPr>
        <w:t xml:space="preserve"> </w:t>
      </w:r>
      <w:r w:rsidR="002A54AF">
        <w:rPr>
          <w:rFonts w:ascii="Times New Roman" w:hAnsi="Times New Roman" w:cs="Times New Roman"/>
          <w:sz w:val="24"/>
          <w:szCs w:val="24"/>
        </w:rPr>
        <w:t>T</w:t>
      </w:r>
      <w:r>
        <w:rPr>
          <w:rFonts w:ascii="Times New Roman" w:hAnsi="Times New Roman" w:cs="Times New Roman"/>
          <w:sz w:val="24"/>
          <w:szCs w:val="24"/>
        </w:rPr>
        <w:t xml:space="preserve">he narrative of 1 Maccabees spans a period of 40 years </w:t>
      </w:r>
      <w:r w:rsidR="002F1DE3">
        <w:rPr>
          <w:rFonts w:ascii="Times New Roman" w:hAnsi="Times New Roman" w:cs="Times New Roman"/>
          <w:sz w:val="24"/>
          <w:szCs w:val="24"/>
        </w:rPr>
        <w:t>from the rise of the Seleucid ruler, Antiochus IV of Epiphanes to the complete submission and acceptance of the Seleucid Empire for Judea as an independent and Maccabean state. (175 B.C.E – 134 B.C.E)</w:t>
      </w:r>
      <w:r w:rsidR="00FF0DCB">
        <w:rPr>
          <w:rFonts w:ascii="Times New Roman" w:hAnsi="Times New Roman" w:cs="Times New Roman"/>
          <w:sz w:val="24"/>
          <w:szCs w:val="24"/>
        </w:rPr>
        <w:t>. The origins of 2 Maccabees</w:t>
      </w:r>
      <w:r w:rsidR="00C978BD">
        <w:rPr>
          <w:rFonts w:ascii="Times New Roman" w:hAnsi="Times New Roman" w:cs="Times New Roman"/>
          <w:sz w:val="24"/>
          <w:szCs w:val="24"/>
        </w:rPr>
        <w:t xml:space="preserve"> deals with a</w:t>
      </w:r>
      <w:r w:rsidR="00AD7055">
        <w:rPr>
          <w:rFonts w:ascii="Times New Roman" w:hAnsi="Times New Roman" w:cs="Times New Roman"/>
          <w:sz w:val="24"/>
          <w:szCs w:val="24"/>
        </w:rPr>
        <w:t xml:space="preserve"> </w:t>
      </w:r>
      <w:r w:rsidR="00C978BD">
        <w:rPr>
          <w:rFonts w:ascii="Times New Roman" w:hAnsi="Times New Roman" w:cs="Times New Roman"/>
          <w:sz w:val="24"/>
          <w:szCs w:val="24"/>
        </w:rPr>
        <w:t>shorter period</w:t>
      </w:r>
      <w:r w:rsidR="00AD7055">
        <w:rPr>
          <w:rFonts w:ascii="Times New Roman" w:hAnsi="Times New Roman" w:cs="Times New Roman"/>
          <w:sz w:val="24"/>
          <w:szCs w:val="24"/>
        </w:rPr>
        <w:t>,</w:t>
      </w:r>
      <w:r w:rsidR="00C978BD">
        <w:rPr>
          <w:rFonts w:ascii="Times New Roman" w:hAnsi="Times New Roman" w:cs="Times New Roman"/>
          <w:sz w:val="24"/>
          <w:szCs w:val="24"/>
        </w:rPr>
        <w:t xml:space="preserve"> ending with Judah Maccabee’s victory in the battle of Nicanor, </w:t>
      </w:r>
      <w:r w:rsidR="00A84BEE">
        <w:rPr>
          <w:rFonts w:ascii="Times New Roman" w:hAnsi="Times New Roman" w:cs="Times New Roman"/>
          <w:sz w:val="24"/>
          <w:szCs w:val="24"/>
        </w:rPr>
        <w:t>a</w:t>
      </w:r>
      <w:r w:rsidR="00C978BD">
        <w:rPr>
          <w:rFonts w:ascii="Times New Roman" w:hAnsi="Times New Roman" w:cs="Times New Roman"/>
          <w:sz w:val="24"/>
          <w:szCs w:val="24"/>
        </w:rPr>
        <w:t>s</w:t>
      </w:r>
      <w:r w:rsidR="00FF0DCB">
        <w:rPr>
          <w:rFonts w:ascii="Times New Roman" w:hAnsi="Times New Roman" w:cs="Times New Roman"/>
          <w:sz w:val="24"/>
          <w:szCs w:val="24"/>
        </w:rPr>
        <w:t xml:space="preserve"> explored in Malka Zeiger Simkovich’s article: ‘</w:t>
      </w:r>
      <w:r w:rsidR="00FF0DCB">
        <w:rPr>
          <w:rFonts w:ascii="Times New Roman" w:hAnsi="Times New Roman" w:cs="Times New Roman"/>
          <w:i/>
          <w:iCs/>
          <w:sz w:val="24"/>
          <w:szCs w:val="24"/>
        </w:rPr>
        <w:t>Greek Influence on the Composition of 2 Maccabees</w:t>
      </w:r>
      <w:r w:rsidR="00543B67">
        <w:rPr>
          <w:rFonts w:ascii="Times New Roman" w:hAnsi="Times New Roman" w:cs="Times New Roman"/>
          <w:i/>
          <w:iCs/>
          <w:sz w:val="24"/>
          <w:szCs w:val="24"/>
        </w:rPr>
        <w:t>’</w:t>
      </w:r>
      <w:r w:rsidR="00543B67">
        <w:rPr>
          <w:rFonts w:ascii="Times New Roman" w:hAnsi="Times New Roman" w:cs="Times New Roman"/>
          <w:sz w:val="24"/>
          <w:szCs w:val="24"/>
        </w:rPr>
        <w:t>. She states that 2 Maccabees</w:t>
      </w:r>
      <w:r w:rsidR="00CE1191">
        <w:rPr>
          <w:rFonts w:ascii="Times New Roman" w:hAnsi="Times New Roman" w:cs="Times New Roman"/>
          <w:sz w:val="24"/>
          <w:szCs w:val="24"/>
        </w:rPr>
        <w:t>:</w:t>
      </w:r>
    </w:p>
    <w:p w14:paraId="798FD53B" w14:textId="0B11DB08" w:rsidR="00CE1191" w:rsidRDefault="00CE1191" w:rsidP="00EB6D2C">
      <w:pPr>
        <w:spacing w:line="480" w:lineRule="auto"/>
        <w:ind w:left="720"/>
        <w:jc w:val="both"/>
        <w:rPr>
          <w:rFonts w:ascii="Times New Roman" w:hAnsi="Times New Roman" w:cs="Times New Roman"/>
          <w:sz w:val="24"/>
          <w:szCs w:val="24"/>
        </w:rPr>
      </w:pPr>
      <w:r>
        <w:rPr>
          <w:rFonts w:ascii="Times New Roman" w:hAnsi="Times New Roman" w:cs="Times New Roman"/>
          <w:sz w:val="24"/>
          <w:szCs w:val="24"/>
        </w:rPr>
        <w:t>R</w:t>
      </w:r>
      <w:r w:rsidR="00543B67">
        <w:rPr>
          <w:rFonts w:ascii="Times New Roman" w:hAnsi="Times New Roman" w:cs="Times New Roman"/>
          <w:sz w:val="24"/>
          <w:szCs w:val="24"/>
        </w:rPr>
        <w:t>ecounts the Jewish revolt against Antiochus IV and the consequent period of Judean independence between the years 175-161 B.C.E.’</w:t>
      </w:r>
      <w:r w:rsidR="00543B67">
        <w:rPr>
          <w:rStyle w:val="FootnoteReference"/>
          <w:rFonts w:ascii="Times New Roman" w:hAnsi="Times New Roman" w:cs="Times New Roman"/>
          <w:sz w:val="24"/>
          <w:szCs w:val="24"/>
        </w:rPr>
        <w:footnoteReference w:id="1"/>
      </w:r>
      <w:r w:rsidR="00C978BD">
        <w:rPr>
          <w:rFonts w:ascii="Times New Roman" w:hAnsi="Times New Roman" w:cs="Times New Roman"/>
          <w:sz w:val="24"/>
          <w:szCs w:val="24"/>
        </w:rPr>
        <w:t xml:space="preserve"> </w:t>
      </w:r>
    </w:p>
    <w:p w14:paraId="546401BD" w14:textId="7B5D65B9" w:rsidR="005506BF" w:rsidRPr="002A54AF" w:rsidRDefault="007F6AD3" w:rsidP="004A7E46">
      <w:pPr>
        <w:spacing w:line="480" w:lineRule="auto"/>
        <w:jc w:val="both"/>
        <w:rPr>
          <w:rFonts w:ascii="Times New Roman" w:hAnsi="Times New Roman" w:cs="Times New Roman"/>
          <w:b/>
          <w:bCs/>
          <w:sz w:val="24"/>
          <w:szCs w:val="24"/>
        </w:rPr>
      </w:pPr>
      <w:r>
        <w:rPr>
          <w:rFonts w:ascii="Times New Roman" w:hAnsi="Times New Roman" w:cs="Times New Roman"/>
          <w:sz w:val="24"/>
          <w:szCs w:val="24"/>
        </w:rPr>
        <w:t>Whereas</w:t>
      </w:r>
      <w:r w:rsidR="002A54AF">
        <w:rPr>
          <w:rFonts w:ascii="Times New Roman" w:hAnsi="Times New Roman" w:cs="Times New Roman"/>
          <w:sz w:val="24"/>
          <w:szCs w:val="24"/>
        </w:rPr>
        <w:t>,</w:t>
      </w:r>
      <w:r>
        <w:rPr>
          <w:rFonts w:ascii="Times New Roman" w:hAnsi="Times New Roman" w:cs="Times New Roman"/>
          <w:sz w:val="24"/>
          <w:szCs w:val="24"/>
        </w:rPr>
        <w:t xml:space="preserve"> 1 Maccabees was originally composed in Hebrew</w:t>
      </w:r>
      <w:r w:rsidR="004A7E46">
        <w:rPr>
          <w:rFonts w:ascii="Times New Roman" w:hAnsi="Times New Roman" w:cs="Times New Roman"/>
          <w:sz w:val="24"/>
          <w:szCs w:val="24"/>
        </w:rPr>
        <w:t xml:space="preserve"> and is of Judean work</w:t>
      </w:r>
      <w:r>
        <w:rPr>
          <w:rFonts w:ascii="Times New Roman" w:hAnsi="Times New Roman" w:cs="Times New Roman"/>
          <w:sz w:val="24"/>
          <w:szCs w:val="24"/>
        </w:rPr>
        <w:t>, 2 Maccabees was composed and enriched in Greek literature</w:t>
      </w:r>
      <w:r w:rsidR="002A54AF" w:rsidRPr="00233000">
        <w:rPr>
          <w:rFonts w:ascii="Times New Roman" w:hAnsi="Times New Roman" w:cs="Times New Roman"/>
          <w:sz w:val="24"/>
          <w:szCs w:val="24"/>
        </w:rPr>
        <w:t>.</w:t>
      </w:r>
      <w:r w:rsidRPr="00233000">
        <w:rPr>
          <w:rFonts w:ascii="Times New Roman" w:hAnsi="Times New Roman" w:cs="Times New Roman"/>
          <w:sz w:val="24"/>
          <w:szCs w:val="24"/>
        </w:rPr>
        <w:t xml:space="preserve"> </w:t>
      </w:r>
      <w:r w:rsidR="002A54AF" w:rsidRPr="00233000">
        <w:rPr>
          <w:rFonts w:ascii="Times New Roman" w:hAnsi="Times New Roman" w:cs="Times New Roman"/>
          <w:sz w:val="24"/>
          <w:szCs w:val="24"/>
        </w:rPr>
        <w:t>I</w:t>
      </w:r>
      <w:r w:rsidRPr="00233000">
        <w:rPr>
          <w:rFonts w:ascii="Times New Roman" w:hAnsi="Times New Roman" w:cs="Times New Roman"/>
          <w:sz w:val="24"/>
          <w:szCs w:val="24"/>
        </w:rPr>
        <w:t>t was written by an unknown author</w:t>
      </w:r>
      <w:r w:rsidR="004A7E46" w:rsidRPr="00233000">
        <w:rPr>
          <w:rFonts w:ascii="Times New Roman" w:hAnsi="Times New Roman" w:cs="Times New Roman"/>
          <w:sz w:val="24"/>
          <w:szCs w:val="24"/>
        </w:rPr>
        <w:t xml:space="preserve"> writing the book</w:t>
      </w:r>
      <w:r w:rsidRPr="00233000">
        <w:rPr>
          <w:rFonts w:ascii="Times New Roman" w:hAnsi="Times New Roman" w:cs="Times New Roman"/>
          <w:sz w:val="24"/>
          <w:szCs w:val="24"/>
        </w:rPr>
        <w:t xml:space="preserve"> </w:t>
      </w:r>
      <w:r w:rsidR="004A7E46" w:rsidRPr="00233000">
        <w:rPr>
          <w:rFonts w:ascii="Times New Roman" w:hAnsi="Times New Roman" w:cs="Times New Roman"/>
          <w:sz w:val="24"/>
          <w:szCs w:val="24"/>
        </w:rPr>
        <w:t>from</w:t>
      </w:r>
      <w:r w:rsidR="00DF537B" w:rsidRPr="00233000">
        <w:rPr>
          <w:rFonts w:ascii="Times New Roman" w:hAnsi="Times New Roman" w:cs="Times New Roman"/>
          <w:sz w:val="24"/>
          <w:szCs w:val="24"/>
        </w:rPr>
        <w:t xml:space="preserve"> the Hellenistic Jew,</w:t>
      </w:r>
      <w:r w:rsidR="004A7E46" w:rsidRPr="00233000">
        <w:rPr>
          <w:rFonts w:ascii="Times New Roman" w:hAnsi="Times New Roman" w:cs="Times New Roman"/>
          <w:sz w:val="24"/>
          <w:szCs w:val="24"/>
        </w:rPr>
        <w:t xml:space="preserve"> Jason of Cyrene</w:t>
      </w:r>
      <w:r w:rsidR="006F0944" w:rsidRPr="00233000">
        <w:rPr>
          <w:rFonts w:ascii="Times New Roman" w:hAnsi="Times New Roman" w:cs="Times New Roman"/>
          <w:sz w:val="24"/>
          <w:szCs w:val="24"/>
        </w:rPr>
        <w:t xml:space="preserve"> in his </w:t>
      </w:r>
      <w:r w:rsidR="00D2537A" w:rsidRPr="00233000">
        <w:rPr>
          <w:rFonts w:ascii="Times New Roman" w:hAnsi="Times New Roman" w:cs="Times New Roman"/>
          <w:sz w:val="24"/>
          <w:szCs w:val="24"/>
        </w:rPr>
        <w:t xml:space="preserve">compiled </w:t>
      </w:r>
      <w:r w:rsidR="004A7E46" w:rsidRPr="00233000">
        <w:rPr>
          <w:rFonts w:ascii="Times New Roman" w:hAnsi="Times New Roman" w:cs="Times New Roman"/>
          <w:sz w:val="24"/>
          <w:szCs w:val="24"/>
        </w:rPr>
        <w:t>five volume works</w:t>
      </w:r>
      <w:r w:rsidR="00DF537B" w:rsidRPr="00233000">
        <w:rPr>
          <w:rFonts w:ascii="Times New Roman" w:hAnsi="Times New Roman" w:cs="Times New Roman"/>
          <w:sz w:val="24"/>
          <w:szCs w:val="24"/>
        </w:rPr>
        <w:t xml:space="preserve"> on the </w:t>
      </w:r>
      <w:r w:rsidR="008623FC" w:rsidRPr="00233000">
        <w:rPr>
          <w:rFonts w:ascii="Times New Roman" w:hAnsi="Times New Roman" w:cs="Times New Roman"/>
          <w:sz w:val="24"/>
          <w:szCs w:val="24"/>
        </w:rPr>
        <w:t xml:space="preserve">Hasmonean </w:t>
      </w:r>
      <w:r w:rsidR="00DF537B" w:rsidRPr="00233000">
        <w:rPr>
          <w:rFonts w:ascii="Times New Roman" w:hAnsi="Times New Roman" w:cs="Times New Roman"/>
          <w:sz w:val="24"/>
          <w:szCs w:val="24"/>
        </w:rPr>
        <w:t>victories during the Maccabean revolt</w:t>
      </w:r>
      <w:r w:rsidR="002A54AF" w:rsidRPr="00233000">
        <w:rPr>
          <w:rFonts w:ascii="Times New Roman" w:hAnsi="Times New Roman" w:cs="Times New Roman"/>
          <w:sz w:val="24"/>
          <w:szCs w:val="24"/>
        </w:rPr>
        <w:t>.</w:t>
      </w:r>
      <w:r w:rsidR="00563D87" w:rsidRPr="00233000">
        <w:rPr>
          <w:rFonts w:ascii="Times New Roman" w:hAnsi="Times New Roman" w:cs="Times New Roman"/>
          <w:sz w:val="24"/>
          <w:szCs w:val="24"/>
        </w:rPr>
        <w:t xml:space="preserve"> </w:t>
      </w:r>
      <w:r w:rsidR="006F0944" w:rsidRPr="00233000">
        <w:rPr>
          <w:rFonts w:ascii="Times New Roman" w:hAnsi="Times New Roman" w:cs="Times New Roman"/>
          <w:sz w:val="24"/>
          <w:szCs w:val="24"/>
        </w:rPr>
        <w:t>It was written</w:t>
      </w:r>
      <w:r w:rsidR="00563D87" w:rsidRPr="00233000">
        <w:rPr>
          <w:rFonts w:ascii="Times New Roman" w:hAnsi="Times New Roman" w:cs="Times New Roman"/>
          <w:sz w:val="24"/>
          <w:szCs w:val="24"/>
        </w:rPr>
        <w:t xml:space="preserve"> in</w:t>
      </w:r>
      <w:r w:rsidR="004A7E46" w:rsidRPr="00233000">
        <w:rPr>
          <w:rFonts w:ascii="Times New Roman" w:hAnsi="Times New Roman" w:cs="Times New Roman"/>
          <w:sz w:val="24"/>
          <w:szCs w:val="24"/>
        </w:rPr>
        <w:t xml:space="preserve"> </w:t>
      </w:r>
      <w:r w:rsidRPr="00233000">
        <w:rPr>
          <w:rFonts w:ascii="Times New Roman" w:hAnsi="Times New Roman" w:cs="Times New Roman"/>
          <w:sz w:val="24"/>
          <w:szCs w:val="24"/>
        </w:rPr>
        <w:t>a diasporic location outside of Judea</w:t>
      </w:r>
      <w:r w:rsidR="00AD7055">
        <w:rPr>
          <w:rFonts w:ascii="Times New Roman" w:hAnsi="Times New Roman" w:cs="Times New Roman"/>
          <w:sz w:val="24"/>
          <w:szCs w:val="24"/>
        </w:rPr>
        <w:t>,</w:t>
      </w:r>
      <w:r w:rsidRPr="00233000">
        <w:rPr>
          <w:rFonts w:ascii="Times New Roman" w:hAnsi="Times New Roman" w:cs="Times New Roman"/>
          <w:sz w:val="24"/>
          <w:szCs w:val="24"/>
        </w:rPr>
        <w:t xml:space="preserve"> believed </w:t>
      </w:r>
      <w:r w:rsidR="00233000" w:rsidRPr="00233000">
        <w:rPr>
          <w:rFonts w:ascii="Times New Roman" w:hAnsi="Times New Roman" w:cs="Times New Roman"/>
          <w:sz w:val="24"/>
          <w:szCs w:val="24"/>
        </w:rPr>
        <w:t>to be</w:t>
      </w:r>
      <w:r w:rsidR="00CE1191" w:rsidRPr="00233000">
        <w:rPr>
          <w:rFonts w:ascii="Times New Roman" w:hAnsi="Times New Roman" w:cs="Times New Roman"/>
          <w:sz w:val="24"/>
          <w:szCs w:val="24"/>
        </w:rPr>
        <w:t xml:space="preserve"> the Egyptian city of Alexandria</w:t>
      </w:r>
      <w:r w:rsidR="004A7E46" w:rsidRPr="00233000">
        <w:rPr>
          <w:rFonts w:ascii="Times New Roman" w:hAnsi="Times New Roman" w:cs="Times New Roman"/>
          <w:sz w:val="24"/>
          <w:szCs w:val="24"/>
        </w:rPr>
        <w:t xml:space="preserve"> for</w:t>
      </w:r>
      <w:r w:rsidR="00D2537A" w:rsidRPr="00233000">
        <w:rPr>
          <w:rFonts w:ascii="Times New Roman" w:hAnsi="Times New Roman" w:cs="Times New Roman"/>
          <w:sz w:val="24"/>
          <w:szCs w:val="24"/>
        </w:rPr>
        <w:t xml:space="preserve"> the entertainment of</w:t>
      </w:r>
      <w:r w:rsidR="004A7E46" w:rsidRPr="00233000">
        <w:rPr>
          <w:rFonts w:ascii="Times New Roman" w:hAnsi="Times New Roman" w:cs="Times New Roman"/>
          <w:sz w:val="24"/>
          <w:szCs w:val="24"/>
        </w:rPr>
        <w:t xml:space="preserve"> an audience of already Hellenised and Greek Jews</w:t>
      </w:r>
      <w:r w:rsidR="006C038C" w:rsidRPr="00233000">
        <w:rPr>
          <w:rFonts w:ascii="Times New Roman" w:hAnsi="Times New Roman" w:cs="Times New Roman"/>
          <w:sz w:val="24"/>
          <w:szCs w:val="24"/>
        </w:rPr>
        <w:t>.</w:t>
      </w:r>
      <w:r w:rsidR="006C038C" w:rsidRPr="002A54AF">
        <w:rPr>
          <w:rFonts w:ascii="Times New Roman" w:hAnsi="Times New Roman" w:cs="Times New Roman"/>
          <w:b/>
          <w:bCs/>
          <w:sz w:val="24"/>
          <w:szCs w:val="24"/>
        </w:rPr>
        <w:t xml:space="preserve"> </w:t>
      </w:r>
    </w:p>
    <w:p w14:paraId="01B3BC97" w14:textId="7CDD5667" w:rsidR="009054F3" w:rsidRDefault="00C83467" w:rsidP="009054F3">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Referring back to Schwarez’s lecture,</w:t>
      </w:r>
      <w:r w:rsidR="0045060E">
        <w:rPr>
          <w:rFonts w:ascii="Times New Roman" w:hAnsi="Times New Roman" w:cs="Times New Roman"/>
          <w:sz w:val="24"/>
          <w:szCs w:val="24"/>
        </w:rPr>
        <w:t xml:space="preserve"> he describes</w:t>
      </w:r>
      <w:r>
        <w:rPr>
          <w:rFonts w:ascii="Times New Roman" w:hAnsi="Times New Roman" w:cs="Times New Roman"/>
          <w:sz w:val="24"/>
          <w:szCs w:val="24"/>
        </w:rPr>
        <w:t xml:space="preserve"> t</w:t>
      </w:r>
      <w:r w:rsidR="006C038C">
        <w:rPr>
          <w:rFonts w:ascii="Times New Roman" w:hAnsi="Times New Roman" w:cs="Times New Roman"/>
          <w:sz w:val="24"/>
          <w:szCs w:val="24"/>
        </w:rPr>
        <w:t>he author of 1 Maccabee</w:t>
      </w:r>
      <w:r>
        <w:rPr>
          <w:rFonts w:ascii="Times New Roman" w:hAnsi="Times New Roman" w:cs="Times New Roman"/>
          <w:sz w:val="24"/>
          <w:szCs w:val="24"/>
        </w:rPr>
        <w:t xml:space="preserve">s </w:t>
      </w:r>
      <w:r w:rsidR="0045060E">
        <w:rPr>
          <w:rFonts w:ascii="Times New Roman" w:hAnsi="Times New Roman" w:cs="Times New Roman"/>
          <w:sz w:val="24"/>
          <w:szCs w:val="24"/>
        </w:rPr>
        <w:t xml:space="preserve">to </w:t>
      </w:r>
      <w:r>
        <w:rPr>
          <w:rFonts w:ascii="Times New Roman" w:hAnsi="Times New Roman" w:cs="Times New Roman"/>
          <w:sz w:val="24"/>
          <w:szCs w:val="24"/>
        </w:rPr>
        <w:t xml:space="preserve">take a more </w:t>
      </w:r>
      <w:r w:rsidR="00F007B4">
        <w:rPr>
          <w:rFonts w:ascii="Times New Roman" w:hAnsi="Times New Roman" w:cs="Times New Roman"/>
          <w:sz w:val="24"/>
          <w:szCs w:val="24"/>
        </w:rPr>
        <w:t>‘</w:t>
      </w:r>
      <w:r>
        <w:rPr>
          <w:rFonts w:ascii="Times New Roman" w:hAnsi="Times New Roman" w:cs="Times New Roman"/>
          <w:sz w:val="24"/>
          <w:szCs w:val="24"/>
        </w:rPr>
        <w:t>Jewish nationalist approach</w:t>
      </w:r>
      <w:r w:rsidR="00F007B4">
        <w:rPr>
          <w:rFonts w:ascii="Times New Roman" w:hAnsi="Times New Roman" w:cs="Times New Roman"/>
          <w:sz w:val="24"/>
          <w:szCs w:val="24"/>
        </w:rPr>
        <w:t>’</w:t>
      </w:r>
      <w:r w:rsidR="00F007B4">
        <w:rPr>
          <w:rStyle w:val="FootnoteReference"/>
          <w:rFonts w:ascii="Times New Roman" w:hAnsi="Times New Roman" w:cs="Times New Roman"/>
          <w:sz w:val="24"/>
          <w:szCs w:val="24"/>
        </w:rPr>
        <w:footnoteReference w:id="2"/>
      </w:r>
      <w:r>
        <w:rPr>
          <w:rFonts w:ascii="Times New Roman" w:hAnsi="Times New Roman" w:cs="Times New Roman"/>
          <w:sz w:val="24"/>
          <w:szCs w:val="24"/>
        </w:rPr>
        <w:t xml:space="preserve"> when writing about the Maccabean revolt against</w:t>
      </w:r>
      <w:r w:rsidR="006231E6">
        <w:rPr>
          <w:rFonts w:ascii="Times New Roman" w:hAnsi="Times New Roman" w:cs="Times New Roman"/>
          <w:sz w:val="24"/>
          <w:szCs w:val="24"/>
        </w:rPr>
        <w:t xml:space="preserve"> the</w:t>
      </w:r>
      <w:r>
        <w:rPr>
          <w:rFonts w:ascii="Times New Roman" w:hAnsi="Times New Roman" w:cs="Times New Roman"/>
          <w:sz w:val="24"/>
          <w:szCs w:val="24"/>
        </w:rPr>
        <w:t xml:space="preserve"> Seleucid rulers</w:t>
      </w:r>
      <w:r w:rsidR="0045060E">
        <w:rPr>
          <w:rFonts w:ascii="Times New Roman" w:hAnsi="Times New Roman" w:cs="Times New Roman"/>
          <w:sz w:val="24"/>
          <w:szCs w:val="24"/>
        </w:rPr>
        <w:t xml:space="preserve"> and empire</w:t>
      </w:r>
      <w:r w:rsidR="006231E6">
        <w:rPr>
          <w:rFonts w:ascii="Times New Roman" w:hAnsi="Times New Roman" w:cs="Times New Roman"/>
          <w:sz w:val="24"/>
          <w:szCs w:val="24"/>
        </w:rPr>
        <w:t xml:space="preserve">. </w:t>
      </w:r>
      <w:r w:rsidR="009054F3">
        <w:rPr>
          <w:rFonts w:ascii="Times New Roman" w:hAnsi="Times New Roman" w:cs="Times New Roman"/>
          <w:sz w:val="24"/>
          <w:szCs w:val="24"/>
        </w:rPr>
        <w:t>The nationalist author of 1 Maccabees</w:t>
      </w:r>
      <w:r w:rsidR="006231E6">
        <w:rPr>
          <w:rFonts w:ascii="Times New Roman" w:hAnsi="Times New Roman" w:cs="Times New Roman"/>
          <w:sz w:val="24"/>
          <w:szCs w:val="24"/>
        </w:rPr>
        <w:t xml:space="preserve"> presents an “us” and “them” mentality between Jews and any</w:t>
      </w:r>
      <w:r w:rsidR="002A54AF">
        <w:rPr>
          <w:rFonts w:ascii="Times New Roman" w:hAnsi="Times New Roman" w:cs="Times New Roman"/>
          <w:sz w:val="24"/>
          <w:szCs w:val="24"/>
        </w:rPr>
        <w:t xml:space="preserve"> </w:t>
      </w:r>
      <w:r w:rsidR="00C81A08">
        <w:rPr>
          <w:rFonts w:ascii="Times New Roman" w:hAnsi="Times New Roman" w:cs="Times New Roman"/>
          <w:sz w:val="24"/>
          <w:szCs w:val="24"/>
        </w:rPr>
        <w:t>adversary</w:t>
      </w:r>
      <w:r w:rsidR="00AD7055">
        <w:rPr>
          <w:rFonts w:ascii="Times New Roman" w:hAnsi="Times New Roman" w:cs="Times New Roman"/>
          <w:sz w:val="24"/>
          <w:szCs w:val="24"/>
        </w:rPr>
        <w:t>.</w:t>
      </w:r>
      <w:r>
        <w:rPr>
          <w:rFonts w:ascii="Times New Roman" w:hAnsi="Times New Roman" w:cs="Times New Roman"/>
          <w:sz w:val="24"/>
          <w:szCs w:val="24"/>
        </w:rPr>
        <w:t xml:space="preserve"> </w:t>
      </w:r>
      <w:r w:rsidR="009054F3">
        <w:rPr>
          <w:rFonts w:ascii="Times New Roman" w:hAnsi="Times New Roman" w:cs="Times New Roman"/>
          <w:sz w:val="24"/>
          <w:szCs w:val="24"/>
        </w:rPr>
        <w:t>They</w:t>
      </w:r>
      <w:r>
        <w:rPr>
          <w:rFonts w:ascii="Times New Roman" w:hAnsi="Times New Roman" w:cs="Times New Roman"/>
          <w:sz w:val="24"/>
          <w:szCs w:val="24"/>
        </w:rPr>
        <w:t xml:space="preserve"> crea</w:t>
      </w:r>
      <w:r w:rsidR="006231E6">
        <w:rPr>
          <w:rFonts w:ascii="Times New Roman" w:hAnsi="Times New Roman" w:cs="Times New Roman"/>
          <w:sz w:val="24"/>
          <w:szCs w:val="24"/>
        </w:rPr>
        <w:t>t</w:t>
      </w:r>
      <w:r w:rsidR="009054F3">
        <w:rPr>
          <w:rFonts w:ascii="Times New Roman" w:hAnsi="Times New Roman" w:cs="Times New Roman"/>
          <w:sz w:val="24"/>
          <w:szCs w:val="24"/>
        </w:rPr>
        <w:t>e</w:t>
      </w:r>
      <w:r>
        <w:rPr>
          <w:rFonts w:ascii="Times New Roman" w:hAnsi="Times New Roman" w:cs="Times New Roman"/>
          <w:sz w:val="24"/>
          <w:szCs w:val="24"/>
        </w:rPr>
        <w:t xml:space="preserve"> conflicting divisions with </w:t>
      </w:r>
      <w:r w:rsidR="006231E6">
        <w:rPr>
          <w:rFonts w:ascii="Times New Roman" w:hAnsi="Times New Roman" w:cs="Times New Roman"/>
          <w:sz w:val="24"/>
          <w:szCs w:val="24"/>
        </w:rPr>
        <w:t>G</w:t>
      </w:r>
      <w:r>
        <w:rPr>
          <w:rFonts w:ascii="Times New Roman" w:hAnsi="Times New Roman" w:cs="Times New Roman"/>
          <w:sz w:val="24"/>
          <w:szCs w:val="24"/>
        </w:rPr>
        <w:t xml:space="preserve">entiles and Jewish renegades that adopt the </w:t>
      </w:r>
      <w:r w:rsidR="006231E6">
        <w:rPr>
          <w:rFonts w:ascii="Times New Roman" w:hAnsi="Times New Roman" w:cs="Times New Roman"/>
          <w:sz w:val="24"/>
          <w:szCs w:val="24"/>
        </w:rPr>
        <w:t xml:space="preserve">Hellenizing </w:t>
      </w:r>
      <w:r>
        <w:rPr>
          <w:rFonts w:ascii="Times New Roman" w:hAnsi="Times New Roman" w:cs="Times New Roman"/>
          <w:sz w:val="24"/>
          <w:szCs w:val="24"/>
        </w:rPr>
        <w:t>changes of law</w:t>
      </w:r>
      <w:r w:rsidR="009054F3">
        <w:rPr>
          <w:rFonts w:ascii="Times New Roman" w:hAnsi="Times New Roman" w:cs="Times New Roman"/>
          <w:sz w:val="24"/>
          <w:szCs w:val="24"/>
        </w:rPr>
        <w:t>,</w:t>
      </w:r>
      <w:r>
        <w:rPr>
          <w:rFonts w:ascii="Times New Roman" w:hAnsi="Times New Roman" w:cs="Times New Roman"/>
          <w:sz w:val="24"/>
          <w:szCs w:val="24"/>
        </w:rPr>
        <w:t xml:space="preserve"> </w:t>
      </w:r>
      <w:r w:rsidR="0045060E">
        <w:rPr>
          <w:rFonts w:ascii="Times New Roman" w:hAnsi="Times New Roman" w:cs="Times New Roman"/>
          <w:sz w:val="24"/>
          <w:szCs w:val="24"/>
        </w:rPr>
        <w:t>as well as</w:t>
      </w:r>
      <w:r>
        <w:rPr>
          <w:rFonts w:ascii="Times New Roman" w:hAnsi="Times New Roman" w:cs="Times New Roman"/>
          <w:sz w:val="24"/>
          <w:szCs w:val="24"/>
        </w:rPr>
        <w:t xml:space="preserve"> </w:t>
      </w:r>
      <w:r w:rsidR="0045060E">
        <w:rPr>
          <w:rFonts w:ascii="Times New Roman" w:hAnsi="Times New Roman" w:cs="Times New Roman"/>
          <w:sz w:val="24"/>
          <w:szCs w:val="24"/>
        </w:rPr>
        <w:t xml:space="preserve">idol worship in </w:t>
      </w:r>
      <w:r w:rsidR="006231E6">
        <w:rPr>
          <w:rFonts w:ascii="Times New Roman" w:hAnsi="Times New Roman" w:cs="Times New Roman"/>
          <w:sz w:val="24"/>
          <w:szCs w:val="24"/>
        </w:rPr>
        <w:t>Temple</w:t>
      </w:r>
      <w:r w:rsidR="0045060E">
        <w:rPr>
          <w:rFonts w:ascii="Times New Roman" w:hAnsi="Times New Roman" w:cs="Times New Roman"/>
          <w:sz w:val="24"/>
          <w:szCs w:val="24"/>
        </w:rPr>
        <w:t xml:space="preserve"> practices and prohibitions in </w:t>
      </w:r>
      <w:r w:rsidR="006231E6">
        <w:rPr>
          <w:rFonts w:ascii="Times New Roman" w:hAnsi="Times New Roman" w:cs="Times New Roman"/>
          <w:sz w:val="24"/>
          <w:szCs w:val="24"/>
        </w:rPr>
        <w:t xml:space="preserve">Torah </w:t>
      </w:r>
      <w:r>
        <w:rPr>
          <w:rFonts w:ascii="Times New Roman" w:hAnsi="Times New Roman" w:cs="Times New Roman"/>
          <w:sz w:val="24"/>
          <w:szCs w:val="24"/>
        </w:rPr>
        <w:t xml:space="preserve">observances introduced by Antiochus IV of Epiphanes. </w:t>
      </w:r>
      <w:r w:rsidR="00701096">
        <w:rPr>
          <w:rFonts w:ascii="Times New Roman" w:hAnsi="Times New Roman" w:cs="Times New Roman"/>
          <w:sz w:val="24"/>
          <w:szCs w:val="24"/>
        </w:rPr>
        <w:t>An example of this can be seen in the following quote taken from 1 Maccabees:</w:t>
      </w:r>
    </w:p>
    <w:p w14:paraId="40C1A589" w14:textId="6756AA38" w:rsidR="00701096" w:rsidRDefault="00F84E77" w:rsidP="009054F3">
      <w:pPr>
        <w:spacing w:line="480" w:lineRule="auto"/>
        <w:ind w:left="720"/>
        <w:jc w:val="both"/>
        <w:rPr>
          <w:rFonts w:ascii="Times New Roman" w:hAnsi="Times New Roman" w:cs="Times New Roman"/>
          <w:sz w:val="24"/>
          <w:szCs w:val="24"/>
        </w:rPr>
      </w:pPr>
      <w:r>
        <w:rPr>
          <w:rFonts w:ascii="Times New Roman" w:hAnsi="Times New Roman" w:cs="Times New Roman"/>
          <w:sz w:val="24"/>
          <w:szCs w:val="24"/>
        </w:rPr>
        <w:t xml:space="preserve">In those days certain renegades came out from Israel and misled many, saying, “Let us go and make a covenant with the Gentiles around us, for since we separated from them many disasters have come upon us.” […] </w:t>
      </w:r>
      <w:r w:rsidR="00B81137">
        <w:rPr>
          <w:rFonts w:ascii="Times New Roman" w:hAnsi="Times New Roman" w:cs="Times New Roman"/>
          <w:sz w:val="24"/>
          <w:szCs w:val="24"/>
        </w:rPr>
        <w:t>So,</w:t>
      </w:r>
      <w:r>
        <w:rPr>
          <w:rFonts w:ascii="Times New Roman" w:hAnsi="Times New Roman" w:cs="Times New Roman"/>
          <w:sz w:val="24"/>
          <w:szCs w:val="24"/>
        </w:rPr>
        <w:t xml:space="preserve"> they built a gymnasium in Jerusalem, according to Gentile custom, and removed the marks of circumcision, and abandoned the holy covenant. They joined with the Gentiles and sold themselves to do evil.’ (1 Macc 1: 11-15)</w:t>
      </w:r>
    </w:p>
    <w:p w14:paraId="60A606B9" w14:textId="0481D6AB" w:rsidR="00840EA8" w:rsidRDefault="0045060E" w:rsidP="004A7E46">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186958">
        <w:rPr>
          <w:rFonts w:ascii="Times New Roman" w:hAnsi="Times New Roman" w:cs="Times New Roman"/>
          <w:sz w:val="24"/>
          <w:szCs w:val="24"/>
        </w:rPr>
        <w:t xml:space="preserve">author of 1 Maccabees makes continuous attempts to engage and persuade his readers into caring and supporting the Jewish protagonists as well as the nation of Judea throughout the book. </w:t>
      </w:r>
      <w:r w:rsidR="00E6529B">
        <w:rPr>
          <w:rFonts w:ascii="Times New Roman" w:hAnsi="Times New Roman" w:cs="Times New Roman"/>
          <w:sz w:val="24"/>
          <w:szCs w:val="24"/>
        </w:rPr>
        <w:t>In contrast, the author also makes attempts to</w:t>
      </w:r>
      <w:r w:rsidR="00701096">
        <w:rPr>
          <w:rFonts w:ascii="Times New Roman" w:hAnsi="Times New Roman" w:cs="Times New Roman"/>
          <w:sz w:val="24"/>
          <w:szCs w:val="24"/>
        </w:rPr>
        <w:t xml:space="preserve"> villainise any non-Jew and adversary of the Hasmoneans</w:t>
      </w:r>
      <w:r w:rsidR="009054F3">
        <w:rPr>
          <w:rFonts w:ascii="Times New Roman" w:hAnsi="Times New Roman" w:cs="Times New Roman"/>
          <w:sz w:val="24"/>
          <w:szCs w:val="24"/>
        </w:rPr>
        <w:t>, possibly to</w:t>
      </w:r>
      <w:r w:rsidR="0062234B">
        <w:rPr>
          <w:rFonts w:ascii="Times New Roman" w:hAnsi="Times New Roman" w:cs="Times New Roman"/>
          <w:sz w:val="24"/>
          <w:szCs w:val="24"/>
        </w:rPr>
        <w:t xml:space="preserve"> creat</w:t>
      </w:r>
      <w:r w:rsidR="009054F3">
        <w:rPr>
          <w:rFonts w:ascii="Times New Roman" w:hAnsi="Times New Roman" w:cs="Times New Roman"/>
          <w:sz w:val="24"/>
          <w:szCs w:val="24"/>
        </w:rPr>
        <w:t>e</w:t>
      </w:r>
      <w:r w:rsidR="0062234B">
        <w:rPr>
          <w:rFonts w:ascii="Times New Roman" w:hAnsi="Times New Roman" w:cs="Times New Roman"/>
          <w:sz w:val="24"/>
          <w:szCs w:val="24"/>
        </w:rPr>
        <w:t xml:space="preserve"> distaste and hatred from readers of 1 Maccabees.  </w:t>
      </w:r>
      <w:r w:rsidR="009054F3">
        <w:rPr>
          <w:rFonts w:ascii="Times New Roman" w:hAnsi="Times New Roman" w:cs="Times New Roman"/>
          <w:sz w:val="24"/>
          <w:szCs w:val="24"/>
        </w:rPr>
        <w:t>T</w:t>
      </w:r>
      <w:r w:rsidR="0062234B">
        <w:rPr>
          <w:rFonts w:ascii="Times New Roman" w:hAnsi="Times New Roman" w:cs="Times New Roman"/>
          <w:sz w:val="24"/>
          <w:szCs w:val="24"/>
        </w:rPr>
        <w:t>hese feeling</w:t>
      </w:r>
      <w:r w:rsidR="00CB140A">
        <w:rPr>
          <w:rFonts w:ascii="Times New Roman" w:hAnsi="Times New Roman" w:cs="Times New Roman"/>
          <w:sz w:val="24"/>
          <w:szCs w:val="24"/>
        </w:rPr>
        <w:t>s are</w:t>
      </w:r>
      <w:r w:rsidR="0062234B">
        <w:rPr>
          <w:rFonts w:ascii="Times New Roman" w:hAnsi="Times New Roman" w:cs="Times New Roman"/>
          <w:sz w:val="24"/>
          <w:szCs w:val="24"/>
        </w:rPr>
        <w:t xml:space="preserve"> also expressed by the Hasmonean protagonists throughout 1 Maccabees, through their grief and sorrow over the Temple’s desecration, prohibition of Torah observances and killings of young circumcised Jews and </w:t>
      </w:r>
      <w:r w:rsidR="00D76FA1">
        <w:rPr>
          <w:rFonts w:ascii="Times New Roman" w:hAnsi="Times New Roman" w:cs="Times New Roman"/>
          <w:sz w:val="24"/>
          <w:szCs w:val="24"/>
        </w:rPr>
        <w:t xml:space="preserve">their </w:t>
      </w:r>
      <w:r w:rsidR="0062234B">
        <w:rPr>
          <w:rFonts w:ascii="Times New Roman" w:hAnsi="Times New Roman" w:cs="Times New Roman"/>
          <w:sz w:val="24"/>
          <w:szCs w:val="24"/>
        </w:rPr>
        <w:t>Jewish mothers perpetrated by Antiochus IV</w:t>
      </w:r>
      <w:r w:rsidR="009054F3">
        <w:rPr>
          <w:rFonts w:ascii="Times New Roman" w:hAnsi="Times New Roman" w:cs="Times New Roman"/>
          <w:sz w:val="24"/>
          <w:szCs w:val="24"/>
        </w:rPr>
        <w:t>.</w:t>
      </w:r>
      <w:r w:rsidR="0062234B">
        <w:rPr>
          <w:rFonts w:ascii="Times New Roman" w:hAnsi="Times New Roman" w:cs="Times New Roman"/>
          <w:sz w:val="24"/>
          <w:szCs w:val="24"/>
        </w:rPr>
        <w:t xml:space="preserve"> </w:t>
      </w:r>
      <w:r w:rsidR="009054F3">
        <w:rPr>
          <w:rFonts w:ascii="Times New Roman" w:hAnsi="Times New Roman" w:cs="Times New Roman"/>
          <w:sz w:val="24"/>
          <w:szCs w:val="24"/>
        </w:rPr>
        <w:t>T</w:t>
      </w:r>
      <w:r w:rsidR="0062234B">
        <w:rPr>
          <w:rFonts w:ascii="Times New Roman" w:hAnsi="Times New Roman" w:cs="Times New Roman"/>
          <w:sz w:val="24"/>
          <w:szCs w:val="24"/>
        </w:rPr>
        <w:t xml:space="preserve">he author </w:t>
      </w:r>
      <w:r w:rsidR="00D76FA1">
        <w:rPr>
          <w:rFonts w:ascii="Times New Roman" w:hAnsi="Times New Roman" w:cs="Times New Roman"/>
          <w:sz w:val="24"/>
          <w:szCs w:val="24"/>
        </w:rPr>
        <w:t>uses grief and sorrow</w:t>
      </w:r>
      <w:r w:rsidR="009054F3">
        <w:rPr>
          <w:rFonts w:ascii="Times New Roman" w:hAnsi="Times New Roman" w:cs="Times New Roman"/>
          <w:sz w:val="24"/>
          <w:szCs w:val="24"/>
        </w:rPr>
        <w:t xml:space="preserve"> to make </w:t>
      </w:r>
      <w:r w:rsidR="00D76FA1">
        <w:rPr>
          <w:rFonts w:ascii="Times New Roman" w:hAnsi="Times New Roman" w:cs="Times New Roman"/>
          <w:sz w:val="24"/>
          <w:szCs w:val="24"/>
        </w:rPr>
        <w:t xml:space="preserve">fuel anger for </w:t>
      </w:r>
      <w:r w:rsidR="00052686">
        <w:rPr>
          <w:rFonts w:ascii="Times New Roman" w:hAnsi="Times New Roman" w:cs="Times New Roman"/>
          <w:sz w:val="24"/>
          <w:szCs w:val="24"/>
        </w:rPr>
        <w:t xml:space="preserve">leading </w:t>
      </w:r>
      <w:r w:rsidR="00D76FA1">
        <w:rPr>
          <w:rFonts w:ascii="Times New Roman" w:hAnsi="Times New Roman" w:cs="Times New Roman"/>
          <w:sz w:val="24"/>
          <w:szCs w:val="24"/>
        </w:rPr>
        <w:t>Hasmoneans to revolt</w:t>
      </w:r>
      <w:r w:rsidR="00052686">
        <w:rPr>
          <w:rFonts w:ascii="Times New Roman" w:hAnsi="Times New Roman" w:cs="Times New Roman"/>
          <w:sz w:val="24"/>
          <w:szCs w:val="24"/>
        </w:rPr>
        <w:t xml:space="preserve"> and lead their armies into</w:t>
      </w:r>
      <w:r w:rsidR="00D76FA1">
        <w:rPr>
          <w:rFonts w:ascii="Times New Roman" w:hAnsi="Times New Roman" w:cs="Times New Roman"/>
          <w:sz w:val="24"/>
          <w:szCs w:val="24"/>
        </w:rPr>
        <w:t xml:space="preserve"> fight</w:t>
      </w:r>
      <w:r w:rsidR="00052686">
        <w:rPr>
          <w:rFonts w:ascii="Times New Roman" w:hAnsi="Times New Roman" w:cs="Times New Roman"/>
          <w:sz w:val="24"/>
          <w:szCs w:val="24"/>
        </w:rPr>
        <w:t>ing</w:t>
      </w:r>
      <w:r w:rsidR="00D76FA1">
        <w:rPr>
          <w:rFonts w:ascii="Times New Roman" w:hAnsi="Times New Roman" w:cs="Times New Roman"/>
          <w:sz w:val="24"/>
          <w:szCs w:val="24"/>
        </w:rPr>
        <w:t xml:space="preserve"> back against thei</w:t>
      </w:r>
      <w:r w:rsidR="00822C1E">
        <w:rPr>
          <w:rFonts w:ascii="Times New Roman" w:hAnsi="Times New Roman" w:cs="Times New Roman"/>
          <w:sz w:val="24"/>
          <w:szCs w:val="24"/>
        </w:rPr>
        <w:t>r</w:t>
      </w:r>
      <w:r w:rsidR="00052686">
        <w:rPr>
          <w:rFonts w:ascii="Times New Roman" w:hAnsi="Times New Roman" w:cs="Times New Roman"/>
          <w:sz w:val="24"/>
          <w:szCs w:val="24"/>
        </w:rPr>
        <w:t xml:space="preserve"> </w:t>
      </w:r>
      <w:r w:rsidR="00D76FA1">
        <w:rPr>
          <w:rFonts w:ascii="Times New Roman" w:hAnsi="Times New Roman" w:cs="Times New Roman"/>
          <w:sz w:val="24"/>
          <w:szCs w:val="24"/>
        </w:rPr>
        <w:t xml:space="preserve">“evil” adversaries. </w:t>
      </w:r>
      <w:r w:rsidR="009054F3">
        <w:rPr>
          <w:rFonts w:ascii="Times New Roman" w:hAnsi="Times New Roman" w:cs="Times New Roman"/>
          <w:sz w:val="24"/>
          <w:szCs w:val="24"/>
        </w:rPr>
        <w:t>In</w:t>
      </w:r>
      <w:r w:rsidR="00850417">
        <w:rPr>
          <w:rFonts w:ascii="Times New Roman" w:hAnsi="Times New Roman" w:cs="Times New Roman"/>
          <w:sz w:val="24"/>
          <w:szCs w:val="24"/>
        </w:rPr>
        <w:t xml:space="preserve"> the following passage from </w:t>
      </w:r>
      <w:r w:rsidR="00850417">
        <w:rPr>
          <w:rFonts w:ascii="Times New Roman" w:hAnsi="Times New Roman" w:cs="Times New Roman"/>
          <w:sz w:val="24"/>
          <w:szCs w:val="24"/>
        </w:rPr>
        <w:lastRenderedPageBreak/>
        <w:t>1 Maccabees</w:t>
      </w:r>
      <w:r w:rsidR="0016643E">
        <w:rPr>
          <w:rFonts w:ascii="Times New Roman" w:hAnsi="Times New Roman" w:cs="Times New Roman"/>
          <w:sz w:val="24"/>
          <w:szCs w:val="24"/>
        </w:rPr>
        <w:t xml:space="preserve"> when observing </w:t>
      </w:r>
      <w:r w:rsidR="00840EA8">
        <w:rPr>
          <w:rFonts w:ascii="Times New Roman" w:hAnsi="Times New Roman" w:cs="Times New Roman"/>
          <w:sz w:val="24"/>
          <w:szCs w:val="24"/>
        </w:rPr>
        <w:t>Matthias,</w:t>
      </w:r>
      <w:r w:rsidR="0016643E">
        <w:rPr>
          <w:rFonts w:ascii="Times New Roman" w:hAnsi="Times New Roman" w:cs="Times New Roman"/>
          <w:sz w:val="24"/>
          <w:szCs w:val="24"/>
        </w:rPr>
        <w:t xml:space="preserve"> the Hasmonean’s reaction to a Jew</w:t>
      </w:r>
      <w:r w:rsidR="00840EA8">
        <w:rPr>
          <w:rFonts w:ascii="Times New Roman" w:hAnsi="Times New Roman" w:cs="Times New Roman"/>
          <w:sz w:val="24"/>
          <w:szCs w:val="24"/>
        </w:rPr>
        <w:t xml:space="preserve"> obeying the kings command,</w:t>
      </w:r>
      <w:r w:rsidR="0016643E">
        <w:rPr>
          <w:rFonts w:ascii="Times New Roman" w:hAnsi="Times New Roman" w:cs="Times New Roman"/>
          <w:sz w:val="24"/>
          <w:szCs w:val="24"/>
        </w:rPr>
        <w:t xml:space="preserve"> offering a sacrifice </w:t>
      </w:r>
      <w:r w:rsidR="0016643E" w:rsidRPr="00233000">
        <w:rPr>
          <w:rFonts w:ascii="Times New Roman" w:hAnsi="Times New Roman" w:cs="Times New Roman"/>
          <w:sz w:val="24"/>
          <w:szCs w:val="24"/>
        </w:rPr>
        <w:t>on an al</w:t>
      </w:r>
      <w:r w:rsidR="009054F3" w:rsidRPr="00233000">
        <w:rPr>
          <w:rFonts w:ascii="Times New Roman" w:hAnsi="Times New Roman" w:cs="Times New Roman"/>
          <w:sz w:val="24"/>
          <w:szCs w:val="24"/>
        </w:rPr>
        <w:t>ter</w:t>
      </w:r>
      <w:r w:rsidR="0016643E">
        <w:rPr>
          <w:rFonts w:ascii="Times New Roman" w:hAnsi="Times New Roman" w:cs="Times New Roman"/>
          <w:sz w:val="24"/>
          <w:szCs w:val="24"/>
        </w:rPr>
        <w:t xml:space="preserve"> in Modein</w:t>
      </w:r>
      <w:r w:rsidR="009054F3">
        <w:rPr>
          <w:rFonts w:ascii="Times New Roman" w:hAnsi="Times New Roman" w:cs="Times New Roman"/>
          <w:sz w:val="24"/>
          <w:szCs w:val="24"/>
        </w:rPr>
        <w:t xml:space="preserve"> is:</w:t>
      </w:r>
    </w:p>
    <w:p w14:paraId="7ED3F294" w14:textId="442BA340" w:rsidR="006451A1" w:rsidRDefault="005C4035" w:rsidP="00EB6D2C">
      <w:pPr>
        <w:spacing w:line="480" w:lineRule="auto"/>
        <w:ind w:left="720"/>
        <w:jc w:val="both"/>
        <w:rPr>
          <w:rFonts w:ascii="Times New Roman" w:hAnsi="Times New Roman" w:cs="Times New Roman"/>
          <w:sz w:val="24"/>
          <w:szCs w:val="24"/>
        </w:rPr>
      </w:pPr>
      <w:r>
        <w:rPr>
          <w:rFonts w:ascii="Times New Roman" w:hAnsi="Times New Roman" w:cs="Times New Roman"/>
          <w:sz w:val="24"/>
          <w:szCs w:val="24"/>
        </w:rPr>
        <w:t xml:space="preserve">When Matthias saw [the sacrificial offering], he burned with zeal and his heart was stirred. He gave vent to righteous anger; he ran and killed </w:t>
      </w:r>
      <w:r w:rsidR="00933839">
        <w:rPr>
          <w:rFonts w:ascii="Times New Roman" w:hAnsi="Times New Roman" w:cs="Times New Roman"/>
          <w:sz w:val="24"/>
          <w:szCs w:val="24"/>
        </w:rPr>
        <w:t>him</w:t>
      </w:r>
      <w:r>
        <w:rPr>
          <w:rFonts w:ascii="Times New Roman" w:hAnsi="Times New Roman" w:cs="Times New Roman"/>
          <w:sz w:val="24"/>
          <w:szCs w:val="24"/>
        </w:rPr>
        <w:t xml:space="preserve"> on the alter. (1 Macc 2: 23-24)</w:t>
      </w:r>
    </w:p>
    <w:p w14:paraId="7D6A121F" w14:textId="19D6267F" w:rsidR="00713BA4" w:rsidRPr="00713BA4" w:rsidRDefault="00BA0B34" w:rsidP="004A7E46">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This passage demonstrates the uses of emotional language portrayed by the author of 1 Maccabees, </w:t>
      </w:r>
      <w:r w:rsidR="009054F3">
        <w:rPr>
          <w:rFonts w:ascii="Times New Roman" w:hAnsi="Times New Roman" w:cs="Times New Roman"/>
          <w:sz w:val="24"/>
          <w:szCs w:val="24"/>
        </w:rPr>
        <w:t>by</w:t>
      </w:r>
      <w:r>
        <w:rPr>
          <w:rFonts w:ascii="Times New Roman" w:hAnsi="Times New Roman" w:cs="Times New Roman"/>
          <w:sz w:val="24"/>
          <w:szCs w:val="24"/>
        </w:rPr>
        <w:t xml:space="preserve"> giving the Jewish Hasmonean protagonists</w:t>
      </w:r>
      <w:r w:rsidR="009054F3">
        <w:rPr>
          <w:rFonts w:ascii="Times New Roman" w:hAnsi="Times New Roman" w:cs="Times New Roman"/>
          <w:sz w:val="24"/>
          <w:szCs w:val="24"/>
        </w:rPr>
        <w:t>,</w:t>
      </w:r>
      <w:r>
        <w:rPr>
          <w:rFonts w:ascii="Times New Roman" w:hAnsi="Times New Roman" w:cs="Times New Roman"/>
          <w:sz w:val="24"/>
          <w:szCs w:val="24"/>
        </w:rPr>
        <w:t xml:space="preserve"> </w:t>
      </w:r>
      <w:r w:rsidR="00D264F9">
        <w:rPr>
          <w:rFonts w:ascii="Times New Roman" w:hAnsi="Times New Roman" w:cs="Times New Roman"/>
          <w:sz w:val="24"/>
          <w:szCs w:val="24"/>
        </w:rPr>
        <w:t>personalities,</w:t>
      </w:r>
      <w:r>
        <w:rPr>
          <w:rFonts w:ascii="Times New Roman" w:hAnsi="Times New Roman" w:cs="Times New Roman"/>
          <w:sz w:val="24"/>
          <w:szCs w:val="24"/>
        </w:rPr>
        <w:t xml:space="preserve"> and feelings in attempts to make readers have emotional connection</w:t>
      </w:r>
      <w:r w:rsidR="00822C1E">
        <w:rPr>
          <w:rFonts w:ascii="Times New Roman" w:hAnsi="Times New Roman" w:cs="Times New Roman"/>
          <w:sz w:val="24"/>
          <w:szCs w:val="24"/>
        </w:rPr>
        <w:t>s</w:t>
      </w:r>
      <w:r>
        <w:rPr>
          <w:rFonts w:ascii="Times New Roman" w:hAnsi="Times New Roman" w:cs="Times New Roman"/>
          <w:sz w:val="24"/>
          <w:szCs w:val="24"/>
        </w:rPr>
        <w:t xml:space="preserve"> with them.</w:t>
      </w:r>
      <w:r w:rsidR="00713BA4">
        <w:rPr>
          <w:rFonts w:ascii="Times New Roman" w:hAnsi="Times New Roman" w:cs="Times New Roman"/>
          <w:sz w:val="24"/>
          <w:szCs w:val="24"/>
        </w:rPr>
        <w:t xml:space="preserve"> This </w:t>
      </w:r>
      <w:r w:rsidR="009054F3">
        <w:rPr>
          <w:rFonts w:ascii="Times New Roman" w:hAnsi="Times New Roman" w:cs="Times New Roman"/>
          <w:sz w:val="24"/>
          <w:szCs w:val="24"/>
        </w:rPr>
        <w:t>is</w:t>
      </w:r>
      <w:r w:rsidR="00713BA4">
        <w:rPr>
          <w:rFonts w:ascii="Times New Roman" w:hAnsi="Times New Roman" w:cs="Times New Roman"/>
          <w:sz w:val="24"/>
          <w:szCs w:val="24"/>
        </w:rPr>
        <w:t xml:space="preserve"> argued by Michael W. Duggan in his work: ‘</w:t>
      </w:r>
      <w:r w:rsidR="00713BA4">
        <w:rPr>
          <w:rFonts w:ascii="Times New Roman" w:hAnsi="Times New Roman" w:cs="Times New Roman"/>
          <w:i/>
          <w:iCs/>
          <w:sz w:val="24"/>
          <w:szCs w:val="24"/>
        </w:rPr>
        <w:t>1 Maccabees: Emotions of Life and Death in Narrative and Lament’</w:t>
      </w:r>
      <w:r w:rsidR="00713BA4">
        <w:rPr>
          <w:rFonts w:ascii="Times New Roman" w:hAnsi="Times New Roman" w:cs="Times New Roman"/>
          <w:sz w:val="24"/>
          <w:szCs w:val="24"/>
        </w:rPr>
        <w:t>, which he explores</w:t>
      </w:r>
      <w:r w:rsidR="009054F3">
        <w:rPr>
          <w:rFonts w:ascii="Times New Roman" w:hAnsi="Times New Roman" w:cs="Times New Roman"/>
          <w:sz w:val="24"/>
          <w:szCs w:val="24"/>
        </w:rPr>
        <w:t>,</w:t>
      </w:r>
      <w:r w:rsidR="00713BA4">
        <w:rPr>
          <w:rFonts w:ascii="Times New Roman" w:hAnsi="Times New Roman" w:cs="Times New Roman"/>
          <w:sz w:val="24"/>
          <w:szCs w:val="24"/>
        </w:rPr>
        <w:t xml:space="preserve"> through various Hasmonean laments, that the Jewish protagonists are portrayed as heroes and are incredibly more emotionally developed characters than how their adversaries are portrayed</w:t>
      </w:r>
      <w:r w:rsidR="009054F3">
        <w:rPr>
          <w:rFonts w:ascii="Times New Roman" w:hAnsi="Times New Roman" w:cs="Times New Roman"/>
          <w:sz w:val="24"/>
          <w:szCs w:val="24"/>
        </w:rPr>
        <w:t>.</w:t>
      </w:r>
      <w:r w:rsidR="00713BA4">
        <w:rPr>
          <w:rFonts w:ascii="Times New Roman" w:hAnsi="Times New Roman" w:cs="Times New Roman"/>
          <w:sz w:val="24"/>
          <w:szCs w:val="24"/>
        </w:rPr>
        <w:t xml:space="preserve"> </w:t>
      </w:r>
      <w:r w:rsidR="009054F3">
        <w:rPr>
          <w:rFonts w:ascii="Times New Roman" w:hAnsi="Times New Roman" w:cs="Times New Roman"/>
          <w:sz w:val="24"/>
          <w:szCs w:val="24"/>
        </w:rPr>
        <w:t xml:space="preserve">They are </w:t>
      </w:r>
      <w:r w:rsidR="00D264F9">
        <w:rPr>
          <w:rFonts w:ascii="Times New Roman" w:hAnsi="Times New Roman" w:cs="Times New Roman"/>
          <w:sz w:val="24"/>
          <w:szCs w:val="24"/>
        </w:rPr>
        <w:t>represented as</w:t>
      </w:r>
      <w:r w:rsidR="00713BA4">
        <w:rPr>
          <w:rFonts w:ascii="Times New Roman" w:hAnsi="Times New Roman" w:cs="Times New Roman"/>
          <w:sz w:val="24"/>
          <w:szCs w:val="24"/>
        </w:rPr>
        <w:t xml:space="preserve"> emotionless, fearful, violent and in general, very dislikeable characters</w:t>
      </w:r>
      <w:r w:rsidR="009054F3">
        <w:rPr>
          <w:rFonts w:ascii="Times New Roman" w:hAnsi="Times New Roman" w:cs="Times New Roman"/>
          <w:sz w:val="24"/>
          <w:szCs w:val="24"/>
        </w:rPr>
        <w:t>,</w:t>
      </w:r>
      <w:r w:rsidR="0070408B">
        <w:rPr>
          <w:rFonts w:ascii="Times New Roman" w:hAnsi="Times New Roman" w:cs="Times New Roman"/>
          <w:sz w:val="24"/>
          <w:szCs w:val="24"/>
        </w:rPr>
        <w:t xml:space="preserve"> who perish from the guilts they have committed like in 1 Maccabees 6: 8-17 in Antiochus IV’s death for example. Subsequently, this is</w:t>
      </w:r>
      <w:r w:rsidR="00713BA4">
        <w:rPr>
          <w:rFonts w:ascii="Times New Roman" w:hAnsi="Times New Roman" w:cs="Times New Roman"/>
          <w:sz w:val="24"/>
          <w:szCs w:val="24"/>
        </w:rPr>
        <w:t xml:space="preserve"> unlike</w:t>
      </w:r>
      <w:r w:rsidR="0070408B">
        <w:rPr>
          <w:rFonts w:ascii="Times New Roman" w:hAnsi="Times New Roman" w:cs="Times New Roman"/>
          <w:sz w:val="24"/>
          <w:szCs w:val="24"/>
        </w:rPr>
        <w:t xml:space="preserve"> </w:t>
      </w:r>
      <w:r w:rsidR="00713BA4">
        <w:rPr>
          <w:rFonts w:ascii="Times New Roman" w:hAnsi="Times New Roman" w:cs="Times New Roman"/>
          <w:sz w:val="24"/>
          <w:szCs w:val="24"/>
        </w:rPr>
        <w:t>how they are presented throughout 2 Maccabees.</w:t>
      </w:r>
    </w:p>
    <w:p w14:paraId="698AF81B" w14:textId="5E5A2B39" w:rsidR="0062234B" w:rsidRDefault="0070408B" w:rsidP="00AA451C">
      <w:pPr>
        <w:spacing w:line="480" w:lineRule="auto"/>
        <w:jc w:val="both"/>
        <w:rPr>
          <w:rFonts w:ascii="Times New Roman" w:hAnsi="Times New Roman" w:cs="Times New Roman"/>
          <w:sz w:val="24"/>
          <w:szCs w:val="24"/>
        </w:rPr>
      </w:pPr>
      <w:r>
        <w:rPr>
          <w:rFonts w:ascii="Times New Roman" w:hAnsi="Times New Roman" w:cs="Times New Roman"/>
          <w:sz w:val="24"/>
          <w:szCs w:val="24"/>
        </w:rPr>
        <w:t>T</w:t>
      </w:r>
      <w:r w:rsidR="004620A7">
        <w:rPr>
          <w:rFonts w:ascii="Times New Roman" w:hAnsi="Times New Roman" w:cs="Times New Roman"/>
          <w:sz w:val="24"/>
          <w:szCs w:val="24"/>
        </w:rPr>
        <w:t>here are clear differences in writing from the author of 2 Maccabees when reading about relations between the Jewish Hasmonean nation and their neighbours and adversaries</w:t>
      </w:r>
      <w:r w:rsidR="001A5CEB">
        <w:rPr>
          <w:rFonts w:ascii="Times New Roman" w:hAnsi="Times New Roman" w:cs="Times New Roman"/>
          <w:sz w:val="24"/>
          <w:szCs w:val="24"/>
        </w:rPr>
        <w:t>. Unlike their portrayal in 1 Maccabees, Gentiles in particular are represented in a</w:t>
      </w:r>
      <w:r w:rsidR="002C0E09">
        <w:rPr>
          <w:rFonts w:ascii="Times New Roman" w:hAnsi="Times New Roman" w:cs="Times New Roman"/>
          <w:sz w:val="24"/>
          <w:szCs w:val="24"/>
        </w:rPr>
        <w:t xml:space="preserve"> far</w:t>
      </w:r>
      <w:r w:rsidR="001A5CEB">
        <w:rPr>
          <w:rFonts w:ascii="Times New Roman" w:hAnsi="Times New Roman" w:cs="Times New Roman"/>
          <w:sz w:val="24"/>
          <w:szCs w:val="24"/>
        </w:rPr>
        <w:t xml:space="preserve"> better light</w:t>
      </w:r>
      <w:r w:rsidR="00D970DB">
        <w:rPr>
          <w:rFonts w:ascii="Times New Roman" w:hAnsi="Times New Roman" w:cs="Times New Roman"/>
          <w:sz w:val="24"/>
          <w:szCs w:val="24"/>
        </w:rPr>
        <w:t>, through</w:t>
      </w:r>
      <w:r w:rsidR="001A5CEB">
        <w:rPr>
          <w:rFonts w:ascii="Times New Roman" w:hAnsi="Times New Roman" w:cs="Times New Roman"/>
          <w:sz w:val="24"/>
          <w:szCs w:val="24"/>
        </w:rPr>
        <w:t xml:space="preserve"> hav</w:t>
      </w:r>
      <w:r w:rsidR="00D970DB">
        <w:rPr>
          <w:rFonts w:ascii="Times New Roman" w:hAnsi="Times New Roman" w:cs="Times New Roman"/>
          <w:sz w:val="24"/>
          <w:szCs w:val="24"/>
        </w:rPr>
        <w:t>ing</w:t>
      </w:r>
      <w:r w:rsidR="001A5CEB">
        <w:rPr>
          <w:rFonts w:ascii="Times New Roman" w:hAnsi="Times New Roman" w:cs="Times New Roman"/>
          <w:sz w:val="24"/>
          <w:szCs w:val="24"/>
        </w:rPr>
        <w:t xml:space="preserve"> good relations and feelings for</w:t>
      </w:r>
      <w:r w:rsidR="00DC69CA">
        <w:rPr>
          <w:rFonts w:ascii="Times New Roman" w:hAnsi="Times New Roman" w:cs="Times New Roman"/>
          <w:sz w:val="24"/>
          <w:szCs w:val="24"/>
        </w:rPr>
        <w:t xml:space="preserve"> the </w:t>
      </w:r>
      <w:r w:rsidR="001A5CEB">
        <w:rPr>
          <w:rFonts w:ascii="Times New Roman" w:hAnsi="Times New Roman" w:cs="Times New Roman"/>
          <w:sz w:val="24"/>
          <w:szCs w:val="24"/>
        </w:rPr>
        <w:t>Jew</w:t>
      </w:r>
      <w:r w:rsidR="00DC69CA">
        <w:rPr>
          <w:rFonts w:ascii="Times New Roman" w:hAnsi="Times New Roman" w:cs="Times New Roman"/>
          <w:sz w:val="24"/>
          <w:szCs w:val="24"/>
        </w:rPr>
        <w:t>ish</w:t>
      </w:r>
      <w:r w:rsidR="00005AA9">
        <w:rPr>
          <w:rFonts w:ascii="Times New Roman" w:hAnsi="Times New Roman" w:cs="Times New Roman"/>
          <w:sz w:val="24"/>
          <w:szCs w:val="24"/>
        </w:rPr>
        <w:t xml:space="preserve"> nation</w:t>
      </w:r>
      <w:r w:rsidR="001A5CEB">
        <w:rPr>
          <w:rFonts w:ascii="Times New Roman" w:hAnsi="Times New Roman" w:cs="Times New Roman"/>
          <w:sz w:val="24"/>
          <w:szCs w:val="24"/>
        </w:rPr>
        <w:t>. An example of this from 2 Maccabees</w:t>
      </w:r>
      <w:r w:rsidR="00DC69CA">
        <w:rPr>
          <w:rFonts w:ascii="Times New Roman" w:hAnsi="Times New Roman" w:cs="Times New Roman"/>
          <w:sz w:val="24"/>
          <w:szCs w:val="24"/>
        </w:rPr>
        <w:t xml:space="preserve"> is</w:t>
      </w:r>
      <w:r w:rsidR="001A5CEB">
        <w:rPr>
          <w:rFonts w:ascii="Times New Roman" w:hAnsi="Times New Roman" w:cs="Times New Roman"/>
          <w:sz w:val="24"/>
          <w:szCs w:val="24"/>
        </w:rPr>
        <w:t xml:space="preserve"> in chapter 4, in the grief and sorrow over the unjust murder of High Priest, Onias in Daphne near the city of Antioch:</w:t>
      </w:r>
    </w:p>
    <w:p w14:paraId="41CC54C5" w14:textId="595F7738" w:rsidR="001A5CEB" w:rsidRDefault="00F7667B" w:rsidP="00EB6D2C">
      <w:pPr>
        <w:spacing w:line="480" w:lineRule="auto"/>
        <w:ind w:left="720"/>
        <w:jc w:val="both"/>
        <w:rPr>
          <w:rFonts w:ascii="Times New Roman" w:hAnsi="Times New Roman" w:cs="Times New Roman"/>
          <w:sz w:val="24"/>
          <w:szCs w:val="24"/>
        </w:rPr>
      </w:pPr>
      <w:r>
        <w:rPr>
          <w:rFonts w:ascii="Times New Roman" w:hAnsi="Times New Roman" w:cs="Times New Roman"/>
          <w:sz w:val="24"/>
          <w:szCs w:val="24"/>
        </w:rPr>
        <w:t xml:space="preserve">For [the murder of Onias], not only Jews, but many also of other nations, were grieved and displeased at the unjust murder of the man. […] the Jews in the city </w:t>
      </w:r>
      <w:r w:rsidR="00797D62">
        <w:rPr>
          <w:rFonts w:ascii="Times New Roman" w:hAnsi="Times New Roman" w:cs="Times New Roman"/>
          <w:sz w:val="24"/>
          <w:szCs w:val="24"/>
        </w:rPr>
        <w:t xml:space="preserve">appealed to </w:t>
      </w:r>
      <w:r w:rsidR="00797D62">
        <w:rPr>
          <w:rFonts w:ascii="Times New Roman" w:hAnsi="Times New Roman" w:cs="Times New Roman"/>
          <w:sz w:val="24"/>
          <w:szCs w:val="24"/>
        </w:rPr>
        <w:lastRenderedPageBreak/>
        <w:t>[the king] […] and the Greeks shared their hatred of the crime. Therefore, Antiochus was grieved at heart and filled with pity. (2 Macc 4: 35-37)</w:t>
      </w:r>
    </w:p>
    <w:p w14:paraId="65A0FF9B" w14:textId="6E721CD6" w:rsidR="00B3484A" w:rsidRDefault="00576871" w:rsidP="00AA451C">
      <w:pPr>
        <w:spacing w:line="480" w:lineRule="auto"/>
        <w:jc w:val="both"/>
        <w:rPr>
          <w:rFonts w:ascii="Times New Roman" w:hAnsi="Times New Roman" w:cs="Times New Roman"/>
          <w:sz w:val="24"/>
          <w:szCs w:val="24"/>
        </w:rPr>
      </w:pPr>
      <w:r>
        <w:rPr>
          <w:rFonts w:ascii="Times New Roman" w:hAnsi="Times New Roman" w:cs="Times New Roman"/>
          <w:sz w:val="24"/>
          <w:szCs w:val="24"/>
        </w:rPr>
        <w:t>This passage demonstrates that the author of 2 Maccabees</w:t>
      </w:r>
      <w:r w:rsidR="00E401EC">
        <w:rPr>
          <w:rFonts w:ascii="Times New Roman" w:hAnsi="Times New Roman" w:cs="Times New Roman"/>
          <w:sz w:val="24"/>
          <w:szCs w:val="24"/>
        </w:rPr>
        <w:t xml:space="preserve"> </w:t>
      </w:r>
      <w:r w:rsidR="00051E1A">
        <w:rPr>
          <w:rFonts w:ascii="Times New Roman" w:hAnsi="Times New Roman" w:cs="Times New Roman"/>
          <w:sz w:val="24"/>
          <w:szCs w:val="24"/>
        </w:rPr>
        <w:t>represents Gentiles, Greeks and even Antiochus himself as more sympathetic and positive characters</w:t>
      </w:r>
      <w:r w:rsidR="002C0E09">
        <w:rPr>
          <w:rFonts w:ascii="Times New Roman" w:hAnsi="Times New Roman" w:cs="Times New Roman"/>
          <w:sz w:val="24"/>
          <w:szCs w:val="24"/>
        </w:rPr>
        <w:t>,</w:t>
      </w:r>
      <w:r w:rsidR="00051E1A">
        <w:rPr>
          <w:rFonts w:ascii="Times New Roman" w:hAnsi="Times New Roman" w:cs="Times New Roman"/>
          <w:sz w:val="24"/>
          <w:szCs w:val="24"/>
        </w:rPr>
        <w:t xml:space="preserve"> than how they are represented in 1 Maccabees. </w:t>
      </w:r>
      <w:r w:rsidR="004F7744">
        <w:rPr>
          <w:rFonts w:ascii="Times New Roman" w:hAnsi="Times New Roman" w:cs="Times New Roman"/>
          <w:sz w:val="24"/>
          <w:szCs w:val="24"/>
        </w:rPr>
        <w:t>A</w:t>
      </w:r>
      <w:r w:rsidR="008B0246">
        <w:rPr>
          <w:rFonts w:ascii="Times New Roman" w:hAnsi="Times New Roman" w:cs="Times New Roman"/>
          <w:sz w:val="24"/>
          <w:szCs w:val="24"/>
        </w:rPr>
        <w:t xml:space="preserve">n article entitled: </w:t>
      </w:r>
      <w:r w:rsidR="008B0246">
        <w:rPr>
          <w:rFonts w:ascii="Times New Roman" w:hAnsi="Times New Roman" w:cs="Times New Roman"/>
          <w:i/>
          <w:iCs/>
          <w:sz w:val="24"/>
          <w:szCs w:val="24"/>
        </w:rPr>
        <w:t xml:space="preserve">‘The Revolt of the Maccabees’ </w:t>
      </w:r>
      <w:r w:rsidR="008B0246">
        <w:rPr>
          <w:rFonts w:ascii="Times New Roman" w:hAnsi="Times New Roman" w:cs="Times New Roman"/>
          <w:sz w:val="24"/>
          <w:szCs w:val="24"/>
        </w:rPr>
        <w:t>by Robert Doran</w:t>
      </w:r>
      <w:r w:rsidR="002C0E09">
        <w:rPr>
          <w:rFonts w:ascii="Times New Roman" w:hAnsi="Times New Roman" w:cs="Times New Roman"/>
          <w:sz w:val="24"/>
          <w:szCs w:val="24"/>
        </w:rPr>
        <w:t>,</w:t>
      </w:r>
      <w:r w:rsidR="008B0246">
        <w:rPr>
          <w:rFonts w:ascii="Times New Roman" w:hAnsi="Times New Roman" w:cs="Times New Roman"/>
          <w:sz w:val="24"/>
          <w:szCs w:val="24"/>
        </w:rPr>
        <w:t xml:space="preserve"> argues that Antiochus IV’s</w:t>
      </w:r>
      <w:r w:rsidR="008E3898">
        <w:rPr>
          <w:rFonts w:ascii="Times New Roman" w:hAnsi="Times New Roman" w:cs="Times New Roman"/>
          <w:sz w:val="24"/>
          <w:szCs w:val="24"/>
        </w:rPr>
        <w:t xml:space="preserve"> </w:t>
      </w:r>
      <w:r w:rsidR="00AD1E75">
        <w:rPr>
          <w:rFonts w:ascii="Times New Roman" w:hAnsi="Times New Roman" w:cs="Times New Roman"/>
          <w:sz w:val="24"/>
          <w:szCs w:val="24"/>
        </w:rPr>
        <w:t>actions against the Temple and Judea is not the main problem for the cause in the Maccabean revolt. Instead, Doran suggests that:</w:t>
      </w:r>
    </w:p>
    <w:p w14:paraId="69866C71" w14:textId="2AC923DF" w:rsidR="00AD1E75" w:rsidRDefault="00AD1E75" w:rsidP="00EB6D2C">
      <w:pPr>
        <w:spacing w:line="480" w:lineRule="auto"/>
        <w:ind w:left="720"/>
        <w:jc w:val="both"/>
        <w:rPr>
          <w:rFonts w:ascii="Times New Roman" w:hAnsi="Times New Roman" w:cs="Times New Roman"/>
          <w:sz w:val="24"/>
          <w:szCs w:val="24"/>
        </w:rPr>
      </w:pPr>
      <w:r>
        <w:rPr>
          <w:rFonts w:ascii="Times New Roman" w:hAnsi="Times New Roman" w:cs="Times New Roman"/>
          <w:sz w:val="24"/>
          <w:szCs w:val="24"/>
        </w:rPr>
        <w:t>The germ of the problem [is] much earlier, when the Jewish High Priest asks for, and receives permission from Antiochus IV to build a gymnasium, part of the Greek educational system, in Jerusalem.</w:t>
      </w:r>
      <w:r>
        <w:rPr>
          <w:rStyle w:val="FootnoteReference"/>
          <w:rFonts w:ascii="Times New Roman" w:hAnsi="Times New Roman" w:cs="Times New Roman"/>
          <w:sz w:val="24"/>
          <w:szCs w:val="24"/>
        </w:rPr>
        <w:footnoteReference w:id="3"/>
      </w:r>
    </w:p>
    <w:p w14:paraId="5091048C" w14:textId="1C8F6EFE" w:rsidR="008D66F2" w:rsidRPr="008D66F2" w:rsidRDefault="00AA451C" w:rsidP="008D66F2">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Thus, this suggestion by Doran demonstrates that the author of 2 Maccabees does not hold the Jewish nation, or protagonists in as much high esteem as </w:t>
      </w:r>
      <w:r w:rsidR="00DC69CA">
        <w:rPr>
          <w:rFonts w:ascii="Times New Roman" w:hAnsi="Times New Roman" w:cs="Times New Roman"/>
          <w:sz w:val="24"/>
          <w:szCs w:val="24"/>
        </w:rPr>
        <w:t>in</w:t>
      </w:r>
      <w:r>
        <w:rPr>
          <w:rFonts w:ascii="Times New Roman" w:hAnsi="Times New Roman" w:cs="Times New Roman"/>
          <w:sz w:val="24"/>
          <w:szCs w:val="24"/>
        </w:rPr>
        <w:t xml:space="preserve"> 1 Maccabees. </w:t>
      </w:r>
      <w:r w:rsidR="005C65F6">
        <w:rPr>
          <w:rFonts w:ascii="Times New Roman" w:hAnsi="Times New Roman" w:cs="Times New Roman"/>
          <w:sz w:val="24"/>
          <w:szCs w:val="24"/>
        </w:rPr>
        <w:t>Due, to the High Priest introducing a gymnasium to Jerusalem, Doran argues that</w:t>
      </w:r>
      <w:r w:rsidR="002C6CF0">
        <w:rPr>
          <w:rFonts w:ascii="Times New Roman" w:hAnsi="Times New Roman" w:cs="Times New Roman"/>
          <w:sz w:val="24"/>
          <w:szCs w:val="24"/>
        </w:rPr>
        <w:t xml:space="preserve"> it is through this change in an educational reform sense, that the High Priest abrogated the Jewish polity and </w:t>
      </w:r>
      <w:r w:rsidR="002C0E09">
        <w:rPr>
          <w:rFonts w:ascii="Times New Roman" w:hAnsi="Times New Roman" w:cs="Times New Roman"/>
          <w:sz w:val="24"/>
          <w:szCs w:val="24"/>
        </w:rPr>
        <w:t>so</w:t>
      </w:r>
      <w:r w:rsidR="002C6CF0">
        <w:rPr>
          <w:rFonts w:ascii="Times New Roman" w:hAnsi="Times New Roman" w:cs="Times New Roman"/>
          <w:sz w:val="24"/>
          <w:szCs w:val="24"/>
        </w:rPr>
        <w:t xml:space="preserve"> ‘Destroyed the lawful ways of living and introduced new custom [to Judea] contrary to the law.’</w:t>
      </w:r>
      <w:r w:rsidR="002C6CF0">
        <w:rPr>
          <w:rStyle w:val="FootnoteReference"/>
          <w:rFonts w:ascii="Times New Roman" w:hAnsi="Times New Roman" w:cs="Times New Roman"/>
          <w:sz w:val="24"/>
          <w:szCs w:val="24"/>
        </w:rPr>
        <w:footnoteReference w:id="4"/>
      </w:r>
      <w:r w:rsidR="00092832">
        <w:rPr>
          <w:rFonts w:ascii="Times New Roman" w:hAnsi="Times New Roman" w:cs="Times New Roman"/>
          <w:sz w:val="24"/>
          <w:szCs w:val="24"/>
        </w:rPr>
        <w:t xml:space="preserve"> The real cause of the revolt in 2 Maccabees </w:t>
      </w:r>
      <w:r w:rsidR="00A4765B">
        <w:rPr>
          <w:rFonts w:ascii="Times New Roman" w:hAnsi="Times New Roman" w:cs="Times New Roman"/>
          <w:sz w:val="24"/>
          <w:szCs w:val="24"/>
        </w:rPr>
        <w:t>was the desire of the Jewish and political elite to mimic ways and education of the superpower of the Seleucids</w:t>
      </w:r>
      <w:r w:rsidR="002C0E09">
        <w:rPr>
          <w:rFonts w:ascii="Times New Roman" w:hAnsi="Times New Roman" w:cs="Times New Roman"/>
          <w:sz w:val="24"/>
          <w:szCs w:val="24"/>
        </w:rPr>
        <w:t>.</w:t>
      </w:r>
      <w:r w:rsidR="00A4765B">
        <w:rPr>
          <w:rFonts w:ascii="Times New Roman" w:hAnsi="Times New Roman" w:cs="Times New Roman"/>
          <w:sz w:val="24"/>
          <w:szCs w:val="24"/>
        </w:rPr>
        <w:t xml:space="preserve"> </w:t>
      </w:r>
      <w:r w:rsidR="002C0E09">
        <w:rPr>
          <w:rFonts w:ascii="Times New Roman" w:hAnsi="Times New Roman" w:cs="Times New Roman"/>
          <w:sz w:val="24"/>
          <w:szCs w:val="24"/>
        </w:rPr>
        <w:t>This</w:t>
      </w:r>
      <w:r w:rsidR="00A4765B">
        <w:rPr>
          <w:rFonts w:ascii="Times New Roman" w:hAnsi="Times New Roman" w:cs="Times New Roman"/>
          <w:sz w:val="24"/>
          <w:szCs w:val="24"/>
        </w:rPr>
        <w:t xml:space="preserve"> was eventually opposed by Antiochus IV through revoking Jewish customs and privileges by Hellenizing the Temple as well as Jewish festivals and sacrifices. </w:t>
      </w:r>
      <w:r w:rsidR="00F96515">
        <w:rPr>
          <w:rFonts w:ascii="Times New Roman" w:hAnsi="Times New Roman" w:cs="Times New Roman"/>
          <w:sz w:val="24"/>
          <w:szCs w:val="24"/>
        </w:rPr>
        <w:t xml:space="preserve">Hence, the very start of tensions was arguably caused by Jews, and not their “evil” adversaries presented in 1 Maccabees. </w:t>
      </w:r>
    </w:p>
    <w:p w14:paraId="7CDC97C2" w14:textId="77777777" w:rsidR="00233000" w:rsidRDefault="00233000" w:rsidP="00DD5B2B">
      <w:pPr>
        <w:spacing w:line="480" w:lineRule="auto"/>
        <w:rPr>
          <w:rFonts w:ascii="Times New Roman" w:hAnsi="Times New Roman" w:cs="Times New Roman"/>
          <w:b/>
          <w:bCs/>
          <w:sz w:val="24"/>
          <w:szCs w:val="24"/>
        </w:rPr>
      </w:pPr>
    </w:p>
    <w:p w14:paraId="2C245B91" w14:textId="77777777" w:rsidR="004836AF" w:rsidRDefault="004836AF" w:rsidP="00DD5B2B">
      <w:pPr>
        <w:spacing w:line="480" w:lineRule="auto"/>
        <w:rPr>
          <w:rFonts w:ascii="Times New Roman" w:hAnsi="Times New Roman" w:cs="Times New Roman"/>
          <w:b/>
          <w:bCs/>
          <w:sz w:val="24"/>
          <w:szCs w:val="24"/>
        </w:rPr>
      </w:pPr>
    </w:p>
    <w:p w14:paraId="21B605B8" w14:textId="059E7CBF" w:rsidR="00FB2C43" w:rsidRDefault="00B17F9F" w:rsidP="00DD5B2B">
      <w:pPr>
        <w:spacing w:line="480" w:lineRule="auto"/>
        <w:rPr>
          <w:rFonts w:ascii="Times New Roman" w:hAnsi="Times New Roman" w:cs="Times New Roman"/>
          <w:b/>
          <w:bCs/>
          <w:sz w:val="24"/>
          <w:szCs w:val="24"/>
        </w:rPr>
      </w:pPr>
      <w:r>
        <w:rPr>
          <w:rFonts w:ascii="Times New Roman" w:hAnsi="Times New Roman" w:cs="Times New Roman"/>
          <w:b/>
          <w:bCs/>
          <w:sz w:val="24"/>
          <w:szCs w:val="24"/>
        </w:rPr>
        <w:lastRenderedPageBreak/>
        <w:t xml:space="preserve">The </w:t>
      </w:r>
      <w:r w:rsidR="00F76279">
        <w:rPr>
          <w:rFonts w:ascii="Times New Roman" w:hAnsi="Times New Roman" w:cs="Times New Roman"/>
          <w:b/>
          <w:bCs/>
          <w:sz w:val="24"/>
          <w:szCs w:val="24"/>
        </w:rPr>
        <w:t>Themes</w:t>
      </w:r>
      <w:r w:rsidR="001D733F">
        <w:rPr>
          <w:rFonts w:ascii="Times New Roman" w:hAnsi="Times New Roman" w:cs="Times New Roman"/>
          <w:b/>
          <w:bCs/>
          <w:sz w:val="24"/>
          <w:szCs w:val="24"/>
        </w:rPr>
        <w:t xml:space="preserve"> </w:t>
      </w:r>
      <w:r>
        <w:rPr>
          <w:rFonts w:ascii="Times New Roman" w:hAnsi="Times New Roman" w:cs="Times New Roman"/>
          <w:b/>
          <w:bCs/>
          <w:sz w:val="24"/>
          <w:szCs w:val="24"/>
        </w:rPr>
        <w:t>of Sin and Prayer</w:t>
      </w:r>
    </w:p>
    <w:p w14:paraId="5EBDA065" w14:textId="4D5297DA" w:rsidR="008B1B7E" w:rsidRDefault="008B1B7E" w:rsidP="008D66F2">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Another main theme in both books are concepts of sin and prayer and how these effect the characters within both 1 &amp; 2 Maccabees. </w:t>
      </w:r>
      <w:r w:rsidR="00E354AE">
        <w:rPr>
          <w:rFonts w:ascii="Times New Roman" w:hAnsi="Times New Roman" w:cs="Times New Roman"/>
          <w:sz w:val="24"/>
          <w:szCs w:val="24"/>
        </w:rPr>
        <w:t xml:space="preserve">Referring again to Schwarez’s lecture, </w:t>
      </w:r>
      <w:r w:rsidR="00674159">
        <w:rPr>
          <w:rFonts w:ascii="Times New Roman" w:hAnsi="Times New Roman" w:cs="Times New Roman"/>
          <w:sz w:val="24"/>
          <w:szCs w:val="24"/>
        </w:rPr>
        <w:t>he explains that</w:t>
      </w:r>
      <w:r w:rsidR="00C07B9C">
        <w:rPr>
          <w:rFonts w:ascii="Times New Roman" w:hAnsi="Times New Roman" w:cs="Times New Roman"/>
          <w:sz w:val="24"/>
          <w:szCs w:val="24"/>
        </w:rPr>
        <w:t xml:space="preserve"> sin in 1 Maccabees is not explored in as much detail as in 2 Maccabees. This is because in 1 Maccabees the author illustrates that all the hardships, </w:t>
      </w:r>
      <w:r w:rsidR="008E3985">
        <w:rPr>
          <w:rFonts w:ascii="Times New Roman" w:hAnsi="Times New Roman" w:cs="Times New Roman"/>
          <w:sz w:val="24"/>
          <w:szCs w:val="24"/>
        </w:rPr>
        <w:t xml:space="preserve">shame, and </w:t>
      </w:r>
      <w:r w:rsidR="00C07B9C">
        <w:rPr>
          <w:rFonts w:ascii="Times New Roman" w:hAnsi="Times New Roman" w:cs="Times New Roman"/>
          <w:sz w:val="24"/>
          <w:szCs w:val="24"/>
        </w:rPr>
        <w:t xml:space="preserve">grief that are brought upon the Jews happen because of their evil and wicked adversaries and Seleucid rulers. An example of this </w:t>
      </w:r>
      <w:r w:rsidR="00C53777">
        <w:rPr>
          <w:rFonts w:ascii="Times New Roman" w:hAnsi="Times New Roman" w:cs="Times New Roman"/>
          <w:sz w:val="24"/>
          <w:szCs w:val="24"/>
        </w:rPr>
        <w:t>can be read within a poem</w:t>
      </w:r>
      <w:r w:rsidR="00035958">
        <w:rPr>
          <w:rFonts w:ascii="Times New Roman" w:hAnsi="Times New Roman" w:cs="Times New Roman"/>
          <w:sz w:val="24"/>
          <w:szCs w:val="24"/>
        </w:rPr>
        <w:t xml:space="preserve"> of </w:t>
      </w:r>
      <w:r w:rsidR="00007EEE">
        <w:rPr>
          <w:rFonts w:ascii="Times New Roman" w:hAnsi="Times New Roman" w:cs="Times New Roman"/>
          <w:sz w:val="24"/>
          <w:szCs w:val="24"/>
        </w:rPr>
        <w:t>lament in</w:t>
      </w:r>
      <w:r w:rsidR="00C53777">
        <w:rPr>
          <w:rFonts w:ascii="Times New Roman" w:hAnsi="Times New Roman" w:cs="Times New Roman"/>
          <w:sz w:val="24"/>
          <w:szCs w:val="24"/>
        </w:rPr>
        <w:t xml:space="preserve"> </w:t>
      </w:r>
      <w:r w:rsidR="00C07B9C">
        <w:rPr>
          <w:rFonts w:ascii="Times New Roman" w:hAnsi="Times New Roman" w:cs="Times New Roman"/>
          <w:sz w:val="24"/>
          <w:szCs w:val="24"/>
        </w:rPr>
        <w:t xml:space="preserve">1 Maccabees </w:t>
      </w:r>
      <w:r w:rsidR="00C53777">
        <w:rPr>
          <w:rFonts w:ascii="Times New Roman" w:hAnsi="Times New Roman" w:cs="Times New Roman"/>
          <w:sz w:val="24"/>
          <w:szCs w:val="24"/>
        </w:rPr>
        <w:t>which states</w:t>
      </w:r>
      <w:r w:rsidR="00C07B9C">
        <w:rPr>
          <w:rFonts w:ascii="Times New Roman" w:hAnsi="Times New Roman" w:cs="Times New Roman"/>
          <w:sz w:val="24"/>
          <w:szCs w:val="24"/>
        </w:rPr>
        <w:t>:</w:t>
      </w:r>
    </w:p>
    <w:p w14:paraId="391175A6" w14:textId="6E25E2D4" w:rsidR="00C53777" w:rsidRDefault="00007EEE" w:rsidP="00EB6D2C">
      <w:pPr>
        <w:spacing w:line="480" w:lineRule="auto"/>
        <w:ind w:left="720"/>
        <w:jc w:val="both"/>
        <w:rPr>
          <w:rFonts w:ascii="Times New Roman" w:hAnsi="Times New Roman" w:cs="Times New Roman"/>
          <w:sz w:val="24"/>
          <w:szCs w:val="24"/>
        </w:rPr>
      </w:pPr>
      <w:r>
        <w:rPr>
          <w:rFonts w:ascii="Times New Roman" w:hAnsi="Times New Roman" w:cs="Times New Roman"/>
          <w:sz w:val="24"/>
          <w:szCs w:val="24"/>
        </w:rPr>
        <w:t>The citadel became an ambush against the sanctuary, an evil adversary of Israel at all times. On every side of the sanctuary they shed innocent blood; they even defiled the sanctuary. Because of them the residents of Jerusalem fled. (1 Macc 1: 36-38)</w:t>
      </w:r>
    </w:p>
    <w:p w14:paraId="6CAEB6AC" w14:textId="09DA24DD" w:rsidR="006F5406" w:rsidRDefault="00F26C7D" w:rsidP="008D66F2">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This is only one of </w:t>
      </w:r>
      <w:r w:rsidR="00157BA3">
        <w:rPr>
          <w:rFonts w:ascii="Times New Roman" w:hAnsi="Times New Roman" w:cs="Times New Roman"/>
          <w:sz w:val="24"/>
          <w:szCs w:val="24"/>
        </w:rPr>
        <w:t>many examples in 1 Maccabees, of how</w:t>
      </w:r>
      <w:r w:rsidR="00D16445">
        <w:rPr>
          <w:rFonts w:ascii="Times New Roman" w:hAnsi="Times New Roman" w:cs="Times New Roman"/>
          <w:sz w:val="24"/>
          <w:szCs w:val="24"/>
        </w:rPr>
        <w:t xml:space="preserve"> hardships faced by the Jewish nations are caused primarily by adversaries, and not by their own shame and self-afflicted sin as expressed throughout 2 Maccabees. </w:t>
      </w:r>
      <w:r w:rsidR="004F77CC">
        <w:rPr>
          <w:rFonts w:ascii="Times New Roman" w:hAnsi="Times New Roman" w:cs="Times New Roman"/>
          <w:sz w:val="24"/>
          <w:szCs w:val="24"/>
        </w:rPr>
        <w:t xml:space="preserve">In 2 Maccabees, Jews are arguably seen to be sinful </w:t>
      </w:r>
      <w:r w:rsidR="00D264F9">
        <w:rPr>
          <w:rFonts w:ascii="Times New Roman" w:hAnsi="Times New Roman" w:cs="Times New Roman"/>
          <w:sz w:val="24"/>
          <w:szCs w:val="24"/>
        </w:rPr>
        <w:t>and this</w:t>
      </w:r>
      <w:r w:rsidR="004F77CC">
        <w:rPr>
          <w:rFonts w:ascii="Times New Roman" w:hAnsi="Times New Roman" w:cs="Times New Roman"/>
          <w:sz w:val="24"/>
          <w:szCs w:val="24"/>
        </w:rPr>
        <w:t xml:space="preserve"> is the main cause of the problems they face throughout the narrative. </w:t>
      </w:r>
      <w:r w:rsidR="00E10EA9">
        <w:rPr>
          <w:rFonts w:ascii="Times New Roman" w:hAnsi="Times New Roman" w:cs="Times New Roman"/>
          <w:sz w:val="24"/>
          <w:szCs w:val="24"/>
        </w:rPr>
        <w:t xml:space="preserve">It is also apparent </w:t>
      </w:r>
      <w:r w:rsidR="00E10EA9" w:rsidRPr="00825C26">
        <w:rPr>
          <w:rFonts w:ascii="Times New Roman" w:hAnsi="Times New Roman" w:cs="Times New Roman"/>
          <w:sz w:val="24"/>
          <w:szCs w:val="24"/>
        </w:rPr>
        <w:t>in 2 Maccabees</w:t>
      </w:r>
      <w:r w:rsidR="002C0E09">
        <w:rPr>
          <w:rFonts w:ascii="Times New Roman" w:hAnsi="Times New Roman" w:cs="Times New Roman"/>
          <w:sz w:val="24"/>
          <w:szCs w:val="24"/>
        </w:rPr>
        <w:t>,</w:t>
      </w:r>
      <w:r w:rsidR="00E10EA9" w:rsidRPr="00825C26">
        <w:rPr>
          <w:rFonts w:ascii="Times New Roman" w:hAnsi="Times New Roman" w:cs="Times New Roman"/>
          <w:sz w:val="24"/>
          <w:szCs w:val="24"/>
        </w:rPr>
        <w:t xml:space="preserve"> that the main way for Jews to atone for their sin is through the practice of martyrdom</w:t>
      </w:r>
      <w:r w:rsidR="002C0E09">
        <w:rPr>
          <w:rFonts w:ascii="Times New Roman" w:hAnsi="Times New Roman" w:cs="Times New Roman"/>
          <w:sz w:val="24"/>
          <w:szCs w:val="24"/>
        </w:rPr>
        <w:t>,</w:t>
      </w:r>
      <w:r w:rsidR="00E10EA9">
        <w:rPr>
          <w:rFonts w:ascii="Times New Roman" w:hAnsi="Times New Roman" w:cs="Times New Roman"/>
          <w:sz w:val="24"/>
          <w:szCs w:val="24"/>
        </w:rPr>
        <w:t xml:space="preserve"> and individual fates are determined on sins and divine providence. This can be seen within 2 Maccabees</w:t>
      </w:r>
      <w:r w:rsidR="00A51381">
        <w:rPr>
          <w:rFonts w:ascii="Times New Roman" w:hAnsi="Times New Roman" w:cs="Times New Roman"/>
          <w:sz w:val="24"/>
          <w:szCs w:val="24"/>
        </w:rPr>
        <w:t xml:space="preserve"> 12</w:t>
      </w:r>
      <w:r w:rsidR="00A208DC">
        <w:rPr>
          <w:rFonts w:ascii="Times New Roman" w:hAnsi="Times New Roman" w:cs="Times New Roman"/>
          <w:sz w:val="24"/>
          <w:szCs w:val="24"/>
        </w:rPr>
        <w:t xml:space="preserve"> after </w:t>
      </w:r>
      <w:r w:rsidR="009176BB">
        <w:rPr>
          <w:rFonts w:ascii="Times New Roman" w:hAnsi="Times New Roman" w:cs="Times New Roman"/>
          <w:sz w:val="24"/>
          <w:szCs w:val="24"/>
        </w:rPr>
        <w:t>Judas’ victory</w:t>
      </w:r>
      <w:r w:rsidR="00A208DC">
        <w:rPr>
          <w:rFonts w:ascii="Times New Roman" w:hAnsi="Times New Roman" w:cs="Times New Roman"/>
          <w:sz w:val="24"/>
          <w:szCs w:val="24"/>
        </w:rPr>
        <w:t xml:space="preserve"> over the Gorgias, </w:t>
      </w:r>
      <w:r w:rsidR="00A51381">
        <w:rPr>
          <w:rFonts w:ascii="Times New Roman" w:hAnsi="Times New Roman" w:cs="Times New Roman"/>
          <w:sz w:val="24"/>
          <w:szCs w:val="24"/>
        </w:rPr>
        <w:t>where it states:</w:t>
      </w:r>
    </w:p>
    <w:p w14:paraId="3561118F" w14:textId="1C5A83C8" w:rsidR="009A1666" w:rsidRDefault="006948E0" w:rsidP="00EB6D2C">
      <w:pPr>
        <w:spacing w:line="480" w:lineRule="auto"/>
        <w:ind w:left="720"/>
        <w:jc w:val="both"/>
        <w:rPr>
          <w:rFonts w:ascii="Times New Roman" w:hAnsi="Times New Roman" w:cs="Times New Roman"/>
          <w:sz w:val="24"/>
          <w:szCs w:val="24"/>
        </w:rPr>
      </w:pPr>
      <w:r>
        <w:rPr>
          <w:rFonts w:ascii="Times New Roman" w:hAnsi="Times New Roman" w:cs="Times New Roman"/>
          <w:sz w:val="24"/>
          <w:szCs w:val="24"/>
        </w:rPr>
        <w:t>Then under the tunic of each one of the dead they found sacred tokens of the idols of Jamnia, which the law forbids the Jews to wear. And it became clear to all that this was the reason these men had fallen. (2 Macc 12: 40-41)</w:t>
      </w:r>
    </w:p>
    <w:p w14:paraId="010A564D" w14:textId="24212729" w:rsidR="00CC3588" w:rsidRDefault="006F5406" w:rsidP="00CC3588">
      <w:pPr>
        <w:spacing w:line="480" w:lineRule="auto"/>
        <w:jc w:val="both"/>
        <w:rPr>
          <w:rFonts w:ascii="Times New Roman" w:hAnsi="Times New Roman" w:cs="Times New Roman"/>
          <w:sz w:val="24"/>
          <w:szCs w:val="24"/>
        </w:rPr>
      </w:pPr>
      <w:r>
        <w:rPr>
          <w:rFonts w:ascii="Times New Roman" w:hAnsi="Times New Roman" w:cs="Times New Roman"/>
          <w:sz w:val="24"/>
          <w:szCs w:val="24"/>
        </w:rPr>
        <w:t>When observing prayer in both books, referring to Simkovich’s article</w:t>
      </w:r>
      <w:r w:rsidR="00B443BE">
        <w:rPr>
          <w:rFonts w:ascii="Times New Roman" w:hAnsi="Times New Roman" w:cs="Times New Roman"/>
          <w:sz w:val="24"/>
          <w:szCs w:val="24"/>
        </w:rPr>
        <w:t xml:space="preserve">, </w:t>
      </w:r>
      <w:r w:rsidR="006346EF">
        <w:rPr>
          <w:rFonts w:ascii="Times New Roman" w:hAnsi="Times New Roman" w:cs="Times New Roman"/>
          <w:sz w:val="24"/>
          <w:szCs w:val="24"/>
        </w:rPr>
        <w:t>she states that despite 2 Maccabees revolving around divine worship, intervention, and omnipotence</w:t>
      </w:r>
      <w:r w:rsidR="002C0E09">
        <w:rPr>
          <w:rFonts w:ascii="Times New Roman" w:hAnsi="Times New Roman" w:cs="Times New Roman"/>
          <w:sz w:val="24"/>
          <w:szCs w:val="24"/>
        </w:rPr>
        <w:t>,</w:t>
      </w:r>
      <w:r w:rsidR="006346EF">
        <w:rPr>
          <w:rFonts w:ascii="Times New Roman" w:hAnsi="Times New Roman" w:cs="Times New Roman"/>
          <w:sz w:val="24"/>
          <w:szCs w:val="24"/>
        </w:rPr>
        <w:t xml:space="preserve"> the prayers that are written:</w:t>
      </w:r>
    </w:p>
    <w:p w14:paraId="03ABB49D" w14:textId="254245D1" w:rsidR="006346EF" w:rsidRDefault="002C0E09" w:rsidP="002C0E09">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w:t>
      </w:r>
      <w:r w:rsidR="006346EF">
        <w:rPr>
          <w:rFonts w:ascii="Times New Roman" w:hAnsi="Times New Roman" w:cs="Times New Roman"/>
          <w:sz w:val="24"/>
          <w:szCs w:val="24"/>
        </w:rPr>
        <w:t>Are not fashioned after those uttered by biblical heroes, but after the manner of tragic Greek heroes.’</w:t>
      </w:r>
      <w:r w:rsidR="006346EF">
        <w:rPr>
          <w:rStyle w:val="FootnoteReference"/>
          <w:rFonts w:ascii="Times New Roman" w:hAnsi="Times New Roman" w:cs="Times New Roman"/>
          <w:sz w:val="24"/>
          <w:szCs w:val="24"/>
        </w:rPr>
        <w:footnoteReference w:id="5"/>
      </w:r>
    </w:p>
    <w:p w14:paraId="4BA5E87A" w14:textId="0FC3AA61" w:rsidR="006F7DFF" w:rsidRDefault="006346EF" w:rsidP="00CC3588">
      <w:pPr>
        <w:spacing w:line="480" w:lineRule="auto"/>
        <w:jc w:val="both"/>
        <w:rPr>
          <w:rFonts w:ascii="Times New Roman" w:hAnsi="Times New Roman" w:cs="Times New Roman"/>
          <w:sz w:val="24"/>
          <w:szCs w:val="24"/>
        </w:rPr>
      </w:pPr>
      <w:r>
        <w:rPr>
          <w:rFonts w:ascii="Times New Roman" w:hAnsi="Times New Roman" w:cs="Times New Roman"/>
          <w:sz w:val="24"/>
          <w:szCs w:val="24"/>
        </w:rPr>
        <w:t>Simkovich believes</w:t>
      </w:r>
      <w:r w:rsidR="001E72BF">
        <w:rPr>
          <w:rFonts w:ascii="Times New Roman" w:hAnsi="Times New Roman" w:cs="Times New Roman"/>
          <w:sz w:val="24"/>
          <w:szCs w:val="24"/>
        </w:rPr>
        <w:t xml:space="preserve"> the author of</w:t>
      </w:r>
      <w:r>
        <w:rPr>
          <w:rFonts w:ascii="Times New Roman" w:hAnsi="Times New Roman" w:cs="Times New Roman"/>
          <w:sz w:val="24"/>
          <w:szCs w:val="24"/>
        </w:rPr>
        <w:t xml:space="preserve"> 2 Maccabees does this due to</w:t>
      </w:r>
      <w:r w:rsidR="004D2659">
        <w:rPr>
          <w:rFonts w:ascii="Times New Roman" w:hAnsi="Times New Roman" w:cs="Times New Roman"/>
          <w:sz w:val="24"/>
          <w:szCs w:val="24"/>
        </w:rPr>
        <w:t xml:space="preserve"> the Greek drama that Hellenized Jews would be accustomed to when reading the book</w:t>
      </w:r>
      <w:r w:rsidR="00552889">
        <w:rPr>
          <w:rFonts w:ascii="Times New Roman" w:hAnsi="Times New Roman" w:cs="Times New Roman"/>
          <w:sz w:val="24"/>
          <w:szCs w:val="24"/>
        </w:rPr>
        <w:t>.</w:t>
      </w:r>
      <w:r w:rsidR="008A21B2">
        <w:rPr>
          <w:rFonts w:ascii="Times New Roman" w:hAnsi="Times New Roman" w:cs="Times New Roman"/>
          <w:sz w:val="24"/>
          <w:szCs w:val="24"/>
        </w:rPr>
        <w:t xml:space="preserve"> Additionally, many of these Greek tragedies would be performed in theatres </w:t>
      </w:r>
      <w:r w:rsidR="004836AF">
        <w:rPr>
          <w:rFonts w:ascii="Times New Roman" w:hAnsi="Times New Roman" w:cs="Times New Roman"/>
          <w:sz w:val="24"/>
          <w:szCs w:val="24"/>
        </w:rPr>
        <w:t>to</w:t>
      </w:r>
      <w:r w:rsidR="008A21B2">
        <w:rPr>
          <w:rFonts w:ascii="Times New Roman" w:hAnsi="Times New Roman" w:cs="Times New Roman"/>
          <w:sz w:val="24"/>
          <w:szCs w:val="24"/>
        </w:rPr>
        <w:t xml:space="preserve"> crowds of 17,000-20,000 people. Thus, the prayers in 2 Maccabees were composed this way mainly to entertain the </w:t>
      </w:r>
      <w:r w:rsidR="000C2D8E">
        <w:rPr>
          <w:rFonts w:ascii="Times New Roman" w:hAnsi="Times New Roman" w:cs="Times New Roman"/>
          <w:sz w:val="24"/>
          <w:szCs w:val="24"/>
        </w:rPr>
        <w:t xml:space="preserve">Hellenised </w:t>
      </w:r>
      <w:r w:rsidR="008A21B2">
        <w:rPr>
          <w:rFonts w:ascii="Times New Roman" w:hAnsi="Times New Roman" w:cs="Times New Roman"/>
          <w:sz w:val="24"/>
          <w:szCs w:val="24"/>
        </w:rPr>
        <w:t xml:space="preserve">Greek crowds that would </w:t>
      </w:r>
      <w:r w:rsidR="00233000">
        <w:rPr>
          <w:rFonts w:ascii="Times New Roman" w:hAnsi="Times New Roman" w:cs="Times New Roman"/>
          <w:sz w:val="24"/>
          <w:szCs w:val="24"/>
        </w:rPr>
        <w:t>read and</w:t>
      </w:r>
      <w:r w:rsidR="008A21B2">
        <w:rPr>
          <w:rFonts w:ascii="Times New Roman" w:hAnsi="Times New Roman" w:cs="Times New Roman"/>
          <w:sz w:val="24"/>
          <w:szCs w:val="24"/>
        </w:rPr>
        <w:t xml:space="preserve"> come to watch the tragedies that happened. </w:t>
      </w:r>
      <w:r w:rsidR="00673164">
        <w:rPr>
          <w:rFonts w:ascii="Times New Roman" w:hAnsi="Times New Roman" w:cs="Times New Roman"/>
          <w:sz w:val="24"/>
          <w:szCs w:val="24"/>
        </w:rPr>
        <w:t>T</w:t>
      </w:r>
      <w:r w:rsidR="00A152FD">
        <w:rPr>
          <w:rFonts w:ascii="Times New Roman" w:hAnsi="Times New Roman" w:cs="Times New Roman"/>
          <w:sz w:val="24"/>
          <w:szCs w:val="24"/>
        </w:rPr>
        <w:t xml:space="preserve">his includes </w:t>
      </w:r>
      <w:r w:rsidR="000C2D8E">
        <w:rPr>
          <w:rFonts w:ascii="Times New Roman" w:hAnsi="Times New Roman" w:cs="Times New Roman"/>
          <w:sz w:val="24"/>
          <w:szCs w:val="24"/>
        </w:rPr>
        <w:t>Hellenised Jews to motivate them to partake in Jewish festivals</w:t>
      </w:r>
      <w:r w:rsidR="00673164">
        <w:rPr>
          <w:rFonts w:ascii="Times New Roman" w:hAnsi="Times New Roman" w:cs="Times New Roman"/>
          <w:sz w:val="24"/>
          <w:szCs w:val="24"/>
        </w:rPr>
        <w:t>,</w:t>
      </w:r>
      <w:r w:rsidR="000C2D8E">
        <w:rPr>
          <w:rFonts w:ascii="Times New Roman" w:hAnsi="Times New Roman" w:cs="Times New Roman"/>
          <w:sz w:val="24"/>
          <w:szCs w:val="24"/>
        </w:rPr>
        <w:t xml:space="preserve"> as well as Greek ones</w:t>
      </w:r>
      <w:r w:rsidR="001F5FA0">
        <w:rPr>
          <w:rFonts w:ascii="Times New Roman" w:hAnsi="Times New Roman" w:cs="Times New Roman"/>
          <w:sz w:val="24"/>
          <w:szCs w:val="24"/>
        </w:rPr>
        <w:t>.</w:t>
      </w:r>
    </w:p>
    <w:p w14:paraId="3373527B" w14:textId="09CD8EBB" w:rsidR="000C2690" w:rsidRPr="00D22108" w:rsidRDefault="00D22108" w:rsidP="00A152FD">
      <w:pPr>
        <w:spacing w:line="480" w:lineRule="auto"/>
        <w:jc w:val="both"/>
        <w:rPr>
          <w:rFonts w:ascii="Times New Roman" w:hAnsi="Times New Roman" w:cs="Times New Roman"/>
          <w:sz w:val="24"/>
          <w:szCs w:val="24"/>
        </w:rPr>
      </w:pPr>
      <w:r w:rsidRPr="00D22108">
        <w:rPr>
          <w:rFonts w:ascii="Times New Roman" w:hAnsi="Times New Roman" w:cs="Times New Roman"/>
          <w:sz w:val="24"/>
          <w:szCs w:val="24"/>
        </w:rPr>
        <w:t>I</w:t>
      </w:r>
      <w:r w:rsidR="00552889" w:rsidRPr="00D22108">
        <w:rPr>
          <w:rFonts w:ascii="Times New Roman" w:hAnsi="Times New Roman" w:cs="Times New Roman"/>
          <w:sz w:val="24"/>
          <w:szCs w:val="24"/>
        </w:rPr>
        <w:t>n 1 Maccabees</w:t>
      </w:r>
      <w:r w:rsidR="001F5FA0" w:rsidRPr="00D22108">
        <w:rPr>
          <w:rFonts w:ascii="Times New Roman" w:hAnsi="Times New Roman" w:cs="Times New Roman"/>
          <w:sz w:val="24"/>
          <w:szCs w:val="24"/>
        </w:rPr>
        <w:t xml:space="preserve">, </w:t>
      </w:r>
      <w:r w:rsidRPr="00D22108">
        <w:rPr>
          <w:rFonts w:ascii="Times New Roman" w:hAnsi="Times New Roman" w:cs="Times New Roman"/>
          <w:sz w:val="24"/>
          <w:szCs w:val="24"/>
        </w:rPr>
        <w:t>as</w:t>
      </w:r>
      <w:r w:rsidR="001F5FA0" w:rsidRPr="00D22108">
        <w:rPr>
          <w:rFonts w:ascii="Times New Roman" w:hAnsi="Times New Roman" w:cs="Times New Roman"/>
          <w:sz w:val="24"/>
          <w:szCs w:val="24"/>
        </w:rPr>
        <w:t xml:space="preserve"> the narrative com</w:t>
      </w:r>
      <w:r w:rsidRPr="00D22108">
        <w:rPr>
          <w:rFonts w:ascii="Times New Roman" w:hAnsi="Times New Roman" w:cs="Times New Roman"/>
          <w:sz w:val="24"/>
          <w:szCs w:val="24"/>
        </w:rPr>
        <w:t>es</w:t>
      </w:r>
      <w:r w:rsidR="001F5FA0" w:rsidRPr="00D22108">
        <w:rPr>
          <w:rFonts w:ascii="Times New Roman" w:hAnsi="Times New Roman" w:cs="Times New Roman"/>
          <w:sz w:val="24"/>
          <w:szCs w:val="24"/>
        </w:rPr>
        <w:t xml:space="preserve"> from a nationalist approach, </w:t>
      </w:r>
      <w:r w:rsidR="00586E2A" w:rsidRPr="00D22108">
        <w:rPr>
          <w:rFonts w:ascii="Times New Roman" w:hAnsi="Times New Roman" w:cs="Times New Roman"/>
          <w:sz w:val="24"/>
          <w:szCs w:val="24"/>
        </w:rPr>
        <w:t xml:space="preserve">and </w:t>
      </w:r>
      <w:r w:rsidR="001F5FA0" w:rsidRPr="00D22108">
        <w:rPr>
          <w:rFonts w:ascii="Times New Roman" w:hAnsi="Times New Roman" w:cs="Times New Roman"/>
          <w:sz w:val="24"/>
          <w:szCs w:val="24"/>
        </w:rPr>
        <w:t>lack</w:t>
      </w:r>
      <w:r w:rsidRPr="00D22108">
        <w:rPr>
          <w:rFonts w:ascii="Times New Roman" w:hAnsi="Times New Roman" w:cs="Times New Roman"/>
          <w:sz w:val="24"/>
          <w:szCs w:val="24"/>
        </w:rPr>
        <w:t>s</w:t>
      </w:r>
      <w:r w:rsidR="001F5FA0" w:rsidRPr="00D22108">
        <w:rPr>
          <w:rFonts w:ascii="Times New Roman" w:hAnsi="Times New Roman" w:cs="Times New Roman"/>
          <w:sz w:val="24"/>
          <w:szCs w:val="24"/>
        </w:rPr>
        <w:t xml:space="preserve"> divine interventions </w:t>
      </w:r>
      <w:r w:rsidR="00586E2A" w:rsidRPr="00D22108">
        <w:rPr>
          <w:rFonts w:ascii="Times New Roman" w:hAnsi="Times New Roman" w:cs="Times New Roman"/>
          <w:sz w:val="24"/>
          <w:szCs w:val="24"/>
        </w:rPr>
        <w:t>as well as</w:t>
      </w:r>
      <w:r w:rsidR="001F5FA0" w:rsidRPr="00D22108">
        <w:rPr>
          <w:rFonts w:ascii="Times New Roman" w:hAnsi="Times New Roman" w:cs="Times New Roman"/>
          <w:sz w:val="24"/>
          <w:szCs w:val="24"/>
        </w:rPr>
        <w:t xml:space="preserve"> passages on resurrection, </w:t>
      </w:r>
      <w:r w:rsidR="00DF0BFC" w:rsidRPr="00D22108">
        <w:rPr>
          <w:rFonts w:ascii="Times New Roman" w:hAnsi="Times New Roman" w:cs="Times New Roman"/>
          <w:sz w:val="24"/>
          <w:szCs w:val="24"/>
        </w:rPr>
        <w:t>angels, and</w:t>
      </w:r>
      <w:r w:rsidR="001F5FA0" w:rsidRPr="00D22108">
        <w:rPr>
          <w:rFonts w:ascii="Times New Roman" w:hAnsi="Times New Roman" w:cs="Times New Roman"/>
          <w:sz w:val="24"/>
          <w:szCs w:val="24"/>
        </w:rPr>
        <w:t xml:space="preserve"> immortalit</w:t>
      </w:r>
      <w:r w:rsidR="00DF0BFC" w:rsidRPr="00D22108">
        <w:rPr>
          <w:rFonts w:ascii="Times New Roman" w:hAnsi="Times New Roman" w:cs="Times New Roman"/>
          <w:sz w:val="24"/>
          <w:szCs w:val="24"/>
        </w:rPr>
        <w:t>y</w:t>
      </w:r>
      <w:r w:rsidRPr="00D22108">
        <w:rPr>
          <w:rFonts w:ascii="Times New Roman" w:hAnsi="Times New Roman" w:cs="Times New Roman"/>
          <w:sz w:val="24"/>
          <w:szCs w:val="24"/>
        </w:rPr>
        <w:t>,</w:t>
      </w:r>
      <w:r w:rsidR="00DF0BFC" w:rsidRPr="00D22108">
        <w:rPr>
          <w:rFonts w:ascii="Times New Roman" w:hAnsi="Times New Roman" w:cs="Times New Roman"/>
          <w:sz w:val="24"/>
          <w:szCs w:val="24"/>
        </w:rPr>
        <w:t xml:space="preserve"> </w:t>
      </w:r>
      <w:r w:rsidRPr="00D22108">
        <w:rPr>
          <w:rFonts w:ascii="Times New Roman" w:hAnsi="Times New Roman" w:cs="Times New Roman"/>
          <w:sz w:val="24"/>
          <w:szCs w:val="24"/>
        </w:rPr>
        <w:t>t</w:t>
      </w:r>
      <w:r w:rsidR="00DF0BFC" w:rsidRPr="00D22108">
        <w:rPr>
          <w:rFonts w:ascii="Times New Roman" w:hAnsi="Times New Roman" w:cs="Times New Roman"/>
          <w:sz w:val="24"/>
          <w:szCs w:val="24"/>
        </w:rPr>
        <w:t>he author</w:t>
      </w:r>
      <w:r w:rsidRPr="00D22108">
        <w:rPr>
          <w:rFonts w:ascii="Times New Roman" w:hAnsi="Times New Roman" w:cs="Times New Roman"/>
          <w:sz w:val="24"/>
          <w:szCs w:val="24"/>
        </w:rPr>
        <w:t xml:space="preserve"> </w:t>
      </w:r>
      <w:r w:rsidR="00DF0BFC" w:rsidRPr="00D22108">
        <w:rPr>
          <w:rFonts w:ascii="Times New Roman" w:hAnsi="Times New Roman" w:cs="Times New Roman"/>
          <w:sz w:val="24"/>
          <w:szCs w:val="24"/>
        </w:rPr>
        <w:t>continuously conveys nationalist messages that the nation of Judea could solely rely on the Hasmoneans</w:t>
      </w:r>
      <w:r w:rsidRPr="00D22108">
        <w:rPr>
          <w:rFonts w:ascii="Times New Roman" w:hAnsi="Times New Roman" w:cs="Times New Roman"/>
          <w:sz w:val="24"/>
          <w:szCs w:val="24"/>
        </w:rPr>
        <w:t>. T</w:t>
      </w:r>
      <w:r w:rsidR="00DF0BFC" w:rsidRPr="00D22108">
        <w:rPr>
          <w:rFonts w:ascii="Times New Roman" w:hAnsi="Times New Roman" w:cs="Times New Roman"/>
          <w:sz w:val="24"/>
          <w:szCs w:val="24"/>
        </w:rPr>
        <w:t>hus, there was no need to pray to God to achieve victories over adversaries.</w:t>
      </w:r>
    </w:p>
    <w:p w14:paraId="1CC632C0" w14:textId="77777777" w:rsidR="00A152FD" w:rsidRPr="00A152FD" w:rsidRDefault="00A152FD" w:rsidP="00A152FD">
      <w:pPr>
        <w:spacing w:line="480" w:lineRule="auto"/>
        <w:jc w:val="both"/>
        <w:rPr>
          <w:rFonts w:ascii="Times New Roman" w:hAnsi="Times New Roman" w:cs="Times New Roman"/>
          <w:sz w:val="24"/>
          <w:szCs w:val="24"/>
        </w:rPr>
      </w:pPr>
    </w:p>
    <w:p w14:paraId="0F8D71E6" w14:textId="1DC1EB79" w:rsidR="00573AAB" w:rsidRDefault="00573AAB" w:rsidP="00DD5B2B">
      <w:pPr>
        <w:spacing w:line="480" w:lineRule="auto"/>
        <w:rPr>
          <w:rFonts w:ascii="Times New Roman" w:hAnsi="Times New Roman" w:cs="Times New Roman"/>
          <w:b/>
          <w:bCs/>
          <w:sz w:val="24"/>
          <w:szCs w:val="24"/>
        </w:rPr>
      </w:pPr>
      <w:r>
        <w:rPr>
          <w:rFonts w:ascii="Times New Roman" w:hAnsi="Times New Roman" w:cs="Times New Roman"/>
          <w:b/>
          <w:bCs/>
          <w:sz w:val="24"/>
          <w:szCs w:val="24"/>
        </w:rPr>
        <w:t xml:space="preserve">The </w:t>
      </w:r>
      <w:r w:rsidR="00F76279">
        <w:rPr>
          <w:rFonts w:ascii="Times New Roman" w:hAnsi="Times New Roman" w:cs="Times New Roman"/>
          <w:b/>
          <w:bCs/>
          <w:sz w:val="24"/>
          <w:szCs w:val="24"/>
        </w:rPr>
        <w:t>Themes</w:t>
      </w:r>
      <w:r>
        <w:rPr>
          <w:rFonts w:ascii="Times New Roman" w:hAnsi="Times New Roman" w:cs="Times New Roman"/>
          <w:b/>
          <w:bCs/>
          <w:sz w:val="24"/>
          <w:szCs w:val="24"/>
        </w:rPr>
        <w:t xml:space="preserve"> of Religious Language</w:t>
      </w:r>
      <w:r w:rsidR="00DD69E3">
        <w:rPr>
          <w:rFonts w:ascii="Times New Roman" w:hAnsi="Times New Roman" w:cs="Times New Roman"/>
          <w:b/>
          <w:bCs/>
          <w:sz w:val="24"/>
          <w:szCs w:val="24"/>
        </w:rPr>
        <w:t>, Festivals</w:t>
      </w:r>
      <w:r>
        <w:rPr>
          <w:rFonts w:ascii="Times New Roman" w:hAnsi="Times New Roman" w:cs="Times New Roman"/>
          <w:b/>
          <w:bCs/>
          <w:sz w:val="24"/>
          <w:szCs w:val="24"/>
        </w:rPr>
        <w:t xml:space="preserve"> and Martyrdom</w:t>
      </w:r>
    </w:p>
    <w:p w14:paraId="6D91205E" w14:textId="48079681" w:rsidR="000B4ED3" w:rsidRDefault="00FC2EAA" w:rsidP="00B86DED">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Religious language, festivals and martyrdom are also main themes seen </w:t>
      </w:r>
      <w:r w:rsidR="00673164">
        <w:rPr>
          <w:rFonts w:ascii="Times New Roman" w:hAnsi="Times New Roman" w:cs="Times New Roman"/>
          <w:sz w:val="24"/>
          <w:szCs w:val="24"/>
        </w:rPr>
        <w:t>within</w:t>
      </w:r>
      <w:r>
        <w:rPr>
          <w:rFonts w:ascii="Times New Roman" w:hAnsi="Times New Roman" w:cs="Times New Roman"/>
          <w:sz w:val="24"/>
          <w:szCs w:val="24"/>
        </w:rPr>
        <w:t xml:space="preserve"> 1 &amp; 2 Maccabees. </w:t>
      </w:r>
      <w:r w:rsidR="0051641C">
        <w:rPr>
          <w:rFonts w:ascii="Times New Roman" w:hAnsi="Times New Roman" w:cs="Times New Roman"/>
          <w:sz w:val="24"/>
          <w:szCs w:val="24"/>
        </w:rPr>
        <w:t xml:space="preserve">For the religious language of the books, </w:t>
      </w:r>
      <w:r w:rsidR="00251242">
        <w:rPr>
          <w:rFonts w:ascii="Times New Roman" w:hAnsi="Times New Roman" w:cs="Times New Roman"/>
          <w:sz w:val="24"/>
          <w:szCs w:val="24"/>
        </w:rPr>
        <w:t xml:space="preserve">2 Maccabees </w:t>
      </w:r>
      <w:r w:rsidR="00550B1F">
        <w:rPr>
          <w:rFonts w:ascii="Times New Roman" w:hAnsi="Times New Roman" w:cs="Times New Roman"/>
          <w:sz w:val="24"/>
          <w:szCs w:val="24"/>
        </w:rPr>
        <w:t>seems to present more divine narrative</w:t>
      </w:r>
      <w:r w:rsidR="00F96569">
        <w:rPr>
          <w:rFonts w:ascii="Times New Roman" w:hAnsi="Times New Roman" w:cs="Times New Roman"/>
          <w:sz w:val="24"/>
          <w:szCs w:val="24"/>
        </w:rPr>
        <w:t>s</w:t>
      </w:r>
      <w:r w:rsidR="00550B1F">
        <w:rPr>
          <w:rFonts w:ascii="Times New Roman" w:hAnsi="Times New Roman" w:cs="Times New Roman"/>
          <w:sz w:val="24"/>
          <w:szCs w:val="24"/>
        </w:rPr>
        <w:t xml:space="preserve"> than what is seen in 1 Maccabees. The author of 2 Maccabees describes numerous appearances of heaven and divine interventions throughout the book. Examples of these religious experiences can be seen in 2 Maccabees 5: 2-5 through apparitions of golden-clad cavalries charging and fighting in the sky</w:t>
      </w:r>
      <w:r w:rsidR="00673164">
        <w:rPr>
          <w:rFonts w:ascii="Times New Roman" w:hAnsi="Times New Roman" w:cs="Times New Roman"/>
          <w:sz w:val="24"/>
          <w:szCs w:val="24"/>
        </w:rPr>
        <w:t>.</w:t>
      </w:r>
      <w:r w:rsidR="00550B1F">
        <w:rPr>
          <w:rFonts w:ascii="Times New Roman" w:hAnsi="Times New Roman" w:cs="Times New Roman"/>
          <w:sz w:val="24"/>
          <w:szCs w:val="24"/>
        </w:rPr>
        <w:t xml:space="preserve"> </w:t>
      </w:r>
      <w:r w:rsidR="00673164" w:rsidRPr="00D22108">
        <w:rPr>
          <w:rFonts w:ascii="Times New Roman" w:hAnsi="Times New Roman" w:cs="Times New Roman"/>
          <w:sz w:val="24"/>
          <w:szCs w:val="24"/>
        </w:rPr>
        <w:t>A</w:t>
      </w:r>
      <w:r w:rsidR="00550B1F" w:rsidRPr="00D22108">
        <w:rPr>
          <w:rFonts w:ascii="Times New Roman" w:hAnsi="Times New Roman" w:cs="Times New Roman"/>
          <w:sz w:val="24"/>
          <w:szCs w:val="24"/>
        </w:rPr>
        <w:t>nother example is in 2 Maccabees 15: 15-17</w:t>
      </w:r>
      <w:r w:rsidR="00673164" w:rsidRPr="00D22108">
        <w:rPr>
          <w:rFonts w:ascii="Times New Roman" w:hAnsi="Times New Roman" w:cs="Times New Roman"/>
          <w:sz w:val="24"/>
          <w:szCs w:val="24"/>
        </w:rPr>
        <w:t>, w</w:t>
      </w:r>
      <w:r w:rsidR="00550B1F" w:rsidRPr="00D22108">
        <w:rPr>
          <w:rFonts w:ascii="Times New Roman" w:hAnsi="Times New Roman" w:cs="Times New Roman"/>
          <w:sz w:val="24"/>
          <w:szCs w:val="24"/>
        </w:rPr>
        <w:t>here Jeremiah, the prophet of God</w:t>
      </w:r>
      <w:r w:rsidR="005D405B" w:rsidRPr="00D22108">
        <w:rPr>
          <w:rFonts w:ascii="Times New Roman" w:hAnsi="Times New Roman" w:cs="Times New Roman"/>
          <w:sz w:val="24"/>
          <w:szCs w:val="24"/>
        </w:rPr>
        <w:t>, appears to Judas Maccabee</w:t>
      </w:r>
      <w:r w:rsidR="00D22108" w:rsidRPr="00D22108">
        <w:rPr>
          <w:rFonts w:ascii="Times New Roman" w:hAnsi="Times New Roman" w:cs="Times New Roman"/>
          <w:sz w:val="24"/>
          <w:szCs w:val="24"/>
        </w:rPr>
        <w:t>,</w:t>
      </w:r>
      <w:r w:rsidR="005D405B" w:rsidRPr="00D22108">
        <w:rPr>
          <w:rFonts w:ascii="Times New Roman" w:hAnsi="Times New Roman" w:cs="Times New Roman"/>
          <w:sz w:val="24"/>
          <w:szCs w:val="24"/>
        </w:rPr>
        <w:t xml:space="preserve"> and gives</w:t>
      </w:r>
      <w:r w:rsidR="005D405B">
        <w:rPr>
          <w:rFonts w:ascii="Times New Roman" w:hAnsi="Times New Roman" w:cs="Times New Roman"/>
          <w:sz w:val="24"/>
          <w:szCs w:val="24"/>
        </w:rPr>
        <w:t xml:space="preserve"> him a golden sword in order for him to strike down adversaries. A final example of divine intervention of aid to the </w:t>
      </w:r>
      <w:r w:rsidR="005D405B">
        <w:rPr>
          <w:rFonts w:ascii="Times New Roman" w:hAnsi="Times New Roman" w:cs="Times New Roman"/>
          <w:sz w:val="24"/>
          <w:szCs w:val="24"/>
        </w:rPr>
        <w:lastRenderedPageBreak/>
        <w:t>Hasmoneans can be seen in 2 Maccabees 10: 29-31, where Judas is protected and supported from attacks of Timothy and his mercenaries, by five resplendent angels on horses</w:t>
      </w:r>
      <w:r w:rsidR="000B4ED3">
        <w:rPr>
          <w:rFonts w:ascii="Times New Roman" w:hAnsi="Times New Roman" w:cs="Times New Roman"/>
          <w:sz w:val="24"/>
          <w:szCs w:val="24"/>
        </w:rPr>
        <w:t xml:space="preserve"> with golden bridles. </w:t>
      </w:r>
    </w:p>
    <w:p w14:paraId="31972C9C" w14:textId="0D6A465D" w:rsidR="00573AAB" w:rsidRDefault="000B4ED3" w:rsidP="00B86DED">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These examples demonstrate how the author of 2 Maccabees is conveying to his Greek-Jewish audience that the Hasmoneans had aid and support of God </w:t>
      </w:r>
      <w:r w:rsidR="007C2809">
        <w:rPr>
          <w:rFonts w:ascii="Times New Roman" w:hAnsi="Times New Roman" w:cs="Times New Roman"/>
          <w:sz w:val="24"/>
          <w:szCs w:val="24"/>
        </w:rPr>
        <w:t>through</w:t>
      </w:r>
      <w:r>
        <w:rPr>
          <w:rFonts w:ascii="Times New Roman" w:hAnsi="Times New Roman" w:cs="Times New Roman"/>
          <w:sz w:val="24"/>
          <w:szCs w:val="24"/>
        </w:rPr>
        <w:t xml:space="preserve"> divine interventions. Whereas, 1 Maccabees’ narrative convey</w:t>
      </w:r>
      <w:r w:rsidR="00673164">
        <w:rPr>
          <w:rFonts w:ascii="Times New Roman" w:hAnsi="Times New Roman" w:cs="Times New Roman"/>
          <w:sz w:val="24"/>
          <w:szCs w:val="24"/>
        </w:rPr>
        <w:t>s</w:t>
      </w:r>
      <w:r>
        <w:rPr>
          <w:rFonts w:ascii="Times New Roman" w:hAnsi="Times New Roman" w:cs="Times New Roman"/>
          <w:sz w:val="24"/>
          <w:szCs w:val="24"/>
        </w:rPr>
        <w:t xml:space="preserve"> more nationalist messages that the Jewish nation can depend on the Hasmoneans to prevail over Seleucid and Gentile adversaries, rather than God.</w:t>
      </w:r>
    </w:p>
    <w:p w14:paraId="17B4C752" w14:textId="2F5C49F6" w:rsidR="00673164" w:rsidRDefault="00AE1ADC" w:rsidP="00B86DED">
      <w:pPr>
        <w:spacing w:line="480" w:lineRule="auto"/>
        <w:jc w:val="both"/>
        <w:rPr>
          <w:rFonts w:ascii="Times New Roman" w:hAnsi="Times New Roman" w:cs="Times New Roman"/>
          <w:sz w:val="24"/>
          <w:szCs w:val="24"/>
        </w:rPr>
      </w:pPr>
      <w:r>
        <w:rPr>
          <w:rFonts w:ascii="Times New Roman" w:hAnsi="Times New Roman" w:cs="Times New Roman"/>
          <w:sz w:val="24"/>
          <w:szCs w:val="24"/>
        </w:rPr>
        <w:t>When it comes to Jewish festivals in</w:t>
      </w:r>
      <w:r w:rsidR="00AD14D0">
        <w:rPr>
          <w:rFonts w:ascii="Times New Roman" w:hAnsi="Times New Roman" w:cs="Times New Roman"/>
          <w:sz w:val="24"/>
          <w:szCs w:val="24"/>
        </w:rPr>
        <w:t xml:space="preserve"> both books, Simkovich argues in her article that 2 Maccabees </w:t>
      </w:r>
      <w:r w:rsidR="007061E6">
        <w:rPr>
          <w:rFonts w:ascii="Times New Roman" w:hAnsi="Times New Roman" w:cs="Times New Roman"/>
          <w:sz w:val="24"/>
          <w:szCs w:val="24"/>
        </w:rPr>
        <w:t>is ‘holiday-centred, and that it seems to equate holiday observance with religious piety.’</w:t>
      </w:r>
      <w:r w:rsidR="007061E6">
        <w:rPr>
          <w:rStyle w:val="FootnoteReference"/>
          <w:rFonts w:ascii="Times New Roman" w:hAnsi="Times New Roman" w:cs="Times New Roman"/>
          <w:sz w:val="24"/>
          <w:szCs w:val="24"/>
        </w:rPr>
        <w:footnoteReference w:id="6"/>
      </w:r>
      <w:r w:rsidR="007061E6">
        <w:rPr>
          <w:rFonts w:ascii="Times New Roman" w:hAnsi="Times New Roman" w:cs="Times New Roman"/>
          <w:sz w:val="24"/>
          <w:szCs w:val="24"/>
        </w:rPr>
        <w:t xml:space="preserve"> </w:t>
      </w:r>
      <w:r w:rsidR="007061E6" w:rsidRPr="00D22108">
        <w:rPr>
          <w:rFonts w:ascii="Times New Roman" w:hAnsi="Times New Roman" w:cs="Times New Roman"/>
          <w:sz w:val="24"/>
          <w:szCs w:val="24"/>
        </w:rPr>
        <w:t>This is due to the Hellenized Greek readers of 2 Maccabees being familiar with Greek culture and its festival-centred calendar</w:t>
      </w:r>
      <w:r w:rsidR="00D22108" w:rsidRPr="00D22108">
        <w:rPr>
          <w:rFonts w:ascii="Times New Roman" w:hAnsi="Times New Roman" w:cs="Times New Roman"/>
          <w:sz w:val="24"/>
          <w:szCs w:val="24"/>
        </w:rPr>
        <w:t>.</w:t>
      </w:r>
      <w:r w:rsidR="007061E6" w:rsidRPr="00D22108">
        <w:rPr>
          <w:rFonts w:ascii="Times New Roman" w:hAnsi="Times New Roman" w:cs="Times New Roman"/>
          <w:sz w:val="24"/>
          <w:szCs w:val="24"/>
        </w:rPr>
        <w:t xml:space="preserve"> </w:t>
      </w:r>
      <w:r w:rsidR="00D22108" w:rsidRPr="00D22108">
        <w:rPr>
          <w:rFonts w:ascii="Times New Roman" w:hAnsi="Times New Roman" w:cs="Times New Roman"/>
          <w:sz w:val="24"/>
          <w:szCs w:val="24"/>
        </w:rPr>
        <w:t>B</w:t>
      </w:r>
      <w:r w:rsidR="007061E6" w:rsidRPr="00D22108">
        <w:rPr>
          <w:rFonts w:ascii="Times New Roman" w:hAnsi="Times New Roman" w:cs="Times New Roman"/>
          <w:sz w:val="24"/>
          <w:szCs w:val="24"/>
        </w:rPr>
        <w:t>y observing Jewish festivals and holidays in 2 Maccabees, this gives Hellenized Jews an alternative to Hellenistic practices.</w:t>
      </w:r>
      <w:r w:rsidR="007061E6" w:rsidRPr="00673164">
        <w:rPr>
          <w:rFonts w:ascii="Times New Roman" w:hAnsi="Times New Roman" w:cs="Times New Roman"/>
          <w:b/>
          <w:bCs/>
          <w:sz w:val="24"/>
          <w:szCs w:val="24"/>
        </w:rPr>
        <w:t xml:space="preserve"> </w:t>
      </w:r>
    </w:p>
    <w:p w14:paraId="035F8548" w14:textId="1792B2CC" w:rsidR="00AE1ADC" w:rsidRDefault="007061E6" w:rsidP="00B86DED">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Despite having no positive or negative </w:t>
      </w:r>
      <w:r w:rsidR="003A15DE">
        <w:rPr>
          <w:rFonts w:ascii="Times New Roman" w:hAnsi="Times New Roman" w:cs="Times New Roman"/>
          <w:sz w:val="24"/>
          <w:szCs w:val="24"/>
        </w:rPr>
        <w:t>connotations</w:t>
      </w:r>
      <w:r>
        <w:rPr>
          <w:rFonts w:ascii="Times New Roman" w:hAnsi="Times New Roman" w:cs="Times New Roman"/>
          <w:sz w:val="24"/>
          <w:szCs w:val="24"/>
        </w:rPr>
        <w:t xml:space="preserve"> associated to them, Simkovich presents data in her article on the number of times festivals are mentioned in 1 &amp; 2 Maccabees</w:t>
      </w:r>
      <w:r w:rsidR="003A15DE">
        <w:rPr>
          <w:rFonts w:ascii="Times New Roman" w:hAnsi="Times New Roman" w:cs="Times New Roman"/>
          <w:sz w:val="24"/>
          <w:szCs w:val="24"/>
        </w:rPr>
        <w:t xml:space="preserve"> seen on page 296</w:t>
      </w:r>
      <w:r w:rsidR="003A15DE">
        <w:rPr>
          <w:rStyle w:val="FootnoteReference"/>
          <w:rFonts w:ascii="Times New Roman" w:hAnsi="Times New Roman" w:cs="Times New Roman"/>
          <w:sz w:val="24"/>
          <w:szCs w:val="24"/>
        </w:rPr>
        <w:footnoteReference w:id="7"/>
      </w:r>
      <w:r>
        <w:rPr>
          <w:rFonts w:ascii="Times New Roman" w:hAnsi="Times New Roman" w:cs="Times New Roman"/>
          <w:sz w:val="24"/>
          <w:szCs w:val="24"/>
        </w:rPr>
        <w:t xml:space="preserve">. </w:t>
      </w:r>
      <w:r w:rsidR="00673164">
        <w:rPr>
          <w:rFonts w:ascii="Times New Roman" w:hAnsi="Times New Roman" w:cs="Times New Roman"/>
          <w:sz w:val="24"/>
          <w:szCs w:val="24"/>
        </w:rPr>
        <w:t>This shows</w:t>
      </w:r>
      <w:r>
        <w:rPr>
          <w:rFonts w:ascii="Times New Roman" w:hAnsi="Times New Roman" w:cs="Times New Roman"/>
          <w:sz w:val="24"/>
          <w:szCs w:val="24"/>
        </w:rPr>
        <w:t xml:space="preserve"> that 2 Maccabees refers to holidays </w:t>
      </w:r>
      <w:r w:rsidR="007C2809">
        <w:rPr>
          <w:rFonts w:ascii="Times New Roman" w:hAnsi="Times New Roman" w:cs="Times New Roman"/>
          <w:sz w:val="24"/>
          <w:szCs w:val="24"/>
        </w:rPr>
        <w:t>like</w:t>
      </w:r>
      <w:r>
        <w:rPr>
          <w:rFonts w:ascii="Times New Roman" w:hAnsi="Times New Roman" w:cs="Times New Roman"/>
          <w:sz w:val="24"/>
          <w:szCs w:val="24"/>
        </w:rPr>
        <w:t xml:space="preserve"> Hanukkah</w:t>
      </w:r>
      <w:r w:rsidR="003A15DE">
        <w:rPr>
          <w:rFonts w:ascii="Times New Roman" w:hAnsi="Times New Roman" w:cs="Times New Roman"/>
          <w:sz w:val="24"/>
          <w:szCs w:val="24"/>
        </w:rPr>
        <w:t xml:space="preserve"> and the Sabbath more than 1 Maccabees. Simkovich herself, seems surprised due to ‘expect[ing] [that] the Hasmonean propagandist [would] display a more sophisticated knowledge of the Jewish holidays.’</w:t>
      </w:r>
      <w:r w:rsidR="003A15DE">
        <w:rPr>
          <w:rStyle w:val="FootnoteReference"/>
          <w:rFonts w:ascii="Times New Roman" w:hAnsi="Times New Roman" w:cs="Times New Roman"/>
          <w:sz w:val="24"/>
          <w:szCs w:val="24"/>
        </w:rPr>
        <w:footnoteReference w:id="8"/>
      </w:r>
      <w:r w:rsidR="003A15DE">
        <w:rPr>
          <w:rFonts w:ascii="Times New Roman" w:hAnsi="Times New Roman" w:cs="Times New Roman"/>
          <w:sz w:val="24"/>
          <w:szCs w:val="24"/>
        </w:rPr>
        <w:t xml:space="preserve"> </w:t>
      </w:r>
      <w:r w:rsidR="00F812B3">
        <w:rPr>
          <w:rFonts w:ascii="Times New Roman" w:hAnsi="Times New Roman" w:cs="Times New Roman"/>
          <w:sz w:val="24"/>
          <w:szCs w:val="24"/>
        </w:rPr>
        <w:t>This is because the audience of Judean Jews for 1 Maccabees would have been more accustomed and knowledgeable of the Jewish holidays than the Hellenized Jews of 2 Maccabees</w:t>
      </w:r>
      <w:r w:rsidR="004614A2">
        <w:rPr>
          <w:rFonts w:ascii="Times New Roman" w:hAnsi="Times New Roman" w:cs="Times New Roman"/>
          <w:sz w:val="24"/>
          <w:szCs w:val="24"/>
        </w:rPr>
        <w:t>. Despite mentioning a variety of laws including the commandments, and mentioning the Sabbath on a number of occasions</w:t>
      </w:r>
      <w:r w:rsidR="00673164">
        <w:rPr>
          <w:rFonts w:ascii="Times New Roman" w:hAnsi="Times New Roman" w:cs="Times New Roman"/>
          <w:sz w:val="24"/>
          <w:szCs w:val="24"/>
        </w:rPr>
        <w:t>,</w:t>
      </w:r>
      <w:r w:rsidR="004614A2">
        <w:rPr>
          <w:rFonts w:ascii="Times New Roman" w:hAnsi="Times New Roman" w:cs="Times New Roman"/>
          <w:sz w:val="24"/>
          <w:szCs w:val="24"/>
        </w:rPr>
        <w:t xml:space="preserve"> the use of Jewish holidays in 1 Maccabees seems to only be used to further the narrative and to </w:t>
      </w:r>
      <w:r w:rsidR="0057289C">
        <w:rPr>
          <w:rFonts w:ascii="Times New Roman" w:hAnsi="Times New Roman" w:cs="Times New Roman"/>
          <w:sz w:val="24"/>
          <w:szCs w:val="24"/>
        </w:rPr>
        <w:t xml:space="preserve">further the </w:t>
      </w:r>
      <w:r w:rsidR="005A7FA2">
        <w:rPr>
          <w:rFonts w:ascii="Times New Roman" w:hAnsi="Times New Roman" w:cs="Times New Roman"/>
          <w:sz w:val="24"/>
          <w:szCs w:val="24"/>
        </w:rPr>
        <w:t>villainization</w:t>
      </w:r>
      <w:r w:rsidR="0057289C">
        <w:rPr>
          <w:rFonts w:ascii="Times New Roman" w:hAnsi="Times New Roman" w:cs="Times New Roman"/>
          <w:sz w:val="24"/>
          <w:szCs w:val="24"/>
        </w:rPr>
        <w:t xml:space="preserve"> of Antiochus IV </w:t>
      </w:r>
      <w:r w:rsidR="0057289C">
        <w:rPr>
          <w:rFonts w:ascii="Times New Roman" w:hAnsi="Times New Roman" w:cs="Times New Roman"/>
          <w:sz w:val="24"/>
          <w:szCs w:val="24"/>
        </w:rPr>
        <w:lastRenderedPageBreak/>
        <w:t xml:space="preserve">and adversaries of the Hasmoneans that are seen to desecrate or prohibit the Sabbath in any way. </w:t>
      </w:r>
      <w:r w:rsidR="00850EFD">
        <w:rPr>
          <w:rFonts w:ascii="Times New Roman" w:hAnsi="Times New Roman" w:cs="Times New Roman"/>
          <w:sz w:val="24"/>
          <w:szCs w:val="24"/>
        </w:rPr>
        <w:t>Hence, this can arguably mean that 1 Maccabees’ use of festivals is used to push anti-Greek and any anti-Jewish adversary message through the negative connotations of the Sabbath</w:t>
      </w:r>
      <w:r w:rsidR="00673164">
        <w:rPr>
          <w:rFonts w:ascii="Times New Roman" w:hAnsi="Times New Roman" w:cs="Times New Roman"/>
          <w:sz w:val="24"/>
          <w:szCs w:val="24"/>
        </w:rPr>
        <w:t>.</w:t>
      </w:r>
      <w:r w:rsidR="00850EFD">
        <w:rPr>
          <w:rFonts w:ascii="Times New Roman" w:hAnsi="Times New Roman" w:cs="Times New Roman"/>
          <w:sz w:val="24"/>
          <w:szCs w:val="24"/>
        </w:rPr>
        <w:t xml:space="preserve"> 2 Maccabees use of festivals</w:t>
      </w:r>
      <w:r w:rsidR="00673164">
        <w:rPr>
          <w:rFonts w:ascii="Times New Roman" w:hAnsi="Times New Roman" w:cs="Times New Roman"/>
          <w:sz w:val="24"/>
          <w:szCs w:val="24"/>
        </w:rPr>
        <w:t>,</w:t>
      </w:r>
      <w:r w:rsidR="00850EFD">
        <w:rPr>
          <w:rFonts w:ascii="Times New Roman" w:hAnsi="Times New Roman" w:cs="Times New Roman"/>
          <w:sz w:val="24"/>
          <w:szCs w:val="24"/>
        </w:rPr>
        <w:t xml:space="preserve"> are to educate and show Hellenise Jews other opportunities and practices they can engage with through their religion, despite being already Hellenised.</w:t>
      </w:r>
    </w:p>
    <w:p w14:paraId="629AA2C1" w14:textId="5E451E2F" w:rsidR="00354F07" w:rsidRDefault="00354F07" w:rsidP="00B86DED">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Lastly, martyrdom is another theme in both </w:t>
      </w:r>
      <w:r w:rsidR="00D264F9">
        <w:rPr>
          <w:rFonts w:ascii="Times New Roman" w:hAnsi="Times New Roman" w:cs="Times New Roman"/>
          <w:sz w:val="24"/>
          <w:szCs w:val="24"/>
        </w:rPr>
        <w:t>books</w:t>
      </w:r>
      <w:r w:rsidR="0070408B">
        <w:rPr>
          <w:rFonts w:ascii="Times New Roman" w:hAnsi="Times New Roman" w:cs="Times New Roman"/>
          <w:sz w:val="24"/>
          <w:szCs w:val="24"/>
        </w:rPr>
        <w:t xml:space="preserve"> as Schwarez explains</w:t>
      </w:r>
      <w:r w:rsidR="00673164">
        <w:rPr>
          <w:rFonts w:ascii="Times New Roman" w:hAnsi="Times New Roman" w:cs="Times New Roman"/>
          <w:sz w:val="24"/>
          <w:szCs w:val="24"/>
        </w:rPr>
        <w:t xml:space="preserve"> that</w:t>
      </w:r>
      <w:r w:rsidR="0070408B">
        <w:rPr>
          <w:rFonts w:ascii="Times New Roman" w:hAnsi="Times New Roman" w:cs="Times New Roman"/>
          <w:sz w:val="24"/>
          <w:szCs w:val="24"/>
        </w:rPr>
        <w:t xml:space="preserve"> martyrs are </w:t>
      </w:r>
      <w:r w:rsidR="008605AD">
        <w:rPr>
          <w:rFonts w:ascii="Times New Roman" w:hAnsi="Times New Roman" w:cs="Times New Roman"/>
          <w:sz w:val="24"/>
          <w:szCs w:val="24"/>
        </w:rPr>
        <w:t>individuals</w:t>
      </w:r>
      <w:r w:rsidR="0070408B">
        <w:rPr>
          <w:rFonts w:ascii="Times New Roman" w:hAnsi="Times New Roman" w:cs="Times New Roman"/>
          <w:sz w:val="24"/>
          <w:szCs w:val="24"/>
        </w:rPr>
        <w:t xml:space="preserve"> who should be adhered and respected within 1 Maccabees. Also, 1 Maccabees continues to portray messages of nationalis</w:t>
      </w:r>
      <w:r w:rsidR="008605AD">
        <w:rPr>
          <w:rFonts w:ascii="Times New Roman" w:hAnsi="Times New Roman" w:cs="Times New Roman"/>
          <w:sz w:val="24"/>
          <w:szCs w:val="24"/>
        </w:rPr>
        <w:t>m</w:t>
      </w:r>
      <w:r w:rsidR="0070408B">
        <w:rPr>
          <w:rFonts w:ascii="Times New Roman" w:hAnsi="Times New Roman" w:cs="Times New Roman"/>
          <w:sz w:val="24"/>
          <w:szCs w:val="24"/>
        </w:rPr>
        <w:t xml:space="preserve"> which are also seen in the martyrdom of characters</w:t>
      </w:r>
      <w:r w:rsidR="0038562B">
        <w:rPr>
          <w:rFonts w:ascii="Times New Roman" w:hAnsi="Times New Roman" w:cs="Times New Roman"/>
          <w:sz w:val="24"/>
          <w:szCs w:val="24"/>
        </w:rPr>
        <w:t xml:space="preserve"> that defy Seleucid rules</w:t>
      </w:r>
      <w:r w:rsidR="0070408B">
        <w:rPr>
          <w:rFonts w:ascii="Times New Roman" w:hAnsi="Times New Roman" w:cs="Times New Roman"/>
          <w:sz w:val="24"/>
          <w:szCs w:val="24"/>
        </w:rPr>
        <w:t xml:space="preserve"> in the book</w:t>
      </w:r>
      <w:r w:rsidR="0038562B">
        <w:rPr>
          <w:rFonts w:ascii="Times New Roman" w:hAnsi="Times New Roman" w:cs="Times New Roman"/>
          <w:sz w:val="24"/>
          <w:szCs w:val="24"/>
        </w:rPr>
        <w:t>.</w:t>
      </w:r>
      <w:r w:rsidR="008605AD">
        <w:rPr>
          <w:rFonts w:ascii="Times New Roman" w:hAnsi="Times New Roman" w:cs="Times New Roman"/>
          <w:sz w:val="24"/>
          <w:szCs w:val="24"/>
        </w:rPr>
        <w:t xml:space="preserve"> </w:t>
      </w:r>
      <w:r w:rsidR="0038562B">
        <w:rPr>
          <w:rFonts w:ascii="Times New Roman" w:hAnsi="Times New Roman" w:cs="Times New Roman"/>
          <w:sz w:val="24"/>
          <w:szCs w:val="24"/>
        </w:rPr>
        <w:t>An example is</w:t>
      </w:r>
      <w:r w:rsidR="008605AD">
        <w:rPr>
          <w:rFonts w:ascii="Times New Roman" w:hAnsi="Times New Roman" w:cs="Times New Roman"/>
          <w:sz w:val="24"/>
          <w:szCs w:val="24"/>
        </w:rPr>
        <w:t xml:space="preserve"> in 1 Maccabees 4 at the battle of Emmaus. Judas, is more than willing to die a martyr</w:t>
      </w:r>
      <w:r w:rsidR="008A76D2">
        <w:rPr>
          <w:rFonts w:ascii="Times New Roman" w:hAnsi="Times New Roman" w:cs="Times New Roman"/>
          <w:sz w:val="24"/>
          <w:szCs w:val="24"/>
        </w:rPr>
        <w:t xml:space="preserve"> when his army is outnumbered,</w:t>
      </w:r>
      <w:r w:rsidR="008605AD">
        <w:rPr>
          <w:rFonts w:ascii="Times New Roman" w:hAnsi="Times New Roman" w:cs="Times New Roman"/>
          <w:sz w:val="24"/>
          <w:szCs w:val="24"/>
        </w:rPr>
        <w:t xml:space="preserve"> in which he states:</w:t>
      </w:r>
    </w:p>
    <w:p w14:paraId="62696BC9" w14:textId="1012D3F6" w:rsidR="008605AD" w:rsidRDefault="008605AD" w:rsidP="00386236">
      <w:pPr>
        <w:spacing w:line="480" w:lineRule="auto"/>
        <w:ind w:left="720"/>
        <w:jc w:val="both"/>
        <w:rPr>
          <w:rFonts w:ascii="Times New Roman" w:hAnsi="Times New Roman" w:cs="Times New Roman"/>
          <w:sz w:val="24"/>
          <w:szCs w:val="24"/>
        </w:rPr>
      </w:pPr>
      <w:r>
        <w:rPr>
          <w:rFonts w:ascii="Times New Roman" w:hAnsi="Times New Roman" w:cs="Times New Roman"/>
          <w:sz w:val="24"/>
          <w:szCs w:val="24"/>
        </w:rPr>
        <w:t>And now, let us cry to Heaven, to see whether he will favour us and remember his covenant with our ancestors and crush this army before us today. (1 Macc 4: 10-11)</w:t>
      </w:r>
    </w:p>
    <w:p w14:paraId="328235C8" w14:textId="645B05CF" w:rsidR="006D3348" w:rsidRDefault="00537CC9" w:rsidP="008C26DA">
      <w:pPr>
        <w:spacing w:line="480" w:lineRule="auto"/>
        <w:jc w:val="both"/>
        <w:rPr>
          <w:rFonts w:ascii="Times New Roman" w:hAnsi="Times New Roman" w:cs="Times New Roman"/>
          <w:sz w:val="24"/>
          <w:szCs w:val="24"/>
        </w:rPr>
      </w:pPr>
      <w:r>
        <w:rPr>
          <w:rFonts w:ascii="Times New Roman" w:hAnsi="Times New Roman" w:cs="Times New Roman"/>
          <w:sz w:val="24"/>
          <w:szCs w:val="24"/>
        </w:rPr>
        <w:t>Martyrdom in 2 Ma</w:t>
      </w:r>
      <w:r w:rsidR="004F6C4A">
        <w:rPr>
          <w:rFonts w:ascii="Times New Roman" w:hAnsi="Times New Roman" w:cs="Times New Roman"/>
          <w:sz w:val="24"/>
          <w:szCs w:val="24"/>
        </w:rPr>
        <w:t xml:space="preserve">ccabees, as previously mentioned in the theme of sin, </w:t>
      </w:r>
      <w:r w:rsidR="00424F25">
        <w:rPr>
          <w:rFonts w:ascii="Times New Roman" w:hAnsi="Times New Roman" w:cs="Times New Roman"/>
          <w:sz w:val="24"/>
          <w:szCs w:val="24"/>
        </w:rPr>
        <w:t xml:space="preserve">is displayed as a </w:t>
      </w:r>
      <w:r w:rsidR="004F6C4A">
        <w:rPr>
          <w:rFonts w:ascii="Times New Roman" w:hAnsi="Times New Roman" w:cs="Times New Roman"/>
          <w:sz w:val="24"/>
          <w:szCs w:val="24"/>
        </w:rPr>
        <w:t>main way for Jews to atone their sins from the problems</w:t>
      </w:r>
      <w:r w:rsidR="00424F25">
        <w:rPr>
          <w:rFonts w:ascii="Times New Roman" w:hAnsi="Times New Roman" w:cs="Times New Roman"/>
          <w:sz w:val="24"/>
          <w:szCs w:val="24"/>
        </w:rPr>
        <w:t xml:space="preserve"> and conflicts</w:t>
      </w:r>
      <w:r w:rsidR="004F6C4A">
        <w:rPr>
          <w:rFonts w:ascii="Times New Roman" w:hAnsi="Times New Roman" w:cs="Times New Roman"/>
          <w:sz w:val="24"/>
          <w:szCs w:val="24"/>
        </w:rPr>
        <w:t xml:space="preserve"> caused</w:t>
      </w:r>
      <w:r w:rsidR="00424F25">
        <w:rPr>
          <w:rFonts w:ascii="Times New Roman" w:hAnsi="Times New Roman" w:cs="Times New Roman"/>
          <w:sz w:val="24"/>
          <w:szCs w:val="24"/>
        </w:rPr>
        <w:t xml:space="preserve">. </w:t>
      </w:r>
      <w:r w:rsidR="00386236">
        <w:rPr>
          <w:rFonts w:ascii="Times New Roman" w:hAnsi="Times New Roman" w:cs="Times New Roman"/>
          <w:sz w:val="24"/>
          <w:szCs w:val="24"/>
        </w:rPr>
        <w:t>The martyrdom of Jews is repaid by</w:t>
      </w:r>
      <w:r w:rsidR="00D11AB0">
        <w:rPr>
          <w:rFonts w:ascii="Times New Roman" w:hAnsi="Times New Roman" w:cs="Times New Roman"/>
          <w:sz w:val="24"/>
          <w:szCs w:val="24"/>
        </w:rPr>
        <w:t xml:space="preserve"> the mercy of</w:t>
      </w:r>
      <w:r w:rsidR="00386236">
        <w:rPr>
          <w:rFonts w:ascii="Times New Roman" w:hAnsi="Times New Roman" w:cs="Times New Roman"/>
          <w:sz w:val="24"/>
          <w:szCs w:val="24"/>
        </w:rPr>
        <w:t xml:space="preserve"> God in 2 Maccabees 8, when too much Jewish blood had been spilled </w:t>
      </w:r>
      <w:r w:rsidR="00267C60">
        <w:rPr>
          <w:rFonts w:ascii="Times New Roman" w:hAnsi="Times New Roman" w:cs="Times New Roman"/>
          <w:sz w:val="24"/>
          <w:szCs w:val="24"/>
        </w:rPr>
        <w:t>in the previous two chapters</w:t>
      </w:r>
      <w:r w:rsidR="00673164">
        <w:rPr>
          <w:rFonts w:ascii="Times New Roman" w:hAnsi="Times New Roman" w:cs="Times New Roman"/>
          <w:sz w:val="24"/>
          <w:szCs w:val="24"/>
        </w:rPr>
        <w:t>, b</w:t>
      </w:r>
      <w:r w:rsidR="00267C60">
        <w:rPr>
          <w:rFonts w:ascii="Times New Roman" w:hAnsi="Times New Roman" w:cs="Times New Roman"/>
          <w:sz w:val="24"/>
          <w:szCs w:val="24"/>
        </w:rPr>
        <w:t>y setting fire to the towns and villages</w:t>
      </w:r>
      <w:r w:rsidR="00673164">
        <w:rPr>
          <w:rFonts w:ascii="Times New Roman" w:hAnsi="Times New Roman" w:cs="Times New Roman"/>
          <w:sz w:val="24"/>
          <w:szCs w:val="24"/>
        </w:rPr>
        <w:t>,</w:t>
      </w:r>
      <w:r w:rsidR="00267C60">
        <w:rPr>
          <w:rFonts w:ascii="Times New Roman" w:hAnsi="Times New Roman" w:cs="Times New Roman"/>
          <w:sz w:val="24"/>
          <w:szCs w:val="24"/>
        </w:rPr>
        <w:t xml:space="preserve"> Judas and his army were revolting against. </w:t>
      </w:r>
    </w:p>
    <w:p w14:paraId="57CB3EF1" w14:textId="77777777" w:rsidR="008C26DA" w:rsidRPr="008C26DA" w:rsidRDefault="008C26DA" w:rsidP="008C26DA">
      <w:pPr>
        <w:spacing w:line="480" w:lineRule="auto"/>
        <w:jc w:val="both"/>
        <w:rPr>
          <w:rFonts w:ascii="Times New Roman" w:hAnsi="Times New Roman" w:cs="Times New Roman"/>
          <w:sz w:val="24"/>
          <w:szCs w:val="24"/>
        </w:rPr>
      </w:pPr>
    </w:p>
    <w:p w14:paraId="26DC3E17" w14:textId="77777777" w:rsidR="00D22108" w:rsidRDefault="00D22108" w:rsidP="00DD5B2B">
      <w:pPr>
        <w:spacing w:line="480" w:lineRule="auto"/>
        <w:rPr>
          <w:rFonts w:ascii="Times New Roman" w:hAnsi="Times New Roman" w:cs="Times New Roman"/>
          <w:b/>
          <w:bCs/>
          <w:sz w:val="24"/>
          <w:szCs w:val="24"/>
        </w:rPr>
      </w:pPr>
    </w:p>
    <w:p w14:paraId="37C7332F" w14:textId="1AFBC2D7" w:rsidR="00D22108" w:rsidRDefault="00D22108" w:rsidP="00DD5B2B">
      <w:pPr>
        <w:spacing w:line="480" w:lineRule="auto"/>
        <w:rPr>
          <w:rFonts w:ascii="Times New Roman" w:hAnsi="Times New Roman" w:cs="Times New Roman"/>
          <w:b/>
          <w:bCs/>
          <w:sz w:val="24"/>
          <w:szCs w:val="24"/>
        </w:rPr>
      </w:pPr>
    </w:p>
    <w:p w14:paraId="476E7817" w14:textId="77777777" w:rsidR="000F1AC9" w:rsidRDefault="000F1AC9" w:rsidP="00DD5B2B">
      <w:pPr>
        <w:spacing w:line="480" w:lineRule="auto"/>
        <w:rPr>
          <w:rFonts w:ascii="Times New Roman" w:hAnsi="Times New Roman" w:cs="Times New Roman"/>
          <w:b/>
          <w:bCs/>
          <w:sz w:val="24"/>
          <w:szCs w:val="24"/>
        </w:rPr>
      </w:pPr>
    </w:p>
    <w:p w14:paraId="66DFED9F" w14:textId="6A46C382" w:rsidR="00FB2C43" w:rsidRDefault="00FB2C43" w:rsidP="00DD5B2B">
      <w:pPr>
        <w:spacing w:line="480" w:lineRule="auto"/>
        <w:rPr>
          <w:rFonts w:ascii="Times New Roman" w:hAnsi="Times New Roman" w:cs="Times New Roman"/>
          <w:b/>
          <w:bCs/>
          <w:sz w:val="24"/>
          <w:szCs w:val="24"/>
        </w:rPr>
      </w:pPr>
      <w:r>
        <w:rPr>
          <w:rFonts w:ascii="Times New Roman" w:hAnsi="Times New Roman" w:cs="Times New Roman"/>
          <w:b/>
          <w:bCs/>
          <w:sz w:val="24"/>
          <w:szCs w:val="24"/>
        </w:rPr>
        <w:lastRenderedPageBreak/>
        <w:t>Conclusion</w:t>
      </w:r>
    </w:p>
    <w:p w14:paraId="0A2EA04A" w14:textId="6DCE47D9" w:rsidR="009116E2" w:rsidRDefault="00673164" w:rsidP="00BC0E17">
      <w:pPr>
        <w:spacing w:line="480" w:lineRule="auto"/>
        <w:jc w:val="both"/>
        <w:rPr>
          <w:rFonts w:ascii="Times New Roman" w:hAnsi="Times New Roman" w:cs="Times New Roman"/>
          <w:sz w:val="24"/>
          <w:szCs w:val="24"/>
        </w:rPr>
      </w:pPr>
      <w:r>
        <w:rPr>
          <w:rFonts w:ascii="Times New Roman" w:hAnsi="Times New Roman" w:cs="Times New Roman"/>
          <w:sz w:val="24"/>
          <w:szCs w:val="24"/>
        </w:rPr>
        <w:t>B</w:t>
      </w:r>
      <w:r w:rsidR="00B443BE">
        <w:rPr>
          <w:rFonts w:ascii="Times New Roman" w:hAnsi="Times New Roman" w:cs="Times New Roman"/>
          <w:sz w:val="24"/>
          <w:szCs w:val="24"/>
        </w:rPr>
        <w:t xml:space="preserve">oth books have very different interpretations </w:t>
      </w:r>
      <w:r w:rsidR="004D37C9">
        <w:rPr>
          <w:rFonts w:ascii="Times New Roman" w:hAnsi="Times New Roman" w:cs="Times New Roman"/>
          <w:sz w:val="24"/>
          <w:szCs w:val="24"/>
        </w:rPr>
        <w:t>through</w:t>
      </w:r>
      <w:r w:rsidR="00B443BE">
        <w:rPr>
          <w:rFonts w:ascii="Times New Roman" w:hAnsi="Times New Roman" w:cs="Times New Roman"/>
          <w:sz w:val="24"/>
          <w:szCs w:val="24"/>
        </w:rPr>
        <w:t xml:space="preserve"> the main themes explored, despite being written about the same historical event. 1 Maccabee</w:t>
      </w:r>
      <w:r w:rsidR="004D37C9">
        <w:rPr>
          <w:rFonts w:ascii="Times New Roman" w:hAnsi="Times New Roman" w:cs="Times New Roman"/>
          <w:sz w:val="24"/>
          <w:szCs w:val="24"/>
        </w:rPr>
        <w:t>s takes a much more Jewish nationalist approach</w:t>
      </w:r>
      <w:r>
        <w:rPr>
          <w:rFonts w:ascii="Times New Roman" w:hAnsi="Times New Roman" w:cs="Times New Roman"/>
          <w:sz w:val="24"/>
          <w:szCs w:val="24"/>
        </w:rPr>
        <w:t>,</w:t>
      </w:r>
      <w:r w:rsidR="004D37C9">
        <w:rPr>
          <w:rFonts w:ascii="Times New Roman" w:hAnsi="Times New Roman" w:cs="Times New Roman"/>
          <w:sz w:val="24"/>
          <w:szCs w:val="24"/>
        </w:rPr>
        <w:t xml:space="preserve"> conveying messages to readers that the Jews during this time could rely on the heroic protagonist of the Hasmoneans. </w:t>
      </w:r>
      <w:r w:rsidRPr="00D22108">
        <w:rPr>
          <w:rFonts w:ascii="Times New Roman" w:hAnsi="Times New Roman" w:cs="Times New Roman"/>
          <w:sz w:val="24"/>
          <w:szCs w:val="24"/>
        </w:rPr>
        <w:t>The</w:t>
      </w:r>
      <w:r w:rsidR="004D37C9" w:rsidRPr="00D22108">
        <w:rPr>
          <w:rFonts w:ascii="Times New Roman" w:hAnsi="Times New Roman" w:cs="Times New Roman"/>
          <w:sz w:val="24"/>
          <w:szCs w:val="24"/>
        </w:rPr>
        <w:t xml:space="preserve"> conflict that occur</w:t>
      </w:r>
      <w:r w:rsidRPr="00D22108">
        <w:rPr>
          <w:rFonts w:ascii="Times New Roman" w:hAnsi="Times New Roman" w:cs="Times New Roman"/>
          <w:sz w:val="24"/>
          <w:szCs w:val="24"/>
        </w:rPr>
        <w:t>s</w:t>
      </w:r>
      <w:r w:rsidR="004D37C9" w:rsidRPr="00D22108">
        <w:rPr>
          <w:rFonts w:ascii="Times New Roman" w:hAnsi="Times New Roman" w:cs="Times New Roman"/>
          <w:sz w:val="24"/>
          <w:szCs w:val="24"/>
        </w:rPr>
        <w:t xml:space="preserve"> throughout the narrative </w:t>
      </w:r>
      <w:r w:rsidR="00D22108" w:rsidRPr="00D22108">
        <w:rPr>
          <w:rFonts w:ascii="Times New Roman" w:hAnsi="Times New Roman" w:cs="Times New Roman"/>
          <w:sz w:val="24"/>
          <w:szCs w:val="24"/>
        </w:rPr>
        <w:t>is</w:t>
      </w:r>
      <w:r w:rsidR="004D37C9" w:rsidRPr="00D22108">
        <w:rPr>
          <w:rFonts w:ascii="Times New Roman" w:hAnsi="Times New Roman" w:cs="Times New Roman"/>
          <w:sz w:val="24"/>
          <w:szCs w:val="24"/>
        </w:rPr>
        <w:t xml:space="preserve"> blamed on any adversary</w:t>
      </w:r>
      <w:r w:rsidR="00D22108" w:rsidRPr="00D22108">
        <w:rPr>
          <w:rFonts w:ascii="Times New Roman" w:hAnsi="Times New Roman" w:cs="Times New Roman"/>
          <w:sz w:val="24"/>
          <w:szCs w:val="24"/>
        </w:rPr>
        <w:t>,</w:t>
      </w:r>
      <w:r w:rsidR="004D37C9" w:rsidRPr="00D22108">
        <w:rPr>
          <w:rFonts w:ascii="Times New Roman" w:hAnsi="Times New Roman" w:cs="Times New Roman"/>
          <w:sz w:val="24"/>
          <w:szCs w:val="24"/>
        </w:rPr>
        <w:t xml:space="preserve"> and in the </w:t>
      </w:r>
      <w:r w:rsidR="00D264F9" w:rsidRPr="00D22108">
        <w:rPr>
          <w:rFonts w:ascii="Times New Roman" w:hAnsi="Times New Roman" w:cs="Times New Roman"/>
          <w:sz w:val="24"/>
          <w:szCs w:val="24"/>
        </w:rPr>
        <w:t>end,</w:t>
      </w:r>
      <w:r w:rsidR="004D37C9" w:rsidRPr="00D22108">
        <w:rPr>
          <w:rFonts w:ascii="Times New Roman" w:hAnsi="Times New Roman" w:cs="Times New Roman"/>
          <w:sz w:val="24"/>
          <w:szCs w:val="24"/>
        </w:rPr>
        <w:t xml:space="preserve"> they succeed in purifying and re-dedicating the Temple to the Israelite God</w:t>
      </w:r>
      <w:r w:rsidR="004D37C9" w:rsidRPr="00673164">
        <w:rPr>
          <w:rFonts w:ascii="Times New Roman" w:hAnsi="Times New Roman" w:cs="Times New Roman"/>
          <w:b/>
          <w:bCs/>
          <w:sz w:val="24"/>
          <w:szCs w:val="24"/>
        </w:rPr>
        <w:t xml:space="preserve">. </w:t>
      </w:r>
      <w:r w:rsidR="00D264F9">
        <w:rPr>
          <w:rFonts w:ascii="Times New Roman" w:hAnsi="Times New Roman" w:cs="Times New Roman"/>
          <w:sz w:val="24"/>
          <w:szCs w:val="24"/>
        </w:rPr>
        <w:t>2 Maccabees</w:t>
      </w:r>
      <w:r w:rsidR="004D37C9">
        <w:rPr>
          <w:rFonts w:ascii="Times New Roman" w:hAnsi="Times New Roman" w:cs="Times New Roman"/>
          <w:sz w:val="24"/>
          <w:szCs w:val="24"/>
        </w:rPr>
        <w:t xml:space="preserve"> offers a much more dramatic, but educational Greek narrative</w:t>
      </w:r>
      <w:r w:rsidR="00FB522D">
        <w:rPr>
          <w:rFonts w:ascii="Times New Roman" w:hAnsi="Times New Roman" w:cs="Times New Roman"/>
          <w:sz w:val="24"/>
          <w:szCs w:val="24"/>
        </w:rPr>
        <w:t xml:space="preserve"> for Hellenised Jews,</w:t>
      </w:r>
      <w:r w:rsidR="004D37C9">
        <w:rPr>
          <w:rFonts w:ascii="Times New Roman" w:hAnsi="Times New Roman" w:cs="Times New Roman"/>
          <w:sz w:val="24"/>
          <w:szCs w:val="24"/>
        </w:rPr>
        <w:t xml:space="preserve"> of the Maccabean revolt</w:t>
      </w:r>
      <w:r w:rsidR="00A62F97">
        <w:rPr>
          <w:rFonts w:ascii="Times New Roman" w:hAnsi="Times New Roman" w:cs="Times New Roman"/>
          <w:sz w:val="24"/>
          <w:szCs w:val="24"/>
        </w:rPr>
        <w:t xml:space="preserve"> through the main themes explore</w:t>
      </w:r>
      <w:r w:rsidR="00FB522D">
        <w:rPr>
          <w:rFonts w:ascii="Times New Roman" w:hAnsi="Times New Roman" w:cs="Times New Roman"/>
          <w:sz w:val="24"/>
          <w:szCs w:val="24"/>
        </w:rPr>
        <w:t>d. Through its narrative of divine religious language</w:t>
      </w:r>
      <w:r w:rsidR="002D054C">
        <w:rPr>
          <w:rFonts w:ascii="Times New Roman" w:hAnsi="Times New Roman" w:cs="Times New Roman"/>
          <w:sz w:val="24"/>
          <w:szCs w:val="24"/>
        </w:rPr>
        <w:t xml:space="preserve"> and Greek drama, this book gave Hellenized Jews the opportunity to learn and practice from their religion.</w:t>
      </w:r>
    </w:p>
    <w:p w14:paraId="140E32AC" w14:textId="454CC832" w:rsidR="009515EC" w:rsidRPr="009515EC" w:rsidRDefault="00191B72" w:rsidP="00BC0E17">
      <w:pPr>
        <w:spacing w:line="480" w:lineRule="auto"/>
        <w:jc w:val="both"/>
        <w:rPr>
          <w:rFonts w:ascii="Times New Roman" w:hAnsi="Times New Roman" w:cs="Times New Roman"/>
          <w:sz w:val="24"/>
          <w:szCs w:val="24"/>
        </w:rPr>
      </w:pPr>
      <w:r>
        <w:rPr>
          <w:rFonts w:ascii="Times New Roman" w:hAnsi="Times New Roman" w:cs="Times New Roman"/>
          <w:sz w:val="24"/>
          <w:szCs w:val="24"/>
        </w:rPr>
        <w:t>Overall, these two books of Maccabees are integral to the history of Judaism</w:t>
      </w:r>
      <w:r w:rsidR="009116E2">
        <w:rPr>
          <w:rFonts w:ascii="Times New Roman" w:hAnsi="Times New Roman" w:cs="Times New Roman"/>
          <w:sz w:val="24"/>
          <w:szCs w:val="24"/>
        </w:rPr>
        <w:t>.</w:t>
      </w:r>
      <w:r>
        <w:rPr>
          <w:rFonts w:ascii="Times New Roman" w:hAnsi="Times New Roman" w:cs="Times New Roman"/>
          <w:sz w:val="24"/>
          <w:szCs w:val="24"/>
        </w:rPr>
        <w:t xml:space="preserve"> </w:t>
      </w:r>
      <w:r w:rsidR="009116E2">
        <w:rPr>
          <w:rFonts w:ascii="Times New Roman" w:hAnsi="Times New Roman" w:cs="Times New Roman"/>
          <w:sz w:val="24"/>
          <w:szCs w:val="24"/>
        </w:rPr>
        <w:t>I</w:t>
      </w:r>
      <w:r>
        <w:rPr>
          <w:rFonts w:ascii="Times New Roman" w:hAnsi="Times New Roman" w:cs="Times New Roman"/>
          <w:sz w:val="24"/>
          <w:szCs w:val="24"/>
        </w:rPr>
        <w:t>n this case, the Jewish nation stood up against the tyranny of their rulers and came out triumphant.</w:t>
      </w:r>
      <w:r w:rsidR="009116E2">
        <w:rPr>
          <w:rFonts w:ascii="Times New Roman" w:hAnsi="Times New Roman" w:cs="Times New Roman"/>
          <w:sz w:val="24"/>
          <w:szCs w:val="24"/>
        </w:rPr>
        <w:t xml:space="preserve"> This</w:t>
      </w:r>
      <w:r>
        <w:rPr>
          <w:rFonts w:ascii="Times New Roman" w:hAnsi="Times New Roman" w:cs="Times New Roman"/>
          <w:sz w:val="24"/>
          <w:szCs w:val="24"/>
        </w:rPr>
        <w:t xml:space="preserve"> is still remembered through festivals such as Hanukkah today</w:t>
      </w:r>
      <w:r w:rsidR="009116E2">
        <w:rPr>
          <w:rFonts w:ascii="Times New Roman" w:hAnsi="Times New Roman" w:cs="Times New Roman"/>
          <w:sz w:val="24"/>
          <w:szCs w:val="24"/>
        </w:rPr>
        <w:t>,</w:t>
      </w:r>
      <w:r>
        <w:rPr>
          <w:rFonts w:ascii="Times New Roman" w:hAnsi="Times New Roman" w:cs="Times New Roman"/>
          <w:sz w:val="24"/>
          <w:szCs w:val="24"/>
        </w:rPr>
        <w:t xml:space="preserve"> and hopefully will continue to be remembered in the years to come. </w:t>
      </w:r>
    </w:p>
    <w:p w14:paraId="0B956EEB" w14:textId="7ECCD54E" w:rsidR="00FB2C43" w:rsidRDefault="00FB2C43" w:rsidP="00DD5B2B">
      <w:pPr>
        <w:spacing w:line="480" w:lineRule="auto"/>
        <w:rPr>
          <w:rFonts w:ascii="Times New Roman" w:hAnsi="Times New Roman" w:cs="Times New Roman"/>
          <w:b/>
          <w:bCs/>
          <w:sz w:val="24"/>
          <w:szCs w:val="24"/>
        </w:rPr>
      </w:pPr>
    </w:p>
    <w:p w14:paraId="13200A6C" w14:textId="4F3C9917" w:rsidR="00FB2C43" w:rsidRDefault="00FB2C43" w:rsidP="00DD5B2B">
      <w:pPr>
        <w:spacing w:line="480" w:lineRule="auto"/>
        <w:rPr>
          <w:rFonts w:ascii="Times New Roman" w:hAnsi="Times New Roman" w:cs="Times New Roman"/>
          <w:b/>
          <w:bCs/>
          <w:sz w:val="24"/>
          <w:szCs w:val="24"/>
        </w:rPr>
      </w:pPr>
    </w:p>
    <w:p w14:paraId="62C9E89C" w14:textId="76EDA008" w:rsidR="00FB2C43" w:rsidRDefault="00FB2C43" w:rsidP="00DD5B2B">
      <w:pPr>
        <w:spacing w:line="480" w:lineRule="auto"/>
        <w:rPr>
          <w:rFonts w:ascii="Times New Roman" w:hAnsi="Times New Roman" w:cs="Times New Roman"/>
          <w:b/>
          <w:bCs/>
          <w:sz w:val="24"/>
          <w:szCs w:val="24"/>
        </w:rPr>
      </w:pPr>
    </w:p>
    <w:p w14:paraId="15213A4F" w14:textId="36C6B5A7" w:rsidR="00FB2C43" w:rsidRDefault="00FB2C43" w:rsidP="00DD5B2B">
      <w:pPr>
        <w:spacing w:line="480" w:lineRule="auto"/>
        <w:rPr>
          <w:rFonts w:ascii="Times New Roman" w:hAnsi="Times New Roman" w:cs="Times New Roman"/>
          <w:b/>
          <w:bCs/>
          <w:sz w:val="24"/>
          <w:szCs w:val="24"/>
        </w:rPr>
      </w:pPr>
    </w:p>
    <w:p w14:paraId="0033900E" w14:textId="552A0808" w:rsidR="00FB2C43" w:rsidRDefault="00FB2C43" w:rsidP="00DD5B2B">
      <w:pPr>
        <w:spacing w:line="480" w:lineRule="auto"/>
        <w:rPr>
          <w:rFonts w:ascii="Times New Roman" w:hAnsi="Times New Roman" w:cs="Times New Roman"/>
          <w:b/>
          <w:bCs/>
          <w:sz w:val="24"/>
          <w:szCs w:val="24"/>
        </w:rPr>
      </w:pPr>
    </w:p>
    <w:p w14:paraId="4882F56C" w14:textId="630E0247" w:rsidR="00FB2C43" w:rsidRDefault="00FB2C43" w:rsidP="00DD5B2B">
      <w:pPr>
        <w:spacing w:line="480" w:lineRule="auto"/>
        <w:rPr>
          <w:rFonts w:ascii="Times New Roman" w:hAnsi="Times New Roman" w:cs="Times New Roman"/>
          <w:b/>
          <w:bCs/>
          <w:sz w:val="24"/>
          <w:szCs w:val="24"/>
        </w:rPr>
      </w:pPr>
    </w:p>
    <w:p w14:paraId="2B7A5A07" w14:textId="0FDC782B" w:rsidR="00FB2C43" w:rsidRDefault="00FB2C43" w:rsidP="00DD5B2B">
      <w:pPr>
        <w:spacing w:line="480" w:lineRule="auto"/>
        <w:rPr>
          <w:rFonts w:ascii="Times New Roman" w:hAnsi="Times New Roman" w:cs="Times New Roman"/>
          <w:b/>
          <w:bCs/>
          <w:sz w:val="24"/>
          <w:szCs w:val="24"/>
        </w:rPr>
      </w:pPr>
    </w:p>
    <w:p w14:paraId="0A3B2B60" w14:textId="77777777" w:rsidR="000F1AC9" w:rsidRDefault="000F1AC9" w:rsidP="00DD5B2B">
      <w:pPr>
        <w:spacing w:line="480" w:lineRule="auto"/>
        <w:rPr>
          <w:rFonts w:ascii="Times New Roman" w:hAnsi="Times New Roman" w:cs="Times New Roman"/>
          <w:b/>
          <w:bCs/>
          <w:sz w:val="24"/>
          <w:szCs w:val="24"/>
        </w:rPr>
      </w:pPr>
    </w:p>
    <w:p w14:paraId="78206BF0" w14:textId="76288762" w:rsidR="00FB2C43" w:rsidRDefault="00FB2C43" w:rsidP="00DD5B2B">
      <w:pPr>
        <w:spacing w:line="480" w:lineRule="auto"/>
        <w:rPr>
          <w:rFonts w:ascii="Times New Roman" w:hAnsi="Times New Roman" w:cs="Times New Roman"/>
          <w:b/>
          <w:bCs/>
          <w:sz w:val="24"/>
          <w:szCs w:val="24"/>
        </w:rPr>
      </w:pPr>
      <w:r>
        <w:rPr>
          <w:rFonts w:ascii="Times New Roman" w:hAnsi="Times New Roman" w:cs="Times New Roman"/>
          <w:b/>
          <w:bCs/>
          <w:sz w:val="24"/>
          <w:szCs w:val="24"/>
        </w:rPr>
        <w:lastRenderedPageBreak/>
        <w:t>Bibliography</w:t>
      </w:r>
    </w:p>
    <w:p w14:paraId="723FE0D4" w14:textId="3A2730D7" w:rsidR="00E22054" w:rsidRPr="0050312A" w:rsidRDefault="00E401EC" w:rsidP="00E401EC">
      <w:pPr>
        <w:rPr>
          <w:rFonts w:ascii="Times New Roman" w:hAnsi="Times New Roman" w:cs="Times New Roman"/>
          <w:color w:val="000000"/>
          <w:sz w:val="24"/>
          <w:szCs w:val="24"/>
          <w:shd w:val="clear" w:color="auto" w:fill="FFFFFF"/>
        </w:rPr>
      </w:pPr>
      <w:r w:rsidRPr="0050312A">
        <w:rPr>
          <w:rFonts w:ascii="Times New Roman" w:hAnsi="Times New Roman" w:cs="Times New Roman"/>
          <w:color w:val="000000"/>
          <w:sz w:val="24"/>
          <w:szCs w:val="24"/>
          <w:shd w:val="clear" w:color="auto" w:fill="FFFFFF"/>
        </w:rPr>
        <w:t xml:space="preserve">Beitavichaivideo, </w:t>
      </w:r>
      <w:r w:rsidRPr="0050312A">
        <w:rPr>
          <w:rFonts w:ascii="Times New Roman" w:hAnsi="Times New Roman" w:cs="Times New Roman"/>
          <w:i/>
          <w:iCs/>
          <w:color w:val="000000"/>
          <w:sz w:val="24"/>
          <w:szCs w:val="24"/>
        </w:rPr>
        <w:t>Prof. Daniel Schwarez - Maccabees 1 &amp; 2 | The Lecture in Full</w:t>
      </w:r>
      <w:r w:rsidRPr="0050312A">
        <w:rPr>
          <w:rFonts w:ascii="Times New Roman" w:hAnsi="Times New Roman" w:cs="Times New Roman"/>
          <w:color w:val="000000"/>
          <w:sz w:val="24"/>
          <w:szCs w:val="24"/>
          <w:shd w:val="clear" w:color="auto" w:fill="FFFFFF"/>
        </w:rPr>
        <w:t xml:space="preserve"> (2020) </w:t>
      </w:r>
      <w:hyperlink r:id="rId8" w:history="1">
        <w:r w:rsidRPr="0050312A">
          <w:rPr>
            <w:rStyle w:val="Hyperlink"/>
            <w:rFonts w:ascii="Times New Roman" w:hAnsi="Times New Roman" w:cs="Times New Roman"/>
            <w:sz w:val="24"/>
            <w:szCs w:val="24"/>
            <w:shd w:val="clear" w:color="auto" w:fill="FFFFFF"/>
          </w:rPr>
          <w:t>https://www.youtube.com/watch?v=5RQhysxU2GU</w:t>
        </w:r>
      </w:hyperlink>
      <w:r w:rsidRPr="0050312A">
        <w:rPr>
          <w:rFonts w:ascii="Times New Roman" w:hAnsi="Times New Roman" w:cs="Times New Roman"/>
          <w:color w:val="000000"/>
          <w:sz w:val="24"/>
          <w:szCs w:val="24"/>
          <w:shd w:val="clear" w:color="auto" w:fill="FFFFFF"/>
        </w:rPr>
        <w:t xml:space="preserve">  [accessed 10 June 2020].</w:t>
      </w:r>
    </w:p>
    <w:p w14:paraId="0C8986D1" w14:textId="1305CA2F" w:rsidR="00DA5ED1" w:rsidRPr="0050312A" w:rsidRDefault="00DA5ED1" w:rsidP="00E401EC">
      <w:pPr>
        <w:rPr>
          <w:rFonts w:ascii="Times New Roman" w:hAnsi="Times New Roman" w:cs="Times New Roman"/>
          <w:color w:val="000000"/>
          <w:sz w:val="24"/>
          <w:szCs w:val="24"/>
          <w:shd w:val="clear" w:color="auto" w:fill="FFFFFF"/>
        </w:rPr>
      </w:pPr>
    </w:p>
    <w:p w14:paraId="602A20C6" w14:textId="6A7BD22A" w:rsidR="00DA5ED1" w:rsidRPr="0050312A" w:rsidRDefault="00DA5ED1" w:rsidP="00E401EC">
      <w:pPr>
        <w:rPr>
          <w:rFonts w:ascii="Times New Roman" w:hAnsi="Times New Roman" w:cs="Times New Roman"/>
          <w:color w:val="000000"/>
          <w:sz w:val="24"/>
          <w:szCs w:val="24"/>
        </w:rPr>
      </w:pPr>
      <w:r w:rsidRPr="0050312A">
        <w:rPr>
          <w:rFonts w:ascii="Times New Roman" w:hAnsi="Times New Roman" w:cs="Times New Roman"/>
          <w:color w:val="000000"/>
          <w:sz w:val="24"/>
          <w:szCs w:val="24"/>
          <w:shd w:val="clear" w:color="auto" w:fill="FFFFFF"/>
        </w:rPr>
        <w:t xml:space="preserve">Doran, Robert, 'The Revolt of the Maccabees', </w:t>
      </w:r>
      <w:r w:rsidRPr="0050312A">
        <w:rPr>
          <w:rFonts w:ascii="Times New Roman" w:hAnsi="Times New Roman" w:cs="Times New Roman"/>
          <w:i/>
          <w:iCs/>
          <w:color w:val="000000"/>
          <w:sz w:val="24"/>
          <w:szCs w:val="24"/>
        </w:rPr>
        <w:t>The National Interest</w:t>
      </w:r>
      <w:r w:rsidR="00F40594" w:rsidRPr="0050312A">
        <w:rPr>
          <w:rFonts w:ascii="Times New Roman" w:hAnsi="Times New Roman" w:cs="Times New Roman"/>
          <w:i/>
          <w:iCs/>
          <w:color w:val="000000"/>
          <w:sz w:val="24"/>
          <w:szCs w:val="24"/>
        </w:rPr>
        <w:t xml:space="preserve">, </w:t>
      </w:r>
      <w:r w:rsidRPr="0050312A">
        <w:rPr>
          <w:rFonts w:ascii="Times New Roman" w:hAnsi="Times New Roman" w:cs="Times New Roman"/>
          <w:color w:val="000000"/>
          <w:sz w:val="24"/>
          <w:szCs w:val="24"/>
          <w:shd w:val="clear" w:color="auto" w:fill="FFFFFF"/>
        </w:rPr>
        <w:t xml:space="preserve">.85, (2006), 99-103, in </w:t>
      </w:r>
      <w:r w:rsidR="0087700E">
        <w:rPr>
          <w:rFonts w:ascii="Times New Roman" w:hAnsi="Times New Roman" w:cs="Times New Roman"/>
          <w:color w:val="000000"/>
          <w:sz w:val="24"/>
          <w:szCs w:val="24"/>
          <w:shd w:val="clear" w:color="auto" w:fill="FFFFFF"/>
        </w:rPr>
        <w:t xml:space="preserve">JSTOR, </w:t>
      </w:r>
      <w:hyperlink r:id="rId9" w:history="1">
        <w:r w:rsidR="00130808" w:rsidRPr="001A186F">
          <w:rPr>
            <w:rStyle w:val="Hyperlink"/>
            <w:rFonts w:ascii="Times New Roman" w:hAnsi="Times New Roman" w:cs="Times New Roman"/>
            <w:sz w:val="24"/>
            <w:szCs w:val="24"/>
          </w:rPr>
          <w:t>https://www.jstor.org/stable/42897771</w:t>
        </w:r>
      </w:hyperlink>
      <w:r w:rsidR="00587837" w:rsidRPr="0050312A">
        <w:rPr>
          <w:rFonts w:ascii="Times New Roman" w:hAnsi="Times New Roman" w:cs="Times New Roman"/>
          <w:color w:val="000000"/>
          <w:sz w:val="24"/>
          <w:szCs w:val="24"/>
        </w:rPr>
        <w:t xml:space="preserve"> </w:t>
      </w:r>
      <w:r w:rsidRPr="0050312A">
        <w:rPr>
          <w:rFonts w:ascii="Times New Roman" w:hAnsi="Times New Roman" w:cs="Times New Roman"/>
          <w:i/>
          <w:iCs/>
          <w:color w:val="000000"/>
          <w:sz w:val="24"/>
          <w:szCs w:val="24"/>
        </w:rPr>
        <w:t xml:space="preserve"> </w:t>
      </w:r>
      <w:r w:rsidRPr="0050312A">
        <w:rPr>
          <w:rFonts w:ascii="Times New Roman" w:hAnsi="Times New Roman" w:cs="Times New Roman"/>
          <w:color w:val="000000"/>
          <w:sz w:val="24"/>
          <w:szCs w:val="24"/>
        </w:rPr>
        <w:t>[accessed 11 June 2020].</w:t>
      </w:r>
    </w:p>
    <w:p w14:paraId="7ADE8DCF" w14:textId="46F3460B" w:rsidR="003D6B95" w:rsidRPr="0050312A" w:rsidRDefault="003D6B95" w:rsidP="00E401EC">
      <w:pPr>
        <w:rPr>
          <w:rFonts w:ascii="Times New Roman" w:hAnsi="Times New Roman" w:cs="Times New Roman"/>
          <w:color w:val="000000"/>
          <w:sz w:val="24"/>
          <w:szCs w:val="24"/>
        </w:rPr>
      </w:pPr>
    </w:p>
    <w:p w14:paraId="7DD2F9F8" w14:textId="46098439" w:rsidR="003D6B95" w:rsidRPr="0050312A" w:rsidRDefault="003D6B95" w:rsidP="00E401EC">
      <w:pPr>
        <w:rPr>
          <w:rFonts w:ascii="Times New Roman" w:hAnsi="Times New Roman" w:cs="Times New Roman"/>
          <w:color w:val="000000"/>
          <w:sz w:val="24"/>
          <w:szCs w:val="24"/>
          <w:shd w:val="clear" w:color="auto" w:fill="FFFFFF"/>
        </w:rPr>
      </w:pPr>
      <w:r w:rsidRPr="0050312A">
        <w:rPr>
          <w:rFonts w:ascii="Times New Roman" w:hAnsi="Times New Roman" w:cs="Times New Roman"/>
          <w:color w:val="000000"/>
          <w:sz w:val="24"/>
          <w:szCs w:val="24"/>
          <w:shd w:val="clear" w:color="auto" w:fill="FFFFFF"/>
        </w:rPr>
        <w:t xml:space="preserve">Rief, Stefan C. and Renate Egger-Wenzel, </w:t>
      </w:r>
      <w:r w:rsidRPr="0050312A">
        <w:rPr>
          <w:rFonts w:ascii="Times New Roman" w:hAnsi="Times New Roman" w:cs="Times New Roman"/>
          <w:i/>
          <w:iCs/>
          <w:color w:val="000000"/>
          <w:sz w:val="24"/>
          <w:szCs w:val="24"/>
        </w:rPr>
        <w:t xml:space="preserve">Ancient Jewish Prayers and Emotions: Emotions associated with Jewish prayer in and around the Second Temple period </w:t>
      </w:r>
      <w:r w:rsidRPr="0050312A">
        <w:rPr>
          <w:rFonts w:ascii="Times New Roman" w:hAnsi="Times New Roman" w:cs="Times New Roman"/>
          <w:color w:val="000000"/>
          <w:sz w:val="24"/>
          <w:szCs w:val="24"/>
          <w:shd w:val="clear" w:color="auto" w:fill="FFFFFF"/>
        </w:rPr>
        <w:t xml:space="preserve">(Berlin, Boston: De Gruyter, 2015), p. 95-115 in JSTOR, </w:t>
      </w:r>
      <w:hyperlink r:id="rId10" w:history="1">
        <w:r w:rsidRPr="0050312A">
          <w:rPr>
            <w:rStyle w:val="Hyperlink"/>
            <w:rFonts w:ascii="Times New Roman" w:hAnsi="Times New Roman" w:cs="Times New Roman"/>
            <w:sz w:val="24"/>
            <w:szCs w:val="24"/>
            <w:shd w:val="clear" w:color="auto" w:fill="FFFFFF"/>
          </w:rPr>
          <w:t>https://www.jstor.org/stable/j.ctvbkjtvk</w:t>
        </w:r>
      </w:hyperlink>
      <w:r w:rsidRPr="0050312A">
        <w:rPr>
          <w:rFonts w:ascii="Times New Roman" w:hAnsi="Times New Roman" w:cs="Times New Roman"/>
          <w:color w:val="000000"/>
          <w:sz w:val="24"/>
          <w:szCs w:val="24"/>
          <w:shd w:val="clear" w:color="auto" w:fill="FFFFFF"/>
        </w:rPr>
        <w:t xml:space="preserve">  [accessed 11 June 2020].</w:t>
      </w:r>
    </w:p>
    <w:p w14:paraId="01C7B1AB" w14:textId="64F7A4A4" w:rsidR="00E22054" w:rsidRPr="0050312A" w:rsidRDefault="00E22054" w:rsidP="00CA4E5C">
      <w:pPr>
        <w:spacing w:line="240" w:lineRule="auto"/>
        <w:rPr>
          <w:rFonts w:ascii="Times New Roman" w:hAnsi="Times New Roman" w:cs="Times New Roman"/>
          <w:color w:val="000000"/>
          <w:sz w:val="24"/>
          <w:szCs w:val="24"/>
          <w:shd w:val="clear" w:color="auto" w:fill="FFFFFF"/>
        </w:rPr>
      </w:pPr>
    </w:p>
    <w:p w14:paraId="7D98978F" w14:textId="15E455C5" w:rsidR="00E401EC" w:rsidRPr="0050312A" w:rsidRDefault="00CA4E5C" w:rsidP="00CA4E5C">
      <w:pPr>
        <w:spacing w:line="240" w:lineRule="auto"/>
        <w:rPr>
          <w:rFonts w:ascii="Times New Roman" w:hAnsi="Times New Roman" w:cs="Times New Roman"/>
          <w:sz w:val="24"/>
          <w:szCs w:val="24"/>
        </w:rPr>
      </w:pPr>
      <w:r w:rsidRPr="0050312A">
        <w:rPr>
          <w:rFonts w:ascii="Times New Roman" w:hAnsi="Times New Roman" w:cs="Times New Roman"/>
          <w:color w:val="000000"/>
          <w:sz w:val="24"/>
          <w:szCs w:val="24"/>
          <w:shd w:val="clear" w:color="auto" w:fill="FFFFFF"/>
        </w:rPr>
        <w:t xml:space="preserve">Simkovich, Malka Zeiger, 'Greek Influence on the Composition of 2 Maccabees', </w:t>
      </w:r>
      <w:r w:rsidRPr="0050312A">
        <w:rPr>
          <w:rFonts w:ascii="Times New Roman" w:hAnsi="Times New Roman" w:cs="Times New Roman"/>
          <w:i/>
          <w:iCs/>
          <w:color w:val="000000"/>
          <w:sz w:val="24"/>
          <w:szCs w:val="24"/>
        </w:rPr>
        <w:t>Journal for the study of Judaism in the Persian, Hellenistic, and Roman Period</w:t>
      </w:r>
      <w:r w:rsidRPr="0050312A">
        <w:rPr>
          <w:rFonts w:ascii="Times New Roman" w:hAnsi="Times New Roman" w:cs="Times New Roman"/>
          <w:color w:val="000000"/>
          <w:sz w:val="24"/>
          <w:szCs w:val="24"/>
          <w:shd w:val="clear" w:color="auto" w:fill="FFFFFF"/>
        </w:rPr>
        <w:t xml:space="preserve">, 42.3, (2011), 293-310, in </w:t>
      </w:r>
      <w:r w:rsidR="00130808">
        <w:rPr>
          <w:rFonts w:ascii="Times New Roman" w:hAnsi="Times New Roman" w:cs="Times New Roman"/>
          <w:color w:val="000000"/>
          <w:sz w:val="24"/>
          <w:szCs w:val="24"/>
          <w:shd w:val="clear" w:color="auto" w:fill="FFFFFF"/>
        </w:rPr>
        <w:t xml:space="preserve">JSTOR, </w:t>
      </w:r>
      <w:hyperlink r:id="rId11" w:history="1">
        <w:r w:rsidR="00CC7BCC" w:rsidRPr="001A186F">
          <w:rPr>
            <w:rStyle w:val="Hyperlink"/>
            <w:rFonts w:ascii="Times New Roman" w:hAnsi="Times New Roman" w:cs="Times New Roman"/>
            <w:sz w:val="24"/>
            <w:szCs w:val="24"/>
          </w:rPr>
          <w:t>https://www.jstor.org/stable/24670940</w:t>
        </w:r>
      </w:hyperlink>
      <w:r w:rsidRPr="0050312A">
        <w:rPr>
          <w:rFonts w:ascii="Times New Roman" w:hAnsi="Times New Roman" w:cs="Times New Roman"/>
          <w:i/>
          <w:iCs/>
          <w:color w:val="000000"/>
          <w:sz w:val="24"/>
          <w:szCs w:val="24"/>
        </w:rPr>
        <w:t xml:space="preserve">  </w:t>
      </w:r>
      <w:r w:rsidRPr="0050312A">
        <w:rPr>
          <w:rFonts w:ascii="Times New Roman" w:hAnsi="Times New Roman" w:cs="Times New Roman"/>
          <w:color w:val="000000"/>
          <w:sz w:val="24"/>
          <w:szCs w:val="24"/>
        </w:rPr>
        <w:t>[accessed 11 June 2020].</w:t>
      </w:r>
    </w:p>
    <w:sectPr w:rsidR="00E401EC" w:rsidRPr="0050312A">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5985F91" w14:textId="77777777" w:rsidR="00C51ED4" w:rsidRDefault="00C51ED4" w:rsidP="00543B67">
      <w:pPr>
        <w:spacing w:after="0" w:line="240" w:lineRule="auto"/>
      </w:pPr>
      <w:r>
        <w:separator/>
      </w:r>
    </w:p>
  </w:endnote>
  <w:endnote w:type="continuationSeparator" w:id="0">
    <w:p w14:paraId="09CD52E4" w14:textId="77777777" w:rsidR="00C51ED4" w:rsidRDefault="00C51ED4" w:rsidP="00543B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37940052"/>
      <w:docPartObj>
        <w:docPartGallery w:val="Page Numbers (Bottom of Page)"/>
        <w:docPartUnique/>
      </w:docPartObj>
    </w:sdtPr>
    <w:sdtEndPr>
      <w:rPr>
        <w:noProof/>
      </w:rPr>
    </w:sdtEndPr>
    <w:sdtContent>
      <w:p w14:paraId="15A7138F" w14:textId="0D6491DC" w:rsidR="00D22108" w:rsidRDefault="00D2210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67C66EF" w14:textId="77777777" w:rsidR="00D22108" w:rsidRDefault="00D221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75EA738" w14:textId="77777777" w:rsidR="00C51ED4" w:rsidRDefault="00C51ED4" w:rsidP="00543B67">
      <w:pPr>
        <w:spacing w:after="0" w:line="240" w:lineRule="auto"/>
      </w:pPr>
      <w:r>
        <w:separator/>
      </w:r>
    </w:p>
  </w:footnote>
  <w:footnote w:type="continuationSeparator" w:id="0">
    <w:p w14:paraId="400B1A2C" w14:textId="77777777" w:rsidR="00C51ED4" w:rsidRDefault="00C51ED4" w:rsidP="00543B67">
      <w:pPr>
        <w:spacing w:after="0" w:line="240" w:lineRule="auto"/>
      </w:pPr>
      <w:r>
        <w:continuationSeparator/>
      </w:r>
    </w:p>
  </w:footnote>
  <w:footnote w:id="1">
    <w:p w14:paraId="24D5DE7F" w14:textId="6130E902" w:rsidR="00D22108" w:rsidRPr="00CA036F" w:rsidRDefault="00D22108">
      <w:pPr>
        <w:pStyle w:val="FootnoteText"/>
        <w:rPr>
          <w:rFonts w:ascii="Times New Roman" w:hAnsi="Times New Roman" w:cs="Times New Roman"/>
          <w:sz w:val="18"/>
          <w:szCs w:val="18"/>
        </w:rPr>
      </w:pPr>
      <w:r w:rsidRPr="00CA036F">
        <w:rPr>
          <w:rStyle w:val="FootnoteReference"/>
          <w:rFonts w:ascii="Times New Roman" w:hAnsi="Times New Roman" w:cs="Times New Roman"/>
          <w:sz w:val="18"/>
          <w:szCs w:val="18"/>
        </w:rPr>
        <w:footnoteRef/>
      </w:r>
      <w:r w:rsidRPr="00CA036F">
        <w:rPr>
          <w:rFonts w:ascii="Times New Roman" w:hAnsi="Times New Roman" w:cs="Times New Roman"/>
          <w:sz w:val="18"/>
          <w:szCs w:val="18"/>
        </w:rPr>
        <w:t xml:space="preserve"> Malka Zeiger Simkovich, </w:t>
      </w:r>
      <w:r w:rsidRPr="00CA036F">
        <w:rPr>
          <w:rFonts w:ascii="Times New Roman" w:hAnsi="Times New Roman" w:cs="Times New Roman"/>
          <w:i/>
          <w:iCs/>
          <w:color w:val="000000"/>
          <w:sz w:val="18"/>
          <w:szCs w:val="18"/>
          <w:shd w:val="clear" w:color="auto" w:fill="FFFFFF"/>
        </w:rPr>
        <w:t>Greek Influence on the Composition of 2 Maccabee</w:t>
      </w:r>
      <w:r>
        <w:rPr>
          <w:rFonts w:ascii="Times New Roman" w:hAnsi="Times New Roman" w:cs="Times New Roman"/>
          <w:i/>
          <w:iCs/>
          <w:color w:val="000000"/>
          <w:sz w:val="18"/>
          <w:szCs w:val="18"/>
          <w:shd w:val="clear" w:color="auto" w:fill="FFFFFF"/>
        </w:rPr>
        <w:t xml:space="preserve">s, </w:t>
      </w:r>
      <w:r>
        <w:rPr>
          <w:rFonts w:ascii="Times New Roman" w:hAnsi="Times New Roman" w:cs="Times New Roman"/>
          <w:color w:val="000000"/>
          <w:sz w:val="18"/>
          <w:szCs w:val="18"/>
          <w:shd w:val="clear" w:color="auto" w:fill="FFFFFF"/>
        </w:rPr>
        <w:t xml:space="preserve">(2011), Brill, JSTOR, </w:t>
      </w:r>
      <w:r>
        <w:rPr>
          <w:rFonts w:ascii="Times New Roman" w:hAnsi="Times New Roman" w:cs="Times New Roman"/>
          <w:sz w:val="18"/>
          <w:szCs w:val="18"/>
        </w:rPr>
        <w:t>p</w:t>
      </w:r>
      <w:r w:rsidRPr="00CA036F">
        <w:rPr>
          <w:rFonts w:ascii="Times New Roman" w:hAnsi="Times New Roman" w:cs="Times New Roman"/>
          <w:sz w:val="18"/>
          <w:szCs w:val="18"/>
        </w:rPr>
        <w:t xml:space="preserve">. 293 </w:t>
      </w:r>
    </w:p>
  </w:footnote>
  <w:footnote w:id="2">
    <w:p w14:paraId="5B203467" w14:textId="473B7CDC" w:rsidR="00D22108" w:rsidRPr="008620BB" w:rsidRDefault="00D22108">
      <w:pPr>
        <w:pStyle w:val="FootnoteText"/>
        <w:rPr>
          <w:rFonts w:ascii="Times New Roman" w:hAnsi="Times New Roman" w:cs="Times New Roman"/>
          <w:sz w:val="18"/>
          <w:szCs w:val="18"/>
        </w:rPr>
      </w:pPr>
      <w:r w:rsidRPr="008620BB">
        <w:rPr>
          <w:rStyle w:val="FootnoteReference"/>
          <w:rFonts w:ascii="Times New Roman" w:hAnsi="Times New Roman" w:cs="Times New Roman"/>
          <w:sz w:val="18"/>
          <w:szCs w:val="18"/>
        </w:rPr>
        <w:footnoteRef/>
      </w:r>
      <w:r w:rsidR="00F7514B" w:rsidRPr="008620BB">
        <w:rPr>
          <w:rFonts w:ascii="Times New Roman" w:hAnsi="Times New Roman" w:cs="Times New Roman"/>
          <w:sz w:val="18"/>
          <w:szCs w:val="18"/>
        </w:rPr>
        <w:t xml:space="preserve">Professor. Daniel Schwarez, </w:t>
      </w:r>
      <w:r w:rsidR="00F7514B" w:rsidRPr="008620BB">
        <w:rPr>
          <w:rFonts w:ascii="Times New Roman" w:hAnsi="Times New Roman" w:cs="Times New Roman"/>
          <w:i/>
          <w:iCs/>
          <w:sz w:val="18"/>
          <w:szCs w:val="18"/>
        </w:rPr>
        <w:t xml:space="preserve">Maccabees 1 &amp; 2| The Lecture in Full, </w:t>
      </w:r>
      <w:r w:rsidR="00F7514B" w:rsidRPr="008620BB">
        <w:rPr>
          <w:rFonts w:ascii="Times New Roman" w:hAnsi="Times New Roman" w:cs="Times New Roman"/>
          <w:sz w:val="18"/>
          <w:szCs w:val="18"/>
        </w:rPr>
        <w:t xml:space="preserve">(2018) </w:t>
      </w:r>
      <w:hyperlink r:id="rId1" w:history="1">
        <w:r w:rsidR="008620BB" w:rsidRPr="008620BB">
          <w:rPr>
            <w:rStyle w:val="Hyperlink"/>
            <w:rFonts w:ascii="Times New Roman" w:hAnsi="Times New Roman" w:cs="Times New Roman"/>
            <w:sz w:val="18"/>
            <w:szCs w:val="18"/>
          </w:rPr>
          <w:t>https://www.youtube.com/watch?v=5RQhysxU2GU</w:t>
        </w:r>
      </w:hyperlink>
      <w:r w:rsidR="008620BB" w:rsidRPr="008620BB">
        <w:rPr>
          <w:rFonts w:ascii="Times New Roman" w:hAnsi="Times New Roman" w:cs="Times New Roman"/>
          <w:sz w:val="18"/>
          <w:szCs w:val="18"/>
        </w:rPr>
        <w:t xml:space="preserve"> [accessed 11 June 2020].</w:t>
      </w:r>
    </w:p>
  </w:footnote>
  <w:footnote w:id="3">
    <w:p w14:paraId="50635793" w14:textId="4F80E9E3" w:rsidR="00D22108" w:rsidRPr="007E4F65" w:rsidRDefault="00D22108">
      <w:pPr>
        <w:pStyle w:val="FootnoteText"/>
        <w:rPr>
          <w:rFonts w:ascii="Times New Roman" w:hAnsi="Times New Roman" w:cs="Times New Roman"/>
          <w:sz w:val="18"/>
          <w:szCs w:val="18"/>
        </w:rPr>
      </w:pPr>
      <w:r>
        <w:rPr>
          <w:rStyle w:val="FootnoteReference"/>
        </w:rPr>
        <w:footnoteRef/>
      </w:r>
      <w:r>
        <w:t xml:space="preserve"> </w:t>
      </w:r>
      <w:r w:rsidRPr="007E4F65">
        <w:rPr>
          <w:rFonts w:ascii="Times New Roman" w:hAnsi="Times New Roman" w:cs="Times New Roman"/>
          <w:sz w:val="18"/>
          <w:szCs w:val="18"/>
        </w:rPr>
        <w:t xml:space="preserve">Robert Doran, </w:t>
      </w:r>
      <w:r w:rsidRPr="007E4F65">
        <w:rPr>
          <w:rFonts w:ascii="Times New Roman" w:hAnsi="Times New Roman" w:cs="Times New Roman"/>
          <w:i/>
          <w:iCs/>
          <w:color w:val="000000"/>
          <w:sz w:val="18"/>
          <w:szCs w:val="18"/>
          <w:shd w:val="clear" w:color="auto" w:fill="FFFFFF"/>
        </w:rPr>
        <w:t>The Revolt of the Maccabees</w:t>
      </w:r>
      <w:r>
        <w:rPr>
          <w:rFonts w:ascii="Times New Roman" w:hAnsi="Times New Roman" w:cs="Times New Roman"/>
          <w:i/>
          <w:iCs/>
          <w:color w:val="000000"/>
          <w:sz w:val="18"/>
          <w:szCs w:val="18"/>
          <w:shd w:val="clear" w:color="auto" w:fill="FFFFFF"/>
        </w:rPr>
        <w:t xml:space="preserve">, </w:t>
      </w:r>
      <w:r>
        <w:rPr>
          <w:rFonts w:ascii="Times New Roman" w:hAnsi="Times New Roman" w:cs="Times New Roman"/>
          <w:color w:val="000000"/>
          <w:sz w:val="18"/>
          <w:szCs w:val="18"/>
          <w:shd w:val="clear" w:color="auto" w:fill="FFFFFF"/>
        </w:rPr>
        <w:t xml:space="preserve">(2006), Center for the National Interest, JSTOR, </w:t>
      </w:r>
      <w:r>
        <w:rPr>
          <w:rFonts w:ascii="Times New Roman" w:hAnsi="Times New Roman" w:cs="Times New Roman"/>
          <w:sz w:val="18"/>
          <w:szCs w:val="18"/>
        </w:rPr>
        <w:t>p</w:t>
      </w:r>
      <w:r w:rsidRPr="007E4F65">
        <w:rPr>
          <w:rFonts w:ascii="Times New Roman" w:hAnsi="Times New Roman" w:cs="Times New Roman"/>
          <w:sz w:val="18"/>
          <w:szCs w:val="18"/>
        </w:rPr>
        <w:t xml:space="preserve">. 101 </w:t>
      </w:r>
    </w:p>
  </w:footnote>
  <w:footnote w:id="4">
    <w:p w14:paraId="153DBF5C" w14:textId="7AC4F81A" w:rsidR="00D22108" w:rsidRDefault="00D22108">
      <w:pPr>
        <w:pStyle w:val="FootnoteText"/>
      </w:pPr>
      <w:r w:rsidRPr="007E4F65">
        <w:rPr>
          <w:rStyle w:val="FootnoteReference"/>
          <w:rFonts w:ascii="Times New Roman" w:hAnsi="Times New Roman" w:cs="Times New Roman"/>
          <w:sz w:val="18"/>
          <w:szCs w:val="18"/>
        </w:rPr>
        <w:footnoteRef/>
      </w:r>
      <w:r w:rsidRPr="007E4F65">
        <w:rPr>
          <w:rFonts w:ascii="Times New Roman" w:hAnsi="Times New Roman" w:cs="Times New Roman"/>
          <w:sz w:val="18"/>
          <w:szCs w:val="18"/>
        </w:rPr>
        <w:t xml:space="preserve">  Doran</w:t>
      </w:r>
      <w:r>
        <w:rPr>
          <w:rFonts w:ascii="Times New Roman" w:hAnsi="Times New Roman" w:cs="Times New Roman"/>
          <w:sz w:val="18"/>
          <w:szCs w:val="18"/>
        </w:rPr>
        <w:t xml:space="preserve">, </w:t>
      </w:r>
      <w:r w:rsidRPr="007E4F65">
        <w:rPr>
          <w:rFonts w:ascii="Times New Roman" w:hAnsi="Times New Roman" w:cs="Times New Roman"/>
          <w:i/>
          <w:iCs/>
          <w:color w:val="000000"/>
          <w:sz w:val="18"/>
          <w:szCs w:val="18"/>
          <w:shd w:val="clear" w:color="auto" w:fill="FFFFFF"/>
        </w:rPr>
        <w:t>The Revolt of the Maccabees</w:t>
      </w:r>
      <w:r w:rsidRPr="007E4F65">
        <w:rPr>
          <w:rFonts w:ascii="Times New Roman" w:hAnsi="Times New Roman" w:cs="Times New Roman"/>
          <w:sz w:val="18"/>
          <w:szCs w:val="18"/>
        </w:rPr>
        <w:t xml:space="preserve"> </w:t>
      </w:r>
      <w:r>
        <w:rPr>
          <w:rFonts w:ascii="Times New Roman" w:hAnsi="Times New Roman" w:cs="Times New Roman"/>
          <w:sz w:val="18"/>
          <w:szCs w:val="18"/>
        </w:rPr>
        <w:t>p</w:t>
      </w:r>
      <w:r w:rsidRPr="007E4F65">
        <w:rPr>
          <w:rFonts w:ascii="Times New Roman" w:hAnsi="Times New Roman" w:cs="Times New Roman"/>
          <w:sz w:val="18"/>
          <w:szCs w:val="18"/>
        </w:rPr>
        <w:t>. 101</w:t>
      </w:r>
    </w:p>
  </w:footnote>
  <w:footnote w:id="5">
    <w:p w14:paraId="1D90E4AF" w14:textId="5CF63A78" w:rsidR="00D22108" w:rsidRDefault="00D22108">
      <w:pPr>
        <w:pStyle w:val="FootnoteText"/>
      </w:pPr>
      <w:r>
        <w:rPr>
          <w:rStyle w:val="FootnoteReference"/>
        </w:rPr>
        <w:footnoteRef/>
      </w:r>
      <w:r>
        <w:t xml:space="preserve"> </w:t>
      </w:r>
      <w:r w:rsidRPr="007D6135">
        <w:rPr>
          <w:rFonts w:ascii="Times New Roman" w:hAnsi="Times New Roman" w:cs="Times New Roman"/>
          <w:sz w:val="18"/>
          <w:szCs w:val="18"/>
        </w:rPr>
        <w:t xml:space="preserve">Simkovich, </w:t>
      </w:r>
      <w:r w:rsidRPr="007D6135">
        <w:rPr>
          <w:rFonts w:ascii="Times New Roman" w:hAnsi="Times New Roman" w:cs="Times New Roman"/>
          <w:i/>
          <w:iCs/>
          <w:color w:val="000000"/>
          <w:sz w:val="18"/>
          <w:szCs w:val="18"/>
          <w:shd w:val="clear" w:color="auto" w:fill="FFFFFF"/>
        </w:rPr>
        <w:t>Greek Influence on the Composition of 2 Maccabee</w:t>
      </w:r>
      <w:r>
        <w:rPr>
          <w:rFonts w:ascii="Times New Roman" w:hAnsi="Times New Roman" w:cs="Times New Roman"/>
          <w:i/>
          <w:iCs/>
          <w:color w:val="000000"/>
          <w:sz w:val="18"/>
          <w:szCs w:val="18"/>
          <w:shd w:val="clear" w:color="auto" w:fill="FFFFFF"/>
        </w:rPr>
        <w:t xml:space="preserve">s. </w:t>
      </w:r>
      <w:r>
        <w:rPr>
          <w:rFonts w:ascii="Times New Roman" w:hAnsi="Times New Roman" w:cs="Times New Roman"/>
          <w:color w:val="000000"/>
          <w:sz w:val="18"/>
          <w:szCs w:val="18"/>
          <w:shd w:val="clear" w:color="auto" w:fill="FFFFFF"/>
        </w:rPr>
        <w:t>P</w:t>
      </w:r>
      <w:r w:rsidRPr="007D6135">
        <w:rPr>
          <w:rFonts w:ascii="Times New Roman" w:hAnsi="Times New Roman" w:cs="Times New Roman"/>
          <w:color w:val="000000"/>
          <w:sz w:val="18"/>
          <w:szCs w:val="18"/>
          <w:shd w:val="clear" w:color="auto" w:fill="FFFFFF"/>
        </w:rPr>
        <w:t>.295</w:t>
      </w:r>
    </w:p>
  </w:footnote>
  <w:footnote w:id="6">
    <w:p w14:paraId="6FEFC883" w14:textId="6B77DEB8" w:rsidR="00D22108" w:rsidRPr="00940E08" w:rsidRDefault="00D22108">
      <w:pPr>
        <w:pStyle w:val="FootnoteText"/>
        <w:rPr>
          <w:rFonts w:ascii="Times New Roman" w:hAnsi="Times New Roman" w:cs="Times New Roman"/>
          <w:sz w:val="18"/>
          <w:szCs w:val="18"/>
        </w:rPr>
      </w:pPr>
      <w:r>
        <w:rPr>
          <w:rStyle w:val="FootnoteReference"/>
        </w:rPr>
        <w:footnoteRef/>
      </w:r>
      <w:r>
        <w:t xml:space="preserve"> </w:t>
      </w:r>
      <w:r w:rsidRPr="00940E08">
        <w:rPr>
          <w:rFonts w:ascii="Times New Roman" w:hAnsi="Times New Roman" w:cs="Times New Roman"/>
          <w:sz w:val="18"/>
          <w:szCs w:val="18"/>
        </w:rPr>
        <w:t xml:space="preserve">Simkovich, </w:t>
      </w:r>
      <w:r w:rsidRPr="00940E08">
        <w:rPr>
          <w:rFonts w:ascii="Times New Roman" w:hAnsi="Times New Roman" w:cs="Times New Roman"/>
          <w:i/>
          <w:iCs/>
          <w:color w:val="000000"/>
          <w:sz w:val="18"/>
          <w:szCs w:val="18"/>
          <w:shd w:val="clear" w:color="auto" w:fill="FFFFFF"/>
        </w:rPr>
        <w:t>Greek Influence on the Composition of 2 Maccabees</w:t>
      </w:r>
      <w:r w:rsidRPr="00940E08">
        <w:rPr>
          <w:rFonts w:ascii="Times New Roman" w:hAnsi="Times New Roman" w:cs="Times New Roman"/>
          <w:color w:val="000000"/>
          <w:sz w:val="18"/>
          <w:szCs w:val="18"/>
          <w:shd w:val="clear" w:color="auto" w:fill="FFFFFF"/>
        </w:rPr>
        <w:t>, p.293</w:t>
      </w:r>
    </w:p>
  </w:footnote>
  <w:footnote w:id="7">
    <w:p w14:paraId="4FBD1E33" w14:textId="12B66CAB" w:rsidR="00D22108" w:rsidRDefault="00D22108">
      <w:pPr>
        <w:pStyle w:val="FootnoteText"/>
      </w:pPr>
      <w:r>
        <w:rPr>
          <w:rStyle w:val="FootnoteReference"/>
        </w:rPr>
        <w:footnoteRef/>
      </w:r>
      <w:r>
        <w:t xml:space="preserve"> </w:t>
      </w:r>
      <w:r w:rsidRPr="00940E08">
        <w:rPr>
          <w:rFonts w:ascii="Times New Roman" w:hAnsi="Times New Roman" w:cs="Times New Roman"/>
          <w:sz w:val="18"/>
          <w:szCs w:val="18"/>
        </w:rPr>
        <w:t xml:space="preserve">Simkovich, </w:t>
      </w:r>
      <w:r w:rsidRPr="00940E08">
        <w:rPr>
          <w:rFonts w:ascii="Times New Roman" w:hAnsi="Times New Roman" w:cs="Times New Roman"/>
          <w:i/>
          <w:iCs/>
          <w:color w:val="000000"/>
          <w:sz w:val="18"/>
          <w:szCs w:val="18"/>
          <w:shd w:val="clear" w:color="auto" w:fill="FFFFFF"/>
        </w:rPr>
        <w:t>Greek Influence on the Composition of 2 Maccabees</w:t>
      </w:r>
      <w:r w:rsidRPr="00940E08">
        <w:rPr>
          <w:rFonts w:ascii="Times New Roman" w:hAnsi="Times New Roman" w:cs="Times New Roman"/>
          <w:color w:val="000000"/>
          <w:sz w:val="18"/>
          <w:szCs w:val="18"/>
          <w:shd w:val="clear" w:color="auto" w:fill="FFFFFF"/>
        </w:rPr>
        <w:t>, p.29</w:t>
      </w:r>
      <w:r>
        <w:rPr>
          <w:rFonts w:ascii="Times New Roman" w:hAnsi="Times New Roman" w:cs="Times New Roman"/>
          <w:color w:val="000000"/>
          <w:sz w:val="18"/>
          <w:szCs w:val="18"/>
          <w:shd w:val="clear" w:color="auto" w:fill="FFFFFF"/>
        </w:rPr>
        <w:t>6</w:t>
      </w:r>
    </w:p>
  </w:footnote>
  <w:footnote w:id="8">
    <w:p w14:paraId="48726148" w14:textId="24DE1C70" w:rsidR="00D22108" w:rsidRDefault="00D22108">
      <w:pPr>
        <w:pStyle w:val="FootnoteText"/>
      </w:pPr>
      <w:r>
        <w:rPr>
          <w:rStyle w:val="FootnoteReference"/>
        </w:rPr>
        <w:footnoteRef/>
      </w:r>
      <w:r>
        <w:t xml:space="preserve"> </w:t>
      </w:r>
      <w:r w:rsidRPr="00940E08">
        <w:rPr>
          <w:rFonts w:ascii="Times New Roman" w:hAnsi="Times New Roman" w:cs="Times New Roman"/>
          <w:sz w:val="18"/>
          <w:szCs w:val="18"/>
        </w:rPr>
        <w:t xml:space="preserve">Simkovich, </w:t>
      </w:r>
      <w:r w:rsidRPr="00940E08">
        <w:rPr>
          <w:rFonts w:ascii="Times New Roman" w:hAnsi="Times New Roman" w:cs="Times New Roman"/>
          <w:i/>
          <w:iCs/>
          <w:color w:val="000000"/>
          <w:sz w:val="18"/>
          <w:szCs w:val="18"/>
          <w:shd w:val="clear" w:color="auto" w:fill="FFFFFF"/>
        </w:rPr>
        <w:t>Greek Influence on the Composition of 2 Maccabees</w:t>
      </w:r>
      <w:r w:rsidRPr="00940E08">
        <w:rPr>
          <w:rFonts w:ascii="Times New Roman" w:hAnsi="Times New Roman" w:cs="Times New Roman"/>
          <w:color w:val="000000"/>
          <w:sz w:val="18"/>
          <w:szCs w:val="18"/>
          <w:shd w:val="clear" w:color="auto" w:fill="FFFFFF"/>
        </w:rPr>
        <w:t>, p.29</w:t>
      </w:r>
      <w:r>
        <w:rPr>
          <w:rFonts w:ascii="Times New Roman" w:hAnsi="Times New Roman" w:cs="Times New Roman"/>
          <w:color w:val="000000"/>
          <w:sz w:val="18"/>
          <w:szCs w:val="18"/>
          <w:shd w:val="clear" w:color="auto" w:fill="FFFFFF"/>
        </w:rPr>
        <w:t>4</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7443C4C"/>
    <w:multiLevelType w:val="hybridMultilevel"/>
    <w:tmpl w:val="69FC7C9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5"/>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2D1D"/>
    <w:rsid w:val="00005AA9"/>
    <w:rsid w:val="00007EEE"/>
    <w:rsid w:val="0003094B"/>
    <w:rsid w:val="00035958"/>
    <w:rsid w:val="00051E1A"/>
    <w:rsid w:val="00052686"/>
    <w:rsid w:val="00092832"/>
    <w:rsid w:val="000A4D98"/>
    <w:rsid w:val="000A5B5D"/>
    <w:rsid w:val="000B2337"/>
    <w:rsid w:val="000B421B"/>
    <w:rsid w:val="000B4ED3"/>
    <w:rsid w:val="000C2690"/>
    <w:rsid w:val="000C2D8E"/>
    <w:rsid w:val="000F1AC9"/>
    <w:rsid w:val="00101105"/>
    <w:rsid w:val="00130808"/>
    <w:rsid w:val="00157BA3"/>
    <w:rsid w:val="0016643E"/>
    <w:rsid w:val="00184D7E"/>
    <w:rsid w:val="00186958"/>
    <w:rsid w:val="00191B72"/>
    <w:rsid w:val="001A2F0E"/>
    <w:rsid w:val="001A5CEB"/>
    <w:rsid w:val="001D733F"/>
    <w:rsid w:val="001E261B"/>
    <w:rsid w:val="001E72BF"/>
    <w:rsid w:val="001F0876"/>
    <w:rsid w:val="001F5FA0"/>
    <w:rsid w:val="00211ED0"/>
    <w:rsid w:val="00233000"/>
    <w:rsid w:val="002414FB"/>
    <w:rsid w:val="00243E86"/>
    <w:rsid w:val="00251242"/>
    <w:rsid w:val="0026130D"/>
    <w:rsid w:val="00267797"/>
    <w:rsid w:val="00267C60"/>
    <w:rsid w:val="002A54AF"/>
    <w:rsid w:val="002B33EC"/>
    <w:rsid w:val="002C0E09"/>
    <w:rsid w:val="002C6CF0"/>
    <w:rsid w:val="002D054C"/>
    <w:rsid w:val="002F1DE3"/>
    <w:rsid w:val="00322777"/>
    <w:rsid w:val="0032415F"/>
    <w:rsid w:val="00354F07"/>
    <w:rsid w:val="00372FB9"/>
    <w:rsid w:val="0038562B"/>
    <w:rsid w:val="00386236"/>
    <w:rsid w:val="00392992"/>
    <w:rsid w:val="003A15DE"/>
    <w:rsid w:val="003D04D5"/>
    <w:rsid w:val="003D6B95"/>
    <w:rsid w:val="00424F25"/>
    <w:rsid w:val="00426CA2"/>
    <w:rsid w:val="0045060E"/>
    <w:rsid w:val="004614A2"/>
    <w:rsid w:val="004620A7"/>
    <w:rsid w:val="00472B6D"/>
    <w:rsid w:val="004836AF"/>
    <w:rsid w:val="00496586"/>
    <w:rsid w:val="004A0D28"/>
    <w:rsid w:val="004A7E46"/>
    <w:rsid w:val="004D2659"/>
    <w:rsid w:val="004D37C9"/>
    <w:rsid w:val="004F6C4A"/>
    <w:rsid w:val="004F7744"/>
    <w:rsid w:val="004F77CC"/>
    <w:rsid w:val="0050312A"/>
    <w:rsid w:val="0051641C"/>
    <w:rsid w:val="00537CC9"/>
    <w:rsid w:val="00543B67"/>
    <w:rsid w:val="005506BF"/>
    <w:rsid w:val="00550B1F"/>
    <w:rsid w:val="00552889"/>
    <w:rsid w:val="00563D87"/>
    <w:rsid w:val="0057289C"/>
    <w:rsid w:val="00573AAB"/>
    <w:rsid w:val="00576871"/>
    <w:rsid w:val="00586E2A"/>
    <w:rsid w:val="005877D6"/>
    <w:rsid w:val="00587837"/>
    <w:rsid w:val="005A7FA2"/>
    <w:rsid w:val="005C4035"/>
    <w:rsid w:val="005C65F6"/>
    <w:rsid w:val="005D405B"/>
    <w:rsid w:val="005D4E73"/>
    <w:rsid w:val="00613CD8"/>
    <w:rsid w:val="006147BC"/>
    <w:rsid w:val="0062234B"/>
    <w:rsid w:val="006231E6"/>
    <w:rsid w:val="006346EF"/>
    <w:rsid w:val="00634ACA"/>
    <w:rsid w:val="006451A1"/>
    <w:rsid w:val="006510DF"/>
    <w:rsid w:val="00673164"/>
    <w:rsid w:val="00674159"/>
    <w:rsid w:val="00691CE4"/>
    <w:rsid w:val="006948E0"/>
    <w:rsid w:val="006C038C"/>
    <w:rsid w:val="006C7E3F"/>
    <w:rsid w:val="006D3348"/>
    <w:rsid w:val="006F0944"/>
    <w:rsid w:val="006F5406"/>
    <w:rsid w:val="006F7DFF"/>
    <w:rsid w:val="00701096"/>
    <w:rsid w:val="0070408B"/>
    <w:rsid w:val="007061E6"/>
    <w:rsid w:val="00713BA4"/>
    <w:rsid w:val="007141AD"/>
    <w:rsid w:val="00754EF9"/>
    <w:rsid w:val="00797D62"/>
    <w:rsid w:val="007C2809"/>
    <w:rsid w:val="007C64A3"/>
    <w:rsid w:val="007D408D"/>
    <w:rsid w:val="007D6135"/>
    <w:rsid w:val="007E4F65"/>
    <w:rsid w:val="007F65A7"/>
    <w:rsid w:val="007F6AD3"/>
    <w:rsid w:val="00811965"/>
    <w:rsid w:val="00822C1E"/>
    <w:rsid w:val="00825C26"/>
    <w:rsid w:val="00836187"/>
    <w:rsid w:val="00840EA8"/>
    <w:rsid w:val="00850417"/>
    <w:rsid w:val="00850EFD"/>
    <w:rsid w:val="008605AD"/>
    <w:rsid w:val="008620BB"/>
    <w:rsid w:val="008623FC"/>
    <w:rsid w:val="0087700E"/>
    <w:rsid w:val="008A21B2"/>
    <w:rsid w:val="008A76D2"/>
    <w:rsid w:val="008B0246"/>
    <w:rsid w:val="008B1B7E"/>
    <w:rsid w:val="008C26DA"/>
    <w:rsid w:val="008D66F2"/>
    <w:rsid w:val="008D7486"/>
    <w:rsid w:val="008E3898"/>
    <w:rsid w:val="008E3985"/>
    <w:rsid w:val="009054F3"/>
    <w:rsid w:val="009116E2"/>
    <w:rsid w:val="009176BB"/>
    <w:rsid w:val="00917744"/>
    <w:rsid w:val="00933839"/>
    <w:rsid w:val="00940E08"/>
    <w:rsid w:val="00951063"/>
    <w:rsid w:val="009515EC"/>
    <w:rsid w:val="009A1666"/>
    <w:rsid w:val="00A152FD"/>
    <w:rsid w:val="00A208DC"/>
    <w:rsid w:val="00A4765B"/>
    <w:rsid w:val="00A51381"/>
    <w:rsid w:val="00A62D1D"/>
    <w:rsid w:val="00A62F97"/>
    <w:rsid w:val="00A84BEE"/>
    <w:rsid w:val="00AA451C"/>
    <w:rsid w:val="00AD14D0"/>
    <w:rsid w:val="00AD1E75"/>
    <w:rsid w:val="00AD7055"/>
    <w:rsid w:val="00AE1ADC"/>
    <w:rsid w:val="00AE7B19"/>
    <w:rsid w:val="00B17F9F"/>
    <w:rsid w:val="00B3484A"/>
    <w:rsid w:val="00B36BEF"/>
    <w:rsid w:val="00B443BE"/>
    <w:rsid w:val="00B81137"/>
    <w:rsid w:val="00B86DED"/>
    <w:rsid w:val="00BA0B34"/>
    <w:rsid w:val="00BC0E17"/>
    <w:rsid w:val="00BC0E80"/>
    <w:rsid w:val="00BC74D8"/>
    <w:rsid w:val="00C07B9C"/>
    <w:rsid w:val="00C44661"/>
    <w:rsid w:val="00C51ED4"/>
    <w:rsid w:val="00C526FA"/>
    <w:rsid w:val="00C53777"/>
    <w:rsid w:val="00C81A08"/>
    <w:rsid w:val="00C83467"/>
    <w:rsid w:val="00C978BD"/>
    <w:rsid w:val="00CA036F"/>
    <w:rsid w:val="00CA4E5C"/>
    <w:rsid w:val="00CB140A"/>
    <w:rsid w:val="00CB710E"/>
    <w:rsid w:val="00CC2B54"/>
    <w:rsid w:val="00CC3588"/>
    <w:rsid w:val="00CC7BCC"/>
    <w:rsid w:val="00CD4322"/>
    <w:rsid w:val="00CE1191"/>
    <w:rsid w:val="00CF6DD8"/>
    <w:rsid w:val="00D11AB0"/>
    <w:rsid w:val="00D16445"/>
    <w:rsid w:val="00D22108"/>
    <w:rsid w:val="00D2537A"/>
    <w:rsid w:val="00D264F9"/>
    <w:rsid w:val="00D33DDB"/>
    <w:rsid w:val="00D76FA1"/>
    <w:rsid w:val="00D90997"/>
    <w:rsid w:val="00D95ED2"/>
    <w:rsid w:val="00D970DB"/>
    <w:rsid w:val="00DA5ED1"/>
    <w:rsid w:val="00DC18C2"/>
    <w:rsid w:val="00DC69CA"/>
    <w:rsid w:val="00DD5B2B"/>
    <w:rsid w:val="00DD69E3"/>
    <w:rsid w:val="00DF0BFC"/>
    <w:rsid w:val="00DF537B"/>
    <w:rsid w:val="00E04B0C"/>
    <w:rsid w:val="00E10EA9"/>
    <w:rsid w:val="00E22054"/>
    <w:rsid w:val="00E354AE"/>
    <w:rsid w:val="00E401EC"/>
    <w:rsid w:val="00E6529B"/>
    <w:rsid w:val="00EB67C0"/>
    <w:rsid w:val="00EB6D2C"/>
    <w:rsid w:val="00EE62C2"/>
    <w:rsid w:val="00EE6E33"/>
    <w:rsid w:val="00F007B4"/>
    <w:rsid w:val="00F11E8B"/>
    <w:rsid w:val="00F26C7D"/>
    <w:rsid w:val="00F40594"/>
    <w:rsid w:val="00F7514B"/>
    <w:rsid w:val="00F76279"/>
    <w:rsid w:val="00F7667B"/>
    <w:rsid w:val="00F812B3"/>
    <w:rsid w:val="00F84E77"/>
    <w:rsid w:val="00F93FAA"/>
    <w:rsid w:val="00F96515"/>
    <w:rsid w:val="00F96569"/>
    <w:rsid w:val="00FA0E5D"/>
    <w:rsid w:val="00FB2C43"/>
    <w:rsid w:val="00FB522D"/>
    <w:rsid w:val="00FC2EAA"/>
    <w:rsid w:val="00FF0D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619AB75"/>
  <w15:chartTrackingRefBased/>
  <w15:docId w15:val="{046E13B5-FF91-4276-8862-472E79137A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D5B2B"/>
    <w:pPr>
      <w:spacing w:after="0" w:line="240" w:lineRule="auto"/>
      <w:ind w:left="720"/>
      <w:contextualSpacing/>
    </w:pPr>
    <w:rPr>
      <w:rFonts w:ascii="Times New Roman" w:eastAsia="Times New Roman" w:hAnsi="Times New Roman" w:cs="Times New Roman"/>
      <w:sz w:val="20"/>
      <w:szCs w:val="20"/>
      <w:lang w:eastAsia="en-GB"/>
    </w:rPr>
  </w:style>
  <w:style w:type="paragraph" w:styleId="FootnoteText">
    <w:name w:val="footnote text"/>
    <w:basedOn w:val="Normal"/>
    <w:link w:val="FootnoteTextChar"/>
    <w:uiPriority w:val="99"/>
    <w:semiHidden/>
    <w:unhideWhenUsed/>
    <w:rsid w:val="00543B6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43B67"/>
    <w:rPr>
      <w:sz w:val="20"/>
      <w:szCs w:val="20"/>
    </w:rPr>
  </w:style>
  <w:style w:type="character" w:styleId="FootnoteReference">
    <w:name w:val="footnote reference"/>
    <w:basedOn w:val="DefaultParagraphFont"/>
    <w:uiPriority w:val="99"/>
    <w:semiHidden/>
    <w:unhideWhenUsed/>
    <w:rsid w:val="00543B67"/>
    <w:rPr>
      <w:vertAlign w:val="superscript"/>
    </w:rPr>
  </w:style>
  <w:style w:type="character" w:styleId="Hyperlink">
    <w:name w:val="Hyperlink"/>
    <w:basedOn w:val="DefaultParagraphFont"/>
    <w:uiPriority w:val="99"/>
    <w:unhideWhenUsed/>
    <w:rsid w:val="00E401EC"/>
    <w:rPr>
      <w:color w:val="0563C1" w:themeColor="hyperlink"/>
      <w:u w:val="single"/>
    </w:rPr>
  </w:style>
  <w:style w:type="character" w:styleId="UnresolvedMention">
    <w:name w:val="Unresolved Mention"/>
    <w:basedOn w:val="DefaultParagraphFont"/>
    <w:uiPriority w:val="99"/>
    <w:semiHidden/>
    <w:unhideWhenUsed/>
    <w:rsid w:val="00E22054"/>
    <w:rPr>
      <w:color w:val="605E5C"/>
      <w:shd w:val="clear" w:color="auto" w:fill="E1DFDD"/>
    </w:rPr>
  </w:style>
  <w:style w:type="paragraph" w:styleId="Header">
    <w:name w:val="header"/>
    <w:basedOn w:val="Normal"/>
    <w:link w:val="HeaderChar"/>
    <w:uiPriority w:val="99"/>
    <w:unhideWhenUsed/>
    <w:rsid w:val="00CC7B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7BCC"/>
  </w:style>
  <w:style w:type="paragraph" w:styleId="Footer">
    <w:name w:val="footer"/>
    <w:basedOn w:val="Normal"/>
    <w:link w:val="FooterChar"/>
    <w:uiPriority w:val="99"/>
    <w:unhideWhenUsed/>
    <w:rsid w:val="00CC7B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7BC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5RQhysxU2GU"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jstor.org/stable/24670940" TargetMode="External"/><Relationship Id="rId5" Type="http://schemas.openxmlformats.org/officeDocument/2006/relationships/webSettings" Target="webSettings.xml"/><Relationship Id="rId10" Type="http://schemas.openxmlformats.org/officeDocument/2006/relationships/hyperlink" Target="https://www.jstor.org/stable/j.ctvbkjtvk" TargetMode="External"/><Relationship Id="rId4" Type="http://schemas.openxmlformats.org/officeDocument/2006/relationships/settings" Target="settings.xml"/><Relationship Id="rId9" Type="http://schemas.openxmlformats.org/officeDocument/2006/relationships/hyperlink" Target="https://www.jstor.org/stable/42897771" TargetMode="External"/><Relationship Id="rId14" Type="http://schemas.openxmlformats.org/officeDocument/2006/relationships/theme" Target="theme/theme1.xml"/></Relationships>
</file>

<file path=word/_rels/footnotes.xml.rels><?xml version="1.0" encoding="UTF-8" standalone="yes"?>
<Relationships xmlns="http://schemas.openxmlformats.org/package/2006/relationships"><Relationship Id="rId1" Type="http://schemas.openxmlformats.org/officeDocument/2006/relationships/hyperlink" Target="https://www.youtube.com/watch?v=5RQhysxU2GU"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EA77F48-D165-4A3C-984E-E265AC27CA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2079</TotalTime>
  <Pages>11</Pages>
  <Words>2669</Words>
  <Characters>15217</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Luca Horton</dc:creator>
  <cp:keywords/>
  <dc:description/>
  <cp:lastModifiedBy>Luca Horton</cp:lastModifiedBy>
  <cp:revision>201</cp:revision>
  <dcterms:created xsi:type="dcterms:W3CDTF">2020-06-09T14:58:00Z</dcterms:created>
  <dcterms:modified xsi:type="dcterms:W3CDTF">2020-06-12T12:19:00Z</dcterms:modified>
</cp:coreProperties>
</file>