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E91C71" w14:textId="026DE897" w:rsidR="00B56386" w:rsidRPr="00180D14" w:rsidRDefault="00B56386" w:rsidP="00843BC1">
      <w:pPr>
        <w:jc w:val="center"/>
        <w:rPr>
          <w:b/>
          <w:bCs/>
          <w:color w:val="auto"/>
          <w:sz w:val="40"/>
          <w:szCs w:val="40"/>
        </w:rPr>
      </w:pPr>
      <w:r w:rsidRPr="00180D14">
        <w:rPr>
          <w:b/>
          <w:bCs/>
          <w:color w:val="auto"/>
          <w:sz w:val="40"/>
          <w:szCs w:val="40"/>
        </w:rPr>
        <w:t>BA DEGREE ASSIGNMENT SPECIFICATION</w:t>
      </w:r>
    </w:p>
    <w:p w14:paraId="3CF4F6D7" w14:textId="77777777" w:rsidR="00B56386" w:rsidRPr="0057564B" w:rsidRDefault="00B56386" w:rsidP="00843BC1">
      <w:pPr>
        <w:jc w:val="center"/>
        <w:rPr>
          <w:b/>
          <w:color w:val="auto"/>
          <w:sz w:val="28"/>
          <w:szCs w:val="28"/>
        </w:rPr>
      </w:pPr>
      <w:r w:rsidRPr="0057564B">
        <w:rPr>
          <w:b/>
          <w:color w:val="auto"/>
          <w:sz w:val="28"/>
          <w:szCs w:val="28"/>
        </w:rPr>
        <w:t>SCHOOL OF INTERNATIONAL HOTEL MANAGEMENT</w:t>
      </w:r>
    </w:p>
    <w:p w14:paraId="1CAE5D24" w14:textId="77777777" w:rsidR="00B56386" w:rsidRPr="0057564B" w:rsidRDefault="00B56386" w:rsidP="00843BC1">
      <w:pPr>
        <w:jc w:val="center"/>
        <w:rPr>
          <w:color w:val="auto"/>
          <w:sz w:val="28"/>
          <w:szCs w:val="28"/>
        </w:rPr>
      </w:pPr>
      <w:r w:rsidRPr="0057564B">
        <w:rPr>
          <w:color w:val="auto"/>
          <w:sz w:val="28"/>
          <w:szCs w:val="28"/>
        </w:rPr>
        <w:t>Programmes: BA International Hotel Management</w:t>
      </w:r>
    </w:p>
    <w:p w14:paraId="6837E90B" w14:textId="77777777" w:rsidR="00B56386" w:rsidRPr="0057564B" w:rsidRDefault="00B56386" w:rsidP="00843BC1">
      <w:pPr>
        <w:jc w:val="center"/>
        <w:rPr>
          <w:color w:val="auto"/>
          <w:sz w:val="28"/>
          <w:szCs w:val="28"/>
        </w:rPr>
      </w:pPr>
      <w:r w:rsidRPr="0057564B">
        <w:rPr>
          <w:color w:val="auto"/>
          <w:sz w:val="28"/>
          <w:szCs w:val="28"/>
        </w:rPr>
        <w:t>Module code: BMIH5003</w:t>
      </w:r>
    </w:p>
    <w:p w14:paraId="4599F8E9" w14:textId="77777777" w:rsidR="00843BC1" w:rsidRPr="00843BC1" w:rsidRDefault="00843BC1" w:rsidP="00843BC1">
      <w:pPr>
        <w:jc w:val="center"/>
        <w:rPr>
          <w:color w:val="auto"/>
          <w:sz w:val="28"/>
          <w:szCs w:val="28"/>
          <w:lang w:val="en-GB"/>
        </w:rPr>
      </w:pPr>
      <w:r w:rsidRPr="00843BC1">
        <w:rPr>
          <w:color w:val="auto"/>
          <w:sz w:val="28"/>
          <w:szCs w:val="28"/>
          <w:lang w:val="en-GB"/>
        </w:rPr>
        <w:t>Lecturer: Lisa Bassler,</w:t>
      </w:r>
    </w:p>
    <w:p w14:paraId="3EEEEEB1" w14:textId="77777777" w:rsidR="00843BC1" w:rsidRPr="00843BC1" w:rsidRDefault="00843BC1" w:rsidP="00843BC1">
      <w:pPr>
        <w:jc w:val="center"/>
        <w:rPr>
          <w:color w:val="auto"/>
          <w:sz w:val="28"/>
          <w:szCs w:val="28"/>
          <w:lang w:val="en-GB"/>
        </w:rPr>
      </w:pPr>
      <w:r w:rsidRPr="00843BC1">
        <w:rPr>
          <w:color w:val="auto"/>
          <w:sz w:val="28"/>
          <w:szCs w:val="28"/>
          <w:lang w:val="en-GB"/>
        </w:rPr>
        <w:t>Student ID: Rezaul Rabbani (1813391)</w:t>
      </w:r>
    </w:p>
    <w:p w14:paraId="6CB7E962" w14:textId="115F3BA0" w:rsidR="003E24B8" w:rsidRPr="0057564B" w:rsidRDefault="00843BC1" w:rsidP="00843BC1">
      <w:pPr>
        <w:jc w:val="center"/>
        <w:rPr>
          <w:color w:val="auto"/>
          <w:sz w:val="28"/>
          <w:szCs w:val="28"/>
        </w:rPr>
      </w:pPr>
      <w:r w:rsidRPr="0057564B">
        <w:rPr>
          <w:color w:val="auto"/>
          <w:sz w:val="28"/>
          <w:szCs w:val="28"/>
          <w:lang w:val="en-GB"/>
        </w:rPr>
        <w:t xml:space="preserve">Word Count: </w:t>
      </w:r>
      <w:r w:rsidRPr="0057564B">
        <w:rPr>
          <w:color w:val="auto"/>
          <w:sz w:val="28"/>
          <w:szCs w:val="28"/>
          <w:lang w:val="en-GB"/>
        </w:rPr>
        <w:t>1000</w:t>
      </w:r>
    </w:p>
    <w:p w14:paraId="43F44953" w14:textId="77777777" w:rsidR="00F94CA5" w:rsidRDefault="00F94CA5" w:rsidP="00232534">
      <w:pPr>
        <w:jc w:val="center"/>
        <w:rPr>
          <w:b/>
          <w:color w:val="auto"/>
          <w:sz w:val="32"/>
        </w:rPr>
      </w:pPr>
    </w:p>
    <w:p w14:paraId="0DADD870" w14:textId="77777777" w:rsidR="00F94CA5" w:rsidRDefault="00F94CA5" w:rsidP="00232534">
      <w:pPr>
        <w:jc w:val="center"/>
        <w:rPr>
          <w:b/>
          <w:color w:val="auto"/>
          <w:sz w:val="32"/>
        </w:rPr>
      </w:pPr>
    </w:p>
    <w:p w14:paraId="6154E7A6" w14:textId="77777777" w:rsidR="00232534" w:rsidRPr="00843BC1" w:rsidRDefault="00232534" w:rsidP="00232534">
      <w:pPr>
        <w:jc w:val="center"/>
        <w:rPr>
          <w:b/>
          <w:color w:val="auto"/>
          <w:sz w:val="40"/>
          <w:szCs w:val="40"/>
        </w:rPr>
      </w:pPr>
      <w:r w:rsidRPr="00843BC1">
        <w:rPr>
          <w:b/>
          <w:color w:val="auto"/>
          <w:sz w:val="40"/>
          <w:szCs w:val="40"/>
        </w:rPr>
        <w:t>Intercultural Competence and Leadership Report for the General Manager of Diversity Hotel &amp; Spa</w:t>
      </w:r>
    </w:p>
    <w:p w14:paraId="645A5998" w14:textId="77777777" w:rsidR="003E24B8" w:rsidRDefault="003E24B8" w:rsidP="00232534">
      <w:pPr>
        <w:jc w:val="center"/>
        <w:rPr>
          <w:b/>
          <w:color w:val="auto"/>
          <w:sz w:val="32"/>
        </w:rPr>
      </w:pPr>
    </w:p>
    <w:sdt>
      <w:sdtPr>
        <w:rPr>
          <w:rFonts w:eastAsiaTheme="minorHAnsi"/>
          <w:sz w:val="24"/>
          <w:szCs w:val="24"/>
        </w:rPr>
        <w:id w:val="-592327764"/>
        <w:docPartObj>
          <w:docPartGallery w:val="Table of Contents"/>
          <w:docPartUnique/>
        </w:docPartObj>
      </w:sdtPr>
      <w:sdtEndPr>
        <w:rPr>
          <w:rFonts w:ascii="Times New Roman" w:hAnsi="Times New Roman" w:cs="Times New Roman"/>
          <w:b w:val="0"/>
          <w:bCs/>
          <w:noProof/>
        </w:rPr>
      </w:sdtEndPr>
      <w:sdtContent>
        <w:p w14:paraId="6DE34208" w14:textId="77777777" w:rsidR="003E24B8" w:rsidRPr="00843BC1" w:rsidRDefault="003E24B8" w:rsidP="00843BC1">
          <w:pPr>
            <w:pStyle w:val="TOCHeading"/>
            <w:rPr>
              <w:rFonts w:ascii="Times New Roman" w:hAnsi="Times New Roman" w:cs="Times New Roman"/>
            </w:rPr>
          </w:pPr>
          <w:r w:rsidRPr="00843BC1">
            <w:rPr>
              <w:rFonts w:ascii="Times New Roman" w:hAnsi="Times New Roman" w:cs="Times New Roman"/>
            </w:rPr>
            <w:t>Contents</w:t>
          </w:r>
        </w:p>
        <w:p w14:paraId="60E4ED39" w14:textId="77777777" w:rsidR="00843BC1" w:rsidRPr="00843BC1" w:rsidRDefault="00843BC1" w:rsidP="00843BC1"/>
        <w:p w14:paraId="42691129" w14:textId="77777777" w:rsidR="003E24B8" w:rsidRPr="0057564B" w:rsidRDefault="003E24B8" w:rsidP="003E24B8">
          <w:pPr>
            <w:pStyle w:val="TOC1"/>
            <w:tabs>
              <w:tab w:val="right" w:leader="dot" w:pos="9350"/>
            </w:tabs>
            <w:rPr>
              <w:noProof/>
              <w:color w:val="auto"/>
              <w:sz w:val="28"/>
              <w:szCs w:val="28"/>
            </w:rPr>
          </w:pPr>
          <w:r w:rsidRPr="001E084D">
            <w:rPr>
              <w:color w:val="auto"/>
            </w:rPr>
            <w:fldChar w:fldCharType="begin"/>
          </w:r>
          <w:r w:rsidRPr="001E084D">
            <w:rPr>
              <w:color w:val="auto"/>
            </w:rPr>
            <w:instrText xml:space="preserve"> TOC \o "1-3" \h \z \u </w:instrText>
          </w:r>
          <w:r w:rsidRPr="001E084D">
            <w:rPr>
              <w:color w:val="auto"/>
            </w:rPr>
            <w:fldChar w:fldCharType="separate"/>
          </w:r>
          <w:hyperlink w:anchor="_Toc148630522" w:history="1">
            <w:r w:rsidRPr="0057564B">
              <w:rPr>
                <w:rStyle w:val="Hyperlink"/>
                <w:noProof/>
                <w:color w:val="auto"/>
                <w:sz w:val="28"/>
                <w:szCs w:val="28"/>
              </w:rPr>
              <w:t>Executive Summary:</w:t>
            </w:r>
            <w:r w:rsidRPr="0057564B">
              <w:rPr>
                <w:noProof/>
                <w:webHidden/>
                <w:color w:val="auto"/>
                <w:sz w:val="28"/>
                <w:szCs w:val="28"/>
              </w:rPr>
              <w:tab/>
            </w:r>
            <w:r w:rsidRPr="0057564B">
              <w:rPr>
                <w:noProof/>
                <w:webHidden/>
                <w:color w:val="auto"/>
                <w:sz w:val="28"/>
                <w:szCs w:val="28"/>
              </w:rPr>
              <w:fldChar w:fldCharType="begin"/>
            </w:r>
            <w:r w:rsidRPr="0057564B">
              <w:rPr>
                <w:noProof/>
                <w:webHidden/>
                <w:color w:val="auto"/>
                <w:sz w:val="28"/>
                <w:szCs w:val="28"/>
              </w:rPr>
              <w:instrText xml:space="preserve"> PAGEREF _Toc148630522 \h </w:instrText>
            </w:r>
            <w:r w:rsidRPr="0057564B">
              <w:rPr>
                <w:noProof/>
                <w:webHidden/>
                <w:color w:val="auto"/>
                <w:sz w:val="28"/>
                <w:szCs w:val="28"/>
              </w:rPr>
            </w:r>
            <w:r w:rsidRPr="0057564B">
              <w:rPr>
                <w:noProof/>
                <w:webHidden/>
                <w:color w:val="auto"/>
                <w:sz w:val="28"/>
                <w:szCs w:val="28"/>
              </w:rPr>
              <w:fldChar w:fldCharType="separate"/>
            </w:r>
            <w:r w:rsidRPr="0057564B">
              <w:rPr>
                <w:noProof/>
                <w:webHidden/>
                <w:color w:val="auto"/>
                <w:sz w:val="28"/>
                <w:szCs w:val="28"/>
              </w:rPr>
              <w:t>2</w:t>
            </w:r>
            <w:r w:rsidRPr="0057564B">
              <w:rPr>
                <w:noProof/>
                <w:webHidden/>
                <w:color w:val="auto"/>
                <w:sz w:val="28"/>
                <w:szCs w:val="28"/>
              </w:rPr>
              <w:fldChar w:fldCharType="end"/>
            </w:r>
          </w:hyperlink>
        </w:p>
        <w:p w14:paraId="53C42D3B" w14:textId="77777777" w:rsidR="003E24B8" w:rsidRPr="0057564B" w:rsidRDefault="003E24B8" w:rsidP="003E24B8">
          <w:pPr>
            <w:pStyle w:val="TOC1"/>
            <w:tabs>
              <w:tab w:val="right" w:leader="dot" w:pos="9350"/>
            </w:tabs>
            <w:rPr>
              <w:noProof/>
              <w:color w:val="auto"/>
              <w:sz w:val="28"/>
              <w:szCs w:val="28"/>
            </w:rPr>
          </w:pPr>
          <w:hyperlink w:anchor="_Toc148630523" w:history="1">
            <w:r w:rsidRPr="0057564B">
              <w:rPr>
                <w:rStyle w:val="Hyperlink"/>
                <w:noProof/>
                <w:color w:val="auto"/>
                <w:sz w:val="28"/>
                <w:szCs w:val="28"/>
              </w:rPr>
              <w:t>Introduction</w:t>
            </w:r>
            <w:r w:rsidRPr="0057564B">
              <w:rPr>
                <w:noProof/>
                <w:webHidden/>
                <w:color w:val="auto"/>
                <w:sz w:val="28"/>
                <w:szCs w:val="28"/>
              </w:rPr>
              <w:tab/>
            </w:r>
            <w:r w:rsidRPr="0057564B">
              <w:rPr>
                <w:noProof/>
                <w:webHidden/>
                <w:color w:val="auto"/>
                <w:sz w:val="28"/>
                <w:szCs w:val="28"/>
              </w:rPr>
              <w:fldChar w:fldCharType="begin"/>
            </w:r>
            <w:r w:rsidRPr="0057564B">
              <w:rPr>
                <w:noProof/>
                <w:webHidden/>
                <w:color w:val="auto"/>
                <w:sz w:val="28"/>
                <w:szCs w:val="28"/>
              </w:rPr>
              <w:instrText xml:space="preserve"> PAGEREF _Toc148630523 \h </w:instrText>
            </w:r>
            <w:r w:rsidRPr="0057564B">
              <w:rPr>
                <w:noProof/>
                <w:webHidden/>
                <w:color w:val="auto"/>
                <w:sz w:val="28"/>
                <w:szCs w:val="28"/>
              </w:rPr>
            </w:r>
            <w:r w:rsidRPr="0057564B">
              <w:rPr>
                <w:noProof/>
                <w:webHidden/>
                <w:color w:val="auto"/>
                <w:sz w:val="28"/>
                <w:szCs w:val="28"/>
              </w:rPr>
              <w:fldChar w:fldCharType="separate"/>
            </w:r>
            <w:r w:rsidRPr="0057564B">
              <w:rPr>
                <w:noProof/>
                <w:webHidden/>
                <w:color w:val="auto"/>
                <w:sz w:val="28"/>
                <w:szCs w:val="28"/>
              </w:rPr>
              <w:t>4</w:t>
            </w:r>
            <w:r w:rsidRPr="0057564B">
              <w:rPr>
                <w:noProof/>
                <w:webHidden/>
                <w:color w:val="auto"/>
                <w:sz w:val="28"/>
                <w:szCs w:val="28"/>
              </w:rPr>
              <w:fldChar w:fldCharType="end"/>
            </w:r>
          </w:hyperlink>
        </w:p>
        <w:p w14:paraId="28081A62" w14:textId="77777777" w:rsidR="003E24B8" w:rsidRPr="0057564B" w:rsidRDefault="003E24B8" w:rsidP="003E24B8">
          <w:pPr>
            <w:pStyle w:val="TOC1"/>
            <w:tabs>
              <w:tab w:val="right" w:leader="dot" w:pos="9350"/>
            </w:tabs>
            <w:rPr>
              <w:noProof/>
              <w:color w:val="auto"/>
              <w:sz w:val="28"/>
              <w:szCs w:val="28"/>
            </w:rPr>
          </w:pPr>
          <w:hyperlink w:anchor="_Toc148630524" w:history="1">
            <w:r w:rsidRPr="0057564B">
              <w:rPr>
                <w:rStyle w:val="Hyperlink"/>
                <w:noProof/>
                <w:color w:val="auto"/>
                <w:sz w:val="28"/>
                <w:szCs w:val="28"/>
              </w:rPr>
              <w:t>Country Overview: Japan</w:t>
            </w:r>
            <w:r w:rsidRPr="0057564B">
              <w:rPr>
                <w:noProof/>
                <w:webHidden/>
                <w:color w:val="auto"/>
                <w:sz w:val="28"/>
                <w:szCs w:val="28"/>
              </w:rPr>
              <w:tab/>
            </w:r>
            <w:r w:rsidRPr="0057564B">
              <w:rPr>
                <w:noProof/>
                <w:webHidden/>
                <w:color w:val="auto"/>
                <w:sz w:val="28"/>
                <w:szCs w:val="28"/>
              </w:rPr>
              <w:fldChar w:fldCharType="begin"/>
            </w:r>
            <w:r w:rsidRPr="0057564B">
              <w:rPr>
                <w:noProof/>
                <w:webHidden/>
                <w:color w:val="auto"/>
                <w:sz w:val="28"/>
                <w:szCs w:val="28"/>
              </w:rPr>
              <w:instrText xml:space="preserve"> PAGEREF _Toc148630524 \h </w:instrText>
            </w:r>
            <w:r w:rsidRPr="0057564B">
              <w:rPr>
                <w:noProof/>
                <w:webHidden/>
                <w:color w:val="auto"/>
                <w:sz w:val="28"/>
                <w:szCs w:val="28"/>
              </w:rPr>
            </w:r>
            <w:r w:rsidRPr="0057564B">
              <w:rPr>
                <w:noProof/>
                <w:webHidden/>
                <w:color w:val="auto"/>
                <w:sz w:val="28"/>
                <w:szCs w:val="28"/>
              </w:rPr>
              <w:fldChar w:fldCharType="separate"/>
            </w:r>
            <w:r w:rsidRPr="0057564B">
              <w:rPr>
                <w:noProof/>
                <w:webHidden/>
                <w:color w:val="auto"/>
                <w:sz w:val="28"/>
                <w:szCs w:val="28"/>
              </w:rPr>
              <w:t>5</w:t>
            </w:r>
            <w:r w:rsidRPr="0057564B">
              <w:rPr>
                <w:noProof/>
                <w:webHidden/>
                <w:color w:val="auto"/>
                <w:sz w:val="28"/>
                <w:szCs w:val="28"/>
              </w:rPr>
              <w:fldChar w:fldCharType="end"/>
            </w:r>
          </w:hyperlink>
        </w:p>
        <w:p w14:paraId="59E8F54C" w14:textId="7AEF03E6" w:rsidR="003E24B8" w:rsidRPr="0057564B" w:rsidRDefault="003E24B8" w:rsidP="003E24B8">
          <w:pPr>
            <w:pStyle w:val="TOC1"/>
            <w:tabs>
              <w:tab w:val="right" w:leader="dot" w:pos="9350"/>
            </w:tabs>
            <w:rPr>
              <w:noProof/>
              <w:color w:val="auto"/>
              <w:sz w:val="28"/>
              <w:szCs w:val="28"/>
            </w:rPr>
          </w:pPr>
          <w:hyperlink w:anchor="_Toc148630525" w:history="1">
            <w:r w:rsidRPr="0057564B">
              <w:rPr>
                <w:rStyle w:val="Hyperlink"/>
                <w:noProof/>
                <w:color w:val="auto"/>
                <w:sz w:val="28"/>
                <w:szCs w:val="28"/>
              </w:rPr>
              <w:t>G</w:t>
            </w:r>
            <w:r w:rsidR="00180D14">
              <w:rPr>
                <w:rStyle w:val="Hyperlink"/>
                <w:noProof/>
                <w:color w:val="auto"/>
                <w:sz w:val="28"/>
                <w:szCs w:val="28"/>
              </w:rPr>
              <w:t>lobe</w:t>
            </w:r>
            <w:r w:rsidRPr="0057564B">
              <w:rPr>
                <w:rStyle w:val="Hyperlink"/>
                <w:noProof/>
                <w:color w:val="auto"/>
                <w:sz w:val="28"/>
                <w:szCs w:val="28"/>
              </w:rPr>
              <w:t xml:space="preserve"> Project Analysis: Japan</w:t>
            </w:r>
            <w:r w:rsidRPr="0057564B">
              <w:rPr>
                <w:noProof/>
                <w:webHidden/>
                <w:color w:val="auto"/>
                <w:sz w:val="28"/>
                <w:szCs w:val="28"/>
              </w:rPr>
              <w:tab/>
            </w:r>
            <w:r w:rsidRPr="0057564B">
              <w:rPr>
                <w:noProof/>
                <w:webHidden/>
                <w:color w:val="auto"/>
                <w:sz w:val="28"/>
                <w:szCs w:val="28"/>
              </w:rPr>
              <w:fldChar w:fldCharType="begin"/>
            </w:r>
            <w:r w:rsidRPr="0057564B">
              <w:rPr>
                <w:noProof/>
                <w:webHidden/>
                <w:color w:val="auto"/>
                <w:sz w:val="28"/>
                <w:szCs w:val="28"/>
              </w:rPr>
              <w:instrText xml:space="preserve"> PAGEREF _Toc148630525 \h </w:instrText>
            </w:r>
            <w:r w:rsidRPr="0057564B">
              <w:rPr>
                <w:noProof/>
                <w:webHidden/>
                <w:color w:val="auto"/>
                <w:sz w:val="28"/>
                <w:szCs w:val="28"/>
              </w:rPr>
            </w:r>
            <w:r w:rsidRPr="0057564B">
              <w:rPr>
                <w:noProof/>
                <w:webHidden/>
                <w:color w:val="auto"/>
                <w:sz w:val="28"/>
                <w:szCs w:val="28"/>
              </w:rPr>
              <w:fldChar w:fldCharType="separate"/>
            </w:r>
            <w:r w:rsidRPr="0057564B">
              <w:rPr>
                <w:noProof/>
                <w:webHidden/>
                <w:color w:val="auto"/>
                <w:sz w:val="28"/>
                <w:szCs w:val="28"/>
              </w:rPr>
              <w:t>5</w:t>
            </w:r>
            <w:r w:rsidRPr="0057564B">
              <w:rPr>
                <w:noProof/>
                <w:webHidden/>
                <w:color w:val="auto"/>
                <w:sz w:val="28"/>
                <w:szCs w:val="28"/>
              </w:rPr>
              <w:fldChar w:fldCharType="end"/>
            </w:r>
          </w:hyperlink>
        </w:p>
        <w:p w14:paraId="59173A53" w14:textId="77777777" w:rsidR="003E24B8" w:rsidRPr="0057564B" w:rsidRDefault="003E24B8" w:rsidP="003E24B8">
          <w:pPr>
            <w:pStyle w:val="TOC1"/>
            <w:tabs>
              <w:tab w:val="right" w:leader="dot" w:pos="9350"/>
            </w:tabs>
            <w:rPr>
              <w:noProof/>
              <w:color w:val="auto"/>
              <w:sz w:val="28"/>
              <w:szCs w:val="28"/>
            </w:rPr>
          </w:pPr>
          <w:hyperlink w:anchor="_Toc148630526" w:history="1">
            <w:r w:rsidRPr="0057564B">
              <w:rPr>
                <w:rStyle w:val="Hyperlink"/>
                <w:noProof/>
                <w:color w:val="auto"/>
                <w:sz w:val="28"/>
                <w:szCs w:val="28"/>
              </w:rPr>
              <w:t>Significance of Cultural Intelligence and Sensitivity in the Hotel Industry</w:t>
            </w:r>
            <w:r w:rsidRPr="0057564B">
              <w:rPr>
                <w:noProof/>
                <w:webHidden/>
                <w:color w:val="auto"/>
                <w:sz w:val="28"/>
                <w:szCs w:val="28"/>
              </w:rPr>
              <w:tab/>
            </w:r>
            <w:r w:rsidRPr="0057564B">
              <w:rPr>
                <w:noProof/>
                <w:webHidden/>
                <w:color w:val="auto"/>
                <w:sz w:val="28"/>
                <w:szCs w:val="28"/>
              </w:rPr>
              <w:fldChar w:fldCharType="begin"/>
            </w:r>
            <w:r w:rsidRPr="0057564B">
              <w:rPr>
                <w:noProof/>
                <w:webHidden/>
                <w:color w:val="auto"/>
                <w:sz w:val="28"/>
                <w:szCs w:val="28"/>
              </w:rPr>
              <w:instrText xml:space="preserve"> PAGEREF _Toc148630526 \h </w:instrText>
            </w:r>
            <w:r w:rsidRPr="0057564B">
              <w:rPr>
                <w:noProof/>
                <w:webHidden/>
                <w:color w:val="auto"/>
                <w:sz w:val="28"/>
                <w:szCs w:val="28"/>
              </w:rPr>
            </w:r>
            <w:r w:rsidRPr="0057564B">
              <w:rPr>
                <w:noProof/>
                <w:webHidden/>
                <w:color w:val="auto"/>
                <w:sz w:val="28"/>
                <w:szCs w:val="28"/>
              </w:rPr>
              <w:fldChar w:fldCharType="separate"/>
            </w:r>
            <w:r w:rsidRPr="0057564B">
              <w:rPr>
                <w:noProof/>
                <w:webHidden/>
                <w:color w:val="auto"/>
                <w:sz w:val="28"/>
                <w:szCs w:val="28"/>
              </w:rPr>
              <w:t>7</w:t>
            </w:r>
            <w:r w:rsidRPr="0057564B">
              <w:rPr>
                <w:noProof/>
                <w:webHidden/>
                <w:color w:val="auto"/>
                <w:sz w:val="28"/>
                <w:szCs w:val="28"/>
              </w:rPr>
              <w:fldChar w:fldCharType="end"/>
            </w:r>
          </w:hyperlink>
        </w:p>
        <w:p w14:paraId="6B257A8F" w14:textId="77777777" w:rsidR="003E24B8" w:rsidRPr="0057564B" w:rsidRDefault="003E24B8" w:rsidP="003E24B8">
          <w:pPr>
            <w:pStyle w:val="TOC1"/>
            <w:tabs>
              <w:tab w:val="right" w:leader="dot" w:pos="9350"/>
            </w:tabs>
            <w:rPr>
              <w:noProof/>
              <w:color w:val="auto"/>
              <w:sz w:val="28"/>
              <w:szCs w:val="28"/>
            </w:rPr>
          </w:pPr>
          <w:hyperlink w:anchor="_Toc148630527" w:history="1">
            <w:r w:rsidRPr="0057564B">
              <w:rPr>
                <w:rStyle w:val="Hyperlink"/>
                <w:noProof/>
                <w:color w:val="auto"/>
                <w:sz w:val="28"/>
                <w:szCs w:val="28"/>
              </w:rPr>
              <w:t>Recommendations for the General Manager's Visit</w:t>
            </w:r>
            <w:r w:rsidRPr="0057564B">
              <w:rPr>
                <w:noProof/>
                <w:webHidden/>
                <w:color w:val="auto"/>
                <w:sz w:val="28"/>
                <w:szCs w:val="28"/>
              </w:rPr>
              <w:tab/>
            </w:r>
            <w:r w:rsidRPr="0057564B">
              <w:rPr>
                <w:noProof/>
                <w:webHidden/>
                <w:color w:val="auto"/>
                <w:sz w:val="28"/>
                <w:szCs w:val="28"/>
              </w:rPr>
              <w:fldChar w:fldCharType="begin"/>
            </w:r>
            <w:r w:rsidRPr="0057564B">
              <w:rPr>
                <w:noProof/>
                <w:webHidden/>
                <w:color w:val="auto"/>
                <w:sz w:val="28"/>
                <w:szCs w:val="28"/>
              </w:rPr>
              <w:instrText xml:space="preserve"> PAGEREF _Toc148630527 \h </w:instrText>
            </w:r>
            <w:r w:rsidRPr="0057564B">
              <w:rPr>
                <w:noProof/>
                <w:webHidden/>
                <w:color w:val="auto"/>
                <w:sz w:val="28"/>
                <w:szCs w:val="28"/>
              </w:rPr>
            </w:r>
            <w:r w:rsidRPr="0057564B">
              <w:rPr>
                <w:noProof/>
                <w:webHidden/>
                <w:color w:val="auto"/>
                <w:sz w:val="28"/>
                <w:szCs w:val="28"/>
              </w:rPr>
              <w:fldChar w:fldCharType="separate"/>
            </w:r>
            <w:r w:rsidRPr="0057564B">
              <w:rPr>
                <w:noProof/>
                <w:webHidden/>
                <w:color w:val="auto"/>
                <w:sz w:val="28"/>
                <w:szCs w:val="28"/>
              </w:rPr>
              <w:t>7</w:t>
            </w:r>
            <w:r w:rsidRPr="0057564B">
              <w:rPr>
                <w:noProof/>
                <w:webHidden/>
                <w:color w:val="auto"/>
                <w:sz w:val="28"/>
                <w:szCs w:val="28"/>
              </w:rPr>
              <w:fldChar w:fldCharType="end"/>
            </w:r>
          </w:hyperlink>
        </w:p>
        <w:p w14:paraId="17DBBC2F" w14:textId="77777777" w:rsidR="003E24B8" w:rsidRPr="0057564B" w:rsidRDefault="003E24B8" w:rsidP="003E24B8">
          <w:pPr>
            <w:pStyle w:val="TOC1"/>
            <w:tabs>
              <w:tab w:val="right" w:leader="dot" w:pos="9350"/>
            </w:tabs>
            <w:rPr>
              <w:noProof/>
              <w:color w:val="auto"/>
              <w:sz w:val="28"/>
              <w:szCs w:val="28"/>
            </w:rPr>
          </w:pPr>
          <w:hyperlink w:anchor="_Toc148630528" w:history="1">
            <w:r w:rsidRPr="0057564B">
              <w:rPr>
                <w:rStyle w:val="Hyperlink"/>
                <w:noProof/>
                <w:color w:val="auto"/>
                <w:sz w:val="28"/>
                <w:szCs w:val="28"/>
              </w:rPr>
              <w:t>Conclusion</w:t>
            </w:r>
            <w:r w:rsidRPr="0057564B">
              <w:rPr>
                <w:noProof/>
                <w:webHidden/>
                <w:color w:val="auto"/>
                <w:sz w:val="28"/>
                <w:szCs w:val="28"/>
              </w:rPr>
              <w:tab/>
            </w:r>
            <w:r w:rsidRPr="0057564B">
              <w:rPr>
                <w:noProof/>
                <w:webHidden/>
                <w:color w:val="auto"/>
                <w:sz w:val="28"/>
                <w:szCs w:val="28"/>
              </w:rPr>
              <w:fldChar w:fldCharType="begin"/>
            </w:r>
            <w:r w:rsidRPr="0057564B">
              <w:rPr>
                <w:noProof/>
                <w:webHidden/>
                <w:color w:val="auto"/>
                <w:sz w:val="28"/>
                <w:szCs w:val="28"/>
              </w:rPr>
              <w:instrText xml:space="preserve"> PAGEREF _Toc148630528 \h </w:instrText>
            </w:r>
            <w:r w:rsidRPr="0057564B">
              <w:rPr>
                <w:noProof/>
                <w:webHidden/>
                <w:color w:val="auto"/>
                <w:sz w:val="28"/>
                <w:szCs w:val="28"/>
              </w:rPr>
            </w:r>
            <w:r w:rsidRPr="0057564B">
              <w:rPr>
                <w:noProof/>
                <w:webHidden/>
                <w:color w:val="auto"/>
                <w:sz w:val="28"/>
                <w:szCs w:val="28"/>
              </w:rPr>
              <w:fldChar w:fldCharType="separate"/>
            </w:r>
            <w:r w:rsidRPr="0057564B">
              <w:rPr>
                <w:noProof/>
                <w:webHidden/>
                <w:color w:val="auto"/>
                <w:sz w:val="28"/>
                <w:szCs w:val="28"/>
              </w:rPr>
              <w:t>9</w:t>
            </w:r>
            <w:r w:rsidRPr="0057564B">
              <w:rPr>
                <w:noProof/>
                <w:webHidden/>
                <w:color w:val="auto"/>
                <w:sz w:val="28"/>
                <w:szCs w:val="28"/>
              </w:rPr>
              <w:fldChar w:fldCharType="end"/>
            </w:r>
          </w:hyperlink>
        </w:p>
        <w:p w14:paraId="63CF10D8" w14:textId="77777777" w:rsidR="003E24B8" w:rsidRPr="0057564B" w:rsidRDefault="003E24B8" w:rsidP="003E24B8">
          <w:pPr>
            <w:pStyle w:val="TOC1"/>
            <w:tabs>
              <w:tab w:val="right" w:leader="dot" w:pos="9350"/>
            </w:tabs>
            <w:rPr>
              <w:noProof/>
              <w:color w:val="auto"/>
              <w:sz w:val="28"/>
              <w:szCs w:val="28"/>
            </w:rPr>
          </w:pPr>
          <w:hyperlink w:anchor="_Toc148630529" w:history="1">
            <w:r w:rsidRPr="0057564B">
              <w:rPr>
                <w:rStyle w:val="Hyperlink"/>
                <w:noProof/>
                <w:color w:val="auto"/>
                <w:sz w:val="28"/>
                <w:szCs w:val="28"/>
              </w:rPr>
              <w:t>References:</w:t>
            </w:r>
            <w:r w:rsidRPr="0057564B">
              <w:rPr>
                <w:noProof/>
                <w:webHidden/>
                <w:color w:val="auto"/>
                <w:sz w:val="28"/>
                <w:szCs w:val="28"/>
              </w:rPr>
              <w:tab/>
            </w:r>
            <w:r w:rsidRPr="0057564B">
              <w:rPr>
                <w:noProof/>
                <w:webHidden/>
                <w:color w:val="auto"/>
                <w:sz w:val="28"/>
                <w:szCs w:val="28"/>
              </w:rPr>
              <w:fldChar w:fldCharType="begin"/>
            </w:r>
            <w:r w:rsidRPr="0057564B">
              <w:rPr>
                <w:noProof/>
                <w:webHidden/>
                <w:color w:val="auto"/>
                <w:sz w:val="28"/>
                <w:szCs w:val="28"/>
              </w:rPr>
              <w:instrText xml:space="preserve"> PAGEREF _Toc148630529 \h </w:instrText>
            </w:r>
            <w:r w:rsidRPr="0057564B">
              <w:rPr>
                <w:noProof/>
                <w:webHidden/>
                <w:color w:val="auto"/>
                <w:sz w:val="28"/>
                <w:szCs w:val="28"/>
              </w:rPr>
            </w:r>
            <w:r w:rsidRPr="0057564B">
              <w:rPr>
                <w:noProof/>
                <w:webHidden/>
                <w:color w:val="auto"/>
                <w:sz w:val="28"/>
                <w:szCs w:val="28"/>
              </w:rPr>
              <w:fldChar w:fldCharType="separate"/>
            </w:r>
            <w:r w:rsidRPr="0057564B">
              <w:rPr>
                <w:noProof/>
                <w:webHidden/>
                <w:color w:val="auto"/>
                <w:sz w:val="28"/>
                <w:szCs w:val="28"/>
              </w:rPr>
              <w:t>10</w:t>
            </w:r>
            <w:r w:rsidRPr="0057564B">
              <w:rPr>
                <w:noProof/>
                <w:webHidden/>
                <w:color w:val="auto"/>
                <w:sz w:val="28"/>
                <w:szCs w:val="28"/>
              </w:rPr>
              <w:fldChar w:fldCharType="end"/>
            </w:r>
          </w:hyperlink>
        </w:p>
        <w:p w14:paraId="1CAEE78F" w14:textId="77777777" w:rsidR="0057564B" w:rsidRDefault="003E24B8" w:rsidP="0057564B">
          <w:pPr>
            <w:rPr>
              <w:bCs/>
              <w:noProof/>
              <w:color w:val="auto"/>
            </w:rPr>
          </w:pPr>
          <w:r w:rsidRPr="001E084D">
            <w:rPr>
              <w:b/>
              <w:bCs/>
              <w:noProof/>
              <w:color w:val="auto"/>
            </w:rPr>
            <w:fldChar w:fldCharType="end"/>
          </w:r>
        </w:p>
      </w:sdtContent>
    </w:sdt>
    <w:p w14:paraId="4F0126B7" w14:textId="52E45572" w:rsidR="00843BC1" w:rsidRPr="0057564B" w:rsidRDefault="00843BC1" w:rsidP="0057564B">
      <w:pPr>
        <w:rPr>
          <w:color w:val="auto"/>
        </w:rPr>
      </w:pPr>
      <w:r w:rsidRPr="00843BC1">
        <w:rPr>
          <w:b/>
          <w:color w:val="auto"/>
          <w:sz w:val="36"/>
          <w:szCs w:val="36"/>
        </w:rPr>
        <w:lastRenderedPageBreak/>
        <w:t>Executive Summary:</w:t>
      </w:r>
    </w:p>
    <w:p w14:paraId="7A372686" w14:textId="77777777" w:rsidR="00843BC1" w:rsidRDefault="00843BC1" w:rsidP="00843BC1">
      <w:pPr>
        <w:jc w:val="both"/>
        <w:rPr>
          <w:color w:val="auto"/>
          <w:sz w:val="28"/>
          <w:szCs w:val="28"/>
        </w:rPr>
      </w:pPr>
      <w:r w:rsidRPr="00843BC1">
        <w:rPr>
          <w:color w:val="auto"/>
          <w:sz w:val="28"/>
          <w:szCs w:val="28"/>
        </w:rPr>
        <w:t>The main objective of this report is to give the General Manager of Diversity Hotel &amp; Spa a thorough comprehension of intercultural competence and the subtleties of effective leadership, with a particular emphasis on the company's upcoming entry into the Japanese market. The ever-evolving global hospitality industry underscores the pivotal importance of cultural intelligence and sensitivity. Using findings from the analysis of the GLOBE Project, this report investigates in depth the myriad facets of Japanese culture. The report concludes with a compilation of practical suggestions to facilitate the successful training and adaptation of the hotel's personnel to the Japanese market.</w:t>
      </w:r>
    </w:p>
    <w:p w14:paraId="46F21228" w14:textId="77777777" w:rsidR="00843BC1" w:rsidRDefault="00843BC1" w:rsidP="00843BC1">
      <w:pPr>
        <w:jc w:val="both"/>
        <w:rPr>
          <w:color w:val="auto"/>
          <w:sz w:val="28"/>
          <w:szCs w:val="28"/>
        </w:rPr>
      </w:pPr>
    </w:p>
    <w:p w14:paraId="5DA47F79" w14:textId="77777777" w:rsidR="00843BC1" w:rsidRPr="00843BC1" w:rsidRDefault="00843BC1" w:rsidP="00843BC1">
      <w:pPr>
        <w:jc w:val="both"/>
        <w:rPr>
          <w:b/>
          <w:color w:val="auto"/>
          <w:sz w:val="36"/>
          <w:szCs w:val="36"/>
        </w:rPr>
      </w:pPr>
      <w:bookmarkStart w:id="0" w:name="_Toc148630523"/>
      <w:r w:rsidRPr="00843BC1">
        <w:rPr>
          <w:b/>
          <w:color w:val="auto"/>
          <w:sz w:val="36"/>
          <w:szCs w:val="36"/>
        </w:rPr>
        <w:t>Introduction</w:t>
      </w:r>
      <w:bookmarkEnd w:id="0"/>
    </w:p>
    <w:p w14:paraId="0ABB1D9A" w14:textId="77777777" w:rsidR="00843BC1" w:rsidRPr="00843BC1" w:rsidRDefault="00843BC1" w:rsidP="00843BC1">
      <w:pPr>
        <w:jc w:val="both"/>
        <w:rPr>
          <w:color w:val="auto"/>
          <w:sz w:val="28"/>
          <w:szCs w:val="28"/>
        </w:rPr>
      </w:pPr>
      <w:r w:rsidRPr="00843BC1">
        <w:rPr>
          <w:color w:val="auto"/>
          <w:sz w:val="28"/>
          <w:szCs w:val="28"/>
        </w:rPr>
        <w:t>Understanding and valuing different cultural perspectives is paramount in the contemporary global hotel industry. It serves as the foundation for providing exceptional and unparalleled visitor services that transcend discounts and lead to unforgettable experiences. Regarding this, this report aims to give the General Manager of Diversity Hotel &amp; Spa the skills and knowledge necessary for effective leadership and intercultural competence in preparation for their upcoming travel to Japan, a country with a long and varied cultural heritage. An in-depth understanding of Japan's numerous cultural differences is essential for the successful operation of the new hotel, as this report serves as a guide for ensuring smooth and effective operations.</w:t>
      </w:r>
    </w:p>
    <w:p w14:paraId="358D396B" w14:textId="77777777" w:rsidR="0057564B" w:rsidRDefault="0057564B" w:rsidP="00843BC1">
      <w:pPr>
        <w:jc w:val="both"/>
        <w:rPr>
          <w:color w:val="auto"/>
          <w:sz w:val="28"/>
          <w:szCs w:val="28"/>
        </w:rPr>
      </w:pPr>
      <w:bookmarkStart w:id="1" w:name="_Toc148630524"/>
    </w:p>
    <w:p w14:paraId="10C7B9B8" w14:textId="77777777" w:rsidR="0057564B" w:rsidRDefault="0057564B" w:rsidP="00843BC1">
      <w:pPr>
        <w:jc w:val="both"/>
        <w:rPr>
          <w:color w:val="auto"/>
          <w:sz w:val="28"/>
          <w:szCs w:val="28"/>
        </w:rPr>
      </w:pPr>
    </w:p>
    <w:p w14:paraId="1C5E1520" w14:textId="77777777" w:rsidR="0057564B" w:rsidRDefault="0057564B" w:rsidP="00843BC1">
      <w:pPr>
        <w:jc w:val="both"/>
        <w:rPr>
          <w:color w:val="auto"/>
          <w:sz w:val="28"/>
          <w:szCs w:val="28"/>
        </w:rPr>
      </w:pPr>
    </w:p>
    <w:p w14:paraId="712965A8" w14:textId="77777777" w:rsidR="0057564B" w:rsidRDefault="0057564B" w:rsidP="00843BC1">
      <w:pPr>
        <w:jc w:val="both"/>
        <w:rPr>
          <w:color w:val="auto"/>
          <w:sz w:val="28"/>
          <w:szCs w:val="28"/>
        </w:rPr>
      </w:pPr>
    </w:p>
    <w:p w14:paraId="5B5E1F2B" w14:textId="605D2A37" w:rsidR="00843BC1" w:rsidRPr="00843BC1" w:rsidRDefault="00843BC1" w:rsidP="00843BC1">
      <w:pPr>
        <w:jc w:val="both"/>
        <w:rPr>
          <w:color w:val="auto"/>
          <w:sz w:val="28"/>
          <w:szCs w:val="28"/>
        </w:rPr>
      </w:pPr>
      <w:r w:rsidRPr="00843BC1">
        <w:rPr>
          <w:b/>
          <w:color w:val="auto"/>
          <w:sz w:val="36"/>
          <w:szCs w:val="36"/>
        </w:rPr>
        <w:lastRenderedPageBreak/>
        <w:t>Country Overview: Japan</w:t>
      </w:r>
      <w:bookmarkEnd w:id="1"/>
    </w:p>
    <w:p w14:paraId="2B05FFC7" w14:textId="77777777" w:rsidR="00843BC1" w:rsidRDefault="00843BC1" w:rsidP="00843BC1">
      <w:pPr>
        <w:jc w:val="both"/>
        <w:rPr>
          <w:color w:val="auto"/>
          <w:sz w:val="28"/>
          <w:szCs w:val="28"/>
        </w:rPr>
      </w:pPr>
      <w:r w:rsidRPr="00843BC1">
        <w:rPr>
          <w:color w:val="auto"/>
          <w:sz w:val="28"/>
          <w:szCs w:val="28"/>
        </w:rPr>
        <w:t xml:space="preserve">A complicated structure of cultural values profoundly shapes Japan's society, a nation renowned for its lavish heritage and unwavering commitment to tradition. Harmony, respect, and order are among the most fundamental values of Japanese culture (Irving, 2010). In this country, individual requirements and desires are sometimes subordinate to the groups. It is of extreme significance that individuals </w:t>
      </w:r>
      <w:proofErr w:type="spellStart"/>
      <w:r w:rsidRPr="00843BC1">
        <w:rPr>
          <w:color w:val="auto"/>
          <w:sz w:val="28"/>
          <w:szCs w:val="28"/>
        </w:rPr>
        <w:t>recognise</w:t>
      </w:r>
      <w:proofErr w:type="spellEnd"/>
      <w:r w:rsidRPr="00843BC1">
        <w:rPr>
          <w:color w:val="auto"/>
          <w:sz w:val="28"/>
          <w:szCs w:val="28"/>
        </w:rPr>
        <w:t xml:space="preserve"> the value of protecting a shared consciousness. The threads of strict etiquette, which </w:t>
      </w:r>
      <w:proofErr w:type="spellStart"/>
      <w:r w:rsidRPr="00843BC1">
        <w:rPr>
          <w:color w:val="auto"/>
          <w:sz w:val="28"/>
          <w:szCs w:val="28"/>
        </w:rPr>
        <w:t>emphasise</w:t>
      </w:r>
      <w:proofErr w:type="spellEnd"/>
      <w:r w:rsidRPr="00843BC1">
        <w:rPr>
          <w:color w:val="auto"/>
          <w:sz w:val="28"/>
          <w:szCs w:val="28"/>
        </w:rPr>
        <w:t xml:space="preserve"> the importance of respect for others and etiquette in Japan, are at the heart of all Japanese interactions. The values of humility and quietness are maintained in Japan's society, interconnected with the threads of humility. Harmony building is an intrinsic component of Japanese culture, permeating interpersonal interactions and decision-making (Leung et al., 2014). As an indication of their dedication to excellence and precision, the Japanese are renowned for their punctuality in all matters. It demonstrates a sincere commitment to excellence and respect for other people's time in both personal and professional contexts. Japan's cultural diversity is a multifaceted and intricate manifestation of its unique and enduring values. It forms guests' perceptions regarding Diversity Hotel &amp; Spa and profoundly affects numerous aspects of life.</w:t>
      </w:r>
    </w:p>
    <w:p w14:paraId="5AE7708A" w14:textId="77777777" w:rsidR="0057564B" w:rsidRDefault="0057564B" w:rsidP="00843BC1">
      <w:pPr>
        <w:jc w:val="both"/>
        <w:rPr>
          <w:color w:val="auto"/>
          <w:sz w:val="28"/>
          <w:szCs w:val="28"/>
        </w:rPr>
      </w:pPr>
    </w:p>
    <w:p w14:paraId="6CF53029" w14:textId="4E783664" w:rsidR="0057564B" w:rsidRPr="0057564B" w:rsidRDefault="0057564B" w:rsidP="0057564B">
      <w:pPr>
        <w:jc w:val="both"/>
        <w:rPr>
          <w:b/>
          <w:color w:val="auto"/>
          <w:sz w:val="36"/>
          <w:szCs w:val="36"/>
        </w:rPr>
      </w:pPr>
      <w:bookmarkStart w:id="2" w:name="_Toc148630525"/>
      <w:r w:rsidRPr="0057564B">
        <w:rPr>
          <w:b/>
          <w:color w:val="auto"/>
          <w:sz w:val="36"/>
          <w:szCs w:val="36"/>
        </w:rPr>
        <w:t>G</w:t>
      </w:r>
      <w:r w:rsidR="00180D14">
        <w:rPr>
          <w:b/>
          <w:color w:val="auto"/>
          <w:sz w:val="36"/>
          <w:szCs w:val="36"/>
        </w:rPr>
        <w:t>lobe</w:t>
      </w:r>
      <w:r w:rsidRPr="0057564B">
        <w:rPr>
          <w:b/>
          <w:color w:val="auto"/>
          <w:sz w:val="36"/>
          <w:szCs w:val="36"/>
        </w:rPr>
        <w:t xml:space="preserve"> Project Analysis: Japan</w:t>
      </w:r>
      <w:bookmarkEnd w:id="2"/>
    </w:p>
    <w:p w14:paraId="1545879D" w14:textId="77777777" w:rsidR="0057564B" w:rsidRPr="0057564B" w:rsidRDefault="0057564B" w:rsidP="0057564B">
      <w:pPr>
        <w:jc w:val="both"/>
        <w:rPr>
          <w:color w:val="auto"/>
          <w:sz w:val="28"/>
          <w:szCs w:val="28"/>
        </w:rPr>
      </w:pPr>
      <w:r w:rsidRPr="0057564B">
        <w:rPr>
          <w:color w:val="auto"/>
          <w:sz w:val="28"/>
          <w:szCs w:val="28"/>
        </w:rPr>
        <w:t xml:space="preserve">Managers operating internationally encounter many obstacles that impede their daily management activities. Several strategies, such as the GLOBE project, have been developed in response to the complexity of managing international contexts. The GLOBE project, the Global Leadership and </w:t>
      </w:r>
      <w:proofErr w:type="spellStart"/>
      <w:r w:rsidRPr="0057564B">
        <w:rPr>
          <w:color w:val="auto"/>
          <w:sz w:val="28"/>
          <w:szCs w:val="28"/>
        </w:rPr>
        <w:t>Organisational</w:t>
      </w:r>
      <w:proofErr w:type="spellEnd"/>
      <w:r w:rsidRPr="0057564B">
        <w:rPr>
          <w:color w:val="auto"/>
          <w:sz w:val="28"/>
          <w:szCs w:val="28"/>
        </w:rPr>
        <w:t xml:space="preserve"> </w:t>
      </w:r>
      <w:proofErr w:type="spellStart"/>
      <w:r w:rsidRPr="0057564B">
        <w:rPr>
          <w:color w:val="auto"/>
          <w:sz w:val="28"/>
          <w:szCs w:val="28"/>
        </w:rPr>
        <w:t>Behaviour</w:t>
      </w:r>
      <w:proofErr w:type="spellEnd"/>
      <w:r w:rsidRPr="0057564B">
        <w:rPr>
          <w:color w:val="auto"/>
          <w:sz w:val="28"/>
          <w:szCs w:val="28"/>
        </w:rPr>
        <w:t xml:space="preserve"> Effectiveness Project is a globally oriented research </w:t>
      </w:r>
      <w:proofErr w:type="spellStart"/>
      <w:r w:rsidRPr="0057564B">
        <w:rPr>
          <w:color w:val="auto"/>
          <w:sz w:val="28"/>
          <w:szCs w:val="28"/>
        </w:rPr>
        <w:t>endeavour</w:t>
      </w:r>
      <w:proofErr w:type="spellEnd"/>
      <w:r w:rsidRPr="0057564B">
        <w:rPr>
          <w:color w:val="auto"/>
          <w:sz w:val="28"/>
          <w:szCs w:val="28"/>
        </w:rPr>
        <w:t xml:space="preserve"> focused on studying effective management practices</w:t>
      </w:r>
      <w:proofErr w:type="gramStart"/>
      <w:r w:rsidRPr="0057564B">
        <w:rPr>
          <w:color w:val="auto"/>
          <w:sz w:val="28"/>
          <w:szCs w:val="28"/>
        </w:rPr>
        <w:t xml:space="preserve">   (</w:t>
      </w:r>
      <w:proofErr w:type="gramEnd"/>
      <w:r w:rsidRPr="0057564B">
        <w:rPr>
          <w:color w:val="auto"/>
          <w:sz w:val="28"/>
          <w:szCs w:val="28"/>
        </w:rPr>
        <w:t xml:space="preserve">Miska et al., 2013). The primary aim of this project is to </w:t>
      </w:r>
      <w:r w:rsidRPr="0057564B">
        <w:rPr>
          <w:color w:val="auto"/>
          <w:sz w:val="28"/>
          <w:szCs w:val="28"/>
        </w:rPr>
        <w:lastRenderedPageBreak/>
        <w:t xml:space="preserve">create, evaluate, and assess the efficacy of various leadership theories, as well as their impact on </w:t>
      </w:r>
      <w:proofErr w:type="spellStart"/>
      <w:r w:rsidRPr="0057564B">
        <w:rPr>
          <w:color w:val="auto"/>
          <w:sz w:val="28"/>
          <w:szCs w:val="28"/>
        </w:rPr>
        <w:t>organisational</w:t>
      </w:r>
      <w:proofErr w:type="spellEnd"/>
      <w:r w:rsidRPr="0057564B">
        <w:rPr>
          <w:color w:val="auto"/>
          <w:sz w:val="28"/>
          <w:szCs w:val="28"/>
        </w:rPr>
        <w:t xml:space="preserve">, cultural, and societal dynamics. The GLOBE Project has identified a set of nine cultural dimensions that have significance in the context of leadership and </w:t>
      </w:r>
      <w:proofErr w:type="spellStart"/>
      <w:r w:rsidRPr="0057564B">
        <w:rPr>
          <w:color w:val="auto"/>
          <w:sz w:val="28"/>
          <w:szCs w:val="28"/>
        </w:rPr>
        <w:t>organisational</w:t>
      </w:r>
      <w:proofErr w:type="spellEnd"/>
      <w:r w:rsidRPr="0057564B">
        <w:rPr>
          <w:color w:val="auto"/>
          <w:sz w:val="28"/>
          <w:szCs w:val="28"/>
        </w:rPr>
        <w:t xml:space="preserve"> </w:t>
      </w:r>
      <w:proofErr w:type="spellStart"/>
      <w:r w:rsidRPr="0057564B">
        <w:rPr>
          <w:color w:val="auto"/>
          <w:sz w:val="28"/>
          <w:szCs w:val="28"/>
        </w:rPr>
        <w:t>behaviour</w:t>
      </w:r>
      <w:proofErr w:type="spellEnd"/>
      <w:r w:rsidRPr="0057564B">
        <w:rPr>
          <w:color w:val="auto"/>
          <w:sz w:val="28"/>
          <w:szCs w:val="28"/>
        </w:rPr>
        <w:t xml:space="preserve">. </w:t>
      </w:r>
    </w:p>
    <w:p w14:paraId="2770491C" w14:textId="77777777" w:rsidR="0057564B" w:rsidRPr="0057564B" w:rsidRDefault="0057564B" w:rsidP="0057564B">
      <w:pPr>
        <w:jc w:val="both"/>
        <w:rPr>
          <w:color w:val="auto"/>
          <w:sz w:val="28"/>
          <w:szCs w:val="28"/>
        </w:rPr>
      </w:pPr>
      <w:r w:rsidRPr="0057564B">
        <w:rPr>
          <w:color w:val="auto"/>
          <w:sz w:val="28"/>
          <w:szCs w:val="28"/>
          <w:lang w:val="en-GB"/>
        </w:rPr>
        <mc:AlternateContent>
          <mc:Choice Requires="wps">
            <w:drawing>
              <wp:anchor distT="0" distB="0" distL="114300" distR="114300" simplePos="0" relativeHeight="251660288" behindDoc="0" locked="0" layoutInCell="1" allowOverlap="1" wp14:anchorId="6D558599" wp14:editId="04F32D54">
                <wp:simplePos x="0" y="0"/>
                <wp:positionH relativeFrom="column">
                  <wp:posOffset>1110615</wp:posOffset>
                </wp:positionH>
                <wp:positionV relativeFrom="paragraph">
                  <wp:posOffset>2712720</wp:posOffset>
                </wp:positionV>
                <wp:extent cx="3722370" cy="635"/>
                <wp:effectExtent l="0" t="0" r="0" b="0"/>
                <wp:wrapTopAndBottom/>
                <wp:docPr id="1" name="Text Box 1"/>
                <wp:cNvGraphicFramePr/>
                <a:graphic xmlns:a="http://schemas.openxmlformats.org/drawingml/2006/main">
                  <a:graphicData uri="http://schemas.microsoft.com/office/word/2010/wordprocessingShape">
                    <wps:wsp>
                      <wps:cNvSpPr txBox="1"/>
                      <wps:spPr>
                        <a:xfrm>
                          <a:off x="0" y="0"/>
                          <a:ext cx="3722370" cy="635"/>
                        </a:xfrm>
                        <a:prstGeom prst="rect">
                          <a:avLst/>
                        </a:prstGeom>
                        <a:solidFill>
                          <a:prstClr val="white"/>
                        </a:solidFill>
                        <a:ln>
                          <a:noFill/>
                        </a:ln>
                      </wps:spPr>
                      <wps:txbx>
                        <w:txbxContent>
                          <w:p w14:paraId="7D317227" w14:textId="77777777" w:rsidR="0057564B" w:rsidRPr="00E649CE" w:rsidRDefault="0057564B" w:rsidP="0057564B">
                            <w:pPr>
                              <w:pStyle w:val="Caption"/>
                              <w:jc w:val="center"/>
                              <w:rPr>
                                <w:i w:val="0"/>
                                <w:noProof/>
                                <w:color w:val="auto"/>
                                <w:sz w:val="36"/>
                                <w:szCs w:val="24"/>
                              </w:rPr>
                            </w:pPr>
                            <w:r w:rsidRPr="00E649CE">
                              <w:rPr>
                                <w:i w:val="0"/>
                                <w:color w:val="auto"/>
                                <w:sz w:val="24"/>
                              </w:rPr>
                              <w:t xml:space="preserve">Figure </w:t>
                            </w:r>
                            <w:r w:rsidRPr="00E649CE">
                              <w:rPr>
                                <w:i w:val="0"/>
                                <w:color w:val="auto"/>
                                <w:sz w:val="24"/>
                              </w:rPr>
                              <w:fldChar w:fldCharType="begin"/>
                            </w:r>
                            <w:r w:rsidRPr="00E649CE">
                              <w:rPr>
                                <w:i w:val="0"/>
                                <w:color w:val="auto"/>
                                <w:sz w:val="24"/>
                              </w:rPr>
                              <w:instrText xml:space="preserve"> SEQ Figure \* ARABIC </w:instrText>
                            </w:r>
                            <w:r w:rsidRPr="00E649CE">
                              <w:rPr>
                                <w:i w:val="0"/>
                                <w:color w:val="auto"/>
                                <w:sz w:val="24"/>
                              </w:rPr>
                              <w:fldChar w:fldCharType="separate"/>
                            </w:r>
                            <w:r w:rsidRPr="00E649CE">
                              <w:rPr>
                                <w:i w:val="0"/>
                                <w:noProof/>
                                <w:color w:val="auto"/>
                                <w:sz w:val="24"/>
                              </w:rPr>
                              <w:t>1</w:t>
                            </w:r>
                            <w:r w:rsidRPr="00E649CE">
                              <w:rPr>
                                <w:i w:val="0"/>
                                <w:color w:val="auto"/>
                                <w:sz w:val="24"/>
                              </w:rPr>
                              <w:fldChar w:fldCharType="end"/>
                            </w:r>
                            <w:r>
                              <w:rPr>
                                <w:i w:val="0"/>
                                <w:color w:val="auto"/>
                                <w:sz w:val="24"/>
                              </w:rPr>
                              <w:t>:</w:t>
                            </w:r>
                            <w:r w:rsidRPr="00E649CE">
                              <w:rPr>
                                <w:i w:val="0"/>
                                <w:color w:val="auto"/>
                                <w:sz w:val="24"/>
                              </w:rPr>
                              <w:t xml:space="preserve"> GLOBE Project (Schoen, 2015).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D558599" id="_x0000_t202" coordsize="21600,21600" o:spt="202" path="m,l,21600r21600,l21600,xe">
                <v:stroke joinstyle="miter"/>
                <v:path gradientshapeok="t" o:connecttype="rect"/>
              </v:shapetype>
              <v:shape id="Text Box 1" o:spid="_x0000_s1026" type="#_x0000_t202" style="position:absolute;left:0;text-align:left;margin-left:87.45pt;margin-top:213.6pt;width:293.1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" stroked="f">
                <v:textbox style="mso-fit-shape-to-text:t" inset="0,0,0,0">
                  <w:txbxContent>
                    <w:p w14:paraId="7D317227" w14:textId="77777777" w:rsidR="0057564B" w:rsidRPr="00E649CE" w:rsidRDefault="0057564B" w:rsidP="0057564B">
                      <w:pPr>
                        <w:pStyle w:val="Caption"/>
                        <w:jc w:val="center"/>
                        <w:rPr>
                          <w:i w:val="0"/>
                          <w:noProof/>
                          <w:color w:val="auto"/>
                          <w:sz w:val="36"/>
                          <w:szCs w:val="24"/>
                        </w:rPr>
                      </w:pPr>
                      <w:r w:rsidRPr="00E649CE">
                        <w:rPr>
                          <w:i w:val="0"/>
                          <w:color w:val="auto"/>
                          <w:sz w:val="24"/>
                        </w:rPr>
                        <w:t xml:space="preserve">Figure </w:t>
                      </w:r>
                      <w:r w:rsidRPr="00E649CE">
                        <w:rPr>
                          <w:i w:val="0"/>
                          <w:color w:val="auto"/>
                          <w:sz w:val="24"/>
                        </w:rPr>
                        <w:fldChar w:fldCharType="begin"/>
                      </w:r>
                      <w:r w:rsidRPr="00E649CE">
                        <w:rPr>
                          <w:i w:val="0"/>
                          <w:color w:val="auto"/>
                          <w:sz w:val="24"/>
                        </w:rPr>
                        <w:instrText xml:space="preserve"> SEQ Figure \* ARABIC </w:instrText>
                      </w:r>
                      <w:r w:rsidRPr="00E649CE">
                        <w:rPr>
                          <w:i w:val="0"/>
                          <w:color w:val="auto"/>
                          <w:sz w:val="24"/>
                        </w:rPr>
                        <w:fldChar w:fldCharType="separate"/>
                      </w:r>
                      <w:r w:rsidRPr="00E649CE">
                        <w:rPr>
                          <w:i w:val="0"/>
                          <w:noProof/>
                          <w:color w:val="auto"/>
                          <w:sz w:val="24"/>
                        </w:rPr>
                        <w:t>1</w:t>
                      </w:r>
                      <w:r w:rsidRPr="00E649CE">
                        <w:rPr>
                          <w:i w:val="0"/>
                          <w:color w:val="auto"/>
                          <w:sz w:val="24"/>
                        </w:rPr>
                        <w:fldChar w:fldCharType="end"/>
                      </w:r>
                      <w:r>
                        <w:rPr>
                          <w:i w:val="0"/>
                          <w:color w:val="auto"/>
                          <w:sz w:val="24"/>
                        </w:rPr>
                        <w:t>:</w:t>
                      </w:r>
                      <w:r w:rsidRPr="00E649CE">
                        <w:rPr>
                          <w:i w:val="0"/>
                          <w:color w:val="auto"/>
                          <w:sz w:val="24"/>
                        </w:rPr>
                        <w:t xml:space="preserve"> GLOBE Project (Schoen, 2015).</w:t>
                      </w:r>
                    </w:p>
                  </w:txbxContent>
                </v:textbox>
                <w10:wrap type="topAndBottom"/>
              </v:shape>
            </w:pict>
          </mc:Fallback>
        </mc:AlternateContent>
      </w:r>
      <w:r w:rsidRPr="0057564B">
        <w:rPr>
          <w:color w:val="auto"/>
          <w:sz w:val="28"/>
          <w:szCs w:val="28"/>
          <w:lang w:val="en-GB"/>
        </w:rPr>
        <w:drawing>
          <wp:anchor distT="0" distB="0" distL="114300" distR="114300" simplePos="0" relativeHeight="251659264" behindDoc="0" locked="0" layoutInCell="1" allowOverlap="1" wp14:anchorId="001EB4FA" wp14:editId="35119CE8">
            <wp:simplePos x="0" y="0"/>
            <wp:positionH relativeFrom="margin">
              <wp:align>center</wp:align>
            </wp:positionH>
            <wp:positionV relativeFrom="paragraph">
              <wp:posOffset>146957</wp:posOffset>
            </wp:positionV>
            <wp:extent cx="3722914" cy="2508885"/>
            <wp:effectExtent l="0" t="0" r="0" b="5715"/>
            <wp:wrapTopAndBottom/>
            <wp:docPr id="4" name="Picture 4" descr="C:\Users\ACER\Downloads\Overview-of-the-GLOBE-study-values-of-Japan-compared-to-Germany-32-Source-Ow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ACER\Downloads\Overview-of-the-GLOBE-study-values-of-Japan-compared-to-Germany-32-Source-Own.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22914" cy="2508885"/>
                    </a:xfrm>
                    <a:prstGeom prst="rect">
                      <a:avLst/>
                    </a:prstGeom>
                    <a:noFill/>
                    <a:ln>
                      <a:noFill/>
                    </a:ln>
                  </pic:spPr>
                </pic:pic>
              </a:graphicData>
            </a:graphic>
          </wp:anchor>
        </w:drawing>
      </w:r>
    </w:p>
    <w:p w14:paraId="19B17E0F" w14:textId="77777777" w:rsidR="0057564B" w:rsidRPr="0057564B" w:rsidRDefault="0057564B" w:rsidP="0057564B">
      <w:pPr>
        <w:numPr>
          <w:ilvl w:val="0"/>
          <w:numId w:val="2"/>
        </w:numPr>
        <w:jc w:val="both"/>
        <w:rPr>
          <w:color w:val="auto"/>
          <w:sz w:val="28"/>
          <w:szCs w:val="28"/>
        </w:rPr>
      </w:pPr>
      <w:r w:rsidRPr="0057564B">
        <w:rPr>
          <w:color w:val="auto"/>
          <w:sz w:val="28"/>
          <w:szCs w:val="28"/>
        </w:rPr>
        <w:t>Performance Orientation: Because of performance orientation, Japanese culture promotes excellence and intense competition. Japanese society has a pervasive orientation on effort, success, and continuous improvement.</w:t>
      </w:r>
    </w:p>
    <w:p w14:paraId="493DB27B" w14:textId="77777777" w:rsidR="0057564B" w:rsidRPr="0057564B" w:rsidRDefault="0057564B" w:rsidP="0057564B">
      <w:pPr>
        <w:numPr>
          <w:ilvl w:val="0"/>
          <w:numId w:val="2"/>
        </w:numPr>
        <w:jc w:val="both"/>
        <w:rPr>
          <w:color w:val="auto"/>
          <w:sz w:val="28"/>
          <w:szCs w:val="28"/>
        </w:rPr>
      </w:pPr>
      <w:r w:rsidRPr="0057564B">
        <w:rPr>
          <w:color w:val="auto"/>
          <w:sz w:val="28"/>
          <w:szCs w:val="28"/>
        </w:rPr>
        <w:t xml:space="preserve">Future Orientation: Japanese culture </w:t>
      </w:r>
      <w:proofErr w:type="spellStart"/>
      <w:r w:rsidRPr="0057564B">
        <w:rPr>
          <w:color w:val="auto"/>
          <w:sz w:val="28"/>
          <w:szCs w:val="28"/>
        </w:rPr>
        <w:t>emphasises</w:t>
      </w:r>
      <w:proofErr w:type="spellEnd"/>
      <w:r w:rsidRPr="0057564B">
        <w:rPr>
          <w:color w:val="auto"/>
          <w:sz w:val="28"/>
          <w:szCs w:val="28"/>
        </w:rPr>
        <w:t xml:space="preserve"> planning, strategy, and meticulous preparation. This perspective on future occurrences helps in personal and professional interests, </w:t>
      </w:r>
      <w:proofErr w:type="spellStart"/>
      <w:r w:rsidRPr="0057564B">
        <w:rPr>
          <w:color w:val="auto"/>
          <w:sz w:val="28"/>
          <w:szCs w:val="28"/>
        </w:rPr>
        <w:t>emphasising</w:t>
      </w:r>
      <w:proofErr w:type="spellEnd"/>
      <w:r w:rsidRPr="0057564B">
        <w:rPr>
          <w:color w:val="auto"/>
          <w:sz w:val="28"/>
          <w:szCs w:val="28"/>
        </w:rPr>
        <w:t xml:space="preserve"> the need to establish a solid foundation for success.</w:t>
      </w:r>
    </w:p>
    <w:p w14:paraId="5EF4F8E4" w14:textId="77777777" w:rsidR="0057564B" w:rsidRPr="0057564B" w:rsidRDefault="0057564B" w:rsidP="0057564B">
      <w:pPr>
        <w:numPr>
          <w:ilvl w:val="0"/>
          <w:numId w:val="2"/>
        </w:numPr>
        <w:jc w:val="both"/>
        <w:rPr>
          <w:color w:val="auto"/>
          <w:sz w:val="28"/>
          <w:szCs w:val="28"/>
        </w:rPr>
      </w:pPr>
      <w:r w:rsidRPr="0057564B">
        <w:rPr>
          <w:color w:val="auto"/>
          <w:sz w:val="28"/>
          <w:szCs w:val="28"/>
        </w:rPr>
        <w:t>Assertiveness: While the Japanese culture generally values intelligent and indirect communication, there are circumstances in which it is essential to be direct, such as when expressing one's opinions. Confident people frequently exhibit a deep-seated respect for social order and a desire to avoid explicit conflict (</w:t>
      </w:r>
      <w:proofErr w:type="spellStart"/>
      <w:r w:rsidRPr="0057564B">
        <w:rPr>
          <w:color w:val="auto"/>
          <w:sz w:val="28"/>
          <w:szCs w:val="28"/>
        </w:rPr>
        <w:t>Moodian</w:t>
      </w:r>
      <w:proofErr w:type="spellEnd"/>
      <w:r w:rsidRPr="0057564B">
        <w:rPr>
          <w:color w:val="auto"/>
          <w:sz w:val="28"/>
          <w:szCs w:val="28"/>
        </w:rPr>
        <w:t>, 2019).</w:t>
      </w:r>
    </w:p>
    <w:p w14:paraId="76FD255B" w14:textId="77777777" w:rsidR="0057564B" w:rsidRPr="0057564B" w:rsidRDefault="0057564B" w:rsidP="0057564B">
      <w:pPr>
        <w:numPr>
          <w:ilvl w:val="0"/>
          <w:numId w:val="2"/>
        </w:numPr>
        <w:jc w:val="both"/>
        <w:rPr>
          <w:color w:val="auto"/>
          <w:sz w:val="28"/>
          <w:szCs w:val="28"/>
        </w:rPr>
      </w:pPr>
      <w:r w:rsidRPr="0057564B">
        <w:rPr>
          <w:color w:val="auto"/>
          <w:sz w:val="28"/>
          <w:szCs w:val="28"/>
        </w:rPr>
        <w:lastRenderedPageBreak/>
        <w:t xml:space="preserve">Power Distance: Leadership and respect for authority are firmly established in Japanese society. This hierarchical </w:t>
      </w:r>
      <w:proofErr w:type="spellStart"/>
      <w:r w:rsidRPr="0057564B">
        <w:rPr>
          <w:color w:val="auto"/>
          <w:sz w:val="28"/>
          <w:szCs w:val="28"/>
        </w:rPr>
        <w:t>organisation</w:t>
      </w:r>
      <w:proofErr w:type="spellEnd"/>
      <w:r w:rsidRPr="0057564B">
        <w:rPr>
          <w:color w:val="auto"/>
          <w:sz w:val="28"/>
          <w:szCs w:val="28"/>
        </w:rPr>
        <w:t xml:space="preserve"> maintains order in social and economic situations due to cultural respect for authority and structured relationships.</w:t>
      </w:r>
    </w:p>
    <w:p w14:paraId="688F0ECA" w14:textId="77777777" w:rsidR="0057564B" w:rsidRPr="0057564B" w:rsidRDefault="0057564B" w:rsidP="0057564B">
      <w:pPr>
        <w:numPr>
          <w:ilvl w:val="0"/>
          <w:numId w:val="2"/>
        </w:numPr>
        <w:jc w:val="both"/>
        <w:rPr>
          <w:color w:val="auto"/>
          <w:sz w:val="28"/>
          <w:szCs w:val="28"/>
        </w:rPr>
      </w:pPr>
      <w:r w:rsidRPr="0057564B">
        <w:rPr>
          <w:color w:val="auto"/>
          <w:sz w:val="28"/>
          <w:szCs w:val="28"/>
        </w:rPr>
        <w:t xml:space="preserve">Uncertainty Avoidance: Japanese people have a tremendous cultural preference for order, structure, and predictability in their meticulous planning, attention to detail, and insistence on specific standards. The tendency to avoid uncertainty is to </w:t>
      </w:r>
      <w:proofErr w:type="spellStart"/>
      <w:r w:rsidRPr="0057564B">
        <w:rPr>
          <w:color w:val="auto"/>
          <w:sz w:val="28"/>
          <w:szCs w:val="28"/>
        </w:rPr>
        <w:t>favour</w:t>
      </w:r>
      <w:proofErr w:type="spellEnd"/>
      <w:r w:rsidRPr="0057564B">
        <w:rPr>
          <w:color w:val="auto"/>
          <w:sz w:val="28"/>
          <w:szCs w:val="28"/>
        </w:rPr>
        <w:t xml:space="preserve"> stable, structured environments that foster security and comfort (Moran et al., 2011).</w:t>
      </w:r>
    </w:p>
    <w:p w14:paraId="5337499A" w14:textId="77777777" w:rsidR="0057564B" w:rsidRPr="0057564B" w:rsidRDefault="0057564B" w:rsidP="0057564B">
      <w:pPr>
        <w:numPr>
          <w:ilvl w:val="0"/>
          <w:numId w:val="2"/>
        </w:numPr>
        <w:jc w:val="both"/>
        <w:rPr>
          <w:color w:val="auto"/>
          <w:sz w:val="28"/>
          <w:szCs w:val="28"/>
        </w:rPr>
      </w:pPr>
      <w:r w:rsidRPr="0057564B">
        <w:rPr>
          <w:color w:val="auto"/>
          <w:sz w:val="28"/>
          <w:szCs w:val="28"/>
        </w:rPr>
        <w:t>Institutional Collectivism: Japanese culture values loyalty, teamwork, and putting others first. The emphasis on cooperative undertakings and unified teamwork promotes unity, strong interpersonal relationships, and communal achievement over individual objectives.</w:t>
      </w:r>
    </w:p>
    <w:p w14:paraId="0B0F7A35" w14:textId="77777777" w:rsidR="0057564B" w:rsidRPr="0057564B" w:rsidRDefault="0057564B" w:rsidP="0057564B">
      <w:pPr>
        <w:numPr>
          <w:ilvl w:val="0"/>
          <w:numId w:val="2"/>
        </w:numPr>
        <w:jc w:val="both"/>
        <w:rPr>
          <w:color w:val="auto"/>
          <w:sz w:val="28"/>
          <w:szCs w:val="28"/>
        </w:rPr>
      </w:pPr>
      <w:r w:rsidRPr="0057564B">
        <w:rPr>
          <w:color w:val="auto"/>
          <w:sz w:val="28"/>
          <w:szCs w:val="28"/>
        </w:rPr>
        <w:t>In-Group Collectivism: The Japanese cultural backdrop, which values familial and tight interpersonal relationships, fosters small-group unity and solidarity. Social solid relationships with others provide community members with a sense of belonging, boosting their emotional and social well-being (Breaden, 2016).</w:t>
      </w:r>
    </w:p>
    <w:p w14:paraId="6BCFEDE3" w14:textId="77777777" w:rsidR="0057564B" w:rsidRPr="0057564B" w:rsidRDefault="0057564B" w:rsidP="0057564B">
      <w:pPr>
        <w:numPr>
          <w:ilvl w:val="0"/>
          <w:numId w:val="2"/>
        </w:numPr>
        <w:jc w:val="both"/>
        <w:rPr>
          <w:color w:val="auto"/>
          <w:sz w:val="28"/>
          <w:szCs w:val="28"/>
        </w:rPr>
      </w:pPr>
      <w:r w:rsidRPr="0057564B">
        <w:rPr>
          <w:color w:val="auto"/>
          <w:sz w:val="28"/>
          <w:szCs w:val="28"/>
        </w:rPr>
        <w:t>Gender Egalitarianism: Despite gender equality progress, old gender standards still influence Japanese culture. Women are working harder to become leaders and advance in the workplace as the need to promote gender equality and inclusion grows.</w:t>
      </w:r>
    </w:p>
    <w:p w14:paraId="22E604DE" w14:textId="77777777" w:rsidR="0057564B" w:rsidRDefault="0057564B" w:rsidP="0057564B">
      <w:pPr>
        <w:numPr>
          <w:ilvl w:val="0"/>
          <w:numId w:val="2"/>
        </w:numPr>
        <w:jc w:val="both"/>
        <w:rPr>
          <w:color w:val="auto"/>
          <w:sz w:val="28"/>
          <w:szCs w:val="28"/>
        </w:rPr>
      </w:pPr>
      <w:r w:rsidRPr="0057564B">
        <w:rPr>
          <w:color w:val="auto"/>
          <w:sz w:val="28"/>
          <w:szCs w:val="28"/>
        </w:rPr>
        <w:t>Humane Orientation: Fairness, empathy, and compassion are firmly engrained in Japanese culture. Focusing on social harmony, mutual respect, and a sense of responsibility to promote society indicates this humane orientation.</w:t>
      </w:r>
    </w:p>
    <w:p w14:paraId="0BE10EAA" w14:textId="77777777" w:rsidR="0057564B" w:rsidRPr="0057564B" w:rsidRDefault="0057564B" w:rsidP="0057564B">
      <w:pPr>
        <w:jc w:val="both"/>
        <w:rPr>
          <w:b/>
          <w:color w:val="auto"/>
          <w:sz w:val="36"/>
          <w:szCs w:val="36"/>
        </w:rPr>
      </w:pPr>
      <w:bookmarkStart w:id="3" w:name="_Toc148630526"/>
      <w:r w:rsidRPr="0057564B">
        <w:rPr>
          <w:b/>
          <w:color w:val="auto"/>
          <w:sz w:val="36"/>
          <w:szCs w:val="36"/>
        </w:rPr>
        <w:lastRenderedPageBreak/>
        <w:t>Significance of Cultural Intelligence and Sensitivity in the Hotel Industry</w:t>
      </w:r>
      <w:bookmarkEnd w:id="3"/>
    </w:p>
    <w:p w14:paraId="53FC3A04" w14:textId="77777777" w:rsidR="0057564B" w:rsidRDefault="0057564B" w:rsidP="0057564B">
      <w:pPr>
        <w:jc w:val="both"/>
        <w:rPr>
          <w:color w:val="auto"/>
          <w:sz w:val="28"/>
          <w:szCs w:val="28"/>
        </w:rPr>
      </w:pPr>
      <w:r w:rsidRPr="0057564B">
        <w:rPr>
          <w:color w:val="auto"/>
          <w:sz w:val="28"/>
          <w:szCs w:val="28"/>
        </w:rPr>
        <w:t xml:space="preserve">Cultural sensitivity and intelligence are crucial to the dynamic hospitality industry because they assist in creating an inclusive environment at work and </w:t>
      </w:r>
      <w:proofErr w:type="gramStart"/>
      <w:r w:rsidRPr="0057564B">
        <w:rPr>
          <w:color w:val="auto"/>
          <w:sz w:val="28"/>
          <w:szCs w:val="28"/>
        </w:rPr>
        <w:t>the</w:t>
      </w:r>
      <w:proofErr w:type="gramEnd"/>
      <w:r w:rsidRPr="0057564B">
        <w:rPr>
          <w:color w:val="auto"/>
          <w:sz w:val="28"/>
          <w:szCs w:val="28"/>
        </w:rPr>
        <w:t xml:space="preserve"> core of excellent guest experiences (Gandolfi, 2012). Assuming its cultural diversity, understanding Japanese culture is crucial in today's </w:t>
      </w:r>
      <w:proofErr w:type="spellStart"/>
      <w:r w:rsidRPr="0057564B">
        <w:rPr>
          <w:color w:val="auto"/>
          <w:sz w:val="28"/>
          <w:szCs w:val="28"/>
        </w:rPr>
        <w:t>globalised</w:t>
      </w:r>
      <w:proofErr w:type="spellEnd"/>
      <w:r w:rsidRPr="0057564B">
        <w:rPr>
          <w:color w:val="auto"/>
          <w:sz w:val="28"/>
          <w:szCs w:val="28"/>
        </w:rPr>
        <w:t xml:space="preserve"> society. Cultural sensitivity and intelligence are essential in the hotel industry, as personnel interact with varied foreign guests every day. Building trust with guests requires understanding Japanese social norms, conventions, and </w:t>
      </w:r>
      <w:proofErr w:type="spellStart"/>
      <w:r w:rsidRPr="0057564B">
        <w:rPr>
          <w:color w:val="auto"/>
          <w:sz w:val="28"/>
          <w:szCs w:val="28"/>
        </w:rPr>
        <w:t>behaviours</w:t>
      </w:r>
      <w:proofErr w:type="spellEnd"/>
      <w:r w:rsidRPr="0057564B">
        <w:rPr>
          <w:color w:val="auto"/>
          <w:sz w:val="28"/>
          <w:szCs w:val="28"/>
        </w:rPr>
        <w:t>. Effective cross-cultural communication is essential for efficient hotel operations, including back-of-house tasks and guest services (</w:t>
      </w:r>
      <w:proofErr w:type="spellStart"/>
      <w:r w:rsidRPr="0057564B">
        <w:rPr>
          <w:color w:val="auto"/>
          <w:sz w:val="28"/>
          <w:szCs w:val="28"/>
        </w:rPr>
        <w:t>Cherkowski</w:t>
      </w:r>
      <w:proofErr w:type="spellEnd"/>
      <w:r w:rsidRPr="0057564B">
        <w:rPr>
          <w:color w:val="auto"/>
          <w:sz w:val="28"/>
          <w:szCs w:val="28"/>
        </w:rPr>
        <w:t xml:space="preserve"> and </w:t>
      </w:r>
      <w:proofErr w:type="spellStart"/>
      <w:r w:rsidRPr="0057564B">
        <w:rPr>
          <w:color w:val="auto"/>
          <w:sz w:val="28"/>
          <w:szCs w:val="28"/>
        </w:rPr>
        <w:t>Ragoonaden</w:t>
      </w:r>
      <w:proofErr w:type="spellEnd"/>
      <w:r w:rsidRPr="0057564B">
        <w:rPr>
          <w:color w:val="auto"/>
          <w:sz w:val="28"/>
          <w:szCs w:val="28"/>
        </w:rPr>
        <w:t xml:space="preserve">, 2016). Understanding and respecting Japan's cultural peculiarities allows hotel workers to </w:t>
      </w:r>
      <w:proofErr w:type="spellStart"/>
      <w:r w:rsidRPr="0057564B">
        <w:rPr>
          <w:color w:val="auto"/>
          <w:sz w:val="28"/>
          <w:szCs w:val="28"/>
        </w:rPr>
        <w:t>customise</w:t>
      </w:r>
      <w:proofErr w:type="spellEnd"/>
      <w:r w:rsidRPr="0057564B">
        <w:rPr>
          <w:color w:val="auto"/>
          <w:sz w:val="28"/>
          <w:szCs w:val="28"/>
        </w:rPr>
        <w:t xml:space="preserve"> services and build genuine relationships with Japanese guests. Cultural intelligence and guest sensitivity are more important than work performance for building long-term relationships, promoting a positive brand image, and succeeding in the hotel industry.</w:t>
      </w:r>
    </w:p>
    <w:p w14:paraId="2948E8EB" w14:textId="77777777" w:rsidR="0057564B" w:rsidRDefault="0057564B" w:rsidP="0057564B">
      <w:pPr>
        <w:jc w:val="both"/>
        <w:rPr>
          <w:color w:val="auto"/>
          <w:sz w:val="28"/>
          <w:szCs w:val="28"/>
        </w:rPr>
      </w:pPr>
    </w:p>
    <w:p w14:paraId="0E4A9661" w14:textId="534408ED" w:rsidR="0057564B" w:rsidRPr="0057564B" w:rsidRDefault="0057564B" w:rsidP="0057564B">
      <w:pPr>
        <w:jc w:val="both"/>
        <w:rPr>
          <w:b/>
          <w:color w:val="auto"/>
          <w:sz w:val="36"/>
          <w:szCs w:val="36"/>
        </w:rPr>
      </w:pPr>
      <w:bookmarkStart w:id="4" w:name="_Toc148630527"/>
      <w:r w:rsidRPr="0057564B">
        <w:rPr>
          <w:b/>
          <w:color w:val="auto"/>
          <w:sz w:val="36"/>
          <w:szCs w:val="36"/>
        </w:rPr>
        <w:t>Recommendations for the General Manager's Visit</w:t>
      </w:r>
      <w:bookmarkEnd w:id="4"/>
    </w:p>
    <w:p w14:paraId="5E77C26E" w14:textId="77777777" w:rsidR="0057564B" w:rsidRPr="0057564B" w:rsidRDefault="0057564B" w:rsidP="0057564B">
      <w:pPr>
        <w:numPr>
          <w:ilvl w:val="0"/>
          <w:numId w:val="1"/>
        </w:numPr>
        <w:jc w:val="both"/>
        <w:rPr>
          <w:color w:val="auto"/>
          <w:sz w:val="28"/>
          <w:szCs w:val="28"/>
        </w:rPr>
      </w:pPr>
      <w:r w:rsidRPr="0057564B">
        <w:rPr>
          <w:color w:val="auto"/>
          <w:sz w:val="28"/>
          <w:szCs w:val="28"/>
        </w:rPr>
        <w:t xml:space="preserve">Comprehensive Cultural Sensitivity Training: For success in the Japanese market, it is essential to understand Japanese culture, etiquette, and communication norms (Hofmeyr, 2023). A comprehensive training curriculum is the best method to ensure hotel workers are familiar with Japanese culture. It improves guest services and promotes cross-cultural communication. </w:t>
      </w:r>
    </w:p>
    <w:p w14:paraId="336AE2D5" w14:textId="77777777" w:rsidR="0057564B" w:rsidRPr="0057564B" w:rsidRDefault="0057564B" w:rsidP="0057564B">
      <w:pPr>
        <w:numPr>
          <w:ilvl w:val="0"/>
          <w:numId w:val="1"/>
        </w:numPr>
        <w:jc w:val="both"/>
        <w:rPr>
          <w:color w:val="auto"/>
          <w:sz w:val="28"/>
          <w:szCs w:val="28"/>
        </w:rPr>
      </w:pPr>
      <w:r w:rsidRPr="0057564B">
        <w:rPr>
          <w:color w:val="auto"/>
          <w:sz w:val="28"/>
          <w:szCs w:val="28"/>
        </w:rPr>
        <w:t xml:space="preserve">Emphasis on Collaborative Team Dynamics: Japanese culture values collaboration, teamwork, and collective decision-making. To preserve </w:t>
      </w:r>
      <w:r w:rsidRPr="0057564B">
        <w:rPr>
          <w:color w:val="auto"/>
          <w:sz w:val="28"/>
          <w:szCs w:val="28"/>
        </w:rPr>
        <w:lastRenderedPageBreak/>
        <w:t xml:space="preserve">consistency with these principles, it is essential to encourage cooperative team relationships among personnel. </w:t>
      </w:r>
      <w:proofErr w:type="gramStart"/>
      <w:r w:rsidRPr="0057564B">
        <w:rPr>
          <w:color w:val="auto"/>
          <w:sz w:val="28"/>
          <w:szCs w:val="28"/>
        </w:rPr>
        <w:t>Team-building</w:t>
      </w:r>
      <w:proofErr w:type="gramEnd"/>
      <w:r w:rsidRPr="0057564B">
        <w:rPr>
          <w:color w:val="auto"/>
          <w:sz w:val="28"/>
          <w:szCs w:val="28"/>
        </w:rPr>
        <w:t xml:space="preserve">, problem-solving, and clear communication make people more accountable. </w:t>
      </w:r>
    </w:p>
    <w:p w14:paraId="268CDC4C" w14:textId="77777777" w:rsidR="0057564B" w:rsidRDefault="0057564B" w:rsidP="0057564B">
      <w:pPr>
        <w:numPr>
          <w:ilvl w:val="0"/>
          <w:numId w:val="1"/>
        </w:numPr>
        <w:jc w:val="both"/>
        <w:rPr>
          <w:color w:val="auto"/>
          <w:sz w:val="28"/>
          <w:szCs w:val="28"/>
        </w:rPr>
      </w:pPr>
      <w:r w:rsidRPr="0057564B">
        <w:rPr>
          <w:color w:val="auto"/>
          <w:sz w:val="28"/>
          <w:szCs w:val="28"/>
        </w:rPr>
        <w:t>Integration of Traditional Elements: The hotel should try to provide its Japanese guests with a more authentic and pleasant experience by incorporating Japanese design and cultural elements into its service and décor. Japanese aesthetics, rituals, and cultural artefacts, including music, dance, and food, all fall under this.</w:t>
      </w:r>
    </w:p>
    <w:p w14:paraId="023943BD" w14:textId="77777777" w:rsidR="0057564B" w:rsidRDefault="0057564B" w:rsidP="0057564B">
      <w:pPr>
        <w:jc w:val="both"/>
        <w:rPr>
          <w:color w:val="auto"/>
          <w:sz w:val="28"/>
          <w:szCs w:val="28"/>
        </w:rPr>
      </w:pPr>
    </w:p>
    <w:p w14:paraId="17203A6F" w14:textId="77777777" w:rsidR="0057564B" w:rsidRPr="0057564B" w:rsidRDefault="0057564B" w:rsidP="0057564B">
      <w:pPr>
        <w:jc w:val="both"/>
        <w:rPr>
          <w:b/>
          <w:color w:val="auto"/>
          <w:sz w:val="36"/>
          <w:szCs w:val="36"/>
        </w:rPr>
      </w:pPr>
      <w:bookmarkStart w:id="5" w:name="_Toc148630528"/>
      <w:r w:rsidRPr="0057564B">
        <w:rPr>
          <w:b/>
          <w:color w:val="auto"/>
          <w:sz w:val="36"/>
          <w:szCs w:val="36"/>
        </w:rPr>
        <w:t>Conclusion</w:t>
      </w:r>
      <w:bookmarkEnd w:id="5"/>
    </w:p>
    <w:p w14:paraId="4A6E804D" w14:textId="77777777" w:rsidR="0057564B" w:rsidRPr="0057564B" w:rsidRDefault="0057564B" w:rsidP="0057564B">
      <w:pPr>
        <w:jc w:val="both"/>
        <w:rPr>
          <w:color w:val="auto"/>
          <w:sz w:val="28"/>
          <w:szCs w:val="28"/>
        </w:rPr>
      </w:pPr>
      <w:r w:rsidRPr="0057564B">
        <w:rPr>
          <w:color w:val="auto"/>
          <w:sz w:val="28"/>
          <w:szCs w:val="28"/>
        </w:rPr>
        <w:t xml:space="preserve">In conclusion, the significance of intercultural competence and sensitivity cannot be </w:t>
      </w:r>
      <w:proofErr w:type="spellStart"/>
      <w:r w:rsidRPr="0057564B">
        <w:rPr>
          <w:color w:val="auto"/>
          <w:sz w:val="28"/>
          <w:szCs w:val="28"/>
        </w:rPr>
        <w:t>emphasised</w:t>
      </w:r>
      <w:proofErr w:type="spellEnd"/>
      <w:r w:rsidRPr="0057564B">
        <w:rPr>
          <w:color w:val="auto"/>
          <w:sz w:val="28"/>
          <w:szCs w:val="28"/>
        </w:rPr>
        <w:t xml:space="preserve"> as Diversity Hotel &amp; Spa enters the Japanese market. By </w:t>
      </w:r>
      <w:proofErr w:type="spellStart"/>
      <w:r w:rsidRPr="0057564B">
        <w:rPr>
          <w:color w:val="auto"/>
          <w:sz w:val="28"/>
          <w:szCs w:val="28"/>
        </w:rPr>
        <w:t>recognising</w:t>
      </w:r>
      <w:proofErr w:type="spellEnd"/>
      <w:r w:rsidRPr="0057564B">
        <w:rPr>
          <w:color w:val="auto"/>
          <w:sz w:val="28"/>
          <w:szCs w:val="28"/>
        </w:rPr>
        <w:t xml:space="preserve"> and preserving the rich tapestry of Japanese culture, the hotel positions itself for long-term success in the intensely competitive hospitality industry. It creates an environment of equality for guests and staff. A hotel's reputation as one that values and respects the distinct viewpoints of its guests is enhanced by a hotel that incorporates cultural understanding and sensitivity into its operations.</w:t>
      </w:r>
    </w:p>
    <w:p w14:paraId="3070CBB4" w14:textId="77777777" w:rsidR="0057564B" w:rsidRPr="0057564B" w:rsidRDefault="0057564B" w:rsidP="0057564B">
      <w:pPr>
        <w:jc w:val="both"/>
        <w:rPr>
          <w:color w:val="auto"/>
          <w:sz w:val="28"/>
          <w:szCs w:val="28"/>
        </w:rPr>
      </w:pPr>
    </w:p>
    <w:p w14:paraId="14E633DA" w14:textId="77777777" w:rsidR="0057564B" w:rsidRPr="0057564B" w:rsidRDefault="0057564B" w:rsidP="0057564B">
      <w:pPr>
        <w:jc w:val="both"/>
        <w:rPr>
          <w:color w:val="auto"/>
          <w:sz w:val="28"/>
          <w:szCs w:val="28"/>
        </w:rPr>
      </w:pPr>
    </w:p>
    <w:p w14:paraId="0EBA698D" w14:textId="77777777" w:rsidR="0057564B" w:rsidRPr="00843BC1" w:rsidRDefault="0057564B" w:rsidP="00843BC1">
      <w:pPr>
        <w:jc w:val="both"/>
        <w:rPr>
          <w:color w:val="auto"/>
          <w:sz w:val="28"/>
          <w:szCs w:val="28"/>
        </w:rPr>
      </w:pPr>
    </w:p>
    <w:p w14:paraId="7EE6594F" w14:textId="77777777" w:rsidR="00843BC1" w:rsidRPr="00843BC1" w:rsidRDefault="00843BC1" w:rsidP="00843BC1">
      <w:pPr>
        <w:jc w:val="both"/>
        <w:rPr>
          <w:color w:val="auto"/>
          <w:sz w:val="28"/>
          <w:szCs w:val="28"/>
        </w:rPr>
      </w:pPr>
    </w:p>
    <w:p w14:paraId="0732301D" w14:textId="77777777" w:rsidR="00453B54" w:rsidRPr="001E084D" w:rsidRDefault="00453B54" w:rsidP="00F4134E">
      <w:pPr>
        <w:jc w:val="both"/>
        <w:rPr>
          <w:color w:val="auto"/>
        </w:rPr>
      </w:pPr>
    </w:p>
    <w:p w14:paraId="2B6C7E8F" w14:textId="77777777" w:rsidR="00453B54" w:rsidRPr="001E084D" w:rsidRDefault="00453B54" w:rsidP="00F4134E">
      <w:pPr>
        <w:jc w:val="both"/>
        <w:rPr>
          <w:color w:val="auto"/>
        </w:rPr>
      </w:pPr>
    </w:p>
    <w:p w14:paraId="7C400C5C" w14:textId="77777777" w:rsidR="00453B54" w:rsidRPr="001E084D" w:rsidRDefault="00453B54" w:rsidP="00F4134E">
      <w:pPr>
        <w:jc w:val="both"/>
        <w:rPr>
          <w:color w:val="auto"/>
        </w:rPr>
      </w:pPr>
    </w:p>
    <w:p w14:paraId="40273283" w14:textId="77777777" w:rsidR="00453B54" w:rsidRPr="001E084D" w:rsidRDefault="00453B54" w:rsidP="00F4134E">
      <w:pPr>
        <w:jc w:val="both"/>
        <w:rPr>
          <w:color w:val="auto"/>
        </w:rPr>
      </w:pPr>
    </w:p>
    <w:p w14:paraId="3AC9A6A1" w14:textId="77777777" w:rsidR="00453B54" w:rsidRPr="001E084D" w:rsidRDefault="00453B54" w:rsidP="00F4134E">
      <w:pPr>
        <w:jc w:val="both"/>
        <w:rPr>
          <w:color w:val="auto"/>
        </w:rPr>
      </w:pPr>
    </w:p>
    <w:p w14:paraId="650A3C90" w14:textId="77777777" w:rsidR="00453B54" w:rsidRPr="001E084D" w:rsidRDefault="00453B54" w:rsidP="00F4134E">
      <w:pPr>
        <w:jc w:val="both"/>
        <w:rPr>
          <w:color w:val="auto"/>
        </w:rPr>
      </w:pPr>
    </w:p>
    <w:p w14:paraId="5436B8BF" w14:textId="77777777" w:rsidR="00180D14" w:rsidRPr="00180D14" w:rsidRDefault="00180D14" w:rsidP="00180D14">
      <w:pPr>
        <w:jc w:val="both"/>
        <w:rPr>
          <w:b/>
          <w:color w:val="auto"/>
          <w:sz w:val="36"/>
          <w:szCs w:val="36"/>
        </w:rPr>
      </w:pPr>
      <w:bookmarkStart w:id="6" w:name="_Toc148630529"/>
      <w:r w:rsidRPr="00180D14">
        <w:rPr>
          <w:b/>
          <w:color w:val="auto"/>
          <w:sz w:val="36"/>
          <w:szCs w:val="36"/>
        </w:rPr>
        <w:lastRenderedPageBreak/>
        <w:t>References:</w:t>
      </w:r>
      <w:bookmarkEnd w:id="6"/>
    </w:p>
    <w:p w14:paraId="525A6010" w14:textId="77777777" w:rsidR="00180D14" w:rsidRPr="00180D14" w:rsidRDefault="00180D14" w:rsidP="00180D14">
      <w:pPr>
        <w:jc w:val="both"/>
        <w:rPr>
          <w:color w:val="auto"/>
        </w:rPr>
      </w:pPr>
      <w:r w:rsidRPr="00180D14">
        <w:rPr>
          <w:color w:val="auto"/>
        </w:rPr>
        <w:t>Breaden, J., 2016. Education and training for the intercultural competence of Japanese university graduates. </w:t>
      </w:r>
      <w:r w:rsidRPr="00180D14">
        <w:rPr>
          <w:i/>
          <w:iCs/>
          <w:color w:val="auto"/>
        </w:rPr>
        <w:t>Nonformal education and civil society in Japan</w:t>
      </w:r>
      <w:r w:rsidRPr="00180D14">
        <w:rPr>
          <w:color w:val="auto"/>
        </w:rPr>
        <w:t>, pp.133-158.</w:t>
      </w:r>
    </w:p>
    <w:p w14:paraId="70241622" w14:textId="77777777" w:rsidR="00180D14" w:rsidRPr="00180D14" w:rsidRDefault="00180D14" w:rsidP="00180D14">
      <w:pPr>
        <w:jc w:val="both"/>
        <w:rPr>
          <w:color w:val="auto"/>
        </w:rPr>
      </w:pPr>
      <w:proofErr w:type="spellStart"/>
      <w:r w:rsidRPr="00180D14">
        <w:rPr>
          <w:color w:val="auto"/>
        </w:rPr>
        <w:t>Cherkowski</w:t>
      </w:r>
      <w:proofErr w:type="spellEnd"/>
      <w:r w:rsidRPr="00180D14">
        <w:rPr>
          <w:color w:val="auto"/>
        </w:rPr>
        <w:t xml:space="preserve">, S. and </w:t>
      </w:r>
      <w:proofErr w:type="spellStart"/>
      <w:r w:rsidRPr="00180D14">
        <w:rPr>
          <w:color w:val="auto"/>
        </w:rPr>
        <w:t>Ragoonaden</w:t>
      </w:r>
      <w:proofErr w:type="spellEnd"/>
      <w:r w:rsidRPr="00180D14">
        <w:rPr>
          <w:color w:val="auto"/>
        </w:rPr>
        <w:t>, K., (2016). Leadership for diversity: Intercultural communication competence as professional development. </w:t>
      </w:r>
      <w:r w:rsidRPr="00180D14">
        <w:rPr>
          <w:i/>
          <w:iCs/>
          <w:color w:val="auto"/>
        </w:rPr>
        <w:t>Teacher Learning and Professional Development</w:t>
      </w:r>
      <w:r w:rsidRPr="00180D14">
        <w:rPr>
          <w:color w:val="auto"/>
        </w:rPr>
        <w:t>, </w:t>
      </w:r>
      <w:r w:rsidRPr="00180D14">
        <w:rPr>
          <w:i/>
          <w:iCs/>
          <w:color w:val="auto"/>
        </w:rPr>
        <w:t>1</w:t>
      </w:r>
      <w:r w:rsidRPr="00180D14">
        <w:rPr>
          <w:color w:val="auto"/>
        </w:rPr>
        <w:t>(1).</w:t>
      </w:r>
    </w:p>
    <w:p w14:paraId="33720BC4" w14:textId="77777777" w:rsidR="00180D14" w:rsidRPr="00180D14" w:rsidRDefault="00180D14" w:rsidP="00180D14">
      <w:pPr>
        <w:jc w:val="both"/>
        <w:rPr>
          <w:color w:val="auto"/>
        </w:rPr>
      </w:pPr>
      <w:r w:rsidRPr="00180D14">
        <w:rPr>
          <w:color w:val="auto"/>
        </w:rPr>
        <w:t xml:space="preserve">Gandolfi, F. (2012). A Conceptual Discussion of Transformational Leadership and Intercultural Competence. </w:t>
      </w:r>
      <w:proofErr w:type="spellStart"/>
      <w:r w:rsidRPr="00180D14">
        <w:rPr>
          <w:i/>
          <w:iCs/>
          <w:color w:val="auto"/>
        </w:rPr>
        <w:t>Revista</w:t>
      </w:r>
      <w:proofErr w:type="spellEnd"/>
      <w:r w:rsidRPr="00180D14">
        <w:rPr>
          <w:i/>
          <w:iCs/>
          <w:color w:val="auto"/>
        </w:rPr>
        <w:t xml:space="preserve"> de Management </w:t>
      </w:r>
      <w:proofErr w:type="spellStart"/>
      <w:r w:rsidRPr="00180D14">
        <w:rPr>
          <w:i/>
          <w:iCs/>
          <w:color w:val="auto"/>
        </w:rPr>
        <w:t>Comparat</w:t>
      </w:r>
      <w:proofErr w:type="spellEnd"/>
      <w:r w:rsidRPr="00180D14">
        <w:rPr>
          <w:i/>
          <w:iCs/>
          <w:color w:val="auto"/>
        </w:rPr>
        <w:t xml:space="preserve"> </w:t>
      </w:r>
      <w:proofErr w:type="spellStart"/>
      <w:r w:rsidRPr="00180D14">
        <w:rPr>
          <w:i/>
          <w:iCs/>
          <w:color w:val="auto"/>
        </w:rPr>
        <w:t>Internațional</w:t>
      </w:r>
      <w:proofErr w:type="spellEnd"/>
      <w:r w:rsidRPr="00180D14">
        <w:rPr>
          <w:color w:val="auto"/>
        </w:rPr>
        <w:t>, 13(4), pp.522–534.</w:t>
      </w:r>
    </w:p>
    <w:p w14:paraId="393A29F5" w14:textId="77777777" w:rsidR="00180D14" w:rsidRPr="00180D14" w:rsidRDefault="00180D14" w:rsidP="00180D14">
      <w:pPr>
        <w:jc w:val="both"/>
        <w:rPr>
          <w:color w:val="auto"/>
        </w:rPr>
      </w:pPr>
      <w:r w:rsidRPr="00180D14">
        <w:rPr>
          <w:color w:val="auto"/>
        </w:rPr>
        <w:t>Hofmeyr, A.S., 2023. Intercultural Competence Development Through Cocurricular and Extracurricular At-Home Programs in Japan. </w:t>
      </w:r>
      <w:r w:rsidRPr="00180D14">
        <w:rPr>
          <w:i/>
          <w:iCs/>
          <w:color w:val="auto"/>
        </w:rPr>
        <w:t>Journal of Studies in International Education</w:t>
      </w:r>
      <w:r w:rsidRPr="00180D14">
        <w:rPr>
          <w:color w:val="auto"/>
        </w:rPr>
        <w:t>, </w:t>
      </w:r>
      <w:r w:rsidRPr="00180D14">
        <w:rPr>
          <w:i/>
          <w:iCs/>
          <w:color w:val="auto"/>
        </w:rPr>
        <w:t>27</w:t>
      </w:r>
      <w:r w:rsidRPr="00180D14">
        <w:rPr>
          <w:color w:val="auto"/>
        </w:rPr>
        <w:t>(3), pp.363-386.</w:t>
      </w:r>
    </w:p>
    <w:p w14:paraId="076867FC" w14:textId="77777777" w:rsidR="00180D14" w:rsidRPr="00180D14" w:rsidRDefault="00180D14" w:rsidP="00180D14">
      <w:pPr>
        <w:jc w:val="both"/>
        <w:rPr>
          <w:color w:val="auto"/>
        </w:rPr>
      </w:pPr>
      <w:r w:rsidRPr="00180D14">
        <w:rPr>
          <w:color w:val="auto"/>
        </w:rPr>
        <w:t xml:space="preserve">Irving, J.A., (2010). Educating global leaders: </w:t>
      </w:r>
      <w:r w:rsidRPr="00180D14">
        <w:rPr>
          <w:i/>
          <w:color w:val="auto"/>
        </w:rPr>
        <w:t>Exploring intercultural competence in leadership education</w:t>
      </w:r>
      <w:r w:rsidRPr="00180D14">
        <w:rPr>
          <w:color w:val="auto"/>
        </w:rPr>
        <w:t>. Journal of International Business and Cultural Studies, 3, p.1.</w:t>
      </w:r>
    </w:p>
    <w:p w14:paraId="4B69E911" w14:textId="77777777" w:rsidR="00180D14" w:rsidRPr="00180D14" w:rsidRDefault="00180D14" w:rsidP="00180D14">
      <w:pPr>
        <w:jc w:val="both"/>
        <w:rPr>
          <w:color w:val="auto"/>
        </w:rPr>
      </w:pPr>
      <w:r w:rsidRPr="00180D14">
        <w:rPr>
          <w:color w:val="auto"/>
        </w:rPr>
        <w:t>Leung, K., Ang, S. and Tan, M.L., (2014). Intercultural competence. </w:t>
      </w:r>
      <w:r w:rsidRPr="00180D14">
        <w:rPr>
          <w:i/>
          <w:iCs/>
          <w:color w:val="auto"/>
        </w:rPr>
        <w:t xml:space="preserve">Annu. Rev. Organ. Psychol. Organ. </w:t>
      </w:r>
      <w:proofErr w:type="spellStart"/>
      <w:r w:rsidRPr="00180D14">
        <w:rPr>
          <w:i/>
          <w:iCs/>
          <w:color w:val="auto"/>
        </w:rPr>
        <w:t>Behav</w:t>
      </w:r>
      <w:proofErr w:type="spellEnd"/>
      <w:r w:rsidRPr="00180D14">
        <w:rPr>
          <w:i/>
          <w:iCs/>
          <w:color w:val="auto"/>
        </w:rPr>
        <w:t>.</w:t>
      </w:r>
      <w:r w:rsidRPr="00180D14">
        <w:rPr>
          <w:color w:val="auto"/>
        </w:rPr>
        <w:t>, </w:t>
      </w:r>
      <w:r w:rsidRPr="00180D14">
        <w:rPr>
          <w:i/>
          <w:iCs/>
          <w:color w:val="auto"/>
        </w:rPr>
        <w:t>1</w:t>
      </w:r>
      <w:r w:rsidRPr="00180D14">
        <w:rPr>
          <w:color w:val="auto"/>
        </w:rPr>
        <w:t>(1), pp.489-519.</w:t>
      </w:r>
    </w:p>
    <w:p w14:paraId="391F05B2" w14:textId="77777777" w:rsidR="00180D14" w:rsidRPr="00180D14" w:rsidRDefault="00180D14" w:rsidP="00180D14">
      <w:pPr>
        <w:jc w:val="both"/>
        <w:rPr>
          <w:color w:val="auto"/>
        </w:rPr>
      </w:pPr>
      <w:r w:rsidRPr="00180D14">
        <w:rPr>
          <w:color w:val="auto"/>
        </w:rPr>
        <w:t xml:space="preserve">Miska, C., Stahl, G.K. and Mendenhall, M.E. (2013). Intercultural competencies as antecedents of responsible global leadership. </w:t>
      </w:r>
      <w:r w:rsidRPr="00180D14">
        <w:rPr>
          <w:i/>
          <w:iCs/>
          <w:color w:val="auto"/>
        </w:rPr>
        <w:t>European J. of International Management</w:t>
      </w:r>
      <w:r w:rsidRPr="00180D14">
        <w:rPr>
          <w:color w:val="auto"/>
        </w:rPr>
        <w:t xml:space="preserve">, 7(5), p.550. </w:t>
      </w:r>
      <w:proofErr w:type="spellStart"/>
      <w:proofErr w:type="gramStart"/>
      <w:r w:rsidRPr="00180D14">
        <w:rPr>
          <w:color w:val="auto"/>
        </w:rPr>
        <w:t>doi:https</w:t>
      </w:r>
      <w:proofErr w:type="spellEnd"/>
      <w:r w:rsidRPr="00180D14">
        <w:rPr>
          <w:color w:val="auto"/>
        </w:rPr>
        <w:t>://doi.org/10.1504/ejim.2013.056477</w:t>
      </w:r>
      <w:proofErr w:type="gramEnd"/>
      <w:r w:rsidRPr="00180D14">
        <w:rPr>
          <w:color w:val="auto"/>
        </w:rPr>
        <w:t>.</w:t>
      </w:r>
    </w:p>
    <w:p w14:paraId="762A534E" w14:textId="77777777" w:rsidR="00180D14" w:rsidRPr="00180D14" w:rsidRDefault="00180D14" w:rsidP="00180D14">
      <w:pPr>
        <w:jc w:val="both"/>
        <w:rPr>
          <w:color w:val="auto"/>
        </w:rPr>
      </w:pPr>
      <w:proofErr w:type="spellStart"/>
      <w:r w:rsidRPr="00180D14">
        <w:rPr>
          <w:color w:val="auto"/>
        </w:rPr>
        <w:t>Moodian</w:t>
      </w:r>
      <w:proofErr w:type="spellEnd"/>
      <w:r w:rsidRPr="00180D14">
        <w:rPr>
          <w:color w:val="auto"/>
        </w:rPr>
        <w:t xml:space="preserve">, M.A. (2019). </w:t>
      </w:r>
      <w:r w:rsidRPr="00180D14">
        <w:rPr>
          <w:i/>
          <w:iCs/>
          <w:color w:val="auto"/>
        </w:rPr>
        <w:t xml:space="preserve">Contemporary Leadership and Intercultural Competence: Exploring </w:t>
      </w:r>
      <w:proofErr w:type="gramStart"/>
      <w:r w:rsidRPr="00180D14">
        <w:rPr>
          <w:i/>
          <w:iCs/>
          <w:color w:val="auto"/>
        </w:rPr>
        <w:t>the Cross</w:t>
      </w:r>
      <w:proofErr w:type="gramEnd"/>
      <w:r w:rsidRPr="00180D14">
        <w:rPr>
          <w:i/>
          <w:iCs/>
          <w:color w:val="auto"/>
        </w:rPr>
        <w:t>-Cultural Dynamics within Organizations</w:t>
      </w:r>
      <w:r w:rsidRPr="00180D14">
        <w:rPr>
          <w:color w:val="auto"/>
        </w:rPr>
        <w:t>. Thousand Oaks, Calif.: Sage.</w:t>
      </w:r>
    </w:p>
    <w:p w14:paraId="50CAC8C7" w14:textId="77777777" w:rsidR="00180D14" w:rsidRPr="00180D14" w:rsidRDefault="00180D14" w:rsidP="00180D14">
      <w:pPr>
        <w:jc w:val="both"/>
        <w:rPr>
          <w:color w:val="auto"/>
        </w:rPr>
      </w:pPr>
      <w:r w:rsidRPr="00180D14">
        <w:rPr>
          <w:color w:val="auto"/>
        </w:rPr>
        <w:t xml:space="preserve">Moran, R.T., Harris, P.R. and Moran, S.V. (2011). </w:t>
      </w:r>
      <w:r w:rsidRPr="00180D14">
        <w:rPr>
          <w:i/>
          <w:iCs/>
          <w:color w:val="auto"/>
        </w:rPr>
        <w:t>Managing cultural differences: global leadership strategies for cross-cultural business success</w:t>
      </w:r>
      <w:r w:rsidRPr="00180D14">
        <w:rPr>
          <w:color w:val="auto"/>
        </w:rPr>
        <w:t>. 8th ed. Oxford: Butterworth-Heinemann.</w:t>
      </w:r>
    </w:p>
    <w:p w14:paraId="0E85546F" w14:textId="77777777" w:rsidR="00180D14" w:rsidRPr="00180D14" w:rsidRDefault="00180D14" w:rsidP="00180D14">
      <w:pPr>
        <w:jc w:val="both"/>
        <w:rPr>
          <w:color w:val="auto"/>
        </w:rPr>
      </w:pPr>
      <w:r w:rsidRPr="00180D14">
        <w:rPr>
          <w:color w:val="auto"/>
        </w:rPr>
        <w:t xml:space="preserve">Schoen, R., (2015). Managing International Cooperations: </w:t>
      </w:r>
      <w:r w:rsidRPr="00180D14">
        <w:rPr>
          <w:i/>
          <w:color w:val="auto"/>
        </w:rPr>
        <w:t>Evaluation of models measuring national cultural differences and their implications for business</w:t>
      </w:r>
      <w:r w:rsidRPr="00180D14">
        <w:rPr>
          <w:color w:val="auto"/>
        </w:rPr>
        <w:t>. 10.13140/RG.2.2.15434.47044.</w:t>
      </w:r>
    </w:p>
    <w:p w14:paraId="54C2447E" w14:textId="77777777" w:rsidR="00453B54" w:rsidRPr="001E084D" w:rsidRDefault="00453B54" w:rsidP="00F4134E">
      <w:pPr>
        <w:jc w:val="both"/>
        <w:rPr>
          <w:color w:val="auto"/>
        </w:rPr>
      </w:pPr>
    </w:p>
    <w:p w14:paraId="3BCA69FE" w14:textId="77777777" w:rsidR="00453B54" w:rsidRPr="001E084D" w:rsidRDefault="00453B54" w:rsidP="00F4134E">
      <w:pPr>
        <w:jc w:val="both"/>
        <w:rPr>
          <w:color w:val="auto"/>
        </w:rPr>
      </w:pPr>
    </w:p>
    <w:p w14:paraId="5F511568" w14:textId="77777777" w:rsidR="00453B54" w:rsidRPr="001E084D" w:rsidRDefault="00453B54" w:rsidP="00F4134E">
      <w:pPr>
        <w:jc w:val="both"/>
        <w:rPr>
          <w:color w:val="auto"/>
        </w:rPr>
      </w:pPr>
    </w:p>
    <w:p w14:paraId="44AF1258" w14:textId="77777777" w:rsidR="00453B54" w:rsidRPr="001E084D" w:rsidRDefault="00453B54" w:rsidP="00F4134E">
      <w:pPr>
        <w:jc w:val="both"/>
        <w:rPr>
          <w:color w:val="auto"/>
        </w:rPr>
      </w:pPr>
    </w:p>
    <w:p w14:paraId="6000BD9F" w14:textId="328B7A88" w:rsidR="00453B54" w:rsidRPr="00180D14" w:rsidRDefault="00453B54" w:rsidP="00180D14">
      <w:pPr>
        <w:rPr>
          <w:b/>
          <w:color w:val="auto"/>
          <w:sz w:val="32"/>
        </w:rPr>
      </w:pPr>
    </w:p>
    <w:p w14:paraId="1AA54DC7" w14:textId="7863A005" w:rsidR="00B47349" w:rsidRPr="00180D14" w:rsidRDefault="00B47349" w:rsidP="00180D14">
      <w:pPr>
        <w:rPr>
          <w:rFonts w:eastAsiaTheme="majorEastAsia" w:cstheme="majorBidi"/>
          <w:color w:val="auto"/>
          <w:sz w:val="30"/>
          <w:szCs w:val="32"/>
        </w:rPr>
      </w:pPr>
    </w:p>
    <w:sectPr w:rsidR="00B47349" w:rsidRPr="00180D14">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C7010B" w14:textId="77777777" w:rsidR="00F651F4" w:rsidRDefault="00F651F4" w:rsidP="003B6497">
      <w:pPr>
        <w:spacing w:line="240" w:lineRule="auto"/>
      </w:pPr>
      <w:r>
        <w:separator/>
      </w:r>
    </w:p>
  </w:endnote>
  <w:endnote w:type="continuationSeparator" w:id="0">
    <w:p w14:paraId="41D146AD" w14:textId="77777777" w:rsidR="00F651F4" w:rsidRDefault="00F651F4" w:rsidP="003B649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3540934"/>
      <w:docPartObj>
        <w:docPartGallery w:val="Page Numbers (Bottom of Page)"/>
        <w:docPartUnique/>
      </w:docPartObj>
    </w:sdtPr>
    <w:sdtEndPr>
      <w:rPr>
        <w:noProof/>
      </w:rPr>
    </w:sdtEndPr>
    <w:sdtContent>
      <w:p w14:paraId="227C6BA7" w14:textId="77777777" w:rsidR="003B6497" w:rsidRDefault="003B6497">
        <w:pPr>
          <w:pStyle w:val="Footer"/>
          <w:jc w:val="center"/>
        </w:pPr>
        <w:r>
          <w:fldChar w:fldCharType="begin"/>
        </w:r>
        <w:r>
          <w:instrText xml:space="preserve"> PAGE   \* MERGEFORMAT </w:instrText>
        </w:r>
        <w:r>
          <w:fldChar w:fldCharType="separate"/>
        </w:r>
        <w:r w:rsidR="00F94CA5">
          <w:rPr>
            <w:noProof/>
          </w:rPr>
          <w:t>1</w:t>
        </w:r>
        <w:r>
          <w:rPr>
            <w:noProof/>
          </w:rPr>
          <w:fldChar w:fldCharType="end"/>
        </w:r>
      </w:p>
    </w:sdtContent>
  </w:sdt>
  <w:p w14:paraId="1A3AB4A5" w14:textId="77777777" w:rsidR="003B6497" w:rsidRDefault="003B64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1B498A" w14:textId="77777777" w:rsidR="00F651F4" w:rsidRDefault="00F651F4" w:rsidP="003B6497">
      <w:pPr>
        <w:spacing w:line="240" w:lineRule="auto"/>
      </w:pPr>
      <w:r>
        <w:separator/>
      </w:r>
    </w:p>
  </w:footnote>
  <w:footnote w:type="continuationSeparator" w:id="0">
    <w:p w14:paraId="60D44365" w14:textId="77777777" w:rsidR="00F651F4" w:rsidRDefault="00F651F4" w:rsidP="003B649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03AFF"/>
    <w:multiLevelType w:val="hybridMultilevel"/>
    <w:tmpl w:val="F1560E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6B9269F"/>
    <w:multiLevelType w:val="hybridMultilevel"/>
    <w:tmpl w:val="BA224F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84C364C"/>
    <w:multiLevelType w:val="hybridMultilevel"/>
    <w:tmpl w:val="8626D4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89291374">
    <w:abstractNumId w:val="2"/>
  </w:num>
  <w:num w:numId="2" w16cid:durableId="963346393">
    <w:abstractNumId w:val="0"/>
  </w:num>
  <w:num w:numId="3" w16cid:durableId="19173976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IysDQ2NTYztzQwMTVQ0lEKTi0uzszPAykwqgUAMkE98ywAAAA="/>
  </w:docVars>
  <w:rsids>
    <w:rsidRoot w:val="00453B54"/>
    <w:rsid w:val="00143AEB"/>
    <w:rsid w:val="00180D14"/>
    <w:rsid w:val="001C5E6A"/>
    <w:rsid w:val="001E084D"/>
    <w:rsid w:val="00211388"/>
    <w:rsid w:val="00232534"/>
    <w:rsid w:val="00260691"/>
    <w:rsid w:val="00330916"/>
    <w:rsid w:val="00345CE9"/>
    <w:rsid w:val="003A00B6"/>
    <w:rsid w:val="003B6497"/>
    <w:rsid w:val="003E24B8"/>
    <w:rsid w:val="004010D3"/>
    <w:rsid w:val="00453B54"/>
    <w:rsid w:val="004D12CD"/>
    <w:rsid w:val="0057564B"/>
    <w:rsid w:val="00576377"/>
    <w:rsid w:val="00596E6E"/>
    <w:rsid w:val="005E1BB4"/>
    <w:rsid w:val="005E3CFF"/>
    <w:rsid w:val="0061769E"/>
    <w:rsid w:val="00724471"/>
    <w:rsid w:val="00724686"/>
    <w:rsid w:val="0074483E"/>
    <w:rsid w:val="00760C5A"/>
    <w:rsid w:val="007C1DB7"/>
    <w:rsid w:val="00824E87"/>
    <w:rsid w:val="00843BC1"/>
    <w:rsid w:val="0089104C"/>
    <w:rsid w:val="009011FC"/>
    <w:rsid w:val="00932EA7"/>
    <w:rsid w:val="009C0626"/>
    <w:rsid w:val="00B0496B"/>
    <w:rsid w:val="00B47349"/>
    <w:rsid w:val="00B56386"/>
    <w:rsid w:val="00C219FB"/>
    <w:rsid w:val="00D3683E"/>
    <w:rsid w:val="00D473D4"/>
    <w:rsid w:val="00DA1600"/>
    <w:rsid w:val="00E31814"/>
    <w:rsid w:val="00E649CE"/>
    <w:rsid w:val="00F02DD6"/>
    <w:rsid w:val="00F26F09"/>
    <w:rsid w:val="00F4134E"/>
    <w:rsid w:val="00F651F4"/>
    <w:rsid w:val="00F94CA5"/>
    <w:rsid w:val="00FA40C9"/>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FA0F39"/>
  <w15:chartTrackingRefBased/>
  <w15:docId w15:val="{BC8E39EB-AD53-4C6B-BF18-69D06AAD35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color w:val="000000"/>
        <w:sz w:val="24"/>
        <w:szCs w:val="24"/>
        <w:lang w:val="en-US"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843BC1"/>
    <w:pPr>
      <w:keepNext/>
      <w:keepLines/>
      <w:spacing w:before="240"/>
      <w:jc w:val="both"/>
      <w:outlineLvl w:val="0"/>
    </w:pPr>
    <w:rPr>
      <w:rFonts w:eastAsiaTheme="majorEastAsia" w:cstheme="majorBidi"/>
      <w:b/>
      <w:color w:val="auto"/>
      <w:sz w:val="36"/>
      <w:szCs w:val="36"/>
    </w:rPr>
  </w:style>
  <w:style w:type="paragraph" w:styleId="Heading2">
    <w:name w:val="heading 2"/>
    <w:basedOn w:val="Normal"/>
    <w:next w:val="Normal"/>
    <w:link w:val="Heading2Char"/>
    <w:autoRedefine/>
    <w:uiPriority w:val="9"/>
    <w:unhideWhenUsed/>
    <w:qFormat/>
    <w:rsid w:val="007C1DB7"/>
    <w:pPr>
      <w:keepNext/>
      <w:keepLines/>
      <w:spacing w:before="40" w:line="240" w:lineRule="auto"/>
      <w:jc w:val="both"/>
      <w:outlineLvl w:val="1"/>
    </w:pPr>
    <w:rPr>
      <w:rFonts w:eastAsiaTheme="majorEastAsia" w:cstheme="majorBidi"/>
      <w:color w:val="5B9BD5" w:themeColor="accent1"/>
      <w:sz w:val="28"/>
      <w:lang w:eastAsia="zh-CN"/>
    </w:rPr>
  </w:style>
  <w:style w:type="paragraph" w:styleId="Heading3">
    <w:name w:val="heading 3"/>
    <w:basedOn w:val="Normal"/>
    <w:next w:val="Normal"/>
    <w:link w:val="Heading3Char"/>
    <w:uiPriority w:val="9"/>
    <w:unhideWhenUsed/>
    <w:qFormat/>
    <w:rsid w:val="00824E87"/>
    <w:pPr>
      <w:keepNext/>
      <w:keepLines/>
      <w:spacing w:before="40"/>
      <w:outlineLvl w:val="2"/>
    </w:pPr>
    <w:rPr>
      <w:rFonts w:eastAsiaTheme="majorEastAsia" w:cstheme="majorBidi"/>
      <w:color w:val="1F4D78" w:themeColor="accent1" w:themeShade="7F"/>
      <w:sz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3BC1"/>
    <w:rPr>
      <w:rFonts w:eastAsiaTheme="majorEastAsia" w:cstheme="majorBidi"/>
      <w:b/>
      <w:color w:val="auto"/>
      <w:sz w:val="36"/>
      <w:szCs w:val="36"/>
    </w:rPr>
  </w:style>
  <w:style w:type="character" w:customStyle="1" w:styleId="Heading2Char">
    <w:name w:val="Heading 2 Char"/>
    <w:basedOn w:val="DefaultParagraphFont"/>
    <w:link w:val="Heading2"/>
    <w:uiPriority w:val="9"/>
    <w:rsid w:val="007C1DB7"/>
    <w:rPr>
      <w:rFonts w:eastAsiaTheme="majorEastAsia" w:cstheme="majorBidi"/>
      <w:color w:val="5B9BD5" w:themeColor="accent1"/>
      <w:sz w:val="28"/>
      <w:lang w:eastAsia="zh-CN"/>
    </w:rPr>
  </w:style>
  <w:style w:type="character" w:customStyle="1" w:styleId="Heading3Char">
    <w:name w:val="Heading 3 Char"/>
    <w:basedOn w:val="DefaultParagraphFont"/>
    <w:link w:val="Heading3"/>
    <w:uiPriority w:val="9"/>
    <w:rsid w:val="00824E87"/>
    <w:rPr>
      <w:rFonts w:eastAsiaTheme="majorEastAsia" w:cstheme="majorBidi"/>
      <w:color w:val="1F4D78" w:themeColor="accent1" w:themeShade="7F"/>
      <w:sz w:val="28"/>
    </w:rPr>
  </w:style>
  <w:style w:type="paragraph" w:styleId="ListParagraph">
    <w:name w:val="List Paragraph"/>
    <w:basedOn w:val="Normal"/>
    <w:uiPriority w:val="34"/>
    <w:qFormat/>
    <w:rsid w:val="00B47349"/>
    <w:pPr>
      <w:ind w:left="720"/>
      <w:contextualSpacing/>
    </w:pPr>
  </w:style>
  <w:style w:type="paragraph" w:styleId="NormalWeb">
    <w:name w:val="Normal (Web)"/>
    <w:basedOn w:val="Normal"/>
    <w:uiPriority w:val="99"/>
    <w:unhideWhenUsed/>
    <w:rsid w:val="00143AEB"/>
    <w:pPr>
      <w:spacing w:before="100" w:beforeAutospacing="1" w:after="100" w:afterAutospacing="1" w:line="240" w:lineRule="auto"/>
    </w:pPr>
    <w:rPr>
      <w:rFonts w:eastAsia="Times New Roman"/>
      <w:color w:val="auto"/>
    </w:rPr>
  </w:style>
  <w:style w:type="paragraph" w:styleId="Caption">
    <w:name w:val="caption"/>
    <w:basedOn w:val="Normal"/>
    <w:next w:val="Normal"/>
    <w:uiPriority w:val="35"/>
    <w:unhideWhenUsed/>
    <w:qFormat/>
    <w:rsid w:val="00E649CE"/>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3B6497"/>
    <w:pPr>
      <w:spacing w:line="259" w:lineRule="auto"/>
      <w:outlineLvl w:val="9"/>
    </w:pPr>
    <w:rPr>
      <w:rFonts w:asciiTheme="majorHAnsi" w:hAnsiTheme="majorHAnsi"/>
    </w:rPr>
  </w:style>
  <w:style w:type="paragraph" w:styleId="TOC1">
    <w:name w:val="toc 1"/>
    <w:basedOn w:val="Normal"/>
    <w:next w:val="Normal"/>
    <w:autoRedefine/>
    <w:uiPriority w:val="39"/>
    <w:unhideWhenUsed/>
    <w:rsid w:val="003B6497"/>
    <w:pPr>
      <w:spacing w:after="100"/>
    </w:pPr>
  </w:style>
  <w:style w:type="character" w:styleId="Hyperlink">
    <w:name w:val="Hyperlink"/>
    <w:basedOn w:val="DefaultParagraphFont"/>
    <w:uiPriority w:val="99"/>
    <w:unhideWhenUsed/>
    <w:rsid w:val="003B6497"/>
    <w:rPr>
      <w:color w:val="0563C1" w:themeColor="hyperlink"/>
      <w:u w:val="single"/>
    </w:rPr>
  </w:style>
  <w:style w:type="paragraph" w:styleId="Header">
    <w:name w:val="header"/>
    <w:basedOn w:val="Normal"/>
    <w:link w:val="HeaderChar"/>
    <w:uiPriority w:val="99"/>
    <w:unhideWhenUsed/>
    <w:rsid w:val="003B6497"/>
    <w:pPr>
      <w:tabs>
        <w:tab w:val="center" w:pos="4680"/>
        <w:tab w:val="right" w:pos="9360"/>
      </w:tabs>
      <w:spacing w:line="240" w:lineRule="auto"/>
    </w:pPr>
  </w:style>
  <w:style w:type="character" w:customStyle="1" w:styleId="HeaderChar">
    <w:name w:val="Header Char"/>
    <w:basedOn w:val="DefaultParagraphFont"/>
    <w:link w:val="Header"/>
    <w:uiPriority w:val="99"/>
    <w:rsid w:val="003B6497"/>
  </w:style>
  <w:style w:type="paragraph" w:styleId="Footer">
    <w:name w:val="footer"/>
    <w:basedOn w:val="Normal"/>
    <w:link w:val="FooterChar"/>
    <w:uiPriority w:val="99"/>
    <w:unhideWhenUsed/>
    <w:rsid w:val="003B6497"/>
    <w:pPr>
      <w:tabs>
        <w:tab w:val="center" w:pos="4680"/>
        <w:tab w:val="right" w:pos="9360"/>
      </w:tabs>
      <w:spacing w:line="240" w:lineRule="auto"/>
    </w:pPr>
  </w:style>
  <w:style w:type="character" w:customStyle="1" w:styleId="FooterChar">
    <w:name w:val="Footer Char"/>
    <w:basedOn w:val="DefaultParagraphFont"/>
    <w:link w:val="Footer"/>
    <w:uiPriority w:val="99"/>
    <w:rsid w:val="003B64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7564239">
      <w:bodyDiv w:val="1"/>
      <w:marLeft w:val="0"/>
      <w:marRight w:val="0"/>
      <w:marTop w:val="0"/>
      <w:marBottom w:val="0"/>
      <w:divBdr>
        <w:top w:val="none" w:sz="0" w:space="0" w:color="auto"/>
        <w:left w:val="none" w:sz="0" w:space="0" w:color="auto"/>
        <w:bottom w:val="none" w:sz="0" w:space="0" w:color="auto"/>
        <w:right w:val="none" w:sz="0" w:space="0" w:color="auto"/>
      </w:divBdr>
    </w:div>
    <w:div w:id="1223099055">
      <w:bodyDiv w:val="1"/>
      <w:marLeft w:val="0"/>
      <w:marRight w:val="0"/>
      <w:marTop w:val="0"/>
      <w:marBottom w:val="0"/>
      <w:divBdr>
        <w:top w:val="none" w:sz="0" w:space="0" w:color="auto"/>
        <w:left w:val="none" w:sz="0" w:space="0" w:color="auto"/>
        <w:bottom w:val="none" w:sz="0" w:space="0" w:color="auto"/>
        <w:right w:val="none" w:sz="0" w:space="0" w:color="auto"/>
      </w:divBdr>
      <w:divsChild>
        <w:div w:id="45699674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8FEE57D-807C-4D95-9AAC-140D92BCCC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8</Pages>
  <Words>1767</Words>
  <Characters>10073</Characters>
  <Application>Microsoft Office Word</Application>
  <DocSecurity>4</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lastModifiedBy>Rezaul Rabbani</cp:lastModifiedBy>
  <cp:revision>2</cp:revision>
  <dcterms:created xsi:type="dcterms:W3CDTF">2023-11-06T11:15:00Z</dcterms:created>
  <dcterms:modified xsi:type="dcterms:W3CDTF">2023-11-06T11:15:00Z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25146d69-4d64-467a-bb18-d61140913fc8</vt:lpwstr>
  </property>
</Properties>
</file>