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3"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007"/>
      </w:tblGrid>
      <w:tr w:rsidR="00E70139" w:rsidRPr="00210378" w14:paraId="064FF62D" w14:textId="77777777" w:rsidTr="00991612">
        <w:trPr>
          <w:trHeight w:val="715"/>
        </w:trPr>
        <w:tc>
          <w:tcPr>
            <w:tcW w:w="9243" w:type="dxa"/>
            <w:shd w:val="clear" w:color="auto" w:fill="auto"/>
          </w:tcPr>
          <w:p w14:paraId="416C51F8" w14:textId="20F135EA" w:rsidR="00C66CFD" w:rsidRPr="00E5484A" w:rsidRDefault="009A0F00" w:rsidP="00C66CFD">
            <w:pPr>
              <w:pStyle w:val="Formlabel"/>
              <w:jc w:val="center"/>
              <w:rPr>
                <w:b/>
                <w:sz w:val="24"/>
              </w:rPr>
            </w:pPr>
            <w:r>
              <w:rPr>
                <w:b/>
                <w:sz w:val="24"/>
              </w:rPr>
              <w:t>B</w:t>
            </w:r>
            <w:r w:rsidR="00C66CFD" w:rsidRPr="00E5484A">
              <w:rPr>
                <w:b/>
                <w:sz w:val="24"/>
              </w:rPr>
              <w:t>Sc Applied Psychology</w:t>
            </w:r>
          </w:p>
          <w:p w14:paraId="63ACAD1D" w14:textId="77777777" w:rsidR="00991612" w:rsidRDefault="009A0F00" w:rsidP="00C66CFD">
            <w:pPr>
              <w:pStyle w:val="Formlabel"/>
              <w:jc w:val="center"/>
              <w:rPr>
                <w:b/>
                <w:sz w:val="24"/>
              </w:rPr>
            </w:pPr>
            <w:r>
              <w:rPr>
                <w:b/>
                <w:sz w:val="24"/>
              </w:rPr>
              <w:t>ECAP6003 Forensic Psychology and the Criminal Mind</w:t>
            </w:r>
            <w:r w:rsidR="00E5484A" w:rsidRPr="00E5484A">
              <w:rPr>
                <w:b/>
                <w:sz w:val="24"/>
              </w:rPr>
              <w:t xml:space="preserve">: </w:t>
            </w:r>
          </w:p>
          <w:p w14:paraId="739169BD" w14:textId="2CAF7F20" w:rsidR="00C66CFD" w:rsidRPr="00E5484A" w:rsidRDefault="00E5484A" w:rsidP="00C66CFD">
            <w:pPr>
              <w:pStyle w:val="Formlabel"/>
              <w:jc w:val="center"/>
              <w:rPr>
                <w:b/>
                <w:sz w:val="24"/>
              </w:rPr>
            </w:pPr>
            <w:r w:rsidRPr="00E5484A">
              <w:rPr>
                <w:b/>
                <w:sz w:val="24"/>
              </w:rPr>
              <w:t>Re</w:t>
            </w:r>
            <w:r w:rsidR="009A0F00">
              <w:rPr>
                <w:b/>
                <w:sz w:val="24"/>
              </w:rPr>
              <w:t>habilitative</w:t>
            </w:r>
            <w:r w:rsidRPr="00E5484A">
              <w:rPr>
                <w:b/>
                <w:sz w:val="24"/>
              </w:rPr>
              <w:t xml:space="preserve"> Proposal </w:t>
            </w:r>
          </w:p>
          <w:p w14:paraId="2C925EEA" w14:textId="77777777" w:rsidR="00E5484A" w:rsidRPr="00210378" w:rsidRDefault="00E5484A" w:rsidP="00C66CFD">
            <w:pPr>
              <w:pStyle w:val="Formlabel"/>
              <w:jc w:val="center"/>
              <w:rPr>
                <w:b/>
                <w:sz w:val="22"/>
                <w:szCs w:val="22"/>
              </w:rPr>
            </w:pPr>
          </w:p>
        </w:tc>
      </w:tr>
      <w:tr w:rsidR="00E70139" w:rsidRPr="00210378" w14:paraId="6023DF48" w14:textId="77777777" w:rsidTr="00991612">
        <w:trPr>
          <w:trHeight w:val="715"/>
        </w:trPr>
        <w:tc>
          <w:tcPr>
            <w:tcW w:w="9243" w:type="dxa"/>
            <w:shd w:val="clear" w:color="auto" w:fill="auto"/>
          </w:tcPr>
          <w:p w14:paraId="6E5E91D8" w14:textId="3F081912" w:rsidR="00991612" w:rsidRPr="00B14492" w:rsidRDefault="009A0F00" w:rsidP="000F00E2">
            <w:pPr>
              <w:pStyle w:val="Formlabel"/>
              <w:rPr>
                <w:b/>
                <w:sz w:val="22"/>
                <w:szCs w:val="22"/>
              </w:rPr>
            </w:pPr>
            <w:r w:rsidRPr="00210378">
              <w:rPr>
                <w:b/>
                <w:sz w:val="22"/>
                <w:szCs w:val="22"/>
              </w:rPr>
              <w:t>Pro</w:t>
            </w:r>
            <w:r>
              <w:rPr>
                <w:b/>
                <w:sz w:val="22"/>
                <w:szCs w:val="22"/>
              </w:rPr>
              <w:t>posal title:</w:t>
            </w:r>
          </w:p>
          <w:p w14:paraId="580497C6" w14:textId="4A3AF140" w:rsidR="00D81CEA" w:rsidRPr="007D4403" w:rsidRDefault="00D81CEA" w:rsidP="000F00E2">
            <w:pPr>
              <w:pStyle w:val="Formlabel"/>
              <w:rPr>
                <w:bCs/>
                <w:sz w:val="22"/>
                <w:szCs w:val="22"/>
              </w:rPr>
            </w:pPr>
            <w:r w:rsidRPr="007D4403">
              <w:rPr>
                <w:bCs/>
                <w:sz w:val="22"/>
                <w:szCs w:val="22"/>
              </w:rPr>
              <w:t>A rehabilitative proposal for</w:t>
            </w:r>
            <w:r w:rsidR="00AF21C0" w:rsidRPr="007D4403">
              <w:rPr>
                <w:bCs/>
                <w:sz w:val="22"/>
                <w:szCs w:val="22"/>
              </w:rPr>
              <w:t xml:space="preserve"> an intervention to </w:t>
            </w:r>
            <w:r w:rsidR="00EC440F" w:rsidRPr="007D4403">
              <w:rPr>
                <w:bCs/>
                <w:sz w:val="22"/>
                <w:szCs w:val="22"/>
              </w:rPr>
              <w:t>benefit</w:t>
            </w:r>
            <w:r w:rsidRPr="007D4403">
              <w:rPr>
                <w:bCs/>
                <w:sz w:val="22"/>
                <w:szCs w:val="22"/>
              </w:rPr>
              <w:t xml:space="preserve"> </w:t>
            </w:r>
            <w:r w:rsidR="00B226D0" w:rsidRPr="007D4403">
              <w:rPr>
                <w:bCs/>
                <w:sz w:val="22"/>
                <w:szCs w:val="22"/>
              </w:rPr>
              <w:t>young offenders, presenting symptoms of poor</w:t>
            </w:r>
            <w:r w:rsidR="0080118E" w:rsidRPr="007D4403">
              <w:rPr>
                <w:bCs/>
                <w:sz w:val="22"/>
                <w:szCs w:val="22"/>
              </w:rPr>
              <w:t xml:space="preserve"> anger management</w:t>
            </w:r>
            <w:r w:rsidR="00B226D0" w:rsidRPr="007D4403">
              <w:rPr>
                <w:bCs/>
                <w:sz w:val="22"/>
                <w:szCs w:val="22"/>
              </w:rPr>
              <w:t>.</w:t>
            </w:r>
          </w:p>
          <w:p w14:paraId="266DDF7F" w14:textId="2A432E93" w:rsidR="00991612" w:rsidRPr="00210378" w:rsidRDefault="00991612" w:rsidP="000F00E2">
            <w:pPr>
              <w:pStyle w:val="Formlabel"/>
              <w:rPr>
                <w:b/>
                <w:sz w:val="22"/>
                <w:szCs w:val="22"/>
              </w:rPr>
            </w:pPr>
          </w:p>
        </w:tc>
      </w:tr>
      <w:tr w:rsidR="00E70139" w:rsidRPr="00210378" w14:paraId="422E707E" w14:textId="77777777" w:rsidTr="00991612">
        <w:trPr>
          <w:trHeight w:val="715"/>
        </w:trPr>
        <w:tc>
          <w:tcPr>
            <w:tcW w:w="9243" w:type="dxa"/>
            <w:shd w:val="clear" w:color="auto" w:fill="auto"/>
          </w:tcPr>
          <w:p w14:paraId="18C58019" w14:textId="746FC14F" w:rsidR="00991612" w:rsidRPr="00B14492" w:rsidRDefault="00991612" w:rsidP="000F00E2">
            <w:pPr>
              <w:pStyle w:val="Formlabel"/>
              <w:rPr>
                <w:b/>
                <w:sz w:val="22"/>
                <w:szCs w:val="22"/>
              </w:rPr>
            </w:pPr>
            <w:r>
              <w:rPr>
                <w:b/>
                <w:sz w:val="22"/>
                <w:szCs w:val="22"/>
              </w:rPr>
              <w:t>Proposal theme:</w:t>
            </w:r>
          </w:p>
          <w:p w14:paraId="41FDF453" w14:textId="1652BEE6" w:rsidR="00BB6ED7" w:rsidRDefault="00BB6ED7" w:rsidP="00CC53AF">
            <w:pPr>
              <w:pStyle w:val="Formlabel"/>
              <w:rPr>
                <w:bCs/>
                <w:sz w:val="22"/>
                <w:szCs w:val="22"/>
              </w:rPr>
            </w:pPr>
            <w:r>
              <w:rPr>
                <w:bCs/>
                <w:sz w:val="22"/>
                <w:szCs w:val="22"/>
              </w:rPr>
              <w:t xml:space="preserve">Research highlights that </w:t>
            </w:r>
            <w:r w:rsidR="00CC20AD">
              <w:rPr>
                <w:bCs/>
                <w:sz w:val="22"/>
                <w:szCs w:val="22"/>
              </w:rPr>
              <w:t>youth offenders aged 9-18, who struggle with anger are most susceptible to reoffending</w:t>
            </w:r>
            <w:r w:rsidR="00227FBB">
              <w:rPr>
                <w:bCs/>
                <w:sz w:val="22"/>
                <w:szCs w:val="22"/>
              </w:rPr>
              <w:t>.</w:t>
            </w:r>
            <w:r w:rsidR="00221C59">
              <w:rPr>
                <w:bCs/>
                <w:sz w:val="22"/>
                <w:szCs w:val="22"/>
              </w:rPr>
              <w:t xml:space="preserve"> Some provisions have been suggested, with varying levels of support. Following the recommendations of Sukhodolsky </w:t>
            </w:r>
            <w:r w:rsidR="00BB6953">
              <w:rPr>
                <w:bCs/>
                <w:sz w:val="22"/>
                <w:szCs w:val="22"/>
              </w:rPr>
              <w:t>et. al. (2016) a</w:t>
            </w:r>
            <w:r w:rsidR="00812865">
              <w:rPr>
                <w:bCs/>
                <w:sz w:val="22"/>
                <w:szCs w:val="22"/>
              </w:rPr>
              <w:t xml:space="preserve"> volun</w:t>
            </w:r>
            <w:r w:rsidR="00607970">
              <w:rPr>
                <w:bCs/>
                <w:sz w:val="22"/>
                <w:szCs w:val="22"/>
              </w:rPr>
              <w:t xml:space="preserve">tary </w:t>
            </w:r>
            <w:r w:rsidR="00BB6953">
              <w:rPr>
                <w:bCs/>
                <w:sz w:val="22"/>
                <w:szCs w:val="22"/>
              </w:rPr>
              <w:t xml:space="preserve">intervention including 9 sessions of CBT </w:t>
            </w:r>
            <w:r w:rsidR="00E85F68">
              <w:rPr>
                <w:bCs/>
                <w:sz w:val="22"/>
                <w:szCs w:val="22"/>
              </w:rPr>
              <w:t xml:space="preserve">is proposed focussing on understanding </w:t>
            </w:r>
            <w:r w:rsidR="00607970">
              <w:rPr>
                <w:bCs/>
                <w:sz w:val="22"/>
                <w:szCs w:val="22"/>
              </w:rPr>
              <w:t xml:space="preserve">the </w:t>
            </w:r>
            <w:r w:rsidR="00E85F68">
              <w:rPr>
                <w:bCs/>
                <w:sz w:val="22"/>
                <w:szCs w:val="22"/>
              </w:rPr>
              <w:t xml:space="preserve">consequences of </w:t>
            </w:r>
            <w:r w:rsidR="007D4403">
              <w:rPr>
                <w:bCs/>
                <w:sz w:val="22"/>
                <w:szCs w:val="22"/>
              </w:rPr>
              <w:t>actions and</w:t>
            </w:r>
            <w:r w:rsidR="00E85F68">
              <w:rPr>
                <w:bCs/>
                <w:sz w:val="22"/>
                <w:szCs w:val="22"/>
              </w:rPr>
              <w:t xml:space="preserve"> creating </w:t>
            </w:r>
            <w:r w:rsidR="0056191C">
              <w:rPr>
                <w:bCs/>
                <w:sz w:val="22"/>
                <w:szCs w:val="22"/>
              </w:rPr>
              <w:t>tools to overcome anger retaliation. 2 sessions</w:t>
            </w:r>
            <w:r w:rsidR="00E96B9B">
              <w:rPr>
                <w:bCs/>
                <w:sz w:val="22"/>
                <w:szCs w:val="22"/>
              </w:rPr>
              <w:t xml:space="preserve"> are also suggested to complete the NAS-PI</w:t>
            </w:r>
            <w:r w:rsidR="005758C4">
              <w:rPr>
                <w:bCs/>
                <w:sz w:val="22"/>
                <w:szCs w:val="22"/>
              </w:rPr>
              <w:t>,</w:t>
            </w:r>
            <w:r w:rsidR="00E96B9B">
              <w:rPr>
                <w:bCs/>
                <w:sz w:val="22"/>
                <w:szCs w:val="22"/>
              </w:rPr>
              <w:t xml:space="preserve"> before beginning the CBT and the week after completing the session</w:t>
            </w:r>
            <w:r w:rsidR="00812865">
              <w:rPr>
                <w:bCs/>
                <w:sz w:val="22"/>
                <w:szCs w:val="22"/>
              </w:rPr>
              <w:t xml:space="preserve">s. The responses will be compared to analyse the efficacy of the intervention. </w:t>
            </w:r>
            <w:r w:rsidR="00607970">
              <w:rPr>
                <w:bCs/>
                <w:sz w:val="22"/>
                <w:szCs w:val="22"/>
              </w:rPr>
              <w:t>Ethical considerations are made to ensure the security and safety of the youth, particularly as a vulnerable individual.</w:t>
            </w:r>
          </w:p>
          <w:p w14:paraId="2833B499" w14:textId="77777777" w:rsidR="00991612" w:rsidRDefault="00991612" w:rsidP="000F00E2">
            <w:pPr>
              <w:pStyle w:val="Formlabel"/>
              <w:rPr>
                <w:b/>
                <w:sz w:val="22"/>
                <w:szCs w:val="22"/>
              </w:rPr>
            </w:pPr>
          </w:p>
          <w:p w14:paraId="60E166B7" w14:textId="6BD01147" w:rsidR="00991612" w:rsidRPr="00210378" w:rsidRDefault="00991612" w:rsidP="000F00E2">
            <w:pPr>
              <w:pStyle w:val="Formlabel"/>
              <w:rPr>
                <w:b/>
                <w:sz w:val="22"/>
                <w:szCs w:val="22"/>
              </w:rPr>
            </w:pPr>
          </w:p>
        </w:tc>
      </w:tr>
      <w:tr w:rsidR="00E70139" w:rsidRPr="00210378" w14:paraId="2342E4C2" w14:textId="77777777" w:rsidTr="00991612">
        <w:trPr>
          <w:trHeight w:val="715"/>
        </w:trPr>
        <w:tc>
          <w:tcPr>
            <w:tcW w:w="9243" w:type="dxa"/>
            <w:shd w:val="clear" w:color="auto" w:fill="auto"/>
          </w:tcPr>
          <w:p w14:paraId="5C56C7C7" w14:textId="437D967D" w:rsidR="00F361A1" w:rsidRPr="00B14492" w:rsidRDefault="009A0F00" w:rsidP="000F00E2">
            <w:pPr>
              <w:pStyle w:val="Formlabel"/>
              <w:rPr>
                <w:b/>
                <w:bCs/>
                <w:iCs/>
                <w:sz w:val="22"/>
                <w:szCs w:val="22"/>
              </w:rPr>
            </w:pPr>
            <w:r w:rsidRPr="009A0F00">
              <w:rPr>
                <w:b/>
                <w:bCs/>
                <w:iCs/>
                <w:sz w:val="22"/>
                <w:szCs w:val="22"/>
              </w:rPr>
              <w:t>Background literature review:</w:t>
            </w:r>
          </w:p>
          <w:p w14:paraId="1C618EAA" w14:textId="3188EB92" w:rsidR="000702ED" w:rsidRPr="00993D92" w:rsidRDefault="00C07EA4" w:rsidP="00CC53AF">
            <w:pPr>
              <w:pStyle w:val="Formlabel"/>
              <w:rPr>
                <w:bCs/>
                <w:iCs/>
                <w:sz w:val="22"/>
                <w:szCs w:val="22"/>
              </w:rPr>
            </w:pPr>
            <w:r w:rsidRPr="00993D92">
              <w:rPr>
                <w:bCs/>
                <w:iCs/>
                <w:sz w:val="22"/>
                <w:szCs w:val="22"/>
              </w:rPr>
              <w:t xml:space="preserve">Publications by the UK government highlight </w:t>
            </w:r>
            <w:r w:rsidR="00BD352D" w:rsidRPr="00993D92">
              <w:rPr>
                <w:bCs/>
                <w:iCs/>
                <w:sz w:val="22"/>
                <w:szCs w:val="22"/>
              </w:rPr>
              <w:t>that although</w:t>
            </w:r>
            <w:r w:rsidR="001819C9" w:rsidRPr="00993D92">
              <w:rPr>
                <w:bCs/>
                <w:iCs/>
                <w:sz w:val="22"/>
                <w:szCs w:val="22"/>
              </w:rPr>
              <w:t xml:space="preserve"> offences</w:t>
            </w:r>
            <w:r w:rsidR="003921B8" w:rsidRPr="00993D92">
              <w:rPr>
                <w:bCs/>
                <w:iCs/>
                <w:sz w:val="22"/>
                <w:szCs w:val="22"/>
              </w:rPr>
              <w:t xml:space="preserve"> by youths aged 10-17</w:t>
            </w:r>
            <w:r w:rsidR="001819C9" w:rsidRPr="00993D92">
              <w:rPr>
                <w:bCs/>
                <w:iCs/>
                <w:sz w:val="22"/>
                <w:szCs w:val="22"/>
              </w:rPr>
              <w:t xml:space="preserve"> have</w:t>
            </w:r>
            <w:r w:rsidR="00BD352D" w:rsidRPr="00993D92">
              <w:rPr>
                <w:bCs/>
                <w:iCs/>
                <w:sz w:val="22"/>
                <w:szCs w:val="22"/>
              </w:rPr>
              <w:t xml:space="preserve"> decreased by 79% over the last 10 years, </w:t>
            </w:r>
            <w:r w:rsidR="004C456D" w:rsidRPr="00993D92">
              <w:rPr>
                <w:bCs/>
                <w:iCs/>
                <w:sz w:val="22"/>
                <w:szCs w:val="22"/>
              </w:rPr>
              <w:t xml:space="preserve">there is still a prevalent </w:t>
            </w:r>
            <w:r w:rsidR="00791C90" w:rsidRPr="00993D92">
              <w:rPr>
                <w:bCs/>
                <w:iCs/>
                <w:sz w:val="22"/>
                <w:szCs w:val="22"/>
              </w:rPr>
              <w:t>issue, with 13,800 youths being cautioned or sentenced</w:t>
            </w:r>
            <w:r w:rsidR="00444578" w:rsidRPr="00993D92">
              <w:rPr>
                <w:bCs/>
                <w:iCs/>
                <w:sz w:val="22"/>
                <w:szCs w:val="22"/>
              </w:rPr>
              <w:t xml:space="preserve"> for their offences</w:t>
            </w:r>
            <w:r w:rsidR="00791C90" w:rsidRPr="00993D92">
              <w:rPr>
                <w:bCs/>
                <w:iCs/>
                <w:sz w:val="22"/>
                <w:szCs w:val="22"/>
              </w:rPr>
              <w:t xml:space="preserve">, </w:t>
            </w:r>
            <w:r w:rsidR="00F51522" w:rsidRPr="00993D92">
              <w:rPr>
                <w:bCs/>
                <w:iCs/>
                <w:sz w:val="22"/>
                <w:szCs w:val="22"/>
              </w:rPr>
              <w:t>d</w:t>
            </w:r>
            <w:r w:rsidR="00791C90" w:rsidRPr="00993D92">
              <w:rPr>
                <w:bCs/>
                <w:iCs/>
                <w:sz w:val="22"/>
                <w:szCs w:val="22"/>
              </w:rPr>
              <w:t>uring 202</w:t>
            </w:r>
            <w:r w:rsidR="00CB13FC" w:rsidRPr="00993D92">
              <w:rPr>
                <w:bCs/>
                <w:iCs/>
                <w:sz w:val="22"/>
                <w:szCs w:val="22"/>
              </w:rPr>
              <w:t>1-2022</w:t>
            </w:r>
            <w:r w:rsidR="009150F9" w:rsidRPr="00993D92">
              <w:rPr>
                <w:bCs/>
                <w:iCs/>
                <w:sz w:val="22"/>
                <w:szCs w:val="22"/>
              </w:rPr>
              <w:t xml:space="preserve"> (Manley, 2023)</w:t>
            </w:r>
            <w:r w:rsidR="00444578" w:rsidRPr="00993D92">
              <w:rPr>
                <w:bCs/>
                <w:iCs/>
                <w:sz w:val="22"/>
                <w:szCs w:val="22"/>
              </w:rPr>
              <w:t>.</w:t>
            </w:r>
            <w:r w:rsidR="0082438D" w:rsidRPr="00993D92">
              <w:rPr>
                <w:bCs/>
                <w:iCs/>
                <w:sz w:val="22"/>
                <w:szCs w:val="22"/>
              </w:rPr>
              <w:t xml:space="preserve"> This publication further highlights that although 8,000 of these youths were first</w:t>
            </w:r>
            <w:r w:rsidR="000A6013" w:rsidRPr="00993D92">
              <w:rPr>
                <w:bCs/>
                <w:iCs/>
                <w:sz w:val="22"/>
                <w:szCs w:val="22"/>
              </w:rPr>
              <w:t>-</w:t>
            </w:r>
            <w:r w:rsidR="0082438D" w:rsidRPr="00993D92">
              <w:rPr>
                <w:bCs/>
                <w:iCs/>
                <w:sz w:val="22"/>
                <w:szCs w:val="22"/>
              </w:rPr>
              <w:t>time entrants to the youth justice system</w:t>
            </w:r>
            <w:r w:rsidR="00CC1B18" w:rsidRPr="00993D92">
              <w:rPr>
                <w:bCs/>
                <w:iCs/>
                <w:sz w:val="22"/>
                <w:szCs w:val="22"/>
              </w:rPr>
              <w:t xml:space="preserve">, 5,800 were not, hence </w:t>
            </w:r>
            <w:r w:rsidR="00550EF0" w:rsidRPr="00993D92">
              <w:rPr>
                <w:bCs/>
                <w:iCs/>
                <w:sz w:val="22"/>
                <w:szCs w:val="22"/>
              </w:rPr>
              <w:t>highlighting</w:t>
            </w:r>
            <w:r w:rsidR="00436E77" w:rsidRPr="00993D92">
              <w:rPr>
                <w:bCs/>
                <w:iCs/>
                <w:sz w:val="22"/>
                <w:szCs w:val="22"/>
              </w:rPr>
              <w:t xml:space="preserve"> that for the current youth offences</w:t>
            </w:r>
            <w:r w:rsidR="00FE787B" w:rsidRPr="00993D92">
              <w:rPr>
                <w:bCs/>
                <w:iCs/>
                <w:sz w:val="22"/>
                <w:szCs w:val="22"/>
              </w:rPr>
              <w:t>,</w:t>
            </w:r>
            <w:r w:rsidR="00436E77" w:rsidRPr="00993D92">
              <w:rPr>
                <w:bCs/>
                <w:iCs/>
                <w:sz w:val="22"/>
                <w:szCs w:val="22"/>
              </w:rPr>
              <w:t xml:space="preserve"> 31.2% were </w:t>
            </w:r>
            <w:r w:rsidR="00FE787B" w:rsidRPr="00993D92">
              <w:rPr>
                <w:bCs/>
                <w:iCs/>
                <w:sz w:val="22"/>
                <w:szCs w:val="22"/>
              </w:rPr>
              <w:t>young people who had previously offended</w:t>
            </w:r>
            <w:r w:rsidR="00BD7D5C" w:rsidRPr="00993D92">
              <w:rPr>
                <w:bCs/>
                <w:iCs/>
                <w:sz w:val="22"/>
                <w:szCs w:val="22"/>
              </w:rPr>
              <w:t>.</w:t>
            </w:r>
            <w:r w:rsidR="00FE787B" w:rsidRPr="00993D92">
              <w:rPr>
                <w:bCs/>
                <w:iCs/>
                <w:sz w:val="22"/>
                <w:szCs w:val="22"/>
              </w:rPr>
              <w:t xml:space="preserve"> </w:t>
            </w:r>
            <w:r w:rsidR="00E43586" w:rsidRPr="00993D92">
              <w:rPr>
                <w:bCs/>
                <w:iCs/>
                <w:sz w:val="22"/>
                <w:szCs w:val="22"/>
              </w:rPr>
              <w:t>This demonstrates the prevalence of youth reoffences</w:t>
            </w:r>
            <w:r w:rsidR="00D33171" w:rsidRPr="00993D92">
              <w:rPr>
                <w:bCs/>
                <w:iCs/>
                <w:sz w:val="22"/>
                <w:szCs w:val="22"/>
              </w:rPr>
              <w:t xml:space="preserve"> throughout the UK despite the current interventions as outlined below (Manley, 2023).</w:t>
            </w:r>
          </w:p>
          <w:p w14:paraId="23106A70" w14:textId="77777777" w:rsidR="00667117" w:rsidRPr="00993D92" w:rsidRDefault="00667117" w:rsidP="00CC53AF">
            <w:pPr>
              <w:pStyle w:val="Formlabel"/>
              <w:rPr>
                <w:bCs/>
                <w:iCs/>
                <w:sz w:val="22"/>
                <w:szCs w:val="22"/>
              </w:rPr>
            </w:pPr>
          </w:p>
          <w:p w14:paraId="0D89B3C8" w14:textId="7B708E60" w:rsidR="001161A9" w:rsidRPr="00993D92" w:rsidRDefault="00E93754" w:rsidP="00CC53AF">
            <w:pPr>
              <w:pStyle w:val="Formlabel"/>
              <w:rPr>
                <w:bCs/>
                <w:iCs/>
                <w:sz w:val="22"/>
                <w:szCs w:val="22"/>
              </w:rPr>
            </w:pPr>
            <w:r w:rsidRPr="00993D92">
              <w:rPr>
                <w:bCs/>
                <w:iCs/>
                <w:sz w:val="22"/>
                <w:szCs w:val="22"/>
              </w:rPr>
              <w:t xml:space="preserve">Researchers such </w:t>
            </w:r>
            <w:r w:rsidR="004B789F" w:rsidRPr="00993D92">
              <w:rPr>
                <w:bCs/>
                <w:iCs/>
                <w:sz w:val="22"/>
                <w:szCs w:val="22"/>
              </w:rPr>
              <w:t>as Davidson (2014)</w:t>
            </w:r>
            <w:r w:rsidRPr="00993D92">
              <w:rPr>
                <w:bCs/>
                <w:iCs/>
                <w:sz w:val="22"/>
                <w:szCs w:val="22"/>
              </w:rPr>
              <w:t xml:space="preserve"> </w:t>
            </w:r>
            <w:r w:rsidR="004A49CA" w:rsidRPr="00993D92">
              <w:rPr>
                <w:bCs/>
                <w:iCs/>
                <w:sz w:val="22"/>
                <w:szCs w:val="22"/>
              </w:rPr>
              <w:t>questioned</w:t>
            </w:r>
            <w:r w:rsidRPr="00993D92">
              <w:rPr>
                <w:bCs/>
                <w:iCs/>
                <w:sz w:val="22"/>
                <w:szCs w:val="22"/>
              </w:rPr>
              <w:t xml:space="preserve"> a range of interventions </w:t>
            </w:r>
            <w:r w:rsidR="006F3A73" w:rsidRPr="00993D92">
              <w:rPr>
                <w:bCs/>
                <w:iCs/>
                <w:sz w:val="22"/>
                <w:szCs w:val="22"/>
              </w:rPr>
              <w:t xml:space="preserve">aimed </w:t>
            </w:r>
            <w:r w:rsidR="009E0445" w:rsidRPr="00993D92">
              <w:rPr>
                <w:bCs/>
                <w:iCs/>
                <w:sz w:val="22"/>
                <w:szCs w:val="22"/>
              </w:rPr>
              <w:t>at</w:t>
            </w:r>
            <w:r w:rsidR="006F3A73" w:rsidRPr="00993D92">
              <w:rPr>
                <w:bCs/>
                <w:iCs/>
                <w:sz w:val="22"/>
                <w:szCs w:val="22"/>
              </w:rPr>
              <w:t xml:space="preserve"> rehabilitating</w:t>
            </w:r>
            <w:r w:rsidRPr="00993D92">
              <w:rPr>
                <w:bCs/>
                <w:iCs/>
                <w:sz w:val="22"/>
                <w:szCs w:val="22"/>
              </w:rPr>
              <w:t xml:space="preserve"> youth offenders,</w:t>
            </w:r>
            <w:r w:rsidR="006F4284" w:rsidRPr="00993D92">
              <w:rPr>
                <w:bCs/>
                <w:iCs/>
                <w:sz w:val="22"/>
                <w:szCs w:val="22"/>
              </w:rPr>
              <w:t xml:space="preserve"> </w:t>
            </w:r>
            <w:r w:rsidR="00C273F7" w:rsidRPr="00993D92">
              <w:rPr>
                <w:bCs/>
                <w:iCs/>
                <w:sz w:val="22"/>
                <w:szCs w:val="22"/>
              </w:rPr>
              <w:t xml:space="preserve">highlighting </w:t>
            </w:r>
            <w:r w:rsidRPr="00993D92">
              <w:rPr>
                <w:bCs/>
                <w:iCs/>
                <w:sz w:val="22"/>
                <w:szCs w:val="22"/>
              </w:rPr>
              <w:t xml:space="preserve">restorative justice </w:t>
            </w:r>
            <w:r w:rsidR="00C273F7" w:rsidRPr="00993D92">
              <w:rPr>
                <w:bCs/>
                <w:iCs/>
                <w:sz w:val="22"/>
                <w:szCs w:val="22"/>
              </w:rPr>
              <w:t>as</w:t>
            </w:r>
            <w:r w:rsidR="00E234B8" w:rsidRPr="00993D92">
              <w:rPr>
                <w:bCs/>
                <w:iCs/>
                <w:sz w:val="22"/>
                <w:szCs w:val="22"/>
              </w:rPr>
              <w:t xml:space="preserve"> </w:t>
            </w:r>
            <w:r w:rsidR="00C373F3" w:rsidRPr="00993D92">
              <w:rPr>
                <w:bCs/>
                <w:iCs/>
                <w:sz w:val="22"/>
                <w:szCs w:val="22"/>
              </w:rPr>
              <w:t xml:space="preserve">one </w:t>
            </w:r>
            <w:r w:rsidR="00E234B8" w:rsidRPr="00993D92">
              <w:rPr>
                <w:bCs/>
                <w:iCs/>
                <w:sz w:val="22"/>
                <w:szCs w:val="22"/>
              </w:rPr>
              <w:t>successful</w:t>
            </w:r>
            <w:r w:rsidR="00B64F52" w:rsidRPr="00993D92">
              <w:rPr>
                <w:bCs/>
                <w:iCs/>
                <w:sz w:val="22"/>
                <w:szCs w:val="22"/>
              </w:rPr>
              <w:t xml:space="preserve"> </w:t>
            </w:r>
            <w:r w:rsidR="00570745" w:rsidRPr="00993D92">
              <w:rPr>
                <w:bCs/>
                <w:iCs/>
                <w:sz w:val="22"/>
                <w:szCs w:val="22"/>
              </w:rPr>
              <w:t xml:space="preserve">voluntary </w:t>
            </w:r>
            <w:r w:rsidR="006F4284" w:rsidRPr="00993D92">
              <w:rPr>
                <w:bCs/>
                <w:iCs/>
                <w:sz w:val="22"/>
                <w:szCs w:val="22"/>
              </w:rPr>
              <w:t>intervention</w:t>
            </w:r>
            <w:r w:rsidR="003F0519" w:rsidRPr="00993D92">
              <w:rPr>
                <w:bCs/>
                <w:iCs/>
                <w:sz w:val="22"/>
                <w:szCs w:val="22"/>
              </w:rPr>
              <w:t xml:space="preserve"> that highlights the importance of </w:t>
            </w:r>
            <w:r w:rsidR="00361CE2" w:rsidRPr="00993D92">
              <w:rPr>
                <w:bCs/>
                <w:iCs/>
                <w:sz w:val="22"/>
                <w:szCs w:val="22"/>
              </w:rPr>
              <w:t xml:space="preserve">accountability and restoring </w:t>
            </w:r>
            <w:r w:rsidR="007E0C40" w:rsidRPr="00993D92">
              <w:rPr>
                <w:bCs/>
                <w:iCs/>
                <w:sz w:val="22"/>
                <w:szCs w:val="22"/>
              </w:rPr>
              <w:t xml:space="preserve">relationships with victims </w:t>
            </w:r>
            <w:r w:rsidR="005879DD" w:rsidRPr="00993D92">
              <w:rPr>
                <w:bCs/>
                <w:iCs/>
                <w:sz w:val="22"/>
                <w:szCs w:val="22"/>
              </w:rPr>
              <w:t>to reduce</w:t>
            </w:r>
            <w:r w:rsidR="0086273F" w:rsidRPr="00993D92">
              <w:rPr>
                <w:bCs/>
                <w:iCs/>
                <w:sz w:val="22"/>
                <w:szCs w:val="22"/>
              </w:rPr>
              <w:t xml:space="preserve"> recidivism </w:t>
            </w:r>
            <w:r w:rsidR="005879DD" w:rsidRPr="00993D92">
              <w:rPr>
                <w:bCs/>
                <w:iCs/>
                <w:sz w:val="22"/>
                <w:szCs w:val="22"/>
              </w:rPr>
              <w:t>successfully</w:t>
            </w:r>
            <w:r w:rsidR="00911EBB" w:rsidRPr="00993D92">
              <w:rPr>
                <w:bCs/>
                <w:iCs/>
                <w:sz w:val="22"/>
                <w:szCs w:val="22"/>
              </w:rPr>
              <w:t>.</w:t>
            </w:r>
            <w:r w:rsidR="00C6615E" w:rsidRPr="00993D92">
              <w:rPr>
                <w:bCs/>
                <w:iCs/>
                <w:sz w:val="22"/>
                <w:szCs w:val="22"/>
              </w:rPr>
              <w:t xml:space="preserve"> This research </w:t>
            </w:r>
            <w:r w:rsidR="00EA6B88" w:rsidRPr="00993D92">
              <w:rPr>
                <w:bCs/>
                <w:iCs/>
                <w:sz w:val="22"/>
                <w:szCs w:val="22"/>
              </w:rPr>
              <w:t xml:space="preserve">can be considered outdated </w:t>
            </w:r>
            <w:r w:rsidR="001349F6">
              <w:rPr>
                <w:bCs/>
                <w:iCs/>
                <w:sz w:val="22"/>
                <w:szCs w:val="22"/>
              </w:rPr>
              <w:t xml:space="preserve">though </w:t>
            </w:r>
            <w:r w:rsidR="00EA6B88" w:rsidRPr="00993D92">
              <w:rPr>
                <w:bCs/>
                <w:iCs/>
                <w:sz w:val="22"/>
                <w:szCs w:val="22"/>
              </w:rPr>
              <w:t xml:space="preserve">and hence </w:t>
            </w:r>
            <w:r w:rsidR="00747B92">
              <w:rPr>
                <w:bCs/>
                <w:iCs/>
                <w:sz w:val="22"/>
                <w:szCs w:val="22"/>
              </w:rPr>
              <w:t xml:space="preserve">has limited </w:t>
            </w:r>
            <w:r w:rsidR="00EA6B88" w:rsidRPr="00993D92">
              <w:rPr>
                <w:bCs/>
                <w:iCs/>
                <w:sz w:val="22"/>
                <w:szCs w:val="22"/>
              </w:rPr>
              <w:t>accura</w:t>
            </w:r>
            <w:r w:rsidR="00747B92">
              <w:rPr>
                <w:bCs/>
                <w:iCs/>
                <w:sz w:val="22"/>
                <w:szCs w:val="22"/>
              </w:rPr>
              <w:t>cy</w:t>
            </w:r>
            <w:r w:rsidR="00591B2B" w:rsidRPr="00993D92">
              <w:rPr>
                <w:bCs/>
                <w:iCs/>
                <w:sz w:val="22"/>
                <w:szCs w:val="22"/>
              </w:rPr>
              <w:t>, demonstrated through H</w:t>
            </w:r>
            <w:r w:rsidR="00023C16" w:rsidRPr="00993D92">
              <w:rPr>
                <w:bCs/>
                <w:iCs/>
                <w:sz w:val="22"/>
                <w:szCs w:val="22"/>
              </w:rPr>
              <w:t xml:space="preserve">odgkinson et. al. (2021) </w:t>
            </w:r>
            <w:r w:rsidR="00C8706A" w:rsidRPr="00993D92">
              <w:rPr>
                <w:bCs/>
                <w:iCs/>
                <w:sz w:val="22"/>
                <w:szCs w:val="22"/>
              </w:rPr>
              <w:t>more recently arg</w:t>
            </w:r>
            <w:r w:rsidR="00774AF1" w:rsidRPr="00993D92">
              <w:rPr>
                <w:bCs/>
                <w:iCs/>
                <w:sz w:val="22"/>
                <w:szCs w:val="22"/>
              </w:rPr>
              <w:t>uing</w:t>
            </w:r>
            <w:r w:rsidR="00023C16" w:rsidRPr="00993D92">
              <w:rPr>
                <w:bCs/>
                <w:iCs/>
                <w:sz w:val="22"/>
                <w:szCs w:val="22"/>
              </w:rPr>
              <w:t xml:space="preserve"> </w:t>
            </w:r>
            <w:r w:rsidR="005B0D1C" w:rsidRPr="00993D92">
              <w:rPr>
                <w:bCs/>
                <w:iCs/>
                <w:sz w:val="22"/>
                <w:szCs w:val="22"/>
              </w:rPr>
              <w:t xml:space="preserve">that </w:t>
            </w:r>
            <w:r w:rsidR="00CC12CC" w:rsidRPr="00993D92">
              <w:rPr>
                <w:bCs/>
                <w:iCs/>
                <w:sz w:val="22"/>
                <w:szCs w:val="22"/>
              </w:rPr>
              <w:t>such</w:t>
            </w:r>
            <w:r w:rsidR="00050C02" w:rsidRPr="00993D92">
              <w:rPr>
                <w:bCs/>
                <w:iCs/>
                <w:sz w:val="22"/>
                <w:szCs w:val="22"/>
              </w:rPr>
              <w:t xml:space="preserve"> </w:t>
            </w:r>
            <w:r w:rsidR="00CC12CC" w:rsidRPr="00993D92">
              <w:rPr>
                <w:bCs/>
                <w:iCs/>
                <w:sz w:val="22"/>
                <w:szCs w:val="22"/>
              </w:rPr>
              <w:t>schemes to prevent reoffences are not truly effective</w:t>
            </w:r>
            <w:r w:rsidR="00253D32" w:rsidRPr="00993D92">
              <w:rPr>
                <w:bCs/>
                <w:iCs/>
                <w:sz w:val="22"/>
                <w:szCs w:val="22"/>
              </w:rPr>
              <w:t xml:space="preserve">, with only some </w:t>
            </w:r>
            <w:r w:rsidR="00050C02" w:rsidRPr="00993D92">
              <w:rPr>
                <w:bCs/>
                <w:iCs/>
                <w:sz w:val="22"/>
                <w:szCs w:val="22"/>
              </w:rPr>
              <w:t xml:space="preserve">youths </w:t>
            </w:r>
            <w:r w:rsidR="00253D32" w:rsidRPr="00993D92">
              <w:rPr>
                <w:bCs/>
                <w:iCs/>
                <w:sz w:val="22"/>
                <w:szCs w:val="22"/>
              </w:rPr>
              <w:t>being deterred from reoffences</w:t>
            </w:r>
            <w:r w:rsidR="00CC12CC" w:rsidRPr="00993D92">
              <w:rPr>
                <w:bCs/>
                <w:iCs/>
                <w:sz w:val="22"/>
                <w:szCs w:val="22"/>
              </w:rPr>
              <w:t>.</w:t>
            </w:r>
            <w:r w:rsidR="00253D32" w:rsidRPr="00993D92">
              <w:rPr>
                <w:bCs/>
                <w:iCs/>
                <w:sz w:val="22"/>
                <w:szCs w:val="22"/>
              </w:rPr>
              <w:t xml:space="preserve"> Hodgkinson et. al. (2021) </w:t>
            </w:r>
            <w:r w:rsidR="00EB2BDC" w:rsidRPr="00993D92">
              <w:rPr>
                <w:bCs/>
                <w:iCs/>
                <w:sz w:val="22"/>
                <w:szCs w:val="22"/>
              </w:rPr>
              <w:t>highlight</w:t>
            </w:r>
            <w:r w:rsidR="000973C3" w:rsidRPr="00993D92">
              <w:rPr>
                <w:bCs/>
                <w:iCs/>
                <w:sz w:val="22"/>
                <w:szCs w:val="22"/>
              </w:rPr>
              <w:t xml:space="preserve"> this to be </w:t>
            </w:r>
            <w:r w:rsidR="00491319" w:rsidRPr="00993D92">
              <w:rPr>
                <w:bCs/>
                <w:iCs/>
                <w:sz w:val="22"/>
                <w:szCs w:val="22"/>
              </w:rPr>
              <w:t xml:space="preserve">the </w:t>
            </w:r>
            <w:r w:rsidR="005879DD" w:rsidRPr="00993D92">
              <w:rPr>
                <w:bCs/>
                <w:iCs/>
                <w:sz w:val="22"/>
                <w:szCs w:val="22"/>
              </w:rPr>
              <w:t>result</w:t>
            </w:r>
            <w:r w:rsidR="00491319" w:rsidRPr="00993D92">
              <w:rPr>
                <w:bCs/>
                <w:iCs/>
                <w:sz w:val="22"/>
                <w:szCs w:val="22"/>
              </w:rPr>
              <w:t xml:space="preserve"> of a lack of consideration for the</w:t>
            </w:r>
            <w:r w:rsidR="003C1ADD" w:rsidRPr="00993D92">
              <w:rPr>
                <w:bCs/>
                <w:iCs/>
                <w:sz w:val="22"/>
                <w:szCs w:val="22"/>
              </w:rPr>
              <w:t xml:space="preserve"> underlying causes </w:t>
            </w:r>
            <w:r w:rsidR="00491319" w:rsidRPr="00993D92">
              <w:rPr>
                <w:bCs/>
                <w:iCs/>
                <w:sz w:val="22"/>
                <w:szCs w:val="22"/>
              </w:rPr>
              <w:t>of offences, indicating</w:t>
            </w:r>
            <w:r w:rsidR="003C1ADD" w:rsidRPr="00993D92">
              <w:rPr>
                <w:bCs/>
                <w:iCs/>
                <w:sz w:val="22"/>
                <w:szCs w:val="22"/>
              </w:rPr>
              <w:t xml:space="preserve"> that </w:t>
            </w:r>
            <w:r w:rsidR="00FB62C0" w:rsidRPr="00993D92">
              <w:rPr>
                <w:bCs/>
                <w:iCs/>
                <w:sz w:val="22"/>
                <w:szCs w:val="22"/>
              </w:rPr>
              <w:t xml:space="preserve">successful </w:t>
            </w:r>
            <w:r w:rsidR="003C1ADD" w:rsidRPr="00993D92">
              <w:rPr>
                <w:bCs/>
                <w:iCs/>
                <w:sz w:val="22"/>
                <w:szCs w:val="22"/>
              </w:rPr>
              <w:t>interventions need to be more targeted for individuals</w:t>
            </w:r>
            <w:r w:rsidR="00FB62C0" w:rsidRPr="00993D92">
              <w:rPr>
                <w:bCs/>
                <w:iCs/>
                <w:sz w:val="22"/>
                <w:szCs w:val="22"/>
              </w:rPr>
              <w:t>, to treat the root issue</w:t>
            </w:r>
            <w:r w:rsidR="00F110D5" w:rsidRPr="00993D92">
              <w:rPr>
                <w:bCs/>
                <w:iCs/>
                <w:sz w:val="22"/>
                <w:szCs w:val="22"/>
              </w:rPr>
              <w:t>.</w:t>
            </w:r>
            <w:r w:rsidR="00E62B6A" w:rsidRPr="00993D92">
              <w:rPr>
                <w:bCs/>
                <w:iCs/>
                <w:sz w:val="22"/>
                <w:szCs w:val="22"/>
              </w:rPr>
              <w:t xml:space="preserve"> This is </w:t>
            </w:r>
            <w:r w:rsidR="00405F42" w:rsidRPr="00993D92">
              <w:rPr>
                <w:bCs/>
                <w:iCs/>
                <w:sz w:val="22"/>
                <w:szCs w:val="22"/>
              </w:rPr>
              <w:t>particular</w:t>
            </w:r>
            <w:r w:rsidR="003C1ADD" w:rsidRPr="00993D92">
              <w:rPr>
                <w:bCs/>
                <w:iCs/>
                <w:sz w:val="22"/>
                <w:szCs w:val="22"/>
              </w:rPr>
              <w:t xml:space="preserve"> with complex psychological needs such as managing anger</w:t>
            </w:r>
            <w:r w:rsidR="003C345A" w:rsidRPr="00993D92">
              <w:rPr>
                <w:bCs/>
                <w:iCs/>
                <w:sz w:val="22"/>
                <w:szCs w:val="22"/>
              </w:rPr>
              <w:t>, which is integral for motivating youth reoffences as further proposed by Acland and Cavanagh (2022)</w:t>
            </w:r>
            <w:r w:rsidR="00EB2BDC" w:rsidRPr="00993D92">
              <w:rPr>
                <w:bCs/>
                <w:iCs/>
                <w:sz w:val="22"/>
                <w:szCs w:val="22"/>
              </w:rPr>
              <w:t xml:space="preserve">. </w:t>
            </w:r>
          </w:p>
          <w:p w14:paraId="7C9AD215" w14:textId="77777777" w:rsidR="00667117" w:rsidRPr="00993D92" w:rsidRDefault="00667117" w:rsidP="00CC53AF">
            <w:pPr>
              <w:pStyle w:val="Formlabel"/>
              <w:rPr>
                <w:bCs/>
                <w:iCs/>
                <w:sz w:val="22"/>
                <w:szCs w:val="22"/>
              </w:rPr>
            </w:pPr>
          </w:p>
          <w:p w14:paraId="119C5106" w14:textId="40A22254" w:rsidR="00751A6E" w:rsidRPr="00993D92" w:rsidRDefault="00EB234B" w:rsidP="00CC53AF">
            <w:pPr>
              <w:pStyle w:val="Formlabel"/>
              <w:rPr>
                <w:bCs/>
                <w:iCs/>
                <w:sz w:val="22"/>
                <w:szCs w:val="22"/>
              </w:rPr>
            </w:pPr>
            <w:r w:rsidRPr="00993D92">
              <w:rPr>
                <w:bCs/>
                <w:iCs/>
                <w:sz w:val="22"/>
                <w:szCs w:val="22"/>
              </w:rPr>
              <w:t xml:space="preserve">The research by Acland and Cavanagh (2022) </w:t>
            </w:r>
            <w:r w:rsidR="00FD4399" w:rsidRPr="00993D92">
              <w:rPr>
                <w:bCs/>
                <w:iCs/>
                <w:sz w:val="22"/>
                <w:szCs w:val="22"/>
              </w:rPr>
              <w:t>argues</w:t>
            </w:r>
            <w:r w:rsidR="00751A6E" w:rsidRPr="00993D92">
              <w:rPr>
                <w:bCs/>
                <w:iCs/>
                <w:sz w:val="22"/>
                <w:szCs w:val="22"/>
              </w:rPr>
              <w:t xml:space="preserve"> that poor management of anger is a clear predictor of recidivism in youth</w:t>
            </w:r>
            <w:r w:rsidR="00136688" w:rsidRPr="00993D92">
              <w:rPr>
                <w:bCs/>
                <w:iCs/>
                <w:sz w:val="22"/>
                <w:szCs w:val="22"/>
              </w:rPr>
              <w:t xml:space="preserve">, reinforced </w:t>
            </w:r>
            <w:r w:rsidR="006C52B6" w:rsidRPr="00993D92">
              <w:rPr>
                <w:bCs/>
                <w:iCs/>
                <w:sz w:val="22"/>
                <w:szCs w:val="22"/>
              </w:rPr>
              <w:t>with</w:t>
            </w:r>
            <w:r w:rsidR="00136688" w:rsidRPr="00993D92">
              <w:rPr>
                <w:bCs/>
                <w:iCs/>
                <w:sz w:val="22"/>
                <w:szCs w:val="22"/>
              </w:rPr>
              <w:t xml:space="preserve"> Hong et. al. (2013)</w:t>
            </w:r>
            <w:r w:rsidR="006C52B6" w:rsidRPr="00993D92">
              <w:rPr>
                <w:bCs/>
                <w:iCs/>
                <w:sz w:val="22"/>
                <w:szCs w:val="22"/>
              </w:rPr>
              <w:t xml:space="preserve"> </w:t>
            </w:r>
            <w:r w:rsidR="00136688" w:rsidRPr="00993D92">
              <w:rPr>
                <w:bCs/>
                <w:iCs/>
                <w:sz w:val="22"/>
                <w:szCs w:val="22"/>
              </w:rPr>
              <w:t>indicat</w:t>
            </w:r>
            <w:r w:rsidR="006C52B6" w:rsidRPr="00993D92">
              <w:rPr>
                <w:bCs/>
                <w:iCs/>
                <w:sz w:val="22"/>
                <w:szCs w:val="22"/>
              </w:rPr>
              <w:t xml:space="preserve">ing </w:t>
            </w:r>
            <w:r w:rsidR="00136688" w:rsidRPr="00993D92">
              <w:rPr>
                <w:bCs/>
                <w:iCs/>
                <w:sz w:val="22"/>
                <w:szCs w:val="22"/>
              </w:rPr>
              <w:t>youths who reported being angry were 1.64 times more likely to re-offend</w:t>
            </w:r>
            <w:r w:rsidR="002A163B" w:rsidRPr="00993D92">
              <w:rPr>
                <w:bCs/>
                <w:iCs/>
                <w:sz w:val="22"/>
                <w:szCs w:val="22"/>
              </w:rPr>
              <w:t>. Hong et. al. (2013)</w:t>
            </w:r>
            <w:r w:rsidR="007C6534" w:rsidRPr="00993D92">
              <w:rPr>
                <w:bCs/>
                <w:iCs/>
                <w:sz w:val="22"/>
                <w:szCs w:val="22"/>
              </w:rPr>
              <w:t xml:space="preserve"> further </w:t>
            </w:r>
            <w:bookmarkStart w:id="0" w:name="_Int_FCzhjH0q"/>
            <w:r w:rsidR="007C6534" w:rsidRPr="00993D92">
              <w:rPr>
                <w:bCs/>
                <w:iCs/>
                <w:sz w:val="22"/>
                <w:szCs w:val="22"/>
              </w:rPr>
              <w:t>highlight</w:t>
            </w:r>
            <w:bookmarkEnd w:id="0"/>
            <w:r w:rsidR="007C6534" w:rsidRPr="00993D92">
              <w:rPr>
                <w:bCs/>
                <w:iCs/>
                <w:sz w:val="22"/>
                <w:szCs w:val="22"/>
              </w:rPr>
              <w:t xml:space="preserve"> that </w:t>
            </w:r>
            <w:r w:rsidR="00DD6DEC" w:rsidRPr="00993D92">
              <w:rPr>
                <w:bCs/>
                <w:iCs/>
                <w:sz w:val="22"/>
                <w:szCs w:val="22"/>
              </w:rPr>
              <w:t xml:space="preserve">programmes to assist youth in managing their anger are necessary to </w:t>
            </w:r>
            <w:r w:rsidR="00803B7E" w:rsidRPr="00993D92">
              <w:rPr>
                <w:bCs/>
                <w:iCs/>
                <w:sz w:val="22"/>
                <w:szCs w:val="22"/>
              </w:rPr>
              <w:t>reduce reoffences, however, th</w:t>
            </w:r>
            <w:r w:rsidR="000B74C4" w:rsidRPr="00993D92">
              <w:rPr>
                <w:bCs/>
                <w:iCs/>
                <w:sz w:val="22"/>
                <w:szCs w:val="22"/>
              </w:rPr>
              <w:t>is</w:t>
            </w:r>
            <w:r w:rsidR="00803B7E" w:rsidRPr="00993D92">
              <w:rPr>
                <w:bCs/>
                <w:iCs/>
                <w:sz w:val="22"/>
                <w:szCs w:val="22"/>
              </w:rPr>
              <w:t xml:space="preserve"> </w:t>
            </w:r>
            <w:r w:rsidR="000B74C4" w:rsidRPr="00993D92">
              <w:rPr>
                <w:bCs/>
                <w:iCs/>
                <w:sz w:val="22"/>
                <w:szCs w:val="22"/>
              </w:rPr>
              <w:t>research</w:t>
            </w:r>
            <w:r w:rsidR="00803B7E" w:rsidRPr="00993D92">
              <w:rPr>
                <w:bCs/>
                <w:iCs/>
                <w:sz w:val="22"/>
                <w:szCs w:val="22"/>
              </w:rPr>
              <w:t xml:space="preserve"> is considered </w:t>
            </w:r>
            <w:r w:rsidR="00AD1A91" w:rsidRPr="00993D92">
              <w:rPr>
                <w:bCs/>
                <w:iCs/>
                <w:sz w:val="22"/>
                <w:szCs w:val="22"/>
              </w:rPr>
              <w:t>outdated</w:t>
            </w:r>
            <w:r w:rsidR="00803B7E" w:rsidRPr="00993D92">
              <w:rPr>
                <w:bCs/>
                <w:iCs/>
                <w:sz w:val="22"/>
                <w:szCs w:val="22"/>
              </w:rPr>
              <w:t xml:space="preserve"> in terms of psychological research</w:t>
            </w:r>
            <w:r w:rsidR="00B14640" w:rsidRPr="00993D92">
              <w:rPr>
                <w:bCs/>
                <w:iCs/>
                <w:sz w:val="22"/>
                <w:szCs w:val="22"/>
              </w:rPr>
              <w:t xml:space="preserve"> and hence may</w:t>
            </w:r>
            <w:r w:rsidR="00136688" w:rsidRPr="00993D92">
              <w:rPr>
                <w:bCs/>
                <w:iCs/>
                <w:sz w:val="22"/>
                <w:szCs w:val="22"/>
              </w:rPr>
              <w:t xml:space="preserve"> </w:t>
            </w:r>
            <w:r w:rsidR="007619CF" w:rsidRPr="00993D92">
              <w:rPr>
                <w:bCs/>
                <w:iCs/>
                <w:sz w:val="22"/>
                <w:szCs w:val="22"/>
              </w:rPr>
              <w:t>be limited.</w:t>
            </w:r>
            <w:r w:rsidR="000B74C4" w:rsidRPr="00993D92">
              <w:rPr>
                <w:bCs/>
                <w:iCs/>
                <w:sz w:val="22"/>
                <w:szCs w:val="22"/>
              </w:rPr>
              <w:t xml:space="preserve"> </w:t>
            </w:r>
            <w:r w:rsidR="007619CF" w:rsidRPr="00993D92">
              <w:rPr>
                <w:bCs/>
                <w:iCs/>
                <w:sz w:val="22"/>
                <w:szCs w:val="22"/>
              </w:rPr>
              <w:t xml:space="preserve">Turner et. al. (2021) </w:t>
            </w:r>
            <w:r w:rsidR="00CA6551" w:rsidRPr="00993D92">
              <w:rPr>
                <w:bCs/>
                <w:iCs/>
                <w:sz w:val="22"/>
                <w:szCs w:val="22"/>
              </w:rPr>
              <w:t>provide</w:t>
            </w:r>
            <w:r w:rsidR="007330E6" w:rsidRPr="00993D92">
              <w:rPr>
                <w:bCs/>
                <w:iCs/>
                <w:sz w:val="22"/>
                <w:szCs w:val="22"/>
              </w:rPr>
              <w:t xml:space="preserve"> more recent </w:t>
            </w:r>
            <w:r w:rsidR="005F44FB" w:rsidRPr="00993D92">
              <w:rPr>
                <w:bCs/>
                <w:iCs/>
                <w:sz w:val="22"/>
                <w:szCs w:val="22"/>
              </w:rPr>
              <w:t xml:space="preserve">support </w:t>
            </w:r>
            <w:r w:rsidR="000B74C4" w:rsidRPr="00993D92">
              <w:rPr>
                <w:bCs/>
                <w:iCs/>
                <w:sz w:val="22"/>
                <w:szCs w:val="22"/>
              </w:rPr>
              <w:t xml:space="preserve">though, </w:t>
            </w:r>
            <w:r w:rsidR="005F44FB" w:rsidRPr="00993D92">
              <w:rPr>
                <w:bCs/>
                <w:iCs/>
                <w:sz w:val="22"/>
                <w:szCs w:val="22"/>
              </w:rPr>
              <w:t xml:space="preserve">outlining </w:t>
            </w:r>
            <w:r w:rsidR="007330E6" w:rsidRPr="00993D92">
              <w:rPr>
                <w:bCs/>
                <w:iCs/>
                <w:sz w:val="22"/>
                <w:szCs w:val="22"/>
              </w:rPr>
              <w:t xml:space="preserve">that for female youths, 35.9% had intermittent explosive disorder and issues regulating their anger, however, this may have generalisability </w:t>
            </w:r>
            <w:r w:rsidR="008D143E" w:rsidRPr="00993D92">
              <w:rPr>
                <w:bCs/>
                <w:iCs/>
                <w:sz w:val="22"/>
                <w:szCs w:val="22"/>
              </w:rPr>
              <w:t xml:space="preserve">limited </w:t>
            </w:r>
            <w:r w:rsidR="00027730" w:rsidRPr="00993D92">
              <w:rPr>
                <w:bCs/>
                <w:iCs/>
                <w:sz w:val="22"/>
                <w:szCs w:val="22"/>
              </w:rPr>
              <w:t xml:space="preserve">to </w:t>
            </w:r>
            <w:r w:rsidR="008D143E" w:rsidRPr="00993D92">
              <w:rPr>
                <w:bCs/>
                <w:iCs/>
                <w:sz w:val="22"/>
                <w:szCs w:val="22"/>
              </w:rPr>
              <w:t>only female</w:t>
            </w:r>
            <w:r w:rsidR="002004A8" w:rsidRPr="00993D92">
              <w:rPr>
                <w:bCs/>
                <w:iCs/>
                <w:sz w:val="22"/>
                <w:szCs w:val="22"/>
              </w:rPr>
              <w:t xml:space="preserve"> youths</w:t>
            </w:r>
            <w:r w:rsidR="00027730" w:rsidRPr="00993D92">
              <w:rPr>
                <w:bCs/>
                <w:iCs/>
                <w:sz w:val="22"/>
                <w:szCs w:val="22"/>
              </w:rPr>
              <w:t>.</w:t>
            </w:r>
            <w:r w:rsidR="00CA6551" w:rsidRPr="00993D92">
              <w:rPr>
                <w:bCs/>
                <w:iCs/>
                <w:sz w:val="22"/>
                <w:szCs w:val="22"/>
              </w:rPr>
              <w:t xml:space="preserve"> </w:t>
            </w:r>
            <w:r w:rsidR="005B3817" w:rsidRPr="00993D92">
              <w:rPr>
                <w:bCs/>
                <w:iCs/>
                <w:sz w:val="22"/>
                <w:szCs w:val="22"/>
              </w:rPr>
              <w:t>Ravulo (2019) sugges</w:t>
            </w:r>
            <w:r w:rsidR="00CA6551" w:rsidRPr="00993D92">
              <w:rPr>
                <w:bCs/>
                <w:iCs/>
                <w:sz w:val="22"/>
                <w:szCs w:val="22"/>
              </w:rPr>
              <w:t>t</w:t>
            </w:r>
            <w:r w:rsidR="005B3817" w:rsidRPr="00993D92">
              <w:rPr>
                <w:bCs/>
                <w:iCs/>
                <w:sz w:val="22"/>
                <w:szCs w:val="22"/>
              </w:rPr>
              <w:t xml:space="preserve"> that the causation of youth offending is complex</w:t>
            </w:r>
            <w:r w:rsidR="000D002F" w:rsidRPr="00993D92">
              <w:rPr>
                <w:bCs/>
                <w:iCs/>
                <w:sz w:val="22"/>
                <w:szCs w:val="22"/>
              </w:rPr>
              <w:t xml:space="preserve"> but rehabilitation that focuses on the social needs of the youth offender </w:t>
            </w:r>
            <w:r w:rsidR="000440D2" w:rsidRPr="00993D92">
              <w:rPr>
                <w:bCs/>
                <w:iCs/>
                <w:sz w:val="22"/>
                <w:szCs w:val="22"/>
              </w:rPr>
              <w:t xml:space="preserve">and </w:t>
            </w:r>
            <w:r w:rsidR="000440D2" w:rsidRPr="00993D92">
              <w:rPr>
                <w:bCs/>
                <w:iCs/>
                <w:sz w:val="22"/>
                <w:szCs w:val="22"/>
              </w:rPr>
              <w:lastRenderedPageBreak/>
              <w:t xml:space="preserve">works with the community </w:t>
            </w:r>
            <w:r w:rsidR="00FD5803" w:rsidRPr="00993D92">
              <w:rPr>
                <w:bCs/>
                <w:iCs/>
                <w:sz w:val="22"/>
                <w:szCs w:val="22"/>
              </w:rPr>
              <w:t>has</w:t>
            </w:r>
            <w:r w:rsidR="000440D2" w:rsidRPr="00993D92">
              <w:rPr>
                <w:bCs/>
                <w:iCs/>
                <w:sz w:val="22"/>
                <w:szCs w:val="22"/>
              </w:rPr>
              <w:t xml:space="preserve"> been successful. A specific 5 stage approach </w:t>
            </w:r>
            <w:r w:rsidR="001D7AD5" w:rsidRPr="00993D92">
              <w:rPr>
                <w:bCs/>
                <w:iCs/>
                <w:sz w:val="22"/>
                <w:szCs w:val="22"/>
              </w:rPr>
              <w:t xml:space="preserve">was </w:t>
            </w:r>
            <w:r w:rsidR="000440D2" w:rsidRPr="00993D92">
              <w:rPr>
                <w:bCs/>
                <w:iCs/>
                <w:sz w:val="22"/>
                <w:szCs w:val="22"/>
              </w:rPr>
              <w:t xml:space="preserve">further </w:t>
            </w:r>
            <w:r w:rsidR="00B87140" w:rsidRPr="00993D92">
              <w:rPr>
                <w:bCs/>
                <w:iCs/>
                <w:sz w:val="22"/>
                <w:szCs w:val="22"/>
              </w:rPr>
              <w:t>suggested:</w:t>
            </w:r>
            <w:r w:rsidR="000440D2" w:rsidRPr="00993D92">
              <w:rPr>
                <w:bCs/>
                <w:iCs/>
                <w:sz w:val="22"/>
                <w:szCs w:val="22"/>
              </w:rPr>
              <w:t xml:space="preserve"> assessment, goal setting, implementation, </w:t>
            </w:r>
            <w:r w:rsidR="006B31D2" w:rsidRPr="00993D92">
              <w:rPr>
                <w:bCs/>
                <w:iCs/>
                <w:sz w:val="22"/>
                <w:szCs w:val="22"/>
              </w:rPr>
              <w:t>review,</w:t>
            </w:r>
            <w:r w:rsidR="000440D2" w:rsidRPr="00993D92">
              <w:rPr>
                <w:bCs/>
                <w:iCs/>
                <w:sz w:val="22"/>
                <w:szCs w:val="22"/>
              </w:rPr>
              <w:t xml:space="preserve"> and exit</w:t>
            </w:r>
            <w:r w:rsidR="00592716" w:rsidRPr="00993D92">
              <w:rPr>
                <w:bCs/>
                <w:iCs/>
                <w:sz w:val="22"/>
                <w:szCs w:val="22"/>
              </w:rPr>
              <w:t>, with each stage being key to successful rehabilitation of youth offenders</w:t>
            </w:r>
            <w:r w:rsidR="00DA2452" w:rsidRPr="00993D92">
              <w:rPr>
                <w:bCs/>
                <w:iCs/>
                <w:sz w:val="22"/>
                <w:szCs w:val="22"/>
              </w:rPr>
              <w:t xml:space="preserve"> regardless of causation (Ravulo, 2019)</w:t>
            </w:r>
            <w:r w:rsidR="004D58B7" w:rsidRPr="00993D92">
              <w:rPr>
                <w:bCs/>
                <w:iCs/>
                <w:sz w:val="22"/>
                <w:szCs w:val="22"/>
              </w:rPr>
              <w:t>.</w:t>
            </w:r>
            <w:r w:rsidR="00DE5301" w:rsidRPr="00993D92">
              <w:rPr>
                <w:bCs/>
                <w:iCs/>
                <w:sz w:val="22"/>
                <w:szCs w:val="22"/>
              </w:rPr>
              <w:t xml:space="preserve"> This proposal is based on a relatively small sample of 100 youths from </w:t>
            </w:r>
            <w:r w:rsidR="002D03D5" w:rsidRPr="00993D92">
              <w:rPr>
                <w:bCs/>
                <w:iCs/>
                <w:sz w:val="22"/>
                <w:szCs w:val="22"/>
              </w:rPr>
              <w:t xml:space="preserve">Australia though, suggesting limited generalisability within other countries, particularly the UK. </w:t>
            </w:r>
          </w:p>
          <w:p w14:paraId="28C59640" w14:textId="77777777" w:rsidR="00751A6E" w:rsidRPr="00993D92" w:rsidRDefault="00751A6E" w:rsidP="00CC53AF">
            <w:pPr>
              <w:pStyle w:val="Formlabel"/>
              <w:rPr>
                <w:bCs/>
                <w:iCs/>
                <w:sz w:val="22"/>
                <w:szCs w:val="22"/>
              </w:rPr>
            </w:pPr>
          </w:p>
          <w:p w14:paraId="52B49FB5" w14:textId="7A184A40" w:rsidR="009F6D82" w:rsidRPr="00993D92" w:rsidRDefault="00CD5D02" w:rsidP="00CC53AF">
            <w:pPr>
              <w:pStyle w:val="Formlabel"/>
              <w:rPr>
                <w:bCs/>
                <w:iCs/>
                <w:sz w:val="22"/>
                <w:szCs w:val="22"/>
              </w:rPr>
            </w:pPr>
            <w:r w:rsidRPr="00993D92">
              <w:rPr>
                <w:bCs/>
                <w:iCs/>
                <w:sz w:val="22"/>
                <w:szCs w:val="22"/>
              </w:rPr>
              <w:t xml:space="preserve">Vitopoulos et. al. (2019) </w:t>
            </w:r>
            <w:r w:rsidR="00C74E38" w:rsidRPr="00993D92">
              <w:rPr>
                <w:bCs/>
                <w:iCs/>
                <w:sz w:val="22"/>
                <w:szCs w:val="22"/>
              </w:rPr>
              <w:t>highlights</w:t>
            </w:r>
            <w:r w:rsidRPr="00993D92">
              <w:rPr>
                <w:bCs/>
                <w:iCs/>
                <w:sz w:val="22"/>
                <w:szCs w:val="22"/>
              </w:rPr>
              <w:t xml:space="preserve"> that although R</w:t>
            </w:r>
            <w:r w:rsidR="005E1A69" w:rsidRPr="00993D92">
              <w:rPr>
                <w:bCs/>
                <w:iCs/>
                <w:sz w:val="22"/>
                <w:szCs w:val="22"/>
              </w:rPr>
              <w:t>isk-Need-</w:t>
            </w:r>
            <w:r w:rsidR="00D60D9E" w:rsidRPr="00993D92">
              <w:rPr>
                <w:bCs/>
                <w:iCs/>
                <w:sz w:val="22"/>
                <w:szCs w:val="22"/>
              </w:rPr>
              <w:t>R</w:t>
            </w:r>
            <w:r w:rsidR="005E1A69" w:rsidRPr="00993D92">
              <w:rPr>
                <w:bCs/>
                <w:iCs/>
                <w:sz w:val="22"/>
                <w:szCs w:val="22"/>
              </w:rPr>
              <w:t>esponsivity (RNR), a predominant model for risk assessment and case management for juveniles</w:t>
            </w:r>
            <w:r w:rsidR="002C224D" w:rsidRPr="00993D92">
              <w:rPr>
                <w:bCs/>
                <w:iCs/>
                <w:sz w:val="22"/>
                <w:szCs w:val="22"/>
              </w:rPr>
              <w:t xml:space="preserve">, has been </w:t>
            </w:r>
            <w:r w:rsidR="00FD5803" w:rsidRPr="00993D92">
              <w:rPr>
                <w:bCs/>
                <w:iCs/>
                <w:sz w:val="22"/>
                <w:szCs w:val="22"/>
              </w:rPr>
              <w:t>successful</w:t>
            </w:r>
            <w:r w:rsidR="002C224D" w:rsidRPr="00993D92">
              <w:rPr>
                <w:bCs/>
                <w:iCs/>
                <w:sz w:val="22"/>
                <w:szCs w:val="22"/>
              </w:rPr>
              <w:t xml:space="preserve"> for some assessments, it does not consider trauma a risk factor for reoffending. The literature represents this assessment tool as too </w:t>
            </w:r>
            <w:r w:rsidR="005B251D" w:rsidRPr="00993D92">
              <w:rPr>
                <w:bCs/>
                <w:iCs/>
                <w:sz w:val="22"/>
                <w:szCs w:val="22"/>
              </w:rPr>
              <w:t>simplistic</w:t>
            </w:r>
            <w:r w:rsidR="002C224D" w:rsidRPr="00993D92">
              <w:rPr>
                <w:bCs/>
                <w:iCs/>
                <w:sz w:val="22"/>
                <w:szCs w:val="22"/>
              </w:rPr>
              <w:t xml:space="preserve"> and therefore limited in its success for offenders with adverse childhood </w:t>
            </w:r>
            <w:r w:rsidR="004A4261" w:rsidRPr="00993D92">
              <w:rPr>
                <w:bCs/>
                <w:iCs/>
                <w:sz w:val="22"/>
                <w:szCs w:val="22"/>
              </w:rPr>
              <w:t>experiences</w:t>
            </w:r>
            <w:r w:rsidR="00C54E8D" w:rsidRPr="00993D92">
              <w:rPr>
                <w:bCs/>
                <w:iCs/>
                <w:sz w:val="22"/>
                <w:szCs w:val="22"/>
              </w:rPr>
              <w:t>,</w:t>
            </w:r>
            <w:r w:rsidR="001A216E" w:rsidRPr="00993D92">
              <w:rPr>
                <w:bCs/>
                <w:iCs/>
                <w:sz w:val="22"/>
                <w:szCs w:val="22"/>
              </w:rPr>
              <w:t xml:space="preserve"> a key </w:t>
            </w:r>
            <w:r w:rsidR="005B251D" w:rsidRPr="00993D92">
              <w:rPr>
                <w:bCs/>
                <w:iCs/>
                <w:sz w:val="22"/>
                <w:szCs w:val="22"/>
              </w:rPr>
              <w:t>contributor</w:t>
            </w:r>
            <w:r w:rsidR="001A216E" w:rsidRPr="00993D92">
              <w:rPr>
                <w:bCs/>
                <w:iCs/>
                <w:sz w:val="22"/>
                <w:szCs w:val="22"/>
              </w:rPr>
              <w:t xml:space="preserve"> to youth recidivism and anger</w:t>
            </w:r>
            <w:r w:rsidR="002B125D" w:rsidRPr="00993D92">
              <w:rPr>
                <w:bCs/>
                <w:iCs/>
                <w:sz w:val="22"/>
                <w:szCs w:val="22"/>
              </w:rPr>
              <w:t xml:space="preserve"> (Vitopoulos et. al., 2019)</w:t>
            </w:r>
            <w:r w:rsidR="00AD5A88" w:rsidRPr="00993D92">
              <w:rPr>
                <w:bCs/>
                <w:iCs/>
                <w:sz w:val="22"/>
                <w:szCs w:val="22"/>
              </w:rPr>
              <w:t>.</w:t>
            </w:r>
            <w:r w:rsidR="00C54E8D" w:rsidRPr="00993D92">
              <w:rPr>
                <w:bCs/>
                <w:iCs/>
                <w:sz w:val="22"/>
                <w:szCs w:val="22"/>
              </w:rPr>
              <w:t xml:space="preserve"> </w:t>
            </w:r>
            <w:r w:rsidR="002B125D" w:rsidRPr="00993D92">
              <w:rPr>
                <w:bCs/>
                <w:iCs/>
                <w:sz w:val="22"/>
                <w:szCs w:val="22"/>
              </w:rPr>
              <w:t xml:space="preserve">It is further </w:t>
            </w:r>
            <w:r w:rsidR="00EA0A14" w:rsidRPr="00993D92">
              <w:rPr>
                <w:bCs/>
                <w:iCs/>
                <w:sz w:val="22"/>
                <w:szCs w:val="22"/>
              </w:rPr>
              <w:t xml:space="preserve">indicated </w:t>
            </w:r>
            <w:r w:rsidR="00F16F55" w:rsidRPr="00993D92">
              <w:rPr>
                <w:bCs/>
                <w:iCs/>
                <w:sz w:val="22"/>
                <w:szCs w:val="22"/>
              </w:rPr>
              <w:t xml:space="preserve">that more </w:t>
            </w:r>
            <w:r w:rsidR="00EA0A14" w:rsidRPr="00993D92">
              <w:rPr>
                <w:bCs/>
                <w:iCs/>
                <w:sz w:val="22"/>
                <w:szCs w:val="22"/>
              </w:rPr>
              <w:t xml:space="preserve">inclusive assessment </w:t>
            </w:r>
            <w:r w:rsidR="007F0511" w:rsidRPr="00993D92">
              <w:rPr>
                <w:bCs/>
                <w:iCs/>
                <w:sz w:val="22"/>
                <w:szCs w:val="22"/>
              </w:rPr>
              <w:t>tools</w:t>
            </w:r>
            <w:r w:rsidR="00EA0A14" w:rsidRPr="00993D92">
              <w:rPr>
                <w:bCs/>
                <w:iCs/>
                <w:sz w:val="22"/>
                <w:szCs w:val="22"/>
              </w:rPr>
              <w:t xml:space="preserve"> should be used,</w:t>
            </w:r>
            <w:r w:rsidR="00865764" w:rsidRPr="00993D92">
              <w:rPr>
                <w:bCs/>
                <w:iCs/>
                <w:sz w:val="22"/>
                <w:szCs w:val="22"/>
              </w:rPr>
              <w:t xml:space="preserve"> also demonstrated</w:t>
            </w:r>
            <w:r w:rsidR="0072027E" w:rsidRPr="00993D92">
              <w:rPr>
                <w:bCs/>
                <w:iCs/>
                <w:sz w:val="22"/>
                <w:szCs w:val="22"/>
              </w:rPr>
              <w:t xml:space="preserve"> by Culhane and Morera (2010)</w:t>
            </w:r>
            <w:r w:rsidR="000D4626" w:rsidRPr="00993D92">
              <w:rPr>
                <w:bCs/>
                <w:iCs/>
                <w:sz w:val="22"/>
                <w:szCs w:val="22"/>
              </w:rPr>
              <w:t>, who indicated the use of th</w:t>
            </w:r>
            <w:r w:rsidR="007A6FD2" w:rsidRPr="00993D92">
              <w:rPr>
                <w:bCs/>
                <w:iCs/>
                <w:sz w:val="22"/>
                <w:szCs w:val="22"/>
              </w:rPr>
              <w:t>e</w:t>
            </w:r>
            <w:r w:rsidR="000D4626" w:rsidRPr="00993D92">
              <w:rPr>
                <w:bCs/>
                <w:iCs/>
                <w:sz w:val="22"/>
                <w:szCs w:val="22"/>
              </w:rPr>
              <w:t xml:space="preserve"> Novaco Anger Scale and Provocation Inventory (NAS-PI)</w:t>
            </w:r>
            <w:r w:rsidR="00037A1D" w:rsidRPr="00993D92">
              <w:rPr>
                <w:bCs/>
                <w:iCs/>
                <w:sz w:val="22"/>
                <w:szCs w:val="22"/>
              </w:rPr>
              <w:t>, proposed by Novaco (</w:t>
            </w:r>
            <w:r w:rsidR="002701A3" w:rsidRPr="00993D92">
              <w:rPr>
                <w:bCs/>
                <w:iCs/>
                <w:sz w:val="22"/>
                <w:szCs w:val="22"/>
              </w:rPr>
              <w:t>2003)</w:t>
            </w:r>
            <w:r w:rsidR="00482345" w:rsidRPr="00993D92">
              <w:rPr>
                <w:bCs/>
                <w:iCs/>
                <w:sz w:val="22"/>
                <w:szCs w:val="22"/>
              </w:rPr>
              <w:t xml:space="preserve"> for age</w:t>
            </w:r>
            <w:r w:rsidR="004A20FF" w:rsidRPr="00993D92">
              <w:rPr>
                <w:bCs/>
                <w:iCs/>
                <w:sz w:val="22"/>
                <w:szCs w:val="22"/>
              </w:rPr>
              <w:t>s 9-84</w:t>
            </w:r>
            <w:r w:rsidR="00482345" w:rsidRPr="00993D92">
              <w:rPr>
                <w:bCs/>
                <w:iCs/>
                <w:sz w:val="22"/>
                <w:szCs w:val="22"/>
              </w:rPr>
              <w:t>,</w:t>
            </w:r>
            <w:r w:rsidR="006425E9" w:rsidRPr="00993D92">
              <w:rPr>
                <w:bCs/>
                <w:iCs/>
                <w:sz w:val="22"/>
                <w:szCs w:val="22"/>
              </w:rPr>
              <w:t xml:space="preserve"> </w:t>
            </w:r>
            <w:r w:rsidR="00482345" w:rsidRPr="00993D92">
              <w:rPr>
                <w:bCs/>
                <w:iCs/>
                <w:sz w:val="22"/>
                <w:szCs w:val="22"/>
              </w:rPr>
              <w:t>was</w:t>
            </w:r>
            <w:r w:rsidR="007A6FD2" w:rsidRPr="00993D92">
              <w:rPr>
                <w:bCs/>
                <w:iCs/>
                <w:sz w:val="22"/>
                <w:szCs w:val="22"/>
              </w:rPr>
              <w:t xml:space="preserve"> more inclusive with</w:t>
            </w:r>
            <w:r w:rsidR="006425E9" w:rsidRPr="00993D92">
              <w:rPr>
                <w:bCs/>
                <w:iCs/>
                <w:sz w:val="22"/>
                <w:szCs w:val="22"/>
              </w:rPr>
              <w:t xml:space="preserve"> </w:t>
            </w:r>
            <w:r w:rsidR="00A448E3" w:rsidRPr="00993D92">
              <w:rPr>
                <w:bCs/>
                <w:iCs/>
                <w:sz w:val="22"/>
                <w:szCs w:val="22"/>
              </w:rPr>
              <w:t xml:space="preserve">high </w:t>
            </w:r>
            <w:r w:rsidR="00A47ECC" w:rsidRPr="00993D92">
              <w:rPr>
                <w:bCs/>
                <w:iCs/>
                <w:sz w:val="22"/>
                <w:szCs w:val="22"/>
              </w:rPr>
              <w:t xml:space="preserve">predictive validity for anger related youth offences. Although this </w:t>
            </w:r>
            <w:r w:rsidR="00865764" w:rsidRPr="00993D92">
              <w:rPr>
                <w:bCs/>
                <w:iCs/>
                <w:sz w:val="22"/>
                <w:szCs w:val="22"/>
              </w:rPr>
              <w:t>early research</w:t>
            </w:r>
            <w:r w:rsidR="00A47ECC" w:rsidRPr="00993D92">
              <w:rPr>
                <w:bCs/>
                <w:iCs/>
                <w:sz w:val="22"/>
                <w:szCs w:val="22"/>
              </w:rPr>
              <w:t xml:space="preserve"> may </w:t>
            </w:r>
            <w:r w:rsidR="00BC372F" w:rsidRPr="00993D92">
              <w:rPr>
                <w:bCs/>
                <w:iCs/>
                <w:sz w:val="22"/>
                <w:szCs w:val="22"/>
              </w:rPr>
              <w:t xml:space="preserve">face limitations when compared to more recent work, </w:t>
            </w:r>
            <w:r w:rsidR="00E03308" w:rsidRPr="00993D92">
              <w:rPr>
                <w:bCs/>
                <w:iCs/>
                <w:sz w:val="22"/>
                <w:szCs w:val="22"/>
              </w:rPr>
              <w:t>NAS-PI</w:t>
            </w:r>
            <w:r w:rsidR="00B72583" w:rsidRPr="00993D92">
              <w:rPr>
                <w:bCs/>
                <w:iCs/>
                <w:sz w:val="22"/>
                <w:szCs w:val="22"/>
              </w:rPr>
              <w:t xml:space="preserve"> has been confidently used in more recent research by Tran (2020)</w:t>
            </w:r>
            <w:r w:rsidR="00D5454C" w:rsidRPr="00993D92">
              <w:rPr>
                <w:bCs/>
                <w:iCs/>
                <w:sz w:val="22"/>
                <w:szCs w:val="22"/>
              </w:rPr>
              <w:t xml:space="preserve">, reinforcing the validity of </w:t>
            </w:r>
            <w:r w:rsidR="00CB5CE1" w:rsidRPr="00993D92">
              <w:rPr>
                <w:bCs/>
                <w:iCs/>
                <w:sz w:val="22"/>
                <w:szCs w:val="22"/>
              </w:rPr>
              <w:t xml:space="preserve">the tool. </w:t>
            </w:r>
            <w:r w:rsidR="00457DDA" w:rsidRPr="00993D92">
              <w:rPr>
                <w:bCs/>
                <w:iCs/>
                <w:sz w:val="22"/>
                <w:szCs w:val="22"/>
              </w:rPr>
              <w:t xml:space="preserve">Tran (2020) </w:t>
            </w:r>
            <w:r w:rsidR="00880320" w:rsidRPr="00993D92">
              <w:rPr>
                <w:bCs/>
                <w:iCs/>
                <w:sz w:val="22"/>
                <w:szCs w:val="22"/>
              </w:rPr>
              <w:t xml:space="preserve">used </w:t>
            </w:r>
            <w:r w:rsidR="00457DDA" w:rsidRPr="00993D92">
              <w:rPr>
                <w:bCs/>
                <w:iCs/>
                <w:sz w:val="22"/>
                <w:szCs w:val="22"/>
              </w:rPr>
              <w:t xml:space="preserve">this tool to </w:t>
            </w:r>
            <w:r w:rsidR="003D6169" w:rsidRPr="00993D92">
              <w:rPr>
                <w:bCs/>
                <w:iCs/>
                <w:sz w:val="22"/>
                <w:szCs w:val="22"/>
              </w:rPr>
              <w:t xml:space="preserve">examine discriminant </w:t>
            </w:r>
            <w:r w:rsidR="000477DB" w:rsidRPr="00993D92">
              <w:rPr>
                <w:bCs/>
                <w:iCs/>
                <w:sz w:val="22"/>
                <w:szCs w:val="22"/>
              </w:rPr>
              <w:t>value though</w:t>
            </w:r>
            <w:r w:rsidR="00180520" w:rsidRPr="00993D92">
              <w:rPr>
                <w:bCs/>
                <w:iCs/>
                <w:sz w:val="22"/>
                <w:szCs w:val="22"/>
              </w:rPr>
              <w:t xml:space="preserve">, hence </w:t>
            </w:r>
            <w:r w:rsidR="006B31D2">
              <w:rPr>
                <w:bCs/>
                <w:iCs/>
                <w:sz w:val="22"/>
                <w:szCs w:val="22"/>
              </w:rPr>
              <w:t>the</w:t>
            </w:r>
            <w:r w:rsidR="00180520" w:rsidRPr="00993D92">
              <w:rPr>
                <w:bCs/>
                <w:iCs/>
                <w:sz w:val="22"/>
                <w:szCs w:val="22"/>
              </w:rPr>
              <w:t xml:space="preserve"> found validity may be limited to this investigation</w:t>
            </w:r>
            <w:r w:rsidR="009C10AE" w:rsidRPr="00993D92">
              <w:rPr>
                <w:bCs/>
                <w:iCs/>
                <w:sz w:val="22"/>
                <w:szCs w:val="22"/>
              </w:rPr>
              <w:t xml:space="preserve">, however, </w:t>
            </w:r>
            <w:r w:rsidR="00D80FC4" w:rsidRPr="00993D92">
              <w:rPr>
                <w:bCs/>
                <w:iCs/>
                <w:sz w:val="22"/>
                <w:szCs w:val="22"/>
              </w:rPr>
              <w:t>You</w:t>
            </w:r>
            <w:r w:rsidR="00B56BED" w:rsidRPr="00993D92">
              <w:rPr>
                <w:bCs/>
                <w:iCs/>
                <w:sz w:val="22"/>
                <w:szCs w:val="22"/>
              </w:rPr>
              <w:t xml:space="preserve"> et. al. (2021) </w:t>
            </w:r>
            <w:r w:rsidR="005E4FD0" w:rsidRPr="00993D92">
              <w:rPr>
                <w:bCs/>
                <w:iCs/>
                <w:sz w:val="22"/>
                <w:szCs w:val="22"/>
              </w:rPr>
              <w:t xml:space="preserve">highlighted that for </w:t>
            </w:r>
            <w:r w:rsidR="00E704B1" w:rsidRPr="00993D92">
              <w:rPr>
                <w:bCs/>
                <w:iCs/>
                <w:sz w:val="22"/>
                <w:szCs w:val="22"/>
              </w:rPr>
              <w:t xml:space="preserve">identifying how an individual experiences anger and </w:t>
            </w:r>
            <w:r w:rsidR="00373780" w:rsidRPr="00993D92">
              <w:rPr>
                <w:bCs/>
                <w:iCs/>
                <w:sz w:val="22"/>
                <w:szCs w:val="22"/>
              </w:rPr>
              <w:t xml:space="preserve">the situations that induce anger, like its intended </w:t>
            </w:r>
            <w:r w:rsidR="00413803" w:rsidRPr="00993D92">
              <w:rPr>
                <w:bCs/>
                <w:iCs/>
                <w:sz w:val="22"/>
                <w:szCs w:val="22"/>
              </w:rPr>
              <w:t xml:space="preserve">purpose, </w:t>
            </w:r>
            <w:r w:rsidR="00652A19" w:rsidRPr="00993D92">
              <w:rPr>
                <w:bCs/>
                <w:iCs/>
                <w:sz w:val="22"/>
                <w:szCs w:val="22"/>
              </w:rPr>
              <w:t>the tool has high validity</w:t>
            </w:r>
            <w:r w:rsidR="00B75E22" w:rsidRPr="00993D92">
              <w:rPr>
                <w:bCs/>
                <w:iCs/>
                <w:sz w:val="22"/>
                <w:szCs w:val="22"/>
              </w:rPr>
              <w:t>. This research was set in Korea though, and may face limited generalisability, however</w:t>
            </w:r>
            <w:r w:rsidR="0089554D" w:rsidRPr="00993D92">
              <w:rPr>
                <w:bCs/>
                <w:iCs/>
                <w:sz w:val="22"/>
                <w:szCs w:val="22"/>
              </w:rPr>
              <w:t>,</w:t>
            </w:r>
            <w:r w:rsidR="00B75E22" w:rsidRPr="00993D92">
              <w:rPr>
                <w:bCs/>
                <w:iCs/>
                <w:sz w:val="22"/>
                <w:szCs w:val="22"/>
              </w:rPr>
              <w:t xml:space="preserve"> </w:t>
            </w:r>
            <w:r w:rsidR="003449D0" w:rsidRPr="00993D92">
              <w:rPr>
                <w:bCs/>
                <w:iCs/>
                <w:sz w:val="22"/>
                <w:szCs w:val="22"/>
              </w:rPr>
              <w:t>Phogat and Singh (20</w:t>
            </w:r>
            <w:r w:rsidR="002A1BD9" w:rsidRPr="00993D92">
              <w:rPr>
                <w:bCs/>
                <w:iCs/>
                <w:sz w:val="22"/>
                <w:szCs w:val="22"/>
              </w:rPr>
              <w:t xml:space="preserve">21) </w:t>
            </w:r>
            <w:r w:rsidR="00EA5465" w:rsidRPr="00993D92">
              <w:rPr>
                <w:bCs/>
                <w:iCs/>
                <w:sz w:val="22"/>
                <w:szCs w:val="22"/>
              </w:rPr>
              <w:t xml:space="preserve">propose </w:t>
            </w:r>
            <w:r w:rsidR="00CA2D80" w:rsidRPr="00993D92">
              <w:rPr>
                <w:bCs/>
                <w:iCs/>
                <w:sz w:val="22"/>
                <w:szCs w:val="22"/>
              </w:rPr>
              <w:t>the same level of validity based in India, suggesting better generalisability</w:t>
            </w:r>
            <w:r w:rsidR="0096199D" w:rsidRPr="00993D92">
              <w:rPr>
                <w:bCs/>
                <w:iCs/>
                <w:sz w:val="22"/>
                <w:szCs w:val="22"/>
              </w:rPr>
              <w:t>, although this still may not apply to the UK</w:t>
            </w:r>
            <w:r w:rsidR="00CA2D80" w:rsidRPr="00993D92">
              <w:rPr>
                <w:bCs/>
                <w:iCs/>
                <w:sz w:val="22"/>
                <w:szCs w:val="22"/>
              </w:rPr>
              <w:t xml:space="preserve">. </w:t>
            </w:r>
            <w:r w:rsidR="00115F73" w:rsidRPr="00993D92">
              <w:rPr>
                <w:bCs/>
                <w:iCs/>
                <w:sz w:val="22"/>
                <w:szCs w:val="22"/>
              </w:rPr>
              <w:t>The research by Hornsveld and Kraaimaat (202</w:t>
            </w:r>
            <w:r w:rsidR="00D33229" w:rsidRPr="00993D92">
              <w:rPr>
                <w:bCs/>
                <w:iCs/>
                <w:sz w:val="22"/>
                <w:szCs w:val="22"/>
              </w:rPr>
              <w:t>3</w:t>
            </w:r>
            <w:r w:rsidR="00115F73" w:rsidRPr="00993D92">
              <w:rPr>
                <w:bCs/>
                <w:iCs/>
                <w:sz w:val="22"/>
                <w:szCs w:val="22"/>
              </w:rPr>
              <w:t xml:space="preserve">) furthers this level of support with their </w:t>
            </w:r>
            <w:r w:rsidR="00B90CF7" w:rsidRPr="00993D92">
              <w:rPr>
                <w:bCs/>
                <w:iCs/>
                <w:sz w:val="22"/>
                <w:szCs w:val="22"/>
              </w:rPr>
              <w:t>Dutch</w:t>
            </w:r>
            <w:r w:rsidR="00115F73" w:rsidRPr="00993D92">
              <w:rPr>
                <w:bCs/>
                <w:iCs/>
                <w:sz w:val="22"/>
                <w:szCs w:val="22"/>
              </w:rPr>
              <w:t xml:space="preserve"> participants</w:t>
            </w:r>
            <w:r w:rsidR="00B90CF7" w:rsidRPr="00993D92">
              <w:rPr>
                <w:bCs/>
                <w:iCs/>
                <w:sz w:val="22"/>
                <w:szCs w:val="22"/>
              </w:rPr>
              <w:t xml:space="preserve">, suggesting that the reliability of NAS-PI may </w:t>
            </w:r>
            <w:r w:rsidR="000364C7" w:rsidRPr="00993D92">
              <w:rPr>
                <w:bCs/>
                <w:iCs/>
                <w:sz w:val="22"/>
                <w:szCs w:val="22"/>
              </w:rPr>
              <w:t>apply</w:t>
            </w:r>
            <w:r w:rsidR="00B90CF7" w:rsidRPr="00993D92">
              <w:rPr>
                <w:bCs/>
                <w:iCs/>
                <w:sz w:val="22"/>
                <w:szCs w:val="22"/>
              </w:rPr>
              <w:t xml:space="preserve"> to wider first-world countries, including the UK, although </w:t>
            </w:r>
            <w:r w:rsidR="006B699B" w:rsidRPr="00993D92">
              <w:rPr>
                <w:bCs/>
                <w:iCs/>
                <w:sz w:val="22"/>
                <w:szCs w:val="22"/>
              </w:rPr>
              <w:t>it</w:t>
            </w:r>
            <w:r w:rsidR="00F95905" w:rsidRPr="00993D92">
              <w:rPr>
                <w:bCs/>
                <w:iCs/>
                <w:sz w:val="22"/>
                <w:szCs w:val="22"/>
              </w:rPr>
              <w:t xml:space="preserve"> </w:t>
            </w:r>
            <w:r w:rsidR="006B699B" w:rsidRPr="00993D92">
              <w:rPr>
                <w:bCs/>
                <w:iCs/>
                <w:sz w:val="22"/>
                <w:szCs w:val="22"/>
              </w:rPr>
              <w:t>is</w:t>
            </w:r>
            <w:r w:rsidR="00F95905" w:rsidRPr="00993D92">
              <w:rPr>
                <w:bCs/>
                <w:iCs/>
                <w:sz w:val="22"/>
                <w:szCs w:val="22"/>
              </w:rPr>
              <w:t xml:space="preserve"> indicate</w:t>
            </w:r>
            <w:r w:rsidR="006B699B" w:rsidRPr="00993D92">
              <w:rPr>
                <w:bCs/>
                <w:iCs/>
                <w:sz w:val="22"/>
                <w:szCs w:val="22"/>
              </w:rPr>
              <w:t xml:space="preserve">d </w:t>
            </w:r>
            <w:r w:rsidR="00B90CF7" w:rsidRPr="00993D92">
              <w:rPr>
                <w:bCs/>
                <w:iCs/>
                <w:sz w:val="22"/>
                <w:szCs w:val="22"/>
              </w:rPr>
              <w:t xml:space="preserve">more research </w:t>
            </w:r>
            <w:r w:rsidR="00F95905" w:rsidRPr="00993D92">
              <w:rPr>
                <w:bCs/>
                <w:iCs/>
                <w:sz w:val="22"/>
                <w:szCs w:val="22"/>
              </w:rPr>
              <w:t>is</w:t>
            </w:r>
            <w:r w:rsidR="00B90CF7" w:rsidRPr="00993D92">
              <w:rPr>
                <w:bCs/>
                <w:iCs/>
                <w:sz w:val="22"/>
                <w:szCs w:val="22"/>
              </w:rPr>
              <w:t xml:space="preserve"> needed to test this.</w:t>
            </w:r>
          </w:p>
          <w:p w14:paraId="1A0DE6FF" w14:textId="77777777" w:rsidR="00667117" w:rsidRPr="00993D92" w:rsidRDefault="00667117" w:rsidP="00CC53AF">
            <w:pPr>
              <w:pStyle w:val="Formlabel"/>
              <w:rPr>
                <w:bCs/>
                <w:iCs/>
                <w:sz w:val="22"/>
                <w:szCs w:val="22"/>
              </w:rPr>
            </w:pPr>
          </w:p>
          <w:p w14:paraId="7A7B96AE" w14:textId="0493AAE9" w:rsidR="00CA2504" w:rsidRPr="00993D92" w:rsidRDefault="00CA2504" w:rsidP="00CC53AF">
            <w:pPr>
              <w:pStyle w:val="Formlabel"/>
              <w:rPr>
                <w:bCs/>
                <w:iCs/>
                <w:sz w:val="22"/>
                <w:szCs w:val="22"/>
              </w:rPr>
            </w:pPr>
            <w:r w:rsidRPr="00993D92">
              <w:rPr>
                <w:bCs/>
                <w:iCs/>
                <w:sz w:val="22"/>
                <w:szCs w:val="22"/>
              </w:rPr>
              <w:t>As outlined</w:t>
            </w:r>
            <w:r w:rsidR="007D742D" w:rsidRPr="00993D92">
              <w:rPr>
                <w:bCs/>
                <w:iCs/>
                <w:sz w:val="22"/>
                <w:szCs w:val="22"/>
              </w:rPr>
              <w:t>,</w:t>
            </w:r>
            <w:r w:rsidRPr="00993D92">
              <w:rPr>
                <w:bCs/>
                <w:iCs/>
                <w:sz w:val="22"/>
                <w:szCs w:val="22"/>
              </w:rPr>
              <w:t xml:space="preserve"> </w:t>
            </w:r>
            <w:r w:rsidR="002F2497" w:rsidRPr="00993D92">
              <w:rPr>
                <w:bCs/>
                <w:iCs/>
                <w:sz w:val="22"/>
                <w:szCs w:val="22"/>
              </w:rPr>
              <w:t xml:space="preserve">the </w:t>
            </w:r>
            <w:r w:rsidRPr="00993D92">
              <w:rPr>
                <w:bCs/>
                <w:iCs/>
                <w:sz w:val="22"/>
                <w:szCs w:val="22"/>
              </w:rPr>
              <w:t xml:space="preserve">literature highly </w:t>
            </w:r>
            <w:r w:rsidR="00967C21">
              <w:rPr>
                <w:bCs/>
                <w:iCs/>
                <w:sz w:val="22"/>
                <w:szCs w:val="22"/>
              </w:rPr>
              <w:t>analyses</w:t>
            </w:r>
            <w:r w:rsidRPr="00993D92">
              <w:rPr>
                <w:bCs/>
                <w:iCs/>
                <w:sz w:val="22"/>
                <w:szCs w:val="22"/>
              </w:rPr>
              <w:t xml:space="preserve"> the causation behind youth offences and ways </w:t>
            </w:r>
            <w:r w:rsidR="00A32CCD" w:rsidRPr="00993D92">
              <w:rPr>
                <w:bCs/>
                <w:iCs/>
                <w:sz w:val="22"/>
                <w:szCs w:val="22"/>
              </w:rPr>
              <w:t xml:space="preserve">in </w:t>
            </w:r>
            <w:r w:rsidRPr="00993D92">
              <w:rPr>
                <w:bCs/>
                <w:iCs/>
                <w:sz w:val="22"/>
                <w:szCs w:val="22"/>
              </w:rPr>
              <w:t xml:space="preserve">which reoffences can be prevented, with Smith and Gray (2018) highlighting </w:t>
            </w:r>
            <w:r w:rsidR="00365748" w:rsidRPr="00993D92">
              <w:rPr>
                <w:bCs/>
                <w:iCs/>
                <w:sz w:val="22"/>
                <w:szCs w:val="22"/>
              </w:rPr>
              <w:t>the importance of practices being</w:t>
            </w:r>
            <w:r w:rsidR="00126008" w:rsidRPr="00993D92">
              <w:rPr>
                <w:bCs/>
                <w:iCs/>
                <w:sz w:val="22"/>
                <w:szCs w:val="22"/>
              </w:rPr>
              <w:t xml:space="preserve"> consistent</w:t>
            </w:r>
            <w:r w:rsidRPr="00993D92">
              <w:rPr>
                <w:bCs/>
                <w:iCs/>
                <w:sz w:val="22"/>
                <w:szCs w:val="22"/>
              </w:rPr>
              <w:t xml:space="preserve">. </w:t>
            </w:r>
            <w:r w:rsidR="00E36A0C" w:rsidRPr="00993D92">
              <w:rPr>
                <w:bCs/>
                <w:iCs/>
                <w:sz w:val="22"/>
                <w:szCs w:val="22"/>
              </w:rPr>
              <w:t xml:space="preserve">The work by </w:t>
            </w:r>
            <w:r w:rsidR="00C03D2A" w:rsidRPr="00993D92">
              <w:rPr>
                <w:bCs/>
                <w:iCs/>
                <w:sz w:val="22"/>
                <w:szCs w:val="22"/>
              </w:rPr>
              <w:t xml:space="preserve">Kelly et. al. (2019) </w:t>
            </w:r>
            <w:r w:rsidR="00126008" w:rsidRPr="00993D92">
              <w:rPr>
                <w:bCs/>
                <w:iCs/>
                <w:sz w:val="22"/>
                <w:szCs w:val="22"/>
              </w:rPr>
              <w:t>supports</w:t>
            </w:r>
            <w:r w:rsidR="00C03D2A" w:rsidRPr="00993D92">
              <w:rPr>
                <w:bCs/>
                <w:iCs/>
                <w:sz w:val="22"/>
                <w:szCs w:val="22"/>
              </w:rPr>
              <w:t xml:space="preserve"> such a notion highlighting </w:t>
            </w:r>
            <w:r w:rsidR="00B52022" w:rsidRPr="00993D92">
              <w:rPr>
                <w:bCs/>
                <w:iCs/>
                <w:sz w:val="22"/>
                <w:szCs w:val="22"/>
              </w:rPr>
              <w:t>consistency when</w:t>
            </w:r>
            <w:r w:rsidR="0004370C" w:rsidRPr="00993D92">
              <w:rPr>
                <w:bCs/>
                <w:iCs/>
                <w:sz w:val="22"/>
                <w:szCs w:val="22"/>
              </w:rPr>
              <w:t xml:space="preserve"> using </w:t>
            </w:r>
            <w:r w:rsidR="00CA34EB" w:rsidRPr="00993D92">
              <w:rPr>
                <w:bCs/>
                <w:iCs/>
                <w:sz w:val="22"/>
                <w:szCs w:val="22"/>
              </w:rPr>
              <w:t>C</w:t>
            </w:r>
            <w:r w:rsidR="00DF7254" w:rsidRPr="00993D92">
              <w:rPr>
                <w:bCs/>
                <w:iCs/>
                <w:sz w:val="22"/>
                <w:szCs w:val="22"/>
              </w:rPr>
              <w:t xml:space="preserve">ognitive </w:t>
            </w:r>
            <w:r w:rsidR="00CA34EB" w:rsidRPr="00993D92">
              <w:rPr>
                <w:bCs/>
                <w:iCs/>
                <w:sz w:val="22"/>
                <w:szCs w:val="22"/>
              </w:rPr>
              <w:t>B</w:t>
            </w:r>
            <w:r w:rsidR="00DF7254" w:rsidRPr="00993D92">
              <w:rPr>
                <w:bCs/>
                <w:iCs/>
                <w:sz w:val="22"/>
                <w:szCs w:val="22"/>
              </w:rPr>
              <w:t xml:space="preserve">ehavioural </w:t>
            </w:r>
            <w:r w:rsidR="00CA34EB" w:rsidRPr="00993D92">
              <w:rPr>
                <w:bCs/>
                <w:iCs/>
                <w:sz w:val="22"/>
                <w:szCs w:val="22"/>
              </w:rPr>
              <w:t>T</w:t>
            </w:r>
            <w:r w:rsidR="00DF7254" w:rsidRPr="00993D92">
              <w:rPr>
                <w:bCs/>
                <w:iCs/>
                <w:sz w:val="22"/>
                <w:szCs w:val="22"/>
              </w:rPr>
              <w:t>herapies (CBT)</w:t>
            </w:r>
            <w:r w:rsidR="008C43A9" w:rsidRPr="00993D92">
              <w:rPr>
                <w:bCs/>
                <w:iCs/>
                <w:sz w:val="22"/>
                <w:szCs w:val="22"/>
              </w:rPr>
              <w:t xml:space="preserve"> </w:t>
            </w:r>
            <w:r w:rsidR="00B52022" w:rsidRPr="00993D92">
              <w:rPr>
                <w:bCs/>
                <w:iCs/>
                <w:sz w:val="22"/>
                <w:szCs w:val="22"/>
              </w:rPr>
              <w:t>to help individuals manage anger</w:t>
            </w:r>
            <w:r w:rsidR="008C43A9" w:rsidRPr="00993D92">
              <w:rPr>
                <w:bCs/>
                <w:iCs/>
                <w:sz w:val="22"/>
                <w:szCs w:val="22"/>
              </w:rPr>
              <w:t xml:space="preserve">, </w:t>
            </w:r>
            <w:r w:rsidR="00307670">
              <w:rPr>
                <w:bCs/>
                <w:iCs/>
                <w:sz w:val="22"/>
                <w:szCs w:val="22"/>
              </w:rPr>
              <w:t>producing</w:t>
            </w:r>
            <w:r w:rsidR="008C43A9" w:rsidRPr="00993D92">
              <w:rPr>
                <w:bCs/>
                <w:iCs/>
                <w:sz w:val="22"/>
                <w:szCs w:val="22"/>
              </w:rPr>
              <w:t xml:space="preserve"> medium to strong effect sizes. </w:t>
            </w:r>
            <w:r w:rsidR="009A0764" w:rsidRPr="00993D92">
              <w:rPr>
                <w:bCs/>
                <w:iCs/>
                <w:sz w:val="22"/>
                <w:szCs w:val="22"/>
              </w:rPr>
              <w:t xml:space="preserve">They particularly suggested such therapies to be carried out over baselines of one </w:t>
            </w:r>
            <w:r w:rsidR="006550EE" w:rsidRPr="00993D92">
              <w:rPr>
                <w:bCs/>
                <w:iCs/>
                <w:sz w:val="22"/>
                <w:szCs w:val="22"/>
              </w:rPr>
              <w:t>or</w:t>
            </w:r>
            <w:r w:rsidR="009A0764" w:rsidRPr="00993D92">
              <w:rPr>
                <w:bCs/>
                <w:iCs/>
                <w:sz w:val="22"/>
                <w:szCs w:val="22"/>
              </w:rPr>
              <w:t xml:space="preserve"> two months</w:t>
            </w:r>
            <w:r w:rsidR="00BA0080" w:rsidRPr="00993D92">
              <w:rPr>
                <w:bCs/>
                <w:iCs/>
                <w:sz w:val="22"/>
                <w:szCs w:val="22"/>
              </w:rPr>
              <w:t xml:space="preserve">, with the opportunity for </w:t>
            </w:r>
            <w:r w:rsidR="00CD51B7" w:rsidRPr="00993D92">
              <w:rPr>
                <w:bCs/>
                <w:iCs/>
                <w:sz w:val="22"/>
                <w:szCs w:val="22"/>
              </w:rPr>
              <w:t>longer-term</w:t>
            </w:r>
            <w:r w:rsidR="00BA0080" w:rsidRPr="00993D92">
              <w:rPr>
                <w:bCs/>
                <w:iCs/>
                <w:sz w:val="22"/>
                <w:szCs w:val="22"/>
              </w:rPr>
              <w:t xml:space="preserve"> adjustment</w:t>
            </w:r>
            <w:r w:rsidR="005D5145" w:rsidRPr="00993D92">
              <w:rPr>
                <w:bCs/>
                <w:iCs/>
                <w:sz w:val="22"/>
                <w:szCs w:val="22"/>
              </w:rPr>
              <w:t xml:space="preserve">. </w:t>
            </w:r>
            <w:r w:rsidR="0045779B" w:rsidRPr="00993D92">
              <w:rPr>
                <w:bCs/>
                <w:iCs/>
                <w:sz w:val="22"/>
                <w:szCs w:val="22"/>
              </w:rPr>
              <w:t>The research does highlight that the reports of psychological distress and levels of anger felt were self-reports</w:t>
            </w:r>
            <w:r w:rsidR="00816AEE" w:rsidRPr="00993D92">
              <w:rPr>
                <w:bCs/>
                <w:iCs/>
                <w:sz w:val="22"/>
                <w:szCs w:val="22"/>
              </w:rPr>
              <w:t xml:space="preserve"> though</w:t>
            </w:r>
            <w:r w:rsidR="0045779B" w:rsidRPr="00993D92">
              <w:rPr>
                <w:bCs/>
                <w:iCs/>
                <w:sz w:val="22"/>
                <w:szCs w:val="22"/>
              </w:rPr>
              <w:t xml:space="preserve"> and hence may face response bias</w:t>
            </w:r>
            <w:r w:rsidR="00EB0CE6" w:rsidRPr="00993D92">
              <w:rPr>
                <w:bCs/>
                <w:iCs/>
                <w:sz w:val="22"/>
                <w:szCs w:val="22"/>
              </w:rPr>
              <w:t>, as well as further limitations in generalising the findings outside of the</w:t>
            </w:r>
            <w:r w:rsidR="00ED36FC" w:rsidRPr="00993D92">
              <w:rPr>
                <w:bCs/>
                <w:iCs/>
                <w:sz w:val="22"/>
                <w:szCs w:val="22"/>
              </w:rPr>
              <w:t xml:space="preserve"> study’s original sample.</w:t>
            </w:r>
            <w:r w:rsidR="00EB0CE6" w:rsidRPr="00993D92">
              <w:rPr>
                <w:bCs/>
                <w:iCs/>
                <w:sz w:val="22"/>
                <w:szCs w:val="22"/>
              </w:rPr>
              <w:t xml:space="preserve"> </w:t>
            </w:r>
          </w:p>
          <w:p w14:paraId="5F31C66E" w14:textId="77777777" w:rsidR="00957FE5" w:rsidRPr="00993D92" w:rsidRDefault="00957FE5" w:rsidP="00CC53AF">
            <w:pPr>
              <w:pStyle w:val="Formlabel"/>
              <w:rPr>
                <w:bCs/>
                <w:iCs/>
                <w:sz w:val="22"/>
                <w:szCs w:val="22"/>
              </w:rPr>
            </w:pPr>
          </w:p>
          <w:p w14:paraId="498C02B6" w14:textId="4067C9B2" w:rsidR="003F315A" w:rsidRPr="00993D92" w:rsidRDefault="00AA5937" w:rsidP="00CC53AF">
            <w:pPr>
              <w:pStyle w:val="Formlabel"/>
              <w:rPr>
                <w:bCs/>
                <w:iCs/>
                <w:sz w:val="22"/>
                <w:szCs w:val="22"/>
              </w:rPr>
            </w:pPr>
            <w:r w:rsidRPr="00993D92">
              <w:rPr>
                <w:bCs/>
                <w:iCs/>
                <w:sz w:val="22"/>
                <w:szCs w:val="22"/>
              </w:rPr>
              <w:t>O’Connor and Waddell (2015)</w:t>
            </w:r>
            <w:r w:rsidR="00ED36FC" w:rsidRPr="00993D92">
              <w:rPr>
                <w:bCs/>
                <w:iCs/>
                <w:sz w:val="22"/>
                <w:szCs w:val="22"/>
              </w:rPr>
              <w:t xml:space="preserve"> found</w:t>
            </w:r>
            <w:r w:rsidRPr="00993D92">
              <w:rPr>
                <w:bCs/>
                <w:iCs/>
                <w:sz w:val="22"/>
                <w:szCs w:val="22"/>
              </w:rPr>
              <w:t xml:space="preserve"> that </w:t>
            </w:r>
            <w:r w:rsidR="00957FE5" w:rsidRPr="00993D92">
              <w:rPr>
                <w:bCs/>
                <w:iCs/>
                <w:sz w:val="22"/>
                <w:szCs w:val="22"/>
              </w:rPr>
              <w:t>using</w:t>
            </w:r>
            <w:r w:rsidRPr="00993D92">
              <w:rPr>
                <w:bCs/>
                <w:iCs/>
                <w:sz w:val="22"/>
                <w:szCs w:val="22"/>
              </w:rPr>
              <w:t xml:space="preserve"> skill</w:t>
            </w:r>
            <w:r w:rsidR="00121474" w:rsidRPr="00993D92">
              <w:rPr>
                <w:bCs/>
                <w:iCs/>
                <w:sz w:val="22"/>
                <w:szCs w:val="22"/>
              </w:rPr>
              <w:t xml:space="preserve">-based programmes </w:t>
            </w:r>
            <w:r w:rsidR="00F80B7C" w:rsidRPr="00993D92">
              <w:rPr>
                <w:bCs/>
                <w:iCs/>
                <w:sz w:val="22"/>
                <w:szCs w:val="22"/>
              </w:rPr>
              <w:t>were</w:t>
            </w:r>
            <w:r w:rsidR="00121474" w:rsidRPr="00993D92">
              <w:rPr>
                <w:bCs/>
                <w:iCs/>
                <w:sz w:val="22"/>
                <w:szCs w:val="22"/>
              </w:rPr>
              <w:t xml:space="preserve"> successful in </w:t>
            </w:r>
            <w:r w:rsidR="00FC6654" w:rsidRPr="00993D92">
              <w:rPr>
                <w:bCs/>
                <w:iCs/>
                <w:sz w:val="22"/>
                <w:szCs w:val="22"/>
              </w:rPr>
              <w:t xml:space="preserve">preventing </w:t>
            </w:r>
            <w:r w:rsidR="00572979" w:rsidRPr="00993D92">
              <w:rPr>
                <w:bCs/>
                <w:iCs/>
                <w:sz w:val="22"/>
                <w:szCs w:val="22"/>
              </w:rPr>
              <w:t>anger by</w:t>
            </w:r>
            <w:r w:rsidR="00957FE5" w:rsidRPr="00993D92">
              <w:rPr>
                <w:bCs/>
                <w:iCs/>
                <w:sz w:val="22"/>
                <w:szCs w:val="22"/>
              </w:rPr>
              <w:t xml:space="preserve"> promoting the</w:t>
            </w:r>
            <w:r w:rsidR="00572979" w:rsidRPr="00993D92">
              <w:rPr>
                <w:bCs/>
                <w:iCs/>
                <w:sz w:val="22"/>
                <w:szCs w:val="22"/>
              </w:rPr>
              <w:t xml:space="preserve"> develop</w:t>
            </w:r>
            <w:r w:rsidR="00957FE5" w:rsidRPr="00993D92">
              <w:rPr>
                <w:bCs/>
                <w:iCs/>
                <w:sz w:val="22"/>
                <w:szCs w:val="22"/>
              </w:rPr>
              <w:t>ment of</w:t>
            </w:r>
            <w:r w:rsidR="00B85E84" w:rsidRPr="00993D92">
              <w:rPr>
                <w:bCs/>
                <w:iCs/>
                <w:sz w:val="22"/>
                <w:szCs w:val="22"/>
              </w:rPr>
              <w:t xml:space="preserve"> coping mechanisms</w:t>
            </w:r>
            <w:r w:rsidR="00957FE5" w:rsidRPr="00993D92">
              <w:rPr>
                <w:bCs/>
                <w:iCs/>
                <w:sz w:val="22"/>
                <w:szCs w:val="22"/>
              </w:rPr>
              <w:t xml:space="preserve">, </w:t>
            </w:r>
            <w:r w:rsidR="00572979" w:rsidRPr="00993D92">
              <w:rPr>
                <w:bCs/>
                <w:iCs/>
                <w:sz w:val="22"/>
                <w:szCs w:val="22"/>
              </w:rPr>
              <w:t>prevent</w:t>
            </w:r>
            <w:r w:rsidR="00957FE5" w:rsidRPr="00993D92">
              <w:rPr>
                <w:bCs/>
                <w:iCs/>
                <w:sz w:val="22"/>
                <w:szCs w:val="22"/>
              </w:rPr>
              <w:t>ing</w:t>
            </w:r>
            <w:r w:rsidR="00572979" w:rsidRPr="00993D92">
              <w:rPr>
                <w:bCs/>
                <w:iCs/>
                <w:sz w:val="22"/>
                <w:szCs w:val="22"/>
              </w:rPr>
              <w:t xml:space="preserve"> such reoffences in</w:t>
            </w:r>
            <w:r w:rsidR="004F6481" w:rsidRPr="00993D92">
              <w:rPr>
                <w:bCs/>
                <w:iCs/>
                <w:sz w:val="22"/>
                <w:szCs w:val="22"/>
              </w:rPr>
              <w:t xml:space="preserve"> Scottish</w:t>
            </w:r>
            <w:r w:rsidR="00572979" w:rsidRPr="00993D92">
              <w:rPr>
                <w:bCs/>
                <w:iCs/>
                <w:sz w:val="22"/>
                <w:szCs w:val="22"/>
              </w:rPr>
              <w:t xml:space="preserve"> youths</w:t>
            </w:r>
            <w:r w:rsidR="00C7391E" w:rsidRPr="00993D92">
              <w:rPr>
                <w:bCs/>
                <w:iCs/>
                <w:sz w:val="22"/>
                <w:szCs w:val="22"/>
              </w:rPr>
              <w:t>, w</w:t>
            </w:r>
            <w:r w:rsidR="00AF6693" w:rsidRPr="00993D92">
              <w:rPr>
                <w:bCs/>
                <w:iCs/>
                <w:sz w:val="22"/>
                <w:szCs w:val="22"/>
              </w:rPr>
              <w:t xml:space="preserve">ith the research suggesting it </w:t>
            </w:r>
            <w:r w:rsidR="00D55898" w:rsidRPr="00993D92">
              <w:rPr>
                <w:bCs/>
                <w:iCs/>
                <w:sz w:val="22"/>
                <w:szCs w:val="22"/>
              </w:rPr>
              <w:t xml:space="preserve">can be </w:t>
            </w:r>
            <w:r w:rsidR="00AF6693" w:rsidRPr="00993D92">
              <w:rPr>
                <w:bCs/>
                <w:iCs/>
                <w:sz w:val="22"/>
                <w:szCs w:val="22"/>
              </w:rPr>
              <w:t>generalised to the whole of the UK.</w:t>
            </w:r>
            <w:r w:rsidR="004F6481" w:rsidRPr="00993D92">
              <w:rPr>
                <w:bCs/>
                <w:iCs/>
                <w:sz w:val="22"/>
                <w:szCs w:val="22"/>
              </w:rPr>
              <w:t xml:space="preserve"> </w:t>
            </w:r>
            <w:r w:rsidR="00934D88" w:rsidRPr="00993D92">
              <w:rPr>
                <w:bCs/>
                <w:iCs/>
                <w:sz w:val="22"/>
                <w:szCs w:val="22"/>
              </w:rPr>
              <w:t>Novaco (2020) provides support also</w:t>
            </w:r>
            <w:r w:rsidR="0085043B" w:rsidRPr="00993D92">
              <w:rPr>
                <w:bCs/>
                <w:iCs/>
                <w:sz w:val="22"/>
                <w:szCs w:val="22"/>
              </w:rPr>
              <w:t>,</w:t>
            </w:r>
            <w:r w:rsidR="00934D88" w:rsidRPr="00993D92">
              <w:rPr>
                <w:bCs/>
                <w:iCs/>
                <w:sz w:val="22"/>
                <w:szCs w:val="22"/>
              </w:rPr>
              <w:t xml:space="preserve"> </w:t>
            </w:r>
            <w:r w:rsidR="00A30D20" w:rsidRPr="00993D92">
              <w:rPr>
                <w:bCs/>
                <w:iCs/>
                <w:sz w:val="22"/>
                <w:szCs w:val="22"/>
              </w:rPr>
              <w:t>finding</w:t>
            </w:r>
            <w:r w:rsidR="00842D30" w:rsidRPr="00993D92">
              <w:rPr>
                <w:bCs/>
                <w:iCs/>
                <w:sz w:val="22"/>
                <w:szCs w:val="22"/>
              </w:rPr>
              <w:t xml:space="preserve"> that for young offenders struggling with anger, </w:t>
            </w:r>
            <w:r w:rsidR="0085043B" w:rsidRPr="00993D92">
              <w:rPr>
                <w:bCs/>
                <w:iCs/>
                <w:sz w:val="22"/>
                <w:szCs w:val="22"/>
              </w:rPr>
              <w:t>CBT</w:t>
            </w:r>
            <w:r w:rsidR="00842D30" w:rsidRPr="00993D92">
              <w:rPr>
                <w:bCs/>
                <w:iCs/>
                <w:sz w:val="22"/>
                <w:szCs w:val="22"/>
              </w:rPr>
              <w:t xml:space="preserve"> has well-demonstrated effectiveness in reducing anger, which Lotti (</w:t>
            </w:r>
            <w:r w:rsidR="00667117" w:rsidRPr="00993D92">
              <w:rPr>
                <w:bCs/>
                <w:iCs/>
                <w:sz w:val="22"/>
                <w:szCs w:val="22"/>
              </w:rPr>
              <w:t>2022</w:t>
            </w:r>
            <w:r w:rsidR="00842D30" w:rsidRPr="00993D92">
              <w:rPr>
                <w:bCs/>
                <w:iCs/>
                <w:sz w:val="22"/>
                <w:szCs w:val="22"/>
              </w:rPr>
              <w:t xml:space="preserve">) has </w:t>
            </w:r>
            <w:r w:rsidR="0021059D" w:rsidRPr="00993D92">
              <w:rPr>
                <w:bCs/>
                <w:iCs/>
                <w:sz w:val="22"/>
                <w:szCs w:val="22"/>
              </w:rPr>
              <w:t xml:space="preserve">also </w:t>
            </w:r>
            <w:r w:rsidR="00842D30" w:rsidRPr="00993D92">
              <w:rPr>
                <w:bCs/>
                <w:iCs/>
                <w:sz w:val="22"/>
                <w:szCs w:val="22"/>
              </w:rPr>
              <w:t>reinforced to reduce reo</w:t>
            </w:r>
            <w:r w:rsidR="00326602" w:rsidRPr="00993D92">
              <w:rPr>
                <w:bCs/>
                <w:iCs/>
                <w:sz w:val="22"/>
                <w:szCs w:val="22"/>
              </w:rPr>
              <w:t>ffences</w:t>
            </w:r>
            <w:r w:rsidR="004D1202" w:rsidRPr="00993D92">
              <w:rPr>
                <w:bCs/>
                <w:iCs/>
                <w:sz w:val="22"/>
                <w:szCs w:val="22"/>
              </w:rPr>
              <w:t>, further reinforcing</w:t>
            </w:r>
            <w:r w:rsidR="001F072D" w:rsidRPr="00993D92">
              <w:rPr>
                <w:bCs/>
                <w:iCs/>
                <w:sz w:val="22"/>
                <w:szCs w:val="22"/>
              </w:rPr>
              <w:t xml:space="preserve"> the validity of</w:t>
            </w:r>
            <w:r w:rsidR="004D1202" w:rsidRPr="00993D92">
              <w:rPr>
                <w:bCs/>
                <w:iCs/>
                <w:sz w:val="22"/>
                <w:szCs w:val="22"/>
              </w:rPr>
              <w:t xml:space="preserve"> Kelly et. al. (2019) also. </w:t>
            </w:r>
            <w:r w:rsidR="001E3BDE" w:rsidRPr="00993D92">
              <w:rPr>
                <w:bCs/>
                <w:iCs/>
                <w:sz w:val="22"/>
                <w:szCs w:val="22"/>
              </w:rPr>
              <w:t xml:space="preserve">This is contributed by Sukhodolsky et. al. (2016) finding that CBT has </w:t>
            </w:r>
            <w:r w:rsidR="00326602" w:rsidRPr="00993D92">
              <w:rPr>
                <w:bCs/>
                <w:iCs/>
                <w:sz w:val="22"/>
                <w:szCs w:val="22"/>
              </w:rPr>
              <w:t>successfully identified</w:t>
            </w:r>
            <w:r w:rsidR="000C783B" w:rsidRPr="00993D92">
              <w:rPr>
                <w:bCs/>
                <w:iCs/>
                <w:sz w:val="22"/>
                <w:szCs w:val="22"/>
              </w:rPr>
              <w:t xml:space="preserve"> coping strategies to prevent anger outbursts and understand the harm caused to victims.</w:t>
            </w:r>
            <w:r w:rsidR="00D215F0" w:rsidRPr="00993D92">
              <w:rPr>
                <w:bCs/>
                <w:iCs/>
                <w:sz w:val="22"/>
                <w:szCs w:val="22"/>
              </w:rPr>
              <w:t xml:space="preserve"> This research highlights</w:t>
            </w:r>
            <w:r w:rsidR="001F345C" w:rsidRPr="00993D92">
              <w:rPr>
                <w:bCs/>
                <w:iCs/>
                <w:sz w:val="22"/>
                <w:szCs w:val="22"/>
              </w:rPr>
              <w:t xml:space="preserve"> </w:t>
            </w:r>
            <w:r w:rsidR="009D353A" w:rsidRPr="00993D92">
              <w:rPr>
                <w:bCs/>
                <w:iCs/>
                <w:sz w:val="22"/>
                <w:szCs w:val="22"/>
              </w:rPr>
              <w:t xml:space="preserve">that CBT should take place over </w:t>
            </w:r>
            <w:r w:rsidR="00C04DC4" w:rsidRPr="00993D92">
              <w:rPr>
                <w:bCs/>
                <w:iCs/>
                <w:sz w:val="22"/>
                <w:szCs w:val="22"/>
              </w:rPr>
              <w:t>9-hour-long</w:t>
            </w:r>
            <w:r w:rsidR="00097294" w:rsidRPr="00993D92">
              <w:rPr>
                <w:bCs/>
                <w:iCs/>
                <w:sz w:val="22"/>
                <w:szCs w:val="22"/>
              </w:rPr>
              <w:t xml:space="preserve"> </w:t>
            </w:r>
            <w:r w:rsidR="009D353A" w:rsidRPr="00993D92">
              <w:rPr>
                <w:bCs/>
                <w:iCs/>
                <w:sz w:val="22"/>
                <w:szCs w:val="22"/>
              </w:rPr>
              <w:t>sessions that focus on techniques applicable to anger-provoking situations, to prevent responding with anger.</w:t>
            </w:r>
            <w:r w:rsidR="00125DE1" w:rsidRPr="00993D92">
              <w:rPr>
                <w:bCs/>
                <w:iCs/>
                <w:sz w:val="22"/>
                <w:szCs w:val="22"/>
              </w:rPr>
              <w:t xml:space="preserve"> </w:t>
            </w:r>
          </w:p>
          <w:p w14:paraId="07985FC0" w14:textId="77777777" w:rsidR="003F315A" w:rsidRPr="00993D92" w:rsidRDefault="003F315A" w:rsidP="00CC53AF">
            <w:pPr>
              <w:pStyle w:val="Formlabel"/>
              <w:rPr>
                <w:bCs/>
                <w:iCs/>
                <w:sz w:val="22"/>
                <w:szCs w:val="22"/>
              </w:rPr>
            </w:pPr>
          </w:p>
          <w:p w14:paraId="10249F20" w14:textId="2D4525A4" w:rsidR="00FD5803" w:rsidRPr="00993D92" w:rsidRDefault="009D353A" w:rsidP="00CC53AF">
            <w:pPr>
              <w:pStyle w:val="Formlabel"/>
              <w:rPr>
                <w:bCs/>
                <w:iCs/>
                <w:sz w:val="22"/>
                <w:szCs w:val="22"/>
              </w:rPr>
            </w:pPr>
            <w:r w:rsidRPr="00993D92">
              <w:rPr>
                <w:bCs/>
                <w:iCs/>
                <w:sz w:val="22"/>
                <w:szCs w:val="22"/>
              </w:rPr>
              <w:t>Sukhodolsky (2016) further highlights the importance of testing anger</w:t>
            </w:r>
            <w:r w:rsidR="00125DE1" w:rsidRPr="00993D92">
              <w:rPr>
                <w:bCs/>
                <w:iCs/>
                <w:sz w:val="22"/>
                <w:szCs w:val="22"/>
              </w:rPr>
              <w:t xml:space="preserve"> levels</w:t>
            </w:r>
            <w:r w:rsidRPr="00993D92">
              <w:rPr>
                <w:bCs/>
                <w:iCs/>
                <w:sz w:val="22"/>
                <w:szCs w:val="22"/>
              </w:rPr>
              <w:t xml:space="preserve"> before and after any interventions</w:t>
            </w:r>
            <w:r w:rsidR="00125DE1" w:rsidRPr="00993D92">
              <w:rPr>
                <w:bCs/>
                <w:iCs/>
                <w:sz w:val="22"/>
                <w:szCs w:val="22"/>
              </w:rPr>
              <w:t>, to understand the</w:t>
            </w:r>
            <w:r w:rsidR="00635CBC" w:rsidRPr="00993D92">
              <w:rPr>
                <w:bCs/>
                <w:iCs/>
                <w:sz w:val="22"/>
                <w:szCs w:val="22"/>
              </w:rPr>
              <w:t xml:space="preserve"> success level for reducing reoffences. </w:t>
            </w:r>
            <w:r w:rsidR="006C54A1" w:rsidRPr="00993D92">
              <w:rPr>
                <w:bCs/>
                <w:iCs/>
                <w:sz w:val="22"/>
                <w:szCs w:val="22"/>
              </w:rPr>
              <w:t>It is also identified by</w:t>
            </w:r>
            <w:r w:rsidR="00125DE1" w:rsidRPr="00993D92">
              <w:rPr>
                <w:bCs/>
                <w:iCs/>
                <w:sz w:val="22"/>
                <w:szCs w:val="22"/>
              </w:rPr>
              <w:t xml:space="preserve"> </w:t>
            </w:r>
            <w:r w:rsidR="00CC11C6" w:rsidRPr="00993D92">
              <w:rPr>
                <w:bCs/>
                <w:iCs/>
                <w:sz w:val="22"/>
                <w:szCs w:val="22"/>
              </w:rPr>
              <w:t>Powell</w:t>
            </w:r>
            <w:r w:rsidR="006A4A5C" w:rsidRPr="00993D92">
              <w:rPr>
                <w:bCs/>
                <w:iCs/>
                <w:sz w:val="22"/>
                <w:szCs w:val="22"/>
              </w:rPr>
              <w:t xml:space="preserve"> (2021</w:t>
            </w:r>
            <w:r w:rsidR="00FD5803" w:rsidRPr="00993D92">
              <w:rPr>
                <w:bCs/>
                <w:iCs/>
                <w:sz w:val="22"/>
                <w:szCs w:val="22"/>
              </w:rPr>
              <w:t>) that the only way for an intervention to be successful in reducing recidivism is for the offender</w:t>
            </w:r>
            <w:r w:rsidR="002C31F6" w:rsidRPr="00993D92">
              <w:rPr>
                <w:bCs/>
                <w:iCs/>
                <w:sz w:val="22"/>
                <w:szCs w:val="22"/>
              </w:rPr>
              <w:t xml:space="preserve"> to </w:t>
            </w:r>
            <w:r w:rsidR="00FD5803" w:rsidRPr="00993D92">
              <w:rPr>
                <w:bCs/>
                <w:iCs/>
                <w:sz w:val="22"/>
                <w:szCs w:val="22"/>
              </w:rPr>
              <w:t>be willing and an active participant o</w:t>
            </w:r>
            <w:r w:rsidR="00445C03" w:rsidRPr="00993D92">
              <w:rPr>
                <w:bCs/>
                <w:iCs/>
                <w:sz w:val="22"/>
                <w:szCs w:val="22"/>
              </w:rPr>
              <w:t xml:space="preserve">n </w:t>
            </w:r>
            <w:r w:rsidR="00FD5803" w:rsidRPr="00993D92">
              <w:rPr>
                <w:bCs/>
                <w:iCs/>
                <w:sz w:val="22"/>
                <w:szCs w:val="22"/>
              </w:rPr>
              <w:t xml:space="preserve">their own free will. </w:t>
            </w:r>
            <w:r w:rsidR="00D224A5" w:rsidRPr="00993D92">
              <w:rPr>
                <w:bCs/>
                <w:iCs/>
                <w:sz w:val="22"/>
                <w:szCs w:val="22"/>
              </w:rPr>
              <w:t>Tao</w:t>
            </w:r>
            <w:r w:rsidR="00FD5803" w:rsidRPr="00993D92">
              <w:rPr>
                <w:bCs/>
                <w:iCs/>
                <w:sz w:val="22"/>
                <w:szCs w:val="22"/>
              </w:rPr>
              <w:t xml:space="preserve"> et. al. (202</w:t>
            </w:r>
            <w:r w:rsidR="00D224A5" w:rsidRPr="00993D92">
              <w:rPr>
                <w:bCs/>
                <w:iCs/>
                <w:sz w:val="22"/>
                <w:szCs w:val="22"/>
              </w:rPr>
              <w:t>0</w:t>
            </w:r>
            <w:r w:rsidR="00FD5803" w:rsidRPr="00993D92">
              <w:rPr>
                <w:bCs/>
                <w:iCs/>
                <w:sz w:val="22"/>
                <w:szCs w:val="22"/>
              </w:rPr>
              <w:t xml:space="preserve">) also </w:t>
            </w:r>
            <w:r w:rsidR="00FC1C0A" w:rsidRPr="00993D92">
              <w:rPr>
                <w:bCs/>
                <w:iCs/>
                <w:sz w:val="22"/>
                <w:szCs w:val="22"/>
              </w:rPr>
              <w:t>reinforces</w:t>
            </w:r>
            <w:r w:rsidR="00FD5803" w:rsidRPr="00993D92">
              <w:rPr>
                <w:bCs/>
                <w:iCs/>
                <w:sz w:val="22"/>
                <w:szCs w:val="22"/>
              </w:rPr>
              <w:t xml:space="preserve"> that voluntary participants are more self-aware of their anger and more willing to adapt their coping mechanisms to benefit their future, following early research by Puskar et. al. (201</w:t>
            </w:r>
            <w:r w:rsidR="006B0F32" w:rsidRPr="00993D92">
              <w:rPr>
                <w:bCs/>
                <w:iCs/>
                <w:sz w:val="22"/>
                <w:szCs w:val="22"/>
              </w:rPr>
              <w:t>5</w:t>
            </w:r>
            <w:r w:rsidR="00FD5803" w:rsidRPr="00993D92">
              <w:rPr>
                <w:bCs/>
                <w:iCs/>
                <w:sz w:val="22"/>
                <w:szCs w:val="22"/>
              </w:rPr>
              <w:t xml:space="preserve">). Although this </w:t>
            </w:r>
            <w:r w:rsidR="00FD5803" w:rsidRPr="00993D92">
              <w:rPr>
                <w:bCs/>
                <w:iCs/>
                <w:sz w:val="22"/>
                <w:szCs w:val="22"/>
              </w:rPr>
              <w:lastRenderedPageBreak/>
              <w:t>research is limited due to its early nature, it still validly supports later research, highlighting the importance of teaching anger management to willing participants including the success that follows (Puskar et. al., 201</w:t>
            </w:r>
            <w:r w:rsidR="006B0F32" w:rsidRPr="00993D92">
              <w:rPr>
                <w:bCs/>
                <w:iCs/>
                <w:sz w:val="22"/>
                <w:szCs w:val="22"/>
              </w:rPr>
              <w:t>5</w:t>
            </w:r>
            <w:r w:rsidR="00FD5803" w:rsidRPr="00993D92">
              <w:rPr>
                <w:bCs/>
                <w:iCs/>
                <w:sz w:val="22"/>
                <w:szCs w:val="22"/>
              </w:rPr>
              <w:t>)</w:t>
            </w:r>
            <w:r w:rsidR="00517DD8" w:rsidRPr="00993D92">
              <w:rPr>
                <w:bCs/>
                <w:iCs/>
                <w:sz w:val="22"/>
                <w:szCs w:val="22"/>
              </w:rPr>
              <w:t>.</w:t>
            </w:r>
          </w:p>
          <w:p w14:paraId="42E28C69" w14:textId="77777777" w:rsidR="00E448E1" w:rsidRPr="00993D92" w:rsidRDefault="00E448E1" w:rsidP="00CC53AF">
            <w:pPr>
              <w:pStyle w:val="Formlabel"/>
              <w:rPr>
                <w:bCs/>
                <w:iCs/>
                <w:sz w:val="22"/>
                <w:szCs w:val="22"/>
              </w:rPr>
            </w:pPr>
          </w:p>
          <w:p w14:paraId="18152CA8" w14:textId="2304E169" w:rsidR="00AB1754" w:rsidRPr="00993D92" w:rsidRDefault="00D5343F" w:rsidP="00462936">
            <w:pPr>
              <w:pStyle w:val="Formlabel"/>
              <w:rPr>
                <w:bCs/>
                <w:iCs/>
                <w:sz w:val="22"/>
                <w:szCs w:val="22"/>
              </w:rPr>
            </w:pPr>
            <w:r w:rsidRPr="00993D92">
              <w:rPr>
                <w:bCs/>
                <w:iCs/>
                <w:sz w:val="22"/>
                <w:szCs w:val="22"/>
              </w:rPr>
              <w:t xml:space="preserve">Despite the high levels of research into CBT for </w:t>
            </w:r>
            <w:r w:rsidR="00CC3ED9" w:rsidRPr="00993D92">
              <w:rPr>
                <w:bCs/>
                <w:iCs/>
                <w:sz w:val="22"/>
                <w:szCs w:val="22"/>
              </w:rPr>
              <w:t>anger-driven</w:t>
            </w:r>
            <w:r w:rsidRPr="00993D92">
              <w:rPr>
                <w:bCs/>
                <w:iCs/>
                <w:sz w:val="22"/>
                <w:szCs w:val="22"/>
              </w:rPr>
              <w:t xml:space="preserve"> youth offenders</w:t>
            </w:r>
            <w:r w:rsidR="00A833AB" w:rsidRPr="00993D92">
              <w:rPr>
                <w:bCs/>
                <w:iCs/>
                <w:sz w:val="22"/>
                <w:szCs w:val="22"/>
              </w:rPr>
              <w:t xml:space="preserve"> and the use of NAS-PI to </w:t>
            </w:r>
            <w:r w:rsidR="0073305D" w:rsidRPr="00993D92">
              <w:rPr>
                <w:bCs/>
                <w:iCs/>
                <w:sz w:val="22"/>
                <w:szCs w:val="22"/>
              </w:rPr>
              <w:t>measure anger, the research is limited to outside the UK</w:t>
            </w:r>
            <w:r w:rsidR="006C66EE" w:rsidRPr="00993D92">
              <w:rPr>
                <w:bCs/>
                <w:iCs/>
                <w:sz w:val="22"/>
                <w:szCs w:val="22"/>
              </w:rPr>
              <w:t xml:space="preserve">. The research does propose though that both CBT and NAS-PI could have high success in the UK, </w:t>
            </w:r>
            <w:r w:rsidR="00EC028F" w:rsidRPr="00993D92">
              <w:rPr>
                <w:bCs/>
                <w:iCs/>
                <w:sz w:val="22"/>
                <w:szCs w:val="22"/>
              </w:rPr>
              <w:t>however,</w:t>
            </w:r>
            <w:r w:rsidR="006C66EE" w:rsidRPr="00993D92">
              <w:rPr>
                <w:bCs/>
                <w:iCs/>
                <w:sz w:val="22"/>
                <w:szCs w:val="22"/>
              </w:rPr>
              <w:t xml:space="preserve"> lacks empirical evidence to support this. </w:t>
            </w:r>
            <w:r w:rsidR="00BD0E52" w:rsidRPr="00993D92">
              <w:rPr>
                <w:bCs/>
                <w:iCs/>
                <w:sz w:val="22"/>
                <w:szCs w:val="22"/>
              </w:rPr>
              <w:t xml:space="preserve">The research does apply to other </w:t>
            </w:r>
            <w:r w:rsidR="00DF41FD" w:rsidRPr="00993D92">
              <w:rPr>
                <w:bCs/>
                <w:iCs/>
                <w:sz w:val="22"/>
                <w:szCs w:val="22"/>
              </w:rPr>
              <w:t>first-world</w:t>
            </w:r>
            <w:r w:rsidR="00BD0E52" w:rsidRPr="00993D92">
              <w:rPr>
                <w:bCs/>
                <w:iCs/>
                <w:sz w:val="22"/>
                <w:szCs w:val="22"/>
              </w:rPr>
              <w:t xml:space="preserve"> countries though and hence the results are strongly suggested to </w:t>
            </w:r>
            <w:r w:rsidR="004A6108">
              <w:rPr>
                <w:bCs/>
                <w:iCs/>
                <w:sz w:val="22"/>
                <w:szCs w:val="22"/>
              </w:rPr>
              <w:t>apply</w:t>
            </w:r>
            <w:r w:rsidR="00BD0E52" w:rsidRPr="00993D92">
              <w:rPr>
                <w:bCs/>
                <w:iCs/>
                <w:sz w:val="22"/>
                <w:szCs w:val="22"/>
              </w:rPr>
              <w:t xml:space="preserve"> </w:t>
            </w:r>
            <w:r w:rsidR="00DF41FD" w:rsidRPr="00993D92">
              <w:rPr>
                <w:bCs/>
                <w:iCs/>
                <w:sz w:val="22"/>
                <w:szCs w:val="22"/>
              </w:rPr>
              <w:t xml:space="preserve">to </w:t>
            </w:r>
            <w:r w:rsidR="00EC028F" w:rsidRPr="00993D92">
              <w:rPr>
                <w:bCs/>
                <w:iCs/>
                <w:sz w:val="22"/>
                <w:szCs w:val="22"/>
              </w:rPr>
              <w:t xml:space="preserve">the UK </w:t>
            </w:r>
            <w:r w:rsidR="00D877FE">
              <w:rPr>
                <w:bCs/>
                <w:iCs/>
                <w:sz w:val="22"/>
                <w:szCs w:val="22"/>
              </w:rPr>
              <w:t>demonstrating</w:t>
            </w:r>
            <w:r w:rsidR="00EC028F" w:rsidRPr="00993D92">
              <w:rPr>
                <w:bCs/>
                <w:iCs/>
                <w:sz w:val="22"/>
                <w:szCs w:val="22"/>
              </w:rPr>
              <w:t xml:space="preserve"> effective tools to prevent re</w:t>
            </w:r>
            <w:r w:rsidR="00630AE3">
              <w:rPr>
                <w:bCs/>
                <w:iCs/>
                <w:sz w:val="22"/>
                <w:szCs w:val="22"/>
              </w:rPr>
              <w:t xml:space="preserve">cidivism </w:t>
            </w:r>
            <w:r w:rsidR="00EC028F" w:rsidRPr="00993D92">
              <w:rPr>
                <w:bCs/>
                <w:iCs/>
                <w:sz w:val="22"/>
                <w:szCs w:val="22"/>
              </w:rPr>
              <w:t>in British youth offenders</w:t>
            </w:r>
            <w:r w:rsidR="00CE177A" w:rsidRPr="00993D92">
              <w:rPr>
                <w:bCs/>
                <w:iCs/>
                <w:sz w:val="22"/>
                <w:szCs w:val="22"/>
              </w:rPr>
              <w:t xml:space="preserve">, particularly for </w:t>
            </w:r>
            <w:r w:rsidR="00993D92">
              <w:rPr>
                <w:bCs/>
                <w:iCs/>
                <w:sz w:val="22"/>
                <w:szCs w:val="22"/>
              </w:rPr>
              <w:t>anger-related</w:t>
            </w:r>
            <w:r w:rsidR="00713896" w:rsidRPr="00993D92">
              <w:rPr>
                <w:bCs/>
                <w:iCs/>
                <w:sz w:val="22"/>
                <w:szCs w:val="22"/>
              </w:rPr>
              <w:t xml:space="preserve"> offences</w:t>
            </w:r>
            <w:r w:rsidR="00D15B53" w:rsidRPr="00993D92">
              <w:rPr>
                <w:bCs/>
                <w:iCs/>
                <w:sz w:val="22"/>
                <w:szCs w:val="22"/>
              </w:rPr>
              <w:t>, to counter the high frequency of reoffences occurring within the UK.</w:t>
            </w:r>
          </w:p>
          <w:p w14:paraId="43AA8B09" w14:textId="77777777" w:rsidR="00B14492" w:rsidRDefault="00B14492" w:rsidP="00462936">
            <w:pPr>
              <w:pStyle w:val="Formlabel"/>
              <w:rPr>
                <w:bCs/>
                <w:iCs/>
                <w:szCs w:val="20"/>
              </w:rPr>
            </w:pPr>
          </w:p>
          <w:p w14:paraId="32FC918F" w14:textId="62AF9A4A" w:rsidR="00462936" w:rsidRPr="00993D92" w:rsidRDefault="00462936" w:rsidP="00462936">
            <w:pPr>
              <w:pStyle w:val="Formlabel"/>
              <w:rPr>
                <w:bCs/>
                <w:iCs/>
                <w:sz w:val="22"/>
                <w:szCs w:val="22"/>
              </w:rPr>
            </w:pPr>
            <w:r w:rsidRPr="00993D92">
              <w:rPr>
                <w:bCs/>
                <w:iCs/>
                <w:sz w:val="22"/>
                <w:szCs w:val="22"/>
              </w:rPr>
              <w:t xml:space="preserve">This intervention </w:t>
            </w:r>
            <w:r w:rsidR="00E67358" w:rsidRPr="00993D92">
              <w:rPr>
                <w:bCs/>
                <w:iCs/>
                <w:sz w:val="22"/>
                <w:szCs w:val="22"/>
              </w:rPr>
              <w:t>aims to:</w:t>
            </w:r>
          </w:p>
          <w:p w14:paraId="08ECAF49" w14:textId="39E4279F" w:rsidR="00E67358" w:rsidRPr="00993D92" w:rsidRDefault="00E67358" w:rsidP="00462936">
            <w:pPr>
              <w:pStyle w:val="Formlabel"/>
              <w:rPr>
                <w:bCs/>
                <w:iCs/>
                <w:sz w:val="22"/>
                <w:szCs w:val="22"/>
              </w:rPr>
            </w:pPr>
            <w:r w:rsidRPr="00993D92">
              <w:rPr>
                <w:bCs/>
                <w:iCs/>
                <w:sz w:val="22"/>
                <w:szCs w:val="22"/>
              </w:rPr>
              <w:t>Assist young offenders in understanding their anger and the way it affects others</w:t>
            </w:r>
            <w:r w:rsidR="000E6B99" w:rsidRPr="00993D92">
              <w:rPr>
                <w:bCs/>
                <w:iCs/>
                <w:sz w:val="22"/>
                <w:szCs w:val="22"/>
              </w:rPr>
              <w:t>.</w:t>
            </w:r>
          </w:p>
          <w:p w14:paraId="2077FB88" w14:textId="4BB08551" w:rsidR="00991612" w:rsidRPr="00993D92" w:rsidRDefault="00E67358" w:rsidP="000F00E2">
            <w:pPr>
              <w:pStyle w:val="Formlabel"/>
              <w:rPr>
                <w:sz w:val="22"/>
                <w:szCs w:val="22"/>
              </w:rPr>
            </w:pPr>
            <w:r w:rsidRPr="00993D92">
              <w:rPr>
                <w:bCs/>
                <w:iCs/>
                <w:sz w:val="22"/>
                <w:szCs w:val="22"/>
              </w:rPr>
              <w:t xml:space="preserve">Assist young offenders in finding coping strategies </w:t>
            </w:r>
            <w:r w:rsidR="007F7087" w:rsidRPr="00993D92">
              <w:rPr>
                <w:bCs/>
                <w:iCs/>
                <w:sz w:val="22"/>
                <w:szCs w:val="22"/>
              </w:rPr>
              <w:t>as an alternative to using the anger for violence</w:t>
            </w:r>
            <w:r w:rsidR="00862420" w:rsidRPr="00993D92">
              <w:rPr>
                <w:bCs/>
                <w:iCs/>
                <w:sz w:val="22"/>
                <w:szCs w:val="22"/>
              </w:rPr>
              <w:t>, to prevent reoffences</w:t>
            </w:r>
            <w:r w:rsidR="007F7087" w:rsidRPr="00993D92">
              <w:rPr>
                <w:bCs/>
                <w:iCs/>
                <w:sz w:val="22"/>
                <w:szCs w:val="22"/>
              </w:rPr>
              <w:t>.</w:t>
            </w:r>
          </w:p>
          <w:p w14:paraId="72B617B8" w14:textId="77777777" w:rsidR="00663F0F" w:rsidRDefault="00663F0F" w:rsidP="00CC53AF">
            <w:pPr>
              <w:pStyle w:val="Formlabel"/>
              <w:rPr>
                <w:b/>
                <w:iCs/>
                <w:sz w:val="22"/>
                <w:szCs w:val="22"/>
              </w:rPr>
            </w:pPr>
          </w:p>
          <w:p w14:paraId="392A3513" w14:textId="547B2DF0" w:rsidR="00991612" w:rsidRPr="009A0F00" w:rsidRDefault="00991612" w:rsidP="000F00E2">
            <w:pPr>
              <w:pStyle w:val="Formlabel"/>
              <w:rPr>
                <w:b/>
                <w:iCs/>
                <w:sz w:val="22"/>
                <w:szCs w:val="22"/>
              </w:rPr>
            </w:pPr>
          </w:p>
        </w:tc>
      </w:tr>
      <w:tr w:rsidR="00E70139" w:rsidRPr="00210378" w14:paraId="0696DE9E" w14:textId="77777777" w:rsidTr="00991612">
        <w:trPr>
          <w:trHeight w:val="2481"/>
        </w:trPr>
        <w:tc>
          <w:tcPr>
            <w:tcW w:w="9243" w:type="dxa"/>
            <w:shd w:val="clear" w:color="auto" w:fill="auto"/>
          </w:tcPr>
          <w:p w14:paraId="42D48D68" w14:textId="4809FC96" w:rsidR="004B2F08" w:rsidRPr="008C1B8E" w:rsidRDefault="00991612" w:rsidP="004B2F08">
            <w:pPr>
              <w:pStyle w:val="ListParagraph"/>
              <w:spacing w:line="240" w:lineRule="auto"/>
              <w:ind w:left="0"/>
              <w:rPr>
                <w:rFonts w:ascii="Arial" w:hAnsi="Arial" w:cs="Arial"/>
                <w:bCs/>
                <w:i/>
                <w:iCs/>
                <w:sz w:val="20"/>
                <w:szCs w:val="20"/>
              </w:rPr>
            </w:pPr>
            <w:r w:rsidRPr="00210378">
              <w:rPr>
                <w:rFonts w:ascii="Arial" w:hAnsi="Arial" w:cs="Arial"/>
                <w:b/>
              </w:rPr>
              <w:lastRenderedPageBreak/>
              <w:t xml:space="preserve">Proposed methodology: </w:t>
            </w:r>
          </w:p>
          <w:p w14:paraId="6F41B7AE" w14:textId="77777777" w:rsidR="00991612" w:rsidRDefault="00991612" w:rsidP="00991612">
            <w:pPr>
              <w:pStyle w:val="ListParagraph"/>
              <w:spacing w:line="240" w:lineRule="auto"/>
              <w:ind w:left="0"/>
              <w:rPr>
                <w:rFonts w:ascii="Arial" w:hAnsi="Arial" w:cs="Arial"/>
                <w:i/>
              </w:rPr>
            </w:pPr>
          </w:p>
          <w:p w14:paraId="47307370" w14:textId="77777777" w:rsidR="009E10F9" w:rsidRDefault="009E10F9" w:rsidP="000F00E2">
            <w:pPr>
              <w:pStyle w:val="ListParagraph"/>
              <w:spacing w:line="240" w:lineRule="auto"/>
              <w:ind w:left="0"/>
              <w:rPr>
                <w:rFonts w:ascii="Arial" w:hAnsi="Arial" w:cs="Arial"/>
                <w:b/>
              </w:rPr>
            </w:pPr>
          </w:p>
          <w:p w14:paraId="2BBFF1FB" w14:textId="790F47B2" w:rsidR="00FF2402" w:rsidRDefault="00991612" w:rsidP="00CC53AF">
            <w:pPr>
              <w:pStyle w:val="ListParagraph"/>
              <w:spacing w:line="240" w:lineRule="auto"/>
              <w:ind w:left="0"/>
              <w:rPr>
                <w:rFonts w:ascii="Arial" w:hAnsi="Arial" w:cs="Arial"/>
                <w:b/>
              </w:rPr>
            </w:pPr>
            <w:r>
              <w:rPr>
                <w:rFonts w:ascii="Arial" w:hAnsi="Arial" w:cs="Arial"/>
                <w:b/>
              </w:rPr>
              <w:t>The rehabilitative intervention design:</w:t>
            </w:r>
          </w:p>
          <w:p w14:paraId="7F677868" w14:textId="77777777" w:rsidR="00993D92" w:rsidRPr="00993D92" w:rsidRDefault="00993D92" w:rsidP="00CC53AF">
            <w:pPr>
              <w:pStyle w:val="ListParagraph"/>
              <w:spacing w:line="240" w:lineRule="auto"/>
              <w:ind w:left="0"/>
              <w:rPr>
                <w:rFonts w:ascii="Arial" w:hAnsi="Arial" w:cs="Arial"/>
                <w:b/>
              </w:rPr>
            </w:pPr>
          </w:p>
          <w:p w14:paraId="7DB3078A" w14:textId="67F3BEF3" w:rsidR="00F11A35" w:rsidRDefault="00F75EA1" w:rsidP="00CC53AF">
            <w:pPr>
              <w:pStyle w:val="ListParagraph"/>
              <w:spacing w:line="240" w:lineRule="auto"/>
              <w:ind w:left="0"/>
              <w:rPr>
                <w:rFonts w:ascii="Arial" w:hAnsi="Arial" w:cs="Arial"/>
                <w:bCs/>
              </w:rPr>
            </w:pPr>
            <w:r w:rsidRPr="00E77599">
              <w:rPr>
                <w:rFonts w:ascii="Arial" w:hAnsi="Arial" w:cs="Arial"/>
                <w:bCs/>
              </w:rPr>
              <w:t>Cognit</w:t>
            </w:r>
            <w:r w:rsidR="00E77599" w:rsidRPr="00E77599">
              <w:rPr>
                <w:rFonts w:ascii="Arial" w:hAnsi="Arial" w:cs="Arial"/>
                <w:bCs/>
              </w:rPr>
              <w:t xml:space="preserve">ive Behavioural Therapy techniques will be applied </w:t>
            </w:r>
            <w:r w:rsidR="00183A76">
              <w:rPr>
                <w:rFonts w:ascii="Arial" w:hAnsi="Arial" w:cs="Arial"/>
                <w:bCs/>
              </w:rPr>
              <w:t xml:space="preserve">across 9 sessions, across </w:t>
            </w:r>
            <w:r w:rsidR="00745EF8">
              <w:rPr>
                <w:rFonts w:ascii="Arial" w:hAnsi="Arial" w:cs="Arial"/>
                <w:bCs/>
              </w:rPr>
              <w:t>11 weeks</w:t>
            </w:r>
            <w:r w:rsidR="00183A76">
              <w:rPr>
                <w:rFonts w:ascii="Arial" w:hAnsi="Arial" w:cs="Arial"/>
                <w:bCs/>
              </w:rPr>
              <w:t xml:space="preserve">. Each session will </w:t>
            </w:r>
            <w:r w:rsidR="004C3403">
              <w:rPr>
                <w:rFonts w:ascii="Arial" w:hAnsi="Arial" w:cs="Arial"/>
                <w:bCs/>
              </w:rPr>
              <w:t xml:space="preserve">take place </w:t>
            </w:r>
            <w:r w:rsidR="00097294">
              <w:rPr>
                <w:rFonts w:ascii="Arial" w:hAnsi="Arial" w:cs="Arial"/>
                <w:bCs/>
              </w:rPr>
              <w:t>for 1 hour each week</w:t>
            </w:r>
            <w:r w:rsidR="0081447D">
              <w:rPr>
                <w:rFonts w:ascii="Arial" w:hAnsi="Arial" w:cs="Arial"/>
                <w:bCs/>
              </w:rPr>
              <w:t xml:space="preserve">, with </w:t>
            </w:r>
            <w:r w:rsidR="0009233C">
              <w:rPr>
                <w:rFonts w:ascii="Arial" w:hAnsi="Arial" w:cs="Arial"/>
                <w:bCs/>
              </w:rPr>
              <w:t xml:space="preserve">session </w:t>
            </w:r>
            <w:r w:rsidR="00AA4491">
              <w:rPr>
                <w:rFonts w:ascii="Arial" w:hAnsi="Arial" w:cs="Arial"/>
                <w:bCs/>
              </w:rPr>
              <w:t xml:space="preserve">1 </w:t>
            </w:r>
            <w:r w:rsidR="0009233C">
              <w:rPr>
                <w:rFonts w:ascii="Arial" w:hAnsi="Arial" w:cs="Arial"/>
                <w:bCs/>
              </w:rPr>
              <w:t>asking participants to complete the NAS-PI</w:t>
            </w:r>
            <w:r w:rsidR="001172F2">
              <w:rPr>
                <w:rFonts w:ascii="Arial" w:hAnsi="Arial" w:cs="Arial"/>
                <w:bCs/>
              </w:rPr>
              <w:t xml:space="preserve"> and </w:t>
            </w:r>
            <w:r w:rsidR="0081447D">
              <w:rPr>
                <w:rFonts w:ascii="Arial" w:hAnsi="Arial" w:cs="Arial"/>
                <w:bCs/>
              </w:rPr>
              <w:t xml:space="preserve">the </w:t>
            </w:r>
            <w:r w:rsidR="002271E7">
              <w:rPr>
                <w:rFonts w:ascii="Arial" w:hAnsi="Arial" w:cs="Arial"/>
                <w:bCs/>
              </w:rPr>
              <w:t>11</w:t>
            </w:r>
            <w:r w:rsidR="002271E7" w:rsidRPr="002271E7">
              <w:rPr>
                <w:rFonts w:ascii="Arial" w:hAnsi="Arial" w:cs="Arial"/>
                <w:bCs/>
                <w:vertAlign w:val="superscript"/>
              </w:rPr>
              <w:t>th</w:t>
            </w:r>
            <w:r w:rsidR="0081447D">
              <w:rPr>
                <w:rFonts w:ascii="Arial" w:hAnsi="Arial" w:cs="Arial"/>
                <w:bCs/>
              </w:rPr>
              <w:t xml:space="preserve"> and final session being a </w:t>
            </w:r>
            <w:r w:rsidR="00745EF8">
              <w:rPr>
                <w:rFonts w:ascii="Arial" w:hAnsi="Arial" w:cs="Arial"/>
                <w:bCs/>
              </w:rPr>
              <w:t>follow-up</w:t>
            </w:r>
            <w:r w:rsidR="0081447D">
              <w:rPr>
                <w:rFonts w:ascii="Arial" w:hAnsi="Arial" w:cs="Arial"/>
                <w:bCs/>
              </w:rPr>
              <w:t xml:space="preserve">, to recomplete the </w:t>
            </w:r>
            <w:r w:rsidR="0009233C">
              <w:rPr>
                <w:rFonts w:ascii="Arial" w:hAnsi="Arial" w:cs="Arial"/>
                <w:bCs/>
              </w:rPr>
              <w:t>NAS-PI</w:t>
            </w:r>
            <w:r w:rsidR="001172F2">
              <w:rPr>
                <w:rFonts w:ascii="Arial" w:hAnsi="Arial" w:cs="Arial"/>
                <w:bCs/>
              </w:rPr>
              <w:t xml:space="preserve"> and compare the </w:t>
            </w:r>
            <w:r w:rsidR="000A7355">
              <w:rPr>
                <w:rFonts w:ascii="Arial" w:hAnsi="Arial" w:cs="Arial"/>
                <w:bCs/>
              </w:rPr>
              <w:t xml:space="preserve">findings. </w:t>
            </w:r>
          </w:p>
          <w:p w14:paraId="583545C6" w14:textId="77777777" w:rsidR="00EB4494" w:rsidRDefault="00EB4494" w:rsidP="00CC53AF">
            <w:pPr>
              <w:pStyle w:val="ListParagraph"/>
              <w:spacing w:line="240" w:lineRule="auto"/>
              <w:ind w:left="0"/>
              <w:rPr>
                <w:rFonts w:ascii="Arial" w:hAnsi="Arial" w:cs="Arial"/>
                <w:bCs/>
              </w:rPr>
            </w:pPr>
            <w:r>
              <w:rPr>
                <w:rFonts w:ascii="Arial" w:hAnsi="Arial" w:cs="Arial"/>
                <w:bCs/>
              </w:rPr>
              <w:t xml:space="preserve">Each session will be held with </w:t>
            </w:r>
            <w:r w:rsidR="00474EC2">
              <w:rPr>
                <w:rFonts w:ascii="Arial" w:hAnsi="Arial" w:cs="Arial"/>
                <w:bCs/>
              </w:rPr>
              <w:t xml:space="preserve">a </w:t>
            </w:r>
            <w:r>
              <w:rPr>
                <w:rFonts w:ascii="Arial" w:hAnsi="Arial" w:cs="Arial"/>
                <w:bCs/>
              </w:rPr>
              <w:t>youth offender on an individual basis</w:t>
            </w:r>
            <w:r w:rsidR="00CC0120">
              <w:rPr>
                <w:rFonts w:ascii="Arial" w:hAnsi="Arial" w:cs="Arial"/>
                <w:bCs/>
              </w:rPr>
              <w:t xml:space="preserve">, allowing moments of personal reflection to be highly incorporated, as well as allowing the youth offender to dedicate their attention to the CBT as well as the trained professional running the CBT </w:t>
            </w:r>
            <w:r w:rsidR="00790F4C">
              <w:rPr>
                <w:rFonts w:ascii="Arial" w:hAnsi="Arial" w:cs="Arial"/>
                <w:bCs/>
              </w:rPr>
              <w:t>to dedicate their attention to helping the youth offender through the therapy.</w:t>
            </w:r>
          </w:p>
          <w:p w14:paraId="0EC29486" w14:textId="77777777" w:rsidR="006E6866" w:rsidRDefault="006E6866" w:rsidP="00CC53AF">
            <w:pPr>
              <w:pStyle w:val="ListParagraph"/>
              <w:spacing w:line="240" w:lineRule="auto"/>
              <w:ind w:left="0"/>
              <w:rPr>
                <w:rFonts w:ascii="Arial" w:hAnsi="Arial" w:cs="Arial"/>
                <w:bCs/>
              </w:rPr>
            </w:pPr>
            <w:r>
              <w:rPr>
                <w:rFonts w:ascii="Arial" w:hAnsi="Arial" w:cs="Arial"/>
                <w:bCs/>
              </w:rPr>
              <w:t xml:space="preserve">The sessions will feature identifying </w:t>
            </w:r>
            <w:r w:rsidR="00BB2A10">
              <w:rPr>
                <w:rFonts w:ascii="Arial" w:hAnsi="Arial" w:cs="Arial"/>
                <w:bCs/>
              </w:rPr>
              <w:t xml:space="preserve">previous </w:t>
            </w:r>
            <w:r>
              <w:rPr>
                <w:rFonts w:ascii="Arial" w:hAnsi="Arial" w:cs="Arial"/>
                <w:bCs/>
              </w:rPr>
              <w:t>a</w:t>
            </w:r>
            <w:r w:rsidR="00BB2A10">
              <w:rPr>
                <w:rFonts w:ascii="Arial" w:hAnsi="Arial" w:cs="Arial"/>
                <w:bCs/>
              </w:rPr>
              <w:t xml:space="preserve">nd current </w:t>
            </w:r>
            <w:r>
              <w:rPr>
                <w:rFonts w:ascii="Arial" w:hAnsi="Arial" w:cs="Arial"/>
                <w:bCs/>
              </w:rPr>
              <w:t xml:space="preserve">consequences of aggressive behaviour learning strategies to regulate the anger that often drives such behaviours. Problem solving will also be incorporated </w:t>
            </w:r>
            <w:r w:rsidR="00A93435">
              <w:rPr>
                <w:rFonts w:ascii="Arial" w:hAnsi="Arial" w:cs="Arial"/>
                <w:bCs/>
              </w:rPr>
              <w:t>using cognitive restructuring techniques to identify and enact socially appropriate behaviours to replace angry reactions to situations.</w:t>
            </w:r>
          </w:p>
          <w:p w14:paraId="59C8991E" w14:textId="77777777" w:rsidR="00AA6A71" w:rsidRDefault="00B821AF" w:rsidP="00CC53AF">
            <w:pPr>
              <w:pStyle w:val="ListParagraph"/>
              <w:spacing w:line="240" w:lineRule="auto"/>
              <w:ind w:left="0"/>
              <w:rPr>
                <w:rFonts w:ascii="Arial" w:hAnsi="Arial" w:cs="Arial"/>
                <w:bCs/>
              </w:rPr>
            </w:pPr>
            <w:r>
              <w:rPr>
                <w:rFonts w:ascii="Arial" w:hAnsi="Arial" w:cs="Arial"/>
                <w:bCs/>
              </w:rPr>
              <w:t>The y</w:t>
            </w:r>
            <w:r w:rsidR="00A87E47">
              <w:rPr>
                <w:rFonts w:ascii="Arial" w:hAnsi="Arial" w:cs="Arial"/>
                <w:bCs/>
              </w:rPr>
              <w:t>outh offender will participate on a self-referral basis, advertised through</w:t>
            </w:r>
            <w:r w:rsidR="004950A9">
              <w:rPr>
                <w:rFonts w:ascii="Arial" w:hAnsi="Arial" w:cs="Arial"/>
                <w:bCs/>
              </w:rPr>
              <w:t xml:space="preserve"> their</w:t>
            </w:r>
            <w:r w:rsidR="00A87E47">
              <w:rPr>
                <w:rFonts w:ascii="Arial" w:hAnsi="Arial" w:cs="Arial"/>
                <w:bCs/>
              </w:rPr>
              <w:t xml:space="preserve"> </w:t>
            </w:r>
            <w:r w:rsidR="005A0CA1">
              <w:rPr>
                <w:rFonts w:ascii="Arial" w:hAnsi="Arial" w:cs="Arial"/>
                <w:bCs/>
              </w:rPr>
              <w:t xml:space="preserve">youth offense </w:t>
            </w:r>
            <w:r w:rsidR="00F95244">
              <w:rPr>
                <w:rFonts w:ascii="Arial" w:hAnsi="Arial" w:cs="Arial"/>
                <w:bCs/>
              </w:rPr>
              <w:t>or probation officer</w:t>
            </w:r>
            <w:r w:rsidR="001172F2">
              <w:rPr>
                <w:rFonts w:ascii="Arial" w:hAnsi="Arial" w:cs="Arial"/>
                <w:bCs/>
              </w:rPr>
              <w:t>. No incentive will be provided to the offender, but they will be made aware of the hopeful outcomes of better understand</w:t>
            </w:r>
            <w:r w:rsidR="004950A9">
              <w:rPr>
                <w:rFonts w:ascii="Arial" w:hAnsi="Arial" w:cs="Arial"/>
                <w:bCs/>
              </w:rPr>
              <w:t>ing</w:t>
            </w:r>
            <w:r w:rsidR="001172F2">
              <w:rPr>
                <w:rFonts w:ascii="Arial" w:hAnsi="Arial" w:cs="Arial"/>
                <w:bCs/>
              </w:rPr>
              <w:t xml:space="preserve"> their anger and coping mechanisms for it.</w:t>
            </w:r>
          </w:p>
          <w:p w14:paraId="7FA6F5D3" w14:textId="77777777" w:rsidR="00806F74" w:rsidRDefault="00806F74" w:rsidP="00CC53AF">
            <w:pPr>
              <w:pStyle w:val="ListParagraph"/>
              <w:spacing w:line="240" w:lineRule="auto"/>
              <w:ind w:left="0"/>
              <w:rPr>
                <w:rFonts w:ascii="Arial" w:hAnsi="Arial" w:cs="Arial"/>
                <w:bCs/>
              </w:rPr>
            </w:pPr>
          </w:p>
          <w:p w14:paraId="4331AF5D" w14:textId="77777777" w:rsidR="00806F74" w:rsidRPr="00E77599" w:rsidRDefault="00DA50F7" w:rsidP="00CC53AF">
            <w:pPr>
              <w:pStyle w:val="ListParagraph"/>
              <w:spacing w:line="240" w:lineRule="auto"/>
              <w:ind w:left="0"/>
              <w:rPr>
                <w:rFonts w:ascii="Arial" w:hAnsi="Arial" w:cs="Arial"/>
                <w:bCs/>
              </w:rPr>
            </w:pPr>
            <w:r>
              <w:rPr>
                <w:rFonts w:ascii="Arial" w:hAnsi="Arial" w:cs="Arial"/>
                <w:bCs/>
              </w:rPr>
              <w:t xml:space="preserve">The CBT will take place in a small community space, neutral </w:t>
            </w:r>
            <w:r w:rsidR="002E4ED2">
              <w:rPr>
                <w:rFonts w:ascii="Arial" w:hAnsi="Arial" w:cs="Arial"/>
                <w:bCs/>
              </w:rPr>
              <w:t xml:space="preserve">to the youth. </w:t>
            </w:r>
            <w:r w:rsidR="008528DE">
              <w:rPr>
                <w:rFonts w:ascii="Arial" w:hAnsi="Arial" w:cs="Arial"/>
                <w:bCs/>
              </w:rPr>
              <w:t xml:space="preserve">The space will be easily accessible </w:t>
            </w:r>
            <w:r w:rsidR="00D62325">
              <w:rPr>
                <w:rFonts w:ascii="Arial" w:hAnsi="Arial" w:cs="Arial"/>
                <w:bCs/>
              </w:rPr>
              <w:t>by</w:t>
            </w:r>
            <w:r w:rsidR="008528DE">
              <w:rPr>
                <w:rFonts w:ascii="Arial" w:hAnsi="Arial" w:cs="Arial"/>
                <w:bCs/>
              </w:rPr>
              <w:t xml:space="preserve"> the youth also</w:t>
            </w:r>
            <w:r w:rsidR="00AD0EE6">
              <w:rPr>
                <w:rFonts w:ascii="Arial" w:hAnsi="Arial" w:cs="Arial"/>
                <w:bCs/>
              </w:rPr>
              <w:t xml:space="preserve"> with help with finding transport being ensured for th</w:t>
            </w:r>
            <w:r w:rsidR="00D62325">
              <w:rPr>
                <w:rFonts w:ascii="Arial" w:hAnsi="Arial" w:cs="Arial"/>
                <w:bCs/>
              </w:rPr>
              <w:t xml:space="preserve">e youths </w:t>
            </w:r>
            <w:r w:rsidR="00AD0EE6">
              <w:rPr>
                <w:rFonts w:ascii="Arial" w:hAnsi="Arial" w:cs="Arial"/>
                <w:bCs/>
              </w:rPr>
              <w:t xml:space="preserve">with limited support systems that may struggle to travel. </w:t>
            </w:r>
          </w:p>
          <w:p w14:paraId="64216B9C" w14:textId="77777777" w:rsidR="00F75EA1" w:rsidRDefault="00F75EA1" w:rsidP="00CC53AF">
            <w:pPr>
              <w:pStyle w:val="ListParagraph"/>
              <w:spacing w:line="240" w:lineRule="auto"/>
              <w:ind w:left="0"/>
              <w:rPr>
                <w:rFonts w:ascii="Arial" w:hAnsi="Arial" w:cs="Arial"/>
                <w:b/>
              </w:rPr>
            </w:pPr>
          </w:p>
          <w:p w14:paraId="712A1DEE" w14:textId="77777777" w:rsidR="00991612" w:rsidRDefault="00991612" w:rsidP="000F00E2">
            <w:pPr>
              <w:pStyle w:val="ListParagraph"/>
              <w:spacing w:line="240" w:lineRule="auto"/>
              <w:ind w:left="0"/>
              <w:rPr>
                <w:rFonts w:ascii="Arial" w:hAnsi="Arial" w:cs="Arial"/>
                <w:b/>
              </w:rPr>
            </w:pPr>
          </w:p>
          <w:p w14:paraId="46AFB35A" w14:textId="54625318" w:rsidR="00991612" w:rsidRPr="00993D92" w:rsidRDefault="00991612" w:rsidP="008C59A3">
            <w:pPr>
              <w:pStyle w:val="ListParagraph"/>
              <w:spacing w:line="240" w:lineRule="auto"/>
              <w:ind w:left="0"/>
              <w:rPr>
                <w:rFonts w:ascii="Arial" w:hAnsi="Arial" w:cs="Arial"/>
                <w:b/>
              </w:rPr>
            </w:pPr>
            <w:r>
              <w:rPr>
                <w:rFonts w:ascii="Arial" w:hAnsi="Arial" w:cs="Arial"/>
                <w:b/>
              </w:rPr>
              <w:t>The target population and recruitment:</w:t>
            </w:r>
          </w:p>
          <w:p w14:paraId="5D806F11" w14:textId="77777777" w:rsidR="00FF2402" w:rsidRPr="008C1B8E" w:rsidRDefault="00FF2402" w:rsidP="008C59A3">
            <w:pPr>
              <w:pStyle w:val="ListParagraph"/>
              <w:spacing w:line="240" w:lineRule="auto"/>
              <w:ind w:left="0"/>
              <w:rPr>
                <w:rFonts w:ascii="Arial" w:hAnsi="Arial" w:cs="Arial"/>
                <w:i/>
                <w:iCs/>
                <w:sz w:val="20"/>
                <w:szCs w:val="20"/>
              </w:rPr>
            </w:pPr>
          </w:p>
          <w:p w14:paraId="2331C42E" w14:textId="7DA77450" w:rsidR="00C137D2" w:rsidRDefault="00FF2402" w:rsidP="008C59A3">
            <w:pPr>
              <w:pStyle w:val="ListParagraph"/>
              <w:spacing w:line="240" w:lineRule="auto"/>
              <w:ind w:left="0"/>
              <w:rPr>
                <w:rFonts w:ascii="Arial" w:hAnsi="Arial" w:cs="Arial"/>
              </w:rPr>
            </w:pPr>
            <w:r>
              <w:rPr>
                <w:rFonts w:ascii="Arial" w:hAnsi="Arial" w:cs="Arial"/>
              </w:rPr>
              <w:t>Youth offenders</w:t>
            </w:r>
            <w:r w:rsidR="00D80858">
              <w:rPr>
                <w:rFonts w:ascii="Arial" w:hAnsi="Arial" w:cs="Arial"/>
              </w:rPr>
              <w:t xml:space="preserve"> of any gender</w:t>
            </w:r>
            <w:r>
              <w:rPr>
                <w:rFonts w:ascii="Arial" w:hAnsi="Arial" w:cs="Arial"/>
              </w:rPr>
              <w:t xml:space="preserve">, </w:t>
            </w:r>
            <w:r w:rsidR="00D6334A">
              <w:rPr>
                <w:rFonts w:ascii="Arial" w:hAnsi="Arial" w:cs="Arial"/>
              </w:rPr>
              <w:t>between the ages of 9 and</w:t>
            </w:r>
            <w:r>
              <w:rPr>
                <w:rFonts w:ascii="Arial" w:hAnsi="Arial" w:cs="Arial"/>
              </w:rPr>
              <w:t xml:space="preserve"> 18, who struggle to manage their negative emotions, particularly anger, whose management issues resulted in their first offence. These individuals appear the most prominent at risk for reoffending, with limited interventions being targeted for these offenders, this intervention will fill the gap within current interventions</w:t>
            </w:r>
            <w:r w:rsidR="00C137D2">
              <w:rPr>
                <w:rFonts w:ascii="Arial" w:hAnsi="Arial" w:cs="Arial"/>
              </w:rPr>
              <w:t>. It will follow the principles of previously suggested interventions</w:t>
            </w:r>
            <w:r w:rsidR="00576B56">
              <w:rPr>
                <w:rFonts w:ascii="Arial" w:hAnsi="Arial" w:cs="Arial"/>
              </w:rPr>
              <w:t xml:space="preserve"> by Sukhodolsky (2016), </w:t>
            </w:r>
            <w:r w:rsidR="00C137D2">
              <w:rPr>
                <w:rFonts w:ascii="Arial" w:hAnsi="Arial" w:cs="Arial"/>
              </w:rPr>
              <w:t xml:space="preserve">that had </w:t>
            </w:r>
            <w:r w:rsidR="004353BB">
              <w:rPr>
                <w:rFonts w:ascii="Arial" w:hAnsi="Arial" w:cs="Arial"/>
              </w:rPr>
              <w:t>good validity when introduced.</w:t>
            </w:r>
          </w:p>
          <w:p w14:paraId="473FECDB" w14:textId="77777777" w:rsidR="004353BB" w:rsidRDefault="004353BB" w:rsidP="008C59A3">
            <w:pPr>
              <w:pStyle w:val="ListParagraph"/>
              <w:spacing w:line="240" w:lineRule="auto"/>
              <w:ind w:left="0"/>
              <w:rPr>
                <w:rFonts w:ascii="Arial" w:hAnsi="Arial" w:cs="Arial"/>
              </w:rPr>
            </w:pPr>
          </w:p>
          <w:p w14:paraId="7A6E66B8" w14:textId="6C159AB0" w:rsidR="001C362A" w:rsidRDefault="001C362A" w:rsidP="008C59A3">
            <w:pPr>
              <w:pStyle w:val="ListParagraph"/>
              <w:spacing w:line="240" w:lineRule="auto"/>
              <w:ind w:left="0"/>
              <w:rPr>
                <w:rFonts w:ascii="Arial" w:hAnsi="Arial" w:cs="Arial"/>
              </w:rPr>
            </w:pPr>
            <w:r>
              <w:rPr>
                <w:rFonts w:ascii="Arial" w:hAnsi="Arial" w:cs="Arial"/>
              </w:rPr>
              <w:lastRenderedPageBreak/>
              <w:t xml:space="preserve">The intervention will be advertised to the youth offenders, </w:t>
            </w:r>
            <w:r w:rsidR="0029716C">
              <w:rPr>
                <w:rFonts w:ascii="Arial" w:hAnsi="Arial" w:cs="Arial"/>
              </w:rPr>
              <w:t>through probation and youth offence officers that regularly communicate with the youth offenders once</w:t>
            </w:r>
            <w:r w:rsidR="00170AA9">
              <w:rPr>
                <w:rFonts w:ascii="Arial" w:hAnsi="Arial" w:cs="Arial"/>
              </w:rPr>
              <w:t xml:space="preserve"> they complete </w:t>
            </w:r>
            <w:r w:rsidR="00C90DD9">
              <w:rPr>
                <w:rFonts w:ascii="Arial" w:hAnsi="Arial" w:cs="Arial"/>
              </w:rPr>
              <w:t xml:space="preserve">their sentence or service </w:t>
            </w:r>
            <w:r w:rsidR="00FE2B7E">
              <w:rPr>
                <w:rFonts w:ascii="Arial" w:hAnsi="Arial" w:cs="Arial"/>
              </w:rPr>
              <w:t>and begin to return to society after their offence.</w:t>
            </w:r>
          </w:p>
          <w:p w14:paraId="6F7266DB" w14:textId="77777777" w:rsidR="00991612" w:rsidRDefault="00991612" w:rsidP="008C59A3">
            <w:pPr>
              <w:pStyle w:val="ListParagraph"/>
              <w:spacing w:line="240" w:lineRule="auto"/>
              <w:ind w:left="0"/>
              <w:rPr>
                <w:rFonts w:ascii="Arial" w:hAnsi="Arial" w:cs="Arial"/>
              </w:rPr>
            </w:pPr>
          </w:p>
          <w:p w14:paraId="11AE8D81" w14:textId="459A0B73" w:rsidR="00991612" w:rsidRPr="00993D92" w:rsidRDefault="00991612" w:rsidP="008C59A3">
            <w:pPr>
              <w:pStyle w:val="ListParagraph"/>
              <w:spacing w:line="240" w:lineRule="auto"/>
              <w:ind w:left="0"/>
              <w:rPr>
                <w:rFonts w:ascii="Arial" w:hAnsi="Arial" w:cs="Arial"/>
                <w:b/>
                <w:bCs/>
              </w:rPr>
            </w:pPr>
            <w:r w:rsidRPr="00991612">
              <w:rPr>
                <w:rFonts w:ascii="Arial" w:hAnsi="Arial" w:cs="Arial"/>
                <w:b/>
                <w:bCs/>
              </w:rPr>
              <w:t xml:space="preserve">Materials/measures: </w:t>
            </w:r>
          </w:p>
          <w:p w14:paraId="70774E26" w14:textId="77777777" w:rsidR="00991612" w:rsidRDefault="00991612" w:rsidP="008C59A3">
            <w:pPr>
              <w:pStyle w:val="ListParagraph"/>
              <w:spacing w:line="240" w:lineRule="auto"/>
              <w:ind w:left="0"/>
              <w:rPr>
                <w:rFonts w:ascii="Arial" w:hAnsi="Arial" w:cs="Arial"/>
                <w:b/>
                <w:bCs/>
              </w:rPr>
            </w:pPr>
          </w:p>
          <w:p w14:paraId="2BFE022A" w14:textId="77777777" w:rsidR="00E130C4" w:rsidRDefault="00E130C4" w:rsidP="008C59A3">
            <w:pPr>
              <w:pStyle w:val="ListParagraph"/>
              <w:spacing w:line="240" w:lineRule="auto"/>
              <w:ind w:left="0"/>
              <w:rPr>
                <w:rFonts w:ascii="Arial" w:hAnsi="Arial" w:cs="Arial"/>
                <w:bCs/>
              </w:rPr>
            </w:pPr>
            <w:r>
              <w:rPr>
                <w:rFonts w:ascii="Arial" w:hAnsi="Arial" w:cs="Arial"/>
                <w:bCs/>
              </w:rPr>
              <w:t xml:space="preserve">The Novaco Anger </w:t>
            </w:r>
            <w:r w:rsidR="008560FD">
              <w:rPr>
                <w:rFonts w:ascii="Arial" w:hAnsi="Arial" w:cs="Arial"/>
                <w:bCs/>
              </w:rPr>
              <w:t xml:space="preserve">Scale and Provocation Inventory (NAS-PI) </w:t>
            </w:r>
            <w:r w:rsidR="00E70139">
              <w:rPr>
                <w:rFonts w:ascii="Arial" w:hAnsi="Arial" w:cs="Arial"/>
                <w:bCs/>
              </w:rPr>
              <w:t>(</w:t>
            </w:r>
            <w:r w:rsidR="00A2752C">
              <w:rPr>
                <w:rFonts w:ascii="Arial" w:hAnsi="Arial" w:cs="Arial"/>
                <w:bCs/>
              </w:rPr>
              <w:t xml:space="preserve">Novaco, </w:t>
            </w:r>
            <w:r w:rsidR="002E0645">
              <w:rPr>
                <w:rFonts w:ascii="Arial" w:hAnsi="Arial" w:cs="Arial"/>
                <w:bCs/>
              </w:rPr>
              <w:t>2003</w:t>
            </w:r>
            <w:r w:rsidR="00A2752C">
              <w:rPr>
                <w:rFonts w:ascii="Arial" w:hAnsi="Arial" w:cs="Arial"/>
                <w:bCs/>
              </w:rPr>
              <w:t>)</w:t>
            </w:r>
            <w:r w:rsidR="008560FD">
              <w:rPr>
                <w:rFonts w:ascii="Arial" w:hAnsi="Arial" w:cs="Arial"/>
                <w:bCs/>
              </w:rPr>
              <w:t xml:space="preserve">- </w:t>
            </w:r>
          </w:p>
          <w:p w14:paraId="4AA5D08F" w14:textId="77777777" w:rsidR="00991612" w:rsidRDefault="00E130C4" w:rsidP="008C59A3">
            <w:pPr>
              <w:pStyle w:val="ListParagraph"/>
              <w:spacing w:line="240" w:lineRule="auto"/>
              <w:ind w:left="0"/>
              <w:rPr>
                <w:rFonts w:ascii="Arial" w:hAnsi="Arial" w:cs="Arial"/>
                <w:bCs/>
              </w:rPr>
            </w:pPr>
            <w:r>
              <w:rPr>
                <w:rFonts w:ascii="Arial" w:hAnsi="Arial" w:cs="Arial"/>
                <w:bCs/>
              </w:rPr>
              <w:t>The NAS-PI will consist of the Novaco Anger scale, 60 items which will indicate how the individual experiences anger and the Provocation Inventory, 25 items which identify the situations that induce anger in the particular individual.</w:t>
            </w:r>
          </w:p>
          <w:p w14:paraId="563EECD8" w14:textId="77777777" w:rsidR="00201B64" w:rsidRDefault="00201B64" w:rsidP="008C59A3">
            <w:pPr>
              <w:pStyle w:val="ListParagraph"/>
              <w:spacing w:line="240" w:lineRule="auto"/>
              <w:ind w:left="0"/>
              <w:rPr>
                <w:rFonts w:ascii="Arial" w:hAnsi="Arial" w:cs="Arial"/>
                <w:bCs/>
              </w:rPr>
            </w:pPr>
          </w:p>
          <w:p w14:paraId="4710EDB7" w14:textId="77777777" w:rsidR="00201B64" w:rsidRDefault="00201B64" w:rsidP="00201B64">
            <w:pPr>
              <w:pStyle w:val="ListParagraph"/>
              <w:spacing w:line="240" w:lineRule="auto"/>
              <w:ind w:left="0"/>
              <w:rPr>
                <w:rFonts w:ascii="Arial" w:hAnsi="Arial" w:cs="Arial"/>
                <w:bCs/>
              </w:rPr>
            </w:pPr>
            <w:r>
              <w:rPr>
                <w:rFonts w:ascii="Arial" w:hAnsi="Arial" w:cs="Arial"/>
                <w:bCs/>
              </w:rPr>
              <w:t>This scale and inventory have high internal consistency and reliability, with the Novaco Anger Scale having a Cronbach alpha of 0.92 and the Provocation Inventory having a Cronbach alpha of 0.90.</w:t>
            </w:r>
          </w:p>
          <w:p w14:paraId="6F7C57C0" w14:textId="77777777" w:rsidR="00201B64" w:rsidRDefault="00201B64" w:rsidP="008C59A3">
            <w:pPr>
              <w:pStyle w:val="ListParagraph"/>
              <w:spacing w:line="240" w:lineRule="auto"/>
              <w:ind w:left="0"/>
              <w:rPr>
                <w:rFonts w:ascii="Arial" w:hAnsi="Arial" w:cs="Arial"/>
                <w:bCs/>
              </w:rPr>
            </w:pPr>
          </w:p>
          <w:p w14:paraId="103F4B87" w14:textId="77777777" w:rsidR="00A106E7" w:rsidRPr="00E130C4" w:rsidRDefault="00A106E7" w:rsidP="00A106E7">
            <w:pPr>
              <w:pStyle w:val="ListParagraph"/>
              <w:spacing w:line="240" w:lineRule="auto"/>
              <w:ind w:left="0"/>
              <w:rPr>
                <w:rFonts w:ascii="Arial" w:hAnsi="Arial" w:cs="Arial"/>
              </w:rPr>
            </w:pPr>
          </w:p>
          <w:p w14:paraId="6741275F" w14:textId="2A2B4487" w:rsidR="00A106E7" w:rsidRPr="00592AA2" w:rsidRDefault="00A106E7" w:rsidP="00A106E7">
            <w:pPr>
              <w:pStyle w:val="ListParagraph"/>
              <w:spacing w:line="240" w:lineRule="auto"/>
              <w:ind w:left="0"/>
              <w:rPr>
                <w:rFonts w:ascii="Arial" w:hAnsi="Arial" w:cs="Arial"/>
              </w:rPr>
            </w:pPr>
            <w:r w:rsidRPr="00592AA2">
              <w:rPr>
                <w:rFonts w:ascii="Arial" w:hAnsi="Arial" w:cs="Arial"/>
              </w:rPr>
              <w:t>The N</w:t>
            </w:r>
            <w:r w:rsidR="00BC5870">
              <w:rPr>
                <w:rFonts w:ascii="Arial" w:hAnsi="Arial" w:cs="Arial"/>
              </w:rPr>
              <w:t>AS-PI</w:t>
            </w:r>
            <w:r w:rsidRPr="00592AA2">
              <w:rPr>
                <w:rFonts w:ascii="Arial" w:hAnsi="Arial" w:cs="Arial"/>
              </w:rPr>
              <w:t xml:space="preserve"> will indicate levels for anger justification, anger intensity, impulsive reactions and the ability to regulate anger. These factors will be compared before undertaking CBT and 1 week after.</w:t>
            </w:r>
          </w:p>
          <w:p w14:paraId="7B500E52" w14:textId="77777777" w:rsidR="00991612" w:rsidRDefault="00991612" w:rsidP="008C59A3">
            <w:pPr>
              <w:pStyle w:val="ListParagraph"/>
              <w:spacing w:line="240" w:lineRule="auto"/>
              <w:ind w:left="0"/>
              <w:rPr>
                <w:rFonts w:ascii="Arial" w:hAnsi="Arial" w:cs="Arial"/>
              </w:rPr>
            </w:pPr>
          </w:p>
          <w:p w14:paraId="53267D04" w14:textId="1CBFD999" w:rsidR="00991612" w:rsidRPr="00991612" w:rsidRDefault="00991612" w:rsidP="008C59A3">
            <w:pPr>
              <w:pStyle w:val="ListParagraph"/>
              <w:spacing w:line="240" w:lineRule="auto"/>
              <w:ind w:left="0"/>
              <w:rPr>
                <w:rFonts w:ascii="Arial" w:hAnsi="Arial" w:cs="Arial"/>
                <w:b/>
                <w:bCs/>
              </w:rPr>
            </w:pPr>
          </w:p>
        </w:tc>
      </w:tr>
      <w:tr w:rsidR="00E70139" w:rsidRPr="00210378" w14:paraId="6FD11615" w14:textId="77777777" w:rsidTr="00991612">
        <w:trPr>
          <w:trHeight w:val="2660"/>
        </w:trPr>
        <w:tc>
          <w:tcPr>
            <w:tcW w:w="9243" w:type="dxa"/>
            <w:shd w:val="clear" w:color="auto" w:fill="auto"/>
          </w:tcPr>
          <w:p w14:paraId="4F48D75A" w14:textId="77777777" w:rsidR="00FD04DE" w:rsidRPr="00FD04DE" w:rsidRDefault="00FD04DE" w:rsidP="00FD04DE"/>
          <w:p w14:paraId="6B9ADD03" w14:textId="1007A80F" w:rsidR="00991612" w:rsidRPr="008C1B8E" w:rsidRDefault="00991612" w:rsidP="000F00E2">
            <w:pPr>
              <w:pStyle w:val="ListParagraph"/>
              <w:spacing w:after="0" w:line="240" w:lineRule="auto"/>
              <w:ind w:left="0"/>
              <w:rPr>
                <w:rFonts w:ascii="Arial" w:hAnsi="Arial" w:cs="Arial"/>
                <w:i/>
                <w:iCs/>
                <w:sz w:val="20"/>
                <w:szCs w:val="20"/>
              </w:rPr>
            </w:pPr>
            <w:r w:rsidRPr="00991612">
              <w:rPr>
                <w:rFonts w:ascii="Arial" w:hAnsi="Arial" w:cs="Arial"/>
                <w:b/>
                <w:bCs/>
              </w:rPr>
              <w:t>Procedure:</w:t>
            </w:r>
            <w:r w:rsidR="004B2F08">
              <w:rPr>
                <w:rFonts w:ascii="Arial" w:hAnsi="Arial" w:cs="Arial"/>
                <w:b/>
                <w:bCs/>
              </w:rPr>
              <w:t xml:space="preserve"> </w:t>
            </w:r>
          </w:p>
          <w:p w14:paraId="2012DA59" w14:textId="614C2620" w:rsidR="00991612" w:rsidRDefault="00991612" w:rsidP="000F00E2">
            <w:pPr>
              <w:pStyle w:val="ListParagraph"/>
              <w:spacing w:after="0" w:line="240" w:lineRule="auto"/>
              <w:ind w:left="0"/>
              <w:rPr>
                <w:rFonts w:ascii="Arial" w:hAnsi="Arial" w:cs="Arial"/>
                <w:b/>
                <w:bCs/>
              </w:rPr>
            </w:pPr>
          </w:p>
          <w:p w14:paraId="6D8D151F" w14:textId="7962FCB9" w:rsidR="00FA43D3" w:rsidRDefault="00D80858" w:rsidP="00D80858">
            <w:pPr>
              <w:pStyle w:val="ListParagraph"/>
              <w:spacing w:line="240" w:lineRule="auto"/>
              <w:ind w:left="0"/>
              <w:rPr>
                <w:rFonts w:ascii="Arial" w:hAnsi="Arial" w:cs="Arial"/>
                <w:bCs/>
              </w:rPr>
            </w:pPr>
            <w:r>
              <w:rPr>
                <w:rFonts w:ascii="Arial" w:hAnsi="Arial" w:cs="Arial"/>
                <w:bCs/>
              </w:rPr>
              <w:t xml:space="preserve">Cognitive Behavioural Therapy Techniques will be applied across 9 sessions, 1 session each week. The total time taken to complete this intervention is </w:t>
            </w:r>
            <w:r w:rsidR="002B7A78">
              <w:rPr>
                <w:rFonts w:ascii="Arial" w:hAnsi="Arial" w:cs="Arial"/>
                <w:bCs/>
              </w:rPr>
              <w:t>11</w:t>
            </w:r>
            <w:r>
              <w:rPr>
                <w:rFonts w:ascii="Arial" w:hAnsi="Arial" w:cs="Arial"/>
                <w:bCs/>
              </w:rPr>
              <w:t xml:space="preserve"> weeks with week 1</w:t>
            </w:r>
            <w:r w:rsidR="00FA43D3">
              <w:rPr>
                <w:rFonts w:ascii="Arial" w:hAnsi="Arial" w:cs="Arial"/>
                <w:bCs/>
              </w:rPr>
              <w:t xml:space="preserve"> and 1</w:t>
            </w:r>
            <w:r w:rsidR="002271E7">
              <w:rPr>
                <w:rFonts w:ascii="Arial" w:hAnsi="Arial" w:cs="Arial"/>
                <w:bCs/>
              </w:rPr>
              <w:t>1</w:t>
            </w:r>
            <w:r w:rsidR="00FA43D3">
              <w:rPr>
                <w:rFonts w:ascii="Arial" w:hAnsi="Arial" w:cs="Arial"/>
                <w:bCs/>
              </w:rPr>
              <w:t xml:space="preserve"> involving the completion of the NAS-PI</w:t>
            </w:r>
            <w:r w:rsidR="00AD6AAF">
              <w:rPr>
                <w:rFonts w:ascii="Arial" w:hAnsi="Arial" w:cs="Arial"/>
                <w:bCs/>
              </w:rPr>
              <w:t xml:space="preserve">, to understand the anger within the youth </w:t>
            </w:r>
            <w:r w:rsidR="00922939">
              <w:rPr>
                <w:rFonts w:ascii="Arial" w:hAnsi="Arial" w:cs="Arial"/>
                <w:bCs/>
              </w:rPr>
              <w:t xml:space="preserve">and the </w:t>
            </w:r>
            <w:r w:rsidR="00EB3546">
              <w:rPr>
                <w:rFonts w:ascii="Arial" w:hAnsi="Arial" w:cs="Arial"/>
                <w:bCs/>
              </w:rPr>
              <w:t>provoking factors that influence the anger. The responses from both weeks will be compared t</w:t>
            </w:r>
            <w:r w:rsidR="00E37FBA">
              <w:rPr>
                <w:rFonts w:ascii="Arial" w:hAnsi="Arial" w:cs="Arial"/>
                <w:bCs/>
              </w:rPr>
              <w:t>o identify the impact of the CBT.</w:t>
            </w:r>
          </w:p>
          <w:p w14:paraId="57A9E15E" w14:textId="104DBBD1" w:rsidR="00D80858" w:rsidRDefault="00D80858" w:rsidP="00D80858">
            <w:pPr>
              <w:pStyle w:val="ListParagraph"/>
              <w:spacing w:line="240" w:lineRule="auto"/>
              <w:ind w:left="0"/>
              <w:rPr>
                <w:rFonts w:ascii="Arial" w:hAnsi="Arial" w:cs="Arial"/>
                <w:bCs/>
              </w:rPr>
            </w:pPr>
            <w:r>
              <w:rPr>
                <w:rFonts w:ascii="Arial" w:hAnsi="Arial" w:cs="Arial"/>
                <w:bCs/>
              </w:rPr>
              <w:t xml:space="preserve">Each session </w:t>
            </w:r>
            <w:r w:rsidR="005161FB">
              <w:rPr>
                <w:rFonts w:ascii="Arial" w:hAnsi="Arial" w:cs="Arial"/>
                <w:bCs/>
              </w:rPr>
              <w:t>will</w:t>
            </w:r>
            <w:r>
              <w:rPr>
                <w:rFonts w:ascii="Arial" w:hAnsi="Arial" w:cs="Arial"/>
                <w:bCs/>
              </w:rPr>
              <w:t xml:space="preserve"> be individual</w:t>
            </w:r>
            <w:r w:rsidR="005161FB">
              <w:rPr>
                <w:rFonts w:ascii="Arial" w:hAnsi="Arial" w:cs="Arial"/>
                <w:bCs/>
              </w:rPr>
              <w:t xml:space="preserve"> and tailored</w:t>
            </w:r>
            <w:r>
              <w:rPr>
                <w:rFonts w:ascii="Arial" w:hAnsi="Arial" w:cs="Arial"/>
                <w:bCs/>
              </w:rPr>
              <w:t xml:space="preserve"> for the youth offender, allowing moments of personal reflection to be highly incorporated.</w:t>
            </w:r>
          </w:p>
          <w:p w14:paraId="2B37C9C3" w14:textId="77777777" w:rsidR="00D80858" w:rsidRDefault="00D80858" w:rsidP="00D80858">
            <w:pPr>
              <w:pStyle w:val="ListParagraph"/>
              <w:spacing w:line="240" w:lineRule="auto"/>
              <w:ind w:left="0"/>
              <w:rPr>
                <w:rFonts w:ascii="Arial" w:hAnsi="Arial" w:cs="Arial"/>
                <w:bCs/>
              </w:rPr>
            </w:pPr>
          </w:p>
          <w:p w14:paraId="164405EC" w14:textId="12E490C6" w:rsidR="00D80858" w:rsidRDefault="00D80858" w:rsidP="00D80858">
            <w:pPr>
              <w:pStyle w:val="ListParagraph"/>
              <w:spacing w:line="240" w:lineRule="auto"/>
              <w:ind w:left="0"/>
              <w:rPr>
                <w:rFonts w:ascii="Arial" w:hAnsi="Arial" w:cs="Arial"/>
                <w:bCs/>
              </w:rPr>
            </w:pPr>
            <w:r>
              <w:rPr>
                <w:rFonts w:ascii="Arial" w:hAnsi="Arial" w:cs="Arial"/>
                <w:bCs/>
              </w:rPr>
              <w:t xml:space="preserve">Session 1: </w:t>
            </w:r>
            <w:r w:rsidR="001C360E">
              <w:rPr>
                <w:rFonts w:ascii="Arial" w:hAnsi="Arial" w:cs="Arial"/>
                <w:bCs/>
              </w:rPr>
              <w:t xml:space="preserve">Begin by introducing the youth to the intervention, highlighting what will happen within each session, ensuring the youth feels comfortable </w:t>
            </w:r>
            <w:r w:rsidR="00BF3C14">
              <w:rPr>
                <w:rFonts w:ascii="Arial" w:hAnsi="Arial" w:cs="Arial"/>
                <w:bCs/>
              </w:rPr>
              <w:t xml:space="preserve">to partake in the </w:t>
            </w:r>
            <w:r w:rsidR="00092C2E">
              <w:rPr>
                <w:rFonts w:ascii="Arial" w:hAnsi="Arial" w:cs="Arial"/>
                <w:bCs/>
              </w:rPr>
              <w:t>intervention. Guide</w:t>
            </w:r>
            <w:r w:rsidR="0003440F">
              <w:rPr>
                <w:rFonts w:ascii="Arial" w:hAnsi="Arial" w:cs="Arial"/>
                <w:bCs/>
              </w:rPr>
              <w:t xml:space="preserve"> the youth to c</w:t>
            </w:r>
            <w:r>
              <w:rPr>
                <w:rFonts w:ascii="Arial" w:hAnsi="Arial" w:cs="Arial"/>
                <w:bCs/>
              </w:rPr>
              <w:t>omplet</w:t>
            </w:r>
            <w:r w:rsidR="001C2B55">
              <w:rPr>
                <w:rFonts w:ascii="Arial" w:hAnsi="Arial" w:cs="Arial"/>
                <w:bCs/>
              </w:rPr>
              <w:t>e</w:t>
            </w:r>
            <w:r>
              <w:rPr>
                <w:rFonts w:ascii="Arial" w:hAnsi="Arial" w:cs="Arial"/>
                <w:bCs/>
              </w:rPr>
              <w:t xml:space="preserve"> the </w:t>
            </w:r>
            <w:r w:rsidR="00164ACB">
              <w:rPr>
                <w:rFonts w:ascii="Arial" w:hAnsi="Arial" w:cs="Arial"/>
                <w:bCs/>
              </w:rPr>
              <w:t>NAS-PI</w:t>
            </w:r>
            <w:r>
              <w:rPr>
                <w:rFonts w:ascii="Arial" w:hAnsi="Arial" w:cs="Arial"/>
                <w:bCs/>
              </w:rPr>
              <w:t xml:space="preserve">. </w:t>
            </w:r>
            <w:r w:rsidR="0003440F">
              <w:rPr>
                <w:rFonts w:ascii="Arial" w:hAnsi="Arial" w:cs="Arial"/>
                <w:bCs/>
              </w:rPr>
              <w:t>Store the response to both the Scale and Inventory</w:t>
            </w:r>
            <w:r>
              <w:rPr>
                <w:rFonts w:ascii="Arial" w:hAnsi="Arial" w:cs="Arial"/>
                <w:bCs/>
              </w:rPr>
              <w:t xml:space="preserve"> securely up until the comparison in week 1</w:t>
            </w:r>
            <w:r w:rsidR="00C56F1C">
              <w:rPr>
                <w:rFonts w:ascii="Arial" w:hAnsi="Arial" w:cs="Arial"/>
                <w:bCs/>
              </w:rPr>
              <w:t>1</w:t>
            </w:r>
            <w:r>
              <w:rPr>
                <w:rFonts w:ascii="Arial" w:hAnsi="Arial" w:cs="Arial"/>
                <w:bCs/>
              </w:rPr>
              <w:t>.</w:t>
            </w:r>
          </w:p>
          <w:p w14:paraId="77818F2F" w14:textId="77777777" w:rsidR="007A217B" w:rsidRDefault="007A217B" w:rsidP="00D80858">
            <w:pPr>
              <w:pStyle w:val="ListParagraph"/>
              <w:spacing w:line="240" w:lineRule="auto"/>
              <w:ind w:left="0"/>
              <w:rPr>
                <w:rFonts w:ascii="Arial" w:hAnsi="Arial" w:cs="Arial"/>
                <w:bCs/>
              </w:rPr>
            </w:pPr>
          </w:p>
          <w:p w14:paraId="6E040DF7" w14:textId="20505EC0" w:rsidR="000B2C35" w:rsidRDefault="00D80858" w:rsidP="00D80858">
            <w:pPr>
              <w:pStyle w:val="ListParagraph"/>
              <w:spacing w:line="240" w:lineRule="auto"/>
              <w:ind w:left="0"/>
              <w:rPr>
                <w:rFonts w:ascii="Arial" w:hAnsi="Arial" w:cs="Arial"/>
                <w:bCs/>
              </w:rPr>
            </w:pPr>
            <w:r>
              <w:rPr>
                <w:rFonts w:ascii="Arial" w:hAnsi="Arial" w:cs="Arial"/>
                <w:bCs/>
              </w:rPr>
              <w:t xml:space="preserve">Sessions </w:t>
            </w:r>
            <w:r w:rsidR="00C56F1C">
              <w:rPr>
                <w:rFonts w:ascii="Arial" w:hAnsi="Arial" w:cs="Arial"/>
                <w:bCs/>
              </w:rPr>
              <w:t>2</w:t>
            </w:r>
            <w:r>
              <w:rPr>
                <w:rFonts w:ascii="Arial" w:hAnsi="Arial" w:cs="Arial"/>
                <w:bCs/>
              </w:rPr>
              <w:t>-</w:t>
            </w:r>
            <w:r w:rsidR="00C56F1C">
              <w:rPr>
                <w:rFonts w:ascii="Arial" w:hAnsi="Arial" w:cs="Arial"/>
                <w:bCs/>
              </w:rPr>
              <w:t>4</w:t>
            </w:r>
            <w:r>
              <w:rPr>
                <w:rFonts w:ascii="Arial" w:hAnsi="Arial" w:cs="Arial"/>
                <w:bCs/>
              </w:rPr>
              <w:t xml:space="preserve">: Work with </w:t>
            </w:r>
            <w:r w:rsidR="00440A6C">
              <w:rPr>
                <w:rFonts w:ascii="Arial" w:hAnsi="Arial" w:cs="Arial"/>
                <w:bCs/>
              </w:rPr>
              <w:t xml:space="preserve">the </w:t>
            </w:r>
            <w:r>
              <w:rPr>
                <w:rFonts w:ascii="Arial" w:hAnsi="Arial" w:cs="Arial"/>
                <w:bCs/>
              </w:rPr>
              <w:t>offender to identify their anger triggers and</w:t>
            </w:r>
            <w:r w:rsidR="00DC4A72">
              <w:rPr>
                <w:rFonts w:ascii="Arial" w:hAnsi="Arial" w:cs="Arial"/>
                <w:bCs/>
              </w:rPr>
              <w:t xml:space="preserve"> assist them to</w:t>
            </w:r>
            <w:r>
              <w:rPr>
                <w:rFonts w:ascii="Arial" w:hAnsi="Arial" w:cs="Arial"/>
                <w:bCs/>
              </w:rPr>
              <w:t xml:space="preserve"> begin to develop prevention strategies</w:t>
            </w:r>
            <w:r w:rsidR="00DE4A6E">
              <w:rPr>
                <w:rFonts w:ascii="Arial" w:hAnsi="Arial" w:cs="Arial"/>
                <w:bCs/>
              </w:rPr>
              <w:t xml:space="preserve"> for various anger-based situations</w:t>
            </w:r>
            <w:r>
              <w:rPr>
                <w:rFonts w:ascii="Arial" w:hAnsi="Arial" w:cs="Arial"/>
                <w:bCs/>
              </w:rPr>
              <w:t>.</w:t>
            </w:r>
            <w:r w:rsidR="00BF3C14">
              <w:rPr>
                <w:rFonts w:ascii="Arial" w:hAnsi="Arial" w:cs="Arial"/>
                <w:bCs/>
              </w:rPr>
              <w:t xml:space="preserve"> </w:t>
            </w:r>
            <w:r>
              <w:rPr>
                <w:rFonts w:ascii="Arial" w:hAnsi="Arial" w:cs="Arial"/>
                <w:bCs/>
              </w:rPr>
              <w:t xml:space="preserve">Within the </w:t>
            </w:r>
            <w:r w:rsidR="00D50DDD">
              <w:rPr>
                <w:rFonts w:ascii="Arial" w:hAnsi="Arial" w:cs="Arial"/>
                <w:bCs/>
              </w:rPr>
              <w:t>latter</w:t>
            </w:r>
            <w:r>
              <w:rPr>
                <w:rFonts w:ascii="Arial" w:hAnsi="Arial" w:cs="Arial"/>
                <w:bCs/>
              </w:rPr>
              <w:t xml:space="preserve"> of the three sessions</w:t>
            </w:r>
            <w:r w:rsidR="00B21500">
              <w:rPr>
                <w:rFonts w:ascii="Arial" w:hAnsi="Arial" w:cs="Arial"/>
                <w:bCs/>
              </w:rPr>
              <w:t>,</w:t>
            </w:r>
            <w:r w:rsidR="000C4721">
              <w:rPr>
                <w:rFonts w:ascii="Arial" w:hAnsi="Arial" w:cs="Arial"/>
                <w:bCs/>
              </w:rPr>
              <w:t xml:space="preserve"> when the offender has demonstrated </w:t>
            </w:r>
            <w:r w:rsidR="000D41C5">
              <w:rPr>
                <w:rFonts w:ascii="Arial" w:hAnsi="Arial" w:cs="Arial"/>
                <w:bCs/>
              </w:rPr>
              <w:t>a</w:t>
            </w:r>
            <w:r w:rsidR="002B2C91">
              <w:rPr>
                <w:rFonts w:ascii="Arial" w:hAnsi="Arial" w:cs="Arial"/>
                <w:bCs/>
              </w:rPr>
              <w:t xml:space="preserve">ttempts to identify their triggers, encourage them to </w:t>
            </w:r>
            <w:r w:rsidR="00D45571">
              <w:rPr>
                <w:rFonts w:ascii="Arial" w:hAnsi="Arial" w:cs="Arial"/>
                <w:bCs/>
              </w:rPr>
              <w:t xml:space="preserve">consider the consequences their </w:t>
            </w:r>
            <w:r w:rsidR="004A1871">
              <w:rPr>
                <w:rFonts w:ascii="Arial" w:hAnsi="Arial" w:cs="Arial"/>
                <w:bCs/>
              </w:rPr>
              <w:t>previous</w:t>
            </w:r>
            <w:r w:rsidR="00943EFC">
              <w:rPr>
                <w:rFonts w:ascii="Arial" w:hAnsi="Arial" w:cs="Arial"/>
                <w:bCs/>
              </w:rPr>
              <w:t xml:space="preserve"> actions have had and</w:t>
            </w:r>
            <w:r w:rsidR="000B2C35">
              <w:rPr>
                <w:rFonts w:ascii="Arial" w:hAnsi="Arial" w:cs="Arial"/>
                <w:bCs/>
              </w:rPr>
              <w:t xml:space="preserve"> </w:t>
            </w:r>
            <w:r w:rsidR="001C2356">
              <w:rPr>
                <w:rFonts w:ascii="Arial" w:hAnsi="Arial" w:cs="Arial"/>
                <w:bCs/>
              </w:rPr>
              <w:t xml:space="preserve">those </w:t>
            </w:r>
            <w:r w:rsidR="000B2C35">
              <w:rPr>
                <w:rFonts w:ascii="Arial" w:hAnsi="Arial" w:cs="Arial"/>
                <w:bCs/>
              </w:rPr>
              <w:t xml:space="preserve">their future actions </w:t>
            </w:r>
            <w:r w:rsidR="001C2356">
              <w:rPr>
                <w:rFonts w:ascii="Arial" w:hAnsi="Arial" w:cs="Arial"/>
                <w:bCs/>
              </w:rPr>
              <w:t>could have if</w:t>
            </w:r>
            <w:r w:rsidR="000B2C35">
              <w:rPr>
                <w:rFonts w:ascii="Arial" w:hAnsi="Arial" w:cs="Arial"/>
                <w:bCs/>
              </w:rPr>
              <w:t xml:space="preserve"> no changes </w:t>
            </w:r>
            <w:r w:rsidR="00A739CC">
              <w:rPr>
                <w:rFonts w:ascii="Arial" w:hAnsi="Arial" w:cs="Arial"/>
                <w:bCs/>
              </w:rPr>
              <w:t>were</w:t>
            </w:r>
            <w:r w:rsidR="000B2C35">
              <w:rPr>
                <w:rFonts w:ascii="Arial" w:hAnsi="Arial" w:cs="Arial"/>
                <w:bCs/>
              </w:rPr>
              <w:t xml:space="preserve"> made</w:t>
            </w:r>
            <w:r w:rsidR="00F30BFD">
              <w:rPr>
                <w:rFonts w:ascii="Arial" w:hAnsi="Arial" w:cs="Arial"/>
                <w:bCs/>
              </w:rPr>
              <w:t>.</w:t>
            </w:r>
          </w:p>
          <w:p w14:paraId="58B0BF83" w14:textId="77777777" w:rsidR="00F30BFD" w:rsidRDefault="00F30BFD" w:rsidP="00D80858">
            <w:pPr>
              <w:pStyle w:val="ListParagraph"/>
              <w:spacing w:line="240" w:lineRule="auto"/>
              <w:ind w:left="0"/>
              <w:rPr>
                <w:rFonts w:ascii="Arial" w:hAnsi="Arial" w:cs="Arial"/>
                <w:bCs/>
              </w:rPr>
            </w:pPr>
          </w:p>
          <w:p w14:paraId="10689268" w14:textId="6A18AEA3" w:rsidR="00D80858" w:rsidRDefault="00D80858" w:rsidP="00D80858">
            <w:pPr>
              <w:pStyle w:val="ListParagraph"/>
              <w:spacing w:line="240" w:lineRule="auto"/>
              <w:ind w:left="0"/>
              <w:rPr>
                <w:rFonts w:ascii="Arial" w:hAnsi="Arial" w:cs="Arial"/>
                <w:bCs/>
              </w:rPr>
            </w:pPr>
            <w:r>
              <w:rPr>
                <w:rFonts w:ascii="Arial" w:hAnsi="Arial" w:cs="Arial"/>
                <w:bCs/>
              </w:rPr>
              <w:t xml:space="preserve">Sessions </w:t>
            </w:r>
            <w:r w:rsidR="00C56F1C">
              <w:rPr>
                <w:rFonts w:ascii="Arial" w:hAnsi="Arial" w:cs="Arial"/>
                <w:bCs/>
              </w:rPr>
              <w:t>5</w:t>
            </w:r>
            <w:r>
              <w:rPr>
                <w:rFonts w:ascii="Arial" w:hAnsi="Arial" w:cs="Arial"/>
                <w:bCs/>
              </w:rPr>
              <w:t>-</w:t>
            </w:r>
            <w:r w:rsidR="00C56F1C">
              <w:rPr>
                <w:rFonts w:ascii="Arial" w:hAnsi="Arial" w:cs="Arial"/>
                <w:bCs/>
              </w:rPr>
              <w:t>7</w:t>
            </w:r>
            <w:r>
              <w:rPr>
                <w:rFonts w:ascii="Arial" w:hAnsi="Arial" w:cs="Arial"/>
                <w:bCs/>
              </w:rPr>
              <w:t xml:space="preserve">: </w:t>
            </w:r>
            <w:r w:rsidR="00E865C1">
              <w:rPr>
                <w:rFonts w:ascii="Arial" w:hAnsi="Arial" w:cs="Arial"/>
                <w:bCs/>
              </w:rPr>
              <w:t xml:space="preserve">Guide </w:t>
            </w:r>
            <w:r w:rsidR="002518AC">
              <w:rPr>
                <w:rFonts w:ascii="Arial" w:hAnsi="Arial" w:cs="Arial"/>
                <w:bCs/>
              </w:rPr>
              <w:t xml:space="preserve">the </w:t>
            </w:r>
            <w:r w:rsidR="00E865C1">
              <w:rPr>
                <w:rFonts w:ascii="Arial" w:hAnsi="Arial" w:cs="Arial"/>
                <w:bCs/>
              </w:rPr>
              <w:t>y</w:t>
            </w:r>
            <w:r>
              <w:rPr>
                <w:rFonts w:ascii="Arial" w:hAnsi="Arial" w:cs="Arial"/>
                <w:bCs/>
              </w:rPr>
              <w:t xml:space="preserve">outh </w:t>
            </w:r>
            <w:r w:rsidR="00E865C1">
              <w:rPr>
                <w:rFonts w:ascii="Arial" w:hAnsi="Arial" w:cs="Arial"/>
                <w:bCs/>
              </w:rPr>
              <w:t>to</w:t>
            </w:r>
            <w:r>
              <w:rPr>
                <w:rFonts w:ascii="Arial" w:hAnsi="Arial" w:cs="Arial"/>
                <w:bCs/>
              </w:rPr>
              <w:t xml:space="preserve"> begin to develop their </w:t>
            </w:r>
            <w:r w:rsidR="00AB551B">
              <w:rPr>
                <w:rFonts w:ascii="Arial" w:hAnsi="Arial" w:cs="Arial"/>
                <w:bCs/>
              </w:rPr>
              <w:t>problem-solving</w:t>
            </w:r>
            <w:r>
              <w:rPr>
                <w:rFonts w:ascii="Arial" w:hAnsi="Arial" w:cs="Arial"/>
                <w:bCs/>
              </w:rPr>
              <w:t xml:space="preserve"> skills</w:t>
            </w:r>
            <w:r w:rsidR="00DD2D40">
              <w:rPr>
                <w:rFonts w:ascii="Arial" w:hAnsi="Arial" w:cs="Arial"/>
                <w:bCs/>
              </w:rPr>
              <w:t>,</w:t>
            </w:r>
            <w:r w:rsidR="00B46F8C">
              <w:rPr>
                <w:rFonts w:ascii="Arial" w:hAnsi="Arial" w:cs="Arial"/>
                <w:bCs/>
              </w:rPr>
              <w:t xml:space="preserve"> instigating scenarios </w:t>
            </w:r>
            <w:r w:rsidR="00BA702E">
              <w:rPr>
                <w:rFonts w:ascii="Arial" w:hAnsi="Arial" w:cs="Arial"/>
                <w:bCs/>
              </w:rPr>
              <w:t>which</w:t>
            </w:r>
            <w:r w:rsidR="00B46F8C">
              <w:rPr>
                <w:rFonts w:ascii="Arial" w:hAnsi="Arial" w:cs="Arial"/>
                <w:bCs/>
              </w:rPr>
              <w:t xml:space="preserve"> the youth</w:t>
            </w:r>
            <w:r w:rsidR="00AD7EA2">
              <w:rPr>
                <w:rFonts w:ascii="Arial" w:hAnsi="Arial" w:cs="Arial"/>
                <w:bCs/>
              </w:rPr>
              <w:t xml:space="preserve">s’ decisions will decide the outcomes. </w:t>
            </w:r>
            <w:r w:rsidR="00B46F8C">
              <w:rPr>
                <w:rFonts w:ascii="Arial" w:hAnsi="Arial" w:cs="Arial"/>
                <w:bCs/>
              </w:rPr>
              <w:t>Further guide them to</w:t>
            </w:r>
            <w:r>
              <w:rPr>
                <w:rFonts w:ascii="Arial" w:hAnsi="Arial" w:cs="Arial"/>
                <w:bCs/>
              </w:rPr>
              <w:t xml:space="preserve"> more deeply understand the consequences their actions have</w:t>
            </w:r>
            <w:r w:rsidR="00CA027B">
              <w:rPr>
                <w:rFonts w:ascii="Arial" w:hAnsi="Arial" w:cs="Arial"/>
                <w:bCs/>
              </w:rPr>
              <w:t>, highlighting the different</w:t>
            </w:r>
            <w:r w:rsidR="00986D48">
              <w:rPr>
                <w:rFonts w:ascii="Arial" w:hAnsi="Arial" w:cs="Arial"/>
                <w:bCs/>
              </w:rPr>
              <w:t xml:space="preserve"> paths based on the different decision options. </w:t>
            </w:r>
            <w:r w:rsidR="002518AC">
              <w:rPr>
                <w:rFonts w:ascii="Arial" w:hAnsi="Arial" w:cs="Arial"/>
                <w:bCs/>
              </w:rPr>
              <w:t>O</w:t>
            </w:r>
            <w:r>
              <w:rPr>
                <w:rFonts w:ascii="Arial" w:hAnsi="Arial" w:cs="Arial"/>
                <w:bCs/>
              </w:rPr>
              <w:t>ffer</w:t>
            </w:r>
            <w:r w:rsidR="002518AC">
              <w:rPr>
                <w:rFonts w:ascii="Arial" w:hAnsi="Arial" w:cs="Arial"/>
                <w:bCs/>
              </w:rPr>
              <w:t xml:space="preserve"> the youth</w:t>
            </w:r>
            <w:r>
              <w:rPr>
                <w:rFonts w:ascii="Arial" w:hAnsi="Arial" w:cs="Arial"/>
                <w:bCs/>
              </w:rPr>
              <w:t xml:space="preserve"> different scenarios that they </w:t>
            </w:r>
            <w:r w:rsidR="00747838">
              <w:rPr>
                <w:rFonts w:ascii="Arial" w:hAnsi="Arial" w:cs="Arial"/>
                <w:bCs/>
              </w:rPr>
              <w:t>can</w:t>
            </w:r>
            <w:r>
              <w:rPr>
                <w:rFonts w:ascii="Arial" w:hAnsi="Arial" w:cs="Arial"/>
                <w:bCs/>
              </w:rPr>
              <w:t xml:space="preserve"> debate to decide on the best course of action</w:t>
            </w:r>
            <w:r w:rsidR="00AB551B">
              <w:rPr>
                <w:rFonts w:ascii="Arial" w:hAnsi="Arial" w:cs="Arial"/>
                <w:bCs/>
              </w:rPr>
              <w:t xml:space="preserve">; </w:t>
            </w:r>
            <w:r w:rsidR="006E476B">
              <w:rPr>
                <w:rFonts w:ascii="Arial" w:hAnsi="Arial" w:cs="Arial"/>
                <w:bCs/>
              </w:rPr>
              <w:t xml:space="preserve">ensure they </w:t>
            </w:r>
            <w:r>
              <w:rPr>
                <w:rFonts w:ascii="Arial" w:hAnsi="Arial" w:cs="Arial"/>
                <w:bCs/>
              </w:rPr>
              <w:t xml:space="preserve">understand the consequences that come along with making </w:t>
            </w:r>
            <w:r w:rsidR="00126878">
              <w:rPr>
                <w:rFonts w:ascii="Arial" w:hAnsi="Arial" w:cs="Arial"/>
                <w:bCs/>
              </w:rPr>
              <w:t>either choice</w:t>
            </w:r>
            <w:r>
              <w:rPr>
                <w:rFonts w:ascii="Arial" w:hAnsi="Arial" w:cs="Arial"/>
                <w:bCs/>
              </w:rPr>
              <w:t>.</w:t>
            </w:r>
          </w:p>
          <w:p w14:paraId="6BBC0DCD" w14:textId="77777777" w:rsidR="007A217B" w:rsidRDefault="007A217B" w:rsidP="00D80858">
            <w:pPr>
              <w:pStyle w:val="ListParagraph"/>
              <w:spacing w:line="240" w:lineRule="auto"/>
              <w:ind w:left="0"/>
              <w:rPr>
                <w:rFonts w:ascii="Arial" w:hAnsi="Arial" w:cs="Arial"/>
                <w:bCs/>
              </w:rPr>
            </w:pPr>
          </w:p>
          <w:p w14:paraId="16C561F2" w14:textId="74EB75EB" w:rsidR="00D80858" w:rsidRDefault="00D80858" w:rsidP="00D80858">
            <w:pPr>
              <w:pStyle w:val="ListParagraph"/>
              <w:spacing w:line="240" w:lineRule="auto"/>
              <w:ind w:left="0"/>
              <w:rPr>
                <w:rFonts w:ascii="Arial" w:hAnsi="Arial" w:cs="Arial"/>
                <w:bCs/>
              </w:rPr>
            </w:pPr>
            <w:r>
              <w:rPr>
                <w:rFonts w:ascii="Arial" w:hAnsi="Arial" w:cs="Arial"/>
                <w:bCs/>
              </w:rPr>
              <w:t xml:space="preserve">Sessions </w:t>
            </w:r>
            <w:r w:rsidR="00C56F1C">
              <w:rPr>
                <w:rFonts w:ascii="Arial" w:hAnsi="Arial" w:cs="Arial"/>
                <w:bCs/>
              </w:rPr>
              <w:t>8</w:t>
            </w:r>
            <w:r>
              <w:rPr>
                <w:rFonts w:ascii="Arial" w:hAnsi="Arial" w:cs="Arial"/>
                <w:bCs/>
              </w:rPr>
              <w:t>-</w:t>
            </w:r>
            <w:r w:rsidR="00C56F1C">
              <w:rPr>
                <w:rFonts w:ascii="Arial" w:hAnsi="Arial" w:cs="Arial"/>
                <w:bCs/>
              </w:rPr>
              <w:t>10</w:t>
            </w:r>
            <w:r>
              <w:rPr>
                <w:rFonts w:ascii="Arial" w:hAnsi="Arial" w:cs="Arial"/>
                <w:bCs/>
              </w:rPr>
              <w:t xml:space="preserve">: </w:t>
            </w:r>
            <w:r w:rsidR="001E5154">
              <w:rPr>
                <w:rFonts w:ascii="Arial" w:hAnsi="Arial" w:cs="Arial"/>
                <w:bCs/>
              </w:rPr>
              <w:t xml:space="preserve">Facilitate the youth to utilise what they learned in the first 6 sessions to identify ways </w:t>
            </w:r>
            <w:r w:rsidR="004A4C87">
              <w:rPr>
                <w:rFonts w:ascii="Arial" w:hAnsi="Arial" w:cs="Arial"/>
                <w:bCs/>
              </w:rPr>
              <w:t>to prevent their anger from becoming controlling. These ways should be personally effective for the youth</w:t>
            </w:r>
            <w:r w:rsidR="00313938">
              <w:rPr>
                <w:rFonts w:ascii="Arial" w:hAnsi="Arial" w:cs="Arial"/>
                <w:bCs/>
              </w:rPr>
              <w:t xml:space="preserve"> and ways</w:t>
            </w:r>
            <w:r w:rsidR="00AB551B">
              <w:rPr>
                <w:rFonts w:ascii="Arial" w:hAnsi="Arial" w:cs="Arial"/>
                <w:bCs/>
              </w:rPr>
              <w:t>,</w:t>
            </w:r>
            <w:r w:rsidR="00313938">
              <w:rPr>
                <w:rFonts w:ascii="Arial" w:hAnsi="Arial" w:cs="Arial"/>
                <w:bCs/>
              </w:rPr>
              <w:t xml:space="preserve"> which the youth identifies themsel</w:t>
            </w:r>
            <w:r w:rsidR="00AB551B">
              <w:rPr>
                <w:rFonts w:ascii="Arial" w:hAnsi="Arial" w:cs="Arial"/>
                <w:bCs/>
              </w:rPr>
              <w:t>f</w:t>
            </w:r>
            <w:r w:rsidR="00822842">
              <w:rPr>
                <w:rFonts w:ascii="Arial" w:hAnsi="Arial" w:cs="Arial"/>
                <w:bCs/>
              </w:rPr>
              <w:t>,</w:t>
            </w:r>
            <w:r w:rsidR="00313938">
              <w:rPr>
                <w:rFonts w:ascii="Arial" w:hAnsi="Arial" w:cs="Arial"/>
                <w:bCs/>
              </w:rPr>
              <w:t xml:space="preserve"> to resolve their anger in </w:t>
            </w:r>
            <w:r w:rsidR="00EF0F51">
              <w:rPr>
                <w:rFonts w:ascii="Arial" w:hAnsi="Arial" w:cs="Arial"/>
                <w:bCs/>
              </w:rPr>
              <w:t>situations</w:t>
            </w:r>
            <w:r w:rsidR="00313938">
              <w:rPr>
                <w:rFonts w:ascii="Arial" w:hAnsi="Arial" w:cs="Arial"/>
                <w:bCs/>
              </w:rPr>
              <w:t xml:space="preserve"> they otherwise would have found anger-provoking.</w:t>
            </w:r>
          </w:p>
          <w:p w14:paraId="1C31E6AE" w14:textId="77777777" w:rsidR="006E476B" w:rsidRDefault="006E476B" w:rsidP="00D80858">
            <w:pPr>
              <w:pStyle w:val="ListParagraph"/>
              <w:spacing w:line="240" w:lineRule="auto"/>
              <w:ind w:left="0"/>
              <w:rPr>
                <w:rFonts w:ascii="Arial" w:hAnsi="Arial" w:cs="Arial"/>
                <w:bCs/>
              </w:rPr>
            </w:pPr>
          </w:p>
          <w:p w14:paraId="190CAFA7" w14:textId="67C2DA06" w:rsidR="00313938" w:rsidRDefault="00D80858" w:rsidP="00D80858">
            <w:pPr>
              <w:pStyle w:val="ListParagraph"/>
              <w:spacing w:line="240" w:lineRule="auto"/>
              <w:ind w:left="0"/>
              <w:rPr>
                <w:rFonts w:ascii="Arial" w:hAnsi="Arial" w:cs="Arial"/>
                <w:bCs/>
              </w:rPr>
            </w:pPr>
            <w:r>
              <w:rPr>
                <w:rFonts w:ascii="Arial" w:hAnsi="Arial" w:cs="Arial"/>
                <w:bCs/>
              </w:rPr>
              <w:t>Session 1</w:t>
            </w:r>
            <w:r w:rsidR="00C56F1C">
              <w:rPr>
                <w:rFonts w:ascii="Arial" w:hAnsi="Arial" w:cs="Arial"/>
                <w:bCs/>
              </w:rPr>
              <w:t>1</w:t>
            </w:r>
            <w:r>
              <w:rPr>
                <w:rFonts w:ascii="Arial" w:hAnsi="Arial" w:cs="Arial"/>
                <w:bCs/>
              </w:rPr>
              <w:t xml:space="preserve">: </w:t>
            </w:r>
            <w:r w:rsidR="00313938">
              <w:rPr>
                <w:rFonts w:ascii="Arial" w:hAnsi="Arial" w:cs="Arial"/>
                <w:bCs/>
              </w:rPr>
              <w:t xml:space="preserve">Guide the </w:t>
            </w:r>
            <w:r w:rsidR="00F30749">
              <w:rPr>
                <w:rFonts w:ascii="Arial" w:hAnsi="Arial" w:cs="Arial"/>
                <w:bCs/>
              </w:rPr>
              <w:t>youth to complete the NAS-PI once again. Compare this response to the previous response from session 1</w:t>
            </w:r>
            <w:r w:rsidR="00EF0F51">
              <w:rPr>
                <w:rFonts w:ascii="Arial" w:hAnsi="Arial" w:cs="Arial"/>
                <w:bCs/>
              </w:rPr>
              <w:t xml:space="preserve">, to identify any changes in </w:t>
            </w:r>
            <w:r w:rsidR="003E1DEC">
              <w:rPr>
                <w:rFonts w:ascii="Arial" w:hAnsi="Arial" w:cs="Arial"/>
                <w:bCs/>
              </w:rPr>
              <w:t xml:space="preserve">anger intensity, impulsivity in reactions </w:t>
            </w:r>
            <w:r w:rsidR="00197A80">
              <w:rPr>
                <w:rFonts w:ascii="Arial" w:hAnsi="Arial" w:cs="Arial"/>
                <w:bCs/>
              </w:rPr>
              <w:lastRenderedPageBreak/>
              <w:t>or ease of provocation in anger-provoking situations.</w:t>
            </w:r>
            <w:r w:rsidR="00FA7FAE">
              <w:rPr>
                <w:rFonts w:ascii="Arial" w:hAnsi="Arial" w:cs="Arial"/>
                <w:bCs/>
              </w:rPr>
              <w:t xml:space="preserve"> Encourage the youth to </w:t>
            </w:r>
            <w:r w:rsidR="00356053">
              <w:rPr>
                <w:rFonts w:ascii="Arial" w:hAnsi="Arial" w:cs="Arial"/>
                <w:bCs/>
              </w:rPr>
              <w:t xml:space="preserve">ask any questions and discuss how they feel also, to identify whether the youth </w:t>
            </w:r>
            <w:r w:rsidR="007A62BA">
              <w:rPr>
                <w:rFonts w:ascii="Arial" w:hAnsi="Arial" w:cs="Arial"/>
                <w:bCs/>
              </w:rPr>
              <w:t>feels happy with the outcome of the intervention.</w:t>
            </w:r>
          </w:p>
          <w:p w14:paraId="63BA69EA" w14:textId="017E1E3D" w:rsidR="00991612" w:rsidRDefault="00991612" w:rsidP="000F00E2">
            <w:pPr>
              <w:pStyle w:val="ListParagraph"/>
              <w:spacing w:after="0" w:line="240" w:lineRule="auto"/>
              <w:ind w:left="0"/>
              <w:rPr>
                <w:rFonts w:ascii="Arial" w:hAnsi="Arial" w:cs="Arial"/>
                <w:b/>
                <w:bCs/>
              </w:rPr>
            </w:pPr>
          </w:p>
          <w:p w14:paraId="085D5D51" w14:textId="289AD770" w:rsidR="00FA1FBF" w:rsidRPr="00FA1FBF" w:rsidRDefault="00FA1FBF" w:rsidP="00CC53AF">
            <w:pPr>
              <w:pStyle w:val="ListParagraph"/>
              <w:spacing w:after="0" w:line="240" w:lineRule="auto"/>
              <w:ind w:left="0"/>
              <w:rPr>
                <w:rFonts w:ascii="Arial" w:hAnsi="Arial" w:cs="Arial"/>
              </w:rPr>
            </w:pPr>
            <w:r w:rsidRPr="00FA1FBF">
              <w:rPr>
                <w:rFonts w:ascii="Arial" w:hAnsi="Arial" w:cs="Arial"/>
              </w:rPr>
              <w:t>Sessions will be for individuals already completing their sentence or punishment for their offence, they will be on a self-referral basis, promoted through youth offending officers and probation officers</w:t>
            </w:r>
            <w:r w:rsidR="00B53F19">
              <w:rPr>
                <w:rFonts w:ascii="Arial" w:hAnsi="Arial" w:cs="Arial"/>
              </w:rPr>
              <w:t xml:space="preserve">, and </w:t>
            </w:r>
            <w:r w:rsidR="00723159">
              <w:rPr>
                <w:rFonts w:ascii="Arial" w:hAnsi="Arial" w:cs="Arial"/>
              </w:rPr>
              <w:t>run</w:t>
            </w:r>
            <w:r w:rsidR="00B53F19">
              <w:rPr>
                <w:rFonts w:ascii="Arial" w:hAnsi="Arial" w:cs="Arial"/>
              </w:rPr>
              <w:t xml:space="preserve"> by a trained facilitator of CBT</w:t>
            </w:r>
            <w:r w:rsidRPr="00FA1FBF">
              <w:rPr>
                <w:rFonts w:ascii="Arial" w:hAnsi="Arial" w:cs="Arial"/>
              </w:rPr>
              <w:t>.</w:t>
            </w:r>
          </w:p>
          <w:p w14:paraId="5E5AB0AC" w14:textId="58389E43" w:rsidR="00991612" w:rsidRDefault="00991612" w:rsidP="000F00E2">
            <w:pPr>
              <w:pStyle w:val="ListParagraph"/>
              <w:spacing w:after="0" w:line="240" w:lineRule="auto"/>
              <w:ind w:left="0"/>
              <w:rPr>
                <w:rFonts w:ascii="Arial" w:hAnsi="Arial" w:cs="Arial"/>
                <w:b/>
                <w:bCs/>
              </w:rPr>
            </w:pPr>
          </w:p>
          <w:p w14:paraId="4F8DD9E6" w14:textId="0FED29C5" w:rsidR="00991612" w:rsidRDefault="00991612" w:rsidP="000F00E2">
            <w:pPr>
              <w:pStyle w:val="ListParagraph"/>
              <w:spacing w:after="0" w:line="240" w:lineRule="auto"/>
              <w:ind w:left="0"/>
              <w:rPr>
                <w:rFonts w:ascii="Arial" w:hAnsi="Arial" w:cs="Arial"/>
                <w:b/>
                <w:bCs/>
              </w:rPr>
            </w:pPr>
          </w:p>
          <w:p w14:paraId="18681C8C" w14:textId="6D1BE041" w:rsidR="00991612" w:rsidRDefault="00991612" w:rsidP="000F00E2">
            <w:pPr>
              <w:pStyle w:val="ListParagraph"/>
              <w:spacing w:after="0" w:line="240" w:lineRule="auto"/>
              <w:ind w:left="0"/>
              <w:rPr>
                <w:rFonts w:ascii="Arial" w:hAnsi="Arial" w:cs="Arial"/>
                <w:b/>
                <w:bCs/>
              </w:rPr>
            </w:pPr>
          </w:p>
          <w:p w14:paraId="4F636778" w14:textId="77777777" w:rsidR="00991612" w:rsidRDefault="00991612" w:rsidP="000F00E2">
            <w:pPr>
              <w:pStyle w:val="ListParagraph"/>
              <w:spacing w:after="0" w:line="240" w:lineRule="auto"/>
              <w:ind w:left="0"/>
              <w:rPr>
                <w:rFonts w:ascii="Arial" w:hAnsi="Arial" w:cs="Arial"/>
                <w:b/>
                <w:bCs/>
              </w:rPr>
            </w:pPr>
          </w:p>
          <w:p w14:paraId="113D5FCC" w14:textId="3385483A" w:rsidR="00991612" w:rsidRDefault="00991612" w:rsidP="000F00E2">
            <w:pPr>
              <w:pStyle w:val="ListParagraph"/>
              <w:spacing w:after="0" w:line="240" w:lineRule="auto"/>
              <w:ind w:left="0"/>
              <w:rPr>
                <w:rFonts w:ascii="Arial" w:hAnsi="Arial" w:cs="Arial"/>
                <w:b/>
                <w:bCs/>
              </w:rPr>
            </w:pPr>
            <w:r>
              <w:rPr>
                <w:rFonts w:ascii="Arial" w:hAnsi="Arial" w:cs="Arial"/>
                <w:b/>
                <w:bCs/>
              </w:rPr>
              <w:t>Ethical considerations:</w:t>
            </w:r>
          </w:p>
          <w:p w14:paraId="42360FC7" w14:textId="77777777" w:rsidR="00993D92" w:rsidRDefault="00993D92" w:rsidP="000F00E2">
            <w:pPr>
              <w:pStyle w:val="ListParagraph"/>
              <w:spacing w:after="0" w:line="240" w:lineRule="auto"/>
              <w:ind w:left="0"/>
              <w:rPr>
                <w:rFonts w:ascii="Arial" w:hAnsi="Arial" w:cs="Arial"/>
                <w:i/>
                <w:iCs/>
                <w:sz w:val="20"/>
                <w:szCs w:val="20"/>
              </w:rPr>
            </w:pPr>
          </w:p>
          <w:p w14:paraId="21D7293E" w14:textId="0151C383" w:rsidR="00A4530B" w:rsidRDefault="002B4615" w:rsidP="000F00E2">
            <w:pPr>
              <w:pStyle w:val="ListParagraph"/>
              <w:spacing w:after="0" w:line="240" w:lineRule="auto"/>
              <w:ind w:left="0"/>
              <w:rPr>
                <w:rFonts w:ascii="Arial" w:hAnsi="Arial" w:cs="Arial"/>
              </w:rPr>
            </w:pPr>
            <w:r w:rsidRPr="00190081">
              <w:rPr>
                <w:rFonts w:ascii="Arial" w:hAnsi="Arial" w:cs="Arial"/>
              </w:rPr>
              <w:t xml:space="preserve">The youth offenders’ participation will be voluntary, </w:t>
            </w:r>
            <w:r w:rsidR="00190081" w:rsidRPr="00190081">
              <w:rPr>
                <w:rFonts w:ascii="Arial" w:hAnsi="Arial" w:cs="Arial"/>
              </w:rPr>
              <w:t xml:space="preserve">as proposed </w:t>
            </w:r>
            <w:r w:rsidR="00C34456">
              <w:rPr>
                <w:rFonts w:ascii="Arial" w:hAnsi="Arial" w:cs="Arial"/>
              </w:rPr>
              <w:t>as</w:t>
            </w:r>
            <w:r w:rsidR="00190081" w:rsidRPr="00190081">
              <w:rPr>
                <w:rFonts w:ascii="Arial" w:hAnsi="Arial" w:cs="Arial"/>
              </w:rPr>
              <w:t xml:space="preserve"> most effective by research. </w:t>
            </w:r>
            <w:r w:rsidR="0032069C">
              <w:rPr>
                <w:rFonts w:ascii="Arial" w:hAnsi="Arial" w:cs="Arial"/>
              </w:rPr>
              <w:t>There will be no incentivisation for the youth</w:t>
            </w:r>
            <w:r w:rsidR="00C34456">
              <w:rPr>
                <w:rFonts w:ascii="Arial" w:hAnsi="Arial" w:cs="Arial"/>
              </w:rPr>
              <w:t xml:space="preserve"> and the youth will be able to provide </w:t>
            </w:r>
            <w:r w:rsidR="007245B8">
              <w:rPr>
                <w:rFonts w:ascii="Arial" w:hAnsi="Arial" w:cs="Arial"/>
              </w:rPr>
              <w:t>fully</w:t>
            </w:r>
            <w:r w:rsidR="00C34456">
              <w:rPr>
                <w:rFonts w:ascii="Arial" w:hAnsi="Arial" w:cs="Arial"/>
              </w:rPr>
              <w:t xml:space="preserve"> informed </w:t>
            </w:r>
            <w:r w:rsidR="008438F8">
              <w:rPr>
                <w:rFonts w:ascii="Arial" w:hAnsi="Arial" w:cs="Arial"/>
              </w:rPr>
              <w:t>ascent</w:t>
            </w:r>
            <w:r w:rsidR="00C34456">
              <w:rPr>
                <w:rFonts w:ascii="Arial" w:hAnsi="Arial" w:cs="Arial"/>
              </w:rPr>
              <w:t xml:space="preserve">, </w:t>
            </w:r>
            <w:r w:rsidR="009A5BFF">
              <w:rPr>
                <w:rFonts w:ascii="Arial" w:hAnsi="Arial" w:cs="Arial"/>
              </w:rPr>
              <w:t>being made aware of the true intentions and hopeful outcomes of the intervention</w:t>
            </w:r>
            <w:r w:rsidR="00D55D6E">
              <w:rPr>
                <w:rFonts w:ascii="Arial" w:hAnsi="Arial" w:cs="Arial"/>
              </w:rPr>
              <w:t xml:space="preserve">. </w:t>
            </w:r>
          </w:p>
          <w:p w14:paraId="00778DC2" w14:textId="4C06F7B8" w:rsidR="00A4530B" w:rsidRDefault="00A4530B" w:rsidP="000F00E2">
            <w:pPr>
              <w:pStyle w:val="ListParagraph"/>
              <w:spacing w:after="0" w:line="240" w:lineRule="auto"/>
              <w:ind w:left="0"/>
              <w:rPr>
                <w:rFonts w:ascii="Arial" w:hAnsi="Arial" w:cs="Arial"/>
              </w:rPr>
            </w:pPr>
            <w:r>
              <w:rPr>
                <w:rFonts w:ascii="Arial" w:hAnsi="Arial" w:cs="Arial"/>
              </w:rPr>
              <w:t>Fully informed consent will also be gained from the</w:t>
            </w:r>
            <w:r w:rsidR="007F75DA">
              <w:rPr>
                <w:rFonts w:ascii="Arial" w:hAnsi="Arial" w:cs="Arial"/>
              </w:rPr>
              <w:t xml:space="preserve"> guardian of the youth, </w:t>
            </w:r>
            <w:r w:rsidR="00602FC4">
              <w:rPr>
                <w:rFonts w:ascii="Arial" w:hAnsi="Arial" w:cs="Arial"/>
              </w:rPr>
              <w:t>before</w:t>
            </w:r>
            <w:r>
              <w:rPr>
                <w:rFonts w:ascii="Arial" w:hAnsi="Arial" w:cs="Arial"/>
              </w:rPr>
              <w:t xml:space="preserve"> </w:t>
            </w:r>
            <w:r w:rsidR="00D05764">
              <w:rPr>
                <w:rFonts w:ascii="Arial" w:hAnsi="Arial" w:cs="Arial"/>
              </w:rPr>
              <w:t xml:space="preserve">the youth </w:t>
            </w:r>
            <w:r w:rsidR="00602FC4">
              <w:rPr>
                <w:rFonts w:ascii="Arial" w:hAnsi="Arial" w:cs="Arial"/>
              </w:rPr>
              <w:t>attends</w:t>
            </w:r>
            <w:r w:rsidR="00D05764">
              <w:rPr>
                <w:rFonts w:ascii="Arial" w:hAnsi="Arial" w:cs="Arial"/>
              </w:rPr>
              <w:t xml:space="preserve"> the first session</w:t>
            </w:r>
            <w:r w:rsidR="007028E8">
              <w:rPr>
                <w:rFonts w:ascii="Arial" w:hAnsi="Arial" w:cs="Arial"/>
              </w:rPr>
              <w:t>, without this consent the youth will not participate in this intervention</w:t>
            </w:r>
            <w:r w:rsidR="008438F8">
              <w:rPr>
                <w:rFonts w:ascii="Arial" w:hAnsi="Arial" w:cs="Arial"/>
              </w:rPr>
              <w:t>, even if ascent is gained.</w:t>
            </w:r>
          </w:p>
          <w:p w14:paraId="189BCADC" w14:textId="783C0A30" w:rsidR="00991612" w:rsidRDefault="00D55D6E" w:rsidP="000F00E2">
            <w:pPr>
              <w:pStyle w:val="ListParagraph"/>
              <w:spacing w:after="0" w:line="240" w:lineRule="auto"/>
              <w:ind w:left="0"/>
              <w:rPr>
                <w:rFonts w:ascii="Arial" w:hAnsi="Arial" w:cs="Arial"/>
              </w:rPr>
            </w:pPr>
            <w:r>
              <w:rPr>
                <w:rFonts w:ascii="Arial" w:hAnsi="Arial" w:cs="Arial"/>
              </w:rPr>
              <w:t>The youth will be reminded they are under no obligation to participate and that they may terminate their participation at any</w:t>
            </w:r>
            <w:r w:rsidR="00EC7675">
              <w:rPr>
                <w:rFonts w:ascii="Arial" w:hAnsi="Arial" w:cs="Arial"/>
              </w:rPr>
              <w:t xml:space="preserve"> </w:t>
            </w:r>
            <w:r>
              <w:rPr>
                <w:rFonts w:ascii="Arial" w:hAnsi="Arial" w:cs="Arial"/>
              </w:rPr>
              <w:t xml:space="preserve">point with no consequences </w:t>
            </w:r>
            <w:r w:rsidR="00EC7675">
              <w:rPr>
                <w:rFonts w:ascii="Arial" w:hAnsi="Arial" w:cs="Arial"/>
              </w:rPr>
              <w:t>deriving from that decision.</w:t>
            </w:r>
          </w:p>
          <w:p w14:paraId="281BBBD4" w14:textId="07F709AF" w:rsidR="00EC7675" w:rsidRDefault="00EC7675" w:rsidP="000F00E2">
            <w:pPr>
              <w:pStyle w:val="ListParagraph"/>
              <w:spacing w:after="0" w:line="240" w:lineRule="auto"/>
              <w:ind w:left="0"/>
              <w:rPr>
                <w:rFonts w:ascii="Arial" w:hAnsi="Arial" w:cs="Arial"/>
              </w:rPr>
            </w:pPr>
            <w:r>
              <w:rPr>
                <w:rFonts w:ascii="Arial" w:hAnsi="Arial" w:cs="Arial"/>
              </w:rPr>
              <w:t xml:space="preserve">All personal details of the offenders will be kept fully confidential, </w:t>
            </w:r>
            <w:r w:rsidR="00DF5353">
              <w:rPr>
                <w:rFonts w:ascii="Arial" w:hAnsi="Arial" w:cs="Arial"/>
              </w:rPr>
              <w:t>anonymous,</w:t>
            </w:r>
            <w:r>
              <w:rPr>
                <w:rFonts w:ascii="Arial" w:hAnsi="Arial" w:cs="Arial"/>
              </w:rPr>
              <w:t xml:space="preserve"> and secure in line with all </w:t>
            </w:r>
            <w:r w:rsidR="005630C3">
              <w:rPr>
                <w:rFonts w:ascii="Arial" w:hAnsi="Arial" w:cs="Arial"/>
              </w:rPr>
              <w:t>guidelines for working with vulnerable youths, as well as GDPR.</w:t>
            </w:r>
          </w:p>
          <w:p w14:paraId="1EE1594C" w14:textId="4D34961B" w:rsidR="00CC7F30" w:rsidRDefault="00CC7F30" w:rsidP="000F00E2">
            <w:pPr>
              <w:pStyle w:val="ListParagraph"/>
              <w:spacing w:after="0" w:line="240" w:lineRule="auto"/>
              <w:ind w:left="0"/>
              <w:rPr>
                <w:rFonts w:ascii="Arial" w:hAnsi="Arial" w:cs="Arial"/>
              </w:rPr>
            </w:pPr>
            <w:r>
              <w:rPr>
                <w:rFonts w:ascii="Arial" w:hAnsi="Arial" w:cs="Arial"/>
              </w:rPr>
              <w:t xml:space="preserve">It will be ensured any individuals who </w:t>
            </w:r>
            <w:r w:rsidR="008E1784">
              <w:rPr>
                <w:rFonts w:ascii="Arial" w:hAnsi="Arial" w:cs="Arial"/>
              </w:rPr>
              <w:t xml:space="preserve">work with the youth will be fully trained and aware to follow safeguarding principles to ensure the safety </w:t>
            </w:r>
            <w:r w:rsidR="00F00A6A">
              <w:rPr>
                <w:rFonts w:ascii="Arial" w:hAnsi="Arial" w:cs="Arial"/>
              </w:rPr>
              <w:t xml:space="preserve">of the youth and the </w:t>
            </w:r>
            <w:r w:rsidR="000E1D80">
              <w:rPr>
                <w:rFonts w:ascii="Arial" w:hAnsi="Arial" w:cs="Arial"/>
              </w:rPr>
              <w:t>facilitator.</w:t>
            </w:r>
          </w:p>
          <w:p w14:paraId="58C78F1E" w14:textId="77777777" w:rsidR="00190081" w:rsidRPr="00190081" w:rsidRDefault="00190081" w:rsidP="000F00E2">
            <w:pPr>
              <w:pStyle w:val="ListParagraph"/>
              <w:spacing w:after="0" w:line="240" w:lineRule="auto"/>
              <w:ind w:left="0"/>
              <w:rPr>
                <w:rFonts w:ascii="Arial" w:hAnsi="Arial" w:cs="Arial"/>
              </w:rPr>
            </w:pPr>
          </w:p>
          <w:p w14:paraId="32AB470A" w14:textId="77777777" w:rsidR="00F86126" w:rsidRPr="00210378" w:rsidRDefault="00F86126" w:rsidP="000E1D80">
            <w:pPr>
              <w:pStyle w:val="ListParagraph"/>
              <w:spacing w:after="0" w:line="240" w:lineRule="auto"/>
              <w:ind w:left="0"/>
              <w:rPr>
                <w:rFonts w:ascii="Arial" w:hAnsi="Arial" w:cs="Arial"/>
              </w:rPr>
            </w:pPr>
          </w:p>
        </w:tc>
      </w:tr>
      <w:tr w:rsidR="00E70139" w:rsidRPr="00210378" w14:paraId="19B8D313" w14:textId="77777777" w:rsidTr="00991612">
        <w:trPr>
          <w:trHeight w:val="2560"/>
        </w:trPr>
        <w:tc>
          <w:tcPr>
            <w:tcW w:w="9243" w:type="dxa"/>
            <w:shd w:val="clear" w:color="auto" w:fill="auto"/>
          </w:tcPr>
          <w:p w14:paraId="2C4612C6" w14:textId="77777777" w:rsidR="004A4FCC" w:rsidRPr="004A4FCC" w:rsidRDefault="004A4FCC" w:rsidP="004A4FCC"/>
          <w:p w14:paraId="301C05C1" w14:textId="4F66CE79" w:rsidR="004A4FCC" w:rsidRPr="00993D92" w:rsidRDefault="00991612" w:rsidP="008C1B8E">
            <w:pPr>
              <w:rPr>
                <w:rFonts w:ascii="Arial" w:hAnsi="Arial" w:cs="Arial"/>
                <w:b/>
                <w:bCs/>
                <w:sz w:val="22"/>
                <w:szCs w:val="22"/>
              </w:rPr>
            </w:pPr>
            <w:r w:rsidRPr="00991612">
              <w:rPr>
                <w:rFonts w:ascii="Arial" w:hAnsi="Arial" w:cs="Arial"/>
                <w:b/>
                <w:bCs/>
                <w:sz w:val="22"/>
                <w:szCs w:val="22"/>
              </w:rPr>
              <w:t xml:space="preserve">Planned analysis: </w:t>
            </w:r>
          </w:p>
          <w:p w14:paraId="59BB1148" w14:textId="37F74B96" w:rsidR="00C13A5E" w:rsidRDefault="006E390F" w:rsidP="00991612">
            <w:r>
              <w:t xml:space="preserve"> </w:t>
            </w:r>
          </w:p>
          <w:p w14:paraId="3417F06C" w14:textId="3DCC088A" w:rsidR="00991612" w:rsidRPr="00993D92" w:rsidRDefault="00B16E6B" w:rsidP="00991612">
            <w:pPr>
              <w:rPr>
                <w:rFonts w:ascii="Arial" w:hAnsi="Arial" w:cs="Arial"/>
                <w:sz w:val="22"/>
                <w:szCs w:val="22"/>
              </w:rPr>
            </w:pPr>
            <w:r w:rsidRPr="00993D92">
              <w:rPr>
                <w:rFonts w:ascii="Arial" w:hAnsi="Arial" w:cs="Arial"/>
                <w:sz w:val="22"/>
                <w:szCs w:val="22"/>
              </w:rPr>
              <w:t xml:space="preserve">The youth offender will partake in analysis before and after the Cognitive Behavioural Therapy intervention. </w:t>
            </w:r>
          </w:p>
          <w:p w14:paraId="17DCD29E" w14:textId="250D1B2B" w:rsidR="00B16E6B" w:rsidRPr="00993D92" w:rsidRDefault="00B16E6B" w:rsidP="00991612">
            <w:pPr>
              <w:rPr>
                <w:rFonts w:ascii="Arial" w:hAnsi="Arial" w:cs="Arial"/>
                <w:sz w:val="22"/>
                <w:szCs w:val="22"/>
              </w:rPr>
            </w:pPr>
            <w:r w:rsidRPr="00993D92">
              <w:rPr>
                <w:rFonts w:ascii="Arial" w:hAnsi="Arial" w:cs="Arial"/>
                <w:sz w:val="22"/>
                <w:szCs w:val="22"/>
              </w:rPr>
              <w:t xml:space="preserve">During the first sessions, the youth will be asked to </w:t>
            </w:r>
            <w:r w:rsidR="00DF5353">
              <w:rPr>
                <w:rFonts w:ascii="Arial" w:hAnsi="Arial" w:cs="Arial"/>
                <w:sz w:val="22"/>
                <w:szCs w:val="22"/>
              </w:rPr>
              <w:t>partake in the self-report Novaco Anger Scale and Provocation Inventory, a two-part analysis consisting</w:t>
            </w:r>
            <w:r w:rsidR="00012CB1" w:rsidRPr="00993D92">
              <w:rPr>
                <w:rFonts w:ascii="Arial" w:hAnsi="Arial" w:cs="Arial"/>
                <w:sz w:val="22"/>
                <w:szCs w:val="22"/>
              </w:rPr>
              <w:t xml:space="preserve"> of a </w:t>
            </w:r>
            <w:r w:rsidR="00DF5353">
              <w:rPr>
                <w:rFonts w:ascii="Arial" w:hAnsi="Arial" w:cs="Arial"/>
                <w:sz w:val="22"/>
                <w:szCs w:val="22"/>
              </w:rPr>
              <w:t>65-item</w:t>
            </w:r>
            <w:r w:rsidR="00012CB1" w:rsidRPr="00993D92">
              <w:rPr>
                <w:rFonts w:ascii="Arial" w:hAnsi="Arial" w:cs="Arial"/>
                <w:sz w:val="22"/>
                <w:szCs w:val="22"/>
              </w:rPr>
              <w:t xml:space="preserve"> scale and </w:t>
            </w:r>
            <w:r w:rsidR="00DC4E93">
              <w:rPr>
                <w:rFonts w:ascii="Arial" w:hAnsi="Arial" w:cs="Arial"/>
                <w:sz w:val="22"/>
                <w:szCs w:val="22"/>
              </w:rPr>
              <w:t xml:space="preserve">a </w:t>
            </w:r>
            <w:r w:rsidR="00DF5353">
              <w:rPr>
                <w:rFonts w:ascii="Arial" w:hAnsi="Arial" w:cs="Arial"/>
                <w:sz w:val="22"/>
                <w:szCs w:val="22"/>
              </w:rPr>
              <w:t>25-item</w:t>
            </w:r>
            <w:r w:rsidR="00012CB1" w:rsidRPr="00993D92">
              <w:rPr>
                <w:rFonts w:ascii="Arial" w:hAnsi="Arial" w:cs="Arial"/>
                <w:sz w:val="22"/>
                <w:szCs w:val="22"/>
              </w:rPr>
              <w:t xml:space="preserve"> scale respectively.</w:t>
            </w:r>
            <w:r w:rsidR="00A812CE" w:rsidRPr="00993D92">
              <w:rPr>
                <w:rFonts w:ascii="Arial" w:hAnsi="Arial" w:cs="Arial"/>
                <w:sz w:val="22"/>
                <w:szCs w:val="22"/>
              </w:rPr>
              <w:t xml:space="preserve"> </w:t>
            </w:r>
            <w:r w:rsidR="00966901" w:rsidRPr="00993D92">
              <w:rPr>
                <w:rFonts w:ascii="Arial" w:hAnsi="Arial" w:cs="Arial"/>
                <w:sz w:val="22"/>
                <w:szCs w:val="22"/>
              </w:rPr>
              <w:t xml:space="preserve">Both the scale and the inventory </w:t>
            </w:r>
            <w:r w:rsidR="004A22F1" w:rsidRPr="00993D92">
              <w:rPr>
                <w:rFonts w:ascii="Arial" w:hAnsi="Arial" w:cs="Arial"/>
                <w:sz w:val="22"/>
                <w:szCs w:val="22"/>
              </w:rPr>
              <w:t xml:space="preserve">can be completed </w:t>
            </w:r>
            <w:r w:rsidR="00F56DFB" w:rsidRPr="00993D92">
              <w:rPr>
                <w:rFonts w:ascii="Arial" w:hAnsi="Arial" w:cs="Arial"/>
                <w:sz w:val="22"/>
                <w:szCs w:val="22"/>
              </w:rPr>
              <w:t xml:space="preserve">within 25 minutes, and either self-read or </w:t>
            </w:r>
            <w:r w:rsidR="00D4728C" w:rsidRPr="00993D92">
              <w:rPr>
                <w:rFonts w:ascii="Arial" w:hAnsi="Arial" w:cs="Arial"/>
                <w:sz w:val="22"/>
                <w:szCs w:val="22"/>
              </w:rPr>
              <w:t xml:space="preserve">read </w:t>
            </w:r>
            <w:r w:rsidR="00B82A9C" w:rsidRPr="00993D92">
              <w:rPr>
                <w:rFonts w:ascii="Arial" w:hAnsi="Arial" w:cs="Arial"/>
                <w:sz w:val="22"/>
                <w:szCs w:val="22"/>
              </w:rPr>
              <w:t>aloud</w:t>
            </w:r>
            <w:r w:rsidR="00D4728C" w:rsidRPr="00993D92">
              <w:rPr>
                <w:rFonts w:ascii="Arial" w:hAnsi="Arial" w:cs="Arial"/>
                <w:sz w:val="22"/>
                <w:szCs w:val="22"/>
              </w:rPr>
              <w:t xml:space="preserve"> should the youth struggle with reading and understanding what is being asked. </w:t>
            </w:r>
            <w:r w:rsidR="00A812CE" w:rsidRPr="00993D92">
              <w:rPr>
                <w:rFonts w:ascii="Arial" w:hAnsi="Arial" w:cs="Arial"/>
                <w:sz w:val="22"/>
                <w:szCs w:val="22"/>
              </w:rPr>
              <w:t xml:space="preserve">The response </w:t>
            </w:r>
            <w:r w:rsidR="00A16AA3" w:rsidRPr="00993D92">
              <w:rPr>
                <w:rFonts w:ascii="Arial" w:hAnsi="Arial" w:cs="Arial"/>
                <w:sz w:val="22"/>
                <w:szCs w:val="22"/>
              </w:rPr>
              <w:t>will be recorded and kept securely and confidentially.</w:t>
            </w:r>
          </w:p>
          <w:p w14:paraId="648B7F4A" w14:textId="77777777" w:rsidR="00201B64" w:rsidRPr="00993D92" w:rsidRDefault="00201B64" w:rsidP="00991612">
            <w:pPr>
              <w:rPr>
                <w:rFonts w:ascii="Arial" w:hAnsi="Arial" w:cs="Arial"/>
                <w:sz w:val="22"/>
                <w:szCs w:val="22"/>
              </w:rPr>
            </w:pPr>
          </w:p>
          <w:p w14:paraId="455C8B66" w14:textId="67F0A80A" w:rsidR="00A812CE" w:rsidRPr="00993D92" w:rsidRDefault="00A812CE" w:rsidP="00991612">
            <w:pPr>
              <w:rPr>
                <w:rFonts w:ascii="Arial" w:hAnsi="Arial" w:cs="Arial"/>
                <w:sz w:val="22"/>
                <w:szCs w:val="22"/>
              </w:rPr>
            </w:pPr>
            <w:r w:rsidRPr="00993D92">
              <w:rPr>
                <w:rFonts w:ascii="Arial" w:hAnsi="Arial" w:cs="Arial"/>
                <w:sz w:val="22"/>
                <w:szCs w:val="22"/>
              </w:rPr>
              <w:t>During the</w:t>
            </w:r>
            <w:r w:rsidR="00A16AA3" w:rsidRPr="00993D92">
              <w:rPr>
                <w:rFonts w:ascii="Arial" w:hAnsi="Arial" w:cs="Arial"/>
                <w:sz w:val="22"/>
                <w:szCs w:val="22"/>
              </w:rPr>
              <w:t xml:space="preserve"> final sessions, in the 1</w:t>
            </w:r>
            <w:r w:rsidR="00D256DF" w:rsidRPr="00993D92">
              <w:rPr>
                <w:rFonts w:ascii="Arial" w:hAnsi="Arial" w:cs="Arial"/>
                <w:sz w:val="22"/>
                <w:szCs w:val="22"/>
              </w:rPr>
              <w:t>1</w:t>
            </w:r>
            <w:r w:rsidR="00D256DF" w:rsidRPr="00993D92">
              <w:rPr>
                <w:rFonts w:ascii="Arial" w:hAnsi="Arial" w:cs="Arial"/>
                <w:sz w:val="22"/>
                <w:szCs w:val="22"/>
                <w:vertAlign w:val="superscript"/>
              </w:rPr>
              <w:t>th</w:t>
            </w:r>
            <w:r w:rsidR="00A16AA3" w:rsidRPr="00993D92">
              <w:rPr>
                <w:rFonts w:ascii="Arial" w:hAnsi="Arial" w:cs="Arial"/>
                <w:sz w:val="22"/>
                <w:szCs w:val="22"/>
              </w:rPr>
              <w:t xml:space="preserve"> week, the youth will </w:t>
            </w:r>
            <w:r w:rsidR="00264078" w:rsidRPr="00993D92">
              <w:rPr>
                <w:rFonts w:ascii="Arial" w:hAnsi="Arial" w:cs="Arial"/>
                <w:sz w:val="22"/>
                <w:szCs w:val="22"/>
              </w:rPr>
              <w:t>complete the Novaco Anger Scale and Provocation Inventory again. This response will be recorded also and compared with the response from the first session.</w:t>
            </w:r>
          </w:p>
          <w:p w14:paraId="647685B9" w14:textId="62247F2F" w:rsidR="00991612" w:rsidRPr="00993D92" w:rsidRDefault="00B7204F" w:rsidP="00EB386C">
            <w:pPr>
              <w:rPr>
                <w:rFonts w:ascii="Arial" w:hAnsi="Arial" w:cs="Arial"/>
                <w:sz w:val="22"/>
                <w:szCs w:val="22"/>
              </w:rPr>
            </w:pPr>
            <w:r w:rsidRPr="00993D92">
              <w:rPr>
                <w:rFonts w:ascii="Arial" w:hAnsi="Arial" w:cs="Arial"/>
                <w:sz w:val="22"/>
                <w:szCs w:val="22"/>
              </w:rPr>
              <w:t xml:space="preserve">The </w:t>
            </w:r>
            <w:r w:rsidR="007E6D7E" w:rsidRPr="00993D92">
              <w:rPr>
                <w:rFonts w:ascii="Arial" w:hAnsi="Arial" w:cs="Arial"/>
                <w:sz w:val="22"/>
                <w:szCs w:val="22"/>
              </w:rPr>
              <w:t>efficacy</w:t>
            </w:r>
            <w:r w:rsidRPr="00993D92">
              <w:rPr>
                <w:rFonts w:ascii="Arial" w:hAnsi="Arial" w:cs="Arial"/>
                <w:sz w:val="22"/>
                <w:szCs w:val="22"/>
              </w:rPr>
              <w:t xml:space="preserve"> of this rehabilitative intervention will be measured if </w:t>
            </w:r>
            <w:r w:rsidR="0087213B" w:rsidRPr="00993D92">
              <w:rPr>
                <w:rFonts w:ascii="Arial" w:hAnsi="Arial" w:cs="Arial"/>
                <w:sz w:val="22"/>
                <w:szCs w:val="22"/>
              </w:rPr>
              <w:t>th</w:t>
            </w:r>
            <w:r w:rsidR="00A40D25" w:rsidRPr="00993D92">
              <w:rPr>
                <w:rFonts w:ascii="Arial" w:hAnsi="Arial" w:cs="Arial"/>
                <w:sz w:val="22"/>
                <w:szCs w:val="22"/>
              </w:rPr>
              <w:t>e N</w:t>
            </w:r>
            <w:r w:rsidR="00EB386C" w:rsidRPr="00993D92">
              <w:rPr>
                <w:rFonts w:ascii="Arial" w:hAnsi="Arial" w:cs="Arial"/>
                <w:sz w:val="22"/>
                <w:szCs w:val="22"/>
              </w:rPr>
              <w:t>AS-PI</w:t>
            </w:r>
            <w:r w:rsidR="0087213B" w:rsidRPr="00993D92">
              <w:rPr>
                <w:rFonts w:ascii="Arial" w:hAnsi="Arial" w:cs="Arial"/>
                <w:sz w:val="22"/>
                <w:szCs w:val="22"/>
              </w:rPr>
              <w:t xml:space="preserve"> </w:t>
            </w:r>
            <w:r w:rsidR="007F456B" w:rsidRPr="00993D92">
              <w:rPr>
                <w:rFonts w:ascii="Arial" w:hAnsi="Arial" w:cs="Arial"/>
                <w:sz w:val="22"/>
                <w:szCs w:val="22"/>
              </w:rPr>
              <w:t>suggests a</w:t>
            </w:r>
            <w:r w:rsidR="006F2777" w:rsidRPr="00993D92">
              <w:rPr>
                <w:rFonts w:ascii="Arial" w:hAnsi="Arial" w:cs="Arial"/>
                <w:sz w:val="22"/>
                <w:szCs w:val="22"/>
              </w:rPr>
              <w:t xml:space="preserve"> </w:t>
            </w:r>
            <w:r w:rsidR="007F456B" w:rsidRPr="00993D92">
              <w:rPr>
                <w:rFonts w:ascii="Arial" w:hAnsi="Arial" w:cs="Arial"/>
                <w:sz w:val="22"/>
                <w:szCs w:val="22"/>
              </w:rPr>
              <w:t>decrease in impulsivity</w:t>
            </w:r>
            <w:r w:rsidR="00C375BE" w:rsidRPr="00993D92">
              <w:rPr>
                <w:rFonts w:ascii="Arial" w:hAnsi="Arial" w:cs="Arial"/>
                <w:sz w:val="22"/>
                <w:szCs w:val="22"/>
              </w:rPr>
              <w:t xml:space="preserve"> reactions and anger intensity, as well as an increased ability to regulate anger</w:t>
            </w:r>
            <w:r w:rsidR="00914350" w:rsidRPr="00993D92">
              <w:rPr>
                <w:rFonts w:ascii="Arial" w:hAnsi="Arial" w:cs="Arial"/>
                <w:sz w:val="22"/>
                <w:szCs w:val="22"/>
              </w:rPr>
              <w:t>-engendered thoughts</w:t>
            </w:r>
            <w:r w:rsidR="005A5393" w:rsidRPr="00993D92">
              <w:rPr>
                <w:rFonts w:ascii="Arial" w:hAnsi="Arial" w:cs="Arial"/>
                <w:sz w:val="22"/>
                <w:szCs w:val="22"/>
              </w:rPr>
              <w:t xml:space="preserve"> and </w:t>
            </w:r>
            <w:r w:rsidR="00EB386C" w:rsidRPr="00993D92">
              <w:rPr>
                <w:rFonts w:ascii="Arial" w:hAnsi="Arial" w:cs="Arial"/>
                <w:sz w:val="22"/>
                <w:szCs w:val="22"/>
              </w:rPr>
              <w:t xml:space="preserve">reduce </w:t>
            </w:r>
            <w:r w:rsidR="00723159">
              <w:rPr>
                <w:rFonts w:ascii="Arial" w:hAnsi="Arial" w:cs="Arial"/>
                <w:sz w:val="22"/>
                <w:szCs w:val="22"/>
              </w:rPr>
              <w:t>anger retaliations</w:t>
            </w:r>
            <w:r w:rsidR="007E6D7E" w:rsidRPr="00993D92">
              <w:rPr>
                <w:rFonts w:ascii="Arial" w:hAnsi="Arial" w:cs="Arial"/>
                <w:sz w:val="22"/>
                <w:szCs w:val="22"/>
              </w:rPr>
              <w:t xml:space="preserve">, as these would suggest the CBT had been effective. </w:t>
            </w:r>
          </w:p>
          <w:p w14:paraId="27A2558D" w14:textId="309DE24E" w:rsidR="00EB386C" w:rsidRPr="004A4FCC" w:rsidRDefault="00EB386C" w:rsidP="00EB386C"/>
        </w:tc>
      </w:tr>
      <w:tr w:rsidR="00E70139" w:rsidRPr="00210378" w14:paraId="5DA08F94" w14:textId="77777777" w:rsidTr="00991612">
        <w:trPr>
          <w:trHeight w:val="4109"/>
        </w:trPr>
        <w:tc>
          <w:tcPr>
            <w:tcW w:w="9243" w:type="dxa"/>
            <w:shd w:val="clear" w:color="auto" w:fill="auto"/>
          </w:tcPr>
          <w:p w14:paraId="766FBC9B" w14:textId="04A532EF" w:rsidR="008C1B8E" w:rsidRPr="002C6AAB" w:rsidRDefault="009E10F9" w:rsidP="00991612">
            <w:pPr>
              <w:pStyle w:val="ListParagraph"/>
              <w:spacing w:line="240" w:lineRule="auto"/>
              <w:ind w:left="0"/>
              <w:rPr>
                <w:rFonts w:ascii="Arial" w:hAnsi="Arial" w:cs="Arial"/>
                <w:b/>
              </w:rPr>
            </w:pPr>
            <w:r w:rsidRPr="00210378">
              <w:rPr>
                <w:rFonts w:ascii="Arial" w:hAnsi="Arial" w:cs="Arial"/>
                <w:b/>
              </w:rPr>
              <w:lastRenderedPageBreak/>
              <w:t xml:space="preserve">What are the expected outputs from this project? </w:t>
            </w:r>
          </w:p>
          <w:p w14:paraId="5D9BA82A" w14:textId="77777777" w:rsidR="00074401" w:rsidRDefault="00074401" w:rsidP="00991612">
            <w:pPr>
              <w:pStyle w:val="ListParagraph"/>
              <w:spacing w:line="240" w:lineRule="auto"/>
              <w:ind w:left="0"/>
              <w:rPr>
                <w:rFonts w:ascii="Arial" w:hAnsi="Arial" w:cs="Arial"/>
                <w:bCs/>
                <w:i/>
                <w:iCs/>
                <w:sz w:val="20"/>
                <w:szCs w:val="20"/>
              </w:rPr>
            </w:pPr>
          </w:p>
          <w:p w14:paraId="19A803A5" w14:textId="763A7DB5" w:rsidR="008C1B8E" w:rsidRPr="00040208" w:rsidRDefault="00B2138F" w:rsidP="00040208">
            <w:pPr>
              <w:pStyle w:val="ListParagraph"/>
              <w:spacing w:line="240" w:lineRule="auto"/>
              <w:ind w:left="0"/>
              <w:rPr>
                <w:rFonts w:ascii="Arial" w:hAnsi="Arial" w:cs="Arial"/>
                <w:bCs/>
                <w:sz w:val="20"/>
                <w:szCs w:val="20"/>
              </w:rPr>
            </w:pPr>
            <w:r w:rsidRPr="00993D92">
              <w:rPr>
                <w:rFonts w:ascii="Arial" w:hAnsi="Arial" w:cs="Arial"/>
                <w:bCs/>
              </w:rPr>
              <w:t>It is expected to see an overall decrease</w:t>
            </w:r>
            <w:r w:rsidR="00202D28" w:rsidRPr="00993D92">
              <w:rPr>
                <w:rFonts w:ascii="Arial" w:hAnsi="Arial" w:cs="Arial"/>
                <w:bCs/>
              </w:rPr>
              <w:t xml:space="preserve"> in anger in the youth</w:t>
            </w:r>
            <w:r w:rsidR="003147BF" w:rsidRPr="00993D92">
              <w:rPr>
                <w:rFonts w:ascii="Arial" w:hAnsi="Arial" w:cs="Arial"/>
                <w:bCs/>
              </w:rPr>
              <w:t xml:space="preserve">, specifically </w:t>
            </w:r>
            <w:r w:rsidR="001174E7" w:rsidRPr="00993D92">
              <w:rPr>
                <w:rFonts w:ascii="Arial" w:hAnsi="Arial" w:cs="Arial"/>
                <w:bCs/>
              </w:rPr>
              <w:t xml:space="preserve">anger intensity and </w:t>
            </w:r>
            <w:r w:rsidR="002E0645" w:rsidRPr="00993D92">
              <w:rPr>
                <w:rFonts w:ascii="Arial" w:hAnsi="Arial" w:cs="Arial"/>
                <w:bCs/>
              </w:rPr>
              <w:t>impulsivity</w:t>
            </w:r>
            <w:r w:rsidR="001174E7" w:rsidRPr="00993D92">
              <w:rPr>
                <w:rFonts w:ascii="Arial" w:hAnsi="Arial" w:cs="Arial"/>
                <w:bCs/>
              </w:rPr>
              <w:t xml:space="preserve"> reactions, as measured on the NAS-PI</w:t>
            </w:r>
            <w:r w:rsidR="00202D28" w:rsidRPr="00993D92">
              <w:rPr>
                <w:rFonts w:ascii="Arial" w:hAnsi="Arial" w:cs="Arial"/>
                <w:bCs/>
              </w:rPr>
              <w:t>.</w:t>
            </w:r>
            <w:r w:rsidR="00C45278" w:rsidRPr="00993D92">
              <w:rPr>
                <w:rFonts w:ascii="Arial" w:hAnsi="Arial" w:cs="Arial"/>
                <w:bCs/>
              </w:rPr>
              <w:t xml:space="preserve"> An increase in anger regulation is also expected as well as better control over anger outbursts</w:t>
            </w:r>
            <w:r w:rsidR="00133126" w:rsidRPr="00993D92">
              <w:rPr>
                <w:rFonts w:ascii="Arial" w:hAnsi="Arial" w:cs="Arial"/>
                <w:bCs/>
              </w:rPr>
              <w:t>, also measured through the N</w:t>
            </w:r>
            <w:r w:rsidR="00111CD0" w:rsidRPr="00993D92">
              <w:rPr>
                <w:rFonts w:ascii="Arial" w:hAnsi="Arial" w:cs="Arial"/>
                <w:bCs/>
              </w:rPr>
              <w:t>ovaco Anger Scale. It is further expected to result in a reduction in the ease of provocation</w:t>
            </w:r>
            <w:r w:rsidR="00D444A0" w:rsidRPr="00993D92">
              <w:rPr>
                <w:rFonts w:ascii="Arial" w:hAnsi="Arial" w:cs="Arial"/>
                <w:bCs/>
              </w:rPr>
              <w:t>, either in various new situations or situations that would have provoked anger normally, measured through the Provocation Inventory section of the NAS-PI. The final expected output of this intervention is for the youth to have a better understanding of the consequences of their actions, for themselves and those around them, with the main hope of a reduction of recidivi</w:t>
            </w:r>
            <w:r w:rsidR="00040208" w:rsidRPr="00993D92">
              <w:rPr>
                <w:rFonts w:ascii="Arial" w:hAnsi="Arial" w:cs="Arial"/>
                <w:bCs/>
              </w:rPr>
              <w:t>sm in the youth partaking in this intervention. This should hopefully apply to any youth taking this intervention, providing they fit within the target population.</w:t>
            </w:r>
          </w:p>
        </w:tc>
      </w:tr>
      <w:tr w:rsidR="00E70139" w:rsidRPr="00210378" w14:paraId="2523D482" w14:textId="77777777" w:rsidTr="00991612">
        <w:trPr>
          <w:trHeight w:val="4650"/>
        </w:trPr>
        <w:tc>
          <w:tcPr>
            <w:tcW w:w="9243" w:type="dxa"/>
            <w:shd w:val="clear" w:color="auto" w:fill="auto"/>
          </w:tcPr>
          <w:p w14:paraId="73B11B45" w14:textId="77777777" w:rsidR="00E41099" w:rsidRDefault="00AC16C0" w:rsidP="00AC16C0">
            <w:pPr>
              <w:pStyle w:val="ListParagraph"/>
              <w:ind w:left="0"/>
              <w:rPr>
                <w:rFonts w:ascii="Arial" w:hAnsi="Arial" w:cs="Arial"/>
                <w:i/>
              </w:rPr>
            </w:pPr>
            <w:r w:rsidRPr="00210378">
              <w:rPr>
                <w:rFonts w:ascii="Arial" w:hAnsi="Arial" w:cs="Arial"/>
                <w:b/>
              </w:rPr>
              <w:t xml:space="preserve">Timescales for project completion </w:t>
            </w:r>
          </w:p>
          <w:p w14:paraId="6C702598" w14:textId="12F6FA0A" w:rsidR="001D2066" w:rsidRDefault="006D0BA6" w:rsidP="00AC16C0">
            <w:pPr>
              <w:pStyle w:val="ListParagraph"/>
              <w:ind w:left="0"/>
              <w:rPr>
                <w:rFonts w:ascii="Arial" w:hAnsi="Arial" w:cs="Arial"/>
              </w:rPr>
            </w:pPr>
            <w:r>
              <w:rPr>
                <w:rFonts w:ascii="Arial" w:hAnsi="Arial" w:cs="Arial"/>
              </w:rPr>
              <w:t xml:space="preserve">Gantt Chart of proposed timescale: </w:t>
            </w:r>
            <w:r w:rsidR="00955E65">
              <w:rPr>
                <w:rFonts w:ascii="Arial" w:hAnsi="Arial" w:cs="Arial"/>
              </w:rPr>
              <w:t>For the intervention commencing</w:t>
            </w:r>
            <w:r w:rsidR="008534DF">
              <w:rPr>
                <w:rFonts w:ascii="Arial" w:hAnsi="Arial" w:cs="Arial"/>
              </w:rPr>
              <w:t xml:space="preserve"> March 1</w:t>
            </w:r>
            <w:r w:rsidR="008534DF" w:rsidRPr="00EA77BB">
              <w:rPr>
                <w:rFonts w:ascii="Arial" w:hAnsi="Arial" w:cs="Arial"/>
                <w:vertAlign w:val="superscript"/>
              </w:rPr>
              <w:t>st</w:t>
            </w:r>
            <w:r w:rsidR="00EA77BB">
              <w:rPr>
                <w:rFonts w:ascii="Arial" w:hAnsi="Arial" w:cs="Arial"/>
              </w:rPr>
              <w:t xml:space="preserve"> 2024</w:t>
            </w:r>
          </w:p>
          <w:tbl>
            <w:tblPr>
              <w:tblW w:w="9781" w:type="dxa"/>
              <w:tblLook w:val="04A0" w:firstRow="1" w:lastRow="0" w:firstColumn="1" w:lastColumn="0" w:noHBand="0" w:noVBand="1"/>
            </w:tblPr>
            <w:tblGrid>
              <w:gridCol w:w="9781"/>
            </w:tblGrid>
            <w:tr w:rsidR="00A36276" w14:paraId="70D552F5" w14:textId="77777777" w:rsidTr="000F00E2">
              <w:trPr>
                <w:trHeight w:val="397"/>
              </w:trPr>
              <w:tc>
                <w:tcPr>
                  <w:tcW w:w="9781"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4EF3420" w14:textId="5EBE7876" w:rsidR="00A36276" w:rsidRPr="008F6FCB" w:rsidRDefault="00A36276" w:rsidP="00A36276">
                  <w:pPr>
                    <w:jc w:val="center"/>
                    <w:rPr>
                      <w:rFonts w:cs="Arial"/>
                      <w:b/>
                      <w:bCs/>
                      <w:iCs/>
                    </w:rPr>
                  </w:pPr>
                  <w:r>
                    <w:rPr>
                      <w:rFonts w:cs="Arial"/>
                      <w:b/>
                      <w:bCs/>
                      <w:iCs/>
                    </w:rPr>
                    <w:t>Rehabilitative Proposal</w:t>
                  </w:r>
                </w:p>
                <w:p w14:paraId="07AF72D7" w14:textId="77777777" w:rsidR="00A36276" w:rsidRPr="008F6FCB" w:rsidRDefault="00A36276" w:rsidP="00A36276">
                  <w:pPr>
                    <w:rPr>
                      <w:rFonts w:cs="Arial"/>
                      <w:i/>
                      <w:sz w:val="22"/>
                      <w:szCs w:val="22"/>
                    </w:rPr>
                  </w:pPr>
                </w:p>
              </w:tc>
            </w:tr>
          </w:tbl>
          <w:tbl>
            <w:tblPr>
              <w:tblStyle w:val="TableGrid"/>
              <w:tblW w:w="9771" w:type="dxa"/>
              <w:tblLook w:val="04A0" w:firstRow="1" w:lastRow="0" w:firstColumn="1" w:lastColumn="0" w:noHBand="0" w:noVBand="1"/>
            </w:tblPr>
            <w:tblGrid>
              <w:gridCol w:w="1469"/>
              <w:gridCol w:w="780"/>
              <w:gridCol w:w="780"/>
              <w:gridCol w:w="780"/>
              <w:gridCol w:w="780"/>
              <w:gridCol w:w="780"/>
              <w:gridCol w:w="702"/>
              <w:gridCol w:w="702"/>
              <w:gridCol w:w="889"/>
              <w:gridCol w:w="703"/>
              <w:gridCol w:w="703"/>
              <w:gridCol w:w="703"/>
            </w:tblGrid>
            <w:tr w:rsidR="00E70139" w14:paraId="429CE7CC" w14:textId="77777777" w:rsidTr="00AE42F4">
              <w:trPr>
                <w:trHeight w:val="765"/>
              </w:trPr>
              <w:tc>
                <w:tcPr>
                  <w:tcW w:w="1491" w:type="dxa"/>
                  <w:tcBorders>
                    <w:top w:val="single" w:sz="8" w:space="0" w:color="auto"/>
                    <w:left w:val="single" w:sz="8" w:space="0" w:color="auto"/>
                    <w:bottom w:val="single" w:sz="8" w:space="0" w:color="auto"/>
                    <w:right w:val="single" w:sz="8" w:space="0" w:color="auto"/>
                  </w:tcBorders>
                </w:tcPr>
                <w:p w14:paraId="42DC6B54" w14:textId="77777777" w:rsidR="0021301C" w:rsidRDefault="0021301C" w:rsidP="00A36276">
                  <w:pPr>
                    <w:rPr>
                      <w:rFonts w:ascii="Calibri" w:eastAsia="Calibri" w:hAnsi="Calibri" w:cs="Calibri"/>
                    </w:rPr>
                  </w:pPr>
                  <w:r w:rsidRPr="1DCA6B74">
                    <w:rPr>
                      <w:rFonts w:ascii="Calibri" w:eastAsia="Calibri" w:hAnsi="Calibri" w:cs="Calibri"/>
                    </w:rPr>
                    <w:t>ACTIVITY</w:t>
                  </w:r>
                </w:p>
              </w:tc>
              <w:tc>
                <w:tcPr>
                  <w:tcW w:w="822" w:type="dxa"/>
                  <w:tcBorders>
                    <w:top w:val="nil"/>
                    <w:left w:val="nil"/>
                    <w:bottom w:val="single" w:sz="8" w:space="0" w:color="auto"/>
                    <w:right w:val="single" w:sz="8" w:space="0" w:color="auto"/>
                  </w:tcBorders>
                </w:tcPr>
                <w:p w14:paraId="748352BC" w14:textId="3F2C671C" w:rsidR="00EA77BB" w:rsidRDefault="00126ABD" w:rsidP="0069671D">
                  <w:pPr>
                    <w:jc w:val="center"/>
                  </w:pPr>
                  <w:r>
                    <w:t>01/3</w:t>
                  </w:r>
                </w:p>
                <w:p w14:paraId="0F571852" w14:textId="63010E8F" w:rsidR="00126ABD" w:rsidRDefault="00126ABD" w:rsidP="0069671D">
                  <w:pPr>
                    <w:jc w:val="center"/>
                  </w:pPr>
                  <w:r>
                    <w:t>2024</w:t>
                  </w:r>
                </w:p>
              </w:tc>
              <w:tc>
                <w:tcPr>
                  <w:tcW w:w="822" w:type="dxa"/>
                  <w:tcBorders>
                    <w:top w:val="nil"/>
                    <w:left w:val="nil"/>
                    <w:bottom w:val="single" w:sz="8" w:space="0" w:color="auto"/>
                    <w:right w:val="single" w:sz="8" w:space="0" w:color="auto"/>
                  </w:tcBorders>
                </w:tcPr>
                <w:p w14:paraId="14D34603" w14:textId="257C6EEC" w:rsidR="00363322" w:rsidRDefault="00126ABD" w:rsidP="00126ABD">
                  <w:pPr>
                    <w:jc w:val="center"/>
                  </w:pPr>
                  <w:r>
                    <w:t>08/3</w:t>
                  </w:r>
                </w:p>
                <w:p w14:paraId="1B4CC66D" w14:textId="45542F6E" w:rsidR="00126ABD" w:rsidRDefault="00126ABD" w:rsidP="00126ABD">
                  <w:pPr>
                    <w:jc w:val="center"/>
                  </w:pPr>
                  <w:r>
                    <w:t>2024</w:t>
                  </w:r>
                </w:p>
              </w:tc>
              <w:tc>
                <w:tcPr>
                  <w:tcW w:w="821" w:type="dxa"/>
                  <w:tcBorders>
                    <w:top w:val="nil"/>
                    <w:left w:val="nil"/>
                    <w:bottom w:val="single" w:sz="8" w:space="0" w:color="auto"/>
                    <w:right w:val="single" w:sz="8" w:space="0" w:color="auto"/>
                  </w:tcBorders>
                </w:tcPr>
                <w:p w14:paraId="1B5C504B" w14:textId="31B80DBB" w:rsidR="00581E97" w:rsidRDefault="00581E97" w:rsidP="00126ABD">
                  <w:pPr>
                    <w:jc w:val="center"/>
                  </w:pPr>
                  <w:r>
                    <w:t>15</w:t>
                  </w:r>
                  <w:r w:rsidR="00126ABD">
                    <w:t>/3</w:t>
                  </w:r>
                </w:p>
                <w:p w14:paraId="6B6505C2" w14:textId="2B17B711" w:rsidR="00126ABD" w:rsidRDefault="00126ABD" w:rsidP="00126ABD">
                  <w:pPr>
                    <w:jc w:val="center"/>
                  </w:pPr>
                  <w:r>
                    <w:t>2024</w:t>
                  </w:r>
                </w:p>
              </w:tc>
              <w:tc>
                <w:tcPr>
                  <w:tcW w:w="821" w:type="dxa"/>
                  <w:tcBorders>
                    <w:top w:val="nil"/>
                    <w:left w:val="nil"/>
                    <w:bottom w:val="single" w:sz="8" w:space="0" w:color="auto"/>
                    <w:right w:val="single" w:sz="8" w:space="0" w:color="auto"/>
                  </w:tcBorders>
                </w:tcPr>
                <w:p w14:paraId="1F82DB08" w14:textId="5FFDA5BF" w:rsidR="00581E97" w:rsidRDefault="00126ABD" w:rsidP="00126ABD">
                  <w:pPr>
                    <w:jc w:val="center"/>
                  </w:pPr>
                  <w:r>
                    <w:t>22/3</w:t>
                  </w:r>
                </w:p>
                <w:p w14:paraId="1D9ACC3B" w14:textId="33E92164" w:rsidR="00126ABD" w:rsidRDefault="00126ABD" w:rsidP="00126ABD">
                  <w:pPr>
                    <w:jc w:val="center"/>
                  </w:pPr>
                  <w:r>
                    <w:t>2024</w:t>
                  </w:r>
                </w:p>
              </w:tc>
              <w:tc>
                <w:tcPr>
                  <w:tcW w:w="821" w:type="dxa"/>
                  <w:tcBorders>
                    <w:top w:val="nil"/>
                    <w:left w:val="nil"/>
                    <w:bottom w:val="single" w:sz="8" w:space="0" w:color="auto"/>
                    <w:right w:val="single" w:sz="8" w:space="0" w:color="auto"/>
                  </w:tcBorders>
                </w:tcPr>
                <w:p w14:paraId="6A313400" w14:textId="20CC7385" w:rsidR="0021301C" w:rsidRDefault="00F7611E" w:rsidP="00A36276">
                  <w:pPr>
                    <w:jc w:val="center"/>
                  </w:pPr>
                  <w:r>
                    <w:t>29/3</w:t>
                  </w:r>
                </w:p>
                <w:p w14:paraId="5699A483" w14:textId="16B70023" w:rsidR="00F7611E" w:rsidRDefault="00F7611E" w:rsidP="00A36276">
                  <w:pPr>
                    <w:jc w:val="center"/>
                  </w:pPr>
                  <w:r>
                    <w:t>2024</w:t>
                  </w:r>
                </w:p>
              </w:tc>
              <w:tc>
                <w:tcPr>
                  <w:tcW w:w="705" w:type="dxa"/>
                  <w:tcBorders>
                    <w:top w:val="nil"/>
                    <w:left w:val="single" w:sz="8" w:space="0" w:color="auto"/>
                    <w:bottom w:val="single" w:sz="8" w:space="0" w:color="auto"/>
                    <w:right w:val="single" w:sz="8" w:space="0" w:color="auto"/>
                  </w:tcBorders>
                </w:tcPr>
                <w:p w14:paraId="35D3EC19" w14:textId="5E7874B4" w:rsidR="0069671D" w:rsidRDefault="00F7611E" w:rsidP="00581E97">
                  <w:r>
                    <w:t>05/</w:t>
                  </w:r>
                  <w:r w:rsidR="00BC3598">
                    <w:t>4</w:t>
                  </w:r>
                </w:p>
                <w:p w14:paraId="5F490E74" w14:textId="7A943192" w:rsidR="00F7611E" w:rsidRDefault="00F7611E" w:rsidP="00581E97">
                  <w:r>
                    <w:t>2024</w:t>
                  </w:r>
                </w:p>
              </w:tc>
              <w:tc>
                <w:tcPr>
                  <w:tcW w:w="705" w:type="dxa"/>
                  <w:tcBorders>
                    <w:top w:val="nil"/>
                    <w:left w:val="single" w:sz="8" w:space="0" w:color="auto"/>
                    <w:bottom w:val="single" w:sz="8" w:space="0" w:color="auto"/>
                    <w:right w:val="single" w:sz="8" w:space="0" w:color="auto"/>
                  </w:tcBorders>
                </w:tcPr>
                <w:p w14:paraId="10BC6251" w14:textId="4E2210DB" w:rsidR="0021301C" w:rsidRDefault="00F7611E" w:rsidP="00A36276">
                  <w:pPr>
                    <w:jc w:val="center"/>
                  </w:pPr>
                  <w:r>
                    <w:t>12/</w:t>
                  </w:r>
                  <w:r w:rsidR="00BC3598">
                    <w:t>4</w:t>
                  </w:r>
                  <w:r w:rsidR="002200B3">
                    <w:t xml:space="preserve"> </w:t>
                  </w:r>
                  <w:r w:rsidR="0069671D">
                    <w:t>2024</w:t>
                  </w:r>
                </w:p>
              </w:tc>
              <w:tc>
                <w:tcPr>
                  <w:tcW w:w="984" w:type="dxa"/>
                  <w:tcBorders>
                    <w:top w:val="nil"/>
                    <w:left w:val="nil"/>
                    <w:bottom w:val="single" w:sz="8" w:space="0" w:color="auto"/>
                    <w:right w:val="single" w:sz="8" w:space="0" w:color="auto"/>
                  </w:tcBorders>
                </w:tcPr>
                <w:p w14:paraId="125096DE" w14:textId="0BED77E1" w:rsidR="00F7611E" w:rsidRDefault="007C1FAA" w:rsidP="00A36276">
                  <w:pPr>
                    <w:jc w:val="center"/>
                  </w:pPr>
                  <w:r>
                    <w:t>19/</w:t>
                  </w:r>
                  <w:r w:rsidR="00BC3598">
                    <w:t>4</w:t>
                  </w:r>
                </w:p>
                <w:p w14:paraId="26147FAA" w14:textId="132F22A4" w:rsidR="0021301C" w:rsidRDefault="006331F2" w:rsidP="00A36276">
                  <w:pPr>
                    <w:jc w:val="center"/>
                  </w:pPr>
                  <w:r>
                    <w:t>2024</w:t>
                  </w:r>
                </w:p>
              </w:tc>
              <w:tc>
                <w:tcPr>
                  <w:tcW w:w="407" w:type="dxa"/>
                  <w:tcBorders>
                    <w:top w:val="nil"/>
                    <w:left w:val="nil"/>
                    <w:bottom w:val="single" w:sz="8" w:space="0" w:color="auto"/>
                    <w:right w:val="single" w:sz="8" w:space="0" w:color="auto"/>
                  </w:tcBorders>
                </w:tcPr>
                <w:p w14:paraId="7B72661C" w14:textId="301CAFCE" w:rsidR="0021301C" w:rsidRDefault="007C1FAA" w:rsidP="00A36276">
                  <w:pPr>
                    <w:jc w:val="center"/>
                    <w:rPr>
                      <w:rFonts w:ascii="Calibri" w:eastAsia="Calibri" w:hAnsi="Calibri" w:cs="Calibri"/>
                      <w:sz w:val="18"/>
                      <w:szCs w:val="18"/>
                    </w:rPr>
                  </w:pPr>
                  <w:r>
                    <w:rPr>
                      <w:rFonts w:ascii="Calibri" w:eastAsia="Calibri" w:hAnsi="Calibri" w:cs="Calibri"/>
                    </w:rPr>
                    <w:t>26/</w:t>
                  </w:r>
                  <w:r w:rsidR="00BC3598">
                    <w:rPr>
                      <w:rFonts w:ascii="Calibri" w:eastAsia="Calibri" w:hAnsi="Calibri" w:cs="Calibri"/>
                    </w:rPr>
                    <w:t>4</w:t>
                  </w:r>
                  <w:r w:rsidR="006331F2">
                    <w:rPr>
                      <w:rFonts w:ascii="Calibri" w:eastAsia="Calibri" w:hAnsi="Calibri" w:cs="Calibri"/>
                    </w:rPr>
                    <w:t xml:space="preserve"> 2024</w:t>
                  </w:r>
                </w:p>
              </w:tc>
              <w:tc>
                <w:tcPr>
                  <w:tcW w:w="686" w:type="dxa"/>
                  <w:tcBorders>
                    <w:top w:val="nil"/>
                    <w:left w:val="nil"/>
                    <w:bottom w:val="single" w:sz="8" w:space="0" w:color="auto"/>
                    <w:right w:val="single" w:sz="8" w:space="0" w:color="auto"/>
                  </w:tcBorders>
                </w:tcPr>
                <w:p w14:paraId="6EC439B4" w14:textId="57914D19" w:rsidR="0021301C" w:rsidRDefault="00BC3598" w:rsidP="006331F2">
                  <w:pPr>
                    <w:rPr>
                      <w:rFonts w:ascii="Calibri" w:eastAsia="Calibri" w:hAnsi="Calibri" w:cs="Calibri"/>
                      <w:sz w:val="18"/>
                      <w:szCs w:val="18"/>
                    </w:rPr>
                  </w:pPr>
                  <w:r>
                    <w:rPr>
                      <w:rFonts w:ascii="Calibri" w:eastAsia="Calibri" w:hAnsi="Calibri" w:cs="Calibri"/>
                    </w:rPr>
                    <w:t>03/5</w:t>
                  </w:r>
                  <w:r w:rsidR="006331F2">
                    <w:rPr>
                      <w:rFonts w:ascii="Calibri" w:eastAsia="Calibri" w:hAnsi="Calibri" w:cs="Calibri"/>
                    </w:rPr>
                    <w:t xml:space="preserve"> 2024</w:t>
                  </w:r>
                </w:p>
              </w:tc>
              <w:tc>
                <w:tcPr>
                  <w:tcW w:w="686" w:type="dxa"/>
                  <w:tcBorders>
                    <w:top w:val="nil"/>
                    <w:left w:val="nil"/>
                    <w:bottom w:val="single" w:sz="8" w:space="0" w:color="auto"/>
                    <w:right w:val="single" w:sz="8" w:space="0" w:color="auto"/>
                  </w:tcBorders>
                </w:tcPr>
                <w:p w14:paraId="7AF5B4F7" w14:textId="7C479B0F" w:rsidR="00E70139" w:rsidRDefault="00E70139" w:rsidP="00A36276">
                  <w:pPr>
                    <w:jc w:val="center"/>
                    <w:rPr>
                      <w:rFonts w:ascii="Calibri" w:eastAsia="Calibri" w:hAnsi="Calibri" w:cs="Calibri"/>
                    </w:rPr>
                  </w:pPr>
                  <w:r>
                    <w:rPr>
                      <w:rFonts w:ascii="Calibri" w:eastAsia="Calibri" w:hAnsi="Calibri" w:cs="Calibri"/>
                    </w:rPr>
                    <w:t>10/5</w:t>
                  </w:r>
                </w:p>
                <w:p w14:paraId="78E6A034" w14:textId="10146F12" w:rsidR="0021301C" w:rsidRDefault="0079527D" w:rsidP="00A36276">
                  <w:pPr>
                    <w:jc w:val="center"/>
                    <w:rPr>
                      <w:rFonts w:ascii="Calibri" w:eastAsia="Calibri" w:hAnsi="Calibri" w:cs="Calibri"/>
                      <w:sz w:val="18"/>
                      <w:szCs w:val="18"/>
                    </w:rPr>
                  </w:pPr>
                  <w:r>
                    <w:rPr>
                      <w:rFonts w:ascii="Calibri" w:eastAsia="Calibri" w:hAnsi="Calibri" w:cs="Calibri"/>
                    </w:rPr>
                    <w:t>2024</w:t>
                  </w:r>
                </w:p>
              </w:tc>
            </w:tr>
            <w:tr w:rsidR="00E70139" w14:paraId="18E08BAA" w14:textId="77777777" w:rsidTr="00AE42F4">
              <w:tc>
                <w:tcPr>
                  <w:tcW w:w="1491" w:type="dxa"/>
                  <w:tcBorders>
                    <w:top w:val="single" w:sz="8" w:space="0" w:color="auto"/>
                    <w:left w:val="single" w:sz="8" w:space="0" w:color="auto"/>
                    <w:bottom w:val="single" w:sz="8" w:space="0" w:color="auto"/>
                    <w:right w:val="single" w:sz="8" w:space="0" w:color="auto"/>
                  </w:tcBorders>
                </w:tcPr>
                <w:p w14:paraId="54F32735" w14:textId="795AC5B5" w:rsidR="005D2CB6" w:rsidRDefault="005D2CB6" w:rsidP="00A36276">
                  <w:r>
                    <w:t xml:space="preserve">Session 1: </w:t>
                  </w:r>
                  <w:r w:rsidRPr="00B757F8">
                    <w:rPr>
                      <w:sz w:val="22"/>
                      <w:szCs w:val="22"/>
                    </w:rPr>
                    <w:t>Introduction and Completing the NAS-PI</w:t>
                  </w:r>
                </w:p>
              </w:tc>
              <w:tc>
                <w:tcPr>
                  <w:tcW w:w="822" w:type="dxa"/>
                  <w:tcBorders>
                    <w:top w:val="single" w:sz="8" w:space="0" w:color="auto"/>
                    <w:left w:val="nil"/>
                    <w:bottom w:val="single" w:sz="8" w:space="0" w:color="auto"/>
                    <w:right w:val="single" w:sz="8" w:space="0" w:color="auto"/>
                  </w:tcBorders>
                  <w:shd w:val="clear" w:color="auto" w:fill="E0A6F0"/>
                </w:tcPr>
                <w:p w14:paraId="0F33FB7E" w14:textId="77777777" w:rsidR="005D2CB6" w:rsidRPr="1DCA6B74" w:rsidRDefault="005D2CB6" w:rsidP="00A36276">
                  <w:pPr>
                    <w:rPr>
                      <w:rFonts w:ascii="Calibri" w:eastAsia="Calibri" w:hAnsi="Calibri" w:cs="Calibri"/>
                      <w:sz w:val="22"/>
                      <w:szCs w:val="22"/>
                    </w:rPr>
                  </w:pPr>
                </w:p>
              </w:tc>
              <w:tc>
                <w:tcPr>
                  <w:tcW w:w="822" w:type="dxa"/>
                  <w:tcBorders>
                    <w:top w:val="single" w:sz="8" w:space="0" w:color="auto"/>
                    <w:left w:val="nil"/>
                    <w:bottom w:val="single" w:sz="8" w:space="0" w:color="auto"/>
                    <w:right w:val="single" w:sz="8" w:space="0" w:color="auto"/>
                  </w:tcBorders>
                </w:tcPr>
                <w:p w14:paraId="5843BF14" w14:textId="77777777" w:rsidR="005D2CB6" w:rsidRPr="1DCA6B74" w:rsidRDefault="005D2CB6" w:rsidP="00A36276">
                  <w:pPr>
                    <w:rPr>
                      <w:rFonts w:ascii="Calibri" w:eastAsia="Calibri" w:hAnsi="Calibri" w:cs="Calibri"/>
                      <w:sz w:val="22"/>
                      <w:szCs w:val="22"/>
                    </w:rPr>
                  </w:pPr>
                </w:p>
              </w:tc>
              <w:tc>
                <w:tcPr>
                  <w:tcW w:w="821" w:type="dxa"/>
                  <w:tcBorders>
                    <w:top w:val="single" w:sz="8" w:space="0" w:color="auto"/>
                    <w:left w:val="nil"/>
                    <w:bottom w:val="single" w:sz="8" w:space="0" w:color="auto"/>
                    <w:right w:val="single" w:sz="8" w:space="0" w:color="auto"/>
                  </w:tcBorders>
                  <w:shd w:val="clear" w:color="auto" w:fill="auto"/>
                </w:tcPr>
                <w:p w14:paraId="3A0645D9" w14:textId="77777777" w:rsidR="005D2CB6" w:rsidRPr="1DCA6B74" w:rsidRDefault="005D2CB6" w:rsidP="00A36276">
                  <w:pPr>
                    <w:rPr>
                      <w:rFonts w:ascii="Calibri" w:eastAsia="Calibri" w:hAnsi="Calibri" w:cs="Calibri"/>
                      <w:sz w:val="22"/>
                      <w:szCs w:val="22"/>
                    </w:rPr>
                  </w:pPr>
                </w:p>
              </w:tc>
              <w:tc>
                <w:tcPr>
                  <w:tcW w:w="821" w:type="dxa"/>
                  <w:tcBorders>
                    <w:top w:val="nil"/>
                    <w:left w:val="nil"/>
                    <w:bottom w:val="single" w:sz="8" w:space="0" w:color="auto"/>
                    <w:right w:val="single" w:sz="8" w:space="0" w:color="auto"/>
                  </w:tcBorders>
                  <w:shd w:val="clear" w:color="auto" w:fill="FFFFFF" w:themeFill="background1"/>
                </w:tcPr>
                <w:p w14:paraId="1DB258AC" w14:textId="77777777" w:rsidR="005D2CB6" w:rsidRPr="1DCA6B74" w:rsidRDefault="005D2CB6" w:rsidP="00A36276">
                  <w:pPr>
                    <w:rPr>
                      <w:rFonts w:ascii="Calibri" w:eastAsia="Calibri" w:hAnsi="Calibri" w:cs="Calibri"/>
                      <w:sz w:val="22"/>
                      <w:szCs w:val="22"/>
                    </w:rPr>
                  </w:pPr>
                </w:p>
              </w:tc>
              <w:tc>
                <w:tcPr>
                  <w:tcW w:w="821" w:type="dxa"/>
                  <w:tcBorders>
                    <w:top w:val="nil"/>
                    <w:left w:val="nil"/>
                    <w:bottom w:val="single" w:sz="8" w:space="0" w:color="auto"/>
                    <w:right w:val="single" w:sz="8" w:space="0" w:color="auto"/>
                  </w:tcBorders>
                  <w:shd w:val="clear" w:color="auto" w:fill="FFFFFF" w:themeFill="background1"/>
                </w:tcPr>
                <w:p w14:paraId="5E0072DC" w14:textId="77777777" w:rsidR="005D2CB6" w:rsidRPr="1DCA6B74" w:rsidRDefault="005D2CB6" w:rsidP="00A36276">
                  <w:pPr>
                    <w:rPr>
                      <w:rFonts w:ascii="Calibri" w:eastAsia="Calibri" w:hAnsi="Calibri" w:cs="Calibri"/>
                      <w:sz w:val="22"/>
                      <w:szCs w:val="22"/>
                    </w:rPr>
                  </w:pPr>
                </w:p>
              </w:tc>
              <w:tc>
                <w:tcPr>
                  <w:tcW w:w="705" w:type="dxa"/>
                  <w:tcBorders>
                    <w:top w:val="nil"/>
                    <w:left w:val="single" w:sz="8" w:space="0" w:color="auto"/>
                    <w:bottom w:val="single" w:sz="8" w:space="0" w:color="auto"/>
                    <w:right w:val="single" w:sz="8" w:space="0" w:color="auto"/>
                  </w:tcBorders>
                  <w:shd w:val="clear" w:color="auto" w:fill="FFFFFF" w:themeFill="background1"/>
                </w:tcPr>
                <w:p w14:paraId="52433A7C" w14:textId="77777777" w:rsidR="005D2CB6" w:rsidRPr="1DCA6B74" w:rsidRDefault="005D2CB6" w:rsidP="00A36276">
                  <w:pPr>
                    <w:rPr>
                      <w:rFonts w:ascii="Calibri" w:eastAsia="Calibri" w:hAnsi="Calibri" w:cs="Calibri"/>
                      <w:sz w:val="22"/>
                      <w:szCs w:val="22"/>
                    </w:rPr>
                  </w:pPr>
                </w:p>
              </w:tc>
              <w:tc>
                <w:tcPr>
                  <w:tcW w:w="705" w:type="dxa"/>
                  <w:tcBorders>
                    <w:top w:val="nil"/>
                    <w:left w:val="single" w:sz="8" w:space="0" w:color="auto"/>
                    <w:bottom w:val="single" w:sz="8" w:space="0" w:color="auto"/>
                    <w:right w:val="single" w:sz="8" w:space="0" w:color="auto"/>
                  </w:tcBorders>
                </w:tcPr>
                <w:p w14:paraId="78279BB5" w14:textId="77777777" w:rsidR="005D2CB6" w:rsidRPr="1DCA6B74" w:rsidRDefault="005D2CB6" w:rsidP="00A36276">
                  <w:pPr>
                    <w:rPr>
                      <w:rFonts w:ascii="Calibri" w:eastAsia="Calibri" w:hAnsi="Calibri" w:cs="Calibri"/>
                      <w:sz w:val="22"/>
                      <w:szCs w:val="22"/>
                    </w:rPr>
                  </w:pPr>
                </w:p>
              </w:tc>
              <w:tc>
                <w:tcPr>
                  <w:tcW w:w="984" w:type="dxa"/>
                  <w:tcBorders>
                    <w:top w:val="nil"/>
                    <w:left w:val="nil"/>
                    <w:bottom w:val="single" w:sz="8" w:space="0" w:color="auto"/>
                    <w:right w:val="single" w:sz="8" w:space="0" w:color="auto"/>
                  </w:tcBorders>
                </w:tcPr>
                <w:p w14:paraId="228D67D7" w14:textId="77777777" w:rsidR="005D2CB6" w:rsidRPr="1DCA6B74" w:rsidRDefault="005D2CB6" w:rsidP="00A36276">
                  <w:pPr>
                    <w:rPr>
                      <w:rFonts w:ascii="Calibri" w:eastAsia="Calibri" w:hAnsi="Calibri" w:cs="Calibri"/>
                      <w:sz w:val="22"/>
                      <w:szCs w:val="22"/>
                    </w:rPr>
                  </w:pPr>
                </w:p>
              </w:tc>
              <w:tc>
                <w:tcPr>
                  <w:tcW w:w="407" w:type="dxa"/>
                  <w:tcBorders>
                    <w:top w:val="nil"/>
                    <w:left w:val="nil"/>
                    <w:bottom w:val="single" w:sz="8" w:space="0" w:color="auto"/>
                    <w:right w:val="single" w:sz="8" w:space="0" w:color="auto"/>
                  </w:tcBorders>
                </w:tcPr>
                <w:p w14:paraId="25D56AF7" w14:textId="77777777" w:rsidR="005D2CB6" w:rsidRPr="1DCA6B74" w:rsidRDefault="005D2CB6" w:rsidP="00A36276">
                  <w:pPr>
                    <w:rPr>
                      <w:rFonts w:ascii="Calibri" w:eastAsia="Calibri" w:hAnsi="Calibri" w:cs="Calibri"/>
                      <w:sz w:val="22"/>
                      <w:szCs w:val="22"/>
                    </w:rPr>
                  </w:pPr>
                </w:p>
              </w:tc>
              <w:tc>
                <w:tcPr>
                  <w:tcW w:w="686" w:type="dxa"/>
                  <w:tcBorders>
                    <w:top w:val="single" w:sz="8" w:space="0" w:color="auto"/>
                    <w:left w:val="nil"/>
                    <w:bottom w:val="single" w:sz="8" w:space="0" w:color="auto"/>
                    <w:right w:val="single" w:sz="8" w:space="0" w:color="auto"/>
                  </w:tcBorders>
                </w:tcPr>
                <w:p w14:paraId="077540A1" w14:textId="77777777" w:rsidR="005D2CB6" w:rsidRPr="1DCA6B74" w:rsidRDefault="005D2CB6" w:rsidP="00A36276">
                  <w:pPr>
                    <w:rPr>
                      <w:rFonts w:ascii="Calibri" w:eastAsia="Calibri" w:hAnsi="Calibri" w:cs="Calibri"/>
                      <w:sz w:val="22"/>
                      <w:szCs w:val="22"/>
                    </w:rPr>
                  </w:pPr>
                </w:p>
              </w:tc>
              <w:tc>
                <w:tcPr>
                  <w:tcW w:w="686" w:type="dxa"/>
                  <w:tcBorders>
                    <w:top w:val="single" w:sz="8" w:space="0" w:color="auto"/>
                    <w:left w:val="nil"/>
                    <w:bottom w:val="single" w:sz="8" w:space="0" w:color="auto"/>
                    <w:right w:val="single" w:sz="8" w:space="0" w:color="auto"/>
                  </w:tcBorders>
                </w:tcPr>
                <w:p w14:paraId="383D0B20" w14:textId="77777777" w:rsidR="005D2CB6" w:rsidRPr="1DCA6B74" w:rsidRDefault="005D2CB6" w:rsidP="00A36276">
                  <w:pPr>
                    <w:rPr>
                      <w:rFonts w:ascii="Calibri" w:eastAsia="Calibri" w:hAnsi="Calibri" w:cs="Calibri"/>
                      <w:sz w:val="22"/>
                      <w:szCs w:val="22"/>
                    </w:rPr>
                  </w:pPr>
                </w:p>
              </w:tc>
            </w:tr>
            <w:tr w:rsidR="00E70139" w14:paraId="39060DDA" w14:textId="77777777" w:rsidTr="00AE42F4">
              <w:tc>
                <w:tcPr>
                  <w:tcW w:w="1491" w:type="dxa"/>
                  <w:tcBorders>
                    <w:top w:val="single" w:sz="8" w:space="0" w:color="auto"/>
                    <w:left w:val="single" w:sz="8" w:space="0" w:color="auto"/>
                    <w:bottom w:val="single" w:sz="8" w:space="0" w:color="auto"/>
                    <w:right w:val="single" w:sz="8" w:space="0" w:color="auto"/>
                  </w:tcBorders>
                </w:tcPr>
                <w:p w14:paraId="7261C5AE" w14:textId="3A86D6DD" w:rsidR="0021301C" w:rsidRDefault="0021301C" w:rsidP="00A36276">
                  <w:r>
                    <w:t xml:space="preserve">Sessions </w:t>
                  </w:r>
                  <w:r w:rsidR="00526619">
                    <w:t>2</w:t>
                  </w:r>
                  <w:r>
                    <w:t>-</w:t>
                  </w:r>
                  <w:r w:rsidR="00526619">
                    <w:t>4</w:t>
                  </w:r>
                  <w:r>
                    <w:t>:</w:t>
                  </w:r>
                  <w:r w:rsidR="00526619">
                    <w:t xml:space="preserve"> </w:t>
                  </w:r>
                  <w:r w:rsidR="00040208" w:rsidRPr="00B757F8">
                    <w:rPr>
                      <w:sz w:val="22"/>
                      <w:szCs w:val="22"/>
                    </w:rPr>
                    <w:t xml:space="preserve">Identifying triggers and </w:t>
                  </w:r>
                  <w:r w:rsidR="00DC13B6" w:rsidRPr="00B757F8">
                    <w:rPr>
                      <w:sz w:val="22"/>
                      <w:szCs w:val="22"/>
                    </w:rPr>
                    <w:t>beginning to understand consequences</w:t>
                  </w:r>
                </w:p>
              </w:tc>
              <w:tc>
                <w:tcPr>
                  <w:tcW w:w="822" w:type="dxa"/>
                  <w:tcBorders>
                    <w:top w:val="single" w:sz="8" w:space="0" w:color="auto"/>
                    <w:left w:val="nil"/>
                    <w:bottom w:val="single" w:sz="8" w:space="0" w:color="auto"/>
                    <w:right w:val="single" w:sz="8" w:space="0" w:color="auto"/>
                  </w:tcBorders>
                </w:tcPr>
                <w:p w14:paraId="30B78F57" w14:textId="77777777" w:rsidR="0021301C" w:rsidRDefault="0021301C"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3C443477" w14:textId="31A56244" w:rsidR="0021301C" w:rsidRDefault="0021301C" w:rsidP="00A36276"/>
              </w:tc>
              <w:tc>
                <w:tcPr>
                  <w:tcW w:w="822" w:type="dxa"/>
                  <w:tcBorders>
                    <w:top w:val="single" w:sz="8" w:space="0" w:color="auto"/>
                    <w:left w:val="nil"/>
                    <w:bottom w:val="single" w:sz="8" w:space="0" w:color="auto"/>
                    <w:right w:val="single" w:sz="8" w:space="0" w:color="auto"/>
                  </w:tcBorders>
                  <w:shd w:val="clear" w:color="auto" w:fill="8EAADB" w:themeFill="accent5" w:themeFillTint="99"/>
                </w:tcPr>
                <w:p w14:paraId="1F9D9A7D"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shd w:val="clear" w:color="auto" w:fill="8EAADB" w:themeFill="accent5" w:themeFillTint="99"/>
                </w:tcPr>
                <w:p w14:paraId="7C3C7E67" w14:textId="77777777" w:rsidR="0021301C" w:rsidRDefault="0021301C" w:rsidP="00A36276">
                  <w:r w:rsidRPr="1DCA6B74">
                    <w:rPr>
                      <w:rFonts w:ascii="Calibri" w:eastAsia="Calibri" w:hAnsi="Calibri" w:cs="Calibri"/>
                      <w:sz w:val="22"/>
                      <w:szCs w:val="22"/>
                    </w:rPr>
                    <w:t xml:space="preserve"> </w:t>
                  </w:r>
                </w:p>
              </w:tc>
              <w:tc>
                <w:tcPr>
                  <w:tcW w:w="821" w:type="dxa"/>
                  <w:tcBorders>
                    <w:top w:val="nil"/>
                    <w:left w:val="nil"/>
                    <w:bottom w:val="single" w:sz="8" w:space="0" w:color="auto"/>
                    <w:right w:val="single" w:sz="8" w:space="0" w:color="auto"/>
                  </w:tcBorders>
                  <w:shd w:val="clear" w:color="auto" w:fill="8EAADB" w:themeFill="accent5" w:themeFillTint="99"/>
                </w:tcPr>
                <w:p w14:paraId="37CA432F" w14:textId="77777777" w:rsidR="0021301C" w:rsidRPr="00C604B6" w:rsidRDefault="0021301C" w:rsidP="00A36276">
                  <w:pPr>
                    <w:rPr>
                      <w:color w:val="00B0F0"/>
                    </w:rPr>
                  </w:pPr>
                  <w:r w:rsidRPr="1DCA6B74">
                    <w:rPr>
                      <w:rFonts w:ascii="Calibri" w:eastAsia="Calibri" w:hAnsi="Calibri" w:cs="Calibri"/>
                      <w:sz w:val="22"/>
                      <w:szCs w:val="22"/>
                    </w:rPr>
                    <w:t xml:space="preserve"> </w:t>
                  </w:r>
                </w:p>
              </w:tc>
              <w:tc>
                <w:tcPr>
                  <w:tcW w:w="821" w:type="dxa"/>
                  <w:tcBorders>
                    <w:top w:val="nil"/>
                    <w:left w:val="nil"/>
                    <w:bottom w:val="single" w:sz="8" w:space="0" w:color="auto"/>
                    <w:right w:val="single" w:sz="8" w:space="0" w:color="auto"/>
                  </w:tcBorders>
                  <w:shd w:val="clear" w:color="auto" w:fill="FFFFFF" w:themeFill="background1"/>
                </w:tcPr>
                <w:p w14:paraId="65802F06" w14:textId="77777777" w:rsidR="0021301C" w:rsidRDefault="0021301C" w:rsidP="00A36276">
                  <w:r w:rsidRPr="1DCA6B74">
                    <w:rPr>
                      <w:rFonts w:ascii="Calibri" w:eastAsia="Calibri" w:hAnsi="Calibri" w:cs="Calibri"/>
                      <w:sz w:val="22"/>
                      <w:szCs w:val="22"/>
                    </w:rPr>
                    <w:t xml:space="preserve"> </w:t>
                  </w:r>
                </w:p>
              </w:tc>
              <w:tc>
                <w:tcPr>
                  <w:tcW w:w="705" w:type="dxa"/>
                  <w:tcBorders>
                    <w:top w:val="nil"/>
                    <w:left w:val="single" w:sz="8" w:space="0" w:color="auto"/>
                    <w:bottom w:val="single" w:sz="8" w:space="0" w:color="auto"/>
                    <w:right w:val="single" w:sz="8" w:space="0" w:color="auto"/>
                  </w:tcBorders>
                  <w:shd w:val="clear" w:color="auto" w:fill="FFFFFF" w:themeFill="background1"/>
                </w:tcPr>
                <w:p w14:paraId="0198E7EE" w14:textId="77777777" w:rsidR="0021301C" w:rsidRDefault="0021301C" w:rsidP="00A36276">
                  <w:r w:rsidRPr="1DCA6B74">
                    <w:rPr>
                      <w:rFonts w:ascii="Calibri" w:eastAsia="Calibri" w:hAnsi="Calibri" w:cs="Calibri"/>
                      <w:sz w:val="22"/>
                      <w:szCs w:val="22"/>
                    </w:rPr>
                    <w:t xml:space="preserve"> </w:t>
                  </w:r>
                </w:p>
              </w:tc>
              <w:tc>
                <w:tcPr>
                  <w:tcW w:w="705" w:type="dxa"/>
                  <w:tcBorders>
                    <w:top w:val="nil"/>
                    <w:left w:val="single" w:sz="8" w:space="0" w:color="auto"/>
                    <w:bottom w:val="single" w:sz="8" w:space="0" w:color="auto"/>
                    <w:right w:val="single" w:sz="8" w:space="0" w:color="auto"/>
                  </w:tcBorders>
                </w:tcPr>
                <w:p w14:paraId="62063468" w14:textId="77777777" w:rsidR="0021301C" w:rsidRDefault="0021301C" w:rsidP="00A36276">
                  <w:r w:rsidRPr="1DCA6B74">
                    <w:rPr>
                      <w:rFonts w:ascii="Calibri" w:eastAsia="Calibri" w:hAnsi="Calibri" w:cs="Calibri"/>
                      <w:sz w:val="22"/>
                      <w:szCs w:val="22"/>
                    </w:rPr>
                    <w:t xml:space="preserve"> </w:t>
                  </w:r>
                </w:p>
              </w:tc>
              <w:tc>
                <w:tcPr>
                  <w:tcW w:w="984" w:type="dxa"/>
                  <w:tcBorders>
                    <w:top w:val="nil"/>
                    <w:left w:val="nil"/>
                    <w:bottom w:val="single" w:sz="8" w:space="0" w:color="auto"/>
                    <w:right w:val="single" w:sz="8" w:space="0" w:color="auto"/>
                  </w:tcBorders>
                </w:tcPr>
                <w:p w14:paraId="2315544C" w14:textId="77777777" w:rsidR="0021301C" w:rsidRDefault="0021301C" w:rsidP="00A36276">
                  <w:r w:rsidRPr="1DCA6B74">
                    <w:rPr>
                      <w:rFonts w:ascii="Calibri" w:eastAsia="Calibri" w:hAnsi="Calibri" w:cs="Calibri"/>
                      <w:sz w:val="22"/>
                      <w:szCs w:val="22"/>
                    </w:rPr>
                    <w:t xml:space="preserve"> </w:t>
                  </w:r>
                </w:p>
              </w:tc>
              <w:tc>
                <w:tcPr>
                  <w:tcW w:w="407" w:type="dxa"/>
                  <w:tcBorders>
                    <w:top w:val="nil"/>
                    <w:left w:val="nil"/>
                    <w:bottom w:val="single" w:sz="8" w:space="0" w:color="auto"/>
                    <w:right w:val="single" w:sz="8" w:space="0" w:color="auto"/>
                  </w:tcBorders>
                </w:tcPr>
                <w:p w14:paraId="044FB6BD"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tcPr>
                <w:p w14:paraId="01221CF2"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tcPr>
                <w:p w14:paraId="14BD30CE" w14:textId="77777777" w:rsidR="0021301C" w:rsidRDefault="0021301C" w:rsidP="00A36276">
                  <w:r w:rsidRPr="1DCA6B74">
                    <w:rPr>
                      <w:rFonts w:ascii="Calibri" w:eastAsia="Calibri" w:hAnsi="Calibri" w:cs="Calibri"/>
                      <w:sz w:val="22"/>
                      <w:szCs w:val="22"/>
                    </w:rPr>
                    <w:t xml:space="preserve"> </w:t>
                  </w:r>
                </w:p>
              </w:tc>
            </w:tr>
            <w:tr w:rsidR="00E70139" w14:paraId="4082C310" w14:textId="77777777" w:rsidTr="00AE42F4">
              <w:tc>
                <w:tcPr>
                  <w:tcW w:w="1491" w:type="dxa"/>
                  <w:tcBorders>
                    <w:top w:val="single" w:sz="8" w:space="0" w:color="auto"/>
                    <w:left w:val="single" w:sz="8" w:space="0" w:color="auto"/>
                    <w:bottom w:val="single" w:sz="8" w:space="0" w:color="auto"/>
                    <w:right w:val="single" w:sz="8" w:space="0" w:color="auto"/>
                  </w:tcBorders>
                </w:tcPr>
                <w:p w14:paraId="2D065CF6" w14:textId="04B6B626" w:rsidR="0021301C" w:rsidRDefault="0021301C" w:rsidP="00A36276">
                  <w:r>
                    <w:t xml:space="preserve">Sessions </w:t>
                  </w:r>
                  <w:r w:rsidR="00526619">
                    <w:t>5</w:t>
                  </w:r>
                  <w:r>
                    <w:t>-</w:t>
                  </w:r>
                  <w:r w:rsidR="00526619">
                    <w:t>7</w:t>
                  </w:r>
                  <w:r>
                    <w:t>:</w:t>
                  </w:r>
                  <w:r w:rsidR="00DC13B6">
                    <w:t xml:space="preserve"> </w:t>
                  </w:r>
                  <w:r w:rsidR="00A94731" w:rsidRPr="00B757F8">
                    <w:rPr>
                      <w:sz w:val="22"/>
                      <w:szCs w:val="22"/>
                    </w:rPr>
                    <w:t>Developing problem solving skills</w:t>
                  </w:r>
                </w:p>
              </w:tc>
              <w:tc>
                <w:tcPr>
                  <w:tcW w:w="822" w:type="dxa"/>
                  <w:tcBorders>
                    <w:top w:val="single" w:sz="8" w:space="0" w:color="auto"/>
                    <w:left w:val="nil"/>
                    <w:bottom w:val="single" w:sz="8" w:space="0" w:color="auto"/>
                    <w:right w:val="single" w:sz="8" w:space="0" w:color="auto"/>
                  </w:tcBorders>
                </w:tcPr>
                <w:p w14:paraId="3D5D4DF4" w14:textId="77777777" w:rsidR="0021301C" w:rsidRDefault="0021301C"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0B0AD305" w14:textId="0D02BEC5" w:rsidR="0021301C" w:rsidRDefault="0021301C" w:rsidP="00A36276"/>
              </w:tc>
              <w:tc>
                <w:tcPr>
                  <w:tcW w:w="822" w:type="dxa"/>
                  <w:tcBorders>
                    <w:top w:val="single" w:sz="8" w:space="0" w:color="auto"/>
                    <w:left w:val="nil"/>
                    <w:bottom w:val="single" w:sz="8" w:space="0" w:color="auto"/>
                    <w:right w:val="single" w:sz="8" w:space="0" w:color="auto"/>
                  </w:tcBorders>
                </w:tcPr>
                <w:p w14:paraId="394E13B3"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03568C4D"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2A512A62"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shd w:val="clear" w:color="auto" w:fill="C5E0B3" w:themeFill="accent6" w:themeFillTint="66"/>
                </w:tcPr>
                <w:p w14:paraId="06D3C53A" w14:textId="77777777" w:rsidR="0021301C" w:rsidRDefault="0021301C" w:rsidP="00A36276">
                  <w:r w:rsidRPr="1DCA6B74">
                    <w:rPr>
                      <w:rFonts w:ascii="Calibri" w:eastAsia="Calibri" w:hAnsi="Calibri" w:cs="Calibri"/>
                      <w:sz w:val="22"/>
                      <w:szCs w:val="22"/>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C5E0B3" w:themeFill="accent6" w:themeFillTint="66"/>
                </w:tcPr>
                <w:p w14:paraId="0541EA76" w14:textId="77777777" w:rsidR="0021301C" w:rsidRDefault="0021301C" w:rsidP="00A36276">
                  <w:r w:rsidRPr="1DCA6B74">
                    <w:rPr>
                      <w:rFonts w:ascii="Calibri" w:eastAsia="Calibri" w:hAnsi="Calibri" w:cs="Calibri"/>
                      <w:sz w:val="22"/>
                      <w:szCs w:val="22"/>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C5E0B3" w:themeFill="accent6" w:themeFillTint="66"/>
                </w:tcPr>
                <w:p w14:paraId="4CCC60AC" w14:textId="77777777" w:rsidR="0021301C" w:rsidRDefault="0021301C" w:rsidP="00A36276">
                  <w:r w:rsidRPr="1DCA6B74">
                    <w:rPr>
                      <w:rFonts w:ascii="Calibri" w:eastAsia="Calibri" w:hAnsi="Calibri" w:cs="Calibri"/>
                      <w:sz w:val="22"/>
                      <w:szCs w:val="22"/>
                    </w:rPr>
                    <w:t xml:space="preserve"> </w:t>
                  </w:r>
                </w:p>
              </w:tc>
              <w:tc>
                <w:tcPr>
                  <w:tcW w:w="984" w:type="dxa"/>
                  <w:tcBorders>
                    <w:top w:val="single" w:sz="8" w:space="0" w:color="auto"/>
                    <w:left w:val="nil"/>
                    <w:bottom w:val="single" w:sz="8" w:space="0" w:color="auto"/>
                    <w:right w:val="single" w:sz="8" w:space="0" w:color="auto"/>
                  </w:tcBorders>
                  <w:shd w:val="clear" w:color="auto" w:fill="FFFFFF" w:themeFill="background1"/>
                </w:tcPr>
                <w:p w14:paraId="57A57BFA" w14:textId="77777777" w:rsidR="0021301C" w:rsidRDefault="0021301C" w:rsidP="00A36276">
                  <w:r w:rsidRPr="1DCA6B74">
                    <w:rPr>
                      <w:rFonts w:ascii="Calibri" w:eastAsia="Calibri" w:hAnsi="Calibri" w:cs="Calibri"/>
                      <w:sz w:val="22"/>
                      <w:szCs w:val="22"/>
                    </w:rPr>
                    <w:t xml:space="preserve"> </w:t>
                  </w:r>
                </w:p>
              </w:tc>
              <w:tc>
                <w:tcPr>
                  <w:tcW w:w="407" w:type="dxa"/>
                  <w:tcBorders>
                    <w:top w:val="single" w:sz="8" w:space="0" w:color="auto"/>
                    <w:left w:val="nil"/>
                    <w:bottom w:val="single" w:sz="8" w:space="0" w:color="auto"/>
                    <w:right w:val="single" w:sz="8" w:space="0" w:color="auto"/>
                  </w:tcBorders>
                  <w:shd w:val="clear" w:color="auto" w:fill="FFFFFF" w:themeFill="background1"/>
                </w:tcPr>
                <w:p w14:paraId="02920954"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tcPr>
                <w:p w14:paraId="377C9762"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tcPr>
                <w:p w14:paraId="41C86977" w14:textId="77777777" w:rsidR="0021301C" w:rsidRDefault="0021301C" w:rsidP="00A36276">
                  <w:r w:rsidRPr="1DCA6B74">
                    <w:rPr>
                      <w:rFonts w:ascii="Calibri" w:eastAsia="Calibri" w:hAnsi="Calibri" w:cs="Calibri"/>
                      <w:sz w:val="22"/>
                      <w:szCs w:val="22"/>
                    </w:rPr>
                    <w:t xml:space="preserve"> </w:t>
                  </w:r>
                </w:p>
              </w:tc>
            </w:tr>
            <w:tr w:rsidR="00E70139" w14:paraId="46B3C70F" w14:textId="77777777" w:rsidTr="00AE42F4">
              <w:tc>
                <w:tcPr>
                  <w:tcW w:w="1491" w:type="dxa"/>
                  <w:tcBorders>
                    <w:top w:val="single" w:sz="8" w:space="0" w:color="auto"/>
                    <w:left w:val="single" w:sz="8" w:space="0" w:color="auto"/>
                    <w:bottom w:val="single" w:sz="8" w:space="0" w:color="auto"/>
                    <w:right w:val="single" w:sz="8" w:space="0" w:color="auto"/>
                  </w:tcBorders>
                </w:tcPr>
                <w:p w14:paraId="73820591" w14:textId="2534B9DF" w:rsidR="0021301C" w:rsidRDefault="0021301C" w:rsidP="00A36276">
                  <w:r>
                    <w:t xml:space="preserve">Sessions </w:t>
                  </w:r>
                  <w:r w:rsidR="00526619">
                    <w:t>8</w:t>
                  </w:r>
                  <w:r>
                    <w:t>-</w:t>
                  </w:r>
                  <w:r w:rsidR="00526619">
                    <w:t>10</w:t>
                  </w:r>
                  <w:r>
                    <w:t>:</w:t>
                  </w:r>
                  <w:r w:rsidR="00A94731">
                    <w:t xml:space="preserve"> </w:t>
                  </w:r>
                  <w:r w:rsidR="00D05FAF" w:rsidRPr="00B757F8">
                    <w:rPr>
                      <w:sz w:val="22"/>
                      <w:szCs w:val="22"/>
                    </w:rPr>
                    <w:t>Preventing Anger from being controlling</w:t>
                  </w:r>
                </w:p>
              </w:tc>
              <w:tc>
                <w:tcPr>
                  <w:tcW w:w="822" w:type="dxa"/>
                  <w:tcBorders>
                    <w:top w:val="single" w:sz="8" w:space="0" w:color="auto"/>
                    <w:left w:val="nil"/>
                    <w:bottom w:val="single" w:sz="8" w:space="0" w:color="auto"/>
                    <w:right w:val="single" w:sz="8" w:space="0" w:color="auto"/>
                  </w:tcBorders>
                </w:tcPr>
                <w:p w14:paraId="54877BC0" w14:textId="77777777" w:rsidR="0021301C" w:rsidRDefault="0021301C"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04945214" w14:textId="3F8460EF" w:rsidR="0021301C" w:rsidRDefault="0021301C" w:rsidP="00A36276"/>
              </w:tc>
              <w:tc>
                <w:tcPr>
                  <w:tcW w:w="822" w:type="dxa"/>
                  <w:tcBorders>
                    <w:top w:val="single" w:sz="8" w:space="0" w:color="auto"/>
                    <w:left w:val="nil"/>
                    <w:bottom w:val="single" w:sz="8" w:space="0" w:color="auto"/>
                    <w:right w:val="single" w:sz="8" w:space="0" w:color="auto"/>
                  </w:tcBorders>
                </w:tcPr>
                <w:p w14:paraId="491D765F"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0A5301B1"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2D749B59"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6D787A13" w14:textId="77777777" w:rsidR="0021301C" w:rsidRDefault="0021301C" w:rsidP="00A36276">
                  <w:r w:rsidRPr="1DCA6B74">
                    <w:rPr>
                      <w:rFonts w:ascii="Calibri" w:eastAsia="Calibri" w:hAnsi="Calibri" w:cs="Calibri"/>
                      <w:sz w:val="22"/>
                      <w:szCs w:val="22"/>
                    </w:rPr>
                    <w:t xml:space="preserve"> </w:t>
                  </w:r>
                </w:p>
              </w:tc>
              <w:tc>
                <w:tcPr>
                  <w:tcW w:w="705" w:type="dxa"/>
                  <w:tcBorders>
                    <w:top w:val="single" w:sz="8" w:space="0" w:color="auto"/>
                    <w:left w:val="single" w:sz="8" w:space="0" w:color="auto"/>
                    <w:bottom w:val="single" w:sz="8" w:space="0" w:color="auto"/>
                    <w:right w:val="single" w:sz="8" w:space="0" w:color="auto"/>
                  </w:tcBorders>
                </w:tcPr>
                <w:p w14:paraId="41F01573" w14:textId="77777777" w:rsidR="0021301C" w:rsidRDefault="0021301C" w:rsidP="00A36276">
                  <w:r w:rsidRPr="1DCA6B74">
                    <w:rPr>
                      <w:rFonts w:ascii="Calibri" w:eastAsia="Calibri" w:hAnsi="Calibri" w:cs="Calibri"/>
                      <w:sz w:val="22"/>
                      <w:szCs w:val="22"/>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auto"/>
                </w:tcPr>
                <w:p w14:paraId="3273C202" w14:textId="77777777" w:rsidR="0021301C" w:rsidRDefault="0021301C" w:rsidP="00A36276">
                  <w:r w:rsidRPr="1DCA6B74">
                    <w:rPr>
                      <w:rFonts w:ascii="Calibri" w:eastAsia="Calibri" w:hAnsi="Calibri" w:cs="Calibri"/>
                      <w:sz w:val="22"/>
                      <w:szCs w:val="22"/>
                    </w:rPr>
                    <w:t xml:space="preserve"> </w:t>
                  </w:r>
                </w:p>
              </w:tc>
              <w:tc>
                <w:tcPr>
                  <w:tcW w:w="984" w:type="dxa"/>
                  <w:tcBorders>
                    <w:top w:val="single" w:sz="8" w:space="0" w:color="auto"/>
                    <w:left w:val="nil"/>
                    <w:bottom w:val="single" w:sz="8" w:space="0" w:color="auto"/>
                    <w:right w:val="single" w:sz="8" w:space="0" w:color="auto"/>
                  </w:tcBorders>
                  <w:shd w:val="clear" w:color="auto" w:fill="FFD966" w:themeFill="accent4" w:themeFillTint="99"/>
                </w:tcPr>
                <w:p w14:paraId="1DE6896A" w14:textId="77777777" w:rsidR="0021301C" w:rsidRDefault="0021301C" w:rsidP="00A36276">
                  <w:r w:rsidRPr="1DCA6B74">
                    <w:rPr>
                      <w:rFonts w:ascii="Calibri" w:eastAsia="Calibri" w:hAnsi="Calibri" w:cs="Calibri"/>
                      <w:sz w:val="22"/>
                      <w:szCs w:val="22"/>
                    </w:rPr>
                    <w:t xml:space="preserve"> </w:t>
                  </w:r>
                </w:p>
              </w:tc>
              <w:tc>
                <w:tcPr>
                  <w:tcW w:w="407" w:type="dxa"/>
                  <w:tcBorders>
                    <w:top w:val="single" w:sz="8" w:space="0" w:color="auto"/>
                    <w:left w:val="nil"/>
                    <w:bottom w:val="single" w:sz="8" w:space="0" w:color="auto"/>
                    <w:right w:val="single" w:sz="8" w:space="0" w:color="auto"/>
                  </w:tcBorders>
                  <w:shd w:val="clear" w:color="auto" w:fill="FFD966" w:themeFill="accent4" w:themeFillTint="99"/>
                </w:tcPr>
                <w:p w14:paraId="30327450"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shd w:val="clear" w:color="auto" w:fill="FFD966" w:themeFill="accent4" w:themeFillTint="99"/>
                </w:tcPr>
                <w:p w14:paraId="1AA4DB82"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tcPr>
                <w:p w14:paraId="4185D7C7" w14:textId="77777777" w:rsidR="0021301C" w:rsidRDefault="0021301C" w:rsidP="00A36276">
                  <w:r w:rsidRPr="1DCA6B74">
                    <w:rPr>
                      <w:rFonts w:ascii="Calibri" w:eastAsia="Calibri" w:hAnsi="Calibri" w:cs="Calibri"/>
                      <w:sz w:val="22"/>
                      <w:szCs w:val="22"/>
                    </w:rPr>
                    <w:t xml:space="preserve"> </w:t>
                  </w:r>
                </w:p>
              </w:tc>
            </w:tr>
            <w:tr w:rsidR="00E70139" w14:paraId="0BCC6036" w14:textId="77777777" w:rsidTr="00AE42F4">
              <w:tc>
                <w:tcPr>
                  <w:tcW w:w="1491" w:type="dxa"/>
                  <w:tcBorders>
                    <w:top w:val="single" w:sz="8" w:space="0" w:color="auto"/>
                    <w:left w:val="single" w:sz="8" w:space="0" w:color="auto"/>
                    <w:bottom w:val="single" w:sz="8" w:space="0" w:color="auto"/>
                    <w:right w:val="single" w:sz="8" w:space="0" w:color="auto"/>
                  </w:tcBorders>
                </w:tcPr>
                <w:p w14:paraId="69DA07F9" w14:textId="331AFDD3" w:rsidR="0021301C" w:rsidRDefault="0021301C" w:rsidP="00A36276">
                  <w:r>
                    <w:t>Session 1</w:t>
                  </w:r>
                  <w:r w:rsidR="00526619">
                    <w:t>1</w:t>
                  </w:r>
                  <w:r>
                    <w:t>:</w:t>
                  </w:r>
                </w:p>
                <w:p w14:paraId="79E85526" w14:textId="7582EDE1" w:rsidR="0021301C" w:rsidRDefault="0021301C" w:rsidP="00A36276">
                  <w:r w:rsidRPr="00B757F8">
                    <w:rPr>
                      <w:sz w:val="22"/>
                      <w:szCs w:val="22"/>
                    </w:rPr>
                    <w:t xml:space="preserve">Completing </w:t>
                  </w:r>
                  <w:r w:rsidR="00F67E5E" w:rsidRPr="00B757F8">
                    <w:rPr>
                      <w:sz w:val="22"/>
                      <w:szCs w:val="22"/>
                    </w:rPr>
                    <w:t>the NAS-PI</w:t>
                  </w:r>
                  <w:r w:rsidR="0095767F" w:rsidRPr="00B757F8">
                    <w:rPr>
                      <w:sz w:val="22"/>
                      <w:szCs w:val="22"/>
                    </w:rPr>
                    <w:t xml:space="preserve"> </w:t>
                  </w:r>
                  <w:r w:rsidR="00646BF6" w:rsidRPr="00B757F8">
                    <w:rPr>
                      <w:sz w:val="22"/>
                      <w:szCs w:val="22"/>
                    </w:rPr>
                    <w:t xml:space="preserve"> and discussing the </w:t>
                  </w:r>
                  <w:r w:rsidR="005D2CB6" w:rsidRPr="00B757F8">
                    <w:rPr>
                      <w:sz w:val="22"/>
                      <w:szCs w:val="22"/>
                    </w:rPr>
                    <w:t>findings from the analysis</w:t>
                  </w:r>
                </w:p>
              </w:tc>
              <w:tc>
                <w:tcPr>
                  <w:tcW w:w="822" w:type="dxa"/>
                  <w:tcBorders>
                    <w:top w:val="single" w:sz="8" w:space="0" w:color="auto"/>
                    <w:left w:val="nil"/>
                    <w:bottom w:val="single" w:sz="8" w:space="0" w:color="auto"/>
                    <w:right w:val="single" w:sz="8" w:space="0" w:color="auto"/>
                  </w:tcBorders>
                </w:tcPr>
                <w:p w14:paraId="53B99E1C" w14:textId="77777777" w:rsidR="0021301C" w:rsidRDefault="0021301C" w:rsidP="00A36276">
                  <w:pPr>
                    <w:rPr>
                      <w:rFonts w:ascii="Calibri" w:eastAsia="Calibri" w:hAnsi="Calibri" w:cs="Calibri"/>
                      <w:sz w:val="22"/>
                      <w:szCs w:val="22"/>
                    </w:rPr>
                  </w:pPr>
                  <w:r w:rsidRPr="1DCA6B74">
                    <w:rPr>
                      <w:rFonts w:ascii="Calibri" w:eastAsia="Calibri" w:hAnsi="Calibri" w:cs="Calibri"/>
                      <w:sz w:val="22"/>
                      <w:szCs w:val="22"/>
                    </w:rPr>
                    <w:t xml:space="preserve"> </w:t>
                  </w:r>
                </w:p>
                <w:p w14:paraId="60FC5F0F" w14:textId="6CA3672A" w:rsidR="0021301C" w:rsidRDefault="0021301C" w:rsidP="00A36276"/>
              </w:tc>
              <w:tc>
                <w:tcPr>
                  <w:tcW w:w="822" w:type="dxa"/>
                  <w:tcBorders>
                    <w:top w:val="single" w:sz="8" w:space="0" w:color="auto"/>
                    <w:left w:val="nil"/>
                    <w:bottom w:val="single" w:sz="8" w:space="0" w:color="auto"/>
                    <w:right w:val="single" w:sz="8" w:space="0" w:color="auto"/>
                  </w:tcBorders>
                </w:tcPr>
                <w:p w14:paraId="4CD7B816"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0ABE0494"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36C25A6A" w14:textId="77777777" w:rsidR="0021301C" w:rsidRDefault="0021301C" w:rsidP="00A36276">
                  <w:r w:rsidRPr="1DCA6B74">
                    <w:rPr>
                      <w:rFonts w:ascii="Calibri" w:eastAsia="Calibri" w:hAnsi="Calibri" w:cs="Calibri"/>
                      <w:sz w:val="22"/>
                      <w:szCs w:val="22"/>
                    </w:rPr>
                    <w:t xml:space="preserve"> </w:t>
                  </w:r>
                </w:p>
              </w:tc>
              <w:tc>
                <w:tcPr>
                  <w:tcW w:w="821" w:type="dxa"/>
                  <w:tcBorders>
                    <w:top w:val="single" w:sz="8" w:space="0" w:color="auto"/>
                    <w:left w:val="nil"/>
                    <w:bottom w:val="single" w:sz="8" w:space="0" w:color="auto"/>
                    <w:right w:val="single" w:sz="8" w:space="0" w:color="auto"/>
                  </w:tcBorders>
                </w:tcPr>
                <w:p w14:paraId="59135445" w14:textId="77777777" w:rsidR="0021301C" w:rsidRDefault="0021301C" w:rsidP="00A36276">
                  <w:r w:rsidRPr="1DCA6B74">
                    <w:rPr>
                      <w:rFonts w:ascii="Calibri" w:eastAsia="Calibri" w:hAnsi="Calibri" w:cs="Calibri"/>
                      <w:sz w:val="22"/>
                      <w:szCs w:val="22"/>
                    </w:rPr>
                    <w:t xml:space="preserve"> </w:t>
                  </w:r>
                </w:p>
              </w:tc>
              <w:tc>
                <w:tcPr>
                  <w:tcW w:w="705" w:type="dxa"/>
                  <w:tcBorders>
                    <w:top w:val="single" w:sz="8" w:space="0" w:color="auto"/>
                    <w:left w:val="single" w:sz="8" w:space="0" w:color="auto"/>
                    <w:bottom w:val="single" w:sz="8" w:space="0" w:color="auto"/>
                    <w:right w:val="single" w:sz="8" w:space="0" w:color="auto"/>
                  </w:tcBorders>
                </w:tcPr>
                <w:p w14:paraId="5594CB02" w14:textId="77777777" w:rsidR="0021301C" w:rsidRDefault="0021301C" w:rsidP="00A36276">
                  <w:r w:rsidRPr="1DCA6B74">
                    <w:rPr>
                      <w:rFonts w:ascii="Calibri" w:eastAsia="Calibri" w:hAnsi="Calibri" w:cs="Calibri"/>
                      <w:sz w:val="22"/>
                      <w:szCs w:val="22"/>
                    </w:rPr>
                    <w:t xml:space="preserve"> </w:t>
                  </w:r>
                </w:p>
              </w:tc>
              <w:tc>
                <w:tcPr>
                  <w:tcW w:w="705" w:type="dxa"/>
                  <w:tcBorders>
                    <w:top w:val="single" w:sz="8" w:space="0" w:color="auto"/>
                    <w:left w:val="single" w:sz="8" w:space="0" w:color="auto"/>
                    <w:bottom w:val="single" w:sz="8" w:space="0" w:color="auto"/>
                    <w:right w:val="single" w:sz="8" w:space="0" w:color="auto"/>
                  </w:tcBorders>
                </w:tcPr>
                <w:p w14:paraId="483CF3CD" w14:textId="77777777" w:rsidR="0021301C" w:rsidRDefault="0021301C" w:rsidP="00A36276">
                  <w:r w:rsidRPr="1DCA6B74">
                    <w:rPr>
                      <w:rFonts w:ascii="Calibri" w:eastAsia="Calibri" w:hAnsi="Calibri" w:cs="Calibri"/>
                      <w:sz w:val="22"/>
                      <w:szCs w:val="22"/>
                    </w:rPr>
                    <w:t xml:space="preserve"> </w:t>
                  </w:r>
                </w:p>
              </w:tc>
              <w:tc>
                <w:tcPr>
                  <w:tcW w:w="984" w:type="dxa"/>
                  <w:tcBorders>
                    <w:top w:val="single" w:sz="8" w:space="0" w:color="auto"/>
                    <w:left w:val="nil"/>
                    <w:bottom w:val="single" w:sz="8" w:space="0" w:color="auto"/>
                    <w:right w:val="single" w:sz="8" w:space="0" w:color="auto"/>
                  </w:tcBorders>
                  <w:shd w:val="clear" w:color="auto" w:fill="auto"/>
                </w:tcPr>
                <w:p w14:paraId="6561E4C6" w14:textId="77777777" w:rsidR="0021301C" w:rsidRDefault="0021301C" w:rsidP="00A36276">
                  <w:r w:rsidRPr="1DCA6B74">
                    <w:rPr>
                      <w:rFonts w:ascii="Calibri" w:eastAsia="Calibri" w:hAnsi="Calibri" w:cs="Calibri"/>
                      <w:sz w:val="22"/>
                      <w:szCs w:val="22"/>
                    </w:rPr>
                    <w:t xml:space="preserve"> </w:t>
                  </w:r>
                </w:p>
              </w:tc>
              <w:tc>
                <w:tcPr>
                  <w:tcW w:w="407" w:type="dxa"/>
                  <w:tcBorders>
                    <w:top w:val="single" w:sz="8" w:space="0" w:color="auto"/>
                    <w:left w:val="nil"/>
                    <w:bottom w:val="single" w:sz="8" w:space="0" w:color="auto"/>
                    <w:right w:val="single" w:sz="8" w:space="0" w:color="auto"/>
                  </w:tcBorders>
                </w:tcPr>
                <w:p w14:paraId="77926FF2"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tcPr>
                <w:p w14:paraId="47DD85F5" w14:textId="77777777" w:rsidR="0021301C" w:rsidRDefault="0021301C" w:rsidP="00A36276">
                  <w:r w:rsidRPr="1DCA6B74">
                    <w:rPr>
                      <w:rFonts w:ascii="Calibri" w:eastAsia="Calibri" w:hAnsi="Calibri" w:cs="Calibri"/>
                      <w:sz w:val="22"/>
                      <w:szCs w:val="22"/>
                    </w:rPr>
                    <w:t xml:space="preserve"> </w:t>
                  </w:r>
                </w:p>
              </w:tc>
              <w:tc>
                <w:tcPr>
                  <w:tcW w:w="686" w:type="dxa"/>
                  <w:tcBorders>
                    <w:top w:val="single" w:sz="8" w:space="0" w:color="auto"/>
                    <w:left w:val="nil"/>
                    <w:bottom w:val="single" w:sz="8" w:space="0" w:color="auto"/>
                    <w:right w:val="single" w:sz="8" w:space="0" w:color="auto"/>
                  </w:tcBorders>
                  <w:shd w:val="clear" w:color="auto" w:fill="E38267"/>
                </w:tcPr>
                <w:p w14:paraId="1868E957" w14:textId="77777777" w:rsidR="0021301C" w:rsidRDefault="0021301C" w:rsidP="00A36276">
                  <w:r w:rsidRPr="1DCA6B74">
                    <w:rPr>
                      <w:rFonts w:ascii="Calibri" w:eastAsia="Calibri" w:hAnsi="Calibri" w:cs="Calibri"/>
                      <w:sz w:val="22"/>
                      <w:szCs w:val="22"/>
                    </w:rPr>
                    <w:t xml:space="preserve"> </w:t>
                  </w:r>
                </w:p>
              </w:tc>
            </w:tr>
          </w:tbl>
          <w:p w14:paraId="3B9D85D3" w14:textId="5AB4AB97" w:rsidR="008C1B8E" w:rsidRPr="00210378" w:rsidRDefault="008C1B8E" w:rsidP="00AC16C0">
            <w:pPr>
              <w:pStyle w:val="ListParagraph"/>
              <w:ind w:left="0"/>
              <w:rPr>
                <w:rFonts w:ascii="Arial" w:hAnsi="Arial" w:cs="Arial"/>
                <w:i/>
              </w:rPr>
            </w:pPr>
          </w:p>
        </w:tc>
      </w:tr>
      <w:tr w:rsidR="00E70139" w:rsidRPr="00210378" w14:paraId="6B79BC24" w14:textId="77777777" w:rsidTr="00991612">
        <w:trPr>
          <w:trHeight w:val="4650"/>
        </w:trPr>
        <w:tc>
          <w:tcPr>
            <w:tcW w:w="9243" w:type="dxa"/>
            <w:shd w:val="clear" w:color="auto" w:fill="auto"/>
          </w:tcPr>
          <w:p w14:paraId="6A9C456F" w14:textId="38A27BEE" w:rsidR="00AC16C0" w:rsidRDefault="00991612" w:rsidP="00AC16C0">
            <w:pPr>
              <w:pStyle w:val="ListParagraph"/>
              <w:ind w:left="0"/>
              <w:rPr>
                <w:rFonts w:ascii="Arial" w:hAnsi="Arial" w:cs="Arial"/>
                <w:b/>
              </w:rPr>
            </w:pPr>
            <w:r>
              <w:rPr>
                <w:rFonts w:ascii="Arial" w:hAnsi="Arial" w:cs="Arial"/>
                <w:b/>
              </w:rPr>
              <w:lastRenderedPageBreak/>
              <w:t>R</w:t>
            </w:r>
            <w:r w:rsidR="00AC16C0" w:rsidRPr="00210378">
              <w:rPr>
                <w:rFonts w:ascii="Arial" w:hAnsi="Arial" w:cs="Arial"/>
                <w:b/>
              </w:rPr>
              <w:t xml:space="preserve">eferences </w:t>
            </w:r>
          </w:p>
          <w:p w14:paraId="2A10DA13" w14:textId="77777777" w:rsidR="00AE2CA8" w:rsidRDefault="00AE2CA8" w:rsidP="00AE2CA8">
            <w:pPr>
              <w:pStyle w:val="ListParagraph"/>
              <w:ind w:left="0"/>
              <w:rPr>
                <w:rFonts w:ascii="Arial" w:hAnsi="Arial" w:cs="Arial"/>
                <w:bCs/>
              </w:rPr>
            </w:pPr>
          </w:p>
          <w:p w14:paraId="638AE08B" w14:textId="77777777" w:rsidR="00AE2CA8" w:rsidRPr="003C6BCC" w:rsidRDefault="00AE2CA8" w:rsidP="00AE2CA8">
            <w:pPr>
              <w:pStyle w:val="ListParagraph"/>
              <w:ind w:left="0"/>
              <w:rPr>
                <w:rFonts w:ascii="Arial" w:hAnsi="Arial" w:cs="Arial"/>
                <w:bCs/>
                <w:sz w:val="20"/>
                <w:szCs w:val="20"/>
              </w:rPr>
            </w:pPr>
            <w:r w:rsidRPr="003C6BCC">
              <w:rPr>
                <w:rFonts w:ascii="Arial" w:hAnsi="Arial" w:cs="Arial"/>
                <w:color w:val="333333"/>
                <w:sz w:val="20"/>
                <w:szCs w:val="20"/>
                <w:shd w:val="clear" w:color="auto" w:fill="FFFFFF"/>
              </w:rPr>
              <w:t xml:space="preserve">Acland, E., &amp; Cavanagh, C. (2022). Anger, violence, and recidivism in justice system involved youth. </w:t>
            </w:r>
            <w:r w:rsidRPr="003C6BCC">
              <w:rPr>
                <w:rFonts w:ascii="Arial" w:hAnsi="Arial" w:cs="Arial"/>
                <w:i/>
                <w:iCs/>
                <w:color w:val="333333"/>
                <w:sz w:val="20"/>
                <w:szCs w:val="20"/>
                <w:shd w:val="clear" w:color="auto" w:fill="FFFFFF"/>
              </w:rPr>
              <w:t>Justice Quarterly, 40</w:t>
            </w:r>
            <w:r w:rsidRPr="003C6BCC">
              <w:rPr>
                <w:rFonts w:ascii="Arial" w:hAnsi="Arial" w:cs="Arial"/>
                <w:color w:val="333333"/>
                <w:sz w:val="20"/>
                <w:szCs w:val="20"/>
                <w:shd w:val="clear" w:color="auto" w:fill="FFFFFF"/>
              </w:rPr>
              <w:t xml:space="preserve">(2), 241-261. </w:t>
            </w:r>
            <w:hyperlink r:id="rId8" w:history="1">
              <w:r w:rsidRPr="003C6BCC">
                <w:rPr>
                  <w:rStyle w:val="Hyperlink"/>
                  <w:rFonts w:ascii="Arial" w:hAnsi="Arial" w:cs="Arial"/>
                  <w:sz w:val="20"/>
                  <w:szCs w:val="20"/>
                  <w:shd w:val="clear" w:color="auto" w:fill="FFFFFF"/>
                </w:rPr>
                <w:t>https://doi.org/10.1080/07418825.2022.2028882</w:t>
              </w:r>
            </w:hyperlink>
            <w:r w:rsidRPr="003C6BCC">
              <w:rPr>
                <w:rFonts w:ascii="Arial" w:hAnsi="Arial" w:cs="Arial"/>
                <w:color w:val="333333"/>
                <w:sz w:val="20"/>
                <w:szCs w:val="20"/>
                <w:shd w:val="clear" w:color="auto" w:fill="FFFFFF"/>
              </w:rPr>
              <w:t xml:space="preserve"> </w:t>
            </w:r>
          </w:p>
          <w:p w14:paraId="7D1F0507" w14:textId="77777777" w:rsidR="00AE2CA8" w:rsidRPr="003C6BCC" w:rsidRDefault="00AE2CA8" w:rsidP="00BB3698">
            <w:pPr>
              <w:pStyle w:val="ListParagraph"/>
              <w:ind w:left="0"/>
              <w:rPr>
                <w:rFonts w:ascii="Arial" w:hAnsi="Arial" w:cs="Arial"/>
                <w:bCs/>
                <w:sz w:val="20"/>
                <w:szCs w:val="20"/>
              </w:rPr>
            </w:pPr>
          </w:p>
          <w:p w14:paraId="2E83B0D7" w14:textId="21921AE8" w:rsidR="00B34F84" w:rsidRPr="003C6BCC" w:rsidRDefault="00BB3698" w:rsidP="00BB3698">
            <w:pPr>
              <w:pStyle w:val="ListParagraph"/>
              <w:ind w:left="0"/>
              <w:rPr>
                <w:rFonts w:ascii="Arial" w:hAnsi="Arial" w:cs="Arial"/>
                <w:bCs/>
                <w:sz w:val="20"/>
                <w:szCs w:val="20"/>
              </w:rPr>
            </w:pPr>
            <w:r w:rsidRPr="003C6BCC">
              <w:rPr>
                <w:rFonts w:ascii="Arial" w:hAnsi="Arial" w:cs="Arial"/>
                <w:bCs/>
                <w:sz w:val="20"/>
                <w:szCs w:val="20"/>
              </w:rPr>
              <w:t xml:space="preserve">Davidson, </w:t>
            </w:r>
            <w:r w:rsidR="004E3E33" w:rsidRPr="003C6BCC">
              <w:rPr>
                <w:rFonts w:ascii="Arial" w:hAnsi="Arial" w:cs="Arial"/>
                <w:bCs/>
                <w:sz w:val="20"/>
                <w:szCs w:val="20"/>
              </w:rPr>
              <w:t xml:space="preserve">C. (2014). </w:t>
            </w:r>
            <w:r w:rsidR="00B757F8" w:rsidRPr="003C6BCC">
              <w:rPr>
                <w:rFonts w:ascii="Arial" w:hAnsi="Arial" w:cs="Arial"/>
                <w:bCs/>
                <w:i/>
                <w:iCs/>
                <w:sz w:val="20"/>
                <w:szCs w:val="20"/>
              </w:rPr>
              <w:t>Restorative justice and the prevention of youth reoffending.</w:t>
            </w:r>
            <w:r w:rsidR="004E3E33" w:rsidRPr="003C6BCC">
              <w:rPr>
                <w:rFonts w:ascii="Arial" w:hAnsi="Arial" w:cs="Arial"/>
                <w:bCs/>
                <w:sz w:val="20"/>
                <w:szCs w:val="20"/>
              </w:rPr>
              <w:t xml:space="preserve"> [</w:t>
            </w:r>
            <w:r w:rsidR="00D852B3" w:rsidRPr="003C6BCC">
              <w:rPr>
                <w:rFonts w:ascii="Arial" w:hAnsi="Arial" w:cs="Arial"/>
                <w:bCs/>
                <w:sz w:val="20"/>
                <w:szCs w:val="20"/>
              </w:rPr>
              <w:t>PhD thesis</w:t>
            </w:r>
            <w:r w:rsidR="00F022FD" w:rsidRPr="003C6BCC">
              <w:rPr>
                <w:rFonts w:ascii="Arial" w:hAnsi="Arial" w:cs="Arial"/>
                <w:bCs/>
                <w:sz w:val="20"/>
                <w:szCs w:val="20"/>
              </w:rPr>
              <w:t>, University of Newcastle]. School of Education, Communication and Language Sciences.</w:t>
            </w:r>
            <w:r w:rsidR="00D0311D" w:rsidRPr="003C6BCC">
              <w:rPr>
                <w:rFonts w:ascii="Arial" w:hAnsi="Arial" w:cs="Arial"/>
                <w:bCs/>
                <w:sz w:val="20"/>
                <w:szCs w:val="20"/>
              </w:rPr>
              <w:t xml:space="preserve"> </w:t>
            </w:r>
            <w:r w:rsidR="009C7396" w:rsidRPr="003C6BCC">
              <w:rPr>
                <w:rFonts w:ascii="Arial" w:hAnsi="Arial" w:cs="Arial"/>
                <w:bCs/>
                <w:sz w:val="20"/>
                <w:szCs w:val="20"/>
              </w:rPr>
              <w:t xml:space="preserve"> </w:t>
            </w:r>
            <w:hyperlink r:id="rId9" w:history="1">
              <w:r w:rsidR="00B34F84" w:rsidRPr="003C6BCC">
                <w:rPr>
                  <w:rStyle w:val="Hyperlink"/>
                  <w:rFonts w:ascii="Arial" w:hAnsi="Arial" w:cs="Arial"/>
                  <w:bCs/>
                  <w:sz w:val="20"/>
                  <w:szCs w:val="20"/>
                </w:rPr>
                <w:t>http://theses.ncl.ac.uk/jspui/handle/10443/2682</w:t>
              </w:r>
            </w:hyperlink>
            <w:r w:rsidR="00B34F84" w:rsidRPr="003C6BCC">
              <w:rPr>
                <w:rFonts w:ascii="Arial" w:hAnsi="Arial" w:cs="Arial"/>
                <w:bCs/>
                <w:sz w:val="20"/>
                <w:szCs w:val="20"/>
              </w:rPr>
              <w:t xml:space="preserve"> </w:t>
            </w:r>
          </w:p>
          <w:p w14:paraId="1234581C" w14:textId="77777777" w:rsidR="003C6BCC" w:rsidRPr="003C6BCC" w:rsidRDefault="003C6BCC" w:rsidP="00BB3698">
            <w:pPr>
              <w:pStyle w:val="ListParagraph"/>
              <w:ind w:left="0"/>
              <w:rPr>
                <w:rFonts w:ascii="Arial" w:hAnsi="Arial" w:cs="Arial"/>
                <w:bCs/>
                <w:sz w:val="20"/>
                <w:szCs w:val="20"/>
              </w:rPr>
            </w:pPr>
          </w:p>
          <w:p w14:paraId="0CAA0AE2" w14:textId="1224B68E" w:rsidR="009C0B43" w:rsidRPr="003C6BCC" w:rsidRDefault="003929FA" w:rsidP="00BB3698">
            <w:pPr>
              <w:pStyle w:val="ListParagraph"/>
              <w:ind w:left="0"/>
              <w:rPr>
                <w:rFonts w:ascii="Arial" w:hAnsi="Arial" w:cs="Arial"/>
                <w:bCs/>
                <w:sz w:val="20"/>
                <w:szCs w:val="20"/>
              </w:rPr>
            </w:pPr>
            <w:r w:rsidRPr="003C6BCC">
              <w:rPr>
                <w:rFonts w:ascii="Arial" w:hAnsi="Arial" w:cs="Arial"/>
                <w:bCs/>
                <w:sz w:val="20"/>
                <w:szCs w:val="20"/>
              </w:rPr>
              <w:t xml:space="preserve">Hodgkinson, R., Beattie, S., Roberts, R., &amp; Hardy, L. (2021). Psychological resilience interventions to reduce recidivism in young people: A systematic review. </w:t>
            </w:r>
            <w:r w:rsidRPr="003C6BCC">
              <w:rPr>
                <w:rFonts w:ascii="Arial" w:hAnsi="Arial" w:cs="Arial"/>
                <w:bCs/>
                <w:i/>
                <w:iCs/>
                <w:sz w:val="20"/>
                <w:szCs w:val="20"/>
              </w:rPr>
              <w:t>Adolescent Research Review, 6</w:t>
            </w:r>
            <w:r w:rsidRPr="003C6BCC">
              <w:rPr>
                <w:rFonts w:ascii="Arial" w:hAnsi="Arial" w:cs="Arial"/>
                <w:bCs/>
                <w:sz w:val="20"/>
                <w:szCs w:val="20"/>
              </w:rPr>
              <w:t xml:space="preserve">, 333-357. </w:t>
            </w:r>
            <w:hyperlink r:id="rId10" w:history="1">
              <w:r w:rsidRPr="003C6BCC">
                <w:rPr>
                  <w:rStyle w:val="Hyperlink"/>
                  <w:rFonts w:ascii="Arial" w:hAnsi="Arial" w:cs="Arial"/>
                  <w:bCs/>
                  <w:sz w:val="20"/>
                  <w:szCs w:val="20"/>
                </w:rPr>
                <w:t>https://doi.org/10.1007/s40894-020-00138-x</w:t>
              </w:r>
            </w:hyperlink>
            <w:r w:rsidRPr="003C6BCC">
              <w:rPr>
                <w:rFonts w:ascii="Arial" w:hAnsi="Arial" w:cs="Arial"/>
                <w:bCs/>
                <w:sz w:val="20"/>
                <w:szCs w:val="20"/>
              </w:rPr>
              <w:t xml:space="preserve"> </w:t>
            </w:r>
          </w:p>
          <w:p w14:paraId="0DA23516" w14:textId="77777777" w:rsidR="003C6BCC" w:rsidRPr="003C6BCC" w:rsidRDefault="003C6BCC" w:rsidP="00BB3698">
            <w:pPr>
              <w:pStyle w:val="ListParagraph"/>
              <w:ind w:left="0"/>
              <w:rPr>
                <w:rFonts w:ascii="Arial" w:hAnsi="Arial" w:cs="Arial"/>
                <w:bCs/>
                <w:sz w:val="20"/>
                <w:szCs w:val="20"/>
              </w:rPr>
            </w:pPr>
          </w:p>
          <w:p w14:paraId="210674B6" w14:textId="77777777" w:rsidR="00C06849" w:rsidRPr="003C6BCC" w:rsidRDefault="00C06849" w:rsidP="00C06849">
            <w:pPr>
              <w:pStyle w:val="ListParagraph"/>
              <w:ind w:left="0"/>
              <w:rPr>
                <w:rFonts w:ascii="Arial" w:hAnsi="Arial" w:cs="Arial"/>
                <w:bCs/>
                <w:sz w:val="20"/>
                <w:szCs w:val="20"/>
              </w:rPr>
            </w:pPr>
            <w:r w:rsidRPr="003C6BCC">
              <w:rPr>
                <w:rFonts w:ascii="Arial" w:hAnsi="Arial" w:cs="Arial"/>
                <w:bCs/>
                <w:sz w:val="20"/>
                <w:szCs w:val="20"/>
              </w:rPr>
              <w:t xml:space="preserve">Hong, J., Ryan, J., Chiu, Y., &amp; Sabri, B. (2013). Re-arrest among juvenile justice-involved youth: An examination of the static and dynamic risk factors. </w:t>
            </w:r>
            <w:r w:rsidRPr="003C6BCC">
              <w:rPr>
                <w:rFonts w:ascii="Arial" w:hAnsi="Arial" w:cs="Arial"/>
                <w:bCs/>
                <w:i/>
                <w:iCs/>
                <w:sz w:val="20"/>
                <w:szCs w:val="20"/>
              </w:rPr>
              <w:t>Residential Treatment for Children and Youth, 30</w:t>
            </w:r>
            <w:r w:rsidRPr="003C6BCC">
              <w:rPr>
                <w:rFonts w:ascii="Arial" w:hAnsi="Arial" w:cs="Arial"/>
                <w:bCs/>
                <w:sz w:val="20"/>
                <w:szCs w:val="20"/>
              </w:rPr>
              <w:t xml:space="preserve">(2), 131-148. </w:t>
            </w:r>
            <w:hyperlink r:id="rId11" w:history="1">
              <w:r w:rsidRPr="003C6BCC">
                <w:rPr>
                  <w:rStyle w:val="Hyperlink"/>
                  <w:rFonts w:ascii="Arial" w:hAnsi="Arial" w:cs="Arial"/>
                  <w:bCs/>
                  <w:sz w:val="20"/>
                  <w:szCs w:val="20"/>
                </w:rPr>
                <w:t>https://doi.org/10.1080/0886571X.2013.785230</w:t>
              </w:r>
            </w:hyperlink>
            <w:r w:rsidRPr="003C6BCC">
              <w:rPr>
                <w:rFonts w:ascii="Arial" w:hAnsi="Arial" w:cs="Arial"/>
                <w:bCs/>
                <w:sz w:val="20"/>
                <w:szCs w:val="20"/>
              </w:rPr>
              <w:t xml:space="preserve"> </w:t>
            </w:r>
          </w:p>
          <w:p w14:paraId="533BEB1F" w14:textId="77777777" w:rsidR="003C6BCC" w:rsidRPr="003C6BCC" w:rsidRDefault="003C6BCC" w:rsidP="00C06849">
            <w:pPr>
              <w:pStyle w:val="ListParagraph"/>
              <w:ind w:left="0"/>
              <w:rPr>
                <w:rFonts w:ascii="Arial" w:hAnsi="Arial" w:cs="Arial"/>
                <w:bCs/>
                <w:sz w:val="20"/>
                <w:szCs w:val="20"/>
              </w:rPr>
            </w:pPr>
          </w:p>
          <w:p w14:paraId="257C1BB0" w14:textId="77777777" w:rsidR="009C0B43" w:rsidRPr="003C6BCC" w:rsidRDefault="009C0B43" w:rsidP="009C0B43">
            <w:pPr>
              <w:pStyle w:val="ListParagraph"/>
              <w:ind w:left="0"/>
              <w:rPr>
                <w:rFonts w:ascii="Arial" w:hAnsi="Arial" w:cs="Arial"/>
                <w:sz w:val="20"/>
                <w:szCs w:val="20"/>
              </w:rPr>
            </w:pPr>
            <w:r w:rsidRPr="003C6BCC">
              <w:rPr>
                <w:rFonts w:ascii="Arial" w:hAnsi="Arial" w:cs="Arial"/>
                <w:sz w:val="20"/>
                <w:szCs w:val="20"/>
              </w:rPr>
              <w:t xml:space="preserve">Hornsveld, R., &amp; Kraaimaat, F. (2023). Psychological factors predicting violent prison inmates’ anger and aggression. </w:t>
            </w:r>
            <w:r w:rsidRPr="003C6BCC">
              <w:rPr>
                <w:rFonts w:ascii="Arial" w:hAnsi="Arial" w:cs="Arial"/>
                <w:i/>
                <w:iCs/>
                <w:sz w:val="20"/>
                <w:szCs w:val="20"/>
              </w:rPr>
              <w:t>Journal of Forensic Psychology Research and Practice, 23</w:t>
            </w:r>
            <w:r w:rsidRPr="003C6BCC">
              <w:rPr>
                <w:rFonts w:ascii="Arial" w:hAnsi="Arial" w:cs="Arial"/>
                <w:sz w:val="20"/>
                <w:szCs w:val="20"/>
              </w:rPr>
              <w:t xml:space="preserve">(5), 472-488. </w:t>
            </w:r>
            <w:hyperlink r:id="rId12" w:history="1">
              <w:r w:rsidRPr="003C6BCC">
                <w:rPr>
                  <w:rStyle w:val="Hyperlink"/>
                  <w:rFonts w:ascii="Arial" w:hAnsi="Arial" w:cs="Arial"/>
                  <w:sz w:val="20"/>
                  <w:szCs w:val="20"/>
                </w:rPr>
                <w:t>https://doi.org/10.1080/24732850.2022.2048768</w:t>
              </w:r>
            </w:hyperlink>
          </w:p>
          <w:p w14:paraId="21D26F59" w14:textId="77777777" w:rsidR="00C06849" w:rsidRPr="003C6BCC" w:rsidRDefault="00C06849" w:rsidP="00BB3698">
            <w:pPr>
              <w:pStyle w:val="ListParagraph"/>
              <w:ind w:left="0"/>
              <w:rPr>
                <w:rFonts w:ascii="Arial" w:hAnsi="Arial" w:cs="Arial"/>
                <w:bCs/>
                <w:sz w:val="20"/>
                <w:szCs w:val="20"/>
              </w:rPr>
            </w:pPr>
          </w:p>
          <w:p w14:paraId="7BEC0736" w14:textId="6B3A9E9C" w:rsidR="00AE2CA8" w:rsidRPr="003C6BCC" w:rsidRDefault="00AE2CA8" w:rsidP="00BB3698">
            <w:pPr>
              <w:pStyle w:val="ListParagraph"/>
              <w:ind w:left="0"/>
              <w:rPr>
                <w:rStyle w:val="Hyperlink"/>
                <w:rFonts w:ascii="Arial" w:hAnsi="Arial" w:cs="Arial"/>
                <w:bCs/>
                <w:sz w:val="20"/>
                <w:szCs w:val="20"/>
              </w:rPr>
            </w:pPr>
            <w:r w:rsidRPr="003C6BCC">
              <w:rPr>
                <w:rFonts w:ascii="Arial" w:hAnsi="Arial" w:cs="Arial"/>
                <w:bCs/>
                <w:sz w:val="20"/>
                <w:szCs w:val="20"/>
              </w:rPr>
              <w:t xml:space="preserve">Kelly, E., Novaco, R., &amp; Cauffman, E. (2019). Anger and depression among incarcerated male youth: Predictors of violent and nonviolent offending during adjustment to incarceration. </w:t>
            </w:r>
            <w:r w:rsidRPr="003C6BCC">
              <w:rPr>
                <w:rFonts w:ascii="Arial" w:hAnsi="Arial" w:cs="Arial"/>
                <w:bCs/>
                <w:i/>
                <w:iCs/>
                <w:sz w:val="20"/>
                <w:szCs w:val="20"/>
              </w:rPr>
              <w:t xml:space="preserve"> Journal of Consulting and Clinical Psychology. </w:t>
            </w:r>
            <w:hyperlink r:id="rId13" w:history="1">
              <w:r w:rsidRPr="003C6BCC">
                <w:rPr>
                  <w:rStyle w:val="Hyperlink"/>
                  <w:rFonts w:ascii="Arial" w:hAnsi="Arial" w:cs="Arial"/>
                  <w:bCs/>
                  <w:sz w:val="20"/>
                  <w:szCs w:val="20"/>
                </w:rPr>
                <w:t>https://dx.doi.org/10.1037/ccp0000420</w:t>
              </w:r>
            </w:hyperlink>
          </w:p>
          <w:p w14:paraId="786DF379" w14:textId="77777777" w:rsidR="003C6BCC" w:rsidRPr="003C6BCC" w:rsidRDefault="003C6BCC" w:rsidP="00BB3698">
            <w:pPr>
              <w:pStyle w:val="ListParagraph"/>
              <w:ind w:left="0"/>
              <w:rPr>
                <w:rStyle w:val="Hyperlink"/>
                <w:rFonts w:ascii="Arial" w:hAnsi="Arial" w:cs="Arial"/>
                <w:bCs/>
                <w:sz w:val="20"/>
                <w:szCs w:val="20"/>
              </w:rPr>
            </w:pPr>
          </w:p>
          <w:p w14:paraId="6D9CADBC" w14:textId="77777777" w:rsidR="00AE2CA8" w:rsidRPr="003C6BCC" w:rsidRDefault="00AE2CA8" w:rsidP="00AE2CA8">
            <w:pPr>
              <w:pStyle w:val="ListParagraph"/>
              <w:ind w:left="0"/>
              <w:rPr>
                <w:rFonts w:ascii="Arial" w:hAnsi="Arial" w:cs="Arial"/>
                <w:color w:val="333333"/>
                <w:sz w:val="20"/>
                <w:szCs w:val="20"/>
                <w:shd w:val="clear" w:color="auto" w:fill="FFFFFF"/>
              </w:rPr>
            </w:pPr>
            <w:r w:rsidRPr="003C6BCC">
              <w:rPr>
                <w:rFonts w:ascii="Arial" w:hAnsi="Arial" w:cs="Arial"/>
                <w:bCs/>
                <w:sz w:val="20"/>
                <w:szCs w:val="20"/>
              </w:rPr>
              <w:t xml:space="preserve">Lotti, G. (2022). Tough on young offenders: Harmful or helpful?. </w:t>
            </w:r>
            <w:r w:rsidRPr="003C6BCC">
              <w:rPr>
                <w:rFonts w:ascii="Arial" w:hAnsi="Arial" w:cs="Arial"/>
                <w:bCs/>
                <w:i/>
                <w:iCs/>
                <w:sz w:val="20"/>
                <w:szCs w:val="20"/>
              </w:rPr>
              <w:t>Journal of Human Resources, 57</w:t>
            </w:r>
            <w:r w:rsidRPr="003C6BCC">
              <w:rPr>
                <w:rFonts w:ascii="Arial" w:hAnsi="Arial" w:cs="Arial"/>
                <w:bCs/>
                <w:sz w:val="20"/>
                <w:szCs w:val="20"/>
              </w:rPr>
              <w:t xml:space="preserve">(4), 1276-1310. </w:t>
            </w:r>
            <w:r w:rsidRPr="003C6BCC">
              <w:rPr>
                <w:rFonts w:ascii="Arial" w:hAnsi="Arial" w:cs="Arial"/>
                <w:color w:val="333333"/>
                <w:sz w:val="20"/>
                <w:szCs w:val="20"/>
                <w:shd w:val="clear" w:color="auto" w:fill="FFFFFF"/>
              </w:rPr>
              <w:t>DOI: 10.3368/jhr.57.4.1017-9113R3</w:t>
            </w:r>
          </w:p>
          <w:p w14:paraId="7439EF42" w14:textId="77777777" w:rsidR="00AE2CA8" w:rsidRPr="003C6BCC" w:rsidRDefault="00AE2CA8" w:rsidP="00BB3698">
            <w:pPr>
              <w:pStyle w:val="ListParagraph"/>
              <w:ind w:left="0"/>
              <w:rPr>
                <w:rFonts w:ascii="Arial" w:hAnsi="Arial" w:cs="Arial"/>
                <w:bCs/>
                <w:sz w:val="20"/>
                <w:szCs w:val="20"/>
              </w:rPr>
            </w:pPr>
          </w:p>
          <w:p w14:paraId="440476FA" w14:textId="77777777" w:rsidR="00D46041" w:rsidRPr="003C6BCC" w:rsidRDefault="00D46041" w:rsidP="00D46041">
            <w:pPr>
              <w:pStyle w:val="ListParagraph"/>
              <w:ind w:left="0"/>
              <w:rPr>
                <w:rFonts w:ascii="Arial" w:hAnsi="Arial" w:cs="Arial"/>
                <w:bCs/>
                <w:sz w:val="20"/>
                <w:szCs w:val="20"/>
              </w:rPr>
            </w:pPr>
            <w:r w:rsidRPr="003C6BCC">
              <w:rPr>
                <w:rFonts w:ascii="Arial" w:hAnsi="Arial" w:cs="Arial"/>
                <w:bCs/>
                <w:sz w:val="20"/>
                <w:szCs w:val="20"/>
              </w:rPr>
              <w:t xml:space="preserve">Manley, R. (2023). Youth justice statistics: 2021 to 2022 (accessible version). </w:t>
            </w:r>
            <w:r w:rsidRPr="003C6BCC">
              <w:rPr>
                <w:rFonts w:ascii="Arial" w:hAnsi="Arial" w:cs="Arial"/>
                <w:bCs/>
                <w:i/>
                <w:iCs/>
                <w:sz w:val="20"/>
                <w:szCs w:val="20"/>
              </w:rPr>
              <w:t>Youth Justice Board: National Statistics.</w:t>
            </w:r>
            <w:r w:rsidRPr="003C6BCC">
              <w:rPr>
                <w:rFonts w:ascii="Arial" w:hAnsi="Arial" w:cs="Arial"/>
                <w:bCs/>
                <w:sz w:val="20"/>
                <w:szCs w:val="20"/>
              </w:rPr>
              <w:t xml:space="preserve"> </w:t>
            </w:r>
            <w:hyperlink r:id="rId14" w:history="1">
              <w:r w:rsidRPr="003C6BCC">
                <w:rPr>
                  <w:rStyle w:val="Hyperlink"/>
                  <w:rFonts w:ascii="Arial" w:hAnsi="Arial" w:cs="Arial"/>
                  <w:bCs/>
                  <w:sz w:val="20"/>
                  <w:szCs w:val="20"/>
                </w:rPr>
                <w:t>https://www.gov.uk/government/statistics/youth-justice-statistics-2021-to-2022/youth-justice-statistics-2021-to-2022-accessible-version</w:t>
              </w:r>
            </w:hyperlink>
            <w:r w:rsidRPr="003C6BCC">
              <w:rPr>
                <w:rFonts w:ascii="Arial" w:hAnsi="Arial" w:cs="Arial"/>
                <w:bCs/>
                <w:sz w:val="20"/>
                <w:szCs w:val="20"/>
              </w:rPr>
              <w:t xml:space="preserve"> </w:t>
            </w:r>
          </w:p>
          <w:p w14:paraId="18B3C37A" w14:textId="77777777" w:rsidR="003C6BCC" w:rsidRPr="003C6BCC" w:rsidRDefault="003C6BCC" w:rsidP="00D46041">
            <w:pPr>
              <w:pStyle w:val="ListParagraph"/>
              <w:ind w:left="0"/>
              <w:rPr>
                <w:rFonts w:ascii="Arial" w:hAnsi="Arial" w:cs="Arial"/>
                <w:bCs/>
                <w:sz w:val="20"/>
                <w:szCs w:val="20"/>
              </w:rPr>
            </w:pPr>
          </w:p>
          <w:p w14:paraId="5FA20305" w14:textId="77777777" w:rsidR="00C06849" w:rsidRPr="003C6BCC" w:rsidRDefault="00C06849" w:rsidP="00C06849">
            <w:pPr>
              <w:pStyle w:val="ListParagraph"/>
              <w:ind w:left="0"/>
              <w:rPr>
                <w:rFonts w:ascii="Arial" w:hAnsi="Arial" w:cs="Arial"/>
                <w:sz w:val="20"/>
                <w:szCs w:val="20"/>
              </w:rPr>
            </w:pPr>
            <w:r w:rsidRPr="003C6BCC">
              <w:rPr>
                <w:rFonts w:ascii="Arial" w:hAnsi="Arial" w:cs="Arial"/>
                <w:sz w:val="20"/>
                <w:szCs w:val="20"/>
              </w:rPr>
              <w:t xml:space="preserve">Novaco, R. (2003). </w:t>
            </w:r>
            <w:r w:rsidRPr="003C6BCC">
              <w:rPr>
                <w:rFonts w:ascii="Arial" w:hAnsi="Arial" w:cs="Arial"/>
                <w:i/>
                <w:iCs/>
                <w:sz w:val="20"/>
                <w:szCs w:val="20"/>
              </w:rPr>
              <w:t xml:space="preserve">The Novaco Anger Scale and Provocation Inventory (NAS-PI). </w:t>
            </w:r>
            <w:r w:rsidRPr="003C6BCC">
              <w:rPr>
                <w:rFonts w:ascii="Arial" w:hAnsi="Arial" w:cs="Arial"/>
                <w:sz w:val="20"/>
                <w:szCs w:val="20"/>
              </w:rPr>
              <w:t>Western Psychological Services.</w:t>
            </w:r>
          </w:p>
          <w:p w14:paraId="789AA467" w14:textId="77777777" w:rsidR="00C06849" w:rsidRPr="003C6BCC" w:rsidRDefault="00C06849" w:rsidP="00D46041">
            <w:pPr>
              <w:pStyle w:val="ListParagraph"/>
              <w:ind w:left="0"/>
              <w:rPr>
                <w:rFonts w:ascii="Arial" w:hAnsi="Arial" w:cs="Arial"/>
                <w:bCs/>
                <w:sz w:val="20"/>
                <w:szCs w:val="20"/>
              </w:rPr>
            </w:pPr>
          </w:p>
          <w:p w14:paraId="66FEB1E4" w14:textId="77777777" w:rsidR="00AE2CA8" w:rsidRPr="003C6BCC" w:rsidRDefault="00AE2CA8" w:rsidP="00AE2CA8">
            <w:pPr>
              <w:pStyle w:val="ListParagraph"/>
              <w:ind w:left="0"/>
              <w:rPr>
                <w:rStyle w:val="Hyperlink"/>
                <w:rFonts w:ascii="Arial" w:hAnsi="Arial" w:cs="Arial"/>
                <w:bCs/>
                <w:sz w:val="20"/>
                <w:szCs w:val="20"/>
              </w:rPr>
            </w:pPr>
            <w:r w:rsidRPr="003C6BCC">
              <w:rPr>
                <w:rFonts w:ascii="Arial" w:hAnsi="Arial" w:cs="Arial"/>
                <w:bCs/>
                <w:sz w:val="20"/>
                <w:szCs w:val="20"/>
              </w:rPr>
              <w:t xml:space="preserve">Novaco, R. (2020). Anger treatment with violent offenders. In S. Wormith, L. Craig &amp; T. Hogue (Eds.), </w:t>
            </w:r>
            <w:r w:rsidRPr="003C6BCC">
              <w:rPr>
                <w:rFonts w:ascii="Arial" w:hAnsi="Arial" w:cs="Arial"/>
                <w:bCs/>
                <w:i/>
                <w:iCs/>
                <w:sz w:val="20"/>
                <w:szCs w:val="20"/>
              </w:rPr>
              <w:t>The Wiley Handbook of What Works in Violence Risk Management: Theory, Research and Practice</w:t>
            </w:r>
            <w:r w:rsidRPr="003C6BCC">
              <w:rPr>
                <w:rFonts w:ascii="Arial" w:hAnsi="Arial" w:cs="Arial"/>
                <w:bCs/>
                <w:sz w:val="20"/>
                <w:szCs w:val="20"/>
              </w:rPr>
              <w:t xml:space="preserve"> (pp. 385-397). Wiley. </w:t>
            </w:r>
            <w:hyperlink r:id="rId15" w:history="1">
              <w:r w:rsidRPr="003C6BCC">
                <w:rPr>
                  <w:rStyle w:val="Hyperlink"/>
                  <w:rFonts w:ascii="Arial" w:hAnsi="Arial" w:cs="Arial"/>
                  <w:bCs/>
                  <w:sz w:val="20"/>
                  <w:szCs w:val="20"/>
                </w:rPr>
                <w:t>https://doi.org/10.1002/9781119315933.ch19</w:t>
              </w:r>
            </w:hyperlink>
          </w:p>
          <w:p w14:paraId="29423CD7" w14:textId="77777777" w:rsidR="003C6BCC" w:rsidRPr="003C6BCC" w:rsidRDefault="003C6BCC" w:rsidP="00AE2CA8">
            <w:pPr>
              <w:pStyle w:val="ListParagraph"/>
              <w:ind w:left="0"/>
              <w:rPr>
                <w:rFonts w:ascii="Arial" w:hAnsi="Arial" w:cs="Arial"/>
                <w:bCs/>
                <w:sz w:val="20"/>
                <w:szCs w:val="20"/>
              </w:rPr>
            </w:pPr>
          </w:p>
          <w:p w14:paraId="6C63708E" w14:textId="77777777" w:rsidR="00AE2CA8" w:rsidRPr="003C6BCC" w:rsidRDefault="00AE2CA8" w:rsidP="00AE2CA8">
            <w:pPr>
              <w:pStyle w:val="ListParagraph"/>
              <w:ind w:left="0"/>
              <w:rPr>
                <w:rFonts w:ascii="Arial" w:hAnsi="Arial" w:cs="Arial"/>
                <w:bCs/>
                <w:i/>
                <w:iCs/>
                <w:sz w:val="20"/>
                <w:szCs w:val="20"/>
              </w:rPr>
            </w:pPr>
            <w:r w:rsidRPr="003C6BCC">
              <w:rPr>
                <w:rFonts w:ascii="Arial" w:hAnsi="Arial" w:cs="Arial"/>
                <w:bCs/>
                <w:sz w:val="20"/>
                <w:szCs w:val="20"/>
              </w:rPr>
              <w:t xml:space="preserve">O’Connor, R., &amp; Waddell, S. (2015). What works to prevent gang involvement, youth violence and crime. </w:t>
            </w:r>
            <w:r w:rsidRPr="003C6BCC">
              <w:rPr>
                <w:rFonts w:ascii="Arial" w:hAnsi="Arial" w:cs="Arial"/>
                <w:bCs/>
                <w:i/>
                <w:iCs/>
                <w:sz w:val="20"/>
                <w:szCs w:val="20"/>
              </w:rPr>
              <w:t xml:space="preserve">The Early Intervention Foundation: Evidence. </w:t>
            </w:r>
            <w:hyperlink r:id="rId16" w:history="1">
              <w:r w:rsidRPr="003C6BCC">
                <w:rPr>
                  <w:rStyle w:val="Hyperlink"/>
                  <w:rFonts w:ascii="Arial" w:hAnsi="Arial" w:cs="Arial"/>
                  <w:bCs/>
                  <w:i/>
                  <w:iCs/>
                  <w:sz w:val="20"/>
                  <w:szCs w:val="20"/>
                </w:rPr>
                <w:t>https://westmidlands-vrp.org/app/uploads/2020/07/Early-Intervention-Foundation-1.pdf</w:t>
              </w:r>
            </w:hyperlink>
          </w:p>
          <w:p w14:paraId="61A7373B" w14:textId="77777777" w:rsidR="00AE2CA8" w:rsidRPr="003C6BCC" w:rsidRDefault="00AE2CA8" w:rsidP="00D46041">
            <w:pPr>
              <w:pStyle w:val="ListParagraph"/>
              <w:ind w:left="0"/>
              <w:rPr>
                <w:rFonts w:ascii="Arial" w:hAnsi="Arial" w:cs="Arial"/>
                <w:bCs/>
                <w:sz w:val="20"/>
                <w:szCs w:val="20"/>
              </w:rPr>
            </w:pPr>
          </w:p>
          <w:p w14:paraId="68531BE2" w14:textId="77777777" w:rsidR="00AE2CA8" w:rsidRPr="003C6BCC" w:rsidRDefault="00AE2CA8" w:rsidP="00AE2CA8">
            <w:pPr>
              <w:pStyle w:val="ListParagraph"/>
              <w:ind w:left="0"/>
              <w:rPr>
                <w:rFonts w:ascii="Arial" w:hAnsi="Arial" w:cs="Arial"/>
                <w:sz w:val="20"/>
                <w:szCs w:val="20"/>
              </w:rPr>
            </w:pPr>
            <w:r w:rsidRPr="003C6BCC">
              <w:rPr>
                <w:rFonts w:ascii="Arial" w:hAnsi="Arial" w:cs="Arial"/>
                <w:bCs/>
                <w:sz w:val="20"/>
                <w:szCs w:val="20"/>
              </w:rPr>
              <w:t xml:space="preserve">Phogat, P., &amp; Singh, S. (2021). An exploratory study to assess the aggression and loneliness amongst college going Indian youth. </w:t>
            </w:r>
            <w:r w:rsidRPr="003C6BCC">
              <w:rPr>
                <w:rFonts w:ascii="Arial" w:hAnsi="Arial" w:cs="Arial"/>
                <w:bCs/>
                <w:i/>
                <w:iCs/>
                <w:sz w:val="20"/>
                <w:szCs w:val="20"/>
              </w:rPr>
              <w:t>The International Journal of Indian Psychology, 9</w:t>
            </w:r>
            <w:r w:rsidRPr="003C6BCC">
              <w:rPr>
                <w:rFonts w:ascii="Arial" w:hAnsi="Arial" w:cs="Arial"/>
                <w:bCs/>
                <w:sz w:val="20"/>
                <w:szCs w:val="20"/>
              </w:rPr>
              <w:t xml:space="preserve">(3). </w:t>
            </w:r>
            <w:r w:rsidRPr="003C6BCC">
              <w:rPr>
                <w:rFonts w:ascii="Arial" w:hAnsi="Arial" w:cs="Arial"/>
                <w:sz w:val="20"/>
                <w:szCs w:val="20"/>
              </w:rPr>
              <w:t>DOI: 10.25215/0903.201</w:t>
            </w:r>
          </w:p>
          <w:p w14:paraId="64E41D9E" w14:textId="77777777" w:rsidR="003C6BCC" w:rsidRPr="003C6BCC" w:rsidRDefault="003C6BCC" w:rsidP="003C6BCC">
            <w:pPr>
              <w:pStyle w:val="ListParagraph"/>
              <w:ind w:left="0"/>
              <w:rPr>
                <w:rFonts w:ascii="Arial" w:hAnsi="Arial" w:cs="Arial"/>
                <w:sz w:val="20"/>
                <w:szCs w:val="20"/>
              </w:rPr>
            </w:pPr>
            <w:r w:rsidRPr="003C6BCC">
              <w:rPr>
                <w:rFonts w:ascii="Arial" w:hAnsi="Arial" w:cs="Arial"/>
                <w:sz w:val="20"/>
                <w:szCs w:val="20"/>
              </w:rPr>
              <w:t xml:space="preserve">Powell, M. (2021). </w:t>
            </w:r>
            <w:r w:rsidRPr="003C6BCC">
              <w:rPr>
                <w:rFonts w:ascii="Arial" w:hAnsi="Arial" w:cs="Arial"/>
                <w:i/>
                <w:iCs/>
                <w:sz w:val="20"/>
                <w:szCs w:val="20"/>
              </w:rPr>
              <w:t xml:space="preserve">Examining the effectiveness of juvenile delinquency prevention programs to reduce juvenile recidivism </w:t>
            </w:r>
            <w:r w:rsidRPr="003C6BCC">
              <w:rPr>
                <w:rFonts w:ascii="Arial" w:hAnsi="Arial" w:cs="Arial"/>
                <w:sz w:val="20"/>
                <w:szCs w:val="20"/>
              </w:rPr>
              <w:t xml:space="preserve">[Doctoral Dissertation, Walden University]. ProQuest Dissertations &amp; Theses Global. </w:t>
            </w:r>
            <w:hyperlink r:id="rId17" w:history="1">
              <w:r w:rsidRPr="003C6BCC">
                <w:rPr>
                  <w:rStyle w:val="Hyperlink"/>
                  <w:rFonts w:ascii="Arial" w:hAnsi="Arial" w:cs="Arial"/>
                  <w:sz w:val="20"/>
                  <w:szCs w:val="20"/>
                </w:rPr>
                <w:t>https://www.proquest.com/docview/2600680013?pq-origsite=gscholar&amp;fromopenview=true</w:t>
              </w:r>
            </w:hyperlink>
            <w:r w:rsidRPr="003C6BCC">
              <w:rPr>
                <w:rFonts w:ascii="Arial" w:hAnsi="Arial" w:cs="Arial"/>
                <w:sz w:val="20"/>
                <w:szCs w:val="20"/>
              </w:rPr>
              <w:t xml:space="preserve"> </w:t>
            </w:r>
          </w:p>
          <w:p w14:paraId="6344E3CD" w14:textId="77777777" w:rsidR="003C6BCC" w:rsidRPr="003C6BCC" w:rsidRDefault="003C6BCC" w:rsidP="00AE2CA8">
            <w:pPr>
              <w:pStyle w:val="ListParagraph"/>
              <w:ind w:left="0"/>
              <w:rPr>
                <w:rFonts w:ascii="Arial" w:hAnsi="Arial" w:cs="Arial"/>
                <w:sz w:val="20"/>
                <w:szCs w:val="20"/>
              </w:rPr>
            </w:pPr>
          </w:p>
          <w:p w14:paraId="551785A1" w14:textId="77777777" w:rsidR="00AE2CA8" w:rsidRPr="003C6BCC" w:rsidRDefault="00AE2CA8" w:rsidP="00AE2CA8">
            <w:pPr>
              <w:pStyle w:val="ListParagraph"/>
              <w:ind w:left="0"/>
              <w:rPr>
                <w:rFonts w:ascii="Arial" w:hAnsi="Arial" w:cs="Arial"/>
                <w:bCs/>
                <w:sz w:val="20"/>
                <w:szCs w:val="20"/>
              </w:rPr>
            </w:pPr>
            <w:r w:rsidRPr="003C6BCC">
              <w:rPr>
                <w:rFonts w:ascii="Arial" w:hAnsi="Arial" w:cs="Arial"/>
                <w:bCs/>
                <w:sz w:val="20"/>
                <w:szCs w:val="20"/>
              </w:rPr>
              <w:t xml:space="preserve">Puskar, K., Ren, D., &amp; McFadden, T. (2015). Testing the ‘teaching kids to cope with anger’ youth anger intervention program in a rural school-based sample. </w:t>
            </w:r>
            <w:r w:rsidRPr="003C6BCC">
              <w:rPr>
                <w:rFonts w:ascii="Arial" w:hAnsi="Arial" w:cs="Arial"/>
                <w:bCs/>
                <w:i/>
                <w:iCs/>
                <w:sz w:val="20"/>
                <w:szCs w:val="20"/>
              </w:rPr>
              <w:t>Issues in mental Health Nursing, 36</w:t>
            </w:r>
            <w:r w:rsidRPr="003C6BCC">
              <w:rPr>
                <w:rFonts w:ascii="Arial" w:hAnsi="Arial" w:cs="Arial"/>
                <w:bCs/>
                <w:sz w:val="20"/>
                <w:szCs w:val="20"/>
              </w:rPr>
              <w:t xml:space="preserve">(3). </w:t>
            </w:r>
            <w:hyperlink r:id="rId18" w:history="1">
              <w:r w:rsidRPr="003C6BCC">
                <w:rPr>
                  <w:rStyle w:val="Hyperlink"/>
                  <w:rFonts w:ascii="Arial" w:hAnsi="Arial" w:cs="Arial"/>
                  <w:bCs/>
                  <w:sz w:val="20"/>
                  <w:szCs w:val="20"/>
                </w:rPr>
                <w:t>https://doi.org/10.3109/01612840.2014.969390</w:t>
              </w:r>
            </w:hyperlink>
          </w:p>
          <w:p w14:paraId="68D256A6" w14:textId="77777777" w:rsidR="00AE2CA8" w:rsidRPr="003C6BCC" w:rsidRDefault="00AE2CA8" w:rsidP="00D46041">
            <w:pPr>
              <w:pStyle w:val="ListParagraph"/>
              <w:ind w:left="0"/>
              <w:rPr>
                <w:rFonts w:ascii="Arial" w:hAnsi="Arial" w:cs="Arial"/>
                <w:bCs/>
                <w:sz w:val="20"/>
                <w:szCs w:val="20"/>
              </w:rPr>
            </w:pPr>
          </w:p>
          <w:p w14:paraId="735D5967" w14:textId="77777777" w:rsidR="00C06849" w:rsidRPr="003C6BCC" w:rsidRDefault="00C06849" w:rsidP="003C6BCC">
            <w:pPr>
              <w:pStyle w:val="ListParagraph"/>
              <w:spacing w:line="360" w:lineRule="auto"/>
              <w:ind w:left="0"/>
              <w:rPr>
                <w:rFonts w:ascii="Arial" w:hAnsi="Arial" w:cs="Arial"/>
                <w:sz w:val="20"/>
                <w:szCs w:val="20"/>
              </w:rPr>
            </w:pPr>
            <w:r w:rsidRPr="003C6BCC">
              <w:rPr>
                <w:rFonts w:ascii="Arial" w:hAnsi="Arial" w:cs="Arial"/>
                <w:bCs/>
                <w:sz w:val="20"/>
                <w:szCs w:val="20"/>
              </w:rPr>
              <w:t xml:space="preserve">Ravulo, J. (2019). The role of holistic approaches in reducing the rate of recidivism for young offenders. </w:t>
            </w:r>
            <w:r w:rsidRPr="003C6BCC">
              <w:rPr>
                <w:rFonts w:ascii="Arial" w:hAnsi="Arial" w:cs="Arial"/>
                <w:bCs/>
                <w:i/>
                <w:iCs/>
                <w:sz w:val="20"/>
                <w:szCs w:val="20"/>
              </w:rPr>
              <w:t>The Judicial Review, 14</w:t>
            </w:r>
            <w:r w:rsidRPr="003C6BCC">
              <w:rPr>
                <w:rFonts w:ascii="Arial" w:hAnsi="Arial" w:cs="Arial"/>
                <w:bCs/>
                <w:sz w:val="20"/>
                <w:szCs w:val="20"/>
              </w:rPr>
              <w:t xml:space="preserve">, 125-145. </w:t>
            </w:r>
            <w:hyperlink r:id="rId19" w:history="1">
              <w:r w:rsidRPr="003C6BCC">
                <w:rPr>
                  <w:rStyle w:val="Hyperlink"/>
                  <w:rFonts w:ascii="Arial" w:hAnsi="Arial" w:cs="Arial"/>
                  <w:sz w:val="20"/>
                  <w:szCs w:val="20"/>
                </w:rPr>
                <w:t>https://search.informit.org/doi/10.3316/informit.727306471472246</w:t>
              </w:r>
            </w:hyperlink>
            <w:r w:rsidRPr="003C6BCC">
              <w:rPr>
                <w:rFonts w:ascii="Arial" w:hAnsi="Arial" w:cs="Arial"/>
                <w:sz w:val="20"/>
                <w:szCs w:val="20"/>
              </w:rPr>
              <w:t xml:space="preserve"> </w:t>
            </w:r>
          </w:p>
          <w:p w14:paraId="09918FB1" w14:textId="77777777" w:rsidR="003C6BCC" w:rsidRPr="003C6BCC" w:rsidRDefault="003C6BCC" w:rsidP="003C6BCC">
            <w:pPr>
              <w:pStyle w:val="ListParagraph"/>
              <w:spacing w:line="360" w:lineRule="auto"/>
              <w:ind w:left="0"/>
              <w:rPr>
                <w:rFonts w:ascii="Arial" w:hAnsi="Arial" w:cs="Arial"/>
                <w:sz w:val="20"/>
                <w:szCs w:val="20"/>
              </w:rPr>
            </w:pPr>
          </w:p>
          <w:p w14:paraId="76881F41" w14:textId="77777777" w:rsidR="003C6BCC" w:rsidRPr="003C6BCC" w:rsidRDefault="003C6BCC" w:rsidP="003C6BCC">
            <w:pPr>
              <w:pStyle w:val="ListParagraph"/>
              <w:spacing w:line="360" w:lineRule="auto"/>
              <w:ind w:left="0"/>
              <w:rPr>
                <w:rStyle w:val="Hyperlink"/>
                <w:rFonts w:ascii="Arial" w:hAnsi="Arial" w:cs="Arial"/>
                <w:bCs/>
                <w:sz w:val="20"/>
                <w:szCs w:val="20"/>
              </w:rPr>
            </w:pPr>
            <w:r w:rsidRPr="003C6BCC">
              <w:rPr>
                <w:rFonts w:ascii="Arial" w:hAnsi="Arial" w:cs="Arial"/>
                <w:bCs/>
                <w:sz w:val="20"/>
                <w:szCs w:val="20"/>
              </w:rPr>
              <w:t xml:space="preserve">Smith, R., &amp; Gray, P. (2018). The changing shape of youth justice: Models of practice. </w:t>
            </w:r>
            <w:r w:rsidRPr="003C6BCC">
              <w:rPr>
                <w:rFonts w:ascii="Arial" w:hAnsi="Arial" w:cs="Arial"/>
                <w:bCs/>
                <w:i/>
                <w:iCs/>
                <w:sz w:val="20"/>
                <w:szCs w:val="20"/>
              </w:rPr>
              <w:t>Criminology and Criminal Justice, 19</w:t>
            </w:r>
            <w:r w:rsidRPr="003C6BCC">
              <w:rPr>
                <w:rFonts w:ascii="Arial" w:hAnsi="Arial" w:cs="Arial"/>
                <w:bCs/>
                <w:sz w:val="20"/>
                <w:szCs w:val="20"/>
              </w:rPr>
              <w:t xml:space="preserve">(5). </w:t>
            </w:r>
            <w:hyperlink r:id="rId20" w:history="1">
              <w:r w:rsidRPr="003C6BCC">
                <w:rPr>
                  <w:rStyle w:val="Hyperlink"/>
                  <w:rFonts w:ascii="Arial" w:hAnsi="Arial" w:cs="Arial"/>
                  <w:bCs/>
                  <w:sz w:val="20"/>
                  <w:szCs w:val="20"/>
                </w:rPr>
                <w:t>https://doi.org/10.1177/1748895818781199</w:t>
              </w:r>
            </w:hyperlink>
          </w:p>
          <w:p w14:paraId="7865E150" w14:textId="77777777" w:rsidR="003C6BCC" w:rsidRPr="003C6BCC" w:rsidRDefault="003C6BCC" w:rsidP="003C6BCC">
            <w:pPr>
              <w:pStyle w:val="ListParagraph"/>
              <w:spacing w:line="360" w:lineRule="auto"/>
              <w:ind w:left="0"/>
              <w:rPr>
                <w:rStyle w:val="Hyperlink"/>
                <w:rFonts w:ascii="Arial" w:hAnsi="Arial" w:cs="Arial"/>
                <w:bCs/>
                <w:sz w:val="20"/>
                <w:szCs w:val="20"/>
              </w:rPr>
            </w:pPr>
          </w:p>
          <w:p w14:paraId="7F1BD5B9" w14:textId="0E9A37C4" w:rsidR="003C6BCC" w:rsidRPr="003C6BCC" w:rsidRDefault="003C6BCC" w:rsidP="003C6BCC">
            <w:pPr>
              <w:pStyle w:val="ListParagraph"/>
              <w:spacing w:line="360" w:lineRule="auto"/>
              <w:ind w:left="0"/>
              <w:rPr>
                <w:rStyle w:val="Hyperlink"/>
                <w:rFonts w:ascii="Arial" w:hAnsi="Arial" w:cs="Arial"/>
                <w:bCs/>
                <w:sz w:val="20"/>
                <w:szCs w:val="20"/>
              </w:rPr>
            </w:pPr>
            <w:r w:rsidRPr="003C6BCC">
              <w:rPr>
                <w:rFonts w:ascii="Arial" w:hAnsi="Arial" w:cs="Arial"/>
                <w:bCs/>
                <w:sz w:val="20"/>
                <w:szCs w:val="20"/>
              </w:rPr>
              <w:t xml:space="preserve">Sukhodolsky, D., Smith, S., McCauley, S., Ibrahim, K., &amp; Piasecka, J. (2016). Behavioral interventions for anger, irritability, and aggression in children and adolescents. </w:t>
            </w:r>
            <w:r w:rsidRPr="003C6BCC">
              <w:rPr>
                <w:rFonts w:ascii="Arial" w:hAnsi="Arial" w:cs="Arial"/>
                <w:bCs/>
                <w:i/>
                <w:iCs/>
                <w:sz w:val="20"/>
                <w:szCs w:val="20"/>
              </w:rPr>
              <w:t>Journal of Child and Adolescent Psychopharmacology, 26</w:t>
            </w:r>
            <w:r w:rsidRPr="003C6BCC">
              <w:rPr>
                <w:rFonts w:ascii="Arial" w:hAnsi="Arial" w:cs="Arial"/>
                <w:bCs/>
                <w:sz w:val="20"/>
                <w:szCs w:val="20"/>
              </w:rPr>
              <w:t xml:space="preserve">(1), 58-64. </w:t>
            </w:r>
            <w:hyperlink r:id="rId21" w:history="1">
              <w:r w:rsidRPr="003C6BCC">
                <w:rPr>
                  <w:rStyle w:val="Hyperlink"/>
                  <w:rFonts w:ascii="Arial" w:hAnsi="Arial" w:cs="Arial"/>
                  <w:bCs/>
                  <w:sz w:val="20"/>
                  <w:szCs w:val="20"/>
                </w:rPr>
                <w:t>https://doi.org/10.1089%2Fcap.2015.0120</w:t>
              </w:r>
            </w:hyperlink>
          </w:p>
          <w:p w14:paraId="441ED3B1" w14:textId="77777777" w:rsidR="003C6BCC" w:rsidRPr="003C6BCC" w:rsidRDefault="003C6BCC" w:rsidP="003C6BCC">
            <w:pPr>
              <w:pStyle w:val="ListParagraph"/>
              <w:spacing w:line="360" w:lineRule="auto"/>
              <w:ind w:left="0"/>
              <w:rPr>
                <w:rFonts w:ascii="Arial" w:hAnsi="Arial" w:cs="Arial"/>
                <w:bCs/>
                <w:sz w:val="20"/>
                <w:szCs w:val="20"/>
              </w:rPr>
            </w:pPr>
          </w:p>
          <w:p w14:paraId="4213241E" w14:textId="69E3050E" w:rsidR="00C06849" w:rsidRPr="003C6BCC" w:rsidRDefault="003C6BCC" w:rsidP="003C6BCC">
            <w:pPr>
              <w:pStyle w:val="ListParagraph"/>
              <w:spacing w:line="360" w:lineRule="auto"/>
              <w:ind w:left="0"/>
              <w:rPr>
                <w:rStyle w:val="Hyperlink"/>
                <w:rFonts w:ascii="Arial" w:hAnsi="Arial" w:cs="Arial"/>
                <w:i/>
                <w:iCs/>
                <w:sz w:val="20"/>
                <w:szCs w:val="20"/>
              </w:rPr>
            </w:pPr>
            <w:r w:rsidRPr="003C6BCC">
              <w:rPr>
                <w:rFonts w:ascii="Arial" w:hAnsi="Arial" w:cs="Arial"/>
                <w:sz w:val="20"/>
                <w:szCs w:val="20"/>
              </w:rPr>
              <w:t xml:space="preserve">Tao, L., Jir, M., Zhu, T., Fu, H., &amp; Sun, R. (2020). A pilot study for forgiveness intervention in adolescents with high trait anger: Enhancing empathy and harmony. </w:t>
            </w:r>
            <w:r w:rsidRPr="003C6BCC">
              <w:rPr>
                <w:rFonts w:ascii="Arial" w:hAnsi="Arial" w:cs="Arial"/>
                <w:i/>
                <w:iCs/>
                <w:sz w:val="20"/>
                <w:szCs w:val="20"/>
              </w:rPr>
              <w:t xml:space="preserve">Frontiers in Psychology, 11. </w:t>
            </w:r>
            <w:hyperlink r:id="rId22" w:history="1">
              <w:r w:rsidRPr="003C6BCC">
                <w:rPr>
                  <w:rStyle w:val="Hyperlink"/>
                  <w:rFonts w:ascii="Arial" w:hAnsi="Arial" w:cs="Arial"/>
                  <w:i/>
                  <w:iCs/>
                  <w:sz w:val="20"/>
                  <w:szCs w:val="20"/>
                </w:rPr>
                <w:t>https://doi.org/10.3389/fpsyg.2020.569134</w:t>
              </w:r>
            </w:hyperlink>
          </w:p>
          <w:p w14:paraId="7CFF31B6" w14:textId="77777777" w:rsidR="003C6BCC" w:rsidRPr="003C6BCC" w:rsidRDefault="003C6BCC" w:rsidP="003C6BCC">
            <w:pPr>
              <w:pStyle w:val="ListParagraph"/>
              <w:spacing w:line="360" w:lineRule="auto"/>
              <w:ind w:left="0"/>
              <w:rPr>
                <w:rFonts w:ascii="Arial" w:hAnsi="Arial" w:cs="Arial"/>
                <w:sz w:val="20"/>
                <w:szCs w:val="20"/>
              </w:rPr>
            </w:pPr>
          </w:p>
          <w:p w14:paraId="53141207" w14:textId="642AE9F1" w:rsidR="00D46041" w:rsidRPr="003C6BCC" w:rsidRDefault="00AE2CA8" w:rsidP="003C6BCC">
            <w:pPr>
              <w:pStyle w:val="ListParagraph"/>
              <w:spacing w:line="360" w:lineRule="auto"/>
              <w:ind w:left="0"/>
              <w:rPr>
                <w:rFonts w:ascii="Arial" w:hAnsi="Arial" w:cs="Arial"/>
                <w:sz w:val="20"/>
                <w:szCs w:val="20"/>
              </w:rPr>
            </w:pPr>
            <w:r w:rsidRPr="003C6BCC">
              <w:rPr>
                <w:rFonts w:ascii="Arial" w:hAnsi="Arial" w:cs="Arial"/>
                <w:bCs/>
                <w:sz w:val="20"/>
                <w:szCs w:val="20"/>
              </w:rPr>
              <w:t xml:space="preserve">Tran, I. (2020). The disgust sensitivity scale. </w:t>
            </w:r>
            <w:r w:rsidRPr="003C6BCC">
              <w:rPr>
                <w:rFonts w:ascii="Arial" w:hAnsi="Arial" w:cs="Arial"/>
                <w:bCs/>
                <w:i/>
                <w:iCs/>
                <w:sz w:val="20"/>
                <w:szCs w:val="20"/>
              </w:rPr>
              <w:t>River Cities Industrial and Organizational Psychology Conference</w:t>
            </w:r>
            <w:r w:rsidRPr="003C6BCC">
              <w:rPr>
                <w:rFonts w:ascii="Arial" w:hAnsi="Arial" w:cs="Arial"/>
                <w:bCs/>
                <w:sz w:val="20"/>
                <w:szCs w:val="20"/>
              </w:rPr>
              <w:t xml:space="preserve">. </w:t>
            </w:r>
            <w:hyperlink r:id="rId23" w:history="1">
              <w:r w:rsidRPr="003C6BCC">
                <w:rPr>
                  <w:rStyle w:val="Hyperlink"/>
                  <w:rFonts w:ascii="Arial" w:hAnsi="Arial" w:cs="Arial"/>
                  <w:sz w:val="20"/>
                  <w:szCs w:val="20"/>
                </w:rPr>
                <w:t>https://scholar.utc.edu/do/search/?q=author%3A%22Ivory%20Tran%22&amp;start=0&amp;context=4298332&amp;facet=</w:t>
              </w:r>
            </w:hyperlink>
          </w:p>
          <w:p w14:paraId="0BC61844" w14:textId="77777777" w:rsidR="003C6BCC" w:rsidRPr="003C6BCC" w:rsidRDefault="003C6BCC" w:rsidP="003C6BCC">
            <w:pPr>
              <w:pStyle w:val="ListParagraph"/>
              <w:spacing w:line="360" w:lineRule="auto"/>
              <w:ind w:left="0"/>
              <w:rPr>
                <w:rFonts w:ascii="Arial" w:hAnsi="Arial" w:cs="Arial"/>
                <w:bCs/>
                <w:sz w:val="20"/>
                <w:szCs w:val="20"/>
              </w:rPr>
            </w:pPr>
          </w:p>
          <w:p w14:paraId="5E0D38D2" w14:textId="652306BB" w:rsidR="00AE2CA8" w:rsidRPr="003C6BCC" w:rsidRDefault="00397D23" w:rsidP="003C6BCC">
            <w:pPr>
              <w:pStyle w:val="ListParagraph"/>
              <w:spacing w:line="360" w:lineRule="auto"/>
              <w:ind w:left="0"/>
              <w:rPr>
                <w:rFonts w:ascii="Arial" w:hAnsi="Arial" w:cs="Arial"/>
                <w:bCs/>
                <w:sz w:val="20"/>
                <w:szCs w:val="20"/>
              </w:rPr>
            </w:pPr>
            <w:r w:rsidRPr="003C6BCC">
              <w:rPr>
                <w:rFonts w:ascii="Arial" w:hAnsi="Arial" w:cs="Arial"/>
                <w:bCs/>
                <w:sz w:val="20"/>
                <w:szCs w:val="20"/>
              </w:rPr>
              <w:t>Turner, D., Wol</w:t>
            </w:r>
            <w:r w:rsidR="0048024C" w:rsidRPr="003C6BCC">
              <w:rPr>
                <w:rFonts w:ascii="Arial" w:hAnsi="Arial" w:cs="Arial"/>
                <w:bCs/>
                <w:sz w:val="20"/>
                <w:szCs w:val="20"/>
              </w:rPr>
              <w:t>ff</w:t>
            </w:r>
            <w:r w:rsidRPr="003C6BCC">
              <w:rPr>
                <w:rFonts w:ascii="Arial" w:hAnsi="Arial" w:cs="Arial"/>
                <w:bCs/>
                <w:sz w:val="20"/>
                <w:szCs w:val="20"/>
              </w:rPr>
              <w:t>, A., Barra, S., Muller</w:t>
            </w:r>
            <w:r w:rsidR="0060327B" w:rsidRPr="003C6BCC">
              <w:rPr>
                <w:rFonts w:ascii="Arial" w:hAnsi="Arial" w:cs="Arial"/>
                <w:bCs/>
                <w:sz w:val="20"/>
                <w:szCs w:val="20"/>
              </w:rPr>
              <w:t>, M., Hertz, P., Huss, M., Tuscher, O., &amp; Retz, W. (</w:t>
            </w:r>
            <w:r w:rsidR="00BD3C41" w:rsidRPr="003C6BCC">
              <w:rPr>
                <w:rFonts w:ascii="Arial" w:hAnsi="Arial" w:cs="Arial"/>
                <w:bCs/>
                <w:sz w:val="20"/>
                <w:szCs w:val="20"/>
              </w:rPr>
              <w:t>2021). The association between adverse childhood experiences and mental health problems in young offenders</w:t>
            </w:r>
            <w:r w:rsidR="00A44221" w:rsidRPr="003C6BCC">
              <w:rPr>
                <w:rFonts w:ascii="Arial" w:hAnsi="Arial" w:cs="Arial"/>
                <w:bCs/>
                <w:sz w:val="20"/>
                <w:szCs w:val="20"/>
              </w:rPr>
              <w:t xml:space="preserve">. </w:t>
            </w:r>
            <w:r w:rsidR="00A44221" w:rsidRPr="003C6BCC">
              <w:rPr>
                <w:rFonts w:ascii="Arial" w:hAnsi="Arial" w:cs="Arial"/>
                <w:bCs/>
                <w:i/>
                <w:iCs/>
                <w:sz w:val="20"/>
                <w:szCs w:val="20"/>
              </w:rPr>
              <w:t>European Child and Adolescent Psychiatry, 30</w:t>
            </w:r>
            <w:r w:rsidR="00A44221" w:rsidRPr="003C6BCC">
              <w:rPr>
                <w:rFonts w:ascii="Arial" w:hAnsi="Arial" w:cs="Arial"/>
                <w:bCs/>
                <w:sz w:val="20"/>
                <w:szCs w:val="20"/>
              </w:rPr>
              <w:t xml:space="preserve">, 1195-1207. </w:t>
            </w:r>
            <w:hyperlink r:id="rId24" w:history="1">
              <w:r w:rsidR="0048024C" w:rsidRPr="003C6BCC">
                <w:rPr>
                  <w:rStyle w:val="Hyperlink"/>
                  <w:rFonts w:ascii="Arial" w:hAnsi="Arial" w:cs="Arial"/>
                  <w:bCs/>
                  <w:sz w:val="20"/>
                  <w:szCs w:val="20"/>
                </w:rPr>
                <w:t>https://doi.org/10.1007/s00787-020-01608-2</w:t>
              </w:r>
            </w:hyperlink>
            <w:r w:rsidR="0048024C" w:rsidRPr="003C6BCC">
              <w:rPr>
                <w:rFonts w:ascii="Arial" w:hAnsi="Arial" w:cs="Arial"/>
                <w:bCs/>
                <w:sz w:val="20"/>
                <w:szCs w:val="20"/>
              </w:rPr>
              <w:t xml:space="preserve"> </w:t>
            </w:r>
          </w:p>
          <w:p w14:paraId="3FBC7407" w14:textId="77777777" w:rsidR="003C6BCC" w:rsidRPr="003C6BCC" w:rsidRDefault="003C6BCC" w:rsidP="003C6BCC">
            <w:pPr>
              <w:pStyle w:val="ListParagraph"/>
              <w:spacing w:line="360" w:lineRule="auto"/>
              <w:ind w:left="0"/>
              <w:rPr>
                <w:rFonts w:ascii="Arial" w:hAnsi="Arial" w:cs="Arial"/>
                <w:bCs/>
                <w:sz w:val="20"/>
                <w:szCs w:val="20"/>
              </w:rPr>
            </w:pPr>
          </w:p>
          <w:p w14:paraId="4B7CE8AD" w14:textId="77777777" w:rsidR="00AE2CA8" w:rsidRPr="003C6BCC" w:rsidRDefault="00AE2CA8" w:rsidP="003C6BCC">
            <w:pPr>
              <w:pStyle w:val="ListParagraph"/>
              <w:spacing w:line="360" w:lineRule="auto"/>
              <w:ind w:left="0"/>
              <w:rPr>
                <w:rStyle w:val="Hyperlink"/>
                <w:rFonts w:ascii="Arial" w:hAnsi="Arial" w:cs="Arial"/>
                <w:bCs/>
                <w:sz w:val="20"/>
                <w:szCs w:val="20"/>
              </w:rPr>
            </w:pPr>
            <w:r w:rsidRPr="003C6BCC">
              <w:rPr>
                <w:rFonts w:ascii="Arial" w:hAnsi="Arial" w:cs="Arial"/>
                <w:bCs/>
                <w:sz w:val="20"/>
                <w:szCs w:val="20"/>
              </w:rPr>
              <w:t xml:space="preserve">Vitopoulos, N., Peterson-Badali, M., Brown, S., &amp; Skilling, T. (2019). The relationship between trauma, recidivism risk, and reoffending in male and female juvenile offenders. </w:t>
            </w:r>
            <w:r w:rsidRPr="003C6BCC">
              <w:rPr>
                <w:rFonts w:ascii="Arial" w:hAnsi="Arial" w:cs="Arial"/>
                <w:bCs/>
                <w:i/>
                <w:iCs/>
                <w:sz w:val="20"/>
                <w:szCs w:val="20"/>
              </w:rPr>
              <w:t>Journal of Child and Adolescent Trauma, 12</w:t>
            </w:r>
            <w:r w:rsidRPr="003C6BCC">
              <w:rPr>
                <w:rFonts w:ascii="Arial" w:hAnsi="Arial" w:cs="Arial"/>
                <w:bCs/>
                <w:sz w:val="20"/>
                <w:szCs w:val="20"/>
              </w:rPr>
              <w:t xml:space="preserve">, 351-364. </w:t>
            </w:r>
            <w:hyperlink r:id="rId25" w:history="1">
              <w:r w:rsidRPr="003C6BCC">
                <w:rPr>
                  <w:rStyle w:val="Hyperlink"/>
                  <w:rFonts w:ascii="Arial" w:hAnsi="Arial" w:cs="Arial"/>
                  <w:bCs/>
                  <w:sz w:val="20"/>
                  <w:szCs w:val="20"/>
                </w:rPr>
                <w:t>https://doi.org/10.1007/s40653-018-0238-4</w:t>
              </w:r>
            </w:hyperlink>
          </w:p>
          <w:p w14:paraId="3845FF02" w14:textId="77777777" w:rsidR="003C6BCC" w:rsidRPr="003C6BCC" w:rsidRDefault="003C6BCC" w:rsidP="003C6BCC">
            <w:pPr>
              <w:pStyle w:val="ListParagraph"/>
              <w:spacing w:line="360" w:lineRule="auto"/>
              <w:ind w:left="0"/>
              <w:rPr>
                <w:rFonts w:ascii="Arial" w:hAnsi="Arial" w:cs="Arial"/>
                <w:bCs/>
                <w:sz w:val="20"/>
                <w:szCs w:val="20"/>
              </w:rPr>
            </w:pPr>
          </w:p>
          <w:p w14:paraId="3B4DAF94" w14:textId="77777777" w:rsidR="00AE2CA8" w:rsidRPr="003C6BCC" w:rsidRDefault="00AE2CA8" w:rsidP="003C6BCC">
            <w:pPr>
              <w:pStyle w:val="ListParagraph"/>
              <w:spacing w:line="360" w:lineRule="auto"/>
              <w:ind w:left="0"/>
              <w:rPr>
                <w:rFonts w:ascii="Arial" w:hAnsi="Arial" w:cs="Arial"/>
                <w:bCs/>
                <w:sz w:val="20"/>
                <w:szCs w:val="20"/>
              </w:rPr>
            </w:pPr>
            <w:r w:rsidRPr="003C6BCC">
              <w:rPr>
                <w:rFonts w:ascii="Arial" w:hAnsi="Arial" w:cs="Arial"/>
                <w:bCs/>
                <w:sz w:val="20"/>
                <w:szCs w:val="20"/>
              </w:rPr>
              <w:t xml:space="preserve">You, D., Kim, M., &amp; Lee, J. (2021). A basic study for development of the Korean anger provoking situation scale for youth. </w:t>
            </w:r>
            <w:r w:rsidRPr="003C6BCC">
              <w:rPr>
                <w:rFonts w:ascii="Arial" w:hAnsi="Arial" w:cs="Arial"/>
                <w:bCs/>
                <w:i/>
                <w:iCs/>
                <w:sz w:val="20"/>
                <w:szCs w:val="20"/>
              </w:rPr>
              <w:t>The Journal of the Korea Contents Association, 21</w:t>
            </w:r>
            <w:r w:rsidRPr="003C6BCC">
              <w:rPr>
                <w:rFonts w:ascii="Arial" w:hAnsi="Arial" w:cs="Arial"/>
                <w:bCs/>
                <w:sz w:val="20"/>
                <w:szCs w:val="20"/>
              </w:rPr>
              <w:t xml:space="preserve">(4). </w:t>
            </w:r>
            <w:hyperlink r:id="rId26" w:history="1">
              <w:r w:rsidRPr="003C6BCC">
                <w:rPr>
                  <w:rStyle w:val="Hyperlink"/>
                  <w:rFonts w:ascii="Arial" w:hAnsi="Arial" w:cs="Arial"/>
                  <w:bCs/>
                  <w:sz w:val="20"/>
                  <w:szCs w:val="20"/>
                </w:rPr>
                <w:t>https://doi.org/10.5392/JKCA.2021.21.04.520</w:t>
              </w:r>
            </w:hyperlink>
            <w:r w:rsidRPr="003C6BCC">
              <w:rPr>
                <w:rFonts w:ascii="Arial" w:hAnsi="Arial" w:cs="Arial"/>
                <w:bCs/>
                <w:sz w:val="20"/>
                <w:szCs w:val="20"/>
              </w:rPr>
              <w:t xml:space="preserve"> </w:t>
            </w:r>
          </w:p>
          <w:p w14:paraId="3977FEF6" w14:textId="77777777" w:rsidR="00AE2CA8" w:rsidRDefault="00AE2CA8" w:rsidP="00BB3698">
            <w:pPr>
              <w:pStyle w:val="ListParagraph"/>
              <w:ind w:left="0"/>
              <w:rPr>
                <w:rFonts w:ascii="Arial" w:hAnsi="Arial" w:cs="Arial"/>
                <w:bCs/>
              </w:rPr>
            </w:pPr>
          </w:p>
          <w:p w14:paraId="1C545CD3" w14:textId="007762F4" w:rsidR="003D2FB7" w:rsidRPr="00A12F97" w:rsidRDefault="005546D8" w:rsidP="00AD3A78">
            <w:pPr>
              <w:pStyle w:val="ListParagraph"/>
              <w:ind w:left="0"/>
            </w:pPr>
            <w:r>
              <w:rPr>
                <w:i/>
                <w:iCs/>
              </w:rPr>
              <w:t xml:space="preserve"> </w:t>
            </w:r>
          </w:p>
        </w:tc>
      </w:tr>
    </w:tbl>
    <w:p w14:paraId="38339D17" w14:textId="77777777" w:rsidR="009E10F9" w:rsidRDefault="009E10F9" w:rsidP="009E10F9">
      <w:pPr>
        <w:jc w:val="both"/>
        <w:rPr>
          <w:rFonts w:ascii="Arial" w:hAnsi="Arial" w:cs="Arial"/>
        </w:rPr>
      </w:pPr>
    </w:p>
    <w:p w14:paraId="2F1E3BB8" w14:textId="77777777" w:rsidR="009E10F9" w:rsidRDefault="009E10F9" w:rsidP="009E10F9">
      <w:pPr>
        <w:jc w:val="both"/>
        <w:rPr>
          <w:rFonts w:ascii="Arial" w:hAnsi="Arial" w:cs="Arial"/>
        </w:rPr>
      </w:pPr>
    </w:p>
    <w:p w14:paraId="35E5DCCF" w14:textId="77777777" w:rsidR="009E10F9" w:rsidRDefault="009E10F9" w:rsidP="009E10F9">
      <w:pPr>
        <w:jc w:val="both"/>
        <w:rPr>
          <w:rFonts w:ascii="Arial" w:hAnsi="Arial" w:cs="Arial"/>
        </w:rPr>
      </w:pPr>
    </w:p>
    <w:p w14:paraId="20474342" w14:textId="0C655E57" w:rsidR="002A36C9" w:rsidRDefault="002068A2">
      <w:r>
        <w:t xml:space="preserve"> </w:t>
      </w:r>
    </w:p>
    <w:sectPr w:rsidR="002A36C9">
      <w:footerReference w:type="even" r:id="rId27"/>
      <w:footerReference w:type="default" r:id="rId2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B3F00" w14:textId="77777777" w:rsidR="00FD4220" w:rsidRDefault="00FD4220">
      <w:r>
        <w:separator/>
      </w:r>
    </w:p>
  </w:endnote>
  <w:endnote w:type="continuationSeparator" w:id="0">
    <w:p w14:paraId="776F2A35" w14:textId="77777777" w:rsidR="00FD4220" w:rsidRDefault="00FD4220">
      <w:r>
        <w:continuationSeparator/>
      </w:r>
    </w:p>
  </w:endnote>
  <w:endnote w:type="continuationNotice" w:id="1">
    <w:p w14:paraId="3B9063D6" w14:textId="77777777" w:rsidR="00FD4220" w:rsidRDefault="00FD4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A968" w14:textId="77777777" w:rsidR="003F3828" w:rsidRDefault="00447680" w:rsidP="000F00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F65F4EA" w14:textId="77777777" w:rsidR="003F3828" w:rsidRDefault="003F3828" w:rsidP="000F00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E755" w14:textId="77777777" w:rsidR="003F3828" w:rsidRDefault="00447680" w:rsidP="000F00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23612">
      <w:rPr>
        <w:rStyle w:val="PageNumber"/>
        <w:noProof/>
      </w:rPr>
      <w:t>6</w:t>
    </w:r>
    <w:r>
      <w:rPr>
        <w:rStyle w:val="PageNumber"/>
      </w:rPr>
      <w:fldChar w:fldCharType="end"/>
    </w:r>
  </w:p>
  <w:p w14:paraId="5E5B75E1" w14:textId="77777777" w:rsidR="003F3828" w:rsidRDefault="003F3828" w:rsidP="000F00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FB7C7" w14:textId="77777777" w:rsidR="00FD4220" w:rsidRDefault="00FD4220">
      <w:r>
        <w:separator/>
      </w:r>
    </w:p>
  </w:footnote>
  <w:footnote w:type="continuationSeparator" w:id="0">
    <w:p w14:paraId="4E09ED98" w14:textId="77777777" w:rsidR="00FD4220" w:rsidRDefault="00FD4220">
      <w:r>
        <w:continuationSeparator/>
      </w:r>
    </w:p>
  </w:footnote>
  <w:footnote w:type="continuationNotice" w:id="1">
    <w:p w14:paraId="2FF508BD" w14:textId="77777777" w:rsidR="00FD4220" w:rsidRDefault="00FD4220"/>
  </w:footnote>
</w:footnotes>
</file>

<file path=word/intelligence2.xml><?xml version="1.0" encoding="utf-8"?>
<int2:intelligence xmlns:int2="http://schemas.microsoft.com/office/intelligence/2020/intelligence" xmlns:oel="http://schemas.microsoft.com/office/2019/extlst">
  <int2:observations>
    <int2:bookmark int2:bookmarkName="_Int_FCzhjH0q" int2:invalidationBookmarkName="" int2:hashCode="ya3apJ2yi8Hc/E" int2:id="9TIJEXF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62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00FB7"/>
    <w:rsid w:val="0000440F"/>
    <w:rsid w:val="00006501"/>
    <w:rsid w:val="00010758"/>
    <w:rsid w:val="00012CB1"/>
    <w:rsid w:val="00015509"/>
    <w:rsid w:val="0002153D"/>
    <w:rsid w:val="00023C16"/>
    <w:rsid w:val="00027730"/>
    <w:rsid w:val="000307AF"/>
    <w:rsid w:val="0003098E"/>
    <w:rsid w:val="000337C2"/>
    <w:rsid w:val="0003399D"/>
    <w:rsid w:val="0003440F"/>
    <w:rsid w:val="000364C7"/>
    <w:rsid w:val="00037A1D"/>
    <w:rsid w:val="00040208"/>
    <w:rsid w:val="0004370C"/>
    <w:rsid w:val="000440D2"/>
    <w:rsid w:val="00045B17"/>
    <w:rsid w:val="00046BEE"/>
    <w:rsid w:val="000477DB"/>
    <w:rsid w:val="00050C02"/>
    <w:rsid w:val="00053B43"/>
    <w:rsid w:val="00066336"/>
    <w:rsid w:val="000702ED"/>
    <w:rsid w:val="00071AC7"/>
    <w:rsid w:val="00074401"/>
    <w:rsid w:val="0007491C"/>
    <w:rsid w:val="0007600B"/>
    <w:rsid w:val="00085D78"/>
    <w:rsid w:val="00087AA9"/>
    <w:rsid w:val="00087CEE"/>
    <w:rsid w:val="00087F8F"/>
    <w:rsid w:val="00090235"/>
    <w:rsid w:val="0009233C"/>
    <w:rsid w:val="00092C2E"/>
    <w:rsid w:val="00092F2E"/>
    <w:rsid w:val="00093A93"/>
    <w:rsid w:val="00095BF7"/>
    <w:rsid w:val="00097294"/>
    <w:rsid w:val="000973C3"/>
    <w:rsid w:val="000A0DD7"/>
    <w:rsid w:val="000A6013"/>
    <w:rsid w:val="000A6686"/>
    <w:rsid w:val="000A7355"/>
    <w:rsid w:val="000B2C35"/>
    <w:rsid w:val="000B404A"/>
    <w:rsid w:val="000B7342"/>
    <w:rsid w:val="000B74C4"/>
    <w:rsid w:val="000C4721"/>
    <w:rsid w:val="000C54C0"/>
    <w:rsid w:val="000C783B"/>
    <w:rsid w:val="000D002F"/>
    <w:rsid w:val="000D1D69"/>
    <w:rsid w:val="000D35CA"/>
    <w:rsid w:val="000D39C1"/>
    <w:rsid w:val="000D41C5"/>
    <w:rsid w:val="000D4626"/>
    <w:rsid w:val="000D6D44"/>
    <w:rsid w:val="000E1D80"/>
    <w:rsid w:val="000E4990"/>
    <w:rsid w:val="000E6B99"/>
    <w:rsid w:val="000F00E2"/>
    <w:rsid w:val="000F5955"/>
    <w:rsid w:val="001077A1"/>
    <w:rsid w:val="0011093E"/>
    <w:rsid w:val="00111CD0"/>
    <w:rsid w:val="00115F73"/>
    <w:rsid w:val="001161A9"/>
    <w:rsid w:val="001172F2"/>
    <w:rsid w:val="001174E7"/>
    <w:rsid w:val="00120DDE"/>
    <w:rsid w:val="00121474"/>
    <w:rsid w:val="00125521"/>
    <w:rsid w:val="00125DE1"/>
    <w:rsid w:val="00126008"/>
    <w:rsid w:val="00126878"/>
    <w:rsid w:val="00126ABD"/>
    <w:rsid w:val="00133126"/>
    <w:rsid w:val="00134857"/>
    <w:rsid w:val="001349F6"/>
    <w:rsid w:val="00136688"/>
    <w:rsid w:val="0014318E"/>
    <w:rsid w:val="0014587E"/>
    <w:rsid w:val="00146FAF"/>
    <w:rsid w:val="00150FF0"/>
    <w:rsid w:val="0015111D"/>
    <w:rsid w:val="001521B8"/>
    <w:rsid w:val="00152D76"/>
    <w:rsid w:val="00156FE3"/>
    <w:rsid w:val="001606FD"/>
    <w:rsid w:val="00164ACB"/>
    <w:rsid w:val="001676C7"/>
    <w:rsid w:val="00170AA9"/>
    <w:rsid w:val="0017152B"/>
    <w:rsid w:val="00176D44"/>
    <w:rsid w:val="00180520"/>
    <w:rsid w:val="001819C9"/>
    <w:rsid w:val="00182028"/>
    <w:rsid w:val="00183A76"/>
    <w:rsid w:val="00186027"/>
    <w:rsid w:val="00190081"/>
    <w:rsid w:val="0019358A"/>
    <w:rsid w:val="00197A80"/>
    <w:rsid w:val="001A216E"/>
    <w:rsid w:val="001A3BF2"/>
    <w:rsid w:val="001B58BE"/>
    <w:rsid w:val="001B6069"/>
    <w:rsid w:val="001C2356"/>
    <w:rsid w:val="001C2B55"/>
    <w:rsid w:val="001C360E"/>
    <w:rsid w:val="001C362A"/>
    <w:rsid w:val="001D1A5B"/>
    <w:rsid w:val="001D2066"/>
    <w:rsid w:val="001D23E8"/>
    <w:rsid w:val="001D2C16"/>
    <w:rsid w:val="001D59B1"/>
    <w:rsid w:val="001D5C70"/>
    <w:rsid w:val="001D7863"/>
    <w:rsid w:val="001D7AD5"/>
    <w:rsid w:val="001E09C4"/>
    <w:rsid w:val="001E1802"/>
    <w:rsid w:val="001E2190"/>
    <w:rsid w:val="001E3BDE"/>
    <w:rsid w:val="001E5154"/>
    <w:rsid w:val="001E6C67"/>
    <w:rsid w:val="001F072D"/>
    <w:rsid w:val="001F1BC7"/>
    <w:rsid w:val="001F345C"/>
    <w:rsid w:val="001F7A53"/>
    <w:rsid w:val="002004A8"/>
    <w:rsid w:val="00201B64"/>
    <w:rsid w:val="00202D28"/>
    <w:rsid w:val="002068A2"/>
    <w:rsid w:val="00210378"/>
    <w:rsid w:val="0021059D"/>
    <w:rsid w:val="0021301C"/>
    <w:rsid w:val="002140F0"/>
    <w:rsid w:val="002200B3"/>
    <w:rsid w:val="00221C59"/>
    <w:rsid w:val="00223612"/>
    <w:rsid w:val="00223D40"/>
    <w:rsid w:val="00225A9C"/>
    <w:rsid w:val="00226CC3"/>
    <w:rsid w:val="002271E7"/>
    <w:rsid w:val="00227FBB"/>
    <w:rsid w:val="002313D4"/>
    <w:rsid w:val="002348CB"/>
    <w:rsid w:val="002518AC"/>
    <w:rsid w:val="00253D32"/>
    <w:rsid w:val="002604A8"/>
    <w:rsid w:val="00263534"/>
    <w:rsid w:val="00264078"/>
    <w:rsid w:val="002701A3"/>
    <w:rsid w:val="00271E8D"/>
    <w:rsid w:val="002720A1"/>
    <w:rsid w:val="00272D9A"/>
    <w:rsid w:val="00273B2B"/>
    <w:rsid w:val="00274277"/>
    <w:rsid w:val="00276513"/>
    <w:rsid w:val="00280CCB"/>
    <w:rsid w:val="0028186C"/>
    <w:rsid w:val="00282841"/>
    <w:rsid w:val="00286672"/>
    <w:rsid w:val="0029114C"/>
    <w:rsid w:val="002948CD"/>
    <w:rsid w:val="00295359"/>
    <w:rsid w:val="0029716C"/>
    <w:rsid w:val="002A0586"/>
    <w:rsid w:val="002A163B"/>
    <w:rsid w:val="002A1991"/>
    <w:rsid w:val="002A1BD9"/>
    <w:rsid w:val="002A2C35"/>
    <w:rsid w:val="002A36C9"/>
    <w:rsid w:val="002A56EA"/>
    <w:rsid w:val="002A7BC1"/>
    <w:rsid w:val="002B125D"/>
    <w:rsid w:val="002B2C91"/>
    <w:rsid w:val="002B3407"/>
    <w:rsid w:val="002B4615"/>
    <w:rsid w:val="002B5BB7"/>
    <w:rsid w:val="002B7A78"/>
    <w:rsid w:val="002C1DE3"/>
    <w:rsid w:val="002C224D"/>
    <w:rsid w:val="002C31F6"/>
    <w:rsid w:val="002C6401"/>
    <w:rsid w:val="002C6AAB"/>
    <w:rsid w:val="002D03D5"/>
    <w:rsid w:val="002D3978"/>
    <w:rsid w:val="002D3E21"/>
    <w:rsid w:val="002D5A1D"/>
    <w:rsid w:val="002D5E5B"/>
    <w:rsid w:val="002E0200"/>
    <w:rsid w:val="002E0645"/>
    <w:rsid w:val="002E380D"/>
    <w:rsid w:val="002E474C"/>
    <w:rsid w:val="002E4ED2"/>
    <w:rsid w:val="002E523B"/>
    <w:rsid w:val="002F2497"/>
    <w:rsid w:val="002F3BED"/>
    <w:rsid w:val="002F6036"/>
    <w:rsid w:val="00300EB6"/>
    <w:rsid w:val="00307670"/>
    <w:rsid w:val="00307A06"/>
    <w:rsid w:val="00307EAC"/>
    <w:rsid w:val="003109DF"/>
    <w:rsid w:val="00313938"/>
    <w:rsid w:val="003147BF"/>
    <w:rsid w:val="0032069C"/>
    <w:rsid w:val="00326602"/>
    <w:rsid w:val="00332DA1"/>
    <w:rsid w:val="00332FB3"/>
    <w:rsid w:val="0033333C"/>
    <w:rsid w:val="00343893"/>
    <w:rsid w:val="00343F46"/>
    <w:rsid w:val="003449D0"/>
    <w:rsid w:val="00344BF0"/>
    <w:rsid w:val="00346C99"/>
    <w:rsid w:val="0034728D"/>
    <w:rsid w:val="003502EB"/>
    <w:rsid w:val="0035128E"/>
    <w:rsid w:val="0035139F"/>
    <w:rsid w:val="003534FA"/>
    <w:rsid w:val="00356053"/>
    <w:rsid w:val="003601A5"/>
    <w:rsid w:val="003614F6"/>
    <w:rsid w:val="00361CE2"/>
    <w:rsid w:val="00363322"/>
    <w:rsid w:val="00365748"/>
    <w:rsid w:val="00366839"/>
    <w:rsid w:val="00373780"/>
    <w:rsid w:val="00377298"/>
    <w:rsid w:val="003921B8"/>
    <w:rsid w:val="003929FA"/>
    <w:rsid w:val="00397D23"/>
    <w:rsid w:val="003A194E"/>
    <w:rsid w:val="003A4D8D"/>
    <w:rsid w:val="003A6DF9"/>
    <w:rsid w:val="003B7CF4"/>
    <w:rsid w:val="003C1ADD"/>
    <w:rsid w:val="003C1ECB"/>
    <w:rsid w:val="003C1FEE"/>
    <w:rsid w:val="003C345A"/>
    <w:rsid w:val="003C3638"/>
    <w:rsid w:val="003C3CF6"/>
    <w:rsid w:val="003C6BCC"/>
    <w:rsid w:val="003D2FB7"/>
    <w:rsid w:val="003D6169"/>
    <w:rsid w:val="003D742B"/>
    <w:rsid w:val="003E1DEC"/>
    <w:rsid w:val="003E24B5"/>
    <w:rsid w:val="003F0519"/>
    <w:rsid w:val="003F23DA"/>
    <w:rsid w:val="003F315A"/>
    <w:rsid w:val="003F3828"/>
    <w:rsid w:val="00405F42"/>
    <w:rsid w:val="004104CE"/>
    <w:rsid w:val="00413803"/>
    <w:rsid w:val="00415064"/>
    <w:rsid w:val="00415644"/>
    <w:rsid w:val="004276EB"/>
    <w:rsid w:val="004353BB"/>
    <w:rsid w:val="00436CFA"/>
    <w:rsid w:val="00436E77"/>
    <w:rsid w:val="004374D7"/>
    <w:rsid w:val="00440A6C"/>
    <w:rsid w:val="00440EED"/>
    <w:rsid w:val="0044266F"/>
    <w:rsid w:val="00444578"/>
    <w:rsid w:val="00445C03"/>
    <w:rsid w:val="004469EA"/>
    <w:rsid w:val="00447680"/>
    <w:rsid w:val="00447DD2"/>
    <w:rsid w:val="004522C1"/>
    <w:rsid w:val="00452D86"/>
    <w:rsid w:val="004544C3"/>
    <w:rsid w:val="0045779B"/>
    <w:rsid w:val="00457DDA"/>
    <w:rsid w:val="00462936"/>
    <w:rsid w:val="00463BD4"/>
    <w:rsid w:val="00464205"/>
    <w:rsid w:val="004655CA"/>
    <w:rsid w:val="004659F2"/>
    <w:rsid w:val="00472E85"/>
    <w:rsid w:val="00474EC2"/>
    <w:rsid w:val="00477000"/>
    <w:rsid w:val="0048024C"/>
    <w:rsid w:val="00480B43"/>
    <w:rsid w:val="00482345"/>
    <w:rsid w:val="004866B5"/>
    <w:rsid w:val="00486EB9"/>
    <w:rsid w:val="00491319"/>
    <w:rsid w:val="00491D3E"/>
    <w:rsid w:val="00494A8E"/>
    <w:rsid w:val="004950A9"/>
    <w:rsid w:val="00496AD0"/>
    <w:rsid w:val="00497AD4"/>
    <w:rsid w:val="004A02A7"/>
    <w:rsid w:val="004A1871"/>
    <w:rsid w:val="004A20FF"/>
    <w:rsid w:val="004A22F1"/>
    <w:rsid w:val="004A4261"/>
    <w:rsid w:val="004A49CA"/>
    <w:rsid w:val="004A4C87"/>
    <w:rsid w:val="004A4FCC"/>
    <w:rsid w:val="004A6108"/>
    <w:rsid w:val="004B2F08"/>
    <w:rsid w:val="004B5015"/>
    <w:rsid w:val="004B789F"/>
    <w:rsid w:val="004C2C18"/>
    <w:rsid w:val="004C336B"/>
    <w:rsid w:val="004C3403"/>
    <w:rsid w:val="004C456D"/>
    <w:rsid w:val="004D1202"/>
    <w:rsid w:val="004D18F5"/>
    <w:rsid w:val="004D58B7"/>
    <w:rsid w:val="004E07AA"/>
    <w:rsid w:val="004E2D82"/>
    <w:rsid w:val="004E3E33"/>
    <w:rsid w:val="004E49BE"/>
    <w:rsid w:val="004E5B0B"/>
    <w:rsid w:val="004E5CEA"/>
    <w:rsid w:val="004F0027"/>
    <w:rsid w:val="004F3881"/>
    <w:rsid w:val="004F5BEB"/>
    <w:rsid w:val="004F5E4C"/>
    <w:rsid w:val="004F6481"/>
    <w:rsid w:val="004F7DF3"/>
    <w:rsid w:val="00505859"/>
    <w:rsid w:val="00506335"/>
    <w:rsid w:val="0050673B"/>
    <w:rsid w:val="005161FB"/>
    <w:rsid w:val="005173B1"/>
    <w:rsid w:val="00517DD8"/>
    <w:rsid w:val="00522F50"/>
    <w:rsid w:val="005246D0"/>
    <w:rsid w:val="00526619"/>
    <w:rsid w:val="00530E66"/>
    <w:rsid w:val="00541C16"/>
    <w:rsid w:val="00542FBB"/>
    <w:rsid w:val="00543334"/>
    <w:rsid w:val="00550EF0"/>
    <w:rsid w:val="00551BA0"/>
    <w:rsid w:val="005546D8"/>
    <w:rsid w:val="0056191C"/>
    <w:rsid w:val="005630C3"/>
    <w:rsid w:val="00563A57"/>
    <w:rsid w:val="00570745"/>
    <w:rsid w:val="005724E5"/>
    <w:rsid w:val="00572979"/>
    <w:rsid w:val="005749BB"/>
    <w:rsid w:val="005758C4"/>
    <w:rsid w:val="00576B56"/>
    <w:rsid w:val="00576C25"/>
    <w:rsid w:val="005805A0"/>
    <w:rsid w:val="00581836"/>
    <w:rsid w:val="00581E97"/>
    <w:rsid w:val="005837F1"/>
    <w:rsid w:val="0058463D"/>
    <w:rsid w:val="00585E42"/>
    <w:rsid w:val="005879DD"/>
    <w:rsid w:val="00591B2B"/>
    <w:rsid w:val="00592716"/>
    <w:rsid w:val="00592AA2"/>
    <w:rsid w:val="00594302"/>
    <w:rsid w:val="005A0CA1"/>
    <w:rsid w:val="005A5393"/>
    <w:rsid w:val="005B0D1C"/>
    <w:rsid w:val="005B251D"/>
    <w:rsid w:val="005B25F9"/>
    <w:rsid w:val="005B3817"/>
    <w:rsid w:val="005C3F2D"/>
    <w:rsid w:val="005D2CB6"/>
    <w:rsid w:val="005D5145"/>
    <w:rsid w:val="005D6302"/>
    <w:rsid w:val="005E1A69"/>
    <w:rsid w:val="005E34DB"/>
    <w:rsid w:val="005E4321"/>
    <w:rsid w:val="005E4FD0"/>
    <w:rsid w:val="005F2270"/>
    <w:rsid w:val="005F25D3"/>
    <w:rsid w:val="005F263C"/>
    <w:rsid w:val="005F2BE6"/>
    <w:rsid w:val="005F3752"/>
    <w:rsid w:val="005F44FB"/>
    <w:rsid w:val="005F763D"/>
    <w:rsid w:val="00601A89"/>
    <w:rsid w:val="00602FC4"/>
    <w:rsid w:val="0060327B"/>
    <w:rsid w:val="006035D2"/>
    <w:rsid w:val="006043F5"/>
    <w:rsid w:val="00607419"/>
    <w:rsid w:val="00607970"/>
    <w:rsid w:val="00607C63"/>
    <w:rsid w:val="00612EDA"/>
    <w:rsid w:val="00613328"/>
    <w:rsid w:val="00620676"/>
    <w:rsid w:val="00630AE3"/>
    <w:rsid w:val="0063211B"/>
    <w:rsid w:val="006331F2"/>
    <w:rsid w:val="00635CBC"/>
    <w:rsid w:val="00640381"/>
    <w:rsid w:val="00640BF7"/>
    <w:rsid w:val="006425E9"/>
    <w:rsid w:val="0064354A"/>
    <w:rsid w:val="00646BF6"/>
    <w:rsid w:val="00647302"/>
    <w:rsid w:val="00647314"/>
    <w:rsid w:val="006516CC"/>
    <w:rsid w:val="00652A19"/>
    <w:rsid w:val="006550EE"/>
    <w:rsid w:val="00657712"/>
    <w:rsid w:val="00657A4A"/>
    <w:rsid w:val="00663F0F"/>
    <w:rsid w:val="00664242"/>
    <w:rsid w:val="00664EE8"/>
    <w:rsid w:val="00667117"/>
    <w:rsid w:val="0067074C"/>
    <w:rsid w:val="00670B4A"/>
    <w:rsid w:val="006731C4"/>
    <w:rsid w:val="00676930"/>
    <w:rsid w:val="0068101B"/>
    <w:rsid w:val="00681E53"/>
    <w:rsid w:val="00685585"/>
    <w:rsid w:val="00695D7F"/>
    <w:rsid w:val="0069671D"/>
    <w:rsid w:val="00697D0C"/>
    <w:rsid w:val="006A0D15"/>
    <w:rsid w:val="006A4A5C"/>
    <w:rsid w:val="006A58B4"/>
    <w:rsid w:val="006A64EB"/>
    <w:rsid w:val="006B0F32"/>
    <w:rsid w:val="006B31D2"/>
    <w:rsid w:val="006B699B"/>
    <w:rsid w:val="006B78A8"/>
    <w:rsid w:val="006B7A45"/>
    <w:rsid w:val="006C16FF"/>
    <w:rsid w:val="006C1E04"/>
    <w:rsid w:val="006C52B6"/>
    <w:rsid w:val="006C54A1"/>
    <w:rsid w:val="006C66EE"/>
    <w:rsid w:val="006C7528"/>
    <w:rsid w:val="006D0BA6"/>
    <w:rsid w:val="006D5B59"/>
    <w:rsid w:val="006D6374"/>
    <w:rsid w:val="006D690A"/>
    <w:rsid w:val="006E390F"/>
    <w:rsid w:val="006E3EAC"/>
    <w:rsid w:val="006E476B"/>
    <w:rsid w:val="006E544B"/>
    <w:rsid w:val="006E6866"/>
    <w:rsid w:val="006F2777"/>
    <w:rsid w:val="006F2ECC"/>
    <w:rsid w:val="006F3A73"/>
    <w:rsid w:val="006F3DA0"/>
    <w:rsid w:val="006F4284"/>
    <w:rsid w:val="006F6EE1"/>
    <w:rsid w:val="007028E8"/>
    <w:rsid w:val="007043B5"/>
    <w:rsid w:val="00704C19"/>
    <w:rsid w:val="00705087"/>
    <w:rsid w:val="00713896"/>
    <w:rsid w:val="0072027E"/>
    <w:rsid w:val="00723159"/>
    <w:rsid w:val="00723291"/>
    <w:rsid w:val="00724428"/>
    <w:rsid w:val="007245B8"/>
    <w:rsid w:val="0072558E"/>
    <w:rsid w:val="00727767"/>
    <w:rsid w:val="0073305D"/>
    <w:rsid w:val="007330E6"/>
    <w:rsid w:val="00745EF8"/>
    <w:rsid w:val="00747838"/>
    <w:rsid w:val="00747B92"/>
    <w:rsid w:val="00751A6E"/>
    <w:rsid w:val="00752205"/>
    <w:rsid w:val="00753138"/>
    <w:rsid w:val="00756B3D"/>
    <w:rsid w:val="007606A7"/>
    <w:rsid w:val="007619CF"/>
    <w:rsid w:val="007619D4"/>
    <w:rsid w:val="0076354C"/>
    <w:rsid w:val="007644D1"/>
    <w:rsid w:val="007735A3"/>
    <w:rsid w:val="00774AF1"/>
    <w:rsid w:val="007872EC"/>
    <w:rsid w:val="00790F4C"/>
    <w:rsid w:val="00791C90"/>
    <w:rsid w:val="007949FC"/>
    <w:rsid w:val="0079527D"/>
    <w:rsid w:val="00796B38"/>
    <w:rsid w:val="007A217B"/>
    <w:rsid w:val="007A5108"/>
    <w:rsid w:val="007A517A"/>
    <w:rsid w:val="007A62BA"/>
    <w:rsid w:val="007A664B"/>
    <w:rsid w:val="007A6FD2"/>
    <w:rsid w:val="007A7CCB"/>
    <w:rsid w:val="007A7E58"/>
    <w:rsid w:val="007B0158"/>
    <w:rsid w:val="007B5F03"/>
    <w:rsid w:val="007C1FAA"/>
    <w:rsid w:val="007C3500"/>
    <w:rsid w:val="007C4BF4"/>
    <w:rsid w:val="007C6534"/>
    <w:rsid w:val="007C787B"/>
    <w:rsid w:val="007D003A"/>
    <w:rsid w:val="007D01DB"/>
    <w:rsid w:val="007D4403"/>
    <w:rsid w:val="007D4D86"/>
    <w:rsid w:val="007D742D"/>
    <w:rsid w:val="007E0C40"/>
    <w:rsid w:val="007E2BD7"/>
    <w:rsid w:val="007E6D7E"/>
    <w:rsid w:val="007E7485"/>
    <w:rsid w:val="007E7D1D"/>
    <w:rsid w:val="007F0511"/>
    <w:rsid w:val="007F456B"/>
    <w:rsid w:val="007F4982"/>
    <w:rsid w:val="007F4B94"/>
    <w:rsid w:val="007F4F5B"/>
    <w:rsid w:val="007F7087"/>
    <w:rsid w:val="007F75DA"/>
    <w:rsid w:val="007F7A1D"/>
    <w:rsid w:val="0080118E"/>
    <w:rsid w:val="00802B11"/>
    <w:rsid w:val="00803B7E"/>
    <w:rsid w:val="00806F74"/>
    <w:rsid w:val="00812865"/>
    <w:rsid w:val="0081447D"/>
    <w:rsid w:val="008160CB"/>
    <w:rsid w:val="00816AEE"/>
    <w:rsid w:val="00821E3F"/>
    <w:rsid w:val="00822842"/>
    <w:rsid w:val="0082438D"/>
    <w:rsid w:val="00826BB4"/>
    <w:rsid w:val="00831ABC"/>
    <w:rsid w:val="008330DD"/>
    <w:rsid w:val="00833F95"/>
    <w:rsid w:val="00842D30"/>
    <w:rsid w:val="008438F8"/>
    <w:rsid w:val="008444BE"/>
    <w:rsid w:val="00846CA4"/>
    <w:rsid w:val="0085043B"/>
    <w:rsid w:val="008528DE"/>
    <w:rsid w:val="008534DF"/>
    <w:rsid w:val="008560FD"/>
    <w:rsid w:val="0085746B"/>
    <w:rsid w:val="00861763"/>
    <w:rsid w:val="008622D5"/>
    <w:rsid w:val="00862420"/>
    <w:rsid w:val="0086265A"/>
    <w:rsid w:val="0086273F"/>
    <w:rsid w:val="00865764"/>
    <w:rsid w:val="00867BAA"/>
    <w:rsid w:val="008718B6"/>
    <w:rsid w:val="0087213B"/>
    <w:rsid w:val="00872893"/>
    <w:rsid w:val="008762DB"/>
    <w:rsid w:val="00880320"/>
    <w:rsid w:val="00880EAA"/>
    <w:rsid w:val="00881AB4"/>
    <w:rsid w:val="00884E30"/>
    <w:rsid w:val="008857FC"/>
    <w:rsid w:val="00886C1D"/>
    <w:rsid w:val="00887AB3"/>
    <w:rsid w:val="0089126C"/>
    <w:rsid w:val="008913E6"/>
    <w:rsid w:val="00891840"/>
    <w:rsid w:val="00893E76"/>
    <w:rsid w:val="0089554D"/>
    <w:rsid w:val="00896CCA"/>
    <w:rsid w:val="008A21CD"/>
    <w:rsid w:val="008B0AA3"/>
    <w:rsid w:val="008B45AA"/>
    <w:rsid w:val="008B5DDB"/>
    <w:rsid w:val="008B7B02"/>
    <w:rsid w:val="008C1B8E"/>
    <w:rsid w:val="008C2D62"/>
    <w:rsid w:val="008C42E7"/>
    <w:rsid w:val="008C43A9"/>
    <w:rsid w:val="008C59A3"/>
    <w:rsid w:val="008D143E"/>
    <w:rsid w:val="008D1819"/>
    <w:rsid w:val="008D794A"/>
    <w:rsid w:val="008E1784"/>
    <w:rsid w:val="008E2106"/>
    <w:rsid w:val="008E2A4F"/>
    <w:rsid w:val="008E6471"/>
    <w:rsid w:val="008F1278"/>
    <w:rsid w:val="008F3AFA"/>
    <w:rsid w:val="00901115"/>
    <w:rsid w:val="0090380B"/>
    <w:rsid w:val="00911EBB"/>
    <w:rsid w:val="00914350"/>
    <w:rsid w:val="009150F9"/>
    <w:rsid w:val="00920C7D"/>
    <w:rsid w:val="00922939"/>
    <w:rsid w:val="00930033"/>
    <w:rsid w:val="009312E4"/>
    <w:rsid w:val="00932646"/>
    <w:rsid w:val="009335F0"/>
    <w:rsid w:val="00934234"/>
    <w:rsid w:val="009346DE"/>
    <w:rsid w:val="00934D88"/>
    <w:rsid w:val="0094288F"/>
    <w:rsid w:val="00943EFC"/>
    <w:rsid w:val="00945A22"/>
    <w:rsid w:val="00955E65"/>
    <w:rsid w:val="0095767F"/>
    <w:rsid w:val="00957FE5"/>
    <w:rsid w:val="0096199D"/>
    <w:rsid w:val="009628F2"/>
    <w:rsid w:val="009644C8"/>
    <w:rsid w:val="00965AB0"/>
    <w:rsid w:val="00966901"/>
    <w:rsid w:val="00967730"/>
    <w:rsid w:val="00967C21"/>
    <w:rsid w:val="009728D6"/>
    <w:rsid w:val="00974551"/>
    <w:rsid w:val="00977CA1"/>
    <w:rsid w:val="00982567"/>
    <w:rsid w:val="00982BEA"/>
    <w:rsid w:val="00985278"/>
    <w:rsid w:val="00986D48"/>
    <w:rsid w:val="00986DE0"/>
    <w:rsid w:val="00991612"/>
    <w:rsid w:val="00993D92"/>
    <w:rsid w:val="009945C1"/>
    <w:rsid w:val="00997CCF"/>
    <w:rsid w:val="009A0764"/>
    <w:rsid w:val="009A0F00"/>
    <w:rsid w:val="009A3063"/>
    <w:rsid w:val="009A5BFF"/>
    <w:rsid w:val="009B5012"/>
    <w:rsid w:val="009B6A3B"/>
    <w:rsid w:val="009C02D2"/>
    <w:rsid w:val="009C0B43"/>
    <w:rsid w:val="009C0C47"/>
    <w:rsid w:val="009C10AE"/>
    <w:rsid w:val="009C7396"/>
    <w:rsid w:val="009D2BD6"/>
    <w:rsid w:val="009D353A"/>
    <w:rsid w:val="009D59A2"/>
    <w:rsid w:val="009E0445"/>
    <w:rsid w:val="009E07D9"/>
    <w:rsid w:val="009E10F9"/>
    <w:rsid w:val="009E739C"/>
    <w:rsid w:val="009F0506"/>
    <w:rsid w:val="009F4549"/>
    <w:rsid w:val="009F590A"/>
    <w:rsid w:val="009F6D82"/>
    <w:rsid w:val="009F7B11"/>
    <w:rsid w:val="00A01C49"/>
    <w:rsid w:val="00A024DA"/>
    <w:rsid w:val="00A03D13"/>
    <w:rsid w:val="00A106E7"/>
    <w:rsid w:val="00A10AE0"/>
    <w:rsid w:val="00A12F97"/>
    <w:rsid w:val="00A150BE"/>
    <w:rsid w:val="00A16AA3"/>
    <w:rsid w:val="00A2752C"/>
    <w:rsid w:val="00A30D20"/>
    <w:rsid w:val="00A30E10"/>
    <w:rsid w:val="00A32CCD"/>
    <w:rsid w:val="00A34F9A"/>
    <w:rsid w:val="00A36276"/>
    <w:rsid w:val="00A40D25"/>
    <w:rsid w:val="00A44221"/>
    <w:rsid w:val="00A448E3"/>
    <w:rsid w:val="00A4530B"/>
    <w:rsid w:val="00A47ECC"/>
    <w:rsid w:val="00A55E3E"/>
    <w:rsid w:val="00A60447"/>
    <w:rsid w:val="00A625D0"/>
    <w:rsid w:val="00A739CC"/>
    <w:rsid w:val="00A74F37"/>
    <w:rsid w:val="00A772A4"/>
    <w:rsid w:val="00A812CE"/>
    <w:rsid w:val="00A819A5"/>
    <w:rsid w:val="00A833AB"/>
    <w:rsid w:val="00A84107"/>
    <w:rsid w:val="00A870A8"/>
    <w:rsid w:val="00A87E47"/>
    <w:rsid w:val="00A93435"/>
    <w:rsid w:val="00A93728"/>
    <w:rsid w:val="00A940CC"/>
    <w:rsid w:val="00A94731"/>
    <w:rsid w:val="00A9684E"/>
    <w:rsid w:val="00A97E59"/>
    <w:rsid w:val="00AA28DD"/>
    <w:rsid w:val="00AA3BDB"/>
    <w:rsid w:val="00AA4491"/>
    <w:rsid w:val="00AA5937"/>
    <w:rsid w:val="00AA6A71"/>
    <w:rsid w:val="00AB1754"/>
    <w:rsid w:val="00AB551B"/>
    <w:rsid w:val="00AB5AC2"/>
    <w:rsid w:val="00AB7B22"/>
    <w:rsid w:val="00AC16C0"/>
    <w:rsid w:val="00AD0EE6"/>
    <w:rsid w:val="00AD1A91"/>
    <w:rsid w:val="00AD3721"/>
    <w:rsid w:val="00AD3A78"/>
    <w:rsid w:val="00AD5A88"/>
    <w:rsid w:val="00AD6AAF"/>
    <w:rsid w:val="00AD7EA2"/>
    <w:rsid w:val="00AE2CA8"/>
    <w:rsid w:val="00AE42F4"/>
    <w:rsid w:val="00AF0D38"/>
    <w:rsid w:val="00AF21C0"/>
    <w:rsid w:val="00AF37DE"/>
    <w:rsid w:val="00AF537D"/>
    <w:rsid w:val="00AF6693"/>
    <w:rsid w:val="00B00A3A"/>
    <w:rsid w:val="00B02190"/>
    <w:rsid w:val="00B10E5B"/>
    <w:rsid w:val="00B11EF4"/>
    <w:rsid w:val="00B14492"/>
    <w:rsid w:val="00B14640"/>
    <w:rsid w:val="00B15D0E"/>
    <w:rsid w:val="00B16E6B"/>
    <w:rsid w:val="00B2138F"/>
    <w:rsid w:val="00B21500"/>
    <w:rsid w:val="00B226D0"/>
    <w:rsid w:val="00B23B34"/>
    <w:rsid w:val="00B27D06"/>
    <w:rsid w:val="00B3097C"/>
    <w:rsid w:val="00B30A52"/>
    <w:rsid w:val="00B34940"/>
    <w:rsid w:val="00B34F84"/>
    <w:rsid w:val="00B40100"/>
    <w:rsid w:val="00B46F8C"/>
    <w:rsid w:val="00B52022"/>
    <w:rsid w:val="00B52400"/>
    <w:rsid w:val="00B53F19"/>
    <w:rsid w:val="00B56BED"/>
    <w:rsid w:val="00B60B63"/>
    <w:rsid w:val="00B631A1"/>
    <w:rsid w:val="00B64F52"/>
    <w:rsid w:val="00B7131E"/>
    <w:rsid w:val="00B7204F"/>
    <w:rsid w:val="00B72061"/>
    <w:rsid w:val="00B72287"/>
    <w:rsid w:val="00B72583"/>
    <w:rsid w:val="00B74E42"/>
    <w:rsid w:val="00B757F8"/>
    <w:rsid w:val="00B75E22"/>
    <w:rsid w:val="00B77A1B"/>
    <w:rsid w:val="00B821AF"/>
    <w:rsid w:val="00B825E7"/>
    <w:rsid w:val="00B82A9C"/>
    <w:rsid w:val="00B85E84"/>
    <w:rsid w:val="00B87140"/>
    <w:rsid w:val="00B90CF7"/>
    <w:rsid w:val="00BA0080"/>
    <w:rsid w:val="00BA6A9C"/>
    <w:rsid w:val="00BA702E"/>
    <w:rsid w:val="00BA7A5B"/>
    <w:rsid w:val="00BB2A10"/>
    <w:rsid w:val="00BB3698"/>
    <w:rsid w:val="00BB54FF"/>
    <w:rsid w:val="00BB6953"/>
    <w:rsid w:val="00BB6ED7"/>
    <w:rsid w:val="00BC1B1F"/>
    <w:rsid w:val="00BC3598"/>
    <w:rsid w:val="00BC372F"/>
    <w:rsid w:val="00BC5870"/>
    <w:rsid w:val="00BC67EF"/>
    <w:rsid w:val="00BD0CCA"/>
    <w:rsid w:val="00BD0E52"/>
    <w:rsid w:val="00BD2A69"/>
    <w:rsid w:val="00BD2DF3"/>
    <w:rsid w:val="00BD352D"/>
    <w:rsid w:val="00BD39E6"/>
    <w:rsid w:val="00BD3C41"/>
    <w:rsid w:val="00BD7D5C"/>
    <w:rsid w:val="00BE4A42"/>
    <w:rsid w:val="00BF0420"/>
    <w:rsid w:val="00BF1B77"/>
    <w:rsid w:val="00BF3C14"/>
    <w:rsid w:val="00BF4894"/>
    <w:rsid w:val="00BF5EED"/>
    <w:rsid w:val="00BF7330"/>
    <w:rsid w:val="00C013AC"/>
    <w:rsid w:val="00C029CA"/>
    <w:rsid w:val="00C03D2A"/>
    <w:rsid w:val="00C04B0D"/>
    <w:rsid w:val="00C04DC4"/>
    <w:rsid w:val="00C06849"/>
    <w:rsid w:val="00C07EA4"/>
    <w:rsid w:val="00C1223A"/>
    <w:rsid w:val="00C13429"/>
    <w:rsid w:val="00C137D2"/>
    <w:rsid w:val="00C13A5E"/>
    <w:rsid w:val="00C14D78"/>
    <w:rsid w:val="00C162A2"/>
    <w:rsid w:val="00C21D61"/>
    <w:rsid w:val="00C273F7"/>
    <w:rsid w:val="00C276C0"/>
    <w:rsid w:val="00C31E1A"/>
    <w:rsid w:val="00C34456"/>
    <w:rsid w:val="00C34ACE"/>
    <w:rsid w:val="00C373BE"/>
    <w:rsid w:val="00C373F3"/>
    <w:rsid w:val="00C375BE"/>
    <w:rsid w:val="00C43FB4"/>
    <w:rsid w:val="00C45278"/>
    <w:rsid w:val="00C4536F"/>
    <w:rsid w:val="00C453D1"/>
    <w:rsid w:val="00C46464"/>
    <w:rsid w:val="00C52222"/>
    <w:rsid w:val="00C52380"/>
    <w:rsid w:val="00C545FB"/>
    <w:rsid w:val="00C54E8D"/>
    <w:rsid w:val="00C56F1C"/>
    <w:rsid w:val="00C57A9B"/>
    <w:rsid w:val="00C600D9"/>
    <w:rsid w:val="00C604B6"/>
    <w:rsid w:val="00C60EA4"/>
    <w:rsid w:val="00C6615E"/>
    <w:rsid w:val="00C661BC"/>
    <w:rsid w:val="00C66CFD"/>
    <w:rsid w:val="00C67A30"/>
    <w:rsid w:val="00C71355"/>
    <w:rsid w:val="00C7391E"/>
    <w:rsid w:val="00C74DA5"/>
    <w:rsid w:val="00C74E38"/>
    <w:rsid w:val="00C74EE4"/>
    <w:rsid w:val="00C75908"/>
    <w:rsid w:val="00C771BD"/>
    <w:rsid w:val="00C77387"/>
    <w:rsid w:val="00C86FBC"/>
    <w:rsid w:val="00C8706A"/>
    <w:rsid w:val="00C90745"/>
    <w:rsid w:val="00C9093F"/>
    <w:rsid w:val="00C90C1D"/>
    <w:rsid w:val="00C90DD9"/>
    <w:rsid w:val="00C972A8"/>
    <w:rsid w:val="00C97318"/>
    <w:rsid w:val="00CA027B"/>
    <w:rsid w:val="00CA2504"/>
    <w:rsid w:val="00CA2D80"/>
    <w:rsid w:val="00CA34EB"/>
    <w:rsid w:val="00CA61E1"/>
    <w:rsid w:val="00CA6551"/>
    <w:rsid w:val="00CA6EE0"/>
    <w:rsid w:val="00CB13FC"/>
    <w:rsid w:val="00CB4043"/>
    <w:rsid w:val="00CB5CE1"/>
    <w:rsid w:val="00CC0120"/>
    <w:rsid w:val="00CC11C6"/>
    <w:rsid w:val="00CC12CC"/>
    <w:rsid w:val="00CC1B18"/>
    <w:rsid w:val="00CC20AD"/>
    <w:rsid w:val="00CC291E"/>
    <w:rsid w:val="00CC3ED9"/>
    <w:rsid w:val="00CC4586"/>
    <w:rsid w:val="00CC7F30"/>
    <w:rsid w:val="00CD2A42"/>
    <w:rsid w:val="00CD51B7"/>
    <w:rsid w:val="00CD54F1"/>
    <w:rsid w:val="00CD5D02"/>
    <w:rsid w:val="00CD5DDE"/>
    <w:rsid w:val="00CE09A8"/>
    <w:rsid w:val="00CE177A"/>
    <w:rsid w:val="00CE5153"/>
    <w:rsid w:val="00CF0A47"/>
    <w:rsid w:val="00CF1014"/>
    <w:rsid w:val="00CF7CF7"/>
    <w:rsid w:val="00D0311D"/>
    <w:rsid w:val="00D05764"/>
    <w:rsid w:val="00D05FAF"/>
    <w:rsid w:val="00D06931"/>
    <w:rsid w:val="00D07915"/>
    <w:rsid w:val="00D07D3B"/>
    <w:rsid w:val="00D11CE6"/>
    <w:rsid w:val="00D123D6"/>
    <w:rsid w:val="00D157A1"/>
    <w:rsid w:val="00D15B53"/>
    <w:rsid w:val="00D21467"/>
    <w:rsid w:val="00D215F0"/>
    <w:rsid w:val="00D224A5"/>
    <w:rsid w:val="00D256DF"/>
    <w:rsid w:val="00D33171"/>
    <w:rsid w:val="00D33229"/>
    <w:rsid w:val="00D36B7F"/>
    <w:rsid w:val="00D444A0"/>
    <w:rsid w:val="00D45571"/>
    <w:rsid w:val="00D46041"/>
    <w:rsid w:val="00D4728C"/>
    <w:rsid w:val="00D50546"/>
    <w:rsid w:val="00D50DDD"/>
    <w:rsid w:val="00D5169B"/>
    <w:rsid w:val="00D52D89"/>
    <w:rsid w:val="00D5343F"/>
    <w:rsid w:val="00D5454C"/>
    <w:rsid w:val="00D55898"/>
    <w:rsid w:val="00D55D6E"/>
    <w:rsid w:val="00D572E0"/>
    <w:rsid w:val="00D60D9E"/>
    <w:rsid w:val="00D61635"/>
    <w:rsid w:val="00D6206C"/>
    <w:rsid w:val="00D62325"/>
    <w:rsid w:val="00D6334A"/>
    <w:rsid w:val="00D750FD"/>
    <w:rsid w:val="00D7562A"/>
    <w:rsid w:val="00D75949"/>
    <w:rsid w:val="00D77AF2"/>
    <w:rsid w:val="00D80858"/>
    <w:rsid w:val="00D80FC4"/>
    <w:rsid w:val="00D81CEA"/>
    <w:rsid w:val="00D852B3"/>
    <w:rsid w:val="00D86902"/>
    <w:rsid w:val="00D86ADC"/>
    <w:rsid w:val="00D87436"/>
    <w:rsid w:val="00D877FE"/>
    <w:rsid w:val="00D87C5C"/>
    <w:rsid w:val="00D9103F"/>
    <w:rsid w:val="00D94935"/>
    <w:rsid w:val="00DA2452"/>
    <w:rsid w:val="00DA50F7"/>
    <w:rsid w:val="00DB1AB7"/>
    <w:rsid w:val="00DC13B6"/>
    <w:rsid w:val="00DC1B21"/>
    <w:rsid w:val="00DC22DC"/>
    <w:rsid w:val="00DC4A72"/>
    <w:rsid w:val="00DC4E93"/>
    <w:rsid w:val="00DD0CEB"/>
    <w:rsid w:val="00DD28CA"/>
    <w:rsid w:val="00DD2D40"/>
    <w:rsid w:val="00DD55CE"/>
    <w:rsid w:val="00DD5E4D"/>
    <w:rsid w:val="00DD6DEC"/>
    <w:rsid w:val="00DD766D"/>
    <w:rsid w:val="00DE4A6E"/>
    <w:rsid w:val="00DE5301"/>
    <w:rsid w:val="00DF2A2F"/>
    <w:rsid w:val="00DF41FD"/>
    <w:rsid w:val="00DF5353"/>
    <w:rsid w:val="00DF7254"/>
    <w:rsid w:val="00DF7E40"/>
    <w:rsid w:val="00E0049E"/>
    <w:rsid w:val="00E01B0C"/>
    <w:rsid w:val="00E0255F"/>
    <w:rsid w:val="00E03308"/>
    <w:rsid w:val="00E130C4"/>
    <w:rsid w:val="00E15E09"/>
    <w:rsid w:val="00E1606E"/>
    <w:rsid w:val="00E234B8"/>
    <w:rsid w:val="00E24FC8"/>
    <w:rsid w:val="00E36A0C"/>
    <w:rsid w:val="00E37FBA"/>
    <w:rsid w:val="00E41099"/>
    <w:rsid w:val="00E43586"/>
    <w:rsid w:val="00E448E1"/>
    <w:rsid w:val="00E513E7"/>
    <w:rsid w:val="00E51CA5"/>
    <w:rsid w:val="00E5484A"/>
    <w:rsid w:val="00E54BAF"/>
    <w:rsid w:val="00E57F13"/>
    <w:rsid w:val="00E62B6A"/>
    <w:rsid w:val="00E67358"/>
    <w:rsid w:val="00E70139"/>
    <w:rsid w:val="00E703A5"/>
    <w:rsid w:val="00E704B1"/>
    <w:rsid w:val="00E73B0E"/>
    <w:rsid w:val="00E77599"/>
    <w:rsid w:val="00E80420"/>
    <w:rsid w:val="00E85785"/>
    <w:rsid w:val="00E85F68"/>
    <w:rsid w:val="00E86404"/>
    <w:rsid w:val="00E865C1"/>
    <w:rsid w:val="00E86728"/>
    <w:rsid w:val="00E90285"/>
    <w:rsid w:val="00E93754"/>
    <w:rsid w:val="00E96B6C"/>
    <w:rsid w:val="00E96B9B"/>
    <w:rsid w:val="00E97B97"/>
    <w:rsid w:val="00EA0A14"/>
    <w:rsid w:val="00EA5465"/>
    <w:rsid w:val="00EA6B88"/>
    <w:rsid w:val="00EA72E9"/>
    <w:rsid w:val="00EA77BB"/>
    <w:rsid w:val="00EB0CE6"/>
    <w:rsid w:val="00EB11D7"/>
    <w:rsid w:val="00EB234B"/>
    <w:rsid w:val="00EB2721"/>
    <w:rsid w:val="00EB2BDC"/>
    <w:rsid w:val="00EB3546"/>
    <w:rsid w:val="00EB386C"/>
    <w:rsid w:val="00EB4494"/>
    <w:rsid w:val="00EB5ED8"/>
    <w:rsid w:val="00EC028F"/>
    <w:rsid w:val="00EC281F"/>
    <w:rsid w:val="00EC440F"/>
    <w:rsid w:val="00EC7675"/>
    <w:rsid w:val="00ED36FC"/>
    <w:rsid w:val="00ED55EF"/>
    <w:rsid w:val="00EE469B"/>
    <w:rsid w:val="00EE4A3E"/>
    <w:rsid w:val="00EE4DD5"/>
    <w:rsid w:val="00EE640E"/>
    <w:rsid w:val="00EF0F51"/>
    <w:rsid w:val="00EF2102"/>
    <w:rsid w:val="00EF3F9D"/>
    <w:rsid w:val="00F00A6A"/>
    <w:rsid w:val="00F022FD"/>
    <w:rsid w:val="00F076D7"/>
    <w:rsid w:val="00F10679"/>
    <w:rsid w:val="00F110D5"/>
    <w:rsid w:val="00F11A35"/>
    <w:rsid w:val="00F14607"/>
    <w:rsid w:val="00F16F55"/>
    <w:rsid w:val="00F213EE"/>
    <w:rsid w:val="00F23972"/>
    <w:rsid w:val="00F30749"/>
    <w:rsid w:val="00F30BFD"/>
    <w:rsid w:val="00F361A1"/>
    <w:rsid w:val="00F40BEF"/>
    <w:rsid w:val="00F44A12"/>
    <w:rsid w:val="00F47E34"/>
    <w:rsid w:val="00F51522"/>
    <w:rsid w:val="00F53FDE"/>
    <w:rsid w:val="00F548DB"/>
    <w:rsid w:val="00F5668F"/>
    <w:rsid w:val="00F56DFB"/>
    <w:rsid w:val="00F62FF8"/>
    <w:rsid w:val="00F63D0E"/>
    <w:rsid w:val="00F657E0"/>
    <w:rsid w:val="00F67E5E"/>
    <w:rsid w:val="00F75EA1"/>
    <w:rsid w:val="00F7611E"/>
    <w:rsid w:val="00F77AEB"/>
    <w:rsid w:val="00F80B7C"/>
    <w:rsid w:val="00F8401D"/>
    <w:rsid w:val="00F86126"/>
    <w:rsid w:val="00F867E0"/>
    <w:rsid w:val="00F95244"/>
    <w:rsid w:val="00F95905"/>
    <w:rsid w:val="00FA02D8"/>
    <w:rsid w:val="00FA1FBF"/>
    <w:rsid w:val="00FA43D3"/>
    <w:rsid w:val="00FA5180"/>
    <w:rsid w:val="00FA7FAE"/>
    <w:rsid w:val="00FB3E00"/>
    <w:rsid w:val="00FB429A"/>
    <w:rsid w:val="00FB62C0"/>
    <w:rsid w:val="00FC1C0A"/>
    <w:rsid w:val="00FC1E88"/>
    <w:rsid w:val="00FC5E97"/>
    <w:rsid w:val="00FC6654"/>
    <w:rsid w:val="00FC77FC"/>
    <w:rsid w:val="00FD04DE"/>
    <w:rsid w:val="00FD4220"/>
    <w:rsid w:val="00FD4399"/>
    <w:rsid w:val="00FD5803"/>
    <w:rsid w:val="00FD5A06"/>
    <w:rsid w:val="00FD6320"/>
    <w:rsid w:val="00FE204B"/>
    <w:rsid w:val="00FE2244"/>
    <w:rsid w:val="00FE229C"/>
    <w:rsid w:val="00FE2B7E"/>
    <w:rsid w:val="00FE3B91"/>
    <w:rsid w:val="00FE49FB"/>
    <w:rsid w:val="00FE787B"/>
    <w:rsid w:val="00FF0465"/>
    <w:rsid w:val="00FF2402"/>
    <w:rsid w:val="00FF4B83"/>
    <w:rsid w:val="00FF6C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F8317D"/>
  <w15:chartTrackingRefBased/>
  <w15:docId w15:val="{423A3A63-ABBF-1A4C-9070-BA7FFC3A8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A0F00"/>
    <w:pPr>
      <w:tabs>
        <w:tab w:val="center" w:pos="4513"/>
        <w:tab w:val="right" w:pos="9026"/>
      </w:tabs>
    </w:pPr>
  </w:style>
  <w:style w:type="character" w:customStyle="1" w:styleId="HeaderChar">
    <w:name w:val="Header Char"/>
    <w:basedOn w:val="DefaultParagraphFont"/>
    <w:link w:val="Header"/>
    <w:uiPriority w:val="99"/>
    <w:rsid w:val="009A0F00"/>
    <w:rPr>
      <w:rFonts w:ascii="Times New Roman" w:eastAsia="Times New Roman" w:hAnsi="Times New Roman" w:cs="Times New Roman"/>
      <w:sz w:val="24"/>
      <w:szCs w:val="24"/>
      <w:lang w:eastAsia="en-GB"/>
    </w:rPr>
  </w:style>
  <w:style w:type="table" w:styleId="TableGrid">
    <w:name w:val="Table Grid"/>
    <w:basedOn w:val="TableNormal"/>
    <w:rsid w:val="00A3627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02B11"/>
    <w:rPr>
      <w:color w:val="605E5C"/>
      <w:shd w:val="clear" w:color="auto" w:fill="E1DFDD"/>
    </w:rPr>
  </w:style>
  <w:style w:type="character" w:styleId="FollowedHyperlink">
    <w:name w:val="FollowedHyperlink"/>
    <w:basedOn w:val="DefaultParagraphFont"/>
    <w:uiPriority w:val="99"/>
    <w:semiHidden/>
    <w:unhideWhenUsed/>
    <w:rsid w:val="00920C7D"/>
    <w:rPr>
      <w:color w:val="954F72" w:themeColor="followedHyperlink"/>
      <w:u w:val="single"/>
    </w:rPr>
  </w:style>
  <w:style w:type="character" w:styleId="Emphasis">
    <w:name w:val="Emphasis"/>
    <w:basedOn w:val="DefaultParagraphFont"/>
    <w:uiPriority w:val="20"/>
    <w:qFormat/>
    <w:rsid w:val="005B25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149416">
      <w:bodyDiv w:val="1"/>
      <w:marLeft w:val="0"/>
      <w:marRight w:val="0"/>
      <w:marTop w:val="0"/>
      <w:marBottom w:val="0"/>
      <w:divBdr>
        <w:top w:val="none" w:sz="0" w:space="0" w:color="auto"/>
        <w:left w:val="none" w:sz="0" w:space="0" w:color="auto"/>
        <w:bottom w:val="none" w:sz="0" w:space="0" w:color="auto"/>
        <w:right w:val="none" w:sz="0" w:space="0" w:color="auto"/>
      </w:divBdr>
    </w:div>
    <w:div w:id="767698716">
      <w:bodyDiv w:val="1"/>
      <w:marLeft w:val="0"/>
      <w:marRight w:val="0"/>
      <w:marTop w:val="0"/>
      <w:marBottom w:val="0"/>
      <w:divBdr>
        <w:top w:val="none" w:sz="0" w:space="0" w:color="auto"/>
        <w:left w:val="none" w:sz="0" w:space="0" w:color="auto"/>
        <w:bottom w:val="none" w:sz="0" w:space="0" w:color="auto"/>
        <w:right w:val="none" w:sz="0" w:space="0" w:color="auto"/>
      </w:divBdr>
      <w:divsChild>
        <w:div w:id="1605574356">
          <w:marLeft w:val="0"/>
          <w:marRight w:val="0"/>
          <w:marTop w:val="0"/>
          <w:marBottom w:val="0"/>
          <w:divBdr>
            <w:top w:val="none" w:sz="0" w:space="0" w:color="auto"/>
            <w:left w:val="none" w:sz="0" w:space="0" w:color="auto"/>
            <w:bottom w:val="none" w:sz="0" w:space="0" w:color="auto"/>
            <w:right w:val="none" w:sz="0" w:space="0" w:color="auto"/>
          </w:divBdr>
        </w:div>
      </w:divsChild>
    </w:div>
    <w:div w:id="1083188822">
      <w:bodyDiv w:val="1"/>
      <w:marLeft w:val="0"/>
      <w:marRight w:val="0"/>
      <w:marTop w:val="0"/>
      <w:marBottom w:val="0"/>
      <w:divBdr>
        <w:top w:val="none" w:sz="0" w:space="0" w:color="auto"/>
        <w:left w:val="none" w:sz="0" w:space="0" w:color="auto"/>
        <w:bottom w:val="none" w:sz="0" w:space="0" w:color="auto"/>
        <w:right w:val="none" w:sz="0" w:space="0" w:color="auto"/>
      </w:divBdr>
    </w:div>
    <w:div w:id="155349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7418825.2022.2028882" TargetMode="External"/><Relationship Id="rId13" Type="http://schemas.openxmlformats.org/officeDocument/2006/relationships/hyperlink" Target="https://dx.doi.org/10.1037/ccp0000420" TargetMode="External"/><Relationship Id="rId18" Type="http://schemas.openxmlformats.org/officeDocument/2006/relationships/hyperlink" Target="https://doi.org/10.3109/01612840.2014.969390" TargetMode="External"/><Relationship Id="rId26" Type="http://schemas.openxmlformats.org/officeDocument/2006/relationships/hyperlink" Target="https://doi.org/10.5392/JKCA.2021.21.04.520" TargetMode="External"/><Relationship Id="rId3" Type="http://schemas.openxmlformats.org/officeDocument/2006/relationships/styles" Target="styles.xml"/><Relationship Id="rId21" Type="http://schemas.openxmlformats.org/officeDocument/2006/relationships/hyperlink" Target="https://doi.org/10.1089%2Fcap.2015.0120" TargetMode="External"/><Relationship Id="rId7" Type="http://schemas.openxmlformats.org/officeDocument/2006/relationships/endnotes" Target="endnotes.xml"/><Relationship Id="rId12" Type="http://schemas.openxmlformats.org/officeDocument/2006/relationships/hyperlink" Target="https://doi.org/10.1080/24732850.2022.2048768" TargetMode="External"/><Relationship Id="rId17" Type="http://schemas.openxmlformats.org/officeDocument/2006/relationships/hyperlink" Target="https://www.proquest.com/docview/2600680013?pq-origsite=gscholar&amp;fromopenview=true" TargetMode="External"/><Relationship Id="rId25" Type="http://schemas.openxmlformats.org/officeDocument/2006/relationships/hyperlink" Target="https://doi.org/10.1007/s40653-018-0238-4" TargetMode="External"/><Relationship Id="rId2" Type="http://schemas.openxmlformats.org/officeDocument/2006/relationships/numbering" Target="numbering.xml"/><Relationship Id="rId16" Type="http://schemas.openxmlformats.org/officeDocument/2006/relationships/hyperlink" Target="https://westmidlands-vrp.org/app/uploads/2020/07/Early-Intervention-Foundation-1.pdf" TargetMode="External"/><Relationship Id="rId20" Type="http://schemas.openxmlformats.org/officeDocument/2006/relationships/hyperlink" Target="https://doi.org/10.1177/174889581878119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0886571X.2013.785230" TargetMode="External"/><Relationship Id="rId24" Type="http://schemas.openxmlformats.org/officeDocument/2006/relationships/hyperlink" Target="https://doi.org/10.1007/s00787-020-01608-2" TargetMode="External"/><Relationship Id="rId5" Type="http://schemas.openxmlformats.org/officeDocument/2006/relationships/webSettings" Target="webSettings.xml"/><Relationship Id="rId15" Type="http://schemas.openxmlformats.org/officeDocument/2006/relationships/hyperlink" Target="https://doi.org/10.1002/9781119315933.ch19" TargetMode="External"/><Relationship Id="rId23" Type="http://schemas.openxmlformats.org/officeDocument/2006/relationships/hyperlink" Target="https://scholar.utc.edu/do/search/?q=author%3A%22Ivory%20Tran%22&amp;start=0&amp;context=4298332&amp;facet=" TargetMode="External"/><Relationship Id="rId28" Type="http://schemas.openxmlformats.org/officeDocument/2006/relationships/footer" Target="footer2.xml"/><Relationship Id="rId10" Type="http://schemas.openxmlformats.org/officeDocument/2006/relationships/hyperlink" Target="https://doi.org/10.1007/s40894-020-00138-x" TargetMode="External"/><Relationship Id="rId19" Type="http://schemas.openxmlformats.org/officeDocument/2006/relationships/hyperlink" Target="https://search.informit.org/doi/10.3316/informit.727306471472246" TargetMode="External"/><Relationship Id="rId31"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hyperlink" Target="http://theses.ncl.ac.uk/jspui/handle/10443/2682" TargetMode="External"/><Relationship Id="rId14" Type="http://schemas.openxmlformats.org/officeDocument/2006/relationships/hyperlink" Target="https://www.gov.uk/government/statistics/youth-justice-statistics-2021-to-2022/youth-justice-statistics-2021-to-2022-accessible-version" TargetMode="External"/><Relationship Id="rId22" Type="http://schemas.openxmlformats.org/officeDocument/2006/relationships/hyperlink" Target="https://doi.org/10.3389/fpsyg.2020.569134"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BA41B-A847-4324-9D37-B51C73C40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3057</TotalTime>
  <Pages>8</Pages>
  <Words>3430</Words>
  <Characters>20461</Characters>
  <Application>Microsoft Office Word</Application>
  <DocSecurity>0</DocSecurity>
  <Lines>470</Lines>
  <Paragraphs>108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Georgia Louise Davies</cp:lastModifiedBy>
  <cp:revision>427</cp:revision>
  <dcterms:created xsi:type="dcterms:W3CDTF">2023-12-27T14:08:00Z</dcterms:created>
  <dcterms:modified xsi:type="dcterms:W3CDTF">2024-01-09T16:50:00Z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306267e9e146e2d2529cd503a7f1bbb0f88db530130243d80c19a86489fb2e06</vt:lpwstr>
  </property>
</Properties>
</file>