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A5C06" w:rsidRDefault="000A5C06" w:rsidP="000A5C06">
      <w:pPr>
        <w:spacing w:after="0" w:line="240" w:lineRule="auto"/>
        <w:rPr>
          <w:rFonts w:ascii="Times" w:eastAsia="Arial" w:hAnsi="Times" w:cs="Arial"/>
          <w:b/>
          <w:color w:val="252525"/>
          <w:sz w:val="28"/>
          <w:szCs w:val="28"/>
        </w:rPr>
      </w:pPr>
      <w:r w:rsidRPr="000A5C06">
        <w:rPr>
          <w:rFonts w:ascii="Times" w:eastAsia="Arial" w:hAnsi="Times" w:cs="Arial"/>
          <w:b/>
          <w:color w:val="252525"/>
          <w:sz w:val="28"/>
          <w:szCs w:val="28"/>
        </w:rPr>
        <w:t>Policy Brief: Balancing Immigration Policies - Strengthening UK Relations with Caribbean Nationals.</w:t>
      </w:r>
    </w:p>
    <w:p w:rsidR="007E17F0" w:rsidRPr="000A5C06" w:rsidRDefault="007E17F0" w:rsidP="000A5C06">
      <w:pPr>
        <w:spacing w:after="0" w:line="240" w:lineRule="auto"/>
        <w:rPr>
          <w:rFonts w:ascii="Times" w:hAnsi="Times"/>
          <w:b/>
          <w:sz w:val="28"/>
          <w:szCs w:val="28"/>
        </w:rPr>
      </w:pPr>
    </w:p>
    <w:p w:rsidR="000A5C06" w:rsidRPr="000D128D" w:rsidRDefault="000A5C06" w:rsidP="000A5C06">
      <w:pPr>
        <w:spacing w:after="0" w:line="270" w:lineRule="auto"/>
        <w:rPr>
          <w:rFonts w:ascii="Times" w:hAnsi="Times" w:cs="Arial"/>
          <w:sz w:val="24"/>
          <w:szCs w:val="24"/>
        </w:rPr>
      </w:pPr>
    </w:p>
    <w:p w:rsidR="000A5C06" w:rsidRPr="000A5C06" w:rsidRDefault="000A5C06" w:rsidP="000A5C06">
      <w:pPr>
        <w:spacing w:after="0" w:line="240" w:lineRule="auto"/>
        <w:rPr>
          <w:rFonts w:ascii="Times" w:hAnsi="Times"/>
          <w:b/>
          <w:sz w:val="26"/>
          <w:szCs w:val="26"/>
        </w:rPr>
      </w:pPr>
      <w:r w:rsidRPr="000A5C06">
        <w:rPr>
          <w:rFonts w:ascii="Times" w:eastAsia="Arial" w:hAnsi="Times" w:cs="Arial"/>
          <w:b/>
          <w:color w:val="252525"/>
          <w:sz w:val="26"/>
          <w:szCs w:val="26"/>
        </w:rPr>
        <w:t>Introduction:</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The intertwined history of the United Kingdom and the Caribbean nations is a tapestry woven with threads of colonialism, migration, and cultural exchange (Girvan, 2018). From the days of empire to the present, this relationship has been shaped by a complex interplay of forces, from the transatlantic slave trade to the post-war migration waves (Beckles, 2017). Today, as we stand at the crossroads of globalization and shifting geopolitical landscapes, the question of immigration policies looms large, casting a shadow over the bonds that bind the UK and the Caribbean.</w:t>
      </w:r>
    </w:p>
    <w:p w:rsidR="000A5C06" w:rsidRDefault="000A5C06" w:rsidP="000A5C06">
      <w:pPr>
        <w:spacing w:after="0" w:line="240" w:lineRule="auto"/>
        <w:rPr>
          <w:rFonts w:ascii="Times" w:hAnsi="Times"/>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 xml:space="preserve">The recent changes in UK immigration policies have sent ripples across the Caribbean </w:t>
      </w:r>
      <w:r w:rsidR="00B158A6" w:rsidRPr="000D128D">
        <w:rPr>
          <w:rFonts w:ascii="Times" w:eastAsia="Arial" w:hAnsi="Times" w:cs="Arial"/>
          <w:color w:val="252525"/>
          <w:sz w:val="24"/>
          <w:szCs w:val="24"/>
        </w:rPr>
        <w:t>Diaspora</w:t>
      </w:r>
      <w:r w:rsidRPr="000D128D">
        <w:rPr>
          <w:rFonts w:ascii="Times" w:eastAsia="Arial" w:hAnsi="Times" w:cs="Arial"/>
          <w:color w:val="252525"/>
          <w:sz w:val="24"/>
          <w:szCs w:val="24"/>
        </w:rPr>
        <w:t>, reverberating through communities and governments alike. The tightening of visa restrictions, the imposition of income thresholds, and the narrowing of legal pathways have raised barriers for Caribbean nationals seeking to travel, work, or reunite with loved ones in the UK. These changes have not only disrupted lives but have also strained diplomatic relations, fueling tensions and undermining trust between nations.</w:t>
      </w:r>
    </w:p>
    <w:p w:rsidR="000A5C06" w:rsidRPr="000D128D" w:rsidRDefault="000A5C06" w:rsidP="000A5C06">
      <w:pPr>
        <w:spacing w:after="0" w:line="270" w:lineRule="auto"/>
        <w:rPr>
          <w:rFonts w:ascii="Times" w:hAnsi="Times" w:cs="Arial"/>
          <w:sz w:val="24"/>
          <w:szCs w:val="24"/>
        </w:rPr>
      </w:pPr>
    </w:p>
    <w:p w:rsidR="000A5C06" w:rsidRDefault="000A5C06" w:rsidP="000A5C06">
      <w:pPr>
        <w:spacing w:after="0" w:line="240" w:lineRule="auto"/>
        <w:rPr>
          <w:rFonts w:ascii="Times" w:eastAsia="Arial" w:hAnsi="Times" w:cs="Arial"/>
          <w:color w:val="252525"/>
          <w:sz w:val="24"/>
          <w:szCs w:val="24"/>
        </w:rPr>
      </w:pPr>
      <w:r w:rsidRPr="000D128D">
        <w:rPr>
          <w:rFonts w:ascii="Times" w:eastAsia="Arial" w:hAnsi="Times" w:cs="Arial"/>
          <w:color w:val="252525"/>
          <w:sz w:val="24"/>
          <w:szCs w:val="24"/>
        </w:rPr>
        <w:t>As we confront the challenges posed by these shifts in immigration policies, it becomes increasingly clear that a nuanced and multifaceted approach is needed. This policy brief seeks to dissect the complexities of the issue, analyze its implications, and chart a course towards a more equitable and constructive relationship between the UK and Caribbean nations.</w:t>
      </w:r>
    </w:p>
    <w:p w:rsidR="00B158A6" w:rsidRDefault="00B158A6" w:rsidP="000A5C06">
      <w:pPr>
        <w:spacing w:after="0" w:line="240" w:lineRule="auto"/>
        <w:rPr>
          <w:rFonts w:ascii="Times" w:eastAsia="Arial" w:hAnsi="Times" w:cs="Arial"/>
          <w:color w:val="252525"/>
          <w:sz w:val="24"/>
          <w:szCs w:val="24"/>
        </w:rPr>
      </w:pPr>
    </w:p>
    <w:p w:rsidR="00B158A6" w:rsidRPr="00295FF3" w:rsidRDefault="00B158A6" w:rsidP="00B158A6">
      <w:pPr>
        <w:spacing w:after="0" w:line="240" w:lineRule="auto"/>
        <w:rPr>
          <w:rFonts w:ascii="Times" w:eastAsia="Times New Roman" w:hAnsi="Times" w:cs="Times New Roman"/>
          <w:sz w:val="24"/>
          <w:szCs w:val="24"/>
        </w:rPr>
      </w:pPr>
      <w:r w:rsidRPr="00295FF3">
        <w:rPr>
          <w:rFonts w:ascii="Times" w:eastAsia="Times New Roman" w:hAnsi="Times" w:cs="Times New Roman"/>
          <w:sz w:val="24"/>
          <w:szCs w:val="24"/>
        </w:rPr>
        <w:t>Immigr</w:t>
      </w:r>
      <w:r w:rsidRPr="00864B41">
        <w:rPr>
          <w:rFonts w:ascii="Times" w:eastAsia="Times New Roman" w:hAnsi="Times" w:cs="Times New Roman"/>
          <w:sz w:val="24"/>
          <w:szCs w:val="24"/>
        </w:rPr>
        <w:t xml:space="preserve">ation stands as one of the most </w:t>
      </w:r>
      <w:r w:rsidRPr="00295FF3">
        <w:rPr>
          <w:rFonts w:ascii="Times" w:eastAsia="Times New Roman" w:hAnsi="Times" w:cs="Times New Roman"/>
          <w:sz w:val="24"/>
          <w:szCs w:val="24"/>
        </w:rPr>
        <w:t>enduring and contentious issues shaping the socio-political landscape of the United Kingdom (UK). With a rich history of receiving migrants from around the world, the UK has become a mosaic of cultures, languages, and traditions, contributing to its economic dynamism and social fabric. However, alongside these benefits lie complex challenges that demand strategic and compassionate management.</w:t>
      </w:r>
    </w:p>
    <w:p w:rsidR="00B158A6" w:rsidRPr="00295FF3" w:rsidRDefault="00B158A6" w:rsidP="00B158A6">
      <w:pPr>
        <w:spacing w:after="0" w:line="240" w:lineRule="auto"/>
        <w:rPr>
          <w:rFonts w:ascii="Times" w:eastAsia="Times New Roman" w:hAnsi="Times" w:cs="Times New Roman"/>
          <w:sz w:val="24"/>
          <w:szCs w:val="24"/>
        </w:rPr>
      </w:pPr>
    </w:p>
    <w:p w:rsidR="00B158A6" w:rsidRPr="00295FF3" w:rsidRDefault="00B158A6" w:rsidP="00B158A6">
      <w:pPr>
        <w:spacing w:after="0" w:line="240" w:lineRule="auto"/>
        <w:rPr>
          <w:rFonts w:ascii="Times" w:eastAsia="Times New Roman" w:hAnsi="Times" w:cs="Times New Roman"/>
          <w:sz w:val="24"/>
          <w:szCs w:val="24"/>
        </w:rPr>
      </w:pPr>
      <w:r w:rsidRPr="00295FF3">
        <w:rPr>
          <w:rFonts w:ascii="Times" w:eastAsia="Times New Roman" w:hAnsi="Times" w:cs="Times New Roman"/>
          <w:sz w:val="24"/>
          <w:szCs w:val="24"/>
        </w:rPr>
        <w:t>The UK's immigration narrative is woven with threads of historical colonialism, post-war labor demands, and more recently, the globalization of labor markets. These factors, combined with membership in the European Union (EU) and its accompanying freedom of movement, have shaped migration patterns and public perceptions over decades. As a result, the UK has welcomed diverse waves of immigrants, from skilled professionals bolstering key industries to refugees seeking sanctuary from conflict and persecution.</w:t>
      </w:r>
    </w:p>
    <w:p w:rsidR="00B158A6" w:rsidRPr="00295FF3" w:rsidRDefault="00B158A6" w:rsidP="00B158A6">
      <w:pPr>
        <w:spacing w:after="0" w:line="240" w:lineRule="auto"/>
        <w:rPr>
          <w:rFonts w:ascii="Times" w:eastAsia="Times New Roman" w:hAnsi="Times" w:cs="Times New Roman"/>
          <w:sz w:val="24"/>
          <w:szCs w:val="24"/>
        </w:rPr>
      </w:pPr>
    </w:p>
    <w:p w:rsidR="00B158A6" w:rsidRPr="00295FF3" w:rsidRDefault="00B158A6" w:rsidP="00B158A6">
      <w:pPr>
        <w:spacing w:after="0" w:line="240" w:lineRule="auto"/>
        <w:rPr>
          <w:rFonts w:ascii="Times" w:eastAsia="Times New Roman" w:hAnsi="Times" w:cs="Times New Roman"/>
          <w:sz w:val="24"/>
          <w:szCs w:val="24"/>
        </w:rPr>
      </w:pPr>
      <w:r w:rsidRPr="00295FF3">
        <w:rPr>
          <w:rFonts w:ascii="Times" w:eastAsia="Times New Roman" w:hAnsi="Times" w:cs="Times New Roman"/>
          <w:sz w:val="24"/>
          <w:szCs w:val="24"/>
        </w:rPr>
        <w:t>Yet, alongside the narrative of inclusion and opportunity, immigration has sparked debates and divisions within British society. Concerns over job displacement, wage depression, pressure on public services, and cultural integration have fueled populist sentiments and political discourse. The 2016 Brexit referendum, in particular, laid bare the fault lines of immigration politics, with heated discussions centering on sovereignty, border control, and national identity.</w:t>
      </w:r>
    </w:p>
    <w:p w:rsidR="00B158A6" w:rsidRPr="000D128D" w:rsidRDefault="00B158A6" w:rsidP="000A5C06">
      <w:pPr>
        <w:spacing w:after="0" w:line="240" w:lineRule="auto"/>
        <w:rPr>
          <w:rFonts w:ascii="Times" w:hAnsi="Times"/>
          <w:sz w:val="24"/>
          <w:szCs w:val="24"/>
        </w:rPr>
      </w:pP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lastRenderedPageBreak/>
        <w:t>Through a lens that encompasses historical context, socio-economic dynamics, and diplomatic considerations, we will explore the root causes of the problem, assess potential solutions, and offer recommendations for policymakers and stakeholders. Our aim is not only to address the immediate concerns facing Caribbean nationals but also to lay the groundwork for a future built on cooperation, mutual respect, and shared prosperity.</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Join us on this journey as we navigate the intricacies of immigration policies, seeking to strike a delicate balance that honors the past, meets the needs of the present, and paves the way for a brighter tomorrow for all.</w:t>
      </w:r>
    </w:p>
    <w:p w:rsidR="009603D2" w:rsidRDefault="009603D2">
      <w:pPr>
        <w:rPr>
          <w:rFonts w:ascii="Times" w:hAnsi="Times"/>
          <w:sz w:val="24"/>
          <w:szCs w:val="24"/>
        </w:rPr>
      </w:pPr>
    </w:p>
    <w:p w:rsidR="000A5C06" w:rsidRDefault="000A5C06">
      <w:pPr>
        <w:rPr>
          <w:rFonts w:ascii="Times" w:hAnsi="Times"/>
          <w:sz w:val="24"/>
          <w:szCs w:val="24"/>
        </w:rPr>
      </w:pPr>
    </w:p>
    <w:p w:rsidR="000A5C06" w:rsidRPr="000A5C06" w:rsidRDefault="000A5C06" w:rsidP="000A5C06">
      <w:pPr>
        <w:spacing w:after="0" w:line="240" w:lineRule="auto"/>
        <w:rPr>
          <w:rFonts w:ascii="Times" w:hAnsi="Times"/>
          <w:b/>
          <w:sz w:val="26"/>
          <w:szCs w:val="26"/>
        </w:rPr>
      </w:pPr>
      <w:r w:rsidRPr="000A5C06">
        <w:rPr>
          <w:rFonts w:ascii="Times" w:eastAsia="Arial" w:hAnsi="Times" w:cs="Arial"/>
          <w:b/>
          <w:color w:val="252525"/>
          <w:sz w:val="26"/>
          <w:szCs w:val="26"/>
        </w:rPr>
        <w:t>Problem to be addressed</w:t>
      </w:r>
      <w:r>
        <w:rPr>
          <w:rFonts w:ascii="Times" w:eastAsia="Arial" w:hAnsi="Times" w:cs="Arial"/>
          <w:b/>
          <w:color w:val="252525"/>
          <w:sz w:val="26"/>
          <w:szCs w:val="26"/>
        </w:rPr>
        <w:t>:</w:t>
      </w:r>
    </w:p>
    <w:p w:rsidR="000A5C06" w:rsidRDefault="000A5C06" w:rsidP="000A5C06">
      <w:pPr>
        <w:spacing w:after="0" w:line="240" w:lineRule="auto"/>
        <w:rPr>
          <w:rFonts w:ascii="Times" w:hAnsi="Times"/>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The recent shifts in UK immigration policies have presented a myriad of challenges for Caribbean nationals, affecting various facets of their lives and the broader UK-Caribbean relationship. One prominent issue stems from the tightening of visa restrictions and the imposition of income thresholds, which have created formidable barriers for Caribbean individuals seeking entry into the UK (Smith, 2022). These policies have significantly constrained the ability of Caribbean nationals to obtain visas for travel, work, or family reunification purposes, disrupting the normalcy of their lives and severing vital connections with loved ones abroad (Williams, 2023). Consequently, the social fabric of Caribbean communities both within the UK and back home has been strained, as families grapple with separation and uncertainty (Williams, 2023).</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 xml:space="preserve">Moreover, beyond the personal toll, there are substantial economic repercussions resulting from these immigration policies. The narrowing of legal pathways for migration to the UK has led to a decline in remittance flows from Caribbean migrants, which play a pivotal role in the economies of many Caribbean countries (Jones, 2021). The reduction in remittances not only undermines the financial well-being of individual families but also has broader macroeconomic implications for Caribbean nations, affecting sectors such as consumption, investment, and poverty alleviation efforts (Jones, 2021). </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 xml:space="preserve">Additionally, the implementation of restrictive immigration policies by the UK has strained diplomatic relations with Caribbean governments, </w:t>
      </w:r>
      <w:r w:rsidR="00B158A6" w:rsidRPr="000D128D">
        <w:rPr>
          <w:rFonts w:ascii="Times" w:eastAsia="Arial" w:hAnsi="Times" w:cs="Arial"/>
          <w:color w:val="252525"/>
          <w:sz w:val="24"/>
          <w:szCs w:val="24"/>
        </w:rPr>
        <w:t xml:space="preserve">fostering </w:t>
      </w:r>
      <w:r w:rsidR="00B158A6">
        <w:rPr>
          <w:rFonts w:ascii="Times" w:hAnsi="Times"/>
          <w:sz w:val="24"/>
          <w:szCs w:val="24"/>
        </w:rPr>
        <w:t>tensions</w:t>
      </w:r>
      <w:r w:rsidRPr="000D128D">
        <w:rPr>
          <w:rFonts w:ascii="Times" w:eastAsia="Arial" w:hAnsi="Times" w:cs="Arial"/>
          <w:color w:val="252525"/>
          <w:sz w:val="24"/>
          <w:szCs w:val="24"/>
        </w:rPr>
        <w:t xml:space="preserve"> and eroding trust between nations (Brown, 2020). This diplomatic fallout threatens to undermine cooperation in other key areas of bilateral relations, such as trade, security, and development assistance (Brown, 2020). Addressing these multifaceted challenges requires a comprehensive approach that considers historical legacies, socio-economic dynamics, and diplomatic considerations within the UK-Caribbean relationship.</w:t>
      </w:r>
    </w:p>
    <w:p w:rsidR="00B158A6" w:rsidRPr="00295FF3" w:rsidRDefault="00B158A6" w:rsidP="00B158A6">
      <w:pPr>
        <w:spacing w:after="0" w:line="240" w:lineRule="auto"/>
        <w:rPr>
          <w:rFonts w:ascii="Times" w:eastAsia="Times New Roman" w:hAnsi="Times" w:cs="Times New Roman"/>
          <w:sz w:val="24"/>
          <w:szCs w:val="24"/>
        </w:rPr>
      </w:pPr>
    </w:p>
    <w:p w:rsidR="00B158A6" w:rsidRPr="00295FF3" w:rsidRDefault="00B158A6" w:rsidP="00B158A6">
      <w:pPr>
        <w:spacing w:after="0" w:line="240" w:lineRule="auto"/>
        <w:rPr>
          <w:rFonts w:ascii="Times" w:eastAsia="Times New Roman" w:hAnsi="Times" w:cs="Times New Roman"/>
          <w:sz w:val="24"/>
          <w:szCs w:val="24"/>
        </w:rPr>
      </w:pPr>
      <w:r w:rsidRPr="00295FF3">
        <w:rPr>
          <w:rFonts w:ascii="Times" w:eastAsia="Times New Roman" w:hAnsi="Times" w:cs="Times New Roman"/>
          <w:sz w:val="24"/>
          <w:szCs w:val="24"/>
        </w:rPr>
        <w:t xml:space="preserve">One of the central issues demanding attention is the strain on public services and infrastructure caused by high levels of immigration. While immigrants have historically made significant contributions to the UK's economy and cultural vibrancy, the rapid influx of newcomers has sometimes outpaced the capacity of local authorities to provide essential services such as housing, healthcare, and education. This strain has led to concerns among native populations </w:t>
      </w:r>
      <w:r w:rsidRPr="00295FF3">
        <w:rPr>
          <w:rFonts w:ascii="Times" w:eastAsia="Times New Roman" w:hAnsi="Times" w:cs="Times New Roman"/>
          <w:sz w:val="24"/>
          <w:szCs w:val="24"/>
        </w:rPr>
        <w:lastRenderedPageBreak/>
        <w:t>about the perceived erosion of quality of life and access to resources, exacerbating tensions and fueling anti-immigrant sentiments.</w:t>
      </w:r>
    </w:p>
    <w:p w:rsidR="00B158A6" w:rsidRPr="00295FF3" w:rsidRDefault="00B158A6" w:rsidP="00B158A6">
      <w:pPr>
        <w:spacing w:after="0" w:line="240" w:lineRule="auto"/>
        <w:rPr>
          <w:rFonts w:ascii="Times" w:eastAsia="Times New Roman" w:hAnsi="Times" w:cs="Times New Roman"/>
          <w:sz w:val="24"/>
          <w:szCs w:val="24"/>
        </w:rPr>
      </w:pPr>
    </w:p>
    <w:p w:rsidR="00B158A6" w:rsidRPr="00295FF3" w:rsidRDefault="00B158A6" w:rsidP="00B158A6">
      <w:pPr>
        <w:spacing w:after="0" w:line="240" w:lineRule="auto"/>
        <w:rPr>
          <w:rFonts w:ascii="Times" w:eastAsia="Times New Roman" w:hAnsi="Times" w:cs="Times New Roman"/>
          <w:sz w:val="24"/>
          <w:szCs w:val="24"/>
        </w:rPr>
      </w:pPr>
      <w:r w:rsidRPr="00295FF3">
        <w:rPr>
          <w:rFonts w:ascii="Times" w:eastAsia="Times New Roman" w:hAnsi="Times" w:cs="Times New Roman"/>
          <w:sz w:val="24"/>
          <w:szCs w:val="24"/>
        </w:rPr>
        <w:t>Moreover, the question of economic impact looms large in discussions surrounding immigration management. While proponents argue that immigration fuels economic growth, fills labor shortages, and drives innovation, critics voice concerns about its potential negative effects on native workers, particularly in low-skilled sectors. Issues such as wage suppression, job displacement, and exploitation of migrant labor underscore the need for policies that balance the economic benefits of immigration with safeguards to protect the rights and interests of all workers.</w:t>
      </w:r>
    </w:p>
    <w:p w:rsidR="00B158A6" w:rsidRDefault="00B158A6">
      <w:pPr>
        <w:rPr>
          <w:rFonts w:ascii="Times" w:hAnsi="Times"/>
          <w:sz w:val="24"/>
          <w:szCs w:val="24"/>
        </w:rPr>
      </w:pPr>
    </w:p>
    <w:p w:rsidR="000A5C06" w:rsidRDefault="000A5C06">
      <w:pPr>
        <w:rPr>
          <w:rFonts w:ascii="Times" w:hAnsi="Times"/>
          <w:sz w:val="24"/>
          <w:szCs w:val="24"/>
        </w:rPr>
      </w:pPr>
    </w:p>
    <w:p w:rsidR="000A5C06" w:rsidRPr="000A5C06" w:rsidRDefault="000A5C06" w:rsidP="000A5C06">
      <w:pPr>
        <w:spacing w:after="0" w:line="240" w:lineRule="auto"/>
        <w:rPr>
          <w:rFonts w:ascii="Times" w:hAnsi="Times"/>
          <w:b/>
          <w:sz w:val="26"/>
          <w:szCs w:val="26"/>
        </w:rPr>
      </w:pPr>
      <w:r w:rsidRPr="000A5C06">
        <w:rPr>
          <w:rFonts w:ascii="Times" w:eastAsia="Arial" w:hAnsi="Times" w:cs="Arial"/>
          <w:b/>
          <w:color w:val="252525"/>
          <w:sz w:val="26"/>
          <w:szCs w:val="26"/>
        </w:rPr>
        <w:t>Potential Solutions, the pros and cons of each</w:t>
      </w:r>
      <w:r>
        <w:rPr>
          <w:rFonts w:ascii="Times" w:eastAsia="Arial" w:hAnsi="Times" w:cs="Arial"/>
          <w:b/>
          <w:color w:val="252525"/>
          <w:sz w:val="26"/>
          <w:szCs w:val="26"/>
        </w:rPr>
        <w:t>:</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One potential solution to mitigate the challenges faced by Caribbean nationals due to UK immigration policies is to advocate for policy reforms that introduce more flexible visa arrangements. This could involve the establishment of special visa categories or quotas specifically designed to accommodate the needs of Caribbean migrants, such as those for family reunification, skilled workers, or students (Miller, 2023). The advantage of this approach is that it addresses the immediate needs of Caribbean nationals by providing them with clearer pathways to legal migration, thereby reducing the risks associated with irregular migration and enhancing social cohesion within communities (Miller, 2023). However, a potential drawback is that the implementation of special visa categories or quotas may be perceived as discriminatory or preferential treatment, potentially exacerbating tensions between Caribbean migrants and other immigrant groups (Gonzalez, 2022).</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 xml:space="preserve">Another potential solution is to enhance bilateral cooperation and dialogue between the UK and Caribbean governments to address mutual concerns and priorities regarding migration. This could involve the establishment of joint working groups or forums where policymakers, experts, and community representatives from both sides can discuss and negotiate immigration policies in a collaborative manner (Roberts, 2021). The advantage of this </w:t>
      </w:r>
    </w:p>
    <w:p w:rsidR="000A5C06" w:rsidRPr="000D128D" w:rsidRDefault="00B158A6" w:rsidP="000A5C06">
      <w:pPr>
        <w:spacing w:after="0" w:line="240" w:lineRule="auto"/>
        <w:rPr>
          <w:rFonts w:ascii="Times" w:hAnsi="Times"/>
          <w:sz w:val="24"/>
          <w:szCs w:val="24"/>
        </w:rPr>
      </w:pPr>
      <w:r w:rsidRPr="000D128D">
        <w:rPr>
          <w:rFonts w:ascii="Times" w:eastAsia="Arial" w:hAnsi="Times" w:cs="Arial"/>
          <w:color w:val="252525"/>
          <w:sz w:val="24"/>
          <w:szCs w:val="24"/>
        </w:rPr>
        <w:t>Approach</w:t>
      </w:r>
      <w:r w:rsidR="000A5C06" w:rsidRPr="000D128D">
        <w:rPr>
          <w:rFonts w:ascii="Times" w:eastAsia="Arial" w:hAnsi="Times" w:cs="Arial"/>
          <w:color w:val="252525"/>
          <w:sz w:val="24"/>
          <w:szCs w:val="24"/>
        </w:rPr>
        <w:t xml:space="preserve"> is that it fosters greater transparency, trust, and mutual understanding between nations, leading to more effective and sustainable solutions (Roberts, 2021). However, a potential</w:t>
      </w:r>
      <w:r w:rsidR="000A5C06">
        <w:rPr>
          <w:rFonts w:ascii="Times" w:eastAsia="Arial" w:hAnsi="Times" w:cs="Arial"/>
          <w:color w:val="252525"/>
          <w:sz w:val="24"/>
          <w:szCs w:val="24"/>
        </w:rPr>
        <w:t xml:space="preserve"> </w:t>
      </w:r>
      <w:r w:rsidR="000A5C06" w:rsidRPr="000D128D">
        <w:rPr>
          <w:rFonts w:ascii="Times" w:eastAsia="Arial" w:hAnsi="Times" w:cs="Arial"/>
          <w:color w:val="252525"/>
          <w:sz w:val="24"/>
          <w:szCs w:val="24"/>
        </w:rPr>
        <w:t>challenge is that achieving consensus on immigration issues may be difficult due to divergent interests and political pressures on both sides, which could hinder progress and lead to diplomatic tensions (Garcia, 2020).</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A third potential solution is to leverage international agreements and frameworks to advocate for the rights and interests of Caribbean migrants within the UK. This could involve lobbying for the ratification and implementation of relevant conventions and protocols, such as those pertaining to migrant rights, asylum seekers, or stateless persons (Santos, 2022). The advantage of this approach is that it provides Caribbean migrants with legal protections and recourse mechanisms to challenge discriminatory immigration policies or practices (Santos, 2022). However, a potential limitation is that international agreements may lack enforceability or compliance mechanisms, limiting their effectiveness in addressing systemic issues within the UK immigration system (Nguyen, 2023).</w:t>
      </w:r>
    </w:p>
    <w:p w:rsidR="000A5C06" w:rsidRPr="000D128D" w:rsidRDefault="000A5C06" w:rsidP="000A5C06">
      <w:pPr>
        <w:spacing w:after="0" w:line="270" w:lineRule="auto"/>
        <w:rPr>
          <w:rFonts w:ascii="Times" w:hAnsi="Times" w:cs="Arial"/>
          <w:sz w:val="24"/>
          <w:szCs w:val="24"/>
        </w:rPr>
      </w:pPr>
    </w:p>
    <w:p w:rsidR="000A5C06" w:rsidRDefault="000A5C06" w:rsidP="000A5C06">
      <w:pPr>
        <w:spacing w:after="0" w:line="240" w:lineRule="auto"/>
        <w:rPr>
          <w:rFonts w:ascii="Times" w:eastAsia="Arial" w:hAnsi="Times" w:cs="Arial"/>
          <w:color w:val="252525"/>
          <w:sz w:val="24"/>
          <w:szCs w:val="24"/>
        </w:rPr>
      </w:pPr>
      <w:r w:rsidRPr="000D128D">
        <w:rPr>
          <w:rFonts w:ascii="Times" w:eastAsia="Arial" w:hAnsi="Times" w:cs="Arial"/>
          <w:color w:val="252525"/>
          <w:sz w:val="24"/>
          <w:szCs w:val="24"/>
        </w:rPr>
        <w:t xml:space="preserve">In conclusion, while each of these potential solutions offers opportunities to address the challenges faced by Caribbean nationals due to UK immigration policies, they also come with their own set of pros and cons. </w:t>
      </w:r>
      <w:r w:rsidR="00B158A6" w:rsidRPr="000D128D">
        <w:rPr>
          <w:rFonts w:ascii="Times" w:eastAsia="Arial" w:hAnsi="Times" w:cs="Arial"/>
          <w:color w:val="252525"/>
          <w:sz w:val="24"/>
          <w:szCs w:val="24"/>
        </w:rPr>
        <w:t>ultimately</w:t>
      </w:r>
      <w:r w:rsidRPr="000D128D">
        <w:rPr>
          <w:rFonts w:ascii="Times" w:eastAsia="Arial" w:hAnsi="Times" w:cs="Arial"/>
          <w:color w:val="252525"/>
          <w:sz w:val="24"/>
          <w:szCs w:val="24"/>
        </w:rPr>
        <w:t>, a combination of approaches may be necessary to achieve meaningful and sustainable outcomes for all stakeholders involved.</w:t>
      </w:r>
    </w:p>
    <w:p w:rsidR="007E17F0" w:rsidRDefault="007E17F0" w:rsidP="000A5C06">
      <w:pPr>
        <w:spacing w:after="0" w:line="240" w:lineRule="auto"/>
        <w:rPr>
          <w:rFonts w:ascii="Times" w:eastAsia="Arial" w:hAnsi="Times" w:cs="Arial"/>
          <w:color w:val="252525"/>
          <w:sz w:val="24"/>
          <w:szCs w:val="24"/>
        </w:rPr>
      </w:pPr>
    </w:p>
    <w:p w:rsidR="007E17F0" w:rsidRDefault="007E17F0" w:rsidP="000A5C06">
      <w:pPr>
        <w:spacing w:after="0" w:line="240" w:lineRule="auto"/>
        <w:rPr>
          <w:rFonts w:ascii="Times" w:eastAsia="Arial" w:hAnsi="Times" w:cs="Arial"/>
          <w:color w:val="252525"/>
          <w:sz w:val="24"/>
          <w:szCs w:val="24"/>
        </w:rPr>
      </w:pPr>
    </w:p>
    <w:p w:rsidR="007E17F0" w:rsidRDefault="007E17F0" w:rsidP="000A5C06">
      <w:pPr>
        <w:spacing w:after="0" w:line="240" w:lineRule="auto"/>
        <w:rPr>
          <w:rFonts w:ascii="Times" w:eastAsia="Arial" w:hAnsi="Times" w:cs="Arial"/>
          <w:color w:val="252525"/>
          <w:sz w:val="24"/>
          <w:szCs w:val="24"/>
        </w:rPr>
      </w:pPr>
    </w:p>
    <w:p w:rsidR="007E17F0" w:rsidRDefault="007E17F0" w:rsidP="000A5C06">
      <w:pPr>
        <w:spacing w:after="0" w:line="240" w:lineRule="auto"/>
        <w:rPr>
          <w:rFonts w:ascii="Times" w:eastAsia="Arial" w:hAnsi="Times" w:cs="Arial"/>
          <w:color w:val="252525"/>
          <w:sz w:val="24"/>
          <w:szCs w:val="24"/>
        </w:rPr>
      </w:pPr>
    </w:p>
    <w:p w:rsidR="007E17F0" w:rsidRDefault="007E17F0" w:rsidP="000A5C06">
      <w:pPr>
        <w:spacing w:after="0" w:line="240" w:lineRule="auto"/>
        <w:rPr>
          <w:rFonts w:ascii="Times" w:eastAsia="Arial" w:hAnsi="Times" w:cs="Arial"/>
          <w:b/>
          <w:color w:val="252525"/>
          <w:sz w:val="26"/>
          <w:szCs w:val="26"/>
        </w:rPr>
      </w:pPr>
      <w:r>
        <w:rPr>
          <w:rFonts w:ascii="Times" w:eastAsia="Arial" w:hAnsi="Times" w:cs="Arial"/>
          <w:b/>
          <w:color w:val="252525"/>
          <w:sz w:val="26"/>
          <w:szCs w:val="26"/>
        </w:rPr>
        <w:t>Correspondence:</w:t>
      </w:r>
    </w:p>
    <w:p w:rsidR="007E17F0" w:rsidRDefault="007E17F0" w:rsidP="000A5C06">
      <w:pPr>
        <w:spacing w:after="0" w:line="240" w:lineRule="auto"/>
        <w:rPr>
          <w:rFonts w:ascii="Times" w:eastAsia="Arial" w:hAnsi="Times" w:cs="Arial"/>
          <w:b/>
          <w:color w:val="252525"/>
          <w:sz w:val="26"/>
          <w:szCs w:val="26"/>
        </w:rPr>
      </w:pPr>
    </w:p>
    <w:p w:rsidR="007E17F0" w:rsidRDefault="007E17F0" w:rsidP="000A5C06">
      <w:pPr>
        <w:spacing w:after="0" w:line="240" w:lineRule="auto"/>
        <w:rPr>
          <w:rFonts w:ascii="Times" w:eastAsia="Arial" w:hAnsi="Times" w:cs="Arial"/>
          <w:b/>
          <w:color w:val="252525"/>
          <w:sz w:val="26"/>
          <w:szCs w:val="26"/>
        </w:rPr>
      </w:pPr>
    </w:p>
    <w:p w:rsidR="007E17F0" w:rsidRPr="007E17F0" w:rsidRDefault="007E17F0" w:rsidP="007E17F0">
      <w:pPr>
        <w:spacing w:after="0" w:line="240" w:lineRule="auto"/>
        <w:rPr>
          <w:rFonts w:ascii="Times New Roman" w:eastAsia="Times New Roman" w:hAnsi="Times New Roman" w:cs="Times New Roman"/>
          <w:sz w:val="24"/>
          <w:szCs w:val="24"/>
        </w:rPr>
      </w:pPr>
      <w:r w:rsidRPr="007E17F0">
        <w:rPr>
          <w:rFonts w:ascii="Times New Roman" w:eastAsia="Times New Roman" w:hAnsi="Times New Roman" w:cs="Times New Roman"/>
          <w:sz w:val="24"/>
          <w:szCs w:val="24"/>
        </w:rPr>
        <w:t>Diplomatic interactions between the United Kingdom and Caribbean nations have historically been integral to shaping migration frameworks and cooperation initiatives. These diplomatic engagements occur through various channels, including bilateral dialogues, multilateral forums, and diplomatic missions, reflecting the multifaceted nature of the UK-Caribbean relationship (Brown, 2020). Through diplomatic channels, governments engage in discussions, negotiations, and agreements aimed at addressing shared challenges and advancing mutual interests in the realm of migration.</w:t>
      </w:r>
    </w:p>
    <w:p w:rsidR="007E17F0" w:rsidRPr="007E17F0" w:rsidRDefault="007E17F0" w:rsidP="007E17F0">
      <w:pPr>
        <w:spacing w:after="0" w:line="240" w:lineRule="auto"/>
        <w:rPr>
          <w:rFonts w:ascii="Times New Roman" w:eastAsia="Times New Roman" w:hAnsi="Times New Roman" w:cs="Times New Roman"/>
          <w:sz w:val="24"/>
          <w:szCs w:val="24"/>
        </w:rPr>
      </w:pPr>
    </w:p>
    <w:p w:rsidR="007E17F0" w:rsidRPr="007E17F0" w:rsidRDefault="007E17F0" w:rsidP="007E17F0">
      <w:pPr>
        <w:spacing w:after="0" w:line="240" w:lineRule="auto"/>
        <w:rPr>
          <w:rFonts w:ascii="Times New Roman" w:eastAsia="Times New Roman" w:hAnsi="Times New Roman" w:cs="Times New Roman"/>
          <w:sz w:val="24"/>
          <w:szCs w:val="24"/>
        </w:rPr>
      </w:pPr>
      <w:r w:rsidRPr="007E17F0">
        <w:rPr>
          <w:rFonts w:ascii="Times New Roman" w:eastAsia="Times New Roman" w:hAnsi="Times New Roman" w:cs="Times New Roman"/>
          <w:sz w:val="24"/>
          <w:szCs w:val="24"/>
        </w:rPr>
        <w:t>Bilateral agreements and memoranda of understanding (MoUs) between the UK and individual Caribbean countries serve as foundational frameworks for cooperation on migration-related issues (Roberts, 2021). These agreements often outline provisions for visa facilitation, skills recognition, and information sharing, aiming to streamline migration processes and enhance bilateral cooperation (Roberts, 2021). Additionally, they may include provisions for the protection of migrant rights, ensuring that migrants from Caribbean nations are treated fairly and equitably under UK immigration policies.</w:t>
      </w:r>
    </w:p>
    <w:p w:rsidR="007E17F0" w:rsidRPr="007E17F0" w:rsidRDefault="007E17F0" w:rsidP="007E17F0">
      <w:pPr>
        <w:spacing w:after="0" w:line="240" w:lineRule="auto"/>
        <w:rPr>
          <w:rFonts w:ascii="Times New Roman" w:eastAsia="Times New Roman" w:hAnsi="Times New Roman" w:cs="Times New Roman"/>
          <w:sz w:val="24"/>
          <w:szCs w:val="24"/>
        </w:rPr>
      </w:pPr>
    </w:p>
    <w:p w:rsidR="007E17F0" w:rsidRPr="007E17F0" w:rsidRDefault="007E17F0" w:rsidP="007E17F0">
      <w:pPr>
        <w:spacing w:after="0" w:line="240" w:lineRule="auto"/>
        <w:rPr>
          <w:rFonts w:ascii="Times New Roman" w:eastAsia="Times New Roman" w:hAnsi="Times New Roman" w:cs="Times New Roman"/>
          <w:sz w:val="24"/>
          <w:szCs w:val="24"/>
        </w:rPr>
      </w:pPr>
      <w:r w:rsidRPr="007E17F0">
        <w:rPr>
          <w:rFonts w:ascii="Times New Roman" w:eastAsia="Times New Roman" w:hAnsi="Times New Roman" w:cs="Times New Roman"/>
          <w:sz w:val="24"/>
          <w:szCs w:val="24"/>
        </w:rPr>
        <w:t>Furthermore, high-level diplomatic correspondence and meetings between government officials from the UK and Caribbean nations provide opportunities for dialogue and collaboration on immigration policies (Garcia, 2020). These interactions allow for the exchange of views, identification of common challenges, and exploration of potential solutions, fostering mutual understanding and trust between parties (Garcia, 2020). Through diplomatic engagements, governments seek to address concerns such as visa restrictions, deportation policies, and access to legal pathways for migration, with the goal of ensuring the well-being and rights of migrants from Caribbean nations.</w:t>
      </w:r>
    </w:p>
    <w:p w:rsidR="007E17F0" w:rsidRPr="007E17F0" w:rsidRDefault="007E17F0" w:rsidP="007E17F0">
      <w:pPr>
        <w:spacing w:after="0" w:line="240" w:lineRule="auto"/>
        <w:rPr>
          <w:rFonts w:ascii="Times New Roman" w:eastAsia="Times New Roman" w:hAnsi="Times New Roman" w:cs="Times New Roman"/>
          <w:sz w:val="24"/>
          <w:szCs w:val="24"/>
        </w:rPr>
      </w:pPr>
    </w:p>
    <w:p w:rsidR="007E17F0" w:rsidRPr="007E17F0" w:rsidRDefault="007E17F0" w:rsidP="007E17F0">
      <w:pPr>
        <w:spacing w:after="0" w:line="240" w:lineRule="auto"/>
        <w:rPr>
          <w:rFonts w:ascii="Times New Roman" w:eastAsia="Times New Roman" w:hAnsi="Times New Roman" w:cs="Times New Roman"/>
          <w:sz w:val="24"/>
          <w:szCs w:val="24"/>
        </w:rPr>
      </w:pPr>
      <w:r w:rsidRPr="007E17F0">
        <w:rPr>
          <w:rFonts w:ascii="Times New Roman" w:eastAsia="Times New Roman" w:hAnsi="Times New Roman" w:cs="Times New Roman"/>
          <w:sz w:val="24"/>
          <w:szCs w:val="24"/>
        </w:rPr>
        <w:t>Moreover, multilateral forums play a crucial role in facilitating broader discussions on migration governance and regional cooperation (Smith, 2022). Organizations such as the Commonwealth and the Caribbean Community (CARICOM) provide platforms for member states to coordinate their approaches, share best practices, and address shared concerns related to migration (Smith, 2022). These forums enable the UK and Caribbean nations to work collaboratively with other stakeholders, including civil society organizations and international agencies, to develop comprehensive and inclusive migration policies that uphold the rights and dignity of migrants.</w:t>
      </w:r>
    </w:p>
    <w:p w:rsidR="007E17F0" w:rsidRPr="007E17F0" w:rsidRDefault="007E17F0" w:rsidP="007E17F0">
      <w:pPr>
        <w:spacing w:after="0" w:line="240" w:lineRule="auto"/>
        <w:rPr>
          <w:rFonts w:ascii="Times New Roman" w:eastAsia="Times New Roman" w:hAnsi="Times New Roman" w:cs="Times New Roman"/>
          <w:sz w:val="24"/>
          <w:szCs w:val="24"/>
        </w:rPr>
      </w:pPr>
    </w:p>
    <w:p w:rsidR="007E17F0" w:rsidRPr="007E17F0" w:rsidRDefault="007E17F0" w:rsidP="007E17F0">
      <w:pPr>
        <w:spacing w:after="0" w:line="240" w:lineRule="auto"/>
        <w:rPr>
          <w:rFonts w:ascii="Times New Roman" w:eastAsia="Times New Roman" w:hAnsi="Times New Roman" w:cs="Times New Roman"/>
          <w:sz w:val="24"/>
          <w:szCs w:val="24"/>
        </w:rPr>
      </w:pPr>
      <w:r w:rsidRPr="007E17F0">
        <w:rPr>
          <w:rFonts w:ascii="Times New Roman" w:eastAsia="Times New Roman" w:hAnsi="Times New Roman" w:cs="Times New Roman"/>
          <w:sz w:val="24"/>
          <w:szCs w:val="24"/>
        </w:rPr>
        <w:t xml:space="preserve">In conclusion, the correspondence between the UK and Caribbean nations on immigration policies reflects a dynamic and evolving relationship characterized by dialogue, cooperation, and shared objectives. Through diplomatic engagements, bilateral agreements, and multilateral </w:t>
      </w:r>
      <w:r w:rsidRPr="007E17F0">
        <w:rPr>
          <w:rFonts w:ascii="Times New Roman" w:eastAsia="Times New Roman" w:hAnsi="Times New Roman" w:cs="Times New Roman"/>
          <w:sz w:val="24"/>
          <w:szCs w:val="24"/>
        </w:rPr>
        <w:lastRenderedPageBreak/>
        <w:t>forums, both parties endeavor to address migration challenges, uphold the rights of migrants, and promote mutual prosperity in the spirit of partnership and solidarity.</w:t>
      </w:r>
    </w:p>
    <w:p w:rsidR="007E17F0" w:rsidRPr="007E17F0" w:rsidRDefault="007E17F0" w:rsidP="000A5C06">
      <w:pPr>
        <w:spacing w:after="0" w:line="240" w:lineRule="auto"/>
        <w:rPr>
          <w:rFonts w:ascii="Times" w:hAnsi="Times"/>
          <w:b/>
          <w:sz w:val="26"/>
          <w:szCs w:val="26"/>
        </w:rPr>
      </w:pPr>
    </w:p>
    <w:p w:rsidR="000A5C06" w:rsidRDefault="000A5C06">
      <w:pPr>
        <w:rPr>
          <w:rFonts w:ascii="Times" w:hAnsi="Times"/>
          <w:sz w:val="24"/>
          <w:szCs w:val="24"/>
        </w:rPr>
      </w:pPr>
    </w:p>
    <w:p w:rsidR="007E17F0" w:rsidRPr="000A5C06" w:rsidRDefault="007E17F0">
      <w:pPr>
        <w:rPr>
          <w:rFonts w:ascii="Times" w:hAnsi="Times"/>
          <w:b/>
          <w:sz w:val="26"/>
          <w:szCs w:val="26"/>
        </w:rPr>
      </w:pPr>
    </w:p>
    <w:p w:rsidR="000A5C06" w:rsidRPr="000A5C06" w:rsidRDefault="000A5C06" w:rsidP="000A5C06">
      <w:pPr>
        <w:spacing w:after="0" w:line="240" w:lineRule="auto"/>
        <w:rPr>
          <w:rFonts w:ascii="Times" w:hAnsi="Times"/>
          <w:b/>
          <w:sz w:val="26"/>
          <w:szCs w:val="26"/>
        </w:rPr>
      </w:pPr>
      <w:r w:rsidRPr="000A5C06">
        <w:rPr>
          <w:rFonts w:ascii="Times" w:eastAsia="Arial" w:hAnsi="Times" w:cs="Arial"/>
          <w:b/>
          <w:color w:val="252525"/>
          <w:sz w:val="26"/>
          <w:szCs w:val="26"/>
        </w:rPr>
        <w:t>Policy Solution Recommendation</w:t>
      </w:r>
      <w:r>
        <w:rPr>
          <w:rFonts w:ascii="Times" w:eastAsia="Arial" w:hAnsi="Times" w:cs="Arial"/>
          <w:b/>
          <w:color w:val="252525"/>
          <w:sz w:val="26"/>
          <w:szCs w:val="26"/>
        </w:rPr>
        <w:t>:</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To address the challenges faced by Caribbean nationals due to UK immigration policies, several policy solutions are recommended. Firstly, the establishment of a Caribbean Visa Program tailored to the needs of Caribbean migrants could offer streamlined pathways for migration to the UK, including provisions for family reunification, skilled workers, and students (Smith, 2022). This approach would provide clarity and certainty for Caribbean nationals while addressing labor market demands in the UK.</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 xml:space="preserve">Secondly, the creation of a Bilateral Migration Taskforce, comprising representatives from the UK and </w:t>
      </w: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 xml:space="preserve">Caribbean </w:t>
      </w:r>
      <w:r w:rsidR="00B158A6" w:rsidRPr="000D128D">
        <w:rPr>
          <w:rFonts w:ascii="Times" w:eastAsia="Arial" w:hAnsi="Times" w:cs="Arial"/>
          <w:color w:val="252525"/>
          <w:sz w:val="24"/>
          <w:szCs w:val="24"/>
        </w:rPr>
        <w:t>governments</w:t>
      </w:r>
      <w:r w:rsidRPr="000D128D">
        <w:rPr>
          <w:rFonts w:ascii="Times" w:eastAsia="Arial" w:hAnsi="Times" w:cs="Arial"/>
          <w:color w:val="252525"/>
          <w:sz w:val="24"/>
          <w:szCs w:val="24"/>
        </w:rPr>
        <w:t xml:space="preserve"> could foster dialogue, information sharing, and collaborative solutions to migration challenges (Roberts, 2021). By engaging stakeholders and building trust, this approach could lead to more responsive and inclusive immigration policies.</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Thirdly, investment in capacity building initiatives and support services for Caribbean communities in the UK, such as language classes and cultural integration programs, could enhance social cohesion and contribute to the economic and cultural vitality of UK society (Garcia, 2020).</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 xml:space="preserve">Additionally, advocating for international cooperation and solidarity through diplomatic efforts to uphold the rights of Caribbean migrants within the framework of international agreements and conventions could amplify their voices and hold </w:t>
      </w:r>
      <w:r w:rsidR="00B158A6" w:rsidRPr="000D128D">
        <w:rPr>
          <w:rFonts w:ascii="Times" w:eastAsia="Arial" w:hAnsi="Times" w:cs="Arial"/>
          <w:color w:val="252525"/>
          <w:sz w:val="24"/>
          <w:szCs w:val="24"/>
        </w:rPr>
        <w:t>government’s</w:t>
      </w:r>
      <w:r w:rsidRPr="000D128D">
        <w:rPr>
          <w:rFonts w:ascii="Times" w:eastAsia="Arial" w:hAnsi="Times" w:cs="Arial"/>
          <w:color w:val="252525"/>
          <w:sz w:val="24"/>
          <w:szCs w:val="24"/>
        </w:rPr>
        <w:t xml:space="preserve"> accountable (Santos, 2022).</w:t>
      </w:r>
      <w:r>
        <w:rPr>
          <w:rFonts w:ascii="Times" w:hAnsi="Times"/>
          <w:sz w:val="24"/>
          <w:szCs w:val="24"/>
        </w:rPr>
        <w:t xml:space="preserve"> </w:t>
      </w:r>
      <w:r w:rsidRPr="000D128D">
        <w:rPr>
          <w:rFonts w:ascii="Times" w:eastAsia="Arial" w:hAnsi="Times" w:cs="Arial"/>
          <w:color w:val="252525"/>
          <w:sz w:val="24"/>
          <w:szCs w:val="24"/>
        </w:rPr>
        <w:t>Lastly, the establishment of robust monitoring and evaluation mechanisms to assess the impact of immigration policies on Caribbean nationals would ensure evidence-based, accountable, and responsive policymaking (Nguyen, 2023). By implementing these policy recommendations, the UK can foster a more equitable, inclusive, and mutually beneficial relationship with Caribbean nations.</w:t>
      </w:r>
    </w:p>
    <w:p w:rsidR="000A5C06" w:rsidRDefault="000A5C06">
      <w:pPr>
        <w:rPr>
          <w:rFonts w:ascii="Times" w:hAnsi="Times"/>
          <w:sz w:val="24"/>
          <w:szCs w:val="24"/>
        </w:rPr>
      </w:pPr>
    </w:p>
    <w:p w:rsidR="000A5C06" w:rsidRDefault="000A5C06">
      <w:pPr>
        <w:rPr>
          <w:rFonts w:ascii="Times" w:hAnsi="Times"/>
          <w:sz w:val="24"/>
          <w:szCs w:val="24"/>
        </w:rPr>
      </w:pPr>
    </w:p>
    <w:p w:rsidR="000A5C06" w:rsidRPr="000A5C06" w:rsidRDefault="000A5C06" w:rsidP="000A5C06">
      <w:pPr>
        <w:spacing w:after="0" w:line="240" w:lineRule="auto"/>
        <w:rPr>
          <w:rFonts w:ascii="Times" w:hAnsi="Times"/>
          <w:b/>
          <w:sz w:val="26"/>
          <w:szCs w:val="26"/>
        </w:rPr>
      </w:pPr>
      <w:r w:rsidRPr="000A5C06">
        <w:rPr>
          <w:rFonts w:ascii="Times" w:eastAsia="Arial" w:hAnsi="Times" w:cs="Arial"/>
          <w:b/>
          <w:color w:val="252525"/>
          <w:sz w:val="26"/>
          <w:szCs w:val="26"/>
        </w:rPr>
        <w:t>Additional information</w:t>
      </w:r>
      <w:r>
        <w:rPr>
          <w:rFonts w:ascii="Times" w:eastAsia="Arial" w:hAnsi="Times" w:cs="Arial"/>
          <w:b/>
          <w:color w:val="252525"/>
          <w:sz w:val="26"/>
          <w:szCs w:val="26"/>
        </w:rPr>
        <w:t>:</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In understanding the contemporary challenges of UK immigration policies for Caribbean nationals, it's crucial to delve into the historical context of the relationship between the UK and Caribbean nations (Beckles, 2017; Girvan, 2018). This historical backdrop encompasses colonial legacies, the transatlantic slave trade, and post-war migration waves, shaping the intertwined history and dynamics between the regions. Furthermore, acknowledging the significant economic contributions made by Caribbean migrants to both the UK and their home countries sheds light on the importance of addressing their concerns (Garcia, 2020; Jones, 2021). These contributions are evident through remittance flows, labor market participation rates, and entrepreneurial endeavors, underscoring the integral role Caribbean migrants play in both economies.</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Moreover, exploring the experiences of Caribbean migrants in the UK offers insights into social and cultural integration dynamics (Williams, 2023). These discussions encompass a spectrum of challenges and successes, including community dynamics, identity formation, and cultural exchange, which are central to understanding the broader implications of immigration policies. Additionally, examining the legal and human rights dimensions of UK immigration policies and their impact on Caribbean nationals reveals issues of justice and equality (Santos, 2022; Nguyen, 2023). Discussions may revolve around migrant rights, access to legal recourse, and the principle of non-discrimination, highlighting the importance of upholding human rights standards in immigration policymaking.</w:t>
      </w:r>
    </w:p>
    <w:p w:rsidR="000A5C06" w:rsidRPr="000D128D" w:rsidRDefault="000A5C06" w:rsidP="000A5C06">
      <w:pPr>
        <w:spacing w:after="0" w:line="270" w:lineRule="auto"/>
        <w:rPr>
          <w:rFonts w:ascii="Times" w:hAnsi="Times" w:cs="Arial"/>
          <w:sz w:val="24"/>
          <w:szCs w:val="24"/>
        </w:rPr>
      </w:pPr>
    </w:p>
    <w:p w:rsidR="000A5C06" w:rsidRDefault="000A5C06" w:rsidP="000A5C06">
      <w:pPr>
        <w:spacing w:after="0" w:line="240" w:lineRule="auto"/>
        <w:rPr>
          <w:rFonts w:ascii="Times" w:eastAsia="Arial" w:hAnsi="Times" w:cs="Arial"/>
          <w:color w:val="252525"/>
          <w:sz w:val="24"/>
          <w:szCs w:val="24"/>
        </w:rPr>
      </w:pPr>
      <w:r w:rsidRPr="000D128D">
        <w:rPr>
          <w:rFonts w:ascii="Times" w:eastAsia="Arial" w:hAnsi="Times" w:cs="Arial"/>
          <w:color w:val="252525"/>
          <w:sz w:val="24"/>
          <w:szCs w:val="24"/>
        </w:rPr>
        <w:t>Looking ahead, considering environmental and climate change factors influencing migration patterns from the Caribbean to the UK provides a forward-looking perspective on migration challenges (UNDP, 2020). Climate-induced displacement, adaptation strategies, and the need for international cooperation in addressing environmental migration are paramount considerations. By incorporating these additional dimensions into the policy discourse, policymakers and stakeholders can develop more holistic and effective approaches to addressing the complex issues surrounding UK immigration policies and their implications for Caribbean nationals.</w:t>
      </w:r>
    </w:p>
    <w:p w:rsidR="000A5C06" w:rsidRDefault="000A5C06" w:rsidP="000A5C06">
      <w:pPr>
        <w:spacing w:after="0" w:line="240" w:lineRule="auto"/>
        <w:rPr>
          <w:rFonts w:ascii="Times" w:eastAsia="Arial" w:hAnsi="Times" w:cs="Arial"/>
          <w:color w:val="252525"/>
          <w:sz w:val="24"/>
          <w:szCs w:val="24"/>
        </w:rPr>
      </w:pPr>
    </w:p>
    <w:p w:rsidR="000A5C06" w:rsidRDefault="000A5C06" w:rsidP="000A5C06">
      <w:pPr>
        <w:spacing w:after="0" w:line="240" w:lineRule="auto"/>
        <w:rPr>
          <w:rFonts w:ascii="Times" w:eastAsia="Arial" w:hAnsi="Times" w:cs="Arial"/>
          <w:color w:val="252525"/>
          <w:sz w:val="24"/>
          <w:szCs w:val="24"/>
        </w:rPr>
      </w:pPr>
    </w:p>
    <w:p w:rsidR="000A5C06" w:rsidRDefault="000A5C06" w:rsidP="000A5C06">
      <w:pPr>
        <w:spacing w:after="0" w:line="240" w:lineRule="auto"/>
        <w:rPr>
          <w:rFonts w:ascii="Times" w:hAnsi="Times"/>
          <w:sz w:val="24"/>
          <w:szCs w:val="24"/>
        </w:rPr>
      </w:pPr>
    </w:p>
    <w:p w:rsidR="000A5C06" w:rsidRDefault="000A5C06" w:rsidP="000A5C06">
      <w:pPr>
        <w:spacing w:after="0" w:line="240" w:lineRule="auto"/>
        <w:rPr>
          <w:rFonts w:ascii="Times" w:hAnsi="Times"/>
          <w:sz w:val="24"/>
          <w:szCs w:val="24"/>
        </w:rPr>
      </w:pPr>
    </w:p>
    <w:p w:rsidR="000A5C06" w:rsidRDefault="000A5C06" w:rsidP="000A5C06">
      <w:pPr>
        <w:spacing w:after="0" w:line="240" w:lineRule="auto"/>
        <w:rPr>
          <w:rFonts w:ascii="Times" w:hAnsi="Times"/>
          <w:b/>
          <w:sz w:val="26"/>
          <w:szCs w:val="26"/>
        </w:rPr>
      </w:pPr>
      <w:r>
        <w:rPr>
          <w:rFonts w:ascii="Times" w:hAnsi="Times"/>
          <w:b/>
          <w:sz w:val="26"/>
          <w:szCs w:val="26"/>
        </w:rPr>
        <w:t>Conclusion:</w:t>
      </w:r>
    </w:p>
    <w:p w:rsidR="000A5C06" w:rsidRDefault="000A5C06" w:rsidP="000A5C06">
      <w:pPr>
        <w:spacing w:after="0" w:line="240" w:lineRule="auto"/>
        <w:rPr>
          <w:rFonts w:ascii="Times" w:hAnsi="Times"/>
          <w:b/>
          <w:sz w:val="26"/>
          <w:szCs w:val="26"/>
        </w:rPr>
      </w:pPr>
    </w:p>
    <w:p w:rsidR="000A5C06" w:rsidRDefault="000A5C06" w:rsidP="000A5C06">
      <w:pPr>
        <w:spacing w:after="0" w:line="240" w:lineRule="auto"/>
        <w:rPr>
          <w:rFonts w:ascii="Times" w:hAnsi="Times"/>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In conclusion, navigating the complexities of UK immigration policies concerning Caribbean nationals requires a multifaceted approach that considers historical legacies, economic contributions, social dynamics, legal frameworks, and environmental factors. The historical context, rooted in colonialism, slavery, and post-war migration waves, underscores the deep-rooted ties between the UK and Caribbean nations (Beckles, 2017; Girvan, 2018). Additionally, recognizing the significant economic contributions made by Caribbean migrants to both the UK and their home countries highlights the importance of addressing their concerns in immigration policymaking (Garcia, 2020; Jones, 2021).</w:t>
      </w:r>
    </w:p>
    <w:p w:rsidR="000A5C06" w:rsidRPr="000D128D" w:rsidRDefault="000A5C06" w:rsidP="000A5C06">
      <w:pPr>
        <w:spacing w:after="0" w:line="270" w:lineRule="auto"/>
        <w:rPr>
          <w:rFonts w:ascii="Times" w:hAnsi="Times" w:cs="Arial"/>
          <w:sz w:val="24"/>
          <w:szCs w:val="24"/>
        </w:rPr>
      </w:pPr>
    </w:p>
    <w:p w:rsidR="000A5C06" w:rsidRPr="000D128D" w:rsidRDefault="000A5C06" w:rsidP="000A5C06">
      <w:pPr>
        <w:spacing w:after="0" w:line="240" w:lineRule="auto"/>
        <w:rPr>
          <w:rFonts w:ascii="Times" w:hAnsi="Times"/>
          <w:sz w:val="24"/>
          <w:szCs w:val="24"/>
        </w:rPr>
      </w:pPr>
      <w:r w:rsidRPr="000D128D">
        <w:rPr>
          <w:rFonts w:ascii="Times" w:eastAsia="Arial" w:hAnsi="Times" w:cs="Arial"/>
          <w:color w:val="252525"/>
          <w:sz w:val="24"/>
          <w:szCs w:val="24"/>
        </w:rPr>
        <w:t>Furthermore, understanding the social and cultural integration experiences of Caribbean migrants in the UK provides insights into the broader implications of immigration policies on communities and identities (Williams, 2023). Legal and human rights considerations reveal the need for policies that uphold principles of justice, equality, and non-discrimination (Santos, 2022; Nguyen, 2023). Moreover, acknowledging the environmental and climate change factors influencing migration patterns emphasizes the importance of forward-looking approaches to address future challenges (UNDP, 2020).</w:t>
      </w:r>
    </w:p>
    <w:p w:rsidR="000A5C06" w:rsidRPr="000D128D" w:rsidRDefault="000A5C06" w:rsidP="000A5C06">
      <w:pPr>
        <w:spacing w:after="0" w:line="270" w:lineRule="auto"/>
        <w:rPr>
          <w:rFonts w:ascii="Times" w:hAnsi="Times" w:cs="Arial"/>
          <w:sz w:val="24"/>
          <w:szCs w:val="24"/>
        </w:rPr>
      </w:pPr>
    </w:p>
    <w:p w:rsidR="000A5C06" w:rsidRDefault="000A5C06" w:rsidP="000A5C06">
      <w:pPr>
        <w:spacing w:after="0" w:line="240" w:lineRule="auto"/>
        <w:rPr>
          <w:rFonts w:ascii="Times" w:eastAsia="Arial" w:hAnsi="Times" w:cs="Arial"/>
          <w:color w:val="252525"/>
          <w:sz w:val="24"/>
          <w:szCs w:val="24"/>
        </w:rPr>
      </w:pPr>
      <w:r w:rsidRPr="000D128D">
        <w:rPr>
          <w:rFonts w:ascii="Times" w:eastAsia="Arial" w:hAnsi="Times" w:cs="Arial"/>
          <w:color w:val="252525"/>
          <w:sz w:val="24"/>
          <w:szCs w:val="24"/>
        </w:rPr>
        <w:t>By incorporating these dimensions into policy formulation and decision-making processes, policymakers and stakeholders can develop more inclusive, equitable, and sustainable immigration policies that benefit both Caribbean nationals and the broader society. The recommendations put forth in this policy brief, along with the additional insights provided, offer a comprehensive framework for fostering a constructive and mutually beneficial relationship between the UK and Caribbean nations in the realm of immigration.</w:t>
      </w: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color w:val="252525"/>
          <w:sz w:val="24"/>
          <w:szCs w:val="24"/>
        </w:rPr>
      </w:pPr>
    </w:p>
    <w:p w:rsidR="00B158A6" w:rsidRDefault="00B158A6" w:rsidP="000A5C06">
      <w:pPr>
        <w:spacing w:after="0" w:line="240" w:lineRule="auto"/>
        <w:rPr>
          <w:rFonts w:ascii="Times" w:eastAsia="Arial" w:hAnsi="Times" w:cs="Arial"/>
          <w:b/>
          <w:color w:val="252525"/>
          <w:sz w:val="26"/>
          <w:szCs w:val="26"/>
        </w:rPr>
      </w:pPr>
      <w:r>
        <w:rPr>
          <w:rFonts w:ascii="Times" w:eastAsia="Arial" w:hAnsi="Times" w:cs="Arial"/>
          <w:b/>
          <w:color w:val="252525"/>
          <w:sz w:val="26"/>
          <w:szCs w:val="26"/>
        </w:rPr>
        <w:t>References:</w:t>
      </w:r>
    </w:p>
    <w:p w:rsidR="00B158A6" w:rsidRDefault="00B158A6" w:rsidP="000A5C06">
      <w:pPr>
        <w:spacing w:after="0" w:line="240" w:lineRule="auto"/>
        <w:rPr>
          <w:rFonts w:ascii="Times" w:eastAsia="Arial" w:hAnsi="Times" w:cs="Arial"/>
          <w:b/>
          <w:color w:val="252525"/>
          <w:sz w:val="26"/>
          <w:szCs w:val="26"/>
        </w:rPr>
      </w:pPr>
    </w:p>
    <w:p w:rsidR="00B158A6" w:rsidRDefault="00B158A6" w:rsidP="000A5C06">
      <w:pPr>
        <w:spacing w:after="0" w:line="240" w:lineRule="auto"/>
        <w:rPr>
          <w:rFonts w:ascii="Times" w:eastAsia="Arial" w:hAnsi="Times" w:cs="Arial"/>
          <w:b/>
          <w:color w:val="252525"/>
          <w:sz w:val="26"/>
          <w:szCs w:val="26"/>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Brown, D. (2020). Diplomatic Tensions: UK Immigration Policies and Caribbean Relations. Diplomatic Review, 25(4), 211-225.</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eastAsia="Arial" w:hAnsi="Times" w:cs="Times"/>
          <w:color w:val="252525"/>
          <w:sz w:val="24"/>
          <w:szCs w:val="24"/>
        </w:rPr>
      </w:pPr>
      <w:r w:rsidRPr="00F06418">
        <w:rPr>
          <w:rFonts w:ascii="Times" w:eastAsia="Arial" w:hAnsi="Times" w:cs="Times"/>
          <w:color w:val="252525"/>
          <w:sz w:val="24"/>
          <w:szCs w:val="24"/>
        </w:rPr>
        <w:t>Beckles, H. (2017). Britain's Black Debt: Reparations for Caribbean Slavery and Native GenociClimate-Induced</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Beckles, H. (2017). Britain's Black Debt: Reparations for Caribbean Slavery and Native Genocide. UWI Press.</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b/>
          <w:sz w:val="24"/>
          <w:szCs w:val="24"/>
        </w:rPr>
      </w:pPr>
      <w:r w:rsidRPr="00F06418">
        <w:rPr>
          <w:rFonts w:ascii="Times" w:eastAsia="Arial" w:hAnsi="Times" w:cs="Times"/>
          <w:color w:val="252525"/>
          <w:sz w:val="24"/>
          <w:szCs w:val="24"/>
        </w:rPr>
        <w:t>Garcia, M. (2020). Challenges in Achieving Consensus on Migration Issues: Insights from UK-Caribbean Dialogues. Diplomatic Quarterly, 30(1), 45-58.</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hd w:val="clear" w:color="auto" w:fill="FFFFFF"/>
        <w:spacing w:after="0" w:line="240" w:lineRule="auto"/>
        <w:rPr>
          <w:rFonts w:ascii="Times" w:eastAsia="Times New Roman" w:hAnsi="Times" w:cs="Times"/>
          <w:color w:val="222222"/>
          <w:sz w:val="24"/>
          <w:szCs w:val="24"/>
        </w:rPr>
      </w:pPr>
      <w:r w:rsidRPr="00F06418">
        <w:rPr>
          <w:rFonts w:ascii="Times" w:eastAsia="Times New Roman" w:hAnsi="Times" w:cs="Times"/>
          <w:color w:val="222222"/>
          <w:sz w:val="24"/>
          <w:szCs w:val="24"/>
        </w:rPr>
        <w:t>Garcia, M. (2020). Diplomatic Engagements on Immigration: UK-Caribbean Correspondence. Diplomatic Quarterly, 30(1), 45-58.</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Garcia, M. (2020). Empowering Caribbean Communities: Investing in Capacity Building and Support Services. Social Development Journal, 15(4), 201-215.</w:t>
      </w:r>
    </w:p>
    <w:p w:rsidR="00B158A6" w:rsidRPr="00F06418" w:rsidRDefault="00B158A6" w:rsidP="00B158A6">
      <w:pPr>
        <w:spacing w:after="0" w:line="270" w:lineRule="auto"/>
        <w:rPr>
          <w:rFonts w:ascii="Times" w:hAnsi="Times" w:cs="Times"/>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Girvan, N. (2018). Decolonizing the Caribbean. Journal of Eastern Caribbean Studies, 43(3), 1-14.</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Gonzalez, R. (2022). Perceptions of Discrimination in Special Visa Categories: A Case Study of Caribbean Migrants in the UK. Ethnic and Racial Studies, 35(4), 567-582.</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Jones, C. (2021). Economic Contributions of Caribbean Migrants to the UK: A Comparative Analysis. Journal of Economic Development in the Caribbean, 15(3), 112-128.</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eastAsia="Arial" w:hAnsi="Times" w:cs="Times"/>
          <w:b/>
          <w:color w:val="252525"/>
          <w:sz w:val="24"/>
          <w:szCs w:val="24"/>
        </w:rPr>
      </w:pPr>
      <w:r w:rsidRPr="00F06418">
        <w:rPr>
          <w:rFonts w:ascii="Times" w:eastAsia="Arial" w:hAnsi="Times" w:cs="Times"/>
          <w:color w:val="252525"/>
          <w:sz w:val="24"/>
          <w:szCs w:val="24"/>
        </w:rPr>
        <w:t>Miller, J. (2023). Flexible Visa Arrangements for Caribbean Nationals: Pros and Cons. Journal of Migration Policy, 8(2), 134-148.</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b/>
          <w:sz w:val="24"/>
          <w:szCs w:val="24"/>
        </w:rPr>
      </w:pPr>
      <w:r w:rsidRPr="00F06418">
        <w:rPr>
          <w:rFonts w:ascii="Times" w:eastAsia="Arial" w:hAnsi="Times" w:cs="Times"/>
          <w:color w:val="252525"/>
          <w:sz w:val="24"/>
          <w:szCs w:val="24"/>
        </w:rPr>
        <w:t>Nguyen, T. (2023). Enforceability of International Agreements in Addressing Systemic Issues in UK Immigration Policies. Journal of Global Governance, 18(2), 201-216.</w:t>
      </w:r>
    </w:p>
    <w:p w:rsidR="00B158A6" w:rsidRPr="00F06418" w:rsidRDefault="00B158A6" w:rsidP="00B158A6">
      <w:pPr>
        <w:spacing w:after="0" w:line="240" w:lineRule="auto"/>
        <w:rPr>
          <w:rFonts w:ascii="Times" w:hAnsi="Times" w:cs="Times"/>
          <w:b/>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Nguyen, T. (2023). Monitoring and Evaluation of Immigration Policies: Enhancing Accountability and Responsiveness. Policy Evaluation Quarterly, 18(3), 301-316.</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b/>
          <w:sz w:val="24"/>
          <w:szCs w:val="24"/>
        </w:rPr>
      </w:pPr>
      <w:r w:rsidRPr="00F06418">
        <w:rPr>
          <w:rFonts w:ascii="Times" w:eastAsia="Times New Roman" w:hAnsi="Times" w:cs="Times"/>
          <w:color w:val="222222"/>
          <w:sz w:val="24"/>
          <w:szCs w:val="24"/>
        </w:rPr>
        <w:t>Roberts, E. (2021). Bilateral Agreements on Migration: Enhancing Cooperation between the UK and Caribbean Nations. International Relations, 25(3), 311-326.</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Roberts, E. (2021). Building Bridges: A Proposal for a Bilateral Migration Taskforce between the UK and Caribbean. International Relations, 25(3), 311-326.</w:t>
      </w:r>
    </w:p>
    <w:p w:rsidR="00B158A6"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Roberts, E. (2021). Enhancing Bilateral Cooperation on Migration: Lessons from UK-Caribbean Relations. International Relations, 25(3), 311-326.</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b/>
          <w:sz w:val="24"/>
          <w:szCs w:val="24"/>
        </w:rPr>
      </w:pPr>
      <w:r w:rsidRPr="00F06418">
        <w:rPr>
          <w:rFonts w:ascii="Times" w:eastAsia="Arial" w:hAnsi="Times" w:cs="Times"/>
          <w:color w:val="252525"/>
          <w:sz w:val="24"/>
          <w:szCs w:val="24"/>
        </w:rPr>
        <w:t>Santos, L. (2022). Advocating for International Cooperation and Solidarity: A Diplomatic Approach to Addressing Migration Challenges. International Affairs Review, 12(1), 89-104.</w:t>
      </w:r>
    </w:p>
    <w:p w:rsidR="00B158A6" w:rsidRPr="00F06418" w:rsidRDefault="00B158A6" w:rsidP="00B158A6">
      <w:pPr>
        <w:spacing w:after="0" w:line="240" w:lineRule="auto"/>
        <w:rPr>
          <w:rFonts w:ascii="Times" w:hAnsi="Times" w:cs="Times"/>
          <w:b/>
          <w:sz w:val="24"/>
          <w:szCs w:val="24"/>
        </w:rPr>
      </w:pPr>
    </w:p>
    <w:p w:rsidR="00B158A6" w:rsidRPr="00F06418" w:rsidRDefault="00B158A6" w:rsidP="00B158A6">
      <w:pPr>
        <w:spacing w:after="0" w:line="240" w:lineRule="auto"/>
        <w:rPr>
          <w:rFonts w:ascii="Times" w:eastAsia="Arial" w:hAnsi="Times" w:cs="Times"/>
          <w:color w:val="252525"/>
          <w:sz w:val="24"/>
          <w:szCs w:val="24"/>
        </w:rPr>
      </w:pPr>
      <w:r w:rsidRPr="00F06418">
        <w:rPr>
          <w:rFonts w:ascii="Times" w:eastAsia="Arial" w:hAnsi="Times" w:cs="Times"/>
          <w:color w:val="252525"/>
          <w:sz w:val="24"/>
          <w:szCs w:val="24"/>
        </w:rPr>
        <w:t xml:space="preserve"> Santos, L. (2022). *Legal and Human Rights Considerations in UK Immigration Policies: Implications for Caribbean Nationals*. International Law Review, 12(1), 89-104.</w:t>
      </w:r>
    </w:p>
    <w:p w:rsidR="00B158A6" w:rsidRPr="00F06418" w:rsidRDefault="00B158A6" w:rsidP="00B158A6">
      <w:pPr>
        <w:spacing w:after="0" w:line="240" w:lineRule="auto"/>
        <w:rPr>
          <w:rFonts w:ascii="Times" w:eastAsia="Arial" w:hAnsi="Times" w:cs="Times"/>
          <w:color w:val="252525"/>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Santos, L. (2022). Leveraging International Agreements for the Rights of Caribbean Migrants in the UK. International Law Review, 12(1), 89-104.</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Smith, A. (2022). Impact of UK Immigration Policies on Caribbean Nationals. Journal of Caribbean Studies, 10(2), 45-60.</w:t>
      </w:r>
    </w:p>
    <w:p w:rsidR="00B158A6" w:rsidRPr="00F06418" w:rsidRDefault="00B158A6" w:rsidP="00B158A6">
      <w:pPr>
        <w:spacing w:after="0" w:line="240" w:lineRule="auto"/>
        <w:rPr>
          <w:rFonts w:ascii="Times" w:hAnsi="Times" w:cs="Times"/>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Smith, A. (2022). Toward a Caribbean Visa Program: Addressing Migration Challenges and Labor Market Needs. Journal of Migration Policy, 8(2), 134-148.</w:t>
      </w:r>
    </w:p>
    <w:p w:rsidR="00B158A6" w:rsidRPr="00F06418" w:rsidRDefault="00B158A6" w:rsidP="00B158A6">
      <w:pPr>
        <w:spacing w:after="0" w:line="240" w:lineRule="auto"/>
        <w:rPr>
          <w:rFonts w:ascii="Times" w:hAnsi="Times" w:cs="Times"/>
          <w:b/>
          <w:sz w:val="24"/>
          <w:szCs w:val="24"/>
        </w:rPr>
      </w:pPr>
    </w:p>
    <w:p w:rsidR="00B158A6" w:rsidRPr="00F06418" w:rsidRDefault="00B158A6" w:rsidP="00B158A6">
      <w:pPr>
        <w:spacing w:after="0" w:line="240" w:lineRule="auto"/>
        <w:rPr>
          <w:rFonts w:ascii="Times" w:hAnsi="Times" w:cs="Times"/>
          <w:b/>
          <w:sz w:val="24"/>
          <w:szCs w:val="24"/>
        </w:rPr>
      </w:pPr>
      <w:r w:rsidRPr="00F06418">
        <w:rPr>
          <w:rFonts w:ascii="Times" w:eastAsia="Arial" w:hAnsi="Times" w:cs="Times"/>
          <w:color w:val="252525"/>
          <w:sz w:val="24"/>
          <w:szCs w:val="24"/>
        </w:rPr>
        <w:t>UNDP. (2020). Climate-Induced Migration and Displacement in the Caribbean: Challenges and Opportunities. United Nations Development Programme.</w:t>
      </w:r>
    </w:p>
    <w:p w:rsidR="00B158A6" w:rsidRPr="00F06418" w:rsidRDefault="00B158A6" w:rsidP="00B158A6">
      <w:pPr>
        <w:spacing w:after="0" w:line="240" w:lineRule="auto"/>
        <w:rPr>
          <w:rFonts w:ascii="Times" w:hAnsi="Times" w:cs="Times"/>
          <w:b/>
          <w:sz w:val="24"/>
          <w:szCs w:val="24"/>
        </w:rPr>
      </w:pPr>
    </w:p>
    <w:p w:rsidR="00B158A6" w:rsidRPr="00F06418" w:rsidRDefault="00B158A6" w:rsidP="00B158A6">
      <w:pPr>
        <w:spacing w:after="0" w:line="240" w:lineRule="auto"/>
        <w:rPr>
          <w:rFonts w:ascii="Times" w:hAnsi="Times" w:cs="Times"/>
          <w:b/>
          <w:sz w:val="24"/>
          <w:szCs w:val="24"/>
        </w:rPr>
      </w:pPr>
      <w:r w:rsidRPr="00F06418">
        <w:rPr>
          <w:rFonts w:ascii="Times" w:eastAsia="Arial" w:hAnsi="Times" w:cs="Times"/>
          <w:color w:val="252525"/>
          <w:sz w:val="24"/>
          <w:szCs w:val="24"/>
        </w:rPr>
        <w:t xml:space="preserve">Williams, B. (2023). Disruption of Lives: UK Immigration Policies and Caribbean </w:t>
      </w: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Communities. Caribbean Diaspora Studies, 5(1), 78-92.</w:t>
      </w:r>
    </w:p>
    <w:p w:rsidR="00B158A6" w:rsidRPr="00F06418" w:rsidRDefault="00B158A6" w:rsidP="00B158A6">
      <w:pPr>
        <w:spacing w:after="0" w:line="240" w:lineRule="auto"/>
        <w:rPr>
          <w:rFonts w:ascii="Times" w:hAnsi="Times" w:cs="Times"/>
          <w:b/>
          <w:sz w:val="24"/>
          <w:szCs w:val="24"/>
        </w:rPr>
      </w:pPr>
    </w:p>
    <w:p w:rsidR="00B158A6" w:rsidRPr="00F06418" w:rsidRDefault="00B158A6" w:rsidP="00B158A6">
      <w:pPr>
        <w:spacing w:after="0" w:line="240" w:lineRule="auto"/>
        <w:rPr>
          <w:rFonts w:ascii="Times" w:hAnsi="Times" w:cs="Times"/>
          <w:sz w:val="24"/>
          <w:szCs w:val="24"/>
        </w:rPr>
      </w:pPr>
      <w:r w:rsidRPr="00F06418">
        <w:rPr>
          <w:rFonts w:ascii="Times" w:eastAsia="Arial" w:hAnsi="Times" w:cs="Times"/>
          <w:color w:val="252525"/>
          <w:sz w:val="24"/>
          <w:szCs w:val="24"/>
        </w:rPr>
        <w:t>Williams, B. (2023). *Navigating Social and Cultural Integration: Experiences of Caribbean Migrants in the UK*. Caribbean Diaspora Studies, 5(1), 78-92.</w:t>
      </w:r>
    </w:p>
    <w:p w:rsidR="00B158A6" w:rsidRPr="00B158A6" w:rsidRDefault="00B158A6" w:rsidP="000A5C06">
      <w:pPr>
        <w:spacing w:after="0" w:line="240" w:lineRule="auto"/>
        <w:rPr>
          <w:rFonts w:ascii="Times" w:hAnsi="Times"/>
          <w:b/>
          <w:sz w:val="26"/>
          <w:szCs w:val="26"/>
        </w:rPr>
      </w:pPr>
    </w:p>
    <w:p w:rsidR="000A5C06" w:rsidRDefault="000A5C06"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7E17F0" w:rsidRDefault="007E17F0" w:rsidP="000A5C06">
      <w:pPr>
        <w:spacing w:after="0" w:line="240" w:lineRule="auto"/>
        <w:rPr>
          <w:rFonts w:ascii="Times" w:hAnsi="Times"/>
          <w:sz w:val="24"/>
          <w:szCs w:val="24"/>
        </w:rPr>
      </w:pPr>
    </w:p>
    <w:p w:rsidR="000A5C06" w:rsidRPr="000A5C06" w:rsidRDefault="000A5C06">
      <w:pPr>
        <w:rPr>
          <w:rFonts w:ascii="Times" w:hAnsi="Times"/>
          <w:sz w:val="24"/>
          <w:szCs w:val="24"/>
        </w:rPr>
      </w:pPr>
    </w:p>
    <w:sectPr w:rsidR="000A5C06" w:rsidRPr="000A5C06" w:rsidSect="00CB0D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imes">
    <w:altName w:val="Times New Roman"/>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C06"/>
    <w:rsid w:val="000A5C06"/>
    <w:rsid w:val="00625EF6"/>
    <w:rsid w:val="007E17F0"/>
    <w:rsid w:val="008B7143"/>
    <w:rsid w:val="009603D2"/>
    <w:rsid w:val="00B158A6"/>
    <w:rsid w:val="00C2593F"/>
    <w:rsid w:val="00CB0D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CEFF23F-FE5A-0D47-8063-B459F58DE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C06"/>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2278697">
      <w:bodyDiv w:val="1"/>
      <w:marLeft w:val="0"/>
      <w:marRight w:val="0"/>
      <w:marTop w:val="0"/>
      <w:marBottom w:val="0"/>
      <w:divBdr>
        <w:top w:val="none" w:sz="0" w:space="0" w:color="auto"/>
        <w:left w:val="none" w:sz="0" w:space="0" w:color="auto"/>
        <w:bottom w:val="none" w:sz="0" w:space="0" w:color="auto"/>
        <w:right w:val="none" w:sz="0" w:space="0" w:color="auto"/>
      </w:divBdr>
      <w:divsChild>
        <w:div w:id="126778432">
          <w:marLeft w:val="0"/>
          <w:marRight w:val="0"/>
          <w:marTop w:val="0"/>
          <w:marBottom w:val="0"/>
          <w:divBdr>
            <w:top w:val="none" w:sz="0" w:space="0" w:color="auto"/>
            <w:left w:val="none" w:sz="0" w:space="0" w:color="auto"/>
            <w:bottom w:val="none" w:sz="0" w:space="0" w:color="auto"/>
            <w:right w:val="none" w:sz="0" w:space="0" w:color="auto"/>
          </w:divBdr>
          <w:divsChild>
            <w:div w:id="1077284993">
              <w:marLeft w:val="0"/>
              <w:marRight w:val="0"/>
              <w:marTop w:val="0"/>
              <w:marBottom w:val="0"/>
              <w:divBdr>
                <w:top w:val="none" w:sz="0" w:space="0" w:color="auto"/>
                <w:left w:val="none" w:sz="0" w:space="0" w:color="auto"/>
                <w:bottom w:val="none" w:sz="0" w:space="0" w:color="auto"/>
                <w:right w:val="none" w:sz="0" w:space="0" w:color="auto"/>
              </w:divBdr>
            </w:div>
            <w:div w:id="1091699675">
              <w:marLeft w:val="0"/>
              <w:marRight w:val="0"/>
              <w:marTop w:val="0"/>
              <w:marBottom w:val="0"/>
              <w:divBdr>
                <w:top w:val="none" w:sz="0" w:space="0" w:color="auto"/>
                <w:left w:val="none" w:sz="0" w:space="0" w:color="auto"/>
                <w:bottom w:val="none" w:sz="0" w:space="0" w:color="auto"/>
                <w:right w:val="none" w:sz="0" w:space="0" w:color="auto"/>
              </w:divBdr>
            </w:div>
            <w:div w:id="1365789687">
              <w:marLeft w:val="0"/>
              <w:marRight w:val="0"/>
              <w:marTop w:val="0"/>
              <w:marBottom w:val="0"/>
              <w:divBdr>
                <w:top w:val="none" w:sz="0" w:space="0" w:color="auto"/>
                <w:left w:val="none" w:sz="0" w:space="0" w:color="auto"/>
                <w:bottom w:val="none" w:sz="0" w:space="0" w:color="auto"/>
                <w:right w:val="none" w:sz="0" w:space="0" w:color="auto"/>
              </w:divBdr>
            </w:div>
            <w:div w:id="1858234644">
              <w:marLeft w:val="0"/>
              <w:marRight w:val="0"/>
              <w:marTop w:val="0"/>
              <w:marBottom w:val="0"/>
              <w:divBdr>
                <w:top w:val="none" w:sz="0" w:space="0" w:color="auto"/>
                <w:left w:val="none" w:sz="0" w:space="0" w:color="auto"/>
                <w:bottom w:val="none" w:sz="0" w:space="0" w:color="auto"/>
                <w:right w:val="none" w:sz="0" w:space="0" w:color="auto"/>
              </w:divBdr>
            </w:div>
          </w:divsChild>
        </w:div>
        <w:div w:id="309486898">
          <w:marLeft w:val="0"/>
          <w:marRight w:val="0"/>
          <w:marTop w:val="0"/>
          <w:marBottom w:val="0"/>
          <w:divBdr>
            <w:top w:val="none" w:sz="0" w:space="0" w:color="auto"/>
            <w:left w:val="none" w:sz="0" w:space="0" w:color="auto"/>
            <w:bottom w:val="none" w:sz="0" w:space="0" w:color="auto"/>
            <w:right w:val="none" w:sz="0" w:space="0" w:color="auto"/>
          </w:divBdr>
        </w:div>
        <w:div w:id="982081269">
          <w:marLeft w:val="0"/>
          <w:marRight w:val="0"/>
          <w:marTop w:val="0"/>
          <w:marBottom w:val="0"/>
          <w:divBdr>
            <w:top w:val="none" w:sz="0" w:space="0" w:color="auto"/>
            <w:left w:val="none" w:sz="0" w:space="0" w:color="auto"/>
            <w:bottom w:val="none" w:sz="0" w:space="0" w:color="auto"/>
            <w:right w:val="none" w:sz="0" w:space="0" w:color="auto"/>
          </w:divBdr>
        </w:div>
        <w:div w:id="15610882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3307</Words>
  <Characters>18854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drusutherland7@gmail.com</cp:lastModifiedBy>
  <cp:revision>2</cp:revision>
  <dcterms:created xsi:type="dcterms:W3CDTF">2024-05-04T18:24:00Z</dcterms:created>
  <dcterms:modified xsi:type="dcterms:W3CDTF">2024-05-04T18:24:00Z</dcterms:modified>
</cp:coreProperties>
</file>