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56A6" w:rsidRDefault="000D67E9">
      <w:pPr>
        <w:spacing w:line="360" w:lineRule="auto"/>
        <w:jc w:val="center"/>
        <w:rPr>
          <w:rFonts w:ascii="Times New Roman" w:hAnsi="Times New Roman" w:cs="Times New Roman"/>
          <w:b/>
          <w:bCs/>
          <w:color w:val="000000"/>
          <w:sz w:val="24"/>
          <w:szCs w:val="24"/>
        </w:rPr>
      </w:pPr>
      <w:r w:rsidRPr="000D67E9">
        <w:rPr>
          <w:rFonts w:ascii="Times New Roman" w:hAnsi="Times New Roman" w:cs="Times New Roman"/>
          <w:b/>
          <w:bCs/>
          <w:noProof/>
          <w:color w:val="000000"/>
          <w:sz w:val="24"/>
          <w:szCs w:val="24"/>
          <w:lang w:val="en-IN" w:eastAsia="en-IN" w:bidi="gu-IN"/>
        </w:rPr>
        <w:drawing>
          <wp:inline distT="0" distB="0" distL="0" distR="0">
            <wp:extent cx="4019550" cy="1133475"/>
            <wp:effectExtent l="0" t="0" r="0" b="9525"/>
            <wp:docPr id="2" name="Picture 2" descr="C:\Users\Admin\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downloa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19550" cy="1133475"/>
                    </a:xfrm>
                    <a:prstGeom prst="rect">
                      <a:avLst/>
                    </a:prstGeom>
                    <a:noFill/>
                    <a:ln>
                      <a:noFill/>
                    </a:ln>
                  </pic:spPr>
                </pic:pic>
              </a:graphicData>
            </a:graphic>
          </wp:inline>
        </w:drawing>
      </w:r>
    </w:p>
    <w:p w:rsidR="001756A6" w:rsidRDefault="001756A6">
      <w:pPr>
        <w:spacing w:line="360" w:lineRule="auto"/>
        <w:jc w:val="center"/>
        <w:rPr>
          <w:rFonts w:ascii="Times New Roman" w:hAnsi="Times New Roman" w:cs="Times New Roman"/>
          <w:b/>
          <w:bCs/>
          <w:color w:val="000000"/>
          <w:sz w:val="24"/>
          <w:szCs w:val="24"/>
        </w:rPr>
      </w:pPr>
    </w:p>
    <w:p w:rsidR="001756A6" w:rsidRDefault="001756A6">
      <w:pPr>
        <w:spacing w:line="360" w:lineRule="auto"/>
        <w:jc w:val="center"/>
        <w:rPr>
          <w:rFonts w:ascii="Times New Roman" w:hAnsi="Times New Roman" w:cs="Times New Roman"/>
          <w:b/>
          <w:bCs/>
          <w:color w:val="000000"/>
          <w:sz w:val="24"/>
          <w:szCs w:val="24"/>
        </w:rPr>
      </w:pPr>
    </w:p>
    <w:p w:rsidR="001756A6" w:rsidRDefault="001756A6">
      <w:pPr>
        <w:spacing w:line="360" w:lineRule="auto"/>
        <w:jc w:val="center"/>
        <w:rPr>
          <w:rFonts w:ascii="Times New Roman" w:hAnsi="Times New Roman" w:cs="Times New Roman"/>
          <w:b/>
          <w:bCs/>
          <w:color w:val="000000"/>
          <w:sz w:val="24"/>
          <w:szCs w:val="24"/>
        </w:rPr>
      </w:pPr>
    </w:p>
    <w:p w:rsidR="001756A6" w:rsidRDefault="001756A6">
      <w:pPr>
        <w:spacing w:line="360" w:lineRule="auto"/>
        <w:jc w:val="center"/>
        <w:rPr>
          <w:rFonts w:ascii="Times New Roman" w:hAnsi="Times New Roman" w:cs="Times New Roman"/>
          <w:b/>
          <w:bCs/>
          <w:color w:val="000000"/>
          <w:sz w:val="24"/>
          <w:szCs w:val="24"/>
        </w:rPr>
      </w:pPr>
    </w:p>
    <w:p w:rsidR="009724CC" w:rsidRDefault="00F53B76" w:rsidP="000D67E9">
      <w:pPr>
        <w:spacing w:line="36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Program Name:MBA International Business</w:t>
      </w:r>
    </w:p>
    <w:p w:rsidR="009724CC" w:rsidRDefault="00F53B76" w:rsidP="000D67E9">
      <w:pPr>
        <w:spacing w:line="36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Student Name: Sujal Prakashabhai Ahir</w:t>
      </w:r>
    </w:p>
    <w:p w:rsidR="009724CC" w:rsidRDefault="00F53B76" w:rsidP="000D67E9">
      <w:pPr>
        <w:spacing w:line="36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Student ID: 2427253</w:t>
      </w:r>
    </w:p>
    <w:p w:rsidR="009724CC" w:rsidRDefault="00F53B76" w:rsidP="000D67E9">
      <w:pPr>
        <w:spacing w:line="36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Module Code: LCMB7024</w:t>
      </w:r>
    </w:p>
    <w:p w:rsidR="009724CC" w:rsidRDefault="00F53B76" w:rsidP="000D67E9">
      <w:pPr>
        <w:spacing w:line="36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Module: Marketing Management</w:t>
      </w:r>
    </w:p>
    <w:p w:rsidR="009724CC" w:rsidRDefault="00F53B76" w:rsidP="000D67E9">
      <w:pPr>
        <w:spacing w:line="36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Lecturer: Haoran Liu</w:t>
      </w:r>
    </w:p>
    <w:p w:rsidR="009724CC" w:rsidRDefault="00F53B76" w:rsidP="000D67E9">
      <w:pPr>
        <w:spacing w:line="36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Word count :2500 Words</w:t>
      </w:r>
    </w:p>
    <w:p w:rsidR="009724CC" w:rsidRDefault="00F53B76" w:rsidP="000D67E9">
      <w:pPr>
        <w:spacing w:line="36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Submission Date:28 April</w:t>
      </w:r>
    </w:p>
    <w:p w:rsidR="009724CC" w:rsidRDefault="009724CC" w:rsidP="000D67E9">
      <w:pPr>
        <w:spacing w:line="360" w:lineRule="auto"/>
        <w:jc w:val="center"/>
        <w:rPr>
          <w:rFonts w:ascii="Times New Roman" w:hAnsi="Times New Roman" w:cs="Times New Roman"/>
          <w:b/>
          <w:bCs/>
          <w:color w:val="000000"/>
          <w:sz w:val="24"/>
          <w:szCs w:val="24"/>
        </w:rPr>
      </w:pPr>
    </w:p>
    <w:p w:rsidR="009724CC" w:rsidRDefault="009724CC" w:rsidP="000D67E9">
      <w:pPr>
        <w:spacing w:line="360" w:lineRule="auto"/>
        <w:jc w:val="center"/>
        <w:rPr>
          <w:rFonts w:ascii="Times New Roman" w:hAnsi="Times New Roman" w:cs="Times New Roman"/>
          <w:b/>
          <w:bCs/>
          <w:color w:val="000000"/>
          <w:sz w:val="24"/>
          <w:szCs w:val="24"/>
        </w:rPr>
      </w:pPr>
    </w:p>
    <w:p w:rsidR="009724CC" w:rsidRDefault="009724CC" w:rsidP="000D67E9">
      <w:pPr>
        <w:spacing w:line="360" w:lineRule="auto"/>
        <w:jc w:val="center"/>
        <w:rPr>
          <w:rFonts w:ascii="Times New Roman" w:hAnsi="Times New Roman" w:cs="Times New Roman"/>
          <w:b/>
          <w:bCs/>
          <w:color w:val="000000"/>
          <w:sz w:val="24"/>
          <w:szCs w:val="24"/>
        </w:rPr>
      </w:pPr>
    </w:p>
    <w:p w:rsidR="009724CC" w:rsidRDefault="009724CC">
      <w:pPr>
        <w:spacing w:line="360" w:lineRule="auto"/>
        <w:jc w:val="both"/>
        <w:rPr>
          <w:rFonts w:ascii="Times New Roman" w:eastAsia="等线 Light" w:hAnsi="Times New Roman" w:cs="Times New Roman"/>
          <w:b/>
          <w:color w:val="000000"/>
          <w:sz w:val="24"/>
          <w:szCs w:val="24"/>
        </w:rPr>
      </w:pPr>
    </w:p>
    <w:p w:rsidR="009724CC" w:rsidRDefault="009724CC">
      <w:pPr>
        <w:spacing w:line="360" w:lineRule="auto"/>
        <w:jc w:val="both"/>
        <w:rPr>
          <w:rFonts w:ascii="Times New Roman" w:eastAsia="等线 Light" w:hAnsi="Times New Roman" w:cs="Times New Roman"/>
          <w:b/>
          <w:color w:val="000000"/>
          <w:sz w:val="24"/>
          <w:szCs w:val="24"/>
        </w:rPr>
      </w:pPr>
    </w:p>
    <w:p w:rsidR="009724CC" w:rsidRDefault="009724CC">
      <w:pPr>
        <w:spacing w:line="360" w:lineRule="auto"/>
        <w:jc w:val="both"/>
        <w:rPr>
          <w:rFonts w:ascii="Times New Roman" w:eastAsia="等线 Light" w:hAnsi="Times New Roman" w:cs="Times New Roman"/>
          <w:b/>
          <w:color w:val="000000"/>
          <w:sz w:val="24"/>
          <w:szCs w:val="24"/>
        </w:rPr>
      </w:pPr>
    </w:p>
    <w:p w:rsidR="009724CC" w:rsidRDefault="009724CC">
      <w:pPr>
        <w:spacing w:line="360" w:lineRule="auto"/>
        <w:jc w:val="both"/>
        <w:rPr>
          <w:rFonts w:ascii="Times New Roman" w:eastAsia="等线 Light" w:hAnsi="Times New Roman" w:cs="Times New Roman"/>
          <w:b/>
          <w:color w:val="000000"/>
          <w:sz w:val="24"/>
          <w:szCs w:val="24"/>
        </w:rPr>
      </w:pPr>
    </w:p>
    <w:p w:rsidR="009724CC" w:rsidRDefault="009724CC">
      <w:pPr>
        <w:spacing w:line="360" w:lineRule="auto"/>
        <w:jc w:val="both"/>
        <w:rPr>
          <w:rFonts w:ascii="Times New Roman" w:eastAsia="等线 Light" w:hAnsi="Times New Roman" w:cs="Times New Roman"/>
          <w:b/>
          <w:color w:val="000000"/>
          <w:sz w:val="24"/>
          <w:szCs w:val="24"/>
        </w:rPr>
      </w:pPr>
    </w:p>
    <w:p w:rsidR="009724CC" w:rsidRDefault="009724CC">
      <w:pPr>
        <w:spacing w:line="360" w:lineRule="auto"/>
        <w:jc w:val="both"/>
        <w:rPr>
          <w:rFonts w:ascii="Times New Roman" w:eastAsia="等线 Light" w:hAnsi="Times New Roman" w:cs="Times New Roman"/>
          <w:b/>
          <w:color w:val="000000"/>
          <w:sz w:val="24"/>
          <w:szCs w:val="24"/>
        </w:rPr>
      </w:pPr>
    </w:p>
    <w:p w:rsidR="009724CC" w:rsidRDefault="009724CC">
      <w:pPr>
        <w:spacing w:line="360" w:lineRule="auto"/>
        <w:jc w:val="both"/>
        <w:rPr>
          <w:rFonts w:ascii="Times New Roman" w:eastAsia="等线 Light" w:hAnsi="Times New Roman" w:cs="Times New Roman"/>
          <w:b/>
          <w:color w:val="000000"/>
          <w:sz w:val="24"/>
          <w:szCs w:val="24"/>
        </w:rPr>
      </w:pPr>
    </w:p>
    <w:p w:rsidR="009724CC" w:rsidRDefault="009724CC">
      <w:pPr>
        <w:spacing w:line="360" w:lineRule="auto"/>
        <w:jc w:val="both"/>
        <w:rPr>
          <w:rFonts w:ascii="Times New Roman" w:eastAsia="等线 Light" w:hAnsi="Times New Roman" w:cs="Times New Roman"/>
          <w:b/>
          <w:color w:val="000000"/>
          <w:sz w:val="24"/>
          <w:szCs w:val="24"/>
        </w:rPr>
      </w:pPr>
    </w:p>
    <w:p w:rsidR="009724CC" w:rsidRDefault="009724CC">
      <w:pPr>
        <w:spacing w:line="360" w:lineRule="auto"/>
        <w:jc w:val="both"/>
        <w:rPr>
          <w:rFonts w:ascii="Times New Roman" w:eastAsia="等线 Light" w:hAnsi="Times New Roman" w:cs="Times New Roman"/>
          <w:b/>
          <w:color w:val="000000"/>
          <w:sz w:val="24"/>
          <w:szCs w:val="24"/>
        </w:rPr>
      </w:pPr>
    </w:p>
    <w:p w:rsidR="009724CC" w:rsidRDefault="009724CC">
      <w:pPr>
        <w:spacing w:line="360" w:lineRule="auto"/>
        <w:jc w:val="both"/>
        <w:rPr>
          <w:rFonts w:ascii="Times New Roman" w:eastAsia="等线 Light" w:hAnsi="Times New Roman" w:cs="Times New Roman"/>
          <w:b/>
          <w:color w:val="000000"/>
          <w:sz w:val="24"/>
          <w:szCs w:val="24"/>
        </w:rPr>
      </w:pPr>
    </w:p>
    <w:p w:rsidR="009724CC" w:rsidRDefault="009724CC">
      <w:pPr>
        <w:spacing w:line="360" w:lineRule="auto"/>
        <w:jc w:val="both"/>
        <w:rPr>
          <w:rFonts w:ascii="Times New Roman" w:eastAsia="等线 Light" w:hAnsi="Times New Roman" w:cs="Times New Roman"/>
          <w:b/>
          <w:color w:val="000000"/>
          <w:sz w:val="24"/>
          <w:szCs w:val="24"/>
        </w:rPr>
      </w:pPr>
    </w:p>
    <w:p w:rsidR="009724CC" w:rsidRDefault="00F53B76">
      <w:pPr>
        <w:pStyle w:val="TOCHeading1"/>
        <w:spacing w:line="360" w:lineRule="auto"/>
        <w:jc w:val="both"/>
        <w:rPr>
          <w:rFonts w:ascii="Times New Roman" w:hAnsi="Times New Roman"/>
          <w:color w:val="000000"/>
          <w:sz w:val="24"/>
          <w:szCs w:val="24"/>
        </w:rPr>
      </w:pPr>
      <w:r>
        <w:rPr>
          <w:rFonts w:ascii="Times New Roman" w:hAnsi="Times New Roman"/>
          <w:color w:val="000000"/>
          <w:sz w:val="24"/>
          <w:szCs w:val="24"/>
        </w:rPr>
        <w:t>Table of Contents</w:t>
      </w:r>
    </w:p>
    <w:p w:rsidR="009724CC" w:rsidRDefault="00F53B76">
      <w:pPr>
        <w:pStyle w:val="TOC1"/>
        <w:tabs>
          <w:tab w:val="right" w:leader="dot" w:pos="9350"/>
        </w:tabs>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TOC \o "1-3" \h \z \u </w:instrText>
      </w:r>
      <w:r>
        <w:rPr>
          <w:rFonts w:ascii="Times New Roman" w:hAnsi="Times New Roman" w:cs="Times New Roman"/>
          <w:color w:val="000000"/>
          <w:sz w:val="24"/>
          <w:szCs w:val="24"/>
        </w:rPr>
        <w:fldChar w:fldCharType="separate"/>
      </w:r>
      <w:hyperlink w:anchor="_Toc195137108" w:history="1">
        <w:r>
          <w:rPr>
            <w:rFonts w:ascii="Times New Roman" w:hAnsi="Times New Roman" w:cs="Times New Roman"/>
            <w:color w:val="000000"/>
            <w:sz w:val="24"/>
            <w:szCs w:val="24"/>
          </w:rPr>
          <w:t>1 Introduction</w:t>
        </w:r>
        <w:r>
          <w:rPr>
            <w:rFonts w:ascii="Times New Roman" w:hAnsi="Times New Roman" w:cs="Times New Roman"/>
            <w:color w:val="000000"/>
            <w:sz w:val="24"/>
            <w:szCs w:val="24"/>
          </w:rPr>
          <w:tab/>
        </w:r>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PAGEREF _Toc195137108 \h </w:instrText>
        </w:r>
        <w:r>
          <w:rPr>
            <w:rFonts w:ascii="Times New Roman" w:hAnsi="Times New Roman" w:cs="Times New Roman"/>
            <w:color w:val="000000"/>
            <w:sz w:val="24"/>
            <w:szCs w:val="24"/>
          </w:rPr>
        </w:r>
        <w:r>
          <w:rPr>
            <w:rFonts w:ascii="Times New Roman" w:hAnsi="Times New Roman" w:cs="Times New Roman"/>
            <w:color w:val="000000"/>
            <w:sz w:val="24"/>
            <w:szCs w:val="24"/>
          </w:rPr>
          <w:fldChar w:fldCharType="separate"/>
        </w:r>
        <w:r>
          <w:rPr>
            <w:rFonts w:ascii="Times New Roman" w:hAnsi="Times New Roman" w:cs="Times New Roman"/>
            <w:color w:val="000000"/>
            <w:sz w:val="24"/>
            <w:szCs w:val="24"/>
          </w:rPr>
          <w:t>3</w:t>
        </w:r>
        <w:r>
          <w:rPr>
            <w:rFonts w:ascii="Times New Roman" w:hAnsi="Times New Roman" w:cs="Times New Roman"/>
            <w:color w:val="000000"/>
            <w:sz w:val="24"/>
            <w:szCs w:val="24"/>
          </w:rPr>
          <w:fldChar w:fldCharType="end"/>
        </w:r>
      </w:hyperlink>
    </w:p>
    <w:p w:rsidR="009724CC" w:rsidRDefault="00C553A9">
      <w:pPr>
        <w:pStyle w:val="TOC1"/>
        <w:tabs>
          <w:tab w:val="right" w:leader="dot" w:pos="9350"/>
        </w:tabs>
        <w:spacing w:line="360" w:lineRule="auto"/>
        <w:jc w:val="both"/>
        <w:rPr>
          <w:rFonts w:ascii="Times New Roman" w:hAnsi="Times New Roman" w:cs="Times New Roman"/>
          <w:color w:val="000000"/>
          <w:sz w:val="24"/>
          <w:szCs w:val="24"/>
        </w:rPr>
      </w:pPr>
      <w:hyperlink w:anchor="_Toc195137109" w:history="1">
        <w:r w:rsidR="00F53B76">
          <w:rPr>
            <w:rFonts w:ascii="Times New Roman" w:hAnsi="Times New Roman" w:cs="Times New Roman"/>
            <w:color w:val="000000"/>
            <w:sz w:val="24"/>
            <w:szCs w:val="24"/>
          </w:rPr>
          <w:t>2. Brand Extension</w:t>
        </w:r>
        <w:r w:rsidR="00F53B76">
          <w:rPr>
            <w:rFonts w:ascii="Times New Roman" w:hAnsi="Times New Roman" w:cs="Times New Roman"/>
            <w:color w:val="000000"/>
            <w:sz w:val="24"/>
            <w:szCs w:val="24"/>
          </w:rPr>
          <w:tab/>
        </w:r>
        <w:r w:rsidR="00F53B76">
          <w:rPr>
            <w:rFonts w:ascii="Times New Roman" w:hAnsi="Times New Roman" w:cs="Times New Roman"/>
            <w:color w:val="000000"/>
            <w:sz w:val="24"/>
            <w:szCs w:val="24"/>
          </w:rPr>
          <w:fldChar w:fldCharType="begin"/>
        </w:r>
        <w:r w:rsidR="00F53B76">
          <w:rPr>
            <w:rFonts w:ascii="Times New Roman" w:hAnsi="Times New Roman" w:cs="Times New Roman"/>
            <w:color w:val="000000"/>
            <w:sz w:val="24"/>
            <w:szCs w:val="24"/>
          </w:rPr>
          <w:instrText xml:space="preserve"> PAGEREF _Toc195137109 \h </w:instrText>
        </w:r>
        <w:r w:rsidR="00F53B76">
          <w:rPr>
            <w:rFonts w:ascii="Times New Roman" w:hAnsi="Times New Roman" w:cs="Times New Roman"/>
            <w:color w:val="000000"/>
            <w:sz w:val="24"/>
            <w:szCs w:val="24"/>
          </w:rPr>
        </w:r>
        <w:r w:rsidR="00F53B76">
          <w:rPr>
            <w:rFonts w:ascii="Times New Roman" w:hAnsi="Times New Roman" w:cs="Times New Roman"/>
            <w:color w:val="000000"/>
            <w:sz w:val="24"/>
            <w:szCs w:val="24"/>
          </w:rPr>
          <w:fldChar w:fldCharType="separate"/>
        </w:r>
        <w:r w:rsidR="00F53B76">
          <w:rPr>
            <w:rFonts w:ascii="Times New Roman" w:hAnsi="Times New Roman" w:cs="Times New Roman"/>
            <w:color w:val="000000"/>
            <w:sz w:val="24"/>
            <w:szCs w:val="24"/>
          </w:rPr>
          <w:t>3</w:t>
        </w:r>
        <w:r w:rsidR="00F53B76">
          <w:rPr>
            <w:rFonts w:ascii="Times New Roman" w:hAnsi="Times New Roman" w:cs="Times New Roman"/>
            <w:color w:val="000000"/>
            <w:sz w:val="24"/>
            <w:szCs w:val="24"/>
          </w:rPr>
          <w:fldChar w:fldCharType="end"/>
        </w:r>
      </w:hyperlink>
    </w:p>
    <w:p w:rsidR="009724CC" w:rsidRDefault="00C553A9">
      <w:pPr>
        <w:pStyle w:val="TOC1"/>
        <w:tabs>
          <w:tab w:val="right" w:leader="dot" w:pos="9350"/>
        </w:tabs>
        <w:spacing w:line="360" w:lineRule="auto"/>
        <w:jc w:val="both"/>
        <w:rPr>
          <w:rFonts w:ascii="Times New Roman" w:hAnsi="Times New Roman" w:cs="Times New Roman"/>
          <w:color w:val="000000"/>
          <w:sz w:val="24"/>
          <w:szCs w:val="24"/>
        </w:rPr>
      </w:pPr>
      <w:hyperlink w:anchor="_Toc195137110" w:history="1">
        <w:r w:rsidR="00F53B76">
          <w:rPr>
            <w:rFonts w:ascii="Times New Roman" w:hAnsi="Times New Roman" w:cs="Times New Roman"/>
            <w:color w:val="000000"/>
            <w:sz w:val="24"/>
            <w:szCs w:val="24"/>
          </w:rPr>
          <w:t>3. STP for the New Brand Extension</w:t>
        </w:r>
        <w:r w:rsidR="00F53B76">
          <w:rPr>
            <w:rFonts w:ascii="Times New Roman" w:hAnsi="Times New Roman" w:cs="Times New Roman"/>
            <w:color w:val="000000"/>
            <w:sz w:val="24"/>
            <w:szCs w:val="24"/>
          </w:rPr>
          <w:tab/>
        </w:r>
        <w:r w:rsidR="00F53B76">
          <w:rPr>
            <w:rFonts w:ascii="Times New Roman" w:hAnsi="Times New Roman" w:cs="Times New Roman"/>
            <w:color w:val="000000"/>
            <w:sz w:val="24"/>
            <w:szCs w:val="24"/>
          </w:rPr>
          <w:fldChar w:fldCharType="begin"/>
        </w:r>
        <w:r w:rsidR="00F53B76">
          <w:rPr>
            <w:rFonts w:ascii="Times New Roman" w:hAnsi="Times New Roman" w:cs="Times New Roman"/>
            <w:color w:val="000000"/>
            <w:sz w:val="24"/>
            <w:szCs w:val="24"/>
          </w:rPr>
          <w:instrText xml:space="preserve"> PAGEREF _Toc195137110 \h </w:instrText>
        </w:r>
        <w:r w:rsidR="00F53B76">
          <w:rPr>
            <w:rFonts w:ascii="Times New Roman" w:hAnsi="Times New Roman" w:cs="Times New Roman"/>
            <w:color w:val="000000"/>
            <w:sz w:val="24"/>
            <w:szCs w:val="24"/>
          </w:rPr>
        </w:r>
        <w:r w:rsidR="00F53B76">
          <w:rPr>
            <w:rFonts w:ascii="Times New Roman" w:hAnsi="Times New Roman" w:cs="Times New Roman"/>
            <w:color w:val="000000"/>
            <w:sz w:val="24"/>
            <w:szCs w:val="24"/>
          </w:rPr>
          <w:fldChar w:fldCharType="separate"/>
        </w:r>
        <w:r w:rsidR="00F53B76">
          <w:rPr>
            <w:rFonts w:ascii="Times New Roman" w:hAnsi="Times New Roman" w:cs="Times New Roman"/>
            <w:color w:val="000000"/>
            <w:sz w:val="24"/>
            <w:szCs w:val="24"/>
          </w:rPr>
          <w:t>5</w:t>
        </w:r>
        <w:r w:rsidR="00F53B76">
          <w:rPr>
            <w:rFonts w:ascii="Times New Roman" w:hAnsi="Times New Roman" w:cs="Times New Roman"/>
            <w:color w:val="000000"/>
            <w:sz w:val="24"/>
            <w:szCs w:val="24"/>
          </w:rPr>
          <w:fldChar w:fldCharType="end"/>
        </w:r>
      </w:hyperlink>
    </w:p>
    <w:p w:rsidR="009724CC" w:rsidRDefault="00C553A9">
      <w:pPr>
        <w:pStyle w:val="TOC2"/>
        <w:tabs>
          <w:tab w:val="right" w:leader="dot" w:pos="9350"/>
        </w:tabs>
        <w:spacing w:line="360" w:lineRule="auto"/>
        <w:jc w:val="both"/>
        <w:rPr>
          <w:rFonts w:ascii="Times New Roman" w:hAnsi="Times New Roman" w:cs="Times New Roman"/>
          <w:color w:val="000000"/>
          <w:sz w:val="24"/>
          <w:szCs w:val="24"/>
        </w:rPr>
      </w:pPr>
      <w:hyperlink w:anchor="_Toc195137111" w:history="1">
        <w:r w:rsidR="00F53B76">
          <w:rPr>
            <w:rFonts w:ascii="Times New Roman" w:hAnsi="Times New Roman" w:cs="Times New Roman"/>
            <w:color w:val="000000"/>
            <w:sz w:val="24"/>
            <w:szCs w:val="24"/>
          </w:rPr>
          <w:t>3.1 Segmentation</w:t>
        </w:r>
        <w:r w:rsidR="00F53B76">
          <w:rPr>
            <w:rFonts w:ascii="Times New Roman" w:hAnsi="Times New Roman" w:cs="Times New Roman"/>
            <w:color w:val="000000"/>
            <w:sz w:val="24"/>
            <w:szCs w:val="24"/>
          </w:rPr>
          <w:tab/>
        </w:r>
        <w:r w:rsidR="00F53B76">
          <w:rPr>
            <w:rFonts w:ascii="Times New Roman" w:hAnsi="Times New Roman" w:cs="Times New Roman"/>
            <w:color w:val="000000"/>
            <w:sz w:val="24"/>
            <w:szCs w:val="24"/>
          </w:rPr>
          <w:fldChar w:fldCharType="begin"/>
        </w:r>
        <w:r w:rsidR="00F53B76">
          <w:rPr>
            <w:rFonts w:ascii="Times New Roman" w:hAnsi="Times New Roman" w:cs="Times New Roman"/>
            <w:color w:val="000000"/>
            <w:sz w:val="24"/>
            <w:szCs w:val="24"/>
          </w:rPr>
          <w:instrText xml:space="preserve"> PAGEREF _Toc195137111 \h </w:instrText>
        </w:r>
        <w:r w:rsidR="00F53B76">
          <w:rPr>
            <w:rFonts w:ascii="Times New Roman" w:hAnsi="Times New Roman" w:cs="Times New Roman"/>
            <w:color w:val="000000"/>
            <w:sz w:val="24"/>
            <w:szCs w:val="24"/>
          </w:rPr>
        </w:r>
        <w:r w:rsidR="00F53B76">
          <w:rPr>
            <w:rFonts w:ascii="Times New Roman" w:hAnsi="Times New Roman" w:cs="Times New Roman"/>
            <w:color w:val="000000"/>
            <w:sz w:val="24"/>
            <w:szCs w:val="24"/>
          </w:rPr>
          <w:fldChar w:fldCharType="separate"/>
        </w:r>
        <w:r w:rsidR="00F53B76">
          <w:rPr>
            <w:rFonts w:ascii="Times New Roman" w:hAnsi="Times New Roman" w:cs="Times New Roman"/>
            <w:color w:val="000000"/>
            <w:sz w:val="24"/>
            <w:szCs w:val="24"/>
          </w:rPr>
          <w:t>5</w:t>
        </w:r>
        <w:r w:rsidR="00F53B76">
          <w:rPr>
            <w:rFonts w:ascii="Times New Roman" w:hAnsi="Times New Roman" w:cs="Times New Roman"/>
            <w:color w:val="000000"/>
            <w:sz w:val="24"/>
            <w:szCs w:val="24"/>
          </w:rPr>
          <w:fldChar w:fldCharType="end"/>
        </w:r>
      </w:hyperlink>
    </w:p>
    <w:p w:rsidR="009724CC" w:rsidRDefault="00C553A9">
      <w:pPr>
        <w:pStyle w:val="TOC2"/>
        <w:tabs>
          <w:tab w:val="right" w:leader="dot" w:pos="9350"/>
        </w:tabs>
        <w:spacing w:line="360" w:lineRule="auto"/>
        <w:jc w:val="both"/>
        <w:rPr>
          <w:rFonts w:ascii="Times New Roman" w:hAnsi="Times New Roman" w:cs="Times New Roman"/>
          <w:color w:val="000000"/>
          <w:sz w:val="24"/>
          <w:szCs w:val="24"/>
        </w:rPr>
      </w:pPr>
      <w:hyperlink w:anchor="_Toc195137112" w:history="1">
        <w:r w:rsidR="00F53B76">
          <w:rPr>
            <w:rFonts w:ascii="Times New Roman" w:hAnsi="Times New Roman" w:cs="Times New Roman"/>
            <w:color w:val="000000"/>
            <w:sz w:val="24"/>
            <w:szCs w:val="24"/>
          </w:rPr>
          <w:t>3.2 Targeting</w:t>
        </w:r>
        <w:r w:rsidR="00F53B76">
          <w:rPr>
            <w:rFonts w:ascii="Times New Roman" w:hAnsi="Times New Roman" w:cs="Times New Roman"/>
            <w:color w:val="000000"/>
            <w:sz w:val="24"/>
            <w:szCs w:val="24"/>
          </w:rPr>
          <w:tab/>
        </w:r>
        <w:r w:rsidR="00F53B76">
          <w:rPr>
            <w:rFonts w:ascii="Times New Roman" w:hAnsi="Times New Roman" w:cs="Times New Roman"/>
            <w:color w:val="000000"/>
            <w:sz w:val="24"/>
            <w:szCs w:val="24"/>
          </w:rPr>
          <w:fldChar w:fldCharType="begin"/>
        </w:r>
        <w:r w:rsidR="00F53B76">
          <w:rPr>
            <w:rFonts w:ascii="Times New Roman" w:hAnsi="Times New Roman" w:cs="Times New Roman"/>
            <w:color w:val="000000"/>
            <w:sz w:val="24"/>
            <w:szCs w:val="24"/>
          </w:rPr>
          <w:instrText xml:space="preserve"> PAGEREF _Toc195137112 \h </w:instrText>
        </w:r>
        <w:r w:rsidR="00F53B76">
          <w:rPr>
            <w:rFonts w:ascii="Times New Roman" w:hAnsi="Times New Roman" w:cs="Times New Roman"/>
            <w:color w:val="000000"/>
            <w:sz w:val="24"/>
            <w:szCs w:val="24"/>
          </w:rPr>
        </w:r>
        <w:r w:rsidR="00F53B76">
          <w:rPr>
            <w:rFonts w:ascii="Times New Roman" w:hAnsi="Times New Roman" w:cs="Times New Roman"/>
            <w:color w:val="000000"/>
            <w:sz w:val="24"/>
            <w:szCs w:val="24"/>
          </w:rPr>
          <w:fldChar w:fldCharType="separate"/>
        </w:r>
        <w:r w:rsidR="00F53B76">
          <w:rPr>
            <w:rFonts w:ascii="Times New Roman" w:hAnsi="Times New Roman" w:cs="Times New Roman"/>
            <w:color w:val="000000"/>
            <w:sz w:val="24"/>
            <w:szCs w:val="24"/>
          </w:rPr>
          <w:t>6</w:t>
        </w:r>
        <w:r w:rsidR="00F53B76">
          <w:rPr>
            <w:rFonts w:ascii="Times New Roman" w:hAnsi="Times New Roman" w:cs="Times New Roman"/>
            <w:color w:val="000000"/>
            <w:sz w:val="24"/>
            <w:szCs w:val="24"/>
          </w:rPr>
          <w:fldChar w:fldCharType="end"/>
        </w:r>
      </w:hyperlink>
    </w:p>
    <w:p w:rsidR="009724CC" w:rsidRDefault="00C553A9">
      <w:pPr>
        <w:pStyle w:val="TOC2"/>
        <w:tabs>
          <w:tab w:val="right" w:leader="dot" w:pos="9350"/>
        </w:tabs>
        <w:spacing w:line="360" w:lineRule="auto"/>
        <w:jc w:val="both"/>
        <w:rPr>
          <w:rFonts w:ascii="Times New Roman" w:hAnsi="Times New Roman" w:cs="Times New Roman"/>
          <w:color w:val="000000"/>
          <w:sz w:val="24"/>
          <w:szCs w:val="24"/>
        </w:rPr>
      </w:pPr>
      <w:hyperlink w:anchor="_Toc195137113" w:history="1">
        <w:r w:rsidR="00F53B76">
          <w:rPr>
            <w:rFonts w:ascii="Times New Roman" w:hAnsi="Times New Roman" w:cs="Times New Roman"/>
            <w:color w:val="000000"/>
            <w:sz w:val="24"/>
            <w:szCs w:val="24"/>
          </w:rPr>
          <w:t>3.3 Positioning</w:t>
        </w:r>
        <w:r w:rsidR="00F53B76">
          <w:rPr>
            <w:rFonts w:ascii="Times New Roman" w:hAnsi="Times New Roman" w:cs="Times New Roman"/>
            <w:color w:val="000000"/>
            <w:sz w:val="24"/>
            <w:szCs w:val="24"/>
          </w:rPr>
          <w:tab/>
        </w:r>
        <w:r w:rsidR="00F53B76">
          <w:rPr>
            <w:rFonts w:ascii="Times New Roman" w:hAnsi="Times New Roman" w:cs="Times New Roman"/>
            <w:color w:val="000000"/>
            <w:sz w:val="24"/>
            <w:szCs w:val="24"/>
          </w:rPr>
          <w:fldChar w:fldCharType="begin"/>
        </w:r>
        <w:r w:rsidR="00F53B76">
          <w:rPr>
            <w:rFonts w:ascii="Times New Roman" w:hAnsi="Times New Roman" w:cs="Times New Roman"/>
            <w:color w:val="000000"/>
            <w:sz w:val="24"/>
            <w:szCs w:val="24"/>
          </w:rPr>
          <w:instrText xml:space="preserve"> PAGEREF _Toc195137113 \h </w:instrText>
        </w:r>
        <w:r w:rsidR="00F53B76">
          <w:rPr>
            <w:rFonts w:ascii="Times New Roman" w:hAnsi="Times New Roman" w:cs="Times New Roman"/>
            <w:color w:val="000000"/>
            <w:sz w:val="24"/>
            <w:szCs w:val="24"/>
          </w:rPr>
        </w:r>
        <w:r w:rsidR="00F53B76">
          <w:rPr>
            <w:rFonts w:ascii="Times New Roman" w:hAnsi="Times New Roman" w:cs="Times New Roman"/>
            <w:color w:val="000000"/>
            <w:sz w:val="24"/>
            <w:szCs w:val="24"/>
          </w:rPr>
          <w:fldChar w:fldCharType="separate"/>
        </w:r>
        <w:r w:rsidR="00F53B76">
          <w:rPr>
            <w:rFonts w:ascii="Times New Roman" w:hAnsi="Times New Roman" w:cs="Times New Roman"/>
            <w:color w:val="000000"/>
            <w:sz w:val="24"/>
            <w:szCs w:val="24"/>
          </w:rPr>
          <w:t>6</w:t>
        </w:r>
        <w:r w:rsidR="00F53B76">
          <w:rPr>
            <w:rFonts w:ascii="Times New Roman" w:hAnsi="Times New Roman" w:cs="Times New Roman"/>
            <w:color w:val="000000"/>
            <w:sz w:val="24"/>
            <w:szCs w:val="24"/>
          </w:rPr>
          <w:fldChar w:fldCharType="end"/>
        </w:r>
      </w:hyperlink>
    </w:p>
    <w:p w:rsidR="009724CC" w:rsidRDefault="00C553A9">
      <w:pPr>
        <w:pStyle w:val="TOC1"/>
        <w:tabs>
          <w:tab w:val="right" w:leader="dot" w:pos="9350"/>
        </w:tabs>
        <w:spacing w:line="360" w:lineRule="auto"/>
        <w:jc w:val="both"/>
        <w:rPr>
          <w:rFonts w:ascii="Times New Roman" w:hAnsi="Times New Roman" w:cs="Times New Roman"/>
          <w:color w:val="000000"/>
          <w:sz w:val="24"/>
          <w:szCs w:val="24"/>
        </w:rPr>
      </w:pPr>
      <w:hyperlink w:anchor="_Toc195137114" w:history="1">
        <w:r w:rsidR="00F53B76">
          <w:rPr>
            <w:rFonts w:ascii="Times New Roman" w:hAnsi="Times New Roman" w:cs="Times New Roman"/>
            <w:color w:val="000000"/>
            <w:sz w:val="24"/>
            <w:szCs w:val="24"/>
          </w:rPr>
          <w:t>4. Customer Personal Profile</w:t>
        </w:r>
        <w:r w:rsidR="00F53B76">
          <w:rPr>
            <w:rFonts w:ascii="Times New Roman" w:hAnsi="Times New Roman" w:cs="Times New Roman"/>
            <w:color w:val="000000"/>
            <w:sz w:val="24"/>
            <w:szCs w:val="24"/>
          </w:rPr>
          <w:tab/>
        </w:r>
        <w:r w:rsidR="00F53B76">
          <w:rPr>
            <w:rFonts w:ascii="Times New Roman" w:hAnsi="Times New Roman" w:cs="Times New Roman"/>
            <w:color w:val="000000"/>
            <w:sz w:val="24"/>
            <w:szCs w:val="24"/>
          </w:rPr>
          <w:fldChar w:fldCharType="begin"/>
        </w:r>
        <w:r w:rsidR="00F53B76">
          <w:rPr>
            <w:rFonts w:ascii="Times New Roman" w:hAnsi="Times New Roman" w:cs="Times New Roman"/>
            <w:color w:val="000000"/>
            <w:sz w:val="24"/>
            <w:szCs w:val="24"/>
          </w:rPr>
          <w:instrText xml:space="preserve"> PAGEREF _Toc195137114 \h </w:instrText>
        </w:r>
        <w:r w:rsidR="00F53B76">
          <w:rPr>
            <w:rFonts w:ascii="Times New Roman" w:hAnsi="Times New Roman" w:cs="Times New Roman"/>
            <w:color w:val="000000"/>
            <w:sz w:val="24"/>
            <w:szCs w:val="24"/>
          </w:rPr>
        </w:r>
        <w:r w:rsidR="00F53B76">
          <w:rPr>
            <w:rFonts w:ascii="Times New Roman" w:hAnsi="Times New Roman" w:cs="Times New Roman"/>
            <w:color w:val="000000"/>
            <w:sz w:val="24"/>
            <w:szCs w:val="24"/>
          </w:rPr>
          <w:fldChar w:fldCharType="separate"/>
        </w:r>
        <w:r w:rsidR="00F53B76">
          <w:rPr>
            <w:rFonts w:ascii="Times New Roman" w:hAnsi="Times New Roman" w:cs="Times New Roman"/>
            <w:color w:val="000000"/>
            <w:sz w:val="24"/>
            <w:szCs w:val="24"/>
          </w:rPr>
          <w:t>7</w:t>
        </w:r>
        <w:r w:rsidR="00F53B76">
          <w:rPr>
            <w:rFonts w:ascii="Times New Roman" w:hAnsi="Times New Roman" w:cs="Times New Roman"/>
            <w:color w:val="000000"/>
            <w:sz w:val="24"/>
            <w:szCs w:val="24"/>
          </w:rPr>
          <w:fldChar w:fldCharType="end"/>
        </w:r>
      </w:hyperlink>
    </w:p>
    <w:p w:rsidR="009724CC" w:rsidRDefault="00C553A9">
      <w:pPr>
        <w:pStyle w:val="TOC1"/>
        <w:tabs>
          <w:tab w:val="right" w:leader="dot" w:pos="9350"/>
        </w:tabs>
        <w:spacing w:line="360" w:lineRule="auto"/>
        <w:jc w:val="both"/>
        <w:rPr>
          <w:rFonts w:ascii="Times New Roman" w:hAnsi="Times New Roman" w:cs="Times New Roman"/>
          <w:color w:val="000000"/>
          <w:sz w:val="24"/>
          <w:szCs w:val="24"/>
        </w:rPr>
      </w:pPr>
      <w:hyperlink w:anchor="_Toc195137115" w:history="1">
        <w:r w:rsidR="00F53B76">
          <w:rPr>
            <w:rFonts w:ascii="Times New Roman" w:hAnsi="Times New Roman" w:cs="Times New Roman"/>
            <w:color w:val="000000"/>
            <w:sz w:val="24"/>
            <w:szCs w:val="24"/>
          </w:rPr>
          <w:t>5. Marketing Mix Strategy</w:t>
        </w:r>
        <w:r w:rsidR="00F53B76">
          <w:rPr>
            <w:rFonts w:ascii="Times New Roman" w:hAnsi="Times New Roman" w:cs="Times New Roman"/>
            <w:color w:val="000000"/>
            <w:sz w:val="24"/>
            <w:szCs w:val="24"/>
          </w:rPr>
          <w:tab/>
        </w:r>
        <w:r w:rsidR="00F53B76">
          <w:rPr>
            <w:rFonts w:ascii="Times New Roman" w:hAnsi="Times New Roman" w:cs="Times New Roman"/>
            <w:color w:val="000000"/>
            <w:sz w:val="24"/>
            <w:szCs w:val="24"/>
          </w:rPr>
          <w:fldChar w:fldCharType="begin"/>
        </w:r>
        <w:r w:rsidR="00F53B76">
          <w:rPr>
            <w:rFonts w:ascii="Times New Roman" w:hAnsi="Times New Roman" w:cs="Times New Roman"/>
            <w:color w:val="000000"/>
            <w:sz w:val="24"/>
            <w:szCs w:val="24"/>
          </w:rPr>
          <w:instrText xml:space="preserve"> PAGEREF _Toc195137115 \h </w:instrText>
        </w:r>
        <w:r w:rsidR="00F53B76">
          <w:rPr>
            <w:rFonts w:ascii="Times New Roman" w:hAnsi="Times New Roman" w:cs="Times New Roman"/>
            <w:color w:val="000000"/>
            <w:sz w:val="24"/>
            <w:szCs w:val="24"/>
          </w:rPr>
        </w:r>
        <w:r w:rsidR="00F53B76">
          <w:rPr>
            <w:rFonts w:ascii="Times New Roman" w:hAnsi="Times New Roman" w:cs="Times New Roman"/>
            <w:color w:val="000000"/>
            <w:sz w:val="24"/>
            <w:szCs w:val="24"/>
          </w:rPr>
          <w:fldChar w:fldCharType="separate"/>
        </w:r>
        <w:r w:rsidR="00F53B76">
          <w:rPr>
            <w:rFonts w:ascii="Times New Roman" w:hAnsi="Times New Roman" w:cs="Times New Roman"/>
            <w:color w:val="000000"/>
            <w:sz w:val="24"/>
            <w:szCs w:val="24"/>
          </w:rPr>
          <w:t>8</w:t>
        </w:r>
        <w:r w:rsidR="00F53B76">
          <w:rPr>
            <w:rFonts w:ascii="Times New Roman" w:hAnsi="Times New Roman" w:cs="Times New Roman"/>
            <w:color w:val="000000"/>
            <w:sz w:val="24"/>
            <w:szCs w:val="24"/>
          </w:rPr>
          <w:fldChar w:fldCharType="end"/>
        </w:r>
      </w:hyperlink>
    </w:p>
    <w:p w:rsidR="009724CC" w:rsidRDefault="00C553A9">
      <w:pPr>
        <w:pStyle w:val="TOC1"/>
        <w:tabs>
          <w:tab w:val="right" w:leader="dot" w:pos="9350"/>
        </w:tabs>
        <w:spacing w:line="360" w:lineRule="auto"/>
        <w:jc w:val="both"/>
        <w:rPr>
          <w:rFonts w:ascii="Times New Roman" w:hAnsi="Times New Roman" w:cs="Times New Roman"/>
          <w:color w:val="000000"/>
          <w:sz w:val="24"/>
          <w:szCs w:val="24"/>
        </w:rPr>
      </w:pPr>
      <w:hyperlink w:anchor="_Toc195137116" w:history="1">
        <w:r w:rsidR="00F53B76">
          <w:rPr>
            <w:rFonts w:ascii="Times New Roman" w:hAnsi="Times New Roman" w:cs="Times New Roman"/>
            <w:color w:val="000000"/>
            <w:sz w:val="24"/>
            <w:szCs w:val="24"/>
          </w:rPr>
          <w:t>6. Conclusion</w:t>
        </w:r>
        <w:r w:rsidR="00F53B76">
          <w:rPr>
            <w:rFonts w:ascii="Times New Roman" w:hAnsi="Times New Roman" w:cs="Times New Roman"/>
            <w:color w:val="000000"/>
            <w:sz w:val="24"/>
            <w:szCs w:val="24"/>
          </w:rPr>
          <w:tab/>
        </w:r>
        <w:r w:rsidR="00F53B76">
          <w:rPr>
            <w:rFonts w:ascii="Times New Roman" w:hAnsi="Times New Roman" w:cs="Times New Roman"/>
            <w:color w:val="000000"/>
            <w:sz w:val="24"/>
            <w:szCs w:val="24"/>
          </w:rPr>
          <w:fldChar w:fldCharType="begin"/>
        </w:r>
        <w:r w:rsidR="00F53B76">
          <w:rPr>
            <w:rFonts w:ascii="Times New Roman" w:hAnsi="Times New Roman" w:cs="Times New Roman"/>
            <w:color w:val="000000"/>
            <w:sz w:val="24"/>
            <w:szCs w:val="24"/>
          </w:rPr>
          <w:instrText xml:space="preserve"> PAGEREF _Toc195137116 \h </w:instrText>
        </w:r>
        <w:r w:rsidR="00F53B76">
          <w:rPr>
            <w:rFonts w:ascii="Times New Roman" w:hAnsi="Times New Roman" w:cs="Times New Roman"/>
            <w:color w:val="000000"/>
            <w:sz w:val="24"/>
            <w:szCs w:val="24"/>
          </w:rPr>
        </w:r>
        <w:r w:rsidR="00F53B76">
          <w:rPr>
            <w:rFonts w:ascii="Times New Roman" w:hAnsi="Times New Roman" w:cs="Times New Roman"/>
            <w:color w:val="000000"/>
            <w:sz w:val="24"/>
            <w:szCs w:val="24"/>
          </w:rPr>
          <w:fldChar w:fldCharType="separate"/>
        </w:r>
        <w:r w:rsidR="00F53B76">
          <w:rPr>
            <w:rFonts w:ascii="Times New Roman" w:hAnsi="Times New Roman" w:cs="Times New Roman"/>
            <w:color w:val="000000"/>
            <w:sz w:val="24"/>
            <w:szCs w:val="24"/>
          </w:rPr>
          <w:t>10</w:t>
        </w:r>
        <w:r w:rsidR="00F53B76">
          <w:rPr>
            <w:rFonts w:ascii="Times New Roman" w:hAnsi="Times New Roman" w:cs="Times New Roman"/>
            <w:color w:val="000000"/>
            <w:sz w:val="24"/>
            <w:szCs w:val="24"/>
          </w:rPr>
          <w:fldChar w:fldCharType="end"/>
        </w:r>
      </w:hyperlink>
    </w:p>
    <w:p w:rsidR="009724CC" w:rsidRDefault="00C553A9">
      <w:pPr>
        <w:pStyle w:val="TOC1"/>
        <w:tabs>
          <w:tab w:val="right" w:leader="dot" w:pos="9350"/>
        </w:tabs>
        <w:spacing w:line="360" w:lineRule="auto"/>
        <w:jc w:val="both"/>
        <w:rPr>
          <w:rFonts w:ascii="Times New Roman" w:hAnsi="Times New Roman" w:cs="Times New Roman"/>
          <w:color w:val="000000"/>
          <w:sz w:val="24"/>
          <w:szCs w:val="24"/>
        </w:rPr>
      </w:pPr>
      <w:hyperlink w:anchor="_Toc195137117" w:history="1">
        <w:r w:rsidR="00F53B76">
          <w:rPr>
            <w:rFonts w:ascii="Times New Roman" w:hAnsi="Times New Roman" w:cs="Times New Roman"/>
            <w:color w:val="000000"/>
            <w:sz w:val="24"/>
            <w:szCs w:val="24"/>
          </w:rPr>
          <w:t>References</w:t>
        </w:r>
        <w:r w:rsidR="00F53B76">
          <w:rPr>
            <w:rFonts w:ascii="Times New Roman" w:hAnsi="Times New Roman" w:cs="Times New Roman"/>
            <w:color w:val="000000"/>
            <w:sz w:val="24"/>
            <w:szCs w:val="24"/>
          </w:rPr>
          <w:tab/>
        </w:r>
        <w:r w:rsidR="00F53B76">
          <w:rPr>
            <w:rFonts w:ascii="Times New Roman" w:hAnsi="Times New Roman" w:cs="Times New Roman"/>
            <w:color w:val="000000"/>
            <w:sz w:val="24"/>
            <w:szCs w:val="24"/>
          </w:rPr>
          <w:fldChar w:fldCharType="begin"/>
        </w:r>
        <w:r w:rsidR="00F53B76">
          <w:rPr>
            <w:rFonts w:ascii="Times New Roman" w:hAnsi="Times New Roman" w:cs="Times New Roman"/>
            <w:color w:val="000000"/>
            <w:sz w:val="24"/>
            <w:szCs w:val="24"/>
          </w:rPr>
          <w:instrText xml:space="preserve"> PAGEREF _Toc195137117 \h </w:instrText>
        </w:r>
        <w:r w:rsidR="00F53B76">
          <w:rPr>
            <w:rFonts w:ascii="Times New Roman" w:hAnsi="Times New Roman" w:cs="Times New Roman"/>
            <w:color w:val="000000"/>
            <w:sz w:val="24"/>
            <w:szCs w:val="24"/>
          </w:rPr>
        </w:r>
        <w:r w:rsidR="00F53B76">
          <w:rPr>
            <w:rFonts w:ascii="Times New Roman" w:hAnsi="Times New Roman" w:cs="Times New Roman"/>
            <w:color w:val="000000"/>
            <w:sz w:val="24"/>
            <w:szCs w:val="24"/>
          </w:rPr>
          <w:fldChar w:fldCharType="separate"/>
        </w:r>
        <w:r w:rsidR="00F53B76">
          <w:rPr>
            <w:rFonts w:ascii="Times New Roman" w:hAnsi="Times New Roman" w:cs="Times New Roman"/>
            <w:color w:val="000000"/>
            <w:sz w:val="24"/>
            <w:szCs w:val="24"/>
          </w:rPr>
          <w:t>11</w:t>
        </w:r>
        <w:r w:rsidR="00F53B76">
          <w:rPr>
            <w:rFonts w:ascii="Times New Roman" w:hAnsi="Times New Roman" w:cs="Times New Roman"/>
            <w:color w:val="000000"/>
            <w:sz w:val="24"/>
            <w:szCs w:val="24"/>
          </w:rPr>
          <w:fldChar w:fldCharType="end"/>
        </w:r>
      </w:hyperlink>
    </w:p>
    <w:p w:rsidR="009724CC" w:rsidRDefault="00C553A9">
      <w:pPr>
        <w:pStyle w:val="TOC1"/>
        <w:tabs>
          <w:tab w:val="right" w:leader="dot" w:pos="9350"/>
        </w:tabs>
        <w:spacing w:line="360" w:lineRule="auto"/>
        <w:jc w:val="both"/>
        <w:rPr>
          <w:rFonts w:ascii="Times New Roman" w:hAnsi="Times New Roman" w:cs="Times New Roman"/>
          <w:color w:val="000000"/>
          <w:sz w:val="24"/>
          <w:szCs w:val="24"/>
        </w:rPr>
      </w:pPr>
      <w:hyperlink w:anchor="_Toc195137118" w:history="1">
        <w:r w:rsidR="00F53B76">
          <w:rPr>
            <w:rFonts w:ascii="Times New Roman" w:hAnsi="Times New Roman" w:cs="Times New Roman"/>
            <w:color w:val="000000"/>
            <w:sz w:val="24"/>
            <w:szCs w:val="24"/>
          </w:rPr>
          <w:t>Appendix</w:t>
        </w:r>
        <w:r w:rsidR="00F53B76">
          <w:rPr>
            <w:rFonts w:ascii="Times New Roman" w:hAnsi="Times New Roman" w:cs="Times New Roman"/>
            <w:color w:val="000000"/>
            <w:sz w:val="24"/>
            <w:szCs w:val="24"/>
          </w:rPr>
          <w:tab/>
        </w:r>
        <w:r w:rsidR="00F53B76">
          <w:rPr>
            <w:rFonts w:ascii="Times New Roman" w:hAnsi="Times New Roman" w:cs="Times New Roman"/>
            <w:color w:val="000000"/>
            <w:sz w:val="24"/>
            <w:szCs w:val="24"/>
          </w:rPr>
          <w:fldChar w:fldCharType="begin"/>
        </w:r>
        <w:r w:rsidR="00F53B76">
          <w:rPr>
            <w:rFonts w:ascii="Times New Roman" w:hAnsi="Times New Roman" w:cs="Times New Roman"/>
            <w:color w:val="000000"/>
            <w:sz w:val="24"/>
            <w:szCs w:val="24"/>
          </w:rPr>
          <w:instrText xml:space="preserve"> PAGEREF _Toc195137118 \h </w:instrText>
        </w:r>
        <w:r w:rsidR="00F53B76">
          <w:rPr>
            <w:rFonts w:ascii="Times New Roman" w:hAnsi="Times New Roman" w:cs="Times New Roman"/>
            <w:color w:val="000000"/>
            <w:sz w:val="24"/>
            <w:szCs w:val="24"/>
          </w:rPr>
        </w:r>
        <w:r w:rsidR="00F53B76">
          <w:rPr>
            <w:rFonts w:ascii="Times New Roman" w:hAnsi="Times New Roman" w:cs="Times New Roman"/>
            <w:color w:val="000000"/>
            <w:sz w:val="24"/>
            <w:szCs w:val="24"/>
          </w:rPr>
          <w:fldChar w:fldCharType="separate"/>
        </w:r>
        <w:r w:rsidR="00F53B76">
          <w:rPr>
            <w:rFonts w:ascii="Times New Roman" w:hAnsi="Times New Roman" w:cs="Times New Roman"/>
            <w:color w:val="000000"/>
            <w:sz w:val="24"/>
            <w:szCs w:val="24"/>
          </w:rPr>
          <w:t>13</w:t>
        </w:r>
        <w:r w:rsidR="00F53B76">
          <w:rPr>
            <w:rFonts w:ascii="Times New Roman" w:hAnsi="Times New Roman" w:cs="Times New Roman"/>
            <w:color w:val="000000"/>
            <w:sz w:val="24"/>
            <w:szCs w:val="24"/>
          </w:rPr>
          <w:fldChar w:fldCharType="end"/>
        </w:r>
      </w:hyperlink>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b/>
          <w:bCs/>
          <w:color w:val="000000"/>
          <w:sz w:val="24"/>
          <w:szCs w:val="24"/>
        </w:rPr>
        <w:fldChar w:fldCharType="end"/>
      </w:r>
    </w:p>
    <w:p w:rsidR="009724CC" w:rsidRDefault="00F53B76">
      <w:pPr>
        <w:spacing w:line="360" w:lineRule="auto"/>
        <w:jc w:val="both"/>
        <w:rPr>
          <w:rFonts w:ascii="Times New Roman" w:eastAsia="等线 Light" w:hAnsi="Times New Roman" w:cs="Times New Roman"/>
          <w:b/>
          <w:color w:val="000000"/>
          <w:sz w:val="24"/>
          <w:szCs w:val="24"/>
        </w:rPr>
      </w:pPr>
      <w:r>
        <w:rPr>
          <w:rFonts w:ascii="Times New Roman" w:hAnsi="Times New Roman" w:cs="Times New Roman"/>
          <w:color w:val="000000"/>
          <w:sz w:val="24"/>
          <w:szCs w:val="24"/>
        </w:rPr>
        <w:br w:type="page"/>
      </w:r>
    </w:p>
    <w:p w:rsidR="009724CC" w:rsidRDefault="00F53B76">
      <w:pPr>
        <w:pStyle w:val="Heading1"/>
        <w:spacing w:line="360" w:lineRule="auto"/>
        <w:jc w:val="both"/>
        <w:rPr>
          <w:szCs w:val="24"/>
        </w:rPr>
      </w:pPr>
      <w:bookmarkStart w:id="0" w:name="_Toc195137108"/>
      <w:r>
        <w:rPr>
          <w:szCs w:val="24"/>
        </w:rPr>
        <w:lastRenderedPageBreak/>
        <w:t>1 Introduction</w:t>
      </w:r>
      <w:bookmarkEnd w:id="0"/>
      <w:r>
        <w:rPr>
          <w:szCs w:val="24"/>
        </w:rPr>
        <w:t xml:space="preserve"> </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Company Overview</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Confectionery world Cadbury is a brand with a rich heritage and famous chocolate products. The company was founded in 1824 and has grown into a name in household name in the UK and other international markets (Cadbury, 2024). Cadbury comes under the aegis of Mondelēz International, which offers a vast array of products, including Dairy Milk, Bournville, Flake, and Crunchie. Joy, comfort, and indulgence are the pillars of Cadbury’s brand identity, and the brand’s products aim to offer such moments of happiness with their quality offerings. It is renowned for its Dairy Milk chocolate, the Creme Egg and Roses assortment box, as well as numerous other candies. One of the most well-known British trademarks, Cadbury was rated one of Britain's top exports in 2013 (Birendra and Shri, 2023).  It is not just good taste that attracts another very big fan of Good Taste; the brand is in line with the evolving consumer’s values in terms of ethical sourcing, sustainability, and community engagement (Mogaji, 2021).</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Purpose of the Report</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The purpose of the report is Cadbury Nature Bites, a brand extension for Cadbury as a new range of healthy snack bars with wholesome ingredients and the familiar Cadbury taste. This report explores how Cadbury’s brand extension aligns with the brand values of Cadbury, its current position in the market, and the expectation of the consumers (Senturk and M. Caki̇R, 2023). The study includes a detailed segmentation, targeting and positioning, and a detailed marketing mix strategy for Nature Bites. A complete customer persona is made of the brand’s ideal consumers to relate to the brand. The intent is to show how Cadbury can climate its product portfolio by grazing the good demand for Nutri Henrich nourishing nonetheless unnourishing snacking options. This report supports the viability of the brand extension, it points the way to future proofing Cadbury in a competitive marketplace that is conscious of health issues (Mogaji, 2021).</w:t>
      </w:r>
    </w:p>
    <w:p w:rsidR="009724CC" w:rsidRDefault="00F53B76">
      <w:pPr>
        <w:pStyle w:val="Heading1"/>
        <w:spacing w:line="360" w:lineRule="auto"/>
        <w:jc w:val="both"/>
        <w:rPr>
          <w:szCs w:val="24"/>
        </w:rPr>
      </w:pPr>
      <w:bookmarkStart w:id="1" w:name="_Toc195137109"/>
      <w:r>
        <w:rPr>
          <w:szCs w:val="24"/>
        </w:rPr>
        <w:t>2. Brand Extension</w:t>
      </w:r>
      <w:bookmarkEnd w:id="1"/>
      <w:r>
        <w:rPr>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b/>
          <w:bCs/>
          <w:color w:val="000000"/>
          <w:sz w:val="24"/>
          <w:szCs w:val="24"/>
        </w:rPr>
        <w:t>Description of the Proposed New Brand Extension</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Cadbury Nature Bite is an exclusive line of wholesome snack bars, which ties up Cadbury’s brand of chocolate with natural, healthy ingredients. Each bar uses real nuts, dried fruits, oats, seeds, and a delicate drizzle of milk or dark Cadbury chocolate (Khan and Tariq, 2023). The </w:t>
      </w:r>
      <w:r>
        <w:rPr>
          <w:rFonts w:ascii="Times New Roman" w:hAnsi="Times New Roman" w:cs="Times New Roman"/>
          <w:color w:val="000000"/>
          <w:sz w:val="24"/>
          <w:szCs w:val="24"/>
        </w:rPr>
        <w:lastRenderedPageBreak/>
        <w:t>flavors are Almond &amp; Dark Chocolate, Cranberry &amp; Milk Chocolate, and Hazelnut &amp; Cocoa, thus catering to different taste buds. Individually packable as well as multipack able family units are made for those who crave some indulgence and nutrition. It makes an ideal snack for lunchboxes, the bottom of the drawer for work, or right after gym time, It is available for consumption and guilt-free. In its responsible positioning back to green values, the product is accompanied by modern health and environmental values that are reflected in the packaging with recyclable materials (Aydin, Tolga Akcan, and Şelale Öncü Glaue, 2024).</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Alignment with Existing Brand Values and Market Position</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Nature Bites’s brand values and what type of experience we provide as to modern health-conscious living. The extension of Cadbury’s commitment to quality is ethically sourced cocoa, clear nutritional content, and a look on quality ingredients (Aydin, Tolga Akcan, and Şelale Öncü Glaue, 2024). It is a cultural and commercial success in that Cadbury still manages to harness the current consumer drift to mindful eating without strictly compromising a place in the taste stakes. It modernizes Cadbury's portfolio more modern to increase trust and emotional associations. As a brand that listens, evokes, and delivers value through its choice of sensibility, the brand also makes Cadbury a brand for Nature Bites (Khan and Tariq, 2023).</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Added Value and Market Gap</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People are attracted to the healthy snacking market by a healthy snacking product that is both nutritious as well as indulgent, sold with a brand that is already in consumers’ trust (Khan and Tariq, 2023). Some of the health bars are crafted to serve a particular health purpose and have been ranked function over flavour most times; some of them are from lesser-known or even little-to-known brands. Cadbury Nature Bites does not merely offer a distinctive proposition of combining valuable nutritional perks with the emotion of comfort via chocolate, but additionally through a very respected and preferred manufacturer. This product diversification will expand the reach of the brand and will put Cadbury in a better position to capture market share in existing chocolate consumers and healthy snacker segments as well as to protect the brand from vicious conditions of the food market (Aydin, Tolga Akcan, and Şelale Öncü Glaue, 2024).</w:t>
      </w:r>
    </w:p>
    <w:p w:rsidR="009724CC" w:rsidRDefault="00F53B76">
      <w:pPr>
        <w:pStyle w:val="Heading1"/>
        <w:spacing w:line="360" w:lineRule="auto"/>
        <w:jc w:val="both"/>
        <w:rPr>
          <w:szCs w:val="24"/>
        </w:rPr>
      </w:pPr>
      <w:bookmarkStart w:id="2" w:name="_Toc195137110"/>
      <w:r>
        <w:rPr>
          <w:szCs w:val="24"/>
        </w:rPr>
        <w:lastRenderedPageBreak/>
        <w:t>3. STP for the New Brand Extension</w:t>
      </w:r>
      <w:bookmarkEnd w:id="2"/>
      <w:r>
        <w:rPr>
          <w:szCs w:val="24"/>
        </w:rPr>
        <w:t xml:space="preserve"> </w:t>
      </w:r>
    </w:p>
    <w:p w:rsidR="009724CC" w:rsidRDefault="00F53B76">
      <w:pPr>
        <w:pStyle w:val="Heading2"/>
        <w:spacing w:line="360" w:lineRule="auto"/>
        <w:jc w:val="both"/>
        <w:rPr>
          <w:szCs w:val="24"/>
        </w:rPr>
      </w:pPr>
      <w:bookmarkStart w:id="3" w:name="_Toc195137111"/>
      <w:r>
        <w:rPr>
          <w:szCs w:val="24"/>
        </w:rPr>
        <w:t>3.1 Segmentation</w:t>
      </w:r>
      <w:bookmarkEnd w:id="3"/>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noProof/>
          <w:color w:val="000000"/>
          <w:sz w:val="24"/>
          <w:szCs w:val="24"/>
          <w:lang w:val="en-IN" w:eastAsia="en-IN" w:bidi="gu-IN"/>
        </w:rPr>
        <w:drawing>
          <wp:inline distT="0" distB="0" distL="0" distR="0">
            <wp:extent cx="5441950" cy="1663700"/>
            <wp:effectExtent l="0" t="0" r="0" b="0"/>
            <wp:docPr id="1" name="图片 1" descr="Market segmentation: Definition, types, benefits, &amp; best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7"/>
                    <a:srcRect l="4594" t="36819" r="3846" b="8057"/>
                    <a:stretch>
                      <a:fillRect/>
                    </a:stretch>
                  </pic:blipFill>
                  <pic:spPr>
                    <a:xfrm>
                      <a:off x="0" y="0"/>
                      <a:ext cx="5441950" cy="1663700"/>
                    </a:xfrm>
                    <a:prstGeom prst="rect">
                      <a:avLst/>
                    </a:prstGeom>
                    <a:noFill/>
                    <a:ln w="12700" cap="flat" cmpd="sng">
                      <a:noFill/>
                      <a:prstDash val="solid"/>
                      <a:round/>
                    </a:ln>
                  </pic:spPr>
                </pic:pic>
              </a:graphicData>
            </a:graphic>
          </wp:inline>
        </w:drawing>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b/>
          <w:bCs/>
          <w:color w:val="000000"/>
          <w:sz w:val="24"/>
          <w:szCs w:val="24"/>
        </w:rPr>
        <w:t>Figure 1:</w:t>
      </w:r>
      <w:r>
        <w:rPr>
          <w:rFonts w:ascii="Times New Roman" w:hAnsi="Times New Roman" w:cs="Times New Roman"/>
          <w:color w:val="000000"/>
          <w:sz w:val="24"/>
          <w:szCs w:val="24"/>
        </w:rPr>
        <w:t xml:space="preserve"> Types of Segmentation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b/>
          <w:bCs/>
          <w:color w:val="000000"/>
          <w:sz w:val="24"/>
          <w:szCs w:val="24"/>
        </w:rPr>
        <w:t>Source:</w:t>
      </w:r>
      <w:r>
        <w:rPr>
          <w:rFonts w:ascii="Times New Roman" w:hAnsi="Times New Roman" w:cs="Times New Roman"/>
          <w:color w:val="000000"/>
          <w:sz w:val="24"/>
          <w:szCs w:val="24"/>
        </w:rPr>
        <w:t xml:space="preserve"> (Birendra and Shri, 2023)</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 xml:space="preserve">Demographic segmentation - </w:t>
      </w:r>
      <w:r>
        <w:rPr>
          <w:rFonts w:ascii="Times New Roman" w:hAnsi="Times New Roman" w:cs="Times New Roman"/>
          <w:color w:val="000000"/>
          <w:sz w:val="24"/>
          <w:szCs w:val="24"/>
        </w:rPr>
        <w:t>Cadbury Nature Bite’s demographic group is that of young people or otherwise aged 18 to 45 years old, millennials, and mid-aged people who are health conscious. Both men and women with middle to upper-class income levels here who would like to spend a little more on a higher-quality snack would go to this place (Birendra and Shri, 2023). Reader’s occupations vary from university students to busy professional’s health health-conscious parents, and the rest of them will find convenient, healthy snacking options very useful.</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b/>
          <w:bCs/>
          <w:color w:val="000000"/>
          <w:sz w:val="24"/>
          <w:szCs w:val="24"/>
        </w:rPr>
        <w:t>Geographically -</w:t>
      </w:r>
      <w:r>
        <w:rPr>
          <w:rFonts w:ascii="Times New Roman" w:hAnsi="Times New Roman" w:cs="Times New Roman"/>
          <w:color w:val="000000"/>
          <w:sz w:val="24"/>
          <w:szCs w:val="24"/>
        </w:rPr>
        <w:t xml:space="preserve"> The new snacking range brand will be rolled out initially to urban and suburban cities across the UK where the levels of need for healthy convenient snacks are highest at present. Most of them are a little bit more responsive to the health trends and have better access to the retail. In the long term, Cadbury can go for international markets, for example, Brazil, Poland, and China, which have an extraordinary eagerness for premium tedious snacks and international brands (Birendra and Shri, 2023).</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b/>
          <w:bCs/>
          <w:color w:val="000000"/>
          <w:sz w:val="24"/>
          <w:szCs w:val="24"/>
        </w:rPr>
        <w:t>Psychographic segmentation -</w:t>
      </w:r>
      <w:r>
        <w:rPr>
          <w:rFonts w:ascii="Times New Roman" w:hAnsi="Times New Roman" w:cs="Times New Roman"/>
          <w:color w:val="000000"/>
          <w:sz w:val="24"/>
          <w:szCs w:val="24"/>
        </w:rPr>
        <w:t xml:space="preserve"> Consumers are only those that are active and health conscious. These people are valuable because they look for the balance between taste and nutrition in their snacks (Birendra and Shri, 2023). They may be fitness addicts, busy professionals, or mindful eaters who still have a taste for the occasional splurge.</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b/>
          <w:bCs/>
          <w:color w:val="000000"/>
          <w:sz w:val="24"/>
          <w:szCs w:val="24"/>
        </w:rPr>
        <w:t>Behavioural segmentation:</w:t>
      </w:r>
      <w:r>
        <w:rPr>
          <w:rFonts w:ascii="Times New Roman" w:hAnsi="Times New Roman" w:cs="Times New Roman"/>
          <w:color w:val="000000"/>
          <w:sz w:val="24"/>
          <w:szCs w:val="24"/>
        </w:rPr>
        <w:t xml:space="preserve"> It contains consumers who would prefer something guilt-free, loyal Cadbury customers who trust the brand, as well as the trendsetters from day one heading for </w:t>
      </w:r>
      <w:r>
        <w:rPr>
          <w:rFonts w:ascii="Times New Roman" w:hAnsi="Times New Roman" w:cs="Times New Roman"/>
          <w:color w:val="000000"/>
          <w:sz w:val="24"/>
          <w:szCs w:val="24"/>
        </w:rPr>
        <w:lastRenderedPageBreak/>
        <w:t>healthier food habits. It is most likely that these are going to be repeat customers, and they will be lured by variety and trusting quality (Birendra and Shri, 2023).</w:t>
      </w:r>
    </w:p>
    <w:p w:rsidR="009724CC" w:rsidRDefault="00F53B76">
      <w:pPr>
        <w:pStyle w:val="Heading2"/>
        <w:spacing w:line="360" w:lineRule="auto"/>
        <w:jc w:val="both"/>
        <w:rPr>
          <w:szCs w:val="24"/>
        </w:rPr>
      </w:pPr>
      <w:bookmarkStart w:id="4" w:name="_Toc195137112"/>
      <w:r>
        <w:rPr>
          <w:szCs w:val="24"/>
        </w:rPr>
        <w:t>3.2 Targeting</w:t>
      </w:r>
      <w:bookmarkEnd w:id="4"/>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Three primary target consumer segments for Cadbury Nature Bites will include health-conscious people, working professionals, as well as parents who want to have nutritious snacks for their families (Nurdina, 2024). The reason for these segments is that they have adopted the habit of consuming nutritious snacks that are healthy and indulgent at the same time. Health-conscious people, especially young adults and working professionals, always search out convenient but healthful kinds of snacks like granola bars and nut mixes offered by brands such as Kind, Nature Valley, and Graze. Cadbury’s unique advantage stands because the legacy of indulgence through delicious chocolate contributes to wellness (Ashwani, 2020).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Cadbury’s wider demographic and psychographic appeal is targeted at children to seniors and values such as celebration, joy, and indulgence (Nurdina, 2024). Cadbury has responded to some emerging product trends by bringing a product like Nature Bites to market for those who are health wards but unwilling to compromise on taste or an emotional bond with food. Firms may already have an established reputation. While McDonald’s has a great reputation for fast, consistent quality, family friendly food, it would be difficult to convince consumers that McDonald’s now offers gourmet food. A different marketing strategy is used, which makes it possible for Cadbury to communicate and sell its products to different groups but in no way affects its brand image. This strategy expands reach, increases the strength of the customers, and reinforces Cadbury’s position among those growing health snack segments without foregoing the benefit of the brand equity and global attraction (Ashwani, 2020).</w:t>
      </w:r>
    </w:p>
    <w:p w:rsidR="009724CC" w:rsidRDefault="00F53B76">
      <w:pPr>
        <w:pStyle w:val="Heading2"/>
        <w:spacing w:line="360" w:lineRule="auto"/>
        <w:jc w:val="both"/>
        <w:rPr>
          <w:szCs w:val="24"/>
        </w:rPr>
      </w:pPr>
      <w:bookmarkStart w:id="5" w:name="_Toc195137113"/>
      <w:r>
        <w:rPr>
          <w:szCs w:val="24"/>
        </w:rPr>
        <w:t>3.3 Positioning</w:t>
      </w:r>
      <w:bookmarkEnd w:id="5"/>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Positioning Statement</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Cadbury Nature Bites are the guilt-free indulgence snacks that suit the health-conscious snackers. The product has the right number of healthy nuts and grains with the taste of Cadbury chocolate. Another healthy snack, Nature Bites, offers both in terms of both health benefits and taste satisfaction (Hayat Ayar Senturk and Cakir, 2023). Positioning is simply concentrating on an idea  or  even a word defines that company in the mind of the consumer. the terms “positioning” and “marketing strategy” should not be used interchangeably. Rather, positioning </w:t>
      </w:r>
      <w:r>
        <w:rPr>
          <w:rFonts w:ascii="Times New Roman" w:hAnsi="Times New Roman" w:cs="Times New Roman"/>
          <w:color w:val="000000"/>
          <w:sz w:val="24"/>
          <w:szCs w:val="24"/>
        </w:rPr>
        <w:lastRenderedPageBreak/>
        <w:t>should be thought of as an element of strategy, a component of strategy, not as the strategy itself. The term “positioning” is, and should be, intimately connected to the concept of “target market.” It is more efficient to market one successful concept to one large group of people than 50 product or service ideas to 50 separate group (Arnab Chakravorty, 2020). The message encapsulating Cadbury’s core strength of providing emotional enjoyment is very well enhanced by the alignment of the modern consumer trend of functional foods without a compromise on indulgence or sensory appeal (Hayat Ayar Senturk and Cakir, 2023).</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Perception vs. Competitors</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It will be considered as an affordable and premium snack with better taste and health benefits. Cadbury benefits from its stronger brand equity and more depth of emotional connection with consumers than its competitors, Nestlé and Kraft Foods. This helped establish trust and familiarity, which is the unique edge Cadbury has in health snacks (Hayat Ayar Senturk and Cakir, 2023). To differentiate Nature Bites from the other products, most of them will be lacking consumer loyalty and brand warmth, and marketing communication will focus on emphasizing the heritage, emotional value, and quality of Cadbury.</w:t>
      </w:r>
    </w:p>
    <w:p w:rsidR="009724CC" w:rsidRDefault="00F53B76">
      <w:pPr>
        <w:pStyle w:val="Heading1"/>
        <w:spacing w:line="360" w:lineRule="auto"/>
        <w:jc w:val="both"/>
        <w:rPr>
          <w:szCs w:val="24"/>
        </w:rPr>
      </w:pPr>
      <w:bookmarkStart w:id="6" w:name="_Toc195137114"/>
      <w:r>
        <w:rPr>
          <w:szCs w:val="24"/>
        </w:rPr>
        <w:t>4. Customer Personal Profile</w:t>
      </w:r>
      <w:bookmarkEnd w:id="6"/>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b/>
          <w:bCs/>
          <w:color w:val="000000"/>
          <w:sz w:val="24"/>
          <w:szCs w:val="24"/>
        </w:rPr>
        <w:t>Demographic</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Sophie Turner is 32 years old and lives in the UK. A graduate of Communications earning a Digital Marketing Manager salary of £45,000 per annum. Sophie is somebody in the middle of her career and living in an urban, fast-moving society (Escobar-Farfán et al., 2025). She has the purchasing power and awareness to decide the way she leads her life and the way she consumes. One could guess she is tech-savvy, brand-conscious, and efficiency-oriented, and it comes into play in her shopaholic habit. All of them are financially secure, well-educated, human, and fall into the perfect target for Cadbury Nature Bites, which is a consumer who consumes premium products, who respects professional and personal standards (Arnab Chakravorty, 2020). Another highly positive aspect of her location is having Manchester, the location also means she is in a central location to a large metropolitan market with a variety of retailers (Nygaard, 2024).</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Psychographic</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Sophie is the modern, healthy, well-cultured person who seeks reasonable ease of approach and a healthy appearance and at the same time still has time to chill. She is a yoga practitioner, a way of preparing lunch and she can do personal fitnes goals by mobile apps that is personal health (Escobar-Farfán et al., 2025). Sophie looks for clean eating products without following any very strict diets; that is moderation. She is reading the labels, she is buying only socially responsible brands, and she is buying intentionally; she is being transparent and ethical. There tends for Sophie to visit premium supermarkets and often relies on health blogs for guidance, and expresses some wellness posts in social media. She appreciates this indulgence and knows she can trust it is a healthy, convenient, and enjoyable one.  Her fixation on a healthy, fulfilling lifestyle has been accompanied by her hunger for healthy meals with classic Cadbury taste, and it is just the brand she is looking for, craving for that perfect blend of health and Cadbury taste (Nygaard, 2024).</w:t>
      </w:r>
    </w:p>
    <w:p w:rsidR="009724CC" w:rsidRDefault="00F53B76">
      <w:pPr>
        <w:pStyle w:val="Heading1"/>
        <w:spacing w:line="360" w:lineRule="auto"/>
        <w:jc w:val="both"/>
        <w:rPr>
          <w:szCs w:val="24"/>
        </w:rPr>
      </w:pPr>
      <w:bookmarkStart w:id="7" w:name="_Toc195137115"/>
      <w:r>
        <w:rPr>
          <w:szCs w:val="24"/>
        </w:rPr>
        <w:t>5. Marketing Mix Strategy</w:t>
      </w:r>
      <w:bookmarkEnd w:id="7"/>
      <w:r>
        <w:rPr>
          <w:szCs w:val="24"/>
        </w:rPr>
        <w:t xml:space="preserve"> </w:t>
      </w:r>
    </w:p>
    <w:p w:rsidR="009724CC" w:rsidRDefault="00F53B76" w:rsidP="000A5685">
      <w:pPr>
        <w:spacing w:line="360" w:lineRule="auto"/>
        <w:jc w:val="center"/>
        <w:rPr>
          <w:rFonts w:ascii="Times New Roman" w:hAnsi="Times New Roman" w:cs="Times New Roman"/>
          <w:color w:val="000000"/>
          <w:sz w:val="24"/>
          <w:szCs w:val="24"/>
        </w:rPr>
      </w:pPr>
      <w:r>
        <w:rPr>
          <w:rFonts w:ascii="Times New Roman" w:hAnsi="Times New Roman" w:cs="Times New Roman"/>
          <w:noProof/>
          <w:color w:val="000000"/>
          <w:sz w:val="24"/>
          <w:szCs w:val="24"/>
          <w:lang w:val="en-IN" w:eastAsia="en-IN" w:bidi="gu-IN"/>
        </w:rPr>
        <w:drawing>
          <wp:inline distT="0" distB="0" distL="0" distR="0">
            <wp:extent cx="2336800" cy="1854200"/>
            <wp:effectExtent l="0" t="0" r="0" b="0"/>
            <wp:docPr id="4" name="图片 4" descr="Understanding the 7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8"/>
                    <a:srcRect b="5195"/>
                    <a:stretch>
                      <a:fillRect/>
                    </a:stretch>
                  </pic:blipFill>
                  <pic:spPr>
                    <a:xfrm>
                      <a:off x="0" y="0"/>
                      <a:ext cx="2336800" cy="1854200"/>
                    </a:xfrm>
                    <a:prstGeom prst="rect">
                      <a:avLst/>
                    </a:prstGeom>
                    <a:noFill/>
                    <a:ln w="12700" cap="flat" cmpd="sng">
                      <a:noFill/>
                      <a:prstDash val="solid"/>
                      <a:round/>
                    </a:ln>
                  </pic:spPr>
                </pic:pic>
              </a:graphicData>
            </a:graphic>
          </wp:inline>
        </w:drawing>
      </w:r>
      <w:bookmarkStart w:id="8" w:name="_GoBack"/>
      <w:bookmarkEnd w:id="8"/>
    </w:p>
    <w:p w:rsidR="009724CC" w:rsidRDefault="00F53B76" w:rsidP="000A5685">
      <w:pPr>
        <w:spacing w:line="360" w:lineRule="auto"/>
        <w:jc w:val="center"/>
        <w:rPr>
          <w:rFonts w:ascii="Times New Roman" w:hAnsi="Times New Roman" w:cs="Times New Roman"/>
          <w:color w:val="000000"/>
          <w:sz w:val="24"/>
          <w:szCs w:val="24"/>
        </w:rPr>
      </w:pPr>
      <w:r>
        <w:rPr>
          <w:rFonts w:ascii="Times New Roman" w:hAnsi="Times New Roman" w:cs="Times New Roman"/>
          <w:b/>
          <w:bCs/>
          <w:color w:val="000000"/>
          <w:sz w:val="24"/>
          <w:szCs w:val="24"/>
        </w:rPr>
        <w:t>Figure 2:</w:t>
      </w:r>
      <w:r>
        <w:rPr>
          <w:rFonts w:ascii="Times New Roman" w:hAnsi="Times New Roman" w:cs="Times New Roman"/>
          <w:color w:val="000000"/>
          <w:sz w:val="24"/>
          <w:szCs w:val="24"/>
        </w:rPr>
        <w:t xml:space="preserve"> Marketing Mix Strategy</w:t>
      </w:r>
    </w:p>
    <w:p w:rsidR="009724CC" w:rsidRDefault="00F53B76" w:rsidP="000A5685">
      <w:pPr>
        <w:spacing w:line="360" w:lineRule="auto"/>
        <w:jc w:val="center"/>
        <w:rPr>
          <w:rFonts w:ascii="Times New Roman" w:hAnsi="Times New Roman" w:cs="Times New Roman"/>
          <w:color w:val="000000"/>
          <w:sz w:val="24"/>
          <w:szCs w:val="24"/>
        </w:rPr>
      </w:pPr>
      <w:r>
        <w:rPr>
          <w:rFonts w:ascii="Times New Roman" w:hAnsi="Times New Roman" w:cs="Times New Roman"/>
          <w:b/>
          <w:bCs/>
          <w:color w:val="000000"/>
          <w:sz w:val="24"/>
          <w:szCs w:val="24"/>
        </w:rPr>
        <w:t>Source:</w:t>
      </w:r>
      <w:r>
        <w:rPr>
          <w:rFonts w:ascii="Times New Roman" w:hAnsi="Times New Roman" w:cs="Times New Roman"/>
          <w:color w:val="000000"/>
          <w:sz w:val="24"/>
          <w:szCs w:val="24"/>
        </w:rPr>
        <w:t xml:space="preserve"> Singh Aujla, 2022)</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Product</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This is in Cadbury’s tradition of innovation and variety of products. The three natural ingredients in Nature Bites are ethically sourced chocolate, nuts, and oats, just like our range of Dairy Milks. All these are gluten-free, very high in fiber, and devoid of artificial preservatives. It is like Cadbury’s Celebrations range targeting new occasions of consumption, this time health and well-being snacking (Singh Aujla, 2022). Recyclable packaging and transparent nutritional labels enhance the product even further, appealing to today’s ethical, well-informed consumers.</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lastRenderedPageBreak/>
        <w:t>Price</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Cadbury’s balanced pricing strategy, Nature Bites, follows value-based pricing. A premium snack, though the pricing is still relatively affordable: a single bar costs £1.49, with a 4-pack available for £4.99. This very much parallels how Cadbury plays to a variety of segments, from low-cost Eclairs to their premium Bournville (Singh Aujla, 2022). Price is also affected by factors such as the state of the economy, what competitors are charging, the stage reached in the products life cycle and above all what price the market will bear. Such tradition is the reflection of the brand's ability to adapt pricing to market demand to offer MP discounts and occasional promotions as consumers perceive value but not in terms of losing quality and ethics (Arnab Chakravorty, 2020).</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Promotion</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The Nature Bites campaign uses a digital-first approach. Cadbury’s robust promotional tactics extend into this campaign as well. Cadbury products are produced at the chocolate factory in Bourneville in Birmingham. After the chocolate is produced and has undergone all the quality checks, it is transported to the stockrooms. This also reflects Cadbury’s use of OOH ads and PR and is targeted toward the health-conscious market, using influencer partnerships, Instagram ads, and fitness app collaborations, consumer engagement in both online and offline, such as in-store promotions, loyalty schemes, and free sampling (Singh Aujla, 2022). The core message is “Real Ingredients. Real Taste”. </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Place</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Dairy Milk and other Cadbury classics, Nature Bites, are available throughout Cadbury’s established supply chain. Leading UK supermarkets Tesco, Waitrose, and Sainsbury’s, online grocers, and health food stores will stock Nature Bites. There is direct access to consumers through Cadbury’s website and placement in gym vending machines (Shastri, 2021). This strategy is like the use of retail, wholesale, and direct sales channels by Cadbury to make the product available in a variety of touchpoints for the customers.</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Process</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The Cadbury name translates into quality and transparency, and that is exactly the business Nature Bites is in, says Boschloo. The process upholds the company’s ethical sourcing and now makes it possible to track ingredients via QR code, enhancing consumer trust in the same vein that Cadbury uses to maintain quality across all its global manufacturing hubs (Shastri, 2021). Cadbury’s commitment to innovation and convenience in consumers’ lives is upheld through the mobile-optimised online experience and easy purchase options, and sustainable practices, which help the brand stay ahead as the market leader in the emerging health snack category.</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People</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Nature Bites reinforces Cadbury’s people's polite manners of treating people. The powerhouse retail presence as well as customer engagement are given to the brand, and like the brand, the Nature Bites staff will also be trained to talk about those health benefits. Customers will also be guided on nutritional queries and allergens with online support (Shastri, 2021). The fitness influencers and nutritionists will also act as trusted ambassadors to secure credibility like traditional campaigns do, where Cadbury uses brand representatives and media personalities to do the same thing.</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Physical Evidence</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Nature Bites branding has been used in an earthy colourway to have natural imagery whilst embracing the brand’s wholesome identity while keeping Cadbury purple for recognizability. It matches Cadbury’s often repeated visual identity that can be found in Silk and Celebrations, amongst others (Shastri, 2021). These will come as in-store displays, banners, and online visuals that will reinforce the healthy indulgence image of the product and reinforce a seamless, trustworthy brand experience from shelf to screen in line with Cadbury’s established promotional standards.</w:t>
      </w:r>
    </w:p>
    <w:p w:rsidR="009724CC" w:rsidRDefault="00F53B76">
      <w:pPr>
        <w:pStyle w:val="Heading1"/>
        <w:spacing w:line="360" w:lineRule="auto"/>
        <w:jc w:val="both"/>
        <w:rPr>
          <w:szCs w:val="24"/>
        </w:rPr>
      </w:pPr>
      <w:bookmarkStart w:id="9" w:name="_Toc195137116"/>
      <w:r>
        <w:rPr>
          <w:szCs w:val="24"/>
        </w:rPr>
        <w:t>6. Conclusion</w:t>
      </w:r>
      <w:bookmarkEnd w:id="9"/>
      <w:r>
        <w:rPr>
          <w:szCs w:val="24"/>
        </w:rPr>
        <w:t xml:space="preserve"> </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 xml:space="preserve">Closing Thoughts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In conclusion, Cadbury Nature Bites represents not only an ideal strategic and timely brand extension but also continues the consumer trend of evolving appetites and how consumers hunger for better-tasting indulgence. Nature Bites has bridged nutrition with enjoyment by leaning on its great equity and ethical sourcing as well as the emotional connection to consumers </w:t>
      </w:r>
      <w:r>
        <w:rPr>
          <w:rFonts w:ascii="Times New Roman" w:hAnsi="Times New Roman" w:cs="Times New Roman"/>
          <w:color w:val="000000"/>
          <w:sz w:val="24"/>
          <w:szCs w:val="24"/>
        </w:rPr>
        <w:lastRenderedPageBreak/>
        <w:t>that Cadbury has. The product segmentation, targeting, and positioning have a very high customer relevance, and the huge extent of the marketing mix in the product is for the best outreach and appeal to health-conscious demography. This diversity extends beyond Cadbury’s portfolio in being another means of enhancing Cadbury’s ability to adapt to the marketplace and providing additional growth in such a competitive and health-led snacking environment.</w:t>
      </w:r>
    </w:p>
    <w:p w:rsidR="009724CC" w:rsidRDefault="00F53B76">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Recommendations</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b/>
          <w:bCs/>
          <w:color w:val="000000"/>
          <w:sz w:val="24"/>
          <w:szCs w:val="24"/>
        </w:rPr>
        <w:t>Expand Flavour Varieties</w:t>
      </w:r>
      <w:r>
        <w:rPr>
          <w:rFonts w:ascii="Times New Roman" w:hAnsi="Times New Roman" w:cs="Times New Roman"/>
          <w:color w:val="000000"/>
          <w:sz w:val="24"/>
          <w:szCs w:val="24"/>
        </w:rPr>
        <w:t xml:space="preserve"> – This can keep consumers participating and introduce those more adventurous snackers who are keeping up Cadbury’s reputation for innovation with the incorporation of seasonal or limited-edition flavours (e.g, Matcha &amp; Dark Chocolate) into their packaging (Baban, 2024).</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b/>
          <w:bCs/>
          <w:color w:val="000000"/>
          <w:sz w:val="24"/>
          <w:szCs w:val="24"/>
        </w:rPr>
        <w:t>Enhance Digital Engagement</w:t>
      </w:r>
      <w:r>
        <w:rPr>
          <w:rFonts w:ascii="Times New Roman" w:hAnsi="Times New Roman" w:cs="Times New Roman"/>
          <w:color w:val="000000"/>
          <w:sz w:val="24"/>
          <w:szCs w:val="24"/>
        </w:rPr>
        <w:t xml:space="preserve"> – It is Health-aware millennials, like in an interactive campaign for your brand’s visibility on the web, can use a click user to run user-generated content challenges on Facebook and Instagram (Nahum-Shani, Carpenter and Shaw, 2022).</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b/>
          <w:bCs/>
          <w:color w:val="000000"/>
          <w:sz w:val="24"/>
          <w:szCs w:val="24"/>
        </w:rPr>
        <w:t>Strengthen Retail Alliances</w:t>
      </w:r>
      <w:r>
        <w:rPr>
          <w:rFonts w:ascii="Times New Roman" w:hAnsi="Times New Roman" w:cs="Times New Roman"/>
          <w:color w:val="000000"/>
          <w:sz w:val="24"/>
          <w:szCs w:val="24"/>
        </w:rPr>
        <w:t xml:space="preserve"> – The volume would be increased in the partner premium gyms, organic cafes, and subscription snack boxes to extend the positioning of Nature Bites as a healthy snack of choice outside of traditional retail spaces (Baban, 2024). </w:t>
      </w:r>
    </w:p>
    <w:p w:rsidR="009724CC" w:rsidRDefault="00F53B76">
      <w:pPr>
        <w:rPr>
          <w:rFonts w:ascii="Times New Roman" w:eastAsia="等线 Light" w:hAnsi="Times New Roman" w:cs="Times New Roman"/>
          <w:b/>
          <w:color w:val="000000"/>
          <w:sz w:val="24"/>
          <w:szCs w:val="24"/>
        </w:rPr>
      </w:pPr>
      <w:bookmarkStart w:id="10" w:name="_Toc195137117"/>
      <w:r>
        <w:rPr>
          <w:rFonts w:cs="Times New Roman"/>
          <w:szCs w:val="24"/>
        </w:rPr>
        <w:br w:type="page"/>
      </w:r>
    </w:p>
    <w:p w:rsidR="009724CC" w:rsidRDefault="00F53B76">
      <w:pPr>
        <w:pStyle w:val="Heading1"/>
        <w:spacing w:line="360" w:lineRule="auto"/>
        <w:jc w:val="both"/>
        <w:rPr>
          <w:szCs w:val="24"/>
        </w:rPr>
      </w:pPr>
      <w:r>
        <w:rPr>
          <w:szCs w:val="24"/>
        </w:rPr>
        <w:lastRenderedPageBreak/>
        <w:t>References</w:t>
      </w:r>
      <w:bookmarkEnd w:id="10"/>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Arnab Chakravorty (2020). </w:t>
      </w:r>
      <w:r>
        <w:rPr>
          <w:rFonts w:ascii="Times New Roman" w:hAnsi="Times New Roman" w:cs="Times New Roman"/>
          <w:i/>
          <w:iCs/>
          <w:color w:val="000000"/>
          <w:sz w:val="24"/>
          <w:szCs w:val="24"/>
        </w:rPr>
        <w:t>A PROJECT REPORT ON " CADBURY "</w:t>
      </w:r>
      <w:r>
        <w:rPr>
          <w:rFonts w:ascii="Times New Roman" w:hAnsi="Times New Roman" w:cs="Times New Roman"/>
          <w:color w:val="000000"/>
          <w:sz w:val="24"/>
          <w:szCs w:val="24"/>
        </w:rPr>
        <w:t xml:space="preserve">. [online] Academia.edu. Available at: </w:t>
      </w:r>
      <w:hyperlink r:id="rId9" w:history="1">
        <w:r>
          <w:rPr>
            <w:rStyle w:val="Hyperlink"/>
            <w:rFonts w:ascii="Times New Roman" w:hAnsi="Times New Roman" w:cs="Times New Roman"/>
            <w:sz w:val="24"/>
            <w:szCs w:val="24"/>
          </w:rPr>
          <w:t>https://www.academia.edu/14546227/A_PROJECT_REPORT_ON_CADBURY_</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ASHWANI KUMAR-DM (2020). Marketing strategy of Cadbury company. [online] Academia.edu. Available at: </w:t>
      </w:r>
      <w:hyperlink r:id="rId10" w:history="1">
        <w:r>
          <w:rPr>
            <w:rStyle w:val="Hyperlink"/>
            <w:rFonts w:ascii="Times New Roman" w:hAnsi="Times New Roman" w:cs="Times New Roman"/>
            <w:sz w:val="24"/>
            <w:szCs w:val="24"/>
          </w:rPr>
          <w:t>https://www.academia.edu/27218691/Marketing_strategy_of_cadbury_company</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AYDIN, B., TOLGA AKCAN and ŞELALE ÖNCÜ GLAUE (2024). Healthy Snacks: Chocolate. International Anatolian Agriculture, Food, Environment and Biology Congress, [online] pp.374–379. Available at: </w:t>
      </w:r>
      <w:hyperlink r:id="rId11" w:history="1">
        <w:r>
          <w:rPr>
            <w:rStyle w:val="Hyperlink"/>
            <w:rFonts w:ascii="Times New Roman" w:hAnsi="Times New Roman" w:cs="Times New Roman"/>
            <w:sz w:val="24"/>
            <w:szCs w:val="24"/>
          </w:rPr>
          <w:t>http://targid.net/index.php/TURSTEP/article/view/476</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Baban, M. (2024). Sales and Marketing Strategies: Improving Retail Partnerships and Driving Sales. Theseus.fi. [online] doi: </w:t>
      </w:r>
      <w:hyperlink r:id="rId12" w:history="1">
        <w:r>
          <w:rPr>
            <w:rStyle w:val="Hyperlink"/>
            <w:rFonts w:ascii="Times New Roman" w:hAnsi="Times New Roman" w:cs="Times New Roman"/>
            <w:sz w:val="24"/>
            <w:szCs w:val="24"/>
          </w:rPr>
          <w:t>http://www.theseus.fi/handle/10024/873342</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Birendra, H. and Shri, Y. (2023). Study of Cadbury Company concerning Its Marketing Strategy. International Journal of Advanced Research in Science, Communication and Technology (IJARSCT) International Open-Access, Double-Blind, Peer-Reviewed, Refereed, Multidisciplinary Online Journal, [online] 3(7), pp.2581–9429. Available at: </w:t>
      </w:r>
      <w:hyperlink r:id="rId13" w:history="1">
        <w:r>
          <w:rPr>
            <w:rStyle w:val="Hyperlink"/>
            <w:rFonts w:ascii="Times New Roman" w:hAnsi="Times New Roman" w:cs="Times New Roman"/>
            <w:sz w:val="24"/>
            <w:szCs w:val="24"/>
          </w:rPr>
          <w:t>https://ijarsct.co.in/Paper14852.pdf</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Birendra, H. and Shri, Y. (2023). Study of Cadbury Company with Respect to Its Marketing Strategy. </w:t>
      </w:r>
      <w:r>
        <w:rPr>
          <w:rFonts w:ascii="Times New Roman" w:hAnsi="Times New Roman" w:cs="Times New Roman"/>
          <w:i/>
          <w:iCs/>
          <w:color w:val="000000"/>
          <w:sz w:val="24"/>
          <w:szCs w:val="24"/>
        </w:rPr>
        <w:t>International Journal of Advanced Research in Science, Communication and Technology (IJARSCT) International Open-Access, Double-Blind, Peer-Reviewed, Refereed, Multidisciplinary Online Journal</w:t>
      </w:r>
      <w:r>
        <w:rPr>
          <w:rFonts w:ascii="Times New Roman" w:hAnsi="Times New Roman" w:cs="Times New Roman"/>
          <w:color w:val="000000"/>
          <w:sz w:val="24"/>
          <w:szCs w:val="24"/>
        </w:rPr>
        <w:t xml:space="preserve">, [online] 3(7), pp.2581–9429. Available at: </w:t>
      </w:r>
      <w:hyperlink r:id="rId14" w:history="1">
        <w:r>
          <w:rPr>
            <w:rStyle w:val="Hyperlink"/>
            <w:rFonts w:ascii="Times New Roman" w:hAnsi="Times New Roman" w:cs="Times New Roman"/>
            <w:sz w:val="24"/>
            <w:szCs w:val="24"/>
          </w:rPr>
          <w:t>https://ijarsct.co.in/Paper14852.pdf</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Cadbury (2024). Cadbury Chocolate | Cadbury.co.uk. [online] Cadbury.co.uk. Available at: </w:t>
      </w:r>
      <w:hyperlink r:id="rId15" w:history="1">
        <w:r>
          <w:rPr>
            <w:rStyle w:val="Hyperlink"/>
            <w:rFonts w:ascii="Times New Roman" w:hAnsi="Times New Roman" w:cs="Times New Roman"/>
            <w:sz w:val="24"/>
            <w:szCs w:val="24"/>
          </w:rPr>
          <w:t>https://www.cadbury.co.uk/</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Escobar-Farfán, M., García-Salirrosas, E.E., Guerra-Velásquez, M., Iván Veas-González, Ledy Gómez-Bayona and Gallardo-Canales, R. (2025). Psychological Determinants of Healthy Food Purchase Intention: An Integrative Model Based on Health Consciousness. Nutrients, [online] 17(7), pp.1140–1140. doi: </w:t>
      </w:r>
      <w:hyperlink r:id="rId16" w:history="1">
        <w:r>
          <w:rPr>
            <w:rStyle w:val="Hyperlink"/>
            <w:rFonts w:ascii="Times New Roman" w:hAnsi="Times New Roman" w:cs="Times New Roman"/>
            <w:sz w:val="24"/>
            <w:szCs w:val="24"/>
          </w:rPr>
          <w:t>https://doi.org/10.3390/nu17071140</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xml:space="preserve">Hayat Ayar Senturk and Cakir, M. (2023). Healthy snacks and snack lovers: The road to market success for healthy food brands. [online] 21(3), pp.398–418. doi: </w:t>
      </w:r>
      <w:hyperlink r:id="rId17" w:history="1">
        <w:r>
          <w:rPr>
            <w:rStyle w:val="Hyperlink"/>
            <w:rFonts w:ascii="Times New Roman" w:hAnsi="Times New Roman" w:cs="Times New Roman"/>
            <w:sz w:val="24"/>
            <w:szCs w:val="24"/>
          </w:rPr>
          <w:t>https://doi.org/10.21638/spbu18.2023.305</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Khan, A. and Tariq, Z. (2023). Effective Marketing Strategy – Confectionery Industry of Pakistan. International Journal of Emerging Business and Economic Trends, [online] 2(1), pp.66–101. Available at: </w:t>
      </w:r>
      <w:hyperlink r:id="rId18" w:history="1">
        <w:r>
          <w:rPr>
            <w:rStyle w:val="Hyperlink"/>
            <w:rFonts w:ascii="Times New Roman" w:hAnsi="Times New Roman" w:cs="Times New Roman"/>
            <w:sz w:val="24"/>
            <w:szCs w:val="24"/>
          </w:rPr>
          <w:t>https://journals.sbbusba.edu.pk/ebet/index.php/abc/article/view/31</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Mogaji, E. (2021). Brand Extension. Brand Management, pp.181–205. doi: </w:t>
      </w:r>
      <w:hyperlink r:id="rId19" w:history="1">
        <w:r>
          <w:rPr>
            <w:rStyle w:val="Hyperlink"/>
            <w:rFonts w:ascii="Times New Roman" w:hAnsi="Times New Roman" w:cs="Times New Roman"/>
            <w:sz w:val="24"/>
            <w:szCs w:val="24"/>
          </w:rPr>
          <w:t>https://doi.org/10.1007/978-3-030-66119-9_9</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Nahum-Shani, I., Carpenter, S., and Shaw, S. (2022). Engagement in digital interventions. Available at: </w:t>
      </w:r>
      <w:hyperlink r:id="rId20" w:history="1">
        <w:r>
          <w:rPr>
            <w:rStyle w:val="Hyperlink"/>
            <w:rFonts w:ascii="Times New Roman" w:hAnsi="Times New Roman" w:cs="Times New Roman"/>
            <w:sz w:val="24"/>
            <w:szCs w:val="24"/>
          </w:rPr>
          <w:t>https://psycnet.apa.org/record/2022-41985-001</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Nurdina, H. (2024). PROPOSED MARKETING STRATEGY PLAN FOR NEW HEALTHY SNACKS PRODUCT (CASE STUDY: LADIFA BITES IN LADIFA COOKIES) FINAL PROJECT. [online] Available at: </w:t>
      </w:r>
      <w:hyperlink r:id="rId21" w:history="1">
        <w:r>
          <w:rPr>
            <w:rStyle w:val="Hyperlink"/>
            <w:rFonts w:ascii="Times New Roman" w:hAnsi="Times New Roman" w:cs="Times New Roman"/>
            <w:sz w:val="24"/>
            <w:szCs w:val="24"/>
          </w:rPr>
          <w:t>https://digilib.itb.ac.id/assets/files/2023/SGFuYSBOdXJkaW5hXzI5MTE3MTE3X0Z1bGwgVGhlc2lzLnBkZg.pdf</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Nygaard, A. (2024). Green Segmentation, Targeting, and Strategic Positioning. Springer eBooks, pp.137–153. doi: </w:t>
      </w:r>
      <w:hyperlink r:id="rId22" w:history="1">
        <w:r>
          <w:rPr>
            <w:rStyle w:val="Hyperlink"/>
            <w:rFonts w:ascii="Times New Roman" w:hAnsi="Times New Roman" w:cs="Times New Roman"/>
            <w:sz w:val="24"/>
            <w:szCs w:val="24"/>
          </w:rPr>
          <w:t>https://doi.org/10.1007/978-3-031-50333-7_8</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Senturk, H.A. and M. Caki̇R (2023). HEALTHY FOOD FOR SNACK LOVERS: THE WAY TO SUCCESS IN THE MARKET OF HEALTHY FOOD PRODUCTS.[online] (3). Available at: </w:t>
      </w:r>
      <w:hyperlink r:id="rId23" w:history="1">
        <w:r>
          <w:rPr>
            <w:rStyle w:val="Hyperlink"/>
            <w:rFonts w:ascii="Times New Roman" w:hAnsi="Times New Roman" w:cs="Times New Roman"/>
            <w:sz w:val="24"/>
            <w:szCs w:val="24"/>
          </w:rPr>
          <w:t>https://cyberleninka.ru/article/n/healthy-food-for-snack-lovers-the-way-to-success-in-the-market-of-healthy-food-products</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Shastri, A. (2021). Comprehensive Marketing Mix of Cadbury - 4Ps | IIDE. [online] iide. Available at: </w:t>
      </w:r>
      <w:hyperlink r:id="rId24" w:history="1">
        <w:r>
          <w:rPr>
            <w:rStyle w:val="Hyperlink"/>
            <w:rFonts w:ascii="Times New Roman" w:hAnsi="Times New Roman" w:cs="Times New Roman"/>
            <w:sz w:val="24"/>
            <w:szCs w:val="24"/>
          </w:rPr>
          <w:t>https://iide.co/case-studies/marketing-mix-of-cadbury/</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Singh Aujla, D. (2022). AN ANALYSIS OF THE MARKETING STRATEGIES OF CADBURY. Asian Journal of Multidisciplinary Research &amp; Review (AJMRR) ISSN 2582, [online] 8088(2). Available at: </w:t>
      </w:r>
      <w:hyperlink r:id="rId25" w:history="1">
        <w:r>
          <w:rPr>
            <w:rStyle w:val="Hyperlink"/>
            <w:rFonts w:ascii="Times New Roman" w:hAnsi="Times New Roman" w:cs="Times New Roman"/>
            <w:sz w:val="24"/>
            <w:szCs w:val="24"/>
          </w:rPr>
          <w:t>https://thelawbrigade.com/wp-content/uploads/2022/03/AJMRR_Dilpreet-Singh-Aujla.pdf</w:t>
        </w:r>
      </w:hyperlink>
      <w:r>
        <w:rPr>
          <w:rFonts w:ascii="Times New Roman" w:hAnsi="Times New Roman" w:cs="Times New Roman"/>
          <w:color w:val="000000"/>
          <w:sz w:val="24"/>
          <w:szCs w:val="24"/>
        </w:rPr>
        <w:t xml:space="preserve">. </w:t>
      </w:r>
    </w:p>
    <w:p w:rsidR="009724CC" w:rsidRDefault="00F53B76">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br w:type="page"/>
      </w:r>
    </w:p>
    <w:p w:rsidR="009724CC" w:rsidRDefault="00F53B76">
      <w:pPr>
        <w:pStyle w:val="Heading1"/>
        <w:spacing w:line="360" w:lineRule="auto"/>
        <w:jc w:val="both"/>
        <w:rPr>
          <w:szCs w:val="24"/>
        </w:rPr>
      </w:pPr>
      <w:bookmarkStart w:id="11" w:name="_Toc195137118"/>
      <w:r>
        <w:rPr>
          <w:szCs w:val="24"/>
        </w:rPr>
        <w:lastRenderedPageBreak/>
        <w:t>Appendix</w:t>
      </w:r>
      <w:bookmarkEnd w:id="11"/>
      <w:r>
        <w:rPr>
          <w:szCs w:val="24"/>
        </w:rPr>
        <w:t xml:space="preserve"> </w:t>
      </w:r>
    </w:p>
    <w:p w:rsidR="009724CC" w:rsidRDefault="00F53B76" w:rsidP="00B83254">
      <w:pPr>
        <w:spacing w:line="360" w:lineRule="auto"/>
        <w:jc w:val="center"/>
        <w:rPr>
          <w:rFonts w:ascii="Times New Roman" w:hAnsi="Times New Roman" w:cs="Times New Roman"/>
          <w:color w:val="000000"/>
          <w:sz w:val="24"/>
          <w:szCs w:val="24"/>
        </w:rPr>
      </w:pPr>
      <w:r>
        <w:rPr>
          <w:rFonts w:ascii="Times New Roman" w:hAnsi="Times New Roman" w:cs="Times New Roman"/>
          <w:noProof/>
          <w:color w:val="000000"/>
          <w:sz w:val="24"/>
          <w:szCs w:val="24"/>
          <w:lang w:val="en-IN" w:eastAsia="en-IN" w:bidi="gu-IN"/>
        </w:rPr>
        <w:drawing>
          <wp:inline distT="0" distB="0" distL="0" distR="0">
            <wp:extent cx="5441950" cy="1663700"/>
            <wp:effectExtent l="0" t="0" r="0" b="0"/>
            <wp:docPr id="7" name="图片 7" descr="Market segmentation: Definition, types, benefits, &amp; best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pic:nvPicPr>
                  <pic:blipFill>
                    <a:blip r:embed="rId7"/>
                    <a:srcRect l="4594" t="36819" r="3846" b="8057"/>
                    <a:stretch>
                      <a:fillRect/>
                    </a:stretch>
                  </pic:blipFill>
                  <pic:spPr>
                    <a:xfrm>
                      <a:off x="0" y="0"/>
                      <a:ext cx="5441950" cy="1663700"/>
                    </a:xfrm>
                    <a:prstGeom prst="rect">
                      <a:avLst/>
                    </a:prstGeom>
                    <a:noFill/>
                    <a:ln w="12700" cap="flat" cmpd="sng">
                      <a:noFill/>
                      <a:prstDash val="solid"/>
                      <a:round/>
                    </a:ln>
                  </pic:spPr>
                </pic:pic>
              </a:graphicData>
            </a:graphic>
          </wp:inline>
        </w:drawing>
      </w:r>
    </w:p>
    <w:p w:rsidR="00B83254" w:rsidRDefault="00B83254" w:rsidP="00B83254">
      <w:pPr>
        <w:spacing w:line="360" w:lineRule="auto"/>
        <w:jc w:val="center"/>
        <w:rPr>
          <w:rFonts w:ascii="Times New Roman" w:hAnsi="Times New Roman" w:cs="Times New Roman"/>
          <w:color w:val="000000"/>
          <w:sz w:val="24"/>
          <w:szCs w:val="24"/>
        </w:rPr>
      </w:pPr>
      <w:r>
        <w:rPr>
          <w:rFonts w:ascii="Times New Roman" w:hAnsi="Times New Roman" w:cs="Times New Roman"/>
          <w:b/>
          <w:bCs/>
          <w:color w:val="000000"/>
          <w:sz w:val="24"/>
          <w:szCs w:val="24"/>
        </w:rPr>
        <w:t>Figure 1:</w:t>
      </w:r>
      <w:r>
        <w:rPr>
          <w:rFonts w:ascii="Times New Roman" w:hAnsi="Times New Roman" w:cs="Times New Roman"/>
          <w:color w:val="000000"/>
          <w:sz w:val="24"/>
          <w:szCs w:val="24"/>
        </w:rPr>
        <w:t xml:space="preserve"> Types of Segmentation</w:t>
      </w:r>
    </w:p>
    <w:p w:rsidR="00B83254" w:rsidRDefault="00B83254" w:rsidP="00B83254">
      <w:pPr>
        <w:spacing w:line="360" w:lineRule="auto"/>
        <w:jc w:val="center"/>
        <w:rPr>
          <w:rFonts w:ascii="Times New Roman" w:hAnsi="Times New Roman" w:cs="Times New Roman"/>
          <w:noProof/>
          <w:color w:val="000000"/>
          <w:sz w:val="24"/>
          <w:szCs w:val="24"/>
          <w:lang w:val="en-IN" w:eastAsia="en-IN" w:bidi="gu-IN"/>
        </w:rPr>
      </w:pPr>
    </w:p>
    <w:p w:rsidR="00B83254" w:rsidRDefault="00B83254" w:rsidP="00B83254">
      <w:pPr>
        <w:spacing w:line="360" w:lineRule="auto"/>
        <w:jc w:val="center"/>
        <w:rPr>
          <w:rFonts w:ascii="Times New Roman" w:hAnsi="Times New Roman" w:cs="Times New Roman"/>
          <w:noProof/>
          <w:color w:val="000000"/>
          <w:sz w:val="24"/>
          <w:szCs w:val="24"/>
          <w:lang w:val="en-IN" w:eastAsia="en-IN" w:bidi="gu-IN"/>
        </w:rPr>
      </w:pPr>
    </w:p>
    <w:p w:rsidR="009724CC" w:rsidRDefault="00F53B76" w:rsidP="00B83254">
      <w:pPr>
        <w:spacing w:line="360" w:lineRule="auto"/>
        <w:jc w:val="center"/>
        <w:rPr>
          <w:rFonts w:ascii="Times New Roman" w:hAnsi="Times New Roman" w:cs="Times New Roman"/>
          <w:color w:val="000000"/>
          <w:sz w:val="24"/>
          <w:szCs w:val="24"/>
        </w:rPr>
      </w:pPr>
      <w:r>
        <w:rPr>
          <w:rFonts w:ascii="Times New Roman" w:hAnsi="Times New Roman" w:cs="Times New Roman"/>
          <w:noProof/>
          <w:color w:val="000000"/>
          <w:sz w:val="24"/>
          <w:szCs w:val="24"/>
          <w:lang w:val="en-IN" w:eastAsia="en-IN" w:bidi="gu-IN"/>
        </w:rPr>
        <w:drawing>
          <wp:inline distT="0" distB="0" distL="0" distR="0">
            <wp:extent cx="2336800" cy="1854200"/>
            <wp:effectExtent l="0" t="0" r="0" b="0"/>
            <wp:docPr id="9" name="图片 9" descr="Understanding the 7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pic:nvPicPr>
                  <pic:blipFill>
                    <a:blip r:embed="rId8"/>
                    <a:srcRect b="5195"/>
                    <a:stretch>
                      <a:fillRect/>
                    </a:stretch>
                  </pic:blipFill>
                  <pic:spPr>
                    <a:xfrm>
                      <a:off x="0" y="0"/>
                      <a:ext cx="2336800" cy="1854200"/>
                    </a:xfrm>
                    <a:prstGeom prst="rect">
                      <a:avLst/>
                    </a:prstGeom>
                    <a:noFill/>
                    <a:ln w="12700" cap="flat" cmpd="sng">
                      <a:noFill/>
                      <a:prstDash val="solid"/>
                      <a:round/>
                    </a:ln>
                  </pic:spPr>
                </pic:pic>
              </a:graphicData>
            </a:graphic>
          </wp:inline>
        </w:drawing>
      </w:r>
    </w:p>
    <w:p w:rsidR="00B83254" w:rsidRDefault="00B83254" w:rsidP="00B83254">
      <w:pPr>
        <w:spacing w:line="360" w:lineRule="auto"/>
        <w:jc w:val="center"/>
        <w:rPr>
          <w:rFonts w:ascii="Times New Roman" w:hAnsi="Times New Roman" w:cs="Times New Roman"/>
          <w:color w:val="000000"/>
          <w:sz w:val="24"/>
          <w:szCs w:val="24"/>
        </w:rPr>
      </w:pPr>
      <w:r>
        <w:rPr>
          <w:rFonts w:ascii="Times New Roman" w:hAnsi="Times New Roman" w:cs="Times New Roman"/>
          <w:b/>
          <w:bCs/>
          <w:color w:val="000000"/>
          <w:sz w:val="24"/>
          <w:szCs w:val="24"/>
        </w:rPr>
        <w:t>Figure 2:</w:t>
      </w:r>
      <w:r>
        <w:rPr>
          <w:rFonts w:ascii="Times New Roman" w:hAnsi="Times New Roman" w:cs="Times New Roman"/>
          <w:color w:val="000000"/>
          <w:sz w:val="24"/>
          <w:szCs w:val="24"/>
        </w:rPr>
        <w:t xml:space="preserve"> Marketing Mix Strategy</w:t>
      </w:r>
    </w:p>
    <w:p w:rsidR="00B83254" w:rsidRDefault="00B83254" w:rsidP="00B83254">
      <w:pPr>
        <w:spacing w:line="360" w:lineRule="auto"/>
        <w:jc w:val="center"/>
        <w:rPr>
          <w:rFonts w:ascii="Times New Roman" w:hAnsi="Times New Roman" w:cs="Times New Roman"/>
          <w:color w:val="000000"/>
          <w:sz w:val="24"/>
          <w:szCs w:val="24"/>
        </w:rPr>
      </w:pPr>
    </w:p>
    <w:p w:rsidR="009724CC" w:rsidRDefault="009724CC" w:rsidP="00B83254">
      <w:pPr>
        <w:spacing w:line="360" w:lineRule="auto"/>
        <w:jc w:val="center"/>
        <w:rPr>
          <w:rFonts w:ascii="Times New Roman" w:hAnsi="Times New Roman" w:cs="Times New Roman"/>
          <w:color w:val="000000"/>
          <w:sz w:val="24"/>
          <w:szCs w:val="24"/>
        </w:rPr>
      </w:pPr>
    </w:p>
    <w:sectPr w:rsidR="009724CC">
      <w:footerReference w:type="defaul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53A9" w:rsidRDefault="00C553A9">
      <w:pPr>
        <w:spacing w:after="0" w:line="240" w:lineRule="auto"/>
      </w:pPr>
      <w:r>
        <w:separator/>
      </w:r>
    </w:p>
  </w:endnote>
  <w:endnote w:type="continuationSeparator" w:id="0">
    <w:p w:rsidR="00C553A9" w:rsidRDefault="00C55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00"/>
    <w:family w:val="auto"/>
    <w:pitch w:val="variable"/>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altName w:val="Droid Sans"/>
    <w:charset w:val="00"/>
    <w:family w:val="auto"/>
    <w:pitch w:val="variable"/>
  </w:font>
  <w:font w:name="Calibri Light">
    <w:panose1 w:val="020F0302020204030204"/>
    <w:charset w:val="00"/>
    <w:family w:val="swiss"/>
    <w:pitch w:val="variable"/>
    <w:sig w:usb0="E4002EFF" w:usb1="C000247B" w:usb2="00000009" w:usb3="00000000" w:csb0="000001FF" w:csb1="00000000"/>
  </w:font>
  <w:font w:name="Shruti">
    <w:panose1 w:val="02000500000000000000"/>
    <w:charset w:val="01"/>
    <w:family w:val="roman"/>
    <w:pitch w:val="variable"/>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24CC" w:rsidRDefault="00F53B76">
    <w:pPr>
      <w:pStyle w:val="Footer"/>
      <w:jc w:val="center"/>
    </w:pPr>
    <w:r>
      <w:fldChar w:fldCharType="begin"/>
    </w:r>
    <w:r>
      <w:instrText xml:space="preserve"> PAGE   \* MERGEFORMAT </w:instrText>
    </w:r>
    <w:r>
      <w:fldChar w:fldCharType="separate"/>
    </w:r>
    <w:r w:rsidR="000A5685">
      <w:rPr>
        <w:noProof/>
      </w:rPr>
      <w:t>8</w:t>
    </w:r>
    <w:r>
      <w:fldChar w:fldCharType="end"/>
    </w:r>
  </w:p>
  <w:p w:rsidR="009724CC" w:rsidRDefault="009724C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53A9" w:rsidRDefault="00C553A9">
      <w:pPr>
        <w:spacing w:after="0" w:line="240" w:lineRule="auto"/>
      </w:pPr>
      <w:r>
        <w:separator/>
      </w:r>
    </w:p>
  </w:footnote>
  <w:footnote w:type="continuationSeparator" w:id="0">
    <w:p w:rsidR="00C553A9" w:rsidRDefault="00C553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defaultTabStop w:val="720"/>
  <w:drawingGridHorizontalSpacing w:val="110"/>
  <w:drawingGridVerticalSpacing w:val="156"/>
  <w:displayHorizontalDrawingGridEvery w:val="0"/>
  <w:characterSpacingControl w:val="doNotCompress"/>
  <w:footnotePr>
    <w:footnote w:id="-1"/>
    <w:footnote w:id="0"/>
  </w:footnotePr>
  <w:endnotePr>
    <w:endnote w:id="-1"/>
    <w:endnote w:id="0"/>
  </w:endnotePr>
  <w:compat>
    <w:spaceForUL/>
    <w:growAutofit/>
    <w:compatSetting w:name="compatibilityMode" w:uri="http://schemas.microsoft.com/office/word" w:val="14"/>
  </w:compat>
  <w:rsids>
    <w:rsidRoot w:val="009724CC"/>
    <w:rsid w:val="000A5685"/>
    <w:rsid w:val="000D67E9"/>
    <w:rsid w:val="000F2FB3"/>
    <w:rsid w:val="001756A6"/>
    <w:rsid w:val="00260E46"/>
    <w:rsid w:val="00450A2E"/>
    <w:rsid w:val="007D37E5"/>
    <w:rsid w:val="009724CC"/>
    <w:rsid w:val="00A46D84"/>
    <w:rsid w:val="00B83254"/>
    <w:rsid w:val="00C33C72"/>
    <w:rsid w:val="00C553A9"/>
    <w:rsid w:val="00CA183F"/>
    <w:rsid w:val="00F53B7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00B78"/>
  <w15:docId w15:val="{4C3E4FF2-9756-4955-9B9E-10065658F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pacing w:after="160" w:line="259" w:lineRule="auto"/>
    </w:pPr>
    <w:rPr>
      <w:rFonts w:ascii="Calibri" w:eastAsia="Calibri" w:hAnsi="Calibri" w:cs="Arial"/>
      <w:kern w:val="2"/>
      <w:sz w:val="22"/>
      <w:szCs w:val="22"/>
      <w:lang w:eastAsia="en-US"/>
    </w:rPr>
  </w:style>
  <w:style w:type="paragraph" w:styleId="Heading1">
    <w:name w:val="heading 1"/>
    <w:basedOn w:val="Normal"/>
    <w:next w:val="Normal"/>
    <w:autoRedefine/>
    <w:pPr>
      <w:keepNext/>
      <w:keepLines/>
      <w:spacing w:before="240" w:after="0"/>
      <w:outlineLvl w:val="0"/>
    </w:pPr>
    <w:rPr>
      <w:rFonts w:ascii="Times New Roman" w:eastAsia="等线 Light" w:hAnsi="Times New Roman" w:cs="Times New Roman"/>
      <w:b/>
      <w:color w:val="000000"/>
      <w:sz w:val="24"/>
      <w:szCs w:val="32"/>
    </w:rPr>
  </w:style>
  <w:style w:type="paragraph" w:styleId="Heading2">
    <w:name w:val="heading 2"/>
    <w:basedOn w:val="Normal"/>
    <w:next w:val="Normal"/>
    <w:autoRedefine/>
    <w:pPr>
      <w:keepNext/>
      <w:keepLines/>
      <w:widowControl w:val="0"/>
      <w:autoSpaceDE w:val="0"/>
      <w:autoSpaceDN w:val="0"/>
      <w:spacing w:before="40" w:after="0" w:line="240" w:lineRule="auto"/>
      <w:outlineLvl w:val="1"/>
    </w:pPr>
    <w:rPr>
      <w:rFonts w:ascii="Times New Roman" w:eastAsia="等线 Light" w:hAnsi="Times New Roman" w:cs="Times New Roman"/>
      <w:b/>
      <w:color w:val="000000"/>
      <w:sz w:val="24"/>
      <w:szCs w:val="26"/>
    </w:rPr>
  </w:style>
  <w:style w:type="paragraph" w:styleId="Heading3">
    <w:name w:val="heading 3"/>
    <w:basedOn w:val="Normal"/>
    <w:next w:val="Normal"/>
    <w:pPr>
      <w:keepNext/>
      <w:keepLines/>
      <w:spacing w:before="160" w:after="80"/>
      <w:outlineLvl w:val="2"/>
    </w:pPr>
    <w:rPr>
      <w:rFonts w:eastAsia="等线 Light" w:cs="Times New Roman"/>
      <w:color w:val="2F5496"/>
      <w:sz w:val="28"/>
      <w:szCs w:val="28"/>
    </w:rPr>
  </w:style>
  <w:style w:type="paragraph" w:styleId="Heading4">
    <w:name w:val="heading 4"/>
    <w:basedOn w:val="Normal"/>
    <w:next w:val="Normal"/>
    <w:pPr>
      <w:keepNext/>
      <w:keepLines/>
      <w:spacing w:before="80" w:after="40"/>
      <w:outlineLvl w:val="3"/>
    </w:pPr>
    <w:rPr>
      <w:rFonts w:eastAsia="等线 Light" w:cs="Times New Roman"/>
      <w:i/>
      <w:iCs/>
      <w:color w:val="2F5496"/>
    </w:rPr>
  </w:style>
  <w:style w:type="paragraph" w:styleId="Heading5">
    <w:name w:val="heading 5"/>
    <w:basedOn w:val="Normal"/>
    <w:next w:val="Normal"/>
    <w:pPr>
      <w:keepNext/>
      <w:keepLines/>
      <w:spacing w:before="80" w:after="40"/>
      <w:outlineLvl w:val="4"/>
    </w:pPr>
    <w:rPr>
      <w:rFonts w:eastAsia="等线 Light" w:cs="Times New Roman"/>
      <w:color w:val="2F5496"/>
    </w:rPr>
  </w:style>
  <w:style w:type="paragraph" w:styleId="Heading6">
    <w:name w:val="heading 6"/>
    <w:basedOn w:val="Normal"/>
    <w:next w:val="Normal"/>
    <w:pPr>
      <w:keepNext/>
      <w:keepLines/>
      <w:spacing w:before="40" w:after="0"/>
      <w:outlineLvl w:val="5"/>
    </w:pPr>
    <w:rPr>
      <w:rFonts w:eastAsia="等线 Light" w:cs="Times New Roman"/>
      <w:i/>
      <w:iCs/>
      <w:color w:val="595959"/>
    </w:rPr>
  </w:style>
  <w:style w:type="paragraph" w:styleId="Heading7">
    <w:name w:val="heading 7"/>
    <w:basedOn w:val="Normal"/>
    <w:next w:val="Normal"/>
    <w:pPr>
      <w:keepNext/>
      <w:keepLines/>
      <w:spacing w:before="40" w:after="0"/>
      <w:outlineLvl w:val="6"/>
    </w:pPr>
    <w:rPr>
      <w:rFonts w:eastAsia="等线 Light" w:cs="Times New Roman"/>
      <w:color w:val="595959"/>
    </w:rPr>
  </w:style>
  <w:style w:type="paragraph" w:styleId="Heading8">
    <w:name w:val="heading 8"/>
    <w:basedOn w:val="Normal"/>
    <w:next w:val="Normal"/>
    <w:pPr>
      <w:keepNext/>
      <w:keepLines/>
      <w:spacing w:after="0"/>
      <w:outlineLvl w:val="7"/>
    </w:pPr>
    <w:rPr>
      <w:rFonts w:eastAsia="等线 Light" w:cs="Times New Roman"/>
      <w:i/>
      <w:iCs/>
      <w:color w:val="272727"/>
    </w:rPr>
  </w:style>
  <w:style w:type="paragraph" w:styleId="Heading9">
    <w:name w:val="heading 9"/>
    <w:basedOn w:val="Normal"/>
    <w:next w:val="Normal"/>
    <w:pPr>
      <w:keepNext/>
      <w:keepLines/>
      <w:spacing w:after="0"/>
      <w:outlineLvl w:val="8"/>
    </w:pPr>
    <w:rPr>
      <w:rFonts w:eastAsia="等线 Light"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80" w:line="240" w:lineRule="auto"/>
      <w:contextualSpacing/>
    </w:pPr>
    <w:rPr>
      <w:rFonts w:ascii="Calibri Light" w:eastAsia="等线 Light" w:hAnsi="Calibri Light" w:cs="Times New Roman"/>
      <w:spacing w:val="-10"/>
      <w:kern w:val="28"/>
      <w:sz w:val="56"/>
      <w:szCs w:val="56"/>
    </w:rPr>
  </w:style>
  <w:style w:type="paragraph" w:styleId="Subtitle">
    <w:name w:val="Subtitle"/>
    <w:basedOn w:val="Normal"/>
    <w:next w:val="Normal"/>
    <w:rPr>
      <w:rFonts w:eastAsia="等线 Light" w:cs="Times New Roman"/>
      <w:color w:val="595959"/>
      <w:spacing w:val="15"/>
      <w:sz w:val="28"/>
      <w:szCs w:val="28"/>
    </w:rPr>
  </w:style>
  <w:style w:type="paragraph" w:customStyle="1" w:styleId="Quote1">
    <w:name w:val="Quote1"/>
    <w:basedOn w:val="Normal"/>
    <w:next w:val="Normal"/>
    <w:pPr>
      <w:spacing w:before="160"/>
      <w:jc w:val="center"/>
    </w:pPr>
    <w:rPr>
      <w:i/>
      <w:iCs/>
      <w:color w:val="404040"/>
    </w:rPr>
  </w:style>
  <w:style w:type="paragraph" w:customStyle="1" w:styleId="ListParagraph1">
    <w:name w:val="List Paragraph1"/>
    <w:basedOn w:val="Normal"/>
    <w:pPr>
      <w:ind w:left="720"/>
      <w:contextualSpacing/>
    </w:pPr>
  </w:style>
  <w:style w:type="character" w:customStyle="1" w:styleId="IntenseEmphasis1">
    <w:name w:val="Intense Emphasis1"/>
    <w:basedOn w:val="DefaultParagraphFont"/>
    <w:rPr>
      <w:i/>
      <w:iCs/>
      <w:color w:val="2F5496"/>
    </w:rPr>
  </w:style>
  <w:style w:type="paragraph" w:customStyle="1" w:styleId="IntenseQuote1">
    <w:name w:val="Intense Quote1"/>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Reference1">
    <w:name w:val="Intense Reference1"/>
    <w:basedOn w:val="DefaultParagraphFont"/>
    <w:rPr>
      <w:b/>
      <w:bCs/>
      <w:caps w:val="0"/>
      <w:smallCaps/>
      <w:color w:val="2F5496"/>
      <w:spacing w:val="5"/>
    </w:rPr>
  </w:style>
  <w:style w:type="paragraph" w:styleId="NormalWeb">
    <w:name w:val="Normal (Web)"/>
    <w:basedOn w:val="Normal"/>
    <w:rPr>
      <w:rFonts w:ascii="Times New Roman" w:hAnsi="Times New Roman" w:cs="Times New Roman"/>
      <w:sz w:val="24"/>
      <w:szCs w:val="24"/>
    </w:rPr>
  </w:style>
  <w:style w:type="character" w:styleId="Hyperlink">
    <w:name w:val="Hyperlink"/>
    <w:basedOn w:val="DefaultParagraphFont"/>
    <w:rPr>
      <w:color w:val="0563C1"/>
      <w:u w:val="single"/>
    </w:rPr>
  </w:style>
  <w:style w:type="character" w:customStyle="1" w:styleId="UnresolvedMention">
    <w:name w:val="Unresolved Mention"/>
    <w:basedOn w:val="DefaultParagraphFont"/>
    <w:rPr>
      <w:color w:val="605E5C"/>
      <w:shd w:val="clear" w:color="auto" w:fill="E1DFDD"/>
    </w:rPr>
  </w:style>
  <w:style w:type="paragraph" w:customStyle="1" w:styleId="TOCHeading1">
    <w:name w:val="TOC Heading1"/>
    <w:basedOn w:val="Heading1"/>
    <w:next w:val="Normal"/>
    <w:pPr>
      <w:outlineLvl w:val="9"/>
    </w:pPr>
    <w:rPr>
      <w:rFonts w:ascii="Calibri Light" w:hAnsi="Calibri Light"/>
      <w:b w:val="0"/>
      <w:color w:val="2F5496"/>
      <w:kern w:val="0"/>
      <w:sz w:val="32"/>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Header">
    <w:name w:val="header"/>
    <w:basedOn w:val="Normal"/>
    <w:pPr>
      <w:tabs>
        <w:tab w:val="center" w:pos="4680"/>
        <w:tab w:val="right" w:pos="9360"/>
      </w:tabs>
      <w:spacing w:after="0" w:line="240" w:lineRule="auto"/>
    </w:pPr>
  </w:style>
  <w:style w:type="paragraph" w:styleId="Footer">
    <w:name w:val="footer"/>
    <w:basedOn w:val="Normal"/>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ijarsct.co.in/Paper14852.pdf" TargetMode="External"/><Relationship Id="rId18" Type="http://schemas.openxmlformats.org/officeDocument/2006/relationships/hyperlink" Target="https://journals.sbbusba.edu.pk/ebet/index.php/abc/article/view/31"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digilib.itb.ac.id/assets/files/2023/SGFuYSBOdXJkaW5hXzI5MTE3MTE3X0Z1bGwgVGhlc2lzLnBkZg.pdf" TargetMode="External"/><Relationship Id="rId7" Type="http://schemas.openxmlformats.org/officeDocument/2006/relationships/image" Target="media/image2.jpeg"/><Relationship Id="rId12" Type="http://schemas.openxmlformats.org/officeDocument/2006/relationships/hyperlink" Target="http://www.theseus.fi/handle/10024/873342" TargetMode="External"/><Relationship Id="rId17" Type="http://schemas.openxmlformats.org/officeDocument/2006/relationships/hyperlink" Target="https://doi.org/10.21638/spbu18.2023.305" TargetMode="External"/><Relationship Id="rId25" Type="http://schemas.openxmlformats.org/officeDocument/2006/relationships/hyperlink" Target="https://thelawbrigade.com/wp-content/uploads/2022/03/AJMRR_Dilpreet-Singh-Aujla.pdf" TargetMode="External"/><Relationship Id="rId2" Type="http://schemas.openxmlformats.org/officeDocument/2006/relationships/settings" Target="settings.xml"/><Relationship Id="rId16" Type="http://schemas.openxmlformats.org/officeDocument/2006/relationships/hyperlink" Target="https://doi.org/10.3390/nu17071140" TargetMode="External"/><Relationship Id="rId20" Type="http://schemas.openxmlformats.org/officeDocument/2006/relationships/hyperlink" Target="https://psycnet.apa.org/record/2022-41985-001"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targid.net/index.php/TURSTEP/article/view/476" TargetMode="External"/><Relationship Id="rId24" Type="http://schemas.openxmlformats.org/officeDocument/2006/relationships/hyperlink" Target="https://iide.co/case-studies/marketing-mix-of-cadbury/" TargetMode="External"/><Relationship Id="rId5" Type="http://schemas.openxmlformats.org/officeDocument/2006/relationships/endnotes" Target="endnotes.xml"/><Relationship Id="rId15" Type="http://schemas.openxmlformats.org/officeDocument/2006/relationships/hyperlink" Target="https://www.cadbury.co.uk/" TargetMode="External"/><Relationship Id="rId23" Type="http://schemas.openxmlformats.org/officeDocument/2006/relationships/hyperlink" Target="https://cyberleninka.ru/article/n/healthy-food-for-snack-lovers-the-way-to-success-in-the-market-of-healthy-food-products" TargetMode="External"/><Relationship Id="rId28" Type="http://schemas.openxmlformats.org/officeDocument/2006/relationships/theme" Target="theme/theme1.xml"/><Relationship Id="rId10" Type="http://schemas.openxmlformats.org/officeDocument/2006/relationships/hyperlink" Target="https://www.academia.edu/27218691/Marketing_strategy_of_cadbury_company" TargetMode="External"/><Relationship Id="rId19" Type="http://schemas.openxmlformats.org/officeDocument/2006/relationships/hyperlink" Target="https://doi.org/10.1007/978-3-030-66119-9_9" TargetMode="External"/><Relationship Id="rId4" Type="http://schemas.openxmlformats.org/officeDocument/2006/relationships/footnotes" Target="footnotes.xml"/><Relationship Id="rId9" Type="http://schemas.openxmlformats.org/officeDocument/2006/relationships/hyperlink" Target="https://www.academia.edu/14546227/A_PROJECT_REPORT_ON_CADBURY_" TargetMode="External"/><Relationship Id="rId14" Type="http://schemas.openxmlformats.org/officeDocument/2006/relationships/hyperlink" Target="https://ijarsct.co.in/Paper14852.pdf" TargetMode="External"/><Relationship Id="rId22" Type="http://schemas.openxmlformats.org/officeDocument/2006/relationships/hyperlink" Target="https://doi.org/10.1007/978-3-031-50333-7_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225</TotalTime>
  <Pages>14</Pages>
  <Words>3713</Words>
  <Characters>21168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Admin</cp:lastModifiedBy>
  <cp:revision>37</cp:revision>
  <dcterms:created xsi:type="dcterms:W3CDTF">2025-04-09T13:05:00Z</dcterms:created>
  <dcterms:modified xsi:type="dcterms:W3CDTF">2025-04-28T09:26:00Z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896491f0-a57a-4f52-ac76-85ac7c5747c7</vt:lpwstr>
  </property>
</Properties>
</file>