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B40F09" w14:textId="77777777" w:rsidR="00823E53" w:rsidRPr="00631654" w:rsidRDefault="00823E53" w:rsidP="00823E53">
      <w:pPr>
        <w:ind w:left="360"/>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0" locked="0" layoutInCell="1" allowOverlap="1" wp14:anchorId="7D07AAC6" wp14:editId="2A2F7B65">
            <wp:simplePos x="0" y="0"/>
            <wp:positionH relativeFrom="margin">
              <wp:align>center</wp:align>
            </wp:positionH>
            <wp:positionV relativeFrom="paragraph">
              <wp:posOffset>0</wp:posOffset>
            </wp:positionV>
            <wp:extent cx="3640723" cy="1434662"/>
            <wp:effectExtent l="0" t="0" r="0" b="0"/>
            <wp:wrapSquare wrapText="bothSides"/>
            <wp:docPr id="425889433"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l="19257" t="26407" r="17198" b="23512"/>
                    <a:stretch>
                      <a:fillRect/>
                    </a:stretch>
                  </pic:blipFill>
                  <pic:spPr bwMode="auto">
                    <a:xfrm>
                      <a:off x="0" y="0"/>
                      <a:ext cx="3640723" cy="1434662"/>
                    </a:xfrm>
                    <a:prstGeom prst="rect">
                      <a:avLst/>
                    </a:prstGeom>
                    <a:noFill/>
                    <a:ln>
                      <a:noFill/>
                    </a:ln>
                    <a:extLst>
                      <a:ext uri="{53640926-AAD7-44D8-BBD7-CCE9431645EC}">
                        <a14:shadowObscured xmlns:a14="http://schemas.microsoft.com/office/drawing/2010/main"/>
                      </a:ext>
                    </a:extLst>
                  </pic:spPr>
                </pic:pic>
              </a:graphicData>
            </a:graphic>
          </wp:anchor>
        </w:drawing>
      </w:r>
    </w:p>
    <w:p w14:paraId="27B1AE6D" w14:textId="77777777" w:rsidR="00823E53" w:rsidRPr="00631654" w:rsidRDefault="00823E53" w:rsidP="00823E53">
      <w:pPr>
        <w:ind w:left="360"/>
        <w:rPr>
          <w:rFonts w:ascii="Times New Roman" w:hAnsi="Times New Roman" w:cs="Times New Roman"/>
          <w:b/>
          <w:bCs/>
        </w:rPr>
      </w:pPr>
    </w:p>
    <w:p w14:paraId="667D637D" w14:textId="77777777" w:rsidR="00823E53" w:rsidRPr="00631654" w:rsidRDefault="00823E53" w:rsidP="00823E53">
      <w:pPr>
        <w:ind w:left="360"/>
        <w:rPr>
          <w:rFonts w:ascii="Times New Roman" w:hAnsi="Times New Roman" w:cs="Times New Roman"/>
          <w:b/>
          <w:bCs/>
        </w:rPr>
      </w:pPr>
    </w:p>
    <w:p w14:paraId="735E8EB8" w14:textId="77777777" w:rsidR="00823E53" w:rsidRPr="00631654" w:rsidRDefault="00823E53" w:rsidP="00823E53">
      <w:pPr>
        <w:spacing w:line="276" w:lineRule="auto"/>
        <w:rPr>
          <w:rFonts w:ascii="Times New Roman" w:hAnsi="Times New Roman" w:cs="Times New Roman"/>
          <w:color w:val="000000" w:themeColor="text1"/>
          <w:sz w:val="22"/>
          <w:szCs w:val="22"/>
        </w:rPr>
      </w:pPr>
    </w:p>
    <w:p w14:paraId="0D9620A8" w14:textId="77777777" w:rsidR="00823E53" w:rsidRPr="00631654" w:rsidRDefault="00823E53" w:rsidP="00823E53">
      <w:pPr>
        <w:spacing w:line="276" w:lineRule="auto"/>
        <w:ind w:left="360" w:hanging="360"/>
        <w:rPr>
          <w:rFonts w:ascii="Times New Roman" w:hAnsi="Times New Roman" w:cs="Times New Roman"/>
        </w:rPr>
      </w:pPr>
    </w:p>
    <w:p w14:paraId="536F9197" w14:textId="77777777" w:rsidR="00823E53" w:rsidRPr="00631654" w:rsidRDefault="00823E53" w:rsidP="00823E53">
      <w:pPr>
        <w:spacing w:line="276" w:lineRule="auto"/>
        <w:ind w:left="360" w:hanging="360"/>
        <w:rPr>
          <w:rFonts w:ascii="Times New Roman" w:hAnsi="Times New Roman" w:cs="Times New Roman"/>
        </w:rPr>
      </w:pPr>
    </w:p>
    <w:p w14:paraId="7A312F69" w14:textId="77777777" w:rsidR="00823E53" w:rsidRPr="00631654" w:rsidRDefault="00823E53" w:rsidP="00823E53">
      <w:pPr>
        <w:spacing w:line="276" w:lineRule="auto"/>
        <w:ind w:left="360" w:hanging="360"/>
        <w:rPr>
          <w:rFonts w:ascii="Times New Roman" w:hAnsi="Times New Roman" w:cs="Times New Roman"/>
        </w:rPr>
      </w:pPr>
    </w:p>
    <w:p w14:paraId="4BF4BC04" w14:textId="77777777" w:rsidR="00823E53" w:rsidRPr="00631654" w:rsidRDefault="00823E53" w:rsidP="00823E53">
      <w:pPr>
        <w:spacing w:line="276" w:lineRule="auto"/>
        <w:ind w:left="360" w:hanging="360"/>
        <w:rPr>
          <w:rFonts w:ascii="Times New Roman" w:hAnsi="Times New Roman" w:cs="Times New Roman"/>
        </w:rPr>
      </w:pPr>
    </w:p>
    <w:p w14:paraId="06DDBC73" w14:textId="77777777" w:rsidR="00823E53" w:rsidRPr="00631654" w:rsidRDefault="00823E53" w:rsidP="00823E53">
      <w:pPr>
        <w:spacing w:line="276" w:lineRule="auto"/>
        <w:ind w:left="360" w:hanging="360"/>
        <w:rPr>
          <w:rFonts w:ascii="Times New Roman" w:hAnsi="Times New Roman" w:cs="Times New Roman"/>
        </w:rPr>
      </w:pPr>
    </w:p>
    <w:p w14:paraId="039336D6" w14:textId="77777777" w:rsidR="00823E53" w:rsidRPr="00631654" w:rsidRDefault="00823E53" w:rsidP="00823E53">
      <w:pPr>
        <w:spacing w:line="276" w:lineRule="auto"/>
        <w:ind w:left="360" w:hanging="360"/>
        <w:rPr>
          <w:rFonts w:ascii="Times New Roman" w:hAnsi="Times New Roman" w:cs="Times New Roman"/>
        </w:rPr>
      </w:pPr>
    </w:p>
    <w:p w14:paraId="41AB65EA" w14:textId="77777777" w:rsidR="00823E53" w:rsidRPr="00631654" w:rsidRDefault="00823E53" w:rsidP="00823E53">
      <w:pPr>
        <w:spacing w:line="276" w:lineRule="auto"/>
        <w:rPr>
          <w:rFonts w:ascii="Times New Roman" w:hAnsi="Times New Roman" w:cs="Times New Roman"/>
        </w:rPr>
      </w:pPr>
    </w:p>
    <w:p w14:paraId="6771A85C" w14:textId="77777777" w:rsidR="00823E53" w:rsidRPr="00631654" w:rsidRDefault="00823E53" w:rsidP="00823E53">
      <w:pPr>
        <w:spacing w:line="276" w:lineRule="auto"/>
        <w:ind w:left="360" w:hanging="360"/>
        <w:rPr>
          <w:rFonts w:ascii="Times New Roman" w:hAnsi="Times New Roman" w:cs="Times New Roman"/>
        </w:rPr>
      </w:pPr>
    </w:p>
    <w:p w14:paraId="0E54AFE9" w14:textId="77777777" w:rsidR="00823E53" w:rsidRPr="00631654" w:rsidRDefault="00823E53" w:rsidP="00823E53">
      <w:pPr>
        <w:spacing w:line="276" w:lineRule="auto"/>
        <w:ind w:left="360" w:hanging="360"/>
        <w:rPr>
          <w:rFonts w:ascii="Times New Roman" w:hAnsi="Times New Roman" w:cs="Times New Roman"/>
        </w:rPr>
      </w:pPr>
    </w:p>
    <w:p w14:paraId="61ED32FE" w14:textId="77777777" w:rsidR="00823E53" w:rsidRPr="00631654" w:rsidRDefault="00C14A53" w:rsidP="00823E53">
      <w:pPr>
        <w:spacing w:line="276" w:lineRule="auto"/>
        <w:ind w:left="360" w:hanging="360"/>
        <w:jc w:val="center"/>
        <w:rPr>
          <w:rFonts w:ascii="Times New Roman" w:hAnsi="Times New Roman" w:cs="Times New Roman"/>
          <w:b/>
          <w:bCs/>
          <w:sz w:val="44"/>
          <w:szCs w:val="44"/>
        </w:rPr>
      </w:pPr>
      <w:r>
        <w:rPr>
          <w:rFonts w:ascii="Times New Roman" w:hAnsi="Times New Roman" w:cs="Times New Roman"/>
          <w:b/>
          <w:bCs/>
          <w:sz w:val="44"/>
          <w:szCs w:val="44"/>
        </w:rPr>
        <w:t>Contemporary Powertrain Design ACHA6006</w:t>
      </w:r>
    </w:p>
    <w:p w14:paraId="63CA20B3" w14:textId="77777777" w:rsidR="00823E53" w:rsidRPr="00631654" w:rsidRDefault="00C14A53" w:rsidP="00823E53">
      <w:pPr>
        <w:spacing w:line="276" w:lineRule="auto"/>
        <w:ind w:left="360" w:hanging="360"/>
        <w:jc w:val="center"/>
        <w:rPr>
          <w:rFonts w:ascii="Times New Roman" w:hAnsi="Times New Roman" w:cs="Times New Roman"/>
          <w:sz w:val="32"/>
          <w:szCs w:val="32"/>
        </w:rPr>
      </w:pPr>
      <w:r>
        <w:rPr>
          <w:rFonts w:ascii="Times New Roman" w:hAnsi="Times New Roman" w:cs="Times New Roman"/>
          <w:sz w:val="32"/>
          <w:szCs w:val="32"/>
        </w:rPr>
        <w:t>Analytical Assessment of Engine Internal Components</w:t>
      </w:r>
    </w:p>
    <w:p w14:paraId="5C55587B" w14:textId="77777777" w:rsidR="00823E53" w:rsidRPr="00631654" w:rsidRDefault="00823E53" w:rsidP="00823E53">
      <w:pPr>
        <w:spacing w:line="276" w:lineRule="auto"/>
        <w:ind w:left="360" w:hanging="360"/>
        <w:jc w:val="center"/>
        <w:rPr>
          <w:rFonts w:ascii="Times New Roman" w:hAnsi="Times New Roman" w:cs="Times New Roman"/>
          <w:sz w:val="28"/>
          <w:szCs w:val="28"/>
        </w:rPr>
      </w:pPr>
      <w:r>
        <w:rPr>
          <w:rFonts w:ascii="Times New Roman" w:hAnsi="Times New Roman" w:cs="Times New Roman"/>
          <w:sz w:val="28"/>
          <w:szCs w:val="28"/>
        </w:rPr>
        <w:t>Hannah Bathgate 2408566</w:t>
      </w:r>
    </w:p>
    <w:p w14:paraId="51303E46" w14:textId="77777777" w:rsidR="00823E53" w:rsidRDefault="00C14A53" w:rsidP="00823E53">
      <w:pPr>
        <w:spacing w:line="276" w:lineRule="auto"/>
        <w:ind w:left="360" w:hanging="360"/>
        <w:jc w:val="center"/>
        <w:rPr>
          <w:rFonts w:ascii="Times New Roman" w:hAnsi="Times New Roman" w:cs="Times New Roman"/>
          <w:sz w:val="28"/>
          <w:szCs w:val="28"/>
        </w:rPr>
      </w:pPr>
      <w:r>
        <w:rPr>
          <w:rFonts w:ascii="Times New Roman" w:hAnsi="Times New Roman" w:cs="Times New Roman"/>
          <w:sz w:val="28"/>
          <w:szCs w:val="28"/>
        </w:rPr>
        <w:t>20.03.2026</w:t>
      </w:r>
    </w:p>
    <w:p w14:paraId="14CA3F90" w14:textId="23823EAD" w:rsidR="009A3B7B" w:rsidRPr="00631654" w:rsidRDefault="009A3B7B" w:rsidP="00823E53">
      <w:pPr>
        <w:spacing w:line="276" w:lineRule="auto"/>
        <w:ind w:left="360" w:hanging="360"/>
        <w:jc w:val="center"/>
        <w:rPr>
          <w:rFonts w:ascii="Times New Roman" w:hAnsi="Times New Roman" w:cs="Times New Roman"/>
          <w:sz w:val="28"/>
          <w:szCs w:val="28"/>
        </w:rPr>
      </w:pPr>
      <w:r>
        <w:rPr>
          <w:rFonts w:ascii="Times New Roman" w:hAnsi="Times New Roman" w:cs="Times New Roman"/>
          <w:sz w:val="28"/>
          <w:szCs w:val="28"/>
        </w:rPr>
        <w:t>Word count: 2693</w:t>
      </w:r>
    </w:p>
    <w:p w14:paraId="42D1EA3B" w14:textId="77777777" w:rsidR="00823E53" w:rsidRPr="00631654" w:rsidRDefault="00823E53" w:rsidP="00823E53">
      <w:pPr>
        <w:spacing w:line="276" w:lineRule="auto"/>
        <w:ind w:left="360" w:hanging="360"/>
        <w:rPr>
          <w:rFonts w:ascii="Times New Roman" w:hAnsi="Times New Roman" w:cs="Times New Roman"/>
        </w:rPr>
      </w:pPr>
    </w:p>
    <w:p w14:paraId="0A13BB5E" w14:textId="77777777" w:rsidR="00823E53" w:rsidRPr="00631654" w:rsidRDefault="00823E53" w:rsidP="00823E53">
      <w:pPr>
        <w:spacing w:line="276" w:lineRule="auto"/>
        <w:ind w:left="360" w:hanging="360"/>
        <w:rPr>
          <w:rFonts w:ascii="Times New Roman" w:hAnsi="Times New Roman" w:cs="Times New Roman"/>
        </w:rPr>
      </w:pPr>
    </w:p>
    <w:p w14:paraId="3207C823" w14:textId="77777777" w:rsidR="00823E53" w:rsidRPr="00631654" w:rsidRDefault="00823E53" w:rsidP="00823E53">
      <w:pPr>
        <w:spacing w:line="276" w:lineRule="auto"/>
        <w:ind w:left="360" w:hanging="360"/>
        <w:rPr>
          <w:rFonts w:ascii="Times New Roman" w:hAnsi="Times New Roman" w:cs="Times New Roman"/>
        </w:rPr>
      </w:pPr>
    </w:p>
    <w:p w14:paraId="6F95A906" w14:textId="77777777" w:rsidR="00823E53" w:rsidRPr="00631654" w:rsidRDefault="00823E53" w:rsidP="00823E53">
      <w:pPr>
        <w:spacing w:line="276" w:lineRule="auto"/>
        <w:ind w:left="360" w:hanging="360"/>
        <w:rPr>
          <w:rFonts w:ascii="Times New Roman" w:hAnsi="Times New Roman" w:cs="Times New Roman"/>
        </w:rPr>
      </w:pPr>
    </w:p>
    <w:p w14:paraId="5B8241DD" w14:textId="77777777" w:rsidR="00823E53" w:rsidRPr="00631654" w:rsidRDefault="00823E53" w:rsidP="00823E53">
      <w:pPr>
        <w:spacing w:line="276" w:lineRule="auto"/>
        <w:ind w:left="360" w:hanging="360"/>
        <w:rPr>
          <w:rFonts w:ascii="Times New Roman" w:hAnsi="Times New Roman" w:cs="Times New Roman"/>
        </w:rPr>
      </w:pPr>
    </w:p>
    <w:p w14:paraId="2F25B0B3" w14:textId="77777777" w:rsidR="00823E53" w:rsidRPr="00631654" w:rsidRDefault="00823E53" w:rsidP="00823E53">
      <w:pPr>
        <w:spacing w:line="276" w:lineRule="auto"/>
        <w:ind w:left="360" w:hanging="360"/>
        <w:rPr>
          <w:rFonts w:ascii="Times New Roman" w:hAnsi="Times New Roman" w:cs="Times New Roman"/>
        </w:rPr>
      </w:pPr>
    </w:p>
    <w:p w14:paraId="53F88EB4" w14:textId="77777777" w:rsidR="00823E53" w:rsidRPr="00631654" w:rsidRDefault="00823E53" w:rsidP="0065247E">
      <w:pPr>
        <w:ind w:left="360" w:hanging="360"/>
        <w:rPr>
          <w:rFonts w:ascii="Times New Roman" w:hAnsi="Times New Roman" w:cs="Times New Roman"/>
        </w:rPr>
      </w:pPr>
    </w:p>
    <w:p w14:paraId="01877AC4" w14:textId="77777777" w:rsidR="00F33195" w:rsidRPr="00631654" w:rsidRDefault="00F33195" w:rsidP="0065247E">
      <w:pPr>
        <w:ind w:left="360" w:hanging="360"/>
        <w:rPr>
          <w:rFonts w:ascii="Times New Roman" w:hAnsi="Times New Roman" w:cs="Times New Roman"/>
        </w:rPr>
      </w:pPr>
    </w:p>
    <w:p w14:paraId="457D6FD8" w14:textId="77777777" w:rsidR="00823E53" w:rsidRPr="00631654" w:rsidRDefault="00823E53" w:rsidP="0065247E">
      <w:pPr>
        <w:ind w:left="360" w:hanging="360"/>
        <w:rPr>
          <w:rFonts w:ascii="Times New Roman" w:hAnsi="Times New Roman" w:cs="Times New Roman"/>
        </w:rPr>
      </w:pPr>
    </w:p>
    <w:p w14:paraId="7838859C" w14:textId="77777777" w:rsidR="00823E53" w:rsidRPr="00631654" w:rsidRDefault="00823E53" w:rsidP="009A3B7B">
      <w:pPr>
        <w:rPr>
          <w:rFonts w:ascii="Times New Roman" w:hAnsi="Times New Roman" w:cs="Times New Roman"/>
        </w:rPr>
      </w:pPr>
    </w:p>
    <w:sdt>
      <w:sdtPr>
        <w:rPr>
          <w:rFonts w:ascii="Times New Roman" w:eastAsiaTheme="minorEastAsia" w:hAnsi="Times New Roman" w:cs="Times New Roman"/>
          <w:color w:val="auto"/>
          <w:kern w:val="2"/>
          <w:sz w:val="24"/>
          <w:szCs w:val="24"/>
          <w14:ligatures w14:val="standardContextual"/>
        </w:rPr>
        <w:id w:val="-1636017879"/>
        <w:docPartObj>
          <w:docPartGallery w:val="Table of Contents"/>
          <w:docPartUnique/>
        </w:docPartObj>
      </w:sdtPr>
      <w:sdtEndPr>
        <w:rPr>
          <w:b/>
          <w:bCs/>
        </w:rPr>
      </w:sdtEndPr>
      <w:sdtContent>
        <w:p w14:paraId="2B6ABCAA" w14:textId="77777777" w:rsidR="00413360" w:rsidRPr="00631654" w:rsidRDefault="00413360">
          <w:pPr>
            <w:pStyle w:val="TOCHeading"/>
            <w:rPr>
              <w:rFonts w:ascii="Times New Roman" w:hAnsi="Times New Roman" w:cs="Times New Roman"/>
              <w:sz w:val="44"/>
              <w:szCs w:val="44"/>
            </w:rPr>
          </w:pPr>
          <w:r>
            <w:rPr>
              <w:rFonts w:ascii="Times New Roman" w:hAnsi="Times New Roman" w:cs="Times New Roman"/>
              <w:sz w:val="44"/>
              <w:szCs w:val="44"/>
            </w:rPr>
            <w:t>Contents</w:t>
          </w:r>
        </w:p>
        <w:p w14:paraId="38D49D80" w14:textId="77777777" w:rsidR="00323B1B" w:rsidRPr="00631654" w:rsidRDefault="00323B1B" w:rsidP="00323B1B">
          <w:pPr>
            <w:rPr>
              <w:rFonts w:ascii="Times New Roman" w:hAnsi="Times New Roman" w:cs="Times New Roman"/>
            </w:rPr>
          </w:pPr>
        </w:p>
        <w:p w14:paraId="510B134C" w14:textId="3E1E74B8" w:rsidR="00CF5390" w:rsidRPr="00CF5390" w:rsidRDefault="00413360">
          <w:pPr>
            <w:pStyle w:val="TOC1"/>
            <w:tabs>
              <w:tab w:val="left" w:pos="480"/>
              <w:tab w:val="right" w:leader="dot" w:pos="9016"/>
            </w:tabs>
            <w:rPr>
              <w:rFonts w:ascii="Times New Roman" w:hAnsi="Times New Roman" w:cs="Times New Roman"/>
              <w:noProof/>
              <w:lang w:val="en-AU" w:eastAsia="en-GB"/>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225096999" w:history="1">
            <w:r w:rsidR="00CF5390" w:rsidRPr="0077036F">
              <w:rPr>
                <w:rStyle w:val="Hyperlink"/>
                <w:rFonts w:ascii="Times New Roman" w:hAnsi="Times New Roman" w:cs="Times New Roman"/>
                <w:noProof/>
              </w:rPr>
              <w:t>1.</w:t>
            </w:r>
            <w:r w:rsidR="00CF5390">
              <w:rPr>
                <w:noProof/>
                <w:lang w:val="en-AU" w:eastAsia="en-GB"/>
              </w:rPr>
              <w:tab/>
            </w:r>
            <w:r w:rsidR="00CF5390" w:rsidRPr="0077036F">
              <w:rPr>
                <w:rStyle w:val="Hyperlink"/>
                <w:rFonts w:ascii="Times New Roman" w:hAnsi="Times New Roman" w:cs="Times New Roman"/>
                <w:noProof/>
              </w:rPr>
              <w:t>Introduction</w:t>
            </w:r>
            <w:r w:rsidR="00CF5390">
              <w:rPr>
                <w:noProof/>
                <w:webHidden/>
              </w:rPr>
              <w:tab/>
            </w:r>
            <w:r w:rsidR="00CF5390">
              <w:rPr>
                <w:noProof/>
                <w:webHidden/>
              </w:rPr>
              <w:fldChar w:fldCharType="begin"/>
            </w:r>
            <w:r w:rsidR="00CF5390">
              <w:rPr>
                <w:noProof/>
                <w:webHidden/>
              </w:rPr>
              <w:instrText xml:space="preserve"> PAGEREF _Toc225096999 \h </w:instrText>
            </w:r>
            <w:r w:rsidR="00CF5390">
              <w:rPr>
                <w:noProof/>
                <w:webHidden/>
              </w:rPr>
            </w:r>
            <w:r w:rsidR="00CF5390">
              <w:rPr>
                <w:noProof/>
                <w:webHidden/>
              </w:rPr>
              <w:fldChar w:fldCharType="separate"/>
            </w:r>
            <w:r w:rsidR="009A3B7B">
              <w:rPr>
                <w:noProof/>
                <w:webHidden/>
              </w:rPr>
              <w:t>3</w:t>
            </w:r>
            <w:r w:rsidR="00CF5390">
              <w:rPr>
                <w:noProof/>
                <w:webHidden/>
              </w:rPr>
              <w:fldChar w:fldCharType="end"/>
            </w:r>
          </w:hyperlink>
        </w:p>
        <w:p w14:paraId="30F02666" w14:textId="43018290" w:rsidR="00CF5390" w:rsidRDefault="00CF5390">
          <w:pPr>
            <w:pStyle w:val="TOC1"/>
            <w:tabs>
              <w:tab w:val="left" w:pos="480"/>
              <w:tab w:val="right" w:leader="dot" w:pos="9016"/>
            </w:tabs>
            <w:rPr>
              <w:noProof/>
              <w:lang w:val="en-AU" w:eastAsia="en-GB"/>
            </w:rPr>
          </w:pPr>
          <w:hyperlink w:anchor="_Toc225097000" w:history="1">
            <w:r w:rsidRPr="0077036F">
              <w:rPr>
                <w:rStyle w:val="Hyperlink"/>
                <w:rFonts w:ascii="Times New Roman" w:hAnsi="Times New Roman" w:cs="Times New Roman"/>
                <w:noProof/>
              </w:rPr>
              <w:t>2.</w:t>
            </w:r>
            <w:r>
              <w:rPr>
                <w:noProof/>
                <w:lang w:val="en-AU" w:eastAsia="en-GB"/>
              </w:rPr>
              <w:tab/>
            </w:r>
            <w:r w:rsidRPr="0077036F">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_Toc225097000 \h </w:instrText>
            </w:r>
            <w:r>
              <w:rPr>
                <w:noProof/>
                <w:webHidden/>
              </w:rPr>
            </w:r>
            <w:r>
              <w:rPr>
                <w:noProof/>
                <w:webHidden/>
              </w:rPr>
              <w:fldChar w:fldCharType="separate"/>
            </w:r>
            <w:r w:rsidR="009A3B7B">
              <w:rPr>
                <w:noProof/>
                <w:webHidden/>
              </w:rPr>
              <w:t>4</w:t>
            </w:r>
            <w:r>
              <w:rPr>
                <w:noProof/>
                <w:webHidden/>
              </w:rPr>
              <w:fldChar w:fldCharType="end"/>
            </w:r>
          </w:hyperlink>
        </w:p>
        <w:p w14:paraId="07FDDE17" w14:textId="48068960" w:rsidR="00CF5390" w:rsidRDefault="00CF5390">
          <w:pPr>
            <w:pStyle w:val="TOC1"/>
            <w:tabs>
              <w:tab w:val="left" w:pos="480"/>
              <w:tab w:val="right" w:leader="dot" w:pos="9016"/>
            </w:tabs>
            <w:rPr>
              <w:noProof/>
              <w:lang w:val="en-AU" w:eastAsia="en-GB"/>
            </w:rPr>
          </w:pPr>
          <w:hyperlink w:anchor="_Toc225097001" w:history="1">
            <w:r w:rsidRPr="0077036F">
              <w:rPr>
                <w:rStyle w:val="Hyperlink"/>
                <w:rFonts w:ascii="Times New Roman" w:hAnsi="Times New Roman" w:cs="Times New Roman"/>
                <w:noProof/>
              </w:rPr>
              <w:t>3.</w:t>
            </w:r>
            <w:r>
              <w:rPr>
                <w:noProof/>
                <w:lang w:val="en-AU" w:eastAsia="en-GB"/>
              </w:rPr>
              <w:tab/>
            </w:r>
            <w:r w:rsidRPr="0077036F">
              <w:rPr>
                <w:rStyle w:val="Hyperlink"/>
                <w:rFonts w:ascii="Times New Roman" w:hAnsi="Times New Roman" w:cs="Times New Roman"/>
                <w:noProof/>
              </w:rPr>
              <w:t>Fatigue Analysis – 1000 to 6000RPM</w:t>
            </w:r>
            <w:r>
              <w:rPr>
                <w:noProof/>
                <w:webHidden/>
              </w:rPr>
              <w:tab/>
            </w:r>
            <w:r>
              <w:rPr>
                <w:noProof/>
                <w:webHidden/>
              </w:rPr>
              <w:fldChar w:fldCharType="begin"/>
            </w:r>
            <w:r>
              <w:rPr>
                <w:noProof/>
                <w:webHidden/>
              </w:rPr>
              <w:instrText xml:space="preserve"> PAGEREF _Toc225097001 \h </w:instrText>
            </w:r>
            <w:r>
              <w:rPr>
                <w:noProof/>
                <w:webHidden/>
              </w:rPr>
            </w:r>
            <w:r>
              <w:rPr>
                <w:noProof/>
                <w:webHidden/>
              </w:rPr>
              <w:fldChar w:fldCharType="separate"/>
            </w:r>
            <w:r w:rsidR="009A3B7B">
              <w:rPr>
                <w:noProof/>
                <w:webHidden/>
              </w:rPr>
              <w:t>6</w:t>
            </w:r>
            <w:r>
              <w:rPr>
                <w:noProof/>
                <w:webHidden/>
              </w:rPr>
              <w:fldChar w:fldCharType="end"/>
            </w:r>
          </w:hyperlink>
        </w:p>
        <w:p w14:paraId="313DD353" w14:textId="1954F776" w:rsidR="00CF5390" w:rsidRDefault="00CF5390">
          <w:pPr>
            <w:pStyle w:val="TOC1"/>
            <w:tabs>
              <w:tab w:val="left" w:pos="720"/>
              <w:tab w:val="right" w:leader="dot" w:pos="9016"/>
            </w:tabs>
            <w:rPr>
              <w:noProof/>
              <w:lang w:val="en-AU" w:eastAsia="en-GB"/>
            </w:rPr>
          </w:pPr>
          <w:hyperlink w:anchor="_Toc225097002" w:history="1">
            <w:r w:rsidRPr="0077036F">
              <w:rPr>
                <w:rStyle w:val="Hyperlink"/>
                <w:rFonts w:ascii="Times New Roman" w:hAnsi="Times New Roman" w:cs="Times New Roman"/>
                <w:noProof/>
              </w:rPr>
              <w:t>3.1.</w:t>
            </w:r>
            <w:r>
              <w:rPr>
                <w:noProof/>
                <w:lang w:val="en-AU" w:eastAsia="en-GB"/>
              </w:rPr>
              <w:tab/>
            </w:r>
            <w:r w:rsidRPr="0077036F">
              <w:rPr>
                <w:rStyle w:val="Hyperlink"/>
                <w:rFonts w:ascii="Times New Roman" w:hAnsi="Times New Roman" w:cs="Times New Roman"/>
                <w:noProof/>
              </w:rPr>
              <w:t>Connecting Rod Midpoint</w:t>
            </w:r>
            <w:r>
              <w:rPr>
                <w:noProof/>
                <w:webHidden/>
              </w:rPr>
              <w:tab/>
            </w:r>
            <w:r>
              <w:rPr>
                <w:noProof/>
                <w:webHidden/>
              </w:rPr>
              <w:fldChar w:fldCharType="begin"/>
            </w:r>
            <w:r>
              <w:rPr>
                <w:noProof/>
                <w:webHidden/>
              </w:rPr>
              <w:instrText xml:space="preserve"> PAGEREF _Toc225097002 \h </w:instrText>
            </w:r>
            <w:r>
              <w:rPr>
                <w:noProof/>
                <w:webHidden/>
              </w:rPr>
            </w:r>
            <w:r>
              <w:rPr>
                <w:noProof/>
                <w:webHidden/>
              </w:rPr>
              <w:fldChar w:fldCharType="separate"/>
            </w:r>
            <w:r w:rsidR="009A3B7B">
              <w:rPr>
                <w:noProof/>
                <w:webHidden/>
              </w:rPr>
              <w:t>6</w:t>
            </w:r>
            <w:r>
              <w:rPr>
                <w:noProof/>
                <w:webHidden/>
              </w:rPr>
              <w:fldChar w:fldCharType="end"/>
            </w:r>
          </w:hyperlink>
        </w:p>
        <w:p w14:paraId="2BE0EF1F" w14:textId="60B4B423" w:rsidR="00CF5390" w:rsidRDefault="00CF5390">
          <w:pPr>
            <w:pStyle w:val="TOC1"/>
            <w:tabs>
              <w:tab w:val="left" w:pos="720"/>
              <w:tab w:val="right" w:leader="dot" w:pos="9016"/>
            </w:tabs>
            <w:rPr>
              <w:noProof/>
              <w:lang w:val="en-AU" w:eastAsia="en-GB"/>
            </w:rPr>
          </w:pPr>
          <w:hyperlink w:anchor="_Toc225097003" w:history="1">
            <w:r w:rsidRPr="0077036F">
              <w:rPr>
                <w:rStyle w:val="Hyperlink"/>
                <w:rFonts w:ascii="Times New Roman" w:hAnsi="Times New Roman" w:cs="Times New Roman"/>
                <w:noProof/>
              </w:rPr>
              <w:t>3.2.</w:t>
            </w:r>
            <w:r>
              <w:rPr>
                <w:noProof/>
                <w:lang w:val="en-AU" w:eastAsia="en-GB"/>
              </w:rPr>
              <w:tab/>
            </w:r>
            <w:r w:rsidRPr="0077036F">
              <w:rPr>
                <w:rStyle w:val="Hyperlink"/>
                <w:rFonts w:ascii="Times New Roman" w:hAnsi="Times New Roman" w:cs="Times New Roman"/>
                <w:noProof/>
              </w:rPr>
              <w:t>Gudgeon Pin</w:t>
            </w:r>
            <w:r>
              <w:rPr>
                <w:noProof/>
                <w:webHidden/>
              </w:rPr>
              <w:tab/>
            </w:r>
            <w:r>
              <w:rPr>
                <w:noProof/>
                <w:webHidden/>
              </w:rPr>
              <w:fldChar w:fldCharType="begin"/>
            </w:r>
            <w:r>
              <w:rPr>
                <w:noProof/>
                <w:webHidden/>
              </w:rPr>
              <w:instrText xml:space="preserve"> PAGEREF _Toc225097003 \h </w:instrText>
            </w:r>
            <w:r>
              <w:rPr>
                <w:noProof/>
                <w:webHidden/>
              </w:rPr>
            </w:r>
            <w:r>
              <w:rPr>
                <w:noProof/>
                <w:webHidden/>
              </w:rPr>
              <w:fldChar w:fldCharType="separate"/>
            </w:r>
            <w:r w:rsidR="009A3B7B">
              <w:rPr>
                <w:noProof/>
                <w:webHidden/>
              </w:rPr>
              <w:t>6</w:t>
            </w:r>
            <w:r>
              <w:rPr>
                <w:noProof/>
                <w:webHidden/>
              </w:rPr>
              <w:fldChar w:fldCharType="end"/>
            </w:r>
          </w:hyperlink>
        </w:p>
        <w:p w14:paraId="6F42352D" w14:textId="44BF119A" w:rsidR="00CF5390" w:rsidRDefault="00CF5390">
          <w:pPr>
            <w:pStyle w:val="TOC1"/>
            <w:tabs>
              <w:tab w:val="left" w:pos="720"/>
              <w:tab w:val="right" w:leader="dot" w:pos="9016"/>
            </w:tabs>
            <w:rPr>
              <w:noProof/>
              <w:lang w:val="en-AU" w:eastAsia="en-GB"/>
            </w:rPr>
          </w:pPr>
          <w:hyperlink w:anchor="_Toc225097004" w:history="1">
            <w:r w:rsidRPr="0077036F">
              <w:rPr>
                <w:rStyle w:val="Hyperlink"/>
                <w:rFonts w:ascii="Times New Roman" w:hAnsi="Times New Roman" w:cs="Times New Roman"/>
                <w:noProof/>
              </w:rPr>
              <w:t>3.3.</w:t>
            </w:r>
            <w:r>
              <w:rPr>
                <w:noProof/>
                <w:lang w:val="en-AU" w:eastAsia="en-GB"/>
              </w:rPr>
              <w:tab/>
            </w:r>
            <w:r w:rsidRPr="0077036F">
              <w:rPr>
                <w:rStyle w:val="Hyperlink"/>
                <w:rFonts w:ascii="Times New Roman" w:hAnsi="Times New Roman" w:cs="Times New Roman"/>
                <w:noProof/>
              </w:rPr>
              <w:t>Conrod Bolt</w:t>
            </w:r>
            <w:r>
              <w:rPr>
                <w:noProof/>
                <w:webHidden/>
              </w:rPr>
              <w:tab/>
            </w:r>
            <w:r>
              <w:rPr>
                <w:noProof/>
                <w:webHidden/>
              </w:rPr>
              <w:fldChar w:fldCharType="begin"/>
            </w:r>
            <w:r>
              <w:rPr>
                <w:noProof/>
                <w:webHidden/>
              </w:rPr>
              <w:instrText xml:space="preserve"> PAGEREF _Toc225097004 \h </w:instrText>
            </w:r>
            <w:r>
              <w:rPr>
                <w:noProof/>
                <w:webHidden/>
              </w:rPr>
            </w:r>
            <w:r>
              <w:rPr>
                <w:noProof/>
                <w:webHidden/>
              </w:rPr>
              <w:fldChar w:fldCharType="separate"/>
            </w:r>
            <w:r w:rsidR="009A3B7B">
              <w:rPr>
                <w:noProof/>
                <w:webHidden/>
              </w:rPr>
              <w:t>7</w:t>
            </w:r>
            <w:r>
              <w:rPr>
                <w:noProof/>
                <w:webHidden/>
              </w:rPr>
              <w:fldChar w:fldCharType="end"/>
            </w:r>
          </w:hyperlink>
        </w:p>
        <w:p w14:paraId="59FEF309" w14:textId="03033933" w:rsidR="00CF5390" w:rsidRDefault="00CF5390">
          <w:pPr>
            <w:pStyle w:val="TOC1"/>
            <w:tabs>
              <w:tab w:val="left" w:pos="480"/>
              <w:tab w:val="right" w:leader="dot" w:pos="9016"/>
            </w:tabs>
            <w:rPr>
              <w:noProof/>
              <w:lang w:val="en-AU" w:eastAsia="en-GB"/>
            </w:rPr>
          </w:pPr>
          <w:hyperlink w:anchor="_Toc225097005" w:history="1">
            <w:r w:rsidRPr="0077036F">
              <w:rPr>
                <w:rStyle w:val="Hyperlink"/>
                <w:rFonts w:ascii="Times New Roman" w:hAnsi="Times New Roman" w:cs="Times New Roman"/>
                <w:noProof/>
              </w:rPr>
              <w:t>4.</w:t>
            </w:r>
            <w:r>
              <w:rPr>
                <w:noProof/>
                <w:lang w:val="en-AU" w:eastAsia="en-GB"/>
              </w:rPr>
              <w:tab/>
            </w:r>
            <w:r w:rsidRPr="0077036F">
              <w:rPr>
                <w:rStyle w:val="Hyperlink"/>
                <w:rFonts w:ascii="Times New Roman" w:hAnsi="Times New Roman" w:cs="Times New Roman"/>
                <w:noProof/>
              </w:rPr>
              <w:t>Extrapolation of Pressure Data</w:t>
            </w:r>
            <w:r>
              <w:rPr>
                <w:noProof/>
                <w:webHidden/>
              </w:rPr>
              <w:tab/>
            </w:r>
            <w:r>
              <w:rPr>
                <w:noProof/>
                <w:webHidden/>
              </w:rPr>
              <w:fldChar w:fldCharType="begin"/>
            </w:r>
            <w:r>
              <w:rPr>
                <w:noProof/>
                <w:webHidden/>
              </w:rPr>
              <w:instrText xml:space="preserve"> PAGEREF _Toc225097005 \h </w:instrText>
            </w:r>
            <w:r>
              <w:rPr>
                <w:noProof/>
                <w:webHidden/>
              </w:rPr>
            </w:r>
            <w:r>
              <w:rPr>
                <w:noProof/>
                <w:webHidden/>
              </w:rPr>
              <w:fldChar w:fldCharType="separate"/>
            </w:r>
            <w:r w:rsidR="009A3B7B">
              <w:rPr>
                <w:noProof/>
                <w:webHidden/>
              </w:rPr>
              <w:t>9</w:t>
            </w:r>
            <w:r>
              <w:rPr>
                <w:noProof/>
                <w:webHidden/>
              </w:rPr>
              <w:fldChar w:fldCharType="end"/>
            </w:r>
          </w:hyperlink>
        </w:p>
        <w:p w14:paraId="24BE8B7E" w14:textId="3A46463F" w:rsidR="00CF5390" w:rsidRDefault="00CF5390">
          <w:pPr>
            <w:pStyle w:val="TOC1"/>
            <w:tabs>
              <w:tab w:val="left" w:pos="720"/>
              <w:tab w:val="right" w:leader="dot" w:pos="9016"/>
            </w:tabs>
            <w:rPr>
              <w:noProof/>
              <w:lang w:val="en-AU" w:eastAsia="en-GB"/>
            </w:rPr>
          </w:pPr>
          <w:hyperlink w:anchor="_Toc225097006" w:history="1">
            <w:r w:rsidRPr="0077036F">
              <w:rPr>
                <w:rStyle w:val="Hyperlink"/>
                <w:rFonts w:ascii="Times New Roman" w:hAnsi="Times New Roman" w:cs="Times New Roman"/>
                <w:noProof/>
              </w:rPr>
              <w:t>4.1.</w:t>
            </w:r>
            <w:r>
              <w:rPr>
                <w:noProof/>
                <w:lang w:val="en-AU" w:eastAsia="en-GB"/>
              </w:rPr>
              <w:tab/>
            </w:r>
            <w:r w:rsidRPr="0077036F">
              <w:rPr>
                <w:rStyle w:val="Hyperlink"/>
                <w:rFonts w:ascii="Times New Roman" w:hAnsi="Times New Roman" w:cs="Times New Roman"/>
                <w:noProof/>
              </w:rPr>
              <w:t>Bolt FSF at 900RPM</w:t>
            </w:r>
            <w:r>
              <w:rPr>
                <w:noProof/>
                <w:webHidden/>
              </w:rPr>
              <w:tab/>
            </w:r>
            <w:r>
              <w:rPr>
                <w:noProof/>
                <w:webHidden/>
              </w:rPr>
              <w:fldChar w:fldCharType="begin"/>
            </w:r>
            <w:r>
              <w:rPr>
                <w:noProof/>
                <w:webHidden/>
              </w:rPr>
              <w:instrText xml:space="preserve"> PAGEREF _Toc225097006 \h </w:instrText>
            </w:r>
            <w:r>
              <w:rPr>
                <w:noProof/>
                <w:webHidden/>
              </w:rPr>
            </w:r>
            <w:r>
              <w:rPr>
                <w:noProof/>
                <w:webHidden/>
              </w:rPr>
              <w:fldChar w:fldCharType="separate"/>
            </w:r>
            <w:r w:rsidR="009A3B7B">
              <w:rPr>
                <w:noProof/>
                <w:webHidden/>
              </w:rPr>
              <w:t>9</w:t>
            </w:r>
            <w:r>
              <w:rPr>
                <w:noProof/>
                <w:webHidden/>
              </w:rPr>
              <w:fldChar w:fldCharType="end"/>
            </w:r>
          </w:hyperlink>
        </w:p>
        <w:p w14:paraId="3CFA37D7" w14:textId="1F465BAA" w:rsidR="00CF5390" w:rsidRDefault="00CF5390">
          <w:pPr>
            <w:pStyle w:val="TOC1"/>
            <w:tabs>
              <w:tab w:val="left" w:pos="480"/>
              <w:tab w:val="right" w:leader="dot" w:pos="9016"/>
            </w:tabs>
            <w:rPr>
              <w:noProof/>
              <w:lang w:val="en-AU" w:eastAsia="en-GB"/>
            </w:rPr>
          </w:pPr>
          <w:hyperlink w:anchor="_Toc225097007" w:history="1">
            <w:r w:rsidRPr="0077036F">
              <w:rPr>
                <w:rStyle w:val="Hyperlink"/>
                <w:rFonts w:ascii="Times New Roman" w:hAnsi="Times New Roman" w:cs="Times New Roman"/>
                <w:noProof/>
              </w:rPr>
              <w:t>5.</w:t>
            </w:r>
            <w:r>
              <w:rPr>
                <w:noProof/>
                <w:lang w:val="en-AU" w:eastAsia="en-GB"/>
              </w:rPr>
              <w:tab/>
            </w:r>
            <w:r w:rsidRPr="0077036F">
              <w:rPr>
                <w:rStyle w:val="Hyperlink"/>
                <w:rFonts w:ascii="Times New Roman" w:hAnsi="Times New Roman" w:cs="Times New Roman"/>
                <w:noProof/>
              </w:rPr>
              <w:t>Bolt Redesign</w:t>
            </w:r>
            <w:r>
              <w:rPr>
                <w:noProof/>
                <w:webHidden/>
              </w:rPr>
              <w:tab/>
            </w:r>
            <w:r>
              <w:rPr>
                <w:noProof/>
                <w:webHidden/>
              </w:rPr>
              <w:fldChar w:fldCharType="begin"/>
            </w:r>
            <w:r>
              <w:rPr>
                <w:noProof/>
                <w:webHidden/>
              </w:rPr>
              <w:instrText xml:space="preserve"> PAGEREF _Toc225097007 \h </w:instrText>
            </w:r>
            <w:r>
              <w:rPr>
                <w:noProof/>
                <w:webHidden/>
              </w:rPr>
            </w:r>
            <w:r>
              <w:rPr>
                <w:noProof/>
                <w:webHidden/>
              </w:rPr>
              <w:fldChar w:fldCharType="separate"/>
            </w:r>
            <w:r w:rsidR="009A3B7B">
              <w:rPr>
                <w:noProof/>
                <w:webHidden/>
              </w:rPr>
              <w:t>10</w:t>
            </w:r>
            <w:r>
              <w:rPr>
                <w:noProof/>
                <w:webHidden/>
              </w:rPr>
              <w:fldChar w:fldCharType="end"/>
            </w:r>
          </w:hyperlink>
        </w:p>
        <w:p w14:paraId="663D0F7D" w14:textId="0B220C87" w:rsidR="00CF5390" w:rsidRDefault="00CF5390">
          <w:pPr>
            <w:pStyle w:val="TOC1"/>
            <w:tabs>
              <w:tab w:val="left" w:pos="720"/>
              <w:tab w:val="right" w:leader="dot" w:pos="9016"/>
            </w:tabs>
            <w:rPr>
              <w:noProof/>
              <w:lang w:val="en-AU" w:eastAsia="en-GB"/>
            </w:rPr>
          </w:pPr>
          <w:hyperlink w:anchor="_Toc225097008" w:history="1">
            <w:r w:rsidRPr="0077036F">
              <w:rPr>
                <w:rStyle w:val="Hyperlink"/>
                <w:rFonts w:ascii="Times New Roman" w:hAnsi="Times New Roman" w:cs="Times New Roman"/>
                <w:noProof/>
              </w:rPr>
              <w:t>5.1.</w:t>
            </w:r>
            <w:r>
              <w:rPr>
                <w:noProof/>
                <w:lang w:val="en-AU" w:eastAsia="en-GB"/>
              </w:rPr>
              <w:tab/>
            </w:r>
            <w:r w:rsidRPr="0077036F">
              <w:rPr>
                <w:rStyle w:val="Hyperlink"/>
                <w:rFonts w:ascii="Times New Roman" w:hAnsi="Times New Roman" w:cs="Times New Roman"/>
                <w:noProof/>
              </w:rPr>
              <w:t>Wasted Shank</w:t>
            </w:r>
            <w:r>
              <w:rPr>
                <w:noProof/>
                <w:webHidden/>
              </w:rPr>
              <w:tab/>
            </w:r>
            <w:r>
              <w:rPr>
                <w:noProof/>
                <w:webHidden/>
              </w:rPr>
              <w:fldChar w:fldCharType="begin"/>
            </w:r>
            <w:r>
              <w:rPr>
                <w:noProof/>
                <w:webHidden/>
              </w:rPr>
              <w:instrText xml:space="preserve"> PAGEREF _Toc225097008 \h </w:instrText>
            </w:r>
            <w:r>
              <w:rPr>
                <w:noProof/>
                <w:webHidden/>
              </w:rPr>
            </w:r>
            <w:r>
              <w:rPr>
                <w:noProof/>
                <w:webHidden/>
              </w:rPr>
              <w:fldChar w:fldCharType="separate"/>
            </w:r>
            <w:r w:rsidR="009A3B7B">
              <w:rPr>
                <w:noProof/>
                <w:webHidden/>
              </w:rPr>
              <w:t>10</w:t>
            </w:r>
            <w:r>
              <w:rPr>
                <w:noProof/>
                <w:webHidden/>
              </w:rPr>
              <w:fldChar w:fldCharType="end"/>
            </w:r>
          </w:hyperlink>
        </w:p>
        <w:p w14:paraId="4F882D30" w14:textId="2DFA0261" w:rsidR="00CF5390" w:rsidRDefault="00CF5390">
          <w:pPr>
            <w:pStyle w:val="TOC1"/>
            <w:tabs>
              <w:tab w:val="left" w:pos="720"/>
              <w:tab w:val="right" w:leader="dot" w:pos="9016"/>
            </w:tabs>
            <w:rPr>
              <w:noProof/>
              <w:lang w:val="en-AU" w:eastAsia="en-GB"/>
            </w:rPr>
          </w:pPr>
          <w:hyperlink w:anchor="_Toc225097009" w:history="1">
            <w:r w:rsidRPr="0077036F">
              <w:rPr>
                <w:rStyle w:val="Hyperlink"/>
                <w:rFonts w:ascii="Times New Roman" w:hAnsi="Times New Roman" w:cs="Times New Roman"/>
                <w:noProof/>
              </w:rPr>
              <w:t>5.2.</w:t>
            </w:r>
            <w:r>
              <w:rPr>
                <w:noProof/>
                <w:lang w:val="en-AU" w:eastAsia="en-GB"/>
              </w:rPr>
              <w:tab/>
            </w:r>
            <w:r w:rsidRPr="0077036F">
              <w:rPr>
                <w:rStyle w:val="Hyperlink"/>
                <w:rFonts w:ascii="Times New Roman" w:hAnsi="Times New Roman" w:cs="Times New Roman"/>
                <w:noProof/>
              </w:rPr>
              <w:t>Surface Finish</w:t>
            </w:r>
            <w:r>
              <w:rPr>
                <w:noProof/>
                <w:webHidden/>
              </w:rPr>
              <w:tab/>
            </w:r>
            <w:r>
              <w:rPr>
                <w:noProof/>
                <w:webHidden/>
              </w:rPr>
              <w:fldChar w:fldCharType="begin"/>
            </w:r>
            <w:r>
              <w:rPr>
                <w:noProof/>
                <w:webHidden/>
              </w:rPr>
              <w:instrText xml:space="preserve"> PAGEREF _Toc225097009 \h </w:instrText>
            </w:r>
            <w:r>
              <w:rPr>
                <w:noProof/>
                <w:webHidden/>
              </w:rPr>
            </w:r>
            <w:r>
              <w:rPr>
                <w:noProof/>
                <w:webHidden/>
              </w:rPr>
              <w:fldChar w:fldCharType="separate"/>
            </w:r>
            <w:r w:rsidR="009A3B7B">
              <w:rPr>
                <w:noProof/>
                <w:webHidden/>
              </w:rPr>
              <w:t>10</w:t>
            </w:r>
            <w:r>
              <w:rPr>
                <w:noProof/>
                <w:webHidden/>
              </w:rPr>
              <w:fldChar w:fldCharType="end"/>
            </w:r>
          </w:hyperlink>
        </w:p>
        <w:p w14:paraId="363A712A" w14:textId="2B83A797" w:rsidR="00CF5390" w:rsidRDefault="00CF5390">
          <w:pPr>
            <w:pStyle w:val="TOC1"/>
            <w:tabs>
              <w:tab w:val="left" w:pos="720"/>
              <w:tab w:val="right" w:leader="dot" w:pos="9016"/>
            </w:tabs>
            <w:rPr>
              <w:noProof/>
              <w:lang w:val="en-AU" w:eastAsia="en-GB"/>
            </w:rPr>
          </w:pPr>
          <w:hyperlink w:anchor="_Toc225097010" w:history="1">
            <w:r w:rsidRPr="0077036F">
              <w:rPr>
                <w:rStyle w:val="Hyperlink"/>
                <w:rFonts w:ascii="Times New Roman" w:hAnsi="Times New Roman" w:cs="Times New Roman"/>
                <w:noProof/>
              </w:rPr>
              <w:t>5.3.</w:t>
            </w:r>
            <w:r>
              <w:rPr>
                <w:noProof/>
                <w:lang w:val="en-AU" w:eastAsia="en-GB"/>
              </w:rPr>
              <w:tab/>
            </w:r>
            <w:r w:rsidRPr="0077036F">
              <w:rPr>
                <w:rStyle w:val="Hyperlink"/>
                <w:rFonts w:ascii="Times New Roman" w:hAnsi="Times New Roman" w:cs="Times New Roman"/>
                <w:noProof/>
              </w:rPr>
              <w:t>Preload Variation</w:t>
            </w:r>
            <w:r>
              <w:rPr>
                <w:noProof/>
                <w:webHidden/>
              </w:rPr>
              <w:tab/>
            </w:r>
            <w:r>
              <w:rPr>
                <w:noProof/>
                <w:webHidden/>
              </w:rPr>
              <w:fldChar w:fldCharType="begin"/>
            </w:r>
            <w:r>
              <w:rPr>
                <w:noProof/>
                <w:webHidden/>
              </w:rPr>
              <w:instrText xml:space="preserve"> PAGEREF _Toc225097010 \h </w:instrText>
            </w:r>
            <w:r>
              <w:rPr>
                <w:noProof/>
                <w:webHidden/>
              </w:rPr>
            </w:r>
            <w:r>
              <w:rPr>
                <w:noProof/>
                <w:webHidden/>
              </w:rPr>
              <w:fldChar w:fldCharType="separate"/>
            </w:r>
            <w:r w:rsidR="009A3B7B">
              <w:rPr>
                <w:noProof/>
                <w:webHidden/>
              </w:rPr>
              <w:t>11</w:t>
            </w:r>
            <w:r>
              <w:rPr>
                <w:noProof/>
                <w:webHidden/>
              </w:rPr>
              <w:fldChar w:fldCharType="end"/>
            </w:r>
          </w:hyperlink>
        </w:p>
        <w:p w14:paraId="7B143338" w14:textId="304BB549" w:rsidR="00CF5390" w:rsidRDefault="00CF5390">
          <w:pPr>
            <w:pStyle w:val="TOC1"/>
            <w:tabs>
              <w:tab w:val="left" w:pos="720"/>
              <w:tab w:val="right" w:leader="dot" w:pos="9016"/>
            </w:tabs>
            <w:rPr>
              <w:noProof/>
              <w:lang w:val="en-AU" w:eastAsia="en-GB"/>
            </w:rPr>
          </w:pPr>
          <w:hyperlink w:anchor="_Toc225097011" w:history="1">
            <w:r w:rsidRPr="0077036F">
              <w:rPr>
                <w:rStyle w:val="Hyperlink"/>
                <w:rFonts w:ascii="Times New Roman" w:hAnsi="Times New Roman" w:cs="Times New Roman"/>
                <w:noProof/>
              </w:rPr>
              <w:t>5.4.</w:t>
            </w:r>
            <w:r>
              <w:rPr>
                <w:noProof/>
                <w:lang w:val="en-AU" w:eastAsia="en-GB"/>
              </w:rPr>
              <w:tab/>
            </w:r>
            <w:r w:rsidRPr="0077036F">
              <w:rPr>
                <w:rStyle w:val="Hyperlink"/>
                <w:rFonts w:ascii="Times New Roman" w:hAnsi="Times New Roman" w:cs="Times New Roman"/>
                <w:noProof/>
              </w:rPr>
              <w:t>Material Upgrade</w:t>
            </w:r>
            <w:r>
              <w:rPr>
                <w:noProof/>
                <w:webHidden/>
              </w:rPr>
              <w:tab/>
            </w:r>
            <w:r>
              <w:rPr>
                <w:noProof/>
                <w:webHidden/>
              </w:rPr>
              <w:fldChar w:fldCharType="begin"/>
            </w:r>
            <w:r>
              <w:rPr>
                <w:noProof/>
                <w:webHidden/>
              </w:rPr>
              <w:instrText xml:space="preserve"> PAGEREF _Toc225097011 \h </w:instrText>
            </w:r>
            <w:r>
              <w:rPr>
                <w:noProof/>
                <w:webHidden/>
              </w:rPr>
            </w:r>
            <w:r>
              <w:rPr>
                <w:noProof/>
                <w:webHidden/>
              </w:rPr>
              <w:fldChar w:fldCharType="separate"/>
            </w:r>
            <w:r w:rsidR="009A3B7B">
              <w:rPr>
                <w:noProof/>
                <w:webHidden/>
              </w:rPr>
              <w:t>12</w:t>
            </w:r>
            <w:r>
              <w:rPr>
                <w:noProof/>
                <w:webHidden/>
              </w:rPr>
              <w:fldChar w:fldCharType="end"/>
            </w:r>
          </w:hyperlink>
        </w:p>
        <w:p w14:paraId="50FDD8D0" w14:textId="55659EC0" w:rsidR="00CF5390" w:rsidRDefault="00CF5390">
          <w:pPr>
            <w:pStyle w:val="TOC1"/>
            <w:tabs>
              <w:tab w:val="left" w:pos="720"/>
              <w:tab w:val="right" w:leader="dot" w:pos="9016"/>
            </w:tabs>
            <w:rPr>
              <w:noProof/>
              <w:lang w:val="en-AU" w:eastAsia="en-GB"/>
            </w:rPr>
          </w:pPr>
          <w:hyperlink w:anchor="_Toc225097012" w:history="1">
            <w:r w:rsidRPr="0077036F">
              <w:rPr>
                <w:rStyle w:val="Hyperlink"/>
                <w:rFonts w:ascii="Times New Roman" w:hAnsi="Times New Roman" w:cs="Times New Roman"/>
                <w:noProof/>
              </w:rPr>
              <w:t>5.5.</w:t>
            </w:r>
            <w:r>
              <w:rPr>
                <w:noProof/>
                <w:lang w:val="en-AU" w:eastAsia="en-GB"/>
              </w:rPr>
              <w:tab/>
            </w:r>
            <w:r w:rsidRPr="0077036F">
              <w:rPr>
                <w:rStyle w:val="Hyperlink"/>
                <w:rFonts w:ascii="Times New Roman" w:hAnsi="Times New Roman" w:cs="Times New Roman"/>
                <w:noProof/>
              </w:rPr>
              <w:t>Combined Redesign</w:t>
            </w:r>
            <w:r>
              <w:rPr>
                <w:noProof/>
                <w:webHidden/>
              </w:rPr>
              <w:tab/>
            </w:r>
            <w:r>
              <w:rPr>
                <w:noProof/>
                <w:webHidden/>
              </w:rPr>
              <w:fldChar w:fldCharType="begin"/>
            </w:r>
            <w:r>
              <w:rPr>
                <w:noProof/>
                <w:webHidden/>
              </w:rPr>
              <w:instrText xml:space="preserve"> PAGEREF _Toc225097012 \h </w:instrText>
            </w:r>
            <w:r>
              <w:rPr>
                <w:noProof/>
                <w:webHidden/>
              </w:rPr>
            </w:r>
            <w:r>
              <w:rPr>
                <w:noProof/>
                <w:webHidden/>
              </w:rPr>
              <w:fldChar w:fldCharType="separate"/>
            </w:r>
            <w:r w:rsidR="009A3B7B">
              <w:rPr>
                <w:noProof/>
                <w:webHidden/>
              </w:rPr>
              <w:t>13</w:t>
            </w:r>
            <w:r>
              <w:rPr>
                <w:noProof/>
                <w:webHidden/>
              </w:rPr>
              <w:fldChar w:fldCharType="end"/>
            </w:r>
          </w:hyperlink>
        </w:p>
        <w:p w14:paraId="35738BF0" w14:textId="1A768D1A" w:rsidR="00CF5390" w:rsidRDefault="00CF5390">
          <w:pPr>
            <w:pStyle w:val="TOC1"/>
            <w:tabs>
              <w:tab w:val="left" w:pos="480"/>
              <w:tab w:val="right" w:leader="dot" w:pos="9016"/>
            </w:tabs>
            <w:rPr>
              <w:noProof/>
              <w:lang w:val="en-AU" w:eastAsia="en-GB"/>
            </w:rPr>
          </w:pPr>
          <w:hyperlink w:anchor="_Toc225097013" w:history="1">
            <w:r w:rsidRPr="0077036F">
              <w:rPr>
                <w:rStyle w:val="Hyperlink"/>
                <w:rFonts w:ascii="Times New Roman" w:hAnsi="Times New Roman" w:cs="Times New Roman"/>
                <w:noProof/>
              </w:rPr>
              <w:t>6.</w:t>
            </w:r>
            <w:r>
              <w:rPr>
                <w:noProof/>
                <w:lang w:val="en-AU" w:eastAsia="en-GB"/>
              </w:rPr>
              <w:tab/>
            </w:r>
            <w:r w:rsidRPr="0077036F">
              <w:rPr>
                <w:rStyle w:val="Hyperlink"/>
                <w:rFonts w:ascii="Times New Roman" w:hAnsi="Times New Roman" w:cs="Times New Roman"/>
                <w:noProof/>
              </w:rPr>
              <w:t>Crankshaft Torque Analysis</w:t>
            </w:r>
            <w:r>
              <w:rPr>
                <w:noProof/>
                <w:webHidden/>
              </w:rPr>
              <w:tab/>
            </w:r>
            <w:r>
              <w:rPr>
                <w:noProof/>
                <w:webHidden/>
              </w:rPr>
              <w:fldChar w:fldCharType="begin"/>
            </w:r>
            <w:r>
              <w:rPr>
                <w:noProof/>
                <w:webHidden/>
              </w:rPr>
              <w:instrText xml:space="preserve"> PAGEREF _Toc225097013 \h </w:instrText>
            </w:r>
            <w:r>
              <w:rPr>
                <w:noProof/>
                <w:webHidden/>
              </w:rPr>
            </w:r>
            <w:r>
              <w:rPr>
                <w:noProof/>
                <w:webHidden/>
              </w:rPr>
              <w:fldChar w:fldCharType="separate"/>
            </w:r>
            <w:r w:rsidR="009A3B7B">
              <w:rPr>
                <w:noProof/>
                <w:webHidden/>
              </w:rPr>
              <w:t>13</w:t>
            </w:r>
            <w:r>
              <w:rPr>
                <w:noProof/>
                <w:webHidden/>
              </w:rPr>
              <w:fldChar w:fldCharType="end"/>
            </w:r>
          </w:hyperlink>
        </w:p>
        <w:p w14:paraId="2CCC5101" w14:textId="6699208B" w:rsidR="00CF5390" w:rsidRDefault="00CF5390">
          <w:pPr>
            <w:pStyle w:val="TOC1"/>
            <w:tabs>
              <w:tab w:val="left" w:pos="480"/>
              <w:tab w:val="right" w:leader="dot" w:pos="9016"/>
            </w:tabs>
            <w:rPr>
              <w:noProof/>
              <w:lang w:val="en-AU" w:eastAsia="en-GB"/>
            </w:rPr>
          </w:pPr>
          <w:hyperlink w:anchor="_Toc225097014" w:history="1">
            <w:r w:rsidRPr="0077036F">
              <w:rPr>
                <w:rStyle w:val="Hyperlink"/>
                <w:rFonts w:ascii="Times New Roman" w:hAnsi="Times New Roman" w:cs="Times New Roman"/>
                <w:noProof/>
              </w:rPr>
              <w:t>7.</w:t>
            </w:r>
            <w:r>
              <w:rPr>
                <w:noProof/>
                <w:lang w:val="en-AU" w:eastAsia="en-GB"/>
              </w:rPr>
              <w:tab/>
            </w:r>
            <w:r w:rsidRPr="0077036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_Toc225097014 \h </w:instrText>
            </w:r>
            <w:r>
              <w:rPr>
                <w:noProof/>
                <w:webHidden/>
              </w:rPr>
            </w:r>
            <w:r>
              <w:rPr>
                <w:noProof/>
                <w:webHidden/>
              </w:rPr>
              <w:fldChar w:fldCharType="separate"/>
            </w:r>
            <w:r w:rsidR="009A3B7B">
              <w:rPr>
                <w:noProof/>
                <w:webHidden/>
              </w:rPr>
              <w:t>18</w:t>
            </w:r>
            <w:r>
              <w:rPr>
                <w:noProof/>
                <w:webHidden/>
              </w:rPr>
              <w:fldChar w:fldCharType="end"/>
            </w:r>
          </w:hyperlink>
        </w:p>
        <w:p w14:paraId="354C4C89" w14:textId="7376AEB8" w:rsidR="00CF5390" w:rsidRDefault="00CF5390">
          <w:pPr>
            <w:pStyle w:val="TOC1"/>
            <w:tabs>
              <w:tab w:val="left" w:pos="480"/>
              <w:tab w:val="right" w:leader="dot" w:pos="9016"/>
            </w:tabs>
            <w:rPr>
              <w:noProof/>
              <w:lang w:val="en-AU" w:eastAsia="en-GB"/>
            </w:rPr>
          </w:pPr>
          <w:hyperlink w:anchor="_Toc225097015" w:history="1">
            <w:r w:rsidRPr="0077036F">
              <w:rPr>
                <w:rStyle w:val="Hyperlink"/>
                <w:rFonts w:ascii="Times New Roman" w:hAnsi="Times New Roman" w:cs="Times New Roman"/>
                <w:noProof/>
              </w:rPr>
              <w:t>8.</w:t>
            </w:r>
            <w:r>
              <w:rPr>
                <w:noProof/>
                <w:lang w:val="en-AU" w:eastAsia="en-GB"/>
              </w:rPr>
              <w:tab/>
            </w:r>
            <w:r w:rsidRPr="0077036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_Toc225097015 \h </w:instrText>
            </w:r>
            <w:r>
              <w:rPr>
                <w:noProof/>
                <w:webHidden/>
              </w:rPr>
            </w:r>
            <w:r>
              <w:rPr>
                <w:noProof/>
                <w:webHidden/>
              </w:rPr>
              <w:fldChar w:fldCharType="separate"/>
            </w:r>
            <w:r w:rsidR="009A3B7B">
              <w:rPr>
                <w:noProof/>
                <w:webHidden/>
              </w:rPr>
              <w:t>19</w:t>
            </w:r>
            <w:r>
              <w:rPr>
                <w:noProof/>
                <w:webHidden/>
              </w:rPr>
              <w:fldChar w:fldCharType="end"/>
            </w:r>
          </w:hyperlink>
        </w:p>
        <w:p w14:paraId="7C065DBC" w14:textId="4B20EDF3" w:rsidR="00413360" w:rsidRPr="00631654" w:rsidRDefault="00413360" w:rsidP="00413360">
          <w:pPr>
            <w:rPr>
              <w:rFonts w:ascii="Times New Roman" w:hAnsi="Times New Roman" w:cs="Times New Roman"/>
              <w:b/>
              <w:bCs/>
            </w:rPr>
          </w:pPr>
          <w:r>
            <w:rPr>
              <w:rFonts w:ascii="Times New Roman" w:hAnsi="Times New Roman" w:cs="Times New Roman"/>
              <w:b/>
              <w:bCs/>
            </w:rPr>
            <w:fldChar w:fldCharType="end"/>
          </w:r>
        </w:p>
        <w:p w14:paraId="1B46E697" w14:textId="77777777" w:rsidR="00413360" w:rsidRPr="00631654" w:rsidRDefault="00413360" w:rsidP="00413360">
          <w:pPr>
            <w:rPr>
              <w:rFonts w:ascii="Times New Roman" w:hAnsi="Times New Roman" w:cs="Times New Roman"/>
            </w:rPr>
          </w:pPr>
        </w:p>
        <w:p w14:paraId="0A08FAE9" w14:textId="77777777" w:rsidR="00413360" w:rsidRPr="00631654" w:rsidRDefault="00000000" w:rsidP="00413360">
          <w:pPr>
            <w:rPr>
              <w:rFonts w:ascii="Times New Roman" w:hAnsi="Times New Roman" w:cs="Times New Roman"/>
            </w:rPr>
          </w:pPr>
        </w:p>
      </w:sdtContent>
    </w:sdt>
    <w:p w14:paraId="158E7E23" w14:textId="77777777" w:rsidR="00323B1B" w:rsidRPr="00631654" w:rsidRDefault="00323B1B" w:rsidP="00323B1B">
      <w:pPr>
        <w:pStyle w:val="Heading1"/>
        <w:rPr>
          <w:rFonts w:ascii="Times New Roman" w:hAnsi="Times New Roman" w:cs="Times New Roman"/>
        </w:rPr>
      </w:pPr>
    </w:p>
    <w:p w14:paraId="1689AEC1" w14:textId="77777777" w:rsidR="00323B1B" w:rsidRPr="00631654" w:rsidRDefault="00323B1B" w:rsidP="00323B1B">
      <w:pPr>
        <w:pStyle w:val="Heading1"/>
        <w:rPr>
          <w:rFonts w:ascii="Times New Roman" w:hAnsi="Times New Roman" w:cs="Times New Roman"/>
        </w:rPr>
      </w:pPr>
    </w:p>
    <w:p w14:paraId="3B01D1C5" w14:textId="77777777" w:rsidR="00323B1B" w:rsidRDefault="00323B1B" w:rsidP="00323B1B">
      <w:pPr>
        <w:rPr>
          <w:rFonts w:ascii="Times New Roman" w:hAnsi="Times New Roman" w:cs="Times New Roman"/>
        </w:rPr>
      </w:pPr>
    </w:p>
    <w:p w14:paraId="2AAFD6B8" w14:textId="77777777" w:rsidR="00CF5390" w:rsidRPr="00631654" w:rsidRDefault="00CF5390" w:rsidP="00323B1B">
      <w:pPr>
        <w:rPr>
          <w:rFonts w:ascii="Times New Roman" w:hAnsi="Times New Roman" w:cs="Times New Roman"/>
        </w:rPr>
      </w:pPr>
    </w:p>
    <w:p w14:paraId="4FD93A1F" w14:textId="77777777" w:rsidR="00323B1B" w:rsidRPr="00631654" w:rsidRDefault="00323B1B" w:rsidP="00323B1B">
      <w:pPr>
        <w:rPr>
          <w:rFonts w:ascii="Times New Roman" w:hAnsi="Times New Roman" w:cs="Times New Roman"/>
        </w:rPr>
      </w:pPr>
    </w:p>
    <w:p w14:paraId="5B97A302" w14:textId="77777777" w:rsidR="0065247E" w:rsidRPr="00631654" w:rsidRDefault="0065247E" w:rsidP="0065247E">
      <w:pPr>
        <w:pStyle w:val="Heading1"/>
        <w:numPr>
          <w:ilvl w:val="0"/>
          <w:numId w:val="6"/>
        </w:numPr>
        <w:rPr>
          <w:rFonts w:ascii="Times New Roman" w:hAnsi="Times New Roman" w:cs="Times New Roman"/>
        </w:rPr>
      </w:pPr>
      <w:bookmarkStart w:id="0" w:name="_Toc225096999"/>
      <w:r>
        <w:rPr>
          <w:rFonts w:ascii="Times New Roman" w:hAnsi="Times New Roman" w:cs="Times New Roman"/>
        </w:rPr>
        <w:lastRenderedPageBreak/>
        <w:t>Introduction</w:t>
      </w:r>
      <w:bookmarkEnd w:id="0"/>
    </w:p>
    <w:p w14:paraId="63556535" w14:textId="47C768DF" w:rsidR="00921D4D" w:rsidRPr="00921D4D" w:rsidRDefault="00921D4D" w:rsidP="00921D4D">
      <w:pPr>
        <w:rPr>
          <w:rFonts w:ascii="Times New Roman" w:hAnsi="Times New Roman" w:cs="Times New Roman"/>
          <w:sz w:val="22"/>
          <w:szCs w:val="22"/>
        </w:rPr>
      </w:pPr>
      <w:r>
        <w:rPr>
          <w:rFonts w:ascii="Times New Roman" w:hAnsi="Times New Roman" w:cs="Times New Roman"/>
          <w:sz w:val="22"/>
          <w:szCs w:val="22"/>
        </w:rPr>
        <w:t>The Ford EcoBoost 1.6 GDTi is a turbocharged four-cylinder engine that sits at the higher end of the modern powertrain market. Its bottom-end components are subjected to significant cyclic loading from both combustion pressure and inertia forces throughout every cycle, and understanding their fatigue behaviour is key to determining both safe operating limits and long-term component life.</w:t>
      </w:r>
    </w:p>
    <w:p w14:paraId="5E188828" w14:textId="77777777" w:rsidR="00921D4D" w:rsidRDefault="00921D4D" w:rsidP="00921D4D">
      <w:pPr>
        <w:rPr>
          <w:rFonts w:ascii="Times New Roman" w:hAnsi="Times New Roman" w:cs="Times New Roman"/>
          <w:sz w:val="22"/>
          <w:szCs w:val="22"/>
        </w:rPr>
      </w:pPr>
      <w:r>
        <w:rPr>
          <w:rFonts w:ascii="Times New Roman" w:hAnsi="Times New Roman" w:cs="Times New Roman"/>
          <w:sz w:val="22"/>
          <w:szCs w:val="22"/>
        </w:rPr>
        <w:t>This report covers a fatigue assessment of the conrod midpoint, gudgeon pin and conrod bolt from 1000-6000RPM, extends the analysis to 9000RPM, carries out a bolt redesign to recover the rated-speed safety factor and compares flat-plane and cross-plane crankshaft torque. This analysis is particularly relevant to motorsport, where engines are routinely run beyond their production limits and a thorough understanding of safety margins is essential for informed design decisions.</w:t>
      </w:r>
    </w:p>
    <w:p w14:paraId="72D247F5" w14:textId="77777777" w:rsidR="00CF5390" w:rsidRDefault="00CF5390" w:rsidP="00921D4D">
      <w:pPr>
        <w:rPr>
          <w:rFonts w:ascii="Times New Roman" w:hAnsi="Times New Roman" w:cs="Times New Roman"/>
          <w:sz w:val="22"/>
          <w:szCs w:val="22"/>
        </w:rPr>
      </w:pPr>
    </w:p>
    <w:p w14:paraId="3A6E8D0A" w14:textId="77777777" w:rsidR="00CF5390" w:rsidRDefault="00CF5390" w:rsidP="00921D4D">
      <w:pPr>
        <w:rPr>
          <w:rFonts w:ascii="Times New Roman" w:hAnsi="Times New Roman" w:cs="Times New Roman"/>
          <w:sz w:val="22"/>
          <w:szCs w:val="22"/>
        </w:rPr>
      </w:pPr>
    </w:p>
    <w:p w14:paraId="21BD3B67" w14:textId="77777777" w:rsidR="00CF5390" w:rsidRDefault="00CF5390" w:rsidP="00921D4D">
      <w:pPr>
        <w:rPr>
          <w:rFonts w:ascii="Times New Roman" w:hAnsi="Times New Roman" w:cs="Times New Roman"/>
          <w:sz w:val="22"/>
          <w:szCs w:val="22"/>
        </w:rPr>
      </w:pPr>
    </w:p>
    <w:p w14:paraId="695C19E0" w14:textId="77777777" w:rsidR="00CF5390" w:rsidRDefault="00CF5390" w:rsidP="00921D4D">
      <w:pPr>
        <w:rPr>
          <w:rFonts w:ascii="Times New Roman" w:hAnsi="Times New Roman" w:cs="Times New Roman"/>
          <w:sz w:val="22"/>
          <w:szCs w:val="22"/>
        </w:rPr>
      </w:pPr>
    </w:p>
    <w:p w14:paraId="5D25238A" w14:textId="77777777" w:rsidR="00CF5390" w:rsidRDefault="00CF5390" w:rsidP="00921D4D">
      <w:pPr>
        <w:rPr>
          <w:rFonts w:ascii="Times New Roman" w:hAnsi="Times New Roman" w:cs="Times New Roman"/>
          <w:sz w:val="22"/>
          <w:szCs w:val="22"/>
        </w:rPr>
      </w:pPr>
    </w:p>
    <w:p w14:paraId="5D3E49EB" w14:textId="77777777" w:rsidR="00CF5390" w:rsidRDefault="00CF5390" w:rsidP="00921D4D">
      <w:pPr>
        <w:rPr>
          <w:rFonts w:ascii="Times New Roman" w:hAnsi="Times New Roman" w:cs="Times New Roman"/>
          <w:sz w:val="22"/>
          <w:szCs w:val="22"/>
        </w:rPr>
      </w:pPr>
    </w:p>
    <w:p w14:paraId="584FB293" w14:textId="77777777" w:rsidR="00CF5390" w:rsidRDefault="00CF5390" w:rsidP="00921D4D">
      <w:pPr>
        <w:rPr>
          <w:rFonts w:ascii="Times New Roman" w:hAnsi="Times New Roman" w:cs="Times New Roman"/>
          <w:sz w:val="22"/>
          <w:szCs w:val="22"/>
        </w:rPr>
      </w:pPr>
    </w:p>
    <w:p w14:paraId="4BD7A407" w14:textId="77777777" w:rsidR="00CF5390" w:rsidRDefault="00CF5390" w:rsidP="00921D4D">
      <w:pPr>
        <w:rPr>
          <w:rFonts w:ascii="Times New Roman" w:hAnsi="Times New Roman" w:cs="Times New Roman"/>
          <w:sz w:val="22"/>
          <w:szCs w:val="22"/>
        </w:rPr>
      </w:pPr>
    </w:p>
    <w:p w14:paraId="45223306" w14:textId="77777777" w:rsidR="00CF5390" w:rsidRDefault="00CF5390" w:rsidP="00921D4D">
      <w:pPr>
        <w:rPr>
          <w:rFonts w:ascii="Times New Roman" w:hAnsi="Times New Roman" w:cs="Times New Roman"/>
          <w:sz w:val="22"/>
          <w:szCs w:val="22"/>
        </w:rPr>
      </w:pPr>
    </w:p>
    <w:p w14:paraId="3A9B58BE" w14:textId="77777777" w:rsidR="00CF5390" w:rsidRDefault="00CF5390" w:rsidP="00921D4D">
      <w:pPr>
        <w:rPr>
          <w:rFonts w:ascii="Times New Roman" w:hAnsi="Times New Roman" w:cs="Times New Roman"/>
          <w:sz w:val="22"/>
          <w:szCs w:val="22"/>
        </w:rPr>
      </w:pPr>
    </w:p>
    <w:p w14:paraId="746F038F" w14:textId="77777777" w:rsidR="00CF5390" w:rsidRDefault="00CF5390" w:rsidP="00921D4D">
      <w:pPr>
        <w:rPr>
          <w:rFonts w:ascii="Times New Roman" w:hAnsi="Times New Roman" w:cs="Times New Roman"/>
          <w:sz w:val="22"/>
          <w:szCs w:val="22"/>
        </w:rPr>
      </w:pPr>
    </w:p>
    <w:p w14:paraId="6D11A822" w14:textId="77777777" w:rsidR="00CF5390" w:rsidRDefault="00CF5390" w:rsidP="00921D4D">
      <w:pPr>
        <w:rPr>
          <w:rFonts w:ascii="Times New Roman" w:hAnsi="Times New Roman" w:cs="Times New Roman"/>
          <w:sz w:val="22"/>
          <w:szCs w:val="22"/>
        </w:rPr>
      </w:pPr>
    </w:p>
    <w:p w14:paraId="08B07097" w14:textId="77777777" w:rsidR="00CF5390" w:rsidRDefault="00CF5390" w:rsidP="00921D4D">
      <w:pPr>
        <w:rPr>
          <w:rFonts w:ascii="Times New Roman" w:hAnsi="Times New Roman" w:cs="Times New Roman"/>
          <w:sz w:val="22"/>
          <w:szCs w:val="22"/>
        </w:rPr>
      </w:pPr>
    </w:p>
    <w:p w14:paraId="4509CC0B" w14:textId="77777777" w:rsidR="00CF5390" w:rsidRDefault="00CF5390" w:rsidP="00921D4D">
      <w:pPr>
        <w:rPr>
          <w:rFonts w:ascii="Times New Roman" w:hAnsi="Times New Roman" w:cs="Times New Roman"/>
          <w:sz w:val="22"/>
          <w:szCs w:val="22"/>
        </w:rPr>
      </w:pPr>
    </w:p>
    <w:p w14:paraId="31FC2758" w14:textId="77777777" w:rsidR="00CF5390" w:rsidRDefault="00CF5390" w:rsidP="00921D4D">
      <w:pPr>
        <w:rPr>
          <w:rFonts w:ascii="Times New Roman" w:hAnsi="Times New Roman" w:cs="Times New Roman"/>
          <w:sz w:val="22"/>
          <w:szCs w:val="22"/>
        </w:rPr>
      </w:pPr>
    </w:p>
    <w:p w14:paraId="58C7B713" w14:textId="77777777" w:rsidR="00CF5390" w:rsidRDefault="00CF5390" w:rsidP="00921D4D">
      <w:pPr>
        <w:rPr>
          <w:rFonts w:ascii="Times New Roman" w:hAnsi="Times New Roman" w:cs="Times New Roman"/>
          <w:sz w:val="22"/>
          <w:szCs w:val="22"/>
        </w:rPr>
      </w:pPr>
    </w:p>
    <w:p w14:paraId="75E6B030" w14:textId="77777777" w:rsidR="00CF5390" w:rsidRDefault="00CF5390" w:rsidP="00921D4D">
      <w:pPr>
        <w:rPr>
          <w:rFonts w:ascii="Times New Roman" w:hAnsi="Times New Roman" w:cs="Times New Roman"/>
          <w:sz w:val="22"/>
          <w:szCs w:val="22"/>
        </w:rPr>
      </w:pPr>
    </w:p>
    <w:p w14:paraId="0773BFB5" w14:textId="77777777" w:rsidR="00CF5390" w:rsidRDefault="00CF5390" w:rsidP="00921D4D">
      <w:pPr>
        <w:rPr>
          <w:rFonts w:ascii="Times New Roman" w:hAnsi="Times New Roman" w:cs="Times New Roman"/>
          <w:sz w:val="22"/>
          <w:szCs w:val="22"/>
        </w:rPr>
      </w:pPr>
    </w:p>
    <w:p w14:paraId="575C68A5" w14:textId="77777777" w:rsidR="00CF5390" w:rsidRDefault="00CF5390" w:rsidP="00921D4D">
      <w:pPr>
        <w:rPr>
          <w:rFonts w:ascii="Times New Roman" w:hAnsi="Times New Roman" w:cs="Times New Roman"/>
          <w:sz w:val="22"/>
          <w:szCs w:val="22"/>
        </w:rPr>
      </w:pPr>
    </w:p>
    <w:p w14:paraId="26917B92" w14:textId="77777777" w:rsidR="00CF5390" w:rsidRPr="00921D4D" w:rsidRDefault="00CF5390" w:rsidP="00921D4D">
      <w:pPr>
        <w:rPr>
          <w:rFonts w:ascii="Times New Roman" w:hAnsi="Times New Roman" w:cs="Times New Roman"/>
          <w:sz w:val="22"/>
          <w:szCs w:val="22"/>
        </w:rPr>
      </w:pPr>
    </w:p>
    <w:p w14:paraId="6E2C4191" w14:textId="77777777" w:rsidR="0065247E" w:rsidRPr="00631654" w:rsidRDefault="0065247E" w:rsidP="0065247E">
      <w:pPr>
        <w:pStyle w:val="Heading1"/>
        <w:numPr>
          <w:ilvl w:val="0"/>
          <w:numId w:val="6"/>
        </w:numPr>
        <w:rPr>
          <w:rFonts w:ascii="Times New Roman" w:hAnsi="Times New Roman" w:cs="Times New Roman"/>
        </w:rPr>
      </w:pPr>
      <w:bookmarkStart w:id="1" w:name="_Toc225097000"/>
      <w:r>
        <w:rPr>
          <w:rFonts w:ascii="Times New Roman" w:hAnsi="Times New Roman" w:cs="Times New Roman"/>
        </w:rPr>
        <w:lastRenderedPageBreak/>
        <w:t>Methodology</w:t>
      </w:r>
      <w:bookmarkEnd w:id="1"/>
    </w:p>
    <w:p w14:paraId="32DC4C1E" w14:textId="64FCD0D3" w:rsidR="00921D4D" w:rsidRPr="00631654" w:rsidRDefault="00921D4D" w:rsidP="00921D4D">
      <w:pPr>
        <w:rPr>
          <w:rFonts w:ascii="Times New Roman" w:hAnsi="Times New Roman" w:cs="Times New Roman"/>
          <w:sz w:val="22"/>
          <w:szCs w:val="22"/>
        </w:rPr>
      </w:pPr>
      <w:r>
        <w:rPr>
          <w:rFonts w:ascii="Times New Roman" w:hAnsi="Times New Roman" w:cs="Times New Roman"/>
          <w:sz w:val="22"/>
          <w:szCs w:val="22"/>
        </w:rPr>
        <w:t xml:space="preserve">All calculations were performed in MATLAB using the in-cylinder pressure dataset provided. Component specifications are listed in Tables 1 and 2. Piston acceleration was calculated using the two-term kinematic approximation, with </w:t>
      </w:r>
      <w:r w:rsidR="003C59EE">
        <w:rPr>
          <w:rFonts w:ascii="Times New Roman" w:hAnsi="Times New Roman" w:cs="Times New Roman"/>
          <w:sz w:val="22"/>
          <w:szCs w:val="22"/>
        </w:rPr>
        <w:t>F</w:t>
      </w:r>
      <w:r w:rsidR="003C59EE" w:rsidRPr="003C59EE">
        <w:rPr>
          <w:rFonts w:ascii="Times New Roman" w:hAnsi="Times New Roman" w:cs="Times New Roman"/>
          <w:sz w:val="22"/>
          <w:szCs w:val="22"/>
          <w:vertAlign w:val="subscript"/>
        </w:rPr>
        <w:t>net</w:t>
      </w:r>
      <w:r w:rsidR="003C59EE">
        <w:rPr>
          <w:rFonts w:ascii="Times New Roman" w:hAnsi="Times New Roman" w:cs="Times New Roman"/>
          <w:sz w:val="22"/>
          <w:szCs w:val="22"/>
        </w:rPr>
        <w:t xml:space="preserve"> =</w:t>
      </w:r>
      <w:r>
        <w:rPr>
          <w:rFonts w:ascii="Times New Roman" w:hAnsi="Times New Roman" w:cs="Times New Roman"/>
          <w:sz w:val="22"/>
          <w:szCs w:val="22"/>
        </w:rPr>
        <w:t xml:space="preserve"> </w:t>
      </w:r>
      <w:proofErr w:type="spellStart"/>
      <w:r>
        <w:rPr>
          <w:rFonts w:ascii="Times New Roman" w:hAnsi="Times New Roman" w:cs="Times New Roman"/>
          <w:sz w:val="22"/>
          <w:szCs w:val="22"/>
        </w:rPr>
        <w:t>F</w:t>
      </w:r>
      <w:r>
        <w:rPr>
          <w:rFonts w:ascii="Times New Roman" w:hAnsi="Times New Roman" w:cs="Times New Roman"/>
          <w:sz w:val="22"/>
          <w:szCs w:val="22"/>
          <w:vertAlign w:val="subscript"/>
        </w:rPr>
        <w:t>gas</w:t>
      </w:r>
      <w:proofErr w:type="spellEnd"/>
      <w:r>
        <w:rPr>
          <w:rFonts w:ascii="Times New Roman" w:hAnsi="Times New Roman" w:cs="Times New Roman"/>
          <w:sz w:val="22"/>
          <w:szCs w:val="22"/>
        </w:rPr>
        <w:t xml:space="preserve"> - </w:t>
      </w:r>
      <w:proofErr w:type="spellStart"/>
      <w:r>
        <w:rPr>
          <w:rFonts w:ascii="Times New Roman" w:hAnsi="Times New Roman" w:cs="Times New Roman"/>
          <w:sz w:val="22"/>
          <w:szCs w:val="22"/>
        </w:rPr>
        <w:t>F</w:t>
      </w:r>
      <w:r>
        <w:rPr>
          <w:rFonts w:ascii="Times New Roman" w:hAnsi="Times New Roman" w:cs="Times New Roman"/>
          <w:sz w:val="22"/>
          <w:szCs w:val="22"/>
          <w:vertAlign w:val="subscript"/>
        </w:rPr>
        <w:t>inertia</w:t>
      </w:r>
      <w:proofErr w:type="spellEnd"/>
      <w:r>
        <w:rPr>
          <w:rFonts w:ascii="Times New Roman" w:hAnsi="Times New Roman" w:cs="Times New Roman"/>
          <w:sz w:val="22"/>
          <w:szCs w:val="22"/>
        </w:rPr>
        <w:t xml:space="preserve"> across all RPMs:</w:t>
      </w:r>
    </w:p>
    <w:p w14:paraId="4860D8B7" w14:textId="77777777" w:rsidR="00921D4D" w:rsidRPr="00631654" w:rsidRDefault="00921D4D" w:rsidP="00921D4D">
      <w:pPr>
        <w:jc w:val="center"/>
        <w:rPr>
          <w:rFonts w:ascii="Times New Roman" w:hAnsi="Times New Roman" w:cs="Times New Roman"/>
          <w:sz w:val="22"/>
          <w:szCs w:val="22"/>
        </w:rPr>
      </w:pPr>
      <m:oMathPara>
        <m:oMath>
          <m:r>
            <w:rPr>
              <w:rFonts w:ascii="Cambria Math" w:hAnsi="Cambria Math" w:cs="Times New Roman"/>
              <w:sz w:val="22"/>
              <w:szCs w:val="22"/>
            </w:rPr>
            <m:t>a=R</m:t>
          </m:r>
          <m:sSup>
            <m:sSupPr>
              <m:ctrlPr>
                <w:rPr>
                  <w:rFonts w:ascii="Cambria Math" w:hAnsi="Cambria Math" w:cs="Times New Roman"/>
                  <w:i/>
                  <w:sz w:val="22"/>
                  <w:szCs w:val="22"/>
                </w:rPr>
              </m:ctrlPr>
            </m:sSupPr>
            <m:e>
              <m:r>
                <w:rPr>
                  <w:rFonts w:ascii="Cambria Math" w:hAnsi="Cambria Math" w:cs="Times New Roman"/>
                  <w:sz w:val="22"/>
                  <w:szCs w:val="22"/>
                </w:rPr>
                <m:t>ω</m:t>
              </m:r>
            </m:e>
            <m:sup>
              <m:r>
                <w:rPr>
                  <w:rFonts w:ascii="Cambria Math" w:hAnsi="Cambria Math" w:cs="Times New Roman"/>
                  <w:sz w:val="22"/>
                  <w:szCs w:val="22"/>
                </w:rPr>
                <m:t>2</m:t>
              </m:r>
            </m:sup>
          </m:sSup>
          <m:r>
            <w:rPr>
              <w:rFonts w:ascii="Cambria Math" w:hAnsi="Cambria Math" w:cs="Times New Roman"/>
              <w:sz w:val="22"/>
              <w:szCs w:val="22"/>
            </w:rPr>
            <m:t>cosθ+</m:t>
          </m:r>
          <m:d>
            <m:dPr>
              <m:ctrlPr>
                <w:rPr>
                  <w:rFonts w:ascii="Cambria Math" w:hAnsi="Cambria Math" w:cs="Times New Roman"/>
                  <w:i/>
                  <w:sz w:val="22"/>
                  <w:szCs w:val="22"/>
                </w:rPr>
              </m:ctrlPr>
            </m:dPr>
            <m:e>
              <m:f>
                <m:fPr>
                  <m:ctrlPr>
                    <w:rPr>
                      <w:rFonts w:ascii="Cambria Math" w:hAnsi="Cambria Math" w:cs="Times New Roman"/>
                      <w:i/>
                      <w:sz w:val="22"/>
                      <w:szCs w:val="22"/>
                    </w:rPr>
                  </m:ctrlPr>
                </m:fPr>
                <m:num>
                  <m:sSup>
                    <m:sSupPr>
                      <m:ctrlPr>
                        <w:rPr>
                          <w:rFonts w:ascii="Cambria Math" w:hAnsi="Cambria Math" w:cs="Times New Roman"/>
                          <w:i/>
                          <w:sz w:val="22"/>
                          <w:szCs w:val="22"/>
                        </w:rPr>
                      </m:ctrlPr>
                    </m:sSupPr>
                    <m:e>
                      <m:r>
                        <w:rPr>
                          <w:rFonts w:ascii="Cambria Math" w:hAnsi="Cambria Math" w:cs="Times New Roman"/>
                          <w:sz w:val="22"/>
                          <w:szCs w:val="22"/>
                        </w:rPr>
                        <m:t>R</m:t>
                      </m:r>
                    </m:e>
                    <m:sup>
                      <m:r>
                        <w:rPr>
                          <w:rFonts w:ascii="Cambria Math" w:hAnsi="Cambria Math" w:cs="Times New Roman"/>
                          <w:sz w:val="22"/>
                          <w:szCs w:val="22"/>
                        </w:rPr>
                        <m:t>2</m:t>
                      </m:r>
                    </m:sup>
                  </m:sSup>
                </m:num>
                <m:den>
                  <m:r>
                    <w:rPr>
                      <w:rFonts w:ascii="Cambria Math" w:hAnsi="Cambria Math" w:cs="Times New Roman"/>
                      <w:sz w:val="22"/>
                      <w:szCs w:val="22"/>
                    </w:rPr>
                    <m:t>L</m:t>
                  </m:r>
                </m:den>
              </m:f>
            </m:e>
          </m:d>
          <m:sSup>
            <m:sSupPr>
              <m:ctrlPr>
                <w:rPr>
                  <w:rFonts w:ascii="Cambria Math" w:hAnsi="Cambria Math" w:cs="Times New Roman"/>
                  <w:i/>
                  <w:sz w:val="22"/>
                  <w:szCs w:val="22"/>
                </w:rPr>
              </m:ctrlPr>
            </m:sSupPr>
            <m:e>
              <m:r>
                <w:rPr>
                  <w:rFonts w:ascii="Cambria Math" w:hAnsi="Cambria Math" w:cs="Times New Roman"/>
                  <w:sz w:val="22"/>
                  <w:szCs w:val="22"/>
                </w:rPr>
                <m:t>ω</m:t>
              </m:r>
            </m:e>
            <m:sup>
              <m:r>
                <w:rPr>
                  <w:rFonts w:ascii="Cambria Math" w:hAnsi="Cambria Math" w:cs="Times New Roman"/>
                  <w:sz w:val="22"/>
                  <w:szCs w:val="22"/>
                </w:rPr>
                <m:t>2</m:t>
              </m:r>
            </m:sup>
          </m:sSup>
          <m:r>
            <w:rPr>
              <w:rFonts w:ascii="Cambria Math" w:hAnsi="Cambria Math" w:cs="Times New Roman"/>
              <w:sz w:val="22"/>
              <w:szCs w:val="22"/>
            </w:rPr>
            <m:t>cos2θ</m:t>
          </m:r>
        </m:oMath>
      </m:oMathPara>
    </w:p>
    <w:p w14:paraId="4666B8B3" w14:textId="77777777" w:rsidR="00606B75" w:rsidRDefault="00606B75" w:rsidP="00921D4D">
      <w:pPr>
        <w:rPr>
          <w:rFonts w:ascii="Times New Roman" w:hAnsi="Times New Roman" w:cs="Times New Roman"/>
          <w:sz w:val="22"/>
          <w:szCs w:val="22"/>
        </w:rPr>
      </w:pPr>
      <w:r>
        <w:rPr>
          <w:rFonts w:ascii="Times New Roman" w:hAnsi="Times New Roman" w:cs="Times New Roman"/>
          <w:sz w:val="22"/>
          <w:szCs w:val="22"/>
        </w:rPr>
        <w:t xml:space="preserve">Conrod midpoint stress was calculated as </w:t>
      </w:r>
      <m:oMath>
        <m:r>
          <w:rPr>
            <w:rFonts w:ascii="Cambria Math" w:hAnsi="Cambria Math" w:cs="Times New Roman"/>
            <w:sz w:val="22"/>
            <w:szCs w:val="22"/>
          </w:rPr>
          <m:t>σ=</m:t>
        </m:r>
        <m:f>
          <m:fPr>
            <m:ctrlPr>
              <w:rPr>
                <w:rFonts w:ascii="Cambria Math" w:hAnsi="Cambria Math" w:cs="Times New Roman"/>
                <w:i/>
                <w:sz w:val="22"/>
                <w:szCs w:val="22"/>
              </w:rPr>
            </m:ctrlPr>
          </m:fPr>
          <m:num>
            <m:sSub>
              <m:sSubPr>
                <m:ctrlPr>
                  <w:rPr>
                    <w:rFonts w:ascii="Cambria Math" w:hAnsi="Cambria Math" w:cs="Times New Roman"/>
                    <w:i/>
                    <w:sz w:val="22"/>
                    <w:szCs w:val="22"/>
                  </w:rPr>
                </m:ctrlPr>
              </m:sSubPr>
              <m:e>
                <m:r>
                  <w:rPr>
                    <w:rFonts w:ascii="Cambria Math" w:hAnsi="Cambria Math" w:cs="Times New Roman"/>
                    <w:sz w:val="22"/>
                    <w:szCs w:val="22"/>
                  </w:rPr>
                  <m:t>F</m:t>
                </m:r>
              </m:e>
              <m:sub>
                <m:r>
                  <w:rPr>
                    <w:rFonts w:ascii="Cambria Math" w:hAnsi="Cambria Math" w:cs="Times New Roman"/>
                    <w:sz w:val="22"/>
                    <w:szCs w:val="22"/>
                  </w:rPr>
                  <m:t>net</m:t>
                </m:r>
              </m:sub>
            </m:sSub>
          </m:num>
          <m:den>
            <m:r>
              <w:rPr>
                <w:rFonts w:ascii="Cambria Math" w:hAnsi="Cambria Math" w:cs="Times New Roman"/>
                <w:sz w:val="22"/>
                <w:szCs w:val="22"/>
              </w:rPr>
              <m:t>A</m:t>
            </m:r>
          </m:den>
        </m:f>
      </m:oMath>
      <w:r>
        <w:rPr>
          <w:rFonts w:ascii="Times New Roman" w:hAnsi="Times New Roman" w:cs="Times New Roman"/>
          <w:sz w:val="22"/>
          <w:szCs w:val="22"/>
        </w:rPr>
        <w:t xml:space="preserve"> .The gudgeon pin was modelled as a simply supported beam with resultant stress combining bending and shear:</w:t>
      </w:r>
    </w:p>
    <w:p w14:paraId="6DC88B28" w14:textId="77777777" w:rsidR="00606B75" w:rsidRDefault="00000000" w:rsidP="00606B75">
      <w:pPr>
        <w:jc w:val="center"/>
        <w:rPr>
          <w:rFonts w:ascii="Times New Roman" w:hAnsi="Times New Roman" w:cs="Times New Roman"/>
          <w:sz w:val="22"/>
          <w:szCs w:val="22"/>
        </w:rPr>
      </w:pPr>
      <m:oMathPara>
        <m:oMath>
          <m:sSub>
            <m:sSubPr>
              <m:ctrlPr>
                <w:rPr>
                  <w:rFonts w:ascii="Cambria Math" w:hAnsi="Cambria Math" w:cs="Times New Roman"/>
                  <w:i/>
                  <w:sz w:val="22"/>
                  <w:szCs w:val="22"/>
                </w:rPr>
              </m:ctrlPr>
            </m:sSubPr>
            <m:e>
              <m:r>
                <w:rPr>
                  <w:rFonts w:ascii="Cambria Math" w:hAnsi="Cambria Math" w:cs="Times New Roman"/>
                  <w:sz w:val="22"/>
                  <w:szCs w:val="22"/>
                </w:rPr>
                <m:t>σ</m:t>
              </m:r>
            </m:e>
            <m:sub>
              <m:r>
                <w:rPr>
                  <w:rFonts w:ascii="Cambria Math" w:hAnsi="Cambria Math" w:cs="Times New Roman"/>
                  <w:sz w:val="22"/>
                  <w:szCs w:val="22"/>
                </w:rPr>
                <m:t>resultant</m:t>
              </m:r>
            </m:sub>
          </m:sSub>
          <m:r>
            <w:rPr>
              <w:rFonts w:ascii="Cambria Math" w:hAnsi="Cambria Math" w:cs="Times New Roman"/>
              <w:sz w:val="22"/>
              <w:szCs w:val="22"/>
            </w:rPr>
            <m:t>=</m:t>
          </m:r>
          <m:rad>
            <m:radPr>
              <m:degHide m:val="1"/>
              <m:ctrlPr>
                <w:rPr>
                  <w:rFonts w:ascii="Cambria Math" w:hAnsi="Cambria Math" w:cs="Times New Roman"/>
                  <w:i/>
                  <w:sz w:val="22"/>
                  <w:szCs w:val="22"/>
                </w:rPr>
              </m:ctrlPr>
            </m:radPr>
            <m:deg/>
            <m:e>
              <m:sSup>
                <m:sSupPr>
                  <m:ctrlPr>
                    <w:rPr>
                      <w:rFonts w:ascii="Cambria Math" w:hAnsi="Cambria Math" w:cs="Times New Roman"/>
                      <w:i/>
                      <w:sz w:val="22"/>
                      <w:szCs w:val="22"/>
                    </w:rPr>
                  </m:ctrlPr>
                </m:sSupPr>
                <m:e>
                  <m:sSub>
                    <m:sSubPr>
                      <m:ctrlPr>
                        <w:rPr>
                          <w:rFonts w:ascii="Cambria Math" w:hAnsi="Cambria Math" w:cs="Times New Roman"/>
                          <w:i/>
                          <w:sz w:val="22"/>
                          <w:szCs w:val="22"/>
                        </w:rPr>
                      </m:ctrlPr>
                    </m:sSubPr>
                    <m:e>
                      <m:r>
                        <w:rPr>
                          <w:rFonts w:ascii="Cambria Math" w:hAnsi="Cambria Math" w:cs="Times New Roman"/>
                          <w:sz w:val="22"/>
                          <w:szCs w:val="22"/>
                        </w:rPr>
                        <m:t>σ</m:t>
                      </m:r>
                    </m:e>
                    <m:sub>
                      <m:r>
                        <w:rPr>
                          <w:rFonts w:ascii="Cambria Math" w:hAnsi="Cambria Math" w:cs="Times New Roman"/>
                          <w:sz w:val="22"/>
                          <w:szCs w:val="22"/>
                        </w:rPr>
                        <m:t>bending</m:t>
                      </m:r>
                    </m:sub>
                  </m:sSub>
                </m:e>
                <m:sup>
                  <m:r>
                    <w:rPr>
                      <w:rFonts w:ascii="Cambria Math" w:hAnsi="Cambria Math" w:cs="Times New Roman"/>
                      <w:sz w:val="22"/>
                      <w:szCs w:val="22"/>
                    </w:rPr>
                    <m:t>2</m:t>
                  </m:r>
                </m:sup>
              </m:sSup>
              <m:r>
                <w:rPr>
                  <w:rFonts w:ascii="Cambria Math" w:hAnsi="Cambria Math" w:cs="Times New Roman"/>
                  <w:sz w:val="22"/>
                  <w:szCs w:val="22"/>
                </w:rPr>
                <m:t>+</m:t>
              </m:r>
              <m:sSup>
                <m:sSupPr>
                  <m:ctrlPr>
                    <w:rPr>
                      <w:rFonts w:ascii="Cambria Math" w:hAnsi="Cambria Math" w:cs="Times New Roman"/>
                      <w:i/>
                      <w:sz w:val="22"/>
                      <w:szCs w:val="22"/>
                    </w:rPr>
                  </m:ctrlPr>
                </m:sSupPr>
                <m:e>
                  <m:r>
                    <w:rPr>
                      <w:rFonts w:ascii="Cambria Math" w:hAnsi="Cambria Math" w:cs="Times New Roman"/>
                      <w:sz w:val="22"/>
                      <w:szCs w:val="22"/>
                    </w:rPr>
                    <m:t>(2</m:t>
                  </m:r>
                  <m:sSub>
                    <m:sSubPr>
                      <m:ctrlPr>
                        <w:rPr>
                          <w:rFonts w:ascii="Cambria Math" w:hAnsi="Cambria Math" w:cs="Times New Roman"/>
                          <w:i/>
                          <w:sz w:val="22"/>
                          <w:szCs w:val="22"/>
                        </w:rPr>
                      </m:ctrlPr>
                    </m:sSubPr>
                    <m:e>
                      <m:r>
                        <w:rPr>
                          <w:rFonts w:ascii="Cambria Math" w:hAnsi="Cambria Math" w:cs="Times New Roman"/>
                          <w:sz w:val="22"/>
                          <w:szCs w:val="22"/>
                        </w:rPr>
                        <m:t>σ</m:t>
                      </m:r>
                    </m:e>
                    <m:sub>
                      <m:r>
                        <w:rPr>
                          <w:rFonts w:ascii="Cambria Math" w:hAnsi="Cambria Math" w:cs="Times New Roman"/>
                          <w:sz w:val="22"/>
                          <w:szCs w:val="22"/>
                        </w:rPr>
                        <m:t>shear</m:t>
                      </m:r>
                    </m:sub>
                  </m:sSub>
                  <m:r>
                    <w:rPr>
                      <w:rFonts w:ascii="Cambria Math" w:hAnsi="Cambria Math" w:cs="Times New Roman"/>
                      <w:sz w:val="22"/>
                      <w:szCs w:val="22"/>
                    </w:rPr>
                    <m:t>)</m:t>
                  </m:r>
                </m:e>
                <m:sup>
                  <m:r>
                    <w:rPr>
                      <w:rFonts w:ascii="Cambria Math" w:hAnsi="Cambria Math" w:cs="Times New Roman"/>
                      <w:sz w:val="22"/>
                      <w:szCs w:val="22"/>
                    </w:rPr>
                    <m:t>2</m:t>
                  </m:r>
                </m:sup>
              </m:sSup>
            </m:e>
          </m:rad>
        </m:oMath>
      </m:oMathPara>
    </w:p>
    <w:p w14:paraId="418F7F75" w14:textId="77777777" w:rsidR="00921D4D" w:rsidRPr="00631654" w:rsidRDefault="00606B75" w:rsidP="00921D4D">
      <w:pPr>
        <w:rPr>
          <w:rFonts w:ascii="Times New Roman" w:hAnsi="Times New Roman" w:cs="Times New Roman"/>
          <w:sz w:val="22"/>
          <w:szCs w:val="22"/>
        </w:rPr>
      </w:pPr>
      <w:r>
        <w:rPr>
          <w:rFonts w:ascii="Times New Roman" w:hAnsi="Times New Roman" w:cs="Times New Roman"/>
          <w:sz w:val="22"/>
          <w:szCs w:val="22"/>
        </w:rPr>
        <w:t xml:space="preserve">Bolt stress used preload </w:t>
      </w:r>
      <m:oMath>
        <m:sSub>
          <m:sSubPr>
            <m:ctrlPr>
              <w:rPr>
                <w:rFonts w:ascii="Cambria Math" w:hAnsi="Cambria Math" w:cs="Times New Roman"/>
                <w:i/>
                <w:sz w:val="22"/>
                <w:szCs w:val="22"/>
              </w:rPr>
            </m:ctrlPr>
          </m:sSubPr>
          <m:e>
            <m:r>
              <w:rPr>
                <w:rFonts w:ascii="Cambria Math" w:hAnsi="Cambria Math" w:cs="Times New Roman"/>
                <w:sz w:val="22"/>
                <w:szCs w:val="22"/>
              </w:rPr>
              <m:t>F</m:t>
            </m:r>
          </m:e>
          <m:sub>
            <m:r>
              <w:rPr>
                <w:rFonts w:ascii="Cambria Math" w:hAnsi="Cambria Math" w:cs="Times New Roman"/>
                <w:sz w:val="22"/>
                <w:szCs w:val="22"/>
              </w:rPr>
              <m:t>axial</m:t>
            </m:r>
          </m:sub>
        </m:sSub>
        <m:r>
          <w:rPr>
            <w:rFonts w:ascii="Cambria Math" w:hAnsi="Cambria Math" w:cs="Times New Roman"/>
            <w:sz w:val="22"/>
            <w:szCs w:val="22"/>
          </w:rPr>
          <m:t>=0.9×</m:t>
        </m:r>
        <m:sSub>
          <m:sSubPr>
            <m:ctrlPr>
              <w:rPr>
                <w:rFonts w:ascii="Cambria Math" w:hAnsi="Cambria Math" w:cs="Times New Roman"/>
                <w:i/>
                <w:sz w:val="22"/>
                <w:szCs w:val="22"/>
              </w:rPr>
            </m:ctrlPr>
          </m:sSubPr>
          <m:e>
            <m:r>
              <w:rPr>
                <w:rFonts w:ascii="Cambria Math" w:hAnsi="Cambria Math" w:cs="Times New Roman"/>
                <w:sz w:val="22"/>
                <w:szCs w:val="22"/>
              </w:rPr>
              <m:t>S</m:t>
            </m:r>
          </m:e>
          <m:sub>
            <m:r>
              <w:rPr>
                <w:rFonts w:ascii="Cambria Math" w:hAnsi="Cambria Math" w:cs="Times New Roman"/>
                <w:sz w:val="22"/>
                <w:szCs w:val="22"/>
              </w:rPr>
              <m:t>y</m:t>
            </m:r>
          </m:sub>
        </m:sSub>
        <m:r>
          <w:rPr>
            <w:rFonts w:ascii="Cambria Math" w:hAnsi="Cambria Math" w:cs="Times New Roman"/>
            <w:sz w:val="22"/>
            <w:szCs w:val="22"/>
          </w:rPr>
          <m:t>×A=37735N</m:t>
        </m:r>
      </m:oMath>
      <w:r>
        <w:rPr>
          <w:rFonts w:ascii="Times New Roman" w:hAnsi="Times New Roman" w:cs="Times New Roman"/>
          <w:sz w:val="22"/>
          <w:szCs w:val="22"/>
        </w:rPr>
        <w:t xml:space="preserve"> plus the fraction of cap inertia force transferred via the stiffness ratio </w:t>
      </w:r>
      <m:oMath>
        <m:r>
          <w:rPr>
            <w:rFonts w:ascii="Cambria Math" w:hAnsi="Cambria Math" w:cs="Times New Roman"/>
            <w:sz w:val="22"/>
            <w:szCs w:val="22"/>
          </w:rPr>
          <m:t>ϕ=</m:t>
        </m:r>
        <m:f>
          <m:fPr>
            <m:ctrlPr>
              <w:rPr>
                <w:rFonts w:ascii="Cambria Math" w:hAnsi="Cambria Math" w:cs="Times New Roman"/>
                <w:i/>
                <w:sz w:val="22"/>
                <w:szCs w:val="22"/>
              </w:rPr>
            </m:ctrlPr>
          </m:fPr>
          <m:num>
            <m:sSub>
              <m:sSubPr>
                <m:ctrlPr>
                  <w:rPr>
                    <w:rFonts w:ascii="Cambria Math" w:hAnsi="Cambria Math" w:cs="Times New Roman"/>
                    <w:i/>
                    <w:sz w:val="22"/>
                    <w:szCs w:val="22"/>
                  </w:rPr>
                </m:ctrlPr>
              </m:sSubPr>
              <m:e>
                <m:r>
                  <w:rPr>
                    <w:rFonts w:ascii="Cambria Math" w:hAnsi="Cambria Math" w:cs="Times New Roman"/>
                    <w:sz w:val="22"/>
                    <w:szCs w:val="22"/>
                  </w:rPr>
                  <m:t>K</m:t>
                </m:r>
              </m:e>
              <m:sub>
                <m:r>
                  <w:rPr>
                    <w:rFonts w:ascii="Cambria Math" w:hAnsi="Cambria Math" w:cs="Times New Roman"/>
                    <w:sz w:val="22"/>
                    <w:szCs w:val="22"/>
                  </w:rPr>
                  <m:t>bolt</m:t>
                </m:r>
              </m:sub>
            </m:sSub>
          </m:num>
          <m:den>
            <m:sSub>
              <m:sSubPr>
                <m:ctrlPr>
                  <w:rPr>
                    <w:rFonts w:ascii="Cambria Math" w:hAnsi="Cambria Math" w:cs="Times New Roman"/>
                    <w:i/>
                    <w:sz w:val="22"/>
                    <w:szCs w:val="22"/>
                  </w:rPr>
                </m:ctrlPr>
              </m:sSubPr>
              <m:e>
                <m:r>
                  <w:rPr>
                    <w:rFonts w:ascii="Cambria Math" w:hAnsi="Cambria Math" w:cs="Times New Roman"/>
                    <w:sz w:val="22"/>
                    <w:szCs w:val="22"/>
                  </w:rPr>
                  <m:t>K</m:t>
                </m:r>
              </m:e>
              <m:sub>
                <m:r>
                  <w:rPr>
                    <w:rFonts w:ascii="Cambria Math" w:hAnsi="Cambria Math" w:cs="Times New Roman"/>
                    <w:sz w:val="22"/>
                    <w:szCs w:val="22"/>
                  </w:rPr>
                  <m:t>bolt</m:t>
                </m:r>
              </m:sub>
            </m:sSub>
            <m:r>
              <w:rPr>
                <w:rFonts w:ascii="Cambria Math" w:hAnsi="Cambria Math" w:cs="Times New Roman"/>
                <w:sz w:val="22"/>
                <w:szCs w:val="22"/>
              </w:rPr>
              <m:t>+</m:t>
            </m:r>
            <m:sSub>
              <m:sSubPr>
                <m:ctrlPr>
                  <w:rPr>
                    <w:rFonts w:ascii="Cambria Math" w:hAnsi="Cambria Math" w:cs="Times New Roman"/>
                    <w:i/>
                    <w:sz w:val="22"/>
                    <w:szCs w:val="22"/>
                  </w:rPr>
                </m:ctrlPr>
              </m:sSubPr>
              <m:e>
                <m:r>
                  <w:rPr>
                    <w:rFonts w:ascii="Cambria Math" w:hAnsi="Cambria Math" w:cs="Times New Roman"/>
                    <w:sz w:val="22"/>
                    <w:szCs w:val="22"/>
                  </w:rPr>
                  <m:t>K</m:t>
                </m:r>
              </m:e>
              <m:sub>
                <m:r>
                  <w:rPr>
                    <w:rFonts w:ascii="Cambria Math" w:hAnsi="Cambria Math" w:cs="Times New Roman"/>
                    <w:sz w:val="22"/>
                    <w:szCs w:val="22"/>
                  </w:rPr>
                  <m:t>cap</m:t>
                </m:r>
              </m:sub>
            </m:sSub>
          </m:den>
        </m:f>
      </m:oMath>
      <w:r>
        <w:rPr>
          <w:rFonts w:ascii="Times New Roman" w:hAnsi="Times New Roman" w:cs="Times New Roman"/>
          <w:sz w:val="22"/>
          <w:szCs w:val="22"/>
        </w:rPr>
        <w:t>. Fatigue safety factors (FSF) were evaluated using the modified Goodman principle (Shigley et al., 2011):</w:t>
      </w:r>
    </w:p>
    <w:p w14:paraId="391983FF" w14:textId="77777777" w:rsidR="00921D4D" w:rsidRPr="00631654" w:rsidRDefault="00921D4D" w:rsidP="00921D4D">
      <w:pPr>
        <w:rPr>
          <w:rFonts w:ascii="Times New Roman" w:hAnsi="Times New Roman" w:cs="Times New Roman"/>
          <w:sz w:val="22"/>
          <w:szCs w:val="22"/>
        </w:rPr>
      </w:pPr>
      <m:oMathPara>
        <m:oMath>
          <m:r>
            <w:rPr>
              <w:rFonts w:ascii="Cambria Math" w:hAnsi="Cambria Math" w:cs="Times New Roman"/>
              <w:sz w:val="22"/>
              <w:szCs w:val="22"/>
            </w:rPr>
            <m:t>FSF</m:t>
          </m:r>
          <m:r>
            <m:rPr>
              <m:sty m:val="p"/>
            </m:rPr>
            <w:rPr>
              <w:rFonts w:ascii="Cambria Math" w:hAnsi="Cambria Math" w:cs="Times New Roman"/>
              <w:sz w:val="22"/>
              <w:szCs w:val="22"/>
            </w:rPr>
            <m:t>=2</m:t>
          </m:r>
          <m:r>
            <w:rPr>
              <w:rFonts w:ascii="Cambria Math" w:hAnsi="Cambria Math" w:cs="Times New Roman"/>
              <w:sz w:val="22"/>
              <w:szCs w:val="22"/>
            </w:rPr>
            <m:t>Se</m:t>
          </m:r>
          <m:f>
            <m:fPr>
              <m:ctrlPr>
                <w:rPr>
                  <w:rFonts w:ascii="Cambria Math" w:hAnsi="Cambria Math" w:cs="Times New Roman"/>
                  <w:sz w:val="22"/>
                  <w:szCs w:val="22"/>
                </w:rPr>
              </m:ctrlPr>
            </m:fPr>
            <m:num>
              <m:r>
                <m:rPr>
                  <m:sty m:val="p"/>
                </m:rPr>
                <w:rPr>
                  <w:rFonts w:ascii="Cambria Math" w:hAnsi="Cambria Math" w:cs="Times New Roman"/>
                  <w:sz w:val="22"/>
                  <w:szCs w:val="22"/>
                </w:rPr>
                <m:t>(</m:t>
              </m:r>
              <m:f>
                <m:fPr>
                  <m:ctrlPr>
                    <w:rPr>
                      <w:rFonts w:ascii="Cambria Math" w:hAnsi="Cambria Math" w:cs="Times New Roman"/>
                      <w:sz w:val="22"/>
                      <w:szCs w:val="22"/>
                    </w:rPr>
                  </m:ctrlPr>
                </m:fPr>
                <m:num>
                  <m:r>
                    <m:rPr>
                      <m:sty m:val="p"/>
                    </m:rPr>
                    <w:rPr>
                      <w:rFonts w:ascii="Cambria Math" w:hAnsi="Cambria Math" w:cs="Times New Roman"/>
                      <w:sz w:val="22"/>
                      <w:szCs w:val="22"/>
                    </w:rPr>
                    <m:t>1-</m:t>
                  </m:r>
                  <m:sSub>
                    <m:sSubPr>
                      <m:ctrlPr>
                        <w:rPr>
                          <w:rFonts w:ascii="Cambria Math" w:hAnsi="Cambria Math" w:cs="Times New Roman"/>
                          <w:sz w:val="22"/>
                          <w:szCs w:val="22"/>
                        </w:rPr>
                      </m:ctrlPr>
                    </m:sSubPr>
                    <m:e>
                      <m:r>
                        <w:rPr>
                          <w:rFonts w:ascii="Cambria Math" w:hAnsi="Cambria Math" w:cs="Times New Roman"/>
                          <w:sz w:val="22"/>
                          <w:szCs w:val="22"/>
                        </w:rPr>
                        <m:t>σ</m:t>
                      </m:r>
                    </m:e>
                    <m:sub>
                      <m:r>
                        <w:rPr>
                          <w:rFonts w:ascii="Cambria Math" w:hAnsi="Cambria Math" w:cs="Times New Roman"/>
                          <w:sz w:val="22"/>
                          <w:szCs w:val="22"/>
                        </w:rPr>
                        <m:t>mean</m:t>
                      </m:r>
                    </m:sub>
                  </m:sSub>
                </m:num>
                <m:den>
                  <m:r>
                    <w:rPr>
                      <w:rFonts w:ascii="Cambria Math" w:hAnsi="Cambria Math" w:cs="Times New Roman"/>
                      <w:sz w:val="22"/>
                      <w:szCs w:val="22"/>
                    </w:rPr>
                    <m:t>UTS</m:t>
                  </m:r>
                </m:den>
              </m:f>
              <m:r>
                <m:rPr>
                  <m:sty m:val="p"/>
                </m:rPr>
                <w:rPr>
                  <w:rFonts w:ascii="Cambria Math" w:hAnsi="Cambria Math" w:cs="Times New Roman"/>
                  <w:sz w:val="22"/>
                  <w:szCs w:val="22"/>
                </w:rPr>
                <m:t>)</m:t>
              </m:r>
            </m:num>
            <m:den>
              <m:sSub>
                <m:sSubPr>
                  <m:ctrlPr>
                    <w:rPr>
                      <w:rFonts w:ascii="Cambria Math" w:hAnsi="Cambria Math" w:cs="Times New Roman"/>
                      <w:sz w:val="22"/>
                      <w:szCs w:val="22"/>
                    </w:rPr>
                  </m:ctrlPr>
                </m:sSubPr>
                <m:e>
                  <m:r>
                    <w:rPr>
                      <w:rFonts w:ascii="Cambria Math" w:hAnsi="Cambria Math" w:cs="Times New Roman"/>
                      <w:sz w:val="22"/>
                      <w:szCs w:val="22"/>
                    </w:rPr>
                    <m:t>σ</m:t>
                  </m:r>
                </m:e>
                <m:sub>
                  <m:r>
                    <w:rPr>
                      <w:rFonts w:ascii="Cambria Math" w:hAnsi="Cambria Math" w:cs="Times New Roman"/>
                      <w:sz w:val="22"/>
                      <w:szCs w:val="22"/>
                    </w:rPr>
                    <m:t>range</m:t>
                  </m:r>
                </m:sub>
              </m:sSub>
            </m:den>
          </m:f>
        </m:oMath>
      </m:oMathPara>
    </w:p>
    <w:p w14:paraId="22E994F8" w14:textId="77777777" w:rsidR="00606B75" w:rsidRPr="00606B75" w:rsidRDefault="00606B75" w:rsidP="00606B75">
      <w:pPr>
        <w:rPr>
          <w:rFonts w:ascii="Times New Roman" w:hAnsi="Times New Roman" w:cs="Times New Roman"/>
          <w:sz w:val="22"/>
          <w:szCs w:val="22"/>
        </w:rPr>
      </w:pPr>
      <w:r>
        <w:rPr>
          <w:rFonts w:ascii="Times New Roman" w:hAnsi="Times New Roman" w:cs="Times New Roman"/>
          <w:sz w:val="22"/>
          <w:szCs w:val="22"/>
        </w:rPr>
        <w:t xml:space="preserve">For the bolt, </w:t>
      </w:r>
      <m:oMath>
        <m:f>
          <m:fPr>
            <m:ctrlPr>
              <w:rPr>
                <w:rFonts w:ascii="Cambria Math" w:hAnsi="Cambria Math" w:cs="Times New Roman"/>
                <w:i/>
                <w:sz w:val="22"/>
                <w:szCs w:val="22"/>
              </w:rPr>
            </m:ctrlPr>
          </m:fPr>
          <m:num>
            <m:r>
              <w:rPr>
                <w:rFonts w:ascii="Cambria Math" w:hAnsi="Cambria Math" w:cs="Times New Roman"/>
                <w:sz w:val="22"/>
                <w:szCs w:val="22"/>
              </w:rPr>
              <m:t>Se</m:t>
            </m:r>
          </m:num>
          <m:den>
            <m:sSub>
              <m:sSubPr>
                <m:ctrlPr>
                  <w:rPr>
                    <w:rFonts w:ascii="Cambria Math" w:hAnsi="Cambria Math" w:cs="Times New Roman"/>
                    <w:i/>
                    <w:sz w:val="22"/>
                    <w:szCs w:val="22"/>
                  </w:rPr>
                </m:ctrlPr>
              </m:sSubPr>
              <m:e>
                <m:r>
                  <w:rPr>
                    <w:rFonts w:ascii="Cambria Math" w:hAnsi="Cambria Math" w:cs="Times New Roman"/>
                    <w:sz w:val="22"/>
                    <w:szCs w:val="22"/>
                  </w:rPr>
                  <m:t>K</m:t>
                </m:r>
              </m:e>
              <m:sub>
                <m:r>
                  <w:rPr>
                    <w:rFonts w:ascii="Cambria Math" w:hAnsi="Cambria Math" w:cs="Times New Roman"/>
                    <w:sz w:val="22"/>
                    <w:szCs w:val="22"/>
                  </w:rPr>
                  <m:t>t</m:t>
                </m:r>
              </m:sub>
            </m:sSub>
          </m:den>
        </m:f>
      </m:oMath>
      <w:r>
        <w:rPr>
          <w:rFonts w:ascii="Times New Roman" w:hAnsi="Times New Roman" w:cs="Times New Roman"/>
          <w:sz w:val="22"/>
          <w:szCs w:val="22"/>
        </w:rPr>
        <w:t xml:space="preserve"> replaces Se, where K</w:t>
      </w:r>
      <w:r>
        <w:rPr>
          <w:rFonts w:ascii="Times New Roman" w:hAnsi="Times New Roman" w:cs="Times New Roman"/>
          <w:sz w:val="22"/>
          <w:szCs w:val="22"/>
          <w:vertAlign w:val="subscript"/>
        </w:rPr>
        <w:t>t</w:t>
      </w:r>
      <w:r>
        <w:rPr>
          <w:rFonts w:ascii="Times New Roman" w:hAnsi="Times New Roman" w:cs="Times New Roman"/>
          <w:sz w:val="22"/>
          <w:szCs w:val="22"/>
        </w:rPr>
        <w:t xml:space="preserve"> = 4.3 was calculated from the Roark's formulas U-notch polynomial (Young, Budynas and Sadegh, 2012) for M8×1.0 thread geometry. Goodman diagrams show the actual stress range (orange bar) against the allowable range (purple bar), and FSF is their ratio.</w:t>
      </w:r>
    </w:p>
    <w:p w14:paraId="7604C4EF" w14:textId="187DB5A1" w:rsidR="00606B75" w:rsidRPr="00606B75" w:rsidRDefault="00606B75" w:rsidP="00606B75">
      <w:pPr>
        <w:rPr>
          <w:rFonts w:ascii="Times New Roman" w:hAnsi="Times New Roman" w:cs="Times New Roman"/>
          <w:sz w:val="22"/>
          <w:szCs w:val="22"/>
        </w:rPr>
      </w:pPr>
      <w:r>
        <w:rPr>
          <w:rFonts w:ascii="Times New Roman" w:hAnsi="Times New Roman" w:cs="Times New Roman"/>
          <w:sz w:val="22"/>
          <w:szCs w:val="22"/>
        </w:rPr>
        <w:t xml:space="preserve">The pressure data was </w:t>
      </w:r>
      <w:r w:rsidR="003C59EE">
        <w:rPr>
          <w:rFonts w:ascii="Times New Roman" w:hAnsi="Times New Roman" w:cs="Times New Roman"/>
          <w:sz w:val="22"/>
          <w:szCs w:val="22"/>
        </w:rPr>
        <w:t xml:space="preserve">extrapolated </w:t>
      </w:r>
      <w:r>
        <w:rPr>
          <w:rFonts w:ascii="Times New Roman" w:hAnsi="Times New Roman" w:cs="Times New Roman"/>
          <w:sz w:val="22"/>
          <w:szCs w:val="22"/>
        </w:rPr>
        <w:t>to 9000RPM. Four redesign strategies were swept continuously to find the exact value needed to recover the target FSF, including wasted shank (three-section series stiffness model), surface finish (Marin k</w:t>
      </w:r>
      <w:r>
        <w:rPr>
          <w:rFonts w:ascii="Times New Roman" w:hAnsi="Times New Roman" w:cs="Times New Roman"/>
          <w:sz w:val="22"/>
          <w:szCs w:val="22"/>
          <w:vertAlign w:val="subscript"/>
        </w:rPr>
        <w:t>a</w:t>
      </w:r>
      <w:r>
        <w:rPr>
          <w:rFonts w:ascii="Times New Roman" w:hAnsi="Times New Roman" w:cs="Times New Roman"/>
          <w:sz w:val="22"/>
          <w:szCs w:val="22"/>
        </w:rPr>
        <w:t xml:space="preserve"> factor), preload variation (F</w:t>
      </w:r>
      <w:r>
        <w:rPr>
          <w:rFonts w:ascii="Times New Roman" w:hAnsi="Times New Roman" w:cs="Times New Roman"/>
          <w:sz w:val="22"/>
          <w:szCs w:val="22"/>
          <w:vertAlign w:val="subscript"/>
        </w:rPr>
        <w:t>axial</w:t>
      </w:r>
      <w:r>
        <w:rPr>
          <w:rFonts w:ascii="Times New Roman" w:hAnsi="Times New Roman" w:cs="Times New Roman"/>
          <w:sz w:val="22"/>
          <w:szCs w:val="22"/>
        </w:rPr>
        <w:t xml:space="preserve"> from separation limit to 95% Sy) and material upgrade, assessed with both cut (K</w:t>
      </w:r>
      <w:r>
        <w:rPr>
          <w:rFonts w:ascii="Times New Roman" w:hAnsi="Times New Roman" w:cs="Times New Roman"/>
          <w:sz w:val="22"/>
          <w:szCs w:val="22"/>
          <w:vertAlign w:val="subscript"/>
        </w:rPr>
        <w:t>t</w:t>
      </w:r>
      <w:r>
        <w:rPr>
          <w:rFonts w:ascii="Times New Roman" w:hAnsi="Times New Roman" w:cs="Times New Roman"/>
          <w:sz w:val="22"/>
          <w:szCs w:val="22"/>
        </w:rPr>
        <w:t xml:space="preserve"> = 4.3) and rolled threads (K</w:t>
      </w:r>
      <w:r>
        <w:rPr>
          <w:rFonts w:ascii="Times New Roman" w:hAnsi="Times New Roman" w:cs="Times New Roman"/>
          <w:sz w:val="22"/>
          <w:szCs w:val="22"/>
          <w:vertAlign w:val="subscript"/>
        </w:rPr>
        <w:t xml:space="preserve">t </w:t>
      </w:r>
      <w:r>
        <w:rPr>
          <w:rFonts w:ascii="Times New Roman" w:hAnsi="Times New Roman" w:cs="Times New Roman"/>
          <w:sz w:val="22"/>
          <w:szCs w:val="22"/>
        </w:rPr>
        <w:t>= 3)</w:t>
      </w:r>
      <w:r w:rsidR="002718AA">
        <w:rPr>
          <w:rFonts w:ascii="Times New Roman" w:hAnsi="Times New Roman" w:cs="Times New Roman"/>
          <w:sz w:val="22"/>
          <w:szCs w:val="22"/>
        </w:rPr>
        <w:t>(</w:t>
      </w:r>
      <w:proofErr w:type="spellStart"/>
      <w:r w:rsidR="002718AA">
        <w:rPr>
          <w:rFonts w:ascii="Times New Roman" w:hAnsi="Times New Roman" w:cs="Times New Roman"/>
          <w:sz w:val="22"/>
          <w:szCs w:val="22"/>
        </w:rPr>
        <w:t>Budynas</w:t>
      </w:r>
      <w:proofErr w:type="spellEnd"/>
      <w:r w:rsidR="002718AA">
        <w:rPr>
          <w:rFonts w:ascii="Times New Roman" w:hAnsi="Times New Roman" w:cs="Times New Roman"/>
          <w:sz w:val="22"/>
          <w:szCs w:val="22"/>
        </w:rPr>
        <w:t xml:space="preserve"> and Nisbett (2014)). </w:t>
      </w:r>
      <w:r>
        <w:rPr>
          <w:rFonts w:ascii="Times New Roman" w:hAnsi="Times New Roman" w:cs="Times New Roman"/>
          <w:sz w:val="22"/>
          <w:szCs w:val="22"/>
        </w:rPr>
        <w:t xml:space="preserve"> A combined wasted shank and surface finish sweep was also performed.</w:t>
      </w:r>
    </w:p>
    <w:p w14:paraId="3003F2AC" w14:textId="45778EE2" w:rsidR="00606B75" w:rsidRDefault="00606B75" w:rsidP="00606B75">
      <w:pPr>
        <w:rPr>
          <w:rFonts w:ascii="Times New Roman" w:hAnsi="Times New Roman" w:cs="Times New Roman"/>
          <w:sz w:val="22"/>
          <w:szCs w:val="22"/>
        </w:rPr>
      </w:pPr>
      <w:r>
        <w:rPr>
          <w:rFonts w:ascii="Times New Roman" w:hAnsi="Times New Roman" w:cs="Times New Roman"/>
          <w:sz w:val="22"/>
          <w:szCs w:val="22"/>
        </w:rPr>
        <w:t xml:space="preserve">Instantaneous crank torque combined gas and inertia </w:t>
      </w:r>
      <w:r w:rsidR="003C59EE">
        <w:rPr>
          <w:rFonts w:ascii="Times New Roman" w:hAnsi="Times New Roman" w:cs="Times New Roman"/>
          <w:sz w:val="22"/>
          <w:szCs w:val="22"/>
        </w:rPr>
        <w:t>force</w:t>
      </w:r>
      <w:r>
        <w:rPr>
          <w:rFonts w:ascii="Times New Roman" w:hAnsi="Times New Roman" w:cs="Times New Roman"/>
          <w:sz w:val="22"/>
          <w:szCs w:val="22"/>
        </w:rPr>
        <w:t xml:space="preserve"> across four cylinders using firing offsets of 0°, 180°, 360°, 540° (flat-plane) and 0°, 270°, 450°, 540° (cross-plane). Mean torque was taken as the sum of instantaneous values divided by 720, and standard deviation quantified variation between configurations.</w:t>
      </w:r>
    </w:p>
    <w:p w14:paraId="22816EE7" w14:textId="77777777" w:rsidR="00AB18B8" w:rsidRPr="00631654" w:rsidRDefault="00AB18B8" w:rsidP="00AB18B8">
      <w:pPr>
        <w:rPr>
          <w:rFonts w:ascii="Times New Roman" w:hAnsi="Times New Roman" w:cs="Times New Roman"/>
          <w:sz w:val="18"/>
          <w:szCs w:val="18"/>
        </w:rPr>
      </w:pPr>
      <w:r>
        <w:rPr>
          <w:rFonts w:ascii="Times New Roman" w:hAnsi="Times New Roman" w:cs="Times New Roman"/>
          <w:sz w:val="18"/>
          <w:szCs w:val="18"/>
        </w:rPr>
        <w:t>Table 1. Engine specifications.</w:t>
      </w:r>
    </w:p>
    <w:tbl>
      <w:tblPr>
        <w:tblStyle w:val="PlainTable1"/>
        <w:tblW w:w="0" w:type="auto"/>
        <w:tblLook w:val="04A0" w:firstRow="1" w:lastRow="0" w:firstColumn="1" w:lastColumn="0" w:noHBand="0" w:noVBand="1"/>
      </w:tblPr>
      <w:tblGrid>
        <w:gridCol w:w="2122"/>
        <w:gridCol w:w="6894"/>
      </w:tblGrid>
      <w:tr w:rsidR="00AB18B8" w:rsidRPr="00631654" w14:paraId="66141D02" w14:textId="77777777" w:rsidTr="003322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5A885328" w14:textId="77777777" w:rsidR="00AB18B8" w:rsidRPr="00332216" w:rsidRDefault="00AB18B8" w:rsidP="00AB18B8">
            <w:pPr>
              <w:rPr>
                <w:rFonts w:ascii="Times New Roman" w:hAnsi="Times New Roman" w:cs="Times New Roman"/>
                <w:sz w:val="22"/>
                <w:szCs w:val="22"/>
              </w:rPr>
            </w:pPr>
            <w:r>
              <w:rPr>
                <w:rFonts w:ascii="Times New Roman" w:hAnsi="Times New Roman" w:cs="Times New Roman"/>
                <w:sz w:val="22"/>
                <w:szCs w:val="22"/>
              </w:rPr>
              <w:t>Parameter</w:t>
            </w:r>
          </w:p>
        </w:tc>
        <w:tc>
          <w:tcPr>
            <w:tcW w:w="6894" w:type="dxa"/>
          </w:tcPr>
          <w:p w14:paraId="3AEB0B0F" w14:textId="77777777" w:rsidR="00AB18B8" w:rsidRPr="00332216" w:rsidRDefault="00AB18B8" w:rsidP="00AB18B8">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Value</w:t>
            </w:r>
          </w:p>
        </w:tc>
      </w:tr>
      <w:tr w:rsidR="00AB18B8" w:rsidRPr="00631654" w14:paraId="545141D2" w14:textId="77777777" w:rsidTr="003322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CA9B869" w14:textId="77777777" w:rsidR="00AB18B8" w:rsidRPr="00332216" w:rsidRDefault="00AB18B8" w:rsidP="00AB18B8">
            <w:pPr>
              <w:rPr>
                <w:rFonts w:ascii="Times New Roman" w:hAnsi="Times New Roman" w:cs="Times New Roman"/>
                <w:b w:val="0"/>
                <w:bCs w:val="0"/>
                <w:sz w:val="22"/>
                <w:szCs w:val="22"/>
              </w:rPr>
            </w:pPr>
            <w:r>
              <w:rPr>
                <w:rFonts w:ascii="Times New Roman" w:hAnsi="Times New Roman" w:cs="Times New Roman"/>
                <w:b w:val="0"/>
                <w:bCs w:val="0"/>
                <w:sz w:val="22"/>
                <w:szCs w:val="22"/>
              </w:rPr>
              <w:t>Bore</w:t>
            </w:r>
          </w:p>
        </w:tc>
        <w:tc>
          <w:tcPr>
            <w:tcW w:w="6894" w:type="dxa"/>
          </w:tcPr>
          <w:p w14:paraId="06145017" w14:textId="77777777" w:rsidR="00AB18B8" w:rsidRPr="00332216" w:rsidRDefault="00AB18B8" w:rsidP="00AB18B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79mm</w:t>
            </w:r>
          </w:p>
        </w:tc>
      </w:tr>
      <w:tr w:rsidR="00AB18B8" w:rsidRPr="00631654" w14:paraId="5812D134" w14:textId="77777777" w:rsidTr="00332216">
        <w:tc>
          <w:tcPr>
            <w:cnfStyle w:val="001000000000" w:firstRow="0" w:lastRow="0" w:firstColumn="1" w:lastColumn="0" w:oddVBand="0" w:evenVBand="0" w:oddHBand="0" w:evenHBand="0" w:firstRowFirstColumn="0" w:firstRowLastColumn="0" w:lastRowFirstColumn="0" w:lastRowLastColumn="0"/>
            <w:tcW w:w="2122" w:type="dxa"/>
          </w:tcPr>
          <w:p w14:paraId="4C56E95C" w14:textId="77777777" w:rsidR="00AB18B8" w:rsidRPr="00332216" w:rsidRDefault="00AB18B8" w:rsidP="00AB18B8">
            <w:pPr>
              <w:rPr>
                <w:rFonts w:ascii="Times New Roman" w:hAnsi="Times New Roman" w:cs="Times New Roman"/>
                <w:b w:val="0"/>
                <w:bCs w:val="0"/>
                <w:sz w:val="22"/>
                <w:szCs w:val="22"/>
              </w:rPr>
            </w:pPr>
            <w:r>
              <w:rPr>
                <w:rFonts w:ascii="Times New Roman" w:hAnsi="Times New Roman" w:cs="Times New Roman"/>
                <w:b w:val="0"/>
                <w:bCs w:val="0"/>
                <w:sz w:val="22"/>
                <w:szCs w:val="22"/>
              </w:rPr>
              <w:t>Crank radius</w:t>
            </w:r>
          </w:p>
        </w:tc>
        <w:tc>
          <w:tcPr>
            <w:tcW w:w="6894" w:type="dxa"/>
          </w:tcPr>
          <w:p w14:paraId="3D43409E" w14:textId="77777777" w:rsidR="00AB18B8" w:rsidRPr="00332216" w:rsidRDefault="00AB18B8" w:rsidP="00AB18B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40.7mm</w:t>
            </w:r>
          </w:p>
        </w:tc>
      </w:tr>
      <w:tr w:rsidR="00AB18B8" w:rsidRPr="00631654" w14:paraId="041F72C3" w14:textId="77777777" w:rsidTr="003322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64F08FA1" w14:textId="77777777" w:rsidR="00AB18B8" w:rsidRPr="00332216" w:rsidRDefault="00AB18B8" w:rsidP="00AB18B8">
            <w:pPr>
              <w:rPr>
                <w:rFonts w:ascii="Times New Roman" w:hAnsi="Times New Roman" w:cs="Times New Roman"/>
                <w:b w:val="0"/>
                <w:bCs w:val="0"/>
                <w:sz w:val="22"/>
                <w:szCs w:val="22"/>
              </w:rPr>
            </w:pPr>
            <w:r>
              <w:rPr>
                <w:rFonts w:ascii="Times New Roman" w:hAnsi="Times New Roman" w:cs="Times New Roman"/>
                <w:b w:val="0"/>
                <w:bCs w:val="0"/>
                <w:sz w:val="22"/>
                <w:szCs w:val="22"/>
              </w:rPr>
              <w:t>Conrod length</w:t>
            </w:r>
          </w:p>
        </w:tc>
        <w:tc>
          <w:tcPr>
            <w:tcW w:w="6894" w:type="dxa"/>
          </w:tcPr>
          <w:p w14:paraId="7BC30839" w14:textId="77777777" w:rsidR="00AB18B8" w:rsidRPr="00332216" w:rsidRDefault="00AB18B8" w:rsidP="00AB18B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134mm</w:t>
            </w:r>
          </w:p>
        </w:tc>
      </w:tr>
      <w:tr w:rsidR="00AB18B8" w:rsidRPr="00631654" w14:paraId="06494BA4" w14:textId="77777777" w:rsidTr="00332216">
        <w:tc>
          <w:tcPr>
            <w:cnfStyle w:val="001000000000" w:firstRow="0" w:lastRow="0" w:firstColumn="1" w:lastColumn="0" w:oddVBand="0" w:evenVBand="0" w:oddHBand="0" w:evenHBand="0" w:firstRowFirstColumn="0" w:firstRowLastColumn="0" w:lastRowFirstColumn="0" w:lastRowLastColumn="0"/>
            <w:tcW w:w="2122" w:type="dxa"/>
          </w:tcPr>
          <w:p w14:paraId="458266A6" w14:textId="77777777" w:rsidR="00AB18B8" w:rsidRPr="00332216" w:rsidRDefault="00AB18B8" w:rsidP="00AB18B8">
            <w:pPr>
              <w:rPr>
                <w:rFonts w:ascii="Times New Roman" w:hAnsi="Times New Roman" w:cs="Times New Roman"/>
                <w:b w:val="0"/>
                <w:bCs w:val="0"/>
                <w:sz w:val="22"/>
                <w:szCs w:val="22"/>
              </w:rPr>
            </w:pPr>
            <w:r>
              <w:rPr>
                <w:rFonts w:ascii="Times New Roman" w:hAnsi="Times New Roman" w:cs="Times New Roman"/>
                <w:b w:val="0"/>
                <w:bCs w:val="0"/>
                <w:sz w:val="22"/>
                <w:szCs w:val="22"/>
              </w:rPr>
              <w:t>Reciprocating mass</w:t>
            </w:r>
          </w:p>
        </w:tc>
        <w:tc>
          <w:tcPr>
            <w:tcW w:w="6894" w:type="dxa"/>
          </w:tcPr>
          <w:p w14:paraId="36A8D6E8" w14:textId="77777777" w:rsidR="00AB18B8" w:rsidRPr="00332216" w:rsidRDefault="00AB18B8" w:rsidP="00AB18B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347g</w:t>
            </w:r>
          </w:p>
        </w:tc>
      </w:tr>
      <w:tr w:rsidR="00AB18B8" w:rsidRPr="00631654" w14:paraId="518C5399" w14:textId="77777777" w:rsidTr="003322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4E77F63" w14:textId="77777777" w:rsidR="00AB18B8" w:rsidRPr="00332216" w:rsidRDefault="00AB18B8" w:rsidP="00AB18B8">
            <w:pPr>
              <w:rPr>
                <w:rFonts w:ascii="Times New Roman" w:hAnsi="Times New Roman" w:cs="Times New Roman"/>
                <w:b w:val="0"/>
                <w:bCs w:val="0"/>
                <w:sz w:val="22"/>
                <w:szCs w:val="22"/>
              </w:rPr>
            </w:pPr>
            <w:r>
              <w:rPr>
                <w:rFonts w:ascii="Times New Roman" w:hAnsi="Times New Roman" w:cs="Times New Roman"/>
                <w:b w:val="0"/>
                <w:bCs w:val="0"/>
                <w:sz w:val="22"/>
                <w:szCs w:val="22"/>
              </w:rPr>
              <w:t>Rotational mass</w:t>
            </w:r>
          </w:p>
        </w:tc>
        <w:tc>
          <w:tcPr>
            <w:tcW w:w="6894" w:type="dxa"/>
          </w:tcPr>
          <w:p w14:paraId="000EC446" w14:textId="77777777" w:rsidR="00AB18B8" w:rsidRPr="00332216" w:rsidRDefault="00AB18B8" w:rsidP="00AB18B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313g</w:t>
            </w:r>
          </w:p>
        </w:tc>
      </w:tr>
    </w:tbl>
    <w:p w14:paraId="0F6FE7D5" w14:textId="77777777" w:rsidR="00AB18B8" w:rsidRPr="00631654" w:rsidRDefault="00AB18B8" w:rsidP="00AB18B8">
      <w:pPr>
        <w:rPr>
          <w:rFonts w:ascii="Times New Roman" w:hAnsi="Times New Roman" w:cs="Times New Roman"/>
          <w:sz w:val="22"/>
          <w:szCs w:val="22"/>
        </w:rPr>
      </w:pPr>
    </w:p>
    <w:p w14:paraId="531D8FEC" w14:textId="77777777" w:rsidR="00AB18B8" w:rsidRPr="00631654" w:rsidRDefault="00AB18B8" w:rsidP="00AB18B8">
      <w:pPr>
        <w:rPr>
          <w:rFonts w:ascii="Times New Roman" w:hAnsi="Times New Roman" w:cs="Times New Roman"/>
          <w:sz w:val="18"/>
          <w:szCs w:val="18"/>
        </w:rPr>
      </w:pPr>
      <w:r>
        <w:rPr>
          <w:rFonts w:ascii="Times New Roman" w:hAnsi="Times New Roman" w:cs="Times New Roman"/>
          <w:sz w:val="18"/>
          <w:szCs w:val="18"/>
        </w:rPr>
        <w:t>Table 2. Component specifications.</w:t>
      </w:r>
    </w:p>
    <w:tbl>
      <w:tblPr>
        <w:tblStyle w:val="PlainTable1"/>
        <w:tblW w:w="0" w:type="auto"/>
        <w:tblLook w:val="04A0" w:firstRow="1" w:lastRow="0" w:firstColumn="1" w:lastColumn="0" w:noHBand="0" w:noVBand="1"/>
      </w:tblPr>
      <w:tblGrid>
        <w:gridCol w:w="1774"/>
        <w:gridCol w:w="3041"/>
        <w:gridCol w:w="4201"/>
      </w:tblGrid>
      <w:tr w:rsidR="00AB18B8" w:rsidRPr="00631654" w14:paraId="27AD1C75" w14:textId="77777777" w:rsidTr="003C59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4" w:type="dxa"/>
          </w:tcPr>
          <w:p w14:paraId="30273DC2" w14:textId="77777777" w:rsidR="00AB18B8" w:rsidRPr="00332216" w:rsidRDefault="00AB18B8" w:rsidP="004B64CB">
            <w:pPr>
              <w:rPr>
                <w:rFonts w:ascii="Times New Roman" w:hAnsi="Times New Roman" w:cs="Times New Roman"/>
                <w:sz w:val="22"/>
                <w:szCs w:val="22"/>
              </w:rPr>
            </w:pPr>
            <w:r>
              <w:rPr>
                <w:rFonts w:ascii="Times New Roman" w:hAnsi="Times New Roman" w:cs="Times New Roman"/>
                <w:sz w:val="22"/>
                <w:szCs w:val="22"/>
              </w:rPr>
              <w:t>Component</w:t>
            </w:r>
          </w:p>
        </w:tc>
        <w:tc>
          <w:tcPr>
            <w:tcW w:w="3041" w:type="dxa"/>
          </w:tcPr>
          <w:p w14:paraId="6C78F9F7" w14:textId="77777777" w:rsidR="00AB18B8" w:rsidRPr="00332216" w:rsidRDefault="00AB18B8" w:rsidP="004B64C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Parameter</w:t>
            </w:r>
          </w:p>
        </w:tc>
        <w:tc>
          <w:tcPr>
            <w:tcW w:w="4201" w:type="dxa"/>
          </w:tcPr>
          <w:p w14:paraId="781A654C" w14:textId="77777777" w:rsidR="00AB18B8" w:rsidRPr="00332216" w:rsidRDefault="00AB18B8" w:rsidP="004B64C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Value</w:t>
            </w:r>
          </w:p>
        </w:tc>
      </w:tr>
      <w:tr w:rsidR="00AB18B8" w:rsidRPr="00631654" w14:paraId="51641C5A" w14:textId="77777777" w:rsidTr="003C59EE">
        <w:trPr>
          <w:cnfStyle w:val="000000100000" w:firstRow="0" w:lastRow="0" w:firstColumn="0" w:lastColumn="0" w:oddVBand="0" w:evenVBand="0" w:oddHBand="1" w:evenHBand="0" w:firstRowFirstColumn="0" w:firstRowLastColumn="0" w:lastRowFirstColumn="0" w:lastRowLastColumn="0"/>
          <w:trHeight w:val="137"/>
        </w:trPr>
        <w:tc>
          <w:tcPr>
            <w:cnfStyle w:val="001000000000" w:firstRow="0" w:lastRow="0" w:firstColumn="1" w:lastColumn="0" w:oddVBand="0" w:evenVBand="0" w:oddHBand="0" w:evenHBand="0" w:firstRowFirstColumn="0" w:firstRowLastColumn="0" w:lastRowFirstColumn="0" w:lastRowLastColumn="0"/>
            <w:tcW w:w="1774" w:type="dxa"/>
            <w:vMerge w:val="restart"/>
          </w:tcPr>
          <w:p w14:paraId="3729741E" w14:textId="77777777" w:rsidR="00AB18B8" w:rsidRPr="00332216" w:rsidRDefault="00AB18B8" w:rsidP="004B64CB">
            <w:pPr>
              <w:rPr>
                <w:rFonts w:ascii="Times New Roman" w:hAnsi="Times New Roman" w:cs="Times New Roman"/>
                <w:b w:val="0"/>
                <w:bCs w:val="0"/>
                <w:sz w:val="22"/>
                <w:szCs w:val="22"/>
              </w:rPr>
            </w:pPr>
            <w:r>
              <w:rPr>
                <w:rFonts w:ascii="Times New Roman" w:hAnsi="Times New Roman" w:cs="Times New Roman"/>
                <w:b w:val="0"/>
                <w:bCs w:val="0"/>
                <w:sz w:val="22"/>
                <w:szCs w:val="22"/>
              </w:rPr>
              <w:lastRenderedPageBreak/>
              <w:t>Gudgeon pin</w:t>
            </w:r>
          </w:p>
        </w:tc>
        <w:tc>
          <w:tcPr>
            <w:tcW w:w="3041" w:type="dxa"/>
          </w:tcPr>
          <w:p w14:paraId="4C5884E7" w14:textId="77777777" w:rsidR="00AB18B8" w:rsidRPr="00631654" w:rsidRDefault="00FE5571" w:rsidP="004B64C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L2 (half-length)</w:t>
            </w:r>
          </w:p>
        </w:tc>
        <w:tc>
          <w:tcPr>
            <w:tcW w:w="4201" w:type="dxa"/>
          </w:tcPr>
          <w:p w14:paraId="7AEF823B" w14:textId="77777777" w:rsidR="00AB18B8" w:rsidRPr="00631654" w:rsidRDefault="00AB18B8" w:rsidP="004B64C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7.75mm</w:t>
            </w:r>
          </w:p>
        </w:tc>
      </w:tr>
      <w:tr w:rsidR="00FE5571" w:rsidRPr="00631654" w14:paraId="57D7978A" w14:textId="77777777" w:rsidTr="003C59EE">
        <w:trPr>
          <w:trHeight w:val="134"/>
        </w:trPr>
        <w:tc>
          <w:tcPr>
            <w:cnfStyle w:val="001000000000" w:firstRow="0" w:lastRow="0" w:firstColumn="1" w:lastColumn="0" w:oddVBand="0" w:evenVBand="0" w:oddHBand="0" w:evenHBand="0" w:firstRowFirstColumn="0" w:firstRowLastColumn="0" w:lastRowFirstColumn="0" w:lastRowLastColumn="0"/>
            <w:tcW w:w="1774" w:type="dxa"/>
            <w:vMerge/>
          </w:tcPr>
          <w:p w14:paraId="08A07966" w14:textId="77777777" w:rsidR="00FE5571" w:rsidRPr="00332216" w:rsidRDefault="00FE5571" w:rsidP="00FE5571">
            <w:pPr>
              <w:rPr>
                <w:rFonts w:ascii="Times New Roman" w:hAnsi="Times New Roman" w:cs="Times New Roman"/>
                <w:b w:val="0"/>
                <w:bCs w:val="0"/>
                <w:sz w:val="22"/>
                <w:szCs w:val="22"/>
              </w:rPr>
            </w:pPr>
          </w:p>
        </w:tc>
        <w:tc>
          <w:tcPr>
            <w:tcW w:w="3041" w:type="dxa"/>
          </w:tcPr>
          <w:p w14:paraId="0F5DE339"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Cross-sectional area</w:t>
            </w:r>
          </w:p>
        </w:tc>
        <w:tc>
          <w:tcPr>
            <w:tcW w:w="4201" w:type="dxa"/>
          </w:tcPr>
          <w:p w14:paraId="1FE2B8C8"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227.54mm</w:t>
            </w:r>
            <w:r>
              <w:rPr>
                <w:rFonts w:ascii="Times New Roman" w:hAnsi="Times New Roman" w:cs="Times New Roman"/>
                <w:sz w:val="22"/>
                <w:szCs w:val="22"/>
                <w:vertAlign w:val="superscript"/>
              </w:rPr>
              <w:t>2</w:t>
            </w:r>
          </w:p>
        </w:tc>
      </w:tr>
      <w:tr w:rsidR="00FE5571" w:rsidRPr="00631654" w14:paraId="076AC107" w14:textId="77777777" w:rsidTr="003C59EE">
        <w:trPr>
          <w:cnfStyle w:val="000000100000" w:firstRow="0" w:lastRow="0" w:firstColumn="0" w:lastColumn="0" w:oddVBand="0" w:evenVBand="0" w:oddHBand="1" w:evenHBand="0" w:firstRowFirstColumn="0" w:firstRowLastColumn="0" w:lastRowFirstColumn="0" w:lastRowLastColumn="0"/>
          <w:trHeight w:val="134"/>
        </w:trPr>
        <w:tc>
          <w:tcPr>
            <w:cnfStyle w:val="001000000000" w:firstRow="0" w:lastRow="0" w:firstColumn="1" w:lastColumn="0" w:oddVBand="0" w:evenVBand="0" w:oddHBand="0" w:evenHBand="0" w:firstRowFirstColumn="0" w:firstRowLastColumn="0" w:lastRowFirstColumn="0" w:lastRowLastColumn="0"/>
            <w:tcW w:w="1774" w:type="dxa"/>
            <w:vMerge/>
          </w:tcPr>
          <w:p w14:paraId="04DD5C88" w14:textId="77777777" w:rsidR="00FE5571" w:rsidRPr="00332216" w:rsidRDefault="00FE5571" w:rsidP="00FE5571">
            <w:pPr>
              <w:rPr>
                <w:rFonts w:ascii="Times New Roman" w:hAnsi="Times New Roman" w:cs="Times New Roman"/>
                <w:b w:val="0"/>
                <w:bCs w:val="0"/>
                <w:sz w:val="22"/>
                <w:szCs w:val="22"/>
              </w:rPr>
            </w:pPr>
          </w:p>
        </w:tc>
        <w:tc>
          <w:tcPr>
            <w:tcW w:w="3041" w:type="dxa"/>
          </w:tcPr>
          <w:p w14:paraId="3B338740"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Y</w:t>
            </w:r>
          </w:p>
        </w:tc>
        <w:tc>
          <w:tcPr>
            <w:tcW w:w="4201" w:type="dxa"/>
          </w:tcPr>
          <w:p w14:paraId="42D884C8"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10.5mm</w:t>
            </w:r>
          </w:p>
        </w:tc>
      </w:tr>
      <w:tr w:rsidR="00FE5571" w:rsidRPr="00631654" w14:paraId="37E00B72" w14:textId="77777777" w:rsidTr="003C59EE">
        <w:trPr>
          <w:trHeight w:val="134"/>
        </w:trPr>
        <w:tc>
          <w:tcPr>
            <w:cnfStyle w:val="001000000000" w:firstRow="0" w:lastRow="0" w:firstColumn="1" w:lastColumn="0" w:oddVBand="0" w:evenVBand="0" w:oddHBand="0" w:evenHBand="0" w:firstRowFirstColumn="0" w:firstRowLastColumn="0" w:lastRowFirstColumn="0" w:lastRowLastColumn="0"/>
            <w:tcW w:w="1774" w:type="dxa"/>
            <w:vMerge/>
          </w:tcPr>
          <w:p w14:paraId="257BF140" w14:textId="77777777" w:rsidR="00FE5571" w:rsidRPr="00332216" w:rsidRDefault="00FE5571" w:rsidP="00FE5571">
            <w:pPr>
              <w:rPr>
                <w:rFonts w:ascii="Times New Roman" w:hAnsi="Times New Roman" w:cs="Times New Roman"/>
                <w:b w:val="0"/>
                <w:bCs w:val="0"/>
                <w:sz w:val="22"/>
                <w:szCs w:val="22"/>
              </w:rPr>
            </w:pPr>
          </w:p>
        </w:tc>
        <w:tc>
          <w:tcPr>
            <w:tcW w:w="3041" w:type="dxa"/>
          </w:tcPr>
          <w:p w14:paraId="1EE2F793"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I (second moment of area)</w:t>
            </w:r>
          </w:p>
        </w:tc>
        <w:tc>
          <w:tcPr>
            <w:tcW w:w="4201" w:type="dxa"/>
          </w:tcPr>
          <w:p w14:paraId="04407548"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8423mm</w:t>
            </w:r>
            <w:r>
              <w:rPr>
                <w:rFonts w:ascii="Times New Roman" w:hAnsi="Times New Roman" w:cs="Times New Roman"/>
                <w:sz w:val="22"/>
                <w:szCs w:val="22"/>
                <w:vertAlign w:val="superscript"/>
              </w:rPr>
              <w:t>2</w:t>
            </w:r>
          </w:p>
        </w:tc>
      </w:tr>
      <w:tr w:rsidR="00FE5571" w:rsidRPr="00631654" w14:paraId="20563B0E" w14:textId="77777777" w:rsidTr="003C59EE">
        <w:trPr>
          <w:cnfStyle w:val="000000100000" w:firstRow="0" w:lastRow="0" w:firstColumn="0" w:lastColumn="0" w:oddVBand="0" w:evenVBand="0" w:oddHBand="1" w:evenHBand="0" w:firstRowFirstColumn="0" w:firstRowLastColumn="0" w:lastRowFirstColumn="0" w:lastRowLastColumn="0"/>
          <w:trHeight w:val="134"/>
        </w:trPr>
        <w:tc>
          <w:tcPr>
            <w:cnfStyle w:val="001000000000" w:firstRow="0" w:lastRow="0" w:firstColumn="1" w:lastColumn="0" w:oddVBand="0" w:evenVBand="0" w:oddHBand="0" w:evenHBand="0" w:firstRowFirstColumn="0" w:firstRowLastColumn="0" w:lastRowFirstColumn="0" w:lastRowLastColumn="0"/>
            <w:tcW w:w="1774" w:type="dxa"/>
            <w:vMerge/>
          </w:tcPr>
          <w:p w14:paraId="2923E869" w14:textId="77777777" w:rsidR="00FE5571" w:rsidRPr="00332216" w:rsidRDefault="00FE5571" w:rsidP="00FE5571">
            <w:pPr>
              <w:rPr>
                <w:rFonts w:ascii="Times New Roman" w:hAnsi="Times New Roman" w:cs="Times New Roman"/>
                <w:b w:val="0"/>
                <w:bCs w:val="0"/>
                <w:sz w:val="22"/>
                <w:szCs w:val="22"/>
              </w:rPr>
            </w:pPr>
          </w:p>
        </w:tc>
        <w:tc>
          <w:tcPr>
            <w:tcW w:w="3041" w:type="dxa"/>
          </w:tcPr>
          <w:p w14:paraId="6197CF5F"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UTS</w:t>
            </w:r>
          </w:p>
        </w:tc>
        <w:tc>
          <w:tcPr>
            <w:tcW w:w="4201" w:type="dxa"/>
          </w:tcPr>
          <w:p w14:paraId="17FB5771"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1000MPa</w:t>
            </w:r>
          </w:p>
        </w:tc>
      </w:tr>
      <w:tr w:rsidR="00FE5571" w:rsidRPr="00631654" w14:paraId="7B2217BC" w14:textId="77777777" w:rsidTr="003C59EE">
        <w:trPr>
          <w:trHeight w:val="134"/>
        </w:trPr>
        <w:tc>
          <w:tcPr>
            <w:cnfStyle w:val="001000000000" w:firstRow="0" w:lastRow="0" w:firstColumn="1" w:lastColumn="0" w:oddVBand="0" w:evenVBand="0" w:oddHBand="0" w:evenHBand="0" w:firstRowFirstColumn="0" w:firstRowLastColumn="0" w:lastRowFirstColumn="0" w:lastRowLastColumn="0"/>
            <w:tcW w:w="1774" w:type="dxa"/>
            <w:vMerge/>
          </w:tcPr>
          <w:p w14:paraId="272459FC" w14:textId="77777777" w:rsidR="00FE5571" w:rsidRPr="00332216" w:rsidRDefault="00FE5571" w:rsidP="00FE5571">
            <w:pPr>
              <w:rPr>
                <w:rFonts w:ascii="Times New Roman" w:hAnsi="Times New Roman" w:cs="Times New Roman"/>
                <w:b w:val="0"/>
                <w:bCs w:val="0"/>
                <w:sz w:val="22"/>
                <w:szCs w:val="22"/>
              </w:rPr>
            </w:pPr>
          </w:p>
        </w:tc>
        <w:tc>
          <w:tcPr>
            <w:tcW w:w="3041" w:type="dxa"/>
          </w:tcPr>
          <w:p w14:paraId="389CE07B"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Se (endurance limit)</w:t>
            </w:r>
          </w:p>
        </w:tc>
        <w:tc>
          <w:tcPr>
            <w:tcW w:w="4201" w:type="dxa"/>
          </w:tcPr>
          <w:p w14:paraId="755C908B"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450MPa</w:t>
            </w:r>
          </w:p>
        </w:tc>
      </w:tr>
      <w:tr w:rsidR="00FE5571" w:rsidRPr="00631654" w14:paraId="0F6D28E4" w14:textId="77777777" w:rsidTr="003C59EE">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774" w:type="dxa"/>
            <w:vMerge w:val="restart"/>
          </w:tcPr>
          <w:p w14:paraId="65F56F12" w14:textId="77777777" w:rsidR="00FE5571" w:rsidRPr="00332216" w:rsidRDefault="00FE5571" w:rsidP="00FE5571">
            <w:pPr>
              <w:rPr>
                <w:rFonts w:ascii="Times New Roman" w:hAnsi="Times New Roman" w:cs="Times New Roman"/>
                <w:b w:val="0"/>
                <w:bCs w:val="0"/>
                <w:sz w:val="22"/>
                <w:szCs w:val="22"/>
              </w:rPr>
            </w:pPr>
            <w:r>
              <w:rPr>
                <w:rFonts w:ascii="Times New Roman" w:hAnsi="Times New Roman" w:cs="Times New Roman"/>
                <w:b w:val="0"/>
                <w:bCs w:val="0"/>
                <w:sz w:val="22"/>
                <w:szCs w:val="22"/>
              </w:rPr>
              <w:t>Conrod midpoint</w:t>
            </w:r>
          </w:p>
        </w:tc>
        <w:tc>
          <w:tcPr>
            <w:tcW w:w="3041" w:type="dxa"/>
          </w:tcPr>
          <w:p w14:paraId="13B2F569"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Cross-sectional area</w:t>
            </w:r>
          </w:p>
        </w:tc>
        <w:tc>
          <w:tcPr>
            <w:tcW w:w="4201" w:type="dxa"/>
          </w:tcPr>
          <w:p w14:paraId="537D77E3"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196.39mm</w:t>
            </w:r>
            <w:r>
              <w:rPr>
                <w:rFonts w:ascii="Times New Roman" w:hAnsi="Times New Roman" w:cs="Times New Roman"/>
                <w:sz w:val="22"/>
                <w:szCs w:val="22"/>
                <w:vertAlign w:val="superscript"/>
              </w:rPr>
              <w:t>2</w:t>
            </w:r>
          </w:p>
        </w:tc>
      </w:tr>
      <w:tr w:rsidR="00FE5571" w:rsidRPr="00631654" w14:paraId="21035621" w14:textId="77777777" w:rsidTr="003C59EE">
        <w:trPr>
          <w:trHeight w:val="68"/>
        </w:trPr>
        <w:tc>
          <w:tcPr>
            <w:cnfStyle w:val="001000000000" w:firstRow="0" w:lastRow="0" w:firstColumn="1" w:lastColumn="0" w:oddVBand="0" w:evenVBand="0" w:oddHBand="0" w:evenHBand="0" w:firstRowFirstColumn="0" w:firstRowLastColumn="0" w:lastRowFirstColumn="0" w:lastRowLastColumn="0"/>
            <w:tcW w:w="1774" w:type="dxa"/>
            <w:vMerge/>
          </w:tcPr>
          <w:p w14:paraId="69C67C1B" w14:textId="77777777" w:rsidR="00FE5571" w:rsidRPr="00332216" w:rsidRDefault="00FE5571" w:rsidP="00FE5571">
            <w:pPr>
              <w:rPr>
                <w:rFonts w:ascii="Times New Roman" w:hAnsi="Times New Roman" w:cs="Times New Roman"/>
                <w:b w:val="0"/>
                <w:bCs w:val="0"/>
                <w:sz w:val="22"/>
                <w:szCs w:val="22"/>
              </w:rPr>
            </w:pPr>
          </w:p>
        </w:tc>
        <w:tc>
          <w:tcPr>
            <w:tcW w:w="3041" w:type="dxa"/>
          </w:tcPr>
          <w:p w14:paraId="7E940A5F"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UTS</w:t>
            </w:r>
          </w:p>
        </w:tc>
        <w:tc>
          <w:tcPr>
            <w:tcW w:w="4201" w:type="dxa"/>
          </w:tcPr>
          <w:p w14:paraId="105ED44D"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1000MPa</w:t>
            </w:r>
          </w:p>
        </w:tc>
      </w:tr>
      <w:tr w:rsidR="00FE5571" w:rsidRPr="00631654" w14:paraId="389A346E" w14:textId="77777777" w:rsidTr="003C59EE">
        <w:trPr>
          <w:cnfStyle w:val="000000100000" w:firstRow="0" w:lastRow="0" w:firstColumn="0" w:lastColumn="0" w:oddVBand="0" w:evenVBand="0" w:oddHBand="1" w:evenHBand="0" w:firstRowFirstColumn="0" w:firstRowLastColumn="0" w:lastRowFirstColumn="0" w:lastRowLastColumn="0"/>
          <w:trHeight w:val="68"/>
        </w:trPr>
        <w:tc>
          <w:tcPr>
            <w:cnfStyle w:val="001000000000" w:firstRow="0" w:lastRow="0" w:firstColumn="1" w:lastColumn="0" w:oddVBand="0" w:evenVBand="0" w:oddHBand="0" w:evenHBand="0" w:firstRowFirstColumn="0" w:firstRowLastColumn="0" w:lastRowFirstColumn="0" w:lastRowLastColumn="0"/>
            <w:tcW w:w="1774" w:type="dxa"/>
            <w:vMerge/>
          </w:tcPr>
          <w:p w14:paraId="180C06C2" w14:textId="77777777" w:rsidR="00FE5571" w:rsidRPr="00332216" w:rsidRDefault="00FE5571" w:rsidP="00FE5571">
            <w:pPr>
              <w:rPr>
                <w:rFonts w:ascii="Times New Roman" w:hAnsi="Times New Roman" w:cs="Times New Roman"/>
                <w:b w:val="0"/>
                <w:bCs w:val="0"/>
                <w:sz w:val="22"/>
                <w:szCs w:val="22"/>
              </w:rPr>
            </w:pPr>
          </w:p>
        </w:tc>
        <w:tc>
          <w:tcPr>
            <w:tcW w:w="3041" w:type="dxa"/>
          </w:tcPr>
          <w:p w14:paraId="206C00FE"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Se</w:t>
            </w:r>
          </w:p>
        </w:tc>
        <w:tc>
          <w:tcPr>
            <w:tcW w:w="4201" w:type="dxa"/>
          </w:tcPr>
          <w:p w14:paraId="6A6ED2CF"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450MPa</w:t>
            </w:r>
          </w:p>
        </w:tc>
      </w:tr>
      <w:tr w:rsidR="00FE5571" w:rsidRPr="00631654" w14:paraId="6272B5F3" w14:textId="77777777" w:rsidTr="003C59EE">
        <w:trPr>
          <w:trHeight w:val="70"/>
        </w:trPr>
        <w:tc>
          <w:tcPr>
            <w:cnfStyle w:val="001000000000" w:firstRow="0" w:lastRow="0" w:firstColumn="1" w:lastColumn="0" w:oddVBand="0" w:evenVBand="0" w:oddHBand="0" w:evenHBand="0" w:firstRowFirstColumn="0" w:firstRowLastColumn="0" w:lastRowFirstColumn="0" w:lastRowLastColumn="0"/>
            <w:tcW w:w="1774" w:type="dxa"/>
            <w:vMerge w:val="restart"/>
          </w:tcPr>
          <w:p w14:paraId="0EDA22A7" w14:textId="77777777" w:rsidR="00FE5571" w:rsidRPr="00332216" w:rsidRDefault="00FE5571" w:rsidP="00FE5571">
            <w:pPr>
              <w:rPr>
                <w:rFonts w:ascii="Times New Roman" w:hAnsi="Times New Roman" w:cs="Times New Roman"/>
                <w:b w:val="0"/>
                <w:bCs w:val="0"/>
                <w:sz w:val="22"/>
                <w:szCs w:val="22"/>
              </w:rPr>
            </w:pPr>
            <w:r>
              <w:rPr>
                <w:rFonts w:ascii="Times New Roman" w:hAnsi="Times New Roman" w:cs="Times New Roman"/>
                <w:b w:val="0"/>
                <w:bCs w:val="0"/>
                <w:sz w:val="22"/>
                <w:szCs w:val="22"/>
              </w:rPr>
              <w:t>Conrod cap</w:t>
            </w:r>
          </w:p>
        </w:tc>
        <w:tc>
          <w:tcPr>
            <w:tcW w:w="3041" w:type="dxa"/>
          </w:tcPr>
          <w:p w14:paraId="6170071B"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CSA</w:t>
            </w:r>
          </w:p>
        </w:tc>
        <w:tc>
          <w:tcPr>
            <w:tcW w:w="4201" w:type="dxa"/>
          </w:tcPr>
          <w:p w14:paraId="21CD779E"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210mm</w:t>
            </w:r>
            <w:r>
              <w:rPr>
                <w:rFonts w:ascii="Times New Roman" w:hAnsi="Times New Roman" w:cs="Times New Roman"/>
                <w:sz w:val="22"/>
                <w:szCs w:val="22"/>
                <w:vertAlign w:val="superscript"/>
              </w:rPr>
              <w:t>2</w:t>
            </w:r>
          </w:p>
        </w:tc>
      </w:tr>
      <w:tr w:rsidR="00FE5571" w:rsidRPr="00631654" w14:paraId="0B4174FD" w14:textId="77777777" w:rsidTr="003C59EE">
        <w:trPr>
          <w:cnfStyle w:val="000000100000" w:firstRow="0" w:lastRow="0" w:firstColumn="0" w:lastColumn="0" w:oddVBand="0" w:evenVBand="0" w:oddHBand="1" w:evenHBand="0" w:firstRowFirstColumn="0" w:firstRowLastColumn="0" w:lastRowFirstColumn="0" w:lastRowLastColumn="0"/>
          <w:trHeight w:val="68"/>
        </w:trPr>
        <w:tc>
          <w:tcPr>
            <w:cnfStyle w:val="001000000000" w:firstRow="0" w:lastRow="0" w:firstColumn="1" w:lastColumn="0" w:oddVBand="0" w:evenVBand="0" w:oddHBand="0" w:evenHBand="0" w:firstRowFirstColumn="0" w:firstRowLastColumn="0" w:lastRowFirstColumn="0" w:lastRowLastColumn="0"/>
            <w:tcW w:w="1774" w:type="dxa"/>
            <w:vMerge/>
          </w:tcPr>
          <w:p w14:paraId="65BB050A" w14:textId="77777777" w:rsidR="00FE5571" w:rsidRPr="00332216" w:rsidRDefault="00FE5571" w:rsidP="00FE5571">
            <w:pPr>
              <w:rPr>
                <w:rFonts w:ascii="Times New Roman" w:hAnsi="Times New Roman" w:cs="Times New Roman"/>
                <w:b w:val="0"/>
                <w:bCs w:val="0"/>
                <w:sz w:val="22"/>
                <w:szCs w:val="22"/>
              </w:rPr>
            </w:pPr>
          </w:p>
        </w:tc>
        <w:tc>
          <w:tcPr>
            <w:tcW w:w="3041" w:type="dxa"/>
          </w:tcPr>
          <w:p w14:paraId="52BD41B3"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E (Young’s Modulus)</w:t>
            </w:r>
          </w:p>
        </w:tc>
        <w:tc>
          <w:tcPr>
            <w:tcW w:w="4201" w:type="dxa"/>
          </w:tcPr>
          <w:p w14:paraId="418E4D8A"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170 000N/mm</w:t>
            </w:r>
            <w:r>
              <w:rPr>
                <w:rFonts w:ascii="Times New Roman" w:hAnsi="Times New Roman" w:cs="Times New Roman"/>
                <w:sz w:val="22"/>
                <w:szCs w:val="22"/>
                <w:vertAlign w:val="superscript"/>
              </w:rPr>
              <w:t>2</w:t>
            </w:r>
          </w:p>
        </w:tc>
      </w:tr>
      <w:tr w:rsidR="00FE5571" w:rsidRPr="00631654" w14:paraId="7ACC2DF1" w14:textId="77777777" w:rsidTr="003C59EE">
        <w:trPr>
          <w:trHeight w:val="68"/>
        </w:trPr>
        <w:tc>
          <w:tcPr>
            <w:cnfStyle w:val="001000000000" w:firstRow="0" w:lastRow="0" w:firstColumn="1" w:lastColumn="0" w:oddVBand="0" w:evenVBand="0" w:oddHBand="0" w:evenHBand="0" w:firstRowFirstColumn="0" w:firstRowLastColumn="0" w:lastRowFirstColumn="0" w:lastRowLastColumn="0"/>
            <w:tcW w:w="1774" w:type="dxa"/>
            <w:vMerge/>
          </w:tcPr>
          <w:p w14:paraId="6931B6D2" w14:textId="77777777" w:rsidR="00FE5571" w:rsidRPr="00332216" w:rsidRDefault="00FE5571" w:rsidP="00FE5571">
            <w:pPr>
              <w:rPr>
                <w:rFonts w:ascii="Times New Roman" w:hAnsi="Times New Roman" w:cs="Times New Roman"/>
                <w:b w:val="0"/>
                <w:bCs w:val="0"/>
                <w:sz w:val="22"/>
                <w:szCs w:val="22"/>
              </w:rPr>
            </w:pPr>
          </w:p>
        </w:tc>
        <w:tc>
          <w:tcPr>
            <w:tcW w:w="3041" w:type="dxa"/>
          </w:tcPr>
          <w:p w14:paraId="333F76DF"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L (clamped length)</w:t>
            </w:r>
          </w:p>
        </w:tc>
        <w:tc>
          <w:tcPr>
            <w:tcW w:w="4201" w:type="dxa"/>
          </w:tcPr>
          <w:p w14:paraId="24C02806"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31mm</w:t>
            </w:r>
          </w:p>
        </w:tc>
      </w:tr>
      <w:tr w:rsidR="00FE5571" w:rsidRPr="00631654" w14:paraId="0A90595F" w14:textId="77777777" w:rsidTr="003C59EE">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774" w:type="dxa"/>
            <w:vMerge w:val="restart"/>
          </w:tcPr>
          <w:p w14:paraId="060B667F" w14:textId="77777777" w:rsidR="00FE5571" w:rsidRPr="00332216" w:rsidRDefault="00FE5571" w:rsidP="00FE5571">
            <w:pPr>
              <w:rPr>
                <w:rFonts w:ascii="Times New Roman" w:hAnsi="Times New Roman" w:cs="Times New Roman"/>
                <w:b w:val="0"/>
                <w:bCs w:val="0"/>
                <w:sz w:val="22"/>
                <w:szCs w:val="22"/>
              </w:rPr>
            </w:pPr>
            <w:r>
              <w:rPr>
                <w:rFonts w:ascii="Times New Roman" w:hAnsi="Times New Roman" w:cs="Times New Roman"/>
                <w:b w:val="0"/>
                <w:bCs w:val="0"/>
                <w:sz w:val="22"/>
                <w:szCs w:val="22"/>
              </w:rPr>
              <w:t>Conrod bolt</w:t>
            </w:r>
          </w:p>
        </w:tc>
        <w:tc>
          <w:tcPr>
            <w:tcW w:w="3041" w:type="dxa"/>
          </w:tcPr>
          <w:p w14:paraId="7E67D7D8"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CSA</w:t>
            </w:r>
          </w:p>
        </w:tc>
        <w:tc>
          <w:tcPr>
            <w:tcW w:w="4201" w:type="dxa"/>
          </w:tcPr>
          <w:p w14:paraId="70D08522"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42.43mm</w:t>
            </w:r>
            <w:r>
              <w:rPr>
                <w:rFonts w:ascii="Times New Roman" w:hAnsi="Times New Roman" w:cs="Times New Roman"/>
                <w:sz w:val="22"/>
                <w:szCs w:val="22"/>
                <w:vertAlign w:val="superscript"/>
              </w:rPr>
              <w:t>2</w:t>
            </w:r>
          </w:p>
        </w:tc>
      </w:tr>
      <w:tr w:rsidR="00FE5571" w:rsidRPr="00631654" w14:paraId="0F093621" w14:textId="77777777" w:rsidTr="003C59EE">
        <w:trPr>
          <w:trHeight w:val="68"/>
        </w:trPr>
        <w:tc>
          <w:tcPr>
            <w:cnfStyle w:val="001000000000" w:firstRow="0" w:lastRow="0" w:firstColumn="1" w:lastColumn="0" w:oddVBand="0" w:evenVBand="0" w:oddHBand="0" w:evenHBand="0" w:firstRowFirstColumn="0" w:firstRowLastColumn="0" w:lastRowFirstColumn="0" w:lastRowLastColumn="0"/>
            <w:tcW w:w="1774" w:type="dxa"/>
            <w:vMerge/>
          </w:tcPr>
          <w:p w14:paraId="5EC15A44" w14:textId="77777777" w:rsidR="00FE5571" w:rsidRPr="00631654" w:rsidRDefault="00FE5571" w:rsidP="00FE5571">
            <w:pPr>
              <w:rPr>
                <w:rFonts w:ascii="Times New Roman" w:hAnsi="Times New Roman" w:cs="Times New Roman"/>
                <w:i/>
                <w:iCs/>
                <w:sz w:val="22"/>
                <w:szCs w:val="22"/>
              </w:rPr>
            </w:pPr>
          </w:p>
        </w:tc>
        <w:tc>
          <w:tcPr>
            <w:tcW w:w="3041" w:type="dxa"/>
          </w:tcPr>
          <w:p w14:paraId="3AB0CADB"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E</w:t>
            </w:r>
          </w:p>
        </w:tc>
        <w:tc>
          <w:tcPr>
            <w:tcW w:w="4201" w:type="dxa"/>
          </w:tcPr>
          <w:p w14:paraId="2B62F978"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200 000N/mm</w:t>
            </w:r>
            <w:r>
              <w:rPr>
                <w:rFonts w:ascii="Times New Roman" w:hAnsi="Times New Roman" w:cs="Times New Roman"/>
                <w:sz w:val="22"/>
                <w:szCs w:val="22"/>
                <w:vertAlign w:val="superscript"/>
              </w:rPr>
              <w:t>2</w:t>
            </w:r>
          </w:p>
        </w:tc>
      </w:tr>
      <w:tr w:rsidR="00FE5571" w:rsidRPr="00631654" w14:paraId="0CF8BF66" w14:textId="77777777" w:rsidTr="003C59EE">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774" w:type="dxa"/>
            <w:vMerge/>
          </w:tcPr>
          <w:p w14:paraId="6F6E590A" w14:textId="77777777" w:rsidR="00FE5571" w:rsidRPr="00631654" w:rsidRDefault="00FE5571" w:rsidP="00FE5571">
            <w:pPr>
              <w:rPr>
                <w:rFonts w:ascii="Times New Roman" w:hAnsi="Times New Roman" w:cs="Times New Roman"/>
                <w:i/>
                <w:iCs/>
                <w:sz w:val="22"/>
                <w:szCs w:val="22"/>
              </w:rPr>
            </w:pPr>
          </w:p>
        </w:tc>
        <w:tc>
          <w:tcPr>
            <w:tcW w:w="3041" w:type="dxa"/>
          </w:tcPr>
          <w:p w14:paraId="775AD8A7"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Working length</w:t>
            </w:r>
          </w:p>
        </w:tc>
        <w:tc>
          <w:tcPr>
            <w:tcW w:w="4201" w:type="dxa"/>
          </w:tcPr>
          <w:p w14:paraId="733680D1"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27.26mm</w:t>
            </w:r>
          </w:p>
        </w:tc>
      </w:tr>
      <w:tr w:rsidR="00FE5571" w:rsidRPr="00631654" w14:paraId="4ADD20AB" w14:textId="77777777" w:rsidTr="003C59EE">
        <w:trPr>
          <w:trHeight w:val="68"/>
        </w:trPr>
        <w:tc>
          <w:tcPr>
            <w:cnfStyle w:val="001000000000" w:firstRow="0" w:lastRow="0" w:firstColumn="1" w:lastColumn="0" w:oddVBand="0" w:evenVBand="0" w:oddHBand="0" w:evenHBand="0" w:firstRowFirstColumn="0" w:firstRowLastColumn="0" w:lastRowFirstColumn="0" w:lastRowLastColumn="0"/>
            <w:tcW w:w="1774" w:type="dxa"/>
            <w:vMerge/>
          </w:tcPr>
          <w:p w14:paraId="3DD36E11" w14:textId="77777777" w:rsidR="00FE5571" w:rsidRPr="00631654" w:rsidRDefault="00FE5571" w:rsidP="00FE5571">
            <w:pPr>
              <w:rPr>
                <w:rFonts w:ascii="Times New Roman" w:hAnsi="Times New Roman" w:cs="Times New Roman"/>
                <w:i/>
                <w:iCs/>
                <w:sz w:val="22"/>
                <w:szCs w:val="22"/>
              </w:rPr>
            </w:pPr>
          </w:p>
        </w:tc>
        <w:tc>
          <w:tcPr>
            <w:tcW w:w="3041" w:type="dxa"/>
          </w:tcPr>
          <w:p w14:paraId="73325CFC"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UTS</w:t>
            </w:r>
          </w:p>
        </w:tc>
        <w:tc>
          <w:tcPr>
            <w:tcW w:w="4201" w:type="dxa"/>
          </w:tcPr>
          <w:p w14:paraId="6E263571"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1100MPa</w:t>
            </w:r>
          </w:p>
        </w:tc>
      </w:tr>
      <w:tr w:rsidR="00FE5571" w:rsidRPr="00631654" w14:paraId="1E902E38" w14:textId="77777777" w:rsidTr="003C59EE">
        <w:trPr>
          <w:cnfStyle w:val="000000100000" w:firstRow="0" w:lastRow="0" w:firstColumn="0" w:lastColumn="0" w:oddVBand="0" w:evenVBand="0" w:oddHBand="1" w:evenHBand="0" w:firstRowFirstColumn="0" w:firstRowLastColumn="0" w:lastRowFirstColumn="0" w:lastRowLastColumn="0"/>
          <w:trHeight w:val="103"/>
        </w:trPr>
        <w:tc>
          <w:tcPr>
            <w:cnfStyle w:val="001000000000" w:firstRow="0" w:lastRow="0" w:firstColumn="1" w:lastColumn="0" w:oddVBand="0" w:evenVBand="0" w:oddHBand="0" w:evenHBand="0" w:firstRowFirstColumn="0" w:firstRowLastColumn="0" w:lastRowFirstColumn="0" w:lastRowLastColumn="0"/>
            <w:tcW w:w="1774" w:type="dxa"/>
            <w:vMerge/>
          </w:tcPr>
          <w:p w14:paraId="203B1A43" w14:textId="77777777" w:rsidR="00FE5571" w:rsidRPr="00631654" w:rsidRDefault="00FE5571" w:rsidP="00FE5571">
            <w:pPr>
              <w:rPr>
                <w:rFonts w:ascii="Times New Roman" w:hAnsi="Times New Roman" w:cs="Times New Roman"/>
                <w:i/>
                <w:iCs/>
                <w:sz w:val="22"/>
                <w:szCs w:val="22"/>
              </w:rPr>
            </w:pPr>
          </w:p>
        </w:tc>
        <w:tc>
          <w:tcPr>
            <w:tcW w:w="3041" w:type="dxa"/>
          </w:tcPr>
          <w:p w14:paraId="166B4386"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Sy (yield strength)</w:t>
            </w:r>
          </w:p>
        </w:tc>
        <w:tc>
          <w:tcPr>
            <w:tcW w:w="4201" w:type="dxa"/>
          </w:tcPr>
          <w:p w14:paraId="2C0A3496" w14:textId="77777777" w:rsidR="00FE5571" w:rsidRPr="00631654" w:rsidRDefault="00FE5571" w:rsidP="00FE557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990MPa</w:t>
            </w:r>
          </w:p>
        </w:tc>
      </w:tr>
      <w:tr w:rsidR="00FE5571" w:rsidRPr="00631654" w14:paraId="490AEC47" w14:textId="77777777" w:rsidTr="003C59EE">
        <w:trPr>
          <w:trHeight w:val="103"/>
        </w:trPr>
        <w:tc>
          <w:tcPr>
            <w:cnfStyle w:val="001000000000" w:firstRow="0" w:lastRow="0" w:firstColumn="1" w:lastColumn="0" w:oddVBand="0" w:evenVBand="0" w:oddHBand="0" w:evenHBand="0" w:firstRowFirstColumn="0" w:firstRowLastColumn="0" w:lastRowFirstColumn="0" w:lastRowLastColumn="0"/>
            <w:tcW w:w="1774" w:type="dxa"/>
            <w:vMerge/>
          </w:tcPr>
          <w:p w14:paraId="1C49D803" w14:textId="77777777" w:rsidR="00FE5571" w:rsidRPr="00631654" w:rsidRDefault="00FE5571" w:rsidP="00FE5571">
            <w:pPr>
              <w:rPr>
                <w:rFonts w:ascii="Times New Roman" w:hAnsi="Times New Roman" w:cs="Times New Roman"/>
                <w:i/>
                <w:iCs/>
                <w:sz w:val="22"/>
                <w:szCs w:val="22"/>
              </w:rPr>
            </w:pPr>
          </w:p>
        </w:tc>
        <w:tc>
          <w:tcPr>
            <w:tcW w:w="3041" w:type="dxa"/>
          </w:tcPr>
          <w:p w14:paraId="57F0B15F"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Se</w:t>
            </w:r>
          </w:p>
        </w:tc>
        <w:tc>
          <w:tcPr>
            <w:tcW w:w="4201" w:type="dxa"/>
          </w:tcPr>
          <w:p w14:paraId="47D171E3" w14:textId="77777777" w:rsidR="00FE5571" w:rsidRPr="00631654" w:rsidRDefault="00FE5571" w:rsidP="00FE557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495MPa</w:t>
            </w:r>
          </w:p>
        </w:tc>
      </w:tr>
    </w:tbl>
    <w:p w14:paraId="43173F54" w14:textId="77777777" w:rsidR="00AB18B8" w:rsidRDefault="00AB18B8" w:rsidP="00AB18B8">
      <w:pPr>
        <w:rPr>
          <w:rFonts w:ascii="Times New Roman" w:hAnsi="Times New Roman" w:cs="Times New Roman"/>
          <w:sz w:val="22"/>
          <w:szCs w:val="22"/>
        </w:rPr>
      </w:pPr>
    </w:p>
    <w:p w14:paraId="4D85F476" w14:textId="77777777" w:rsidR="00CF5390" w:rsidRDefault="00CF5390" w:rsidP="00AB18B8">
      <w:pPr>
        <w:rPr>
          <w:rFonts w:ascii="Times New Roman" w:hAnsi="Times New Roman" w:cs="Times New Roman"/>
          <w:sz w:val="22"/>
          <w:szCs w:val="22"/>
        </w:rPr>
      </w:pPr>
    </w:p>
    <w:p w14:paraId="225F58CC" w14:textId="77777777" w:rsidR="00CF5390" w:rsidRDefault="00CF5390" w:rsidP="00AB18B8">
      <w:pPr>
        <w:rPr>
          <w:rFonts w:ascii="Times New Roman" w:hAnsi="Times New Roman" w:cs="Times New Roman"/>
          <w:sz w:val="22"/>
          <w:szCs w:val="22"/>
        </w:rPr>
      </w:pPr>
    </w:p>
    <w:p w14:paraId="1E80E06A" w14:textId="77777777" w:rsidR="00CF5390" w:rsidRDefault="00CF5390" w:rsidP="00AB18B8">
      <w:pPr>
        <w:rPr>
          <w:rFonts w:ascii="Times New Roman" w:hAnsi="Times New Roman" w:cs="Times New Roman"/>
          <w:sz w:val="22"/>
          <w:szCs w:val="22"/>
        </w:rPr>
      </w:pPr>
    </w:p>
    <w:p w14:paraId="387A5017" w14:textId="77777777" w:rsidR="00CF5390" w:rsidRDefault="00CF5390" w:rsidP="00AB18B8">
      <w:pPr>
        <w:rPr>
          <w:rFonts w:ascii="Times New Roman" w:hAnsi="Times New Roman" w:cs="Times New Roman"/>
          <w:sz w:val="22"/>
          <w:szCs w:val="22"/>
        </w:rPr>
      </w:pPr>
    </w:p>
    <w:p w14:paraId="715FE7D0" w14:textId="77777777" w:rsidR="00CF5390" w:rsidRDefault="00CF5390" w:rsidP="00AB18B8">
      <w:pPr>
        <w:rPr>
          <w:rFonts w:ascii="Times New Roman" w:hAnsi="Times New Roman" w:cs="Times New Roman"/>
          <w:sz w:val="22"/>
          <w:szCs w:val="22"/>
        </w:rPr>
      </w:pPr>
    </w:p>
    <w:p w14:paraId="7D11BB33" w14:textId="77777777" w:rsidR="00CF5390" w:rsidRDefault="00CF5390" w:rsidP="00AB18B8">
      <w:pPr>
        <w:rPr>
          <w:rFonts w:ascii="Times New Roman" w:hAnsi="Times New Roman" w:cs="Times New Roman"/>
          <w:sz w:val="22"/>
          <w:szCs w:val="22"/>
        </w:rPr>
      </w:pPr>
    </w:p>
    <w:p w14:paraId="23223F19" w14:textId="77777777" w:rsidR="00CF5390" w:rsidRDefault="00CF5390" w:rsidP="00AB18B8">
      <w:pPr>
        <w:rPr>
          <w:rFonts w:ascii="Times New Roman" w:hAnsi="Times New Roman" w:cs="Times New Roman"/>
          <w:sz w:val="22"/>
          <w:szCs w:val="22"/>
        </w:rPr>
      </w:pPr>
    </w:p>
    <w:p w14:paraId="0F87D5B0" w14:textId="77777777" w:rsidR="00CF5390" w:rsidRDefault="00CF5390" w:rsidP="00AB18B8">
      <w:pPr>
        <w:rPr>
          <w:rFonts w:ascii="Times New Roman" w:hAnsi="Times New Roman" w:cs="Times New Roman"/>
          <w:sz w:val="22"/>
          <w:szCs w:val="22"/>
        </w:rPr>
      </w:pPr>
    </w:p>
    <w:p w14:paraId="57BA8E42" w14:textId="77777777" w:rsidR="00CF5390" w:rsidRDefault="00CF5390" w:rsidP="00AB18B8">
      <w:pPr>
        <w:rPr>
          <w:rFonts w:ascii="Times New Roman" w:hAnsi="Times New Roman" w:cs="Times New Roman"/>
          <w:sz w:val="22"/>
          <w:szCs w:val="22"/>
        </w:rPr>
      </w:pPr>
    </w:p>
    <w:p w14:paraId="63BBB87D" w14:textId="77777777" w:rsidR="00CF5390" w:rsidRDefault="00CF5390" w:rsidP="00AB18B8">
      <w:pPr>
        <w:rPr>
          <w:rFonts w:ascii="Times New Roman" w:hAnsi="Times New Roman" w:cs="Times New Roman"/>
          <w:sz w:val="22"/>
          <w:szCs w:val="22"/>
        </w:rPr>
      </w:pPr>
    </w:p>
    <w:p w14:paraId="7BD816AD" w14:textId="77777777" w:rsidR="00CF5390" w:rsidRDefault="00CF5390" w:rsidP="00AB18B8">
      <w:pPr>
        <w:rPr>
          <w:rFonts w:ascii="Times New Roman" w:hAnsi="Times New Roman" w:cs="Times New Roman"/>
          <w:sz w:val="22"/>
          <w:szCs w:val="22"/>
        </w:rPr>
      </w:pPr>
    </w:p>
    <w:p w14:paraId="124B6F2F" w14:textId="77777777" w:rsidR="00CF5390" w:rsidRDefault="00CF5390" w:rsidP="00AB18B8">
      <w:pPr>
        <w:rPr>
          <w:rFonts w:ascii="Times New Roman" w:hAnsi="Times New Roman" w:cs="Times New Roman"/>
          <w:sz w:val="22"/>
          <w:szCs w:val="22"/>
        </w:rPr>
      </w:pPr>
    </w:p>
    <w:p w14:paraId="4A9AC832" w14:textId="77777777" w:rsidR="00CF5390" w:rsidRDefault="00CF5390" w:rsidP="00AB18B8">
      <w:pPr>
        <w:rPr>
          <w:rFonts w:ascii="Times New Roman" w:hAnsi="Times New Roman" w:cs="Times New Roman"/>
          <w:sz w:val="22"/>
          <w:szCs w:val="22"/>
        </w:rPr>
      </w:pPr>
    </w:p>
    <w:p w14:paraId="45126656" w14:textId="77777777" w:rsidR="00CF5390" w:rsidRDefault="00CF5390" w:rsidP="00AB18B8">
      <w:pPr>
        <w:rPr>
          <w:rFonts w:ascii="Times New Roman" w:hAnsi="Times New Roman" w:cs="Times New Roman"/>
          <w:sz w:val="22"/>
          <w:szCs w:val="22"/>
        </w:rPr>
      </w:pPr>
    </w:p>
    <w:p w14:paraId="1AFAF121" w14:textId="77777777" w:rsidR="00CF5390" w:rsidRPr="00631654" w:rsidRDefault="00CF5390" w:rsidP="00AB18B8">
      <w:pPr>
        <w:rPr>
          <w:rFonts w:ascii="Times New Roman" w:hAnsi="Times New Roman" w:cs="Times New Roman"/>
          <w:sz w:val="22"/>
          <w:szCs w:val="22"/>
        </w:rPr>
      </w:pPr>
    </w:p>
    <w:p w14:paraId="6DE543B1" w14:textId="33CC3A4E" w:rsidR="0065247E" w:rsidRPr="00631654" w:rsidRDefault="00CF5390" w:rsidP="0065247E">
      <w:pPr>
        <w:pStyle w:val="Heading1"/>
        <w:numPr>
          <w:ilvl w:val="0"/>
          <w:numId w:val="6"/>
        </w:numPr>
        <w:rPr>
          <w:rFonts w:ascii="Times New Roman" w:hAnsi="Times New Roman" w:cs="Times New Roman"/>
        </w:rPr>
      </w:pPr>
      <w:bookmarkStart w:id="2" w:name="_Toc225097001"/>
      <w:r>
        <w:rPr>
          <w:rFonts w:ascii="Times New Roman" w:hAnsi="Times New Roman" w:cs="Times New Roman"/>
        </w:rPr>
        <w:lastRenderedPageBreak/>
        <w:t xml:space="preserve">Initial </w:t>
      </w:r>
      <w:r w:rsidR="007A276E">
        <w:rPr>
          <w:rFonts w:ascii="Times New Roman" w:hAnsi="Times New Roman" w:cs="Times New Roman"/>
        </w:rPr>
        <w:t>Fatigue Analysis</w:t>
      </w:r>
      <w:bookmarkEnd w:id="2"/>
      <w:r>
        <w:rPr>
          <w:rFonts w:ascii="Times New Roman" w:hAnsi="Times New Roman" w:cs="Times New Roman"/>
        </w:rPr>
        <w:t xml:space="preserve"> </w:t>
      </w:r>
    </w:p>
    <w:p w14:paraId="0F62D6C3" w14:textId="77777777" w:rsidR="0065247E" w:rsidRPr="00631654" w:rsidRDefault="0065247E" w:rsidP="0065247E">
      <w:pPr>
        <w:pStyle w:val="Heading1"/>
        <w:numPr>
          <w:ilvl w:val="1"/>
          <w:numId w:val="6"/>
        </w:numPr>
        <w:rPr>
          <w:rFonts w:ascii="Times New Roman" w:hAnsi="Times New Roman" w:cs="Times New Roman"/>
          <w:sz w:val="32"/>
          <w:szCs w:val="32"/>
        </w:rPr>
      </w:pPr>
      <w:r>
        <w:rPr>
          <w:rFonts w:ascii="Times New Roman" w:hAnsi="Times New Roman" w:cs="Times New Roman"/>
          <w:sz w:val="32"/>
          <w:szCs w:val="32"/>
        </w:rPr>
        <w:t xml:space="preserve"> </w:t>
      </w:r>
      <w:bookmarkStart w:id="3" w:name="_Toc225097002"/>
      <w:r>
        <w:rPr>
          <w:rFonts w:ascii="Times New Roman" w:hAnsi="Times New Roman" w:cs="Times New Roman"/>
          <w:sz w:val="32"/>
          <w:szCs w:val="32"/>
        </w:rPr>
        <w:t>Connecting Rod Midpoint</w:t>
      </w:r>
      <w:bookmarkEnd w:id="3"/>
    </w:p>
    <w:p w14:paraId="5DD5BB3F" w14:textId="77777777" w:rsidR="00323B1B" w:rsidRPr="00631654" w:rsidRDefault="00323B1B" w:rsidP="00323B1B">
      <w:pPr>
        <w:rPr>
          <w:rFonts w:ascii="Times New Roman" w:hAnsi="Times New Roman" w:cs="Times New Roman"/>
          <w:sz w:val="22"/>
          <w:szCs w:val="22"/>
        </w:rPr>
      </w:pPr>
      <w:r>
        <w:rPr>
          <w:rFonts w:ascii="Times New Roman" w:hAnsi="Times New Roman" w:cs="Times New Roman"/>
          <w:sz w:val="22"/>
          <w:szCs w:val="22"/>
        </w:rPr>
        <w:t>The conrod midpoint is loaded in compression during the power stroke by combustion pressure and pulled into tension near TDC on the exhaust stroke by the decelerating reciprocating assembly. Because the compression loading is larger on average, the mean stress is negative, which is beneficial from a fatigue standpoint. At 6000RPM this gives a stress range of 235.3MPa centred on a mean of -87.34MPa, with an FSF of 4.16.</w:t>
      </w:r>
    </w:p>
    <w:p w14:paraId="42ED8EC3" w14:textId="22647B9B" w:rsidR="00921D4D" w:rsidRPr="00921D4D" w:rsidRDefault="00921D4D" w:rsidP="00921D4D">
      <w:pPr>
        <w:rPr>
          <w:rFonts w:ascii="Times New Roman" w:hAnsi="Times New Roman" w:cs="Times New Roman"/>
          <w:sz w:val="22"/>
          <w:szCs w:val="22"/>
        </w:rPr>
      </w:pPr>
      <w:r>
        <w:rPr>
          <w:rFonts w:ascii="Times New Roman" w:hAnsi="Times New Roman" w:cs="Times New Roman"/>
          <w:sz w:val="22"/>
          <w:szCs w:val="22"/>
        </w:rPr>
        <w:t>On the Goodman diagram (Figure 1), the negative mean pushes the operating bar left, away from the failure boundary. An FSF of 4.16 at the maximum rated speed suggests the conrod is carrying more material than it needs from a fatigue perspective. Published work by Shenoy and Fatemi (2006) indicates that section reductions of 10-20% are achievable in conrods with comparable safety margins without compromising fatigue life. In a motorsport context this matters beyond just weight as a lighter conrod reduces the cap inertia load, which improves the margin on the bolt, the component that generally limits the system.</w:t>
      </w:r>
    </w:p>
    <w:p w14:paraId="2E8AA515" w14:textId="77777777" w:rsidR="007A276E" w:rsidRPr="00631654" w:rsidRDefault="00FF7B46" w:rsidP="003B7077">
      <w:pPr>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2EB8149B" wp14:editId="04323674">
            <wp:extent cx="4250473" cy="2785929"/>
            <wp:effectExtent l="0" t="0" r="4445" b="0"/>
            <wp:docPr id="1029079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079080" name=""/>
                    <pic:cNvPicPr/>
                  </pic:nvPicPr>
                  <pic:blipFill>
                    <a:blip r:embed="rId9"/>
                    <a:stretch>
                      <a:fillRect/>
                    </a:stretch>
                  </pic:blipFill>
                  <pic:spPr>
                    <a:xfrm>
                      <a:off x="0" y="0"/>
                      <a:ext cx="4298147" cy="2817176"/>
                    </a:xfrm>
                    <a:prstGeom prst="rect">
                      <a:avLst/>
                    </a:prstGeom>
                  </pic:spPr>
                </pic:pic>
              </a:graphicData>
            </a:graphic>
          </wp:inline>
        </w:drawing>
      </w:r>
    </w:p>
    <w:p w14:paraId="17EBF318" w14:textId="77777777" w:rsidR="00633F68" w:rsidRPr="00631654" w:rsidRDefault="00633F68" w:rsidP="003B7077">
      <w:pPr>
        <w:jc w:val="center"/>
        <w:rPr>
          <w:rFonts w:ascii="Times New Roman" w:hAnsi="Times New Roman" w:cs="Times New Roman"/>
          <w:sz w:val="18"/>
          <w:szCs w:val="18"/>
        </w:rPr>
      </w:pPr>
      <w:r>
        <w:rPr>
          <w:rFonts w:ascii="Times New Roman" w:hAnsi="Times New Roman" w:cs="Times New Roman"/>
          <w:sz w:val="18"/>
          <w:szCs w:val="18"/>
        </w:rPr>
        <w:t>Figure 1. Goodman diagram for the conrod midpoint.</w:t>
      </w:r>
    </w:p>
    <w:p w14:paraId="51D998BD" w14:textId="77777777" w:rsidR="0065247E" w:rsidRPr="00631654" w:rsidRDefault="00633F68" w:rsidP="00143852">
      <w:pPr>
        <w:pStyle w:val="Heading1"/>
        <w:numPr>
          <w:ilvl w:val="1"/>
          <w:numId w:val="6"/>
        </w:numPr>
        <w:rPr>
          <w:rFonts w:ascii="Times New Roman" w:hAnsi="Times New Roman" w:cs="Times New Roman"/>
          <w:sz w:val="32"/>
          <w:szCs w:val="32"/>
        </w:rPr>
      </w:pPr>
      <w:bookmarkStart w:id="4" w:name="_Toc225097003"/>
      <w:r>
        <w:rPr>
          <w:rFonts w:ascii="Times New Roman" w:hAnsi="Times New Roman" w:cs="Times New Roman"/>
          <w:sz w:val="32"/>
          <w:szCs w:val="32"/>
        </w:rPr>
        <w:t>Gudgeon Pin</w:t>
      </w:r>
      <w:bookmarkEnd w:id="4"/>
    </w:p>
    <w:p w14:paraId="23C56D45" w14:textId="44B6D482" w:rsidR="00A666A2" w:rsidRPr="00CA08E7" w:rsidRDefault="00A666A2" w:rsidP="00CA08E7">
      <w:pPr>
        <w:spacing w:before="60" w:after="100"/>
        <w:jc w:val="both"/>
      </w:pPr>
      <w:r>
        <w:rPr>
          <w:rFonts w:ascii="Times New Roman" w:hAnsi="Times New Roman" w:cs="Times New Roman"/>
          <w:sz w:val="22"/>
          <w:szCs w:val="22"/>
        </w:rPr>
        <w:t xml:space="preserve">Unlike the conrod midpoint, </w:t>
      </w:r>
      <w:r w:rsidR="003C59EE">
        <w:rPr>
          <w:rFonts w:ascii="Times New Roman" w:hAnsi="Times New Roman" w:cs="Times New Roman"/>
          <w:sz w:val="22"/>
          <w:szCs w:val="22"/>
        </w:rPr>
        <w:t>the pin</w:t>
      </w:r>
      <w:r>
        <w:rPr>
          <w:rFonts w:ascii="Times New Roman" w:hAnsi="Times New Roman" w:cs="Times New Roman"/>
          <w:sz w:val="22"/>
          <w:szCs w:val="22"/>
        </w:rPr>
        <w:t xml:space="preserve"> carries combined bending and shear, and the loading direction reverses within each cycle as combustion and inertia forces take turns dominating. At 6000RPM the combined resultant stress gives a range of 295.7MPa at a mean of -83.73MPa, and an FSF of 3.298.</w:t>
      </w:r>
    </w:p>
    <w:p w14:paraId="67FDA50A" w14:textId="4FD18805" w:rsidR="00CA08E7" w:rsidRPr="00CA08E7" w:rsidRDefault="00CA08E7" w:rsidP="00CA08E7">
      <w:pPr>
        <w:spacing w:before="60" w:after="100"/>
        <w:jc w:val="both"/>
        <w:rPr>
          <w:rFonts w:ascii="Times New Roman" w:hAnsi="Times New Roman" w:cs="Times New Roman"/>
          <w:sz w:val="22"/>
          <w:szCs w:val="22"/>
        </w:rPr>
      </w:pPr>
      <w:r>
        <w:rPr>
          <w:rFonts w:ascii="Times New Roman" w:hAnsi="Times New Roman" w:cs="Times New Roman"/>
          <w:sz w:val="22"/>
          <w:szCs w:val="22"/>
        </w:rPr>
        <w:t>Figure 2 shows both components sitting in the compressive mean region of the Goodman diagram, but the pin’s actual range bar is noticeably taller, 26% larger than the conrod’s</w:t>
      </w:r>
      <w:r w:rsidR="003C59EE">
        <w:rPr>
          <w:rFonts w:ascii="Times New Roman" w:hAnsi="Times New Roman" w:cs="Times New Roman"/>
          <w:sz w:val="22"/>
          <w:szCs w:val="22"/>
        </w:rPr>
        <w:t xml:space="preserve">. </w:t>
      </w:r>
      <w:r>
        <w:rPr>
          <w:rFonts w:ascii="Times New Roman" w:hAnsi="Times New Roman" w:cs="Times New Roman"/>
          <w:sz w:val="22"/>
          <w:szCs w:val="22"/>
        </w:rPr>
        <w:t xml:space="preserve">This is because bending and shear combine by root-sum-of-squares, so the multiaxial stress produces a larger resultant range than the </w:t>
      </w:r>
      <w:r w:rsidR="003C59EE">
        <w:rPr>
          <w:rFonts w:ascii="Times New Roman" w:hAnsi="Times New Roman" w:cs="Times New Roman"/>
          <w:sz w:val="22"/>
          <w:szCs w:val="22"/>
        </w:rPr>
        <w:t xml:space="preserve">only </w:t>
      </w:r>
      <w:r>
        <w:rPr>
          <w:rFonts w:ascii="Times New Roman" w:hAnsi="Times New Roman" w:cs="Times New Roman"/>
          <w:sz w:val="22"/>
          <w:szCs w:val="22"/>
        </w:rPr>
        <w:t>axial loading at the midpoint. The FSF drops from 6.562 at 1000RPM to 3.298 at 6000RPM, a similar decline in magnitude to the conrod, but because the pin starts and ends at lower values it will cross FSF = 1 at a lower speed. Thus, any redesign efforts targeting higher RPM should re-evaluate the pin alongside the bolt.</w:t>
      </w:r>
    </w:p>
    <w:p w14:paraId="08B15A96" w14:textId="77777777" w:rsidR="00CA08E7" w:rsidRPr="00CA08E7" w:rsidRDefault="00CA08E7" w:rsidP="00CA08E7">
      <w:pPr>
        <w:spacing w:before="60" w:after="100"/>
        <w:jc w:val="both"/>
        <w:rPr>
          <w:rFonts w:ascii="Times New Roman" w:hAnsi="Times New Roman" w:cs="Times New Roman"/>
          <w:sz w:val="22"/>
          <w:szCs w:val="22"/>
        </w:rPr>
      </w:pPr>
      <w:r>
        <w:rPr>
          <w:rFonts w:ascii="Times New Roman" w:hAnsi="Times New Roman" w:cs="Times New Roman"/>
          <w:sz w:val="22"/>
          <w:szCs w:val="22"/>
        </w:rPr>
        <w:lastRenderedPageBreak/>
        <w:t xml:space="preserve"> </w:t>
      </w:r>
    </w:p>
    <w:p w14:paraId="16ECD9D4" w14:textId="77777777" w:rsidR="00836BF1" w:rsidRPr="00631654" w:rsidRDefault="00FF7B46" w:rsidP="003B7077">
      <w:pPr>
        <w:jc w:val="center"/>
        <w:rPr>
          <w:rFonts w:ascii="Times New Roman" w:hAnsi="Times New Roman" w:cs="Times New Roman"/>
          <w:sz w:val="18"/>
          <w:szCs w:val="18"/>
        </w:rPr>
      </w:pPr>
      <w:r>
        <w:rPr>
          <w:rFonts w:ascii="Times New Roman" w:hAnsi="Times New Roman" w:cs="Times New Roman"/>
          <w:noProof/>
          <w:sz w:val="18"/>
          <w:szCs w:val="18"/>
        </w:rPr>
        <w:drawing>
          <wp:inline distT="0" distB="0" distL="0" distR="0" wp14:anchorId="00479D81" wp14:editId="47DA12A9">
            <wp:extent cx="4289586" cy="2811566"/>
            <wp:effectExtent l="0" t="0" r="3175" b="0"/>
            <wp:docPr id="1356877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877903" name=""/>
                    <pic:cNvPicPr/>
                  </pic:nvPicPr>
                  <pic:blipFill>
                    <a:blip r:embed="rId10"/>
                    <a:stretch>
                      <a:fillRect/>
                    </a:stretch>
                  </pic:blipFill>
                  <pic:spPr>
                    <a:xfrm>
                      <a:off x="0" y="0"/>
                      <a:ext cx="4320046" cy="2831531"/>
                    </a:xfrm>
                    <a:prstGeom prst="rect">
                      <a:avLst/>
                    </a:prstGeom>
                  </pic:spPr>
                </pic:pic>
              </a:graphicData>
            </a:graphic>
          </wp:inline>
        </w:drawing>
      </w:r>
    </w:p>
    <w:p w14:paraId="176D4960" w14:textId="77777777" w:rsidR="00633F68" w:rsidRPr="00631654" w:rsidRDefault="00633F68" w:rsidP="003B7077">
      <w:pPr>
        <w:spacing w:before="60" w:after="100"/>
        <w:jc w:val="center"/>
        <w:rPr>
          <w:rFonts w:ascii="Times New Roman" w:hAnsi="Times New Roman" w:cs="Times New Roman"/>
          <w:sz w:val="18"/>
          <w:szCs w:val="18"/>
        </w:rPr>
      </w:pPr>
      <w:r>
        <w:rPr>
          <w:rFonts w:ascii="Times New Roman" w:hAnsi="Times New Roman" w:cs="Times New Roman"/>
          <w:sz w:val="18"/>
          <w:szCs w:val="18"/>
        </w:rPr>
        <w:t>Figure 2. Goodman diagram for the gudgeon pin</w:t>
      </w:r>
    </w:p>
    <w:p w14:paraId="56A4938F" w14:textId="77777777" w:rsidR="0065247E" w:rsidRPr="00631654" w:rsidRDefault="00323B1B" w:rsidP="00633F68">
      <w:pPr>
        <w:pStyle w:val="Heading1"/>
        <w:numPr>
          <w:ilvl w:val="1"/>
          <w:numId w:val="6"/>
        </w:numPr>
        <w:rPr>
          <w:rFonts w:ascii="Times New Roman" w:hAnsi="Times New Roman" w:cs="Times New Roman"/>
          <w:sz w:val="32"/>
          <w:szCs w:val="32"/>
        </w:rPr>
      </w:pPr>
      <w:bookmarkStart w:id="5" w:name="_Toc225097004"/>
      <w:r>
        <w:rPr>
          <w:rFonts w:ascii="Times New Roman" w:hAnsi="Times New Roman" w:cs="Times New Roman"/>
          <w:sz w:val="32"/>
          <w:szCs w:val="32"/>
        </w:rPr>
        <w:t>Conrod Bolt</w:t>
      </w:r>
      <w:bookmarkEnd w:id="5"/>
    </w:p>
    <w:p w14:paraId="02BDAAD2" w14:textId="48ACDC38" w:rsidR="00F91243" w:rsidRPr="00F91243" w:rsidRDefault="00F91243" w:rsidP="00F91243">
      <w:pPr>
        <w:spacing w:before="60" w:after="100"/>
        <w:jc w:val="both"/>
        <w:rPr>
          <w:rFonts w:ascii="Times New Roman" w:hAnsi="Times New Roman" w:cs="Times New Roman"/>
          <w:sz w:val="22"/>
          <w:szCs w:val="22"/>
        </w:rPr>
      </w:pPr>
      <w:r>
        <w:rPr>
          <w:rFonts w:ascii="Times New Roman" w:hAnsi="Times New Roman" w:cs="Times New Roman"/>
          <w:sz w:val="22"/>
          <w:szCs w:val="22"/>
        </w:rPr>
        <w:t>The bolt behaves differently to the other two components because the joint mechanics dominate its loading. The assembly preload of 37735N (90% Sy) keeps the cap in compression throughout operation, meaning the cap and bolt act as springs in parallel. Only the stiffness fraction</w:t>
      </w:r>
      <w:r>
        <w:rPr>
          <w:rFonts w:ascii="Arial" w:eastAsia="Arial" w:hAnsi="Arial" w:cs="Arial"/>
          <w:sz w:val="20"/>
          <w:szCs w:val="20"/>
        </w:rPr>
        <w:t xml:space="preserve"> </w:t>
      </w:r>
      <w:r>
        <w:rPr>
          <w:rFonts w:ascii="Times New Roman" w:hAnsi="Times New Roman" w:cs="Times New Roman"/>
          <w:sz w:val="22"/>
          <w:szCs w:val="22"/>
        </w:rPr>
        <w:t>of external cap force is carried by the bolt. This is what keeps the stress range so small relative to the mean, and is also why the high preload is not just a tightening requirement but an active part of managing fatigue in the bolt.</w:t>
      </w:r>
    </w:p>
    <w:p w14:paraId="414EF3E9" w14:textId="77777777" w:rsidR="00F91243" w:rsidRPr="00F91243" w:rsidRDefault="00F91243" w:rsidP="00F91243">
      <w:pPr>
        <w:spacing w:before="60" w:after="100"/>
        <w:jc w:val="both"/>
        <w:rPr>
          <w:rFonts w:ascii="Times New Roman" w:hAnsi="Times New Roman" w:cs="Times New Roman"/>
          <w:sz w:val="22"/>
          <w:szCs w:val="22"/>
        </w:rPr>
      </w:pPr>
      <w:r>
        <w:rPr>
          <w:rFonts w:ascii="Times New Roman" w:hAnsi="Times New Roman" w:cs="Times New Roman"/>
          <w:sz w:val="22"/>
          <w:szCs w:val="22"/>
        </w:rPr>
        <w:t>Thread roots are well documented as the primary fatigue initiation site, and the stress concentration places the critical material where mean stress is already at its highest, emphasising the importance of including K</w:t>
      </w:r>
      <w:r>
        <w:rPr>
          <w:rFonts w:ascii="Times New Roman" w:hAnsi="Times New Roman" w:cs="Times New Roman"/>
          <w:sz w:val="22"/>
          <w:szCs w:val="22"/>
          <w:vertAlign w:val="subscript"/>
        </w:rPr>
        <w:t>t</w:t>
      </w:r>
      <w:r>
        <w:rPr>
          <w:rFonts w:ascii="Times New Roman" w:hAnsi="Times New Roman" w:cs="Times New Roman"/>
          <w:sz w:val="22"/>
          <w:szCs w:val="22"/>
        </w:rPr>
        <w:t>. Without K</w:t>
      </w:r>
      <w:r>
        <w:rPr>
          <w:rFonts w:ascii="Times New Roman" w:hAnsi="Times New Roman" w:cs="Times New Roman"/>
          <w:sz w:val="22"/>
          <w:szCs w:val="22"/>
          <w:vertAlign w:val="subscript"/>
        </w:rPr>
        <w:t>t</w:t>
      </w:r>
      <w:r>
        <w:rPr>
          <w:rFonts w:ascii="Times New Roman" w:hAnsi="Times New Roman" w:cs="Times New Roman"/>
          <w:sz w:val="22"/>
          <w:szCs w:val="22"/>
        </w:rPr>
        <w:t xml:space="preserve"> the FSF sits around 4.59, similar to the conrod and pin. Once included, FSF drops to 1.313, highlighting how omitting it would produce a misleading assessment.</w:t>
      </w:r>
    </w:p>
    <w:p w14:paraId="0CEFFF47" w14:textId="2A893A38" w:rsidR="00582E15" w:rsidRPr="00714423" w:rsidRDefault="00F91243" w:rsidP="00714423">
      <w:pPr>
        <w:spacing w:before="60" w:after="100"/>
        <w:jc w:val="both"/>
        <w:rPr>
          <w:rFonts w:ascii="Times New Roman" w:hAnsi="Times New Roman" w:cs="Times New Roman"/>
          <w:sz w:val="22"/>
          <w:szCs w:val="22"/>
        </w:rPr>
      </w:pPr>
      <w:r>
        <w:rPr>
          <w:rFonts w:ascii="Times New Roman" w:hAnsi="Times New Roman" w:cs="Times New Roman"/>
          <w:sz w:val="22"/>
          <w:szCs w:val="22"/>
        </w:rPr>
        <w:t>The bolt’s operating bar sits at a mean of 906.42MPa, close to the UTS line, rather than in the compressive region of the other components (Figure 3). The actual and allowable range bars are nearly the same height, making the tight margin clear. The K</w:t>
      </w:r>
      <w:r>
        <w:rPr>
          <w:rFonts w:ascii="Times New Roman" w:hAnsi="Times New Roman" w:cs="Times New Roman"/>
          <w:sz w:val="22"/>
          <w:szCs w:val="22"/>
          <w:vertAlign w:val="subscript"/>
        </w:rPr>
        <w:t>t</w:t>
      </w:r>
      <w:r>
        <w:rPr>
          <w:rFonts w:ascii="Times New Roman" w:hAnsi="Times New Roman" w:cs="Times New Roman"/>
          <w:sz w:val="22"/>
          <w:szCs w:val="22"/>
        </w:rPr>
        <w:t>-adjusted and unadjusted Goodman boundaries are both shown, and the gap between them again shows the importance applying K</w:t>
      </w:r>
      <w:r>
        <w:rPr>
          <w:rFonts w:ascii="Times New Roman" w:hAnsi="Times New Roman" w:cs="Times New Roman"/>
          <w:sz w:val="22"/>
          <w:szCs w:val="22"/>
          <w:vertAlign w:val="subscript"/>
        </w:rPr>
        <w:t>t</w:t>
      </w:r>
      <w:r>
        <w:rPr>
          <w:rFonts w:ascii="Times New Roman" w:hAnsi="Times New Roman" w:cs="Times New Roman"/>
          <w:sz w:val="22"/>
          <w:szCs w:val="22"/>
        </w:rPr>
        <w:t>. Figure 4 shows the bolt’s FSF falling steeply as inertia forces scale with ω², crossing below the conrod and pin at around 3500RPM.</w:t>
      </w:r>
    </w:p>
    <w:p w14:paraId="6E20F1CD" w14:textId="77777777" w:rsidR="00982055" w:rsidRDefault="00FF7B46" w:rsidP="003B7077">
      <w:pPr>
        <w:jc w:val="cente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14:anchorId="48241DE5" wp14:editId="43319160">
            <wp:extent cx="4626761" cy="3042303"/>
            <wp:effectExtent l="0" t="0" r="0" b="5715"/>
            <wp:docPr id="204622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227847" name=""/>
                    <pic:cNvPicPr/>
                  </pic:nvPicPr>
                  <pic:blipFill>
                    <a:blip r:embed="rId11"/>
                    <a:stretch>
                      <a:fillRect/>
                    </a:stretch>
                  </pic:blipFill>
                  <pic:spPr>
                    <a:xfrm>
                      <a:off x="0" y="0"/>
                      <a:ext cx="4641758" cy="3052165"/>
                    </a:xfrm>
                    <a:prstGeom prst="rect">
                      <a:avLst/>
                    </a:prstGeom>
                  </pic:spPr>
                </pic:pic>
              </a:graphicData>
            </a:graphic>
          </wp:inline>
        </w:drawing>
      </w:r>
    </w:p>
    <w:p w14:paraId="00E9295B" w14:textId="77777777" w:rsidR="00982055" w:rsidRPr="00982055" w:rsidRDefault="00982055" w:rsidP="003B7077">
      <w:pPr>
        <w:jc w:val="center"/>
        <w:rPr>
          <w:rFonts w:ascii="Times New Roman" w:hAnsi="Times New Roman" w:cs="Times New Roman"/>
          <w:sz w:val="18"/>
          <w:szCs w:val="18"/>
        </w:rPr>
      </w:pPr>
      <w:r>
        <w:rPr>
          <w:rFonts w:ascii="Times New Roman" w:hAnsi="Times New Roman" w:cs="Times New Roman"/>
          <w:sz w:val="18"/>
          <w:szCs w:val="18"/>
        </w:rPr>
        <w:t>Figure 3. Goodman diagram of the conrod bolt.</w:t>
      </w:r>
    </w:p>
    <w:p w14:paraId="0BE4407C" w14:textId="77777777" w:rsidR="00982055" w:rsidRPr="00982055" w:rsidRDefault="00582E15" w:rsidP="003B7077">
      <w:pPr>
        <w:jc w:val="center"/>
        <w:rPr>
          <w:rFonts w:ascii="Times New Roman" w:hAnsi="Times New Roman" w:cs="Times New Roman"/>
          <w:sz w:val="18"/>
          <w:szCs w:val="18"/>
        </w:rPr>
      </w:pPr>
      <w:r>
        <w:rPr>
          <w:rFonts w:ascii="Times New Roman" w:hAnsi="Times New Roman" w:cs="Times New Roman"/>
          <w:noProof/>
          <w:sz w:val="18"/>
          <w:szCs w:val="18"/>
        </w:rPr>
        <w:drawing>
          <wp:inline distT="0" distB="0" distL="0" distR="0" wp14:anchorId="25850B3F" wp14:editId="7CDDDE3E">
            <wp:extent cx="4348163" cy="2854295"/>
            <wp:effectExtent l="0" t="0" r="0" b="3810"/>
            <wp:docPr id="998274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74237" name=""/>
                    <pic:cNvPicPr/>
                  </pic:nvPicPr>
                  <pic:blipFill>
                    <a:blip r:embed="rId12"/>
                    <a:stretch>
                      <a:fillRect/>
                    </a:stretch>
                  </pic:blipFill>
                  <pic:spPr>
                    <a:xfrm>
                      <a:off x="0" y="0"/>
                      <a:ext cx="4409777" cy="2894741"/>
                    </a:xfrm>
                    <a:prstGeom prst="rect">
                      <a:avLst/>
                    </a:prstGeom>
                  </pic:spPr>
                </pic:pic>
              </a:graphicData>
            </a:graphic>
          </wp:inline>
        </w:drawing>
      </w:r>
    </w:p>
    <w:p w14:paraId="4E8A7FE8" w14:textId="77777777" w:rsidR="00982055" w:rsidRDefault="00982055" w:rsidP="003B7077">
      <w:pPr>
        <w:jc w:val="center"/>
        <w:rPr>
          <w:rFonts w:ascii="Times New Roman" w:hAnsi="Times New Roman" w:cs="Times New Roman"/>
          <w:sz w:val="18"/>
          <w:szCs w:val="18"/>
        </w:rPr>
      </w:pPr>
      <w:r>
        <w:rPr>
          <w:rFonts w:ascii="Times New Roman" w:hAnsi="Times New Roman" w:cs="Times New Roman"/>
          <w:sz w:val="18"/>
          <w:szCs w:val="18"/>
        </w:rPr>
        <w:t>Figure 4. FSF vs RPM for all components.</w:t>
      </w:r>
    </w:p>
    <w:p w14:paraId="29F74CA1" w14:textId="77777777" w:rsidR="00CF5390" w:rsidRDefault="00CF5390" w:rsidP="003B7077">
      <w:pPr>
        <w:jc w:val="center"/>
        <w:rPr>
          <w:rFonts w:ascii="Times New Roman" w:hAnsi="Times New Roman" w:cs="Times New Roman"/>
          <w:sz w:val="18"/>
          <w:szCs w:val="18"/>
        </w:rPr>
      </w:pPr>
    </w:p>
    <w:p w14:paraId="7F7666E7" w14:textId="77777777" w:rsidR="00CF5390" w:rsidRDefault="00CF5390" w:rsidP="003B7077">
      <w:pPr>
        <w:jc w:val="center"/>
        <w:rPr>
          <w:rFonts w:ascii="Times New Roman" w:hAnsi="Times New Roman" w:cs="Times New Roman"/>
          <w:sz w:val="18"/>
          <w:szCs w:val="18"/>
        </w:rPr>
      </w:pPr>
    </w:p>
    <w:p w14:paraId="1E247B15" w14:textId="77777777" w:rsidR="00CF5390" w:rsidRDefault="00CF5390" w:rsidP="003B7077">
      <w:pPr>
        <w:jc w:val="center"/>
        <w:rPr>
          <w:rFonts w:ascii="Times New Roman" w:hAnsi="Times New Roman" w:cs="Times New Roman"/>
          <w:sz w:val="18"/>
          <w:szCs w:val="18"/>
        </w:rPr>
      </w:pPr>
    </w:p>
    <w:p w14:paraId="1708D540" w14:textId="77777777" w:rsidR="00CF5390" w:rsidRPr="00982055" w:rsidRDefault="00CF5390" w:rsidP="003B7077">
      <w:pPr>
        <w:jc w:val="center"/>
        <w:rPr>
          <w:rFonts w:ascii="Times New Roman" w:hAnsi="Times New Roman" w:cs="Times New Roman"/>
          <w:sz w:val="18"/>
          <w:szCs w:val="18"/>
        </w:rPr>
      </w:pPr>
    </w:p>
    <w:p w14:paraId="3259C8BA" w14:textId="77777777" w:rsidR="00F91243" w:rsidRPr="00F91243" w:rsidRDefault="00323B1B" w:rsidP="00F91243">
      <w:pPr>
        <w:pStyle w:val="Heading1"/>
        <w:numPr>
          <w:ilvl w:val="0"/>
          <w:numId w:val="6"/>
        </w:numPr>
        <w:rPr>
          <w:rFonts w:ascii="Times New Roman" w:hAnsi="Times New Roman" w:cs="Times New Roman"/>
        </w:rPr>
      </w:pPr>
      <w:bookmarkStart w:id="6" w:name="_Toc225097005"/>
      <w:r>
        <w:rPr>
          <w:rFonts w:ascii="Times New Roman" w:hAnsi="Times New Roman" w:cs="Times New Roman"/>
        </w:rPr>
        <w:lastRenderedPageBreak/>
        <w:t>Extrapolation of Pressure Data</w:t>
      </w:r>
      <w:bookmarkEnd w:id="6"/>
    </w:p>
    <w:p w14:paraId="397656D8" w14:textId="77777777" w:rsidR="0065247E" w:rsidRPr="00631654" w:rsidRDefault="00323B1B" w:rsidP="00143852">
      <w:pPr>
        <w:pStyle w:val="Heading1"/>
        <w:numPr>
          <w:ilvl w:val="1"/>
          <w:numId w:val="6"/>
        </w:numPr>
        <w:rPr>
          <w:rFonts w:ascii="Times New Roman" w:hAnsi="Times New Roman" w:cs="Times New Roman"/>
          <w:sz w:val="32"/>
          <w:szCs w:val="32"/>
        </w:rPr>
      </w:pPr>
      <w:bookmarkStart w:id="7" w:name="_Toc225097006"/>
      <w:r>
        <w:rPr>
          <w:rFonts w:ascii="Times New Roman" w:hAnsi="Times New Roman" w:cs="Times New Roman"/>
          <w:sz w:val="32"/>
          <w:szCs w:val="32"/>
        </w:rPr>
        <w:t>Bolt FSF at 900RPM</w:t>
      </w:r>
      <w:bookmarkEnd w:id="7"/>
    </w:p>
    <w:p w14:paraId="0BEE7D0E" w14:textId="1298E362" w:rsidR="00982055" w:rsidRPr="00982055" w:rsidRDefault="00982055" w:rsidP="00982055">
      <w:pPr>
        <w:rPr>
          <w:rFonts w:ascii="Times New Roman" w:hAnsi="Times New Roman" w:cs="Times New Roman"/>
          <w:sz w:val="22"/>
          <w:szCs w:val="22"/>
        </w:rPr>
      </w:pPr>
      <w:r>
        <w:rPr>
          <w:rFonts w:ascii="Times New Roman" w:hAnsi="Times New Roman" w:cs="Times New Roman"/>
          <w:sz w:val="22"/>
          <w:szCs w:val="22"/>
        </w:rPr>
        <w:t xml:space="preserve">Extending the analysis to 9000RPM using extrapolated pressure data shows the bolt FSF dropping to 0.526. The 50% increase in speed produces a 2.25x increase in cap inertia force due to ω² scaling, which pushes the stress range from 37.30MPa to 83.93MPa. On the Goodman diagram the bar position hardly shifts, but the range bar grows rapidly upward until it exceeds the allowable. FSF = 1 is crossed at around 6800RPM, only 13% above the rated speed, which puts a clear limit on what the original bolt design can sustain (figure 5). </w:t>
      </w:r>
    </w:p>
    <w:p w14:paraId="57403ABB" w14:textId="77777777" w:rsidR="00982055" w:rsidRDefault="00582E15" w:rsidP="003B7077">
      <w:pPr>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5787E5F0" wp14:editId="05101BB0">
            <wp:extent cx="4048739" cy="2657742"/>
            <wp:effectExtent l="0" t="0" r="3175" b="0"/>
            <wp:docPr id="123918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18414" name=""/>
                    <pic:cNvPicPr/>
                  </pic:nvPicPr>
                  <pic:blipFill>
                    <a:blip r:embed="rId13"/>
                    <a:stretch>
                      <a:fillRect/>
                    </a:stretch>
                  </pic:blipFill>
                  <pic:spPr>
                    <a:xfrm>
                      <a:off x="0" y="0"/>
                      <a:ext cx="4076527" cy="2675983"/>
                    </a:xfrm>
                    <a:prstGeom prst="rect">
                      <a:avLst/>
                    </a:prstGeom>
                  </pic:spPr>
                </pic:pic>
              </a:graphicData>
            </a:graphic>
          </wp:inline>
        </w:drawing>
      </w:r>
    </w:p>
    <w:p w14:paraId="5619FE0F" w14:textId="77777777" w:rsidR="00982055" w:rsidRDefault="00982055" w:rsidP="003B7077">
      <w:pPr>
        <w:jc w:val="center"/>
        <w:rPr>
          <w:rFonts w:ascii="Times New Roman" w:hAnsi="Times New Roman" w:cs="Times New Roman"/>
          <w:sz w:val="18"/>
          <w:szCs w:val="18"/>
        </w:rPr>
      </w:pPr>
      <w:r>
        <w:rPr>
          <w:rFonts w:ascii="Times New Roman" w:hAnsi="Times New Roman" w:cs="Times New Roman"/>
          <w:sz w:val="18"/>
          <w:szCs w:val="18"/>
        </w:rPr>
        <w:t>Figure 5. Bolt FSF extended to 9000RPM</w:t>
      </w:r>
    </w:p>
    <w:p w14:paraId="4C0F0CA0" w14:textId="77777777" w:rsidR="00CF5390" w:rsidRDefault="00CF5390" w:rsidP="003B7077">
      <w:pPr>
        <w:jc w:val="center"/>
        <w:rPr>
          <w:rFonts w:ascii="Times New Roman" w:hAnsi="Times New Roman" w:cs="Times New Roman"/>
          <w:sz w:val="18"/>
          <w:szCs w:val="18"/>
        </w:rPr>
      </w:pPr>
    </w:p>
    <w:p w14:paraId="4D7FB821" w14:textId="77777777" w:rsidR="00CF5390" w:rsidRDefault="00CF5390" w:rsidP="003B7077">
      <w:pPr>
        <w:jc w:val="center"/>
        <w:rPr>
          <w:rFonts w:ascii="Times New Roman" w:hAnsi="Times New Roman" w:cs="Times New Roman"/>
          <w:sz w:val="18"/>
          <w:szCs w:val="18"/>
        </w:rPr>
      </w:pPr>
    </w:p>
    <w:p w14:paraId="2368C023" w14:textId="77777777" w:rsidR="00CF5390" w:rsidRDefault="00CF5390" w:rsidP="003B7077">
      <w:pPr>
        <w:jc w:val="center"/>
        <w:rPr>
          <w:rFonts w:ascii="Times New Roman" w:hAnsi="Times New Roman" w:cs="Times New Roman"/>
          <w:sz w:val="18"/>
          <w:szCs w:val="18"/>
        </w:rPr>
      </w:pPr>
    </w:p>
    <w:p w14:paraId="01C9B18A" w14:textId="77777777" w:rsidR="00CF5390" w:rsidRDefault="00CF5390" w:rsidP="003B7077">
      <w:pPr>
        <w:jc w:val="center"/>
        <w:rPr>
          <w:rFonts w:ascii="Times New Roman" w:hAnsi="Times New Roman" w:cs="Times New Roman"/>
          <w:sz w:val="18"/>
          <w:szCs w:val="18"/>
        </w:rPr>
      </w:pPr>
    </w:p>
    <w:p w14:paraId="6CED27DC" w14:textId="77777777" w:rsidR="00CF5390" w:rsidRDefault="00CF5390" w:rsidP="003B7077">
      <w:pPr>
        <w:jc w:val="center"/>
        <w:rPr>
          <w:rFonts w:ascii="Times New Roman" w:hAnsi="Times New Roman" w:cs="Times New Roman"/>
          <w:sz w:val="18"/>
          <w:szCs w:val="18"/>
        </w:rPr>
      </w:pPr>
    </w:p>
    <w:p w14:paraId="5041A683" w14:textId="77777777" w:rsidR="00CF5390" w:rsidRDefault="00CF5390" w:rsidP="003B7077">
      <w:pPr>
        <w:jc w:val="center"/>
        <w:rPr>
          <w:rFonts w:ascii="Times New Roman" w:hAnsi="Times New Roman" w:cs="Times New Roman"/>
          <w:sz w:val="18"/>
          <w:szCs w:val="18"/>
        </w:rPr>
      </w:pPr>
    </w:p>
    <w:p w14:paraId="762F9174" w14:textId="77777777" w:rsidR="00CF5390" w:rsidRDefault="00CF5390" w:rsidP="003B7077">
      <w:pPr>
        <w:jc w:val="center"/>
        <w:rPr>
          <w:rFonts w:ascii="Times New Roman" w:hAnsi="Times New Roman" w:cs="Times New Roman"/>
          <w:sz w:val="18"/>
          <w:szCs w:val="18"/>
        </w:rPr>
      </w:pPr>
    </w:p>
    <w:p w14:paraId="27CF648A" w14:textId="77777777" w:rsidR="00CF5390" w:rsidRDefault="00CF5390" w:rsidP="003B7077">
      <w:pPr>
        <w:jc w:val="center"/>
        <w:rPr>
          <w:rFonts w:ascii="Times New Roman" w:hAnsi="Times New Roman" w:cs="Times New Roman"/>
          <w:sz w:val="18"/>
          <w:szCs w:val="18"/>
        </w:rPr>
      </w:pPr>
    </w:p>
    <w:p w14:paraId="2E3AE31C" w14:textId="77777777" w:rsidR="00CF5390" w:rsidRDefault="00CF5390" w:rsidP="003B7077">
      <w:pPr>
        <w:jc w:val="center"/>
        <w:rPr>
          <w:rFonts w:ascii="Times New Roman" w:hAnsi="Times New Roman" w:cs="Times New Roman"/>
          <w:sz w:val="18"/>
          <w:szCs w:val="18"/>
        </w:rPr>
      </w:pPr>
    </w:p>
    <w:p w14:paraId="3306B0F3" w14:textId="77777777" w:rsidR="00CF5390" w:rsidRDefault="00CF5390" w:rsidP="003B7077">
      <w:pPr>
        <w:jc w:val="center"/>
        <w:rPr>
          <w:rFonts w:ascii="Times New Roman" w:hAnsi="Times New Roman" w:cs="Times New Roman"/>
          <w:sz w:val="18"/>
          <w:szCs w:val="18"/>
        </w:rPr>
      </w:pPr>
    </w:p>
    <w:p w14:paraId="6702B7BE" w14:textId="77777777" w:rsidR="00CF5390" w:rsidRPr="00982055" w:rsidRDefault="00CF5390" w:rsidP="003B7077">
      <w:pPr>
        <w:jc w:val="center"/>
        <w:rPr>
          <w:rFonts w:ascii="Times New Roman" w:hAnsi="Times New Roman" w:cs="Times New Roman"/>
          <w:sz w:val="18"/>
          <w:szCs w:val="18"/>
        </w:rPr>
      </w:pPr>
    </w:p>
    <w:p w14:paraId="3E347564" w14:textId="77777777" w:rsidR="0065247E" w:rsidRPr="00631654" w:rsidRDefault="00323B1B" w:rsidP="0065247E">
      <w:pPr>
        <w:pStyle w:val="Heading1"/>
        <w:numPr>
          <w:ilvl w:val="0"/>
          <w:numId w:val="6"/>
        </w:numPr>
        <w:rPr>
          <w:rFonts w:ascii="Times New Roman" w:hAnsi="Times New Roman" w:cs="Times New Roman"/>
        </w:rPr>
      </w:pPr>
      <w:bookmarkStart w:id="8" w:name="_Toc225097007"/>
      <w:r>
        <w:rPr>
          <w:rFonts w:ascii="Times New Roman" w:hAnsi="Times New Roman" w:cs="Times New Roman"/>
        </w:rPr>
        <w:lastRenderedPageBreak/>
        <w:t>Bolt Redesign</w:t>
      </w:r>
      <w:bookmarkEnd w:id="8"/>
    </w:p>
    <w:p w14:paraId="7D886566" w14:textId="0E57D1FD" w:rsidR="00F91243" w:rsidRPr="00F91243" w:rsidRDefault="00F91243" w:rsidP="00F91243">
      <w:pPr>
        <w:spacing w:before="60" w:after="100"/>
        <w:jc w:val="both"/>
        <w:rPr>
          <w:rFonts w:ascii="Times New Roman" w:hAnsi="Times New Roman" w:cs="Times New Roman"/>
          <w:sz w:val="22"/>
          <w:szCs w:val="22"/>
        </w:rPr>
      </w:pPr>
      <w:r>
        <w:rPr>
          <w:rFonts w:ascii="Times New Roman" w:hAnsi="Times New Roman" w:cs="Times New Roman"/>
          <w:sz w:val="22"/>
          <w:szCs w:val="22"/>
        </w:rPr>
        <w:t>With an FSF of 0.526 at 9000RPM and a target of 1.313 to match the rated-speed value, four redesign strategies were investigated. Each was swept across its full practical range so that the shape of the FSF response and the exact required design parameter could be identified.</w:t>
      </w:r>
    </w:p>
    <w:p w14:paraId="74A705B8" w14:textId="77777777" w:rsidR="0065247E" w:rsidRPr="00631654" w:rsidRDefault="00323B1B" w:rsidP="0065247E">
      <w:pPr>
        <w:pStyle w:val="Heading1"/>
        <w:numPr>
          <w:ilvl w:val="1"/>
          <w:numId w:val="6"/>
        </w:numPr>
        <w:rPr>
          <w:rFonts w:ascii="Times New Roman" w:hAnsi="Times New Roman" w:cs="Times New Roman"/>
          <w:sz w:val="32"/>
          <w:szCs w:val="32"/>
        </w:rPr>
      </w:pPr>
      <w:bookmarkStart w:id="9" w:name="_Toc225097008"/>
      <w:r>
        <w:rPr>
          <w:rFonts w:ascii="Times New Roman" w:hAnsi="Times New Roman" w:cs="Times New Roman"/>
          <w:sz w:val="32"/>
          <w:szCs w:val="32"/>
        </w:rPr>
        <w:t>Wasted Shank</w:t>
      </w:r>
      <w:bookmarkEnd w:id="9"/>
    </w:p>
    <w:p w14:paraId="469353DD" w14:textId="0806DE64" w:rsidR="000321DC" w:rsidRDefault="00982055" w:rsidP="00F91243">
      <w:pPr>
        <w:spacing w:before="60" w:after="100"/>
        <w:jc w:val="both"/>
        <w:rPr>
          <w:rFonts w:ascii="Times New Roman" w:hAnsi="Times New Roman" w:cs="Times New Roman"/>
          <w:sz w:val="22"/>
          <w:szCs w:val="22"/>
        </w:rPr>
      </w:pPr>
      <w:r>
        <w:rPr>
          <w:rFonts w:ascii="Times New Roman" w:hAnsi="Times New Roman" w:cs="Times New Roman"/>
          <w:sz w:val="22"/>
          <w:szCs w:val="22"/>
        </w:rPr>
        <w:t>A wasted shank reduces the bolt cross-section along part of its length, lowering K</w:t>
      </w:r>
      <w:r>
        <w:rPr>
          <w:rFonts w:ascii="Times New Roman" w:hAnsi="Times New Roman" w:cs="Times New Roman"/>
          <w:sz w:val="22"/>
          <w:szCs w:val="22"/>
          <w:vertAlign w:val="subscript"/>
        </w:rPr>
        <w:t>bolt</w:t>
      </w:r>
      <w:r>
        <w:rPr>
          <w:rFonts w:ascii="Times New Roman" w:hAnsi="Times New Roman" w:cs="Times New Roman"/>
          <w:sz w:val="22"/>
          <w:szCs w:val="22"/>
        </w:rPr>
        <w:t xml:space="preserve"> and reducing the stiffness fraction so less cap inertia force reaches the bolt. The continuous sweep (Figure 6) identified the required waist as 7.96mm², giving a diameter of 3.18mm against the original 7.35mm, calculated with </w:t>
      </w:r>
      <m:oMath>
        <m:f>
          <m:fPr>
            <m:ctrlPr>
              <w:rPr>
                <w:rFonts w:ascii="Cambria Math" w:hAnsi="Cambria Math" w:cs="Times New Roman"/>
                <w:i/>
                <w:sz w:val="22"/>
                <w:szCs w:val="22"/>
              </w:rPr>
            </m:ctrlPr>
          </m:fPr>
          <m:num>
            <m:r>
              <w:rPr>
                <w:rFonts w:ascii="Cambria Math" w:hAnsi="Cambria Math" w:cs="Times New Roman"/>
                <w:sz w:val="22"/>
                <w:szCs w:val="22"/>
              </w:rPr>
              <m:t>1</m:t>
            </m:r>
          </m:num>
          <m:den>
            <m:sSub>
              <m:sSubPr>
                <m:ctrlPr>
                  <w:rPr>
                    <w:rFonts w:ascii="Cambria Math" w:hAnsi="Cambria Math" w:cs="Times New Roman"/>
                    <w:i/>
                    <w:sz w:val="22"/>
                    <w:szCs w:val="22"/>
                  </w:rPr>
                </m:ctrlPr>
              </m:sSubPr>
              <m:e>
                <m:r>
                  <w:rPr>
                    <w:rFonts w:ascii="Cambria Math" w:hAnsi="Cambria Math" w:cs="Times New Roman"/>
                    <w:sz w:val="22"/>
                    <w:szCs w:val="22"/>
                  </w:rPr>
                  <m:t>K</m:t>
                </m:r>
              </m:e>
              <m:sub>
                <m:r>
                  <w:rPr>
                    <w:rFonts w:ascii="Cambria Math" w:hAnsi="Cambria Math" w:cs="Times New Roman"/>
                    <w:sz w:val="22"/>
                    <w:szCs w:val="22"/>
                  </w:rPr>
                  <m:t>total</m:t>
                </m:r>
              </m:sub>
            </m:sSub>
          </m:den>
        </m:f>
        <m:r>
          <w:rPr>
            <w:rFonts w:ascii="Cambria Math" w:hAnsi="Cambria Math" w:cs="Times New Roman"/>
            <w:sz w:val="22"/>
            <w:szCs w:val="22"/>
          </w:rPr>
          <m:t>=</m:t>
        </m:r>
        <m:f>
          <m:fPr>
            <m:ctrlPr>
              <w:rPr>
                <w:rFonts w:ascii="Cambria Math" w:hAnsi="Cambria Math" w:cs="Times New Roman"/>
                <w:i/>
                <w:sz w:val="22"/>
                <w:szCs w:val="22"/>
              </w:rPr>
            </m:ctrlPr>
          </m:fPr>
          <m:num>
            <m:r>
              <w:rPr>
                <w:rFonts w:ascii="Cambria Math" w:hAnsi="Cambria Math" w:cs="Times New Roman"/>
                <w:sz w:val="22"/>
                <w:szCs w:val="22"/>
              </w:rPr>
              <m:t>1</m:t>
            </m:r>
          </m:num>
          <m:den>
            <m:sSub>
              <m:sSubPr>
                <m:ctrlPr>
                  <w:rPr>
                    <w:rFonts w:ascii="Cambria Math" w:hAnsi="Cambria Math" w:cs="Times New Roman"/>
                    <w:i/>
                    <w:sz w:val="22"/>
                    <w:szCs w:val="22"/>
                  </w:rPr>
                </m:ctrlPr>
              </m:sSubPr>
              <m:e>
                <m:r>
                  <w:rPr>
                    <w:rFonts w:ascii="Cambria Math" w:hAnsi="Cambria Math" w:cs="Times New Roman"/>
                    <w:sz w:val="22"/>
                    <w:szCs w:val="22"/>
                  </w:rPr>
                  <m:t>K</m:t>
                </m:r>
              </m:e>
              <m:sub>
                <m:r>
                  <w:rPr>
                    <w:rFonts w:ascii="Cambria Math" w:hAnsi="Cambria Math" w:cs="Times New Roman"/>
                    <w:sz w:val="22"/>
                    <w:szCs w:val="22"/>
                  </w:rPr>
                  <m:t>1</m:t>
                </m:r>
              </m:sub>
            </m:sSub>
          </m:den>
        </m:f>
        <m:r>
          <w:rPr>
            <w:rFonts w:ascii="Cambria Math" w:hAnsi="Cambria Math" w:cs="Times New Roman"/>
            <w:sz w:val="22"/>
            <w:szCs w:val="22"/>
          </w:rPr>
          <m:t>=</m:t>
        </m:r>
        <m:f>
          <m:fPr>
            <m:ctrlPr>
              <w:rPr>
                <w:rFonts w:ascii="Cambria Math" w:hAnsi="Cambria Math" w:cs="Times New Roman"/>
                <w:i/>
                <w:sz w:val="22"/>
                <w:szCs w:val="22"/>
              </w:rPr>
            </m:ctrlPr>
          </m:fPr>
          <m:num>
            <m:r>
              <w:rPr>
                <w:rFonts w:ascii="Cambria Math" w:hAnsi="Cambria Math" w:cs="Times New Roman"/>
                <w:sz w:val="22"/>
                <w:szCs w:val="22"/>
              </w:rPr>
              <m:t>1</m:t>
            </m:r>
          </m:num>
          <m:den>
            <m:sSub>
              <m:sSubPr>
                <m:ctrlPr>
                  <w:rPr>
                    <w:rFonts w:ascii="Cambria Math" w:hAnsi="Cambria Math" w:cs="Times New Roman"/>
                    <w:i/>
                    <w:sz w:val="22"/>
                    <w:szCs w:val="22"/>
                  </w:rPr>
                </m:ctrlPr>
              </m:sSubPr>
              <m:e>
                <m:r>
                  <w:rPr>
                    <w:rFonts w:ascii="Cambria Math" w:hAnsi="Cambria Math" w:cs="Times New Roman"/>
                    <w:sz w:val="22"/>
                    <w:szCs w:val="22"/>
                  </w:rPr>
                  <m:t>K</m:t>
                </m:r>
              </m:e>
              <m:sub>
                <m:r>
                  <w:rPr>
                    <w:rFonts w:ascii="Cambria Math" w:hAnsi="Cambria Math" w:cs="Times New Roman"/>
                    <w:sz w:val="22"/>
                    <w:szCs w:val="22"/>
                  </w:rPr>
                  <m:t>2</m:t>
                </m:r>
              </m:sub>
            </m:sSub>
          </m:den>
        </m:f>
        <m:r>
          <w:rPr>
            <w:rFonts w:ascii="Cambria Math" w:hAnsi="Cambria Math" w:cs="Times New Roman"/>
            <w:sz w:val="22"/>
            <w:szCs w:val="22"/>
          </w:rPr>
          <m:t>+</m:t>
        </m:r>
        <m:f>
          <m:fPr>
            <m:ctrlPr>
              <w:rPr>
                <w:rFonts w:ascii="Cambria Math" w:hAnsi="Cambria Math" w:cs="Times New Roman"/>
                <w:i/>
                <w:sz w:val="22"/>
                <w:szCs w:val="22"/>
              </w:rPr>
            </m:ctrlPr>
          </m:fPr>
          <m:num>
            <m:r>
              <w:rPr>
                <w:rFonts w:ascii="Cambria Math" w:hAnsi="Cambria Math" w:cs="Times New Roman"/>
                <w:sz w:val="22"/>
                <w:szCs w:val="22"/>
              </w:rPr>
              <m:t>1</m:t>
            </m:r>
          </m:num>
          <m:den>
            <m:sSub>
              <m:sSubPr>
                <m:ctrlPr>
                  <w:rPr>
                    <w:rFonts w:ascii="Cambria Math" w:hAnsi="Cambria Math" w:cs="Times New Roman"/>
                    <w:i/>
                    <w:sz w:val="22"/>
                    <w:szCs w:val="22"/>
                  </w:rPr>
                </m:ctrlPr>
              </m:sSubPr>
              <m:e>
                <m:r>
                  <w:rPr>
                    <w:rFonts w:ascii="Cambria Math" w:hAnsi="Cambria Math" w:cs="Times New Roman"/>
                    <w:sz w:val="22"/>
                    <w:szCs w:val="22"/>
                  </w:rPr>
                  <m:t>K</m:t>
                </m:r>
              </m:e>
              <m:sub>
                <m:r>
                  <w:rPr>
                    <w:rFonts w:ascii="Cambria Math" w:hAnsi="Cambria Math" w:cs="Times New Roman"/>
                    <w:sz w:val="22"/>
                    <w:szCs w:val="22"/>
                  </w:rPr>
                  <m:t>3</m:t>
                </m:r>
              </m:sub>
            </m:sSub>
          </m:den>
        </m:f>
      </m:oMath>
      <w:r>
        <w:rPr>
          <w:rFonts w:ascii="Times New Roman" w:hAnsi="Times New Roman" w:cs="Times New Roman"/>
          <w:sz w:val="22"/>
          <w:szCs w:val="22"/>
        </w:rPr>
        <w:t>.</w:t>
      </w:r>
    </w:p>
    <w:p w14:paraId="1D050E0B" w14:textId="7E552367" w:rsidR="00F91243" w:rsidRPr="00F91243" w:rsidRDefault="00F91243" w:rsidP="00F91243">
      <w:pPr>
        <w:spacing w:before="60" w:after="100"/>
        <w:jc w:val="both"/>
        <w:rPr>
          <w:rFonts w:ascii="Times New Roman" w:hAnsi="Times New Roman" w:cs="Times New Roman"/>
          <w:sz w:val="22"/>
          <w:szCs w:val="22"/>
        </w:rPr>
      </w:pPr>
      <w:r>
        <w:rPr>
          <w:rFonts w:ascii="Times New Roman" w:hAnsi="Times New Roman" w:cs="Times New Roman"/>
          <w:sz w:val="22"/>
          <w:szCs w:val="22"/>
        </w:rPr>
        <w:t xml:space="preserve">The curve in Figure 6 is asymptotic. Halving the area only gains 0.182 in FSF because </w:t>
      </w:r>
      <w:proofErr w:type="spellStart"/>
      <w:r>
        <w:rPr>
          <w:rFonts w:ascii="Times New Roman" w:hAnsi="Times New Roman" w:cs="Times New Roman"/>
          <w:sz w:val="22"/>
          <w:szCs w:val="22"/>
        </w:rPr>
        <w:t>K</w:t>
      </w:r>
      <w:r>
        <w:rPr>
          <w:rFonts w:ascii="Times New Roman" w:hAnsi="Times New Roman" w:cs="Times New Roman"/>
          <w:sz w:val="22"/>
          <w:szCs w:val="22"/>
          <w:vertAlign w:val="subscript"/>
        </w:rPr>
        <w:t>bolt</w:t>
      </w:r>
      <w:proofErr w:type="spellEnd"/>
      <w:r>
        <w:rPr>
          <w:rFonts w:ascii="Times New Roman" w:hAnsi="Times New Roman" w:cs="Times New Roman"/>
          <w:sz w:val="22"/>
          <w:szCs w:val="22"/>
        </w:rPr>
        <w:t xml:space="preserve"> is still </w:t>
      </w:r>
      <w:r w:rsidR="002718AA">
        <w:rPr>
          <w:rFonts w:ascii="Times New Roman" w:hAnsi="Times New Roman" w:cs="Times New Roman"/>
          <w:sz w:val="22"/>
          <w:szCs w:val="22"/>
        </w:rPr>
        <w:t>large</w:t>
      </w:r>
      <w:r>
        <w:rPr>
          <w:rFonts w:ascii="Times New Roman" w:hAnsi="Times New Roman" w:cs="Times New Roman"/>
          <w:sz w:val="22"/>
          <w:szCs w:val="22"/>
        </w:rPr>
        <w:t xml:space="preserve"> relative to </w:t>
      </w:r>
      <w:proofErr w:type="spellStart"/>
      <w:r>
        <w:rPr>
          <w:rFonts w:ascii="Times New Roman" w:hAnsi="Times New Roman" w:cs="Times New Roman"/>
          <w:sz w:val="22"/>
          <w:szCs w:val="22"/>
        </w:rPr>
        <w:t>K</w:t>
      </w:r>
      <w:r>
        <w:rPr>
          <w:rFonts w:ascii="Times New Roman" w:hAnsi="Times New Roman" w:cs="Times New Roman"/>
          <w:sz w:val="22"/>
          <w:szCs w:val="22"/>
          <w:vertAlign w:val="subscript"/>
        </w:rPr>
        <w:t>cap</w:t>
      </w:r>
      <w:proofErr w:type="spellEnd"/>
      <w:r>
        <w:rPr>
          <w:rFonts w:ascii="Times New Roman" w:hAnsi="Times New Roman" w:cs="Times New Roman"/>
          <w:sz w:val="22"/>
          <w:szCs w:val="22"/>
        </w:rPr>
        <w:t>. It</w:t>
      </w:r>
      <w:r w:rsidR="002718AA">
        <w:rPr>
          <w:rFonts w:ascii="Times New Roman" w:hAnsi="Times New Roman" w:cs="Times New Roman"/>
          <w:sz w:val="22"/>
          <w:szCs w:val="22"/>
        </w:rPr>
        <w:t>’</w:t>
      </w:r>
      <w:r>
        <w:rPr>
          <w:rFonts w:ascii="Times New Roman" w:hAnsi="Times New Roman" w:cs="Times New Roman"/>
          <w:sz w:val="22"/>
          <w:szCs w:val="22"/>
        </w:rPr>
        <w:t xml:space="preserve">s only below </w:t>
      </w:r>
      <w:r w:rsidR="002718AA">
        <w:rPr>
          <w:rFonts w:ascii="Times New Roman" w:hAnsi="Times New Roman" w:cs="Times New Roman"/>
          <w:sz w:val="22"/>
          <w:szCs w:val="22"/>
        </w:rPr>
        <w:t>~</w:t>
      </w:r>
      <w:r>
        <w:rPr>
          <w:rFonts w:ascii="Times New Roman" w:hAnsi="Times New Roman" w:cs="Times New Roman"/>
          <w:sz w:val="22"/>
          <w:szCs w:val="22"/>
        </w:rPr>
        <w:t>25% area that the improvement becomes rapid, as K</w:t>
      </w:r>
      <w:r>
        <w:rPr>
          <w:rFonts w:ascii="Times New Roman" w:hAnsi="Times New Roman" w:cs="Times New Roman"/>
          <w:sz w:val="22"/>
          <w:szCs w:val="22"/>
          <w:vertAlign w:val="subscript"/>
        </w:rPr>
        <w:t>bolt</w:t>
      </w:r>
      <w:r>
        <w:rPr>
          <w:rFonts w:ascii="Times New Roman" w:hAnsi="Times New Roman" w:cs="Times New Roman"/>
          <w:sz w:val="22"/>
          <w:szCs w:val="22"/>
        </w:rPr>
        <w:t xml:space="preserve"> becomes small enough to effectively decouple the bolt from the joint stiffness. The main practical problem with this approach is that putting 37735N of preload through a 7.96mm² waist gives an assembly stress of around 4740MPa, which is more than four times the yield strength of the </w:t>
      </w:r>
      <w:r w:rsidR="002718AA">
        <w:rPr>
          <w:rFonts w:ascii="Times New Roman" w:hAnsi="Times New Roman" w:cs="Times New Roman"/>
          <w:sz w:val="22"/>
          <w:szCs w:val="22"/>
        </w:rPr>
        <w:t xml:space="preserve">bolt </w:t>
      </w:r>
      <w:r>
        <w:rPr>
          <w:rFonts w:ascii="Times New Roman" w:hAnsi="Times New Roman" w:cs="Times New Roman"/>
          <w:sz w:val="22"/>
          <w:szCs w:val="22"/>
        </w:rPr>
        <w:t>material. The standalone geometry is not manufacturable without either a shorter waste length, a tapered profile to spread the load or a reduction in preload.</w:t>
      </w:r>
    </w:p>
    <w:p w14:paraId="65F87DC8" w14:textId="77777777" w:rsidR="00982055" w:rsidRDefault="00B05747" w:rsidP="003B7077">
      <w:pPr>
        <w:jc w:val="center"/>
        <w:rPr>
          <w:rFonts w:ascii="Times New Roman" w:hAnsi="Times New Roman" w:cs="Times New Roman"/>
          <w:sz w:val="18"/>
          <w:szCs w:val="18"/>
        </w:rPr>
      </w:pPr>
      <w:r>
        <w:rPr>
          <w:rFonts w:ascii="Times New Roman" w:hAnsi="Times New Roman" w:cs="Times New Roman"/>
          <w:noProof/>
          <w:sz w:val="18"/>
          <w:szCs w:val="18"/>
        </w:rPr>
        <w:drawing>
          <wp:inline distT="0" distB="0" distL="0" distR="0" wp14:anchorId="7465C3E6" wp14:editId="6E5DF66A">
            <wp:extent cx="4306013" cy="2854296"/>
            <wp:effectExtent l="0" t="0" r="0" b="3810"/>
            <wp:docPr id="1644152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152397" name=""/>
                    <pic:cNvPicPr/>
                  </pic:nvPicPr>
                  <pic:blipFill>
                    <a:blip r:embed="rId14"/>
                    <a:stretch>
                      <a:fillRect/>
                    </a:stretch>
                  </pic:blipFill>
                  <pic:spPr>
                    <a:xfrm>
                      <a:off x="0" y="0"/>
                      <a:ext cx="4342834" cy="2878703"/>
                    </a:xfrm>
                    <a:prstGeom prst="rect">
                      <a:avLst/>
                    </a:prstGeom>
                  </pic:spPr>
                </pic:pic>
              </a:graphicData>
            </a:graphic>
          </wp:inline>
        </w:drawing>
      </w:r>
    </w:p>
    <w:p w14:paraId="08FE4DEE" w14:textId="77777777" w:rsidR="00145E88" w:rsidRPr="00982055" w:rsidRDefault="00982055" w:rsidP="003B7077">
      <w:pPr>
        <w:jc w:val="center"/>
        <w:rPr>
          <w:rFonts w:ascii="Times New Roman" w:hAnsi="Times New Roman" w:cs="Times New Roman"/>
          <w:sz w:val="18"/>
          <w:szCs w:val="18"/>
        </w:rPr>
      </w:pPr>
      <w:r>
        <w:rPr>
          <w:rFonts w:ascii="Times New Roman" w:hAnsi="Times New Roman" w:cs="Times New Roman"/>
          <w:sz w:val="18"/>
          <w:szCs w:val="18"/>
        </w:rPr>
        <w:t>Figure 6. Wasted shank redesign sweep.</w:t>
      </w:r>
    </w:p>
    <w:p w14:paraId="1F0068FF" w14:textId="77777777" w:rsidR="0065247E" w:rsidRPr="00631654" w:rsidRDefault="00323B1B" w:rsidP="0065247E">
      <w:pPr>
        <w:pStyle w:val="Heading1"/>
        <w:numPr>
          <w:ilvl w:val="1"/>
          <w:numId w:val="6"/>
        </w:numPr>
        <w:rPr>
          <w:rFonts w:ascii="Times New Roman" w:hAnsi="Times New Roman" w:cs="Times New Roman"/>
          <w:sz w:val="32"/>
          <w:szCs w:val="32"/>
        </w:rPr>
      </w:pPr>
      <w:bookmarkStart w:id="10" w:name="_Toc225097009"/>
      <w:r>
        <w:rPr>
          <w:rFonts w:ascii="Times New Roman" w:hAnsi="Times New Roman" w:cs="Times New Roman"/>
          <w:sz w:val="32"/>
          <w:szCs w:val="32"/>
        </w:rPr>
        <w:t>Surface Finish</w:t>
      </w:r>
      <w:bookmarkEnd w:id="10"/>
    </w:p>
    <w:p w14:paraId="6DC8C7B0" w14:textId="23E17E79" w:rsidR="00F91243" w:rsidRPr="00F91243" w:rsidRDefault="00F91243" w:rsidP="00F91243">
      <w:pPr>
        <w:spacing w:before="60" w:after="100"/>
        <w:jc w:val="both"/>
        <w:rPr>
          <w:rFonts w:ascii="Times New Roman" w:hAnsi="Times New Roman" w:cs="Times New Roman"/>
          <w:sz w:val="22"/>
          <w:szCs w:val="22"/>
        </w:rPr>
      </w:pPr>
      <w:r>
        <w:rPr>
          <w:rFonts w:ascii="Times New Roman" w:hAnsi="Times New Roman" w:cs="Times New Roman"/>
          <w:sz w:val="22"/>
          <w:szCs w:val="22"/>
        </w:rPr>
        <w:t>Surface treatment raises Se by introducing compressive residual stresses or reducing crack initiation sites at the thread root. Because FSF is proportional to Se the required multiplier can be found analytically</w:t>
      </w:r>
      <w:r w:rsidR="002718AA">
        <w:rPr>
          <w:rFonts w:ascii="Times New Roman" w:hAnsi="Times New Roman" w:cs="Times New Roman"/>
          <w:sz w:val="22"/>
          <w:szCs w:val="22"/>
        </w:rPr>
        <w:t xml:space="preserve"> (</w:t>
      </w:r>
      <w:r>
        <w:rPr>
          <w:rFonts w:ascii="Times New Roman" w:hAnsi="Times New Roman" w:cs="Times New Roman"/>
          <w:sz w:val="22"/>
          <w:szCs w:val="22"/>
        </w:rPr>
        <w:t>Figure 7</w:t>
      </w:r>
      <w:r w:rsidR="002718AA">
        <w:rPr>
          <w:rFonts w:ascii="Times New Roman" w:hAnsi="Times New Roman" w:cs="Times New Roman"/>
          <w:sz w:val="22"/>
          <w:szCs w:val="22"/>
        </w:rPr>
        <w:t>)</w:t>
      </w:r>
      <w:r>
        <w:rPr>
          <w:rFonts w:ascii="Times New Roman" w:hAnsi="Times New Roman" w:cs="Times New Roman"/>
          <w:sz w:val="22"/>
          <w:szCs w:val="22"/>
        </w:rPr>
        <w:t>. Th</w:t>
      </w:r>
      <w:r w:rsidR="002718AA">
        <w:rPr>
          <w:rFonts w:ascii="Times New Roman" w:hAnsi="Times New Roman" w:cs="Times New Roman"/>
          <w:sz w:val="22"/>
          <w:szCs w:val="22"/>
        </w:rPr>
        <w:t xml:space="preserve">is </w:t>
      </w:r>
      <w:r>
        <w:rPr>
          <w:rFonts w:ascii="Times New Roman" w:hAnsi="Times New Roman" w:cs="Times New Roman"/>
          <w:sz w:val="22"/>
          <w:szCs w:val="22"/>
        </w:rPr>
        <w:t>multiplier is 2.50x (Se = 1237MPa). Even the most aggressive case tested, 1.</w:t>
      </w:r>
      <w:r w:rsidR="002718AA">
        <w:rPr>
          <w:rFonts w:ascii="Times New Roman" w:hAnsi="Times New Roman" w:cs="Times New Roman"/>
          <w:sz w:val="22"/>
          <w:szCs w:val="22"/>
        </w:rPr>
        <w:t>5</w:t>
      </w:r>
      <w:r>
        <w:rPr>
          <w:rFonts w:ascii="Times New Roman" w:hAnsi="Times New Roman" w:cs="Times New Roman"/>
          <w:sz w:val="22"/>
          <w:szCs w:val="22"/>
        </w:rPr>
        <w:t>x, only gives FSF = 0.</w:t>
      </w:r>
      <w:r w:rsidR="002718AA">
        <w:rPr>
          <w:rFonts w:ascii="Times New Roman" w:hAnsi="Times New Roman" w:cs="Times New Roman"/>
          <w:sz w:val="22"/>
          <w:szCs w:val="22"/>
        </w:rPr>
        <w:t>788</w:t>
      </w:r>
      <w:r>
        <w:rPr>
          <w:rFonts w:ascii="Times New Roman" w:hAnsi="Times New Roman" w:cs="Times New Roman"/>
          <w:sz w:val="22"/>
          <w:szCs w:val="22"/>
        </w:rPr>
        <w:t>, short of the target.</w:t>
      </w:r>
    </w:p>
    <w:p w14:paraId="4AA1AEF6" w14:textId="0143BE42" w:rsidR="00F91243" w:rsidRPr="002718AA" w:rsidRDefault="00F91243" w:rsidP="00F91243">
      <w:pPr>
        <w:spacing w:before="60" w:after="100"/>
        <w:jc w:val="both"/>
        <w:rPr>
          <w:rFonts w:ascii="Times New Roman" w:hAnsi="Times New Roman" w:cs="Times New Roman"/>
          <w:i/>
          <w:iCs/>
          <w:sz w:val="22"/>
          <w:szCs w:val="22"/>
        </w:rPr>
      </w:pPr>
      <w:r>
        <w:rPr>
          <w:rFonts w:ascii="Times New Roman" w:hAnsi="Times New Roman" w:cs="Times New Roman"/>
          <w:sz w:val="22"/>
          <w:szCs w:val="22"/>
        </w:rPr>
        <w:t xml:space="preserve">In practice, thread rolling and shot peening typically achieve Se multipliers of </w:t>
      </w:r>
      <w:r w:rsidR="002718AA">
        <w:rPr>
          <w:rFonts w:ascii="Times New Roman" w:hAnsi="Times New Roman" w:cs="Times New Roman"/>
          <w:sz w:val="22"/>
          <w:szCs w:val="22"/>
        </w:rPr>
        <w:t>~</w:t>
      </w:r>
      <w:r>
        <w:rPr>
          <w:rFonts w:ascii="Times New Roman" w:hAnsi="Times New Roman" w:cs="Times New Roman"/>
          <w:sz w:val="22"/>
          <w:szCs w:val="22"/>
        </w:rPr>
        <w:t>1.3</w:t>
      </w:r>
      <w:r w:rsidR="002718AA">
        <w:rPr>
          <w:rFonts w:ascii="Times New Roman" w:hAnsi="Times New Roman" w:cs="Times New Roman"/>
          <w:sz w:val="22"/>
          <w:szCs w:val="22"/>
        </w:rPr>
        <w:t>-</w:t>
      </w:r>
      <w:r>
        <w:rPr>
          <w:rFonts w:ascii="Times New Roman" w:hAnsi="Times New Roman" w:cs="Times New Roman"/>
          <w:sz w:val="22"/>
          <w:szCs w:val="22"/>
        </w:rPr>
        <w:t>1.5x at best (Juvinall and Marshek, 2012), so surface treatment alone could not restore FSF.</w:t>
      </w:r>
    </w:p>
    <w:p w14:paraId="37C1EF28" w14:textId="77777777" w:rsidR="00582E15" w:rsidRDefault="00582E15" w:rsidP="003B7077">
      <w:pPr>
        <w:jc w:val="center"/>
        <w:rPr>
          <w:rFonts w:ascii="Times New Roman" w:hAnsi="Times New Roman" w:cs="Times New Roman"/>
          <w:sz w:val="18"/>
          <w:szCs w:val="18"/>
        </w:rPr>
      </w:pPr>
      <w:r>
        <w:rPr>
          <w:rFonts w:ascii="Times New Roman" w:hAnsi="Times New Roman" w:cs="Times New Roman"/>
          <w:noProof/>
          <w:sz w:val="18"/>
          <w:szCs w:val="18"/>
        </w:rPr>
        <w:lastRenderedPageBreak/>
        <w:drawing>
          <wp:inline distT="0" distB="0" distL="0" distR="0" wp14:anchorId="51B28FE5" wp14:editId="513EBCC1">
            <wp:extent cx="4080088" cy="2700471"/>
            <wp:effectExtent l="0" t="0" r="0" b="5080"/>
            <wp:docPr id="19891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15587" name=""/>
                    <pic:cNvPicPr/>
                  </pic:nvPicPr>
                  <pic:blipFill>
                    <a:blip r:embed="rId15"/>
                    <a:stretch>
                      <a:fillRect/>
                    </a:stretch>
                  </pic:blipFill>
                  <pic:spPr>
                    <a:xfrm>
                      <a:off x="0" y="0"/>
                      <a:ext cx="4124556" cy="2729903"/>
                    </a:xfrm>
                    <a:prstGeom prst="rect">
                      <a:avLst/>
                    </a:prstGeom>
                  </pic:spPr>
                </pic:pic>
              </a:graphicData>
            </a:graphic>
          </wp:inline>
        </w:drawing>
      </w:r>
    </w:p>
    <w:p w14:paraId="26009891" w14:textId="77777777" w:rsidR="00B05747" w:rsidRPr="00982055" w:rsidRDefault="00B05747" w:rsidP="003B7077">
      <w:pPr>
        <w:jc w:val="center"/>
        <w:rPr>
          <w:rFonts w:ascii="Times New Roman" w:hAnsi="Times New Roman" w:cs="Times New Roman"/>
          <w:sz w:val="18"/>
          <w:szCs w:val="18"/>
        </w:rPr>
      </w:pPr>
      <w:r>
        <w:rPr>
          <w:rFonts w:ascii="Times New Roman" w:hAnsi="Times New Roman" w:cs="Times New Roman"/>
          <w:sz w:val="18"/>
          <w:szCs w:val="18"/>
        </w:rPr>
        <w:t>Figure 7. Surface finish redesign sweep.</w:t>
      </w:r>
    </w:p>
    <w:p w14:paraId="7FE9ADA4" w14:textId="77777777" w:rsidR="00B05747" w:rsidRPr="00B05747" w:rsidRDefault="00B05747" w:rsidP="00145E88">
      <w:pPr>
        <w:rPr>
          <w:rFonts w:ascii="Times New Roman" w:hAnsi="Times New Roman" w:cs="Times New Roman"/>
          <w:sz w:val="22"/>
          <w:szCs w:val="22"/>
        </w:rPr>
      </w:pPr>
    </w:p>
    <w:p w14:paraId="42B76AE8" w14:textId="77777777" w:rsidR="0065247E" w:rsidRPr="00631654" w:rsidRDefault="00323B1B" w:rsidP="0065247E">
      <w:pPr>
        <w:pStyle w:val="Heading1"/>
        <w:numPr>
          <w:ilvl w:val="1"/>
          <w:numId w:val="6"/>
        </w:numPr>
        <w:rPr>
          <w:rFonts w:ascii="Times New Roman" w:hAnsi="Times New Roman" w:cs="Times New Roman"/>
          <w:sz w:val="32"/>
          <w:szCs w:val="32"/>
        </w:rPr>
      </w:pPr>
      <w:bookmarkStart w:id="11" w:name="_Toc225097010"/>
      <w:r>
        <w:rPr>
          <w:rFonts w:ascii="Times New Roman" w:hAnsi="Times New Roman" w:cs="Times New Roman"/>
          <w:sz w:val="32"/>
          <w:szCs w:val="32"/>
        </w:rPr>
        <w:t>Preload Variation</w:t>
      </w:r>
      <w:bookmarkEnd w:id="11"/>
    </w:p>
    <w:p w14:paraId="118D2990" w14:textId="77777777" w:rsidR="00F91243" w:rsidRPr="00F91243" w:rsidRDefault="00F91243" w:rsidP="00F91243">
      <w:pPr>
        <w:rPr>
          <w:rFonts w:ascii="Times New Roman" w:hAnsi="Times New Roman" w:cs="Times New Roman"/>
          <w:sz w:val="22"/>
          <w:szCs w:val="22"/>
        </w:rPr>
      </w:pPr>
      <w:r>
        <w:rPr>
          <w:rFonts w:ascii="Times New Roman" w:hAnsi="Times New Roman" w:cs="Times New Roman"/>
          <w:sz w:val="22"/>
          <w:szCs w:val="22"/>
        </w:rPr>
        <w:t>FSF improves as preload decreases because the stress range is set by the stiffness fraction and inertia force, independent of preload. Reducing it lowers the mean stress, shifting the operating bar leftward on the Goodman diagram. The target FSF is reached at 26720N (63.6% Sy).</w:t>
      </w:r>
    </w:p>
    <w:p w14:paraId="6F8046A3" w14:textId="426C82FC" w:rsidR="00F91243" w:rsidRDefault="00F91243" w:rsidP="00F91243">
      <w:pPr>
        <w:rPr>
          <w:rFonts w:ascii="Times New Roman" w:hAnsi="Times New Roman" w:cs="Times New Roman"/>
          <w:sz w:val="22"/>
          <w:szCs w:val="22"/>
        </w:rPr>
      </w:pPr>
      <w:r>
        <w:rPr>
          <w:rFonts w:ascii="Times New Roman" w:hAnsi="Times New Roman" w:cs="Times New Roman"/>
          <w:sz w:val="22"/>
          <w:szCs w:val="22"/>
        </w:rPr>
        <w:t>The joint separation limit of 10891N (25.9% Sy) is the point below which the cap lifts off, and the bolt picks up the full inertia load directly, so it represents a hard lower bound on preload. The required 63.6% Sy is safely above this, but reducing from 90% introduces practical concerns including less resistance to vibration-induced relaxation over time, a greater risk of fatigue at the cap mating face and a reduced clamping margin as temperatures rise during high-RPM running. Reducing preload is therefore not a sensible standalone solution.</w:t>
      </w:r>
    </w:p>
    <w:p w14:paraId="2722C670" w14:textId="77777777" w:rsidR="002970D7" w:rsidRDefault="002970D7" w:rsidP="003B7077">
      <w:pPr>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22BD19EC" wp14:editId="4A618637">
            <wp:extent cx="3973794" cy="2625715"/>
            <wp:effectExtent l="0" t="0" r="1905" b="3810"/>
            <wp:docPr id="387830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830656" name=""/>
                    <pic:cNvPicPr/>
                  </pic:nvPicPr>
                  <pic:blipFill>
                    <a:blip r:embed="rId16"/>
                    <a:stretch>
                      <a:fillRect/>
                    </a:stretch>
                  </pic:blipFill>
                  <pic:spPr>
                    <a:xfrm>
                      <a:off x="0" y="0"/>
                      <a:ext cx="4015505" cy="2653276"/>
                    </a:xfrm>
                    <a:prstGeom prst="rect">
                      <a:avLst/>
                    </a:prstGeom>
                  </pic:spPr>
                </pic:pic>
              </a:graphicData>
            </a:graphic>
          </wp:inline>
        </w:drawing>
      </w:r>
    </w:p>
    <w:p w14:paraId="7C238DD3" w14:textId="77777777" w:rsidR="00B05747" w:rsidRPr="00B05747" w:rsidRDefault="00B05747" w:rsidP="003B7077">
      <w:pPr>
        <w:jc w:val="center"/>
        <w:rPr>
          <w:rFonts w:ascii="Times New Roman" w:hAnsi="Times New Roman" w:cs="Times New Roman"/>
          <w:sz w:val="18"/>
          <w:szCs w:val="18"/>
        </w:rPr>
      </w:pPr>
      <w:r>
        <w:rPr>
          <w:rFonts w:ascii="Times New Roman" w:hAnsi="Times New Roman" w:cs="Times New Roman"/>
          <w:sz w:val="18"/>
          <w:szCs w:val="18"/>
        </w:rPr>
        <w:t>Figure 8. Preload variation redesign sweep.</w:t>
      </w:r>
    </w:p>
    <w:p w14:paraId="7B04E15E" w14:textId="77777777" w:rsidR="00F33195" w:rsidRDefault="00323B1B" w:rsidP="0065247E">
      <w:pPr>
        <w:pStyle w:val="Heading1"/>
        <w:numPr>
          <w:ilvl w:val="1"/>
          <w:numId w:val="6"/>
        </w:numPr>
        <w:rPr>
          <w:rFonts w:ascii="Times New Roman" w:hAnsi="Times New Roman" w:cs="Times New Roman"/>
          <w:sz w:val="32"/>
          <w:szCs w:val="32"/>
        </w:rPr>
      </w:pPr>
      <w:bookmarkStart w:id="12" w:name="_Toc225097011"/>
      <w:r>
        <w:rPr>
          <w:rFonts w:ascii="Times New Roman" w:hAnsi="Times New Roman" w:cs="Times New Roman"/>
          <w:sz w:val="32"/>
          <w:szCs w:val="32"/>
        </w:rPr>
        <w:lastRenderedPageBreak/>
        <w:t>Material Upgrade</w:t>
      </w:r>
      <w:bookmarkEnd w:id="12"/>
    </w:p>
    <w:p w14:paraId="0546CDCF" w14:textId="77777777" w:rsidR="00EE58CF" w:rsidRDefault="0069341C" w:rsidP="00EE58CF">
      <w:pPr>
        <w:rPr>
          <w:rFonts w:ascii="Times New Roman" w:hAnsi="Times New Roman" w:cs="Times New Roman"/>
          <w:sz w:val="22"/>
          <w:szCs w:val="22"/>
        </w:rPr>
      </w:pPr>
      <w:r>
        <w:rPr>
          <w:rFonts w:ascii="Times New Roman" w:hAnsi="Times New Roman" w:cs="Times New Roman"/>
          <w:sz w:val="22"/>
          <w:szCs w:val="22"/>
        </w:rPr>
        <w:t>A higher-UTS material pushes both Goodman intercepts outward, improving FSF at all operating conditions. The options included both standard fastener grades and maraging steels, which achieve very high strength with good toughness and are used in motorsport and aerospace applications (Floreen, 1968). Endurance limits were taken as 45% of UTS throughout, consistent with published values for high-strength alloy steels (Budynas and Nisbett, 2014). The minimum required UTS with cut threads was identified as 2475MPa.</w:t>
      </w:r>
    </w:p>
    <w:p w14:paraId="08523F04" w14:textId="4215846C" w:rsidR="00EE58CF" w:rsidRPr="00EE58CF" w:rsidRDefault="00EE58CF" w:rsidP="00EE58CF">
      <w:pPr>
        <w:rPr>
          <w:rFonts w:ascii="Times New Roman" w:hAnsi="Times New Roman" w:cs="Times New Roman"/>
          <w:sz w:val="18"/>
          <w:szCs w:val="18"/>
        </w:rPr>
      </w:pPr>
      <w:r>
        <w:rPr>
          <w:rFonts w:ascii="Times New Roman" w:hAnsi="Times New Roman" w:cs="Times New Roman"/>
          <w:sz w:val="18"/>
          <w:szCs w:val="18"/>
        </w:rPr>
        <w:t>Table 3. Material alternatives and their respective UTS (ARP, 2024)</w:t>
      </w:r>
      <w:r w:rsidR="00CF5390">
        <w:rPr>
          <w:rFonts w:ascii="Times New Roman" w:hAnsi="Times New Roman" w:cs="Times New Roman"/>
          <w:sz w:val="18"/>
          <w:szCs w:val="18"/>
        </w:rPr>
        <w:t xml:space="preserve"> (ATI, 2012)</w:t>
      </w:r>
      <w:r>
        <w:rPr>
          <w:rFonts w:ascii="Times New Roman" w:hAnsi="Times New Roman" w:cs="Times New Roman"/>
          <w:sz w:val="18"/>
          <w:szCs w:val="18"/>
        </w:rPr>
        <w:t>.</w:t>
      </w:r>
    </w:p>
    <w:tbl>
      <w:tblPr>
        <w:tblStyle w:val="PlainTable1"/>
        <w:tblW w:w="0" w:type="auto"/>
        <w:tblLook w:val="04A0" w:firstRow="1" w:lastRow="0" w:firstColumn="1" w:lastColumn="0" w:noHBand="0" w:noVBand="1"/>
      </w:tblPr>
      <w:tblGrid>
        <w:gridCol w:w="4508"/>
        <w:gridCol w:w="4508"/>
      </w:tblGrid>
      <w:tr w:rsidR="00EE58CF" w14:paraId="0F3E2013" w14:textId="77777777" w:rsidTr="00EE58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483480" w14:textId="77777777" w:rsidR="00EE58CF" w:rsidRDefault="00EE58CF" w:rsidP="00EE58CF">
            <w:pPr>
              <w:rPr>
                <w:rFonts w:ascii="Times New Roman" w:hAnsi="Times New Roman" w:cs="Times New Roman"/>
                <w:sz w:val="22"/>
                <w:szCs w:val="22"/>
              </w:rPr>
            </w:pPr>
            <w:r>
              <w:rPr>
                <w:rFonts w:ascii="Times New Roman" w:hAnsi="Times New Roman" w:cs="Times New Roman"/>
                <w:sz w:val="22"/>
                <w:szCs w:val="22"/>
              </w:rPr>
              <w:t>Material</w:t>
            </w:r>
          </w:p>
        </w:tc>
        <w:tc>
          <w:tcPr>
            <w:tcW w:w="4508" w:type="dxa"/>
          </w:tcPr>
          <w:p w14:paraId="2B12E73F" w14:textId="77777777" w:rsidR="00EE58CF" w:rsidRDefault="00EE58CF" w:rsidP="00EE58C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UTS (MPa)</w:t>
            </w:r>
          </w:p>
        </w:tc>
      </w:tr>
      <w:tr w:rsidR="00EE58CF" w14:paraId="03850DA3" w14:textId="77777777" w:rsidTr="00EE58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D61379E" w14:textId="77777777" w:rsidR="00EE58CF" w:rsidRPr="00EE58CF" w:rsidRDefault="00EE58CF" w:rsidP="00EE58CF">
            <w:pPr>
              <w:rPr>
                <w:rFonts w:ascii="Times New Roman" w:hAnsi="Times New Roman" w:cs="Times New Roman"/>
                <w:b w:val="0"/>
                <w:bCs w:val="0"/>
                <w:sz w:val="22"/>
                <w:szCs w:val="22"/>
              </w:rPr>
            </w:pPr>
            <w:r>
              <w:rPr>
                <w:rFonts w:ascii="Times New Roman" w:hAnsi="Times New Roman" w:cs="Times New Roman"/>
                <w:b w:val="0"/>
                <w:bCs w:val="0"/>
                <w:sz w:val="22"/>
                <w:szCs w:val="22"/>
              </w:rPr>
              <w:t>Grade 10.9</w:t>
            </w:r>
          </w:p>
        </w:tc>
        <w:tc>
          <w:tcPr>
            <w:tcW w:w="4508" w:type="dxa"/>
          </w:tcPr>
          <w:p w14:paraId="759F8382" w14:textId="77777777" w:rsidR="00EE58CF" w:rsidRDefault="00EE58CF" w:rsidP="00EE58C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1100</w:t>
            </w:r>
          </w:p>
        </w:tc>
      </w:tr>
      <w:tr w:rsidR="00EE58CF" w14:paraId="5208E4A9" w14:textId="77777777" w:rsidTr="00EE58CF">
        <w:tc>
          <w:tcPr>
            <w:cnfStyle w:val="001000000000" w:firstRow="0" w:lastRow="0" w:firstColumn="1" w:lastColumn="0" w:oddVBand="0" w:evenVBand="0" w:oddHBand="0" w:evenHBand="0" w:firstRowFirstColumn="0" w:firstRowLastColumn="0" w:lastRowFirstColumn="0" w:lastRowLastColumn="0"/>
            <w:tcW w:w="4508" w:type="dxa"/>
          </w:tcPr>
          <w:p w14:paraId="2268DFFD" w14:textId="77777777" w:rsidR="00EE58CF" w:rsidRPr="00EE58CF" w:rsidRDefault="00EE58CF" w:rsidP="00EE58CF">
            <w:pPr>
              <w:rPr>
                <w:rFonts w:ascii="Times New Roman" w:hAnsi="Times New Roman" w:cs="Times New Roman"/>
                <w:b w:val="0"/>
                <w:bCs w:val="0"/>
                <w:sz w:val="22"/>
                <w:szCs w:val="22"/>
              </w:rPr>
            </w:pPr>
            <w:r>
              <w:rPr>
                <w:rFonts w:ascii="Times New Roman" w:hAnsi="Times New Roman" w:cs="Times New Roman"/>
                <w:b w:val="0"/>
                <w:bCs w:val="0"/>
                <w:sz w:val="22"/>
                <w:szCs w:val="22"/>
              </w:rPr>
              <w:t>8740 CrMo</w:t>
            </w:r>
          </w:p>
        </w:tc>
        <w:tc>
          <w:tcPr>
            <w:tcW w:w="4508" w:type="dxa"/>
          </w:tcPr>
          <w:p w14:paraId="2C65A21C" w14:textId="77777777" w:rsidR="00EE58CF" w:rsidRDefault="00EE58CF" w:rsidP="00EE58C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1241</w:t>
            </w:r>
          </w:p>
        </w:tc>
      </w:tr>
      <w:tr w:rsidR="00EE58CF" w14:paraId="61276E02" w14:textId="77777777" w:rsidTr="00EE58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A391517" w14:textId="77777777" w:rsidR="00EE58CF" w:rsidRPr="00EE58CF" w:rsidRDefault="00EE58CF" w:rsidP="00EE58CF">
            <w:pPr>
              <w:rPr>
                <w:rFonts w:ascii="Times New Roman" w:hAnsi="Times New Roman" w:cs="Times New Roman"/>
                <w:b w:val="0"/>
                <w:bCs w:val="0"/>
                <w:sz w:val="22"/>
                <w:szCs w:val="22"/>
              </w:rPr>
            </w:pPr>
            <w:r>
              <w:rPr>
                <w:rFonts w:ascii="Times New Roman" w:hAnsi="Times New Roman" w:cs="Times New Roman"/>
                <w:b w:val="0"/>
                <w:bCs w:val="0"/>
                <w:sz w:val="22"/>
                <w:szCs w:val="22"/>
              </w:rPr>
              <w:t>ARP2000</w:t>
            </w:r>
          </w:p>
        </w:tc>
        <w:tc>
          <w:tcPr>
            <w:tcW w:w="4508" w:type="dxa"/>
          </w:tcPr>
          <w:p w14:paraId="3AEAEA33" w14:textId="77777777" w:rsidR="00EE58CF" w:rsidRDefault="00EE58CF" w:rsidP="00EE58C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1517</w:t>
            </w:r>
          </w:p>
        </w:tc>
      </w:tr>
      <w:tr w:rsidR="00EE58CF" w14:paraId="25AD6BC3" w14:textId="77777777" w:rsidTr="00EE58CF">
        <w:tc>
          <w:tcPr>
            <w:cnfStyle w:val="001000000000" w:firstRow="0" w:lastRow="0" w:firstColumn="1" w:lastColumn="0" w:oddVBand="0" w:evenVBand="0" w:oddHBand="0" w:evenHBand="0" w:firstRowFirstColumn="0" w:firstRowLastColumn="0" w:lastRowFirstColumn="0" w:lastRowLastColumn="0"/>
            <w:tcW w:w="4508" w:type="dxa"/>
          </w:tcPr>
          <w:p w14:paraId="40B42781" w14:textId="77777777" w:rsidR="00EE58CF" w:rsidRPr="00EE58CF" w:rsidRDefault="00EE58CF" w:rsidP="00EE58CF">
            <w:pPr>
              <w:rPr>
                <w:rFonts w:ascii="Times New Roman" w:hAnsi="Times New Roman" w:cs="Times New Roman"/>
                <w:b w:val="0"/>
                <w:bCs w:val="0"/>
                <w:sz w:val="22"/>
                <w:szCs w:val="22"/>
              </w:rPr>
            </w:pPr>
            <w:r>
              <w:rPr>
                <w:rFonts w:ascii="Times New Roman" w:hAnsi="Times New Roman" w:cs="Times New Roman"/>
                <w:b w:val="0"/>
                <w:bCs w:val="0"/>
                <w:sz w:val="22"/>
                <w:szCs w:val="22"/>
              </w:rPr>
              <w:t>L19 Steel</w:t>
            </w:r>
          </w:p>
        </w:tc>
        <w:tc>
          <w:tcPr>
            <w:tcW w:w="4508" w:type="dxa"/>
          </w:tcPr>
          <w:p w14:paraId="5A5C6577" w14:textId="77777777" w:rsidR="00EE58CF" w:rsidRDefault="00EE58CF" w:rsidP="00EE58C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1793</w:t>
            </w:r>
          </w:p>
        </w:tc>
      </w:tr>
      <w:tr w:rsidR="00EE58CF" w14:paraId="0EF50B96" w14:textId="77777777" w:rsidTr="00EE58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90BD00A" w14:textId="77777777" w:rsidR="00EE58CF" w:rsidRPr="00EE58CF" w:rsidRDefault="00EE58CF" w:rsidP="00EE58CF">
            <w:pPr>
              <w:rPr>
                <w:rFonts w:ascii="Times New Roman" w:hAnsi="Times New Roman" w:cs="Times New Roman"/>
                <w:b w:val="0"/>
                <w:bCs w:val="0"/>
                <w:sz w:val="22"/>
                <w:szCs w:val="22"/>
              </w:rPr>
            </w:pPr>
            <w:r>
              <w:rPr>
                <w:rFonts w:ascii="Times New Roman" w:hAnsi="Times New Roman" w:cs="Times New Roman"/>
                <w:b w:val="0"/>
                <w:bCs w:val="0"/>
                <w:sz w:val="22"/>
                <w:szCs w:val="22"/>
              </w:rPr>
              <w:t>CA625+</w:t>
            </w:r>
          </w:p>
        </w:tc>
        <w:tc>
          <w:tcPr>
            <w:tcW w:w="4508" w:type="dxa"/>
          </w:tcPr>
          <w:p w14:paraId="2538CBF4" w14:textId="77777777" w:rsidR="00EE58CF" w:rsidRDefault="00EE58CF" w:rsidP="00EE58C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1900</w:t>
            </w:r>
          </w:p>
        </w:tc>
      </w:tr>
      <w:tr w:rsidR="00EE58CF" w14:paraId="79CF2218" w14:textId="77777777" w:rsidTr="00EE58CF">
        <w:tc>
          <w:tcPr>
            <w:cnfStyle w:val="001000000000" w:firstRow="0" w:lastRow="0" w:firstColumn="1" w:lastColumn="0" w:oddVBand="0" w:evenVBand="0" w:oddHBand="0" w:evenHBand="0" w:firstRowFirstColumn="0" w:firstRowLastColumn="0" w:lastRowFirstColumn="0" w:lastRowLastColumn="0"/>
            <w:tcW w:w="4508" w:type="dxa"/>
          </w:tcPr>
          <w:p w14:paraId="69CA38F4" w14:textId="77777777" w:rsidR="00EE58CF" w:rsidRPr="00EE58CF" w:rsidRDefault="00EE58CF" w:rsidP="00EE58CF">
            <w:pPr>
              <w:rPr>
                <w:rFonts w:ascii="Times New Roman" w:hAnsi="Times New Roman" w:cs="Times New Roman"/>
                <w:b w:val="0"/>
                <w:bCs w:val="0"/>
                <w:sz w:val="22"/>
                <w:szCs w:val="22"/>
              </w:rPr>
            </w:pPr>
            <w:r>
              <w:rPr>
                <w:rFonts w:ascii="Times New Roman" w:hAnsi="Times New Roman" w:cs="Times New Roman"/>
                <w:b w:val="0"/>
                <w:bCs w:val="0"/>
                <w:sz w:val="22"/>
                <w:szCs w:val="22"/>
              </w:rPr>
              <w:t>Maraging C300</w:t>
            </w:r>
          </w:p>
        </w:tc>
        <w:tc>
          <w:tcPr>
            <w:tcW w:w="4508" w:type="dxa"/>
          </w:tcPr>
          <w:p w14:paraId="0DF7E314" w14:textId="77777777" w:rsidR="00EE58CF" w:rsidRDefault="00EE58CF" w:rsidP="00EE58C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2069</w:t>
            </w:r>
          </w:p>
        </w:tc>
      </w:tr>
      <w:tr w:rsidR="00EE58CF" w14:paraId="0F0787A2" w14:textId="77777777" w:rsidTr="00EE58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5BFCE4" w14:textId="77777777" w:rsidR="00EE58CF" w:rsidRPr="00EE58CF" w:rsidRDefault="00EE58CF" w:rsidP="00EE58CF">
            <w:pPr>
              <w:rPr>
                <w:rFonts w:ascii="Times New Roman" w:hAnsi="Times New Roman" w:cs="Times New Roman"/>
                <w:b w:val="0"/>
                <w:bCs w:val="0"/>
                <w:sz w:val="22"/>
                <w:szCs w:val="22"/>
              </w:rPr>
            </w:pPr>
            <w:r>
              <w:rPr>
                <w:rFonts w:ascii="Times New Roman" w:hAnsi="Times New Roman" w:cs="Times New Roman"/>
                <w:b w:val="0"/>
                <w:bCs w:val="0"/>
                <w:sz w:val="22"/>
                <w:szCs w:val="22"/>
              </w:rPr>
              <w:t>Maraging C350</w:t>
            </w:r>
          </w:p>
        </w:tc>
        <w:tc>
          <w:tcPr>
            <w:tcW w:w="4508" w:type="dxa"/>
          </w:tcPr>
          <w:p w14:paraId="56016834" w14:textId="77777777" w:rsidR="00EE58CF" w:rsidRDefault="00EE58CF" w:rsidP="00EE58C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2413</w:t>
            </w:r>
          </w:p>
        </w:tc>
      </w:tr>
    </w:tbl>
    <w:p w14:paraId="2EEB052E" w14:textId="77777777" w:rsidR="00EE58CF" w:rsidRDefault="00EE58CF" w:rsidP="00EE58CF">
      <w:pPr>
        <w:rPr>
          <w:rFonts w:ascii="Times New Roman" w:hAnsi="Times New Roman" w:cs="Times New Roman"/>
          <w:sz w:val="22"/>
          <w:szCs w:val="22"/>
        </w:rPr>
      </w:pPr>
    </w:p>
    <w:p w14:paraId="09327973" w14:textId="1389AA61" w:rsidR="0006221A" w:rsidRDefault="0069341C" w:rsidP="0069341C">
      <w:pPr>
        <w:rPr>
          <w:rFonts w:ascii="Times New Roman" w:hAnsi="Times New Roman" w:cs="Times New Roman"/>
          <w:sz w:val="22"/>
          <w:szCs w:val="22"/>
        </w:rPr>
      </w:pPr>
      <w:r>
        <w:rPr>
          <w:rFonts w:ascii="Times New Roman" w:hAnsi="Times New Roman" w:cs="Times New Roman"/>
          <w:sz w:val="22"/>
          <w:szCs w:val="22"/>
        </w:rPr>
        <w:t>Figure 9 shows results for both cut and rolled threads</w:t>
      </w:r>
      <w:r w:rsidR="002718AA">
        <w:rPr>
          <w:rFonts w:ascii="Times New Roman" w:hAnsi="Times New Roman" w:cs="Times New Roman"/>
          <w:sz w:val="22"/>
          <w:szCs w:val="22"/>
        </w:rPr>
        <w:t xml:space="preserve">. </w:t>
      </w:r>
      <w:r>
        <w:rPr>
          <w:rFonts w:ascii="Times New Roman" w:hAnsi="Times New Roman" w:cs="Times New Roman"/>
          <w:sz w:val="22"/>
          <w:szCs w:val="22"/>
        </w:rPr>
        <w:t>With cut threads, none of the standard grades reach FSF = 1, and even C350 falls short of the</w:t>
      </w:r>
      <w:r w:rsidR="002718AA">
        <w:rPr>
          <w:rFonts w:ascii="Times New Roman" w:hAnsi="Times New Roman" w:cs="Times New Roman"/>
          <w:sz w:val="22"/>
          <w:szCs w:val="22"/>
        </w:rPr>
        <w:t xml:space="preserve"> </w:t>
      </w:r>
      <w:r>
        <w:rPr>
          <w:rFonts w:ascii="Times New Roman" w:hAnsi="Times New Roman" w:cs="Times New Roman"/>
          <w:sz w:val="22"/>
          <w:szCs w:val="22"/>
        </w:rPr>
        <w:t>target despite its UTS being close to the</w:t>
      </w:r>
      <w:r w:rsidR="002718AA">
        <w:rPr>
          <w:rFonts w:ascii="Times New Roman" w:hAnsi="Times New Roman" w:cs="Times New Roman"/>
          <w:sz w:val="22"/>
          <w:szCs w:val="22"/>
        </w:rPr>
        <w:t xml:space="preserve"> </w:t>
      </w:r>
      <w:r>
        <w:rPr>
          <w:rFonts w:ascii="Times New Roman" w:hAnsi="Times New Roman" w:cs="Times New Roman"/>
          <w:sz w:val="22"/>
          <w:szCs w:val="22"/>
        </w:rPr>
        <w:t>requirement. C300 with cut threads gives FSF = 1.081, exceeding FSF = 1 for the first time in the material sweep but still below target. The smaller FSF gains at higher UTS values occur because the bolt's high mean stress leaves little room for the allowable range to grow, so each material upgrade buys less improvement than the last. With rolled threads, the K</w:t>
      </w:r>
      <w:r>
        <w:rPr>
          <w:rFonts w:ascii="Times New Roman" w:hAnsi="Times New Roman" w:cs="Times New Roman"/>
          <w:sz w:val="22"/>
          <w:szCs w:val="22"/>
          <w:vertAlign w:val="subscript"/>
        </w:rPr>
        <w:t>t</w:t>
      </w:r>
      <w:r>
        <w:rPr>
          <w:rFonts w:ascii="Times New Roman" w:hAnsi="Times New Roman" w:cs="Times New Roman"/>
          <w:sz w:val="22"/>
          <w:szCs w:val="22"/>
        </w:rPr>
        <w:t xml:space="preserve"> reduction lifts every material substantially, and L19 Steel just meets the target at FSF = 1.323, with CA625+, C300 and C350 all exceeding it. </w:t>
      </w:r>
    </w:p>
    <w:p w14:paraId="7069EC0B" w14:textId="740A70CA" w:rsidR="00B71C6D" w:rsidRDefault="0006221A" w:rsidP="0069341C">
      <w:pPr>
        <w:rPr>
          <w:rFonts w:ascii="Times New Roman" w:hAnsi="Times New Roman" w:cs="Times New Roman"/>
          <w:sz w:val="22"/>
          <w:szCs w:val="22"/>
        </w:rPr>
      </w:pPr>
      <w:r>
        <w:rPr>
          <w:rFonts w:ascii="Times New Roman" w:hAnsi="Times New Roman" w:cs="Times New Roman"/>
          <w:sz w:val="22"/>
          <w:szCs w:val="22"/>
        </w:rPr>
        <w:t>Therefore, neither material nor thread form alone is sufficient across most of the material range, and it is their combination that determines whether the target is achievable. This confirms that to sustain bolt integrity at and above 9000RPM, high-strength alloys are paired with rolled or ground threads</w:t>
      </w:r>
      <w:r w:rsidR="002718AA">
        <w:rPr>
          <w:rFonts w:ascii="Times New Roman" w:hAnsi="Times New Roman" w:cs="Times New Roman"/>
          <w:sz w:val="22"/>
          <w:szCs w:val="22"/>
        </w:rPr>
        <w:t>.</w:t>
      </w:r>
    </w:p>
    <w:p w14:paraId="45B0BC09" w14:textId="77777777" w:rsidR="002718AA" w:rsidRDefault="002718AA" w:rsidP="0069341C">
      <w:pPr>
        <w:rPr>
          <w:rFonts w:ascii="Times New Roman" w:hAnsi="Times New Roman" w:cs="Times New Roman"/>
          <w:sz w:val="22"/>
          <w:szCs w:val="22"/>
        </w:rPr>
      </w:pPr>
    </w:p>
    <w:p w14:paraId="2A9155D6" w14:textId="1F14D6AA" w:rsidR="002970D7" w:rsidRPr="00B05747" w:rsidRDefault="0069341C" w:rsidP="003B7077">
      <w:pPr>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11F35950" wp14:editId="6327BD16">
            <wp:extent cx="4244875" cy="3046095"/>
            <wp:effectExtent l="0" t="0" r="0" b="1905"/>
            <wp:docPr id="1835597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97087" name=""/>
                    <pic:cNvPicPr/>
                  </pic:nvPicPr>
                  <pic:blipFill>
                    <a:blip r:embed="rId17"/>
                    <a:stretch>
                      <a:fillRect/>
                    </a:stretch>
                  </pic:blipFill>
                  <pic:spPr>
                    <a:xfrm>
                      <a:off x="0" y="0"/>
                      <a:ext cx="4259895" cy="3056873"/>
                    </a:xfrm>
                    <a:prstGeom prst="rect">
                      <a:avLst/>
                    </a:prstGeom>
                  </pic:spPr>
                </pic:pic>
              </a:graphicData>
            </a:graphic>
          </wp:inline>
        </w:drawing>
      </w:r>
    </w:p>
    <w:p w14:paraId="2496C58A" w14:textId="77777777" w:rsidR="00B05747" w:rsidRPr="002970D7" w:rsidRDefault="00B05747" w:rsidP="003B7077">
      <w:pPr>
        <w:jc w:val="center"/>
        <w:rPr>
          <w:rFonts w:ascii="Times New Roman" w:hAnsi="Times New Roman" w:cs="Times New Roman"/>
          <w:sz w:val="18"/>
          <w:szCs w:val="18"/>
        </w:rPr>
      </w:pPr>
      <w:r>
        <w:rPr>
          <w:rFonts w:ascii="Times New Roman" w:hAnsi="Times New Roman" w:cs="Times New Roman"/>
          <w:sz w:val="18"/>
          <w:szCs w:val="18"/>
        </w:rPr>
        <w:lastRenderedPageBreak/>
        <w:t>Figure 9. Material redesign sweep.</w:t>
      </w:r>
    </w:p>
    <w:p w14:paraId="47250DF5" w14:textId="77777777" w:rsidR="00323B1B" w:rsidRDefault="00F91243" w:rsidP="00323B1B">
      <w:pPr>
        <w:pStyle w:val="Heading1"/>
        <w:numPr>
          <w:ilvl w:val="1"/>
          <w:numId w:val="6"/>
        </w:numPr>
        <w:rPr>
          <w:rFonts w:ascii="Times New Roman" w:hAnsi="Times New Roman" w:cs="Times New Roman"/>
          <w:sz w:val="32"/>
          <w:szCs w:val="32"/>
        </w:rPr>
      </w:pPr>
      <w:bookmarkStart w:id="13" w:name="_Toc225097012"/>
      <w:r>
        <w:rPr>
          <w:rFonts w:ascii="Times New Roman" w:hAnsi="Times New Roman" w:cs="Times New Roman"/>
          <w:sz w:val="32"/>
          <w:szCs w:val="32"/>
        </w:rPr>
        <w:t>Combined Redesign</w:t>
      </w:r>
      <w:bookmarkEnd w:id="13"/>
    </w:p>
    <w:p w14:paraId="73954D23" w14:textId="4A6DED24" w:rsidR="00F91243" w:rsidRPr="00F91243" w:rsidRDefault="002718AA" w:rsidP="00F91243">
      <w:pPr>
        <w:rPr>
          <w:rFonts w:ascii="Times New Roman" w:hAnsi="Times New Roman" w:cs="Times New Roman"/>
          <w:sz w:val="22"/>
          <w:szCs w:val="22"/>
        </w:rPr>
      </w:pPr>
      <w:r>
        <w:rPr>
          <w:rFonts w:ascii="Times New Roman" w:hAnsi="Times New Roman" w:cs="Times New Roman"/>
          <w:sz w:val="22"/>
          <w:szCs w:val="22"/>
        </w:rPr>
        <w:t>C</w:t>
      </w:r>
      <w:r w:rsidR="008544B2">
        <w:rPr>
          <w:rFonts w:ascii="Times New Roman" w:hAnsi="Times New Roman" w:cs="Times New Roman"/>
          <w:sz w:val="22"/>
          <w:szCs w:val="22"/>
        </w:rPr>
        <w:t xml:space="preserve">ombining a wasted shank with thread rolling was evaluated to see whether together </w:t>
      </w:r>
      <w:r>
        <w:rPr>
          <w:rFonts w:ascii="Times New Roman" w:hAnsi="Times New Roman" w:cs="Times New Roman"/>
          <w:sz w:val="22"/>
          <w:szCs w:val="22"/>
        </w:rPr>
        <w:t xml:space="preserve">they </w:t>
      </w:r>
      <w:r w:rsidR="008544B2">
        <w:rPr>
          <w:rFonts w:ascii="Times New Roman" w:hAnsi="Times New Roman" w:cs="Times New Roman"/>
          <w:sz w:val="22"/>
          <w:szCs w:val="22"/>
        </w:rPr>
        <w:t>could improve FSF without relying on premium materials. The analysis solves for the wasted shank diameter required when Se is simultaneously improved by 1.0</w:t>
      </w:r>
      <w:r>
        <w:rPr>
          <w:rFonts w:ascii="Times New Roman" w:hAnsi="Times New Roman" w:cs="Times New Roman"/>
          <w:sz w:val="22"/>
          <w:szCs w:val="22"/>
        </w:rPr>
        <w:t>-</w:t>
      </w:r>
      <w:r w:rsidR="008544B2">
        <w:rPr>
          <w:rFonts w:ascii="Times New Roman" w:hAnsi="Times New Roman" w:cs="Times New Roman"/>
          <w:sz w:val="22"/>
          <w:szCs w:val="22"/>
        </w:rPr>
        <w:t>1.</w:t>
      </w:r>
      <w:r>
        <w:rPr>
          <w:rFonts w:ascii="Times New Roman" w:hAnsi="Times New Roman" w:cs="Times New Roman"/>
          <w:sz w:val="22"/>
          <w:szCs w:val="22"/>
        </w:rPr>
        <w:t>3</w:t>
      </w:r>
      <w:r w:rsidR="008544B2">
        <w:rPr>
          <w:rFonts w:ascii="Times New Roman" w:hAnsi="Times New Roman" w:cs="Times New Roman"/>
          <w:sz w:val="22"/>
          <w:szCs w:val="22"/>
        </w:rPr>
        <w:t>x.</w:t>
      </w:r>
    </w:p>
    <w:p w14:paraId="41BD2F73" w14:textId="77777777" w:rsidR="00F91243" w:rsidRPr="00F91243" w:rsidRDefault="00F91243" w:rsidP="00F91243">
      <w:pPr>
        <w:rPr>
          <w:rFonts w:ascii="Times New Roman" w:hAnsi="Times New Roman" w:cs="Times New Roman"/>
          <w:sz w:val="18"/>
          <w:szCs w:val="18"/>
        </w:rPr>
      </w:pPr>
      <w:r>
        <w:rPr>
          <w:rFonts w:ascii="Times New Roman" w:hAnsi="Times New Roman" w:cs="Times New Roman"/>
          <w:sz w:val="18"/>
          <w:szCs w:val="18"/>
        </w:rPr>
        <w:t>Table 3: Combined redesign results.</w:t>
      </w:r>
    </w:p>
    <w:tbl>
      <w:tblPr>
        <w:tblStyle w:val="PlainTable1"/>
        <w:tblW w:w="8926" w:type="dxa"/>
        <w:tblLook w:val="0000" w:firstRow="0" w:lastRow="0" w:firstColumn="0" w:lastColumn="0" w:noHBand="0" w:noVBand="0"/>
      </w:tblPr>
      <w:tblGrid>
        <w:gridCol w:w="2122"/>
        <w:gridCol w:w="2551"/>
        <w:gridCol w:w="2835"/>
        <w:gridCol w:w="1418"/>
      </w:tblGrid>
      <w:tr w:rsidR="00F91243" w:rsidRPr="00F91243" w14:paraId="662FC522" w14:textId="77777777" w:rsidTr="007F206A">
        <w:trPr>
          <w:cnfStyle w:val="000000100000" w:firstRow="0" w:lastRow="0" w:firstColumn="0" w:lastColumn="0" w:oddVBand="0" w:evenVBand="0" w:oddHBand="1" w:evenHBand="0" w:firstRowFirstColumn="0" w:firstRowLastColumn="0" w:lastRowFirstColumn="0" w:lastRowLastColumn="0"/>
          <w:trHeight w:val="405"/>
        </w:trPr>
        <w:tc>
          <w:tcPr>
            <w:cnfStyle w:val="000010000000" w:firstRow="0" w:lastRow="0" w:firstColumn="0" w:lastColumn="0" w:oddVBand="1" w:evenVBand="0" w:oddHBand="0" w:evenHBand="0" w:firstRowFirstColumn="0" w:firstRowLastColumn="0" w:lastRowFirstColumn="0" w:lastRowLastColumn="0"/>
            <w:tcW w:w="2122" w:type="dxa"/>
          </w:tcPr>
          <w:p w14:paraId="11D232A9" w14:textId="77777777" w:rsidR="00F91243" w:rsidRPr="00C844A0" w:rsidRDefault="00F91243" w:rsidP="00F91243">
            <w:pPr>
              <w:rPr>
                <w:rFonts w:ascii="Times New Roman" w:hAnsi="Times New Roman" w:cs="Times New Roman"/>
                <w:b/>
                <w:bCs/>
                <w:sz w:val="22"/>
                <w:szCs w:val="22"/>
              </w:rPr>
            </w:pPr>
            <w:r>
              <w:rPr>
                <w:rFonts w:ascii="Times New Roman" w:hAnsi="Times New Roman" w:cs="Times New Roman"/>
                <w:b/>
                <w:bCs/>
                <w:sz w:val="22"/>
                <w:szCs w:val="22"/>
              </w:rPr>
              <w:t>Se Multiplier</w:t>
            </w:r>
          </w:p>
        </w:tc>
        <w:tc>
          <w:tcPr>
            <w:tcW w:w="2551" w:type="dxa"/>
          </w:tcPr>
          <w:p w14:paraId="47EE35BE" w14:textId="77777777" w:rsidR="00F91243" w:rsidRPr="00C844A0" w:rsidRDefault="00F91243" w:rsidP="00F9124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2"/>
                <w:szCs w:val="22"/>
              </w:rPr>
            </w:pPr>
            <w:r>
              <w:rPr>
                <w:rFonts w:ascii="Times New Roman" w:hAnsi="Times New Roman" w:cs="Times New Roman"/>
                <w:b/>
                <w:bCs/>
                <w:sz w:val="22"/>
                <w:szCs w:val="22"/>
              </w:rPr>
              <w:t>Required Shank D (mm)</w:t>
            </w:r>
          </w:p>
        </w:tc>
        <w:tc>
          <w:tcPr>
            <w:cnfStyle w:val="000010000000" w:firstRow="0" w:lastRow="0" w:firstColumn="0" w:lastColumn="0" w:oddVBand="1" w:evenVBand="0" w:oddHBand="0" w:evenHBand="0" w:firstRowFirstColumn="0" w:firstRowLastColumn="0" w:lastRowFirstColumn="0" w:lastRowLastColumn="0"/>
            <w:tcW w:w="2835" w:type="dxa"/>
          </w:tcPr>
          <w:p w14:paraId="18908448" w14:textId="77777777" w:rsidR="00F91243" w:rsidRPr="00C844A0" w:rsidRDefault="00F91243" w:rsidP="00F91243">
            <w:pPr>
              <w:rPr>
                <w:rFonts w:ascii="Times New Roman" w:hAnsi="Times New Roman" w:cs="Times New Roman"/>
                <w:b/>
                <w:bCs/>
                <w:sz w:val="22"/>
                <w:szCs w:val="22"/>
              </w:rPr>
            </w:pPr>
            <w:r>
              <w:rPr>
                <w:rFonts w:ascii="Times New Roman" w:hAnsi="Times New Roman" w:cs="Times New Roman"/>
                <w:b/>
                <w:bCs/>
                <w:sz w:val="22"/>
                <w:szCs w:val="22"/>
              </w:rPr>
              <w:t>Shank Area (% Original)</w:t>
            </w:r>
          </w:p>
        </w:tc>
        <w:tc>
          <w:tcPr>
            <w:tcW w:w="1418" w:type="dxa"/>
          </w:tcPr>
          <w:p w14:paraId="7B2F71DA" w14:textId="77777777" w:rsidR="00F91243" w:rsidRPr="00C844A0" w:rsidRDefault="00F91243" w:rsidP="00F9124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2"/>
                <w:szCs w:val="22"/>
              </w:rPr>
            </w:pPr>
            <w:r>
              <w:rPr>
                <w:rFonts w:ascii="Times New Roman" w:hAnsi="Times New Roman" w:cs="Times New Roman"/>
                <w:b/>
                <w:bCs/>
                <w:sz w:val="22"/>
                <w:szCs w:val="22"/>
              </w:rPr>
              <w:t>FSF</w:t>
            </w:r>
          </w:p>
        </w:tc>
      </w:tr>
      <w:tr w:rsidR="00F91243" w:rsidRPr="00F91243" w14:paraId="58D1D8E6" w14:textId="77777777" w:rsidTr="007F206A">
        <w:tc>
          <w:tcPr>
            <w:cnfStyle w:val="000010000000" w:firstRow="0" w:lastRow="0" w:firstColumn="0" w:lastColumn="0" w:oddVBand="1" w:evenVBand="0" w:oddHBand="0" w:evenHBand="0" w:firstRowFirstColumn="0" w:firstRowLastColumn="0" w:lastRowFirstColumn="0" w:lastRowLastColumn="0"/>
            <w:tcW w:w="2122" w:type="dxa"/>
          </w:tcPr>
          <w:p w14:paraId="51AA9CD1" w14:textId="77777777" w:rsidR="00F91243" w:rsidRPr="00F91243" w:rsidRDefault="00F91243" w:rsidP="004B64CB">
            <w:pPr>
              <w:rPr>
                <w:rFonts w:ascii="Times New Roman" w:hAnsi="Times New Roman" w:cs="Times New Roman"/>
                <w:sz w:val="22"/>
                <w:szCs w:val="22"/>
              </w:rPr>
            </w:pPr>
            <w:r>
              <w:rPr>
                <w:rFonts w:ascii="Times New Roman" w:hAnsi="Times New Roman" w:cs="Times New Roman"/>
                <w:sz w:val="22"/>
                <w:szCs w:val="22"/>
              </w:rPr>
              <w:t>1.0x (baseline)</w:t>
            </w:r>
          </w:p>
        </w:tc>
        <w:tc>
          <w:tcPr>
            <w:tcW w:w="2551" w:type="dxa"/>
          </w:tcPr>
          <w:p w14:paraId="194ED43F" w14:textId="77777777" w:rsidR="00F91243" w:rsidRPr="00F91243" w:rsidRDefault="00F91243" w:rsidP="00F9124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3.18</w:t>
            </w:r>
          </w:p>
        </w:tc>
        <w:tc>
          <w:tcPr>
            <w:cnfStyle w:val="000010000000" w:firstRow="0" w:lastRow="0" w:firstColumn="0" w:lastColumn="0" w:oddVBand="1" w:evenVBand="0" w:oddHBand="0" w:evenHBand="0" w:firstRowFirstColumn="0" w:firstRowLastColumn="0" w:lastRowFirstColumn="0" w:lastRowLastColumn="0"/>
            <w:tcW w:w="2835" w:type="dxa"/>
          </w:tcPr>
          <w:p w14:paraId="003131F5" w14:textId="77777777" w:rsidR="00F91243" w:rsidRPr="00F91243" w:rsidRDefault="00F91243" w:rsidP="00F91243">
            <w:pPr>
              <w:rPr>
                <w:rFonts w:ascii="Times New Roman" w:hAnsi="Times New Roman" w:cs="Times New Roman"/>
                <w:sz w:val="22"/>
                <w:szCs w:val="22"/>
              </w:rPr>
            </w:pPr>
            <w:r>
              <w:rPr>
                <w:rFonts w:ascii="Times New Roman" w:hAnsi="Times New Roman" w:cs="Times New Roman"/>
                <w:sz w:val="22"/>
                <w:szCs w:val="22"/>
              </w:rPr>
              <w:t>18.8</w:t>
            </w:r>
          </w:p>
        </w:tc>
        <w:tc>
          <w:tcPr>
            <w:tcW w:w="1418" w:type="dxa"/>
          </w:tcPr>
          <w:p w14:paraId="7A5638E6" w14:textId="77777777" w:rsidR="00F91243" w:rsidRPr="00F91243" w:rsidRDefault="00F91243" w:rsidP="00F9124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1.314</w:t>
            </w:r>
          </w:p>
        </w:tc>
      </w:tr>
      <w:tr w:rsidR="00F91243" w:rsidRPr="00F91243" w14:paraId="16C455AC" w14:textId="77777777" w:rsidTr="007F206A">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122" w:type="dxa"/>
          </w:tcPr>
          <w:p w14:paraId="057AD5B0" w14:textId="77777777" w:rsidR="00F91243" w:rsidRPr="00F91243" w:rsidRDefault="00F91243" w:rsidP="004B64CB">
            <w:pPr>
              <w:rPr>
                <w:rFonts w:ascii="Times New Roman" w:hAnsi="Times New Roman" w:cs="Times New Roman"/>
                <w:sz w:val="22"/>
                <w:szCs w:val="22"/>
              </w:rPr>
            </w:pPr>
            <w:r>
              <w:rPr>
                <w:rFonts w:ascii="Times New Roman" w:hAnsi="Times New Roman" w:cs="Times New Roman"/>
                <w:sz w:val="22"/>
                <w:szCs w:val="22"/>
              </w:rPr>
              <w:t>1.1x (polished)</w:t>
            </w:r>
          </w:p>
        </w:tc>
        <w:tc>
          <w:tcPr>
            <w:tcW w:w="2551" w:type="dxa"/>
          </w:tcPr>
          <w:p w14:paraId="54646427" w14:textId="77777777" w:rsidR="00F91243" w:rsidRPr="00F91243" w:rsidRDefault="00F91243" w:rsidP="00F9124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3.40</w:t>
            </w:r>
          </w:p>
        </w:tc>
        <w:tc>
          <w:tcPr>
            <w:cnfStyle w:val="000010000000" w:firstRow="0" w:lastRow="0" w:firstColumn="0" w:lastColumn="0" w:oddVBand="1" w:evenVBand="0" w:oddHBand="0" w:evenHBand="0" w:firstRowFirstColumn="0" w:firstRowLastColumn="0" w:lastRowFirstColumn="0" w:lastRowLastColumn="0"/>
            <w:tcW w:w="2835" w:type="dxa"/>
          </w:tcPr>
          <w:p w14:paraId="2A63143F" w14:textId="77777777" w:rsidR="00F91243" w:rsidRPr="00F91243" w:rsidRDefault="00F91243" w:rsidP="00F91243">
            <w:pPr>
              <w:rPr>
                <w:rFonts w:ascii="Times New Roman" w:hAnsi="Times New Roman" w:cs="Times New Roman"/>
                <w:sz w:val="22"/>
                <w:szCs w:val="22"/>
              </w:rPr>
            </w:pPr>
            <w:r>
              <w:rPr>
                <w:rFonts w:ascii="Times New Roman" w:hAnsi="Times New Roman" w:cs="Times New Roman"/>
                <w:sz w:val="22"/>
                <w:szCs w:val="22"/>
              </w:rPr>
              <w:t>21.4</w:t>
            </w:r>
          </w:p>
        </w:tc>
        <w:tc>
          <w:tcPr>
            <w:tcW w:w="1418" w:type="dxa"/>
          </w:tcPr>
          <w:p w14:paraId="360C73D4" w14:textId="77777777" w:rsidR="00F91243" w:rsidRPr="00F91243" w:rsidRDefault="00F91243" w:rsidP="00F9124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1.314</w:t>
            </w:r>
          </w:p>
        </w:tc>
      </w:tr>
      <w:tr w:rsidR="00F91243" w:rsidRPr="00F91243" w14:paraId="6B8CA0F5" w14:textId="77777777" w:rsidTr="007F206A">
        <w:tc>
          <w:tcPr>
            <w:cnfStyle w:val="000010000000" w:firstRow="0" w:lastRow="0" w:firstColumn="0" w:lastColumn="0" w:oddVBand="1" w:evenVBand="0" w:oddHBand="0" w:evenHBand="0" w:firstRowFirstColumn="0" w:firstRowLastColumn="0" w:lastRowFirstColumn="0" w:lastRowLastColumn="0"/>
            <w:tcW w:w="2122" w:type="dxa"/>
          </w:tcPr>
          <w:p w14:paraId="0517702B" w14:textId="77777777" w:rsidR="00F91243" w:rsidRPr="00F91243" w:rsidRDefault="00F91243" w:rsidP="004B64CB">
            <w:pPr>
              <w:rPr>
                <w:rFonts w:ascii="Times New Roman" w:hAnsi="Times New Roman" w:cs="Times New Roman"/>
                <w:sz w:val="22"/>
                <w:szCs w:val="22"/>
              </w:rPr>
            </w:pPr>
            <w:r>
              <w:rPr>
                <w:rFonts w:ascii="Times New Roman" w:hAnsi="Times New Roman" w:cs="Times New Roman"/>
                <w:sz w:val="22"/>
                <w:szCs w:val="22"/>
              </w:rPr>
              <w:t>1.2x (ground/peened)</w:t>
            </w:r>
          </w:p>
        </w:tc>
        <w:tc>
          <w:tcPr>
            <w:tcW w:w="2551" w:type="dxa"/>
          </w:tcPr>
          <w:p w14:paraId="6F36DC70" w14:textId="77777777" w:rsidR="00F91243" w:rsidRPr="00F91243" w:rsidRDefault="00F91243" w:rsidP="00F9124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3.62</w:t>
            </w:r>
          </w:p>
        </w:tc>
        <w:tc>
          <w:tcPr>
            <w:cnfStyle w:val="000010000000" w:firstRow="0" w:lastRow="0" w:firstColumn="0" w:lastColumn="0" w:oddVBand="1" w:evenVBand="0" w:oddHBand="0" w:evenHBand="0" w:firstRowFirstColumn="0" w:firstRowLastColumn="0" w:lastRowFirstColumn="0" w:lastRowLastColumn="0"/>
            <w:tcW w:w="2835" w:type="dxa"/>
          </w:tcPr>
          <w:p w14:paraId="26B3A515" w14:textId="77777777" w:rsidR="00F91243" w:rsidRPr="00F91243" w:rsidRDefault="00F91243" w:rsidP="00F91243">
            <w:pPr>
              <w:rPr>
                <w:rFonts w:ascii="Times New Roman" w:hAnsi="Times New Roman" w:cs="Times New Roman"/>
                <w:sz w:val="22"/>
                <w:szCs w:val="22"/>
              </w:rPr>
            </w:pPr>
            <w:r>
              <w:rPr>
                <w:rFonts w:ascii="Times New Roman" w:hAnsi="Times New Roman" w:cs="Times New Roman"/>
                <w:sz w:val="22"/>
                <w:szCs w:val="22"/>
              </w:rPr>
              <w:t>24.2</w:t>
            </w:r>
          </w:p>
        </w:tc>
        <w:tc>
          <w:tcPr>
            <w:tcW w:w="1418" w:type="dxa"/>
          </w:tcPr>
          <w:p w14:paraId="54D0DBC9" w14:textId="77777777" w:rsidR="00F91243" w:rsidRPr="00F91243" w:rsidRDefault="00F91243" w:rsidP="00F9124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1.314</w:t>
            </w:r>
          </w:p>
        </w:tc>
      </w:tr>
      <w:tr w:rsidR="00F91243" w:rsidRPr="00F91243" w14:paraId="16E1298A" w14:textId="77777777" w:rsidTr="007F206A">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122" w:type="dxa"/>
          </w:tcPr>
          <w:p w14:paraId="0D07C946" w14:textId="77777777" w:rsidR="00F91243" w:rsidRPr="00F91243" w:rsidRDefault="00F91243" w:rsidP="004B64CB">
            <w:pPr>
              <w:rPr>
                <w:rFonts w:ascii="Times New Roman" w:hAnsi="Times New Roman" w:cs="Times New Roman"/>
                <w:sz w:val="22"/>
                <w:szCs w:val="22"/>
              </w:rPr>
            </w:pPr>
            <w:r>
              <w:rPr>
                <w:rFonts w:ascii="Times New Roman" w:hAnsi="Times New Roman" w:cs="Times New Roman"/>
                <w:sz w:val="22"/>
                <w:szCs w:val="22"/>
              </w:rPr>
              <w:t>1.3x (thread rolled)</w:t>
            </w:r>
          </w:p>
        </w:tc>
        <w:tc>
          <w:tcPr>
            <w:tcW w:w="2551" w:type="dxa"/>
          </w:tcPr>
          <w:p w14:paraId="7EC1360D" w14:textId="77777777" w:rsidR="00F91243" w:rsidRPr="00F91243" w:rsidRDefault="00F91243" w:rsidP="00F9124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3.8</w:t>
            </w:r>
          </w:p>
        </w:tc>
        <w:tc>
          <w:tcPr>
            <w:cnfStyle w:val="000010000000" w:firstRow="0" w:lastRow="0" w:firstColumn="0" w:lastColumn="0" w:oddVBand="1" w:evenVBand="0" w:oddHBand="0" w:evenHBand="0" w:firstRowFirstColumn="0" w:firstRowLastColumn="0" w:lastRowFirstColumn="0" w:lastRowLastColumn="0"/>
            <w:tcW w:w="2835" w:type="dxa"/>
          </w:tcPr>
          <w:p w14:paraId="554396B2" w14:textId="77777777" w:rsidR="00F91243" w:rsidRPr="00F91243" w:rsidRDefault="00F91243" w:rsidP="00F91243">
            <w:pPr>
              <w:rPr>
                <w:rFonts w:ascii="Times New Roman" w:hAnsi="Times New Roman" w:cs="Times New Roman"/>
                <w:sz w:val="22"/>
                <w:szCs w:val="22"/>
              </w:rPr>
            </w:pPr>
            <w:r>
              <w:rPr>
                <w:rFonts w:ascii="Times New Roman" w:hAnsi="Times New Roman" w:cs="Times New Roman"/>
                <w:sz w:val="22"/>
                <w:szCs w:val="22"/>
              </w:rPr>
              <w:t>27.3</w:t>
            </w:r>
          </w:p>
        </w:tc>
        <w:tc>
          <w:tcPr>
            <w:tcW w:w="1418" w:type="dxa"/>
          </w:tcPr>
          <w:p w14:paraId="1CF8FBD0" w14:textId="77777777" w:rsidR="00F91243" w:rsidRPr="00F91243" w:rsidRDefault="00F91243" w:rsidP="00F9124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1.314</w:t>
            </w:r>
          </w:p>
        </w:tc>
      </w:tr>
    </w:tbl>
    <w:p w14:paraId="570357D7" w14:textId="77777777" w:rsidR="00F91243" w:rsidRPr="00F91243" w:rsidRDefault="00F91243" w:rsidP="00F91243">
      <w:pPr>
        <w:rPr>
          <w:rFonts w:ascii="Times New Roman" w:hAnsi="Times New Roman" w:cs="Times New Roman"/>
          <w:sz w:val="22"/>
          <w:szCs w:val="22"/>
        </w:rPr>
      </w:pPr>
    </w:p>
    <w:p w14:paraId="364DC29A" w14:textId="7754170D" w:rsidR="000321DC" w:rsidRDefault="000321DC" w:rsidP="00F91243">
      <w:pPr>
        <w:rPr>
          <w:rFonts w:ascii="Times New Roman" w:hAnsi="Times New Roman" w:cs="Times New Roman"/>
          <w:sz w:val="22"/>
          <w:szCs w:val="22"/>
        </w:rPr>
      </w:pPr>
      <w:r>
        <w:rPr>
          <w:rFonts w:ascii="Times New Roman" w:hAnsi="Times New Roman" w:cs="Times New Roman"/>
          <w:sz w:val="22"/>
          <w:szCs w:val="22"/>
        </w:rPr>
        <w:t>Adding a 1.3x Se improvement through thread rolling raises the required shank diameter to 3.84mm (27% of original area), which is more practical than the 3.18mm standalone value. Thread rolling also reduces K</w:t>
      </w:r>
      <w:r>
        <w:rPr>
          <w:rFonts w:ascii="Times New Roman" w:hAnsi="Times New Roman" w:cs="Times New Roman"/>
          <w:sz w:val="22"/>
          <w:szCs w:val="22"/>
          <w:vertAlign w:val="subscript"/>
        </w:rPr>
        <w:t>t</w:t>
      </w:r>
      <w:r>
        <w:rPr>
          <w:rFonts w:ascii="Times New Roman" w:hAnsi="Times New Roman" w:cs="Times New Roman"/>
          <w:sz w:val="22"/>
          <w:szCs w:val="22"/>
        </w:rPr>
        <w:t xml:space="preserve"> by improving the root radius. In combination with ARP2000 material, this would theoretically meet the target, but the 3.84mm waist still carries an assembly stress well above yield, so further refinement, </w:t>
      </w:r>
      <w:r w:rsidR="002718AA">
        <w:rPr>
          <w:rFonts w:ascii="Times New Roman" w:hAnsi="Times New Roman" w:cs="Times New Roman"/>
          <w:sz w:val="22"/>
          <w:szCs w:val="22"/>
        </w:rPr>
        <w:t>including a</w:t>
      </w:r>
      <w:r>
        <w:rPr>
          <w:rFonts w:ascii="Times New Roman" w:hAnsi="Times New Roman" w:cs="Times New Roman"/>
          <w:sz w:val="22"/>
          <w:szCs w:val="22"/>
        </w:rPr>
        <w:t xml:space="preserve"> shorter or tapered waste, would be needed before this could be implemented.</w:t>
      </w:r>
    </w:p>
    <w:p w14:paraId="6AB5B35E" w14:textId="77777777" w:rsidR="00CF5390" w:rsidRDefault="00CF5390" w:rsidP="00F91243">
      <w:pPr>
        <w:rPr>
          <w:rFonts w:ascii="Times New Roman" w:hAnsi="Times New Roman" w:cs="Times New Roman"/>
          <w:sz w:val="22"/>
          <w:szCs w:val="22"/>
        </w:rPr>
      </w:pPr>
    </w:p>
    <w:p w14:paraId="2E588A69" w14:textId="77777777" w:rsidR="00CF5390" w:rsidRDefault="00CF5390" w:rsidP="00F91243">
      <w:pPr>
        <w:rPr>
          <w:rFonts w:ascii="Times New Roman" w:hAnsi="Times New Roman" w:cs="Times New Roman"/>
          <w:sz w:val="22"/>
          <w:szCs w:val="22"/>
        </w:rPr>
      </w:pPr>
    </w:p>
    <w:p w14:paraId="34FDEB89" w14:textId="77777777" w:rsidR="00CF5390" w:rsidRPr="000321DC" w:rsidRDefault="00CF5390" w:rsidP="00F91243">
      <w:pPr>
        <w:rPr>
          <w:rFonts w:ascii="Times New Roman" w:hAnsi="Times New Roman" w:cs="Times New Roman"/>
          <w:sz w:val="22"/>
          <w:szCs w:val="22"/>
        </w:rPr>
      </w:pPr>
    </w:p>
    <w:p w14:paraId="602F4C36" w14:textId="77777777" w:rsidR="0065247E" w:rsidRPr="00631654" w:rsidRDefault="00323B1B" w:rsidP="0065247E">
      <w:pPr>
        <w:pStyle w:val="Heading1"/>
        <w:numPr>
          <w:ilvl w:val="0"/>
          <w:numId w:val="6"/>
        </w:numPr>
        <w:rPr>
          <w:rFonts w:ascii="Times New Roman" w:hAnsi="Times New Roman" w:cs="Times New Roman"/>
        </w:rPr>
      </w:pPr>
      <w:bookmarkStart w:id="14" w:name="_Toc225097013"/>
      <w:r>
        <w:rPr>
          <w:rFonts w:ascii="Times New Roman" w:hAnsi="Times New Roman" w:cs="Times New Roman"/>
        </w:rPr>
        <w:t>Crankshaft Torque Analysis</w:t>
      </w:r>
      <w:bookmarkEnd w:id="14"/>
    </w:p>
    <w:p w14:paraId="118B8B49" w14:textId="35D6F609" w:rsidR="00323B1B" w:rsidRPr="00631654" w:rsidRDefault="00323B1B" w:rsidP="00323B1B">
      <w:pPr>
        <w:rPr>
          <w:rFonts w:ascii="Times New Roman" w:hAnsi="Times New Roman" w:cs="Times New Roman"/>
          <w:sz w:val="22"/>
          <w:szCs w:val="22"/>
        </w:rPr>
      </w:pPr>
      <w:r>
        <w:rPr>
          <w:rFonts w:ascii="Times New Roman" w:hAnsi="Times New Roman" w:cs="Times New Roman"/>
          <w:sz w:val="22"/>
          <w:szCs w:val="22"/>
        </w:rPr>
        <w:t xml:space="preserve">The purpose of separating inertia and gas torque contributions, and comparing flat and cross-plane crankshaft configurations, is to quantify how firing order and crank geometry affect torsional loading. This </w:t>
      </w:r>
      <w:r w:rsidR="002718AA">
        <w:rPr>
          <w:rFonts w:ascii="Times New Roman" w:hAnsi="Times New Roman" w:cs="Times New Roman"/>
          <w:sz w:val="22"/>
          <w:szCs w:val="22"/>
        </w:rPr>
        <w:t>directs</w:t>
      </w:r>
      <w:r>
        <w:rPr>
          <w:rFonts w:ascii="Times New Roman" w:hAnsi="Times New Roman" w:cs="Times New Roman"/>
          <w:sz w:val="22"/>
          <w:szCs w:val="22"/>
        </w:rPr>
        <w:t xml:space="preserve"> crankshaft fatigue life, NVH, and the mass and specification of the flywheel required (Heywood, 1988). The two contributions behave differently with </w:t>
      </w:r>
      <w:r w:rsidR="002718AA">
        <w:rPr>
          <w:rFonts w:ascii="Times New Roman" w:hAnsi="Times New Roman" w:cs="Times New Roman"/>
          <w:sz w:val="22"/>
          <w:szCs w:val="22"/>
        </w:rPr>
        <w:t>each</w:t>
      </w:r>
      <w:r>
        <w:rPr>
          <w:rFonts w:ascii="Times New Roman" w:hAnsi="Times New Roman" w:cs="Times New Roman"/>
          <w:sz w:val="22"/>
          <w:szCs w:val="22"/>
        </w:rPr>
        <w:t xml:space="preserve"> configuration and so must be assessed independently before being combined into the net crank torque.</w:t>
      </w:r>
    </w:p>
    <w:p w14:paraId="21BCB112" w14:textId="77777777" w:rsidR="002718AA" w:rsidRDefault="00F91243" w:rsidP="00F91243">
      <w:pPr>
        <w:rPr>
          <w:rFonts w:ascii="Times New Roman" w:hAnsi="Times New Roman" w:cs="Times New Roman"/>
          <w:sz w:val="22"/>
          <w:szCs w:val="22"/>
        </w:rPr>
      </w:pPr>
      <w:r>
        <w:rPr>
          <w:rFonts w:ascii="Times New Roman" w:hAnsi="Times New Roman" w:cs="Times New Roman"/>
          <w:sz w:val="22"/>
          <w:szCs w:val="22"/>
        </w:rPr>
        <w:t xml:space="preserve">Figure 10 shows the individual and combined inertia torque for the flat-plane configuration at 6000RPM. Because the flat-plane pairs cylinders 1 and 4 at TDC and cylinders 2 and 3 at BDC simultaneously, the individual curves are in phase in pairs and their combined total oscillates between approximately +450Nm and −450Nm at twice engine speed. This oscillation produces no net work but imposes a </w:t>
      </w:r>
      <w:r w:rsidR="002718AA">
        <w:rPr>
          <w:rFonts w:ascii="Times New Roman" w:hAnsi="Times New Roman" w:cs="Times New Roman"/>
          <w:sz w:val="22"/>
          <w:szCs w:val="22"/>
        </w:rPr>
        <w:t>large</w:t>
      </w:r>
      <w:r>
        <w:rPr>
          <w:rFonts w:ascii="Times New Roman" w:hAnsi="Times New Roman" w:cs="Times New Roman"/>
          <w:sz w:val="22"/>
          <w:szCs w:val="22"/>
        </w:rPr>
        <w:t xml:space="preserve"> cyclic torsional load on the crankshaft and main bearings throughout every revolution. </w:t>
      </w:r>
    </w:p>
    <w:p w14:paraId="316B36ED" w14:textId="2C2A9615" w:rsidR="00F91243" w:rsidRDefault="00F91243" w:rsidP="00F91243">
      <w:pPr>
        <w:rPr>
          <w:rFonts w:ascii="Times New Roman" w:hAnsi="Times New Roman" w:cs="Times New Roman"/>
          <w:sz w:val="22"/>
          <w:szCs w:val="22"/>
        </w:rPr>
      </w:pPr>
      <w:r>
        <w:rPr>
          <w:rFonts w:ascii="Times New Roman" w:hAnsi="Times New Roman" w:cs="Times New Roman"/>
          <w:sz w:val="22"/>
          <w:szCs w:val="22"/>
        </w:rPr>
        <w:t>Figure 11 shows the cross-plane equivalent, where the 90° crank pin spacing distributes the four cylinders evenly across the cycle. The individual inertia contributions are out of phase, cancelling to produce a combined total that oscillates within approximately ±25Nm</w:t>
      </w:r>
      <w:r w:rsidR="002718AA">
        <w:rPr>
          <w:rFonts w:ascii="Times New Roman" w:hAnsi="Times New Roman" w:cs="Times New Roman"/>
          <w:sz w:val="22"/>
          <w:szCs w:val="22"/>
        </w:rPr>
        <w:t>,</w:t>
      </w:r>
      <w:r>
        <w:rPr>
          <w:rFonts w:ascii="Times New Roman" w:hAnsi="Times New Roman" w:cs="Times New Roman"/>
          <w:sz w:val="22"/>
          <w:szCs w:val="22"/>
        </w:rPr>
        <w:t xml:space="preserve"> a reduction of over 95% relative to the </w:t>
      </w:r>
      <w:proofErr w:type="gramStart"/>
      <w:r>
        <w:rPr>
          <w:rFonts w:ascii="Times New Roman" w:hAnsi="Times New Roman" w:cs="Times New Roman"/>
          <w:sz w:val="22"/>
          <w:szCs w:val="22"/>
        </w:rPr>
        <w:t>flat-plane</w:t>
      </w:r>
      <w:proofErr w:type="gramEnd"/>
      <w:r>
        <w:rPr>
          <w:rFonts w:ascii="Times New Roman" w:hAnsi="Times New Roman" w:cs="Times New Roman"/>
          <w:sz w:val="22"/>
          <w:szCs w:val="22"/>
        </w:rPr>
        <w:t xml:space="preserve">. This is the </w:t>
      </w:r>
      <w:r w:rsidR="002718AA">
        <w:rPr>
          <w:rFonts w:ascii="Times New Roman" w:hAnsi="Times New Roman" w:cs="Times New Roman"/>
          <w:sz w:val="22"/>
          <w:szCs w:val="22"/>
        </w:rPr>
        <w:t>main</w:t>
      </w:r>
      <w:r>
        <w:rPr>
          <w:rFonts w:ascii="Times New Roman" w:hAnsi="Times New Roman" w:cs="Times New Roman"/>
          <w:sz w:val="22"/>
          <w:szCs w:val="22"/>
        </w:rPr>
        <w:t xml:space="preserve"> mechanical advantage of the cross-plane, as the 90° spacing produces equal and opposite inertia vectors that sum to near zero at every crank position (Taylor, 1985).</w:t>
      </w:r>
    </w:p>
    <w:p w14:paraId="7926FFE8" w14:textId="77777777" w:rsidR="00F91243" w:rsidRDefault="00F91243" w:rsidP="00F91243">
      <w:pPr>
        <w:jc w:val="center"/>
        <w:rPr>
          <w:rFonts w:ascii="Times New Roman" w:hAnsi="Times New Roman" w:cs="Times New Roman"/>
          <w:sz w:val="22"/>
          <w:szCs w:val="22"/>
        </w:rPr>
      </w:pPr>
      <w:r>
        <w:rPr>
          <w:noProof/>
        </w:rPr>
        <w:lastRenderedPageBreak/>
        <w:drawing>
          <wp:inline distT="0" distB="0" distL="0" distR="0" wp14:anchorId="6255C97B" wp14:editId="101F59AA">
            <wp:extent cx="5029200" cy="3506782"/>
            <wp:effectExtent l="0" t="0" r="0" b="0"/>
            <wp:docPr id="1001" name="FlatPlaneIner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 name="FlatPlaneInertia"/>
                    <pic:cNvPicPr/>
                  </pic:nvPicPr>
                  <pic:blipFill>
                    <a:blip r:embed="rId18"/>
                    <a:stretch>
                      <a:fillRect/>
                    </a:stretch>
                  </pic:blipFill>
                  <pic:spPr>
                    <a:xfrm>
                      <a:off x="0" y="0"/>
                      <a:ext cx="5029200" cy="3506782"/>
                    </a:xfrm>
                    <a:prstGeom prst="rect">
                      <a:avLst/>
                    </a:prstGeom>
                  </pic:spPr>
                </pic:pic>
              </a:graphicData>
            </a:graphic>
          </wp:inline>
        </w:drawing>
      </w:r>
    </w:p>
    <w:p w14:paraId="68345101" w14:textId="77777777" w:rsidR="00F91243" w:rsidRPr="002718AA" w:rsidRDefault="00F91243" w:rsidP="00F91243">
      <w:pPr>
        <w:jc w:val="center"/>
        <w:rPr>
          <w:rFonts w:ascii="Times New Roman" w:hAnsi="Times New Roman" w:cs="Times New Roman"/>
          <w:iCs/>
          <w:sz w:val="18"/>
          <w:szCs w:val="18"/>
        </w:rPr>
      </w:pPr>
      <w:r w:rsidRPr="002718AA">
        <w:rPr>
          <w:rFonts w:ascii="Times New Roman" w:hAnsi="Times New Roman" w:cs="Times New Roman"/>
          <w:iCs/>
          <w:sz w:val="18"/>
          <w:szCs w:val="18"/>
        </w:rPr>
        <w:t>Figure 10. Flat-plane inertia torque per cylinder and combined total at 6000RPM.</w:t>
      </w:r>
    </w:p>
    <w:p w14:paraId="3A147898" w14:textId="77777777" w:rsidR="00F91243" w:rsidRDefault="00F91243" w:rsidP="00F91243">
      <w:pPr>
        <w:jc w:val="center"/>
        <w:rPr>
          <w:rFonts w:ascii="Times New Roman" w:hAnsi="Times New Roman" w:cs="Times New Roman"/>
          <w:sz w:val="22"/>
          <w:szCs w:val="22"/>
        </w:rPr>
      </w:pPr>
      <w:r>
        <w:rPr>
          <w:noProof/>
        </w:rPr>
        <w:drawing>
          <wp:inline distT="0" distB="0" distL="0" distR="0" wp14:anchorId="1DBF8A67" wp14:editId="582D5B5F">
            <wp:extent cx="5029200" cy="3506782"/>
            <wp:effectExtent l="0" t="0" r="0" b="0"/>
            <wp:docPr id="1003" name="CrossPlaneIner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 name="CrossPlaneInertia"/>
                    <pic:cNvPicPr/>
                  </pic:nvPicPr>
                  <pic:blipFill>
                    <a:blip r:embed="rId19"/>
                    <a:stretch>
                      <a:fillRect/>
                    </a:stretch>
                  </pic:blipFill>
                  <pic:spPr>
                    <a:xfrm>
                      <a:off x="0" y="0"/>
                      <a:ext cx="5029200" cy="3506782"/>
                    </a:xfrm>
                    <a:prstGeom prst="rect">
                      <a:avLst/>
                    </a:prstGeom>
                  </pic:spPr>
                </pic:pic>
              </a:graphicData>
            </a:graphic>
          </wp:inline>
        </w:drawing>
      </w:r>
    </w:p>
    <w:p w14:paraId="3E6321E8" w14:textId="77777777" w:rsidR="00F91243" w:rsidRDefault="00F91243" w:rsidP="00F91243">
      <w:pPr>
        <w:jc w:val="center"/>
        <w:rPr>
          <w:rFonts w:ascii="Times New Roman" w:hAnsi="Times New Roman" w:cs="Times New Roman"/>
          <w:iCs/>
          <w:sz w:val="18"/>
          <w:szCs w:val="18"/>
        </w:rPr>
      </w:pPr>
      <w:r w:rsidRPr="002718AA">
        <w:rPr>
          <w:rFonts w:ascii="Times New Roman" w:hAnsi="Times New Roman" w:cs="Times New Roman"/>
          <w:iCs/>
          <w:sz w:val="18"/>
          <w:szCs w:val="18"/>
        </w:rPr>
        <w:t>Figure 11. Cross-plane inertia torque per cylinder and combined total at 6000RPM.</w:t>
      </w:r>
    </w:p>
    <w:p w14:paraId="2B40607E" w14:textId="77777777" w:rsidR="002718AA" w:rsidRPr="002718AA" w:rsidRDefault="002718AA" w:rsidP="00F91243">
      <w:pPr>
        <w:jc w:val="center"/>
        <w:rPr>
          <w:rFonts w:ascii="Times New Roman" w:hAnsi="Times New Roman" w:cs="Times New Roman"/>
          <w:iCs/>
          <w:sz w:val="18"/>
          <w:szCs w:val="18"/>
        </w:rPr>
      </w:pPr>
    </w:p>
    <w:p w14:paraId="7C188E14" w14:textId="6951508C" w:rsidR="00F91243" w:rsidRDefault="00F91243" w:rsidP="00F91243">
      <w:pPr>
        <w:rPr>
          <w:rFonts w:ascii="Times New Roman" w:hAnsi="Times New Roman" w:cs="Times New Roman"/>
          <w:sz w:val="22"/>
          <w:szCs w:val="22"/>
        </w:rPr>
      </w:pPr>
      <w:r>
        <w:rPr>
          <w:rFonts w:ascii="Times New Roman" w:hAnsi="Times New Roman" w:cs="Times New Roman"/>
          <w:sz w:val="22"/>
          <w:szCs w:val="22"/>
        </w:rPr>
        <w:t xml:space="preserve">The comparison of the two combined inertia totals (Figure 12) makes the structural implication clear. The cross-plane effectively eliminates </w:t>
      </w:r>
      <w:r w:rsidR="002718AA">
        <w:rPr>
          <w:rFonts w:ascii="Times New Roman" w:hAnsi="Times New Roman" w:cs="Times New Roman"/>
          <w:sz w:val="22"/>
          <w:szCs w:val="22"/>
        </w:rPr>
        <w:t>flat-plane’s heavy cyclic</w:t>
      </w:r>
      <w:r>
        <w:rPr>
          <w:rFonts w:ascii="Times New Roman" w:hAnsi="Times New Roman" w:cs="Times New Roman"/>
          <w:sz w:val="22"/>
          <w:szCs w:val="22"/>
        </w:rPr>
        <w:t xml:space="preserve"> loading, which reduces crankshaft bending fatigue and allows a lighter flywheel.</w:t>
      </w:r>
    </w:p>
    <w:p w14:paraId="1EE700C2" w14:textId="77777777" w:rsidR="003B7077" w:rsidRDefault="003B7077" w:rsidP="00F91243">
      <w:pPr>
        <w:rPr>
          <w:rFonts w:ascii="Times New Roman" w:hAnsi="Times New Roman" w:cs="Times New Roman"/>
          <w:sz w:val="22"/>
          <w:szCs w:val="22"/>
        </w:rPr>
      </w:pPr>
    </w:p>
    <w:p w14:paraId="550F9C6F" w14:textId="77777777" w:rsidR="00F91243" w:rsidRDefault="00F91243" w:rsidP="00F91243">
      <w:pPr>
        <w:jc w:val="center"/>
        <w:rPr>
          <w:rFonts w:ascii="Times New Roman" w:hAnsi="Times New Roman" w:cs="Times New Roman"/>
          <w:sz w:val="22"/>
          <w:szCs w:val="22"/>
        </w:rPr>
      </w:pPr>
      <w:r>
        <w:rPr>
          <w:noProof/>
        </w:rPr>
        <w:lastRenderedPageBreak/>
        <w:drawing>
          <wp:inline distT="0" distB="0" distL="0" distR="0" wp14:anchorId="5F173010" wp14:editId="179BCCE0">
            <wp:extent cx="5029200" cy="3492833"/>
            <wp:effectExtent l="0" t="0" r="0" b="0"/>
            <wp:docPr id="1005" name="InertiaTorque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 name="InertiaTorqueComparison"/>
                    <pic:cNvPicPr/>
                  </pic:nvPicPr>
                  <pic:blipFill>
                    <a:blip r:embed="rId20"/>
                    <a:stretch>
                      <a:fillRect/>
                    </a:stretch>
                  </pic:blipFill>
                  <pic:spPr>
                    <a:xfrm>
                      <a:off x="0" y="0"/>
                      <a:ext cx="5029200" cy="3492833"/>
                    </a:xfrm>
                    <a:prstGeom prst="rect">
                      <a:avLst/>
                    </a:prstGeom>
                  </pic:spPr>
                </pic:pic>
              </a:graphicData>
            </a:graphic>
          </wp:inline>
        </w:drawing>
      </w:r>
    </w:p>
    <w:p w14:paraId="52F1423D" w14:textId="77777777" w:rsidR="00F91243" w:rsidRPr="003B7077" w:rsidRDefault="00F91243" w:rsidP="00F91243">
      <w:pPr>
        <w:jc w:val="center"/>
        <w:rPr>
          <w:rFonts w:ascii="Times New Roman" w:hAnsi="Times New Roman" w:cs="Times New Roman"/>
          <w:iCs/>
          <w:sz w:val="18"/>
          <w:szCs w:val="18"/>
        </w:rPr>
      </w:pPr>
      <w:r w:rsidRPr="003B7077">
        <w:rPr>
          <w:rFonts w:ascii="Times New Roman" w:hAnsi="Times New Roman" w:cs="Times New Roman"/>
          <w:iCs/>
          <w:sz w:val="18"/>
          <w:szCs w:val="18"/>
        </w:rPr>
        <w:t>Figure 12. Combined inertia torque comparison: flat-plane versus cross-plane at 6000RPM.</w:t>
      </w:r>
    </w:p>
    <w:p w14:paraId="0C86F7ED" w14:textId="38494497" w:rsidR="00F91243" w:rsidRDefault="00F91243" w:rsidP="00F91243">
      <w:pPr>
        <w:rPr>
          <w:rFonts w:ascii="Times New Roman" w:hAnsi="Times New Roman" w:cs="Times New Roman"/>
          <w:sz w:val="22"/>
          <w:szCs w:val="22"/>
        </w:rPr>
      </w:pPr>
      <w:r>
        <w:rPr>
          <w:rFonts w:ascii="Times New Roman" w:hAnsi="Times New Roman" w:cs="Times New Roman"/>
          <w:sz w:val="22"/>
          <w:szCs w:val="22"/>
        </w:rPr>
        <w:t xml:space="preserve">The gas torque (Figure 13) </w:t>
      </w:r>
      <w:r w:rsidR="009B602C">
        <w:rPr>
          <w:rFonts w:ascii="Times New Roman" w:hAnsi="Times New Roman" w:cs="Times New Roman"/>
          <w:sz w:val="22"/>
          <w:szCs w:val="22"/>
        </w:rPr>
        <w:t>shows</w:t>
      </w:r>
      <w:r>
        <w:rPr>
          <w:rFonts w:ascii="Times New Roman" w:hAnsi="Times New Roman" w:cs="Times New Roman"/>
          <w:sz w:val="22"/>
          <w:szCs w:val="22"/>
        </w:rPr>
        <w:t xml:space="preserve"> </w:t>
      </w:r>
      <w:r w:rsidR="009B602C">
        <w:rPr>
          <w:rFonts w:ascii="Times New Roman" w:hAnsi="Times New Roman" w:cs="Times New Roman"/>
          <w:sz w:val="22"/>
          <w:szCs w:val="22"/>
        </w:rPr>
        <w:t>b</w:t>
      </w:r>
      <w:r>
        <w:rPr>
          <w:rFonts w:ascii="Times New Roman" w:hAnsi="Times New Roman" w:cs="Times New Roman"/>
          <w:sz w:val="22"/>
          <w:szCs w:val="22"/>
        </w:rPr>
        <w:t>oth configurations fir</w:t>
      </w:r>
      <w:r w:rsidR="009B602C">
        <w:rPr>
          <w:rFonts w:ascii="Times New Roman" w:hAnsi="Times New Roman" w:cs="Times New Roman"/>
          <w:sz w:val="22"/>
          <w:szCs w:val="22"/>
        </w:rPr>
        <w:t>ing</w:t>
      </w:r>
      <w:r>
        <w:rPr>
          <w:rFonts w:ascii="Times New Roman" w:hAnsi="Times New Roman" w:cs="Times New Roman"/>
          <w:sz w:val="22"/>
          <w:szCs w:val="22"/>
        </w:rPr>
        <w:t xml:space="preserve"> all four cylinders once per 720° cycle, so the total thermodynamic energy released is the same, but the timing </w:t>
      </w:r>
      <w:r w:rsidR="009B602C">
        <w:rPr>
          <w:rFonts w:ascii="Times New Roman" w:hAnsi="Times New Roman" w:cs="Times New Roman"/>
          <w:sz w:val="22"/>
          <w:szCs w:val="22"/>
        </w:rPr>
        <w:t>controls</w:t>
      </w:r>
      <w:r>
        <w:rPr>
          <w:rFonts w:ascii="Times New Roman" w:hAnsi="Times New Roman" w:cs="Times New Roman"/>
          <w:sz w:val="22"/>
          <w:szCs w:val="22"/>
        </w:rPr>
        <w:t xml:space="preserve"> how it</w:t>
      </w:r>
      <w:r w:rsidR="009B602C">
        <w:rPr>
          <w:rFonts w:ascii="Times New Roman" w:hAnsi="Times New Roman" w:cs="Times New Roman"/>
          <w:sz w:val="22"/>
          <w:szCs w:val="22"/>
        </w:rPr>
        <w:t>’s</w:t>
      </w:r>
      <w:r>
        <w:rPr>
          <w:rFonts w:ascii="Times New Roman" w:hAnsi="Times New Roman" w:cs="Times New Roman"/>
          <w:sz w:val="22"/>
          <w:szCs w:val="22"/>
        </w:rPr>
        <w:t xml:space="preserve"> distributed. The </w:t>
      </w:r>
      <w:proofErr w:type="gramStart"/>
      <w:r>
        <w:rPr>
          <w:rFonts w:ascii="Times New Roman" w:hAnsi="Times New Roman" w:cs="Times New Roman"/>
          <w:sz w:val="22"/>
          <w:szCs w:val="22"/>
        </w:rPr>
        <w:t>flat-plane</w:t>
      </w:r>
      <w:r w:rsidR="009B602C">
        <w:rPr>
          <w:rFonts w:ascii="Times New Roman" w:hAnsi="Times New Roman" w:cs="Times New Roman"/>
          <w:sz w:val="22"/>
          <w:szCs w:val="22"/>
        </w:rPr>
        <w:t>’s</w:t>
      </w:r>
      <w:proofErr w:type="gramEnd"/>
      <w:r w:rsidR="009B602C">
        <w:rPr>
          <w:rFonts w:ascii="Times New Roman" w:hAnsi="Times New Roman" w:cs="Times New Roman"/>
          <w:sz w:val="22"/>
          <w:szCs w:val="22"/>
        </w:rPr>
        <w:t xml:space="preserve"> </w:t>
      </w:r>
      <w:r>
        <w:rPr>
          <w:rFonts w:ascii="Times New Roman" w:hAnsi="Times New Roman" w:cs="Times New Roman"/>
          <w:sz w:val="22"/>
          <w:szCs w:val="22"/>
        </w:rPr>
        <w:t>the equally spaced 180° intervals mean consecutive firing pulses overlap in their torque contributions, keeping the combined gas torque consistently positive throughout the cycle</w:t>
      </w:r>
      <w:r w:rsidR="009B602C">
        <w:rPr>
          <w:rFonts w:ascii="Times New Roman" w:hAnsi="Times New Roman" w:cs="Times New Roman"/>
          <w:sz w:val="22"/>
          <w:szCs w:val="22"/>
        </w:rPr>
        <w:t xml:space="preserve">. </w:t>
      </w:r>
      <w:r>
        <w:rPr>
          <w:rFonts w:ascii="Times New Roman" w:hAnsi="Times New Roman" w:cs="Times New Roman"/>
          <w:sz w:val="22"/>
          <w:szCs w:val="22"/>
        </w:rPr>
        <w:t xml:space="preserve">The cross-plane </w:t>
      </w:r>
      <w:r w:rsidR="009B602C">
        <w:rPr>
          <w:rFonts w:ascii="Times New Roman" w:hAnsi="Times New Roman" w:cs="Times New Roman"/>
          <w:sz w:val="22"/>
          <w:szCs w:val="22"/>
        </w:rPr>
        <w:t xml:space="preserve">created </w:t>
      </w:r>
      <w:r>
        <w:rPr>
          <w:rFonts w:ascii="Times New Roman" w:hAnsi="Times New Roman" w:cs="Times New Roman"/>
          <w:sz w:val="22"/>
          <w:szCs w:val="22"/>
        </w:rPr>
        <w:t>a 270° gap between the first and second firing events during which no cylinder contributes a positive torque pulse. This produces peaks of approximately 1100Nm but also troughs of around −370Nm, a minimum 69% deeper than the flat-plane. The greater peak-to-trough range of the cross-plane gas torque is a consequence of its unequal firing intervals and represents additional cyclic loading with no thermodynamic benefit over the flat-plane (Stone, 1999).</w:t>
      </w:r>
    </w:p>
    <w:p w14:paraId="30E209CD" w14:textId="77777777" w:rsidR="00F91243" w:rsidRDefault="00F91243" w:rsidP="00F91243">
      <w:pPr>
        <w:jc w:val="center"/>
        <w:rPr>
          <w:rFonts w:ascii="Times New Roman" w:hAnsi="Times New Roman" w:cs="Times New Roman"/>
          <w:sz w:val="22"/>
          <w:szCs w:val="22"/>
        </w:rPr>
      </w:pPr>
      <w:r>
        <w:rPr>
          <w:noProof/>
        </w:rPr>
        <w:lastRenderedPageBreak/>
        <w:drawing>
          <wp:inline distT="0" distB="0" distL="0" distR="0" wp14:anchorId="4F0F78E7" wp14:editId="1F9E135B">
            <wp:extent cx="5029200" cy="3492833"/>
            <wp:effectExtent l="0" t="0" r="0" b="0"/>
            <wp:docPr id="1007" name="GasTorque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 name="GasTorqueComparison"/>
                    <pic:cNvPicPr/>
                  </pic:nvPicPr>
                  <pic:blipFill>
                    <a:blip r:embed="rId21"/>
                    <a:stretch>
                      <a:fillRect/>
                    </a:stretch>
                  </pic:blipFill>
                  <pic:spPr>
                    <a:xfrm>
                      <a:off x="0" y="0"/>
                      <a:ext cx="5029200" cy="3492833"/>
                    </a:xfrm>
                    <a:prstGeom prst="rect">
                      <a:avLst/>
                    </a:prstGeom>
                  </pic:spPr>
                </pic:pic>
              </a:graphicData>
            </a:graphic>
          </wp:inline>
        </w:drawing>
      </w:r>
    </w:p>
    <w:p w14:paraId="6A9EDAFB" w14:textId="77777777" w:rsidR="00F91243" w:rsidRPr="003B7077" w:rsidRDefault="00F91243" w:rsidP="00F91243">
      <w:pPr>
        <w:jc w:val="center"/>
        <w:rPr>
          <w:rFonts w:ascii="Times New Roman" w:hAnsi="Times New Roman" w:cs="Times New Roman"/>
          <w:iCs/>
          <w:sz w:val="18"/>
          <w:szCs w:val="18"/>
        </w:rPr>
      </w:pPr>
      <w:r w:rsidRPr="003B7077">
        <w:rPr>
          <w:rFonts w:ascii="Times New Roman" w:hAnsi="Times New Roman" w:cs="Times New Roman"/>
          <w:iCs/>
          <w:sz w:val="18"/>
          <w:szCs w:val="18"/>
        </w:rPr>
        <w:t>Figure 13. Gas torque comparison: flat-plane versus cross-plane at 6000RPM.</w:t>
      </w:r>
    </w:p>
    <w:p w14:paraId="6B43C365" w14:textId="4C5CAB35" w:rsidR="00F91243" w:rsidRDefault="00F91243" w:rsidP="00F91243">
      <w:pPr>
        <w:rPr>
          <w:rFonts w:ascii="Times New Roman" w:hAnsi="Times New Roman" w:cs="Times New Roman"/>
          <w:sz w:val="22"/>
          <w:szCs w:val="22"/>
        </w:rPr>
      </w:pPr>
      <w:r>
        <w:rPr>
          <w:rFonts w:ascii="Times New Roman" w:hAnsi="Times New Roman" w:cs="Times New Roman"/>
          <w:sz w:val="22"/>
          <w:szCs w:val="22"/>
        </w:rPr>
        <w:t>The net crank torque (Figure 14) is the sum of both contributions and represents the load experienced by the drivetrain on every cycle. The flat-plane crank torque remains positive throughout the full</w:t>
      </w:r>
      <w:r w:rsidR="009B602C">
        <w:rPr>
          <w:rFonts w:ascii="Times New Roman" w:hAnsi="Times New Roman" w:cs="Times New Roman"/>
          <w:sz w:val="22"/>
          <w:szCs w:val="22"/>
        </w:rPr>
        <w:t xml:space="preserve"> cycle, and</w:t>
      </w:r>
      <w:r>
        <w:rPr>
          <w:rFonts w:ascii="Times New Roman" w:hAnsi="Times New Roman" w:cs="Times New Roman"/>
          <w:sz w:val="22"/>
          <w:szCs w:val="22"/>
        </w:rPr>
        <w:t xml:space="preserve"> </w:t>
      </w:r>
      <w:r w:rsidR="009B602C">
        <w:rPr>
          <w:rFonts w:ascii="Times New Roman" w:hAnsi="Times New Roman" w:cs="Times New Roman"/>
          <w:sz w:val="22"/>
          <w:szCs w:val="22"/>
        </w:rPr>
        <w:t>t</w:t>
      </w:r>
      <w:r>
        <w:rPr>
          <w:rFonts w:ascii="Times New Roman" w:hAnsi="Times New Roman" w:cs="Times New Roman"/>
          <w:sz w:val="22"/>
          <w:szCs w:val="22"/>
        </w:rPr>
        <w:t xml:space="preserve">he cross-plane, despite its inertia advantage, produces </w:t>
      </w:r>
      <w:r w:rsidR="009B602C">
        <w:rPr>
          <w:rFonts w:ascii="Times New Roman" w:hAnsi="Times New Roman" w:cs="Times New Roman"/>
          <w:sz w:val="22"/>
          <w:szCs w:val="22"/>
        </w:rPr>
        <w:t xml:space="preserve">greater </w:t>
      </w:r>
      <w:r>
        <w:rPr>
          <w:rFonts w:ascii="Times New Roman" w:hAnsi="Times New Roman" w:cs="Times New Roman"/>
          <w:sz w:val="22"/>
          <w:szCs w:val="22"/>
        </w:rPr>
        <w:t>peaks</w:t>
      </w:r>
      <w:r w:rsidR="009B602C">
        <w:rPr>
          <w:rFonts w:ascii="Times New Roman" w:hAnsi="Times New Roman" w:cs="Times New Roman"/>
          <w:sz w:val="22"/>
          <w:szCs w:val="22"/>
        </w:rPr>
        <w:t xml:space="preserve"> and troughs, due to the firing gap allowing the decelerating assembly to dominate</w:t>
      </w:r>
      <w:r>
        <w:rPr>
          <w:rFonts w:ascii="Times New Roman" w:hAnsi="Times New Roman" w:cs="Times New Roman"/>
          <w:sz w:val="22"/>
          <w:szCs w:val="22"/>
        </w:rPr>
        <w:t xml:space="preserve">. </w:t>
      </w:r>
      <w:r w:rsidR="009B602C">
        <w:rPr>
          <w:rFonts w:ascii="Times New Roman" w:hAnsi="Times New Roman" w:cs="Times New Roman"/>
          <w:sz w:val="22"/>
          <w:szCs w:val="22"/>
        </w:rPr>
        <w:t xml:space="preserve">Thus, </w:t>
      </w:r>
      <w:r>
        <w:rPr>
          <w:rFonts w:ascii="Times New Roman" w:hAnsi="Times New Roman" w:cs="Times New Roman"/>
          <w:sz w:val="22"/>
          <w:szCs w:val="22"/>
        </w:rPr>
        <w:t xml:space="preserve">the drivetrain is periodically absorbing energy from the rotating mass rather than delivering it. This reversed torsional loading into the gearbox input shaft on every cycle demands heavier crankshaft bearings, a more substantial torsional damper and greater drivetrain stiffness to avoid resonance at higher torque (Stone, 1999). </w:t>
      </w:r>
      <w:r w:rsidR="009B602C">
        <w:rPr>
          <w:rFonts w:ascii="Times New Roman" w:hAnsi="Times New Roman" w:cs="Times New Roman"/>
          <w:sz w:val="22"/>
          <w:szCs w:val="22"/>
        </w:rPr>
        <w:t>Therefore, t</w:t>
      </w:r>
      <w:r>
        <w:rPr>
          <w:rFonts w:ascii="Times New Roman" w:hAnsi="Times New Roman" w:cs="Times New Roman"/>
          <w:sz w:val="22"/>
          <w:szCs w:val="22"/>
        </w:rPr>
        <w:t xml:space="preserve">he inertia advantage of the cross-plane is outweighed in this </w:t>
      </w:r>
      <w:r w:rsidR="009B602C">
        <w:rPr>
          <w:rFonts w:ascii="Times New Roman" w:hAnsi="Times New Roman" w:cs="Times New Roman"/>
          <w:sz w:val="22"/>
          <w:szCs w:val="22"/>
        </w:rPr>
        <w:t>application</w:t>
      </w:r>
      <w:r>
        <w:rPr>
          <w:rFonts w:ascii="Times New Roman" w:hAnsi="Times New Roman" w:cs="Times New Roman"/>
          <w:sz w:val="22"/>
          <w:szCs w:val="22"/>
        </w:rPr>
        <w:t xml:space="preserve"> by the gas torque irregularity it introduces</w:t>
      </w:r>
      <w:r w:rsidR="009B602C">
        <w:rPr>
          <w:rFonts w:ascii="Times New Roman" w:hAnsi="Times New Roman" w:cs="Times New Roman"/>
          <w:sz w:val="22"/>
          <w:szCs w:val="22"/>
        </w:rPr>
        <w:t>, making it an unsuitable choice for the EcoBoost 1.6.</w:t>
      </w:r>
    </w:p>
    <w:p w14:paraId="21ABEF55" w14:textId="77777777" w:rsidR="00F91243" w:rsidRDefault="00F91243" w:rsidP="00F91243">
      <w:pPr>
        <w:jc w:val="center"/>
        <w:rPr>
          <w:rFonts w:ascii="Times New Roman" w:hAnsi="Times New Roman" w:cs="Times New Roman"/>
          <w:sz w:val="22"/>
          <w:szCs w:val="22"/>
        </w:rPr>
      </w:pPr>
      <w:r>
        <w:rPr>
          <w:noProof/>
        </w:rPr>
        <w:lastRenderedPageBreak/>
        <w:drawing>
          <wp:inline distT="0" distB="0" distL="0" distR="0" wp14:anchorId="0E5950F2" wp14:editId="138300F3">
            <wp:extent cx="5029200" cy="3492833"/>
            <wp:effectExtent l="0" t="0" r="0" b="0"/>
            <wp:docPr id="1009" name="CrankTorque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 name="CrankTorqueComparison"/>
                    <pic:cNvPicPr/>
                  </pic:nvPicPr>
                  <pic:blipFill>
                    <a:blip r:embed="rId22"/>
                    <a:stretch>
                      <a:fillRect/>
                    </a:stretch>
                  </pic:blipFill>
                  <pic:spPr>
                    <a:xfrm>
                      <a:off x="0" y="0"/>
                      <a:ext cx="5029200" cy="3492833"/>
                    </a:xfrm>
                    <a:prstGeom prst="rect">
                      <a:avLst/>
                    </a:prstGeom>
                  </pic:spPr>
                </pic:pic>
              </a:graphicData>
            </a:graphic>
          </wp:inline>
        </w:drawing>
      </w:r>
    </w:p>
    <w:p w14:paraId="5C094A19" w14:textId="77777777" w:rsidR="00F91243" w:rsidRDefault="00F91243" w:rsidP="00F91243">
      <w:pPr>
        <w:jc w:val="center"/>
        <w:rPr>
          <w:rFonts w:ascii="Times New Roman" w:hAnsi="Times New Roman" w:cs="Times New Roman"/>
          <w:iCs/>
          <w:sz w:val="18"/>
          <w:szCs w:val="18"/>
        </w:rPr>
      </w:pPr>
      <w:r w:rsidRPr="003B7077">
        <w:rPr>
          <w:rFonts w:ascii="Times New Roman" w:hAnsi="Times New Roman" w:cs="Times New Roman"/>
          <w:iCs/>
          <w:sz w:val="18"/>
          <w:szCs w:val="18"/>
        </w:rPr>
        <w:t>Figure 14. Crank torque comparison: flat-plane versus cross-plane at 6000RPM.</w:t>
      </w:r>
    </w:p>
    <w:p w14:paraId="25A52CF7" w14:textId="77777777" w:rsidR="00CF5390" w:rsidRDefault="00CF5390" w:rsidP="00F91243">
      <w:pPr>
        <w:jc w:val="center"/>
        <w:rPr>
          <w:rFonts w:ascii="Times New Roman" w:hAnsi="Times New Roman" w:cs="Times New Roman"/>
          <w:iCs/>
          <w:sz w:val="18"/>
          <w:szCs w:val="18"/>
        </w:rPr>
      </w:pPr>
    </w:p>
    <w:p w14:paraId="53873BD7" w14:textId="77777777" w:rsidR="00CF5390" w:rsidRDefault="00CF5390" w:rsidP="00F91243">
      <w:pPr>
        <w:jc w:val="center"/>
        <w:rPr>
          <w:rFonts w:ascii="Times New Roman" w:hAnsi="Times New Roman" w:cs="Times New Roman"/>
          <w:iCs/>
          <w:sz w:val="18"/>
          <w:szCs w:val="18"/>
        </w:rPr>
      </w:pPr>
    </w:p>
    <w:p w14:paraId="106394CC" w14:textId="77777777" w:rsidR="00CF5390" w:rsidRDefault="00CF5390" w:rsidP="00F91243">
      <w:pPr>
        <w:jc w:val="center"/>
        <w:rPr>
          <w:rFonts w:ascii="Times New Roman" w:hAnsi="Times New Roman" w:cs="Times New Roman"/>
          <w:iCs/>
          <w:sz w:val="18"/>
          <w:szCs w:val="18"/>
        </w:rPr>
      </w:pPr>
    </w:p>
    <w:p w14:paraId="410E1C69" w14:textId="77777777" w:rsidR="00CF5390" w:rsidRDefault="00CF5390" w:rsidP="00F91243">
      <w:pPr>
        <w:jc w:val="center"/>
        <w:rPr>
          <w:rFonts w:ascii="Times New Roman" w:hAnsi="Times New Roman" w:cs="Times New Roman"/>
          <w:iCs/>
          <w:sz w:val="18"/>
          <w:szCs w:val="18"/>
        </w:rPr>
      </w:pPr>
    </w:p>
    <w:p w14:paraId="3A35013A" w14:textId="77777777" w:rsidR="00CF5390" w:rsidRDefault="00CF5390" w:rsidP="00F91243">
      <w:pPr>
        <w:jc w:val="center"/>
        <w:rPr>
          <w:rFonts w:ascii="Times New Roman" w:hAnsi="Times New Roman" w:cs="Times New Roman"/>
          <w:iCs/>
          <w:sz w:val="18"/>
          <w:szCs w:val="18"/>
        </w:rPr>
      </w:pPr>
    </w:p>
    <w:p w14:paraId="081EF5D8" w14:textId="77777777" w:rsidR="00CF5390" w:rsidRDefault="00CF5390" w:rsidP="00F91243">
      <w:pPr>
        <w:jc w:val="center"/>
        <w:rPr>
          <w:rFonts w:ascii="Times New Roman" w:hAnsi="Times New Roman" w:cs="Times New Roman"/>
          <w:iCs/>
          <w:sz w:val="18"/>
          <w:szCs w:val="18"/>
        </w:rPr>
      </w:pPr>
    </w:p>
    <w:p w14:paraId="6FDA3591" w14:textId="77777777" w:rsidR="00CF5390" w:rsidRDefault="00CF5390" w:rsidP="00F91243">
      <w:pPr>
        <w:jc w:val="center"/>
        <w:rPr>
          <w:rFonts w:ascii="Times New Roman" w:hAnsi="Times New Roman" w:cs="Times New Roman"/>
          <w:iCs/>
          <w:sz w:val="18"/>
          <w:szCs w:val="18"/>
        </w:rPr>
      </w:pPr>
    </w:p>
    <w:p w14:paraId="014A508F" w14:textId="77777777" w:rsidR="00CF5390" w:rsidRDefault="00CF5390" w:rsidP="00F91243">
      <w:pPr>
        <w:jc w:val="center"/>
        <w:rPr>
          <w:rFonts w:ascii="Times New Roman" w:hAnsi="Times New Roman" w:cs="Times New Roman"/>
          <w:iCs/>
          <w:sz w:val="18"/>
          <w:szCs w:val="18"/>
        </w:rPr>
      </w:pPr>
    </w:p>
    <w:p w14:paraId="66FA7495" w14:textId="77777777" w:rsidR="00CF5390" w:rsidRDefault="00CF5390" w:rsidP="00F91243">
      <w:pPr>
        <w:jc w:val="center"/>
        <w:rPr>
          <w:rFonts w:ascii="Times New Roman" w:hAnsi="Times New Roman" w:cs="Times New Roman"/>
          <w:iCs/>
          <w:sz w:val="18"/>
          <w:szCs w:val="18"/>
        </w:rPr>
      </w:pPr>
    </w:p>
    <w:p w14:paraId="780FDE88" w14:textId="77777777" w:rsidR="00CF5390" w:rsidRDefault="00CF5390" w:rsidP="00F91243">
      <w:pPr>
        <w:jc w:val="center"/>
        <w:rPr>
          <w:rFonts w:ascii="Times New Roman" w:hAnsi="Times New Roman" w:cs="Times New Roman"/>
          <w:iCs/>
          <w:sz w:val="18"/>
          <w:szCs w:val="18"/>
        </w:rPr>
      </w:pPr>
    </w:p>
    <w:p w14:paraId="2AA675B5" w14:textId="77777777" w:rsidR="00CF5390" w:rsidRDefault="00CF5390" w:rsidP="00F91243">
      <w:pPr>
        <w:jc w:val="center"/>
        <w:rPr>
          <w:rFonts w:ascii="Times New Roman" w:hAnsi="Times New Roman" w:cs="Times New Roman"/>
          <w:iCs/>
          <w:sz w:val="18"/>
          <w:szCs w:val="18"/>
        </w:rPr>
      </w:pPr>
    </w:p>
    <w:p w14:paraId="2812B210" w14:textId="77777777" w:rsidR="00CF5390" w:rsidRDefault="00CF5390" w:rsidP="00F91243">
      <w:pPr>
        <w:jc w:val="center"/>
        <w:rPr>
          <w:rFonts w:ascii="Times New Roman" w:hAnsi="Times New Roman" w:cs="Times New Roman"/>
          <w:iCs/>
          <w:sz w:val="18"/>
          <w:szCs w:val="18"/>
        </w:rPr>
      </w:pPr>
    </w:p>
    <w:p w14:paraId="00157AC8" w14:textId="77777777" w:rsidR="00CF5390" w:rsidRDefault="00CF5390" w:rsidP="00F91243">
      <w:pPr>
        <w:jc w:val="center"/>
        <w:rPr>
          <w:rFonts w:ascii="Times New Roman" w:hAnsi="Times New Roman" w:cs="Times New Roman"/>
          <w:iCs/>
          <w:sz w:val="18"/>
          <w:szCs w:val="18"/>
        </w:rPr>
      </w:pPr>
    </w:p>
    <w:p w14:paraId="1D1F6F11" w14:textId="77777777" w:rsidR="00CF5390" w:rsidRDefault="00CF5390" w:rsidP="00F91243">
      <w:pPr>
        <w:jc w:val="center"/>
        <w:rPr>
          <w:rFonts w:ascii="Times New Roman" w:hAnsi="Times New Roman" w:cs="Times New Roman"/>
          <w:iCs/>
          <w:sz w:val="18"/>
          <w:szCs w:val="18"/>
        </w:rPr>
      </w:pPr>
    </w:p>
    <w:p w14:paraId="6A4ED269" w14:textId="77777777" w:rsidR="00CF5390" w:rsidRDefault="00CF5390" w:rsidP="00F91243">
      <w:pPr>
        <w:jc w:val="center"/>
        <w:rPr>
          <w:rFonts w:ascii="Times New Roman" w:hAnsi="Times New Roman" w:cs="Times New Roman"/>
          <w:iCs/>
          <w:sz w:val="18"/>
          <w:szCs w:val="18"/>
        </w:rPr>
      </w:pPr>
    </w:p>
    <w:p w14:paraId="6DF2463A" w14:textId="77777777" w:rsidR="00CF5390" w:rsidRPr="003B7077" w:rsidRDefault="00CF5390" w:rsidP="00F91243">
      <w:pPr>
        <w:jc w:val="center"/>
        <w:rPr>
          <w:rFonts w:ascii="Times New Roman" w:hAnsi="Times New Roman" w:cs="Times New Roman"/>
          <w:iCs/>
          <w:sz w:val="18"/>
          <w:szCs w:val="18"/>
        </w:rPr>
      </w:pPr>
    </w:p>
    <w:p w14:paraId="3C7AD87C" w14:textId="77777777" w:rsidR="0065247E" w:rsidRDefault="00323B1B" w:rsidP="0065247E">
      <w:pPr>
        <w:pStyle w:val="Heading1"/>
        <w:numPr>
          <w:ilvl w:val="0"/>
          <w:numId w:val="6"/>
        </w:numPr>
        <w:rPr>
          <w:rFonts w:ascii="Times New Roman" w:hAnsi="Times New Roman" w:cs="Times New Roman"/>
        </w:rPr>
      </w:pPr>
      <w:bookmarkStart w:id="15" w:name="_Toc225097014"/>
      <w:r>
        <w:rPr>
          <w:rFonts w:ascii="Times New Roman" w:hAnsi="Times New Roman" w:cs="Times New Roman"/>
        </w:rPr>
        <w:lastRenderedPageBreak/>
        <w:t>Conclusion</w:t>
      </w:r>
      <w:bookmarkEnd w:id="15"/>
    </w:p>
    <w:p w14:paraId="4FCFD6B3" w14:textId="1A20FB54" w:rsidR="00F91243" w:rsidRPr="00F91243" w:rsidRDefault="00F91243" w:rsidP="00F91243">
      <w:pPr>
        <w:rPr>
          <w:rFonts w:ascii="Times New Roman" w:hAnsi="Times New Roman" w:cs="Times New Roman"/>
          <w:sz w:val="22"/>
          <w:szCs w:val="22"/>
        </w:rPr>
      </w:pPr>
      <w:r>
        <w:rPr>
          <w:rFonts w:ascii="Times New Roman" w:hAnsi="Times New Roman" w:cs="Times New Roman"/>
          <w:sz w:val="22"/>
          <w:szCs w:val="22"/>
        </w:rPr>
        <w:t>The fatigue analysis confirms that all three bottom-end components are within safe limits at 6000RPM, but that the conrod bolt is operating with a much tighter margin than the other two components.</w:t>
      </w:r>
    </w:p>
    <w:p w14:paraId="736C8011" w14:textId="35241EE0" w:rsidR="00F91243" w:rsidRPr="00F91243" w:rsidRDefault="00F91243" w:rsidP="00F91243">
      <w:pPr>
        <w:rPr>
          <w:rFonts w:ascii="Times New Roman" w:hAnsi="Times New Roman" w:cs="Times New Roman"/>
          <w:sz w:val="22"/>
          <w:szCs w:val="22"/>
        </w:rPr>
      </w:pPr>
      <w:r>
        <w:rPr>
          <w:rFonts w:ascii="Times New Roman" w:hAnsi="Times New Roman" w:cs="Times New Roman"/>
          <w:sz w:val="22"/>
          <w:szCs w:val="22"/>
        </w:rPr>
        <w:t>The conrod midpoint (FSF = 4.16) has an allowable Goodman range of 978.60MPa against an actual range of 235.26MPa. It is the most over-designed component, carrying excess material that adds mass and increases the cap inertia load on the bolt. Published work suggests 10</w:t>
      </w:r>
      <w:r w:rsidR="009B602C">
        <w:rPr>
          <w:rFonts w:ascii="Times New Roman" w:hAnsi="Times New Roman" w:cs="Times New Roman"/>
          <w:sz w:val="22"/>
          <w:szCs w:val="22"/>
        </w:rPr>
        <w:t>-</w:t>
      </w:r>
      <w:r>
        <w:rPr>
          <w:rFonts w:ascii="Times New Roman" w:hAnsi="Times New Roman" w:cs="Times New Roman"/>
          <w:sz w:val="22"/>
          <w:szCs w:val="22"/>
        </w:rPr>
        <w:t>20% reductions are achievable without fatigue compromise, which would also improve the bolt margin.</w:t>
      </w:r>
    </w:p>
    <w:p w14:paraId="247A13B9" w14:textId="4DA65851" w:rsidR="00F91243" w:rsidRPr="00F91243" w:rsidRDefault="00F91243" w:rsidP="00F91243">
      <w:pPr>
        <w:rPr>
          <w:rFonts w:ascii="Times New Roman" w:hAnsi="Times New Roman" w:cs="Times New Roman"/>
          <w:sz w:val="22"/>
          <w:szCs w:val="22"/>
        </w:rPr>
      </w:pPr>
      <w:r>
        <w:rPr>
          <w:rFonts w:ascii="Times New Roman" w:hAnsi="Times New Roman" w:cs="Times New Roman"/>
          <w:sz w:val="22"/>
          <w:szCs w:val="22"/>
        </w:rPr>
        <w:t>The gudgeon pin (FSF = 3.298) is adequately designed at the rated speed but has a steeper FSF decline with RPM than the conrod, meaning it would reach its fatigue limit at a lower speed. In any development beyond 6000RPM, the pin should be re-evaluated with the bolt.</w:t>
      </w:r>
    </w:p>
    <w:p w14:paraId="7A536A4F" w14:textId="26C557E5" w:rsidR="00F91243" w:rsidRPr="00F91243" w:rsidRDefault="00F91243" w:rsidP="00F91243">
      <w:pPr>
        <w:rPr>
          <w:rFonts w:ascii="Times New Roman" w:hAnsi="Times New Roman" w:cs="Times New Roman"/>
          <w:sz w:val="22"/>
          <w:szCs w:val="22"/>
        </w:rPr>
      </w:pPr>
      <w:r>
        <w:rPr>
          <w:rFonts w:ascii="Times New Roman" w:hAnsi="Times New Roman" w:cs="Times New Roman"/>
          <w:sz w:val="22"/>
          <w:szCs w:val="22"/>
        </w:rPr>
        <w:t>The conrod bolt is the critical limiting component. Applying K</w:t>
      </w:r>
      <w:r>
        <w:rPr>
          <w:rFonts w:ascii="Times New Roman" w:hAnsi="Times New Roman" w:cs="Times New Roman"/>
          <w:sz w:val="22"/>
          <w:szCs w:val="22"/>
          <w:vertAlign w:val="subscript"/>
        </w:rPr>
        <w:t>t</w:t>
      </w:r>
      <w:r>
        <w:rPr>
          <w:rFonts w:ascii="Times New Roman" w:hAnsi="Times New Roman" w:cs="Times New Roman"/>
          <w:sz w:val="22"/>
          <w:szCs w:val="22"/>
        </w:rPr>
        <w:t xml:space="preserve"> = 4.3 brings the FSF from an ~4.59 down to 1.313, illustrating the importance of modelling the stress concentration factors. At 9000RPM the FSF falls to 0.526, and FSF = 1 is crossed at approximately 6800RPM, establishing 6000RPM as a structural limit.</w:t>
      </w:r>
    </w:p>
    <w:p w14:paraId="6D224B30" w14:textId="0C70F1A4" w:rsidR="00F91243" w:rsidRPr="00F91243" w:rsidRDefault="008544B2" w:rsidP="00F91243">
      <w:pPr>
        <w:rPr>
          <w:rFonts w:ascii="Times New Roman" w:hAnsi="Times New Roman" w:cs="Times New Roman"/>
          <w:sz w:val="22"/>
          <w:szCs w:val="22"/>
        </w:rPr>
      </w:pPr>
      <w:r>
        <w:rPr>
          <w:rFonts w:ascii="Times New Roman" w:hAnsi="Times New Roman" w:cs="Times New Roman"/>
          <w:sz w:val="22"/>
          <w:szCs w:val="22"/>
        </w:rPr>
        <w:t>With cut threads, none of the four strategies reach the target individually. The wasted shank needs a 3.18mm waist that cannot handle the preload stress. Surface finish alone needs a 2.50x Se multiplier, beyond any standard process. Preload reduction risks joint degradation. No standard fastener material meets the target with cut threads. The combined approach of a thread-rolled 3.84mm waist bolt in ARP2000 is the most practical solution, combining geometric, surface and material benefits.</w:t>
      </w:r>
    </w:p>
    <w:p w14:paraId="57AB5F41" w14:textId="7B2A8848" w:rsidR="003951AE" w:rsidRDefault="00F91243" w:rsidP="00F91243">
      <w:pPr>
        <w:rPr>
          <w:rFonts w:ascii="Times New Roman" w:hAnsi="Times New Roman" w:cs="Times New Roman"/>
          <w:sz w:val="22"/>
          <w:szCs w:val="22"/>
        </w:rPr>
      </w:pPr>
      <w:r>
        <w:rPr>
          <w:rFonts w:ascii="Times New Roman" w:hAnsi="Times New Roman" w:cs="Times New Roman"/>
          <w:sz w:val="22"/>
          <w:szCs w:val="22"/>
        </w:rPr>
        <w:t xml:space="preserve">The inertia torque analysis demonstrates that the cross-plane configuration reduces combined inertia torque oscillation by </w:t>
      </w:r>
      <w:r w:rsidR="00CA5E13">
        <w:rPr>
          <w:rFonts w:ascii="Times New Roman" w:hAnsi="Times New Roman" w:cs="Times New Roman"/>
          <w:sz w:val="22"/>
          <w:szCs w:val="22"/>
        </w:rPr>
        <w:t>&gt;</w:t>
      </w:r>
      <w:r>
        <w:rPr>
          <w:rFonts w:ascii="Times New Roman" w:hAnsi="Times New Roman" w:cs="Times New Roman"/>
          <w:sz w:val="22"/>
          <w:szCs w:val="22"/>
        </w:rPr>
        <w:t xml:space="preserve"> 95% </w:t>
      </w:r>
      <w:r w:rsidR="00CA5E13">
        <w:rPr>
          <w:rFonts w:ascii="Times New Roman" w:hAnsi="Times New Roman" w:cs="Times New Roman"/>
          <w:sz w:val="22"/>
          <w:szCs w:val="22"/>
        </w:rPr>
        <w:t>of</w:t>
      </w:r>
      <w:r>
        <w:rPr>
          <w:rFonts w:ascii="Times New Roman" w:hAnsi="Times New Roman" w:cs="Times New Roman"/>
          <w:sz w:val="22"/>
          <w:szCs w:val="22"/>
        </w:rPr>
        <w:t xml:space="preserve"> flat-plane</w:t>
      </w:r>
      <w:r w:rsidR="009B602C">
        <w:rPr>
          <w:rFonts w:ascii="Times New Roman" w:hAnsi="Times New Roman" w:cs="Times New Roman"/>
          <w:sz w:val="22"/>
          <w:szCs w:val="22"/>
        </w:rPr>
        <w:t xml:space="preserve">, </w:t>
      </w:r>
      <w:r>
        <w:rPr>
          <w:rFonts w:ascii="Times New Roman" w:hAnsi="Times New Roman" w:cs="Times New Roman"/>
          <w:sz w:val="22"/>
          <w:szCs w:val="22"/>
        </w:rPr>
        <w:t xml:space="preserve">but this is outweighed by the irregular gas torque delivery </w:t>
      </w:r>
      <w:r w:rsidR="00056C90">
        <w:rPr>
          <w:rFonts w:ascii="Times New Roman" w:hAnsi="Times New Roman" w:cs="Times New Roman"/>
          <w:sz w:val="22"/>
          <w:szCs w:val="22"/>
        </w:rPr>
        <w:t>from</w:t>
      </w:r>
      <w:r>
        <w:rPr>
          <w:rFonts w:ascii="Times New Roman" w:hAnsi="Times New Roman" w:cs="Times New Roman"/>
          <w:sz w:val="22"/>
          <w:szCs w:val="22"/>
        </w:rPr>
        <w:t xml:space="preserve"> </w:t>
      </w:r>
      <w:r w:rsidR="009B602C">
        <w:rPr>
          <w:rFonts w:ascii="Times New Roman" w:hAnsi="Times New Roman" w:cs="Times New Roman"/>
          <w:sz w:val="22"/>
          <w:szCs w:val="22"/>
        </w:rPr>
        <w:t>the</w:t>
      </w:r>
      <w:r>
        <w:rPr>
          <w:rFonts w:ascii="Times New Roman" w:hAnsi="Times New Roman" w:cs="Times New Roman"/>
          <w:sz w:val="22"/>
          <w:szCs w:val="22"/>
        </w:rPr>
        <w:t xml:space="preserve"> firing gap, which produces crank torque troughs of −380Nm compared </w:t>
      </w:r>
      <w:r w:rsidR="003B7077">
        <w:rPr>
          <w:rFonts w:ascii="Times New Roman" w:hAnsi="Times New Roman" w:cs="Times New Roman"/>
          <w:sz w:val="22"/>
          <w:szCs w:val="22"/>
        </w:rPr>
        <w:t>to</w:t>
      </w:r>
      <w:r>
        <w:rPr>
          <w:rFonts w:ascii="Times New Roman" w:hAnsi="Times New Roman" w:cs="Times New Roman"/>
          <w:sz w:val="22"/>
          <w:szCs w:val="22"/>
        </w:rPr>
        <w:t xml:space="preserve"> near-zero for flat-plane. The flat-plane is therefore the appropriate choice for the EcoBoost 1.6 in its production road car application.</w:t>
      </w:r>
    </w:p>
    <w:p w14:paraId="64723354" w14:textId="676C9894" w:rsidR="00F91243" w:rsidRDefault="00F91243" w:rsidP="00F91243">
      <w:pPr>
        <w:rPr>
          <w:rFonts w:ascii="Times New Roman" w:hAnsi="Times New Roman" w:cs="Times New Roman"/>
          <w:sz w:val="22"/>
          <w:szCs w:val="22"/>
        </w:rPr>
      </w:pPr>
      <w:r>
        <w:rPr>
          <w:rFonts w:ascii="Times New Roman" w:hAnsi="Times New Roman" w:cs="Times New Roman"/>
          <w:sz w:val="22"/>
          <w:szCs w:val="22"/>
        </w:rPr>
        <w:t>The three components span FSF = 1.313 to 4.16, suggest</w:t>
      </w:r>
      <w:r w:rsidR="00CA5E13">
        <w:rPr>
          <w:rFonts w:ascii="Times New Roman" w:hAnsi="Times New Roman" w:cs="Times New Roman"/>
          <w:sz w:val="22"/>
          <w:szCs w:val="22"/>
        </w:rPr>
        <w:t xml:space="preserve">ing </w:t>
      </w:r>
      <w:r>
        <w:rPr>
          <w:rFonts w:ascii="Times New Roman" w:hAnsi="Times New Roman" w:cs="Times New Roman"/>
          <w:sz w:val="22"/>
          <w:szCs w:val="22"/>
        </w:rPr>
        <w:t>the design is not internally consistent from a fatigue standpoint. A redesign combining conrod mass reduction with the bolt upgrade would produce a lighter, more balanced assembly with better headroom for higher-speed operation.</w:t>
      </w:r>
    </w:p>
    <w:p w14:paraId="07DBAE02" w14:textId="77777777" w:rsidR="00CF5390" w:rsidRDefault="00CF5390" w:rsidP="00F91243">
      <w:pPr>
        <w:rPr>
          <w:rFonts w:ascii="Times New Roman" w:hAnsi="Times New Roman" w:cs="Times New Roman"/>
          <w:sz w:val="22"/>
          <w:szCs w:val="22"/>
        </w:rPr>
      </w:pPr>
    </w:p>
    <w:p w14:paraId="7DF67C7C" w14:textId="77777777" w:rsidR="00CF5390" w:rsidRDefault="00CF5390" w:rsidP="00F91243">
      <w:pPr>
        <w:rPr>
          <w:rFonts w:ascii="Times New Roman" w:hAnsi="Times New Roman" w:cs="Times New Roman"/>
          <w:sz w:val="22"/>
          <w:szCs w:val="22"/>
        </w:rPr>
      </w:pPr>
    </w:p>
    <w:p w14:paraId="30D36609" w14:textId="77777777" w:rsidR="00CF5390" w:rsidRDefault="00CF5390" w:rsidP="00F91243">
      <w:pPr>
        <w:rPr>
          <w:rFonts w:ascii="Times New Roman" w:hAnsi="Times New Roman" w:cs="Times New Roman"/>
          <w:sz w:val="22"/>
          <w:szCs w:val="22"/>
        </w:rPr>
      </w:pPr>
    </w:p>
    <w:p w14:paraId="55277BF1" w14:textId="77777777" w:rsidR="00CA5E13" w:rsidRDefault="00CA5E13" w:rsidP="00F91243">
      <w:pPr>
        <w:rPr>
          <w:rFonts w:ascii="Times New Roman" w:hAnsi="Times New Roman" w:cs="Times New Roman"/>
          <w:sz w:val="22"/>
          <w:szCs w:val="22"/>
        </w:rPr>
      </w:pPr>
    </w:p>
    <w:p w14:paraId="024DEB01" w14:textId="77777777" w:rsidR="00CA5E13" w:rsidRDefault="00CA5E13" w:rsidP="00F91243">
      <w:pPr>
        <w:rPr>
          <w:rFonts w:ascii="Times New Roman" w:hAnsi="Times New Roman" w:cs="Times New Roman"/>
          <w:sz w:val="22"/>
          <w:szCs w:val="22"/>
        </w:rPr>
      </w:pPr>
    </w:p>
    <w:p w14:paraId="1AD57360" w14:textId="77777777" w:rsidR="00CF5390" w:rsidRDefault="00CF5390" w:rsidP="00F91243">
      <w:pPr>
        <w:rPr>
          <w:rFonts w:ascii="Times New Roman" w:hAnsi="Times New Roman" w:cs="Times New Roman"/>
          <w:sz w:val="22"/>
          <w:szCs w:val="22"/>
        </w:rPr>
      </w:pPr>
    </w:p>
    <w:p w14:paraId="0DF6A36B" w14:textId="77777777" w:rsidR="00CF5390" w:rsidRPr="00F91243" w:rsidRDefault="00CF5390" w:rsidP="00F91243">
      <w:pPr>
        <w:rPr>
          <w:rFonts w:ascii="Times New Roman" w:hAnsi="Times New Roman" w:cs="Times New Roman"/>
          <w:sz w:val="22"/>
          <w:szCs w:val="22"/>
        </w:rPr>
      </w:pPr>
    </w:p>
    <w:p w14:paraId="0C27FAE1" w14:textId="77777777" w:rsidR="0065247E" w:rsidRPr="00631654" w:rsidRDefault="00323B1B" w:rsidP="0065247E">
      <w:pPr>
        <w:pStyle w:val="Heading1"/>
        <w:numPr>
          <w:ilvl w:val="0"/>
          <w:numId w:val="6"/>
        </w:numPr>
        <w:rPr>
          <w:rFonts w:ascii="Times New Roman" w:hAnsi="Times New Roman" w:cs="Times New Roman"/>
        </w:rPr>
      </w:pPr>
      <w:bookmarkStart w:id="16" w:name="_Toc225097015"/>
      <w:r>
        <w:rPr>
          <w:rFonts w:ascii="Times New Roman" w:hAnsi="Times New Roman" w:cs="Times New Roman"/>
        </w:rPr>
        <w:lastRenderedPageBreak/>
        <w:t>References</w:t>
      </w:r>
      <w:bookmarkEnd w:id="16"/>
    </w:p>
    <w:p w14:paraId="1174A86A" w14:textId="561F8711" w:rsidR="00CF5390" w:rsidRDefault="00CF5390" w:rsidP="00420C3A">
      <w:pPr>
        <w:rPr>
          <w:rFonts w:ascii="Times New Roman" w:hAnsi="Times New Roman" w:cs="Times New Roman"/>
          <w:sz w:val="22"/>
          <w:szCs w:val="22"/>
        </w:rPr>
      </w:pPr>
      <w:r w:rsidRPr="00CF5390">
        <w:rPr>
          <w:rFonts w:ascii="Times New Roman" w:hAnsi="Times New Roman" w:cs="Times New Roman"/>
          <w:sz w:val="22"/>
          <w:szCs w:val="22"/>
        </w:rPr>
        <w:t xml:space="preserve">ARP. (2024). ARP Material Specifications. [online] Available at: </w:t>
      </w:r>
      <w:hyperlink r:id="rId23" w:history="1">
        <w:r w:rsidRPr="00AB73AA">
          <w:rPr>
            <w:rStyle w:val="Hyperlink"/>
            <w:rFonts w:ascii="Times New Roman" w:hAnsi="Times New Roman" w:cs="Times New Roman"/>
            <w:sz w:val="22"/>
            <w:szCs w:val="22"/>
          </w:rPr>
          <w:t>https://www.arp-bolts.com/tech/materials</w:t>
        </w:r>
      </w:hyperlink>
      <w:r w:rsidRPr="00CF5390">
        <w:rPr>
          <w:rFonts w:ascii="Times New Roman" w:hAnsi="Times New Roman" w:cs="Times New Roman"/>
          <w:sz w:val="22"/>
          <w:szCs w:val="22"/>
        </w:rPr>
        <w:t>.</w:t>
      </w:r>
    </w:p>
    <w:p w14:paraId="7515D434" w14:textId="5FE4F9C0" w:rsidR="00CF5390" w:rsidRDefault="00CF5390" w:rsidP="00420C3A">
      <w:pPr>
        <w:rPr>
          <w:rFonts w:ascii="Times New Roman" w:hAnsi="Times New Roman" w:cs="Times New Roman"/>
          <w:sz w:val="22"/>
          <w:szCs w:val="22"/>
        </w:rPr>
      </w:pPr>
      <w:r w:rsidRPr="00CF5390">
        <w:rPr>
          <w:rFonts w:ascii="Times New Roman" w:hAnsi="Times New Roman" w:cs="Times New Roman"/>
          <w:sz w:val="22"/>
          <w:szCs w:val="22"/>
        </w:rPr>
        <w:t xml:space="preserve">ATI C-200 TM /C-250 TM /C-300 TM /C-350 TM Alloys. (2012). [online] ATI. Available at: </w:t>
      </w:r>
      <w:hyperlink r:id="rId24" w:history="1">
        <w:r w:rsidRPr="00AB73AA">
          <w:rPr>
            <w:rStyle w:val="Hyperlink"/>
            <w:rFonts w:ascii="Times New Roman" w:hAnsi="Times New Roman" w:cs="Times New Roman"/>
            <w:sz w:val="22"/>
            <w:szCs w:val="22"/>
          </w:rPr>
          <w:t>https://www.atimaterials.com/Products/Documents/datasheets/stainless-specialty-steel/specialtysteel/ati_c-200-250-300-350_tds_en1_v1.pdf</w:t>
        </w:r>
      </w:hyperlink>
      <w:r w:rsidRPr="00CF5390">
        <w:rPr>
          <w:rFonts w:ascii="Times New Roman" w:hAnsi="Times New Roman" w:cs="Times New Roman"/>
          <w:sz w:val="22"/>
          <w:szCs w:val="22"/>
        </w:rPr>
        <w:t>.</w:t>
      </w:r>
    </w:p>
    <w:p w14:paraId="79E26768" w14:textId="18967615" w:rsidR="00F91243" w:rsidRDefault="00F91243" w:rsidP="00F91243">
      <w:pPr>
        <w:rPr>
          <w:rFonts w:ascii="Times New Roman" w:hAnsi="Times New Roman" w:cs="Times New Roman"/>
          <w:sz w:val="22"/>
          <w:szCs w:val="22"/>
        </w:rPr>
      </w:pPr>
      <w:proofErr w:type="spellStart"/>
      <w:r>
        <w:rPr>
          <w:rFonts w:ascii="Times New Roman" w:hAnsi="Times New Roman" w:cs="Times New Roman"/>
          <w:sz w:val="22"/>
          <w:szCs w:val="22"/>
        </w:rPr>
        <w:t>Budynas</w:t>
      </w:r>
      <w:proofErr w:type="spellEnd"/>
      <w:r>
        <w:rPr>
          <w:rFonts w:ascii="Times New Roman" w:hAnsi="Times New Roman" w:cs="Times New Roman"/>
          <w:sz w:val="22"/>
          <w:szCs w:val="22"/>
        </w:rPr>
        <w:t>, R.G. and Nisbett, J.K. (201</w:t>
      </w:r>
      <w:r w:rsidR="00CA5E13">
        <w:rPr>
          <w:rFonts w:ascii="Times New Roman" w:hAnsi="Times New Roman" w:cs="Times New Roman"/>
          <w:sz w:val="22"/>
          <w:szCs w:val="22"/>
        </w:rPr>
        <w:t>5</w:t>
      </w:r>
      <w:r>
        <w:rPr>
          <w:rFonts w:ascii="Times New Roman" w:hAnsi="Times New Roman" w:cs="Times New Roman"/>
          <w:sz w:val="22"/>
          <w:szCs w:val="22"/>
        </w:rPr>
        <w:t>) Shigley's mechanical engineering design. 10th edn. New York: McGraw-Hill Education.</w:t>
      </w:r>
    </w:p>
    <w:p w14:paraId="7DA5F0B8" w14:textId="77777777" w:rsidR="00666F7A" w:rsidRDefault="00666F7A" w:rsidP="00F91243">
      <w:pPr>
        <w:rPr>
          <w:rFonts w:ascii="Times New Roman" w:hAnsi="Times New Roman" w:cs="Times New Roman"/>
          <w:sz w:val="22"/>
          <w:szCs w:val="22"/>
        </w:rPr>
      </w:pPr>
      <w:r>
        <w:rPr>
          <w:rFonts w:ascii="Times New Roman" w:hAnsi="Times New Roman" w:cs="Times New Roman"/>
          <w:sz w:val="22"/>
          <w:szCs w:val="22"/>
        </w:rPr>
        <w:t>Floreen, S. (1968) 'The physical metallurgy of maraging steels', </w:t>
      </w:r>
      <w:r>
        <w:rPr>
          <w:rFonts w:ascii="Times New Roman" w:hAnsi="Times New Roman" w:cs="Times New Roman"/>
          <w:i/>
          <w:iCs/>
          <w:sz w:val="22"/>
          <w:szCs w:val="22"/>
        </w:rPr>
        <w:t>Metallurgical Reviews</w:t>
      </w:r>
      <w:r>
        <w:rPr>
          <w:rFonts w:ascii="Times New Roman" w:hAnsi="Times New Roman" w:cs="Times New Roman"/>
          <w:sz w:val="22"/>
          <w:szCs w:val="22"/>
        </w:rPr>
        <w:t>, 13(1), pp. 115–128.</w:t>
      </w:r>
      <w:r>
        <w:rPr>
          <w:rFonts w:ascii="-webkit-standard" w:hAnsi="-webkit-standard"/>
          <w:color w:val="FFFFFF"/>
          <w:sz w:val="27"/>
          <w:szCs w:val="27"/>
        </w:rPr>
        <w:t xml:space="preserve"> to it.</w:t>
      </w:r>
    </w:p>
    <w:p w14:paraId="66978336" w14:textId="4E3F2794" w:rsidR="00CA5E13" w:rsidRDefault="00CA5E13" w:rsidP="00F91243">
      <w:pPr>
        <w:rPr>
          <w:rFonts w:ascii="Times New Roman" w:hAnsi="Times New Roman" w:cs="Times New Roman"/>
          <w:sz w:val="22"/>
          <w:szCs w:val="22"/>
        </w:rPr>
      </w:pPr>
      <w:r w:rsidRPr="00CA5E13">
        <w:rPr>
          <w:rFonts w:ascii="Times New Roman" w:hAnsi="Times New Roman" w:cs="Times New Roman"/>
          <w:sz w:val="22"/>
          <w:szCs w:val="22"/>
        </w:rPr>
        <w:t xml:space="preserve">Ford Authority. (2020). Ford 1.6L EcoBoost Engine Info, Power, Specs, Wiki. [online] Available at: </w:t>
      </w:r>
      <w:hyperlink r:id="rId25" w:history="1">
        <w:r w:rsidRPr="00AB73AA">
          <w:rPr>
            <w:rStyle w:val="Hyperlink"/>
            <w:rFonts w:ascii="Times New Roman" w:hAnsi="Times New Roman" w:cs="Times New Roman"/>
            <w:sz w:val="22"/>
            <w:szCs w:val="22"/>
          </w:rPr>
          <w:t>https://fordauthority.com/fmc/ford-motor-company-engines/ford-ecoboost-family/ford-1-6l-ecoboost-engine/</w:t>
        </w:r>
      </w:hyperlink>
      <w:r w:rsidRPr="00CA5E13">
        <w:rPr>
          <w:rFonts w:ascii="Times New Roman" w:hAnsi="Times New Roman" w:cs="Times New Roman"/>
          <w:sz w:val="22"/>
          <w:szCs w:val="22"/>
        </w:rPr>
        <w:t>.</w:t>
      </w:r>
    </w:p>
    <w:p w14:paraId="3A399C89" w14:textId="43386C17" w:rsidR="00F91243" w:rsidRDefault="00F91243" w:rsidP="00F91243">
      <w:pPr>
        <w:rPr>
          <w:rFonts w:ascii="Times New Roman" w:hAnsi="Times New Roman" w:cs="Times New Roman"/>
          <w:sz w:val="22"/>
          <w:szCs w:val="22"/>
        </w:rPr>
      </w:pPr>
      <w:r>
        <w:rPr>
          <w:rFonts w:ascii="Times New Roman" w:hAnsi="Times New Roman" w:cs="Times New Roman"/>
          <w:sz w:val="22"/>
          <w:szCs w:val="22"/>
        </w:rPr>
        <w:t>Heywood, J.B. (1988) Internal combustion engine fundamentals. New York: McGraw-Hill.</w:t>
      </w:r>
    </w:p>
    <w:p w14:paraId="4F370464" w14:textId="77777777" w:rsidR="00F91243" w:rsidRDefault="00F91243" w:rsidP="00F91243">
      <w:pPr>
        <w:rPr>
          <w:rFonts w:ascii="Times New Roman" w:hAnsi="Times New Roman" w:cs="Times New Roman"/>
          <w:sz w:val="22"/>
          <w:szCs w:val="22"/>
        </w:rPr>
      </w:pPr>
      <w:r>
        <w:rPr>
          <w:rFonts w:ascii="Times New Roman" w:hAnsi="Times New Roman" w:cs="Times New Roman"/>
          <w:sz w:val="22"/>
          <w:szCs w:val="22"/>
        </w:rPr>
        <w:t>Juvinall, R.C. and Marshek, K.M. (2012) Fundamentals of machine component design. 5th edn. Hoboken, NJ: John Wiley &amp; Sons.</w:t>
      </w:r>
    </w:p>
    <w:p w14:paraId="0CB05B41" w14:textId="77777777" w:rsidR="00F91243" w:rsidRDefault="00F91243" w:rsidP="00F91243">
      <w:pPr>
        <w:rPr>
          <w:rFonts w:ascii="Times New Roman" w:hAnsi="Times New Roman" w:cs="Times New Roman"/>
          <w:sz w:val="22"/>
          <w:szCs w:val="22"/>
        </w:rPr>
      </w:pPr>
      <w:r>
        <w:rPr>
          <w:rFonts w:ascii="Times New Roman" w:hAnsi="Times New Roman" w:cs="Times New Roman"/>
          <w:sz w:val="22"/>
          <w:szCs w:val="22"/>
        </w:rPr>
        <w:t>Shenoy, P.S. and Fatemi, A. (2006) 'Dynamic analysis of loads and stresses in connecting rods', Proceedings of the Institution of Mechanical Engineers, Part C: Journal of Mechanical Engineering Science, 220(5), pp. 615–624.</w:t>
      </w:r>
    </w:p>
    <w:p w14:paraId="3B7125F1" w14:textId="77777777" w:rsidR="003B7077" w:rsidRDefault="003B7077" w:rsidP="003B7077">
      <w:pPr>
        <w:rPr>
          <w:rFonts w:ascii="Times New Roman" w:hAnsi="Times New Roman" w:cs="Times New Roman"/>
          <w:sz w:val="22"/>
          <w:szCs w:val="22"/>
        </w:rPr>
      </w:pPr>
      <w:r>
        <w:rPr>
          <w:rFonts w:ascii="Times New Roman" w:hAnsi="Times New Roman" w:cs="Times New Roman"/>
          <w:sz w:val="22"/>
          <w:szCs w:val="22"/>
        </w:rPr>
        <w:t xml:space="preserve">Stone, R. (1999) Introduction to internal combustion engines. 3rd </w:t>
      </w:r>
      <w:proofErr w:type="spellStart"/>
      <w:r>
        <w:rPr>
          <w:rFonts w:ascii="Times New Roman" w:hAnsi="Times New Roman" w:cs="Times New Roman"/>
          <w:sz w:val="22"/>
          <w:szCs w:val="22"/>
        </w:rPr>
        <w:t>edn</w:t>
      </w:r>
      <w:proofErr w:type="spellEnd"/>
      <w:r>
        <w:rPr>
          <w:rFonts w:ascii="Times New Roman" w:hAnsi="Times New Roman" w:cs="Times New Roman"/>
          <w:sz w:val="22"/>
          <w:szCs w:val="22"/>
        </w:rPr>
        <w:t>. Basingstoke: Macmillan Press.</w:t>
      </w:r>
    </w:p>
    <w:p w14:paraId="219064A1" w14:textId="6C0A67C8" w:rsidR="003B7077" w:rsidRDefault="003B7077" w:rsidP="00F91243">
      <w:pPr>
        <w:rPr>
          <w:rFonts w:ascii="Times New Roman" w:hAnsi="Times New Roman" w:cs="Times New Roman"/>
          <w:sz w:val="22"/>
          <w:szCs w:val="22"/>
        </w:rPr>
      </w:pPr>
      <w:r>
        <w:rPr>
          <w:rFonts w:ascii="Times New Roman" w:hAnsi="Times New Roman" w:cs="Times New Roman"/>
          <w:sz w:val="22"/>
          <w:szCs w:val="22"/>
        </w:rPr>
        <w:t xml:space="preserve">Taylor, C.F. (1985) The internal combustion engine in theory and practice. Vol. 2. 2nd </w:t>
      </w:r>
      <w:proofErr w:type="spellStart"/>
      <w:r>
        <w:rPr>
          <w:rFonts w:ascii="Times New Roman" w:hAnsi="Times New Roman" w:cs="Times New Roman"/>
          <w:sz w:val="22"/>
          <w:szCs w:val="22"/>
        </w:rPr>
        <w:t>edn</w:t>
      </w:r>
      <w:proofErr w:type="spellEnd"/>
      <w:r>
        <w:rPr>
          <w:rFonts w:ascii="Times New Roman" w:hAnsi="Times New Roman" w:cs="Times New Roman"/>
          <w:sz w:val="22"/>
          <w:szCs w:val="22"/>
        </w:rPr>
        <w:t>. Cambridge, MA: MIT Press.</w:t>
      </w:r>
    </w:p>
    <w:p w14:paraId="3437F8EF" w14:textId="38298E65" w:rsidR="00140BCC" w:rsidRPr="006F1141" w:rsidRDefault="00F91243" w:rsidP="00F91243">
      <w:pPr>
        <w:rPr>
          <w:rFonts w:ascii="Times New Roman" w:hAnsi="Times New Roman" w:cs="Times New Roman"/>
          <w:sz w:val="22"/>
          <w:szCs w:val="22"/>
        </w:rPr>
      </w:pPr>
      <w:r>
        <w:rPr>
          <w:rFonts w:ascii="Times New Roman" w:hAnsi="Times New Roman" w:cs="Times New Roman"/>
          <w:sz w:val="22"/>
          <w:szCs w:val="22"/>
        </w:rPr>
        <w:t>Young, W.C., Budynas, R.G. and Sadegh, A.M. (2012) Roark’s formulas for stress and strain. 8th edn. New York: McGraw-Hill.</w:t>
      </w:r>
    </w:p>
    <w:sectPr w:rsidR="00140BCC" w:rsidRPr="006F1141" w:rsidSect="00CF5390">
      <w:footerReference w:type="even"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7D187" w14:textId="77777777" w:rsidR="00C45FEB" w:rsidRDefault="00C45FEB" w:rsidP="003801B9">
      <w:pPr>
        <w:spacing w:after="0" w:line="240" w:lineRule="auto"/>
      </w:pPr>
      <w:r>
        <w:separator/>
      </w:r>
    </w:p>
  </w:endnote>
  <w:endnote w:type="continuationSeparator" w:id="0">
    <w:p w14:paraId="43D1F6EF" w14:textId="77777777" w:rsidR="00C45FEB" w:rsidRDefault="00C45FEB" w:rsidP="00380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2495547"/>
      <w:docPartObj>
        <w:docPartGallery w:val="Page Numbers (Bottom of Page)"/>
        <w:docPartUnique/>
      </w:docPartObj>
    </w:sdtPr>
    <w:sdtContent>
      <w:p w14:paraId="0ADA5127" w14:textId="56192853" w:rsidR="00CF5390" w:rsidRDefault="00CF5390" w:rsidP="00AB73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177964377"/>
      <w:docPartObj>
        <w:docPartGallery w:val="Page Numbers (Bottom of Page)"/>
        <w:docPartUnique/>
      </w:docPartObj>
    </w:sdtPr>
    <w:sdtContent>
      <w:p w14:paraId="2BB519BA" w14:textId="2B85978C" w:rsidR="00CF5390" w:rsidRDefault="00CF5390" w:rsidP="00AB73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C93CC46" w14:textId="77777777" w:rsidR="00CF5390" w:rsidRDefault="00CF53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92028950"/>
      <w:docPartObj>
        <w:docPartGallery w:val="Page Numbers (Bottom of Page)"/>
        <w:docPartUnique/>
      </w:docPartObj>
    </w:sdtPr>
    <w:sdtContent>
      <w:p w14:paraId="2989A46F" w14:textId="094EA653" w:rsidR="00CF5390" w:rsidRDefault="00CF5390" w:rsidP="00CF53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DCEDDC" w14:textId="77777777" w:rsidR="00CF5390" w:rsidRDefault="00CF53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5B4B9" w14:textId="77777777" w:rsidR="00C45FEB" w:rsidRDefault="00C45FEB" w:rsidP="003801B9">
      <w:pPr>
        <w:spacing w:after="0" w:line="240" w:lineRule="auto"/>
      </w:pPr>
      <w:r>
        <w:separator/>
      </w:r>
    </w:p>
  </w:footnote>
  <w:footnote w:type="continuationSeparator" w:id="0">
    <w:p w14:paraId="5CDBE8F4" w14:textId="77777777" w:rsidR="00C45FEB" w:rsidRDefault="00C45FEB" w:rsidP="003801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4471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490580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70362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AAE70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D3B501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30A0C53"/>
    <w:multiLevelType w:val="multilevel"/>
    <w:tmpl w:val="21C4DB2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50021E3D"/>
    <w:multiLevelType w:val="hybridMultilevel"/>
    <w:tmpl w:val="BF1AB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3864635">
    <w:abstractNumId w:val="6"/>
  </w:num>
  <w:num w:numId="2" w16cid:durableId="1292639558">
    <w:abstractNumId w:val="3"/>
  </w:num>
  <w:num w:numId="3" w16cid:durableId="1362781294">
    <w:abstractNumId w:val="1"/>
  </w:num>
  <w:num w:numId="4" w16cid:durableId="848980628">
    <w:abstractNumId w:val="0"/>
  </w:num>
  <w:num w:numId="5" w16cid:durableId="55517710">
    <w:abstractNumId w:val="4"/>
  </w:num>
  <w:num w:numId="6" w16cid:durableId="368410403">
    <w:abstractNumId w:val="2"/>
  </w:num>
  <w:num w:numId="7" w16cid:durableId="1466660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76C"/>
    <w:rsid w:val="0001095F"/>
    <w:rsid w:val="00022FF8"/>
    <w:rsid w:val="00031CD8"/>
    <w:rsid w:val="000321DC"/>
    <w:rsid w:val="00034874"/>
    <w:rsid w:val="00042C3B"/>
    <w:rsid w:val="0005590F"/>
    <w:rsid w:val="00056C90"/>
    <w:rsid w:val="00061917"/>
    <w:rsid w:val="00061AB3"/>
    <w:rsid w:val="0006221A"/>
    <w:rsid w:val="000743F0"/>
    <w:rsid w:val="000A0312"/>
    <w:rsid w:val="000C4E61"/>
    <w:rsid w:val="000C6241"/>
    <w:rsid w:val="000D28EC"/>
    <w:rsid w:val="000F2980"/>
    <w:rsid w:val="00103658"/>
    <w:rsid w:val="0012371B"/>
    <w:rsid w:val="00140BCC"/>
    <w:rsid w:val="00143852"/>
    <w:rsid w:val="00145E88"/>
    <w:rsid w:val="00162068"/>
    <w:rsid w:val="0016244C"/>
    <w:rsid w:val="00162453"/>
    <w:rsid w:val="00183AED"/>
    <w:rsid w:val="001869C6"/>
    <w:rsid w:val="00194C33"/>
    <w:rsid w:val="001A73F8"/>
    <w:rsid w:val="001C6D71"/>
    <w:rsid w:val="001E072D"/>
    <w:rsid w:val="001E3575"/>
    <w:rsid w:val="001E44E3"/>
    <w:rsid w:val="001F14E8"/>
    <w:rsid w:val="00200AAE"/>
    <w:rsid w:val="002025C7"/>
    <w:rsid w:val="002100AF"/>
    <w:rsid w:val="00212E8C"/>
    <w:rsid w:val="00214EEB"/>
    <w:rsid w:val="00224BD3"/>
    <w:rsid w:val="00241280"/>
    <w:rsid w:val="0024420F"/>
    <w:rsid w:val="00263416"/>
    <w:rsid w:val="002718AA"/>
    <w:rsid w:val="00280CF2"/>
    <w:rsid w:val="002970D7"/>
    <w:rsid w:val="002A19E7"/>
    <w:rsid w:val="002A6611"/>
    <w:rsid w:val="002F39C1"/>
    <w:rsid w:val="00323B1B"/>
    <w:rsid w:val="00332216"/>
    <w:rsid w:val="003801B9"/>
    <w:rsid w:val="003951AE"/>
    <w:rsid w:val="00397902"/>
    <w:rsid w:val="003B5043"/>
    <w:rsid w:val="003B7077"/>
    <w:rsid w:val="003C59EE"/>
    <w:rsid w:val="003E1451"/>
    <w:rsid w:val="00413360"/>
    <w:rsid w:val="00413B84"/>
    <w:rsid w:val="00420C3A"/>
    <w:rsid w:val="004A7628"/>
    <w:rsid w:val="004C6520"/>
    <w:rsid w:val="004D1C5D"/>
    <w:rsid w:val="004D242E"/>
    <w:rsid w:val="004D2796"/>
    <w:rsid w:val="004D4C6D"/>
    <w:rsid w:val="0050332F"/>
    <w:rsid w:val="005059E4"/>
    <w:rsid w:val="005102B7"/>
    <w:rsid w:val="00510A33"/>
    <w:rsid w:val="005178A0"/>
    <w:rsid w:val="00523693"/>
    <w:rsid w:val="005243D8"/>
    <w:rsid w:val="00535E0F"/>
    <w:rsid w:val="00536FE0"/>
    <w:rsid w:val="00543F9C"/>
    <w:rsid w:val="00565184"/>
    <w:rsid w:val="00582E15"/>
    <w:rsid w:val="0058638B"/>
    <w:rsid w:val="00597482"/>
    <w:rsid w:val="005A778A"/>
    <w:rsid w:val="005D4F80"/>
    <w:rsid w:val="005F558C"/>
    <w:rsid w:val="00606B75"/>
    <w:rsid w:val="00631654"/>
    <w:rsid w:val="00633F68"/>
    <w:rsid w:val="0065247E"/>
    <w:rsid w:val="0066659D"/>
    <w:rsid w:val="00666F7A"/>
    <w:rsid w:val="00671E7E"/>
    <w:rsid w:val="006828DA"/>
    <w:rsid w:val="0068362B"/>
    <w:rsid w:val="0069341C"/>
    <w:rsid w:val="0069677E"/>
    <w:rsid w:val="006A1307"/>
    <w:rsid w:val="006A1591"/>
    <w:rsid w:val="006A2998"/>
    <w:rsid w:val="006B359D"/>
    <w:rsid w:val="006C6ABB"/>
    <w:rsid w:val="006D22F6"/>
    <w:rsid w:val="006D5F3B"/>
    <w:rsid w:val="006E167C"/>
    <w:rsid w:val="006F0DA5"/>
    <w:rsid w:val="006F1141"/>
    <w:rsid w:val="00714423"/>
    <w:rsid w:val="00715DB5"/>
    <w:rsid w:val="007320C1"/>
    <w:rsid w:val="00741374"/>
    <w:rsid w:val="00744B91"/>
    <w:rsid w:val="00747B73"/>
    <w:rsid w:val="00754124"/>
    <w:rsid w:val="00770263"/>
    <w:rsid w:val="0077441D"/>
    <w:rsid w:val="007773BC"/>
    <w:rsid w:val="0078739F"/>
    <w:rsid w:val="007A1671"/>
    <w:rsid w:val="007A276E"/>
    <w:rsid w:val="007A502B"/>
    <w:rsid w:val="007B7361"/>
    <w:rsid w:val="007B7611"/>
    <w:rsid w:val="007E3C58"/>
    <w:rsid w:val="007F206A"/>
    <w:rsid w:val="00823E53"/>
    <w:rsid w:val="0082516E"/>
    <w:rsid w:val="00835735"/>
    <w:rsid w:val="008363E7"/>
    <w:rsid w:val="00836BF1"/>
    <w:rsid w:val="008544B2"/>
    <w:rsid w:val="00871D4C"/>
    <w:rsid w:val="00896584"/>
    <w:rsid w:val="008A2A9E"/>
    <w:rsid w:val="008D2366"/>
    <w:rsid w:val="008D2E59"/>
    <w:rsid w:val="008D35F0"/>
    <w:rsid w:val="008F5773"/>
    <w:rsid w:val="00913055"/>
    <w:rsid w:val="00921D4D"/>
    <w:rsid w:val="00924113"/>
    <w:rsid w:val="00935958"/>
    <w:rsid w:val="00936DC5"/>
    <w:rsid w:val="00950F95"/>
    <w:rsid w:val="00954CCA"/>
    <w:rsid w:val="00982055"/>
    <w:rsid w:val="009A1D92"/>
    <w:rsid w:val="009A3B7B"/>
    <w:rsid w:val="009B07D4"/>
    <w:rsid w:val="009B602C"/>
    <w:rsid w:val="009D4ADF"/>
    <w:rsid w:val="009F0038"/>
    <w:rsid w:val="00A02CBE"/>
    <w:rsid w:val="00A37226"/>
    <w:rsid w:val="00A41D5F"/>
    <w:rsid w:val="00A5081B"/>
    <w:rsid w:val="00A51BF4"/>
    <w:rsid w:val="00A666A2"/>
    <w:rsid w:val="00A67944"/>
    <w:rsid w:val="00A74D08"/>
    <w:rsid w:val="00A85256"/>
    <w:rsid w:val="00AA1625"/>
    <w:rsid w:val="00AB18B8"/>
    <w:rsid w:val="00AB3A25"/>
    <w:rsid w:val="00AB6AD6"/>
    <w:rsid w:val="00AC28B9"/>
    <w:rsid w:val="00AC552E"/>
    <w:rsid w:val="00AF25AF"/>
    <w:rsid w:val="00AF781C"/>
    <w:rsid w:val="00B05747"/>
    <w:rsid w:val="00B71C6D"/>
    <w:rsid w:val="00B7276C"/>
    <w:rsid w:val="00B77F78"/>
    <w:rsid w:val="00B82B60"/>
    <w:rsid w:val="00B976B6"/>
    <w:rsid w:val="00BA38F5"/>
    <w:rsid w:val="00BB5672"/>
    <w:rsid w:val="00BD683E"/>
    <w:rsid w:val="00C14A53"/>
    <w:rsid w:val="00C4352D"/>
    <w:rsid w:val="00C45FEB"/>
    <w:rsid w:val="00C52AC3"/>
    <w:rsid w:val="00C844A0"/>
    <w:rsid w:val="00C94B9C"/>
    <w:rsid w:val="00C959A8"/>
    <w:rsid w:val="00CA08E7"/>
    <w:rsid w:val="00CA5E13"/>
    <w:rsid w:val="00CD1AAA"/>
    <w:rsid w:val="00CE2657"/>
    <w:rsid w:val="00CF5390"/>
    <w:rsid w:val="00D03E90"/>
    <w:rsid w:val="00D051E9"/>
    <w:rsid w:val="00D1569E"/>
    <w:rsid w:val="00D32F64"/>
    <w:rsid w:val="00D33859"/>
    <w:rsid w:val="00D371F8"/>
    <w:rsid w:val="00D47BDA"/>
    <w:rsid w:val="00D747AA"/>
    <w:rsid w:val="00DB1782"/>
    <w:rsid w:val="00DD0F37"/>
    <w:rsid w:val="00DE4C16"/>
    <w:rsid w:val="00DE7B95"/>
    <w:rsid w:val="00E10FE2"/>
    <w:rsid w:val="00E46EA9"/>
    <w:rsid w:val="00E63267"/>
    <w:rsid w:val="00E7122F"/>
    <w:rsid w:val="00E72997"/>
    <w:rsid w:val="00E87986"/>
    <w:rsid w:val="00E977D0"/>
    <w:rsid w:val="00EA7CC3"/>
    <w:rsid w:val="00ED5834"/>
    <w:rsid w:val="00EE58CF"/>
    <w:rsid w:val="00EF14D7"/>
    <w:rsid w:val="00F001A4"/>
    <w:rsid w:val="00F04585"/>
    <w:rsid w:val="00F259A4"/>
    <w:rsid w:val="00F33195"/>
    <w:rsid w:val="00F50C5E"/>
    <w:rsid w:val="00F538E7"/>
    <w:rsid w:val="00F62878"/>
    <w:rsid w:val="00F91243"/>
    <w:rsid w:val="00FD4977"/>
    <w:rsid w:val="00FE5571"/>
    <w:rsid w:val="00FF7B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83A336"/>
  <w15:chartTrackingRefBased/>
  <w15:docId w15:val="{247D05C2-3A68-450A-969F-A39A545B8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7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7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7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7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7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7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7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7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7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7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7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7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7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7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7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7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7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76C"/>
    <w:rPr>
      <w:rFonts w:eastAsiaTheme="majorEastAsia" w:cstheme="majorBidi"/>
      <w:color w:val="272727" w:themeColor="text1" w:themeTint="D8"/>
    </w:rPr>
  </w:style>
  <w:style w:type="paragraph" w:styleId="Title">
    <w:name w:val="Title"/>
    <w:basedOn w:val="Normal"/>
    <w:next w:val="Normal"/>
    <w:link w:val="TitleChar"/>
    <w:uiPriority w:val="10"/>
    <w:qFormat/>
    <w:rsid w:val="00B727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7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7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7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76C"/>
    <w:pPr>
      <w:spacing w:before="160"/>
      <w:jc w:val="center"/>
    </w:pPr>
    <w:rPr>
      <w:i/>
      <w:iCs/>
      <w:color w:val="404040" w:themeColor="text1" w:themeTint="BF"/>
    </w:rPr>
  </w:style>
  <w:style w:type="character" w:customStyle="1" w:styleId="QuoteChar">
    <w:name w:val="Quote Char"/>
    <w:basedOn w:val="DefaultParagraphFont"/>
    <w:link w:val="Quote"/>
    <w:uiPriority w:val="29"/>
    <w:rsid w:val="00B7276C"/>
    <w:rPr>
      <w:i/>
      <w:iCs/>
      <w:color w:val="404040" w:themeColor="text1" w:themeTint="BF"/>
    </w:rPr>
  </w:style>
  <w:style w:type="paragraph" w:styleId="ListParagraph">
    <w:name w:val="List Paragraph"/>
    <w:basedOn w:val="Normal"/>
    <w:uiPriority w:val="34"/>
    <w:qFormat/>
    <w:rsid w:val="00B7276C"/>
    <w:pPr>
      <w:ind w:left="720"/>
      <w:contextualSpacing/>
    </w:pPr>
  </w:style>
  <w:style w:type="character" w:styleId="IntenseEmphasis">
    <w:name w:val="Intense Emphasis"/>
    <w:basedOn w:val="DefaultParagraphFont"/>
    <w:uiPriority w:val="21"/>
    <w:qFormat/>
    <w:rsid w:val="00B7276C"/>
    <w:rPr>
      <w:i/>
      <w:iCs/>
      <w:color w:val="0F4761" w:themeColor="accent1" w:themeShade="BF"/>
    </w:rPr>
  </w:style>
  <w:style w:type="paragraph" w:styleId="IntenseQuote">
    <w:name w:val="Intense Quote"/>
    <w:basedOn w:val="Normal"/>
    <w:next w:val="Normal"/>
    <w:link w:val="IntenseQuoteChar"/>
    <w:uiPriority w:val="30"/>
    <w:qFormat/>
    <w:rsid w:val="00B727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76C"/>
    <w:rPr>
      <w:i/>
      <w:iCs/>
      <w:color w:val="0F4761" w:themeColor="accent1" w:themeShade="BF"/>
    </w:rPr>
  </w:style>
  <w:style w:type="character" w:styleId="IntenseReference">
    <w:name w:val="Intense Reference"/>
    <w:basedOn w:val="DefaultParagraphFont"/>
    <w:uiPriority w:val="32"/>
    <w:qFormat/>
    <w:rsid w:val="00B7276C"/>
    <w:rPr>
      <w:b/>
      <w:bCs/>
      <w:smallCaps/>
      <w:color w:val="0F4761" w:themeColor="accent1" w:themeShade="BF"/>
      <w:spacing w:val="5"/>
    </w:rPr>
  </w:style>
  <w:style w:type="paragraph" w:styleId="NormalWeb">
    <w:name w:val="Normal (Web)"/>
    <w:basedOn w:val="Normal"/>
    <w:uiPriority w:val="99"/>
    <w:semiHidden/>
    <w:unhideWhenUsed/>
    <w:rsid w:val="00EF14D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C959A8"/>
    <w:rPr>
      <w:color w:val="467886" w:themeColor="hyperlink"/>
      <w:u w:val="single"/>
    </w:rPr>
  </w:style>
  <w:style w:type="character" w:styleId="UnresolvedMention">
    <w:name w:val="Unresolved Mention"/>
    <w:basedOn w:val="DefaultParagraphFont"/>
    <w:uiPriority w:val="99"/>
    <w:semiHidden/>
    <w:unhideWhenUsed/>
    <w:rsid w:val="00C959A8"/>
    <w:rPr>
      <w:color w:val="605E5C"/>
      <w:shd w:val="clear" w:color="auto" w:fill="E1DFDD"/>
    </w:rPr>
  </w:style>
  <w:style w:type="character" w:styleId="Emphasis">
    <w:name w:val="Emphasis"/>
    <w:basedOn w:val="DefaultParagraphFont"/>
    <w:uiPriority w:val="20"/>
    <w:qFormat/>
    <w:rsid w:val="006E167C"/>
    <w:rPr>
      <w:i/>
      <w:iCs/>
    </w:rPr>
  </w:style>
  <w:style w:type="table" w:styleId="PlainTable1">
    <w:name w:val="Plain Table 1"/>
    <w:basedOn w:val="TableNormal"/>
    <w:uiPriority w:val="41"/>
    <w:rsid w:val="006E167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6E167C"/>
    <w:rPr>
      <w:b/>
      <w:bCs/>
    </w:rPr>
  </w:style>
  <w:style w:type="character" w:customStyle="1" w:styleId="relative">
    <w:name w:val="relative"/>
    <w:basedOn w:val="DefaultParagraphFont"/>
    <w:rsid w:val="007B7611"/>
  </w:style>
  <w:style w:type="paragraph" w:customStyle="1" w:styleId="not-prose">
    <w:name w:val="not-prose"/>
    <w:basedOn w:val="Normal"/>
    <w:rsid w:val="007B7611"/>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380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1B9"/>
  </w:style>
  <w:style w:type="paragraph" w:styleId="Footer">
    <w:name w:val="footer"/>
    <w:basedOn w:val="Normal"/>
    <w:link w:val="FooterChar"/>
    <w:uiPriority w:val="99"/>
    <w:unhideWhenUsed/>
    <w:rsid w:val="00380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1B9"/>
  </w:style>
  <w:style w:type="character" w:styleId="FollowedHyperlink">
    <w:name w:val="FollowedHyperlink"/>
    <w:basedOn w:val="DefaultParagraphFont"/>
    <w:uiPriority w:val="99"/>
    <w:semiHidden/>
    <w:unhideWhenUsed/>
    <w:rsid w:val="002A6611"/>
    <w:rPr>
      <w:color w:val="96607D" w:themeColor="followedHyperlink"/>
      <w:u w:val="single"/>
    </w:rPr>
  </w:style>
  <w:style w:type="paragraph" w:styleId="TOCHeading">
    <w:name w:val="TOC Heading"/>
    <w:basedOn w:val="Heading1"/>
    <w:next w:val="Normal"/>
    <w:uiPriority w:val="39"/>
    <w:unhideWhenUsed/>
    <w:qFormat/>
    <w:rsid w:val="0041336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13360"/>
    <w:pPr>
      <w:spacing w:after="100"/>
    </w:pPr>
  </w:style>
  <w:style w:type="table" w:styleId="TableGrid">
    <w:name w:val="Table Grid"/>
    <w:basedOn w:val="TableNormal"/>
    <w:uiPriority w:val="39"/>
    <w:rsid w:val="00AB18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AB18B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AB18B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PlaceholderText">
    <w:name w:val="Placeholder Text"/>
    <w:basedOn w:val="DefaultParagraphFont"/>
    <w:uiPriority w:val="99"/>
    <w:semiHidden/>
    <w:rsid w:val="00631654"/>
    <w:rPr>
      <w:color w:val="666666"/>
    </w:rPr>
  </w:style>
  <w:style w:type="paragraph" w:customStyle="1" w:styleId="font-claude-response-body">
    <w:name w:val="font-claude-response-body"/>
    <w:basedOn w:val="Normal"/>
    <w:rsid w:val="006F1141"/>
    <w:pPr>
      <w:spacing w:before="100" w:beforeAutospacing="1" w:after="100" w:afterAutospacing="1" w:line="240" w:lineRule="auto"/>
    </w:pPr>
    <w:rPr>
      <w:rFonts w:ascii="Times New Roman" w:eastAsia="Times New Roman" w:hAnsi="Times New Roman" w:cs="Times New Roman"/>
      <w:kern w:val="0"/>
      <w:lang w:val="en-AU" w:eastAsia="en-GB"/>
      <w14:ligatures w14:val="none"/>
    </w:rPr>
  </w:style>
  <w:style w:type="character" w:styleId="HTMLCode">
    <w:name w:val="HTML Code"/>
    <w:basedOn w:val="DefaultParagraphFont"/>
    <w:uiPriority w:val="99"/>
    <w:semiHidden/>
    <w:unhideWhenUsed/>
    <w:rsid w:val="006F1141"/>
    <w:rPr>
      <w:rFonts w:ascii="Courier New" w:eastAsia="Times New Roman" w:hAnsi="Courier New" w:cs="Courier New"/>
      <w:sz w:val="20"/>
      <w:szCs w:val="20"/>
    </w:rPr>
  </w:style>
  <w:style w:type="table" w:styleId="PlainTable3">
    <w:name w:val="Plain Table 3"/>
    <w:basedOn w:val="TableNormal"/>
    <w:uiPriority w:val="43"/>
    <w:rsid w:val="0033221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
    <w:name w:val="Grid Table 2"/>
    <w:basedOn w:val="TableNormal"/>
    <w:uiPriority w:val="47"/>
    <w:rsid w:val="0033221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33221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
    <w:name w:val="Grid Table 6 Colorful"/>
    <w:basedOn w:val="TableNormal"/>
    <w:uiPriority w:val="51"/>
    <w:rsid w:val="0033221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apple-converted-space">
    <w:name w:val="apple-converted-space"/>
    <w:basedOn w:val="DefaultParagraphFont"/>
    <w:rsid w:val="00420C3A"/>
  </w:style>
  <w:style w:type="character" w:styleId="PageNumber">
    <w:name w:val="page number"/>
    <w:basedOn w:val="DefaultParagraphFont"/>
    <w:uiPriority w:val="99"/>
    <w:semiHidden/>
    <w:unhideWhenUsed/>
    <w:rsid w:val="00CF5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fordauthority.com/fmc/ford-motor-company-engines/ford-ecoboost-family/ford-1-6l-ecoboost-engin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timaterials.com/Products/Documents/datasheets/stainless-specialty-steel/specialtysteel/ati_c-200-250-300-350_tds_en1_v1.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rp-bolts.com/tech/material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6E8C3-5C59-44BF-B388-A8A115F49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822</TotalTime>
  <Pages>19</Pages>
  <Words>3504</Words>
  <Characters>19973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Bathgate (2408566)</dc:creator>
  <cp:keywords/>
  <dc:description/>
  <cp:lastModifiedBy>Hannah Bathgate (2408566)</cp:lastModifiedBy>
  <cp:revision>149</cp:revision>
  <dcterms:created xsi:type="dcterms:W3CDTF">2025-12-12T16:29:00Z</dcterms:created>
  <dcterms:modified xsi:type="dcterms:W3CDTF">2026-03-22T18:59:00Z</dcterms:modified>
</cp:coreProperties>
</file>