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3A03F" w14:textId="0B9CD5E8" w:rsidR="001F0DB2" w:rsidRPr="001343ED" w:rsidRDefault="001F0DB2" w:rsidP="5420C471">
      <w:pPr>
        <w:rPr>
          <w:rFonts w:ascii="Calibri" w:hAnsi="Calibri" w:cs="Calibri"/>
          <w:color w:val="000000" w:themeColor="text1"/>
          <w:sz w:val="36"/>
          <w:szCs w:val="36"/>
        </w:rPr>
      </w:pPr>
      <w:r w:rsidRPr="001343ED">
        <w:rPr>
          <w:rFonts w:ascii="Calibri" w:hAnsi="Calibri" w:cs="Calibri"/>
        </w:rPr>
        <w:fldChar w:fldCharType="begin"/>
      </w:r>
      <w:r w:rsidRPr="001343ED">
        <w:rPr>
          <w:rFonts w:ascii="Calibri" w:hAnsi="Calibri" w:cs="Calibri"/>
        </w:rPr>
        <w:instrText xml:space="preserve"> INCLUDEPICTURE "https://www.artshumanitieshub.eu/wp-content/uploads/2020/02/uwtsd-logo-new-feb.jpg" \* MERGEFORMATINET </w:instrText>
      </w:r>
      <w:r w:rsidRPr="001343ED">
        <w:rPr>
          <w:rFonts w:ascii="Calibri" w:hAnsi="Calibri" w:cs="Calibri"/>
        </w:rPr>
        <w:fldChar w:fldCharType="separate"/>
      </w:r>
      <w:r>
        <w:rPr>
          <w:noProof/>
        </w:rPr>
        <w:drawing>
          <wp:inline distT="0" distB="0" distL="0" distR="0" wp14:anchorId="114F55D9" wp14:editId="3FDA368C">
            <wp:extent cx="5731510" cy="2861945"/>
            <wp:effectExtent l="0" t="0" r="0" b="0"/>
            <wp:docPr id="9" name="Picture 9"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1">
                      <a:extLst>
                        <a:ext uri="{28A0092B-C50C-407E-A947-70E740481C1C}">
                          <a14:useLocalDpi xmlns:a14="http://schemas.microsoft.com/office/drawing/2010/main"/>
                        </a:ext>
                      </a:extLst>
                    </a:blip>
                    <a:stretch>
                      <a:fillRect/>
                    </a:stretch>
                  </pic:blipFill>
                  <pic:spPr>
                    <a:xfrm>
                      <a:off x="0" y="0"/>
                      <a:ext cx="5731510" cy="2861945"/>
                    </a:xfrm>
                    <a:prstGeom prst="rect">
                      <a:avLst/>
                    </a:prstGeom>
                  </pic:spPr>
                </pic:pic>
              </a:graphicData>
            </a:graphic>
          </wp:inline>
        </w:drawing>
      </w:r>
      <w:r w:rsidRPr="001343ED">
        <w:rPr>
          <w:rFonts w:ascii="Calibri" w:hAnsi="Calibri" w:cs="Calibri"/>
        </w:rPr>
        <w:fldChar w:fldCharType="end"/>
      </w:r>
    </w:p>
    <w:p w14:paraId="67C785EC" w14:textId="77777777" w:rsidR="001F0DB2" w:rsidRPr="004D294A" w:rsidRDefault="001F0DB2" w:rsidP="00C56A09">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University of Wales Trinity Saint David</w:t>
      </w:r>
    </w:p>
    <w:p w14:paraId="507A7BFC" w14:textId="65E9658C" w:rsidR="00B739D7" w:rsidRPr="004D294A" w:rsidRDefault="001F0DB2" w:rsidP="003B0B10">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School of Engineering</w:t>
      </w:r>
    </w:p>
    <w:p w14:paraId="415BFD96" w14:textId="77777777" w:rsidR="003B0B10" w:rsidRPr="004D294A" w:rsidRDefault="003B0B10" w:rsidP="003B0B10">
      <w:pPr>
        <w:spacing w:line="360" w:lineRule="auto"/>
        <w:jc w:val="center"/>
        <w:rPr>
          <w:rFonts w:ascii="Calibri" w:hAnsi="Calibri" w:cs="Calibri"/>
          <w:color w:val="000000" w:themeColor="text1"/>
          <w:sz w:val="40"/>
          <w:szCs w:val="40"/>
        </w:rPr>
      </w:pPr>
    </w:p>
    <w:p w14:paraId="447EBF37" w14:textId="386133C5" w:rsidR="00332492" w:rsidRDefault="00B739D7" w:rsidP="00332492">
      <w:pPr>
        <w:spacing w:line="360" w:lineRule="auto"/>
        <w:jc w:val="center"/>
        <w:rPr>
          <w:rStyle w:val="normaltextrun"/>
          <w:rFonts w:ascii="Calibri" w:eastAsiaTheme="majorEastAsia" w:hAnsi="Calibri" w:cs="Calibri"/>
          <w:color w:val="000000"/>
          <w:sz w:val="40"/>
          <w:szCs w:val="40"/>
          <w:shd w:val="clear" w:color="auto" w:fill="FFFFFF"/>
        </w:rPr>
      </w:pPr>
      <w:r w:rsidRPr="004D294A">
        <w:rPr>
          <w:rStyle w:val="normaltextrun"/>
          <w:rFonts w:ascii="Calibri" w:eastAsiaTheme="majorEastAsia" w:hAnsi="Calibri" w:cs="Calibri"/>
          <w:color w:val="000000"/>
          <w:sz w:val="40"/>
          <w:szCs w:val="40"/>
          <w:shd w:val="clear" w:color="auto" w:fill="FFFFFF"/>
        </w:rPr>
        <w:t>ACMA50</w:t>
      </w:r>
      <w:r w:rsidR="00690B54">
        <w:rPr>
          <w:rStyle w:val="normaltextrun"/>
          <w:rFonts w:ascii="Calibri" w:eastAsiaTheme="majorEastAsia" w:hAnsi="Calibri" w:cs="Calibri"/>
          <w:color w:val="000000"/>
          <w:sz w:val="40"/>
          <w:szCs w:val="40"/>
          <w:shd w:val="clear" w:color="auto" w:fill="FFFFFF"/>
        </w:rPr>
        <w:t>01</w:t>
      </w:r>
    </w:p>
    <w:p w14:paraId="7460AC09" w14:textId="77777777" w:rsidR="009B0B28" w:rsidRPr="004D294A" w:rsidRDefault="009B0B28" w:rsidP="00332492">
      <w:pPr>
        <w:spacing w:line="360" w:lineRule="auto"/>
        <w:jc w:val="center"/>
        <w:rPr>
          <w:rFonts w:ascii="Calibri" w:eastAsiaTheme="majorEastAsia" w:hAnsi="Calibri" w:cs="Calibri"/>
          <w:color w:val="000000"/>
          <w:sz w:val="40"/>
          <w:szCs w:val="40"/>
          <w:shd w:val="clear" w:color="auto" w:fill="FFFFFF"/>
        </w:rPr>
      </w:pPr>
    </w:p>
    <w:p w14:paraId="4FF1E397" w14:textId="77777777" w:rsidR="009B0B28" w:rsidRDefault="009B0B28" w:rsidP="00B739D7">
      <w:pPr>
        <w:spacing w:line="360" w:lineRule="auto"/>
        <w:jc w:val="center"/>
        <w:rPr>
          <w:rFonts w:ascii="Calibri" w:hAnsi="Calibri" w:cs="Calibri"/>
          <w:bCs/>
          <w:sz w:val="40"/>
          <w:szCs w:val="40"/>
        </w:rPr>
      </w:pPr>
      <w:r w:rsidRPr="009B0B28">
        <w:rPr>
          <w:rFonts w:ascii="Calibri" w:hAnsi="Calibri" w:cs="Calibri"/>
          <w:bCs/>
          <w:sz w:val="40"/>
          <w:szCs w:val="40"/>
        </w:rPr>
        <w:t xml:space="preserve">Application of automation in </w:t>
      </w:r>
    </w:p>
    <w:p w14:paraId="730E2608" w14:textId="60DE6C69" w:rsidR="00690B54" w:rsidRDefault="009B0B28" w:rsidP="00B739D7">
      <w:pPr>
        <w:spacing w:line="360" w:lineRule="auto"/>
        <w:jc w:val="center"/>
        <w:rPr>
          <w:rFonts w:ascii="Calibri" w:hAnsi="Calibri" w:cs="Calibri"/>
          <w:bCs/>
          <w:sz w:val="40"/>
          <w:szCs w:val="40"/>
        </w:rPr>
      </w:pPr>
      <w:r w:rsidRPr="009B0B28">
        <w:rPr>
          <w:rFonts w:ascii="Calibri" w:hAnsi="Calibri" w:cs="Calibri"/>
          <w:bCs/>
          <w:sz w:val="40"/>
          <w:szCs w:val="40"/>
        </w:rPr>
        <w:t>wastewater treatment</w:t>
      </w:r>
    </w:p>
    <w:p w14:paraId="25C710DB" w14:textId="77777777" w:rsidR="009B0B28" w:rsidRPr="009B0B28" w:rsidRDefault="009B0B28" w:rsidP="00B739D7">
      <w:pPr>
        <w:spacing w:line="360" w:lineRule="auto"/>
        <w:jc w:val="center"/>
        <w:rPr>
          <w:rFonts w:ascii="Calibri" w:hAnsi="Calibri" w:cs="Calibri"/>
          <w:bCs/>
          <w:color w:val="000000" w:themeColor="text1"/>
          <w:sz w:val="40"/>
          <w:szCs w:val="40"/>
        </w:rPr>
      </w:pPr>
    </w:p>
    <w:p w14:paraId="61CEE33F" w14:textId="797406A0" w:rsidR="00B739D7" w:rsidRPr="004D294A" w:rsidRDefault="001F0DB2" w:rsidP="00B739D7">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Steffan Rhys Lloyd</w:t>
      </w:r>
    </w:p>
    <w:p w14:paraId="7FD2D29D" w14:textId="77777777" w:rsidR="001F0DB2" w:rsidRPr="004D294A" w:rsidRDefault="001F0DB2" w:rsidP="00C56A09">
      <w:pPr>
        <w:spacing w:line="360" w:lineRule="auto"/>
        <w:jc w:val="center"/>
        <w:rPr>
          <w:rFonts w:ascii="Calibri" w:hAnsi="Calibri" w:cs="Calibri"/>
          <w:color w:val="000000" w:themeColor="text1"/>
          <w:sz w:val="40"/>
          <w:szCs w:val="40"/>
        </w:rPr>
      </w:pPr>
      <w:r w:rsidRPr="004D294A">
        <w:rPr>
          <w:rFonts w:ascii="Calibri" w:hAnsi="Calibri" w:cs="Calibri"/>
          <w:color w:val="000000" w:themeColor="text1"/>
          <w:sz w:val="40"/>
          <w:szCs w:val="40"/>
        </w:rPr>
        <w:t>2220589</w:t>
      </w:r>
    </w:p>
    <w:p w14:paraId="3A74EEB9" w14:textId="45EDCA0D" w:rsidR="001F0DB2" w:rsidRPr="004D294A" w:rsidRDefault="00690B54" w:rsidP="00C56A09">
      <w:pPr>
        <w:spacing w:line="360" w:lineRule="auto"/>
        <w:jc w:val="center"/>
        <w:rPr>
          <w:rFonts w:ascii="Calibri" w:hAnsi="Calibri" w:cs="Calibri"/>
          <w:color w:val="000000" w:themeColor="text1"/>
          <w:sz w:val="40"/>
          <w:szCs w:val="40"/>
        </w:rPr>
      </w:pPr>
      <w:r>
        <w:rPr>
          <w:rFonts w:ascii="Calibri" w:hAnsi="Calibri" w:cs="Calibri"/>
          <w:color w:val="000000" w:themeColor="text1"/>
          <w:sz w:val="40"/>
          <w:szCs w:val="40"/>
        </w:rPr>
        <w:t>07</w:t>
      </w:r>
      <w:r w:rsidR="001F0DB2" w:rsidRPr="004D294A">
        <w:rPr>
          <w:rFonts w:ascii="Calibri" w:hAnsi="Calibri" w:cs="Calibri"/>
          <w:color w:val="000000" w:themeColor="text1"/>
          <w:sz w:val="40"/>
          <w:szCs w:val="40"/>
        </w:rPr>
        <w:t>/</w:t>
      </w:r>
      <w:r>
        <w:rPr>
          <w:rFonts w:ascii="Calibri" w:hAnsi="Calibri" w:cs="Calibri"/>
          <w:color w:val="000000" w:themeColor="text1"/>
          <w:sz w:val="40"/>
          <w:szCs w:val="40"/>
        </w:rPr>
        <w:t>04</w:t>
      </w:r>
      <w:r w:rsidR="001F0DB2" w:rsidRPr="004D294A">
        <w:rPr>
          <w:rFonts w:ascii="Calibri" w:hAnsi="Calibri" w:cs="Calibri"/>
          <w:color w:val="000000" w:themeColor="text1"/>
          <w:sz w:val="40"/>
          <w:szCs w:val="40"/>
        </w:rPr>
        <w:t>/202</w:t>
      </w:r>
      <w:r>
        <w:rPr>
          <w:rFonts w:ascii="Calibri" w:hAnsi="Calibri" w:cs="Calibri"/>
          <w:color w:val="000000" w:themeColor="text1"/>
          <w:sz w:val="40"/>
          <w:szCs w:val="40"/>
        </w:rPr>
        <w:t>5</w:t>
      </w:r>
    </w:p>
    <w:p w14:paraId="33BEF120" w14:textId="77777777" w:rsidR="00C56A09" w:rsidRPr="004D294A" w:rsidRDefault="00C56A09" w:rsidP="43CC721B">
      <w:pPr>
        <w:jc w:val="center"/>
        <w:rPr>
          <w:rFonts w:ascii="Calibri" w:hAnsi="Calibri" w:cs="Calibri"/>
          <w:color w:val="000000" w:themeColor="text1"/>
          <w:sz w:val="36"/>
          <w:szCs w:val="36"/>
        </w:rPr>
      </w:pPr>
    </w:p>
    <w:p w14:paraId="7A3391C1" w14:textId="77777777" w:rsidR="00C56A09" w:rsidRPr="004D294A" w:rsidRDefault="00C56A09" w:rsidP="43CC721B">
      <w:pPr>
        <w:jc w:val="center"/>
        <w:rPr>
          <w:rFonts w:ascii="Calibri" w:hAnsi="Calibri" w:cs="Calibri"/>
          <w:color w:val="000000" w:themeColor="text1"/>
          <w:sz w:val="36"/>
          <w:szCs w:val="36"/>
        </w:rPr>
      </w:pPr>
    </w:p>
    <w:p w14:paraId="3D777B27" w14:textId="77777777" w:rsidR="00A63EC5" w:rsidRDefault="00A63EC5" w:rsidP="00332492">
      <w:pPr>
        <w:rPr>
          <w:rFonts w:ascii="Calibri" w:hAnsi="Calibri" w:cs="Calibri"/>
          <w:color w:val="000000" w:themeColor="text1"/>
          <w:sz w:val="36"/>
          <w:szCs w:val="36"/>
        </w:rPr>
      </w:pPr>
    </w:p>
    <w:p w14:paraId="09DBDF79" w14:textId="580A7900" w:rsidR="0064615A" w:rsidRDefault="0064615A" w:rsidP="0064615A">
      <w:pPr>
        <w:pStyle w:val="Heading1"/>
      </w:pPr>
      <w:bookmarkStart w:id="0" w:name="_Toc194684881"/>
      <w:r>
        <w:lastRenderedPageBreak/>
        <w:t>Abstract</w:t>
      </w:r>
      <w:bookmarkEnd w:id="0"/>
      <w:r>
        <w:t xml:space="preserve"> </w:t>
      </w:r>
    </w:p>
    <w:p w14:paraId="47A0CD21" w14:textId="5F6F3E90" w:rsidR="0064615A" w:rsidRPr="0064615A" w:rsidRDefault="0064615A" w:rsidP="0064615A">
      <w:pPr>
        <w:spacing w:after="160" w:line="360" w:lineRule="auto"/>
        <w:rPr>
          <w:rFonts w:ascii="Calibri" w:hAnsi="Calibri" w:cs="Calibri"/>
          <w:color w:val="000000" w:themeColor="text1"/>
          <w:sz w:val="22"/>
          <w:szCs w:val="22"/>
        </w:rPr>
      </w:pPr>
      <w:r w:rsidRPr="0064615A">
        <w:rPr>
          <w:rFonts w:ascii="Calibri" w:hAnsi="Calibri" w:cs="Calibri"/>
          <w:color w:val="000000" w:themeColor="text1"/>
          <w:sz w:val="22"/>
          <w:szCs w:val="22"/>
        </w:rPr>
        <w:t>The integration of Instrumentation, Control, and Automation (ICA) systems in wastewater treatment has revolutionized how modern facilities operate, enhancing efficiency, reliability, and environmental compliance. This report examines the evolution and current application of ICA in the wastewater industry, with a focus on its core components—sensors, controllers, and actuators—and the critical role of Supervisory Control and Data Acquisition (SCADA) systems. The historical progression from manual and analogue operations to digital, AI-driven processes underscores a shift towards greater autonomy and data-informed decision-making in plant operations.</w:t>
      </w:r>
    </w:p>
    <w:p w14:paraId="7B0EF9D1" w14:textId="671CCA46" w:rsidR="0064615A" w:rsidRPr="0064615A" w:rsidRDefault="0064615A" w:rsidP="0064615A">
      <w:pPr>
        <w:spacing w:after="160" w:line="360" w:lineRule="auto"/>
        <w:rPr>
          <w:rFonts w:ascii="Calibri" w:hAnsi="Calibri" w:cs="Calibri"/>
          <w:color w:val="000000" w:themeColor="text1"/>
          <w:sz w:val="22"/>
          <w:szCs w:val="22"/>
        </w:rPr>
      </w:pPr>
      <w:r w:rsidRPr="0064615A">
        <w:rPr>
          <w:rFonts w:ascii="Calibri" w:hAnsi="Calibri" w:cs="Calibri"/>
          <w:color w:val="000000" w:themeColor="text1"/>
          <w:sz w:val="22"/>
          <w:szCs w:val="22"/>
        </w:rPr>
        <w:t>Key technologies such as programmable logic controllers (PLCs), model predictive control (MPC), and Internet of Things (IoT) devices have enabled real-time monitoring and control of complex biological and chemical processes. These innovations, alongside digital twins and cloud computing have allowed for predictive maintenance, remote management, and scenario testing that improve operational resilience. Regulatory compliance is also enhanced through automated data logging, real-time alerts, and adherence to international standards such as ISO 14001 and MCERTS.</w:t>
      </w:r>
    </w:p>
    <w:p w14:paraId="7F646BF6" w14:textId="51B47944" w:rsidR="0064615A" w:rsidRPr="0064615A" w:rsidRDefault="0064615A" w:rsidP="0064615A">
      <w:pPr>
        <w:spacing w:after="160" w:line="360" w:lineRule="auto"/>
        <w:rPr>
          <w:rFonts w:ascii="Calibri" w:hAnsi="Calibri" w:cs="Calibri"/>
          <w:color w:val="000000" w:themeColor="text1"/>
          <w:sz w:val="22"/>
          <w:szCs w:val="22"/>
        </w:rPr>
      </w:pPr>
      <w:r w:rsidRPr="0064615A">
        <w:rPr>
          <w:rFonts w:ascii="Calibri" w:hAnsi="Calibri" w:cs="Calibri"/>
          <w:color w:val="000000" w:themeColor="text1"/>
          <w:sz w:val="22"/>
          <w:szCs w:val="22"/>
        </w:rPr>
        <w:t xml:space="preserve">The case study of the </w:t>
      </w:r>
      <w:proofErr w:type="spellStart"/>
      <w:r w:rsidRPr="0064615A">
        <w:rPr>
          <w:rFonts w:ascii="Calibri" w:hAnsi="Calibri" w:cs="Calibri"/>
          <w:color w:val="000000" w:themeColor="text1"/>
          <w:sz w:val="22"/>
          <w:szCs w:val="22"/>
        </w:rPr>
        <w:t>Emscher</w:t>
      </w:r>
      <w:proofErr w:type="spellEnd"/>
      <w:r w:rsidRPr="0064615A">
        <w:rPr>
          <w:rFonts w:ascii="Calibri" w:hAnsi="Calibri" w:cs="Calibri"/>
          <w:color w:val="000000" w:themeColor="text1"/>
          <w:sz w:val="22"/>
          <w:szCs w:val="22"/>
        </w:rPr>
        <w:t xml:space="preserve"> River Restoration Project in Germany highlights a successful large-scale deployment of ICA systems, demonstrating substantial gains in energy efficiency, water quality, and system integration. The report concludes that ICA systems are no longer optional but essential in achieving the sustainable and intelligent management of wastewater treatment infrastructure.</w:t>
      </w:r>
    </w:p>
    <w:p w14:paraId="60C6BF7A" w14:textId="374831DD" w:rsidR="0064615A" w:rsidRPr="004D294A" w:rsidRDefault="0064615A" w:rsidP="00095ECD">
      <w:pPr>
        <w:spacing w:after="160" w:line="360" w:lineRule="auto"/>
        <w:rPr>
          <w:rFonts w:ascii="Calibri" w:hAnsi="Calibri" w:cs="Calibri"/>
          <w:color w:val="000000" w:themeColor="text1"/>
          <w:sz w:val="36"/>
          <w:szCs w:val="36"/>
        </w:rPr>
      </w:pPr>
      <w:r w:rsidRPr="0064615A">
        <w:rPr>
          <w:rFonts w:ascii="Calibri" w:hAnsi="Calibri" w:cs="Calibri"/>
          <w:color w:val="000000" w:themeColor="text1"/>
          <w:sz w:val="22"/>
          <w:szCs w:val="22"/>
        </w:rPr>
        <w:t xml:space="preserve">As the industry continues to face increasing demands from urbanization, climate change, and regulatory pressures, the role of ICA will be pivotal in shaping the future of water management systems worldwide. </w:t>
      </w:r>
      <w:r>
        <w:rPr>
          <w:rFonts w:ascii="Calibri" w:hAnsi="Calibri" w:cs="Calibri"/>
          <w:color w:val="000000" w:themeColor="text1"/>
          <w:sz w:val="36"/>
          <w:szCs w:val="36"/>
        </w:rPr>
        <w:br w:type="page"/>
      </w:r>
    </w:p>
    <w:sdt>
      <w:sdtPr>
        <w:rPr>
          <w:rFonts w:ascii="Calibri" w:eastAsia="Times New Roman" w:hAnsi="Calibri" w:cs="Calibri"/>
          <w:i/>
          <w:iCs/>
          <w:color w:val="auto"/>
          <w:sz w:val="24"/>
          <w:szCs w:val="24"/>
          <w:lang w:val="en-GB" w:eastAsia="en-GB"/>
        </w:rPr>
        <w:id w:val="350843212"/>
        <w:docPartObj>
          <w:docPartGallery w:val="Table of Contents"/>
          <w:docPartUnique/>
        </w:docPartObj>
      </w:sdtPr>
      <w:sdtContent>
        <w:p w14:paraId="51187766" w14:textId="07634BFC" w:rsidR="00C56A09" w:rsidRPr="004D294A" w:rsidRDefault="00C56A09">
          <w:pPr>
            <w:pStyle w:val="TOCHeading"/>
            <w:rPr>
              <w:rFonts w:ascii="Calibri" w:hAnsi="Calibri" w:cs="Calibri"/>
            </w:rPr>
          </w:pPr>
          <w:r w:rsidRPr="004D294A">
            <w:rPr>
              <w:rFonts w:ascii="Calibri" w:hAnsi="Calibri" w:cs="Calibri"/>
            </w:rPr>
            <w:t>Table of Contents</w:t>
          </w:r>
        </w:p>
        <w:p w14:paraId="23930AB9" w14:textId="6C1D62BD" w:rsidR="00857B20" w:rsidRDefault="00D93B67">
          <w:pPr>
            <w:pStyle w:val="TOC1"/>
            <w:tabs>
              <w:tab w:val="left" w:pos="480"/>
              <w:tab w:val="right" w:leader="dot" w:pos="9016"/>
            </w:tabs>
            <w:rPr>
              <w:rFonts w:eastAsiaTheme="minorEastAsia" w:cstheme="minorBidi"/>
              <w:b w:val="0"/>
              <w:bCs w:val="0"/>
              <w:i w:val="0"/>
              <w:iCs w:val="0"/>
              <w:noProof/>
              <w:kern w:val="2"/>
              <w:lang w:eastAsia="zh-CN"/>
              <w14:ligatures w14:val="standardContextual"/>
            </w:rPr>
          </w:pPr>
          <w:r w:rsidRPr="004D294A">
            <w:rPr>
              <w:rFonts w:ascii="Calibri" w:hAnsi="Calibri" w:cs="Calibri"/>
            </w:rPr>
            <w:fldChar w:fldCharType="begin"/>
          </w:r>
          <w:r w:rsidR="00C56A09" w:rsidRPr="004D294A">
            <w:rPr>
              <w:rFonts w:ascii="Calibri" w:hAnsi="Calibri" w:cs="Calibri"/>
            </w:rPr>
            <w:instrText>TOC \o "1-3" \h \z \u</w:instrText>
          </w:r>
          <w:r w:rsidRPr="004D294A">
            <w:rPr>
              <w:rFonts w:ascii="Calibri" w:hAnsi="Calibri" w:cs="Calibri"/>
            </w:rPr>
            <w:fldChar w:fldCharType="separate"/>
          </w:r>
          <w:hyperlink w:anchor="_Toc194684881" w:history="1">
            <w:r w:rsidR="00857B20" w:rsidRPr="00EB3CAE">
              <w:rPr>
                <w:rStyle w:val="Hyperlink"/>
                <w:noProof/>
              </w:rPr>
              <w:t>1</w:t>
            </w:r>
            <w:r w:rsidR="00857B20">
              <w:rPr>
                <w:rFonts w:eastAsiaTheme="minorEastAsia" w:cstheme="minorBidi"/>
                <w:b w:val="0"/>
                <w:bCs w:val="0"/>
                <w:i w:val="0"/>
                <w:iCs w:val="0"/>
                <w:noProof/>
                <w:kern w:val="2"/>
                <w:lang w:eastAsia="zh-CN"/>
                <w14:ligatures w14:val="standardContextual"/>
              </w:rPr>
              <w:tab/>
            </w:r>
            <w:r w:rsidR="00857B20" w:rsidRPr="00EB3CAE">
              <w:rPr>
                <w:rStyle w:val="Hyperlink"/>
                <w:noProof/>
              </w:rPr>
              <w:t>Abstract</w:t>
            </w:r>
            <w:r w:rsidR="00857B20">
              <w:rPr>
                <w:noProof/>
                <w:webHidden/>
              </w:rPr>
              <w:tab/>
            </w:r>
            <w:r w:rsidR="00857B20">
              <w:rPr>
                <w:noProof/>
                <w:webHidden/>
              </w:rPr>
              <w:fldChar w:fldCharType="begin"/>
            </w:r>
            <w:r w:rsidR="00857B20">
              <w:rPr>
                <w:noProof/>
                <w:webHidden/>
              </w:rPr>
              <w:instrText xml:space="preserve"> PAGEREF _Toc194684881 \h </w:instrText>
            </w:r>
            <w:r w:rsidR="00857B20">
              <w:rPr>
                <w:noProof/>
                <w:webHidden/>
              </w:rPr>
            </w:r>
            <w:r w:rsidR="00857B20">
              <w:rPr>
                <w:noProof/>
                <w:webHidden/>
              </w:rPr>
              <w:fldChar w:fldCharType="separate"/>
            </w:r>
            <w:r w:rsidR="00857B20">
              <w:rPr>
                <w:noProof/>
                <w:webHidden/>
              </w:rPr>
              <w:t>2</w:t>
            </w:r>
            <w:r w:rsidR="00857B20">
              <w:rPr>
                <w:noProof/>
                <w:webHidden/>
              </w:rPr>
              <w:fldChar w:fldCharType="end"/>
            </w:r>
          </w:hyperlink>
        </w:p>
        <w:p w14:paraId="5B0F1354" w14:textId="645CE7CF" w:rsidR="00857B20" w:rsidRDefault="00857B20">
          <w:pPr>
            <w:pStyle w:val="TOC1"/>
            <w:tabs>
              <w:tab w:val="left" w:pos="480"/>
              <w:tab w:val="right" w:leader="dot" w:pos="9016"/>
            </w:tabs>
            <w:rPr>
              <w:rFonts w:eastAsiaTheme="minorEastAsia" w:cstheme="minorBidi"/>
              <w:b w:val="0"/>
              <w:bCs w:val="0"/>
              <w:i w:val="0"/>
              <w:iCs w:val="0"/>
              <w:noProof/>
              <w:kern w:val="2"/>
              <w:lang w:eastAsia="zh-CN"/>
              <w14:ligatures w14:val="standardContextual"/>
            </w:rPr>
          </w:pPr>
          <w:hyperlink w:anchor="_Toc194684882" w:history="1">
            <w:r w:rsidRPr="00EB3CAE">
              <w:rPr>
                <w:rStyle w:val="Hyperlink"/>
                <w:rFonts w:ascii="Calibri" w:hAnsi="Calibri" w:cs="Calibri"/>
                <w:noProof/>
              </w:rPr>
              <w:t>2</w:t>
            </w:r>
            <w:r>
              <w:rPr>
                <w:rFonts w:eastAsiaTheme="minorEastAsia" w:cstheme="minorBidi"/>
                <w:b w:val="0"/>
                <w:bCs w:val="0"/>
                <w:i w:val="0"/>
                <w:iCs w:val="0"/>
                <w:noProof/>
                <w:kern w:val="2"/>
                <w:lang w:eastAsia="zh-CN"/>
                <w14:ligatures w14:val="standardContextual"/>
              </w:rPr>
              <w:tab/>
            </w:r>
            <w:r w:rsidRPr="00EB3CAE">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_Toc194684882 \h </w:instrText>
            </w:r>
            <w:r>
              <w:rPr>
                <w:noProof/>
                <w:webHidden/>
              </w:rPr>
            </w:r>
            <w:r>
              <w:rPr>
                <w:noProof/>
                <w:webHidden/>
              </w:rPr>
              <w:fldChar w:fldCharType="separate"/>
            </w:r>
            <w:r>
              <w:rPr>
                <w:noProof/>
                <w:webHidden/>
              </w:rPr>
              <w:t>4</w:t>
            </w:r>
            <w:r>
              <w:rPr>
                <w:noProof/>
                <w:webHidden/>
              </w:rPr>
              <w:fldChar w:fldCharType="end"/>
            </w:r>
          </w:hyperlink>
        </w:p>
        <w:p w14:paraId="6C65593A" w14:textId="18715684" w:rsidR="00857B20" w:rsidRDefault="00857B20">
          <w:pPr>
            <w:pStyle w:val="TOC1"/>
            <w:tabs>
              <w:tab w:val="left" w:pos="480"/>
              <w:tab w:val="right" w:leader="dot" w:pos="9016"/>
            </w:tabs>
            <w:rPr>
              <w:rFonts w:eastAsiaTheme="minorEastAsia" w:cstheme="minorBidi"/>
              <w:b w:val="0"/>
              <w:bCs w:val="0"/>
              <w:i w:val="0"/>
              <w:iCs w:val="0"/>
              <w:noProof/>
              <w:kern w:val="2"/>
              <w:lang w:eastAsia="zh-CN"/>
              <w14:ligatures w14:val="standardContextual"/>
            </w:rPr>
          </w:pPr>
          <w:hyperlink w:anchor="_Toc194684883" w:history="1">
            <w:r w:rsidRPr="00EB3CAE">
              <w:rPr>
                <w:rStyle w:val="Hyperlink"/>
                <w:noProof/>
              </w:rPr>
              <w:t>3</w:t>
            </w:r>
            <w:r>
              <w:rPr>
                <w:rFonts w:eastAsiaTheme="minorEastAsia" w:cstheme="minorBidi"/>
                <w:b w:val="0"/>
                <w:bCs w:val="0"/>
                <w:i w:val="0"/>
                <w:iCs w:val="0"/>
                <w:noProof/>
                <w:kern w:val="2"/>
                <w:lang w:eastAsia="zh-CN"/>
                <w14:ligatures w14:val="standardContextual"/>
              </w:rPr>
              <w:tab/>
            </w:r>
            <w:r w:rsidRPr="00EB3CAE">
              <w:rPr>
                <w:rStyle w:val="Hyperlink"/>
                <w:noProof/>
              </w:rPr>
              <w:t>Historical Context of ICA in Wastewater Treatment</w:t>
            </w:r>
            <w:r>
              <w:rPr>
                <w:noProof/>
                <w:webHidden/>
              </w:rPr>
              <w:tab/>
            </w:r>
            <w:r>
              <w:rPr>
                <w:noProof/>
                <w:webHidden/>
              </w:rPr>
              <w:fldChar w:fldCharType="begin"/>
            </w:r>
            <w:r>
              <w:rPr>
                <w:noProof/>
                <w:webHidden/>
              </w:rPr>
              <w:instrText xml:space="preserve"> PAGEREF _Toc194684883 \h </w:instrText>
            </w:r>
            <w:r>
              <w:rPr>
                <w:noProof/>
                <w:webHidden/>
              </w:rPr>
            </w:r>
            <w:r>
              <w:rPr>
                <w:noProof/>
                <w:webHidden/>
              </w:rPr>
              <w:fldChar w:fldCharType="separate"/>
            </w:r>
            <w:r>
              <w:rPr>
                <w:noProof/>
                <w:webHidden/>
              </w:rPr>
              <w:t>5</w:t>
            </w:r>
            <w:r>
              <w:rPr>
                <w:noProof/>
                <w:webHidden/>
              </w:rPr>
              <w:fldChar w:fldCharType="end"/>
            </w:r>
          </w:hyperlink>
        </w:p>
        <w:p w14:paraId="071CEC80" w14:textId="6F415219" w:rsidR="00857B20" w:rsidRDefault="00857B20">
          <w:pPr>
            <w:pStyle w:val="TOC1"/>
            <w:tabs>
              <w:tab w:val="left" w:pos="480"/>
              <w:tab w:val="right" w:leader="dot" w:pos="9016"/>
            </w:tabs>
            <w:rPr>
              <w:rFonts w:eastAsiaTheme="minorEastAsia" w:cstheme="minorBidi"/>
              <w:b w:val="0"/>
              <w:bCs w:val="0"/>
              <w:i w:val="0"/>
              <w:iCs w:val="0"/>
              <w:noProof/>
              <w:kern w:val="2"/>
              <w:lang w:eastAsia="zh-CN"/>
              <w14:ligatures w14:val="standardContextual"/>
            </w:rPr>
          </w:pPr>
          <w:hyperlink w:anchor="_Toc194684884" w:history="1">
            <w:r w:rsidRPr="00EB3CAE">
              <w:rPr>
                <w:rStyle w:val="Hyperlink"/>
                <w:noProof/>
              </w:rPr>
              <w:t>4</w:t>
            </w:r>
            <w:r>
              <w:rPr>
                <w:rFonts w:eastAsiaTheme="minorEastAsia" w:cstheme="minorBidi"/>
                <w:b w:val="0"/>
                <w:bCs w:val="0"/>
                <w:i w:val="0"/>
                <w:iCs w:val="0"/>
                <w:noProof/>
                <w:kern w:val="2"/>
                <w:lang w:eastAsia="zh-CN"/>
                <w14:ligatures w14:val="standardContextual"/>
              </w:rPr>
              <w:tab/>
            </w:r>
            <w:r w:rsidRPr="00EB3CAE">
              <w:rPr>
                <w:rStyle w:val="Hyperlink"/>
                <w:noProof/>
              </w:rPr>
              <w:t>Core Components of ICA in Wastewater Treatment</w:t>
            </w:r>
            <w:r>
              <w:rPr>
                <w:noProof/>
                <w:webHidden/>
              </w:rPr>
              <w:tab/>
            </w:r>
            <w:r>
              <w:rPr>
                <w:noProof/>
                <w:webHidden/>
              </w:rPr>
              <w:fldChar w:fldCharType="begin"/>
            </w:r>
            <w:r>
              <w:rPr>
                <w:noProof/>
                <w:webHidden/>
              </w:rPr>
              <w:instrText xml:space="preserve"> PAGEREF _Toc194684884 \h </w:instrText>
            </w:r>
            <w:r>
              <w:rPr>
                <w:noProof/>
                <w:webHidden/>
              </w:rPr>
            </w:r>
            <w:r>
              <w:rPr>
                <w:noProof/>
                <w:webHidden/>
              </w:rPr>
              <w:fldChar w:fldCharType="separate"/>
            </w:r>
            <w:r>
              <w:rPr>
                <w:noProof/>
                <w:webHidden/>
              </w:rPr>
              <w:t>6</w:t>
            </w:r>
            <w:r>
              <w:rPr>
                <w:noProof/>
                <w:webHidden/>
              </w:rPr>
              <w:fldChar w:fldCharType="end"/>
            </w:r>
          </w:hyperlink>
        </w:p>
        <w:p w14:paraId="7BA9A9A9" w14:textId="0000D64E" w:rsidR="00857B20" w:rsidRDefault="00857B20">
          <w:pPr>
            <w:pStyle w:val="TOC2"/>
            <w:tabs>
              <w:tab w:val="left" w:pos="960"/>
              <w:tab w:val="right" w:leader="dot" w:pos="9016"/>
            </w:tabs>
            <w:rPr>
              <w:rFonts w:eastAsiaTheme="minorEastAsia" w:cstheme="minorBidi"/>
              <w:b w:val="0"/>
              <w:bCs w:val="0"/>
              <w:noProof/>
              <w:kern w:val="2"/>
              <w:sz w:val="24"/>
              <w:szCs w:val="24"/>
              <w:lang w:eastAsia="zh-CN"/>
              <w14:ligatures w14:val="standardContextual"/>
            </w:rPr>
          </w:pPr>
          <w:hyperlink w:anchor="_Toc194684885" w:history="1">
            <w:r w:rsidRPr="00EB3CAE">
              <w:rPr>
                <w:rStyle w:val="Hyperlink"/>
                <w:noProof/>
              </w:rPr>
              <w:t>4.1</w:t>
            </w:r>
            <w:r>
              <w:rPr>
                <w:rFonts w:eastAsiaTheme="minorEastAsia" w:cstheme="minorBidi"/>
                <w:b w:val="0"/>
                <w:bCs w:val="0"/>
                <w:noProof/>
                <w:kern w:val="2"/>
                <w:sz w:val="24"/>
                <w:szCs w:val="24"/>
                <w:lang w:eastAsia="zh-CN"/>
                <w14:ligatures w14:val="standardContextual"/>
              </w:rPr>
              <w:tab/>
            </w:r>
            <w:r w:rsidRPr="00EB3CAE">
              <w:rPr>
                <w:rStyle w:val="Hyperlink"/>
                <w:noProof/>
              </w:rPr>
              <w:t>Sensors</w:t>
            </w:r>
            <w:r>
              <w:rPr>
                <w:noProof/>
                <w:webHidden/>
              </w:rPr>
              <w:tab/>
            </w:r>
            <w:r>
              <w:rPr>
                <w:noProof/>
                <w:webHidden/>
              </w:rPr>
              <w:fldChar w:fldCharType="begin"/>
            </w:r>
            <w:r>
              <w:rPr>
                <w:noProof/>
                <w:webHidden/>
              </w:rPr>
              <w:instrText xml:space="preserve"> PAGEREF _Toc194684885 \h </w:instrText>
            </w:r>
            <w:r>
              <w:rPr>
                <w:noProof/>
                <w:webHidden/>
              </w:rPr>
            </w:r>
            <w:r>
              <w:rPr>
                <w:noProof/>
                <w:webHidden/>
              </w:rPr>
              <w:fldChar w:fldCharType="separate"/>
            </w:r>
            <w:r>
              <w:rPr>
                <w:noProof/>
                <w:webHidden/>
              </w:rPr>
              <w:t>6</w:t>
            </w:r>
            <w:r>
              <w:rPr>
                <w:noProof/>
                <w:webHidden/>
              </w:rPr>
              <w:fldChar w:fldCharType="end"/>
            </w:r>
          </w:hyperlink>
        </w:p>
        <w:p w14:paraId="36DEBD51" w14:textId="75B7D532" w:rsidR="00857B20" w:rsidRDefault="00857B20">
          <w:pPr>
            <w:pStyle w:val="TOC2"/>
            <w:tabs>
              <w:tab w:val="left" w:pos="960"/>
              <w:tab w:val="right" w:leader="dot" w:pos="9016"/>
            </w:tabs>
            <w:rPr>
              <w:rFonts w:eastAsiaTheme="minorEastAsia" w:cstheme="minorBidi"/>
              <w:b w:val="0"/>
              <w:bCs w:val="0"/>
              <w:noProof/>
              <w:kern w:val="2"/>
              <w:sz w:val="24"/>
              <w:szCs w:val="24"/>
              <w:lang w:eastAsia="zh-CN"/>
              <w14:ligatures w14:val="standardContextual"/>
            </w:rPr>
          </w:pPr>
          <w:hyperlink w:anchor="_Toc194684886" w:history="1">
            <w:r w:rsidRPr="00EB3CAE">
              <w:rPr>
                <w:rStyle w:val="Hyperlink"/>
                <w:noProof/>
              </w:rPr>
              <w:t>4.2</w:t>
            </w:r>
            <w:r>
              <w:rPr>
                <w:rFonts w:eastAsiaTheme="minorEastAsia" w:cstheme="minorBidi"/>
                <w:b w:val="0"/>
                <w:bCs w:val="0"/>
                <w:noProof/>
                <w:kern w:val="2"/>
                <w:sz w:val="24"/>
                <w:szCs w:val="24"/>
                <w:lang w:eastAsia="zh-CN"/>
                <w14:ligatures w14:val="standardContextual"/>
              </w:rPr>
              <w:tab/>
            </w:r>
            <w:r w:rsidRPr="00EB3CAE">
              <w:rPr>
                <w:rStyle w:val="Hyperlink"/>
                <w:noProof/>
              </w:rPr>
              <w:t>Process Controllers</w:t>
            </w:r>
            <w:r>
              <w:rPr>
                <w:noProof/>
                <w:webHidden/>
              </w:rPr>
              <w:tab/>
            </w:r>
            <w:r>
              <w:rPr>
                <w:noProof/>
                <w:webHidden/>
              </w:rPr>
              <w:fldChar w:fldCharType="begin"/>
            </w:r>
            <w:r>
              <w:rPr>
                <w:noProof/>
                <w:webHidden/>
              </w:rPr>
              <w:instrText xml:space="preserve"> PAGEREF _Toc194684886 \h </w:instrText>
            </w:r>
            <w:r>
              <w:rPr>
                <w:noProof/>
                <w:webHidden/>
              </w:rPr>
            </w:r>
            <w:r>
              <w:rPr>
                <w:noProof/>
                <w:webHidden/>
              </w:rPr>
              <w:fldChar w:fldCharType="separate"/>
            </w:r>
            <w:r>
              <w:rPr>
                <w:noProof/>
                <w:webHidden/>
              </w:rPr>
              <w:t>6</w:t>
            </w:r>
            <w:r>
              <w:rPr>
                <w:noProof/>
                <w:webHidden/>
              </w:rPr>
              <w:fldChar w:fldCharType="end"/>
            </w:r>
          </w:hyperlink>
        </w:p>
        <w:p w14:paraId="1A11AF42" w14:textId="60C655D4" w:rsidR="00857B20" w:rsidRDefault="00857B20">
          <w:pPr>
            <w:pStyle w:val="TOC2"/>
            <w:tabs>
              <w:tab w:val="left" w:pos="960"/>
              <w:tab w:val="right" w:leader="dot" w:pos="9016"/>
            </w:tabs>
            <w:rPr>
              <w:rFonts w:eastAsiaTheme="minorEastAsia" w:cstheme="minorBidi"/>
              <w:b w:val="0"/>
              <w:bCs w:val="0"/>
              <w:noProof/>
              <w:kern w:val="2"/>
              <w:sz w:val="24"/>
              <w:szCs w:val="24"/>
              <w:lang w:eastAsia="zh-CN"/>
              <w14:ligatures w14:val="standardContextual"/>
            </w:rPr>
          </w:pPr>
          <w:hyperlink w:anchor="_Toc194684887" w:history="1">
            <w:r w:rsidRPr="00EB3CAE">
              <w:rPr>
                <w:rStyle w:val="Hyperlink"/>
                <w:noProof/>
              </w:rPr>
              <w:t>4.3</w:t>
            </w:r>
            <w:r>
              <w:rPr>
                <w:rFonts w:eastAsiaTheme="minorEastAsia" w:cstheme="minorBidi"/>
                <w:b w:val="0"/>
                <w:bCs w:val="0"/>
                <w:noProof/>
                <w:kern w:val="2"/>
                <w:sz w:val="24"/>
                <w:szCs w:val="24"/>
                <w:lang w:eastAsia="zh-CN"/>
                <w14:ligatures w14:val="standardContextual"/>
              </w:rPr>
              <w:tab/>
            </w:r>
            <w:r w:rsidRPr="00EB3CAE">
              <w:rPr>
                <w:rStyle w:val="Hyperlink"/>
                <w:noProof/>
              </w:rPr>
              <w:t>Actuators</w:t>
            </w:r>
            <w:r>
              <w:rPr>
                <w:noProof/>
                <w:webHidden/>
              </w:rPr>
              <w:tab/>
            </w:r>
            <w:r>
              <w:rPr>
                <w:noProof/>
                <w:webHidden/>
              </w:rPr>
              <w:fldChar w:fldCharType="begin"/>
            </w:r>
            <w:r>
              <w:rPr>
                <w:noProof/>
                <w:webHidden/>
              </w:rPr>
              <w:instrText xml:space="preserve"> PAGEREF _Toc194684887 \h </w:instrText>
            </w:r>
            <w:r>
              <w:rPr>
                <w:noProof/>
                <w:webHidden/>
              </w:rPr>
            </w:r>
            <w:r>
              <w:rPr>
                <w:noProof/>
                <w:webHidden/>
              </w:rPr>
              <w:fldChar w:fldCharType="separate"/>
            </w:r>
            <w:r>
              <w:rPr>
                <w:noProof/>
                <w:webHidden/>
              </w:rPr>
              <w:t>6</w:t>
            </w:r>
            <w:r>
              <w:rPr>
                <w:noProof/>
                <w:webHidden/>
              </w:rPr>
              <w:fldChar w:fldCharType="end"/>
            </w:r>
          </w:hyperlink>
        </w:p>
        <w:p w14:paraId="337D40DB" w14:textId="23466DEC" w:rsidR="00857B20" w:rsidRDefault="00857B20">
          <w:pPr>
            <w:pStyle w:val="TOC1"/>
            <w:tabs>
              <w:tab w:val="left" w:pos="480"/>
              <w:tab w:val="right" w:leader="dot" w:pos="9016"/>
            </w:tabs>
            <w:rPr>
              <w:rFonts w:eastAsiaTheme="minorEastAsia" w:cstheme="minorBidi"/>
              <w:b w:val="0"/>
              <w:bCs w:val="0"/>
              <w:i w:val="0"/>
              <w:iCs w:val="0"/>
              <w:noProof/>
              <w:kern w:val="2"/>
              <w:lang w:eastAsia="zh-CN"/>
              <w14:ligatures w14:val="standardContextual"/>
            </w:rPr>
          </w:pPr>
          <w:hyperlink w:anchor="_Toc194684888" w:history="1">
            <w:r w:rsidRPr="00EB3CAE">
              <w:rPr>
                <w:rStyle w:val="Hyperlink"/>
                <w:noProof/>
              </w:rPr>
              <w:t>5</w:t>
            </w:r>
            <w:r>
              <w:rPr>
                <w:rFonts w:eastAsiaTheme="minorEastAsia" w:cstheme="minorBidi"/>
                <w:b w:val="0"/>
                <w:bCs w:val="0"/>
                <w:i w:val="0"/>
                <w:iCs w:val="0"/>
                <w:noProof/>
                <w:kern w:val="2"/>
                <w:lang w:eastAsia="zh-CN"/>
                <w14:ligatures w14:val="standardContextual"/>
              </w:rPr>
              <w:tab/>
            </w:r>
            <w:r w:rsidRPr="00EB3CAE">
              <w:rPr>
                <w:rStyle w:val="Hyperlink"/>
                <w:noProof/>
              </w:rPr>
              <w:t>Regulatory Standards and Compliance</w:t>
            </w:r>
            <w:r>
              <w:rPr>
                <w:noProof/>
                <w:webHidden/>
              </w:rPr>
              <w:tab/>
            </w:r>
            <w:r>
              <w:rPr>
                <w:noProof/>
                <w:webHidden/>
              </w:rPr>
              <w:fldChar w:fldCharType="begin"/>
            </w:r>
            <w:r>
              <w:rPr>
                <w:noProof/>
                <w:webHidden/>
              </w:rPr>
              <w:instrText xml:space="preserve"> PAGEREF _Toc194684888 \h </w:instrText>
            </w:r>
            <w:r>
              <w:rPr>
                <w:noProof/>
                <w:webHidden/>
              </w:rPr>
            </w:r>
            <w:r>
              <w:rPr>
                <w:noProof/>
                <w:webHidden/>
              </w:rPr>
              <w:fldChar w:fldCharType="separate"/>
            </w:r>
            <w:r>
              <w:rPr>
                <w:noProof/>
                <w:webHidden/>
              </w:rPr>
              <w:t>8</w:t>
            </w:r>
            <w:r>
              <w:rPr>
                <w:noProof/>
                <w:webHidden/>
              </w:rPr>
              <w:fldChar w:fldCharType="end"/>
            </w:r>
          </w:hyperlink>
        </w:p>
        <w:p w14:paraId="672DEF24" w14:textId="6D056799" w:rsidR="00857B20" w:rsidRDefault="00857B20">
          <w:pPr>
            <w:pStyle w:val="TOC1"/>
            <w:tabs>
              <w:tab w:val="left" w:pos="480"/>
              <w:tab w:val="right" w:leader="dot" w:pos="9016"/>
            </w:tabs>
            <w:rPr>
              <w:rFonts w:eastAsiaTheme="minorEastAsia" w:cstheme="minorBidi"/>
              <w:b w:val="0"/>
              <w:bCs w:val="0"/>
              <w:i w:val="0"/>
              <w:iCs w:val="0"/>
              <w:noProof/>
              <w:kern w:val="2"/>
              <w:lang w:eastAsia="zh-CN"/>
              <w14:ligatures w14:val="standardContextual"/>
            </w:rPr>
          </w:pPr>
          <w:hyperlink w:anchor="_Toc194684889" w:history="1">
            <w:r w:rsidRPr="00EB3CAE">
              <w:rPr>
                <w:rStyle w:val="Hyperlink"/>
                <w:noProof/>
              </w:rPr>
              <w:t>6</w:t>
            </w:r>
            <w:r>
              <w:rPr>
                <w:rFonts w:eastAsiaTheme="minorEastAsia" w:cstheme="minorBidi"/>
                <w:b w:val="0"/>
                <w:bCs w:val="0"/>
                <w:i w:val="0"/>
                <w:iCs w:val="0"/>
                <w:noProof/>
                <w:kern w:val="2"/>
                <w:lang w:eastAsia="zh-CN"/>
                <w14:ligatures w14:val="standardContextual"/>
              </w:rPr>
              <w:tab/>
            </w:r>
            <w:r w:rsidRPr="00EB3CAE">
              <w:rPr>
                <w:rStyle w:val="Hyperlink"/>
                <w:noProof/>
              </w:rPr>
              <w:t>Modern and Emerging Technologies</w:t>
            </w:r>
            <w:r>
              <w:rPr>
                <w:noProof/>
                <w:webHidden/>
              </w:rPr>
              <w:tab/>
            </w:r>
            <w:r>
              <w:rPr>
                <w:noProof/>
                <w:webHidden/>
              </w:rPr>
              <w:fldChar w:fldCharType="begin"/>
            </w:r>
            <w:r>
              <w:rPr>
                <w:noProof/>
                <w:webHidden/>
              </w:rPr>
              <w:instrText xml:space="preserve"> PAGEREF _Toc194684889 \h </w:instrText>
            </w:r>
            <w:r>
              <w:rPr>
                <w:noProof/>
                <w:webHidden/>
              </w:rPr>
            </w:r>
            <w:r>
              <w:rPr>
                <w:noProof/>
                <w:webHidden/>
              </w:rPr>
              <w:fldChar w:fldCharType="separate"/>
            </w:r>
            <w:r>
              <w:rPr>
                <w:noProof/>
                <w:webHidden/>
              </w:rPr>
              <w:t>10</w:t>
            </w:r>
            <w:r>
              <w:rPr>
                <w:noProof/>
                <w:webHidden/>
              </w:rPr>
              <w:fldChar w:fldCharType="end"/>
            </w:r>
          </w:hyperlink>
        </w:p>
        <w:p w14:paraId="683C3342" w14:textId="57CE2434" w:rsidR="00857B20" w:rsidRDefault="00857B20">
          <w:pPr>
            <w:pStyle w:val="TOC1"/>
            <w:tabs>
              <w:tab w:val="left" w:pos="480"/>
              <w:tab w:val="right" w:leader="dot" w:pos="9016"/>
            </w:tabs>
            <w:rPr>
              <w:rFonts w:eastAsiaTheme="minorEastAsia" w:cstheme="minorBidi"/>
              <w:b w:val="0"/>
              <w:bCs w:val="0"/>
              <w:i w:val="0"/>
              <w:iCs w:val="0"/>
              <w:noProof/>
              <w:kern w:val="2"/>
              <w:lang w:eastAsia="zh-CN"/>
              <w14:ligatures w14:val="standardContextual"/>
            </w:rPr>
          </w:pPr>
          <w:hyperlink w:anchor="_Toc194684890" w:history="1">
            <w:r w:rsidRPr="00EB3CAE">
              <w:rPr>
                <w:rStyle w:val="Hyperlink"/>
                <w:noProof/>
              </w:rPr>
              <w:t>7</w:t>
            </w:r>
            <w:r>
              <w:rPr>
                <w:rFonts w:eastAsiaTheme="minorEastAsia" w:cstheme="minorBidi"/>
                <w:b w:val="0"/>
                <w:bCs w:val="0"/>
                <w:i w:val="0"/>
                <w:iCs w:val="0"/>
                <w:noProof/>
                <w:kern w:val="2"/>
                <w:lang w:eastAsia="zh-CN"/>
                <w14:ligatures w14:val="standardContextual"/>
              </w:rPr>
              <w:tab/>
            </w:r>
            <w:r w:rsidRPr="00EB3CAE">
              <w:rPr>
                <w:rStyle w:val="Hyperlink"/>
                <w:noProof/>
              </w:rPr>
              <w:t>Case Study: Emscher River Restoration Project</w:t>
            </w:r>
            <w:r>
              <w:rPr>
                <w:noProof/>
                <w:webHidden/>
              </w:rPr>
              <w:tab/>
            </w:r>
            <w:r>
              <w:rPr>
                <w:noProof/>
                <w:webHidden/>
              </w:rPr>
              <w:fldChar w:fldCharType="begin"/>
            </w:r>
            <w:r>
              <w:rPr>
                <w:noProof/>
                <w:webHidden/>
              </w:rPr>
              <w:instrText xml:space="preserve"> PAGEREF _Toc194684890 \h </w:instrText>
            </w:r>
            <w:r>
              <w:rPr>
                <w:noProof/>
                <w:webHidden/>
              </w:rPr>
            </w:r>
            <w:r>
              <w:rPr>
                <w:noProof/>
                <w:webHidden/>
              </w:rPr>
              <w:fldChar w:fldCharType="separate"/>
            </w:r>
            <w:r>
              <w:rPr>
                <w:noProof/>
                <w:webHidden/>
              </w:rPr>
              <w:t>12</w:t>
            </w:r>
            <w:r>
              <w:rPr>
                <w:noProof/>
                <w:webHidden/>
              </w:rPr>
              <w:fldChar w:fldCharType="end"/>
            </w:r>
          </w:hyperlink>
        </w:p>
        <w:p w14:paraId="68875C7E" w14:textId="12E3C03E" w:rsidR="00857B20" w:rsidRDefault="00857B20">
          <w:pPr>
            <w:pStyle w:val="TOC1"/>
            <w:tabs>
              <w:tab w:val="left" w:pos="480"/>
              <w:tab w:val="right" w:leader="dot" w:pos="9016"/>
            </w:tabs>
            <w:rPr>
              <w:rFonts w:eastAsiaTheme="minorEastAsia" w:cstheme="minorBidi"/>
              <w:b w:val="0"/>
              <w:bCs w:val="0"/>
              <w:i w:val="0"/>
              <w:iCs w:val="0"/>
              <w:noProof/>
              <w:kern w:val="2"/>
              <w:lang w:eastAsia="zh-CN"/>
              <w14:ligatures w14:val="standardContextual"/>
            </w:rPr>
          </w:pPr>
          <w:hyperlink w:anchor="_Toc194684891" w:history="1">
            <w:r w:rsidRPr="00EB3CAE">
              <w:rPr>
                <w:rStyle w:val="Hyperlink"/>
                <w:noProof/>
              </w:rPr>
              <w:t>8</w:t>
            </w:r>
            <w:r>
              <w:rPr>
                <w:rFonts w:eastAsiaTheme="minorEastAsia" w:cstheme="minorBidi"/>
                <w:b w:val="0"/>
                <w:bCs w:val="0"/>
                <w:i w:val="0"/>
                <w:iCs w:val="0"/>
                <w:noProof/>
                <w:kern w:val="2"/>
                <w:lang w:eastAsia="zh-CN"/>
                <w14:ligatures w14:val="standardContextual"/>
              </w:rPr>
              <w:tab/>
            </w:r>
            <w:r w:rsidRPr="00EB3CAE">
              <w:rPr>
                <w:rStyle w:val="Hyperlink"/>
                <w:noProof/>
              </w:rPr>
              <w:t>Future Trends and Sustainability in ICA for Wastewater Treatment</w:t>
            </w:r>
            <w:r>
              <w:rPr>
                <w:noProof/>
                <w:webHidden/>
              </w:rPr>
              <w:tab/>
            </w:r>
            <w:r>
              <w:rPr>
                <w:noProof/>
                <w:webHidden/>
              </w:rPr>
              <w:fldChar w:fldCharType="begin"/>
            </w:r>
            <w:r>
              <w:rPr>
                <w:noProof/>
                <w:webHidden/>
              </w:rPr>
              <w:instrText xml:space="preserve"> PAGEREF _Toc194684891 \h </w:instrText>
            </w:r>
            <w:r>
              <w:rPr>
                <w:noProof/>
                <w:webHidden/>
              </w:rPr>
            </w:r>
            <w:r>
              <w:rPr>
                <w:noProof/>
                <w:webHidden/>
              </w:rPr>
              <w:fldChar w:fldCharType="separate"/>
            </w:r>
            <w:r>
              <w:rPr>
                <w:noProof/>
                <w:webHidden/>
              </w:rPr>
              <w:t>13</w:t>
            </w:r>
            <w:r>
              <w:rPr>
                <w:noProof/>
                <w:webHidden/>
              </w:rPr>
              <w:fldChar w:fldCharType="end"/>
            </w:r>
          </w:hyperlink>
        </w:p>
        <w:p w14:paraId="2BF42EBB" w14:textId="430B05C8" w:rsidR="00857B20" w:rsidRDefault="00857B20">
          <w:pPr>
            <w:pStyle w:val="TOC1"/>
            <w:tabs>
              <w:tab w:val="left" w:pos="480"/>
              <w:tab w:val="right" w:leader="dot" w:pos="9016"/>
            </w:tabs>
            <w:rPr>
              <w:rFonts w:eastAsiaTheme="minorEastAsia" w:cstheme="minorBidi"/>
              <w:b w:val="0"/>
              <w:bCs w:val="0"/>
              <w:i w:val="0"/>
              <w:iCs w:val="0"/>
              <w:noProof/>
              <w:kern w:val="2"/>
              <w:lang w:eastAsia="zh-CN"/>
              <w14:ligatures w14:val="standardContextual"/>
            </w:rPr>
          </w:pPr>
          <w:hyperlink w:anchor="_Toc194684892" w:history="1">
            <w:r w:rsidRPr="00EB3CAE">
              <w:rPr>
                <w:rStyle w:val="Hyperlink"/>
                <w:noProof/>
              </w:rPr>
              <w:t>9</w:t>
            </w:r>
            <w:r>
              <w:rPr>
                <w:rFonts w:eastAsiaTheme="minorEastAsia" w:cstheme="minorBidi"/>
                <w:b w:val="0"/>
                <w:bCs w:val="0"/>
                <w:i w:val="0"/>
                <w:iCs w:val="0"/>
                <w:noProof/>
                <w:kern w:val="2"/>
                <w:lang w:eastAsia="zh-CN"/>
                <w14:ligatures w14:val="standardContextual"/>
              </w:rPr>
              <w:tab/>
            </w:r>
            <w:r w:rsidRPr="00EB3CAE">
              <w:rPr>
                <w:rStyle w:val="Hyperlink"/>
                <w:noProof/>
              </w:rPr>
              <w:t>Conclusion</w:t>
            </w:r>
            <w:r>
              <w:rPr>
                <w:noProof/>
                <w:webHidden/>
              </w:rPr>
              <w:tab/>
            </w:r>
            <w:r>
              <w:rPr>
                <w:noProof/>
                <w:webHidden/>
              </w:rPr>
              <w:fldChar w:fldCharType="begin"/>
            </w:r>
            <w:r>
              <w:rPr>
                <w:noProof/>
                <w:webHidden/>
              </w:rPr>
              <w:instrText xml:space="preserve"> PAGEREF _Toc194684892 \h </w:instrText>
            </w:r>
            <w:r>
              <w:rPr>
                <w:noProof/>
                <w:webHidden/>
              </w:rPr>
            </w:r>
            <w:r>
              <w:rPr>
                <w:noProof/>
                <w:webHidden/>
              </w:rPr>
              <w:fldChar w:fldCharType="separate"/>
            </w:r>
            <w:r>
              <w:rPr>
                <w:noProof/>
                <w:webHidden/>
              </w:rPr>
              <w:t>14</w:t>
            </w:r>
            <w:r>
              <w:rPr>
                <w:noProof/>
                <w:webHidden/>
              </w:rPr>
              <w:fldChar w:fldCharType="end"/>
            </w:r>
          </w:hyperlink>
        </w:p>
        <w:p w14:paraId="51B1976C" w14:textId="0508A548" w:rsidR="00857B20" w:rsidRDefault="00857B20">
          <w:pPr>
            <w:pStyle w:val="TOC1"/>
            <w:tabs>
              <w:tab w:val="left" w:pos="720"/>
              <w:tab w:val="right" w:leader="dot" w:pos="9016"/>
            </w:tabs>
            <w:rPr>
              <w:rFonts w:eastAsiaTheme="minorEastAsia" w:cstheme="minorBidi"/>
              <w:b w:val="0"/>
              <w:bCs w:val="0"/>
              <w:i w:val="0"/>
              <w:iCs w:val="0"/>
              <w:noProof/>
              <w:kern w:val="2"/>
              <w:lang w:eastAsia="zh-CN"/>
              <w14:ligatures w14:val="standardContextual"/>
            </w:rPr>
          </w:pPr>
          <w:hyperlink w:anchor="_Toc194684893" w:history="1">
            <w:r w:rsidRPr="00EB3CAE">
              <w:rPr>
                <w:rStyle w:val="Hyperlink"/>
                <w:noProof/>
              </w:rPr>
              <w:t>10</w:t>
            </w:r>
            <w:r>
              <w:rPr>
                <w:rFonts w:eastAsiaTheme="minorEastAsia" w:cstheme="minorBidi"/>
                <w:b w:val="0"/>
                <w:bCs w:val="0"/>
                <w:i w:val="0"/>
                <w:iCs w:val="0"/>
                <w:noProof/>
                <w:kern w:val="2"/>
                <w:lang w:eastAsia="zh-CN"/>
                <w14:ligatures w14:val="standardContextual"/>
              </w:rPr>
              <w:tab/>
            </w:r>
            <w:r w:rsidRPr="00EB3CAE">
              <w:rPr>
                <w:rStyle w:val="Hyperlink"/>
                <w:noProof/>
              </w:rPr>
              <w:t>References</w:t>
            </w:r>
            <w:r>
              <w:rPr>
                <w:noProof/>
                <w:webHidden/>
              </w:rPr>
              <w:tab/>
            </w:r>
            <w:r>
              <w:rPr>
                <w:noProof/>
                <w:webHidden/>
              </w:rPr>
              <w:fldChar w:fldCharType="begin"/>
            </w:r>
            <w:r>
              <w:rPr>
                <w:noProof/>
                <w:webHidden/>
              </w:rPr>
              <w:instrText xml:space="preserve"> PAGEREF _Toc194684893 \h </w:instrText>
            </w:r>
            <w:r>
              <w:rPr>
                <w:noProof/>
                <w:webHidden/>
              </w:rPr>
            </w:r>
            <w:r>
              <w:rPr>
                <w:noProof/>
                <w:webHidden/>
              </w:rPr>
              <w:fldChar w:fldCharType="separate"/>
            </w:r>
            <w:r>
              <w:rPr>
                <w:noProof/>
                <w:webHidden/>
              </w:rPr>
              <w:t>15</w:t>
            </w:r>
            <w:r>
              <w:rPr>
                <w:noProof/>
                <w:webHidden/>
              </w:rPr>
              <w:fldChar w:fldCharType="end"/>
            </w:r>
          </w:hyperlink>
        </w:p>
        <w:p w14:paraId="3DAE0A0A" w14:textId="250ADBC2" w:rsidR="00AD3C9C" w:rsidRPr="004D294A" w:rsidRDefault="00D93B67" w:rsidP="2F432CCF">
          <w:pPr>
            <w:pStyle w:val="TOC1"/>
            <w:tabs>
              <w:tab w:val="left" w:pos="480"/>
              <w:tab w:val="right" w:leader="dot" w:pos="9015"/>
            </w:tabs>
            <w:rPr>
              <w:rStyle w:val="Hyperlink"/>
              <w:rFonts w:ascii="Calibri" w:hAnsi="Calibri" w:cs="Calibri"/>
              <w:noProof/>
              <w:kern w:val="2"/>
              <w14:ligatures w14:val="standardContextual"/>
            </w:rPr>
          </w:pPr>
          <w:r w:rsidRPr="004D294A">
            <w:rPr>
              <w:rFonts w:ascii="Calibri" w:hAnsi="Calibri" w:cs="Calibri"/>
            </w:rPr>
            <w:fldChar w:fldCharType="end"/>
          </w:r>
        </w:p>
      </w:sdtContent>
    </w:sdt>
    <w:p w14:paraId="32A9574D" w14:textId="387D4837" w:rsidR="00C56A09" w:rsidRPr="004D294A" w:rsidRDefault="00C56A09">
      <w:pPr>
        <w:rPr>
          <w:rFonts w:ascii="Calibri" w:hAnsi="Calibri" w:cs="Calibri"/>
        </w:rPr>
      </w:pPr>
    </w:p>
    <w:p w14:paraId="6D85A49D" w14:textId="77777777" w:rsidR="00C56A09" w:rsidRPr="004D294A" w:rsidRDefault="00C56A09" w:rsidP="43CC721B">
      <w:pPr>
        <w:jc w:val="center"/>
        <w:rPr>
          <w:rFonts w:ascii="Calibri" w:hAnsi="Calibri" w:cs="Calibri"/>
          <w:color w:val="000000" w:themeColor="text1"/>
          <w:sz w:val="36"/>
          <w:szCs w:val="36"/>
        </w:rPr>
      </w:pPr>
    </w:p>
    <w:p w14:paraId="2D2B9DC1" w14:textId="77777777" w:rsidR="002903E1" w:rsidRPr="004D294A" w:rsidRDefault="002903E1" w:rsidP="43CC721B">
      <w:pPr>
        <w:jc w:val="center"/>
        <w:rPr>
          <w:rFonts w:ascii="Calibri" w:hAnsi="Calibri" w:cs="Calibri"/>
          <w:color w:val="000000" w:themeColor="text1"/>
          <w:sz w:val="36"/>
          <w:szCs w:val="36"/>
        </w:rPr>
      </w:pPr>
    </w:p>
    <w:p w14:paraId="76FA5862" w14:textId="77777777" w:rsidR="002903E1" w:rsidRPr="004D294A" w:rsidRDefault="002903E1" w:rsidP="43CC721B">
      <w:pPr>
        <w:jc w:val="center"/>
        <w:rPr>
          <w:rFonts w:ascii="Calibri" w:hAnsi="Calibri" w:cs="Calibri"/>
          <w:color w:val="000000" w:themeColor="text1"/>
          <w:sz w:val="36"/>
          <w:szCs w:val="36"/>
        </w:rPr>
      </w:pPr>
    </w:p>
    <w:p w14:paraId="739EF3E5" w14:textId="77777777" w:rsidR="002903E1" w:rsidRPr="004D294A" w:rsidRDefault="002903E1" w:rsidP="43CC721B">
      <w:pPr>
        <w:jc w:val="center"/>
        <w:rPr>
          <w:rFonts w:ascii="Calibri" w:hAnsi="Calibri" w:cs="Calibri"/>
          <w:color w:val="000000" w:themeColor="text1"/>
          <w:sz w:val="36"/>
          <w:szCs w:val="36"/>
        </w:rPr>
      </w:pPr>
    </w:p>
    <w:p w14:paraId="6BE2D656" w14:textId="77777777" w:rsidR="002903E1" w:rsidRPr="004D294A" w:rsidRDefault="002903E1" w:rsidP="43CC721B">
      <w:pPr>
        <w:jc w:val="center"/>
        <w:rPr>
          <w:rFonts w:ascii="Calibri" w:hAnsi="Calibri" w:cs="Calibri"/>
          <w:color w:val="000000" w:themeColor="text1"/>
          <w:sz w:val="36"/>
          <w:szCs w:val="36"/>
        </w:rPr>
      </w:pPr>
    </w:p>
    <w:p w14:paraId="222A05EB" w14:textId="77777777" w:rsidR="002903E1" w:rsidRPr="004D294A" w:rsidRDefault="002903E1" w:rsidP="43CC721B">
      <w:pPr>
        <w:jc w:val="center"/>
        <w:rPr>
          <w:rFonts w:ascii="Calibri" w:hAnsi="Calibri" w:cs="Calibri"/>
          <w:color w:val="000000" w:themeColor="text1"/>
          <w:sz w:val="36"/>
          <w:szCs w:val="36"/>
        </w:rPr>
      </w:pPr>
    </w:p>
    <w:p w14:paraId="305013D8" w14:textId="77777777" w:rsidR="002903E1" w:rsidRPr="004D294A" w:rsidRDefault="002903E1" w:rsidP="43CC721B">
      <w:pPr>
        <w:jc w:val="center"/>
        <w:rPr>
          <w:rFonts w:ascii="Calibri" w:hAnsi="Calibri" w:cs="Calibri"/>
          <w:color w:val="000000" w:themeColor="text1"/>
          <w:sz w:val="36"/>
          <w:szCs w:val="36"/>
        </w:rPr>
      </w:pPr>
    </w:p>
    <w:p w14:paraId="693ABCB3" w14:textId="77777777" w:rsidR="002903E1" w:rsidRPr="004D294A" w:rsidRDefault="002903E1" w:rsidP="43CC721B">
      <w:pPr>
        <w:jc w:val="center"/>
        <w:rPr>
          <w:rFonts w:ascii="Calibri" w:hAnsi="Calibri" w:cs="Calibri"/>
          <w:color w:val="000000" w:themeColor="text1"/>
          <w:sz w:val="36"/>
          <w:szCs w:val="36"/>
        </w:rPr>
      </w:pPr>
    </w:p>
    <w:p w14:paraId="1E3C94FA" w14:textId="0060AE58" w:rsidR="00FA291F" w:rsidRPr="004D294A" w:rsidRDefault="00FA291F">
      <w:pPr>
        <w:spacing w:after="160" w:line="278" w:lineRule="auto"/>
        <w:rPr>
          <w:rFonts w:ascii="Calibri" w:hAnsi="Calibri" w:cs="Calibri"/>
          <w:color w:val="000000" w:themeColor="text1"/>
          <w:sz w:val="36"/>
          <w:szCs w:val="36"/>
        </w:rPr>
      </w:pPr>
      <w:r w:rsidRPr="004D294A">
        <w:rPr>
          <w:rFonts w:ascii="Calibri" w:hAnsi="Calibri" w:cs="Calibri"/>
          <w:color w:val="000000" w:themeColor="text1"/>
          <w:sz w:val="36"/>
          <w:szCs w:val="36"/>
        </w:rPr>
        <w:br w:type="page"/>
      </w:r>
    </w:p>
    <w:p w14:paraId="2BB2CBB9" w14:textId="693DB9B6" w:rsidR="001375AF" w:rsidRPr="004D294A" w:rsidRDefault="755C302E" w:rsidP="001375AF">
      <w:pPr>
        <w:pStyle w:val="Heading1"/>
        <w:rPr>
          <w:rFonts w:ascii="Calibri" w:hAnsi="Calibri" w:cs="Calibri"/>
        </w:rPr>
      </w:pPr>
      <w:bookmarkStart w:id="1" w:name="_Toc194684882"/>
      <w:r w:rsidRPr="004D294A">
        <w:rPr>
          <w:rFonts w:ascii="Calibri" w:hAnsi="Calibri" w:cs="Calibri"/>
        </w:rPr>
        <w:lastRenderedPageBreak/>
        <w:t>I</w:t>
      </w:r>
      <w:r w:rsidR="004A6E6C" w:rsidRPr="004D294A">
        <w:rPr>
          <w:rFonts w:ascii="Calibri" w:hAnsi="Calibri" w:cs="Calibri"/>
        </w:rPr>
        <w:t>ntroduction</w:t>
      </w:r>
      <w:bookmarkEnd w:id="1"/>
    </w:p>
    <w:p w14:paraId="45E7B054" w14:textId="77777777" w:rsidR="005E573A" w:rsidRPr="004D294A" w:rsidRDefault="005E573A" w:rsidP="005E573A">
      <w:pPr>
        <w:rPr>
          <w:rFonts w:ascii="Calibri" w:hAnsi="Calibri" w:cs="Calibri"/>
        </w:rPr>
      </w:pPr>
    </w:p>
    <w:p w14:paraId="7401E7E9" w14:textId="2635D778" w:rsidR="00FA28B8" w:rsidRPr="00FA28B8" w:rsidRDefault="00FA28B8" w:rsidP="002036A3">
      <w:pPr>
        <w:spacing w:after="240" w:line="360" w:lineRule="auto"/>
        <w:rPr>
          <w:rFonts w:ascii="Calibri" w:hAnsi="Calibri" w:cs="Calibri"/>
          <w:color w:val="000000" w:themeColor="text1"/>
          <w:sz w:val="22"/>
          <w:szCs w:val="22"/>
        </w:rPr>
      </w:pPr>
      <w:r w:rsidRPr="00FA28B8">
        <w:rPr>
          <w:rFonts w:ascii="Calibri" w:hAnsi="Calibri" w:cs="Calibri"/>
          <w:color w:val="000000" w:themeColor="text1"/>
          <w:sz w:val="22"/>
          <w:szCs w:val="22"/>
        </w:rPr>
        <w:t>The effective treatment of wastewater is vital for public health, environmental sustainability, and compliance with governmental regulations.</w:t>
      </w:r>
      <w:r w:rsidR="002036A3" w:rsidRPr="002672E0">
        <w:rPr>
          <w:sz w:val="22"/>
          <w:szCs w:val="22"/>
          <w:lang w:eastAsia="zh-CN"/>
        </w:rPr>
        <w:t xml:space="preserve"> </w:t>
      </w:r>
      <w:r w:rsidR="002036A3" w:rsidRPr="002672E0">
        <w:rPr>
          <w:rFonts w:ascii="Calibri" w:hAnsi="Calibri" w:cs="Calibri"/>
          <w:color w:val="000000" w:themeColor="text1"/>
          <w:sz w:val="22"/>
          <w:szCs w:val="22"/>
        </w:rPr>
        <w:t>The purpose of wastewater treatment plants is to purify industrial and public wastewater of impurities so that the effluent can be reused or safely reintroduced into the water cycle. These plants mostly rely on Instrumentation, Control, and Automation (ICA) systems to do this.</w:t>
      </w:r>
    </w:p>
    <w:p w14:paraId="082AC7D7" w14:textId="3E22B737" w:rsidR="00FA28B8" w:rsidRPr="002672E0" w:rsidRDefault="00FA28B8" w:rsidP="00FA28B8">
      <w:pPr>
        <w:spacing w:after="240" w:line="360" w:lineRule="auto"/>
        <w:rPr>
          <w:rFonts w:ascii="Calibri" w:hAnsi="Calibri" w:cs="Calibri"/>
          <w:color w:val="000000" w:themeColor="text1"/>
          <w:sz w:val="22"/>
          <w:szCs w:val="22"/>
        </w:rPr>
      </w:pPr>
      <w:r w:rsidRPr="00FA28B8">
        <w:rPr>
          <w:rFonts w:ascii="Calibri" w:hAnsi="Calibri" w:cs="Calibri"/>
          <w:color w:val="000000" w:themeColor="text1"/>
          <w:sz w:val="22"/>
          <w:szCs w:val="22"/>
        </w:rPr>
        <w:t xml:space="preserve">ICA provides </w:t>
      </w:r>
      <w:r w:rsidR="00C0256A" w:rsidRPr="002672E0">
        <w:rPr>
          <w:rFonts w:ascii="Calibri" w:hAnsi="Calibri" w:cs="Calibri"/>
          <w:color w:val="000000" w:themeColor="text1"/>
          <w:sz w:val="22"/>
          <w:szCs w:val="22"/>
        </w:rPr>
        <w:t>live</w:t>
      </w:r>
      <w:r w:rsidRPr="00FA28B8">
        <w:rPr>
          <w:rFonts w:ascii="Calibri" w:hAnsi="Calibri" w:cs="Calibri"/>
          <w:color w:val="000000" w:themeColor="text1"/>
          <w:sz w:val="22"/>
          <w:szCs w:val="22"/>
        </w:rPr>
        <w:t xml:space="preserve"> monitoring, precision in process control, and automation of various treatment stages. </w:t>
      </w:r>
      <w:r w:rsidR="00C0256A" w:rsidRPr="002672E0">
        <w:rPr>
          <w:rFonts w:ascii="Calibri" w:hAnsi="Calibri" w:cs="Calibri"/>
          <w:color w:val="000000" w:themeColor="text1"/>
          <w:sz w:val="22"/>
          <w:szCs w:val="22"/>
        </w:rPr>
        <w:t>ICA allows facilities to function more effectively and with less human involvement because of growing urbanization and the ensuing increase in wastewater volumes. By following its historical evolution, outlining key elements like sensors, controllers, and actuators. Aligned with analysing supervisory systems like SCADA the most recent technological developments this assignment investigates the use of ICA in wastewater treatment</w:t>
      </w:r>
    </w:p>
    <w:p w14:paraId="04774CAB" w14:textId="77777777" w:rsidR="00C0256A" w:rsidRDefault="00C0256A" w:rsidP="00FA28B8">
      <w:pPr>
        <w:spacing w:after="240" w:line="360" w:lineRule="auto"/>
        <w:rPr>
          <w:rFonts w:ascii="Calibri" w:hAnsi="Calibri" w:cs="Calibri"/>
          <w:color w:val="000000" w:themeColor="text1"/>
        </w:rPr>
      </w:pPr>
    </w:p>
    <w:p w14:paraId="60F8F43D" w14:textId="77777777" w:rsidR="00C0256A" w:rsidRDefault="00C0256A" w:rsidP="00FA28B8">
      <w:pPr>
        <w:spacing w:after="240" w:line="360" w:lineRule="auto"/>
        <w:rPr>
          <w:rFonts w:ascii="Calibri" w:hAnsi="Calibri" w:cs="Calibri"/>
          <w:color w:val="000000" w:themeColor="text1"/>
        </w:rPr>
      </w:pPr>
    </w:p>
    <w:p w14:paraId="33F1ADCC" w14:textId="77777777" w:rsidR="00C0256A" w:rsidRDefault="00C0256A" w:rsidP="00FA28B8">
      <w:pPr>
        <w:spacing w:after="240" w:line="360" w:lineRule="auto"/>
        <w:rPr>
          <w:rFonts w:ascii="Calibri" w:hAnsi="Calibri" w:cs="Calibri"/>
          <w:color w:val="000000" w:themeColor="text1"/>
        </w:rPr>
      </w:pPr>
    </w:p>
    <w:p w14:paraId="3552C471" w14:textId="77777777" w:rsidR="00C0256A" w:rsidRDefault="00C0256A" w:rsidP="00FA28B8">
      <w:pPr>
        <w:spacing w:after="240" w:line="360" w:lineRule="auto"/>
        <w:rPr>
          <w:rFonts w:ascii="Calibri" w:hAnsi="Calibri" w:cs="Calibri"/>
          <w:color w:val="000000" w:themeColor="text1"/>
        </w:rPr>
      </w:pPr>
    </w:p>
    <w:p w14:paraId="12164E65" w14:textId="77777777" w:rsidR="00C0256A" w:rsidRDefault="00C0256A" w:rsidP="00FA28B8">
      <w:pPr>
        <w:spacing w:after="240" w:line="360" w:lineRule="auto"/>
        <w:rPr>
          <w:rFonts w:ascii="Calibri" w:hAnsi="Calibri" w:cs="Calibri"/>
          <w:color w:val="000000" w:themeColor="text1"/>
        </w:rPr>
      </w:pPr>
    </w:p>
    <w:p w14:paraId="75B680A4" w14:textId="77777777" w:rsidR="00C0256A" w:rsidRDefault="00C0256A" w:rsidP="00FA28B8">
      <w:pPr>
        <w:spacing w:after="240" w:line="360" w:lineRule="auto"/>
        <w:rPr>
          <w:rFonts w:ascii="Calibri" w:hAnsi="Calibri" w:cs="Calibri"/>
          <w:color w:val="000000" w:themeColor="text1"/>
        </w:rPr>
      </w:pPr>
    </w:p>
    <w:p w14:paraId="31BBD071" w14:textId="77777777" w:rsidR="00C0256A" w:rsidRDefault="00C0256A" w:rsidP="00FA28B8">
      <w:pPr>
        <w:spacing w:after="240" w:line="360" w:lineRule="auto"/>
        <w:rPr>
          <w:rFonts w:ascii="Calibri" w:hAnsi="Calibri" w:cs="Calibri"/>
          <w:color w:val="000000" w:themeColor="text1"/>
        </w:rPr>
      </w:pPr>
    </w:p>
    <w:p w14:paraId="4571F79B" w14:textId="77777777" w:rsidR="00C0256A" w:rsidRDefault="00C0256A" w:rsidP="00FA28B8">
      <w:pPr>
        <w:spacing w:after="240" w:line="360" w:lineRule="auto"/>
        <w:rPr>
          <w:rFonts w:ascii="Calibri" w:hAnsi="Calibri" w:cs="Calibri"/>
          <w:color w:val="000000" w:themeColor="text1"/>
        </w:rPr>
      </w:pPr>
    </w:p>
    <w:p w14:paraId="427D9330" w14:textId="77777777" w:rsidR="00C0256A" w:rsidRDefault="00C0256A" w:rsidP="00FA28B8">
      <w:pPr>
        <w:spacing w:after="240" w:line="360" w:lineRule="auto"/>
        <w:rPr>
          <w:rFonts w:ascii="Calibri" w:hAnsi="Calibri" w:cs="Calibri"/>
          <w:color w:val="000000" w:themeColor="text1"/>
        </w:rPr>
      </w:pPr>
    </w:p>
    <w:p w14:paraId="7D532CC7" w14:textId="77777777" w:rsidR="00C0256A" w:rsidRDefault="00C0256A" w:rsidP="00FA28B8">
      <w:pPr>
        <w:spacing w:after="240" w:line="360" w:lineRule="auto"/>
        <w:rPr>
          <w:rFonts w:ascii="Calibri" w:hAnsi="Calibri" w:cs="Calibri"/>
          <w:color w:val="000000" w:themeColor="text1"/>
        </w:rPr>
      </w:pPr>
    </w:p>
    <w:p w14:paraId="74D204D5" w14:textId="77777777" w:rsidR="00C0256A" w:rsidRDefault="00C0256A" w:rsidP="00FA28B8">
      <w:pPr>
        <w:spacing w:after="240" w:line="360" w:lineRule="auto"/>
        <w:rPr>
          <w:rFonts w:ascii="Calibri" w:hAnsi="Calibri" w:cs="Calibri"/>
          <w:color w:val="000000" w:themeColor="text1"/>
        </w:rPr>
      </w:pPr>
    </w:p>
    <w:p w14:paraId="012F6A55" w14:textId="77777777" w:rsidR="00C0256A" w:rsidRDefault="00C0256A" w:rsidP="00FA28B8">
      <w:pPr>
        <w:spacing w:after="240" w:line="360" w:lineRule="auto"/>
        <w:rPr>
          <w:rFonts w:ascii="Calibri" w:hAnsi="Calibri" w:cs="Calibri"/>
          <w:color w:val="000000" w:themeColor="text1"/>
        </w:rPr>
      </w:pPr>
    </w:p>
    <w:p w14:paraId="6E5152F9" w14:textId="3DC2B53C" w:rsidR="00C0256A" w:rsidRPr="00225A49" w:rsidRDefault="00C0256A" w:rsidP="002672E0">
      <w:pPr>
        <w:pStyle w:val="Heading1"/>
        <w:spacing w:before="0"/>
      </w:pPr>
      <w:bookmarkStart w:id="2" w:name="_Toc194684883"/>
      <w:r w:rsidRPr="00C0256A">
        <w:lastRenderedPageBreak/>
        <w:t>Historical Context of ICA in Wastewater Treatment</w:t>
      </w:r>
      <w:bookmarkEnd w:id="2"/>
    </w:p>
    <w:p w14:paraId="7393C181" w14:textId="6770613B" w:rsidR="009C2F95" w:rsidRPr="002672E0" w:rsidRDefault="00225A49" w:rsidP="002672E0">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 xml:space="preserve">ICA boasts roughly four decades of experience in water and wastewater systems and is widely acknowledged. Initially, there was a perspective that ICA would be an unavoidable cost, implemented at a facility to compensate for design flaws. Yet the core justification for ICA stems from the reality that all processes face disruptions. These originate externally from the incoming wastewater, from consumers in a water supply system, or from operations within a single unit process, and will then spread as a disturbance too their processes in a facility. </w:t>
      </w:r>
    </w:p>
    <w:p w14:paraId="3D75C749" w14:textId="79AE6AD2" w:rsidR="00225A49" w:rsidRPr="002672E0" w:rsidRDefault="00CD4CAC" w:rsidP="002672E0">
      <w:pPr>
        <w:spacing w:after="240" w:line="360" w:lineRule="auto"/>
        <w:rPr>
          <w:rFonts w:ascii="Calibri" w:hAnsi="Calibri" w:cs="Calibri"/>
          <w:color w:val="000000" w:themeColor="text1"/>
          <w:sz w:val="22"/>
          <w:szCs w:val="22"/>
        </w:rPr>
      </w:pPr>
      <w:r w:rsidRPr="00CD4CAC">
        <w:rPr>
          <w:rFonts w:ascii="Calibri" w:hAnsi="Calibri" w:cs="Calibri"/>
          <w:color w:val="000000" w:themeColor="text1"/>
          <w:sz w:val="22"/>
          <w:szCs w:val="22"/>
        </w:rPr>
        <w:t xml:space="preserve">The main </w:t>
      </w:r>
      <w:r w:rsidR="00AE4F43" w:rsidRPr="00CD4CAC">
        <w:rPr>
          <w:rFonts w:ascii="Calibri" w:hAnsi="Calibri" w:cs="Calibri"/>
          <w:color w:val="000000" w:themeColor="text1"/>
          <w:sz w:val="22"/>
          <w:szCs w:val="22"/>
        </w:rPr>
        <w:t>aim</w:t>
      </w:r>
      <w:r w:rsidRPr="00CD4CAC">
        <w:rPr>
          <w:rFonts w:ascii="Calibri" w:hAnsi="Calibri" w:cs="Calibri"/>
          <w:color w:val="000000" w:themeColor="text1"/>
          <w:sz w:val="22"/>
          <w:szCs w:val="22"/>
        </w:rPr>
        <w:t xml:space="preserve"> of wastewater treatment plants (WWTPs) is to </w:t>
      </w:r>
      <w:r w:rsidR="00AE4F43" w:rsidRPr="00CD4CAC">
        <w:rPr>
          <w:rFonts w:ascii="Calibri" w:hAnsi="Calibri" w:cs="Calibri"/>
          <w:color w:val="000000" w:themeColor="text1"/>
          <w:sz w:val="22"/>
          <w:szCs w:val="22"/>
        </w:rPr>
        <w:t>eliminate</w:t>
      </w:r>
      <w:r w:rsidRPr="00CD4CAC">
        <w:rPr>
          <w:rFonts w:ascii="Calibri" w:hAnsi="Calibri" w:cs="Calibri"/>
          <w:color w:val="000000" w:themeColor="text1"/>
          <w:sz w:val="22"/>
          <w:szCs w:val="22"/>
        </w:rPr>
        <w:t xml:space="preserve"> pathogens, nutrients, organics, and other pollutants from wastewater. After these </w:t>
      </w:r>
      <w:r w:rsidR="00AE4F43" w:rsidRPr="00CD4CAC">
        <w:rPr>
          <w:rFonts w:ascii="Calibri" w:hAnsi="Calibri" w:cs="Calibri"/>
          <w:color w:val="000000" w:themeColor="text1"/>
          <w:sz w:val="22"/>
          <w:szCs w:val="22"/>
        </w:rPr>
        <w:t>chemicals</w:t>
      </w:r>
      <w:r w:rsidRPr="00CD4CAC">
        <w:rPr>
          <w:rFonts w:ascii="Calibri" w:hAnsi="Calibri" w:cs="Calibri"/>
          <w:color w:val="000000" w:themeColor="text1"/>
          <w:sz w:val="22"/>
          <w:szCs w:val="22"/>
        </w:rPr>
        <w:t xml:space="preserve"> are partially or fully removed through physical, biological, and/or chemical processes, the treated </w:t>
      </w:r>
      <w:r w:rsidR="00AE4F43" w:rsidRPr="00CD4CAC">
        <w:rPr>
          <w:rFonts w:ascii="Calibri" w:hAnsi="Calibri" w:cs="Calibri"/>
          <w:color w:val="000000" w:themeColor="text1"/>
          <w:sz w:val="22"/>
          <w:szCs w:val="22"/>
        </w:rPr>
        <w:t>emissions</w:t>
      </w:r>
      <w:r w:rsidRPr="00CD4CAC">
        <w:rPr>
          <w:rFonts w:ascii="Calibri" w:hAnsi="Calibri" w:cs="Calibri"/>
          <w:color w:val="000000" w:themeColor="text1"/>
          <w:sz w:val="22"/>
          <w:szCs w:val="22"/>
        </w:rPr>
        <w:t xml:space="preserve"> are discharged into receiving waterbodies</w:t>
      </w:r>
      <w:r w:rsidR="00A7025B" w:rsidRPr="002672E0">
        <w:rPr>
          <w:rFonts w:ascii="Calibri" w:hAnsi="Calibri" w:cs="Calibri"/>
          <w:color w:val="000000" w:themeColor="text1"/>
          <w:sz w:val="22"/>
          <w:szCs w:val="22"/>
        </w:rPr>
        <w:t>. Key operations including sedimentation, aeration, and chemical dosing were manually managed with mechanical equipment that lacked precision and adaptability. Operators depended on experience rather than real-time data, which frequently resulted in inefficiencies and variable treatment outcomes.</w:t>
      </w:r>
    </w:p>
    <w:p w14:paraId="3F859DF5" w14:textId="74723C6B" w:rsidR="00C0256A" w:rsidRPr="002672E0" w:rsidRDefault="00A7025B" w:rsidP="002672E0">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The beginning of basic analogy instrumentation corresponded with the postwar industrial boom from the 1950s to the 1970s. Devices including as pressure gauges, pH meters, and flow meters began to appear in treatment plants, providing localized data. Mechanical timers and relays allowed for some automation but could not adjust to changing conditions. As a result, the processes still required extensive manual supervision and intervention</w:t>
      </w:r>
      <w:r w:rsidR="00545F98" w:rsidRPr="002672E0">
        <w:rPr>
          <w:rFonts w:ascii="Calibri" w:hAnsi="Calibri" w:cs="Calibri"/>
          <w:color w:val="000000" w:themeColor="text1"/>
          <w:sz w:val="22"/>
          <w:szCs w:val="22"/>
        </w:rPr>
        <w:t xml:space="preserve"> (Metcalf &amp; Eddy, 2014)</w:t>
      </w:r>
      <w:r w:rsidRPr="002672E0">
        <w:rPr>
          <w:rFonts w:ascii="Calibri" w:hAnsi="Calibri" w:cs="Calibri"/>
          <w:color w:val="000000" w:themeColor="text1"/>
          <w:sz w:val="22"/>
          <w:szCs w:val="22"/>
        </w:rPr>
        <w:t>.</w:t>
      </w:r>
    </w:p>
    <w:p w14:paraId="00EFEB32" w14:textId="69305026" w:rsidR="00A7025B" w:rsidRPr="002672E0" w:rsidRDefault="00044582" w:rsidP="002672E0">
      <w:pPr>
        <w:spacing w:after="240" w:line="360" w:lineRule="auto"/>
        <w:rPr>
          <w:rFonts w:ascii="Calibri" w:hAnsi="Calibri" w:cs="Calibri"/>
          <w:color w:val="000000" w:themeColor="text1"/>
          <w:sz w:val="22"/>
          <w:szCs w:val="22"/>
        </w:rPr>
      </w:pPr>
      <w:r w:rsidRPr="00044582">
        <w:rPr>
          <w:rFonts w:ascii="Calibri" w:hAnsi="Calibri" w:cs="Calibri"/>
          <w:color w:val="000000" w:themeColor="text1"/>
          <w:sz w:val="22"/>
          <w:szCs w:val="22"/>
        </w:rPr>
        <w:t xml:space="preserve">A significant change occurred when PLCs were first introduced in the 1960s; these devices, initially designed for the automotive industry (General Motors, etc.), used programmable digital controllers rather than complex relay systems; early PLCs used solid-state technology, which offered more reliable and flexible control than mechanical relays; they could easily perform increasingly complex tasks; and programming changes required reprogramming (often in a ladder-logic format) rather than rewiring. This technological advancement decreased downtime and simplified processes. </w:t>
      </w:r>
      <w:r w:rsidR="00A7025B" w:rsidRPr="002672E0">
        <w:rPr>
          <w:rFonts w:ascii="Calibri" w:hAnsi="Calibri" w:cs="Calibri"/>
          <w:color w:val="000000" w:themeColor="text1"/>
          <w:sz w:val="22"/>
          <w:szCs w:val="22"/>
        </w:rPr>
        <w:t>The advent of digital automation technology in the 1980s marked a dramatic shift. Programmable Logic Controllers (PLCs) replaced mechanical relays, allowing for more complicated and adaptive control logic. PLCs allow wastewater facilities to automate sequences of operations based on real-time circumstances, enhancing accuracy and consistency. The following decade witnessed the widespread use of Supervisory Control and Data Acquisition (SCADA) systems, which enabled centralized monitoring and control of all elements of treatment. SCADA systems heralded a new era in plant management, eliminating human error and allowing operators to respond quickly to disruptions.</w:t>
      </w:r>
    </w:p>
    <w:p w14:paraId="6D16DBC6" w14:textId="7DBEAF5A" w:rsidR="00A7025B" w:rsidRDefault="00A7025B" w:rsidP="00857B20">
      <w:pPr>
        <w:spacing w:after="240" w:line="360" w:lineRule="auto"/>
        <w:rPr>
          <w:rFonts w:ascii="Calibri" w:hAnsi="Calibri" w:cs="Calibri"/>
          <w:color w:val="000000" w:themeColor="text1"/>
          <w:sz w:val="22"/>
          <w:szCs w:val="22"/>
        </w:rPr>
      </w:pPr>
      <w:r w:rsidRPr="00A7025B">
        <w:rPr>
          <w:rFonts w:ascii="Calibri" w:hAnsi="Calibri" w:cs="Calibri"/>
          <w:color w:val="000000" w:themeColor="text1"/>
          <w:sz w:val="22"/>
          <w:szCs w:val="22"/>
        </w:rPr>
        <w:lastRenderedPageBreak/>
        <w:t>From the early 2000s onward, advances in computing, sensor technology, and data analytics led to the integration of smart systems. Facilities began to implement machine learning algorithms and Internet of Things (IoT) technologies. These tools allowed predictive maintenance, real-time optimization, and more efficient use of resources. With AI-based models, plants could now anticipate and mitigate process upsets before they occurred, making modern wastewater treatment not just automated but intelligent</w:t>
      </w:r>
      <w:r w:rsidR="00545F98" w:rsidRPr="002672E0">
        <w:rPr>
          <w:rFonts w:ascii="Calibri" w:hAnsi="Calibri" w:cs="Calibri"/>
          <w:color w:val="000000" w:themeColor="text1"/>
          <w:sz w:val="22"/>
          <w:szCs w:val="22"/>
        </w:rPr>
        <w:t xml:space="preserve"> (Siemens AG, 2021)</w:t>
      </w:r>
      <w:r w:rsidRPr="00A7025B">
        <w:rPr>
          <w:rFonts w:ascii="Calibri" w:hAnsi="Calibri" w:cs="Calibri"/>
          <w:color w:val="000000" w:themeColor="text1"/>
          <w:sz w:val="22"/>
          <w:szCs w:val="22"/>
        </w:rPr>
        <w:t>.</w:t>
      </w:r>
    </w:p>
    <w:p w14:paraId="20E7DE87" w14:textId="77777777" w:rsidR="00044582" w:rsidRDefault="00044582" w:rsidP="00857B20">
      <w:pPr>
        <w:spacing w:after="240" w:line="360" w:lineRule="auto"/>
        <w:rPr>
          <w:rFonts w:ascii="Calibri" w:hAnsi="Calibri" w:cs="Calibri"/>
          <w:color w:val="000000" w:themeColor="text1"/>
          <w:sz w:val="22"/>
          <w:szCs w:val="22"/>
        </w:rPr>
      </w:pPr>
    </w:p>
    <w:p w14:paraId="00EE3D87" w14:textId="77777777" w:rsidR="00044582" w:rsidRDefault="00044582" w:rsidP="00857B20">
      <w:pPr>
        <w:spacing w:after="240" w:line="360" w:lineRule="auto"/>
        <w:rPr>
          <w:rFonts w:ascii="Calibri" w:hAnsi="Calibri" w:cs="Calibri"/>
          <w:color w:val="000000" w:themeColor="text1"/>
          <w:sz w:val="22"/>
          <w:szCs w:val="22"/>
        </w:rPr>
      </w:pPr>
    </w:p>
    <w:p w14:paraId="2D9F2A0C" w14:textId="77777777" w:rsidR="00044582" w:rsidRDefault="00044582" w:rsidP="00857B20">
      <w:pPr>
        <w:spacing w:after="240" w:line="360" w:lineRule="auto"/>
        <w:rPr>
          <w:rFonts w:ascii="Calibri" w:hAnsi="Calibri" w:cs="Calibri"/>
          <w:color w:val="000000" w:themeColor="text1"/>
          <w:sz w:val="22"/>
          <w:szCs w:val="22"/>
        </w:rPr>
      </w:pPr>
    </w:p>
    <w:p w14:paraId="1F8C57F7" w14:textId="77777777" w:rsidR="00044582" w:rsidRDefault="00044582" w:rsidP="00857B20">
      <w:pPr>
        <w:spacing w:after="240" w:line="360" w:lineRule="auto"/>
        <w:rPr>
          <w:rFonts w:ascii="Calibri" w:hAnsi="Calibri" w:cs="Calibri"/>
          <w:color w:val="000000" w:themeColor="text1"/>
          <w:sz w:val="22"/>
          <w:szCs w:val="22"/>
        </w:rPr>
      </w:pPr>
    </w:p>
    <w:p w14:paraId="4955DBE1" w14:textId="77777777" w:rsidR="00044582" w:rsidRDefault="00044582" w:rsidP="00857B20">
      <w:pPr>
        <w:spacing w:after="240" w:line="360" w:lineRule="auto"/>
        <w:rPr>
          <w:rFonts w:ascii="Calibri" w:hAnsi="Calibri" w:cs="Calibri"/>
          <w:color w:val="000000" w:themeColor="text1"/>
          <w:sz w:val="22"/>
          <w:szCs w:val="22"/>
        </w:rPr>
      </w:pPr>
    </w:p>
    <w:p w14:paraId="0883FD22" w14:textId="77777777" w:rsidR="00044582" w:rsidRDefault="00044582" w:rsidP="00857B20">
      <w:pPr>
        <w:spacing w:after="240" w:line="360" w:lineRule="auto"/>
        <w:rPr>
          <w:rFonts w:ascii="Calibri" w:hAnsi="Calibri" w:cs="Calibri"/>
          <w:color w:val="000000" w:themeColor="text1"/>
          <w:sz w:val="22"/>
          <w:szCs w:val="22"/>
        </w:rPr>
      </w:pPr>
    </w:p>
    <w:p w14:paraId="35D9712E" w14:textId="77777777" w:rsidR="00044582" w:rsidRDefault="00044582" w:rsidP="00857B20">
      <w:pPr>
        <w:spacing w:after="240" w:line="360" w:lineRule="auto"/>
        <w:rPr>
          <w:rFonts w:ascii="Calibri" w:hAnsi="Calibri" w:cs="Calibri"/>
          <w:color w:val="000000" w:themeColor="text1"/>
          <w:sz w:val="22"/>
          <w:szCs w:val="22"/>
        </w:rPr>
      </w:pPr>
    </w:p>
    <w:p w14:paraId="0D350634" w14:textId="77777777" w:rsidR="00044582" w:rsidRDefault="00044582" w:rsidP="00857B20">
      <w:pPr>
        <w:spacing w:after="240" w:line="360" w:lineRule="auto"/>
        <w:rPr>
          <w:rFonts w:ascii="Calibri" w:hAnsi="Calibri" w:cs="Calibri"/>
          <w:color w:val="000000" w:themeColor="text1"/>
          <w:sz w:val="22"/>
          <w:szCs w:val="22"/>
        </w:rPr>
      </w:pPr>
    </w:p>
    <w:p w14:paraId="72563744" w14:textId="77777777" w:rsidR="00044582" w:rsidRDefault="00044582" w:rsidP="00857B20">
      <w:pPr>
        <w:spacing w:after="240" w:line="360" w:lineRule="auto"/>
        <w:rPr>
          <w:rFonts w:ascii="Calibri" w:hAnsi="Calibri" w:cs="Calibri"/>
          <w:color w:val="000000" w:themeColor="text1"/>
          <w:sz w:val="22"/>
          <w:szCs w:val="22"/>
        </w:rPr>
      </w:pPr>
    </w:p>
    <w:p w14:paraId="2799C979" w14:textId="77777777" w:rsidR="00044582" w:rsidRDefault="00044582" w:rsidP="00857B20">
      <w:pPr>
        <w:spacing w:after="240" w:line="360" w:lineRule="auto"/>
        <w:rPr>
          <w:rFonts w:ascii="Calibri" w:hAnsi="Calibri" w:cs="Calibri"/>
          <w:color w:val="000000" w:themeColor="text1"/>
          <w:sz w:val="22"/>
          <w:szCs w:val="22"/>
        </w:rPr>
      </w:pPr>
    </w:p>
    <w:p w14:paraId="3AE27EE7" w14:textId="77777777" w:rsidR="00044582" w:rsidRDefault="00044582" w:rsidP="00857B20">
      <w:pPr>
        <w:spacing w:after="240" w:line="360" w:lineRule="auto"/>
        <w:rPr>
          <w:rFonts w:ascii="Calibri" w:hAnsi="Calibri" w:cs="Calibri"/>
          <w:color w:val="000000" w:themeColor="text1"/>
          <w:sz w:val="22"/>
          <w:szCs w:val="22"/>
        </w:rPr>
      </w:pPr>
    </w:p>
    <w:p w14:paraId="630B2DE2" w14:textId="77777777" w:rsidR="00044582" w:rsidRDefault="00044582" w:rsidP="00857B20">
      <w:pPr>
        <w:spacing w:after="240" w:line="360" w:lineRule="auto"/>
        <w:rPr>
          <w:rFonts w:ascii="Calibri" w:hAnsi="Calibri" w:cs="Calibri"/>
          <w:color w:val="000000" w:themeColor="text1"/>
          <w:sz w:val="22"/>
          <w:szCs w:val="22"/>
        </w:rPr>
      </w:pPr>
    </w:p>
    <w:p w14:paraId="23549A76" w14:textId="77777777" w:rsidR="00044582" w:rsidRDefault="00044582" w:rsidP="00857B20">
      <w:pPr>
        <w:spacing w:after="240" w:line="360" w:lineRule="auto"/>
        <w:rPr>
          <w:rFonts w:ascii="Calibri" w:hAnsi="Calibri" w:cs="Calibri"/>
          <w:color w:val="000000" w:themeColor="text1"/>
          <w:sz w:val="22"/>
          <w:szCs w:val="22"/>
        </w:rPr>
      </w:pPr>
    </w:p>
    <w:p w14:paraId="215DE077" w14:textId="77777777" w:rsidR="00044582" w:rsidRDefault="00044582" w:rsidP="00857B20">
      <w:pPr>
        <w:spacing w:after="240" w:line="360" w:lineRule="auto"/>
        <w:rPr>
          <w:rFonts w:ascii="Calibri" w:hAnsi="Calibri" w:cs="Calibri"/>
          <w:color w:val="000000" w:themeColor="text1"/>
          <w:sz w:val="22"/>
          <w:szCs w:val="22"/>
        </w:rPr>
      </w:pPr>
    </w:p>
    <w:p w14:paraId="0199F220" w14:textId="77777777" w:rsidR="00044582" w:rsidRPr="00A7025B" w:rsidRDefault="00044582" w:rsidP="00857B20">
      <w:pPr>
        <w:spacing w:after="240" w:line="360" w:lineRule="auto"/>
        <w:rPr>
          <w:rFonts w:ascii="Calibri" w:hAnsi="Calibri" w:cs="Calibri"/>
          <w:color w:val="000000" w:themeColor="text1"/>
          <w:sz w:val="22"/>
          <w:szCs w:val="22"/>
        </w:rPr>
      </w:pPr>
    </w:p>
    <w:p w14:paraId="0F3A80A6" w14:textId="7DB5C814" w:rsidR="00545F98" w:rsidRPr="00545F98" w:rsidRDefault="00545F98" w:rsidP="00545F98">
      <w:pPr>
        <w:pStyle w:val="Heading1"/>
      </w:pPr>
      <w:bookmarkStart w:id="3" w:name="_Toc194684884"/>
      <w:r w:rsidRPr="00545F98">
        <w:lastRenderedPageBreak/>
        <w:t>Core Components of ICA in Wastewater Treatment</w:t>
      </w:r>
      <w:bookmarkEnd w:id="3"/>
    </w:p>
    <w:p w14:paraId="36055915" w14:textId="79D16C41" w:rsidR="00A7025B" w:rsidRPr="002672E0" w:rsidRDefault="001A7B15" w:rsidP="00246903">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Sensors, controllers, and actuators are the three core components of instrumentation, control, and automation systems. These parts work together to maintain optimal process conditions, reduce resource consumption, and assure regulatory compliance.</w:t>
      </w:r>
    </w:p>
    <w:p w14:paraId="113EC762" w14:textId="1E12F602" w:rsidR="001A7B15" w:rsidRPr="001A7B15" w:rsidRDefault="001A7B15" w:rsidP="001A7B15">
      <w:pPr>
        <w:pStyle w:val="Heading2"/>
      </w:pPr>
      <w:r w:rsidRPr="001A7B15">
        <w:t xml:space="preserve"> </w:t>
      </w:r>
      <w:bookmarkStart w:id="4" w:name="_Toc194684885"/>
      <w:r w:rsidRPr="001A7B15">
        <w:t>Sensors</w:t>
      </w:r>
      <w:bookmarkEnd w:id="4"/>
    </w:p>
    <w:p w14:paraId="532E3E42" w14:textId="100D6AB7" w:rsidR="001A7B15" w:rsidRPr="002672E0" w:rsidRDefault="001A7B15" w:rsidP="001A7B15">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The eyes and ears of ICA systems are sensors. They are used to keep an eye on a variety of physical, chemical, and biological parameters during treatment. Chemical equilibrium is maintained using pH and oxidation-reduction potential (ORP) sensors. In aeration tanks, dissolved oxygen (DO) sensors are essential for preserving the conditions required for microbial activity.</w:t>
      </w:r>
    </w:p>
    <w:p w14:paraId="29B4CC85" w14:textId="37D557CA" w:rsidR="001A7B15" w:rsidRPr="002672E0" w:rsidRDefault="001A7B15" w:rsidP="001A7B15">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The proper distribution of wastewater across different stages is ensured by flow meters, which track hydraulic loading. Sensors for ammonia and nitrate help remove nutrients by giving biological nutrient removal (BNR) data. Turbidity sensors, which act as indirect indicators of suspended particulates, aid in the monitoring of clarity</w:t>
      </w:r>
      <w:r w:rsidR="00ED0CE3" w:rsidRPr="002672E0">
        <w:rPr>
          <w:rFonts w:ascii="Calibri" w:hAnsi="Calibri" w:cs="Calibri"/>
          <w:color w:val="000000" w:themeColor="text1"/>
          <w:sz w:val="22"/>
          <w:szCs w:val="22"/>
        </w:rPr>
        <w:t xml:space="preserve"> (</w:t>
      </w:r>
      <w:r w:rsidR="00ED0CE3" w:rsidRPr="00A7025B">
        <w:rPr>
          <w:rFonts w:ascii="Calibri" w:hAnsi="Calibri" w:cs="Calibri"/>
          <w:color w:val="000000" w:themeColor="text1"/>
          <w:sz w:val="22"/>
          <w:szCs w:val="22"/>
        </w:rPr>
        <w:t>Unknown</w:t>
      </w:r>
      <w:r w:rsidR="00ED0CE3" w:rsidRPr="002672E0">
        <w:rPr>
          <w:rFonts w:ascii="Calibri" w:hAnsi="Calibri" w:cs="Calibri"/>
          <w:color w:val="000000" w:themeColor="text1"/>
          <w:sz w:val="22"/>
          <w:szCs w:val="22"/>
        </w:rPr>
        <w:t>,</w:t>
      </w:r>
      <w:r w:rsidR="00ED0CE3" w:rsidRPr="00A7025B">
        <w:rPr>
          <w:rFonts w:ascii="Calibri" w:hAnsi="Calibri" w:cs="Calibri"/>
          <w:color w:val="000000" w:themeColor="text1"/>
          <w:sz w:val="22"/>
          <w:szCs w:val="22"/>
        </w:rPr>
        <w:t xml:space="preserve"> 2023)</w:t>
      </w:r>
      <w:r w:rsidRPr="002672E0">
        <w:rPr>
          <w:rFonts w:ascii="Calibri" w:hAnsi="Calibri" w:cs="Calibri"/>
          <w:color w:val="000000" w:themeColor="text1"/>
          <w:sz w:val="22"/>
          <w:szCs w:val="22"/>
        </w:rPr>
        <w:t>.</w:t>
      </w:r>
    </w:p>
    <w:p w14:paraId="1661A28C" w14:textId="180D58A2" w:rsidR="009C2F95" w:rsidRPr="002672E0" w:rsidRDefault="00ED0CE3" w:rsidP="00246903">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Today’s sensors feature self-cleaning capabilities, automatic calibration, and wireless communication, which enhance accuracy while reducing maintenance needs (ISA, 2022). These improvements are vital for maintaining a reliable data stream to the control systems.</w:t>
      </w:r>
    </w:p>
    <w:p w14:paraId="3632AEAC" w14:textId="1B44C24E" w:rsidR="00ED0CE3" w:rsidRPr="00ED0CE3" w:rsidRDefault="00ED0CE3" w:rsidP="00ED0CE3">
      <w:pPr>
        <w:pStyle w:val="Heading2"/>
      </w:pPr>
      <w:r w:rsidRPr="00ED0CE3">
        <w:t xml:space="preserve"> </w:t>
      </w:r>
      <w:bookmarkStart w:id="5" w:name="_Toc194684886"/>
      <w:r w:rsidRPr="00ED0CE3">
        <w:t>Process Controllers</w:t>
      </w:r>
      <w:bookmarkEnd w:id="5"/>
    </w:p>
    <w:p w14:paraId="138BC8CC" w14:textId="27D16D7D" w:rsidR="00CE32B0" w:rsidRDefault="00095ECD" w:rsidP="00ED0CE3">
      <w:pPr>
        <w:spacing w:after="240" w:line="360" w:lineRule="auto"/>
        <w:rPr>
          <w:rFonts w:ascii="Calibri" w:hAnsi="Calibri" w:cs="Calibri"/>
          <w:color w:val="000000" w:themeColor="text1"/>
          <w:sz w:val="22"/>
          <w:szCs w:val="22"/>
        </w:rPr>
      </w:pPr>
      <w:r w:rsidRPr="00095ECD">
        <w:rPr>
          <w:rFonts w:ascii="Calibri" w:hAnsi="Calibri" w:cs="Calibri"/>
          <w:color w:val="000000" w:themeColor="text1"/>
          <w:sz w:val="22"/>
          <w:szCs w:val="22"/>
        </w:rPr>
        <w:t>Process control is a widely used discipline in many different professional domains and industries. It's crucial for preserving quality and enhancing output. Organizations and production managers may benefit from an understanding of this field, its methods, and its advantages</w:t>
      </w:r>
      <w:r w:rsidR="003E00BA" w:rsidRPr="002672E0">
        <w:rPr>
          <w:rFonts w:ascii="Calibri" w:hAnsi="Calibri" w:cs="Calibri"/>
          <w:color w:val="000000" w:themeColor="text1"/>
          <w:sz w:val="22"/>
          <w:szCs w:val="22"/>
        </w:rPr>
        <w:t>. Because PLCs are more adaptable, complete operation sequences can be automated using sophisticated logic. These controllers can be set up to respond immediately to changes in any parameter, guaranteeing that the treatment procedure is steady even in dynamic circumstances. Model Predictive Control (MPC), which uses dynamic models to predict future plant states and identify the best control approach beforehand, is being used more and more by advanced facilities. Process efficiency and consistency are greatly improved by these predictive capabilities, especially in big, complicated treatment systems where real-time adaptation is essential (</w:t>
      </w:r>
      <w:proofErr w:type="spellStart"/>
      <w:r w:rsidR="003E00BA" w:rsidRPr="002672E0">
        <w:rPr>
          <w:rFonts w:ascii="Calibri" w:hAnsi="Calibri" w:cs="Calibri"/>
          <w:color w:val="000000" w:themeColor="text1"/>
          <w:sz w:val="22"/>
          <w:szCs w:val="22"/>
        </w:rPr>
        <w:t>Matlab</w:t>
      </w:r>
      <w:proofErr w:type="spellEnd"/>
      <w:r w:rsidR="003E00BA" w:rsidRPr="002672E0">
        <w:rPr>
          <w:rFonts w:ascii="Calibri" w:hAnsi="Calibri" w:cs="Calibri"/>
          <w:color w:val="000000" w:themeColor="text1"/>
          <w:sz w:val="22"/>
          <w:szCs w:val="22"/>
        </w:rPr>
        <w:t>, 2024).</w:t>
      </w:r>
    </w:p>
    <w:p w14:paraId="54315CFF" w14:textId="77777777" w:rsidR="00095ECD" w:rsidRPr="002672E0" w:rsidRDefault="00095ECD" w:rsidP="00ED0CE3">
      <w:pPr>
        <w:spacing w:after="240" w:line="360" w:lineRule="auto"/>
        <w:rPr>
          <w:rFonts w:ascii="Calibri" w:hAnsi="Calibri" w:cs="Calibri"/>
          <w:color w:val="000000" w:themeColor="text1"/>
          <w:sz w:val="22"/>
          <w:szCs w:val="22"/>
        </w:rPr>
      </w:pPr>
    </w:p>
    <w:p w14:paraId="7A374573" w14:textId="3E6887B7" w:rsidR="00CE32B0" w:rsidRPr="00CE32B0" w:rsidRDefault="00CE32B0" w:rsidP="00CE32B0">
      <w:pPr>
        <w:pStyle w:val="Heading2"/>
      </w:pPr>
      <w:r w:rsidRPr="00CE32B0">
        <w:lastRenderedPageBreak/>
        <w:t xml:space="preserve"> </w:t>
      </w:r>
      <w:bookmarkStart w:id="6" w:name="_Toc194684887"/>
      <w:r w:rsidRPr="00CE32B0">
        <w:t>Actuators</w:t>
      </w:r>
      <w:bookmarkEnd w:id="6"/>
    </w:p>
    <w:p w14:paraId="2839B3E9" w14:textId="6FBEC90C" w:rsidR="00CE32B0" w:rsidRPr="002672E0" w:rsidRDefault="00095ECD" w:rsidP="00ED0CE3">
      <w:pPr>
        <w:spacing w:after="240" w:line="360" w:lineRule="auto"/>
        <w:rPr>
          <w:rFonts w:ascii="Calibri" w:hAnsi="Calibri" w:cs="Calibri"/>
          <w:color w:val="000000" w:themeColor="text1"/>
          <w:sz w:val="22"/>
          <w:szCs w:val="22"/>
        </w:rPr>
      </w:pPr>
      <w:r w:rsidRPr="00095ECD">
        <w:rPr>
          <w:rFonts w:ascii="Calibri" w:hAnsi="Calibri" w:cs="Calibri"/>
          <w:color w:val="000000" w:themeColor="text1"/>
          <w:sz w:val="22"/>
          <w:szCs w:val="22"/>
        </w:rPr>
        <w:t>Actuators are crucial components in engineering and industrial applications, playing a key role in converting energy into mechanical motion.</w:t>
      </w:r>
      <w:r>
        <w:rPr>
          <w:rFonts w:ascii="Calibri" w:hAnsi="Calibri" w:cs="Calibri"/>
          <w:color w:val="000000" w:themeColor="text1"/>
          <w:sz w:val="22"/>
          <w:szCs w:val="22"/>
        </w:rPr>
        <w:t xml:space="preserve"> </w:t>
      </w:r>
      <w:r w:rsidRPr="00095ECD">
        <w:rPr>
          <w:rFonts w:ascii="Calibri" w:hAnsi="Calibri" w:cs="Calibri"/>
          <w:color w:val="000000" w:themeColor="text1"/>
          <w:sz w:val="22"/>
          <w:szCs w:val="22"/>
        </w:rPr>
        <w:t>Actuators provide for precise movement and control in a variety of industries and are widely used in automation, robotics, and fluid control systems. However, what are actuators, how do they operate, and in what situations are they most useful? The purpose of actuators, their uses, benefits, drawbacks, and integration with contemporary control systems will all be covered in this blog</w:t>
      </w:r>
      <w:r>
        <w:rPr>
          <w:rFonts w:ascii="Calibri" w:hAnsi="Calibri" w:cs="Calibri"/>
          <w:color w:val="000000" w:themeColor="text1"/>
          <w:sz w:val="22"/>
          <w:szCs w:val="22"/>
        </w:rPr>
        <w:t xml:space="preserve"> (</w:t>
      </w:r>
      <w:r w:rsidRPr="00095ECD">
        <w:rPr>
          <w:rFonts w:ascii="Calibri" w:hAnsi="Calibri" w:cs="Calibri"/>
          <w:color w:val="000000" w:themeColor="text1"/>
          <w:sz w:val="22"/>
          <w:szCs w:val="22"/>
        </w:rPr>
        <w:t>Fluid Controls</w:t>
      </w:r>
      <w:r>
        <w:rPr>
          <w:rFonts w:ascii="Calibri" w:hAnsi="Calibri" w:cs="Calibri"/>
          <w:color w:val="000000" w:themeColor="text1"/>
          <w:sz w:val="22"/>
          <w:szCs w:val="22"/>
        </w:rPr>
        <w:t xml:space="preserve">, </w:t>
      </w:r>
      <w:r w:rsidRPr="00095ECD">
        <w:rPr>
          <w:rFonts w:ascii="Calibri" w:hAnsi="Calibri" w:cs="Calibri"/>
          <w:color w:val="000000" w:themeColor="text1"/>
          <w:sz w:val="22"/>
          <w:szCs w:val="22"/>
        </w:rPr>
        <w:t>2025).</w:t>
      </w:r>
      <w:r w:rsidRPr="00095ECD">
        <w:rPr>
          <w:rFonts w:ascii="Calibri" w:hAnsi="Calibri" w:cs="Calibri"/>
          <w:color w:val="000000" w:themeColor="text1"/>
          <w:sz w:val="22"/>
          <w:szCs w:val="22"/>
        </w:rPr>
        <w:t xml:space="preserve"> </w:t>
      </w:r>
      <w:r w:rsidR="003E00BA" w:rsidRPr="002672E0">
        <w:rPr>
          <w:rFonts w:ascii="Calibri" w:hAnsi="Calibri" w:cs="Calibri"/>
          <w:color w:val="000000" w:themeColor="text1"/>
          <w:sz w:val="22"/>
          <w:szCs w:val="22"/>
        </w:rPr>
        <w:t xml:space="preserve">The mechanical parts that carry out the commands given by controllers are called actuators. These consist of automated mixers, pneumatic and electric control valves, and variable-speed pumps. Contemporary actuators are built to be precise and long-lasting, and they frequently incorporate feedback sensors that provide information on their operational state. Closed-loop control is made possible by this feedback, which allows the system to self-correct in response to real performance. Actuators are becoming more and more important in providing fully automated, robust wastewater treatment systems as their technology advances, incorporating features like wireless connectivity and inbuilt diagnostics. </w:t>
      </w:r>
      <w:r w:rsidR="00CE32B0" w:rsidRPr="002672E0">
        <w:rPr>
          <w:rFonts w:ascii="Calibri" w:hAnsi="Calibri" w:cs="Calibri"/>
          <w:color w:val="000000" w:themeColor="text1"/>
          <w:sz w:val="22"/>
          <w:szCs w:val="22"/>
        </w:rPr>
        <w:t>(</w:t>
      </w:r>
      <w:proofErr w:type="spellStart"/>
      <w:r w:rsidR="00CE32B0" w:rsidRPr="002672E0">
        <w:rPr>
          <w:rFonts w:ascii="Calibri" w:hAnsi="Calibri" w:cs="Calibri"/>
          <w:color w:val="000000" w:themeColor="text1"/>
          <w:sz w:val="22"/>
          <w:szCs w:val="22"/>
        </w:rPr>
        <w:t>Vation</w:t>
      </w:r>
      <w:proofErr w:type="spellEnd"/>
      <w:r w:rsidR="00CE32B0" w:rsidRPr="002672E0">
        <w:rPr>
          <w:rFonts w:ascii="Calibri" w:hAnsi="Calibri" w:cs="Calibri"/>
          <w:color w:val="000000" w:themeColor="text1"/>
          <w:sz w:val="22"/>
          <w:szCs w:val="22"/>
        </w:rPr>
        <w:t xml:space="preserve">, 2019). </w:t>
      </w:r>
    </w:p>
    <w:p w14:paraId="1522D284" w14:textId="1D479A8A" w:rsidR="005A45F6" w:rsidRDefault="005A45F6">
      <w:pPr>
        <w:spacing w:after="160" w:line="278" w:lineRule="auto"/>
        <w:rPr>
          <w:rFonts w:ascii="Calibri" w:hAnsi="Calibri" w:cs="Calibri"/>
          <w:color w:val="000000" w:themeColor="text1"/>
        </w:rPr>
      </w:pPr>
      <w:r>
        <w:rPr>
          <w:rFonts w:ascii="Calibri" w:hAnsi="Calibri" w:cs="Calibri"/>
          <w:color w:val="000000" w:themeColor="text1"/>
        </w:rPr>
        <w:br w:type="page"/>
      </w:r>
    </w:p>
    <w:p w14:paraId="6CCC88C8" w14:textId="77777777" w:rsidR="005A45F6" w:rsidRDefault="005A45F6" w:rsidP="005A45F6">
      <w:pPr>
        <w:pStyle w:val="Heading1"/>
      </w:pPr>
      <w:bookmarkStart w:id="7" w:name="_Toc194684888"/>
      <w:r w:rsidRPr="005A45F6">
        <w:lastRenderedPageBreak/>
        <w:t>Regulatory Standards and Compliance</w:t>
      </w:r>
      <w:bookmarkEnd w:id="7"/>
    </w:p>
    <w:p w14:paraId="60069BDE" w14:textId="77777777" w:rsidR="00690B54" w:rsidRPr="00690B54" w:rsidRDefault="00690B54" w:rsidP="00690B54"/>
    <w:p w14:paraId="093B45F4" w14:textId="77777777" w:rsidR="005A45F6" w:rsidRPr="002672E0" w:rsidRDefault="005A45F6" w:rsidP="005A45F6">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Numerous safety, health, and environmental requirements must be followed when operating a wastewater treatment plant. By providing automatic reporting, rapid reaction mechanisms, and ongoing monitoring, ICA systems are essential in assisting facilities in meeting these standards.</w:t>
      </w:r>
    </w:p>
    <w:p w14:paraId="5F005448" w14:textId="0E9CE4F9" w:rsidR="00A7025B" w:rsidRPr="002672E0" w:rsidRDefault="005A45F6" w:rsidP="005A45F6">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By offering the real-time data required for monitoring and continuous improvement, ICA helps the implementation of environmental management systems, which are required by international standards such as ISO 14001. By standardizing wastewater sampling procedures, ISO 5667-10 guarantees the validity and dependability of data gathered by ICA systems. Standards like IEC 61508 and IEC 61511 regulate automation safety and mandate that automation systems have redundancy and fail-safes to avoid catastrophic failures</w:t>
      </w:r>
      <w:r w:rsidR="00EA6A5F" w:rsidRPr="002672E0">
        <w:rPr>
          <w:rFonts w:ascii="Calibri" w:hAnsi="Calibri" w:cs="Calibri"/>
          <w:color w:val="000000" w:themeColor="text1"/>
          <w:sz w:val="22"/>
          <w:szCs w:val="22"/>
        </w:rPr>
        <w:t xml:space="preserve"> </w:t>
      </w:r>
      <w:proofErr w:type="spellStart"/>
      <w:r w:rsidR="00EA6A5F" w:rsidRPr="002672E0">
        <w:rPr>
          <w:rFonts w:ascii="Calibri" w:hAnsi="Calibri" w:cs="Calibri"/>
          <w:color w:val="000000" w:themeColor="text1"/>
          <w:sz w:val="22"/>
          <w:szCs w:val="22"/>
        </w:rPr>
        <w:t>Enertria</w:t>
      </w:r>
      <w:proofErr w:type="spellEnd"/>
      <w:r w:rsidR="00EA6A5F" w:rsidRPr="002672E0">
        <w:rPr>
          <w:rFonts w:ascii="Calibri" w:hAnsi="Calibri" w:cs="Calibri"/>
          <w:color w:val="000000" w:themeColor="text1"/>
          <w:sz w:val="22"/>
          <w:szCs w:val="22"/>
        </w:rPr>
        <w:t xml:space="preserve"> (2022)</w:t>
      </w:r>
      <w:r w:rsidRPr="002672E0">
        <w:rPr>
          <w:rFonts w:ascii="Calibri" w:hAnsi="Calibri" w:cs="Calibri"/>
          <w:color w:val="000000" w:themeColor="text1"/>
          <w:sz w:val="22"/>
          <w:szCs w:val="22"/>
        </w:rPr>
        <w:t>.</w:t>
      </w:r>
    </w:p>
    <w:p w14:paraId="36FE27A5" w14:textId="77777777" w:rsidR="005A45F6" w:rsidRDefault="005A45F6" w:rsidP="005A45F6">
      <w:pPr>
        <w:spacing w:after="240" w:line="360" w:lineRule="auto"/>
        <w:rPr>
          <w:rFonts w:ascii="Calibri" w:hAnsi="Calibri" w:cs="Calibri"/>
          <w:color w:val="000000" w:themeColor="text1"/>
        </w:rPr>
      </w:pPr>
    </w:p>
    <w:p w14:paraId="44BD90ED" w14:textId="379ED159" w:rsidR="00A7025B" w:rsidRDefault="005A45F6" w:rsidP="005A45F6">
      <w:pPr>
        <w:spacing w:after="240" w:line="360" w:lineRule="auto"/>
        <w:jc w:val="center"/>
        <w:rPr>
          <w:rFonts w:ascii="Calibri" w:hAnsi="Calibri" w:cs="Calibri"/>
          <w:color w:val="000000" w:themeColor="text1"/>
        </w:rPr>
      </w:pPr>
      <w:r>
        <w:rPr>
          <w:noProof/>
        </w:rPr>
        <w:drawing>
          <wp:inline distT="0" distB="0" distL="0" distR="0" wp14:anchorId="6FDB6FD8" wp14:editId="21AF5851">
            <wp:extent cx="5731510" cy="1696085"/>
            <wp:effectExtent l="0" t="0" r="2540" b="0"/>
            <wp:docPr id="196975885" name="Picture 1" descr="safety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fety standar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696085"/>
                    </a:xfrm>
                    <a:prstGeom prst="rect">
                      <a:avLst/>
                    </a:prstGeom>
                    <a:noFill/>
                    <a:ln>
                      <a:noFill/>
                    </a:ln>
                  </pic:spPr>
                </pic:pic>
              </a:graphicData>
            </a:graphic>
          </wp:inline>
        </w:drawing>
      </w:r>
    </w:p>
    <w:p w14:paraId="117A3D4D" w14:textId="4D6BCE2C" w:rsidR="00EA6A5F" w:rsidRPr="002672E0" w:rsidRDefault="00EA6A5F" w:rsidP="00857B20">
      <w:pPr>
        <w:spacing w:after="240" w:line="360" w:lineRule="auto"/>
        <w:jc w:val="center"/>
        <w:rPr>
          <w:rFonts w:ascii="Calibri" w:hAnsi="Calibri" w:cs="Calibri"/>
          <w:color w:val="000000" w:themeColor="text1"/>
          <w:sz w:val="22"/>
          <w:szCs w:val="22"/>
        </w:rPr>
      </w:pPr>
      <w:r>
        <w:rPr>
          <w:rFonts w:ascii="Calibri" w:hAnsi="Calibri" w:cs="Calibri"/>
          <w:color w:val="000000" w:themeColor="text1"/>
        </w:rPr>
        <w:t>F</w:t>
      </w:r>
      <w:r w:rsidRPr="002672E0">
        <w:rPr>
          <w:rFonts w:ascii="Calibri" w:hAnsi="Calibri" w:cs="Calibri"/>
          <w:color w:val="000000" w:themeColor="text1"/>
          <w:sz w:val="22"/>
          <w:szCs w:val="22"/>
        </w:rPr>
        <w:t>igure 1 – (</w:t>
      </w:r>
      <w:proofErr w:type="spellStart"/>
      <w:r w:rsidRPr="002672E0">
        <w:rPr>
          <w:rFonts w:ascii="Calibri" w:hAnsi="Calibri" w:cs="Calibri"/>
          <w:color w:val="000000" w:themeColor="text1"/>
          <w:sz w:val="22"/>
          <w:szCs w:val="22"/>
        </w:rPr>
        <w:t>Enertria</w:t>
      </w:r>
      <w:proofErr w:type="spellEnd"/>
      <w:r w:rsidRPr="002672E0">
        <w:rPr>
          <w:rFonts w:ascii="Calibri" w:hAnsi="Calibri" w:cs="Calibri"/>
          <w:color w:val="000000" w:themeColor="text1"/>
          <w:sz w:val="22"/>
          <w:szCs w:val="22"/>
        </w:rPr>
        <w:t xml:space="preserve"> (2022).</w:t>
      </w:r>
    </w:p>
    <w:p w14:paraId="638CFA59" w14:textId="1361CF85" w:rsidR="00EA6A5F" w:rsidRPr="002672E0" w:rsidRDefault="00EA6A5F" w:rsidP="00EA6A5F">
      <w:pPr>
        <w:spacing w:after="16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 xml:space="preserve">In the UK, </w:t>
      </w:r>
      <w:r w:rsidR="00BD4785" w:rsidRPr="00BD4785">
        <w:rPr>
          <w:rFonts w:ascii="Calibri" w:hAnsi="Calibri" w:cs="Calibri"/>
          <w:color w:val="000000" w:themeColor="text1"/>
          <w:sz w:val="22"/>
          <w:szCs w:val="22"/>
        </w:rPr>
        <w:t xml:space="preserve">MCERTS is the Environment Agency’s Watching Certification Scheme for equipment, personnel and </w:t>
      </w:r>
      <w:proofErr w:type="spellStart"/>
      <w:proofErr w:type="gramStart"/>
      <w:r w:rsidR="00BD4785" w:rsidRPr="00BD4785">
        <w:rPr>
          <w:rFonts w:ascii="Calibri" w:hAnsi="Calibri" w:cs="Calibri"/>
          <w:color w:val="000000" w:themeColor="text1"/>
          <w:sz w:val="22"/>
          <w:szCs w:val="22"/>
        </w:rPr>
        <w:t>organisations..</w:t>
      </w:r>
      <w:proofErr w:type="gramEnd"/>
      <w:r w:rsidR="00BD4785" w:rsidRPr="00BD4785">
        <w:rPr>
          <w:rFonts w:ascii="Calibri" w:hAnsi="Calibri" w:cs="Calibri"/>
          <w:color w:val="000000" w:themeColor="text1"/>
          <w:sz w:val="22"/>
          <w:szCs w:val="22"/>
        </w:rPr>
        <w:t>The</w:t>
      </w:r>
      <w:proofErr w:type="spellEnd"/>
      <w:r w:rsidR="00BD4785" w:rsidRPr="00BD4785">
        <w:rPr>
          <w:rFonts w:ascii="Calibri" w:hAnsi="Calibri" w:cs="Calibri"/>
          <w:color w:val="000000" w:themeColor="text1"/>
          <w:sz w:val="22"/>
          <w:szCs w:val="22"/>
        </w:rPr>
        <w:t xml:space="preserve"> scheme is built around proven International and European standards to ensure monitoring data is of a high standard.</w:t>
      </w:r>
      <w:r w:rsidRPr="002672E0">
        <w:rPr>
          <w:rFonts w:ascii="Calibri" w:hAnsi="Calibri" w:cs="Calibri"/>
          <w:color w:val="000000" w:themeColor="text1"/>
          <w:sz w:val="22"/>
          <w:szCs w:val="22"/>
        </w:rPr>
        <w:t>.</w:t>
      </w:r>
    </w:p>
    <w:p w14:paraId="326D0D1D" w14:textId="3AF528A9" w:rsidR="00EA6A5F" w:rsidRPr="002672E0" w:rsidRDefault="00EA6A5F" w:rsidP="00EA6A5F">
      <w:pPr>
        <w:spacing w:after="160" w:line="360" w:lineRule="auto"/>
        <w:rPr>
          <w:rFonts w:ascii="Calibri" w:hAnsi="Calibri" w:cs="Calibri"/>
          <w:color w:val="000000" w:themeColor="text1"/>
          <w:sz w:val="22"/>
          <w:szCs w:val="22"/>
        </w:rPr>
      </w:pPr>
      <w:r w:rsidRPr="00EA6A5F">
        <w:rPr>
          <w:rFonts w:ascii="Calibri" w:hAnsi="Calibri" w:cs="Calibri"/>
          <w:color w:val="000000" w:themeColor="text1"/>
          <w:sz w:val="22"/>
          <w:szCs w:val="22"/>
        </w:rPr>
        <w:t xml:space="preserve">The U.S. Environmental Protection Agency (EPA) enforces strict guidelines on the levels of nutrients, pathogens, and </w:t>
      </w:r>
      <w:r w:rsidRPr="002672E0">
        <w:rPr>
          <w:rFonts w:ascii="Calibri" w:hAnsi="Calibri" w:cs="Calibri"/>
          <w:color w:val="000000" w:themeColor="text1"/>
          <w:sz w:val="22"/>
          <w:szCs w:val="22"/>
        </w:rPr>
        <w:t>chemicals</w:t>
      </w:r>
      <w:r w:rsidRPr="00EA6A5F">
        <w:rPr>
          <w:rFonts w:ascii="Calibri" w:hAnsi="Calibri" w:cs="Calibri"/>
          <w:color w:val="000000" w:themeColor="text1"/>
          <w:sz w:val="22"/>
          <w:szCs w:val="22"/>
        </w:rPr>
        <w:t xml:space="preserve"> in discharged water. Automated data logging, calibration checks, and real-time alerts provided by ICA systems ensure timely corrective action and accurate reporting. By maintaining traceable records and audit trails, ICA simplifies regulatory inspections and supports transparency</w:t>
      </w:r>
      <w:r w:rsidR="00690B54" w:rsidRPr="002672E0">
        <w:rPr>
          <w:rFonts w:ascii="Calibri" w:hAnsi="Calibri" w:cs="Calibri"/>
          <w:color w:val="000000" w:themeColor="text1"/>
          <w:sz w:val="22"/>
          <w:szCs w:val="22"/>
        </w:rPr>
        <w:t xml:space="preserve"> (</w:t>
      </w:r>
      <w:r w:rsidR="00690B54" w:rsidRPr="00690B54">
        <w:rPr>
          <w:rFonts w:ascii="Calibri" w:hAnsi="Calibri" w:cs="Calibri"/>
          <w:color w:val="000000" w:themeColor="text1"/>
          <w:sz w:val="22"/>
          <w:szCs w:val="22"/>
        </w:rPr>
        <w:t>EPA</w:t>
      </w:r>
      <w:r w:rsidR="00690B54" w:rsidRPr="002672E0">
        <w:rPr>
          <w:rFonts w:ascii="Calibri" w:hAnsi="Calibri" w:cs="Calibri"/>
          <w:color w:val="000000" w:themeColor="text1"/>
          <w:sz w:val="22"/>
          <w:szCs w:val="22"/>
        </w:rPr>
        <w:t xml:space="preserve">, </w:t>
      </w:r>
      <w:r w:rsidR="00690B54" w:rsidRPr="00690B54">
        <w:rPr>
          <w:rFonts w:ascii="Calibri" w:hAnsi="Calibri" w:cs="Calibri"/>
          <w:color w:val="000000" w:themeColor="text1"/>
          <w:sz w:val="22"/>
          <w:szCs w:val="22"/>
        </w:rPr>
        <w:t>2025)</w:t>
      </w:r>
      <w:r w:rsidRPr="00EA6A5F">
        <w:rPr>
          <w:rFonts w:ascii="Calibri" w:hAnsi="Calibri" w:cs="Calibri"/>
          <w:color w:val="000000" w:themeColor="text1"/>
          <w:sz w:val="22"/>
          <w:szCs w:val="22"/>
        </w:rPr>
        <w:t>.</w:t>
      </w:r>
    </w:p>
    <w:p w14:paraId="1F913FCE" w14:textId="7611669C" w:rsidR="00690B54" w:rsidRPr="002672E0" w:rsidRDefault="00690B54" w:rsidP="00EA6A5F">
      <w:pPr>
        <w:spacing w:after="16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 xml:space="preserve">Additionally, the digital traceability of processes is becoming more and more important for compliance. Time-stamped operational logs and calibration histories can be included in automatic </w:t>
      </w:r>
      <w:r w:rsidRPr="002672E0">
        <w:rPr>
          <w:rFonts w:ascii="Calibri" w:hAnsi="Calibri" w:cs="Calibri"/>
          <w:color w:val="000000" w:themeColor="text1"/>
          <w:sz w:val="22"/>
          <w:szCs w:val="22"/>
        </w:rPr>
        <w:lastRenderedPageBreak/>
        <w:t>compliance reports produced by contemporary ICA systems. In addition to fulfilling legal responsibilities, these reports give facilities the ability to benchmark performance and carry out programs for continual development. ICA plays a crucial role in facilitating sustainable and legal operations as regulatory environments become more dynamic and stricter.</w:t>
      </w:r>
    </w:p>
    <w:p w14:paraId="149A6B48" w14:textId="77777777" w:rsidR="00690B54" w:rsidRDefault="00690B54">
      <w:pPr>
        <w:spacing w:after="160" w:line="278" w:lineRule="auto"/>
        <w:rPr>
          <w:rFonts w:ascii="Calibri" w:hAnsi="Calibri" w:cs="Calibri"/>
          <w:color w:val="000000" w:themeColor="text1"/>
        </w:rPr>
      </w:pPr>
      <w:r>
        <w:rPr>
          <w:rFonts w:ascii="Calibri" w:hAnsi="Calibri" w:cs="Calibri"/>
          <w:color w:val="000000" w:themeColor="text1"/>
        </w:rPr>
        <w:br w:type="page"/>
      </w:r>
    </w:p>
    <w:p w14:paraId="7FF746EC" w14:textId="77777777" w:rsidR="00690B54" w:rsidRPr="00690B54" w:rsidRDefault="00690B54" w:rsidP="00690B54">
      <w:pPr>
        <w:pStyle w:val="Heading1"/>
      </w:pPr>
      <w:bookmarkStart w:id="8" w:name="_Toc194684889"/>
      <w:r w:rsidRPr="00690B54">
        <w:lastRenderedPageBreak/>
        <w:t>Modern and Emerging Technologies</w:t>
      </w:r>
      <w:bookmarkEnd w:id="8"/>
    </w:p>
    <w:p w14:paraId="30216719" w14:textId="5745B767" w:rsidR="00B70897" w:rsidRPr="002672E0" w:rsidRDefault="00B70897" w:rsidP="00B70897">
      <w:pPr>
        <w:spacing w:after="16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The wastewater sector is undergoing a digital transformation with the integration of cutting-edge technologies that elevate the performance and resilience of ICA systems. At the forefront are machine learning (ML) and artificial intelligence (AI), which can analyse massive datasets produced by sensors and operational logs to find patterns and forecast results (</w:t>
      </w:r>
      <w:r w:rsidRPr="00B70897">
        <w:rPr>
          <w:rFonts w:ascii="Calibri" w:hAnsi="Calibri" w:cs="Calibri"/>
          <w:color w:val="000000" w:themeColor="text1"/>
          <w:sz w:val="22"/>
          <w:szCs w:val="22"/>
        </w:rPr>
        <w:t>State of Green</w:t>
      </w:r>
      <w:r w:rsidRPr="002672E0">
        <w:rPr>
          <w:rFonts w:ascii="Calibri" w:hAnsi="Calibri" w:cs="Calibri"/>
          <w:color w:val="000000" w:themeColor="text1"/>
          <w:sz w:val="22"/>
          <w:szCs w:val="22"/>
        </w:rPr>
        <w:t>,</w:t>
      </w:r>
      <w:r w:rsidRPr="00B70897">
        <w:rPr>
          <w:rFonts w:ascii="Calibri" w:hAnsi="Calibri" w:cs="Calibri"/>
          <w:color w:val="000000" w:themeColor="text1"/>
          <w:sz w:val="22"/>
          <w:szCs w:val="22"/>
        </w:rPr>
        <w:t xml:space="preserve"> 2024)</w:t>
      </w:r>
      <w:r w:rsidRPr="002672E0">
        <w:rPr>
          <w:rFonts w:ascii="Calibri" w:hAnsi="Calibri" w:cs="Calibri"/>
          <w:color w:val="000000" w:themeColor="text1"/>
          <w:sz w:val="22"/>
          <w:szCs w:val="22"/>
        </w:rPr>
        <w:t>.</w:t>
      </w:r>
    </w:p>
    <w:p w14:paraId="39AA8DF9" w14:textId="7E09E374" w:rsidR="00B70897" w:rsidRPr="002672E0" w:rsidRDefault="00B70897" w:rsidP="00B70897">
      <w:pPr>
        <w:spacing w:after="16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Based on weather patterns, industrial discharges, and seasonal trends, these intelligent systems can predict changes in influent. Predictive analytics enables ICA systems to make proactive adjustments to variables like chemical dosing or aeration rates, resulting in more reliable and effective operations. AI is also being used in fault detection, where it may spot minute changes in process behaviour that could point to inefficient processes or deteriorating equipment.</w:t>
      </w:r>
    </w:p>
    <w:p w14:paraId="6AE3C497" w14:textId="1DC78007" w:rsidR="00B70897" w:rsidRPr="002672E0" w:rsidRDefault="00B70897" w:rsidP="00B70897">
      <w:pPr>
        <w:spacing w:after="16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Distinct elements across treatment facilities are connected by the Internet of Things (IoT), which combines remote sensors, mobile devices, and cloud platforms to form a networked ecosystem. Sensor data is sent in real time to cloud-based SCADA platforms for visualization and action, facilitating decentralized decision-making and improving coordination across multiple treatment sites. Additionally, IoT-enabled systems facilitate scalability, which makes it easier for municipalities to expand their infrastructure as populations increase (</w:t>
      </w:r>
      <w:r w:rsidRPr="00B70897">
        <w:rPr>
          <w:rFonts w:ascii="Calibri" w:hAnsi="Calibri" w:cs="Calibri"/>
          <w:color w:val="000000" w:themeColor="text1"/>
          <w:sz w:val="22"/>
          <w:szCs w:val="22"/>
        </w:rPr>
        <w:t>State of Green</w:t>
      </w:r>
      <w:r w:rsidRPr="002672E0">
        <w:rPr>
          <w:rFonts w:ascii="Calibri" w:hAnsi="Calibri" w:cs="Calibri"/>
          <w:color w:val="000000" w:themeColor="text1"/>
          <w:sz w:val="22"/>
          <w:szCs w:val="22"/>
        </w:rPr>
        <w:t>,</w:t>
      </w:r>
      <w:r w:rsidRPr="00B70897">
        <w:rPr>
          <w:rFonts w:ascii="Calibri" w:hAnsi="Calibri" w:cs="Calibri"/>
          <w:color w:val="000000" w:themeColor="text1"/>
          <w:sz w:val="22"/>
          <w:szCs w:val="22"/>
        </w:rPr>
        <w:t xml:space="preserve"> 2024)</w:t>
      </w:r>
      <w:r w:rsidRPr="002672E0">
        <w:rPr>
          <w:rFonts w:ascii="Calibri" w:hAnsi="Calibri" w:cs="Calibri"/>
          <w:color w:val="000000" w:themeColor="text1"/>
          <w:sz w:val="22"/>
          <w:szCs w:val="22"/>
        </w:rPr>
        <w:t>.</w:t>
      </w:r>
    </w:p>
    <w:p w14:paraId="0FCEA507" w14:textId="69C04132" w:rsidR="00B70897" w:rsidRDefault="00B70897" w:rsidP="00B70897">
      <w:pPr>
        <w:spacing w:after="160" w:line="360" w:lineRule="auto"/>
        <w:jc w:val="center"/>
        <w:rPr>
          <w:rFonts w:ascii="Calibri" w:hAnsi="Calibri" w:cs="Calibri"/>
          <w:color w:val="000000" w:themeColor="text1"/>
        </w:rPr>
      </w:pPr>
      <w:r>
        <w:rPr>
          <w:noProof/>
        </w:rPr>
        <w:drawing>
          <wp:inline distT="0" distB="0" distL="0" distR="0" wp14:anchorId="1AF9DDEF" wp14:editId="436519A5">
            <wp:extent cx="4533900" cy="2681360"/>
            <wp:effectExtent l="0" t="0" r="0" b="5080"/>
            <wp:docPr id="1474406665" name="Picture 2"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06665" name="Picture 2" descr="A screenshot of a computer screen&#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3590" cy="2687091"/>
                    </a:xfrm>
                    <a:prstGeom prst="rect">
                      <a:avLst/>
                    </a:prstGeom>
                    <a:noFill/>
                    <a:ln>
                      <a:noFill/>
                    </a:ln>
                  </pic:spPr>
                </pic:pic>
              </a:graphicData>
            </a:graphic>
          </wp:inline>
        </w:drawing>
      </w:r>
    </w:p>
    <w:p w14:paraId="199CE620" w14:textId="5B095DB9" w:rsidR="00B70897" w:rsidRDefault="00B70897" w:rsidP="00B70897">
      <w:pPr>
        <w:spacing w:after="240" w:line="360" w:lineRule="auto"/>
        <w:jc w:val="center"/>
        <w:rPr>
          <w:rFonts w:ascii="Calibri" w:hAnsi="Calibri" w:cs="Calibri"/>
          <w:color w:val="000000" w:themeColor="text1"/>
          <w:sz w:val="22"/>
          <w:szCs w:val="22"/>
        </w:rPr>
      </w:pPr>
      <w:r w:rsidRPr="002672E0">
        <w:rPr>
          <w:rFonts w:ascii="Calibri" w:hAnsi="Calibri" w:cs="Calibri"/>
          <w:color w:val="000000" w:themeColor="text1"/>
          <w:sz w:val="22"/>
          <w:szCs w:val="22"/>
        </w:rPr>
        <w:t>Figure 2 – (</w:t>
      </w:r>
      <w:r w:rsidRPr="00B70897">
        <w:rPr>
          <w:rFonts w:ascii="Calibri" w:hAnsi="Calibri" w:cs="Calibri"/>
          <w:color w:val="000000" w:themeColor="text1"/>
          <w:sz w:val="22"/>
          <w:szCs w:val="22"/>
        </w:rPr>
        <w:t>State of Green</w:t>
      </w:r>
      <w:r w:rsidRPr="002672E0">
        <w:rPr>
          <w:rFonts w:ascii="Calibri" w:hAnsi="Calibri" w:cs="Calibri"/>
          <w:color w:val="000000" w:themeColor="text1"/>
          <w:sz w:val="22"/>
          <w:szCs w:val="22"/>
        </w:rPr>
        <w:t>,</w:t>
      </w:r>
      <w:r w:rsidRPr="00B70897">
        <w:rPr>
          <w:rFonts w:ascii="Calibri" w:hAnsi="Calibri" w:cs="Calibri"/>
          <w:color w:val="000000" w:themeColor="text1"/>
          <w:sz w:val="22"/>
          <w:szCs w:val="22"/>
        </w:rPr>
        <w:t xml:space="preserve"> 2024)</w:t>
      </w:r>
      <w:r w:rsidRPr="002672E0">
        <w:rPr>
          <w:rFonts w:ascii="Calibri" w:hAnsi="Calibri" w:cs="Calibri"/>
          <w:color w:val="000000" w:themeColor="text1"/>
          <w:sz w:val="22"/>
          <w:szCs w:val="22"/>
        </w:rPr>
        <w:t>.</w:t>
      </w:r>
    </w:p>
    <w:p w14:paraId="68799FA7" w14:textId="77777777" w:rsidR="00857B20" w:rsidRDefault="00857B20" w:rsidP="00B70897">
      <w:pPr>
        <w:spacing w:after="240" w:line="360" w:lineRule="auto"/>
        <w:jc w:val="center"/>
        <w:rPr>
          <w:rFonts w:ascii="Calibri" w:hAnsi="Calibri" w:cs="Calibri"/>
          <w:color w:val="000000" w:themeColor="text1"/>
          <w:sz w:val="22"/>
          <w:szCs w:val="22"/>
        </w:rPr>
      </w:pPr>
    </w:p>
    <w:p w14:paraId="0DC398B5" w14:textId="77777777" w:rsidR="00857B20" w:rsidRPr="002672E0" w:rsidRDefault="00857B20" w:rsidP="00B70897">
      <w:pPr>
        <w:spacing w:after="240" w:line="360" w:lineRule="auto"/>
        <w:jc w:val="center"/>
        <w:rPr>
          <w:rFonts w:ascii="Calibri" w:hAnsi="Calibri" w:cs="Calibri"/>
          <w:color w:val="000000" w:themeColor="text1"/>
          <w:sz w:val="22"/>
          <w:szCs w:val="22"/>
        </w:rPr>
      </w:pPr>
    </w:p>
    <w:p w14:paraId="6D1069F9" w14:textId="6F9BCADA" w:rsidR="0064615A" w:rsidRPr="002672E0" w:rsidRDefault="0064615A" w:rsidP="00B70897">
      <w:pPr>
        <w:spacing w:after="16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lastRenderedPageBreak/>
        <w:t>As automation systems grow more interconnected, cybersecurity has emerged as a critical area of attention. Implementing multi-layered security architectures, such as firewalls, intrusion detection systems, and secure communication protocols, is necessary to protect ICA infrastructure. Maintaining system integrity requires regular audits, cybersecurity training, and adherence to guidelines like ISO/IEC 27001. It is impossible to overestimate the significance of cybersecurity since flaws in vital infrastructure can have far-reaching effects, such as harm to the environment and hazards to public health (</w:t>
      </w:r>
      <w:proofErr w:type="spellStart"/>
      <w:r w:rsidRPr="002672E0">
        <w:rPr>
          <w:rFonts w:ascii="Calibri" w:hAnsi="Calibri" w:cs="Calibri"/>
          <w:color w:val="000000" w:themeColor="text1"/>
          <w:sz w:val="22"/>
          <w:szCs w:val="22"/>
        </w:rPr>
        <w:t>Iqms</w:t>
      </w:r>
      <w:proofErr w:type="spellEnd"/>
      <w:r w:rsidRPr="002672E0">
        <w:rPr>
          <w:rFonts w:ascii="Calibri" w:hAnsi="Calibri" w:cs="Calibri"/>
          <w:color w:val="000000" w:themeColor="text1"/>
          <w:sz w:val="22"/>
          <w:szCs w:val="22"/>
        </w:rPr>
        <w:t>, 2021)</w:t>
      </w:r>
      <w:r w:rsidR="00B70897" w:rsidRPr="00B70897">
        <w:rPr>
          <w:rFonts w:ascii="Calibri" w:hAnsi="Calibri" w:cs="Calibri"/>
          <w:color w:val="000000" w:themeColor="text1"/>
          <w:sz w:val="22"/>
          <w:szCs w:val="22"/>
        </w:rPr>
        <w:t>.</w:t>
      </w:r>
    </w:p>
    <w:p w14:paraId="46C20E99" w14:textId="77777777" w:rsidR="0064615A" w:rsidRDefault="0064615A">
      <w:pPr>
        <w:spacing w:after="160" w:line="278" w:lineRule="auto"/>
        <w:rPr>
          <w:rFonts w:ascii="Calibri" w:hAnsi="Calibri" w:cs="Calibri"/>
          <w:color w:val="000000" w:themeColor="text1"/>
        </w:rPr>
      </w:pPr>
      <w:r>
        <w:rPr>
          <w:rFonts w:ascii="Calibri" w:hAnsi="Calibri" w:cs="Calibri"/>
          <w:color w:val="000000" w:themeColor="text1"/>
        </w:rPr>
        <w:br w:type="page"/>
      </w:r>
    </w:p>
    <w:p w14:paraId="1AB9ABFF" w14:textId="77777777" w:rsidR="0064615A" w:rsidRDefault="0064615A" w:rsidP="0064615A">
      <w:pPr>
        <w:pStyle w:val="Heading1"/>
      </w:pPr>
      <w:bookmarkStart w:id="9" w:name="_Toc194684890"/>
      <w:r w:rsidRPr="0064615A">
        <w:lastRenderedPageBreak/>
        <w:t xml:space="preserve">Case Study: </w:t>
      </w:r>
      <w:proofErr w:type="spellStart"/>
      <w:r w:rsidRPr="0064615A">
        <w:t>Emscher</w:t>
      </w:r>
      <w:proofErr w:type="spellEnd"/>
      <w:r w:rsidRPr="0064615A">
        <w:t xml:space="preserve"> River Restoration Project</w:t>
      </w:r>
      <w:bookmarkEnd w:id="9"/>
    </w:p>
    <w:p w14:paraId="48874654" w14:textId="77777777" w:rsidR="00884EF6" w:rsidRPr="00884EF6" w:rsidRDefault="00884EF6" w:rsidP="00884EF6"/>
    <w:p w14:paraId="7BB1D094" w14:textId="64D56622" w:rsidR="00B70897" w:rsidRPr="00884EF6" w:rsidRDefault="00884EF6" w:rsidP="00B70897">
      <w:pPr>
        <w:spacing w:after="160" w:line="360" w:lineRule="auto"/>
        <w:rPr>
          <w:rFonts w:ascii="Calibri" w:hAnsi="Calibri" w:cs="Calibri"/>
          <w:color w:val="000000" w:themeColor="text1"/>
          <w:sz w:val="22"/>
          <w:szCs w:val="22"/>
        </w:rPr>
      </w:pPr>
      <w:r w:rsidRPr="00884EF6">
        <w:rPr>
          <w:rFonts w:ascii="Calibri" w:hAnsi="Calibri" w:cs="Calibri"/>
          <w:color w:val="000000" w:themeColor="text1"/>
          <w:sz w:val="22"/>
          <w:szCs w:val="22"/>
        </w:rPr>
        <w:t xml:space="preserve">A compelling example of ICA application is the </w:t>
      </w:r>
      <w:proofErr w:type="spellStart"/>
      <w:r w:rsidRPr="00884EF6">
        <w:rPr>
          <w:rFonts w:ascii="Calibri" w:hAnsi="Calibri" w:cs="Calibri"/>
          <w:color w:val="000000" w:themeColor="text1"/>
          <w:sz w:val="22"/>
          <w:szCs w:val="22"/>
        </w:rPr>
        <w:t>Emscher</w:t>
      </w:r>
      <w:proofErr w:type="spellEnd"/>
      <w:r w:rsidRPr="00884EF6">
        <w:rPr>
          <w:rFonts w:ascii="Calibri" w:hAnsi="Calibri" w:cs="Calibri"/>
          <w:color w:val="000000" w:themeColor="text1"/>
          <w:sz w:val="22"/>
          <w:szCs w:val="22"/>
        </w:rPr>
        <w:t xml:space="preserve"> River Restoration Project in Germany, a large-scale environmental and infrastructure initiative that transformed a heavily industrialized region's water management system.</w:t>
      </w:r>
      <w:r w:rsidR="00857B20" w:rsidRPr="00857B20">
        <w:rPr>
          <w:rFonts w:ascii="Open Sans" w:hAnsi="Open Sans" w:cs="Open Sans"/>
          <w:color w:val="172B4D"/>
          <w:shd w:val="clear" w:color="auto" w:fill="FFFFFF"/>
        </w:rPr>
        <w:t xml:space="preserve"> </w:t>
      </w:r>
      <w:r w:rsidR="00857B20">
        <w:rPr>
          <w:rFonts w:ascii="Open Sans" w:hAnsi="Open Sans" w:cs="Open Sans"/>
          <w:color w:val="172B4D"/>
          <w:shd w:val="clear" w:color="auto" w:fill="FFFFFF"/>
        </w:rPr>
        <w:t>“</w:t>
      </w:r>
      <w:r w:rsidR="00857B20" w:rsidRPr="00857B20">
        <w:rPr>
          <w:rFonts w:ascii="Calibri" w:hAnsi="Calibri" w:cs="Calibri"/>
          <w:color w:val="000000" w:themeColor="text1"/>
          <w:sz w:val="22"/>
          <w:szCs w:val="22"/>
        </w:rPr>
        <w:t xml:space="preserve">The entire </w:t>
      </w:r>
      <w:proofErr w:type="spellStart"/>
      <w:r w:rsidR="00857B20" w:rsidRPr="00857B20">
        <w:rPr>
          <w:rFonts w:ascii="Calibri" w:hAnsi="Calibri" w:cs="Calibri"/>
          <w:color w:val="000000" w:themeColor="text1"/>
          <w:sz w:val="22"/>
          <w:szCs w:val="22"/>
        </w:rPr>
        <w:t>Emscher</w:t>
      </w:r>
      <w:proofErr w:type="spellEnd"/>
      <w:r w:rsidR="00857B20" w:rsidRPr="00857B20">
        <w:rPr>
          <w:rFonts w:ascii="Calibri" w:hAnsi="Calibri" w:cs="Calibri"/>
          <w:color w:val="000000" w:themeColor="text1"/>
          <w:sz w:val="22"/>
          <w:szCs w:val="22"/>
        </w:rPr>
        <w:t xml:space="preserve"> Catchment, a sub-basin of the River Rhine in the federal state of North-Rhine Westphalia, Germany, covers 865 km² and hosts 2.2 million inhabitants in one of the most densely populated areas of Germany (3,300 inhabitants/km²)</w:t>
      </w:r>
      <w:r w:rsidR="00857B20">
        <w:rPr>
          <w:rFonts w:ascii="Calibri" w:hAnsi="Calibri" w:cs="Calibri"/>
          <w:color w:val="000000" w:themeColor="text1"/>
          <w:sz w:val="22"/>
          <w:szCs w:val="22"/>
        </w:rPr>
        <w:t>”</w:t>
      </w:r>
      <w:r w:rsidR="00857B20" w:rsidRPr="00857B20">
        <w:rPr>
          <w:rFonts w:ascii="Calibri" w:hAnsi="Calibri" w:cs="Calibri"/>
          <w:color w:val="000000" w:themeColor="text1"/>
          <w:sz w:val="22"/>
          <w:szCs w:val="22"/>
        </w:rPr>
        <w:t xml:space="preserve"> </w:t>
      </w:r>
      <w:r w:rsidR="00857B20">
        <w:rPr>
          <w:rFonts w:ascii="Calibri" w:hAnsi="Calibri" w:cs="Calibri"/>
          <w:color w:val="000000" w:themeColor="text1"/>
          <w:sz w:val="22"/>
          <w:szCs w:val="22"/>
        </w:rPr>
        <w:t>(</w:t>
      </w:r>
      <w:r w:rsidR="00857B20" w:rsidRPr="002672E0">
        <w:rPr>
          <w:rFonts w:ascii="Calibri" w:hAnsi="Calibri" w:cs="Calibri"/>
          <w:color w:val="000000" w:themeColor="text1"/>
          <w:sz w:val="22"/>
          <w:szCs w:val="22"/>
        </w:rPr>
        <w:t>Climate Adapt</w:t>
      </w:r>
      <w:r w:rsidR="00857B20">
        <w:rPr>
          <w:rFonts w:ascii="Calibri" w:hAnsi="Calibri" w:cs="Calibri"/>
          <w:color w:val="000000" w:themeColor="text1"/>
          <w:sz w:val="22"/>
          <w:szCs w:val="22"/>
        </w:rPr>
        <w:t>,</w:t>
      </w:r>
      <w:r w:rsidR="00857B20" w:rsidRPr="002672E0">
        <w:rPr>
          <w:rFonts w:ascii="Calibri" w:hAnsi="Calibri" w:cs="Calibri"/>
          <w:color w:val="000000" w:themeColor="text1"/>
          <w:sz w:val="22"/>
          <w:szCs w:val="22"/>
        </w:rPr>
        <w:t xml:space="preserve"> 2024)</w:t>
      </w:r>
      <w:r w:rsidR="00857B20" w:rsidRPr="00857B20">
        <w:rPr>
          <w:rFonts w:ascii="Calibri" w:hAnsi="Calibri" w:cs="Calibri"/>
          <w:color w:val="000000" w:themeColor="text1"/>
          <w:sz w:val="22"/>
          <w:szCs w:val="22"/>
        </w:rPr>
        <w:t>.</w:t>
      </w:r>
      <w:r w:rsidRPr="00884EF6">
        <w:rPr>
          <w:rFonts w:ascii="Calibri" w:hAnsi="Calibri" w:cs="Calibri"/>
          <w:color w:val="000000" w:themeColor="text1"/>
          <w:sz w:val="22"/>
          <w:szCs w:val="22"/>
        </w:rPr>
        <w:t xml:space="preserve"> The project replaced open wastewater canals with modern sewer systems and advanced treatment plants.</w:t>
      </w:r>
    </w:p>
    <w:p w14:paraId="18590BFD" w14:textId="1E7519C1" w:rsidR="00884EF6" w:rsidRPr="00B70897" w:rsidRDefault="00884EF6" w:rsidP="00B70897">
      <w:pPr>
        <w:spacing w:after="160" w:line="360" w:lineRule="auto"/>
        <w:rPr>
          <w:rFonts w:ascii="Calibri" w:hAnsi="Calibri" w:cs="Calibri"/>
          <w:color w:val="000000" w:themeColor="text1"/>
          <w:sz w:val="22"/>
          <w:szCs w:val="22"/>
        </w:rPr>
      </w:pPr>
      <w:r w:rsidRPr="00884EF6">
        <w:rPr>
          <w:rFonts w:ascii="Calibri" w:hAnsi="Calibri" w:cs="Calibri"/>
          <w:color w:val="000000" w:themeColor="text1"/>
          <w:sz w:val="22"/>
          <w:szCs w:val="22"/>
        </w:rPr>
        <w:t>Advanced ICA technologies were installed in these sites. Critical elements like weather data, flow rates, and nutrient concentrations were measured via real-time sensors. Energy consumption and chemical expenses were decreased via automated controls that modified aeration and chemical dosing in response to shifting conditions (V. Gerner, 2018).</w:t>
      </w:r>
    </w:p>
    <w:p w14:paraId="29BE6BD8" w14:textId="754A6695" w:rsidR="00B70897" w:rsidRPr="00884EF6" w:rsidRDefault="00884EF6" w:rsidP="00B70897">
      <w:pPr>
        <w:spacing w:after="160" w:line="360" w:lineRule="auto"/>
        <w:rPr>
          <w:rFonts w:ascii="Calibri" w:hAnsi="Calibri" w:cs="Calibri"/>
          <w:color w:val="000000" w:themeColor="text1"/>
          <w:sz w:val="22"/>
          <w:szCs w:val="22"/>
        </w:rPr>
      </w:pPr>
      <w:r w:rsidRPr="00884EF6">
        <w:rPr>
          <w:rFonts w:ascii="Calibri" w:hAnsi="Calibri" w:cs="Calibri"/>
          <w:color w:val="000000" w:themeColor="text1"/>
          <w:sz w:val="22"/>
          <w:szCs w:val="22"/>
        </w:rPr>
        <w:t>Coordinated control techniques were made possible by a centralized SCADA system that offered a thorough overview of activities across several plants. AI-powered predictive algorithms examined upstream inputs, such as stormwater inflows, to get the system ready for possible surges. This made it possible for operators to uphold strict treatment guidelines even in unpredictable circumstances.</w:t>
      </w:r>
    </w:p>
    <w:p w14:paraId="5028765A" w14:textId="0D69C91F" w:rsidR="00884EF6" w:rsidRPr="00884EF6" w:rsidRDefault="00884EF6" w:rsidP="00B70897">
      <w:pPr>
        <w:spacing w:after="160" w:line="360" w:lineRule="auto"/>
        <w:rPr>
          <w:rFonts w:ascii="Calibri" w:hAnsi="Calibri" w:cs="Calibri"/>
          <w:color w:val="000000" w:themeColor="text1"/>
          <w:sz w:val="22"/>
          <w:szCs w:val="22"/>
        </w:rPr>
      </w:pPr>
      <w:r w:rsidRPr="00884EF6">
        <w:rPr>
          <w:rFonts w:ascii="Calibri" w:hAnsi="Calibri" w:cs="Calibri"/>
          <w:color w:val="000000" w:themeColor="text1"/>
          <w:sz w:val="22"/>
          <w:szCs w:val="22"/>
        </w:rPr>
        <w:t>As a result, compliance, energy efficiency, and water quality were significantly improved. The project fulfilled all EU Water Framework Directive standards and reduced operational energy use by 20%. Additionally, remote management and ongoing performance monitoring were made possible by the incorporation of digital twin models. This initiative's success serves as an example of how thorough ICA implementation can facilitate the efficient, sustainable, and independent operation of complex water systems (V. Gerner, 2018).</w:t>
      </w:r>
    </w:p>
    <w:p w14:paraId="2276921C" w14:textId="46D0C8B4" w:rsidR="00884EF6" w:rsidRPr="00B70897" w:rsidRDefault="00884EF6" w:rsidP="00884EF6">
      <w:pPr>
        <w:spacing w:after="160" w:line="360" w:lineRule="auto"/>
        <w:jc w:val="center"/>
        <w:rPr>
          <w:rFonts w:ascii="Calibri" w:hAnsi="Calibri" w:cs="Calibri"/>
          <w:color w:val="000000" w:themeColor="text1"/>
        </w:rPr>
      </w:pPr>
      <w:r>
        <w:rPr>
          <w:noProof/>
        </w:rPr>
        <w:drawing>
          <wp:inline distT="0" distB="0" distL="0" distR="0" wp14:anchorId="565345A8" wp14:editId="0533C6C7">
            <wp:extent cx="3752850" cy="2110510"/>
            <wp:effectExtent l="0" t="0" r="0" b="4445"/>
            <wp:docPr id="1781292399" name="Picture 3" descr="A collage of a landsc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292399" name="Picture 3" descr="A collage of a landscap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01441" cy="2137836"/>
                    </a:xfrm>
                    <a:prstGeom prst="rect">
                      <a:avLst/>
                    </a:prstGeom>
                    <a:noFill/>
                    <a:ln>
                      <a:noFill/>
                    </a:ln>
                  </pic:spPr>
                </pic:pic>
              </a:graphicData>
            </a:graphic>
          </wp:inline>
        </w:drawing>
      </w:r>
    </w:p>
    <w:p w14:paraId="27F2F281" w14:textId="78D68724" w:rsidR="00884EF6" w:rsidRDefault="00884EF6" w:rsidP="00884EF6">
      <w:pPr>
        <w:spacing w:after="240" w:line="360" w:lineRule="auto"/>
        <w:jc w:val="center"/>
        <w:rPr>
          <w:rFonts w:ascii="Calibri" w:hAnsi="Calibri" w:cs="Calibri"/>
          <w:color w:val="000000" w:themeColor="text1"/>
        </w:rPr>
      </w:pPr>
      <w:r>
        <w:rPr>
          <w:rFonts w:ascii="Calibri" w:hAnsi="Calibri" w:cs="Calibri"/>
          <w:color w:val="000000" w:themeColor="text1"/>
        </w:rPr>
        <w:t>Figure 3 – (</w:t>
      </w:r>
      <w:r w:rsidR="002672E0" w:rsidRPr="002672E0">
        <w:rPr>
          <w:rFonts w:ascii="Calibri" w:hAnsi="Calibri" w:cs="Calibri"/>
          <w:color w:val="000000" w:themeColor="text1"/>
        </w:rPr>
        <w:t>Climate Adapt</w:t>
      </w:r>
      <w:r w:rsidR="002672E0">
        <w:rPr>
          <w:rFonts w:ascii="Calibri" w:hAnsi="Calibri" w:cs="Calibri"/>
          <w:color w:val="000000" w:themeColor="text1"/>
        </w:rPr>
        <w:t>,</w:t>
      </w:r>
      <w:r w:rsidR="002672E0" w:rsidRPr="002672E0">
        <w:rPr>
          <w:rFonts w:ascii="Calibri" w:hAnsi="Calibri" w:cs="Calibri"/>
          <w:color w:val="000000" w:themeColor="text1"/>
        </w:rPr>
        <w:t xml:space="preserve"> 2024)</w:t>
      </w:r>
    </w:p>
    <w:p w14:paraId="12A56BDE" w14:textId="77777777" w:rsidR="002672E0" w:rsidRDefault="002672E0" w:rsidP="002672E0">
      <w:pPr>
        <w:pStyle w:val="Heading1"/>
      </w:pPr>
      <w:bookmarkStart w:id="10" w:name="_Toc194684891"/>
      <w:r w:rsidRPr="002672E0">
        <w:lastRenderedPageBreak/>
        <w:t>Future Trends and Sustainability in ICA for Wastewater Treatment</w:t>
      </w:r>
      <w:bookmarkEnd w:id="10"/>
    </w:p>
    <w:p w14:paraId="17A217CA" w14:textId="7A3DD411" w:rsidR="002672E0" w:rsidRPr="00857B20" w:rsidRDefault="002672E0" w:rsidP="00857B20">
      <w:pPr>
        <w:spacing w:before="240" w:line="360" w:lineRule="auto"/>
        <w:rPr>
          <w:rFonts w:ascii="Calibri" w:hAnsi="Calibri" w:cs="Calibri"/>
          <w:sz w:val="22"/>
          <w:szCs w:val="22"/>
        </w:rPr>
      </w:pPr>
      <w:r w:rsidRPr="00857B20">
        <w:rPr>
          <w:rFonts w:ascii="Calibri" w:hAnsi="Calibri" w:cs="Calibri"/>
          <w:sz w:val="22"/>
          <w:szCs w:val="22"/>
        </w:rPr>
        <w:t>Looking ahead, ICA's role in wastewater treatment is closely linked to the development of smart infrastructure and sustainability. Wastewater treatment systems need to develop to become more robust and resource-recovering in addition to being more efficient as the world's population continues to rise and climate change exacerbates pollution and water scarcity.</w:t>
      </w:r>
    </w:p>
    <w:p w14:paraId="5F39D9CB" w14:textId="00D171C9" w:rsidR="00857B20" w:rsidRDefault="00857B20" w:rsidP="00857B20">
      <w:pPr>
        <w:spacing w:before="240" w:after="160" w:line="360" w:lineRule="auto"/>
        <w:rPr>
          <w:rFonts w:ascii="Calibri" w:hAnsi="Calibri" w:cs="Calibri"/>
          <w:color w:val="000000" w:themeColor="text1"/>
          <w:sz w:val="22"/>
          <w:szCs w:val="22"/>
        </w:rPr>
      </w:pPr>
      <w:r w:rsidRPr="00857B20">
        <w:rPr>
          <w:rFonts w:ascii="Calibri" w:hAnsi="Calibri" w:cs="Calibri"/>
          <w:color w:val="000000" w:themeColor="text1"/>
          <w:sz w:val="22"/>
          <w:szCs w:val="22"/>
        </w:rPr>
        <w:t>The move toward energy-neutral or even energy-positive treatment plants is one significant trend. With ICA at the centre, facilities can use variable frequency drives that modify motor speed in response to load and real-time DO sensors to optimize aeration, the most energy-intensive process. Anaerobic digesters produce biogas, which ICA may help capture and use. This completes the resource loop by turning trash into energy</w:t>
      </w:r>
      <w:r>
        <w:rPr>
          <w:rFonts w:ascii="Calibri" w:hAnsi="Calibri" w:cs="Calibri"/>
          <w:color w:val="000000" w:themeColor="text1"/>
          <w:sz w:val="22"/>
          <w:szCs w:val="22"/>
        </w:rPr>
        <w:t xml:space="preserve"> (Unknown, 2022)</w:t>
      </w:r>
      <w:r w:rsidRPr="00857B20">
        <w:rPr>
          <w:rFonts w:ascii="Calibri" w:hAnsi="Calibri" w:cs="Calibri"/>
          <w:color w:val="000000" w:themeColor="text1"/>
          <w:sz w:val="22"/>
          <w:szCs w:val="22"/>
        </w:rPr>
        <w:t>.</w:t>
      </w:r>
    </w:p>
    <w:p w14:paraId="6C909645" w14:textId="72F8CE80" w:rsidR="00857B20" w:rsidRPr="00857B20" w:rsidRDefault="00857B20" w:rsidP="00857B20">
      <w:pPr>
        <w:spacing w:before="240" w:after="160" w:line="360" w:lineRule="auto"/>
        <w:rPr>
          <w:rFonts w:ascii="Calibri" w:hAnsi="Calibri" w:cs="Calibri"/>
          <w:color w:val="000000" w:themeColor="text1"/>
          <w:sz w:val="22"/>
          <w:szCs w:val="22"/>
        </w:rPr>
      </w:pPr>
      <w:r w:rsidRPr="00857B20">
        <w:rPr>
          <w:rFonts w:ascii="Calibri" w:hAnsi="Calibri" w:cs="Calibri"/>
          <w:color w:val="000000" w:themeColor="text1"/>
          <w:sz w:val="22"/>
          <w:szCs w:val="22"/>
        </w:rPr>
        <w:t>Reusing water is also becoming more popular, especially in dry and urbanizing areas. Advanced treatment techniques including membrane filtration and UV disinfection are guaranteed to continuously meet strict quality standards thanks to ICA systems. The high reliability needed for both potable and non-potable reuse is maintained with the aid of automatic problem identification and real-time monitoring.</w:t>
      </w:r>
    </w:p>
    <w:p w14:paraId="6A0417F4" w14:textId="77777777" w:rsidR="00857B20" w:rsidRPr="00857B20" w:rsidRDefault="00857B20" w:rsidP="00857B20">
      <w:pPr>
        <w:spacing w:before="240" w:after="160" w:line="360" w:lineRule="auto"/>
        <w:rPr>
          <w:rFonts w:ascii="Calibri" w:hAnsi="Calibri" w:cs="Calibri"/>
          <w:color w:val="000000" w:themeColor="text1"/>
          <w:sz w:val="22"/>
          <w:szCs w:val="22"/>
        </w:rPr>
      </w:pPr>
      <w:r w:rsidRPr="00857B20">
        <w:rPr>
          <w:rFonts w:ascii="Calibri" w:hAnsi="Calibri" w:cs="Calibri"/>
          <w:color w:val="000000" w:themeColor="text1"/>
          <w:sz w:val="22"/>
          <w:szCs w:val="22"/>
        </w:rPr>
        <w:t>Another important area of focus is climate-resilient infrastructure. Using integrated rainfall sensors and prediction algorithms, ICA enables treatment systems to integrate early warning and flood forecasting systems. These features lower the chance of overflowing during severe weather events and allow for proactive influx management.</w:t>
      </w:r>
    </w:p>
    <w:p w14:paraId="48AD1554" w14:textId="0825C6DA" w:rsidR="00B70897" w:rsidRDefault="00857B20" w:rsidP="00857B20">
      <w:pPr>
        <w:spacing w:before="240" w:after="160" w:line="360" w:lineRule="auto"/>
        <w:rPr>
          <w:rFonts w:ascii="Calibri" w:hAnsi="Calibri" w:cs="Calibri"/>
          <w:color w:val="000000" w:themeColor="text1"/>
        </w:rPr>
      </w:pPr>
      <w:r w:rsidRPr="00857B20">
        <w:rPr>
          <w:rFonts w:ascii="Calibri" w:hAnsi="Calibri" w:cs="Calibri"/>
          <w:color w:val="000000" w:themeColor="text1"/>
          <w:sz w:val="22"/>
          <w:szCs w:val="22"/>
        </w:rPr>
        <w:t>Lastly, the dynamic coordination of numerous treatment and distribution nodes will be made possible by the integration of ICA with citywide smart water networks. This covers cross-sectoral resource sharing, decentralized treatment systems, and demand-responsive pumping. To create the circular, climate-adaptive cities of the future, ICA will become increasingly predictive, networked, and essential as digital innovation advances</w:t>
      </w:r>
      <w:r>
        <w:rPr>
          <w:rFonts w:ascii="Calibri" w:hAnsi="Calibri" w:cs="Calibri"/>
          <w:color w:val="000000" w:themeColor="text1"/>
          <w:sz w:val="22"/>
          <w:szCs w:val="22"/>
        </w:rPr>
        <w:t xml:space="preserve"> </w:t>
      </w:r>
      <w:r w:rsidRPr="00857B20">
        <w:rPr>
          <w:rFonts w:ascii="Calibri" w:hAnsi="Calibri" w:cs="Calibri"/>
          <w:color w:val="000000" w:themeColor="text1"/>
          <w:sz w:val="22"/>
          <w:szCs w:val="22"/>
        </w:rPr>
        <w:t>(</w:t>
      </w:r>
      <w:r w:rsidRPr="002672E0">
        <w:rPr>
          <w:rFonts w:ascii="Calibri" w:hAnsi="Calibri" w:cs="Calibri"/>
          <w:color w:val="000000" w:themeColor="text1"/>
          <w:sz w:val="22"/>
          <w:szCs w:val="22"/>
        </w:rPr>
        <w:t>Climate Adapt</w:t>
      </w:r>
      <w:r w:rsidRPr="00857B20">
        <w:rPr>
          <w:rFonts w:ascii="Calibri" w:hAnsi="Calibri" w:cs="Calibri"/>
          <w:color w:val="000000" w:themeColor="text1"/>
          <w:sz w:val="22"/>
          <w:szCs w:val="22"/>
        </w:rPr>
        <w:t>,</w:t>
      </w:r>
      <w:r w:rsidRPr="002672E0">
        <w:rPr>
          <w:rFonts w:ascii="Calibri" w:hAnsi="Calibri" w:cs="Calibri"/>
          <w:color w:val="000000" w:themeColor="text1"/>
          <w:sz w:val="22"/>
          <w:szCs w:val="22"/>
        </w:rPr>
        <w:t xml:space="preserve"> 2024)</w:t>
      </w:r>
      <w:r w:rsidRPr="00857B20">
        <w:rPr>
          <w:rFonts w:ascii="Calibri" w:hAnsi="Calibri" w:cs="Calibri"/>
          <w:color w:val="000000" w:themeColor="text1"/>
          <w:sz w:val="22"/>
          <w:szCs w:val="22"/>
        </w:rPr>
        <w:t>.</w:t>
      </w:r>
      <w:r w:rsidR="002672E0">
        <w:rPr>
          <w:rFonts w:ascii="Calibri" w:hAnsi="Calibri" w:cs="Calibri"/>
          <w:color w:val="000000" w:themeColor="text1"/>
        </w:rPr>
        <w:br w:type="page"/>
      </w:r>
    </w:p>
    <w:p w14:paraId="265BE384" w14:textId="35C7EA24" w:rsidR="002672E0" w:rsidRDefault="002672E0" w:rsidP="002672E0">
      <w:pPr>
        <w:pStyle w:val="Heading1"/>
      </w:pPr>
      <w:bookmarkStart w:id="11" w:name="_Toc194684892"/>
      <w:r>
        <w:lastRenderedPageBreak/>
        <w:t>Conclusion</w:t>
      </w:r>
      <w:bookmarkEnd w:id="11"/>
      <w:r>
        <w:t xml:space="preserve"> </w:t>
      </w:r>
    </w:p>
    <w:p w14:paraId="29EA90AD" w14:textId="534FECD0" w:rsidR="002672E0" w:rsidRPr="002672E0" w:rsidRDefault="002672E0" w:rsidP="002672E0">
      <w:pPr>
        <w:spacing w:before="240" w:line="360" w:lineRule="auto"/>
        <w:rPr>
          <w:rFonts w:ascii="Calibri" w:hAnsi="Calibri" w:cs="Calibri"/>
          <w:sz w:val="22"/>
          <w:szCs w:val="22"/>
        </w:rPr>
      </w:pPr>
      <w:r w:rsidRPr="002672E0">
        <w:rPr>
          <w:rFonts w:ascii="Calibri" w:hAnsi="Calibri" w:cs="Calibri"/>
          <w:sz w:val="22"/>
          <w:szCs w:val="22"/>
        </w:rPr>
        <w:t>Instrumentation, Control, and Automation (ICA) have become indispensable to the efficient, safe, and sustainable operation of modern wastewater treatment plants. Evolving from manual monitoring and basic analogue systems to advanced, AI-driven automation, ICA has transformed how facilities manage the increasingly complex challenges of wastewater processing.</w:t>
      </w:r>
    </w:p>
    <w:p w14:paraId="3E335A16" w14:textId="6E76D128" w:rsidR="002672E0" w:rsidRPr="002672E0" w:rsidRDefault="002672E0" w:rsidP="002672E0">
      <w:pPr>
        <w:spacing w:before="240" w:line="360" w:lineRule="auto"/>
        <w:rPr>
          <w:rFonts w:ascii="Calibri" w:hAnsi="Calibri" w:cs="Calibri"/>
          <w:sz w:val="22"/>
          <w:szCs w:val="22"/>
        </w:rPr>
      </w:pPr>
      <w:r w:rsidRPr="002672E0">
        <w:rPr>
          <w:rFonts w:ascii="Calibri" w:hAnsi="Calibri" w:cs="Calibri"/>
          <w:sz w:val="22"/>
          <w:szCs w:val="22"/>
        </w:rPr>
        <w:t>At the core of ICA are three integrated components—sensors for real-time data collection, controllers for intelligent decision-making, and actuators for precise execution. Together, they enable consistent process optimization, reduced energy and chemical consumption, and timely response to fluctuations in influent quality. Supervisory systems such as SCADA further enhance control by offering centralized visualization, historical analysis, and remote management capabilities</w:t>
      </w:r>
      <w:r w:rsidR="00857B20">
        <w:rPr>
          <w:rFonts w:ascii="Calibri" w:hAnsi="Calibri" w:cs="Calibri"/>
          <w:color w:val="000000" w:themeColor="text1"/>
          <w:sz w:val="22"/>
          <w:szCs w:val="22"/>
        </w:rPr>
        <w:t>.</w:t>
      </w:r>
    </w:p>
    <w:p w14:paraId="3982CC9D" w14:textId="4DCC8C71" w:rsidR="002672E0" w:rsidRPr="002672E0" w:rsidRDefault="002672E0" w:rsidP="002672E0">
      <w:pPr>
        <w:spacing w:before="240" w:line="360" w:lineRule="auto"/>
        <w:rPr>
          <w:rFonts w:ascii="Calibri" w:hAnsi="Calibri" w:cs="Calibri"/>
          <w:sz w:val="22"/>
          <w:szCs w:val="22"/>
        </w:rPr>
      </w:pPr>
      <w:r w:rsidRPr="002672E0">
        <w:rPr>
          <w:rFonts w:ascii="Calibri" w:hAnsi="Calibri" w:cs="Calibri"/>
          <w:sz w:val="22"/>
          <w:szCs w:val="22"/>
        </w:rPr>
        <w:t>As the industry embraces digital transformation, technologies like the Internet of Things (IoT), machine learning, digital twins, and cloud-based platforms are pushing wastewater treatment toward greater autonomy and resilience. These innovations support predictive maintenance, scenario modelling, and data-driven decision-making, ensuring regulatory compliance and improving environmental performance.</w:t>
      </w:r>
    </w:p>
    <w:p w14:paraId="7F07D565" w14:textId="46054C9C" w:rsidR="002672E0" w:rsidRPr="002672E0" w:rsidRDefault="002672E0" w:rsidP="002672E0">
      <w:pPr>
        <w:spacing w:before="240" w:line="360" w:lineRule="auto"/>
        <w:rPr>
          <w:rFonts w:ascii="Calibri" w:hAnsi="Calibri" w:cs="Calibri"/>
          <w:sz w:val="22"/>
          <w:szCs w:val="22"/>
        </w:rPr>
      </w:pPr>
      <w:r w:rsidRPr="002672E0">
        <w:rPr>
          <w:rFonts w:ascii="Calibri" w:hAnsi="Calibri" w:cs="Calibri"/>
          <w:sz w:val="22"/>
          <w:szCs w:val="22"/>
        </w:rPr>
        <w:t>In conclusion, ICA is not merely a support mechanism—it is the foundation of intelligent wastewater treatment. Its continued evolution will be central to achieving energy-efficient, adaptive, and compliant systems capable of meeting future environmental and societal demands.</w:t>
      </w:r>
    </w:p>
    <w:p w14:paraId="173537ED" w14:textId="48FCAA7B" w:rsidR="00EA6A5F" w:rsidRDefault="00EA6A5F">
      <w:pPr>
        <w:spacing w:after="160" w:line="278" w:lineRule="auto"/>
        <w:rPr>
          <w:rFonts w:ascii="Calibri" w:hAnsi="Calibri" w:cs="Calibri"/>
          <w:color w:val="000000" w:themeColor="text1"/>
        </w:rPr>
      </w:pPr>
      <w:r>
        <w:rPr>
          <w:rFonts w:ascii="Calibri" w:hAnsi="Calibri" w:cs="Calibri"/>
          <w:color w:val="000000" w:themeColor="text1"/>
        </w:rPr>
        <w:br w:type="page"/>
      </w:r>
    </w:p>
    <w:p w14:paraId="074AB7F6" w14:textId="77777777" w:rsidR="00545F98" w:rsidRDefault="00545F98">
      <w:pPr>
        <w:spacing w:after="160" w:line="278" w:lineRule="auto"/>
        <w:rPr>
          <w:rFonts w:ascii="Calibri" w:hAnsi="Calibri" w:cs="Calibri"/>
          <w:color w:val="000000" w:themeColor="text1"/>
        </w:rPr>
      </w:pPr>
    </w:p>
    <w:p w14:paraId="6CC2E466" w14:textId="57AD0122" w:rsidR="00857B20" w:rsidRPr="002672E0" w:rsidRDefault="00857B20" w:rsidP="00857B20">
      <w:pPr>
        <w:pStyle w:val="Heading1"/>
      </w:pPr>
      <w:r>
        <w:t xml:space="preserve"> </w:t>
      </w:r>
      <w:bookmarkStart w:id="12" w:name="_Toc194684893"/>
      <w:r>
        <w:t>References</w:t>
      </w:r>
      <w:bookmarkEnd w:id="12"/>
    </w:p>
    <w:p w14:paraId="5B714564" w14:textId="77777777" w:rsidR="002672E0" w:rsidRPr="002672E0" w:rsidRDefault="002672E0" w:rsidP="002672E0">
      <w:pPr>
        <w:spacing w:after="16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 xml:space="preserve">Climate Adapt (2024) </w:t>
      </w:r>
      <w:r w:rsidRPr="002672E0">
        <w:rPr>
          <w:rFonts w:ascii="Calibri" w:hAnsi="Calibri" w:cs="Calibri"/>
          <w:i/>
          <w:iCs/>
          <w:color w:val="000000" w:themeColor="text1"/>
          <w:sz w:val="22"/>
          <w:szCs w:val="22"/>
        </w:rPr>
        <w:t xml:space="preserve">The </w:t>
      </w:r>
      <w:proofErr w:type="spellStart"/>
      <w:r w:rsidRPr="002672E0">
        <w:rPr>
          <w:rFonts w:ascii="Calibri" w:hAnsi="Calibri" w:cs="Calibri"/>
          <w:i/>
          <w:iCs/>
          <w:color w:val="000000" w:themeColor="text1"/>
          <w:sz w:val="22"/>
          <w:szCs w:val="22"/>
        </w:rPr>
        <w:t>Emscher</w:t>
      </w:r>
      <w:proofErr w:type="spellEnd"/>
      <w:r w:rsidRPr="002672E0">
        <w:rPr>
          <w:rFonts w:ascii="Calibri" w:hAnsi="Calibri" w:cs="Calibri"/>
          <w:i/>
          <w:iCs/>
          <w:color w:val="000000" w:themeColor="text1"/>
          <w:sz w:val="22"/>
          <w:szCs w:val="22"/>
        </w:rPr>
        <w:t xml:space="preserve"> Restoration: A Contribution to climate adaptation</w:t>
      </w:r>
      <w:r w:rsidRPr="002672E0">
        <w:rPr>
          <w:rFonts w:ascii="Calibri" w:hAnsi="Calibri" w:cs="Calibri"/>
          <w:color w:val="000000" w:themeColor="text1"/>
          <w:sz w:val="22"/>
          <w:szCs w:val="22"/>
        </w:rPr>
        <w:t xml:space="preserve">, </w:t>
      </w:r>
      <w:r w:rsidRPr="002672E0">
        <w:rPr>
          <w:rFonts w:ascii="Calibri" w:hAnsi="Calibri" w:cs="Calibri"/>
          <w:i/>
          <w:iCs/>
          <w:color w:val="000000" w:themeColor="text1"/>
          <w:sz w:val="22"/>
          <w:szCs w:val="22"/>
        </w:rPr>
        <w:t>Climate</w:t>
      </w:r>
      <w:r w:rsidRPr="002672E0">
        <w:rPr>
          <w:rFonts w:ascii="Calibri" w:hAnsi="Calibri" w:cs="Calibri"/>
          <w:color w:val="000000" w:themeColor="text1"/>
          <w:sz w:val="22"/>
          <w:szCs w:val="22"/>
        </w:rPr>
        <w:t xml:space="preserve">. Available at: https://climate-adapt.eea.europa.eu/en/mission/solutions/mission-stories/the-emscher-restoration-story19 (Accessed: 04 April 2025). </w:t>
      </w:r>
    </w:p>
    <w:p w14:paraId="238006A4" w14:textId="77777777" w:rsidR="002672E0" w:rsidRPr="002672E0" w:rsidRDefault="002672E0" w:rsidP="002672E0">
      <w:pPr>
        <w:spacing w:after="240" w:line="360" w:lineRule="auto"/>
        <w:rPr>
          <w:rFonts w:ascii="Calibri" w:hAnsi="Calibri" w:cs="Calibri"/>
          <w:color w:val="000000" w:themeColor="text1"/>
          <w:sz w:val="22"/>
          <w:szCs w:val="22"/>
        </w:rPr>
      </w:pPr>
      <w:proofErr w:type="spellStart"/>
      <w:r w:rsidRPr="002672E0">
        <w:rPr>
          <w:rFonts w:ascii="Calibri" w:hAnsi="Calibri" w:cs="Calibri"/>
          <w:color w:val="000000" w:themeColor="text1"/>
          <w:sz w:val="22"/>
          <w:szCs w:val="22"/>
        </w:rPr>
        <w:t>Enertria</w:t>
      </w:r>
      <w:proofErr w:type="spellEnd"/>
      <w:r w:rsidRPr="002672E0">
        <w:rPr>
          <w:rFonts w:ascii="Calibri" w:hAnsi="Calibri" w:cs="Calibri"/>
          <w:color w:val="000000" w:themeColor="text1"/>
          <w:sz w:val="22"/>
          <w:szCs w:val="22"/>
        </w:rPr>
        <w:t xml:space="preserve"> (2022) Safety standards, Functional Safety. Available at: https://safetyandsis.com/safetystandards/#:~:text=International%20Standards%20such%20as%20IEC,their%20direct%20or%20indirect%20compliance. (Accessed: 04 April 2025).</w:t>
      </w:r>
    </w:p>
    <w:p w14:paraId="67DBADB3" w14:textId="77777777" w:rsidR="00095ECD" w:rsidRDefault="002672E0" w:rsidP="002672E0">
      <w:pPr>
        <w:spacing w:after="240" w:line="360" w:lineRule="auto"/>
        <w:rPr>
          <w:rFonts w:ascii="Calibri" w:hAnsi="Calibri" w:cs="Calibri"/>
          <w:color w:val="000000" w:themeColor="text1"/>
          <w:sz w:val="22"/>
          <w:szCs w:val="22"/>
        </w:rPr>
      </w:pPr>
      <w:r w:rsidRPr="00690B54">
        <w:rPr>
          <w:rFonts w:ascii="Calibri" w:hAnsi="Calibri" w:cs="Calibri"/>
          <w:color w:val="000000" w:themeColor="text1"/>
          <w:sz w:val="22"/>
          <w:szCs w:val="22"/>
        </w:rPr>
        <w:t xml:space="preserve">EPA (2025) </w:t>
      </w:r>
      <w:r w:rsidRPr="00690B54">
        <w:rPr>
          <w:rFonts w:ascii="Calibri" w:hAnsi="Calibri" w:cs="Calibri"/>
          <w:i/>
          <w:iCs/>
          <w:color w:val="000000" w:themeColor="text1"/>
          <w:sz w:val="22"/>
          <w:szCs w:val="22"/>
        </w:rPr>
        <w:t>United States Environmental Protection Agency (EPA)</w:t>
      </w:r>
      <w:r w:rsidRPr="00690B54">
        <w:rPr>
          <w:rFonts w:ascii="Calibri" w:hAnsi="Calibri" w:cs="Calibri"/>
          <w:color w:val="000000" w:themeColor="text1"/>
          <w:sz w:val="22"/>
          <w:szCs w:val="22"/>
        </w:rPr>
        <w:t xml:space="preserve">, </w:t>
      </w:r>
      <w:r w:rsidRPr="00690B54">
        <w:rPr>
          <w:rFonts w:ascii="Calibri" w:hAnsi="Calibri" w:cs="Calibri"/>
          <w:i/>
          <w:iCs/>
          <w:color w:val="000000" w:themeColor="text1"/>
          <w:sz w:val="22"/>
          <w:szCs w:val="22"/>
        </w:rPr>
        <w:t>the Journal of Regulation</w:t>
      </w:r>
      <w:r w:rsidRPr="00690B54">
        <w:rPr>
          <w:rFonts w:ascii="Calibri" w:hAnsi="Calibri" w:cs="Calibri"/>
          <w:color w:val="000000" w:themeColor="text1"/>
          <w:sz w:val="22"/>
          <w:szCs w:val="22"/>
        </w:rPr>
        <w:t>. Available at: https://thejournalofregulation.com/en/article/united-states-environmental-protection-agency-epah/ (Accessed: 04 April 2025).</w:t>
      </w:r>
    </w:p>
    <w:p w14:paraId="018B77FB" w14:textId="20A9D348" w:rsidR="002672E0" w:rsidRPr="00690B54" w:rsidRDefault="00095ECD" w:rsidP="002672E0">
      <w:pPr>
        <w:spacing w:after="240" w:line="360" w:lineRule="auto"/>
        <w:rPr>
          <w:rFonts w:ascii="Calibri" w:hAnsi="Calibri" w:cs="Calibri"/>
          <w:color w:val="000000" w:themeColor="text1"/>
          <w:sz w:val="22"/>
          <w:szCs w:val="22"/>
        </w:rPr>
      </w:pPr>
      <w:r w:rsidRPr="00095ECD">
        <w:rPr>
          <w:rFonts w:ascii="Calibri" w:hAnsi="Calibri" w:cs="Calibri"/>
          <w:color w:val="000000" w:themeColor="text1"/>
          <w:sz w:val="22"/>
          <w:szCs w:val="22"/>
        </w:rPr>
        <w:t xml:space="preserve">Fluid Controls (2025) </w:t>
      </w:r>
      <w:r w:rsidRPr="00095ECD">
        <w:rPr>
          <w:rFonts w:ascii="Calibri" w:hAnsi="Calibri" w:cs="Calibri"/>
          <w:i/>
          <w:iCs/>
          <w:color w:val="000000" w:themeColor="text1"/>
          <w:sz w:val="22"/>
          <w:szCs w:val="22"/>
        </w:rPr>
        <w:t xml:space="preserve">What are </w:t>
      </w:r>
      <w:proofErr w:type="gramStart"/>
      <w:r w:rsidRPr="00095ECD">
        <w:rPr>
          <w:rFonts w:ascii="Calibri" w:hAnsi="Calibri" w:cs="Calibri"/>
          <w:i/>
          <w:iCs/>
          <w:color w:val="000000" w:themeColor="text1"/>
          <w:sz w:val="22"/>
          <w:szCs w:val="22"/>
        </w:rPr>
        <w:t>actuators?</w:t>
      </w:r>
      <w:r w:rsidRPr="00095ECD">
        <w:rPr>
          <w:rFonts w:ascii="Calibri" w:hAnsi="Calibri" w:cs="Calibri"/>
          <w:color w:val="000000" w:themeColor="text1"/>
          <w:sz w:val="22"/>
          <w:szCs w:val="22"/>
        </w:rPr>
        <w:t>,</w:t>
      </w:r>
      <w:proofErr w:type="gramEnd"/>
      <w:r w:rsidRPr="00095ECD">
        <w:rPr>
          <w:rFonts w:ascii="Calibri" w:hAnsi="Calibri" w:cs="Calibri"/>
          <w:color w:val="000000" w:themeColor="text1"/>
          <w:sz w:val="22"/>
          <w:szCs w:val="22"/>
        </w:rPr>
        <w:t xml:space="preserve"> </w:t>
      </w:r>
      <w:r w:rsidRPr="00095ECD">
        <w:rPr>
          <w:rFonts w:ascii="Calibri" w:hAnsi="Calibri" w:cs="Calibri"/>
          <w:i/>
          <w:iCs/>
          <w:color w:val="000000" w:themeColor="text1"/>
          <w:sz w:val="22"/>
          <w:szCs w:val="22"/>
        </w:rPr>
        <w:t>Fluid Controls</w:t>
      </w:r>
      <w:r w:rsidRPr="00095ECD">
        <w:rPr>
          <w:rFonts w:ascii="Calibri" w:hAnsi="Calibri" w:cs="Calibri"/>
          <w:color w:val="000000" w:themeColor="text1"/>
          <w:sz w:val="22"/>
          <w:szCs w:val="22"/>
        </w:rPr>
        <w:t xml:space="preserve">. Available at: https://www.fluidcontrols.co.uk/blog/what-are-actuators/ (Accessed: 04 April 2025). </w:t>
      </w:r>
      <w:r w:rsidR="002672E0" w:rsidRPr="00690B54">
        <w:rPr>
          <w:rFonts w:ascii="Calibri" w:hAnsi="Calibri" w:cs="Calibri"/>
          <w:color w:val="000000" w:themeColor="text1"/>
          <w:sz w:val="22"/>
          <w:szCs w:val="22"/>
        </w:rPr>
        <w:t xml:space="preserve"> </w:t>
      </w:r>
    </w:p>
    <w:p w14:paraId="5E8686B6" w14:textId="77777777" w:rsidR="002672E0" w:rsidRPr="002672E0" w:rsidRDefault="002672E0" w:rsidP="002672E0">
      <w:pPr>
        <w:spacing w:after="240" w:line="360" w:lineRule="auto"/>
        <w:rPr>
          <w:rFonts w:ascii="Calibri" w:hAnsi="Calibri" w:cs="Calibri"/>
          <w:color w:val="000000" w:themeColor="text1"/>
          <w:sz w:val="22"/>
          <w:szCs w:val="22"/>
        </w:rPr>
      </w:pPr>
      <w:proofErr w:type="spellStart"/>
      <w:r w:rsidRPr="002672E0">
        <w:rPr>
          <w:rFonts w:ascii="Calibri" w:hAnsi="Calibri" w:cs="Calibri"/>
          <w:color w:val="000000" w:themeColor="text1"/>
          <w:sz w:val="22"/>
          <w:szCs w:val="22"/>
        </w:rPr>
        <w:t>Iqms</w:t>
      </w:r>
      <w:proofErr w:type="spellEnd"/>
      <w:r w:rsidRPr="002672E0">
        <w:rPr>
          <w:rFonts w:ascii="Calibri" w:hAnsi="Calibri" w:cs="Calibri"/>
          <w:color w:val="000000" w:themeColor="text1"/>
          <w:sz w:val="22"/>
          <w:szCs w:val="22"/>
        </w:rPr>
        <w:t xml:space="preserve"> (2021) ISO 27001:2022 lead auditor: </w:t>
      </w:r>
      <w:proofErr w:type="spellStart"/>
      <w:r w:rsidRPr="002672E0">
        <w:rPr>
          <w:rFonts w:ascii="Calibri" w:hAnsi="Calibri" w:cs="Calibri"/>
          <w:color w:val="000000" w:themeColor="text1"/>
          <w:sz w:val="22"/>
          <w:szCs w:val="22"/>
        </w:rPr>
        <w:t>Iqms</w:t>
      </w:r>
      <w:proofErr w:type="spellEnd"/>
      <w:r w:rsidRPr="002672E0">
        <w:rPr>
          <w:rFonts w:ascii="Calibri" w:hAnsi="Calibri" w:cs="Calibri"/>
          <w:color w:val="000000" w:themeColor="text1"/>
          <w:sz w:val="22"/>
          <w:szCs w:val="22"/>
        </w:rPr>
        <w:t xml:space="preserve"> learning |, </w:t>
      </w:r>
      <w:proofErr w:type="spellStart"/>
      <w:r w:rsidRPr="002672E0">
        <w:rPr>
          <w:rFonts w:ascii="Calibri" w:hAnsi="Calibri" w:cs="Calibri"/>
          <w:color w:val="000000" w:themeColor="text1"/>
          <w:sz w:val="22"/>
          <w:szCs w:val="22"/>
        </w:rPr>
        <w:t>Iqms</w:t>
      </w:r>
      <w:proofErr w:type="spellEnd"/>
      <w:r w:rsidRPr="002672E0">
        <w:rPr>
          <w:rFonts w:ascii="Calibri" w:hAnsi="Calibri" w:cs="Calibri"/>
          <w:color w:val="000000" w:themeColor="text1"/>
          <w:sz w:val="22"/>
          <w:szCs w:val="22"/>
        </w:rPr>
        <w:t>. Available at: https://iqmslearning.co.uk/course/iso-270012022-lead-auditor-35?gad_source=1&amp;gbraid=0AAAAABdYomcBHpT_tZFE5paUoVUHOtwf&amp;gclid=EAIaIQobChMIi7vu7e6-jAMVGaVQBh2GgSI8EAAYBCAAEgJ59_D_BwE (Accessed: 04 April 2025).</w:t>
      </w:r>
    </w:p>
    <w:p w14:paraId="69EAEC9A" w14:textId="77777777" w:rsidR="002672E0" w:rsidRPr="002672E0" w:rsidRDefault="002672E0" w:rsidP="002672E0">
      <w:pPr>
        <w:spacing w:after="240" w:line="360" w:lineRule="auto"/>
        <w:rPr>
          <w:rFonts w:ascii="Calibri" w:hAnsi="Calibri" w:cs="Calibri"/>
          <w:color w:val="000000" w:themeColor="text1"/>
          <w:sz w:val="22"/>
          <w:szCs w:val="22"/>
        </w:rPr>
      </w:pPr>
      <w:proofErr w:type="spellStart"/>
      <w:r w:rsidRPr="002672E0">
        <w:rPr>
          <w:rFonts w:ascii="Calibri" w:hAnsi="Calibri" w:cs="Calibri"/>
          <w:color w:val="000000" w:themeColor="text1"/>
          <w:sz w:val="22"/>
          <w:szCs w:val="22"/>
        </w:rPr>
        <w:t>Matlab</w:t>
      </w:r>
      <w:proofErr w:type="spellEnd"/>
      <w:r w:rsidRPr="002672E0">
        <w:rPr>
          <w:rFonts w:ascii="Calibri" w:hAnsi="Calibri" w:cs="Calibri"/>
          <w:color w:val="000000" w:themeColor="text1"/>
          <w:sz w:val="22"/>
          <w:szCs w:val="22"/>
        </w:rPr>
        <w:t xml:space="preserve"> (2024) What Is Model Predictive </w:t>
      </w:r>
      <w:proofErr w:type="gramStart"/>
      <w:r w:rsidRPr="002672E0">
        <w:rPr>
          <w:rFonts w:ascii="Calibri" w:hAnsi="Calibri" w:cs="Calibri"/>
          <w:color w:val="000000" w:themeColor="text1"/>
          <w:sz w:val="22"/>
          <w:szCs w:val="22"/>
        </w:rPr>
        <w:t>Control?,</w:t>
      </w:r>
      <w:proofErr w:type="gramEnd"/>
      <w:r w:rsidRPr="002672E0">
        <w:rPr>
          <w:rFonts w:ascii="Calibri" w:hAnsi="Calibri" w:cs="Calibri"/>
          <w:color w:val="000000" w:themeColor="text1"/>
          <w:sz w:val="22"/>
          <w:szCs w:val="22"/>
        </w:rPr>
        <w:t xml:space="preserve"> What is Model predictive control? Available at: https://uk.mathworks.com/help/mpc/gs/what-is-mpc.html (Accessed: 04 April 2025).</w:t>
      </w:r>
    </w:p>
    <w:p w14:paraId="7483B83E" w14:textId="77777777" w:rsidR="002672E0" w:rsidRPr="002672E0" w:rsidRDefault="002672E0" w:rsidP="002672E0">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Metcalf &amp; Eddy (2002) Wastewater Engineering. Available at: https://ptabdata.blob.core.windows.net/files/2017/IPR2017-01468/v22_FWS1016%20-%20Metcalf.pdf (Accessed: 04 April 2025).</w:t>
      </w:r>
    </w:p>
    <w:p w14:paraId="7C401CBA" w14:textId="48212325" w:rsidR="002672E0" w:rsidRPr="002672E0" w:rsidRDefault="002672E0" w:rsidP="002672E0">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Olsson, G., Nielsen, M.K., Yuan, Z., Lynggaard-Jensen, A. and Steyer, J.-P., 2005. Instrumentation, Control and Automation in Wastewater Systems. IWA Scientific and Technical Report No. 15. [pdf] Available at:</w:t>
      </w:r>
      <w:r w:rsidR="00857B20">
        <w:rPr>
          <w:rFonts w:ascii="Calibri" w:hAnsi="Calibri" w:cs="Calibri"/>
          <w:color w:val="000000" w:themeColor="text1"/>
          <w:sz w:val="22"/>
          <w:szCs w:val="22"/>
        </w:rPr>
        <w:t xml:space="preserve"> </w:t>
      </w:r>
      <w:r w:rsidRPr="002672E0">
        <w:rPr>
          <w:rFonts w:ascii="Calibri" w:hAnsi="Calibri" w:cs="Calibri"/>
          <w:color w:val="000000" w:themeColor="text1"/>
          <w:sz w:val="22"/>
          <w:szCs w:val="22"/>
        </w:rPr>
        <w:t>https://www.researchgate.net/publication/256107494_Instrumentation_Control_and_Automation_in_wastewater_-_what_happened_from_London_1973_to_Narbonne_2013 [Accessed 4 April 2025].</w:t>
      </w:r>
    </w:p>
    <w:p w14:paraId="429B15AA" w14:textId="77777777" w:rsidR="002672E0" w:rsidRPr="002672E0" w:rsidRDefault="002672E0" w:rsidP="002672E0">
      <w:pPr>
        <w:spacing w:after="24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lastRenderedPageBreak/>
        <w:t>Siemens AG, 2021. Digitalization in Wastewater Treatment: Enhancing plant efficiency and resilience through ICA. [pdf] Siemens. Available at: https://www.siemens.com/global/en/products/automation.html [Accessed 4 Apr. 2025].</w:t>
      </w:r>
    </w:p>
    <w:p w14:paraId="529AEB9B" w14:textId="77777777" w:rsidR="002672E0" w:rsidRPr="00B70897" w:rsidRDefault="002672E0" w:rsidP="002672E0">
      <w:pPr>
        <w:spacing w:after="240" w:line="360" w:lineRule="auto"/>
        <w:rPr>
          <w:rFonts w:ascii="Calibri" w:hAnsi="Calibri" w:cs="Calibri"/>
          <w:color w:val="000000" w:themeColor="text1"/>
          <w:sz w:val="22"/>
          <w:szCs w:val="22"/>
        </w:rPr>
      </w:pPr>
      <w:r w:rsidRPr="00B70897">
        <w:rPr>
          <w:rFonts w:ascii="Calibri" w:hAnsi="Calibri" w:cs="Calibri"/>
          <w:color w:val="000000" w:themeColor="text1"/>
          <w:sz w:val="22"/>
          <w:szCs w:val="22"/>
        </w:rPr>
        <w:t xml:space="preserve">State of Green (2024) </w:t>
      </w:r>
      <w:r w:rsidRPr="00B70897">
        <w:rPr>
          <w:rFonts w:ascii="Calibri" w:hAnsi="Calibri" w:cs="Calibri"/>
          <w:i/>
          <w:iCs/>
          <w:color w:val="000000" w:themeColor="text1"/>
          <w:sz w:val="22"/>
          <w:szCs w:val="22"/>
        </w:rPr>
        <w:t>The digital transformation of the wastewater sector</w:t>
      </w:r>
      <w:r w:rsidRPr="00B70897">
        <w:rPr>
          <w:rFonts w:ascii="Calibri" w:hAnsi="Calibri" w:cs="Calibri"/>
          <w:color w:val="000000" w:themeColor="text1"/>
          <w:sz w:val="22"/>
          <w:szCs w:val="22"/>
        </w:rPr>
        <w:t xml:space="preserve">, </w:t>
      </w:r>
      <w:r w:rsidRPr="00B70897">
        <w:rPr>
          <w:rFonts w:ascii="Calibri" w:hAnsi="Calibri" w:cs="Calibri"/>
          <w:i/>
          <w:iCs/>
          <w:color w:val="000000" w:themeColor="text1"/>
          <w:sz w:val="22"/>
          <w:szCs w:val="22"/>
        </w:rPr>
        <w:t>State of Green</w:t>
      </w:r>
      <w:r w:rsidRPr="00B70897">
        <w:rPr>
          <w:rFonts w:ascii="Calibri" w:hAnsi="Calibri" w:cs="Calibri"/>
          <w:color w:val="000000" w:themeColor="text1"/>
          <w:sz w:val="22"/>
          <w:szCs w:val="22"/>
        </w:rPr>
        <w:t xml:space="preserve">. Available at: https://stateofgreen.com/en/news/the-digital-transformation-of-the-wastewater-sector/ (Accessed: 04 April 2025). </w:t>
      </w:r>
    </w:p>
    <w:p w14:paraId="1C4D72C7" w14:textId="77777777" w:rsidR="002672E0" w:rsidRPr="00A7025B" w:rsidRDefault="002672E0" w:rsidP="002672E0">
      <w:pPr>
        <w:spacing w:after="240" w:line="360" w:lineRule="auto"/>
        <w:rPr>
          <w:rFonts w:ascii="Calibri" w:hAnsi="Calibri" w:cs="Calibri"/>
          <w:color w:val="000000" w:themeColor="text1"/>
          <w:sz w:val="22"/>
          <w:szCs w:val="22"/>
        </w:rPr>
      </w:pPr>
      <w:r w:rsidRPr="00A7025B">
        <w:rPr>
          <w:rFonts w:ascii="Calibri" w:hAnsi="Calibri" w:cs="Calibri"/>
          <w:color w:val="000000" w:themeColor="text1"/>
          <w:sz w:val="22"/>
          <w:szCs w:val="22"/>
        </w:rPr>
        <w:t xml:space="preserve">Unknown (2023) </w:t>
      </w:r>
      <w:r w:rsidRPr="00A7025B">
        <w:rPr>
          <w:rFonts w:ascii="Calibri" w:hAnsi="Calibri" w:cs="Calibri"/>
          <w:i/>
          <w:iCs/>
          <w:color w:val="000000" w:themeColor="text1"/>
          <w:sz w:val="22"/>
          <w:szCs w:val="22"/>
        </w:rPr>
        <w:t>PLC’s and water treatment facilities</w:t>
      </w:r>
      <w:r w:rsidRPr="00A7025B">
        <w:rPr>
          <w:rFonts w:ascii="Calibri" w:hAnsi="Calibri" w:cs="Calibri"/>
          <w:color w:val="000000" w:themeColor="text1"/>
          <w:sz w:val="22"/>
          <w:szCs w:val="22"/>
        </w:rPr>
        <w:t xml:space="preserve">, </w:t>
      </w:r>
      <w:r w:rsidRPr="00A7025B">
        <w:rPr>
          <w:rFonts w:ascii="Calibri" w:hAnsi="Calibri" w:cs="Calibri"/>
          <w:i/>
          <w:iCs/>
          <w:color w:val="000000" w:themeColor="text1"/>
          <w:sz w:val="22"/>
          <w:szCs w:val="22"/>
        </w:rPr>
        <w:t>PLC Technician</w:t>
      </w:r>
      <w:r w:rsidRPr="00A7025B">
        <w:rPr>
          <w:rFonts w:ascii="Calibri" w:hAnsi="Calibri" w:cs="Calibri"/>
          <w:color w:val="000000" w:themeColor="text1"/>
          <w:sz w:val="22"/>
          <w:szCs w:val="22"/>
        </w:rPr>
        <w:t xml:space="preserve">. Available at: https://www.plctechnician.com/news-blog/plcs-and-water-treatment-facilities (Accessed: 04 April 2025). </w:t>
      </w:r>
    </w:p>
    <w:p w14:paraId="6238EB1F" w14:textId="77777777" w:rsidR="002672E0" w:rsidRPr="002672E0" w:rsidRDefault="002672E0" w:rsidP="002672E0">
      <w:pPr>
        <w:spacing w:after="160" w:line="360" w:lineRule="auto"/>
        <w:rPr>
          <w:rFonts w:ascii="Calibri" w:hAnsi="Calibri" w:cs="Calibri"/>
          <w:color w:val="000000" w:themeColor="text1"/>
          <w:sz w:val="22"/>
          <w:szCs w:val="22"/>
        </w:rPr>
      </w:pPr>
      <w:r w:rsidRPr="002672E0">
        <w:rPr>
          <w:rFonts w:ascii="Calibri" w:hAnsi="Calibri" w:cs="Calibri"/>
          <w:color w:val="000000" w:themeColor="text1"/>
          <w:sz w:val="22"/>
          <w:szCs w:val="22"/>
        </w:rPr>
        <w:t xml:space="preserve">V. </w:t>
      </w:r>
      <w:proofErr w:type="gramStart"/>
      <w:r w:rsidRPr="002672E0">
        <w:rPr>
          <w:rFonts w:ascii="Calibri" w:hAnsi="Calibri" w:cs="Calibri"/>
          <w:color w:val="000000" w:themeColor="text1"/>
          <w:sz w:val="22"/>
          <w:szCs w:val="22"/>
        </w:rPr>
        <w:t>Gerner ,</w:t>
      </w:r>
      <w:proofErr w:type="gramEnd"/>
      <w:r w:rsidRPr="002672E0">
        <w:rPr>
          <w:rFonts w:ascii="Calibri" w:hAnsi="Calibri" w:cs="Calibri"/>
          <w:color w:val="000000" w:themeColor="text1"/>
          <w:sz w:val="22"/>
          <w:szCs w:val="22"/>
        </w:rPr>
        <w:t xml:space="preserve"> N. (2018) Large-Scale River Restoration pays off: A case study of ecosystem service valuation for the </w:t>
      </w:r>
      <w:proofErr w:type="spellStart"/>
      <w:r w:rsidRPr="002672E0">
        <w:rPr>
          <w:rFonts w:ascii="Calibri" w:hAnsi="Calibri" w:cs="Calibri"/>
          <w:color w:val="000000" w:themeColor="text1"/>
          <w:sz w:val="22"/>
          <w:szCs w:val="22"/>
        </w:rPr>
        <w:t>Emscher</w:t>
      </w:r>
      <w:proofErr w:type="spellEnd"/>
      <w:r w:rsidRPr="002672E0">
        <w:rPr>
          <w:rFonts w:ascii="Calibri" w:hAnsi="Calibri" w:cs="Calibri"/>
          <w:color w:val="000000" w:themeColor="text1"/>
          <w:sz w:val="22"/>
          <w:szCs w:val="22"/>
        </w:rPr>
        <w:t xml:space="preserve"> Restoration Generation Project, Ecosystem Services. Available at: https://www.sciencedirect.com/science/article/pii/S2212041617303753 (Accessed: 04 April 2025).</w:t>
      </w:r>
    </w:p>
    <w:p w14:paraId="3CA0F242" w14:textId="77777777" w:rsidR="002672E0" w:rsidRPr="002672E0" w:rsidRDefault="002672E0" w:rsidP="002672E0">
      <w:pPr>
        <w:spacing w:after="240" w:line="360" w:lineRule="auto"/>
        <w:rPr>
          <w:rFonts w:ascii="Calibri" w:hAnsi="Calibri" w:cs="Calibri"/>
          <w:color w:val="000000" w:themeColor="text1"/>
          <w:sz w:val="22"/>
          <w:szCs w:val="22"/>
        </w:rPr>
      </w:pPr>
      <w:proofErr w:type="spellStart"/>
      <w:r w:rsidRPr="002672E0">
        <w:rPr>
          <w:rFonts w:ascii="Calibri" w:hAnsi="Calibri" w:cs="Calibri"/>
          <w:color w:val="000000" w:themeColor="text1"/>
          <w:sz w:val="22"/>
          <w:szCs w:val="22"/>
        </w:rPr>
        <w:t>Vation</w:t>
      </w:r>
      <w:proofErr w:type="spellEnd"/>
      <w:r w:rsidRPr="002672E0">
        <w:rPr>
          <w:rFonts w:ascii="Calibri" w:hAnsi="Calibri" w:cs="Calibri"/>
          <w:color w:val="000000" w:themeColor="text1"/>
          <w:sz w:val="22"/>
          <w:szCs w:val="22"/>
        </w:rPr>
        <w:t xml:space="preserve"> (2019) Actuators: Definition, explanation, and use cases, </w:t>
      </w:r>
      <w:proofErr w:type="spellStart"/>
      <w:r w:rsidRPr="002672E0">
        <w:rPr>
          <w:rFonts w:ascii="Calibri" w:hAnsi="Calibri" w:cs="Calibri"/>
          <w:color w:val="000000" w:themeColor="text1"/>
          <w:sz w:val="22"/>
          <w:szCs w:val="22"/>
        </w:rPr>
        <w:t>Vation</w:t>
      </w:r>
      <w:proofErr w:type="spellEnd"/>
      <w:r w:rsidRPr="002672E0">
        <w:rPr>
          <w:rFonts w:ascii="Calibri" w:hAnsi="Calibri" w:cs="Calibri"/>
          <w:color w:val="000000" w:themeColor="text1"/>
          <w:sz w:val="22"/>
          <w:szCs w:val="22"/>
        </w:rPr>
        <w:t xml:space="preserve"> Ventures. Available at: https://www.vationventures.com/glossary/actuators-definition-explanation-and-use-cases (Accessed: 04 April 2025). </w:t>
      </w:r>
    </w:p>
    <w:p w14:paraId="4884453C" w14:textId="77777777" w:rsidR="00690B54" w:rsidRPr="00026A91" w:rsidRDefault="00690B54" w:rsidP="007037ED">
      <w:pPr>
        <w:spacing w:after="240" w:line="360" w:lineRule="auto"/>
        <w:rPr>
          <w:rFonts w:ascii="Calibri" w:hAnsi="Calibri" w:cs="Calibri"/>
          <w:color w:val="000000" w:themeColor="text1"/>
        </w:rPr>
      </w:pPr>
    </w:p>
    <w:sectPr w:rsidR="00690B54" w:rsidRPr="00026A91">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B80C2" w14:textId="77777777" w:rsidR="0082702C" w:rsidRDefault="0082702C" w:rsidP="009D3AA1">
      <w:r>
        <w:separator/>
      </w:r>
    </w:p>
  </w:endnote>
  <w:endnote w:type="continuationSeparator" w:id="0">
    <w:p w14:paraId="314B2492" w14:textId="77777777" w:rsidR="0082702C" w:rsidRDefault="0082702C" w:rsidP="009D3AA1">
      <w:r>
        <w:continuationSeparator/>
      </w:r>
    </w:p>
  </w:endnote>
  <w:endnote w:type="continuationNotice" w:id="1">
    <w:p w14:paraId="267FF07C" w14:textId="77777777" w:rsidR="0082702C" w:rsidRDefault="008270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Open Sans">
    <w:panose1 w:val="00000000000000000000"/>
    <w:charset w:val="00"/>
    <w:family w:val="auto"/>
    <w:pitch w:val="variable"/>
    <w:sig w:usb0="E00002FF" w:usb1="4000201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60501986"/>
      <w:docPartObj>
        <w:docPartGallery w:val="Page Numbers (Bottom of Page)"/>
        <w:docPartUnique/>
      </w:docPartObj>
    </w:sdtPr>
    <w:sdtContent>
      <w:p w14:paraId="0330855C" w14:textId="5EBA9943" w:rsidR="00C56A09" w:rsidRDefault="00C56A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F0A8F83" w14:textId="77777777" w:rsidR="00C56A09" w:rsidRDefault="00C56A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6857287"/>
      <w:docPartObj>
        <w:docPartGallery w:val="Page Numbers (Bottom of Page)"/>
        <w:docPartUnique/>
      </w:docPartObj>
    </w:sdtPr>
    <w:sdtContent>
      <w:p w14:paraId="1CA60FC7" w14:textId="76EDCBCE" w:rsidR="00C56A09" w:rsidRDefault="00C56A0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ED9880" w14:textId="52B6B38C" w:rsidR="00C56A09" w:rsidRDefault="00C56A09">
    <w:pPr>
      <w:pStyle w:val="Footer"/>
    </w:pPr>
    <w:r>
      <w:t>Steffan Lloyd</w:t>
    </w:r>
    <w:r>
      <w:ptab w:relativeTo="margin" w:alignment="center" w:leader="none"/>
    </w:r>
    <w:r>
      <w:ptab w:relativeTo="margin" w:alignment="right" w:leader="none"/>
    </w:r>
    <w:r>
      <w:t>2220589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23977" w14:textId="77777777" w:rsidR="0082702C" w:rsidRDefault="0082702C" w:rsidP="009D3AA1">
      <w:r>
        <w:separator/>
      </w:r>
    </w:p>
  </w:footnote>
  <w:footnote w:type="continuationSeparator" w:id="0">
    <w:p w14:paraId="27087298" w14:textId="77777777" w:rsidR="0082702C" w:rsidRDefault="0082702C" w:rsidP="009D3AA1">
      <w:r>
        <w:continuationSeparator/>
      </w:r>
    </w:p>
  </w:footnote>
  <w:footnote w:type="continuationNotice" w:id="1">
    <w:p w14:paraId="30225697" w14:textId="77777777" w:rsidR="0082702C" w:rsidRDefault="0082702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6459A"/>
    <w:multiLevelType w:val="multilevel"/>
    <w:tmpl w:val="CA12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A00C1"/>
    <w:multiLevelType w:val="hybridMultilevel"/>
    <w:tmpl w:val="47760EE2"/>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39013B"/>
    <w:multiLevelType w:val="hybridMultilevel"/>
    <w:tmpl w:val="BED46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43528"/>
    <w:multiLevelType w:val="multilevel"/>
    <w:tmpl w:val="06C62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603BAD"/>
    <w:multiLevelType w:val="multilevel"/>
    <w:tmpl w:val="08090025"/>
    <w:lvl w:ilvl="0">
      <w:start w:val="1"/>
      <w:numFmt w:val="decimal"/>
      <w:pStyle w:val="Heading1"/>
      <w:lvlText w:val="%1"/>
      <w:lvlJc w:val="left"/>
      <w:pPr>
        <w:ind w:left="128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0CF41DE6"/>
    <w:multiLevelType w:val="multilevel"/>
    <w:tmpl w:val="DD26B4E2"/>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5E2C19"/>
    <w:multiLevelType w:val="hybridMultilevel"/>
    <w:tmpl w:val="AF12B2A2"/>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6B5472B"/>
    <w:multiLevelType w:val="hybridMultilevel"/>
    <w:tmpl w:val="90C209B0"/>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AFF6184"/>
    <w:multiLevelType w:val="hybridMultilevel"/>
    <w:tmpl w:val="795AE1B6"/>
    <w:lvl w:ilvl="0" w:tplc="6C48A77A">
      <w:start w:val="1"/>
      <w:numFmt w:val="decimal"/>
      <w:lvlText w:val="%1."/>
      <w:lvlJc w:val="left"/>
      <w:pPr>
        <w:ind w:left="720" w:hanging="360"/>
      </w:pPr>
      <w:rPr>
        <w:rFonts w:ascii="Segoe UI" w:hAnsi="Segoe UI" w:cs="Segoe UI" w:hint="default"/>
        <w:color w:val="242424"/>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F66A2E"/>
    <w:multiLevelType w:val="hybridMultilevel"/>
    <w:tmpl w:val="7B8E5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2B2ED2"/>
    <w:multiLevelType w:val="hybridMultilevel"/>
    <w:tmpl w:val="C388AC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CF152E"/>
    <w:multiLevelType w:val="hybridMultilevel"/>
    <w:tmpl w:val="A0EAA91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71E61E0"/>
    <w:multiLevelType w:val="hybridMultilevel"/>
    <w:tmpl w:val="4CD60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1619A0"/>
    <w:multiLevelType w:val="hybridMultilevel"/>
    <w:tmpl w:val="810AE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82C47C0"/>
    <w:multiLevelType w:val="hybridMultilevel"/>
    <w:tmpl w:val="C57CC60C"/>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A524A75"/>
    <w:multiLevelType w:val="hybridMultilevel"/>
    <w:tmpl w:val="7072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9E1FB3"/>
    <w:multiLevelType w:val="hybridMultilevel"/>
    <w:tmpl w:val="205E2088"/>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CA70048"/>
    <w:multiLevelType w:val="hybridMultilevel"/>
    <w:tmpl w:val="A79200B4"/>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CE1442C"/>
    <w:multiLevelType w:val="hybridMultilevel"/>
    <w:tmpl w:val="BE6E044A"/>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EB32C43"/>
    <w:multiLevelType w:val="hybridMultilevel"/>
    <w:tmpl w:val="9006BD2A"/>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EF264B"/>
    <w:multiLevelType w:val="hybridMultilevel"/>
    <w:tmpl w:val="885A4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AC219F"/>
    <w:multiLevelType w:val="hybridMultilevel"/>
    <w:tmpl w:val="0B9CC0C0"/>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A5E436F"/>
    <w:multiLevelType w:val="hybridMultilevel"/>
    <w:tmpl w:val="83C6C3D4"/>
    <w:lvl w:ilvl="0" w:tplc="1D96853A">
      <w:start w:val="1"/>
      <w:numFmt w:val="bullet"/>
      <w:lvlText w:val=" "/>
      <w:lvlJc w:val="left"/>
      <w:pPr>
        <w:tabs>
          <w:tab w:val="num" w:pos="720"/>
        </w:tabs>
        <w:ind w:left="720" w:hanging="360"/>
      </w:pPr>
      <w:rPr>
        <w:rFonts w:ascii="Calibri" w:hAnsi="Calibri" w:hint="default"/>
      </w:rPr>
    </w:lvl>
    <w:lvl w:ilvl="1" w:tplc="920E9134">
      <w:numFmt w:val="bullet"/>
      <w:lvlText w:val="◦"/>
      <w:lvlJc w:val="left"/>
      <w:pPr>
        <w:tabs>
          <w:tab w:val="num" w:pos="1440"/>
        </w:tabs>
        <w:ind w:left="1440" w:hanging="360"/>
      </w:pPr>
      <w:rPr>
        <w:rFonts w:ascii="Calibri" w:hAnsi="Calibri" w:hint="default"/>
      </w:rPr>
    </w:lvl>
    <w:lvl w:ilvl="2" w:tplc="F326C23E" w:tentative="1">
      <w:start w:val="1"/>
      <w:numFmt w:val="bullet"/>
      <w:lvlText w:val=" "/>
      <w:lvlJc w:val="left"/>
      <w:pPr>
        <w:tabs>
          <w:tab w:val="num" w:pos="2160"/>
        </w:tabs>
        <w:ind w:left="2160" w:hanging="360"/>
      </w:pPr>
      <w:rPr>
        <w:rFonts w:ascii="Calibri" w:hAnsi="Calibri" w:hint="default"/>
      </w:rPr>
    </w:lvl>
    <w:lvl w:ilvl="3" w:tplc="7A30156E" w:tentative="1">
      <w:start w:val="1"/>
      <w:numFmt w:val="bullet"/>
      <w:lvlText w:val=" "/>
      <w:lvlJc w:val="left"/>
      <w:pPr>
        <w:tabs>
          <w:tab w:val="num" w:pos="2880"/>
        </w:tabs>
        <w:ind w:left="2880" w:hanging="360"/>
      </w:pPr>
      <w:rPr>
        <w:rFonts w:ascii="Calibri" w:hAnsi="Calibri" w:hint="default"/>
      </w:rPr>
    </w:lvl>
    <w:lvl w:ilvl="4" w:tplc="9F54D1FE" w:tentative="1">
      <w:start w:val="1"/>
      <w:numFmt w:val="bullet"/>
      <w:lvlText w:val=" "/>
      <w:lvlJc w:val="left"/>
      <w:pPr>
        <w:tabs>
          <w:tab w:val="num" w:pos="3600"/>
        </w:tabs>
        <w:ind w:left="3600" w:hanging="360"/>
      </w:pPr>
      <w:rPr>
        <w:rFonts w:ascii="Calibri" w:hAnsi="Calibri" w:hint="default"/>
      </w:rPr>
    </w:lvl>
    <w:lvl w:ilvl="5" w:tplc="8FB0F0FA" w:tentative="1">
      <w:start w:val="1"/>
      <w:numFmt w:val="bullet"/>
      <w:lvlText w:val=" "/>
      <w:lvlJc w:val="left"/>
      <w:pPr>
        <w:tabs>
          <w:tab w:val="num" w:pos="4320"/>
        </w:tabs>
        <w:ind w:left="4320" w:hanging="360"/>
      </w:pPr>
      <w:rPr>
        <w:rFonts w:ascii="Calibri" w:hAnsi="Calibri" w:hint="default"/>
      </w:rPr>
    </w:lvl>
    <w:lvl w:ilvl="6" w:tplc="6FC0B20E" w:tentative="1">
      <w:start w:val="1"/>
      <w:numFmt w:val="bullet"/>
      <w:lvlText w:val=" "/>
      <w:lvlJc w:val="left"/>
      <w:pPr>
        <w:tabs>
          <w:tab w:val="num" w:pos="5040"/>
        </w:tabs>
        <w:ind w:left="5040" w:hanging="360"/>
      </w:pPr>
      <w:rPr>
        <w:rFonts w:ascii="Calibri" w:hAnsi="Calibri" w:hint="default"/>
      </w:rPr>
    </w:lvl>
    <w:lvl w:ilvl="7" w:tplc="34AE6D72" w:tentative="1">
      <w:start w:val="1"/>
      <w:numFmt w:val="bullet"/>
      <w:lvlText w:val=" "/>
      <w:lvlJc w:val="left"/>
      <w:pPr>
        <w:tabs>
          <w:tab w:val="num" w:pos="5760"/>
        </w:tabs>
        <w:ind w:left="5760" w:hanging="360"/>
      </w:pPr>
      <w:rPr>
        <w:rFonts w:ascii="Calibri" w:hAnsi="Calibri" w:hint="default"/>
      </w:rPr>
    </w:lvl>
    <w:lvl w:ilvl="8" w:tplc="11D6B9B6" w:tentative="1">
      <w:start w:val="1"/>
      <w:numFmt w:val="bullet"/>
      <w:lvlText w:val=" "/>
      <w:lvlJc w:val="left"/>
      <w:pPr>
        <w:tabs>
          <w:tab w:val="num" w:pos="6480"/>
        </w:tabs>
        <w:ind w:left="6480" w:hanging="360"/>
      </w:pPr>
      <w:rPr>
        <w:rFonts w:ascii="Calibri" w:hAnsi="Calibri" w:hint="default"/>
      </w:rPr>
    </w:lvl>
  </w:abstractNum>
  <w:abstractNum w:abstractNumId="23" w15:restartNumberingAfterBreak="0">
    <w:nsid w:val="4DB722C9"/>
    <w:multiLevelType w:val="hybridMultilevel"/>
    <w:tmpl w:val="3FA2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874366"/>
    <w:multiLevelType w:val="hybridMultilevel"/>
    <w:tmpl w:val="DF66D088"/>
    <w:lvl w:ilvl="0" w:tplc="0809000F">
      <w:start w:val="1"/>
      <w:numFmt w:val="decimal"/>
      <w:lvlText w:val="%1."/>
      <w:lvlJc w:val="left"/>
      <w:pPr>
        <w:ind w:left="720" w:hanging="360"/>
      </w:pPr>
      <w:rPr>
        <w:rFonts w:hint="default"/>
      </w:rPr>
    </w:lvl>
    <w:lvl w:ilvl="1" w:tplc="6A1C1E6E">
      <w:start w:val="1"/>
      <w:numFmt w:val="bullet"/>
      <w:lvlText w:val="-"/>
      <w:lvlJc w:val="left"/>
      <w:pPr>
        <w:ind w:left="1440" w:hanging="360"/>
      </w:pPr>
      <w:rPr>
        <w:rFonts w:ascii="Calibri" w:eastAsia="Times New Roman"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E17325"/>
    <w:multiLevelType w:val="hybridMultilevel"/>
    <w:tmpl w:val="42D44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08608B"/>
    <w:multiLevelType w:val="multilevel"/>
    <w:tmpl w:val="DD26B4E2"/>
    <w:lvl w:ilvl="0">
      <w:start w:val="1"/>
      <w:numFmt w:val="decimal"/>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FC4FE1"/>
    <w:multiLevelType w:val="hybridMultilevel"/>
    <w:tmpl w:val="36C0DCF6"/>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A721FF3"/>
    <w:multiLevelType w:val="multilevel"/>
    <w:tmpl w:val="DD26B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13C1145"/>
    <w:multiLevelType w:val="hybridMultilevel"/>
    <w:tmpl w:val="6E8A0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780D9A"/>
    <w:multiLevelType w:val="hybridMultilevel"/>
    <w:tmpl w:val="29E49DCE"/>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51B169D"/>
    <w:multiLevelType w:val="hybridMultilevel"/>
    <w:tmpl w:val="C194C7DE"/>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7655890"/>
    <w:multiLevelType w:val="multilevel"/>
    <w:tmpl w:val="EA1CCE2A"/>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314FA1"/>
    <w:multiLevelType w:val="hybridMultilevel"/>
    <w:tmpl w:val="3A961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B63D6A"/>
    <w:multiLevelType w:val="hybridMultilevel"/>
    <w:tmpl w:val="3926C11A"/>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2F312EF"/>
    <w:multiLevelType w:val="multilevel"/>
    <w:tmpl w:val="046AB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4AC3CD7"/>
    <w:multiLevelType w:val="hybridMultilevel"/>
    <w:tmpl w:val="3F449718"/>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8AC20BA"/>
    <w:multiLevelType w:val="hybridMultilevel"/>
    <w:tmpl w:val="6DD6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FB0131"/>
    <w:multiLevelType w:val="hybridMultilevel"/>
    <w:tmpl w:val="8BF0DE9E"/>
    <w:lvl w:ilvl="0" w:tplc="FFFFFFF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65062599">
    <w:abstractNumId w:val="4"/>
  </w:num>
  <w:num w:numId="2" w16cid:durableId="1121387800">
    <w:abstractNumId w:val="9"/>
  </w:num>
  <w:num w:numId="3" w16cid:durableId="522472927">
    <w:abstractNumId w:val="8"/>
  </w:num>
  <w:num w:numId="4" w16cid:durableId="1739325727">
    <w:abstractNumId w:val="15"/>
  </w:num>
  <w:num w:numId="5" w16cid:durableId="450395799">
    <w:abstractNumId w:val="23"/>
  </w:num>
  <w:num w:numId="6" w16cid:durableId="1588224559">
    <w:abstractNumId w:val="33"/>
  </w:num>
  <w:num w:numId="7" w16cid:durableId="590235379">
    <w:abstractNumId w:val="11"/>
  </w:num>
  <w:num w:numId="8" w16cid:durableId="829907860">
    <w:abstractNumId w:val="37"/>
  </w:num>
  <w:num w:numId="9" w16cid:durableId="1637446991">
    <w:abstractNumId w:val="13"/>
  </w:num>
  <w:num w:numId="10" w16cid:durableId="1816407890">
    <w:abstractNumId w:val="12"/>
  </w:num>
  <w:num w:numId="11" w16cid:durableId="1152675218">
    <w:abstractNumId w:val="20"/>
  </w:num>
  <w:num w:numId="12" w16cid:durableId="1737556200">
    <w:abstractNumId w:val="29"/>
  </w:num>
  <w:num w:numId="13" w16cid:durableId="104813385">
    <w:abstractNumId w:val="22"/>
  </w:num>
  <w:num w:numId="14" w16cid:durableId="323507252">
    <w:abstractNumId w:val="2"/>
  </w:num>
  <w:num w:numId="15" w16cid:durableId="482938534">
    <w:abstractNumId w:val="0"/>
  </w:num>
  <w:num w:numId="16" w16cid:durableId="1620145007">
    <w:abstractNumId w:val="35"/>
  </w:num>
  <w:num w:numId="17" w16cid:durableId="1183937412">
    <w:abstractNumId w:val="25"/>
  </w:num>
  <w:num w:numId="18" w16cid:durableId="854733360">
    <w:abstractNumId w:val="24"/>
  </w:num>
  <w:num w:numId="19" w16cid:durableId="1285038549">
    <w:abstractNumId w:val="36"/>
  </w:num>
  <w:num w:numId="20" w16cid:durableId="1883397938">
    <w:abstractNumId w:val="38"/>
  </w:num>
  <w:num w:numId="21" w16cid:durableId="390466443">
    <w:abstractNumId w:val="21"/>
  </w:num>
  <w:num w:numId="22" w16cid:durableId="65764165">
    <w:abstractNumId w:val="6"/>
  </w:num>
  <w:num w:numId="23" w16cid:durableId="1071198383">
    <w:abstractNumId w:val="31"/>
  </w:num>
  <w:num w:numId="24" w16cid:durableId="1397242642">
    <w:abstractNumId w:val="14"/>
  </w:num>
  <w:num w:numId="25" w16cid:durableId="560483346">
    <w:abstractNumId w:val="1"/>
  </w:num>
  <w:num w:numId="26" w16cid:durableId="1982691184">
    <w:abstractNumId w:val="17"/>
  </w:num>
  <w:num w:numId="27" w16cid:durableId="1979265075">
    <w:abstractNumId w:val="7"/>
  </w:num>
  <w:num w:numId="28" w16cid:durableId="513232544">
    <w:abstractNumId w:val="27"/>
  </w:num>
  <w:num w:numId="29" w16cid:durableId="1271626023">
    <w:abstractNumId w:val="34"/>
  </w:num>
  <w:num w:numId="30" w16cid:durableId="339240718">
    <w:abstractNumId w:val="18"/>
  </w:num>
  <w:num w:numId="31" w16cid:durableId="1544974343">
    <w:abstractNumId w:val="16"/>
  </w:num>
  <w:num w:numId="32" w16cid:durableId="260796914">
    <w:abstractNumId w:val="30"/>
  </w:num>
  <w:num w:numId="33" w16cid:durableId="1148087891">
    <w:abstractNumId w:val="19"/>
  </w:num>
  <w:num w:numId="34" w16cid:durableId="243926790">
    <w:abstractNumId w:val="3"/>
  </w:num>
  <w:num w:numId="35" w16cid:durableId="1488935626">
    <w:abstractNumId w:val="32"/>
  </w:num>
  <w:num w:numId="36" w16cid:durableId="1343624499">
    <w:abstractNumId w:val="26"/>
  </w:num>
  <w:num w:numId="37" w16cid:durableId="914046855">
    <w:abstractNumId w:val="5"/>
  </w:num>
  <w:num w:numId="38" w16cid:durableId="2020768850">
    <w:abstractNumId w:val="10"/>
  </w:num>
  <w:num w:numId="39" w16cid:durableId="17188893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E6C"/>
    <w:rsid w:val="000033F6"/>
    <w:rsid w:val="00003AC6"/>
    <w:rsid w:val="00003B4C"/>
    <w:rsid w:val="00003ED0"/>
    <w:rsid w:val="00013463"/>
    <w:rsid w:val="000161D3"/>
    <w:rsid w:val="000219E6"/>
    <w:rsid w:val="00025166"/>
    <w:rsid w:val="00026773"/>
    <w:rsid w:val="00026A91"/>
    <w:rsid w:val="000276D1"/>
    <w:rsid w:val="0003554B"/>
    <w:rsid w:val="00036D78"/>
    <w:rsid w:val="000370E4"/>
    <w:rsid w:val="00040B16"/>
    <w:rsid w:val="00043809"/>
    <w:rsid w:val="00043D40"/>
    <w:rsid w:val="00044582"/>
    <w:rsid w:val="00050E17"/>
    <w:rsid w:val="00055107"/>
    <w:rsid w:val="00056A5C"/>
    <w:rsid w:val="000600F1"/>
    <w:rsid w:val="00065426"/>
    <w:rsid w:val="00067DC5"/>
    <w:rsid w:val="00067F4C"/>
    <w:rsid w:val="00072D14"/>
    <w:rsid w:val="00074EDB"/>
    <w:rsid w:val="00076EDA"/>
    <w:rsid w:val="00086E38"/>
    <w:rsid w:val="00087573"/>
    <w:rsid w:val="00087BDA"/>
    <w:rsid w:val="00090B95"/>
    <w:rsid w:val="000926AB"/>
    <w:rsid w:val="00094E8E"/>
    <w:rsid w:val="00095ECD"/>
    <w:rsid w:val="000979DC"/>
    <w:rsid w:val="000A082C"/>
    <w:rsid w:val="000A0931"/>
    <w:rsid w:val="000A1F01"/>
    <w:rsid w:val="000A5942"/>
    <w:rsid w:val="000A62C9"/>
    <w:rsid w:val="000A7994"/>
    <w:rsid w:val="000B2283"/>
    <w:rsid w:val="000B5AB2"/>
    <w:rsid w:val="000B788B"/>
    <w:rsid w:val="000B7CB2"/>
    <w:rsid w:val="000C12AA"/>
    <w:rsid w:val="000C191E"/>
    <w:rsid w:val="000C1DCD"/>
    <w:rsid w:val="000C2110"/>
    <w:rsid w:val="000C3DE6"/>
    <w:rsid w:val="000C594E"/>
    <w:rsid w:val="000D1CB6"/>
    <w:rsid w:val="000D6934"/>
    <w:rsid w:val="000D6D4E"/>
    <w:rsid w:val="000E2703"/>
    <w:rsid w:val="000E2CB0"/>
    <w:rsid w:val="000F27A3"/>
    <w:rsid w:val="000F33CF"/>
    <w:rsid w:val="000F6457"/>
    <w:rsid w:val="00103CFD"/>
    <w:rsid w:val="00104F99"/>
    <w:rsid w:val="0010502D"/>
    <w:rsid w:val="00112502"/>
    <w:rsid w:val="00112E5F"/>
    <w:rsid w:val="001133EA"/>
    <w:rsid w:val="001228BF"/>
    <w:rsid w:val="00132D27"/>
    <w:rsid w:val="001343ED"/>
    <w:rsid w:val="00136DB4"/>
    <w:rsid w:val="001375AF"/>
    <w:rsid w:val="0013782B"/>
    <w:rsid w:val="00141CC6"/>
    <w:rsid w:val="00147D2B"/>
    <w:rsid w:val="001518F1"/>
    <w:rsid w:val="0015194A"/>
    <w:rsid w:val="001519D3"/>
    <w:rsid w:val="0015518F"/>
    <w:rsid w:val="001568CD"/>
    <w:rsid w:val="00156AA3"/>
    <w:rsid w:val="001609E4"/>
    <w:rsid w:val="00162A57"/>
    <w:rsid w:val="0016686A"/>
    <w:rsid w:val="00166B16"/>
    <w:rsid w:val="00167919"/>
    <w:rsid w:val="0016794C"/>
    <w:rsid w:val="001722E0"/>
    <w:rsid w:val="00173EE3"/>
    <w:rsid w:val="00175D85"/>
    <w:rsid w:val="00176EB2"/>
    <w:rsid w:val="00177ACD"/>
    <w:rsid w:val="001812C1"/>
    <w:rsid w:val="0018279F"/>
    <w:rsid w:val="00187EBD"/>
    <w:rsid w:val="0019336E"/>
    <w:rsid w:val="0019495F"/>
    <w:rsid w:val="00195473"/>
    <w:rsid w:val="00196833"/>
    <w:rsid w:val="001A0505"/>
    <w:rsid w:val="001A2A55"/>
    <w:rsid w:val="001A44D2"/>
    <w:rsid w:val="001A6CA5"/>
    <w:rsid w:val="001A766B"/>
    <w:rsid w:val="001A7B15"/>
    <w:rsid w:val="001B19A8"/>
    <w:rsid w:val="001B2EF5"/>
    <w:rsid w:val="001B352E"/>
    <w:rsid w:val="001C00C1"/>
    <w:rsid w:val="001C0EAA"/>
    <w:rsid w:val="001C1E44"/>
    <w:rsid w:val="001C40D5"/>
    <w:rsid w:val="001C59FD"/>
    <w:rsid w:val="001D1F23"/>
    <w:rsid w:val="001D46C3"/>
    <w:rsid w:val="001D6071"/>
    <w:rsid w:val="001E086E"/>
    <w:rsid w:val="001E18EF"/>
    <w:rsid w:val="001E2533"/>
    <w:rsid w:val="001E3174"/>
    <w:rsid w:val="001E3C7A"/>
    <w:rsid w:val="001E6A08"/>
    <w:rsid w:val="001E769C"/>
    <w:rsid w:val="001F0DB2"/>
    <w:rsid w:val="001F0EFC"/>
    <w:rsid w:val="001F161A"/>
    <w:rsid w:val="001F38D7"/>
    <w:rsid w:val="001F5BC9"/>
    <w:rsid w:val="001F5C25"/>
    <w:rsid w:val="001F6622"/>
    <w:rsid w:val="001F7DCC"/>
    <w:rsid w:val="002036A3"/>
    <w:rsid w:val="00203917"/>
    <w:rsid w:val="00207FA7"/>
    <w:rsid w:val="00210C1F"/>
    <w:rsid w:val="0021275D"/>
    <w:rsid w:val="00215798"/>
    <w:rsid w:val="00225754"/>
    <w:rsid w:val="00225A49"/>
    <w:rsid w:val="00226A91"/>
    <w:rsid w:val="00232D7D"/>
    <w:rsid w:val="00233AFE"/>
    <w:rsid w:val="00234824"/>
    <w:rsid w:val="0024045D"/>
    <w:rsid w:val="00241487"/>
    <w:rsid w:val="00243382"/>
    <w:rsid w:val="00243D75"/>
    <w:rsid w:val="00246903"/>
    <w:rsid w:val="002559F7"/>
    <w:rsid w:val="0026286E"/>
    <w:rsid w:val="0026389C"/>
    <w:rsid w:val="002672E0"/>
    <w:rsid w:val="00270CBD"/>
    <w:rsid w:val="00271564"/>
    <w:rsid w:val="002801FC"/>
    <w:rsid w:val="00282F03"/>
    <w:rsid w:val="00283F59"/>
    <w:rsid w:val="00286B6E"/>
    <w:rsid w:val="002873B3"/>
    <w:rsid w:val="00287AF1"/>
    <w:rsid w:val="00287F81"/>
    <w:rsid w:val="002903E1"/>
    <w:rsid w:val="0029192F"/>
    <w:rsid w:val="00293D7B"/>
    <w:rsid w:val="00294784"/>
    <w:rsid w:val="0029663E"/>
    <w:rsid w:val="00297A08"/>
    <w:rsid w:val="002A29CF"/>
    <w:rsid w:val="002A36E8"/>
    <w:rsid w:val="002A421D"/>
    <w:rsid w:val="002B0454"/>
    <w:rsid w:val="002B0E4E"/>
    <w:rsid w:val="002B4773"/>
    <w:rsid w:val="002B4E25"/>
    <w:rsid w:val="002C2550"/>
    <w:rsid w:val="002C5DCC"/>
    <w:rsid w:val="002C6345"/>
    <w:rsid w:val="002D0F17"/>
    <w:rsid w:val="002D4774"/>
    <w:rsid w:val="002D6998"/>
    <w:rsid w:val="002D6F5C"/>
    <w:rsid w:val="002E05E1"/>
    <w:rsid w:val="002E0793"/>
    <w:rsid w:val="002E14D8"/>
    <w:rsid w:val="002E5FDE"/>
    <w:rsid w:val="002E6EC5"/>
    <w:rsid w:val="002F41BE"/>
    <w:rsid w:val="00301E87"/>
    <w:rsid w:val="00322124"/>
    <w:rsid w:val="00323813"/>
    <w:rsid w:val="00323A72"/>
    <w:rsid w:val="00324395"/>
    <w:rsid w:val="00324527"/>
    <w:rsid w:val="00326441"/>
    <w:rsid w:val="00326FC2"/>
    <w:rsid w:val="00327410"/>
    <w:rsid w:val="003316C0"/>
    <w:rsid w:val="00332492"/>
    <w:rsid w:val="00335390"/>
    <w:rsid w:val="0033672C"/>
    <w:rsid w:val="00344EDC"/>
    <w:rsid w:val="00345EAC"/>
    <w:rsid w:val="00346AC3"/>
    <w:rsid w:val="00346AF0"/>
    <w:rsid w:val="003471C1"/>
    <w:rsid w:val="00350E20"/>
    <w:rsid w:val="00350FAA"/>
    <w:rsid w:val="0035478C"/>
    <w:rsid w:val="00362B74"/>
    <w:rsid w:val="003648AF"/>
    <w:rsid w:val="00366493"/>
    <w:rsid w:val="00375181"/>
    <w:rsid w:val="00375AD0"/>
    <w:rsid w:val="003779B3"/>
    <w:rsid w:val="00382FB7"/>
    <w:rsid w:val="0038340A"/>
    <w:rsid w:val="003862B0"/>
    <w:rsid w:val="003865A7"/>
    <w:rsid w:val="003865ED"/>
    <w:rsid w:val="003867F8"/>
    <w:rsid w:val="00393FA8"/>
    <w:rsid w:val="0039492F"/>
    <w:rsid w:val="00395F08"/>
    <w:rsid w:val="00396068"/>
    <w:rsid w:val="0039665E"/>
    <w:rsid w:val="00396981"/>
    <w:rsid w:val="00396D90"/>
    <w:rsid w:val="003A0412"/>
    <w:rsid w:val="003A04B4"/>
    <w:rsid w:val="003A4C8E"/>
    <w:rsid w:val="003A6D5A"/>
    <w:rsid w:val="003B0B10"/>
    <w:rsid w:val="003B3072"/>
    <w:rsid w:val="003B39CE"/>
    <w:rsid w:val="003B41BF"/>
    <w:rsid w:val="003B5EA8"/>
    <w:rsid w:val="003B7FB6"/>
    <w:rsid w:val="003C13C0"/>
    <w:rsid w:val="003C6AAC"/>
    <w:rsid w:val="003C7216"/>
    <w:rsid w:val="003D0FE3"/>
    <w:rsid w:val="003D29A3"/>
    <w:rsid w:val="003D4305"/>
    <w:rsid w:val="003D543B"/>
    <w:rsid w:val="003D5DC6"/>
    <w:rsid w:val="003D5ED2"/>
    <w:rsid w:val="003E00BA"/>
    <w:rsid w:val="003E3FC0"/>
    <w:rsid w:val="003E5027"/>
    <w:rsid w:val="003E586A"/>
    <w:rsid w:val="003E6455"/>
    <w:rsid w:val="003F22EB"/>
    <w:rsid w:val="003F4396"/>
    <w:rsid w:val="00400550"/>
    <w:rsid w:val="00403DF0"/>
    <w:rsid w:val="00413FE3"/>
    <w:rsid w:val="0041518F"/>
    <w:rsid w:val="004160A2"/>
    <w:rsid w:val="00423B12"/>
    <w:rsid w:val="004240C2"/>
    <w:rsid w:val="00425D8B"/>
    <w:rsid w:val="00426251"/>
    <w:rsid w:val="00434204"/>
    <w:rsid w:val="00435B29"/>
    <w:rsid w:val="00441E1A"/>
    <w:rsid w:val="00444DDF"/>
    <w:rsid w:val="0045277E"/>
    <w:rsid w:val="004527F1"/>
    <w:rsid w:val="00454A49"/>
    <w:rsid w:val="004568CE"/>
    <w:rsid w:val="00461CAA"/>
    <w:rsid w:val="004644C7"/>
    <w:rsid w:val="00470E8A"/>
    <w:rsid w:val="00472F6F"/>
    <w:rsid w:val="0047676E"/>
    <w:rsid w:val="00477E4D"/>
    <w:rsid w:val="00480FFC"/>
    <w:rsid w:val="004812D2"/>
    <w:rsid w:val="004829A2"/>
    <w:rsid w:val="00486467"/>
    <w:rsid w:val="00486632"/>
    <w:rsid w:val="00486FE0"/>
    <w:rsid w:val="004900D5"/>
    <w:rsid w:val="00490B39"/>
    <w:rsid w:val="00490E91"/>
    <w:rsid w:val="00493B02"/>
    <w:rsid w:val="0049482A"/>
    <w:rsid w:val="004A3FAA"/>
    <w:rsid w:val="004A6E6C"/>
    <w:rsid w:val="004A7223"/>
    <w:rsid w:val="004B1CDD"/>
    <w:rsid w:val="004B4F7C"/>
    <w:rsid w:val="004B5570"/>
    <w:rsid w:val="004B565D"/>
    <w:rsid w:val="004C35D3"/>
    <w:rsid w:val="004C3D58"/>
    <w:rsid w:val="004C70D0"/>
    <w:rsid w:val="004C7746"/>
    <w:rsid w:val="004C79A7"/>
    <w:rsid w:val="004C79F2"/>
    <w:rsid w:val="004C7B04"/>
    <w:rsid w:val="004C7BE3"/>
    <w:rsid w:val="004D0256"/>
    <w:rsid w:val="004D03D8"/>
    <w:rsid w:val="004D1CC2"/>
    <w:rsid w:val="004D294A"/>
    <w:rsid w:val="004D3B82"/>
    <w:rsid w:val="004D481B"/>
    <w:rsid w:val="004D5796"/>
    <w:rsid w:val="004D7C69"/>
    <w:rsid w:val="004E10F2"/>
    <w:rsid w:val="004E48F1"/>
    <w:rsid w:val="004E77EA"/>
    <w:rsid w:val="004F19EC"/>
    <w:rsid w:val="004F2D88"/>
    <w:rsid w:val="0050071A"/>
    <w:rsid w:val="00503011"/>
    <w:rsid w:val="00505B31"/>
    <w:rsid w:val="00510CD0"/>
    <w:rsid w:val="00510D94"/>
    <w:rsid w:val="00511465"/>
    <w:rsid w:val="00512C38"/>
    <w:rsid w:val="00515D00"/>
    <w:rsid w:val="00520A0E"/>
    <w:rsid w:val="00521047"/>
    <w:rsid w:val="00524DE4"/>
    <w:rsid w:val="005278E8"/>
    <w:rsid w:val="00530715"/>
    <w:rsid w:val="0053079C"/>
    <w:rsid w:val="0053291E"/>
    <w:rsid w:val="00540794"/>
    <w:rsid w:val="00540F83"/>
    <w:rsid w:val="0054378E"/>
    <w:rsid w:val="00544FAA"/>
    <w:rsid w:val="00545092"/>
    <w:rsid w:val="00545F98"/>
    <w:rsid w:val="00546145"/>
    <w:rsid w:val="00554E34"/>
    <w:rsid w:val="00555F58"/>
    <w:rsid w:val="005571F4"/>
    <w:rsid w:val="0056760A"/>
    <w:rsid w:val="0056774A"/>
    <w:rsid w:val="0057099F"/>
    <w:rsid w:val="00572F1A"/>
    <w:rsid w:val="005738D7"/>
    <w:rsid w:val="00575AF5"/>
    <w:rsid w:val="00577250"/>
    <w:rsid w:val="0058064F"/>
    <w:rsid w:val="00582AF7"/>
    <w:rsid w:val="00592927"/>
    <w:rsid w:val="00593FD6"/>
    <w:rsid w:val="005A3950"/>
    <w:rsid w:val="005A45F6"/>
    <w:rsid w:val="005A5ADF"/>
    <w:rsid w:val="005B6F18"/>
    <w:rsid w:val="005C5CCE"/>
    <w:rsid w:val="005C5E9F"/>
    <w:rsid w:val="005E01E1"/>
    <w:rsid w:val="005E08AF"/>
    <w:rsid w:val="005E223A"/>
    <w:rsid w:val="005E3627"/>
    <w:rsid w:val="005E573A"/>
    <w:rsid w:val="005E7D70"/>
    <w:rsid w:val="005F0705"/>
    <w:rsid w:val="005F1124"/>
    <w:rsid w:val="005F368B"/>
    <w:rsid w:val="005F4A70"/>
    <w:rsid w:val="005F633E"/>
    <w:rsid w:val="00601B43"/>
    <w:rsid w:val="00604D30"/>
    <w:rsid w:val="00615EA3"/>
    <w:rsid w:val="00616EF1"/>
    <w:rsid w:val="00620EDD"/>
    <w:rsid w:val="0062145B"/>
    <w:rsid w:val="00621A20"/>
    <w:rsid w:val="00623E33"/>
    <w:rsid w:val="00626680"/>
    <w:rsid w:val="00632459"/>
    <w:rsid w:val="00632F80"/>
    <w:rsid w:val="006364A1"/>
    <w:rsid w:val="00641155"/>
    <w:rsid w:val="00644672"/>
    <w:rsid w:val="0064615A"/>
    <w:rsid w:val="0064620D"/>
    <w:rsid w:val="00646A13"/>
    <w:rsid w:val="00647D04"/>
    <w:rsid w:val="00653697"/>
    <w:rsid w:val="00654A78"/>
    <w:rsid w:val="00657F87"/>
    <w:rsid w:val="00660732"/>
    <w:rsid w:val="00662FC2"/>
    <w:rsid w:val="00663E11"/>
    <w:rsid w:val="0067525F"/>
    <w:rsid w:val="00675B73"/>
    <w:rsid w:val="00680552"/>
    <w:rsid w:val="00684CCC"/>
    <w:rsid w:val="00684D57"/>
    <w:rsid w:val="006851BD"/>
    <w:rsid w:val="00690B54"/>
    <w:rsid w:val="006933E9"/>
    <w:rsid w:val="0069363F"/>
    <w:rsid w:val="00693742"/>
    <w:rsid w:val="00694A6A"/>
    <w:rsid w:val="006A406F"/>
    <w:rsid w:val="006B61DC"/>
    <w:rsid w:val="006B7833"/>
    <w:rsid w:val="006C09EE"/>
    <w:rsid w:val="006C5959"/>
    <w:rsid w:val="006D001C"/>
    <w:rsid w:val="006D05AC"/>
    <w:rsid w:val="006D44D2"/>
    <w:rsid w:val="006D7767"/>
    <w:rsid w:val="006E5992"/>
    <w:rsid w:val="006E69CA"/>
    <w:rsid w:val="006F0716"/>
    <w:rsid w:val="006F111D"/>
    <w:rsid w:val="006F3028"/>
    <w:rsid w:val="00700BAF"/>
    <w:rsid w:val="00700F4B"/>
    <w:rsid w:val="007026C3"/>
    <w:rsid w:val="00702CE1"/>
    <w:rsid w:val="00703213"/>
    <w:rsid w:val="007037ED"/>
    <w:rsid w:val="00710100"/>
    <w:rsid w:val="007111D6"/>
    <w:rsid w:val="00714204"/>
    <w:rsid w:val="007205E5"/>
    <w:rsid w:val="00720F82"/>
    <w:rsid w:val="00722DBC"/>
    <w:rsid w:val="007271A1"/>
    <w:rsid w:val="00731A1E"/>
    <w:rsid w:val="00731C37"/>
    <w:rsid w:val="007412D8"/>
    <w:rsid w:val="00744145"/>
    <w:rsid w:val="00744606"/>
    <w:rsid w:val="00744904"/>
    <w:rsid w:val="00746596"/>
    <w:rsid w:val="00747BF2"/>
    <w:rsid w:val="00751C2D"/>
    <w:rsid w:val="00755674"/>
    <w:rsid w:val="00756634"/>
    <w:rsid w:val="007606DB"/>
    <w:rsid w:val="007640F9"/>
    <w:rsid w:val="00767552"/>
    <w:rsid w:val="007753B1"/>
    <w:rsid w:val="00777F82"/>
    <w:rsid w:val="00781DF8"/>
    <w:rsid w:val="007837C0"/>
    <w:rsid w:val="00785876"/>
    <w:rsid w:val="00786EC2"/>
    <w:rsid w:val="00791AA1"/>
    <w:rsid w:val="007920B2"/>
    <w:rsid w:val="007927DB"/>
    <w:rsid w:val="00792AF9"/>
    <w:rsid w:val="007959A4"/>
    <w:rsid w:val="00797086"/>
    <w:rsid w:val="007A0235"/>
    <w:rsid w:val="007A481F"/>
    <w:rsid w:val="007B02BA"/>
    <w:rsid w:val="007B1C6D"/>
    <w:rsid w:val="007B3F55"/>
    <w:rsid w:val="007C0B3B"/>
    <w:rsid w:val="007C131E"/>
    <w:rsid w:val="007C1599"/>
    <w:rsid w:val="007C3B2A"/>
    <w:rsid w:val="007C6F9E"/>
    <w:rsid w:val="007D6807"/>
    <w:rsid w:val="007D7492"/>
    <w:rsid w:val="007E0F0F"/>
    <w:rsid w:val="007E498F"/>
    <w:rsid w:val="007E4CB7"/>
    <w:rsid w:val="007E5108"/>
    <w:rsid w:val="007F100B"/>
    <w:rsid w:val="007F1775"/>
    <w:rsid w:val="007F183E"/>
    <w:rsid w:val="007F2F54"/>
    <w:rsid w:val="007F4AEF"/>
    <w:rsid w:val="007F7FEF"/>
    <w:rsid w:val="00811252"/>
    <w:rsid w:val="008122DC"/>
    <w:rsid w:val="00814C14"/>
    <w:rsid w:val="00816732"/>
    <w:rsid w:val="00817AB8"/>
    <w:rsid w:val="0082702C"/>
    <w:rsid w:val="008350A1"/>
    <w:rsid w:val="00835633"/>
    <w:rsid w:val="00841151"/>
    <w:rsid w:val="008469A5"/>
    <w:rsid w:val="008477FF"/>
    <w:rsid w:val="0085040A"/>
    <w:rsid w:val="0085274B"/>
    <w:rsid w:val="0085388B"/>
    <w:rsid w:val="00854FC3"/>
    <w:rsid w:val="00855C44"/>
    <w:rsid w:val="008568AF"/>
    <w:rsid w:val="0085722B"/>
    <w:rsid w:val="00857B20"/>
    <w:rsid w:val="00862A2F"/>
    <w:rsid w:val="00863947"/>
    <w:rsid w:val="008676E0"/>
    <w:rsid w:val="00870FCB"/>
    <w:rsid w:val="008718B1"/>
    <w:rsid w:val="00874AAC"/>
    <w:rsid w:val="00876AA4"/>
    <w:rsid w:val="00877157"/>
    <w:rsid w:val="0087790F"/>
    <w:rsid w:val="008779CC"/>
    <w:rsid w:val="00877F55"/>
    <w:rsid w:val="00880B9B"/>
    <w:rsid w:val="00882290"/>
    <w:rsid w:val="008827B7"/>
    <w:rsid w:val="008838C0"/>
    <w:rsid w:val="0088451E"/>
    <w:rsid w:val="00884EF6"/>
    <w:rsid w:val="00887250"/>
    <w:rsid w:val="008872D5"/>
    <w:rsid w:val="00891774"/>
    <w:rsid w:val="00891AB5"/>
    <w:rsid w:val="008942B9"/>
    <w:rsid w:val="00895099"/>
    <w:rsid w:val="0089648D"/>
    <w:rsid w:val="00897964"/>
    <w:rsid w:val="008A1836"/>
    <w:rsid w:val="008A4A85"/>
    <w:rsid w:val="008A6C1B"/>
    <w:rsid w:val="008A7B1E"/>
    <w:rsid w:val="008B2D25"/>
    <w:rsid w:val="008B463B"/>
    <w:rsid w:val="008B4760"/>
    <w:rsid w:val="008B520A"/>
    <w:rsid w:val="008C4911"/>
    <w:rsid w:val="008C4F5C"/>
    <w:rsid w:val="008D2499"/>
    <w:rsid w:val="008D40FF"/>
    <w:rsid w:val="008D4513"/>
    <w:rsid w:val="008D4E78"/>
    <w:rsid w:val="008D7A56"/>
    <w:rsid w:val="008D7F1F"/>
    <w:rsid w:val="008E0E00"/>
    <w:rsid w:val="008E194F"/>
    <w:rsid w:val="008F0F1C"/>
    <w:rsid w:val="008F12BD"/>
    <w:rsid w:val="0090754D"/>
    <w:rsid w:val="00907688"/>
    <w:rsid w:val="0091047F"/>
    <w:rsid w:val="0091337A"/>
    <w:rsid w:val="00913B9C"/>
    <w:rsid w:val="00917025"/>
    <w:rsid w:val="009171B3"/>
    <w:rsid w:val="009214DD"/>
    <w:rsid w:val="00923126"/>
    <w:rsid w:val="00924A79"/>
    <w:rsid w:val="00925137"/>
    <w:rsid w:val="0093311E"/>
    <w:rsid w:val="009371C6"/>
    <w:rsid w:val="00937441"/>
    <w:rsid w:val="009400B0"/>
    <w:rsid w:val="00940CF3"/>
    <w:rsid w:val="009503F9"/>
    <w:rsid w:val="00952A24"/>
    <w:rsid w:val="00956F64"/>
    <w:rsid w:val="0096164D"/>
    <w:rsid w:val="00961EC5"/>
    <w:rsid w:val="00963710"/>
    <w:rsid w:val="00964E1D"/>
    <w:rsid w:val="009672A6"/>
    <w:rsid w:val="009676D4"/>
    <w:rsid w:val="00967C56"/>
    <w:rsid w:val="0097165A"/>
    <w:rsid w:val="00973E47"/>
    <w:rsid w:val="0097766D"/>
    <w:rsid w:val="009849F4"/>
    <w:rsid w:val="00985413"/>
    <w:rsid w:val="00990860"/>
    <w:rsid w:val="00991C2B"/>
    <w:rsid w:val="00993022"/>
    <w:rsid w:val="009938FA"/>
    <w:rsid w:val="009A0FB0"/>
    <w:rsid w:val="009A24FE"/>
    <w:rsid w:val="009B0048"/>
    <w:rsid w:val="009B01D3"/>
    <w:rsid w:val="009B0B28"/>
    <w:rsid w:val="009B1979"/>
    <w:rsid w:val="009B54E4"/>
    <w:rsid w:val="009B696B"/>
    <w:rsid w:val="009B7EB0"/>
    <w:rsid w:val="009C0686"/>
    <w:rsid w:val="009C2F95"/>
    <w:rsid w:val="009C3CA1"/>
    <w:rsid w:val="009C411C"/>
    <w:rsid w:val="009D00E2"/>
    <w:rsid w:val="009D043B"/>
    <w:rsid w:val="009D1791"/>
    <w:rsid w:val="009D2427"/>
    <w:rsid w:val="009D3AA1"/>
    <w:rsid w:val="009D4C98"/>
    <w:rsid w:val="009E2CB4"/>
    <w:rsid w:val="009E2E5B"/>
    <w:rsid w:val="009E30DD"/>
    <w:rsid w:val="009E6B50"/>
    <w:rsid w:val="009F4FA0"/>
    <w:rsid w:val="00A03CA0"/>
    <w:rsid w:val="00A0573F"/>
    <w:rsid w:val="00A065B1"/>
    <w:rsid w:val="00A06E92"/>
    <w:rsid w:val="00A13154"/>
    <w:rsid w:val="00A131E7"/>
    <w:rsid w:val="00A137D0"/>
    <w:rsid w:val="00A168CC"/>
    <w:rsid w:val="00A17D2A"/>
    <w:rsid w:val="00A17DF0"/>
    <w:rsid w:val="00A21795"/>
    <w:rsid w:val="00A2321A"/>
    <w:rsid w:val="00A263B4"/>
    <w:rsid w:val="00A26AB6"/>
    <w:rsid w:val="00A27454"/>
    <w:rsid w:val="00A32267"/>
    <w:rsid w:val="00A401DF"/>
    <w:rsid w:val="00A424D3"/>
    <w:rsid w:val="00A437E4"/>
    <w:rsid w:val="00A44725"/>
    <w:rsid w:val="00A44AC0"/>
    <w:rsid w:val="00A47236"/>
    <w:rsid w:val="00A53F7F"/>
    <w:rsid w:val="00A559D8"/>
    <w:rsid w:val="00A56D2A"/>
    <w:rsid w:val="00A607CF"/>
    <w:rsid w:val="00A626FA"/>
    <w:rsid w:val="00A62931"/>
    <w:rsid w:val="00A63EC5"/>
    <w:rsid w:val="00A67B45"/>
    <w:rsid w:val="00A7025B"/>
    <w:rsid w:val="00A714A2"/>
    <w:rsid w:val="00A74715"/>
    <w:rsid w:val="00A7476C"/>
    <w:rsid w:val="00A76C80"/>
    <w:rsid w:val="00A772D6"/>
    <w:rsid w:val="00A81C0E"/>
    <w:rsid w:val="00A82799"/>
    <w:rsid w:val="00A829C8"/>
    <w:rsid w:val="00A8314A"/>
    <w:rsid w:val="00A847AB"/>
    <w:rsid w:val="00A861E5"/>
    <w:rsid w:val="00A8745E"/>
    <w:rsid w:val="00A91A84"/>
    <w:rsid w:val="00A9280E"/>
    <w:rsid w:val="00A92BFE"/>
    <w:rsid w:val="00A94ADC"/>
    <w:rsid w:val="00A9613A"/>
    <w:rsid w:val="00A97F05"/>
    <w:rsid w:val="00AA156C"/>
    <w:rsid w:val="00AA378F"/>
    <w:rsid w:val="00AA4BB3"/>
    <w:rsid w:val="00AA5125"/>
    <w:rsid w:val="00AA5A9A"/>
    <w:rsid w:val="00AB169C"/>
    <w:rsid w:val="00AB1B9B"/>
    <w:rsid w:val="00AB4AC1"/>
    <w:rsid w:val="00AB7409"/>
    <w:rsid w:val="00AC1893"/>
    <w:rsid w:val="00AC40DB"/>
    <w:rsid w:val="00AC53F9"/>
    <w:rsid w:val="00AC6CFD"/>
    <w:rsid w:val="00AC7476"/>
    <w:rsid w:val="00AD0374"/>
    <w:rsid w:val="00AD2C4D"/>
    <w:rsid w:val="00AD3C9C"/>
    <w:rsid w:val="00AD5E13"/>
    <w:rsid w:val="00AD68DF"/>
    <w:rsid w:val="00AD6E27"/>
    <w:rsid w:val="00AE28E7"/>
    <w:rsid w:val="00AE46BC"/>
    <w:rsid w:val="00AE4F43"/>
    <w:rsid w:val="00AE55D4"/>
    <w:rsid w:val="00AE6030"/>
    <w:rsid w:val="00AF1016"/>
    <w:rsid w:val="00AF2767"/>
    <w:rsid w:val="00AF4CD4"/>
    <w:rsid w:val="00B00393"/>
    <w:rsid w:val="00B01D6B"/>
    <w:rsid w:val="00B04049"/>
    <w:rsid w:val="00B12EAE"/>
    <w:rsid w:val="00B1459E"/>
    <w:rsid w:val="00B24689"/>
    <w:rsid w:val="00B2664E"/>
    <w:rsid w:val="00B26F56"/>
    <w:rsid w:val="00B27CBE"/>
    <w:rsid w:val="00B30906"/>
    <w:rsid w:val="00B30B2F"/>
    <w:rsid w:val="00B3350B"/>
    <w:rsid w:val="00B338B5"/>
    <w:rsid w:val="00B34A40"/>
    <w:rsid w:val="00B34DE0"/>
    <w:rsid w:val="00B3748C"/>
    <w:rsid w:val="00B41852"/>
    <w:rsid w:val="00B444A6"/>
    <w:rsid w:val="00B4652F"/>
    <w:rsid w:val="00B50FD6"/>
    <w:rsid w:val="00B52A66"/>
    <w:rsid w:val="00B538C7"/>
    <w:rsid w:val="00B63065"/>
    <w:rsid w:val="00B662AF"/>
    <w:rsid w:val="00B67A04"/>
    <w:rsid w:val="00B70331"/>
    <w:rsid w:val="00B70897"/>
    <w:rsid w:val="00B739D7"/>
    <w:rsid w:val="00B754A1"/>
    <w:rsid w:val="00B772F4"/>
    <w:rsid w:val="00B80190"/>
    <w:rsid w:val="00B80C79"/>
    <w:rsid w:val="00B87508"/>
    <w:rsid w:val="00B90458"/>
    <w:rsid w:val="00B96CB7"/>
    <w:rsid w:val="00BA0A99"/>
    <w:rsid w:val="00BA1D16"/>
    <w:rsid w:val="00BA2518"/>
    <w:rsid w:val="00BA408A"/>
    <w:rsid w:val="00BA54DF"/>
    <w:rsid w:val="00BB2A65"/>
    <w:rsid w:val="00BB392C"/>
    <w:rsid w:val="00BB5F05"/>
    <w:rsid w:val="00BB6958"/>
    <w:rsid w:val="00BC2EEA"/>
    <w:rsid w:val="00BC60FE"/>
    <w:rsid w:val="00BC7CAC"/>
    <w:rsid w:val="00BD1F49"/>
    <w:rsid w:val="00BD2C23"/>
    <w:rsid w:val="00BD399D"/>
    <w:rsid w:val="00BD4785"/>
    <w:rsid w:val="00BD4DA4"/>
    <w:rsid w:val="00BE0319"/>
    <w:rsid w:val="00BE0D88"/>
    <w:rsid w:val="00BE109F"/>
    <w:rsid w:val="00BE14EA"/>
    <w:rsid w:val="00BE23E0"/>
    <w:rsid w:val="00BE369A"/>
    <w:rsid w:val="00BE3AA4"/>
    <w:rsid w:val="00BE5A1F"/>
    <w:rsid w:val="00BF06D1"/>
    <w:rsid w:val="00BF27FC"/>
    <w:rsid w:val="00BF68DC"/>
    <w:rsid w:val="00C00A9C"/>
    <w:rsid w:val="00C01444"/>
    <w:rsid w:val="00C0256A"/>
    <w:rsid w:val="00C06F0E"/>
    <w:rsid w:val="00C07748"/>
    <w:rsid w:val="00C10F96"/>
    <w:rsid w:val="00C12F30"/>
    <w:rsid w:val="00C13FCD"/>
    <w:rsid w:val="00C175E9"/>
    <w:rsid w:val="00C20E9C"/>
    <w:rsid w:val="00C2409E"/>
    <w:rsid w:val="00C25CFF"/>
    <w:rsid w:val="00C33100"/>
    <w:rsid w:val="00C35063"/>
    <w:rsid w:val="00C35690"/>
    <w:rsid w:val="00C40CB0"/>
    <w:rsid w:val="00C45534"/>
    <w:rsid w:val="00C460EE"/>
    <w:rsid w:val="00C52AE9"/>
    <w:rsid w:val="00C546BB"/>
    <w:rsid w:val="00C5587D"/>
    <w:rsid w:val="00C56A09"/>
    <w:rsid w:val="00C612C4"/>
    <w:rsid w:val="00C61550"/>
    <w:rsid w:val="00C62C02"/>
    <w:rsid w:val="00C636FB"/>
    <w:rsid w:val="00C649B1"/>
    <w:rsid w:val="00C65AF5"/>
    <w:rsid w:val="00C65B89"/>
    <w:rsid w:val="00C67B1B"/>
    <w:rsid w:val="00C7130F"/>
    <w:rsid w:val="00C72EFF"/>
    <w:rsid w:val="00C74764"/>
    <w:rsid w:val="00C7564E"/>
    <w:rsid w:val="00C75EE8"/>
    <w:rsid w:val="00C77421"/>
    <w:rsid w:val="00C8226E"/>
    <w:rsid w:val="00C833B1"/>
    <w:rsid w:val="00C84D20"/>
    <w:rsid w:val="00C85992"/>
    <w:rsid w:val="00C91725"/>
    <w:rsid w:val="00C945FD"/>
    <w:rsid w:val="00C9762B"/>
    <w:rsid w:val="00CA0366"/>
    <w:rsid w:val="00CA09E7"/>
    <w:rsid w:val="00CA32E3"/>
    <w:rsid w:val="00CA3D95"/>
    <w:rsid w:val="00CA3DAB"/>
    <w:rsid w:val="00CB35CC"/>
    <w:rsid w:val="00CD2F37"/>
    <w:rsid w:val="00CD4CAC"/>
    <w:rsid w:val="00CD6E61"/>
    <w:rsid w:val="00CE1219"/>
    <w:rsid w:val="00CE32B0"/>
    <w:rsid w:val="00CE67C4"/>
    <w:rsid w:val="00CF03D2"/>
    <w:rsid w:val="00CF2106"/>
    <w:rsid w:val="00CF478E"/>
    <w:rsid w:val="00CF67DF"/>
    <w:rsid w:val="00CF69E8"/>
    <w:rsid w:val="00CF6C40"/>
    <w:rsid w:val="00CF7B3F"/>
    <w:rsid w:val="00D01AAA"/>
    <w:rsid w:val="00D03865"/>
    <w:rsid w:val="00D04EB7"/>
    <w:rsid w:val="00D04FC2"/>
    <w:rsid w:val="00D05393"/>
    <w:rsid w:val="00D10207"/>
    <w:rsid w:val="00D10614"/>
    <w:rsid w:val="00D1074A"/>
    <w:rsid w:val="00D1099A"/>
    <w:rsid w:val="00D151E8"/>
    <w:rsid w:val="00D1559A"/>
    <w:rsid w:val="00D179BB"/>
    <w:rsid w:val="00D20CB5"/>
    <w:rsid w:val="00D221EC"/>
    <w:rsid w:val="00D2409A"/>
    <w:rsid w:val="00D25900"/>
    <w:rsid w:val="00D262C9"/>
    <w:rsid w:val="00D31864"/>
    <w:rsid w:val="00D321F1"/>
    <w:rsid w:val="00D33804"/>
    <w:rsid w:val="00D3419E"/>
    <w:rsid w:val="00D3493C"/>
    <w:rsid w:val="00D34E4C"/>
    <w:rsid w:val="00D350BC"/>
    <w:rsid w:val="00D356D2"/>
    <w:rsid w:val="00D41363"/>
    <w:rsid w:val="00D4296A"/>
    <w:rsid w:val="00D43FFE"/>
    <w:rsid w:val="00D478E2"/>
    <w:rsid w:val="00D508CF"/>
    <w:rsid w:val="00D520C4"/>
    <w:rsid w:val="00D54366"/>
    <w:rsid w:val="00D57058"/>
    <w:rsid w:val="00D629C6"/>
    <w:rsid w:val="00D63406"/>
    <w:rsid w:val="00D70B2D"/>
    <w:rsid w:val="00D71126"/>
    <w:rsid w:val="00D7263A"/>
    <w:rsid w:val="00D733E1"/>
    <w:rsid w:val="00D76C08"/>
    <w:rsid w:val="00D76E06"/>
    <w:rsid w:val="00D802B1"/>
    <w:rsid w:val="00D80C6D"/>
    <w:rsid w:val="00D82B55"/>
    <w:rsid w:val="00D84A04"/>
    <w:rsid w:val="00D8635B"/>
    <w:rsid w:val="00D901BB"/>
    <w:rsid w:val="00D90917"/>
    <w:rsid w:val="00D93B67"/>
    <w:rsid w:val="00D9441E"/>
    <w:rsid w:val="00D95030"/>
    <w:rsid w:val="00D96098"/>
    <w:rsid w:val="00D96B5F"/>
    <w:rsid w:val="00DA112A"/>
    <w:rsid w:val="00DA3C21"/>
    <w:rsid w:val="00DA51D9"/>
    <w:rsid w:val="00DB452C"/>
    <w:rsid w:val="00DB67A4"/>
    <w:rsid w:val="00DB7531"/>
    <w:rsid w:val="00DC0D3B"/>
    <w:rsid w:val="00DC3C74"/>
    <w:rsid w:val="00DC3FB5"/>
    <w:rsid w:val="00DC4158"/>
    <w:rsid w:val="00DD1E4B"/>
    <w:rsid w:val="00DD1EE1"/>
    <w:rsid w:val="00DD1F95"/>
    <w:rsid w:val="00DD39FC"/>
    <w:rsid w:val="00DD4F6C"/>
    <w:rsid w:val="00DD524A"/>
    <w:rsid w:val="00DD6556"/>
    <w:rsid w:val="00DE0575"/>
    <w:rsid w:val="00DE4EC7"/>
    <w:rsid w:val="00DE50CE"/>
    <w:rsid w:val="00DE6158"/>
    <w:rsid w:val="00DF1711"/>
    <w:rsid w:val="00DF34F1"/>
    <w:rsid w:val="00DF38C3"/>
    <w:rsid w:val="00DF74B0"/>
    <w:rsid w:val="00E00285"/>
    <w:rsid w:val="00E035CB"/>
    <w:rsid w:val="00E038C8"/>
    <w:rsid w:val="00E05FE4"/>
    <w:rsid w:val="00E07DF5"/>
    <w:rsid w:val="00E12CE7"/>
    <w:rsid w:val="00E17D88"/>
    <w:rsid w:val="00E2293B"/>
    <w:rsid w:val="00E245A9"/>
    <w:rsid w:val="00E32204"/>
    <w:rsid w:val="00E3247A"/>
    <w:rsid w:val="00E32DD1"/>
    <w:rsid w:val="00E341D9"/>
    <w:rsid w:val="00E347A8"/>
    <w:rsid w:val="00E353D7"/>
    <w:rsid w:val="00E419C0"/>
    <w:rsid w:val="00E420D0"/>
    <w:rsid w:val="00E4255E"/>
    <w:rsid w:val="00E448F1"/>
    <w:rsid w:val="00E44E7D"/>
    <w:rsid w:val="00E47AD8"/>
    <w:rsid w:val="00E6023F"/>
    <w:rsid w:val="00E63BD4"/>
    <w:rsid w:val="00E6447C"/>
    <w:rsid w:val="00E663CC"/>
    <w:rsid w:val="00E7610F"/>
    <w:rsid w:val="00E76145"/>
    <w:rsid w:val="00E76C77"/>
    <w:rsid w:val="00E815DC"/>
    <w:rsid w:val="00E81BBF"/>
    <w:rsid w:val="00E82560"/>
    <w:rsid w:val="00E83050"/>
    <w:rsid w:val="00E83706"/>
    <w:rsid w:val="00E87384"/>
    <w:rsid w:val="00E879ED"/>
    <w:rsid w:val="00E87AD6"/>
    <w:rsid w:val="00E90144"/>
    <w:rsid w:val="00E92EB1"/>
    <w:rsid w:val="00E96514"/>
    <w:rsid w:val="00E965D2"/>
    <w:rsid w:val="00EA01C2"/>
    <w:rsid w:val="00EA1432"/>
    <w:rsid w:val="00EA6A5F"/>
    <w:rsid w:val="00EB2C37"/>
    <w:rsid w:val="00EC428E"/>
    <w:rsid w:val="00EC5CF5"/>
    <w:rsid w:val="00EC7CC5"/>
    <w:rsid w:val="00ED0CE3"/>
    <w:rsid w:val="00ED33EB"/>
    <w:rsid w:val="00ED3616"/>
    <w:rsid w:val="00ED39D2"/>
    <w:rsid w:val="00EE6AB9"/>
    <w:rsid w:val="00EF35DF"/>
    <w:rsid w:val="00EF631A"/>
    <w:rsid w:val="00EF7A11"/>
    <w:rsid w:val="00F04A98"/>
    <w:rsid w:val="00F04C19"/>
    <w:rsid w:val="00F126E5"/>
    <w:rsid w:val="00F152D3"/>
    <w:rsid w:val="00F20137"/>
    <w:rsid w:val="00F20C75"/>
    <w:rsid w:val="00F34141"/>
    <w:rsid w:val="00F37D87"/>
    <w:rsid w:val="00F439B0"/>
    <w:rsid w:val="00F458C2"/>
    <w:rsid w:val="00F505EA"/>
    <w:rsid w:val="00F53E1E"/>
    <w:rsid w:val="00F6061C"/>
    <w:rsid w:val="00F63DF3"/>
    <w:rsid w:val="00F66A6A"/>
    <w:rsid w:val="00F709D3"/>
    <w:rsid w:val="00F7431F"/>
    <w:rsid w:val="00F74A7B"/>
    <w:rsid w:val="00F7727E"/>
    <w:rsid w:val="00F810FC"/>
    <w:rsid w:val="00F81FD2"/>
    <w:rsid w:val="00F83084"/>
    <w:rsid w:val="00F83149"/>
    <w:rsid w:val="00F85167"/>
    <w:rsid w:val="00F85C09"/>
    <w:rsid w:val="00F93001"/>
    <w:rsid w:val="00F967FB"/>
    <w:rsid w:val="00F97D9B"/>
    <w:rsid w:val="00FA12C7"/>
    <w:rsid w:val="00FA28B8"/>
    <w:rsid w:val="00FA291F"/>
    <w:rsid w:val="00FA4937"/>
    <w:rsid w:val="00FB5552"/>
    <w:rsid w:val="00FC13ED"/>
    <w:rsid w:val="00FC18D7"/>
    <w:rsid w:val="00FC1DD1"/>
    <w:rsid w:val="00FC602D"/>
    <w:rsid w:val="00FD0FE3"/>
    <w:rsid w:val="00FD54C3"/>
    <w:rsid w:val="00FE34DD"/>
    <w:rsid w:val="00FE68F6"/>
    <w:rsid w:val="00FF0682"/>
    <w:rsid w:val="00FF0E42"/>
    <w:rsid w:val="00FF4257"/>
    <w:rsid w:val="05C984F4"/>
    <w:rsid w:val="08E27BAA"/>
    <w:rsid w:val="0A106108"/>
    <w:rsid w:val="14C23FC4"/>
    <w:rsid w:val="2F432CCF"/>
    <w:rsid w:val="32C26E18"/>
    <w:rsid w:val="36871FCF"/>
    <w:rsid w:val="43CC721B"/>
    <w:rsid w:val="48BCB20B"/>
    <w:rsid w:val="4C498EFD"/>
    <w:rsid w:val="5420C471"/>
    <w:rsid w:val="58FA33C7"/>
    <w:rsid w:val="5A3D9D09"/>
    <w:rsid w:val="63BDE5CF"/>
    <w:rsid w:val="6E202136"/>
    <w:rsid w:val="6EFB2EBF"/>
    <w:rsid w:val="746416A9"/>
    <w:rsid w:val="755C302E"/>
    <w:rsid w:val="78E5B333"/>
    <w:rsid w:val="7EBEC2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DDA59"/>
  <w15:chartTrackingRefBased/>
  <w15:docId w15:val="{4AB67AA8-558A-41A4-8A1C-EBEAD7ABC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DBC"/>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A6E6C"/>
    <w:pPr>
      <w:keepNext/>
      <w:keepLines/>
      <w:numPr>
        <w:numId w:val="1"/>
      </w:numPr>
      <w:spacing w:before="360" w:after="80"/>
      <w:ind w:left="432"/>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6E6C"/>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A6E6C"/>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A6E6C"/>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E6C"/>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E6C"/>
    <w:pPr>
      <w:keepNext/>
      <w:keepLines/>
      <w:numPr>
        <w:ilvl w:val="5"/>
        <w:numId w:val="1"/>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E6C"/>
    <w:pPr>
      <w:keepNext/>
      <w:keepLines/>
      <w:numPr>
        <w:ilvl w:val="6"/>
        <w:numId w:val="1"/>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E6C"/>
    <w:pPr>
      <w:keepNext/>
      <w:keepLines/>
      <w:numPr>
        <w:ilvl w:val="7"/>
        <w:numId w:val="1"/>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E6C"/>
    <w:pPr>
      <w:keepNext/>
      <w:keepLines/>
      <w:numPr>
        <w:ilvl w:val="8"/>
        <w:numId w:val="1"/>
      </w:numPr>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E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6E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A6E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A6E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E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E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E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E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E6C"/>
    <w:rPr>
      <w:rFonts w:eastAsiaTheme="majorEastAsia" w:cstheme="majorBidi"/>
      <w:color w:val="272727" w:themeColor="text1" w:themeTint="D8"/>
    </w:rPr>
  </w:style>
  <w:style w:type="paragraph" w:styleId="Title">
    <w:name w:val="Title"/>
    <w:basedOn w:val="Normal"/>
    <w:next w:val="Normal"/>
    <w:link w:val="TitleChar"/>
    <w:uiPriority w:val="10"/>
    <w:qFormat/>
    <w:rsid w:val="004A6E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E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E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E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E6C"/>
    <w:pPr>
      <w:spacing w:before="160"/>
      <w:jc w:val="center"/>
    </w:pPr>
    <w:rPr>
      <w:i/>
      <w:iCs/>
      <w:color w:val="404040" w:themeColor="text1" w:themeTint="BF"/>
    </w:rPr>
  </w:style>
  <w:style w:type="character" w:customStyle="1" w:styleId="QuoteChar">
    <w:name w:val="Quote Char"/>
    <w:basedOn w:val="DefaultParagraphFont"/>
    <w:link w:val="Quote"/>
    <w:uiPriority w:val="29"/>
    <w:rsid w:val="004A6E6C"/>
    <w:rPr>
      <w:i/>
      <w:iCs/>
      <w:color w:val="404040" w:themeColor="text1" w:themeTint="BF"/>
    </w:rPr>
  </w:style>
  <w:style w:type="paragraph" w:styleId="ListParagraph">
    <w:name w:val="List Paragraph"/>
    <w:basedOn w:val="Normal"/>
    <w:uiPriority w:val="34"/>
    <w:qFormat/>
    <w:rsid w:val="004A6E6C"/>
    <w:pPr>
      <w:ind w:left="720"/>
      <w:contextualSpacing/>
    </w:pPr>
  </w:style>
  <w:style w:type="character" w:styleId="IntenseEmphasis">
    <w:name w:val="Intense Emphasis"/>
    <w:basedOn w:val="DefaultParagraphFont"/>
    <w:uiPriority w:val="21"/>
    <w:qFormat/>
    <w:rsid w:val="004A6E6C"/>
    <w:rPr>
      <w:i/>
      <w:iCs/>
      <w:color w:val="0F4761" w:themeColor="accent1" w:themeShade="BF"/>
    </w:rPr>
  </w:style>
  <w:style w:type="paragraph" w:styleId="IntenseQuote">
    <w:name w:val="Intense Quote"/>
    <w:basedOn w:val="Normal"/>
    <w:next w:val="Normal"/>
    <w:link w:val="IntenseQuoteChar"/>
    <w:uiPriority w:val="30"/>
    <w:qFormat/>
    <w:rsid w:val="004A6E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E6C"/>
    <w:rPr>
      <w:i/>
      <w:iCs/>
      <w:color w:val="0F4761" w:themeColor="accent1" w:themeShade="BF"/>
    </w:rPr>
  </w:style>
  <w:style w:type="character" w:styleId="IntenseReference">
    <w:name w:val="Intense Reference"/>
    <w:basedOn w:val="DefaultParagraphFont"/>
    <w:uiPriority w:val="32"/>
    <w:qFormat/>
    <w:rsid w:val="004A6E6C"/>
    <w:rPr>
      <w:b/>
      <w:bCs/>
      <w:smallCaps/>
      <w:color w:val="0F4761" w:themeColor="accent1" w:themeShade="BF"/>
      <w:spacing w:val="5"/>
    </w:rPr>
  </w:style>
  <w:style w:type="paragraph" w:styleId="Header">
    <w:name w:val="header"/>
    <w:basedOn w:val="Normal"/>
    <w:link w:val="HeaderChar"/>
    <w:uiPriority w:val="99"/>
    <w:unhideWhenUsed/>
    <w:rsid w:val="009D3AA1"/>
    <w:pPr>
      <w:tabs>
        <w:tab w:val="center" w:pos="4513"/>
        <w:tab w:val="right" w:pos="9026"/>
      </w:tabs>
    </w:pPr>
  </w:style>
  <w:style w:type="character" w:customStyle="1" w:styleId="HeaderChar">
    <w:name w:val="Header Char"/>
    <w:basedOn w:val="DefaultParagraphFont"/>
    <w:link w:val="Header"/>
    <w:uiPriority w:val="99"/>
    <w:rsid w:val="009D3AA1"/>
  </w:style>
  <w:style w:type="paragraph" w:styleId="Footer">
    <w:name w:val="footer"/>
    <w:basedOn w:val="Normal"/>
    <w:link w:val="FooterChar"/>
    <w:uiPriority w:val="99"/>
    <w:unhideWhenUsed/>
    <w:rsid w:val="009D3AA1"/>
    <w:pPr>
      <w:tabs>
        <w:tab w:val="center" w:pos="4513"/>
        <w:tab w:val="right" w:pos="9026"/>
      </w:tabs>
    </w:pPr>
  </w:style>
  <w:style w:type="character" w:customStyle="1" w:styleId="FooterChar">
    <w:name w:val="Footer Char"/>
    <w:basedOn w:val="DefaultParagraphFont"/>
    <w:link w:val="Footer"/>
    <w:uiPriority w:val="99"/>
    <w:rsid w:val="009D3AA1"/>
  </w:style>
  <w:style w:type="character" w:styleId="Hyperlink">
    <w:name w:val="Hyperlink"/>
    <w:basedOn w:val="DefaultParagraphFont"/>
    <w:uiPriority w:val="99"/>
    <w:unhideWhenUsed/>
    <w:rsid w:val="009400B0"/>
    <w:rPr>
      <w:color w:val="467886" w:themeColor="hyperlink"/>
      <w:u w:val="single"/>
    </w:rPr>
  </w:style>
  <w:style w:type="character" w:styleId="UnresolvedMention">
    <w:name w:val="Unresolved Mention"/>
    <w:basedOn w:val="DefaultParagraphFont"/>
    <w:uiPriority w:val="99"/>
    <w:semiHidden/>
    <w:unhideWhenUsed/>
    <w:rsid w:val="009400B0"/>
    <w:rPr>
      <w:color w:val="605E5C"/>
      <w:shd w:val="clear" w:color="auto" w:fill="E1DFDD"/>
    </w:rPr>
  </w:style>
  <w:style w:type="paragraph" w:styleId="TOCHeading">
    <w:name w:val="TOC Heading"/>
    <w:basedOn w:val="Heading1"/>
    <w:next w:val="Normal"/>
    <w:uiPriority w:val="39"/>
    <w:unhideWhenUsed/>
    <w:qFormat/>
    <w:rsid w:val="00C56A09"/>
    <w:pPr>
      <w:numPr>
        <w:numId w:val="0"/>
      </w:num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C56A09"/>
    <w:pPr>
      <w:spacing w:before="120"/>
    </w:pPr>
    <w:rPr>
      <w:rFonts w:asciiTheme="minorHAnsi" w:hAnsiTheme="minorHAnsi"/>
      <w:b/>
      <w:bCs/>
      <w:i/>
      <w:iCs/>
    </w:rPr>
  </w:style>
  <w:style w:type="paragraph" w:styleId="TOC2">
    <w:name w:val="toc 2"/>
    <w:basedOn w:val="Normal"/>
    <w:next w:val="Normal"/>
    <w:autoRedefine/>
    <w:uiPriority w:val="39"/>
    <w:unhideWhenUsed/>
    <w:rsid w:val="00C56A09"/>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C56A09"/>
    <w:pPr>
      <w:ind w:left="480"/>
    </w:pPr>
    <w:rPr>
      <w:rFonts w:asciiTheme="minorHAnsi" w:hAnsiTheme="minorHAnsi"/>
      <w:sz w:val="20"/>
      <w:szCs w:val="20"/>
    </w:rPr>
  </w:style>
  <w:style w:type="paragraph" w:styleId="TOC4">
    <w:name w:val="toc 4"/>
    <w:basedOn w:val="Normal"/>
    <w:next w:val="Normal"/>
    <w:autoRedefine/>
    <w:uiPriority w:val="39"/>
    <w:semiHidden/>
    <w:unhideWhenUsed/>
    <w:rsid w:val="00C56A09"/>
    <w:pPr>
      <w:ind w:left="720"/>
    </w:pPr>
    <w:rPr>
      <w:rFonts w:asciiTheme="minorHAnsi" w:hAnsiTheme="minorHAnsi"/>
      <w:sz w:val="20"/>
      <w:szCs w:val="20"/>
    </w:rPr>
  </w:style>
  <w:style w:type="paragraph" w:styleId="TOC5">
    <w:name w:val="toc 5"/>
    <w:basedOn w:val="Normal"/>
    <w:next w:val="Normal"/>
    <w:autoRedefine/>
    <w:uiPriority w:val="39"/>
    <w:semiHidden/>
    <w:unhideWhenUsed/>
    <w:rsid w:val="00C56A09"/>
    <w:pPr>
      <w:ind w:left="960"/>
    </w:pPr>
    <w:rPr>
      <w:rFonts w:asciiTheme="minorHAnsi" w:hAnsiTheme="minorHAnsi"/>
      <w:sz w:val="20"/>
      <w:szCs w:val="20"/>
    </w:rPr>
  </w:style>
  <w:style w:type="paragraph" w:styleId="TOC6">
    <w:name w:val="toc 6"/>
    <w:basedOn w:val="Normal"/>
    <w:next w:val="Normal"/>
    <w:autoRedefine/>
    <w:uiPriority w:val="39"/>
    <w:semiHidden/>
    <w:unhideWhenUsed/>
    <w:rsid w:val="00C56A09"/>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C56A09"/>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C56A09"/>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C56A09"/>
    <w:pPr>
      <w:ind w:left="1920"/>
    </w:pPr>
    <w:rPr>
      <w:rFonts w:asciiTheme="minorHAnsi" w:hAnsiTheme="minorHAnsi"/>
      <w:sz w:val="20"/>
      <w:szCs w:val="20"/>
    </w:rPr>
  </w:style>
  <w:style w:type="character" w:styleId="PageNumber">
    <w:name w:val="page number"/>
    <w:basedOn w:val="DefaultParagraphFont"/>
    <w:uiPriority w:val="99"/>
    <w:semiHidden/>
    <w:unhideWhenUsed/>
    <w:rsid w:val="00C56A09"/>
  </w:style>
  <w:style w:type="character" w:customStyle="1" w:styleId="normaltextrun">
    <w:name w:val="normaltextrun"/>
    <w:basedOn w:val="DefaultParagraphFont"/>
    <w:rsid w:val="00C61550"/>
  </w:style>
  <w:style w:type="character" w:customStyle="1" w:styleId="eop">
    <w:name w:val="eop"/>
    <w:basedOn w:val="DefaultParagraphFont"/>
    <w:rsid w:val="009B0048"/>
  </w:style>
  <w:style w:type="paragraph" w:styleId="NormalWeb">
    <w:name w:val="Normal (Web)"/>
    <w:basedOn w:val="Normal"/>
    <w:uiPriority w:val="99"/>
    <w:unhideWhenUsed/>
    <w:rsid w:val="00D04EB7"/>
    <w:pPr>
      <w:spacing w:before="100" w:beforeAutospacing="1" w:after="100" w:afterAutospacing="1"/>
    </w:pPr>
    <w:rPr>
      <w:lang w:eastAsia="zh-CN"/>
    </w:rPr>
  </w:style>
  <w:style w:type="character" w:styleId="Strong">
    <w:name w:val="Strong"/>
    <w:basedOn w:val="DefaultParagraphFont"/>
    <w:uiPriority w:val="22"/>
    <w:qFormat/>
    <w:rsid w:val="009214DD"/>
    <w:rPr>
      <w:b/>
      <w:bCs/>
    </w:rPr>
  </w:style>
  <w:style w:type="character" w:styleId="Emphasis">
    <w:name w:val="Emphasis"/>
    <w:basedOn w:val="DefaultParagraphFont"/>
    <w:uiPriority w:val="20"/>
    <w:qFormat/>
    <w:rsid w:val="00731A1E"/>
    <w:rPr>
      <w:i/>
      <w:iCs/>
    </w:rPr>
  </w:style>
  <w:style w:type="character" w:customStyle="1" w:styleId="apple-converted-space">
    <w:name w:val="apple-converted-space"/>
    <w:basedOn w:val="DefaultParagraphFont"/>
    <w:rsid w:val="00375181"/>
  </w:style>
  <w:style w:type="paragraph" w:styleId="NoSpacing">
    <w:name w:val="No Spacing"/>
    <w:uiPriority w:val="1"/>
    <w:qFormat/>
    <w:rsid w:val="00AC1893"/>
    <w:pPr>
      <w:spacing w:after="0" w:line="240" w:lineRule="auto"/>
    </w:pPr>
    <w:rPr>
      <w:rFonts w:ascii="Times New Roman" w:eastAsia="Times New Roman" w:hAnsi="Times New Roman" w:cs="Times New Roman"/>
      <w:kern w:val="0"/>
      <w:lang w:eastAsia="en-GB"/>
      <w14:ligatures w14:val="none"/>
    </w:rPr>
  </w:style>
  <w:style w:type="paragraph" w:styleId="TableofFigures">
    <w:name w:val="table of figures"/>
    <w:basedOn w:val="Normal"/>
    <w:next w:val="Normal"/>
    <w:uiPriority w:val="99"/>
    <w:unhideWhenUsed/>
    <w:rsid w:val="00D356D2"/>
    <w:pPr>
      <w:ind w:left="480" w:hanging="480"/>
    </w:pPr>
    <w:rPr>
      <w:rFonts w:asciiTheme="minorHAnsi" w:hAnsiTheme="minorHAnsi"/>
      <w:caps/>
      <w:sz w:val="20"/>
      <w:szCs w:val="20"/>
    </w:rPr>
  </w:style>
  <w:style w:type="paragraph" w:styleId="Caption">
    <w:name w:val="caption"/>
    <w:basedOn w:val="Normal"/>
    <w:next w:val="Normal"/>
    <w:uiPriority w:val="35"/>
    <w:unhideWhenUsed/>
    <w:qFormat/>
    <w:rsid w:val="00BE14EA"/>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199">
      <w:bodyDiv w:val="1"/>
      <w:marLeft w:val="0"/>
      <w:marRight w:val="0"/>
      <w:marTop w:val="0"/>
      <w:marBottom w:val="0"/>
      <w:divBdr>
        <w:top w:val="none" w:sz="0" w:space="0" w:color="auto"/>
        <w:left w:val="none" w:sz="0" w:space="0" w:color="auto"/>
        <w:bottom w:val="none" w:sz="0" w:space="0" w:color="auto"/>
        <w:right w:val="none" w:sz="0" w:space="0" w:color="auto"/>
      </w:divBdr>
    </w:div>
    <w:div w:id="38944228">
      <w:bodyDiv w:val="1"/>
      <w:marLeft w:val="0"/>
      <w:marRight w:val="0"/>
      <w:marTop w:val="0"/>
      <w:marBottom w:val="0"/>
      <w:divBdr>
        <w:top w:val="none" w:sz="0" w:space="0" w:color="auto"/>
        <w:left w:val="none" w:sz="0" w:space="0" w:color="auto"/>
        <w:bottom w:val="none" w:sz="0" w:space="0" w:color="auto"/>
        <w:right w:val="none" w:sz="0" w:space="0" w:color="auto"/>
      </w:divBdr>
    </w:div>
    <w:div w:id="75178764">
      <w:bodyDiv w:val="1"/>
      <w:marLeft w:val="0"/>
      <w:marRight w:val="0"/>
      <w:marTop w:val="0"/>
      <w:marBottom w:val="0"/>
      <w:divBdr>
        <w:top w:val="none" w:sz="0" w:space="0" w:color="auto"/>
        <w:left w:val="none" w:sz="0" w:space="0" w:color="auto"/>
        <w:bottom w:val="none" w:sz="0" w:space="0" w:color="auto"/>
        <w:right w:val="none" w:sz="0" w:space="0" w:color="auto"/>
      </w:divBdr>
    </w:div>
    <w:div w:id="86117333">
      <w:bodyDiv w:val="1"/>
      <w:marLeft w:val="0"/>
      <w:marRight w:val="0"/>
      <w:marTop w:val="0"/>
      <w:marBottom w:val="0"/>
      <w:divBdr>
        <w:top w:val="none" w:sz="0" w:space="0" w:color="auto"/>
        <w:left w:val="none" w:sz="0" w:space="0" w:color="auto"/>
        <w:bottom w:val="none" w:sz="0" w:space="0" w:color="auto"/>
        <w:right w:val="none" w:sz="0" w:space="0" w:color="auto"/>
      </w:divBdr>
    </w:div>
    <w:div w:id="91977867">
      <w:bodyDiv w:val="1"/>
      <w:marLeft w:val="0"/>
      <w:marRight w:val="0"/>
      <w:marTop w:val="0"/>
      <w:marBottom w:val="0"/>
      <w:divBdr>
        <w:top w:val="none" w:sz="0" w:space="0" w:color="auto"/>
        <w:left w:val="none" w:sz="0" w:space="0" w:color="auto"/>
        <w:bottom w:val="none" w:sz="0" w:space="0" w:color="auto"/>
        <w:right w:val="none" w:sz="0" w:space="0" w:color="auto"/>
      </w:divBdr>
    </w:div>
    <w:div w:id="96412274">
      <w:bodyDiv w:val="1"/>
      <w:marLeft w:val="0"/>
      <w:marRight w:val="0"/>
      <w:marTop w:val="0"/>
      <w:marBottom w:val="0"/>
      <w:divBdr>
        <w:top w:val="none" w:sz="0" w:space="0" w:color="auto"/>
        <w:left w:val="none" w:sz="0" w:space="0" w:color="auto"/>
        <w:bottom w:val="none" w:sz="0" w:space="0" w:color="auto"/>
        <w:right w:val="none" w:sz="0" w:space="0" w:color="auto"/>
      </w:divBdr>
      <w:divsChild>
        <w:div w:id="391734557">
          <w:marLeft w:val="0"/>
          <w:marRight w:val="0"/>
          <w:marTop w:val="0"/>
          <w:marBottom w:val="0"/>
          <w:divBdr>
            <w:top w:val="single" w:sz="2" w:space="0" w:color="E3E3E3"/>
            <w:left w:val="single" w:sz="2" w:space="0" w:color="E3E3E3"/>
            <w:bottom w:val="single" w:sz="2" w:space="0" w:color="E3E3E3"/>
            <w:right w:val="single" w:sz="2" w:space="0" w:color="E3E3E3"/>
          </w:divBdr>
          <w:divsChild>
            <w:div w:id="947347580">
              <w:marLeft w:val="0"/>
              <w:marRight w:val="0"/>
              <w:marTop w:val="0"/>
              <w:marBottom w:val="0"/>
              <w:divBdr>
                <w:top w:val="single" w:sz="2" w:space="0" w:color="E3E3E3"/>
                <w:left w:val="single" w:sz="2" w:space="0" w:color="E3E3E3"/>
                <w:bottom w:val="single" w:sz="2" w:space="0" w:color="E3E3E3"/>
                <w:right w:val="single" w:sz="2" w:space="0" w:color="E3E3E3"/>
              </w:divBdr>
              <w:divsChild>
                <w:div w:id="1813523450">
                  <w:marLeft w:val="0"/>
                  <w:marRight w:val="0"/>
                  <w:marTop w:val="0"/>
                  <w:marBottom w:val="0"/>
                  <w:divBdr>
                    <w:top w:val="single" w:sz="2" w:space="0" w:color="E3E3E3"/>
                    <w:left w:val="single" w:sz="2" w:space="0" w:color="E3E3E3"/>
                    <w:bottom w:val="single" w:sz="2" w:space="0" w:color="E3E3E3"/>
                    <w:right w:val="single" w:sz="2" w:space="0" w:color="E3E3E3"/>
                  </w:divBdr>
                  <w:divsChild>
                    <w:div w:id="2033649590">
                      <w:marLeft w:val="0"/>
                      <w:marRight w:val="0"/>
                      <w:marTop w:val="0"/>
                      <w:marBottom w:val="0"/>
                      <w:divBdr>
                        <w:top w:val="single" w:sz="2" w:space="0" w:color="E3E3E3"/>
                        <w:left w:val="single" w:sz="2" w:space="0" w:color="E3E3E3"/>
                        <w:bottom w:val="single" w:sz="2" w:space="0" w:color="E3E3E3"/>
                        <w:right w:val="single" w:sz="2" w:space="0" w:color="E3E3E3"/>
                      </w:divBdr>
                      <w:divsChild>
                        <w:div w:id="1168250357">
                          <w:marLeft w:val="0"/>
                          <w:marRight w:val="0"/>
                          <w:marTop w:val="0"/>
                          <w:marBottom w:val="0"/>
                          <w:divBdr>
                            <w:top w:val="single" w:sz="2" w:space="0" w:color="E3E3E3"/>
                            <w:left w:val="single" w:sz="2" w:space="0" w:color="E3E3E3"/>
                            <w:bottom w:val="single" w:sz="2" w:space="0" w:color="E3E3E3"/>
                            <w:right w:val="single" w:sz="2" w:space="0" w:color="E3E3E3"/>
                          </w:divBdr>
                          <w:divsChild>
                            <w:div w:id="1725593110">
                              <w:marLeft w:val="0"/>
                              <w:marRight w:val="0"/>
                              <w:marTop w:val="0"/>
                              <w:marBottom w:val="0"/>
                              <w:divBdr>
                                <w:top w:val="single" w:sz="2" w:space="0" w:color="E3E3E3"/>
                                <w:left w:val="single" w:sz="2" w:space="0" w:color="E3E3E3"/>
                                <w:bottom w:val="single" w:sz="2" w:space="0" w:color="E3E3E3"/>
                                <w:right w:val="single" w:sz="2" w:space="0" w:color="E3E3E3"/>
                              </w:divBdr>
                              <w:divsChild>
                                <w:div w:id="1826705183">
                                  <w:marLeft w:val="0"/>
                                  <w:marRight w:val="0"/>
                                  <w:marTop w:val="100"/>
                                  <w:marBottom w:val="100"/>
                                  <w:divBdr>
                                    <w:top w:val="single" w:sz="2" w:space="0" w:color="E3E3E3"/>
                                    <w:left w:val="single" w:sz="2" w:space="0" w:color="E3E3E3"/>
                                    <w:bottom w:val="single" w:sz="2" w:space="0" w:color="E3E3E3"/>
                                    <w:right w:val="single" w:sz="2" w:space="0" w:color="E3E3E3"/>
                                  </w:divBdr>
                                  <w:divsChild>
                                    <w:div w:id="1821188361">
                                      <w:marLeft w:val="0"/>
                                      <w:marRight w:val="0"/>
                                      <w:marTop w:val="0"/>
                                      <w:marBottom w:val="0"/>
                                      <w:divBdr>
                                        <w:top w:val="single" w:sz="2" w:space="0" w:color="E3E3E3"/>
                                        <w:left w:val="single" w:sz="2" w:space="0" w:color="E3E3E3"/>
                                        <w:bottom w:val="single" w:sz="2" w:space="0" w:color="E3E3E3"/>
                                        <w:right w:val="single" w:sz="2" w:space="0" w:color="E3E3E3"/>
                                      </w:divBdr>
                                      <w:divsChild>
                                        <w:div w:id="632364801">
                                          <w:marLeft w:val="0"/>
                                          <w:marRight w:val="0"/>
                                          <w:marTop w:val="0"/>
                                          <w:marBottom w:val="0"/>
                                          <w:divBdr>
                                            <w:top w:val="single" w:sz="2" w:space="0" w:color="E3E3E3"/>
                                            <w:left w:val="single" w:sz="2" w:space="0" w:color="E3E3E3"/>
                                            <w:bottom w:val="single" w:sz="2" w:space="0" w:color="E3E3E3"/>
                                            <w:right w:val="single" w:sz="2" w:space="0" w:color="E3E3E3"/>
                                          </w:divBdr>
                                          <w:divsChild>
                                            <w:div w:id="1442382906">
                                              <w:marLeft w:val="0"/>
                                              <w:marRight w:val="0"/>
                                              <w:marTop w:val="0"/>
                                              <w:marBottom w:val="0"/>
                                              <w:divBdr>
                                                <w:top w:val="single" w:sz="2" w:space="0" w:color="E3E3E3"/>
                                                <w:left w:val="single" w:sz="2" w:space="0" w:color="E3E3E3"/>
                                                <w:bottom w:val="single" w:sz="2" w:space="0" w:color="E3E3E3"/>
                                                <w:right w:val="single" w:sz="2" w:space="0" w:color="E3E3E3"/>
                                              </w:divBdr>
                                              <w:divsChild>
                                                <w:div w:id="737826621">
                                                  <w:marLeft w:val="0"/>
                                                  <w:marRight w:val="0"/>
                                                  <w:marTop w:val="0"/>
                                                  <w:marBottom w:val="0"/>
                                                  <w:divBdr>
                                                    <w:top w:val="single" w:sz="2" w:space="0" w:color="E3E3E3"/>
                                                    <w:left w:val="single" w:sz="2" w:space="0" w:color="E3E3E3"/>
                                                    <w:bottom w:val="single" w:sz="2" w:space="0" w:color="E3E3E3"/>
                                                    <w:right w:val="single" w:sz="2" w:space="0" w:color="E3E3E3"/>
                                                  </w:divBdr>
                                                  <w:divsChild>
                                                    <w:div w:id="468981042">
                                                      <w:marLeft w:val="0"/>
                                                      <w:marRight w:val="0"/>
                                                      <w:marTop w:val="0"/>
                                                      <w:marBottom w:val="0"/>
                                                      <w:divBdr>
                                                        <w:top w:val="single" w:sz="2" w:space="0" w:color="E3E3E3"/>
                                                        <w:left w:val="single" w:sz="2" w:space="0" w:color="E3E3E3"/>
                                                        <w:bottom w:val="single" w:sz="2" w:space="0" w:color="E3E3E3"/>
                                                        <w:right w:val="single" w:sz="2" w:space="0" w:color="E3E3E3"/>
                                                      </w:divBdr>
                                                      <w:divsChild>
                                                        <w:div w:id="19510106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35941615">
          <w:marLeft w:val="0"/>
          <w:marRight w:val="0"/>
          <w:marTop w:val="0"/>
          <w:marBottom w:val="0"/>
          <w:divBdr>
            <w:top w:val="none" w:sz="0" w:space="0" w:color="auto"/>
            <w:left w:val="none" w:sz="0" w:space="0" w:color="auto"/>
            <w:bottom w:val="none" w:sz="0" w:space="0" w:color="auto"/>
            <w:right w:val="none" w:sz="0" w:space="0" w:color="auto"/>
          </w:divBdr>
        </w:div>
      </w:divsChild>
    </w:div>
    <w:div w:id="140079691">
      <w:bodyDiv w:val="1"/>
      <w:marLeft w:val="0"/>
      <w:marRight w:val="0"/>
      <w:marTop w:val="0"/>
      <w:marBottom w:val="0"/>
      <w:divBdr>
        <w:top w:val="none" w:sz="0" w:space="0" w:color="auto"/>
        <w:left w:val="none" w:sz="0" w:space="0" w:color="auto"/>
        <w:bottom w:val="none" w:sz="0" w:space="0" w:color="auto"/>
        <w:right w:val="none" w:sz="0" w:space="0" w:color="auto"/>
      </w:divBdr>
    </w:div>
    <w:div w:id="157769192">
      <w:bodyDiv w:val="1"/>
      <w:marLeft w:val="0"/>
      <w:marRight w:val="0"/>
      <w:marTop w:val="0"/>
      <w:marBottom w:val="0"/>
      <w:divBdr>
        <w:top w:val="none" w:sz="0" w:space="0" w:color="auto"/>
        <w:left w:val="none" w:sz="0" w:space="0" w:color="auto"/>
        <w:bottom w:val="none" w:sz="0" w:space="0" w:color="auto"/>
        <w:right w:val="none" w:sz="0" w:space="0" w:color="auto"/>
      </w:divBdr>
    </w:div>
    <w:div w:id="172843020">
      <w:bodyDiv w:val="1"/>
      <w:marLeft w:val="0"/>
      <w:marRight w:val="0"/>
      <w:marTop w:val="0"/>
      <w:marBottom w:val="0"/>
      <w:divBdr>
        <w:top w:val="none" w:sz="0" w:space="0" w:color="auto"/>
        <w:left w:val="none" w:sz="0" w:space="0" w:color="auto"/>
        <w:bottom w:val="none" w:sz="0" w:space="0" w:color="auto"/>
        <w:right w:val="none" w:sz="0" w:space="0" w:color="auto"/>
      </w:divBdr>
    </w:div>
    <w:div w:id="190144926">
      <w:bodyDiv w:val="1"/>
      <w:marLeft w:val="0"/>
      <w:marRight w:val="0"/>
      <w:marTop w:val="0"/>
      <w:marBottom w:val="0"/>
      <w:divBdr>
        <w:top w:val="none" w:sz="0" w:space="0" w:color="auto"/>
        <w:left w:val="none" w:sz="0" w:space="0" w:color="auto"/>
        <w:bottom w:val="none" w:sz="0" w:space="0" w:color="auto"/>
        <w:right w:val="none" w:sz="0" w:space="0" w:color="auto"/>
      </w:divBdr>
    </w:div>
    <w:div w:id="205528334">
      <w:bodyDiv w:val="1"/>
      <w:marLeft w:val="0"/>
      <w:marRight w:val="0"/>
      <w:marTop w:val="0"/>
      <w:marBottom w:val="0"/>
      <w:divBdr>
        <w:top w:val="none" w:sz="0" w:space="0" w:color="auto"/>
        <w:left w:val="none" w:sz="0" w:space="0" w:color="auto"/>
        <w:bottom w:val="none" w:sz="0" w:space="0" w:color="auto"/>
        <w:right w:val="none" w:sz="0" w:space="0" w:color="auto"/>
      </w:divBdr>
    </w:div>
    <w:div w:id="211886694">
      <w:bodyDiv w:val="1"/>
      <w:marLeft w:val="0"/>
      <w:marRight w:val="0"/>
      <w:marTop w:val="0"/>
      <w:marBottom w:val="0"/>
      <w:divBdr>
        <w:top w:val="none" w:sz="0" w:space="0" w:color="auto"/>
        <w:left w:val="none" w:sz="0" w:space="0" w:color="auto"/>
        <w:bottom w:val="none" w:sz="0" w:space="0" w:color="auto"/>
        <w:right w:val="none" w:sz="0" w:space="0" w:color="auto"/>
      </w:divBdr>
    </w:div>
    <w:div w:id="215897659">
      <w:bodyDiv w:val="1"/>
      <w:marLeft w:val="0"/>
      <w:marRight w:val="0"/>
      <w:marTop w:val="0"/>
      <w:marBottom w:val="0"/>
      <w:divBdr>
        <w:top w:val="none" w:sz="0" w:space="0" w:color="auto"/>
        <w:left w:val="none" w:sz="0" w:space="0" w:color="auto"/>
        <w:bottom w:val="none" w:sz="0" w:space="0" w:color="auto"/>
        <w:right w:val="none" w:sz="0" w:space="0" w:color="auto"/>
      </w:divBdr>
    </w:div>
    <w:div w:id="229462148">
      <w:bodyDiv w:val="1"/>
      <w:marLeft w:val="0"/>
      <w:marRight w:val="0"/>
      <w:marTop w:val="0"/>
      <w:marBottom w:val="0"/>
      <w:divBdr>
        <w:top w:val="none" w:sz="0" w:space="0" w:color="auto"/>
        <w:left w:val="none" w:sz="0" w:space="0" w:color="auto"/>
        <w:bottom w:val="none" w:sz="0" w:space="0" w:color="auto"/>
        <w:right w:val="none" w:sz="0" w:space="0" w:color="auto"/>
      </w:divBdr>
    </w:div>
    <w:div w:id="235673335">
      <w:bodyDiv w:val="1"/>
      <w:marLeft w:val="0"/>
      <w:marRight w:val="0"/>
      <w:marTop w:val="0"/>
      <w:marBottom w:val="0"/>
      <w:divBdr>
        <w:top w:val="none" w:sz="0" w:space="0" w:color="auto"/>
        <w:left w:val="none" w:sz="0" w:space="0" w:color="auto"/>
        <w:bottom w:val="none" w:sz="0" w:space="0" w:color="auto"/>
        <w:right w:val="none" w:sz="0" w:space="0" w:color="auto"/>
      </w:divBdr>
    </w:div>
    <w:div w:id="249655279">
      <w:bodyDiv w:val="1"/>
      <w:marLeft w:val="0"/>
      <w:marRight w:val="0"/>
      <w:marTop w:val="0"/>
      <w:marBottom w:val="0"/>
      <w:divBdr>
        <w:top w:val="none" w:sz="0" w:space="0" w:color="auto"/>
        <w:left w:val="none" w:sz="0" w:space="0" w:color="auto"/>
        <w:bottom w:val="none" w:sz="0" w:space="0" w:color="auto"/>
        <w:right w:val="none" w:sz="0" w:space="0" w:color="auto"/>
      </w:divBdr>
    </w:div>
    <w:div w:id="305744031">
      <w:bodyDiv w:val="1"/>
      <w:marLeft w:val="0"/>
      <w:marRight w:val="0"/>
      <w:marTop w:val="0"/>
      <w:marBottom w:val="0"/>
      <w:divBdr>
        <w:top w:val="none" w:sz="0" w:space="0" w:color="auto"/>
        <w:left w:val="none" w:sz="0" w:space="0" w:color="auto"/>
        <w:bottom w:val="none" w:sz="0" w:space="0" w:color="auto"/>
        <w:right w:val="none" w:sz="0" w:space="0" w:color="auto"/>
      </w:divBdr>
    </w:div>
    <w:div w:id="313458719">
      <w:bodyDiv w:val="1"/>
      <w:marLeft w:val="0"/>
      <w:marRight w:val="0"/>
      <w:marTop w:val="0"/>
      <w:marBottom w:val="0"/>
      <w:divBdr>
        <w:top w:val="none" w:sz="0" w:space="0" w:color="auto"/>
        <w:left w:val="none" w:sz="0" w:space="0" w:color="auto"/>
        <w:bottom w:val="none" w:sz="0" w:space="0" w:color="auto"/>
        <w:right w:val="none" w:sz="0" w:space="0" w:color="auto"/>
      </w:divBdr>
    </w:div>
    <w:div w:id="315840993">
      <w:bodyDiv w:val="1"/>
      <w:marLeft w:val="0"/>
      <w:marRight w:val="0"/>
      <w:marTop w:val="0"/>
      <w:marBottom w:val="0"/>
      <w:divBdr>
        <w:top w:val="none" w:sz="0" w:space="0" w:color="auto"/>
        <w:left w:val="none" w:sz="0" w:space="0" w:color="auto"/>
        <w:bottom w:val="none" w:sz="0" w:space="0" w:color="auto"/>
        <w:right w:val="none" w:sz="0" w:space="0" w:color="auto"/>
      </w:divBdr>
    </w:div>
    <w:div w:id="326713543">
      <w:bodyDiv w:val="1"/>
      <w:marLeft w:val="0"/>
      <w:marRight w:val="0"/>
      <w:marTop w:val="0"/>
      <w:marBottom w:val="0"/>
      <w:divBdr>
        <w:top w:val="none" w:sz="0" w:space="0" w:color="auto"/>
        <w:left w:val="none" w:sz="0" w:space="0" w:color="auto"/>
        <w:bottom w:val="none" w:sz="0" w:space="0" w:color="auto"/>
        <w:right w:val="none" w:sz="0" w:space="0" w:color="auto"/>
      </w:divBdr>
    </w:div>
    <w:div w:id="338582612">
      <w:bodyDiv w:val="1"/>
      <w:marLeft w:val="0"/>
      <w:marRight w:val="0"/>
      <w:marTop w:val="0"/>
      <w:marBottom w:val="0"/>
      <w:divBdr>
        <w:top w:val="none" w:sz="0" w:space="0" w:color="auto"/>
        <w:left w:val="none" w:sz="0" w:space="0" w:color="auto"/>
        <w:bottom w:val="none" w:sz="0" w:space="0" w:color="auto"/>
        <w:right w:val="none" w:sz="0" w:space="0" w:color="auto"/>
      </w:divBdr>
    </w:div>
    <w:div w:id="360058403">
      <w:bodyDiv w:val="1"/>
      <w:marLeft w:val="0"/>
      <w:marRight w:val="0"/>
      <w:marTop w:val="0"/>
      <w:marBottom w:val="0"/>
      <w:divBdr>
        <w:top w:val="none" w:sz="0" w:space="0" w:color="auto"/>
        <w:left w:val="none" w:sz="0" w:space="0" w:color="auto"/>
        <w:bottom w:val="none" w:sz="0" w:space="0" w:color="auto"/>
        <w:right w:val="none" w:sz="0" w:space="0" w:color="auto"/>
      </w:divBdr>
    </w:div>
    <w:div w:id="375858729">
      <w:bodyDiv w:val="1"/>
      <w:marLeft w:val="0"/>
      <w:marRight w:val="0"/>
      <w:marTop w:val="0"/>
      <w:marBottom w:val="0"/>
      <w:divBdr>
        <w:top w:val="none" w:sz="0" w:space="0" w:color="auto"/>
        <w:left w:val="none" w:sz="0" w:space="0" w:color="auto"/>
        <w:bottom w:val="none" w:sz="0" w:space="0" w:color="auto"/>
        <w:right w:val="none" w:sz="0" w:space="0" w:color="auto"/>
      </w:divBdr>
    </w:div>
    <w:div w:id="395512213">
      <w:bodyDiv w:val="1"/>
      <w:marLeft w:val="0"/>
      <w:marRight w:val="0"/>
      <w:marTop w:val="0"/>
      <w:marBottom w:val="0"/>
      <w:divBdr>
        <w:top w:val="none" w:sz="0" w:space="0" w:color="auto"/>
        <w:left w:val="none" w:sz="0" w:space="0" w:color="auto"/>
        <w:bottom w:val="none" w:sz="0" w:space="0" w:color="auto"/>
        <w:right w:val="none" w:sz="0" w:space="0" w:color="auto"/>
      </w:divBdr>
    </w:div>
    <w:div w:id="399904982">
      <w:bodyDiv w:val="1"/>
      <w:marLeft w:val="0"/>
      <w:marRight w:val="0"/>
      <w:marTop w:val="0"/>
      <w:marBottom w:val="0"/>
      <w:divBdr>
        <w:top w:val="none" w:sz="0" w:space="0" w:color="auto"/>
        <w:left w:val="none" w:sz="0" w:space="0" w:color="auto"/>
        <w:bottom w:val="none" w:sz="0" w:space="0" w:color="auto"/>
        <w:right w:val="none" w:sz="0" w:space="0" w:color="auto"/>
      </w:divBdr>
    </w:div>
    <w:div w:id="434713729">
      <w:bodyDiv w:val="1"/>
      <w:marLeft w:val="0"/>
      <w:marRight w:val="0"/>
      <w:marTop w:val="0"/>
      <w:marBottom w:val="0"/>
      <w:divBdr>
        <w:top w:val="none" w:sz="0" w:space="0" w:color="auto"/>
        <w:left w:val="none" w:sz="0" w:space="0" w:color="auto"/>
        <w:bottom w:val="none" w:sz="0" w:space="0" w:color="auto"/>
        <w:right w:val="none" w:sz="0" w:space="0" w:color="auto"/>
      </w:divBdr>
    </w:div>
    <w:div w:id="444542690">
      <w:bodyDiv w:val="1"/>
      <w:marLeft w:val="0"/>
      <w:marRight w:val="0"/>
      <w:marTop w:val="0"/>
      <w:marBottom w:val="0"/>
      <w:divBdr>
        <w:top w:val="none" w:sz="0" w:space="0" w:color="auto"/>
        <w:left w:val="none" w:sz="0" w:space="0" w:color="auto"/>
        <w:bottom w:val="none" w:sz="0" w:space="0" w:color="auto"/>
        <w:right w:val="none" w:sz="0" w:space="0" w:color="auto"/>
      </w:divBdr>
    </w:div>
    <w:div w:id="461189281">
      <w:bodyDiv w:val="1"/>
      <w:marLeft w:val="0"/>
      <w:marRight w:val="0"/>
      <w:marTop w:val="0"/>
      <w:marBottom w:val="0"/>
      <w:divBdr>
        <w:top w:val="none" w:sz="0" w:space="0" w:color="auto"/>
        <w:left w:val="none" w:sz="0" w:space="0" w:color="auto"/>
        <w:bottom w:val="none" w:sz="0" w:space="0" w:color="auto"/>
        <w:right w:val="none" w:sz="0" w:space="0" w:color="auto"/>
      </w:divBdr>
    </w:div>
    <w:div w:id="472138728">
      <w:bodyDiv w:val="1"/>
      <w:marLeft w:val="0"/>
      <w:marRight w:val="0"/>
      <w:marTop w:val="0"/>
      <w:marBottom w:val="0"/>
      <w:divBdr>
        <w:top w:val="none" w:sz="0" w:space="0" w:color="auto"/>
        <w:left w:val="none" w:sz="0" w:space="0" w:color="auto"/>
        <w:bottom w:val="none" w:sz="0" w:space="0" w:color="auto"/>
        <w:right w:val="none" w:sz="0" w:space="0" w:color="auto"/>
      </w:divBdr>
    </w:div>
    <w:div w:id="513035545">
      <w:bodyDiv w:val="1"/>
      <w:marLeft w:val="0"/>
      <w:marRight w:val="0"/>
      <w:marTop w:val="0"/>
      <w:marBottom w:val="0"/>
      <w:divBdr>
        <w:top w:val="none" w:sz="0" w:space="0" w:color="auto"/>
        <w:left w:val="none" w:sz="0" w:space="0" w:color="auto"/>
        <w:bottom w:val="none" w:sz="0" w:space="0" w:color="auto"/>
        <w:right w:val="none" w:sz="0" w:space="0" w:color="auto"/>
      </w:divBdr>
    </w:div>
    <w:div w:id="541331885">
      <w:bodyDiv w:val="1"/>
      <w:marLeft w:val="0"/>
      <w:marRight w:val="0"/>
      <w:marTop w:val="0"/>
      <w:marBottom w:val="0"/>
      <w:divBdr>
        <w:top w:val="none" w:sz="0" w:space="0" w:color="auto"/>
        <w:left w:val="none" w:sz="0" w:space="0" w:color="auto"/>
        <w:bottom w:val="none" w:sz="0" w:space="0" w:color="auto"/>
        <w:right w:val="none" w:sz="0" w:space="0" w:color="auto"/>
      </w:divBdr>
    </w:div>
    <w:div w:id="548958386">
      <w:bodyDiv w:val="1"/>
      <w:marLeft w:val="0"/>
      <w:marRight w:val="0"/>
      <w:marTop w:val="0"/>
      <w:marBottom w:val="0"/>
      <w:divBdr>
        <w:top w:val="none" w:sz="0" w:space="0" w:color="auto"/>
        <w:left w:val="none" w:sz="0" w:space="0" w:color="auto"/>
        <w:bottom w:val="none" w:sz="0" w:space="0" w:color="auto"/>
        <w:right w:val="none" w:sz="0" w:space="0" w:color="auto"/>
      </w:divBdr>
    </w:div>
    <w:div w:id="556432460">
      <w:bodyDiv w:val="1"/>
      <w:marLeft w:val="0"/>
      <w:marRight w:val="0"/>
      <w:marTop w:val="0"/>
      <w:marBottom w:val="0"/>
      <w:divBdr>
        <w:top w:val="none" w:sz="0" w:space="0" w:color="auto"/>
        <w:left w:val="none" w:sz="0" w:space="0" w:color="auto"/>
        <w:bottom w:val="none" w:sz="0" w:space="0" w:color="auto"/>
        <w:right w:val="none" w:sz="0" w:space="0" w:color="auto"/>
      </w:divBdr>
    </w:div>
    <w:div w:id="556476978">
      <w:bodyDiv w:val="1"/>
      <w:marLeft w:val="0"/>
      <w:marRight w:val="0"/>
      <w:marTop w:val="0"/>
      <w:marBottom w:val="0"/>
      <w:divBdr>
        <w:top w:val="none" w:sz="0" w:space="0" w:color="auto"/>
        <w:left w:val="none" w:sz="0" w:space="0" w:color="auto"/>
        <w:bottom w:val="none" w:sz="0" w:space="0" w:color="auto"/>
        <w:right w:val="none" w:sz="0" w:space="0" w:color="auto"/>
      </w:divBdr>
    </w:div>
    <w:div w:id="558830551">
      <w:bodyDiv w:val="1"/>
      <w:marLeft w:val="0"/>
      <w:marRight w:val="0"/>
      <w:marTop w:val="0"/>
      <w:marBottom w:val="0"/>
      <w:divBdr>
        <w:top w:val="none" w:sz="0" w:space="0" w:color="auto"/>
        <w:left w:val="none" w:sz="0" w:space="0" w:color="auto"/>
        <w:bottom w:val="none" w:sz="0" w:space="0" w:color="auto"/>
        <w:right w:val="none" w:sz="0" w:space="0" w:color="auto"/>
      </w:divBdr>
    </w:div>
    <w:div w:id="564418130">
      <w:bodyDiv w:val="1"/>
      <w:marLeft w:val="0"/>
      <w:marRight w:val="0"/>
      <w:marTop w:val="0"/>
      <w:marBottom w:val="0"/>
      <w:divBdr>
        <w:top w:val="none" w:sz="0" w:space="0" w:color="auto"/>
        <w:left w:val="none" w:sz="0" w:space="0" w:color="auto"/>
        <w:bottom w:val="none" w:sz="0" w:space="0" w:color="auto"/>
        <w:right w:val="none" w:sz="0" w:space="0" w:color="auto"/>
      </w:divBdr>
    </w:div>
    <w:div w:id="573204836">
      <w:bodyDiv w:val="1"/>
      <w:marLeft w:val="0"/>
      <w:marRight w:val="0"/>
      <w:marTop w:val="0"/>
      <w:marBottom w:val="0"/>
      <w:divBdr>
        <w:top w:val="none" w:sz="0" w:space="0" w:color="auto"/>
        <w:left w:val="none" w:sz="0" w:space="0" w:color="auto"/>
        <w:bottom w:val="none" w:sz="0" w:space="0" w:color="auto"/>
        <w:right w:val="none" w:sz="0" w:space="0" w:color="auto"/>
      </w:divBdr>
    </w:div>
    <w:div w:id="593051886">
      <w:bodyDiv w:val="1"/>
      <w:marLeft w:val="0"/>
      <w:marRight w:val="0"/>
      <w:marTop w:val="0"/>
      <w:marBottom w:val="0"/>
      <w:divBdr>
        <w:top w:val="none" w:sz="0" w:space="0" w:color="auto"/>
        <w:left w:val="none" w:sz="0" w:space="0" w:color="auto"/>
        <w:bottom w:val="none" w:sz="0" w:space="0" w:color="auto"/>
        <w:right w:val="none" w:sz="0" w:space="0" w:color="auto"/>
      </w:divBdr>
    </w:div>
    <w:div w:id="618801987">
      <w:bodyDiv w:val="1"/>
      <w:marLeft w:val="0"/>
      <w:marRight w:val="0"/>
      <w:marTop w:val="0"/>
      <w:marBottom w:val="0"/>
      <w:divBdr>
        <w:top w:val="none" w:sz="0" w:space="0" w:color="auto"/>
        <w:left w:val="none" w:sz="0" w:space="0" w:color="auto"/>
        <w:bottom w:val="none" w:sz="0" w:space="0" w:color="auto"/>
        <w:right w:val="none" w:sz="0" w:space="0" w:color="auto"/>
      </w:divBdr>
    </w:div>
    <w:div w:id="655257695">
      <w:bodyDiv w:val="1"/>
      <w:marLeft w:val="0"/>
      <w:marRight w:val="0"/>
      <w:marTop w:val="0"/>
      <w:marBottom w:val="0"/>
      <w:divBdr>
        <w:top w:val="none" w:sz="0" w:space="0" w:color="auto"/>
        <w:left w:val="none" w:sz="0" w:space="0" w:color="auto"/>
        <w:bottom w:val="none" w:sz="0" w:space="0" w:color="auto"/>
        <w:right w:val="none" w:sz="0" w:space="0" w:color="auto"/>
      </w:divBdr>
    </w:div>
    <w:div w:id="687947875">
      <w:bodyDiv w:val="1"/>
      <w:marLeft w:val="0"/>
      <w:marRight w:val="0"/>
      <w:marTop w:val="0"/>
      <w:marBottom w:val="0"/>
      <w:divBdr>
        <w:top w:val="none" w:sz="0" w:space="0" w:color="auto"/>
        <w:left w:val="none" w:sz="0" w:space="0" w:color="auto"/>
        <w:bottom w:val="none" w:sz="0" w:space="0" w:color="auto"/>
        <w:right w:val="none" w:sz="0" w:space="0" w:color="auto"/>
      </w:divBdr>
    </w:div>
    <w:div w:id="696858349">
      <w:bodyDiv w:val="1"/>
      <w:marLeft w:val="0"/>
      <w:marRight w:val="0"/>
      <w:marTop w:val="0"/>
      <w:marBottom w:val="0"/>
      <w:divBdr>
        <w:top w:val="none" w:sz="0" w:space="0" w:color="auto"/>
        <w:left w:val="none" w:sz="0" w:space="0" w:color="auto"/>
        <w:bottom w:val="none" w:sz="0" w:space="0" w:color="auto"/>
        <w:right w:val="none" w:sz="0" w:space="0" w:color="auto"/>
      </w:divBdr>
    </w:div>
    <w:div w:id="701134162">
      <w:bodyDiv w:val="1"/>
      <w:marLeft w:val="0"/>
      <w:marRight w:val="0"/>
      <w:marTop w:val="0"/>
      <w:marBottom w:val="0"/>
      <w:divBdr>
        <w:top w:val="none" w:sz="0" w:space="0" w:color="auto"/>
        <w:left w:val="none" w:sz="0" w:space="0" w:color="auto"/>
        <w:bottom w:val="none" w:sz="0" w:space="0" w:color="auto"/>
        <w:right w:val="none" w:sz="0" w:space="0" w:color="auto"/>
      </w:divBdr>
    </w:div>
    <w:div w:id="706880794">
      <w:bodyDiv w:val="1"/>
      <w:marLeft w:val="0"/>
      <w:marRight w:val="0"/>
      <w:marTop w:val="0"/>
      <w:marBottom w:val="0"/>
      <w:divBdr>
        <w:top w:val="none" w:sz="0" w:space="0" w:color="auto"/>
        <w:left w:val="none" w:sz="0" w:space="0" w:color="auto"/>
        <w:bottom w:val="none" w:sz="0" w:space="0" w:color="auto"/>
        <w:right w:val="none" w:sz="0" w:space="0" w:color="auto"/>
      </w:divBdr>
      <w:divsChild>
        <w:div w:id="1922907485">
          <w:marLeft w:val="0"/>
          <w:marRight w:val="0"/>
          <w:marTop w:val="0"/>
          <w:marBottom w:val="0"/>
          <w:divBdr>
            <w:top w:val="none" w:sz="0" w:space="0" w:color="auto"/>
            <w:left w:val="none" w:sz="0" w:space="0" w:color="auto"/>
            <w:bottom w:val="none" w:sz="0" w:space="0" w:color="auto"/>
            <w:right w:val="none" w:sz="0" w:space="0" w:color="auto"/>
          </w:divBdr>
          <w:divsChild>
            <w:div w:id="208699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1863">
      <w:bodyDiv w:val="1"/>
      <w:marLeft w:val="0"/>
      <w:marRight w:val="0"/>
      <w:marTop w:val="0"/>
      <w:marBottom w:val="0"/>
      <w:divBdr>
        <w:top w:val="none" w:sz="0" w:space="0" w:color="auto"/>
        <w:left w:val="none" w:sz="0" w:space="0" w:color="auto"/>
        <w:bottom w:val="none" w:sz="0" w:space="0" w:color="auto"/>
        <w:right w:val="none" w:sz="0" w:space="0" w:color="auto"/>
      </w:divBdr>
      <w:divsChild>
        <w:div w:id="223680483">
          <w:marLeft w:val="0"/>
          <w:marRight w:val="0"/>
          <w:marTop w:val="0"/>
          <w:marBottom w:val="0"/>
          <w:divBdr>
            <w:top w:val="single" w:sz="2" w:space="0" w:color="E3E3E3"/>
            <w:left w:val="single" w:sz="2" w:space="0" w:color="E3E3E3"/>
            <w:bottom w:val="single" w:sz="2" w:space="0" w:color="E3E3E3"/>
            <w:right w:val="single" w:sz="2" w:space="0" w:color="E3E3E3"/>
          </w:divBdr>
          <w:divsChild>
            <w:div w:id="1015888360">
              <w:marLeft w:val="0"/>
              <w:marRight w:val="0"/>
              <w:marTop w:val="0"/>
              <w:marBottom w:val="0"/>
              <w:divBdr>
                <w:top w:val="single" w:sz="2" w:space="0" w:color="E3E3E3"/>
                <w:left w:val="single" w:sz="2" w:space="0" w:color="E3E3E3"/>
                <w:bottom w:val="single" w:sz="2" w:space="0" w:color="E3E3E3"/>
                <w:right w:val="single" w:sz="2" w:space="0" w:color="E3E3E3"/>
              </w:divBdr>
              <w:divsChild>
                <w:div w:id="1046759434">
                  <w:marLeft w:val="0"/>
                  <w:marRight w:val="0"/>
                  <w:marTop w:val="0"/>
                  <w:marBottom w:val="0"/>
                  <w:divBdr>
                    <w:top w:val="single" w:sz="2" w:space="2" w:color="E3E3E3"/>
                    <w:left w:val="single" w:sz="2" w:space="0" w:color="E3E3E3"/>
                    <w:bottom w:val="single" w:sz="2" w:space="0" w:color="E3E3E3"/>
                    <w:right w:val="single" w:sz="2" w:space="0" w:color="E3E3E3"/>
                  </w:divBdr>
                  <w:divsChild>
                    <w:div w:id="1541476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833057025">
          <w:marLeft w:val="0"/>
          <w:marRight w:val="0"/>
          <w:marTop w:val="0"/>
          <w:marBottom w:val="0"/>
          <w:divBdr>
            <w:top w:val="single" w:sz="2" w:space="0" w:color="E3E3E3"/>
            <w:left w:val="single" w:sz="2" w:space="0" w:color="E3E3E3"/>
            <w:bottom w:val="single" w:sz="2" w:space="0" w:color="E3E3E3"/>
            <w:right w:val="single" w:sz="2" w:space="0" w:color="E3E3E3"/>
          </w:divBdr>
          <w:divsChild>
            <w:div w:id="1190292497">
              <w:marLeft w:val="0"/>
              <w:marRight w:val="0"/>
              <w:marTop w:val="0"/>
              <w:marBottom w:val="0"/>
              <w:divBdr>
                <w:top w:val="single" w:sz="2" w:space="0" w:color="E3E3E3"/>
                <w:left w:val="single" w:sz="2" w:space="0" w:color="E3E3E3"/>
                <w:bottom w:val="single" w:sz="2" w:space="0" w:color="E3E3E3"/>
                <w:right w:val="single" w:sz="2" w:space="0" w:color="E3E3E3"/>
              </w:divBdr>
              <w:divsChild>
                <w:div w:id="1981500089">
                  <w:marLeft w:val="0"/>
                  <w:marRight w:val="0"/>
                  <w:marTop w:val="0"/>
                  <w:marBottom w:val="0"/>
                  <w:divBdr>
                    <w:top w:val="single" w:sz="2" w:space="0" w:color="E3E3E3"/>
                    <w:left w:val="single" w:sz="2" w:space="0" w:color="E3E3E3"/>
                    <w:bottom w:val="single" w:sz="2" w:space="0" w:color="E3E3E3"/>
                    <w:right w:val="single" w:sz="2" w:space="0" w:color="E3E3E3"/>
                  </w:divBdr>
                  <w:divsChild>
                    <w:div w:id="18356105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84428269">
      <w:bodyDiv w:val="1"/>
      <w:marLeft w:val="0"/>
      <w:marRight w:val="0"/>
      <w:marTop w:val="0"/>
      <w:marBottom w:val="0"/>
      <w:divBdr>
        <w:top w:val="none" w:sz="0" w:space="0" w:color="auto"/>
        <w:left w:val="none" w:sz="0" w:space="0" w:color="auto"/>
        <w:bottom w:val="none" w:sz="0" w:space="0" w:color="auto"/>
        <w:right w:val="none" w:sz="0" w:space="0" w:color="auto"/>
      </w:divBdr>
      <w:divsChild>
        <w:div w:id="1031297725">
          <w:marLeft w:val="0"/>
          <w:marRight w:val="0"/>
          <w:marTop w:val="0"/>
          <w:marBottom w:val="0"/>
          <w:divBdr>
            <w:top w:val="single" w:sz="2" w:space="0" w:color="E3E3E3"/>
            <w:left w:val="single" w:sz="2" w:space="0" w:color="E3E3E3"/>
            <w:bottom w:val="single" w:sz="2" w:space="0" w:color="E3E3E3"/>
            <w:right w:val="single" w:sz="2" w:space="0" w:color="E3E3E3"/>
          </w:divBdr>
          <w:divsChild>
            <w:div w:id="506598289">
              <w:marLeft w:val="0"/>
              <w:marRight w:val="0"/>
              <w:marTop w:val="0"/>
              <w:marBottom w:val="0"/>
              <w:divBdr>
                <w:top w:val="single" w:sz="2" w:space="0" w:color="E3E3E3"/>
                <w:left w:val="single" w:sz="2" w:space="0" w:color="E3E3E3"/>
                <w:bottom w:val="single" w:sz="2" w:space="0" w:color="E3E3E3"/>
                <w:right w:val="single" w:sz="2" w:space="0" w:color="E3E3E3"/>
              </w:divBdr>
              <w:divsChild>
                <w:div w:id="23600594">
                  <w:marLeft w:val="0"/>
                  <w:marRight w:val="0"/>
                  <w:marTop w:val="0"/>
                  <w:marBottom w:val="0"/>
                  <w:divBdr>
                    <w:top w:val="single" w:sz="2" w:space="2" w:color="E3E3E3"/>
                    <w:left w:val="single" w:sz="2" w:space="0" w:color="E3E3E3"/>
                    <w:bottom w:val="single" w:sz="2" w:space="0" w:color="E3E3E3"/>
                    <w:right w:val="single" w:sz="2" w:space="0" w:color="E3E3E3"/>
                  </w:divBdr>
                  <w:divsChild>
                    <w:div w:id="17314899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4853159">
      <w:bodyDiv w:val="1"/>
      <w:marLeft w:val="0"/>
      <w:marRight w:val="0"/>
      <w:marTop w:val="0"/>
      <w:marBottom w:val="0"/>
      <w:divBdr>
        <w:top w:val="none" w:sz="0" w:space="0" w:color="auto"/>
        <w:left w:val="none" w:sz="0" w:space="0" w:color="auto"/>
        <w:bottom w:val="none" w:sz="0" w:space="0" w:color="auto"/>
        <w:right w:val="none" w:sz="0" w:space="0" w:color="auto"/>
      </w:divBdr>
    </w:div>
    <w:div w:id="806246299">
      <w:bodyDiv w:val="1"/>
      <w:marLeft w:val="0"/>
      <w:marRight w:val="0"/>
      <w:marTop w:val="0"/>
      <w:marBottom w:val="0"/>
      <w:divBdr>
        <w:top w:val="none" w:sz="0" w:space="0" w:color="auto"/>
        <w:left w:val="none" w:sz="0" w:space="0" w:color="auto"/>
        <w:bottom w:val="none" w:sz="0" w:space="0" w:color="auto"/>
        <w:right w:val="none" w:sz="0" w:space="0" w:color="auto"/>
      </w:divBdr>
    </w:div>
    <w:div w:id="816579726">
      <w:bodyDiv w:val="1"/>
      <w:marLeft w:val="0"/>
      <w:marRight w:val="0"/>
      <w:marTop w:val="0"/>
      <w:marBottom w:val="0"/>
      <w:divBdr>
        <w:top w:val="none" w:sz="0" w:space="0" w:color="auto"/>
        <w:left w:val="none" w:sz="0" w:space="0" w:color="auto"/>
        <w:bottom w:val="none" w:sz="0" w:space="0" w:color="auto"/>
        <w:right w:val="none" w:sz="0" w:space="0" w:color="auto"/>
      </w:divBdr>
    </w:div>
    <w:div w:id="817503702">
      <w:bodyDiv w:val="1"/>
      <w:marLeft w:val="0"/>
      <w:marRight w:val="0"/>
      <w:marTop w:val="0"/>
      <w:marBottom w:val="0"/>
      <w:divBdr>
        <w:top w:val="none" w:sz="0" w:space="0" w:color="auto"/>
        <w:left w:val="none" w:sz="0" w:space="0" w:color="auto"/>
        <w:bottom w:val="none" w:sz="0" w:space="0" w:color="auto"/>
        <w:right w:val="none" w:sz="0" w:space="0" w:color="auto"/>
      </w:divBdr>
    </w:div>
    <w:div w:id="826895666">
      <w:bodyDiv w:val="1"/>
      <w:marLeft w:val="0"/>
      <w:marRight w:val="0"/>
      <w:marTop w:val="0"/>
      <w:marBottom w:val="0"/>
      <w:divBdr>
        <w:top w:val="none" w:sz="0" w:space="0" w:color="auto"/>
        <w:left w:val="none" w:sz="0" w:space="0" w:color="auto"/>
        <w:bottom w:val="none" w:sz="0" w:space="0" w:color="auto"/>
        <w:right w:val="none" w:sz="0" w:space="0" w:color="auto"/>
      </w:divBdr>
    </w:div>
    <w:div w:id="841703713">
      <w:bodyDiv w:val="1"/>
      <w:marLeft w:val="0"/>
      <w:marRight w:val="0"/>
      <w:marTop w:val="0"/>
      <w:marBottom w:val="0"/>
      <w:divBdr>
        <w:top w:val="none" w:sz="0" w:space="0" w:color="auto"/>
        <w:left w:val="none" w:sz="0" w:space="0" w:color="auto"/>
        <w:bottom w:val="none" w:sz="0" w:space="0" w:color="auto"/>
        <w:right w:val="none" w:sz="0" w:space="0" w:color="auto"/>
      </w:divBdr>
    </w:div>
    <w:div w:id="854920060">
      <w:bodyDiv w:val="1"/>
      <w:marLeft w:val="0"/>
      <w:marRight w:val="0"/>
      <w:marTop w:val="0"/>
      <w:marBottom w:val="0"/>
      <w:divBdr>
        <w:top w:val="none" w:sz="0" w:space="0" w:color="auto"/>
        <w:left w:val="none" w:sz="0" w:space="0" w:color="auto"/>
        <w:bottom w:val="none" w:sz="0" w:space="0" w:color="auto"/>
        <w:right w:val="none" w:sz="0" w:space="0" w:color="auto"/>
      </w:divBdr>
    </w:div>
    <w:div w:id="872185632">
      <w:bodyDiv w:val="1"/>
      <w:marLeft w:val="0"/>
      <w:marRight w:val="0"/>
      <w:marTop w:val="0"/>
      <w:marBottom w:val="0"/>
      <w:divBdr>
        <w:top w:val="none" w:sz="0" w:space="0" w:color="auto"/>
        <w:left w:val="none" w:sz="0" w:space="0" w:color="auto"/>
        <w:bottom w:val="none" w:sz="0" w:space="0" w:color="auto"/>
        <w:right w:val="none" w:sz="0" w:space="0" w:color="auto"/>
      </w:divBdr>
    </w:div>
    <w:div w:id="897516774">
      <w:bodyDiv w:val="1"/>
      <w:marLeft w:val="0"/>
      <w:marRight w:val="0"/>
      <w:marTop w:val="0"/>
      <w:marBottom w:val="0"/>
      <w:divBdr>
        <w:top w:val="none" w:sz="0" w:space="0" w:color="auto"/>
        <w:left w:val="none" w:sz="0" w:space="0" w:color="auto"/>
        <w:bottom w:val="none" w:sz="0" w:space="0" w:color="auto"/>
        <w:right w:val="none" w:sz="0" w:space="0" w:color="auto"/>
      </w:divBdr>
    </w:div>
    <w:div w:id="902108691">
      <w:bodyDiv w:val="1"/>
      <w:marLeft w:val="0"/>
      <w:marRight w:val="0"/>
      <w:marTop w:val="0"/>
      <w:marBottom w:val="0"/>
      <w:divBdr>
        <w:top w:val="none" w:sz="0" w:space="0" w:color="auto"/>
        <w:left w:val="none" w:sz="0" w:space="0" w:color="auto"/>
        <w:bottom w:val="none" w:sz="0" w:space="0" w:color="auto"/>
        <w:right w:val="none" w:sz="0" w:space="0" w:color="auto"/>
      </w:divBdr>
    </w:div>
    <w:div w:id="926377431">
      <w:bodyDiv w:val="1"/>
      <w:marLeft w:val="0"/>
      <w:marRight w:val="0"/>
      <w:marTop w:val="0"/>
      <w:marBottom w:val="0"/>
      <w:divBdr>
        <w:top w:val="none" w:sz="0" w:space="0" w:color="auto"/>
        <w:left w:val="none" w:sz="0" w:space="0" w:color="auto"/>
        <w:bottom w:val="none" w:sz="0" w:space="0" w:color="auto"/>
        <w:right w:val="none" w:sz="0" w:space="0" w:color="auto"/>
      </w:divBdr>
    </w:div>
    <w:div w:id="948513173">
      <w:bodyDiv w:val="1"/>
      <w:marLeft w:val="0"/>
      <w:marRight w:val="0"/>
      <w:marTop w:val="0"/>
      <w:marBottom w:val="0"/>
      <w:divBdr>
        <w:top w:val="none" w:sz="0" w:space="0" w:color="auto"/>
        <w:left w:val="none" w:sz="0" w:space="0" w:color="auto"/>
        <w:bottom w:val="none" w:sz="0" w:space="0" w:color="auto"/>
        <w:right w:val="none" w:sz="0" w:space="0" w:color="auto"/>
      </w:divBdr>
    </w:div>
    <w:div w:id="953944170">
      <w:bodyDiv w:val="1"/>
      <w:marLeft w:val="0"/>
      <w:marRight w:val="0"/>
      <w:marTop w:val="0"/>
      <w:marBottom w:val="0"/>
      <w:divBdr>
        <w:top w:val="none" w:sz="0" w:space="0" w:color="auto"/>
        <w:left w:val="none" w:sz="0" w:space="0" w:color="auto"/>
        <w:bottom w:val="none" w:sz="0" w:space="0" w:color="auto"/>
        <w:right w:val="none" w:sz="0" w:space="0" w:color="auto"/>
      </w:divBdr>
    </w:div>
    <w:div w:id="977223312">
      <w:bodyDiv w:val="1"/>
      <w:marLeft w:val="0"/>
      <w:marRight w:val="0"/>
      <w:marTop w:val="0"/>
      <w:marBottom w:val="0"/>
      <w:divBdr>
        <w:top w:val="none" w:sz="0" w:space="0" w:color="auto"/>
        <w:left w:val="none" w:sz="0" w:space="0" w:color="auto"/>
        <w:bottom w:val="none" w:sz="0" w:space="0" w:color="auto"/>
        <w:right w:val="none" w:sz="0" w:space="0" w:color="auto"/>
      </w:divBdr>
    </w:div>
    <w:div w:id="981420833">
      <w:bodyDiv w:val="1"/>
      <w:marLeft w:val="0"/>
      <w:marRight w:val="0"/>
      <w:marTop w:val="0"/>
      <w:marBottom w:val="0"/>
      <w:divBdr>
        <w:top w:val="none" w:sz="0" w:space="0" w:color="auto"/>
        <w:left w:val="none" w:sz="0" w:space="0" w:color="auto"/>
        <w:bottom w:val="none" w:sz="0" w:space="0" w:color="auto"/>
        <w:right w:val="none" w:sz="0" w:space="0" w:color="auto"/>
      </w:divBdr>
    </w:div>
    <w:div w:id="985235334">
      <w:bodyDiv w:val="1"/>
      <w:marLeft w:val="0"/>
      <w:marRight w:val="0"/>
      <w:marTop w:val="0"/>
      <w:marBottom w:val="0"/>
      <w:divBdr>
        <w:top w:val="none" w:sz="0" w:space="0" w:color="auto"/>
        <w:left w:val="none" w:sz="0" w:space="0" w:color="auto"/>
        <w:bottom w:val="none" w:sz="0" w:space="0" w:color="auto"/>
        <w:right w:val="none" w:sz="0" w:space="0" w:color="auto"/>
      </w:divBdr>
    </w:div>
    <w:div w:id="996032809">
      <w:bodyDiv w:val="1"/>
      <w:marLeft w:val="0"/>
      <w:marRight w:val="0"/>
      <w:marTop w:val="0"/>
      <w:marBottom w:val="0"/>
      <w:divBdr>
        <w:top w:val="none" w:sz="0" w:space="0" w:color="auto"/>
        <w:left w:val="none" w:sz="0" w:space="0" w:color="auto"/>
        <w:bottom w:val="none" w:sz="0" w:space="0" w:color="auto"/>
        <w:right w:val="none" w:sz="0" w:space="0" w:color="auto"/>
      </w:divBdr>
    </w:div>
    <w:div w:id="996223535">
      <w:bodyDiv w:val="1"/>
      <w:marLeft w:val="0"/>
      <w:marRight w:val="0"/>
      <w:marTop w:val="0"/>
      <w:marBottom w:val="0"/>
      <w:divBdr>
        <w:top w:val="none" w:sz="0" w:space="0" w:color="auto"/>
        <w:left w:val="none" w:sz="0" w:space="0" w:color="auto"/>
        <w:bottom w:val="none" w:sz="0" w:space="0" w:color="auto"/>
        <w:right w:val="none" w:sz="0" w:space="0" w:color="auto"/>
      </w:divBdr>
    </w:div>
    <w:div w:id="1001203720">
      <w:bodyDiv w:val="1"/>
      <w:marLeft w:val="0"/>
      <w:marRight w:val="0"/>
      <w:marTop w:val="0"/>
      <w:marBottom w:val="0"/>
      <w:divBdr>
        <w:top w:val="none" w:sz="0" w:space="0" w:color="auto"/>
        <w:left w:val="none" w:sz="0" w:space="0" w:color="auto"/>
        <w:bottom w:val="none" w:sz="0" w:space="0" w:color="auto"/>
        <w:right w:val="none" w:sz="0" w:space="0" w:color="auto"/>
      </w:divBdr>
    </w:div>
    <w:div w:id="1004625605">
      <w:bodyDiv w:val="1"/>
      <w:marLeft w:val="0"/>
      <w:marRight w:val="0"/>
      <w:marTop w:val="0"/>
      <w:marBottom w:val="0"/>
      <w:divBdr>
        <w:top w:val="none" w:sz="0" w:space="0" w:color="auto"/>
        <w:left w:val="none" w:sz="0" w:space="0" w:color="auto"/>
        <w:bottom w:val="none" w:sz="0" w:space="0" w:color="auto"/>
        <w:right w:val="none" w:sz="0" w:space="0" w:color="auto"/>
      </w:divBdr>
    </w:div>
    <w:div w:id="1006056118">
      <w:bodyDiv w:val="1"/>
      <w:marLeft w:val="0"/>
      <w:marRight w:val="0"/>
      <w:marTop w:val="0"/>
      <w:marBottom w:val="0"/>
      <w:divBdr>
        <w:top w:val="none" w:sz="0" w:space="0" w:color="auto"/>
        <w:left w:val="none" w:sz="0" w:space="0" w:color="auto"/>
        <w:bottom w:val="none" w:sz="0" w:space="0" w:color="auto"/>
        <w:right w:val="none" w:sz="0" w:space="0" w:color="auto"/>
      </w:divBdr>
    </w:div>
    <w:div w:id="1029718740">
      <w:bodyDiv w:val="1"/>
      <w:marLeft w:val="0"/>
      <w:marRight w:val="0"/>
      <w:marTop w:val="0"/>
      <w:marBottom w:val="0"/>
      <w:divBdr>
        <w:top w:val="none" w:sz="0" w:space="0" w:color="auto"/>
        <w:left w:val="none" w:sz="0" w:space="0" w:color="auto"/>
        <w:bottom w:val="none" w:sz="0" w:space="0" w:color="auto"/>
        <w:right w:val="none" w:sz="0" w:space="0" w:color="auto"/>
      </w:divBdr>
    </w:div>
    <w:div w:id="1033534182">
      <w:bodyDiv w:val="1"/>
      <w:marLeft w:val="0"/>
      <w:marRight w:val="0"/>
      <w:marTop w:val="0"/>
      <w:marBottom w:val="0"/>
      <w:divBdr>
        <w:top w:val="none" w:sz="0" w:space="0" w:color="auto"/>
        <w:left w:val="none" w:sz="0" w:space="0" w:color="auto"/>
        <w:bottom w:val="none" w:sz="0" w:space="0" w:color="auto"/>
        <w:right w:val="none" w:sz="0" w:space="0" w:color="auto"/>
      </w:divBdr>
    </w:div>
    <w:div w:id="1060179128">
      <w:bodyDiv w:val="1"/>
      <w:marLeft w:val="0"/>
      <w:marRight w:val="0"/>
      <w:marTop w:val="0"/>
      <w:marBottom w:val="0"/>
      <w:divBdr>
        <w:top w:val="none" w:sz="0" w:space="0" w:color="auto"/>
        <w:left w:val="none" w:sz="0" w:space="0" w:color="auto"/>
        <w:bottom w:val="none" w:sz="0" w:space="0" w:color="auto"/>
        <w:right w:val="none" w:sz="0" w:space="0" w:color="auto"/>
      </w:divBdr>
    </w:div>
    <w:div w:id="1061249764">
      <w:bodyDiv w:val="1"/>
      <w:marLeft w:val="0"/>
      <w:marRight w:val="0"/>
      <w:marTop w:val="0"/>
      <w:marBottom w:val="0"/>
      <w:divBdr>
        <w:top w:val="none" w:sz="0" w:space="0" w:color="auto"/>
        <w:left w:val="none" w:sz="0" w:space="0" w:color="auto"/>
        <w:bottom w:val="none" w:sz="0" w:space="0" w:color="auto"/>
        <w:right w:val="none" w:sz="0" w:space="0" w:color="auto"/>
      </w:divBdr>
    </w:div>
    <w:div w:id="1062943149">
      <w:bodyDiv w:val="1"/>
      <w:marLeft w:val="0"/>
      <w:marRight w:val="0"/>
      <w:marTop w:val="0"/>
      <w:marBottom w:val="0"/>
      <w:divBdr>
        <w:top w:val="none" w:sz="0" w:space="0" w:color="auto"/>
        <w:left w:val="none" w:sz="0" w:space="0" w:color="auto"/>
        <w:bottom w:val="none" w:sz="0" w:space="0" w:color="auto"/>
        <w:right w:val="none" w:sz="0" w:space="0" w:color="auto"/>
      </w:divBdr>
    </w:div>
    <w:div w:id="1066343445">
      <w:bodyDiv w:val="1"/>
      <w:marLeft w:val="0"/>
      <w:marRight w:val="0"/>
      <w:marTop w:val="0"/>
      <w:marBottom w:val="0"/>
      <w:divBdr>
        <w:top w:val="none" w:sz="0" w:space="0" w:color="auto"/>
        <w:left w:val="none" w:sz="0" w:space="0" w:color="auto"/>
        <w:bottom w:val="none" w:sz="0" w:space="0" w:color="auto"/>
        <w:right w:val="none" w:sz="0" w:space="0" w:color="auto"/>
      </w:divBdr>
    </w:div>
    <w:div w:id="1094135146">
      <w:bodyDiv w:val="1"/>
      <w:marLeft w:val="0"/>
      <w:marRight w:val="0"/>
      <w:marTop w:val="0"/>
      <w:marBottom w:val="0"/>
      <w:divBdr>
        <w:top w:val="none" w:sz="0" w:space="0" w:color="auto"/>
        <w:left w:val="none" w:sz="0" w:space="0" w:color="auto"/>
        <w:bottom w:val="none" w:sz="0" w:space="0" w:color="auto"/>
        <w:right w:val="none" w:sz="0" w:space="0" w:color="auto"/>
      </w:divBdr>
    </w:div>
    <w:div w:id="1095857819">
      <w:bodyDiv w:val="1"/>
      <w:marLeft w:val="0"/>
      <w:marRight w:val="0"/>
      <w:marTop w:val="0"/>
      <w:marBottom w:val="0"/>
      <w:divBdr>
        <w:top w:val="none" w:sz="0" w:space="0" w:color="auto"/>
        <w:left w:val="none" w:sz="0" w:space="0" w:color="auto"/>
        <w:bottom w:val="none" w:sz="0" w:space="0" w:color="auto"/>
        <w:right w:val="none" w:sz="0" w:space="0" w:color="auto"/>
      </w:divBdr>
    </w:div>
    <w:div w:id="1110510963">
      <w:bodyDiv w:val="1"/>
      <w:marLeft w:val="0"/>
      <w:marRight w:val="0"/>
      <w:marTop w:val="0"/>
      <w:marBottom w:val="0"/>
      <w:divBdr>
        <w:top w:val="none" w:sz="0" w:space="0" w:color="auto"/>
        <w:left w:val="none" w:sz="0" w:space="0" w:color="auto"/>
        <w:bottom w:val="none" w:sz="0" w:space="0" w:color="auto"/>
        <w:right w:val="none" w:sz="0" w:space="0" w:color="auto"/>
      </w:divBdr>
    </w:div>
    <w:div w:id="1133475590">
      <w:bodyDiv w:val="1"/>
      <w:marLeft w:val="0"/>
      <w:marRight w:val="0"/>
      <w:marTop w:val="0"/>
      <w:marBottom w:val="0"/>
      <w:divBdr>
        <w:top w:val="none" w:sz="0" w:space="0" w:color="auto"/>
        <w:left w:val="none" w:sz="0" w:space="0" w:color="auto"/>
        <w:bottom w:val="none" w:sz="0" w:space="0" w:color="auto"/>
        <w:right w:val="none" w:sz="0" w:space="0" w:color="auto"/>
      </w:divBdr>
    </w:div>
    <w:div w:id="1146436525">
      <w:bodyDiv w:val="1"/>
      <w:marLeft w:val="0"/>
      <w:marRight w:val="0"/>
      <w:marTop w:val="0"/>
      <w:marBottom w:val="0"/>
      <w:divBdr>
        <w:top w:val="none" w:sz="0" w:space="0" w:color="auto"/>
        <w:left w:val="none" w:sz="0" w:space="0" w:color="auto"/>
        <w:bottom w:val="none" w:sz="0" w:space="0" w:color="auto"/>
        <w:right w:val="none" w:sz="0" w:space="0" w:color="auto"/>
      </w:divBdr>
    </w:div>
    <w:div w:id="1148744477">
      <w:bodyDiv w:val="1"/>
      <w:marLeft w:val="0"/>
      <w:marRight w:val="0"/>
      <w:marTop w:val="0"/>
      <w:marBottom w:val="0"/>
      <w:divBdr>
        <w:top w:val="none" w:sz="0" w:space="0" w:color="auto"/>
        <w:left w:val="none" w:sz="0" w:space="0" w:color="auto"/>
        <w:bottom w:val="none" w:sz="0" w:space="0" w:color="auto"/>
        <w:right w:val="none" w:sz="0" w:space="0" w:color="auto"/>
      </w:divBdr>
    </w:div>
    <w:div w:id="1164784104">
      <w:bodyDiv w:val="1"/>
      <w:marLeft w:val="0"/>
      <w:marRight w:val="0"/>
      <w:marTop w:val="0"/>
      <w:marBottom w:val="0"/>
      <w:divBdr>
        <w:top w:val="none" w:sz="0" w:space="0" w:color="auto"/>
        <w:left w:val="none" w:sz="0" w:space="0" w:color="auto"/>
        <w:bottom w:val="none" w:sz="0" w:space="0" w:color="auto"/>
        <w:right w:val="none" w:sz="0" w:space="0" w:color="auto"/>
      </w:divBdr>
    </w:div>
    <w:div w:id="1211528695">
      <w:bodyDiv w:val="1"/>
      <w:marLeft w:val="0"/>
      <w:marRight w:val="0"/>
      <w:marTop w:val="0"/>
      <w:marBottom w:val="0"/>
      <w:divBdr>
        <w:top w:val="none" w:sz="0" w:space="0" w:color="auto"/>
        <w:left w:val="none" w:sz="0" w:space="0" w:color="auto"/>
        <w:bottom w:val="none" w:sz="0" w:space="0" w:color="auto"/>
        <w:right w:val="none" w:sz="0" w:space="0" w:color="auto"/>
      </w:divBdr>
      <w:divsChild>
        <w:div w:id="130945581">
          <w:marLeft w:val="605"/>
          <w:marRight w:val="0"/>
          <w:marTop w:val="40"/>
          <w:marBottom w:val="80"/>
          <w:divBdr>
            <w:top w:val="none" w:sz="0" w:space="0" w:color="auto"/>
            <w:left w:val="none" w:sz="0" w:space="0" w:color="auto"/>
            <w:bottom w:val="none" w:sz="0" w:space="0" w:color="auto"/>
            <w:right w:val="none" w:sz="0" w:space="0" w:color="auto"/>
          </w:divBdr>
        </w:div>
        <w:div w:id="995961687">
          <w:marLeft w:val="605"/>
          <w:marRight w:val="0"/>
          <w:marTop w:val="40"/>
          <w:marBottom w:val="80"/>
          <w:divBdr>
            <w:top w:val="none" w:sz="0" w:space="0" w:color="auto"/>
            <w:left w:val="none" w:sz="0" w:space="0" w:color="auto"/>
            <w:bottom w:val="none" w:sz="0" w:space="0" w:color="auto"/>
            <w:right w:val="none" w:sz="0" w:space="0" w:color="auto"/>
          </w:divBdr>
        </w:div>
        <w:div w:id="1082333425">
          <w:marLeft w:val="144"/>
          <w:marRight w:val="0"/>
          <w:marTop w:val="240"/>
          <w:marBottom w:val="40"/>
          <w:divBdr>
            <w:top w:val="none" w:sz="0" w:space="0" w:color="auto"/>
            <w:left w:val="none" w:sz="0" w:space="0" w:color="auto"/>
            <w:bottom w:val="none" w:sz="0" w:space="0" w:color="auto"/>
            <w:right w:val="none" w:sz="0" w:space="0" w:color="auto"/>
          </w:divBdr>
        </w:div>
        <w:div w:id="1565291743">
          <w:marLeft w:val="605"/>
          <w:marRight w:val="0"/>
          <w:marTop w:val="40"/>
          <w:marBottom w:val="80"/>
          <w:divBdr>
            <w:top w:val="none" w:sz="0" w:space="0" w:color="auto"/>
            <w:left w:val="none" w:sz="0" w:space="0" w:color="auto"/>
            <w:bottom w:val="none" w:sz="0" w:space="0" w:color="auto"/>
            <w:right w:val="none" w:sz="0" w:space="0" w:color="auto"/>
          </w:divBdr>
        </w:div>
      </w:divsChild>
    </w:div>
    <w:div w:id="1217156415">
      <w:bodyDiv w:val="1"/>
      <w:marLeft w:val="0"/>
      <w:marRight w:val="0"/>
      <w:marTop w:val="0"/>
      <w:marBottom w:val="0"/>
      <w:divBdr>
        <w:top w:val="none" w:sz="0" w:space="0" w:color="auto"/>
        <w:left w:val="none" w:sz="0" w:space="0" w:color="auto"/>
        <w:bottom w:val="none" w:sz="0" w:space="0" w:color="auto"/>
        <w:right w:val="none" w:sz="0" w:space="0" w:color="auto"/>
      </w:divBdr>
    </w:div>
    <w:div w:id="1225222180">
      <w:bodyDiv w:val="1"/>
      <w:marLeft w:val="0"/>
      <w:marRight w:val="0"/>
      <w:marTop w:val="0"/>
      <w:marBottom w:val="0"/>
      <w:divBdr>
        <w:top w:val="none" w:sz="0" w:space="0" w:color="auto"/>
        <w:left w:val="none" w:sz="0" w:space="0" w:color="auto"/>
        <w:bottom w:val="none" w:sz="0" w:space="0" w:color="auto"/>
        <w:right w:val="none" w:sz="0" w:space="0" w:color="auto"/>
      </w:divBdr>
    </w:div>
    <w:div w:id="1229145211">
      <w:bodyDiv w:val="1"/>
      <w:marLeft w:val="0"/>
      <w:marRight w:val="0"/>
      <w:marTop w:val="0"/>
      <w:marBottom w:val="0"/>
      <w:divBdr>
        <w:top w:val="none" w:sz="0" w:space="0" w:color="auto"/>
        <w:left w:val="none" w:sz="0" w:space="0" w:color="auto"/>
        <w:bottom w:val="none" w:sz="0" w:space="0" w:color="auto"/>
        <w:right w:val="none" w:sz="0" w:space="0" w:color="auto"/>
      </w:divBdr>
    </w:div>
    <w:div w:id="1230190109">
      <w:bodyDiv w:val="1"/>
      <w:marLeft w:val="0"/>
      <w:marRight w:val="0"/>
      <w:marTop w:val="0"/>
      <w:marBottom w:val="0"/>
      <w:divBdr>
        <w:top w:val="none" w:sz="0" w:space="0" w:color="auto"/>
        <w:left w:val="none" w:sz="0" w:space="0" w:color="auto"/>
        <w:bottom w:val="none" w:sz="0" w:space="0" w:color="auto"/>
        <w:right w:val="none" w:sz="0" w:space="0" w:color="auto"/>
      </w:divBdr>
    </w:div>
    <w:div w:id="1235511468">
      <w:bodyDiv w:val="1"/>
      <w:marLeft w:val="0"/>
      <w:marRight w:val="0"/>
      <w:marTop w:val="0"/>
      <w:marBottom w:val="0"/>
      <w:divBdr>
        <w:top w:val="none" w:sz="0" w:space="0" w:color="auto"/>
        <w:left w:val="none" w:sz="0" w:space="0" w:color="auto"/>
        <w:bottom w:val="none" w:sz="0" w:space="0" w:color="auto"/>
        <w:right w:val="none" w:sz="0" w:space="0" w:color="auto"/>
      </w:divBdr>
    </w:div>
    <w:div w:id="1237479012">
      <w:bodyDiv w:val="1"/>
      <w:marLeft w:val="0"/>
      <w:marRight w:val="0"/>
      <w:marTop w:val="0"/>
      <w:marBottom w:val="0"/>
      <w:divBdr>
        <w:top w:val="none" w:sz="0" w:space="0" w:color="auto"/>
        <w:left w:val="none" w:sz="0" w:space="0" w:color="auto"/>
        <w:bottom w:val="none" w:sz="0" w:space="0" w:color="auto"/>
        <w:right w:val="none" w:sz="0" w:space="0" w:color="auto"/>
      </w:divBdr>
    </w:div>
    <w:div w:id="1242056607">
      <w:bodyDiv w:val="1"/>
      <w:marLeft w:val="0"/>
      <w:marRight w:val="0"/>
      <w:marTop w:val="0"/>
      <w:marBottom w:val="0"/>
      <w:divBdr>
        <w:top w:val="none" w:sz="0" w:space="0" w:color="auto"/>
        <w:left w:val="none" w:sz="0" w:space="0" w:color="auto"/>
        <w:bottom w:val="none" w:sz="0" w:space="0" w:color="auto"/>
        <w:right w:val="none" w:sz="0" w:space="0" w:color="auto"/>
      </w:divBdr>
    </w:div>
    <w:div w:id="1242636365">
      <w:bodyDiv w:val="1"/>
      <w:marLeft w:val="0"/>
      <w:marRight w:val="0"/>
      <w:marTop w:val="0"/>
      <w:marBottom w:val="0"/>
      <w:divBdr>
        <w:top w:val="none" w:sz="0" w:space="0" w:color="auto"/>
        <w:left w:val="none" w:sz="0" w:space="0" w:color="auto"/>
        <w:bottom w:val="none" w:sz="0" w:space="0" w:color="auto"/>
        <w:right w:val="none" w:sz="0" w:space="0" w:color="auto"/>
      </w:divBdr>
    </w:div>
    <w:div w:id="1264220854">
      <w:bodyDiv w:val="1"/>
      <w:marLeft w:val="0"/>
      <w:marRight w:val="0"/>
      <w:marTop w:val="0"/>
      <w:marBottom w:val="0"/>
      <w:divBdr>
        <w:top w:val="none" w:sz="0" w:space="0" w:color="auto"/>
        <w:left w:val="none" w:sz="0" w:space="0" w:color="auto"/>
        <w:bottom w:val="none" w:sz="0" w:space="0" w:color="auto"/>
        <w:right w:val="none" w:sz="0" w:space="0" w:color="auto"/>
      </w:divBdr>
    </w:div>
    <w:div w:id="1268927801">
      <w:bodyDiv w:val="1"/>
      <w:marLeft w:val="0"/>
      <w:marRight w:val="0"/>
      <w:marTop w:val="0"/>
      <w:marBottom w:val="0"/>
      <w:divBdr>
        <w:top w:val="none" w:sz="0" w:space="0" w:color="auto"/>
        <w:left w:val="none" w:sz="0" w:space="0" w:color="auto"/>
        <w:bottom w:val="none" w:sz="0" w:space="0" w:color="auto"/>
        <w:right w:val="none" w:sz="0" w:space="0" w:color="auto"/>
      </w:divBdr>
    </w:div>
    <w:div w:id="1270896373">
      <w:bodyDiv w:val="1"/>
      <w:marLeft w:val="0"/>
      <w:marRight w:val="0"/>
      <w:marTop w:val="0"/>
      <w:marBottom w:val="0"/>
      <w:divBdr>
        <w:top w:val="none" w:sz="0" w:space="0" w:color="auto"/>
        <w:left w:val="none" w:sz="0" w:space="0" w:color="auto"/>
        <w:bottom w:val="none" w:sz="0" w:space="0" w:color="auto"/>
        <w:right w:val="none" w:sz="0" w:space="0" w:color="auto"/>
      </w:divBdr>
    </w:div>
    <w:div w:id="1287200855">
      <w:bodyDiv w:val="1"/>
      <w:marLeft w:val="0"/>
      <w:marRight w:val="0"/>
      <w:marTop w:val="0"/>
      <w:marBottom w:val="0"/>
      <w:divBdr>
        <w:top w:val="none" w:sz="0" w:space="0" w:color="auto"/>
        <w:left w:val="none" w:sz="0" w:space="0" w:color="auto"/>
        <w:bottom w:val="none" w:sz="0" w:space="0" w:color="auto"/>
        <w:right w:val="none" w:sz="0" w:space="0" w:color="auto"/>
      </w:divBdr>
    </w:div>
    <w:div w:id="1294017534">
      <w:bodyDiv w:val="1"/>
      <w:marLeft w:val="0"/>
      <w:marRight w:val="0"/>
      <w:marTop w:val="0"/>
      <w:marBottom w:val="0"/>
      <w:divBdr>
        <w:top w:val="none" w:sz="0" w:space="0" w:color="auto"/>
        <w:left w:val="none" w:sz="0" w:space="0" w:color="auto"/>
        <w:bottom w:val="none" w:sz="0" w:space="0" w:color="auto"/>
        <w:right w:val="none" w:sz="0" w:space="0" w:color="auto"/>
      </w:divBdr>
      <w:divsChild>
        <w:div w:id="1372681733">
          <w:marLeft w:val="0"/>
          <w:marRight w:val="0"/>
          <w:marTop w:val="0"/>
          <w:marBottom w:val="0"/>
          <w:divBdr>
            <w:top w:val="none" w:sz="0" w:space="0" w:color="auto"/>
            <w:left w:val="none" w:sz="0" w:space="0" w:color="auto"/>
            <w:bottom w:val="none" w:sz="0" w:space="0" w:color="auto"/>
            <w:right w:val="none" w:sz="0" w:space="0" w:color="auto"/>
          </w:divBdr>
        </w:div>
      </w:divsChild>
    </w:div>
    <w:div w:id="1299536273">
      <w:bodyDiv w:val="1"/>
      <w:marLeft w:val="0"/>
      <w:marRight w:val="0"/>
      <w:marTop w:val="0"/>
      <w:marBottom w:val="0"/>
      <w:divBdr>
        <w:top w:val="none" w:sz="0" w:space="0" w:color="auto"/>
        <w:left w:val="none" w:sz="0" w:space="0" w:color="auto"/>
        <w:bottom w:val="none" w:sz="0" w:space="0" w:color="auto"/>
        <w:right w:val="none" w:sz="0" w:space="0" w:color="auto"/>
      </w:divBdr>
    </w:div>
    <w:div w:id="1359043625">
      <w:bodyDiv w:val="1"/>
      <w:marLeft w:val="0"/>
      <w:marRight w:val="0"/>
      <w:marTop w:val="0"/>
      <w:marBottom w:val="0"/>
      <w:divBdr>
        <w:top w:val="none" w:sz="0" w:space="0" w:color="auto"/>
        <w:left w:val="none" w:sz="0" w:space="0" w:color="auto"/>
        <w:bottom w:val="none" w:sz="0" w:space="0" w:color="auto"/>
        <w:right w:val="none" w:sz="0" w:space="0" w:color="auto"/>
      </w:divBdr>
    </w:div>
    <w:div w:id="1364214504">
      <w:bodyDiv w:val="1"/>
      <w:marLeft w:val="0"/>
      <w:marRight w:val="0"/>
      <w:marTop w:val="0"/>
      <w:marBottom w:val="0"/>
      <w:divBdr>
        <w:top w:val="none" w:sz="0" w:space="0" w:color="auto"/>
        <w:left w:val="none" w:sz="0" w:space="0" w:color="auto"/>
        <w:bottom w:val="none" w:sz="0" w:space="0" w:color="auto"/>
        <w:right w:val="none" w:sz="0" w:space="0" w:color="auto"/>
      </w:divBdr>
    </w:div>
    <w:div w:id="1380737458">
      <w:bodyDiv w:val="1"/>
      <w:marLeft w:val="0"/>
      <w:marRight w:val="0"/>
      <w:marTop w:val="0"/>
      <w:marBottom w:val="0"/>
      <w:divBdr>
        <w:top w:val="none" w:sz="0" w:space="0" w:color="auto"/>
        <w:left w:val="none" w:sz="0" w:space="0" w:color="auto"/>
        <w:bottom w:val="none" w:sz="0" w:space="0" w:color="auto"/>
        <w:right w:val="none" w:sz="0" w:space="0" w:color="auto"/>
      </w:divBdr>
    </w:div>
    <w:div w:id="1384521714">
      <w:bodyDiv w:val="1"/>
      <w:marLeft w:val="0"/>
      <w:marRight w:val="0"/>
      <w:marTop w:val="0"/>
      <w:marBottom w:val="0"/>
      <w:divBdr>
        <w:top w:val="none" w:sz="0" w:space="0" w:color="auto"/>
        <w:left w:val="none" w:sz="0" w:space="0" w:color="auto"/>
        <w:bottom w:val="none" w:sz="0" w:space="0" w:color="auto"/>
        <w:right w:val="none" w:sz="0" w:space="0" w:color="auto"/>
      </w:divBdr>
    </w:div>
    <w:div w:id="1393891447">
      <w:bodyDiv w:val="1"/>
      <w:marLeft w:val="0"/>
      <w:marRight w:val="0"/>
      <w:marTop w:val="0"/>
      <w:marBottom w:val="0"/>
      <w:divBdr>
        <w:top w:val="none" w:sz="0" w:space="0" w:color="auto"/>
        <w:left w:val="none" w:sz="0" w:space="0" w:color="auto"/>
        <w:bottom w:val="none" w:sz="0" w:space="0" w:color="auto"/>
        <w:right w:val="none" w:sz="0" w:space="0" w:color="auto"/>
      </w:divBdr>
    </w:div>
    <w:div w:id="1393968691">
      <w:bodyDiv w:val="1"/>
      <w:marLeft w:val="0"/>
      <w:marRight w:val="0"/>
      <w:marTop w:val="0"/>
      <w:marBottom w:val="0"/>
      <w:divBdr>
        <w:top w:val="none" w:sz="0" w:space="0" w:color="auto"/>
        <w:left w:val="none" w:sz="0" w:space="0" w:color="auto"/>
        <w:bottom w:val="none" w:sz="0" w:space="0" w:color="auto"/>
        <w:right w:val="none" w:sz="0" w:space="0" w:color="auto"/>
      </w:divBdr>
    </w:div>
    <w:div w:id="1398019298">
      <w:bodyDiv w:val="1"/>
      <w:marLeft w:val="0"/>
      <w:marRight w:val="0"/>
      <w:marTop w:val="0"/>
      <w:marBottom w:val="0"/>
      <w:divBdr>
        <w:top w:val="none" w:sz="0" w:space="0" w:color="auto"/>
        <w:left w:val="none" w:sz="0" w:space="0" w:color="auto"/>
        <w:bottom w:val="none" w:sz="0" w:space="0" w:color="auto"/>
        <w:right w:val="none" w:sz="0" w:space="0" w:color="auto"/>
      </w:divBdr>
    </w:div>
    <w:div w:id="1400248336">
      <w:bodyDiv w:val="1"/>
      <w:marLeft w:val="0"/>
      <w:marRight w:val="0"/>
      <w:marTop w:val="0"/>
      <w:marBottom w:val="0"/>
      <w:divBdr>
        <w:top w:val="none" w:sz="0" w:space="0" w:color="auto"/>
        <w:left w:val="none" w:sz="0" w:space="0" w:color="auto"/>
        <w:bottom w:val="none" w:sz="0" w:space="0" w:color="auto"/>
        <w:right w:val="none" w:sz="0" w:space="0" w:color="auto"/>
      </w:divBdr>
    </w:div>
    <w:div w:id="1455905593">
      <w:bodyDiv w:val="1"/>
      <w:marLeft w:val="0"/>
      <w:marRight w:val="0"/>
      <w:marTop w:val="0"/>
      <w:marBottom w:val="0"/>
      <w:divBdr>
        <w:top w:val="none" w:sz="0" w:space="0" w:color="auto"/>
        <w:left w:val="none" w:sz="0" w:space="0" w:color="auto"/>
        <w:bottom w:val="none" w:sz="0" w:space="0" w:color="auto"/>
        <w:right w:val="none" w:sz="0" w:space="0" w:color="auto"/>
      </w:divBdr>
    </w:div>
    <w:div w:id="1469938402">
      <w:bodyDiv w:val="1"/>
      <w:marLeft w:val="0"/>
      <w:marRight w:val="0"/>
      <w:marTop w:val="0"/>
      <w:marBottom w:val="0"/>
      <w:divBdr>
        <w:top w:val="none" w:sz="0" w:space="0" w:color="auto"/>
        <w:left w:val="none" w:sz="0" w:space="0" w:color="auto"/>
        <w:bottom w:val="none" w:sz="0" w:space="0" w:color="auto"/>
        <w:right w:val="none" w:sz="0" w:space="0" w:color="auto"/>
      </w:divBdr>
    </w:div>
    <w:div w:id="1509174618">
      <w:bodyDiv w:val="1"/>
      <w:marLeft w:val="0"/>
      <w:marRight w:val="0"/>
      <w:marTop w:val="0"/>
      <w:marBottom w:val="0"/>
      <w:divBdr>
        <w:top w:val="none" w:sz="0" w:space="0" w:color="auto"/>
        <w:left w:val="none" w:sz="0" w:space="0" w:color="auto"/>
        <w:bottom w:val="none" w:sz="0" w:space="0" w:color="auto"/>
        <w:right w:val="none" w:sz="0" w:space="0" w:color="auto"/>
      </w:divBdr>
    </w:div>
    <w:div w:id="1527674546">
      <w:bodyDiv w:val="1"/>
      <w:marLeft w:val="0"/>
      <w:marRight w:val="0"/>
      <w:marTop w:val="0"/>
      <w:marBottom w:val="0"/>
      <w:divBdr>
        <w:top w:val="none" w:sz="0" w:space="0" w:color="auto"/>
        <w:left w:val="none" w:sz="0" w:space="0" w:color="auto"/>
        <w:bottom w:val="none" w:sz="0" w:space="0" w:color="auto"/>
        <w:right w:val="none" w:sz="0" w:space="0" w:color="auto"/>
      </w:divBdr>
    </w:div>
    <w:div w:id="1536311518">
      <w:bodyDiv w:val="1"/>
      <w:marLeft w:val="0"/>
      <w:marRight w:val="0"/>
      <w:marTop w:val="0"/>
      <w:marBottom w:val="0"/>
      <w:divBdr>
        <w:top w:val="none" w:sz="0" w:space="0" w:color="auto"/>
        <w:left w:val="none" w:sz="0" w:space="0" w:color="auto"/>
        <w:bottom w:val="none" w:sz="0" w:space="0" w:color="auto"/>
        <w:right w:val="none" w:sz="0" w:space="0" w:color="auto"/>
      </w:divBdr>
    </w:div>
    <w:div w:id="1546722869">
      <w:bodyDiv w:val="1"/>
      <w:marLeft w:val="0"/>
      <w:marRight w:val="0"/>
      <w:marTop w:val="0"/>
      <w:marBottom w:val="0"/>
      <w:divBdr>
        <w:top w:val="none" w:sz="0" w:space="0" w:color="auto"/>
        <w:left w:val="none" w:sz="0" w:space="0" w:color="auto"/>
        <w:bottom w:val="none" w:sz="0" w:space="0" w:color="auto"/>
        <w:right w:val="none" w:sz="0" w:space="0" w:color="auto"/>
      </w:divBdr>
    </w:div>
    <w:div w:id="1548688805">
      <w:bodyDiv w:val="1"/>
      <w:marLeft w:val="0"/>
      <w:marRight w:val="0"/>
      <w:marTop w:val="0"/>
      <w:marBottom w:val="0"/>
      <w:divBdr>
        <w:top w:val="none" w:sz="0" w:space="0" w:color="auto"/>
        <w:left w:val="none" w:sz="0" w:space="0" w:color="auto"/>
        <w:bottom w:val="none" w:sz="0" w:space="0" w:color="auto"/>
        <w:right w:val="none" w:sz="0" w:space="0" w:color="auto"/>
      </w:divBdr>
    </w:div>
    <w:div w:id="1581938199">
      <w:bodyDiv w:val="1"/>
      <w:marLeft w:val="0"/>
      <w:marRight w:val="0"/>
      <w:marTop w:val="0"/>
      <w:marBottom w:val="0"/>
      <w:divBdr>
        <w:top w:val="none" w:sz="0" w:space="0" w:color="auto"/>
        <w:left w:val="none" w:sz="0" w:space="0" w:color="auto"/>
        <w:bottom w:val="none" w:sz="0" w:space="0" w:color="auto"/>
        <w:right w:val="none" w:sz="0" w:space="0" w:color="auto"/>
      </w:divBdr>
    </w:div>
    <w:div w:id="1616057866">
      <w:bodyDiv w:val="1"/>
      <w:marLeft w:val="0"/>
      <w:marRight w:val="0"/>
      <w:marTop w:val="0"/>
      <w:marBottom w:val="0"/>
      <w:divBdr>
        <w:top w:val="none" w:sz="0" w:space="0" w:color="auto"/>
        <w:left w:val="none" w:sz="0" w:space="0" w:color="auto"/>
        <w:bottom w:val="none" w:sz="0" w:space="0" w:color="auto"/>
        <w:right w:val="none" w:sz="0" w:space="0" w:color="auto"/>
      </w:divBdr>
    </w:div>
    <w:div w:id="1623347351">
      <w:bodyDiv w:val="1"/>
      <w:marLeft w:val="0"/>
      <w:marRight w:val="0"/>
      <w:marTop w:val="0"/>
      <w:marBottom w:val="0"/>
      <w:divBdr>
        <w:top w:val="none" w:sz="0" w:space="0" w:color="auto"/>
        <w:left w:val="none" w:sz="0" w:space="0" w:color="auto"/>
        <w:bottom w:val="none" w:sz="0" w:space="0" w:color="auto"/>
        <w:right w:val="none" w:sz="0" w:space="0" w:color="auto"/>
      </w:divBdr>
    </w:div>
    <w:div w:id="1628273482">
      <w:bodyDiv w:val="1"/>
      <w:marLeft w:val="0"/>
      <w:marRight w:val="0"/>
      <w:marTop w:val="0"/>
      <w:marBottom w:val="0"/>
      <w:divBdr>
        <w:top w:val="none" w:sz="0" w:space="0" w:color="auto"/>
        <w:left w:val="none" w:sz="0" w:space="0" w:color="auto"/>
        <w:bottom w:val="none" w:sz="0" w:space="0" w:color="auto"/>
        <w:right w:val="none" w:sz="0" w:space="0" w:color="auto"/>
      </w:divBdr>
    </w:div>
    <w:div w:id="1637101781">
      <w:bodyDiv w:val="1"/>
      <w:marLeft w:val="0"/>
      <w:marRight w:val="0"/>
      <w:marTop w:val="0"/>
      <w:marBottom w:val="0"/>
      <w:divBdr>
        <w:top w:val="none" w:sz="0" w:space="0" w:color="auto"/>
        <w:left w:val="none" w:sz="0" w:space="0" w:color="auto"/>
        <w:bottom w:val="none" w:sz="0" w:space="0" w:color="auto"/>
        <w:right w:val="none" w:sz="0" w:space="0" w:color="auto"/>
      </w:divBdr>
    </w:div>
    <w:div w:id="1646544298">
      <w:bodyDiv w:val="1"/>
      <w:marLeft w:val="0"/>
      <w:marRight w:val="0"/>
      <w:marTop w:val="0"/>
      <w:marBottom w:val="0"/>
      <w:divBdr>
        <w:top w:val="none" w:sz="0" w:space="0" w:color="auto"/>
        <w:left w:val="none" w:sz="0" w:space="0" w:color="auto"/>
        <w:bottom w:val="none" w:sz="0" w:space="0" w:color="auto"/>
        <w:right w:val="none" w:sz="0" w:space="0" w:color="auto"/>
      </w:divBdr>
      <w:divsChild>
        <w:div w:id="2069453870">
          <w:marLeft w:val="0"/>
          <w:marRight w:val="0"/>
          <w:marTop w:val="0"/>
          <w:marBottom w:val="0"/>
          <w:divBdr>
            <w:top w:val="none" w:sz="0" w:space="0" w:color="auto"/>
            <w:left w:val="none" w:sz="0" w:space="0" w:color="auto"/>
            <w:bottom w:val="none" w:sz="0" w:space="0" w:color="auto"/>
            <w:right w:val="none" w:sz="0" w:space="0" w:color="auto"/>
          </w:divBdr>
        </w:div>
      </w:divsChild>
    </w:div>
    <w:div w:id="1729375761">
      <w:bodyDiv w:val="1"/>
      <w:marLeft w:val="0"/>
      <w:marRight w:val="0"/>
      <w:marTop w:val="0"/>
      <w:marBottom w:val="0"/>
      <w:divBdr>
        <w:top w:val="none" w:sz="0" w:space="0" w:color="auto"/>
        <w:left w:val="none" w:sz="0" w:space="0" w:color="auto"/>
        <w:bottom w:val="none" w:sz="0" w:space="0" w:color="auto"/>
        <w:right w:val="none" w:sz="0" w:space="0" w:color="auto"/>
      </w:divBdr>
    </w:div>
    <w:div w:id="1743522208">
      <w:bodyDiv w:val="1"/>
      <w:marLeft w:val="0"/>
      <w:marRight w:val="0"/>
      <w:marTop w:val="0"/>
      <w:marBottom w:val="0"/>
      <w:divBdr>
        <w:top w:val="none" w:sz="0" w:space="0" w:color="auto"/>
        <w:left w:val="none" w:sz="0" w:space="0" w:color="auto"/>
        <w:bottom w:val="none" w:sz="0" w:space="0" w:color="auto"/>
        <w:right w:val="none" w:sz="0" w:space="0" w:color="auto"/>
      </w:divBdr>
    </w:div>
    <w:div w:id="1760364792">
      <w:bodyDiv w:val="1"/>
      <w:marLeft w:val="0"/>
      <w:marRight w:val="0"/>
      <w:marTop w:val="0"/>
      <w:marBottom w:val="0"/>
      <w:divBdr>
        <w:top w:val="none" w:sz="0" w:space="0" w:color="auto"/>
        <w:left w:val="none" w:sz="0" w:space="0" w:color="auto"/>
        <w:bottom w:val="none" w:sz="0" w:space="0" w:color="auto"/>
        <w:right w:val="none" w:sz="0" w:space="0" w:color="auto"/>
      </w:divBdr>
    </w:div>
    <w:div w:id="1797943475">
      <w:bodyDiv w:val="1"/>
      <w:marLeft w:val="0"/>
      <w:marRight w:val="0"/>
      <w:marTop w:val="0"/>
      <w:marBottom w:val="0"/>
      <w:divBdr>
        <w:top w:val="none" w:sz="0" w:space="0" w:color="auto"/>
        <w:left w:val="none" w:sz="0" w:space="0" w:color="auto"/>
        <w:bottom w:val="none" w:sz="0" w:space="0" w:color="auto"/>
        <w:right w:val="none" w:sz="0" w:space="0" w:color="auto"/>
      </w:divBdr>
    </w:div>
    <w:div w:id="1806966511">
      <w:bodyDiv w:val="1"/>
      <w:marLeft w:val="0"/>
      <w:marRight w:val="0"/>
      <w:marTop w:val="0"/>
      <w:marBottom w:val="0"/>
      <w:divBdr>
        <w:top w:val="none" w:sz="0" w:space="0" w:color="auto"/>
        <w:left w:val="none" w:sz="0" w:space="0" w:color="auto"/>
        <w:bottom w:val="none" w:sz="0" w:space="0" w:color="auto"/>
        <w:right w:val="none" w:sz="0" w:space="0" w:color="auto"/>
      </w:divBdr>
    </w:div>
    <w:div w:id="1830553784">
      <w:bodyDiv w:val="1"/>
      <w:marLeft w:val="0"/>
      <w:marRight w:val="0"/>
      <w:marTop w:val="0"/>
      <w:marBottom w:val="0"/>
      <w:divBdr>
        <w:top w:val="none" w:sz="0" w:space="0" w:color="auto"/>
        <w:left w:val="none" w:sz="0" w:space="0" w:color="auto"/>
        <w:bottom w:val="none" w:sz="0" w:space="0" w:color="auto"/>
        <w:right w:val="none" w:sz="0" w:space="0" w:color="auto"/>
      </w:divBdr>
      <w:divsChild>
        <w:div w:id="1267346930">
          <w:marLeft w:val="0"/>
          <w:marRight w:val="0"/>
          <w:marTop w:val="0"/>
          <w:marBottom w:val="0"/>
          <w:divBdr>
            <w:top w:val="single" w:sz="2" w:space="0" w:color="E3E3E3"/>
            <w:left w:val="single" w:sz="2" w:space="0" w:color="E3E3E3"/>
            <w:bottom w:val="single" w:sz="2" w:space="0" w:color="E3E3E3"/>
            <w:right w:val="single" w:sz="2" w:space="0" w:color="E3E3E3"/>
          </w:divBdr>
          <w:divsChild>
            <w:div w:id="1892962088">
              <w:marLeft w:val="0"/>
              <w:marRight w:val="0"/>
              <w:marTop w:val="0"/>
              <w:marBottom w:val="0"/>
              <w:divBdr>
                <w:top w:val="single" w:sz="2" w:space="0" w:color="E3E3E3"/>
                <w:left w:val="single" w:sz="2" w:space="0" w:color="E3E3E3"/>
                <w:bottom w:val="single" w:sz="2" w:space="0" w:color="E3E3E3"/>
                <w:right w:val="single" w:sz="2" w:space="0" w:color="E3E3E3"/>
              </w:divBdr>
              <w:divsChild>
                <w:div w:id="624427912">
                  <w:marLeft w:val="0"/>
                  <w:marRight w:val="0"/>
                  <w:marTop w:val="0"/>
                  <w:marBottom w:val="0"/>
                  <w:divBdr>
                    <w:top w:val="single" w:sz="2" w:space="2" w:color="E3E3E3"/>
                    <w:left w:val="single" w:sz="2" w:space="0" w:color="E3E3E3"/>
                    <w:bottom w:val="single" w:sz="2" w:space="0" w:color="E3E3E3"/>
                    <w:right w:val="single" w:sz="2" w:space="0" w:color="E3E3E3"/>
                  </w:divBdr>
                  <w:divsChild>
                    <w:div w:id="2608461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23113961">
          <w:marLeft w:val="0"/>
          <w:marRight w:val="0"/>
          <w:marTop w:val="0"/>
          <w:marBottom w:val="0"/>
          <w:divBdr>
            <w:top w:val="single" w:sz="2" w:space="0" w:color="E3E3E3"/>
            <w:left w:val="single" w:sz="2" w:space="0" w:color="E3E3E3"/>
            <w:bottom w:val="single" w:sz="2" w:space="0" w:color="E3E3E3"/>
            <w:right w:val="single" w:sz="2" w:space="0" w:color="E3E3E3"/>
          </w:divBdr>
          <w:divsChild>
            <w:div w:id="1662193372">
              <w:marLeft w:val="0"/>
              <w:marRight w:val="0"/>
              <w:marTop w:val="0"/>
              <w:marBottom w:val="0"/>
              <w:divBdr>
                <w:top w:val="single" w:sz="2" w:space="0" w:color="E3E3E3"/>
                <w:left w:val="single" w:sz="2" w:space="0" w:color="E3E3E3"/>
                <w:bottom w:val="single" w:sz="2" w:space="0" w:color="E3E3E3"/>
                <w:right w:val="single" w:sz="2" w:space="0" w:color="E3E3E3"/>
              </w:divBdr>
              <w:divsChild>
                <w:div w:id="1371608635">
                  <w:marLeft w:val="0"/>
                  <w:marRight w:val="0"/>
                  <w:marTop w:val="0"/>
                  <w:marBottom w:val="0"/>
                  <w:divBdr>
                    <w:top w:val="single" w:sz="2" w:space="0" w:color="E3E3E3"/>
                    <w:left w:val="single" w:sz="2" w:space="0" w:color="E3E3E3"/>
                    <w:bottom w:val="single" w:sz="2" w:space="0" w:color="E3E3E3"/>
                    <w:right w:val="single" w:sz="2" w:space="0" w:color="E3E3E3"/>
                  </w:divBdr>
                  <w:divsChild>
                    <w:div w:id="7810689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82940432">
      <w:bodyDiv w:val="1"/>
      <w:marLeft w:val="0"/>
      <w:marRight w:val="0"/>
      <w:marTop w:val="0"/>
      <w:marBottom w:val="0"/>
      <w:divBdr>
        <w:top w:val="none" w:sz="0" w:space="0" w:color="auto"/>
        <w:left w:val="none" w:sz="0" w:space="0" w:color="auto"/>
        <w:bottom w:val="none" w:sz="0" w:space="0" w:color="auto"/>
        <w:right w:val="none" w:sz="0" w:space="0" w:color="auto"/>
      </w:divBdr>
    </w:div>
    <w:div w:id="1895121243">
      <w:bodyDiv w:val="1"/>
      <w:marLeft w:val="0"/>
      <w:marRight w:val="0"/>
      <w:marTop w:val="0"/>
      <w:marBottom w:val="0"/>
      <w:divBdr>
        <w:top w:val="none" w:sz="0" w:space="0" w:color="auto"/>
        <w:left w:val="none" w:sz="0" w:space="0" w:color="auto"/>
        <w:bottom w:val="none" w:sz="0" w:space="0" w:color="auto"/>
        <w:right w:val="none" w:sz="0" w:space="0" w:color="auto"/>
      </w:divBdr>
    </w:div>
    <w:div w:id="1909415003">
      <w:bodyDiv w:val="1"/>
      <w:marLeft w:val="0"/>
      <w:marRight w:val="0"/>
      <w:marTop w:val="0"/>
      <w:marBottom w:val="0"/>
      <w:divBdr>
        <w:top w:val="none" w:sz="0" w:space="0" w:color="auto"/>
        <w:left w:val="none" w:sz="0" w:space="0" w:color="auto"/>
        <w:bottom w:val="none" w:sz="0" w:space="0" w:color="auto"/>
        <w:right w:val="none" w:sz="0" w:space="0" w:color="auto"/>
      </w:divBdr>
    </w:div>
    <w:div w:id="1926915990">
      <w:bodyDiv w:val="1"/>
      <w:marLeft w:val="0"/>
      <w:marRight w:val="0"/>
      <w:marTop w:val="0"/>
      <w:marBottom w:val="0"/>
      <w:divBdr>
        <w:top w:val="none" w:sz="0" w:space="0" w:color="auto"/>
        <w:left w:val="none" w:sz="0" w:space="0" w:color="auto"/>
        <w:bottom w:val="none" w:sz="0" w:space="0" w:color="auto"/>
        <w:right w:val="none" w:sz="0" w:space="0" w:color="auto"/>
      </w:divBdr>
    </w:div>
    <w:div w:id="1954432493">
      <w:bodyDiv w:val="1"/>
      <w:marLeft w:val="0"/>
      <w:marRight w:val="0"/>
      <w:marTop w:val="0"/>
      <w:marBottom w:val="0"/>
      <w:divBdr>
        <w:top w:val="none" w:sz="0" w:space="0" w:color="auto"/>
        <w:left w:val="none" w:sz="0" w:space="0" w:color="auto"/>
        <w:bottom w:val="none" w:sz="0" w:space="0" w:color="auto"/>
        <w:right w:val="none" w:sz="0" w:space="0" w:color="auto"/>
      </w:divBdr>
    </w:div>
    <w:div w:id="1970939413">
      <w:bodyDiv w:val="1"/>
      <w:marLeft w:val="0"/>
      <w:marRight w:val="0"/>
      <w:marTop w:val="0"/>
      <w:marBottom w:val="0"/>
      <w:divBdr>
        <w:top w:val="none" w:sz="0" w:space="0" w:color="auto"/>
        <w:left w:val="none" w:sz="0" w:space="0" w:color="auto"/>
        <w:bottom w:val="none" w:sz="0" w:space="0" w:color="auto"/>
        <w:right w:val="none" w:sz="0" w:space="0" w:color="auto"/>
      </w:divBdr>
    </w:div>
    <w:div w:id="1980454344">
      <w:bodyDiv w:val="1"/>
      <w:marLeft w:val="0"/>
      <w:marRight w:val="0"/>
      <w:marTop w:val="0"/>
      <w:marBottom w:val="0"/>
      <w:divBdr>
        <w:top w:val="none" w:sz="0" w:space="0" w:color="auto"/>
        <w:left w:val="none" w:sz="0" w:space="0" w:color="auto"/>
        <w:bottom w:val="none" w:sz="0" w:space="0" w:color="auto"/>
        <w:right w:val="none" w:sz="0" w:space="0" w:color="auto"/>
      </w:divBdr>
    </w:div>
    <w:div w:id="1993899568">
      <w:bodyDiv w:val="1"/>
      <w:marLeft w:val="0"/>
      <w:marRight w:val="0"/>
      <w:marTop w:val="0"/>
      <w:marBottom w:val="0"/>
      <w:divBdr>
        <w:top w:val="none" w:sz="0" w:space="0" w:color="auto"/>
        <w:left w:val="none" w:sz="0" w:space="0" w:color="auto"/>
        <w:bottom w:val="none" w:sz="0" w:space="0" w:color="auto"/>
        <w:right w:val="none" w:sz="0" w:space="0" w:color="auto"/>
      </w:divBdr>
    </w:div>
    <w:div w:id="2002731803">
      <w:bodyDiv w:val="1"/>
      <w:marLeft w:val="0"/>
      <w:marRight w:val="0"/>
      <w:marTop w:val="0"/>
      <w:marBottom w:val="0"/>
      <w:divBdr>
        <w:top w:val="none" w:sz="0" w:space="0" w:color="auto"/>
        <w:left w:val="none" w:sz="0" w:space="0" w:color="auto"/>
        <w:bottom w:val="none" w:sz="0" w:space="0" w:color="auto"/>
        <w:right w:val="none" w:sz="0" w:space="0" w:color="auto"/>
      </w:divBdr>
    </w:div>
    <w:div w:id="2008825136">
      <w:bodyDiv w:val="1"/>
      <w:marLeft w:val="0"/>
      <w:marRight w:val="0"/>
      <w:marTop w:val="0"/>
      <w:marBottom w:val="0"/>
      <w:divBdr>
        <w:top w:val="none" w:sz="0" w:space="0" w:color="auto"/>
        <w:left w:val="none" w:sz="0" w:space="0" w:color="auto"/>
        <w:bottom w:val="none" w:sz="0" w:space="0" w:color="auto"/>
        <w:right w:val="none" w:sz="0" w:space="0" w:color="auto"/>
      </w:divBdr>
    </w:div>
    <w:div w:id="2011180296">
      <w:bodyDiv w:val="1"/>
      <w:marLeft w:val="0"/>
      <w:marRight w:val="0"/>
      <w:marTop w:val="0"/>
      <w:marBottom w:val="0"/>
      <w:divBdr>
        <w:top w:val="none" w:sz="0" w:space="0" w:color="auto"/>
        <w:left w:val="none" w:sz="0" w:space="0" w:color="auto"/>
        <w:bottom w:val="none" w:sz="0" w:space="0" w:color="auto"/>
        <w:right w:val="none" w:sz="0" w:space="0" w:color="auto"/>
      </w:divBdr>
    </w:div>
    <w:div w:id="2012639761">
      <w:bodyDiv w:val="1"/>
      <w:marLeft w:val="0"/>
      <w:marRight w:val="0"/>
      <w:marTop w:val="0"/>
      <w:marBottom w:val="0"/>
      <w:divBdr>
        <w:top w:val="none" w:sz="0" w:space="0" w:color="auto"/>
        <w:left w:val="none" w:sz="0" w:space="0" w:color="auto"/>
        <w:bottom w:val="none" w:sz="0" w:space="0" w:color="auto"/>
        <w:right w:val="none" w:sz="0" w:space="0" w:color="auto"/>
      </w:divBdr>
    </w:div>
    <w:div w:id="2014143149">
      <w:bodyDiv w:val="1"/>
      <w:marLeft w:val="0"/>
      <w:marRight w:val="0"/>
      <w:marTop w:val="0"/>
      <w:marBottom w:val="0"/>
      <w:divBdr>
        <w:top w:val="none" w:sz="0" w:space="0" w:color="auto"/>
        <w:left w:val="none" w:sz="0" w:space="0" w:color="auto"/>
        <w:bottom w:val="none" w:sz="0" w:space="0" w:color="auto"/>
        <w:right w:val="none" w:sz="0" w:space="0" w:color="auto"/>
      </w:divBdr>
    </w:div>
    <w:div w:id="2016228729">
      <w:bodyDiv w:val="1"/>
      <w:marLeft w:val="0"/>
      <w:marRight w:val="0"/>
      <w:marTop w:val="0"/>
      <w:marBottom w:val="0"/>
      <w:divBdr>
        <w:top w:val="none" w:sz="0" w:space="0" w:color="auto"/>
        <w:left w:val="none" w:sz="0" w:space="0" w:color="auto"/>
        <w:bottom w:val="none" w:sz="0" w:space="0" w:color="auto"/>
        <w:right w:val="none" w:sz="0" w:space="0" w:color="auto"/>
      </w:divBdr>
    </w:div>
    <w:div w:id="2031447819">
      <w:bodyDiv w:val="1"/>
      <w:marLeft w:val="0"/>
      <w:marRight w:val="0"/>
      <w:marTop w:val="0"/>
      <w:marBottom w:val="0"/>
      <w:divBdr>
        <w:top w:val="none" w:sz="0" w:space="0" w:color="auto"/>
        <w:left w:val="none" w:sz="0" w:space="0" w:color="auto"/>
        <w:bottom w:val="none" w:sz="0" w:space="0" w:color="auto"/>
        <w:right w:val="none" w:sz="0" w:space="0" w:color="auto"/>
      </w:divBdr>
    </w:div>
    <w:div w:id="2041971339">
      <w:bodyDiv w:val="1"/>
      <w:marLeft w:val="0"/>
      <w:marRight w:val="0"/>
      <w:marTop w:val="0"/>
      <w:marBottom w:val="0"/>
      <w:divBdr>
        <w:top w:val="none" w:sz="0" w:space="0" w:color="auto"/>
        <w:left w:val="none" w:sz="0" w:space="0" w:color="auto"/>
        <w:bottom w:val="none" w:sz="0" w:space="0" w:color="auto"/>
        <w:right w:val="none" w:sz="0" w:space="0" w:color="auto"/>
      </w:divBdr>
    </w:div>
    <w:div w:id="2078016751">
      <w:bodyDiv w:val="1"/>
      <w:marLeft w:val="0"/>
      <w:marRight w:val="0"/>
      <w:marTop w:val="0"/>
      <w:marBottom w:val="0"/>
      <w:divBdr>
        <w:top w:val="none" w:sz="0" w:space="0" w:color="auto"/>
        <w:left w:val="none" w:sz="0" w:space="0" w:color="auto"/>
        <w:bottom w:val="none" w:sz="0" w:space="0" w:color="auto"/>
        <w:right w:val="none" w:sz="0" w:space="0" w:color="auto"/>
      </w:divBdr>
    </w:div>
    <w:div w:id="2093967438">
      <w:bodyDiv w:val="1"/>
      <w:marLeft w:val="0"/>
      <w:marRight w:val="0"/>
      <w:marTop w:val="0"/>
      <w:marBottom w:val="0"/>
      <w:divBdr>
        <w:top w:val="none" w:sz="0" w:space="0" w:color="auto"/>
        <w:left w:val="none" w:sz="0" w:space="0" w:color="auto"/>
        <w:bottom w:val="none" w:sz="0" w:space="0" w:color="auto"/>
        <w:right w:val="none" w:sz="0" w:space="0" w:color="auto"/>
      </w:divBdr>
    </w:div>
    <w:div w:id="2103143798">
      <w:bodyDiv w:val="1"/>
      <w:marLeft w:val="0"/>
      <w:marRight w:val="0"/>
      <w:marTop w:val="0"/>
      <w:marBottom w:val="0"/>
      <w:divBdr>
        <w:top w:val="none" w:sz="0" w:space="0" w:color="auto"/>
        <w:left w:val="none" w:sz="0" w:space="0" w:color="auto"/>
        <w:bottom w:val="none" w:sz="0" w:space="0" w:color="auto"/>
        <w:right w:val="none" w:sz="0" w:space="0" w:color="auto"/>
      </w:divBdr>
    </w:div>
    <w:div w:id="212942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3d98cc716880d7d91bf3b5d48ed4cfcb">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41f421a21ab98abf653163495dba44c0"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CEF492-9AD5-F84B-890E-996327F9A441}">
  <ds:schemaRefs>
    <ds:schemaRef ds:uri="http://schemas.openxmlformats.org/officeDocument/2006/bibliography"/>
  </ds:schemaRefs>
</ds:datastoreItem>
</file>

<file path=customXml/itemProps2.xml><?xml version="1.0" encoding="utf-8"?>
<ds:datastoreItem xmlns:ds="http://schemas.openxmlformats.org/officeDocument/2006/customXml" ds:itemID="{E3AE7A70-4F92-4E7D-ADAA-8E812AFB7BC9}">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4DEE7DCC-A32D-49F4-B685-ED35A05FAB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4522BA-83E3-4F6E-B5FE-59348516816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3611</Words>
  <Characters>20588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24151</CharactersWithSpaces>
  <SharedDoc>false</SharedDoc>
  <HLinks>
    <vt:vector size="54" baseType="variant">
      <vt:variant>
        <vt:i4>1441844</vt:i4>
      </vt:variant>
      <vt:variant>
        <vt:i4>53</vt:i4>
      </vt:variant>
      <vt:variant>
        <vt:i4>0</vt:i4>
      </vt:variant>
      <vt:variant>
        <vt:i4>5</vt:i4>
      </vt:variant>
      <vt:variant>
        <vt:lpwstr/>
      </vt:variant>
      <vt:variant>
        <vt:lpwstr>_Toc165126200</vt:lpwstr>
      </vt:variant>
      <vt:variant>
        <vt:i4>2031671</vt:i4>
      </vt:variant>
      <vt:variant>
        <vt:i4>47</vt:i4>
      </vt:variant>
      <vt:variant>
        <vt:i4>0</vt:i4>
      </vt:variant>
      <vt:variant>
        <vt:i4>5</vt:i4>
      </vt:variant>
      <vt:variant>
        <vt:lpwstr/>
      </vt:variant>
      <vt:variant>
        <vt:lpwstr>_Toc165126199</vt:lpwstr>
      </vt:variant>
      <vt:variant>
        <vt:i4>2031671</vt:i4>
      </vt:variant>
      <vt:variant>
        <vt:i4>41</vt:i4>
      </vt:variant>
      <vt:variant>
        <vt:i4>0</vt:i4>
      </vt:variant>
      <vt:variant>
        <vt:i4>5</vt:i4>
      </vt:variant>
      <vt:variant>
        <vt:lpwstr/>
      </vt:variant>
      <vt:variant>
        <vt:lpwstr>_Toc165126198</vt:lpwstr>
      </vt:variant>
      <vt:variant>
        <vt:i4>2031671</vt:i4>
      </vt:variant>
      <vt:variant>
        <vt:i4>35</vt:i4>
      </vt:variant>
      <vt:variant>
        <vt:i4>0</vt:i4>
      </vt:variant>
      <vt:variant>
        <vt:i4>5</vt:i4>
      </vt:variant>
      <vt:variant>
        <vt:lpwstr/>
      </vt:variant>
      <vt:variant>
        <vt:lpwstr>_Toc165126197</vt:lpwstr>
      </vt:variant>
      <vt:variant>
        <vt:i4>2031671</vt:i4>
      </vt:variant>
      <vt:variant>
        <vt:i4>29</vt:i4>
      </vt:variant>
      <vt:variant>
        <vt:i4>0</vt:i4>
      </vt:variant>
      <vt:variant>
        <vt:i4>5</vt:i4>
      </vt:variant>
      <vt:variant>
        <vt:lpwstr/>
      </vt:variant>
      <vt:variant>
        <vt:lpwstr>_Toc165126196</vt:lpwstr>
      </vt:variant>
      <vt:variant>
        <vt:i4>2031671</vt:i4>
      </vt:variant>
      <vt:variant>
        <vt:i4>23</vt:i4>
      </vt:variant>
      <vt:variant>
        <vt:i4>0</vt:i4>
      </vt:variant>
      <vt:variant>
        <vt:i4>5</vt:i4>
      </vt:variant>
      <vt:variant>
        <vt:lpwstr/>
      </vt:variant>
      <vt:variant>
        <vt:lpwstr>_Toc165126195</vt:lpwstr>
      </vt:variant>
      <vt:variant>
        <vt:i4>2031671</vt:i4>
      </vt:variant>
      <vt:variant>
        <vt:i4>17</vt:i4>
      </vt:variant>
      <vt:variant>
        <vt:i4>0</vt:i4>
      </vt:variant>
      <vt:variant>
        <vt:i4>5</vt:i4>
      </vt:variant>
      <vt:variant>
        <vt:lpwstr/>
      </vt:variant>
      <vt:variant>
        <vt:lpwstr>_Toc165126194</vt:lpwstr>
      </vt:variant>
      <vt:variant>
        <vt:i4>2031671</vt:i4>
      </vt:variant>
      <vt:variant>
        <vt:i4>11</vt:i4>
      </vt:variant>
      <vt:variant>
        <vt:i4>0</vt:i4>
      </vt:variant>
      <vt:variant>
        <vt:i4>5</vt:i4>
      </vt:variant>
      <vt:variant>
        <vt:lpwstr/>
      </vt:variant>
      <vt:variant>
        <vt:lpwstr>_Toc165126193</vt:lpwstr>
      </vt:variant>
      <vt:variant>
        <vt:i4>2031671</vt:i4>
      </vt:variant>
      <vt:variant>
        <vt:i4>5</vt:i4>
      </vt:variant>
      <vt:variant>
        <vt:i4>0</vt:i4>
      </vt:variant>
      <vt:variant>
        <vt:i4>5</vt:i4>
      </vt:variant>
      <vt:variant>
        <vt:lpwstr/>
      </vt:variant>
      <vt:variant>
        <vt:lpwstr>_Toc165126192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Lloyd (2220589)</dc:creator>
  <cp:keywords/>
  <dc:description/>
  <cp:lastModifiedBy>Steffan Lloyd (2220589)</cp:lastModifiedBy>
  <cp:revision>2</cp:revision>
  <dcterms:created xsi:type="dcterms:W3CDTF">2025-04-04T18:16:00Z</dcterms:created>
  <dcterms:modified xsi:type="dcterms:W3CDTF">2025-04-04T18:16:00Z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