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1021247"/>
        <w:docPartObj>
          <w:docPartGallery w:val="Cover Pages"/>
          <w:docPartUnique/>
        </w:docPartObj>
      </w:sdtPr>
      <w:sdtEndPr/>
      <w:sdtContent>
        <w:p w14:paraId="7489FEBC" w14:textId="43637330" w:rsidR="00A879A0" w:rsidRDefault="000D2899">
          <w:r>
            <w:rPr>
              <w:noProof/>
            </w:rPr>
            <mc:AlternateContent>
              <mc:Choice Requires="wpg">
                <w:drawing>
                  <wp:anchor distT="0" distB="0" distL="114300" distR="114300" simplePos="0" relativeHeight="251658240" behindDoc="1" locked="0" layoutInCell="1" allowOverlap="1" wp14:anchorId="6CFE74F8" wp14:editId="2B78496A">
                    <wp:simplePos x="0" y="0"/>
                    <wp:positionH relativeFrom="page">
                      <wp:posOffset>30480</wp:posOffset>
                    </wp:positionH>
                    <wp:positionV relativeFrom="page">
                      <wp:posOffset>693420</wp:posOffset>
                    </wp:positionV>
                    <wp:extent cx="7795260" cy="7711440"/>
                    <wp:effectExtent l="0" t="0" r="0" b="3810"/>
                    <wp:wrapNone/>
                    <wp:docPr id="193" name="Group 198"/>
                    <wp:cNvGraphicFramePr/>
                    <a:graphic xmlns:a="http://schemas.openxmlformats.org/drawingml/2006/main">
                      <a:graphicData uri="http://schemas.microsoft.com/office/word/2010/wordprocessingGroup">
                        <wpg:wgp>
                          <wpg:cNvGrpSpPr/>
                          <wpg:grpSpPr>
                            <a:xfrm>
                              <a:off x="0" y="0"/>
                              <a:ext cx="7795260" cy="7711440"/>
                              <a:chOff x="-476439" y="0"/>
                              <a:chExt cx="7861247" cy="7899339"/>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476439" y="4316536"/>
                                <a:ext cx="7861247" cy="358280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445255" w14:textId="4F44BA46" w:rsidR="00EE35C7" w:rsidRDefault="00EE35C7" w:rsidP="00EE35C7">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Lupu Florentina-E</w:t>
                                  </w:r>
                                  <w:r w:rsidR="0062011E">
                                    <w:rPr>
                                      <w:color w:val="000000" w:themeColor="text1"/>
                                      <w:sz w:val="28"/>
                                      <w:szCs w:val="28"/>
                                    </w:rPr>
                                    <w:t>lena</w:t>
                                  </w:r>
                                </w:p>
                                <w:p w14:paraId="63173DCD" w14:textId="249D9D3F" w:rsidR="00EE35C7" w:rsidRDefault="00EE35C7" w:rsidP="00EE35C7">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w:t>
                                  </w:r>
                                  <w:r w:rsidR="00875679">
                                    <w:rPr>
                                      <w:color w:val="000000" w:themeColor="text1"/>
                                      <w:sz w:val="28"/>
                                      <w:szCs w:val="28"/>
                                    </w:rPr>
                                    <w:t>242</w:t>
                                  </w:r>
                                  <w:r w:rsidR="00282496">
                                    <w:rPr>
                                      <w:color w:val="000000" w:themeColor="text1"/>
                                      <w:sz w:val="28"/>
                                      <w:szCs w:val="28"/>
                                    </w:rPr>
                                    <w:t>0426</w:t>
                                  </w:r>
                                </w:p>
                                <w:p w14:paraId="0DAAC0C9" w14:textId="54C8DB08" w:rsidR="00EE35C7" w:rsidRPr="005965D1" w:rsidRDefault="00EE35C7" w:rsidP="00EE35C7">
                                  <w:pPr>
                                    <w:pStyle w:val="NoSpacing"/>
                                    <w:rPr>
                                      <w:color w:val="000000" w:themeColor="text1"/>
                                      <w:sz w:val="32"/>
                                      <w:szCs w:val="32"/>
                                    </w:rPr>
                                  </w:pPr>
                                  <w:r w:rsidRPr="003F31E8">
                                    <w:rPr>
                                      <w:b/>
                                      <w:bCs/>
                                      <w:color w:val="000000" w:themeColor="text1"/>
                                      <w:sz w:val="28"/>
                                      <w:szCs w:val="28"/>
                                    </w:rPr>
                                    <w:t>Professor Name:</w:t>
                                  </w:r>
                                  <w:r w:rsidR="0062011E">
                                    <w:rPr>
                                      <w:color w:val="000000" w:themeColor="text1"/>
                                      <w:sz w:val="28"/>
                                      <w:szCs w:val="28"/>
                                    </w:rPr>
                                    <w:t xml:space="preserve"> </w:t>
                                  </w:r>
                                  <w:r w:rsidR="00CF0438" w:rsidRPr="00CF0438">
                                    <w:rPr>
                                      <w:color w:val="000000" w:themeColor="text1"/>
                                      <w:sz w:val="28"/>
                                      <w:szCs w:val="28"/>
                                    </w:rPr>
                                    <w:t>Liyanage Rodrigo</w:t>
                                  </w:r>
                                </w:p>
                                <w:p w14:paraId="775C548C" w14:textId="55941EA8" w:rsidR="00A879A0" w:rsidRDefault="00A879A0">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MS Gothic" w:hAnsi="Calibri" w:cs="Times New Roman"/>
                                      <w:bCs/>
                                      <w:color w:val="000000" w:themeColor="text1"/>
                                      <w:kern w:val="28"/>
                                      <w:sz w:val="48"/>
                                      <w:szCs w:val="48"/>
                                      <w14:shadow w14:blurRad="38100" w14:dist="19050" w14:dir="2700000" w14:sx="100000" w14:sy="100000" w14:kx="0" w14:ky="0" w14:algn="tl">
                                        <w14:srgbClr w14:val="000000">
                                          <w14:alpha w14:val="60000"/>
                                        </w14:srgbClr>
                                      </w14:shadow>
                                      <w14:textOutline w14:w="9525" w14:cap="flat" w14:cmpd="sng" w14:algn="ctr">
                                        <w14:solidFill>
                                          <w14:schemeClr w14:val="tx1"/>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D48704A" w14:textId="41CE1BAC" w:rsidR="00A879A0" w:rsidRPr="00735517" w:rsidRDefault="00A879A0">
                                      <w:pPr>
                                        <w:pStyle w:val="NoSpacing"/>
                                        <w:jc w:val="center"/>
                                        <w:rPr>
                                          <w:rFonts w:ascii="Calibri" w:eastAsia="MS Gothic" w:hAnsi="Calibri" w:cs="Times New Roman"/>
                                          <w:bCs/>
                                          <w:color w:val="000000" w:themeColor="text1"/>
                                          <w:kern w:val="28"/>
                                          <w:sz w:val="48"/>
                                          <w:szCs w:val="4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35517">
                                        <w:rPr>
                                          <w:rFonts w:ascii="Calibri" w:eastAsia="MS Gothic" w:hAnsi="Calibri" w:cs="Times New Roman"/>
                                          <w:bCs/>
                                          <w:color w:val="000000" w:themeColor="text1"/>
                                          <w:kern w:val="28"/>
                                          <w:sz w:val="48"/>
                                          <w:szCs w:val="48"/>
                                          <w14:shadow w14:blurRad="38100" w14:dist="19050" w14:dir="2700000" w14:sx="100000" w14:sy="100000" w14:kx="0" w14:ky="0" w14:algn="tl">
                                            <w14:srgbClr w14:val="000000">
                                              <w14:alpha w14:val="60000"/>
                                            </w14:srgbClr>
                                          </w14:shadow>
                                          <w14:textOutline w14:w="9525" w14:cap="flat" w14:cmpd="sng" w14:algn="ctr">
                                            <w14:solidFill>
                                              <w14:schemeClr w14:val="tx1"/>
                                            </w14:solidFill>
                                            <w14:prstDash w14:val="solid"/>
                                            <w14:round/>
                                          </w14:textOutline>
                                        </w:rPr>
                                        <w:t>Business Ethics and Corporate Social Responsibility and Business Performance</w:t>
                                      </w:r>
                                    </w:p>
                                  </w:sdtContent>
                                </w:sdt>
                                <w:p w14:paraId="2BA6D72E" w14:textId="40AA7AE4" w:rsidR="00A03619" w:rsidRPr="00735517" w:rsidRDefault="00735517">
                                  <w:pPr>
                                    <w:pStyle w:val="NoSpacing"/>
                                    <w:jc w:val="center"/>
                                    <w:rPr>
                                      <w:rFonts w:asciiTheme="majorHAnsi" w:eastAsiaTheme="majorEastAsia" w:hAnsiTheme="majorHAnsi" w:cstheme="majorBid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5517">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to Business Module code: LCBB4014</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CFE74F8" id="Group 198" o:spid="_x0000_s1026" style="position:absolute;margin-left:2.4pt;margin-top:54.6pt;width:613.8pt;height:607.2pt;z-index:-251658240;mso-position-horizontal-relative:page;mso-position-vertical-relative:page" coordorigin="-4764" coordsize="78612,78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left:-4764;top:43165;width:78612;height:358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07445255" w14:textId="4F44BA46" w:rsidR="00EE35C7" w:rsidRDefault="00EE35C7" w:rsidP="00EE35C7">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Lupu Florentina-E</w:t>
                            </w:r>
                            <w:r w:rsidR="0062011E">
                              <w:rPr>
                                <w:color w:val="000000" w:themeColor="text1"/>
                                <w:sz w:val="28"/>
                                <w:szCs w:val="28"/>
                              </w:rPr>
                              <w:t>lena</w:t>
                            </w:r>
                          </w:p>
                          <w:p w14:paraId="63173DCD" w14:textId="249D9D3F" w:rsidR="00EE35C7" w:rsidRDefault="00EE35C7" w:rsidP="00EE35C7">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w:t>
                            </w:r>
                            <w:r w:rsidR="00875679">
                              <w:rPr>
                                <w:color w:val="000000" w:themeColor="text1"/>
                                <w:sz w:val="28"/>
                                <w:szCs w:val="28"/>
                              </w:rPr>
                              <w:t>242</w:t>
                            </w:r>
                            <w:r w:rsidR="00282496">
                              <w:rPr>
                                <w:color w:val="000000" w:themeColor="text1"/>
                                <w:sz w:val="28"/>
                                <w:szCs w:val="28"/>
                              </w:rPr>
                              <w:t>0426</w:t>
                            </w:r>
                          </w:p>
                          <w:p w14:paraId="0DAAC0C9" w14:textId="54C8DB08" w:rsidR="00EE35C7" w:rsidRPr="005965D1" w:rsidRDefault="00EE35C7" w:rsidP="00EE35C7">
                            <w:pPr>
                              <w:pStyle w:val="NoSpacing"/>
                              <w:rPr>
                                <w:color w:val="000000" w:themeColor="text1"/>
                                <w:sz w:val="32"/>
                                <w:szCs w:val="32"/>
                              </w:rPr>
                            </w:pPr>
                            <w:r w:rsidRPr="003F31E8">
                              <w:rPr>
                                <w:b/>
                                <w:bCs/>
                                <w:color w:val="000000" w:themeColor="text1"/>
                                <w:sz w:val="28"/>
                                <w:szCs w:val="28"/>
                              </w:rPr>
                              <w:t>Professor Name:</w:t>
                            </w:r>
                            <w:r w:rsidR="0062011E">
                              <w:rPr>
                                <w:color w:val="000000" w:themeColor="text1"/>
                                <w:sz w:val="28"/>
                                <w:szCs w:val="28"/>
                              </w:rPr>
                              <w:t xml:space="preserve"> </w:t>
                            </w:r>
                            <w:r w:rsidR="00CF0438" w:rsidRPr="00CF0438">
                              <w:rPr>
                                <w:color w:val="000000" w:themeColor="text1"/>
                                <w:sz w:val="28"/>
                                <w:szCs w:val="28"/>
                              </w:rPr>
                              <w:t>Liyanage Rodrigo</w:t>
                            </w:r>
                          </w:p>
                          <w:p w14:paraId="775C548C" w14:textId="55941EA8" w:rsidR="00A879A0" w:rsidRDefault="00A879A0">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libri" w:eastAsia="MS Gothic" w:hAnsi="Calibri" w:cs="Times New Roman"/>
                                <w:bCs/>
                                <w:color w:val="000000" w:themeColor="text1"/>
                                <w:kern w:val="28"/>
                                <w:sz w:val="48"/>
                                <w:szCs w:val="48"/>
                                <w14:shadow w14:blurRad="38100" w14:dist="19050" w14:dir="2700000" w14:sx="100000" w14:sy="100000" w14:kx="0" w14:ky="0" w14:algn="tl">
                                  <w14:srgbClr w14:val="000000">
                                    <w14:alpha w14:val="60000"/>
                                  </w14:srgbClr>
                                </w14:shadow>
                                <w14:textOutline w14:w="9525" w14:cap="flat" w14:cmpd="sng" w14:algn="ctr">
                                  <w14:solidFill>
                                    <w14:schemeClr w14:val="tx1"/>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D48704A" w14:textId="41CE1BAC" w:rsidR="00A879A0" w:rsidRPr="00735517" w:rsidRDefault="00A879A0">
                                <w:pPr>
                                  <w:pStyle w:val="NoSpacing"/>
                                  <w:jc w:val="center"/>
                                  <w:rPr>
                                    <w:rFonts w:ascii="Calibri" w:eastAsia="MS Gothic" w:hAnsi="Calibri" w:cs="Times New Roman"/>
                                    <w:bCs/>
                                    <w:color w:val="000000" w:themeColor="text1"/>
                                    <w:kern w:val="28"/>
                                    <w:sz w:val="48"/>
                                    <w:szCs w:val="4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35517">
                                  <w:rPr>
                                    <w:rFonts w:ascii="Calibri" w:eastAsia="MS Gothic" w:hAnsi="Calibri" w:cs="Times New Roman"/>
                                    <w:bCs/>
                                    <w:color w:val="000000" w:themeColor="text1"/>
                                    <w:kern w:val="28"/>
                                    <w:sz w:val="48"/>
                                    <w:szCs w:val="48"/>
                                    <w14:shadow w14:blurRad="38100" w14:dist="19050" w14:dir="2700000" w14:sx="100000" w14:sy="100000" w14:kx="0" w14:ky="0" w14:algn="tl">
                                      <w14:srgbClr w14:val="000000">
                                        <w14:alpha w14:val="60000"/>
                                      </w14:srgbClr>
                                    </w14:shadow>
                                    <w14:textOutline w14:w="9525" w14:cap="flat" w14:cmpd="sng" w14:algn="ctr">
                                      <w14:solidFill>
                                        <w14:schemeClr w14:val="tx1"/>
                                      </w14:solidFill>
                                      <w14:prstDash w14:val="solid"/>
                                      <w14:round/>
                                    </w14:textOutline>
                                  </w:rPr>
                                  <w:t>Business Ethics and Corporate Social Responsibility and Business Performance</w:t>
                                </w:r>
                              </w:p>
                            </w:sdtContent>
                          </w:sdt>
                          <w:p w14:paraId="2BA6D72E" w14:textId="40AA7AE4" w:rsidR="00A03619" w:rsidRPr="00735517" w:rsidRDefault="00735517">
                            <w:pPr>
                              <w:pStyle w:val="NoSpacing"/>
                              <w:jc w:val="center"/>
                              <w:rPr>
                                <w:rFonts w:asciiTheme="majorHAnsi" w:eastAsiaTheme="majorEastAsia" w:hAnsiTheme="majorHAnsi" w:cstheme="majorBid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5517">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to Business Module code: LCBB4014</w:t>
                            </w:r>
                          </w:p>
                        </w:txbxContent>
                      </v:textbox>
                    </v:shape>
                    <w10:wrap anchorx="page" anchory="page"/>
                  </v:group>
                </w:pict>
              </mc:Fallback>
            </mc:AlternateContent>
          </w:r>
          <w:r>
            <w:rPr>
              <w:noProof/>
            </w:rPr>
            <w:drawing>
              <wp:inline distT="0" distB="0" distL="0" distR="0" wp14:anchorId="7BC75D93" wp14:editId="2A5DB961">
                <wp:extent cx="1902460" cy="845820"/>
                <wp:effectExtent l="0" t="0" r="2540" b="0"/>
                <wp:docPr id="4" name="Picture 3" descr="Discover University of Wales Trinity Saint David">
                  <a:extLst xmlns:a="http://schemas.openxmlformats.org/drawingml/2006/main">
                    <a:ext uri="{FF2B5EF4-FFF2-40B4-BE49-F238E27FC236}">
                      <a16:creationId xmlns:a16="http://schemas.microsoft.com/office/drawing/2014/main" id="{031BB378-E50B-33BF-94B3-426CBB63A0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1789" cy="894427"/>
                        </a:xfrm>
                        <a:prstGeom prst="rect">
                          <a:avLst/>
                        </a:prstGeom>
                        <a:solidFill>
                          <a:sysClr val="window" lastClr="FFFFFF"/>
                        </a:solidFill>
                        <a:ln>
                          <a:noFill/>
                        </a:ln>
                      </pic:spPr>
                    </pic:pic>
                  </a:graphicData>
                </a:graphic>
              </wp:inline>
            </w:drawing>
          </w:r>
        </w:p>
        <w:p w14:paraId="4C0BF29D" w14:textId="486E1D36" w:rsidR="00A879A0" w:rsidRDefault="00A879A0">
          <w:r>
            <w:br w:type="page"/>
          </w:r>
        </w:p>
      </w:sdtContent>
    </w:sdt>
    <w:p w14:paraId="7EF4A757" w14:textId="77777777" w:rsidR="00F22588" w:rsidRDefault="00F22588" w:rsidP="000D2899">
      <w:pPr>
        <w:pStyle w:val="Title"/>
        <w:pBdr>
          <w:bottom w:val="single" w:sz="8" w:space="7" w:color="4F81BD" w:themeColor="accent1"/>
        </w:pBdr>
      </w:pPr>
    </w:p>
    <w:sdt>
      <w:sdtPr>
        <w:rPr>
          <w:rFonts w:asciiTheme="minorHAnsi" w:eastAsiaTheme="minorEastAsia" w:hAnsiTheme="minorHAnsi" w:cstheme="minorBidi"/>
          <w:b w:val="0"/>
          <w:bCs w:val="0"/>
          <w:color w:val="auto"/>
          <w:sz w:val="22"/>
          <w:szCs w:val="22"/>
          <w:lang w:val="en-GB"/>
        </w:rPr>
        <w:id w:val="752395125"/>
        <w:docPartObj>
          <w:docPartGallery w:val="Table of Contents"/>
          <w:docPartUnique/>
        </w:docPartObj>
      </w:sdtPr>
      <w:sdtEndPr>
        <w:rPr>
          <w:lang w:val="en-US"/>
        </w:rPr>
      </w:sdtEndPr>
      <w:sdtContent>
        <w:p w14:paraId="468FB750" w14:textId="10CCA896" w:rsidR="000D2899" w:rsidRPr="000D2899" w:rsidRDefault="000D2899">
          <w:pPr>
            <w:pStyle w:val="TOCHeading"/>
            <w:rPr>
              <w:sz w:val="40"/>
              <w:szCs w:val="40"/>
            </w:rPr>
          </w:pPr>
          <w:r w:rsidRPr="000D2899">
            <w:rPr>
              <w:sz w:val="40"/>
              <w:szCs w:val="40"/>
              <w:lang w:val="en-GB"/>
            </w:rPr>
            <w:t>Contents</w:t>
          </w:r>
        </w:p>
        <w:p w14:paraId="4B361857" w14:textId="7DE426A5" w:rsidR="000D2899" w:rsidRPr="000D2899" w:rsidRDefault="000D2899">
          <w:pPr>
            <w:pStyle w:val="TOC1"/>
            <w:tabs>
              <w:tab w:val="right" w:leader="dot" w:pos="8630"/>
            </w:tabs>
            <w:rPr>
              <w:noProof/>
              <w:sz w:val="32"/>
              <w:szCs w:val="32"/>
            </w:rPr>
          </w:pPr>
          <w:r>
            <w:fldChar w:fldCharType="begin"/>
          </w:r>
          <w:r>
            <w:instrText xml:space="preserve"> TOC \o "1-3" \h \z \u </w:instrText>
          </w:r>
          <w:r>
            <w:fldChar w:fldCharType="separate"/>
          </w:r>
          <w:hyperlink w:anchor="_Toc221302788" w:history="1">
            <w:r w:rsidRPr="000D2899">
              <w:rPr>
                <w:rStyle w:val="Hyperlink"/>
                <w:noProof/>
                <w:sz w:val="32"/>
                <w:szCs w:val="32"/>
              </w:rPr>
              <w:t>Introduction</w:t>
            </w:r>
            <w:r w:rsidRPr="000D2899">
              <w:rPr>
                <w:noProof/>
                <w:webHidden/>
                <w:sz w:val="32"/>
                <w:szCs w:val="32"/>
              </w:rPr>
              <w:tab/>
            </w:r>
            <w:r w:rsidRPr="000D2899">
              <w:rPr>
                <w:noProof/>
                <w:webHidden/>
                <w:sz w:val="32"/>
                <w:szCs w:val="32"/>
              </w:rPr>
              <w:fldChar w:fldCharType="begin"/>
            </w:r>
            <w:r w:rsidRPr="000D2899">
              <w:rPr>
                <w:noProof/>
                <w:webHidden/>
                <w:sz w:val="32"/>
                <w:szCs w:val="32"/>
              </w:rPr>
              <w:instrText xml:space="preserve"> PAGEREF _Toc221302788 \h </w:instrText>
            </w:r>
            <w:r w:rsidRPr="000D2899">
              <w:rPr>
                <w:noProof/>
                <w:webHidden/>
                <w:sz w:val="32"/>
                <w:szCs w:val="32"/>
              </w:rPr>
            </w:r>
            <w:r w:rsidRPr="000D2899">
              <w:rPr>
                <w:noProof/>
                <w:webHidden/>
                <w:sz w:val="32"/>
                <w:szCs w:val="32"/>
              </w:rPr>
              <w:fldChar w:fldCharType="separate"/>
            </w:r>
            <w:r>
              <w:rPr>
                <w:noProof/>
                <w:webHidden/>
                <w:sz w:val="32"/>
                <w:szCs w:val="32"/>
              </w:rPr>
              <w:t>2</w:t>
            </w:r>
            <w:r w:rsidRPr="000D2899">
              <w:rPr>
                <w:noProof/>
                <w:webHidden/>
                <w:sz w:val="32"/>
                <w:szCs w:val="32"/>
              </w:rPr>
              <w:fldChar w:fldCharType="end"/>
            </w:r>
          </w:hyperlink>
        </w:p>
        <w:p w14:paraId="7550AEB3" w14:textId="304E4AC0" w:rsidR="000D2899" w:rsidRPr="000D2899" w:rsidRDefault="000D2899">
          <w:pPr>
            <w:pStyle w:val="TOC1"/>
            <w:tabs>
              <w:tab w:val="right" w:leader="dot" w:pos="8630"/>
            </w:tabs>
            <w:rPr>
              <w:noProof/>
              <w:sz w:val="32"/>
              <w:szCs w:val="32"/>
            </w:rPr>
          </w:pPr>
          <w:hyperlink w:anchor="_Toc221302789" w:history="1">
            <w:r w:rsidRPr="000D2899">
              <w:rPr>
                <w:rStyle w:val="Hyperlink"/>
                <w:noProof/>
                <w:sz w:val="32"/>
                <w:szCs w:val="32"/>
              </w:rPr>
              <w:t>Main Body</w:t>
            </w:r>
            <w:r w:rsidRPr="000D2899">
              <w:rPr>
                <w:noProof/>
                <w:webHidden/>
                <w:sz w:val="32"/>
                <w:szCs w:val="32"/>
              </w:rPr>
              <w:tab/>
            </w:r>
            <w:r w:rsidRPr="000D2899">
              <w:rPr>
                <w:noProof/>
                <w:webHidden/>
                <w:sz w:val="32"/>
                <w:szCs w:val="32"/>
              </w:rPr>
              <w:fldChar w:fldCharType="begin"/>
            </w:r>
            <w:r w:rsidRPr="000D2899">
              <w:rPr>
                <w:noProof/>
                <w:webHidden/>
                <w:sz w:val="32"/>
                <w:szCs w:val="32"/>
              </w:rPr>
              <w:instrText xml:space="preserve"> PAGEREF _Toc221302789 \h </w:instrText>
            </w:r>
            <w:r w:rsidRPr="000D2899">
              <w:rPr>
                <w:noProof/>
                <w:webHidden/>
                <w:sz w:val="32"/>
                <w:szCs w:val="32"/>
              </w:rPr>
            </w:r>
            <w:r w:rsidRPr="000D2899">
              <w:rPr>
                <w:noProof/>
                <w:webHidden/>
                <w:sz w:val="32"/>
                <w:szCs w:val="32"/>
              </w:rPr>
              <w:fldChar w:fldCharType="separate"/>
            </w:r>
            <w:r>
              <w:rPr>
                <w:noProof/>
                <w:webHidden/>
                <w:sz w:val="32"/>
                <w:szCs w:val="32"/>
              </w:rPr>
              <w:t>2</w:t>
            </w:r>
            <w:r w:rsidRPr="000D2899">
              <w:rPr>
                <w:noProof/>
                <w:webHidden/>
                <w:sz w:val="32"/>
                <w:szCs w:val="32"/>
              </w:rPr>
              <w:fldChar w:fldCharType="end"/>
            </w:r>
          </w:hyperlink>
        </w:p>
        <w:p w14:paraId="334AF4DA" w14:textId="12A3A152" w:rsidR="000D2899" w:rsidRPr="000D2899" w:rsidRDefault="000D2899" w:rsidP="000D2899">
          <w:pPr>
            <w:pStyle w:val="TOC2"/>
            <w:rPr>
              <w:noProof/>
            </w:rPr>
          </w:pPr>
          <w:hyperlink w:anchor="_Toc221302790" w:history="1">
            <w:r w:rsidRPr="000D2899">
              <w:rPr>
                <w:rStyle w:val="Hyperlink"/>
                <w:noProof/>
                <w:sz w:val="32"/>
                <w:szCs w:val="32"/>
              </w:rPr>
              <w:t>Corporate Social Responsibility Model</w:t>
            </w:r>
            <w:r w:rsidRPr="000D2899">
              <w:rPr>
                <w:noProof/>
                <w:webHidden/>
              </w:rPr>
              <w:tab/>
            </w:r>
            <w:r w:rsidRPr="000D2899">
              <w:rPr>
                <w:noProof/>
                <w:webHidden/>
              </w:rPr>
              <w:fldChar w:fldCharType="begin"/>
            </w:r>
            <w:r w:rsidRPr="000D2899">
              <w:rPr>
                <w:noProof/>
                <w:webHidden/>
              </w:rPr>
              <w:instrText xml:space="preserve"> PAGEREF _Toc221302790 \h </w:instrText>
            </w:r>
            <w:r w:rsidRPr="000D2899">
              <w:rPr>
                <w:noProof/>
                <w:webHidden/>
              </w:rPr>
            </w:r>
            <w:r w:rsidRPr="000D2899">
              <w:rPr>
                <w:noProof/>
                <w:webHidden/>
              </w:rPr>
              <w:fldChar w:fldCharType="separate"/>
            </w:r>
            <w:r>
              <w:rPr>
                <w:noProof/>
                <w:webHidden/>
              </w:rPr>
              <w:t>3</w:t>
            </w:r>
            <w:r w:rsidRPr="000D2899">
              <w:rPr>
                <w:noProof/>
                <w:webHidden/>
              </w:rPr>
              <w:fldChar w:fldCharType="end"/>
            </w:r>
          </w:hyperlink>
        </w:p>
        <w:p w14:paraId="5DA0115B" w14:textId="3A0C1D7C" w:rsidR="000D2899" w:rsidRPr="000D2899" w:rsidRDefault="000D2899" w:rsidP="000D2899">
          <w:pPr>
            <w:pStyle w:val="TOC2"/>
            <w:rPr>
              <w:noProof/>
            </w:rPr>
          </w:pPr>
          <w:hyperlink w:anchor="_Toc221302791" w:history="1">
            <w:r w:rsidRPr="000D2899">
              <w:rPr>
                <w:rStyle w:val="Hyperlink"/>
                <w:noProof/>
                <w:sz w:val="32"/>
                <w:szCs w:val="32"/>
              </w:rPr>
              <w:t>Triple Bottom Line Model</w:t>
            </w:r>
            <w:r w:rsidRPr="000D2899">
              <w:rPr>
                <w:noProof/>
                <w:webHidden/>
              </w:rPr>
              <w:tab/>
            </w:r>
            <w:r w:rsidRPr="000D2899">
              <w:rPr>
                <w:noProof/>
                <w:webHidden/>
              </w:rPr>
              <w:fldChar w:fldCharType="begin"/>
            </w:r>
            <w:r w:rsidRPr="000D2899">
              <w:rPr>
                <w:noProof/>
                <w:webHidden/>
              </w:rPr>
              <w:instrText xml:space="preserve"> PAGEREF _Toc221302791 \h </w:instrText>
            </w:r>
            <w:r w:rsidRPr="000D2899">
              <w:rPr>
                <w:noProof/>
                <w:webHidden/>
              </w:rPr>
            </w:r>
            <w:r w:rsidRPr="000D2899">
              <w:rPr>
                <w:noProof/>
                <w:webHidden/>
              </w:rPr>
              <w:fldChar w:fldCharType="separate"/>
            </w:r>
            <w:r>
              <w:rPr>
                <w:noProof/>
                <w:webHidden/>
              </w:rPr>
              <w:t>4</w:t>
            </w:r>
            <w:r w:rsidRPr="000D2899">
              <w:rPr>
                <w:noProof/>
                <w:webHidden/>
              </w:rPr>
              <w:fldChar w:fldCharType="end"/>
            </w:r>
          </w:hyperlink>
        </w:p>
        <w:p w14:paraId="60C6B8CF" w14:textId="47B432D1" w:rsidR="000D2899" w:rsidRPr="000D2899" w:rsidRDefault="000D2899">
          <w:pPr>
            <w:pStyle w:val="TOC1"/>
            <w:tabs>
              <w:tab w:val="right" w:leader="dot" w:pos="8630"/>
            </w:tabs>
            <w:rPr>
              <w:noProof/>
              <w:sz w:val="32"/>
              <w:szCs w:val="32"/>
            </w:rPr>
          </w:pPr>
          <w:hyperlink w:anchor="_Toc221302792" w:history="1">
            <w:r w:rsidRPr="000D2899">
              <w:rPr>
                <w:rStyle w:val="Hyperlink"/>
                <w:noProof/>
                <w:sz w:val="32"/>
                <w:szCs w:val="32"/>
              </w:rPr>
              <w:t>Conclusion</w:t>
            </w:r>
            <w:r w:rsidRPr="000D2899">
              <w:rPr>
                <w:noProof/>
                <w:webHidden/>
                <w:sz w:val="32"/>
                <w:szCs w:val="32"/>
              </w:rPr>
              <w:tab/>
            </w:r>
            <w:r w:rsidRPr="000D2899">
              <w:rPr>
                <w:noProof/>
                <w:webHidden/>
                <w:sz w:val="32"/>
                <w:szCs w:val="32"/>
              </w:rPr>
              <w:fldChar w:fldCharType="begin"/>
            </w:r>
            <w:r w:rsidRPr="000D2899">
              <w:rPr>
                <w:noProof/>
                <w:webHidden/>
                <w:sz w:val="32"/>
                <w:szCs w:val="32"/>
              </w:rPr>
              <w:instrText xml:space="preserve"> PAGEREF _Toc221302792 \h </w:instrText>
            </w:r>
            <w:r w:rsidRPr="000D2899">
              <w:rPr>
                <w:noProof/>
                <w:webHidden/>
                <w:sz w:val="32"/>
                <w:szCs w:val="32"/>
              </w:rPr>
            </w:r>
            <w:r w:rsidRPr="000D2899">
              <w:rPr>
                <w:noProof/>
                <w:webHidden/>
                <w:sz w:val="32"/>
                <w:szCs w:val="32"/>
              </w:rPr>
              <w:fldChar w:fldCharType="separate"/>
            </w:r>
            <w:r>
              <w:rPr>
                <w:noProof/>
                <w:webHidden/>
                <w:sz w:val="32"/>
                <w:szCs w:val="32"/>
              </w:rPr>
              <w:t>5</w:t>
            </w:r>
            <w:r w:rsidRPr="000D2899">
              <w:rPr>
                <w:noProof/>
                <w:webHidden/>
                <w:sz w:val="32"/>
                <w:szCs w:val="32"/>
              </w:rPr>
              <w:fldChar w:fldCharType="end"/>
            </w:r>
          </w:hyperlink>
        </w:p>
        <w:p w14:paraId="42ACB47E" w14:textId="2E363845" w:rsidR="000D2899" w:rsidRDefault="000D2899">
          <w:pPr>
            <w:pStyle w:val="TOC1"/>
            <w:tabs>
              <w:tab w:val="right" w:leader="dot" w:pos="8630"/>
            </w:tabs>
            <w:rPr>
              <w:noProof/>
            </w:rPr>
          </w:pPr>
          <w:hyperlink w:anchor="_Toc221302793" w:history="1">
            <w:r w:rsidRPr="000D2899">
              <w:rPr>
                <w:rStyle w:val="Hyperlink"/>
                <w:noProof/>
                <w:sz w:val="32"/>
                <w:szCs w:val="32"/>
              </w:rPr>
              <w:t>References</w:t>
            </w:r>
            <w:r w:rsidRPr="000D2899">
              <w:rPr>
                <w:noProof/>
                <w:webHidden/>
                <w:sz w:val="32"/>
                <w:szCs w:val="32"/>
              </w:rPr>
              <w:tab/>
            </w:r>
            <w:r w:rsidRPr="000D2899">
              <w:rPr>
                <w:noProof/>
                <w:webHidden/>
                <w:sz w:val="32"/>
                <w:szCs w:val="32"/>
              </w:rPr>
              <w:fldChar w:fldCharType="begin"/>
            </w:r>
            <w:r w:rsidRPr="000D2899">
              <w:rPr>
                <w:noProof/>
                <w:webHidden/>
                <w:sz w:val="32"/>
                <w:szCs w:val="32"/>
              </w:rPr>
              <w:instrText xml:space="preserve"> PAGEREF _Toc221302793 \h </w:instrText>
            </w:r>
            <w:r w:rsidRPr="000D2899">
              <w:rPr>
                <w:noProof/>
                <w:webHidden/>
                <w:sz w:val="32"/>
                <w:szCs w:val="32"/>
              </w:rPr>
            </w:r>
            <w:r w:rsidRPr="000D2899">
              <w:rPr>
                <w:noProof/>
                <w:webHidden/>
                <w:sz w:val="32"/>
                <w:szCs w:val="32"/>
              </w:rPr>
              <w:fldChar w:fldCharType="separate"/>
            </w:r>
            <w:r>
              <w:rPr>
                <w:noProof/>
                <w:webHidden/>
                <w:sz w:val="32"/>
                <w:szCs w:val="32"/>
              </w:rPr>
              <w:t>5</w:t>
            </w:r>
            <w:r w:rsidRPr="000D2899">
              <w:rPr>
                <w:noProof/>
                <w:webHidden/>
                <w:sz w:val="32"/>
                <w:szCs w:val="32"/>
              </w:rPr>
              <w:fldChar w:fldCharType="end"/>
            </w:r>
          </w:hyperlink>
        </w:p>
        <w:p w14:paraId="12785DE5" w14:textId="2CB7588B" w:rsidR="000D2899" w:rsidRDefault="000D2899">
          <w:r>
            <w:rPr>
              <w:b/>
              <w:bCs/>
            </w:rPr>
            <w:fldChar w:fldCharType="end"/>
          </w:r>
        </w:p>
      </w:sdtContent>
    </w:sdt>
    <w:p w14:paraId="60F3707A" w14:textId="6F706077" w:rsidR="00714D74" w:rsidRDefault="00D351FC">
      <w:r>
        <w:br w:type="page"/>
      </w:r>
      <w:r w:rsidR="00A879A0">
        <w:lastRenderedPageBreak/>
        <w:t xml:space="preserve">    </w:t>
      </w:r>
    </w:p>
    <w:p w14:paraId="28C2739C" w14:textId="77777777" w:rsidR="004D64B4" w:rsidRPr="007A29AC" w:rsidRDefault="00D351FC">
      <w:pPr>
        <w:pStyle w:val="Heading1"/>
        <w:rPr>
          <w:sz w:val="36"/>
          <w:szCs w:val="36"/>
        </w:rPr>
      </w:pPr>
      <w:bookmarkStart w:id="0" w:name="_Toc221302788"/>
      <w:r w:rsidRPr="007A29AC">
        <w:rPr>
          <w:sz w:val="36"/>
          <w:szCs w:val="36"/>
        </w:rPr>
        <w:t>Introduction</w:t>
      </w:r>
      <w:bookmarkEnd w:id="0"/>
    </w:p>
    <w:p w14:paraId="46D9FAB1" w14:textId="02DA36C9" w:rsidR="004D64B4" w:rsidRPr="007A29AC" w:rsidRDefault="00D351FC" w:rsidP="007A29AC">
      <w:pPr>
        <w:spacing w:line="360" w:lineRule="auto"/>
        <w:jc w:val="both"/>
        <w:rPr>
          <w:sz w:val="28"/>
          <w:szCs w:val="28"/>
        </w:rPr>
      </w:pPr>
      <w:r w:rsidRPr="007A29AC">
        <w:rPr>
          <w:sz w:val="28"/>
          <w:szCs w:val="28"/>
        </w:rPr>
        <w:t xml:space="preserve">In today’s </w:t>
      </w:r>
      <w:proofErr w:type="spellStart"/>
      <w:r w:rsidRPr="007A29AC">
        <w:rPr>
          <w:sz w:val="28"/>
          <w:szCs w:val="28"/>
        </w:rPr>
        <w:t>globalised</w:t>
      </w:r>
      <w:proofErr w:type="spellEnd"/>
      <w:r w:rsidRPr="007A29AC">
        <w:rPr>
          <w:sz w:val="28"/>
          <w:szCs w:val="28"/>
        </w:rPr>
        <w:t xml:space="preserve"> and highly competitive business environment, organisations are increasingly expected to operate ethically and responsibly. Business ethics, reputation, and long-term success. Modern consumers, employees, investors, and governments demand that businesses consider not only profit but also their impact on society and the environment. According to Needle and Burns (2023), business ethics and CSR focus on responsible decision-making, stakeholder engagement, and environmental protection. The purpose of this essay is to define and explain the concepts of business ethics and social responsibility using relevant academic models such as Carroll’s CSR Pyramid and the Triple Bottom Line. Furthermore, the essay assesses the relationship between business ethics, CSR, and business performance, supported by organisational examples from McDonald’s, Unilever, and Tesla.</w:t>
      </w:r>
    </w:p>
    <w:p w14:paraId="33733C08" w14:textId="77777777" w:rsidR="004D64B4" w:rsidRPr="007A29AC" w:rsidRDefault="00D351FC">
      <w:pPr>
        <w:pStyle w:val="Heading1"/>
        <w:rPr>
          <w:sz w:val="36"/>
          <w:szCs w:val="36"/>
        </w:rPr>
      </w:pPr>
      <w:bookmarkStart w:id="1" w:name="_Toc221302789"/>
      <w:r w:rsidRPr="007A29AC">
        <w:rPr>
          <w:sz w:val="36"/>
          <w:szCs w:val="36"/>
        </w:rPr>
        <w:t>Main Body</w:t>
      </w:r>
      <w:bookmarkEnd w:id="1"/>
    </w:p>
    <w:p w14:paraId="66D2CFAD" w14:textId="2262500C" w:rsidR="004D64B4" w:rsidRPr="007A29AC" w:rsidRDefault="00D351FC" w:rsidP="007A29AC">
      <w:pPr>
        <w:spacing w:line="360" w:lineRule="auto"/>
        <w:jc w:val="both"/>
        <w:rPr>
          <w:sz w:val="32"/>
          <w:szCs w:val="32"/>
        </w:rPr>
      </w:pPr>
      <w:r w:rsidRPr="007A29AC">
        <w:rPr>
          <w:sz w:val="32"/>
          <w:szCs w:val="32"/>
        </w:rPr>
        <w:t xml:space="preserve">Business ethics refers to the moral principles and standards that guide </w:t>
      </w:r>
      <w:proofErr w:type="spellStart"/>
      <w:r w:rsidRPr="007A29AC">
        <w:rPr>
          <w:sz w:val="32"/>
          <w:szCs w:val="32"/>
        </w:rPr>
        <w:t>behaviour</w:t>
      </w:r>
      <w:proofErr w:type="spellEnd"/>
      <w:r w:rsidRPr="007A29AC">
        <w:rPr>
          <w:sz w:val="32"/>
          <w:szCs w:val="32"/>
        </w:rPr>
        <w:t xml:space="preserve"> within an </w:t>
      </w:r>
      <w:proofErr w:type="spellStart"/>
      <w:r w:rsidRPr="007A29AC">
        <w:rPr>
          <w:sz w:val="32"/>
          <w:szCs w:val="32"/>
        </w:rPr>
        <w:t>organisation</w:t>
      </w:r>
      <w:proofErr w:type="spellEnd"/>
      <w:r w:rsidRPr="007A29AC">
        <w:rPr>
          <w:sz w:val="32"/>
          <w:szCs w:val="32"/>
        </w:rPr>
        <w:t xml:space="preserve">. It involves ethical, marketing practices, environmental impact, and corporate governance (Crane and Matten, 2021). Ethical </w:t>
      </w:r>
      <w:proofErr w:type="spellStart"/>
      <w:r w:rsidRPr="007A29AC">
        <w:rPr>
          <w:sz w:val="32"/>
          <w:szCs w:val="32"/>
        </w:rPr>
        <w:t>behaviour</w:t>
      </w:r>
      <w:proofErr w:type="spellEnd"/>
      <w:r w:rsidRPr="007A29AC">
        <w:rPr>
          <w:sz w:val="32"/>
          <w:szCs w:val="32"/>
        </w:rPr>
        <w:t xml:space="preserve"> ensures fairness, transparency, and accountability, helping organisations to build trust with stakeholders. Corporate Social Responsibility extends the concept of ethics by </w:t>
      </w:r>
      <w:proofErr w:type="spellStart"/>
      <w:r w:rsidRPr="007A29AC">
        <w:rPr>
          <w:sz w:val="32"/>
          <w:szCs w:val="32"/>
        </w:rPr>
        <w:t>emphasising</w:t>
      </w:r>
      <w:proofErr w:type="spellEnd"/>
      <w:r w:rsidRPr="007A29AC">
        <w:rPr>
          <w:sz w:val="32"/>
          <w:szCs w:val="32"/>
        </w:rPr>
        <w:t xml:space="preserve"> an </w:t>
      </w:r>
      <w:proofErr w:type="spellStart"/>
      <w:r w:rsidRPr="007A29AC">
        <w:rPr>
          <w:sz w:val="32"/>
          <w:szCs w:val="32"/>
        </w:rPr>
        <w:t>organisation’s</w:t>
      </w:r>
      <w:proofErr w:type="spellEnd"/>
      <w:r w:rsidRPr="007A29AC">
        <w:rPr>
          <w:sz w:val="32"/>
          <w:szCs w:val="32"/>
        </w:rPr>
        <w:t xml:space="preserve"> responsibility to contribute positively to society while remaining economically viable.</w:t>
      </w:r>
    </w:p>
    <w:p w14:paraId="407618B5" w14:textId="77777777" w:rsidR="004D64B4" w:rsidRPr="007A29AC" w:rsidRDefault="00D351FC">
      <w:pPr>
        <w:pStyle w:val="Heading2"/>
        <w:rPr>
          <w:sz w:val="36"/>
          <w:szCs w:val="36"/>
        </w:rPr>
      </w:pPr>
      <w:bookmarkStart w:id="2" w:name="_Toc221302790"/>
      <w:r w:rsidRPr="007A29AC">
        <w:rPr>
          <w:sz w:val="36"/>
          <w:szCs w:val="36"/>
        </w:rPr>
        <w:t>Corporate Social Responsibility Model</w:t>
      </w:r>
      <w:bookmarkEnd w:id="2"/>
    </w:p>
    <w:p w14:paraId="0D9EB112" w14:textId="77777777" w:rsidR="004D64B4" w:rsidRDefault="00D351FC">
      <w:r>
        <w:rPr>
          <w:noProof/>
        </w:rPr>
        <w:drawing>
          <wp:inline distT="0" distB="0" distL="0" distR="0" wp14:anchorId="59DB720E" wp14:editId="2D0EC9E0">
            <wp:extent cx="6446520" cy="478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R_Pyramid.png"/>
                    <pic:cNvPicPr/>
                  </pic:nvPicPr>
                  <pic:blipFill>
                    <a:blip r:embed="rId10"/>
                    <a:stretch>
                      <a:fillRect/>
                    </a:stretch>
                  </pic:blipFill>
                  <pic:spPr>
                    <a:xfrm>
                      <a:off x="0" y="0"/>
                      <a:ext cx="6459921" cy="4791490"/>
                    </a:xfrm>
                    <a:prstGeom prst="rect">
                      <a:avLst/>
                    </a:prstGeom>
                  </pic:spPr>
                </pic:pic>
              </a:graphicData>
            </a:graphic>
          </wp:inline>
        </w:drawing>
      </w:r>
    </w:p>
    <w:p w14:paraId="1BFBC6CC" w14:textId="77777777" w:rsidR="004D64B4" w:rsidRPr="007A29AC" w:rsidRDefault="00D351FC">
      <w:pPr>
        <w:rPr>
          <w:sz w:val="28"/>
          <w:szCs w:val="28"/>
        </w:rPr>
      </w:pPr>
      <w:r w:rsidRPr="007A29AC">
        <w:rPr>
          <w:sz w:val="28"/>
          <w:szCs w:val="28"/>
        </w:rPr>
        <w:t>Figure 1: Carroll’s CSR Pyramid (Adapted from Carroll, 1991)</w:t>
      </w:r>
    </w:p>
    <w:p w14:paraId="25064FFC" w14:textId="77777777" w:rsidR="004D64B4" w:rsidRPr="0046412A" w:rsidRDefault="00D351FC" w:rsidP="0046412A">
      <w:pPr>
        <w:spacing w:line="360" w:lineRule="auto"/>
        <w:jc w:val="both"/>
        <w:rPr>
          <w:sz w:val="32"/>
          <w:szCs w:val="32"/>
        </w:rPr>
      </w:pPr>
      <w:r w:rsidRPr="0046412A">
        <w:rPr>
          <w:sz w:val="32"/>
          <w:szCs w:val="32"/>
        </w:rPr>
        <w:t xml:space="preserve">Carroll’s CSR Pyramid identifies four layers of responsibility that businesses must fulfil. </w:t>
      </w:r>
      <w:proofErr w:type="gramStart"/>
      <w:r w:rsidRPr="0046412A">
        <w:rPr>
          <w:sz w:val="32"/>
          <w:szCs w:val="32"/>
        </w:rPr>
        <w:t>The economic</w:t>
      </w:r>
      <w:proofErr w:type="gramEnd"/>
      <w:r w:rsidRPr="0046412A">
        <w:rPr>
          <w:sz w:val="32"/>
          <w:szCs w:val="32"/>
        </w:rPr>
        <w:t xml:space="preserve"> responsibility forms the foundation, highlighting the importance of profitability for organisational survival. Legal responsibility requires organisations to comply with laws and regulations. Ethical responsibility goes beyond legal compliance by encouraging fairness and moral conduct. Finally, philanthropic responsibility reflects voluntary contributions to society. Together, these responsibilities demonstrate how CSR supports sustainable business practices and stakeholder trust.</w:t>
      </w:r>
    </w:p>
    <w:p w14:paraId="7E374225" w14:textId="77777777" w:rsidR="004D64B4" w:rsidRPr="0046412A" w:rsidRDefault="00D351FC">
      <w:pPr>
        <w:pStyle w:val="Heading2"/>
        <w:rPr>
          <w:sz w:val="36"/>
          <w:szCs w:val="36"/>
        </w:rPr>
      </w:pPr>
      <w:bookmarkStart w:id="3" w:name="_Toc221302791"/>
      <w:r w:rsidRPr="0046412A">
        <w:rPr>
          <w:sz w:val="36"/>
          <w:szCs w:val="36"/>
        </w:rPr>
        <w:t>Triple Bottom Line Model</w:t>
      </w:r>
      <w:bookmarkEnd w:id="3"/>
    </w:p>
    <w:p w14:paraId="28F19036" w14:textId="77777777" w:rsidR="004D64B4" w:rsidRDefault="00D351FC">
      <w:r>
        <w:rPr>
          <w:noProof/>
        </w:rPr>
        <w:drawing>
          <wp:inline distT="0" distB="0" distL="0" distR="0" wp14:anchorId="48E38088" wp14:editId="0207C788">
            <wp:extent cx="6537960" cy="4358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BL_Model.png"/>
                    <pic:cNvPicPr/>
                  </pic:nvPicPr>
                  <pic:blipFill>
                    <a:blip r:embed="rId11"/>
                    <a:stretch>
                      <a:fillRect/>
                    </a:stretch>
                  </pic:blipFill>
                  <pic:spPr>
                    <a:xfrm>
                      <a:off x="0" y="0"/>
                      <a:ext cx="6537960" cy="4358640"/>
                    </a:xfrm>
                    <a:prstGeom prst="rect">
                      <a:avLst/>
                    </a:prstGeom>
                  </pic:spPr>
                </pic:pic>
              </a:graphicData>
            </a:graphic>
          </wp:inline>
        </w:drawing>
      </w:r>
    </w:p>
    <w:p w14:paraId="56362A61" w14:textId="77777777" w:rsidR="004D64B4" w:rsidRPr="0046412A" w:rsidRDefault="00D351FC">
      <w:pPr>
        <w:rPr>
          <w:sz w:val="28"/>
          <w:szCs w:val="28"/>
        </w:rPr>
      </w:pPr>
      <w:r w:rsidRPr="0046412A">
        <w:rPr>
          <w:sz w:val="28"/>
          <w:szCs w:val="28"/>
        </w:rPr>
        <w:t>Figure 2: Triple Bottom Line Model (Adapted from Elkington, 1997)</w:t>
      </w:r>
    </w:p>
    <w:p w14:paraId="77049F01" w14:textId="07A0ECA9" w:rsidR="004D64B4" w:rsidRPr="0046412A" w:rsidRDefault="006A60F5" w:rsidP="0046412A">
      <w:pPr>
        <w:spacing w:line="360" w:lineRule="auto"/>
        <w:jc w:val="both"/>
        <w:rPr>
          <w:sz w:val="32"/>
          <w:szCs w:val="32"/>
        </w:rPr>
      </w:pPr>
      <w:r>
        <w:rPr>
          <w:sz w:val="32"/>
          <w:szCs w:val="32"/>
        </w:rPr>
        <w:t>E</w:t>
      </w:r>
      <w:r w:rsidR="00D351FC" w:rsidRPr="0046412A">
        <w:rPr>
          <w:sz w:val="32"/>
          <w:szCs w:val="32"/>
        </w:rPr>
        <w:t>valuates organisational performance across three dimensions: People, Planet, and Profit (Elkington, 1997). This framework encourages organisations to balance financial success with social well-being and environmental sustainability. By addressing employee welfare, community impact, and environmental protection alongside profitability, organisations can achieve long-term value creation and competitive advantage.</w:t>
      </w:r>
    </w:p>
    <w:p w14:paraId="0754EC6B" w14:textId="77777777" w:rsidR="004D64B4" w:rsidRPr="0046412A" w:rsidRDefault="00D351FC" w:rsidP="0046412A">
      <w:pPr>
        <w:spacing w:line="360" w:lineRule="auto"/>
        <w:jc w:val="both"/>
        <w:rPr>
          <w:sz w:val="32"/>
          <w:szCs w:val="32"/>
        </w:rPr>
      </w:pPr>
      <w:r w:rsidRPr="0046412A">
        <w:rPr>
          <w:sz w:val="32"/>
          <w:szCs w:val="32"/>
        </w:rPr>
        <w:t xml:space="preserve">There is a strong relationship between business ethics, CSR, and business performance. Ethical and socially responsible organisations are more likely to attract customers, retain employees, and gain investor confidence. McDonald’s demonstrates CSR through sustainable sourcing, waste reduction, and improved labour practices, enhancing brand reputation and customer trust. Unilever integrates sustainability into its core strategy, focusing on ethical sourcing and reducing environmental impact, which strengthens stakeholder relationships and long-term profitability. Tesla </w:t>
      </w:r>
      <w:proofErr w:type="spellStart"/>
      <w:r w:rsidRPr="0046412A">
        <w:rPr>
          <w:sz w:val="32"/>
          <w:szCs w:val="32"/>
        </w:rPr>
        <w:t>emphasises</w:t>
      </w:r>
      <w:proofErr w:type="spellEnd"/>
      <w:r w:rsidRPr="0046412A">
        <w:rPr>
          <w:sz w:val="32"/>
          <w:szCs w:val="32"/>
        </w:rPr>
        <w:t xml:space="preserve"> environmental responsibility through electric vehicles and renewable energy solutions, linking ethical innovation to competitive advantage and market growth. These examples show that ethics and CSR are not merely moral obligations but strategic tools that contribute to business success.</w:t>
      </w:r>
    </w:p>
    <w:p w14:paraId="5FFE6C82" w14:textId="77777777" w:rsidR="004D64B4" w:rsidRPr="0046412A" w:rsidRDefault="00D351FC">
      <w:pPr>
        <w:pStyle w:val="Heading1"/>
        <w:rPr>
          <w:sz w:val="36"/>
          <w:szCs w:val="36"/>
        </w:rPr>
      </w:pPr>
      <w:bookmarkStart w:id="4" w:name="_Toc221302792"/>
      <w:r w:rsidRPr="0046412A">
        <w:rPr>
          <w:sz w:val="36"/>
          <w:szCs w:val="36"/>
        </w:rPr>
        <w:t>Conclusion</w:t>
      </w:r>
      <w:bookmarkEnd w:id="4"/>
    </w:p>
    <w:p w14:paraId="3E959470" w14:textId="3F6599BD" w:rsidR="004D64B4" w:rsidRDefault="00D351FC" w:rsidP="00DB6596">
      <w:pPr>
        <w:spacing w:line="360" w:lineRule="auto"/>
        <w:jc w:val="both"/>
        <w:rPr>
          <w:sz w:val="32"/>
          <w:szCs w:val="32"/>
        </w:rPr>
      </w:pPr>
      <w:r w:rsidRPr="0046412A">
        <w:rPr>
          <w:sz w:val="32"/>
          <w:szCs w:val="32"/>
        </w:rPr>
        <w:t xml:space="preserve">In conclusion, business ethics and Corporate Social Responsibility are essential components of modern business practice. Ethical </w:t>
      </w:r>
      <w:proofErr w:type="spellStart"/>
      <w:r w:rsidRPr="0046412A">
        <w:rPr>
          <w:sz w:val="32"/>
          <w:szCs w:val="32"/>
        </w:rPr>
        <w:t>behaviour</w:t>
      </w:r>
      <w:proofErr w:type="spellEnd"/>
      <w:r w:rsidRPr="0046412A">
        <w:rPr>
          <w:sz w:val="32"/>
          <w:szCs w:val="32"/>
        </w:rPr>
        <w:t xml:space="preserve"> ensures responsible decision-making, while CSR encourages organisations to consider their social and environmental impact. Models such as Carroll’s CSR Pyramid and the Triple Bottom Line provide valuable frameworks for understanding how ethical and responsible practices influence business performance. The examples of McDonald’s, Unilever, and Tesla demonstrate that integrating ethics and CSR into organisational strategy can enhance reputation, stakeholder trust, and long-term profitability. Therefore, businesses that prioritise ethics and social responsibility</w:t>
      </w:r>
      <w:r w:rsidR="006A60F5">
        <w:rPr>
          <w:sz w:val="32"/>
          <w:szCs w:val="32"/>
        </w:rPr>
        <w:t>.</w:t>
      </w:r>
    </w:p>
    <w:p w14:paraId="3400A52C" w14:textId="77777777" w:rsidR="00DB6596" w:rsidRDefault="00DB6596" w:rsidP="00DB6596">
      <w:pPr>
        <w:spacing w:line="360" w:lineRule="auto"/>
        <w:jc w:val="both"/>
        <w:rPr>
          <w:sz w:val="32"/>
          <w:szCs w:val="32"/>
        </w:rPr>
      </w:pPr>
    </w:p>
    <w:p w14:paraId="3CB9D14F" w14:textId="77777777" w:rsidR="00DB6596" w:rsidRPr="0046412A" w:rsidRDefault="00DB6596" w:rsidP="00DB6596">
      <w:pPr>
        <w:spacing w:line="360" w:lineRule="auto"/>
        <w:jc w:val="both"/>
        <w:rPr>
          <w:sz w:val="32"/>
          <w:szCs w:val="32"/>
        </w:rPr>
      </w:pPr>
    </w:p>
    <w:p w14:paraId="0B6C6508" w14:textId="77777777" w:rsidR="004D64B4" w:rsidRPr="00DB6596" w:rsidRDefault="00D351FC">
      <w:pPr>
        <w:pStyle w:val="Heading1"/>
        <w:rPr>
          <w:sz w:val="36"/>
          <w:szCs w:val="36"/>
        </w:rPr>
      </w:pPr>
      <w:bookmarkStart w:id="5" w:name="_Toc221302793"/>
      <w:r w:rsidRPr="00DB6596">
        <w:rPr>
          <w:sz w:val="36"/>
          <w:szCs w:val="36"/>
        </w:rPr>
        <w:t>References</w:t>
      </w:r>
      <w:bookmarkEnd w:id="5"/>
    </w:p>
    <w:p w14:paraId="586C9D4D" w14:textId="77777777" w:rsidR="004D64B4" w:rsidRPr="00DB6596" w:rsidRDefault="00D351FC" w:rsidP="00DB6596">
      <w:pPr>
        <w:spacing w:line="360" w:lineRule="auto"/>
        <w:rPr>
          <w:sz w:val="32"/>
          <w:szCs w:val="32"/>
        </w:rPr>
      </w:pPr>
      <w:r w:rsidRPr="00DB6596">
        <w:rPr>
          <w:sz w:val="32"/>
          <w:szCs w:val="32"/>
        </w:rPr>
        <w:t>Carroll, A.B. (1991) The Pyramid of Corporate Social Responsibility: Toward the Moral Management of Organizational Stakeholders. Business Horizons.</w:t>
      </w:r>
      <w:r w:rsidRPr="00DB6596">
        <w:rPr>
          <w:sz w:val="32"/>
          <w:szCs w:val="32"/>
        </w:rPr>
        <w:br/>
        <w:t>Crane, A. and Matten, D. (2021) Business Ethics: Managing Corporate Citizenship and Sustainability in the Age of Globalization. Oxford University Press.</w:t>
      </w:r>
      <w:r w:rsidRPr="00DB6596">
        <w:rPr>
          <w:sz w:val="32"/>
          <w:szCs w:val="32"/>
        </w:rPr>
        <w:br/>
        <w:t>Elkington, J. (1997) Cannibals with Forks: The Triple Bottom Line of 21st Century Business. Capstone.</w:t>
      </w:r>
      <w:r w:rsidRPr="00DB6596">
        <w:rPr>
          <w:sz w:val="32"/>
          <w:szCs w:val="32"/>
        </w:rPr>
        <w:br/>
        <w:t>Needle, D. and Burns, J. (2023) Business in Context: An Introduction to Business and its Environment. Cengage Learning.</w:t>
      </w:r>
    </w:p>
    <w:sectPr w:rsidR="004D64B4" w:rsidRPr="00DB6596" w:rsidSect="00A879A0">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20021235">
    <w:abstractNumId w:val="8"/>
  </w:num>
  <w:num w:numId="2" w16cid:durableId="863831928">
    <w:abstractNumId w:val="6"/>
  </w:num>
  <w:num w:numId="3" w16cid:durableId="235090841">
    <w:abstractNumId w:val="5"/>
  </w:num>
  <w:num w:numId="4" w16cid:durableId="1546792631">
    <w:abstractNumId w:val="4"/>
  </w:num>
  <w:num w:numId="5" w16cid:durableId="809632344">
    <w:abstractNumId w:val="7"/>
  </w:num>
  <w:num w:numId="6" w16cid:durableId="1431581362">
    <w:abstractNumId w:val="3"/>
  </w:num>
  <w:num w:numId="7" w16cid:durableId="1532955049">
    <w:abstractNumId w:val="2"/>
  </w:num>
  <w:num w:numId="8" w16cid:durableId="1957252053">
    <w:abstractNumId w:val="1"/>
  </w:num>
  <w:num w:numId="9" w16cid:durableId="71054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3C3E"/>
    <w:rsid w:val="00034616"/>
    <w:rsid w:val="0006063C"/>
    <w:rsid w:val="00064390"/>
    <w:rsid w:val="000841C7"/>
    <w:rsid w:val="00087F70"/>
    <w:rsid w:val="000D2899"/>
    <w:rsid w:val="000F0324"/>
    <w:rsid w:val="0015074B"/>
    <w:rsid w:val="001C7316"/>
    <w:rsid w:val="00200AE6"/>
    <w:rsid w:val="00282496"/>
    <w:rsid w:val="0029639D"/>
    <w:rsid w:val="00326F90"/>
    <w:rsid w:val="00396999"/>
    <w:rsid w:val="00451F17"/>
    <w:rsid w:val="0046412A"/>
    <w:rsid w:val="004914A2"/>
    <w:rsid w:val="004D64B4"/>
    <w:rsid w:val="00544A14"/>
    <w:rsid w:val="0058107A"/>
    <w:rsid w:val="0062011E"/>
    <w:rsid w:val="006A60F5"/>
    <w:rsid w:val="00714D74"/>
    <w:rsid w:val="00721C83"/>
    <w:rsid w:val="00735517"/>
    <w:rsid w:val="007A29AC"/>
    <w:rsid w:val="00875679"/>
    <w:rsid w:val="00A03619"/>
    <w:rsid w:val="00A463B0"/>
    <w:rsid w:val="00A649AD"/>
    <w:rsid w:val="00A879A0"/>
    <w:rsid w:val="00AA1D8D"/>
    <w:rsid w:val="00B47730"/>
    <w:rsid w:val="00CA32D5"/>
    <w:rsid w:val="00CB0664"/>
    <w:rsid w:val="00CB4EE6"/>
    <w:rsid w:val="00CF0438"/>
    <w:rsid w:val="00D351FC"/>
    <w:rsid w:val="00D62C81"/>
    <w:rsid w:val="00DB6596"/>
    <w:rsid w:val="00EE35C7"/>
    <w:rsid w:val="00F22588"/>
    <w:rsid w:val="00F77B2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76B295"/>
  <w14:defaultImageDpi w14:val="300"/>
  <w15:docId w15:val="{B8DECF02-EDBE-7440-BCD3-A8FF8747D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F77B28"/>
  </w:style>
  <w:style w:type="paragraph" w:styleId="TOC1">
    <w:name w:val="toc 1"/>
    <w:basedOn w:val="Normal"/>
    <w:next w:val="Normal"/>
    <w:autoRedefine/>
    <w:uiPriority w:val="39"/>
    <w:unhideWhenUsed/>
    <w:rsid w:val="00F77B28"/>
    <w:pPr>
      <w:spacing w:after="100"/>
    </w:pPr>
  </w:style>
  <w:style w:type="paragraph" w:styleId="TOC2">
    <w:name w:val="toc 2"/>
    <w:basedOn w:val="Normal"/>
    <w:next w:val="Normal"/>
    <w:autoRedefine/>
    <w:uiPriority w:val="39"/>
    <w:unhideWhenUsed/>
    <w:rsid w:val="00F77B28"/>
    <w:pPr>
      <w:tabs>
        <w:tab w:val="right" w:leader="dot" w:pos="8630"/>
      </w:tabs>
      <w:spacing w:after="100"/>
      <w:ind w:left="220"/>
      <w:jc w:val="both"/>
    </w:pPr>
  </w:style>
  <w:style w:type="character" w:styleId="Hyperlink">
    <w:name w:val="Hyperlink"/>
    <w:basedOn w:val="DefaultParagraphFont"/>
    <w:uiPriority w:val="99"/>
    <w:unhideWhenUsed/>
    <w:rsid w:val="00F77B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1dc0e8a8dc9bb55f303baa0eaac86d07">
  <xsd:schema xmlns:xsd="http://www.w3.org/2001/XMLSchema" xmlns:xs="http://www.w3.org/2001/XMLSchema" xmlns:p="http://schemas.microsoft.com/office/2006/metadata/properties" xmlns:ns3="37a0acea-1511-41cc-bfdb-5619dd373231" targetNamespace="http://schemas.microsoft.com/office/2006/metadata/properties" ma:root="true" ma:fieldsID="13050c655d3f563d9522639d87b8d40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384635-3B12-4945-B762-9C14EBF81E1A}">
  <ds:schemaRefs>
    <ds:schemaRef ds:uri="http://schemas.microsoft.com/office/2006/metadata/properties"/>
    <ds:schemaRef ds:uri="http://www.w3.org/2000/xmlns/"/>
    <ds:schemaRef ds:uri="37a0acea-1511-41cc-bfdb-5619dd373231"/>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00092286-6A2A-48B6-AA36-F72C1BA66AF6}">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8E40DA-E068-45B8-8C99-BC5878B84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Ethics and Corporate Social Responsibility and Business Performance</dc:title>
  <dc:subject/>
  <dc:creator>python-docx</dc:creator>
  <cp:keywords/>
  <dc:description>generated by python-docx</dc:description>
  <cp:lastModifiedBy>Nina Saibel</cp:lastModifiedBy>
  <cp:revision>4</cp:revision>
  <dcterms:created xsi:type="dcterms:W3CDTF">2026-02-06T22:11:00Z</dcterms:created>
  <dcterms:modified xsi:type="dcterms:W3CDTF">2026-02-16T20:48:00Z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