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79D67" w14:textId="77777777" w:rsidR="00833470" w:rsidRPr="00051912" w:rsidRDefault="00833470" w:rsidP="003238E2">
      <w:pPr>
        <w:spacing w:line="360" w:lineRule="auto"/>
        <w:rPr>
          <w:rFonts w:ascii="Arial" w:hAnsi="Arial" w:cs="Arial"/>
          <w:szCs w:val="24"/>
        </w:rPr>
      </w:pPr>
      <w:r w:rsidRPr="0005191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51912" w:rsidRDefault="00833470" w:rsidP="003238E2">
      <w:pPr>
        <w:spacing w:line="360" w:lineRule="auto"/>
        <w:rPr>
          <w:rFonts w:ascii="Arial" w:hAnsi="Arial" w:cs="Arial"/>
          <w:szCs w:val="24"/>
        </w:rPr>
      </w:pPr>
    </w:p>
    <w:p w14:paraId="624F191C" w14:textId="77777777" w:rsidR="00833470" w:rsidRPr="00051912" w:rsidRDefault="00833470" w:rsidP="003238E2">
      <w:pPr>
        <w:spacing w:line="360" w:lineRule="auto"/>
        <w:rPr>
          <w:rFonts w:ascii="Arial" w:hAnsi="Arial" w:cs="Arial"/>
          <w:szCs w:val="24"/>
        </w:rPr>
      </w:pPr>
    </w:p>
    <w:p w14:paraId="0F83201D" w14:textId="77777777" w:rsidR="00833470" w:rsidRPr="00051912" w:rsidRDefault="00833470" w:rsidP="003238E2">
      <w:pPr>
        <w:spacing w:line="360" w:lineRule="auto"/>
        <w:rPr>
          <w:rFonts w:ascii="Arial" w:hAnsi="Arial" w:cs="Arial"/>
          <w:szCs w:val="24"/>
        </w:rPr>
      </w:pPr>
    </w:p>
    <w:p w14:paraId="3473C351" w14:textId="77777777" w:rsidR="00833470" w:rsidRPr="00051912" w:rsidRDefault="00833470" w:rsidP="003238E2">
      <w:pPr>
        <w:tabs>
          <w:tab w:val="left" w:pos="6540"/>
        </w:tabs>
        <w:spacing w:line="360" w:lineRule="auto"/>
        <w:rPr>
          <w:rFonts w:ascii="Arial" w:hAnsi="Arial" w:cs="Arial"/>
          <w:sz w:val="28"/>
          <w:szCs w:val="28"/>
        </w:rPr>
      </w:pPr>
    </w:p>
    <w:p w14:paraId="5818B88A" w14:textId="477F074D" w:rsidR="00833470" w:rsidRPr="00051912" w:rsidRDefault="00833470" w:rsidP="003238E2">
      <w:pPr>
        <w:tabs>
          <w:tab w:val="left" w:pos="6540"/>
        </w:tabs>
        <w:spacing w:line="360" w:lineRule="auto"/>
        <w:rPr>
          <w:rFonts w:ascii="Arial" w:hAnsi="Arial" w:cs="Arial"/>
          <w:sz w:val="28"/>
          <w:szCs w:val="28"/>
        </w:rPr>
      </w:pPr>
      <w:bookmarkStart w:id="0" w:name="_Hlk119323191"/>
      <w:r w:rsidRPr="00051912">
        <w:rPr>
          <w:rFonts w:ascii="Arial" w:hAnsi="Arial" w:cs="Arial"/>
          <w:b/>
          <w:bCs/>
          <w:sz w:val="28"/>
          <w:szCs w:val="28"/>
        </w:rPr>
        <w:t xml:space="preserve">Student </w:t>
      </w:r>
      <w:r w:rsidR="00CA0389">
        <w:rPr>
          <w:rFonts w:ascii="Arial" w:hAnsi="Arial" w:cs="Arial"/>
          <w:b/>
          <w:bCs/>
          <w:sz w:val="28"/>
          <w:szCs w:val="28"/>
        </w:rPr>
        <w:t>name: TSEHAY KEBEDE KEFALE</w:t>
      </w:r>
    </w:p>
    <w:p w14:paraId="476C763A" w14:textId="3C85061D" w:rsidR="00833470" w:rsidRPr="00F23161" w:rsidRDefault="00833470" w:rsidP="003238E2">
      <w:pPr>
        <w:tabs>
          <w:tab w:val="left" w:pos="6540"/>
        </w:tabs>
        <w:spacing w:line="360" w:lineRule="auto"/>
        <w:rPr>
          <w:rFonts w:ascii="Arial" w:hAnsi="Arial" w:cs="Arial"/>
          <w:b/>
          <w:bCs/>
          <w:sz w:val="28"/>
          <w:szCs w:val="28"/>
          <w:lang w:val="nl-NL"/>
        </w:rPr>
      </w:pPr>
      <w:r w:rsidRPr="00051912">
        <w:rPr>
          <w:rFonts w:ascii="Arial" w:hAnsi="Arial" w:cs="Arial"/>
          <w:b/>
          <w:bCs/>
          <w:sz w:val="28"/>
          <w:szCs w:val="28"/>
          <w:lang w:val="nl-NL"/>
        </w:rPr>
        <w:t>Student ID</w:t>
      </w:r>
      <w:r w:rsidRPr="00051912">
        <w:rPr>
          <w:rFonts w:ascii="Arial" w:hAnsi="Arial" w:cs="Arial"/>
          <w:sz w:val="28"/>
          <w:szCs w:val="28"/>
          <w:lang w:val="nl-NL"/>
        </w:rPr>
        <w:t>:</w:t>
      </w:r>
      <w:r w:rsidR="00CA0389">
        <w:rPr>
          <w:rFonts w:ascii="Arial" w:hAnsi="Arial" w:cs="Arial"/>
          <w:sz w:val="28"/>
          <w:szCs w:val="28"/>
          <w:lang w:val="nl-NL"/>
        </w:rPr>
        <w:t xml:space="preserve">      </w:t>
      </w:r>
      <w:r w:rsidR="00CA0389" w:rsidRPr="00F23161">
        <w:rPr>
          <w:rFonts w:ascii="Arial" w:hAnsi="Arial" w:cs="Arial"/>
          <w:b/>
          <w:bCs/>
          <w:sz w:val="28"/>
          <w:szCs w:val="28"/>
          <w:lang w:val="nl-NL"/>
        </w:rPr>
        <w:t>2518040</w:t>
      </w:r>
    </w:p>
    <w:p w14:paraId="27005EB9" w14:textId="77777777" w:rsidR="00833470" w:rsidRPr="00051912" w:rsidRDefault="00833470" w:rsidP="003238E2">
      <w:pPr>
        <w:tabs>
          <w:tab w:val="left" w:pos="6540"/>
        </w:tabs>
        <w:spacing w:line="360" w:lineRule="auto"/>
        <w:rPr>
          <w:rFonts w:ascii="Arial" w:hAnsi="Arial" w:cs="Arial"/>
          <w:sz w:val="28"/>
          <w:szCs w:val="28"/>
          <w:lang w:val="nl-NL"/>
        </w:rPr>
      </w:pPr>
    </w:p>
    <w:p w14:paraId="543E95E7" w14:textId="0E17A3F3" w:rsidR="00833470" w:rsidRPr="00F23161" w:rsidRDefault="00833470" w:rsidP="003238E2">
      <w:pPr>
        <w:tabs>
          <w:tab w:val="left" w:pos="6540"/>
        </w:tabs>
        <w:spacing w:line="360" w:lineRule="auto"/>
        <w:rPr>
          <w:rFonts w:ascii="Arial" w:hAnsi="Arial" w:cs="Arial"/>
          <w:b/>
          <w:bCs/>
          <w:sz w:val="28"/>
          <w:szCs w:val="28"/>
          <w:lang w:val="nl-NL"/>
        </w:rPr>
      </w:pPr>
      <w:r w:rsidRPr="00051912">
        <w:rPr>
          <w:rFonts w:ascii="Arial" w:hAnsi="Arial" w:cs="Arial"/>
          <w:b/>
          <w:bCs/>
          <w:sz w:val="28"/>
          <w:szCs w:val="28"/>
          <w:lang w:val="nl-NL"/>
        </w:rPr>
        <w:t>Module name</w:t>
      </w:r>
      <w:r w:rsidRPr="00051912">
        <w:rPr>
          <w:rFonts w:ascii="Arial" w:hAnsi="Arial" w:cs="Arial"/>
          <w:sz w:val="28"/>
          <w:szCs w:val="28"/>
          <w:lang w:val="nl-NL"/>
        </w:rPr>
        <w:t xml:space="preserve">: </w:t>
      </w:r>
      <w:r w:rsidR="000732D7" w:rsidRPr="00F23161">
        <w:rPr>
          <w:rFonts w:ascii="Arial" w:hAnsi="Arial" w:cs="Arial"/>
          <w:b/>
          <w:bCs/>
          <w:sz w:val="28"/>
          <w:szCs w:val="28"/>
          <w:lang w:val="nl-NL"/>
        </w:rPr>
        <w:t>Introduction to Health and Social Care</w:t>
      </w:r>
    </w:p>
    <w:p w14:paraId="0009AFB0" w14:textId="67C3A5D8" w:rsidR="00833470" w:rsidRPr="00051912" w:rsidRDefault="00833470" w:rsidP="003238E2">
      <w:pPr>
        <w:tabs>
          <w:tab w:val="left" w:pos="6540"/>
        </w:tabs>
        <w:spacing w:line="360" w:lineRule="auto"/>
        <w:rPr>
          <w:rFonts w:ascii="Arial" w:hAnsi="Arial" w:cs="Arial"/>
          <w:sz w:val="28"/>
          <w:szCs w:val="28"/>
        </w:rPr>
      </w:pPr>
      <w:r w:rsidRPr="00051912">
        <w:rPr>
          <w:rFonts w:ascii="Arial" w:hAnsi="Arial" w:cs="Arial"/>
          <w:b/>
          <w:bCs/>
          <w:sz w:val="28"/>
          <w:szCs w:val="28"/>
        </w:rPr>
        <w:t>Module code</w:t>
      </w:r>
      <w:r w:rsidRPr="00051912">
        <w:rPr>
          <w:rFonts w:ascii="Arial" w:hAnsi="Arial" w:cs="Arial"/>
          <w:sz w:val="28"/>
          <w:szCs w:val="28"/>
        </w:rPr>
        <w:t>:</w:t>
      </w:r>
      <w:r w:rsidR="000732D7">
        <w:rPr>
          <w:rFonts w:ascii="Arial" w:hAnsi="Arial" w:cs="Arial"/>
          <w:sz w:val="28"/>
          <w:szCs w:val="28"/>
        </w:rPr>
        <w:t xml:space="preserve"> </w:t>
      </w:r>
      <w:r w:rsidR="000732D7" w:rsidRPr="00F23161">
        <w:rPr>
          <w:rFonts w:ascii="Arial" w:hAnsi="Arial" w:cs="Arial"/>
          <w:b/>
          <w:bCs/>
          <w:sz w:val="28"/>
          <w:szCs w:val="28"/>
        </w:rPr>
        <w:t>LCHS4003</w:t>
      </w:r>
    </w:p>
    <w:p w14:paraId="410C101D" w14:textId="6998E970" w:rsidR="00925D5E" w:rsidRPr="00340D0B" w:rsidRDefault="00833470" w:rsidP="003238E2">
      <w:pPr>
        <w:spacing w:line="360" w:lineRule="auto"/>
        <w:rPr>
          <w:rFonts w:ascii="Arial" w:hAnsi="Arial" w:cs="Arial"/>
          <w:b/>
          <w:bCs/>
          <w:sz w:val="28"/>
          <w:szCs w:val="28"/>
        </w:rPr>
        <w:sectPr w:rsidR="00925D5E" w:rsidRPr="00340D0B">
          <w:headerReference w:type="default" r:id="rId10"/>
          <w:footerReference w:type="default" r:id="rId11"/>
          <w:pgSz w:w="11906" w:h="16838"/>
          <w:pgMar w:top="1440" w:right="1440" w:bottom="1440" w:left="1440" w:header="708" w:footer="708" w:gutter="0"/>
          <w:cols w:space="708"/>
          <w:docGrid w:linePitch="360"/>
        </w:sectPr>
      </w:pPr>
      <w:r w:rsidRPr="00340D0B">
        <w:rPr>
          <w:rFonts w:ascii="Arial" w:hAnsi="Arial" w:cs="Arial"/>
          <w:b/>
          <w:bCs/>
          <w:sz w:val="28"/>
          <w:szCs w:val="28"/>
        </w:rPr>
        <w:t>Lecturer name</w:t>
      </w:r>
      <w:bookmarkEnd w:id="0"/>
      <w:r w:rsidR="00CA0389" w:rsidRPr="00340D0B">
        <w:rPr>
          <w:rFonts w:ascii="Arial" w:hAnsi="Arial" w:cs="Arial"/>
          <w:b/>
          <w:bCs/>
          <w:sz w:val="28"/>
          <w:szCs w:val="28"/>
        </w:rPr>
        <w:t xml:space="preserve">: </w:t>
      </w:r>
      <w:r w:rsidR="00AE4784">
        <w:rPr>
          <w:rFonts w:ascii="Arial" w:hAnsi="Arial" w:cs="Arial"/>
          <w:b/>
          <w:bCs/>
          <w:sz w:val="28"/>
          <w:szCs w:val="28"/>
        </w:rPr>
        <w:t>Mr</w:t>
      </w:r>
      <w:r w:rsidR="00A06670">
        <w:rPr>
          <w:rFonts w:ascii="Arial" w:hAnsi="Arial" w:cs="Arial"/>
          <w:b/>
          <w:bCs/>
          <w:sz w:val="28"/>
          <w:szCs w:val="28"/>
        </w:rPr>
        <w:t xml:space="preserve"> Shepherd</w:t>
      </w:r>
      <w:r w:rsidR="00CA0389" w:rsidRPr="00340D0B">
        <w:rPr>
          <w:rFonts w:ascii="Arial" w:hAnsi="Arial" w:cs="Arial"/>
          <w:b/>
          <w:bCs/>
          <w:sz w:val="28"/>
          <w:szCs w:val="28"/>
        </w:rPr>
        <w:t xml:space="preserve"> </w:t>
      </w:r>
      <w:proofErr w:type="spellStart"/>
      <w:r w:rsidR="00CA0389" w:rsidRPr="00340D0B">
        <w:rPr>
          <w:rFonts w:ascii="Arial" w:hAnsi="Arial" w:cs="Arial"/>
          <w:b/>
          <w:bCs/>
          <w:sz w:val="28"/>
          <w:szCs w:val="28"/>
        </w:rPr>
        <w:t>Ziko</w:t>
      </w:r>
      <w:proofErr w:type="spellEnd"/>
    </w:p>
    <w:p w14:paraId="3BF185BD" w14:textId="329E1901" w:rsidR="00833470" w:rsidRPr="00051912" w:rsidRDefault="00833470" w:rsidP="003238E2">
      <w:pPr>
        <w:spacing w:line="360" w:lineRule="auto"/>
        <w:rPr>
          <w:rFonts w:ascii="Arial" w:hAnsi="Arial" w:cs="Arial"/>
          <w:b/>
          <w:bCs/>
          <w:sz w:val="28"/>
          <w:szCs w:val="28"/>
        </w:rPr>
      </w:pPr>
      <w:r w:rsidRPr="00051912">
        <w:rPr>
          <w:rFonts w:ascii="Arial" w:hAnsi="Arial" w:cs="Arial"/>
          <w:b/>
          <w:bCs/>
          <w:sz w:val="28"/>
          <w:szCs w:val="28"/>
        </w:rPr>
        <w:lastRenderedPageBreak/>
        <w:t xml:space="preserve">Content page </w:t>
      </w:r>
    </w:p>
    <w:sdt>
      <w:sdtPr>
        <w:rPr>
          <w:rFonts w:ascii="Arial" w:eastAsiaTheme="minorEastAsia" w:hAnsi="Arial" w:cs="Arial"/>
          <w:color w:val="auto"/>
          <w:sz w:val="40"/>
          <w:szCs w:val="40"/>
          <w:lang w:val="en-GB" w:eastAsia="zh-CN"/>
        </w:rPr>
        <w:id w:val="310756257"/>
        <w:docPartObj>
          <w:docPartGallery w:val="Table of Contents"/>
          <w:docPartUnique/>
        </w:docPartObj>
      </w:sdtPr>
      <w:sdtEndPr>
        <w:rPr>
          <w:b/>
          <w:bCs/>
          <w:noProof/>
          <w:sz w:val="28"/>
          <w:szCs w:val="28"/>
        </w:rPr>
      </w:sdtEndPr>
      <w:sdtContent>
        <w:p w14:paraId="4DB6EF39" w14:textId="27494B2E" w:rsidR="00B3719E" w:rsidRPr="00051912" w:rsidRDefault="00B3719E">
          <w:pPr>
            <w:pStyle w:val="TOCHeading"/>
            <w:rPr>
              <w:rFonts w:ascii="Arial" w:hAnsi="Arial" w:cs="Arial"/>
              <w:sz w:val="40"/>
              <w:szCs w:val="40"/>
            </w:rPr>
          </w:pPr>
        </w:p>
        <w:bookmarkStart w:id="1" w:name="_Hlk224308443"/>
        <w:p w14:paraId="4248D4BA" w14:textId="53028B8E" w:rsidR="00E2691C" w:rsidRDefault="00B3719E">
          <w:pPr>
            <w:pStyle w:val="TOC1"/>
            <w:tabs>
              <w:tab w:val="right" w:leader="dot" w:pos="9016"/>
            </w:tabs>
            <w:rPr>
              <w:noProof/>
              <w:lang w:eastAsia="en-GB"/>
            </w:rPr>
          </w:pPr>
          <w:r w:rsidRPr="00051912">
            <w:rPr>
              <w:rFonts w:ascii="Arial" w:hAnsi="Arial" w:cs="Arial"/>
              <w:sz w:val="28"/>
              <w:szCs w:val="28"/>
            </w:rPr>
            <w:fldChar w:fldCharType="begin"/>
          </w:r>
          <w:r w:rsidRPr="00051912">
            <w:rPr>
              <w:rFonts w:ascii="Arial" w:hAnsi="Arial" w:cs="Arial"/>
              <w:sz w:val="28"/>
              <w:szCs w:val="28"/>
            </w:rPr>
            <w:instrText xml:space="preserve"> TOC \o "1-3" \h \z \u </w:instrText>
          </w:r>
          <w:r w:rsidRPr="00051912">
            <w:rPr>
              <w:rFonts w:ascii="Arial" w:hAnsi="Arial" w:cs="Arial"/>
              <w:sz w:val="28"/>
              <w:szCs w:val="28"/>
            </w:rPr>
            <w:fldChar w:fldCharType="separate"/>
          </w:r>
          <w:hyperlink w:anchor="_Toc224822063" w:history="1">
            <w:r w:rsidR="00E2691C" w:rsidRPr="00E00323">
              <w:rPr>
                <w:rStyle w:val="Hyperlink"/>
                <w:noProof/>
              </w:rPr>
              <w:t>Element 1: Poster – Residential Care Home</w:t>
            </w:r>
            <w:r w:rsidR="00E2691C">
              <w:rPr>
                <w:noProof/>
                <w:webHidden/>
              </w:rPr>
              <w:tab/>
            </w:r>
            <w:r w:rsidR="00E2691C">
              <w:rPr>
                <w:noProof/>
                <w:webHidden/>
              </w:rPr>
              <w:fldChar w:fldCharType="begin"/>
            </w:r>
            <w:r w:rsidR="00E2691C">
              <w:rPr>
                <w:noProof/>
                <w:webHidden/>
              </w:rPr>
              <w:instrText xml:space="preserve"> PAGEREF _Toc224822063 \h </w:instrText>
            </w:r>
            <w:r w:rsidR="00E2691C">
              <w:rPr>
                <w:noProof/>
                <w:webHidden/>
              </w:rPr>
            </w:r>
            <w:r w:rsidR="00E2691C">
              <w:rPr>
                <w:noProof/>
                <w:webHidden/>
              </w:rPr>
              <w:fldChar w:fldCharType="separate"/>
            </w:r>
            <w:r w:rsidR="00E2691C">
              <w:rPr>
                <w:noProof/>
                <w:webHidden/>
              </w:rPr>
              <w:t>3</w:t>
            </w:r>
            <w:r w:rsidR="00E2691C">
              <w:rPr>
                <w:noProof/>
                <w:webHidden/>
              </w:rPr>
              <w:fldChar w:fldCharType="end"/>
            </w:r>
          </w:hyperlink>
        </w:p>
        <w:p w14:paraId="7F15C1FA" w14:textId="1A00A9EE" w:rsidR="00E2691C" w:rsidRDefault="00E2691C">
          <w:pPr>
            <w:pStyle w:val="TOC1"/>
            <w:tabs>
              <w:tab w:val="right" w:leader="dot" w:pos="9016"/>
            </w:tabs>
            <w:rPr>
              <w:noProof/>
              <w:lang w:eastAsia="en-GB"/>
            </w:rPr>
          </w:pPr>
          <w:hyperlink w:anchor="_Toc224822064" w:history="1">
            <w:r w:rsidRPr="00E00323">
              <w:rPr>
                <w:rStyle w:val="Hyperlink"/>
                <w:noProof/>
              </w:rPr>
              <w:t xml:space="preserve">Element 2: Essay  -   </w:t>
            </w:r>
            <w:r w:rsidRPr="00E00323">
              <w:rPr>
                <w:rStyle w:val="Hyperlink"/>
                <w:noProof/>
                <w:lang w:val="en-IN"/>
              </w:rPr>
              <w:t>Community antenatal midwifery services</w:t>
            </w:r>
            <w:r>
              <w:rPr>
                <w:noProof/>
                <w:webHidden/>
              </w:rPr>
              <w:tab/>
            </w:r>
            <w:r>
              <w:rPr>
                <w:noProof/>
                <w:webHidden/>
              </w:rPr>
              <w:fldChar w:fldCharType="begin"/>
            </w:r>
            <w:r>
              <w:rPr>
                <w:noProof/>
                <w:webHidden/>
              </w:rPr>
              <w:instrText xml:space="preserve"> PAGEREF _Toc224822064 \h </w:instrText>
            </w:r>
            <w:r>
              <w:rPr>
                <w:noProof/>
                <w:webHidden/>
              </w:rPr>
            </w:r>
            <w:r>
              <w:rPr>
                <w:noProof/>
                <w:webHidden/>
              </w:rPr>
              <w:fldChar w:fldCharType="separate"/>
            </w:r>
            <w:r>
              <w:rPr>
                <w:noProof/>
                <w:webHidden/>
              </w:rPr>
              <w:t>5</w:t>
            </w:r>
            <w:r>
              <w:rPr>
                <w:noProof/>
                <w:webHidden/>
              </w:rPr>
              <w:fldChar w:fldCharType="end"/>
            </w:r>
          </w:hyperlink>
        </w:p>
        <w:p w14:paraId="00BF8EEF" w14:textId="4004B0DD" w:rsidR="00E2691C" w:rsidRDefault="00E2691C">
          <w:pPr>
            <w:pStyle w:val="TOC1"/>
            <w:tabs>
              <w:tab w:val="right" w:leader="dot" w:pos="9016"/>
            </w:tabs>
            <w:rPr>
              <w:noProof/>
              <w:lang w:eastAsia="en-GB"/>
            </w:rPr>
          </w:pPr>
          <w:hyperlink w:anchor="_Toc224822065" w:history="1">
            <w:r w:rsidRPr="00E00323">
              <w:rPr>
                <w:rStyle w:val="Hyperlink"/>
                <w:noProof/>
              </w:rPr>
              <w:t>Conclusion</w:t>
            </w:r>
            <w:r>
              <w:rPr>
                <w:noProof/>
                <w:webHidden/>
              </w:rPr>
              <w:tab/>
            </w:r>
            <w:r>
              <w:rPr>
                <w:noProof/>
                <w:webHidden/>
              </w:rPr>
              <w:fldChar w:fldCharType="begin"/>
            </w:r>
            <w:r>
              <w:rPr>
                <w:noProof/>
                <w:webHidden/>
              </w:rPr>
              <w:instrText xml:space="preserve"> PAGEREF _Toc224822065 \h </w:instrText>
            </w:r>
            <w:r>
              <w:rPr>
                <w:noProof/>
                <w:webHidden/>
              </w:rPr>
            </w:r>
            <w:r>
              <w:rPr>
                <w:noProof/>
                <w:webHidden/>
              </w:rPr>
              <w:fldChar w:fldCharType="separate"/>
            </w:r>
            <w:r>
              <w:rPr>
                <w:noProof/>
                <w:webHidden/>
              </w:rPr>
              <w:t>6</w:t>
            </w:r>
            <w:r>
              <w:rPr>
                <w:noProof/>
                <w:webHidden/>
              </w:rPr>
              <w:fldChar w:fldCharType="end"/>
            </w:r>
          </w:hyperlink>
        </w:p>
        <w:p w14:paraId="4FDB04B8" w14:textId="2016B58E" w:rsidR="00E2691C" w:rsidRDefault="00E2691C">
          <w:pPr>
            <w:pStyle w:val="TOC1"/>
            <w:tabs>
              <w:tab w:val="right" w:leader="dot" w:pos="9016"/>
            </w:tabs>
            <w:rPr>
              <w:noProof/>
              <w:lang w:eastAsia="en-GB"/>
            </w:rPr>
          </w:pPr>
          <w:hyperlink w:anchor="_Toc224822066" w:history="1">
            <w:r w:rsidRPr="00E00323">
              <w:rPr>
                <w:rStyle w:val="Hyperlink"/>
                <w:noProof/>
              </w:rPr>
              <w:t>References: Element two</w:t>
            </w:r>
            <w:r>
              <w:rPr>
                <w:noProof/>
                <w:webHidden/>
              </w:rPr>
              <w:tab/>
            </w:r>
            <w:r>
              <w:rPr>
                <w:noProof/>
                <w:webHidden/>
              </w:rPr>
              <w:fldChar w:fldCharType="begin"/>
            </w:r>
            <w:r>
              <w:rPr>
                <w:noProof/>
                <w:webHidden/>
              </w:rPr>
              <w:instrText xml:space="preserve"> PAGEREF _Toc224822066 \h </w:instrText>
            </w:r>
            <w:r>
              <w:rPr>
                <w:noProof/>
                <w:webHidden/>
              </w:rPr>
            </w:r>
            <w:r>
              <w:rPr>
                <w:noProof/>
                <w:webHidden/>
              </w:rPr>
              <w:fldChar w:fldCharType="separate"/>
            </w:r>
            <w:r>
              <w:rPr>
                <w:noProof/>
                <w:webHidden/>
              </w:rPr>
              <w:t>7</w:t>
            </w:r>
            <w:r>
              <w:rPr>
                <w:noProof/>
                <w:webHidden/>
              </w:rPr>
              <w:fldChar w:fldCharType="end"/>
            </w:r>
          </w:hyperlink>
        </w:p>
        <w:p w14:paraId="2050F2E5" w14:textId="2535751F" w:rsidR="00E2691C" w:rsidRDefault="00E2691C">
          <w:pPr>
            <w:pStyle w:val="TOC1"/>
            <w:tabs>
              <w:tab w:val="right" w:leader="dot" w:pos="9016"/>
            </w:tabs>
            <w:rPr>
              <w:noProof/>
              <w:lang w:eastAsia="en-GB"/>
            </w:rPr>
          </w:pPr>
          <w:hyperlink w:anchor="_Toc224822067" w:history="1">
            <w:r w:rsidRPr="00E00323">
              <w:rPr>
                <w:rStyle w:val="Hyperlink"/>
                <w:noProof/>
              </w:rPr>
              <w:t>References: Element Two Care Home</w:t>
            </w:r>
            <w:r>
              <w:rPr>
                <w:noProof/>
                <w:webHidden/>
              </w:rPr>
              <w:tab/>
            </w:r>
            <w:r>
              <w:rPr>
                <w:noProof/>
                <w:webHidden/>
              </w:rPr>
              <w:fldChar w:fldCharType="begin"/>
            </w:r>
            <w:r>
              <w:rPr>
                <w:noProof/>
                <w:webHidden/>
              </w:rPr>
              <w:instrText xml:space="preserve"> PAGEREF _Toc224822067 \h </w:instrText>
            </w:r>
            <w:r>
              <w:rPr>
                <w:noProof/>
                <w:webHidden/>
              </w:rPr>
            </w:r>
            <w:r>
              <w:rPr>
                <w:noProof/>
                <w:webHidden/>
              </w:rPr>
              <w:fldChar w:fldCharType="separate"/>
            </w:r>
            <w:r>
              <w:rPr>
                <w:noProof/>
                <w:webHidden/>
              </w:rPr>
              <w:t>8</w:t>
            </w:r>
            <w:r>
              <w:rPr>
                <w:noProof/>
                <w:webHidden/>
              </w:rPr>
              <w:fldChar w:fldCharType="end"/>
            </w:r>
          </w:hyperlink>
        </w:p>
        <w:p w14:paraId="7E04458E" w14:textId="5C82F748" w:rsidR="00B3719E" w:rsidRPr="002F3888" w:rsidRDefault="00B3719E">
          <w:pPr>
            <w:rPr>
              <w:rFonts w:ascii="Arial" w:hAnsi="Arial" w:cs="Arial"/>
              <w:noProof/>
              <w:sz w:val="28"/>
              <w:szCs w:val="28"/>
            </w:rPr>
          </w:pPr>
          <w:r w:rsidRPr="00051912">
            <w:rPr>
              <w:rFonts w:ascii="Arial" w:hAnsi="Arial" w:cs="Arial"/>
              <w:b/>
              <w:bCs/>
              <w:noProof/>
              <w:sz w:val="28"/>
              <w:szCs w:val="28"/>
            </w:rPr>
            <w:fldChar w:fldCharType="end"/>
          </w:r>
        </w:p>
      </w:sdtContent>
    </w:sdt>
    <w:p w14:paraId="7DE84EFC" w14:textId="77777777" w:rsidR="003238E2" w:rsidRPr="00051912" w:rsidRDefault="003238E2" w:rsidP="003238E2">
      <w:pPr>
        <w:spacing w:line="360" w:lineRule="auto"/>
        <w:rPr>
          <w:rFonts w:ascii="Arial" w:hAnsi="Arial" w:cs="Arial"/>
          <w:b/>
          <w:bCs/>
          <w:sz w:val="28"/>
          <w:szCs w:val="28"/>
        </w:rPr>
      </w:pPr>
      <w:r w:rsidRPr="00051912">
        <w:rPr>
          <w:rFonts w:ascii="Arial" w:hAnsi="Arial" w:cs="Arial"/>
          <w:b/>
          <w:bCs/>
          <w:sz w:val="28"/>
          <w:szCs w:val="28"/>
        </w:rPr>
        <w:br w:type="page"/>
      </w:r>
    </w:p>
    <w:p w14:paraId="16C8FFA2" w14:textId="695DDC54" w:rsidR="003238E2" w:rsidRPr="00051912" w:rsidRDefault="003238E2" w:rsidP="003238E2">
      <w:pPr>
        <w:pStyle w:val="Heading1"/>
        <w:spacing w:line="360" w:lineRule="auto"/>
      </w:pPr>
      <w:bookmarkStart w:id="2" w:name="_Toc224822063"/>
      <w:bookmarkEnd w:id="1"/>
      <w:r w:rsidRPr="00051912">
        <w:t xml:space="preserve">Element 1: Poster </w:t>
      </w:r>
      <w:r w:rsidR="003A5C30" w:rsidRPr="00051912">
        <w:t>– Residential Care Home</w:t>
      </w:r>
      <w:bookmarkEnd w:id="2"/>
      <w:r w:rsidR="003A5C30" w:rsidRPr="00051912">
        <w:t xml:space="preserve"> </w:t>
      </w:r>
      <w:r w:rsidRPr="00051912">
        <w:br w:type="page"/>
      </w:r>
    </w:p>
    <w:p w14:paraId="7BA743BA" w14:textId="77777777" w:rsidR="00833470" w:rsidRPr="00051912" w:rsidRDefault="00833470" w:rsidP="003238E2">
      <w:pPr>
        <w:spacing w:line="360" w:lineRule="auto"/>
        <w:rPr>
          <w:rFonts w:ascii="Arial" w:hAnsi="Arial" w:cs="Arial"/>
        </w:rPr>
        <w:sectPr w:rsidR="00833470" w:rsidRPr="00051912" w:rsidSect="00925D5E">
          <w:pgSz w:w="11906" w:h="16838"/>
          <w:pgMar w:top="1440" w:right="1440" w:bottom="1440" w:left="1440" w:header="708" w:footer="708" w:gutter="0"/>
          <w:cols w:space="708"/>
          <w:docGrid w:linePitch="360"/>
        </w:sectPr>
      </w:pPr>
    </w:p>
    <w:p w14:paraId="5AFFC33B" w14:textId="4E72BBA6" w:rsidR="003A000F" w:rsidRPr="00051912" w:rsidRDefault="00EF4D23" w:rsidP="003238E2">
      <w:pPr>
        <w:spacing w:line="360" w:lineRule="auto"/>
        <w:rPr>
          <w:rFonts w:ascii="Arial" w:hAnsi="Arial" w:cs="Arial"/>
        </w:rPr>
        <w:sectPr w:rsidR="003A000F" w:rsidRPr="00051912" w:rsidSect="00E0126E">
          <w:pgSz w:w="16838" w:h="11906" w:orient="landscape"/>
          <w:pgMar w:top="142" w:right="720" w:bottom="720" w:left="720" w:header="708" w:footer="708" w:gutter="0"/>
          <w:cols w:space="708"/>
          <w:docGrid w:linePitch="360"/>
        </w:sectPr>
      </w:pPr>
      <w:r w:rsidRPr="00051912">
        <w:rPr>
          <w:rFonts w:ascii="Arial" w:hAnsi="Arial" w:cs="Arial"/>
          <w:noProof/>
        </w:rPr>
        <mc:AlternateContent>
          <mc:Choice Requires="wps">
            <w:drawing>
              <wp:anchor distT="45720" distB="45720" distL="114300" distR="114300" simplePos="0" relativeHeight="251667456" behindDoc="0" locked="0" layoutInCell="1" allowOverlap="1" wp14:anchorId="2F5030E1" wp14:editId="19E1703A">
                <wp:simplePos x="0" y="0"/>
                <wp:positionH relativeFrom="page">
                  <wp:posOffset>7680960</wp:posOffset>
                </wp:positionH>
                <wp:positionV relativeFrom="paragraph">
                  <wp:posOffset>2856230</wp:posOffset>
                </wp:positionV>
                <wp:extent cx="2999105" cy="1927860"/>
                <wp:effectExtent l="19050" t="19050" r="10795"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9105" cy="1927860"/>
                        </a:xfrm>
                        <a:prstGeom prst="rect">
                          <a:avLst/>
                        </a:prstGeom>
                        <a:solidFill>
                          <a:srgbClr val="FFFFFF"/>
                        </a:solidFill>
                        <a:ln w="44450">
                          <a:solidFill>
                            <a:schemeClr val="accent2"/>
                          </a:solidFill>
                          <a:miter lim="800000"/>
                          <a:headEnd/>
                          <a:tailEnd/>
                        </a:ln>
                        <a:effectLst>
                          <a:softEdge rad="25400"/>
                        </a:effectLst>
                      </wps:spPr>
                      <wps:txbx>
                        <w:txbxContent>
                          <w:p w14:paraId="2C703FA3" w14:textId="044A85CC" w:rsidR="00BE6BE0" w:rsidRPr="003F54C2" w:rsidRDefault="00844049" w:rsidP="00B76A29">
                            <w:pPr>
                              <w:jc w:val="center"/>
                              <w:rPr>
                                <w:rFonts w:ascii="Times New Roman" w:hAnsi="Times New Roman" w:cs="Times New Roman"/>
                                <w:b/>
                                <w:bCs/>
                                <w:color w:val="385623" w:themeColor="accent6" w:themeShade="80"/>
                                <w:sz w:val="24"/>
                                <w:szCs w:val="24"/>
                                <w:u w:val="single"/>
                              </w:rPr>
                            </w:pPr>
                            <w:r w:rsidRPr="001551D1">
                              <w:rPr>
                                <w:rFonts w:ascii="Times New Roman" w:hAnsi="Times New Roman" w:cs="Times New Roman"/>
                                <w:b/>
                                <w:bCs/>
                                <w:color w:val="385623" w:themeColor="accent6" w:themeShade="80"/>
                                <w:sz w:val="24"/>
                                <w:szCs w:val="24"/>
                                <w:highlight w:val="yellow"/>
                                <w:u w:val="single"/>
                              </w:rPr>
                              <w:t>Residential care home</w:t>
                            </w:r>
                            <w:r w:rsidR="00B76A29" w:rsidRPr="001551D1">
                              <w:rPr>
                                <w:rFonts w:ascii="Times New Roman" w:hAnsi="Times New Roman" w:cs="Times New Roman"/>
                                <w:b/>
                                <w:bCs/>
                                <w:color w:val="385623" w:themeColor="accent6" w:themeShade="80"/>
                                <w:sz w:val="24"/>
                                <w:szCs w:val="24"/>
                                <w:highlight w:val="yellow"/>
                                <w:u w:val="single"/>
                              </w:rPr>
                              <w:t xml:space="preserve"> connectivity and purposes</w:t>
                            </w:r>
                          </w:p>
                          <w:p w14:paraId="098F6535" w14:textId="77777777" w:rsidR="0018639D" w:rsidRDefault="00844049" w:rsidP="00B76A29">
                            <w:pPr>
                              <w:jc w:val="center"/>
                              <w:rPr>
                                <w:sz w:val="16"/>
                                <w:szCs w:val="16"/>
                              </w:rPr>
                            </w:pPr>
                            <w:r w:rsidRPr="00B76A29">
                              <w:rPr>
                                <w:noProof/>
                                <w:sz w:val="16"/>
                                <w:szCs w:val="16"/>
                              </w:rPr>
                              <w:drawing>
                                <wp:inline distT="0" distB="0" distL="0" distR="0" wp14:anchorId="40FCAB64" wp14:editId="25399628">
                                  <wp:extent cx="1657761" cy="564405"/>
                                  <wp:effectExtent l="0" t="0" r="0" b="7620"/>
                                  <wp:docPr id="1969655412" name="Picture 1969655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711921" name=""/>
                                          <pic:cNvPicPr/>
                                        </pic:nvPicPr>
                                        <pic:blipFill>
                                          <a:blip r:embed="rId12"/>
                                          <a:stretch>
                                            <a:fillRect/>
                                          </a:stretch>
                                        </pic:blipFill>
                                        <pic:spPr>
                                          <a:xfrm>
                                            <a:off x="0" y="0"/>
                                            <a:ext cx="1731882" cy="589640"/>
                                          </a:xfrm>
                                          <a:prstGeom prst="rect">
                                            <a:avLst/>
                                          </a:prstGeom>
                                        </pic:spPr>
                                      </pic:pic>
                                    </a:graphicData>
                                  </a:graphic>
                                </wp:inline>
                              </w:drawing>
                            </w:r>
                          </w:p>
                          <w:p w14:paraId="69461F56" w14:textId="4E7F6D42" w:rsidR="00BE6BE0" w:rsidRPr="00B76A29" w:rsidRDefault="00B76A29" w:rsidP="00B76A29">
                            <w:pPr>
                              <w:jc w:val="center"/>
                              <w:rPr>
                                <w:rFonts w:ascii="Times New Roman" w:hAnsi="Times New Roman" w:cs="Times New Roman"/>
                                <w:sz w:val="18"/>
                                <w:szCs w:val="18"/>
                              </w:rPr>
                            </w:pPr>
                            <w:r w:rsidRPr="00B76A29">
                              <w:rPr>
                                <w:noProof/>
                                <w:sz w:val="16"/>
                                <w:szCs w:val="16"/>
                              </w:rPr>
                              <w:drawing>
                                <wp:inline distT="0" distB="0" distL="0" distR="0" wp14:anchorId="13103C18" wp14:editId="32762D10">
                                  <wp:extent cx="1039761" cy="513490"/>
                                  <wp:effectExtent l="0" t="0" r="8255" b="1270"/>
                                  <wp:docPr id="1969655413" name="Picture 14" descr="Who are the Service User Groups in Health &amp;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o are the Service User Groups in Health &amp; Social 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94750" cy="540647"/>
                                          </a:xfrm>
                                          <a:prstGeom prst="rect">
                                            <a:avLst/>
                                          </a:prstGeom>
                                          <a:noFill/>
                                          <a:ln>
                                            <a:noFill/>
                                          </a:ln>
                                        </pic:spPr>
                                      </pic:pic>
                                    </a:graphicData>
                                  </a:graphic>
                                </wp:inline>
                              </w:drawing>
                            </w:r>
                            <w:r w:rsidRPr="00B76A29">
                              <w:rPr>
                                <w:noProof/>
                                <w:sz w:val="16"/>
                                <w:szCs w:val="16"/>
                              </w:rPr>
                              <w:drawing>
                                <wp:inline distT="0" distB="0" distL="0" distR="0" wp14:anchorId="566E0550" wp14:editId="13A6501F">
                                  <wp:extent cx="1526925" cy="420632"/>
                                  <wp:effectExtent l="0" t="0" r="0" b="0"/>
                                  <wp:docPr id="1969655414" name="Picture 12" descr="261+ Thousand Care Home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261+ Thousand Care Home Icon Royalty-Free Images, Stock Photos &amp; Pictures |  Shutter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72856" cy="43328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604.8pt;margin-top:224.9pt;width:236.15pt;height:151.8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" strokecolor="#ed7d31 [3205]" strokeweight="3.5pt">
                <v:textbox>
                  <w:txbxContent>
                    <w:p w14:paraId="2C703FA3" w14:textId="044A85CC" w:rsidR="00BE6BE0" w:rsidRPr="003F54C2" w:rsidRDefault="00844049" w:rsidP="00B76A29">
                      <w:pPr>
                        <w:jc w:val="center"/>
                        <w:rPr>
                          <w:rFonts w:ascii="Times New Roman" w:hAnsi="Times New Roman" w:cs="Times New Roman"/>
                          <w:b/>
                          <w:bCs/>
                          <w:color w:val="385623" w:themeColor="accent6" w:themeShade="80"/>
                          <w:sz w:val="24"/>
                          <w:szCs w:val="24"/>
                          <w:u w:val="single"/>
                        </w:rPr>
                      </w:pPr>
                      <w:r w:rsidRPr="001551D1">
                        <w:rPr>
                          <w:rFonts w:ascii="Times New Roman" w:hAnsi="Times New Roman" w:cs="Times New Roman"/>
                          <w:b/>
                          <w:bCs/>
                          <w:color w:val="385623" w:themeColor="accent6" w:themeShade="80"/>
                          <w:sz w:val="24"/>
                          <w:szCs w:val="24"/>
                          <w:highlight w:val="yellow"/>
                          <w:u w:val="single"/>
                        </w:rPr>
                        <w:t>Residential care home</w:t>
                      </w:r>
                      <w:r w:rsidR="00B76A29" w:rsidRPr="001551D1">
                        <w:rPr>
                          <w:rFonts w:ascii="Times New Roman" w:hAnsi="Times New Roman" w:cs="Times New Roman"/>
                          <w:b/>
                          <w:bCs/>
                          <w:color w:val="385623" w:themeColor="accent6" w:themeShade="80"/>
                          <w:sz w:val="24"/>
                          <w:szCs w:val="24"/>
                          <w:highlight w:val="yellow"/>
                          <w:u w:val="single"/>
                        </w:rPr>
                        <w:t xml:space="preserve"> connectivity and purposes</w:t>
                      </w:r>
                    </w:p>
                    <w:p w14:paraId="098F6535" w14:textId="77777777" w:rsidR="0018639D" w:rsidRDefault="00844049" w:rsidP="00B76A29">
                      <w:pPr>
                        <w:jc w:val="center"/>
                        <w:rPr>
                          <w:sz w:val="16"/>
                          <w:szCs w:val="16"/>
                        </w:rPr>
                      </w:pPr>
                      <w:r w:rsidRPr="00B76A29">
                        <w:rPr>
                          <w:noProof/>
                          <w:sz w:val="16"/>
                          <w:szCs w:val="16"/>
                        </w:rPr>
                        <w:drawing>
                          <wp:inline distT="0" distB="0" distL="0" distR="0" wp14:anchorId="40FCAB64" wp14:editId="25399628">
                            <wp:extent cx="1657761" cy="564405"/>
                            <wp:effectExtent l="0" t="0" r="0" b="7620"/>
                            <wp:docPr id="1969655412" name="Picture 1969655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711921" name=""/>
                                    <pic:cNvPicPr/>
                                  </pic:nvPicPr>
                                  <pic:blipFill>
                                    <a:blip r:embed="rId12"/>
                                    <a:stretch>
                                      <a:fillRect/>
                                    </a:stretch>
                                  </pic:blipFill>
                                  <pic:spPr>
                                    <a:xfrm>
                                      <a:off x="0" y="0"/>
                                      <a:ext cx="1731882" cy="589640"/>
                                    </a:xfrm>
                                    <a:prstGeom prst="rect">
                                      <a:avLst/>
                                    </a:prstGeom>
                                  </pic:spPr>
                                </pic:pic>
                              </a:graphicData>
                            </a:graphic>
                          </wp:inline>
                        </w:drawing>
                      </w:r>
                    </w:p>
                    <w:p w14:paraId="69461F56" w14:textId="4E7F6D42" w:rsidR="00BE6BE0" w:rsidRPr="00B76A29" w:rsidRDefault="00B76A29" w:rsidP="00B76A29">
                      <w:pPr>
                        <w:jc w:val="center"/>
                        <w:rPr>
                          <w:rFonts w:ascii="Times New Roman" w:hAnsi="Times New Roman" w:cs="Times New Roman"/>
                          <w:sz w:val="18"/>
                          <w:szCs w:val="18"/>
                        </w:rPr>
                      </w:pPr>
                      <w:r w:rsidRPr="00B76A29">
                        <w:rPr>
                          <w:noProof/>
                          <w:sz w:val="16"/>
                          <w:szCs w:val="16"/>
                        </w:rPr>
                        <w:drawing>
                          <wp:inline distT="0" distB="0" distL="0" distR="0" wp14:anchorId="13103C18" wp14:editId="32762D10">
                            <wp:extent cx="1039761" cy="513490"/>
                            <wp:effectExtent l="0" t="0" r="8255" b="1270"/>
                            <wp:docPr id="1969655413" name="Picture 14" descr="Who are the Service User Groups in Health &amp;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o are the Service User Groups in Health &amp; Social 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94750" cy="540647"/>
                                    </a:xfrm>
                                    <a:prstGeom prst="rect">
                                      <a:avLst/>
                                    </a:prstGeom>
                                    <a:noFill/>
                                    <a:ln>
                                      <a:noFill/>
                                    </a:ln>
                                  </pic:spPr>
                                </pic:pic>
                              </a:graphicData>
                            </a:graphic>
                          </wp:inline>
                        </w:drawing>
                      </w:r>
                      <w:r w:rsidRPr="00B76A29">
                        <w:rPr>
                          <w:noProof/>
                          <w:sz w:val="16"/>
                          <w:szCs w:val="16"/>
                        </w:rPr>
                        <w:drawing>
                          <wp:inline distT="0" distB="0" distL="0" distR="0" wp14:anchorId="566E0550" wp14:editId="13A6501F">
                            <wp:extent cx="1526925" cy="420632"/>
                            <wp:effectExtent l="0" t="0" r="0" b="0"/>
                            <wp:docPr id="1969655414" name="Picture 12" descr="261+ Thousand Care Home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261+ Thousand Care Home Icon Royalty-Free Images, Stock Photos &amp; Pictures |  Shutter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72856" cy="433285"/>
                                    </a:xfrm>
                                    <a:prstGeom prst="rect">
                                      <a:avLst/>
                                    </a:prstGeom>
                                    <a:noFill/>
                                    <a:ln>
                                      <a:noFill/>
                                    </a:ln>
                                  </pic:spPr>
                                </pic:pic>
                              </a:graphicData>
                            </a:graphic>
                          </wp:inline>
                        </w:drawing>
                      </w:r>
                    </w:p>
                  </w:txbxContent>
                </v:textbox>
                <w10:wrap type="square" anchorx="page"/>
              </v:shape>
            </w:pict>
          </mc:Fallback>
        </mc:AlternateContent>
      </w:r>
      <w:r w:rsidR="002C3845" w:rsidRPr="00051912">
        <w:rPr>
          <w:rFonts w:ascii="Arial" w:hAnsi="Arial" w:cs="Arial"/>
          <w:noProof/>
        </w:rPr>
        <mc:AlternateContent>
          <mc:Choice Requires="wps">
            <w:drawing>
              <wp:anchor distT="45720" distB="45720" distL="114300" distR="114300" simplePos="0" relativeHeight="251671552" behindDoc="0" locked="0" layoutInCell="1" allowOverlap="1" wp14:anchorId="5D749413" wp14:editId="64A3BD24">
                <wp:simplePos x="0" y="0"/>
                <wp:positionH relativeFrom="page">
                  <wp:posOffset>71120</wp:posOffset>
                </wp:positionH>
                <wp:positionV relativeFrom="paragraph">
                  <wp:posOffset>3143250</wp:posOffset>
                </wp:positionV>
                <wp:extent cx="3291840" cy="2609850"/>
                <wp:effectExtent l="19050" t="19050" r="2286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609850"/>
                        </a:xfrm>
                        <a:prstGeom prst="rect">
                          <a:avLst/>
                        </a:prstGeom>
                        <a:ln w="38100">
                          <a:solidFill>
                            <a:schemeClr val="accent2">
                              <a:lumMod val="50000"/>
                            </a:schemeClr>
                          </a:solidFill>
                          <a:headEnd/>
                          <a:tailEnd/>
                        </a:ln>
                      </wps:spPr>
                      <wps:style>
                        <a:lnRef idx="2">
                          <a:schemeClr val="accent2"/>
                        </a:lnRef>
                        <a:fillRef idx="1">
                          <a:schemeClr val="lt1"/>
                        </a:fillRef>
                        <a:effectRef idx="0">
                          <a:schemeClr val="accent2"/>
                        </a:effectRef>
                        <a:fontRef idx="minor">
                          <a:schemeClr val="dk1"/>
                        </a:fontRef>
                      </wps:style>
                      <wps:txbx>
                        <w:txbxContent>
                          <w:p w14:paraId="5A559885" w14:textId="77777777"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Current functioning</w:t>
                            </w:r>
                          </w:p>
                          <w:p w14:paraId="7DDCFAFD" w14:textId="34B387AF"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Developers have been pushing for more upscale care facilities in recent years, while the number of modest care facilities has decreased. The </w:t>
                            </w:r>
                            <w:r w:rsidR="004D4463">
                              <w:rPr>
                                <w:rFonts w:ascii="Times New Roman" w:hAnsi="Times New Roman" w:cs="Times New Roman"/>
                                <w:sz w:val="14"/>
                                <w:szCs w:val="14"/>
                                <w:lang w:val="en-IN"/>
                              </w:rPr>
                              <w:t>COVID-19</w:t>
                            </w:r>
                            <w:r w:rsidRPr="00DA2902">
                              <w:rPr>
                                <w:rFonts w:ascii="Times New Roman" w:hAnsi="Times New Roman" w:cs="Times New Roman"/>
                                <w:sz w:val="14"/>
                                <w:szCs w:val="14"/>
                                <w:lang w:val="en-IN"/>
                              </w:rPr>
                              <w:t xml:space="preserve"> epidemic devastated the world </w:t>
                            </w:r>
                            <w:r w:rsidR="004D4463">
                              <w:rPr>
                                <w:rFonts w:ascii="Times New Roman" w:hAnsi="Times New Roman" w:cs="Times New Roman"/>
                                <w:sz w:val="14"/>
                                <w:szCs w:val="14"/>
                                <w:lang w:val="en-IN"/>
                              </w:rPr>
                              <w:t>in</w:t>
                            </w:r>
                            <w:r w:rsidRPr="00DA2902">
                              <w:rPr>
                                <w:rFonts w:ascii="Times New Roman" w:hAnsi="Times New Roman" w:cs="Times New Roman"/>
                                <w:sz w:val="14"/>
                                <w:szCs w:val="14"/>
                                <w:lang w:val="en-IN"/>
                              </w:rPr>
                              <w:t xml:space="preserve"> 2020, and the UK was placed under lockdown. Care facilities had to adhere to stringent protocols to ensure the safety of their inhabitants, as elderly persons were more susceptible to the illness (Care Home UK, 2025b). As a whole, the current functions of residential care service are - </w:t>
                            </w:r>
                          </w:p>
                          <w:p w14:paraId="2195A616" w14:textId="4209022D"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The care needs assessment </w:t>
                            </w:r>
                            <w:r w:rsidR="009C1DDB">
                              <w:rPr>
                                <w:rFonts w:ascii="Times New Roman" w:hAnsi="Times New Roman" w:cs="Times New Roman"/>
                                <w:sz w:val="14"/>
                                <w:szCs w:val="14"/>
                                <w:lang w:val="en-IN"/>
                              </w:rPr>
                              <w:t>before</w:t>
                            </w:r>
                            <w:r w:rsidRPr="00DA2902">
                              <w:rPr>
                                <w:rFonts w:ascii="Times New Roman" w:hAnsi="Times New Roman" w:cs="Times New Roman"/>
                                <w:sz w:val="14"/>
                                <w:szCs w:val="14"/>
                                <w:lang w:val="en-IN"/>
                              </w:rPr>
                              <w:t xml:space="preserve"> the admission or readmission formalities </w:t>
                            </w:r>
                          </w:p>
                          <w:p w14:paraId="05115C4F" w14:textId="4FEF878F"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Designing comprehensive and result-oriented care planning, either </w:t>
                            </w:r>
                            <w:r w:rsidR="004D4463">
                              <w:rPr>
                                <w:rFonts w:ascii="Times New Roman" w:hAnsi="Times New Roman" w:cs="Times New Roman"/>
                                <w:sz w:val="14"/>
                                <w:szCs w:val="14"/>
                                <w:lang w:val="en-IN"/>
                              </w:rPr>
                              <w:t>person-centred</w:t>
                            </w:r>
                            <w:r w:rsidRPr="00DA2902">
                              <w:rPr>
                                <w:rFonts w:ascii="Times New Roman" w:hAnsi="Times New Roman" w:cs="Times New Roman"/>
                                <w:sz w:val="14"/>
                                <w:szCs w:val="14"/>
                                <w:lang w:val="en-IN"/>
                              </w:rPr>
                              <w:t xml:space="preserve"> or community-focused </w:t>
                            </w:r>
                          </w:p>
                          <w:p w14:paraId="060EECAA" w14:textId="35441A5D"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Development of </w:t>
                            </w:r>
                            <w:r w:rsidR="004D4463">
                              <w:rPr>
                                <w:rFonts w:ascii="Times New Roman" w:hAnsi="Times New Roman" w:cs="Times New Roman"/>
                                <w:sz w:val="14"/>
                                <w:szCs w:val="14"/>
                                <w:lang w:val="en-IN"/>
                              </w:rPr>
                              <w:t xml:space="preserve">a </w:t>
                            </w:r>
                            <w:r w:rsidRPr="00DA2902">
                              <w:rPr>
                                <w:rFonts w:ascii="Times New Roman" w:hAnsi="Times New Roman" w:cs="Times New Roman"/>
                                <w:sz w:val="14"/>
                                <w:szCs w:val="14"/>
                                <w:lang w:val="en-IN"/>
                              </w:rPr>
                              <w:t>multidisciplinary team including care associates, GPs, social workers and nurses</w:t>
                            </w:r>
                          </w:p>
                          <w:p w14:paraId="0599DE73" w14:textId="77777777"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Enhancing the transfer of community as well as home healthcare services from institutional settings</w:t>
                            </w:r>
                          </w:p>
                          <w:p w14:paraId="7AF78717" w14:textId="77777777"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Preventing abuse and neglect of individuals residing in assisted living facilities under the NICE regulations (NICE guideline, 2021)</w:t>
                            </w:r>
                          </w:p>
                          <w:p w14:paraId="0809CF7E" w14:textId="1846D54E" w:rsidR="00BE6BE0" w:rsidRPr="00DA2902" w:rsidRDefault="004D4463" w:rsidP="00B76A29">
                            <w:pPr>
                              <w:spacing w:after="0" w:line="240" w:lineRule="auto"/>
                              <w:jc w:val="both"/>
                              <w:rPr>
                                <w:rFonts w:ascii="Times New Roman" w:hAnsi="Times New Roman" w:cs="Times New Roman"/>
                                <w:sz w:val="14"/>
                                <w:szCs w:val="14"/>
                              </w:rPr>
                            </w:pPr>
                            <w:r>
                              <w:rPr>
                                <w:rFonts w:ascii="Times New Roman" w:hAnsi="Times New Roman" w:cs="Times New Roman"/>
                                <w:sz w:val="14"/>
                                <w:szCs w:val="14"/>
                                <w:lang w:val="en-IN"/>
                              </w:rPr>
                              <w:t>The service providers must register</w:t>
                            </w:r>
                            <w:r w:rsidR="00B76A29" w:rsidRPr="00DA2902">
                              <w:rPr>
                                <w:rFonts w:ascii="Times New Roman" w:hAnsi="Times New Roman" w:cs="Times New Roman"/>
                                <w:sz w:val="14"/>
                                <w:szCs w:val="14"/>
                                <w:lang w:val="en-IN"/>
                              </w:rPr>
                              <w:t xml:space="preserve"> with </w:t>
                            </w:r>
                            <w:r>
                              <w:rPr>
                                <w:rFonts w:ascii="Times New Roman" w:hAnsi="Times New Roman" w:cs="Times New Roman"/>
                                <w:sz w:val="14"/>
                                <w:szCs w:val="14"/>
                                <w:lang w:val="en-IN"/>
                              </w:rPr>
                              <w:t xml:space="preserve">the </w:t>
                            </w:r>
                            <w:r w:rsidR="00B76A29" w:rsidRPr="00DA2902">
                              <w:rPr>
                                <w:rFonts w:ascii="Times New Roman" w:hAnsi="Times New Roman" w:cs="Times New Roman"/>
                                <w:sz w:val="14"/>
                                <w:szCs w:val="14"/>
                                <w:lang w:val="en-IN"/>
                              </w:rPr>
                              <w:t xml:space="preserve">“Care Quality Commission” </w:t>
                            </w:r>
                            <w:r>
                              <w:rPr>
                                <w:rFonts w:ascii="Times New Roman" w:hAnsi="Times New Roman" w:cs="Times New Roman"/>
                                <w:sz w:val="14"/>
                                <w:szCs w:val="14"/>
                                <w:lang w:val="en-IN"/>
                              </w:rPr>
                              <w:t>when running</w:t>
                            </w:r>
                            <w:r w:rsidR="00B76A29" w:rsidRPr="00DA2902">
                              <w:rPr>
                                <w:rFonts w:ascii="Times New Roman" w:hAnsi="Times New Roman" w:cs="Times New Roman"/>
                                <w:sz w:val="14"/>
                                <w:szCs w:val="14"/>
                                <w:lang w:val="en-IN"/>
                              </w:rPr>
                              <w:t xml:space="preserve"> residential care home services for adults across England (GOV UK, 2026). In addition, they should have clear rules and processes in reaction to the Care Act 2014</w:t>
                            </w:r>
                            <w:r>
                              <w:rPr>
                                <w:rFonts w:ascii="Times New Roman" w:hAnsi="Times New Roman" w:cs="Times New Roman"/>
                                <w:sz w:val="14"/>
                                <w:szCs w:val="14"/>
                                <w:lang w:val="en-IN"/>
                              </w:rPr>
                              <w:t>,</w:t>
                            </w:r>
                            <w:r w:rsidR="00B76A29" w:rsidRPr="00DA2902">
                              <w:rPr>
                                <w:rFonts w:ascii="Times New Roman" w:hAnsi="Times New Roman" w:cs="Times New Roman"/>
                                <w:sz w:val="14"/>
                                <w:szCs w:val="14"/>
                                <w:lang w:val="en-IN"/>
                              </w:rPr>
                              <w:t xml:space="preserve"> for protecting the service users (SCIE, 2023).</w:t>
                            </w:r>
                          </w:p>
                          <w:p w14:paraId="7B69BC2F" w14:textId="77777777" w:rsidR="00BE6BE0" w:rsidRPr="00DA2902" w:rsidRDefault="00BE6BE0" w:rsidP="00B76A29">
                            <w:pPr>
                              <w:spacing w:after="0" w:line="240" w:lineRule="auto"/>
                              <w:jc w:val="both"/>
                              <w:rPr>
                                <w:rFonts w:ascii="Times New Roman" w:hAnsi="Times New Roman" w:cs="Times New Roman"/>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5.6pt;margin-top:247.5pt;width:259.2pt;height:205.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" fillcolor="white [3201]" strokecolor="#823b0b [1605]" strokeweight="3pt">
                <v:textbox>
                  <w:txbxContent>
                    <w:p w14:paraId="5A559885" w14:textId="77777777"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Current functioning</w:t>
                      </w:r>
                    </w:p>
                    <w:p w14:paraId="7DDCFAFD" w14:textId="34B387AF"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Developers have been pushing for more upscale care facilities in recent years, while the number of modest care facilities has decreased. The </w:t>
                      </w:r>
                      <w:r w:rsidR="004D4463">
                        <w:rPr>
                          <w:rFonts w:ascii="Times New Roman" w:hAnsi="Times New Roman" w:cs="Times New Roman"/>
                          <w:sz w:val="14"/>
                          <w:szCs w:val="14"/>
                          <w:lang w:val="en-IN"/>
                        </w:rPr>
                        <w:t>COVID-19</w:t>
                      </w:r>
                      <w:r w:rsidRPr="00DA2902">
                        <w:rPr>
                          <w:rFonts w:ascii="Times New Roman" w:hAnsi="Times New Roman" w:cs="Times New Roman"/>
                          <w:sz w:val="14"/>
                          <w:szCs w:val="14"/>
                          <w:lang w:val="en-IN"/>
                        </w:rPr>
                        <w:t xml:space="preserve"> epidemic devastated the world </w:t>
                      </w:r>
                      <w:r w:rsidR="004D4463">
                        <w:rPr>
                          <w:rFonts w:ascii="Times New Roman" w:hAnsi="Times New Roman" w:cs="Times New Roman"/>
                          <w:sz w:val="14"/>
                          <w:szCs w:val="14"/>
                          <w:lang w:val="en-IN"/>
                        </w:rPr>
                        <w:t>in</w:t>
                      </w:r>
                      <w:r w:rsidRPr="00DA2902">
                        <w:rPr>
                          <w:rFonts w:ascii="Times New Roman" w:hAnsi="Times New Roman" w:cs="Times New Roman"/>
                          <w:sz w:val="14"/>
                          <w:szCs w:val="14"/>
                          <w:lang w:val="en-IN"/>
                        </w:rPr>
                        <w:t xml:space="preserve"> 2020, and the UK was placed under lockdown. Care facilities had to adhere to stringent protocols to ensure the safety of their inhabitants, as elderly persons were more susceptible to the illness (Care Home UK, 2025b). As a whole, the current functions of residential care service are - </w:t>
                      </w:r>
                    </w:p>
                    <w:p w14:paraId="2195A616" w14:textId="4209022D"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The care needs assessment </w:t>
                      </w:r>
                      <w:r w:rsidR="009C1DDB">
                        <w:rPr>
                          <w:rFonts w:ascii="Times New Roman" w:hAnsi="Times New Roman" w:cs="Times New Roman"/>
                          <w:sz w:val="14"/>
                          <w:szCs w:val="14"/>
                          <w:lang w:val="en-IN"/>
                        </w:rPr>
                        <w:t>before</w:t>
                      </w:r>
                      <w:r w:rsidRPr="00DA2902">
                        <w:rPr>
                          <w:rFonts w:ascii="Times New Roman" w:hAnsi="Times New Roman" w:cs="Times New Roman"/>
                          <w:sz w:val="14"/>
                          <w:szCs w:val="14"/>
                          <w:lang w:val="en-IN"/>
                        </w:rPr>
                        <w:t xml:space="preserve"> the admission or readmission formalities </w:t>
                      </w:r>
                    </w:p>
                    <w:p w14:paraId="05115C4F" w14:textId="4FEF878F"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Designing comprehensive and result-oriented care planning, either </w:t>
                      </w:r>
                      <w:r w:rsidR="004D4463">
                        <w:rPr>
                          <w:rFonts w:ascii="Times New Roman" w:hAnsi="Times New Roman" w:cs="Times New Roman"/>
                          <w:sz w:val="14"/>
                          <w:szCs w:val="14"/>
                          <w:lang w:val="en-IN"/>
                        </w:rPr>
                        <w:t>person-centred</w:t>
                      </w:r>
                      <w:r w:rsidRPr="00DA2902">
                        <w:rPr>
                          <w:rFonts w:ascii="Times New Roman" w:hAnsi="Times New Roman" w:cs="Times New Roman"/>
                          <w:sz w:val="14"/>
                          <w:szCs w:val="14"/>
                          <w:lang w:val="en-IN"/>
                        </w:rPr>
                        <w:t xml:space="preserve"> or community-focused </w:t>
                      </w:r>
                    </w:p>
                    <w:p w14:paraId="060EECAA" w14:textId="35441A5D"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Development of </w:t>
                      </w:r>
                      <w:r w:rsidR="004D4463">
                        <w:rPr>
                          <w:rFonts w:ascii="Times New Roman" w:hAnsi="Times New Roman" w:cs="Times New Roman"/>
                          <w:sz w:val="14"/>
                          <w:szCs w:val="14"/>
                          <w:lang w:val="en-IN"/>
                        </w:rPr>
                        <w:t xml:space="preserve">a </w:t>
                      </w:r>
                      <w:r w:rsidRPr="00DA2902">
                        <w:rPr>
                          <w:rFonts w:ascii="Times New Roman" w:hAnsi="Times New Roman" w:cs="Times New Roman"/>
                          <w:sz w:val="14"/>
                          <w:szCs w:val="14"/>
                          <w:lang w:val="en-IN"/>
                        </w:rPr>
                        <w:t>multidisciplinary team including care associates, GPs, social workers and nurses</w:t>
                      </w:r>
                    </w:p>
                    <w:p w14:paraId="0599DE73" w14:textId="77777777"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Enhancing the transfer of community as well as home healthcare services from institutional settings</w:t>
                      </w:r>
                    </w:p>
                    <w:p w14:paraId="7AF78717" w14:textId="77777777" w:rsidR="00B76A29" w:rsidRPr="00DA2902" w:rsidRDefault="00B76A29" w:rsidP="0018639D">
                      <w:pPr>
                        <w:numPr>
                          <w:ilvl w:val="0"/>
                          <w:numId w:val="1"/>
                        </w:numPr>
                        <w:spacing w:after="0" w:line="240" w:lineRule="auto"/>
                        <w:ind w:left="697" w:hanging="357"/>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Preventing abuse and neglect of individuals residing in assisted living facilities under the NICE regulations (NICE guideline, 2021)</w:t>
                      </w:r>
                    </w:p>
                    <w:p w14:paraId="0809CF7E" w14:textId="1846D54E" w:rsidR="00BE6BE0" w:rsidRPr="00DA2902" w:rsidRDefault="004D4463" w:rsidP="00B76A29">
                      <w:pPr>
                        <w:spacing w:after="0" w:line="240" w:lineRule="auto"/>
                        <w:jc w:val="both"/>
                        <w:rPr>
                          <w:rFonts w:ascii="Times New Roman" w:hAnsi="Times New Roman" w:cs="Times New Roman"/>
                          <w:sz w:val="14"/>
                          <w:szCs w:val="14"/>
                        </w:rPr>
                      </w:pPr>
                      <w:r>
                        <w:rPr>
                          <w:rFonts w:ascii="Times New Roman" w:hAnsi="Times New Roman" w:cs="Times New Roman"/>
                          <w:sz w:val="14"/>
                          <w:szCs w:val="14"/>
                          <w:lang w:val="en-IN"/>
                        </w:rPr>
                        <w:t>The service providers must register</w:t>
                      </w:r>
                      <w:r w:rsidR="00B76A29" w:rsidRPr="00DA2902">
                        <w:rPr>
                          <w:rFonts w:ascii="Times New Roman" w:hAnsi="Times New Roman" w:cs="Times New Roman"/>
                          <w:sz w:val="14"/>
                          <w:szCs w:val="14"/>
                          <w:lang w:val="en-IN"/>
                        </w:rPr>
                        <w:t xml:space="preserve"> with </w:t>
                      </w:r>
                      <w:r>
                        <w:rPr>
                          <w:rFonts w:ascii="Times New Roman" w:hAnsi="Times New Roman" w:cs="Times New Roman"/>
                          <w:sz w:val="14"/>
                          <w:szCs w:val="14"/>
                          <w:lang w:val="en-IN"/>
                        </w:rPr>
                        <w:t xml:space="preserve">the </w:t>
                      </w:r>
                      <w:r w:rsidR="00B76A29" w:rsidRPr="00DA2902">
                        <w:rPr>
                          <w:rFonts w:ascii="Times New Roman" w:hAnsi="Times New Roman" w:cs="Times New Roman"/>
                          <w:sz w:val="14"/>
                          <w:szCs w:val="14"/>
                          <w:lang w:val="en-IN"/>
                        </w:rPr>
                        <w:t xml:space="preserve">“Care Quality Commission” </w:t>
                      </w:r>
                      <w:r>
                        <w:rPr>
                          <w:rFonts w:ascii="Times New Roman" w:hAnsi="Times New Roman" w:cs="Times New Roman"/>
                          <w:sz w:val="14"/>
                          <w:szCs w:val="14"/>
                          <w:lang w:val="en-IN"/>
                        </w:rPr>
                        <w:t>when running</w:t>
                      </w:r>
                      <w:r w:rsidR="00B76A29" w:rsidRPr="00DA2902">
                        <w:rPr>
                          <w:rFonts w:ascii="Times New Roman" w:hAnsi="Times New Roman" w:cs="Times New Roman"/>
                          <w:sz w:val="14"/>
                          <w:szCs w:val="14"/>
                          <w:lang w:val="en-IN"/>
                        </w:rPr>
                        <w:t xml:space="preserve"> residential care home services for adults across England (GOV UK, 2026). In addition, they should have clear rules and processes in reaction to the Care Act 2014</w:t>
                      </w:r>
                      <w:r>
                        <w:rPr>
                          <w:rFonts w:ascii="Times New Roman" w:hAnsi="Times New Roman" w:cs="Times New Roman"/>
                          <w:sz w:val="14"/>
                          <w:szCs w:val="14"/>
                          <w:lang w:val="en-IN"/>
                        </w:rPr>
                        <w:t>,</w:t>
                      </w:r>
                      <w:r w:rsidR="00B76A29" w:rsidRPr="00DA2902">
                        <w:rPr>
                          <w:rFonts w:ascii="Times New Roman" w:hAnsi="Times New Roman" w:cs="Times New Roman"/>
                          <w:sz w:val="14"/>
                          <w:szCs w:val="14"/>
                          <w:lang w:val="en-IN"/>
                        </w:rPr>
                        <w:t xml:space="preserve"> for protecting the service users (SCIE, 2023).</w:t>
                      </w:r>
                    </w:p>
                    <w:p w14:paraId="7B69BC2F" w14:textId="77777777" w:rsidR="00BE6BE0" w:rsidRPr="00DA2902" w:rsidRDefault="00BE6BE0" w:rsidP="00B76A29">
                      <w:pPr>
                        <w:spacing w:after="0" w:line="240" w:lineRule="auto"/>
                        <w:jc w:val="both"/>
                        <w:rPr>
                          <w:rFonts w:ascii="Times New Roman" w:hAnsi="Times New Roman" w:cs="Times New Roman"/>
                          <w:sz w:val="14"/>
                          <w:szCs w:val="14"/>
                        </w:rPr>
                      </w:pPr>
                    </w:p>
                  </w:txbxContent>
                </v:textbox>
                <w10:wrap type="square" anchorx="page"/>
              </v:shape>
            </w:pict>
          </mc:Fallback>
        </mc:AlternateContent>
      </w:r>
      <w:r w:rsidR="00BC2939" w:rsidRPr="00051912">
        <w:rPr>
          <w:rFonts w:ascii="Arial" w:hAnsi="Arial" w:cs="Arial"/>
          <w:noProof/>
        </w:rPr>
        <mc:AlternateContent>
          <mc:Choice Requires="wps">
            <w:drawing>
              <wp:anchor distT="45720" distB="45720" distL="114300" distR="114300" simplePos="0" relativeHeight="251663360" behindDoc="0" locked="0" layoutInCell="1" allowOverlap="1" wp14:anchorId="04CAE92E" wp14:editId="57D3BE60">
                <wp:simplePos x="0" y="0"/>
                <wp:positionH relativeFrom="page">
                  <wp:align>left</wp:align>
                </wp:positionH>
                <wp:positionV relativeFrom="paragraph">
                  <wp:posOffset>723027</wp:posOffset>
                </wp:positionV>
                <wp:extent cx="3458210" cy="2479675"/>
                <wp:effectExtent l="19050" t="19050" r="46990" b="349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8210" cy="2479675"/>
                        </a:xfrm>
                        <a:prstGeom prst="rect">
                          <a:avLst/>
                        </a:prstGeom>
                        <a:solidFill>
                          <a:srgbClr val="FFFFFF"/>
                        </a:solidFill>
                        <a:ln w="47625">
                          <a:solidFill>
                            <a:schemeClr val="accent2"/>
                          </a:solidFill>
                          <a:miter lim="800000"/>
                          <a:headEnd/>
                          <a:tailEnd/>
                        </a:ln>
                        <a:effectLst>
                          <a:softEdge rad="25400"/>
                        </a:effectLst>
                      </wps:spPr>
                      <wps:txbx>
                        <w:txbxContent>
                          <w:p w14:paraId="062A2897" w14:textId="31331AF1"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lang w:val="en-IN"/>
                              </w:rPr>
                            </w:pPr>
                            <w:r w:rsidRPr="007C3625">
                              <w:rPr>
                                <w:rFonts w:ascii="Times New Roman" w:hAnsi="Times New Roman" w:cs="Times New Roman"/>
                                <w:b/>
                                <w:bCs/>
                                <w:color w:val="385623" w:themeColor="accent6" w:themeShade="80"/>
                                <w:highlight w:val="yellow"/>
                                <w:u w:val="single"/>
                                <w:lang w:val="en-IN"/>
                              </w:rPr>
                              <w:t xml:space="preserve">Introduction to Residential </w:t>
                            </w:r>
                            <w:r w:rsidR="000C5962">
                              <w:rPr>
                                <w:rFonts w:ascii="Times New Roman" w:hAnsi="Times New Roman" w:cs="Times New Roman"/>
                                <w:b/>
                                <w:bCs/>
                                <w:color w:val="385623" w:themeColor="accent6" w:themeShade="80"/>
                                <w:highlight w:val="yellow"/>
                                <w:u w:val="single"/>
                                <w:lang w:val="en-IN"/>
                              </w:rPr>
                              <w:t>Care Homes</w:t>
                            </w:r>
                          </w:p>
                          <w:p w14:paraId="16E01BCB" w14:textId="6D264B6F" w:rsidR="00B76A29" w:rsidRPr="00DA2902" w:rsidRDefault="00B76A29" w:rsidP="0018639D">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A residential care home service provides accommodation along with </w:t>
                            </w:r>
                            <w:r w:rsidR="000C5962">
                              <w:rPr>
                                <w:rFonts w:ascii="Times New Roman" w:hAnsi="Times New Roman" w:cs="Times New Roman"/>
                                <w:sz w:val="14"/>
                                <w:szCs w:val="14"/>
                                <w:lang w:val="en-IN"/>
                              </w:rPr>
                              <w:t>24-hour</w:t>
                            </w:r>
                            <w:r w:rsidRPr="00DA2902">
                              <w:rPr>
                                <w:rFonts w:ascii="Times New Roman" w:hAnsi="Times New Roman" w:cs="Times New Roman"/>
                                <w:sz w:val="14"/>
                                <w:szCs w:val="14"/>
                                <w:lang w:val="en-IN"/>
                              </w:rPr>
                              <w:t xml:space="preserve"> individual care to people </w:t>
                            </w:r>
                            <w:r w:rsidR="000C5962">
                              <w:rPr>
                                <w:rFonts w:ascii="Times New Roman" w:hAnsi="Times New Roman" w:cs="Times New Roman"/>
                                <w:sz w:val="14"/>
                                <w:szCs w:val="14"/>
                                <w:lang w:val="en-IN"/>
                              </w:rPr>
                              <w:t>aged</w:t>
                            </w:r>
                            <w:r w:rsidRPr="00DA2902">
                              <w:rPr>
                                <w:rFonts w:ascii="Times New Roman" w:hAnsi="Times New Roman" w:cs="Times New Roman"/>
                                <w:sz w:val="14"/>
                                <w:szCs w:val="14"/>
                                <w:lang w:val="en-IN"/>
                              </w:rPr>
                              <w:t xml:space="preserve"> 65 or above </w:t>
                            </w:r>
                            <w:r w:rsidR="000C5962">
                              <w:rPr>
                                <w:rFonts w:ascii="Times New Roman" w:hAnsi="Times New Roman" w:cs="Times New Roman"/>
                                <w:sz w:val="14"/>
                                <w:szCs w:val="14"/>
                                <w:lang w:val="en-IN"/>
                              </w:rPr>
                              <w:t>who have difficulty</w:t>
                            </w:r>
                            <w:r w:rsidRPr="00DA2902">
                              <w:rPr>
                                <w:rFonts w:ascii="Times New Roman" w:hAnsi="Times New Roman" w:cs="Times New Roman"/>
                                <w:sz w:val="14"/>
                                <w:szCs w:val="14"/>
                                <w:lang w:val="en-IN"/>
                              </w:rPr>
                              <w:t xml:space="preserve"> managing regular activities at home. It is a comforting choice for senior citizens who do well in communal living settings or who find it difficult to take care of themselves and take care of their homes (</w:t>
                            </w:r>
                            <w:proofErr w:type="spellStart"/>
                            <w:r w:rsidRPr="00DA2902">
                              <w:rPr>
                                <w:rFonts w:ascii="Times New Roman" w:hAnsi="Times New Roman" w:cs="Times New Roman"/>
                                <w:sz w:val="14"/>
                                <w:szCs w:val="14"/>
                                <w:lang w:val="en-IN"/>
                              </w:rPr>
                              <w:t>Silverglow</w:t>
                            </w:r>
                            <w:proofErr w:type="spellEnd"/>
                            <w:r w:rsidRPr="00DA2902">
                              <w:rPr>
                                <w:rFonts w:ascii="Times New Roman" w:hAnsi="Times New Roman" w:cs="Times New Roman"/>
                                <w:sz w:val="14"/>
                                <w:szCs w:val="14"/>
                                <w:lang w:val="en-IN"/>
                              </w:rPr>
                              <w:t xml:space="preserve"> </w:t>
                            </w:r>
                            <w:r w:rsidRPr="00DA2902">
                              <w:rPr>
                                <w:rFonts w:ascii="Times New Roman" w:hAnsi="Times New Roman" w:cs="Times New Roman"/>
                                <w:i/>
                                <w:iCs/>
                                <w:sz w:val="14"/>
                                <w:szCs w:val="14"/>
                                <w:lang w:val="en-IN"/>
                              </w:rPr>
                              <w:t>et al</w:t>
                            </w:r>
                            <w:r w:rsidRPr="00DA2902">
                              <w:rPr>
                                <w:rFonts w:ascii="Times New Roman" w:hAnsi="Times New Roman" w:cs="Times New Roman"/>
                                <w:sz w:val="14"/>
                                <w:szCs w:val="14"/>
                                <w:lang w:val="en-IN"/>
                              </w:rPr>
                              <w:t xml:space="preserve">., 2021). Apart from that, occasionally residential care services are arranged for younger persons suffering from dementia, mental illness, or disability. This service is about arranging residents into a safer place </w:t>
                            </w:r>
                            <w:r w:rsidR="000C5962">
                              <w:rPr>
                                <w:rFonts w:ascii="Times New Roman" w:hAnsi="Times New Roman" w:cs="Times New Roman"/>
                                <w:sz w:val="14"/>
                                <w:szCs w:val="14"/>
                                <w:lang w:val="en-IN"/>
                              </w:rPr>
                              <w:t>where</w:t>
                            </w:r>
                            <w:r w:rsidRPr="00DA2902">
                              <w:rPr>
                                <w:rFonts w:ascii="Times New Roman" w:hAnsi="Times New Roman" w:cs="Times New Roman"/>
                                <w:sz w:val="14"/>
                                <w:szCs w:val="14"/>
                                <w:lang w:val="en-IN"/>
                              </w:rPr>
                              <w:t xml:space="preserve"> their needs are fulfilled. For example, they get support with eating, dressing, washing, toileting, mobility, and managing medication (Care Home UK, 2025a). </w:t>
                            </w:r>
                          </w:p>
                          <w:p w14:paraId="2E9706BA" w14:textId="1593D6A8" w:rsidR="00B76A29" w:rsidRPr="00DA2902" w:rsidRDefault="00B76A29" w:rsidP="0018639D">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In other words, residential homes assist those who need no round-the-clock nursing care</w:t>
                            </w:r>
                            <w:r w:rsidR="000C5962">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however</w:t>
                            </w:r>
                            <w:r w:rsidR="000C5962">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t>
                            </w:r>
                            <w:r w:rsidR="000C5962">
                              <w:rPr>
                                <w:rFonts w:ascii="Times New Roman" w:hAnsi="Times New Roman" w:cs="Times New Roman"/>
                                <w:sz w:val="14"/>
                                <w:szCs w:val="14"/>
                                <w:lang w:val="en-IN"/>
                              </w:rPr>
                              <w:t xml:space="preserve">they </w:t>
                            </w:r>
                            <w:r w:rsidRPr="00DA2902">
                              <w:rPr>
                                <w:rFonts w:ascii="Times New Roman" w:hAnsi="Times New Roman" w:cs="Times New Roman"/>
                                <w:sz w:val="14"/>
                                <w:szCs w:val="14"/>
                                <w:lang w:val="en-IN"/>
                              </w:rPr>
                              <w:t>struggle to take care of their own everyday requirements and hence are unable to exist on their own. Additionally, carers can provide elderly patients with emergency, respite, temporary, permanent, and palliative (end-of-life) treatment. Residential care is different from nursing care</w:t>
                            </w:r>
                            <w:r w:rsidR="00274C89">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which is mainly suitable for those struggling with complex clinical conditions and </w:t>
                            </w:r>
                            <w:r w:rsidR="00274C89">
                              <w:rPr>
                                <w:rFonts w:ascii="Times New Roman" w:hAnsi="Times New Roman" w:cs="Times New Roman"/>
                                <w:sz w:val="14"/>
                                <w:szCs w:val="14"/>
                                <w:lang w:val="en-IN"/>
                              </w:rPr>
                              <w:t xml:space="preserve">who </w:t>
                            </w:r>
                            <w:r w:rsidRPr="00DA2902">
                              <w:rPr>
                                <w:rFonts w:ascii="Times New Roman" w:hAnsi="Times New Roman" w:cs="Times New Roman"/>
                                <w:sz w:val="14"/>
                                <w:szCs w:val="14"/>
                                <w:lang w:val="en-IN"/>
                              </w:rPr>
                              <w:t xml:space="preserve">require frequent interventions executed by qualified nurses. Although in some critical conditions, nursing care is required for the service users of residential care, this service is ideal for people who would get comprehensive care from supportive and systemic environments while being encouraged to live independently. In the UK, there are multiple care homes under which </w:t>
                            </w:r>
                            <w:r w:rsidR="00274C89">
                              <w:rPr>
                                <w:rFonts w:ascii="Times New Roman" w:hAnsi="Times New Roman" w:cs="Times New Roman"/>
                                <w:sz w:val="14"/>
                                <w:szCs w:val="14"/>
                                <w:lang w:val="en-IN"/>
                              </w:rPr>
                              <w:t>the residential</w:t>
                            </w:r>
                            <w:r w:rsidRPr="00DA2902">
                              <w:rPr>
                                <w:rFonts w:ascii="Times New Roman" w:hAnsi="Times New Roman" w:cs="Times New Roman"/>
                                <w:sz w:val="14"/>
                                <w:szCs w:val="14"/>
                                <w:lang w:val="en-IN"/>
                              </w:rPr>
                              <w:t xml:space="preserve"> care service is an important service which are run by voluntary or non-profit organisations, private companies or local councils in affiliation with the NHS (NHS UK, 2025). </w:t>
                            </w:r>
                          </w:p>
                          <w:p w14:paraId="44A2397F" w14:textId="644DCC08" w:rsidR="00BE6BE0" w:rsidRPr="00DA2902" w:rsidRDefault="00BE6BE0" w:rsidP="0018639D">
                            <w:pPr>
                              <w:spacing w:after="0" w:line="240" w:lineRule="auto"/>
                              <w:jc w:val="both"/>
                              <w:rPr>
                                <w:rFonts w:ascii="Times New Roman" w:hAnsi="Times New Roman" w:cs="Times New Roman"/>
                                <w:sz w:val="14"/>
                                <w:szCs w:val="14"/>
                                <w:lang w:val="en-I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0;margin-top:56.95pt;width:272.3pt;height:195.2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" strokecolor="#ed7d31 [3205]" strokeweight="3.75pt">
                <v:textbox>
                  <w:txbxContent>
                    <w:p w14:paraId="062A2897" w14:textId="31331AF1"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lang w:val="en-IN"/>
                        </w:rPr>
                      </w:pPr>
                      <w:r w:rsidRPr="007C3625">
                        <w:rPr>
                          <w:rFonts w:ascii="Times New Roman" w:hAnsi="Times New Roman" w:cs="Times New Roman"/>
                          <w:b/>
                          <w:bCs/>
                          <w:color w:val="385623" w:themeColor="accent6" w:themeShade="80"/>
                          <w:highlight w:val="yellow"/>
                          <w:u w:val="single"/>
                          <w:lang w:val="en-IN"/>
                        </w:rPr>
                        <w:t xml:space="preserve">Introduction to Residential </w:t>
                      </w:r>
                      <w:r w:rsidR="000C5962">
                        <w:rPr>
                          <w:rFonts w:ascii="Times New Roman" w:hAnsi="Times New Roman" w:cs="Times New Roman"/>
                          <w:b/>
                          <w:bCs/>
                          <w:color w:val="385623" w:themeColor="accent6" w:themeShade="80"/>
                          <w:highlight w:val="yellow"/>
                          <w:u w:val="single"/>
                          <w:lang w:val="en-IN"/>
                        </w:rPr>
                        <w:t>Care Homes</w:t>
                      </w:r>
                    </w:p>
                    <w:p w14:paraId="16E01BCB" w14:textId="6D264B6F" w:rsidR="00B76A29" w:rsidRPr="00DA2902" w:rsidRDefault="00B76A29" w:rsidP="0018639D">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A residential care home service provides accommodation along with </w:t>
                      </w:r>
                      <w:r w:rsidR="000C5962">
                        <w:rPr>
                          <w:rFonts w:ascii="Times New Roman" w:hAnsi="Times New Roman" w:cs="Times New Roman"/>
                          <w:sz w:val="14"/>
                          <w:szCs w:val="14"/>
                          <w:lang w:val="en-IN"/>
                        </w:rPr>
                        <w:t>24-hour</w:t>
                      </w:r>
                      <w:r w:rsidRPr="00DA2902">
                        <w:rPr>
                          <w:rFonts w:ascii="Times New Roman" w:hAnsi="Times New Roman" w:cs="Times New Roman"/>
                          <w:sz w:val="14"/>
                          <w:szCs w:val="14"/>
                          <w:lang w:val="en-IN"/>
                        </w:rPr>
                        <w:t xml:space="preserve"> individual care to people </w:t>
                      </w:r>
                      <w:r w:rsidR="000C5962">
                        <w:rPr>
                          <w:rFonts w:ascii="Times New Roman" w:hAnsi="Times New Roman" w:cs="Times New Roman"/>
                          <w:sz w:val="14"/>
                          <w:szCs w:val="14"/>
                          <w:lang w:val="en-IN"/>
                        </w:rPr>
                        <w:t>aged</w:t>
                      </w:r>
                      <w:r w:rsidRPr="00DA2902">
                        <w:rPr>
                          <w:rFonts w:ascii="Times New Roman" w:hAnsi="Times New Roman" w:cs="Times New Roman"/>
                          <w:sz w:val="14"/>
                          <w:szCs w:val="14"/>
                          <w:lang w:val="en-IN"/>
                        </w:rPr>
                        <w:t xml:space="preserve"> 65 or above </w:t>
                      </w:r>
                      <w:r w:rsidR="000C5962">
                        <w:rPr>
                          <w:rFonts w:ascii="Times New Roman" w:hAnsi="Times New Roman" w:cs="Times New Roman"/>
                          <w:sz w:val="14"/>
                          <w:szCs w:val="14"/>
                          <w:lang w:val="en-IN"/>
                        </w:rPr>
                        <w:t>who have difficulty</w:t>
                      </w:r>
                      <w:r w:rsidRPr="00DA2902">
                        <w:rPr>
                          <w:rFonts w:ascii="Times New Roman" w:hAnsi="Times New Roman" w:cs="Times New Roman"/>
                          <w:sz w:val="14"/>
                          <w:szCs w:val="14"/>
                          <w:lang w:val="en-IN"/>
                        </w:rPr>
                        <w:t xml:space="preserve"> managing regular activities at home. It is a comforting choice for senior citizens who do well in communal living settings or who find it difficult to take care of themselves and take care of their homes (</w:t>
                      </w:r>
                      <w:proofErr w:type="spellStart"/>
                      <w:r w:rsidRPr="00DA2902">
                        <w:rPr>
                          <w:rFonts w:ascii="Times New Roman" w:hAnsi="Times New Roman" w:cs="Times New Roman"/>
                          <w:sz w:val="14"/>
                          <w:szCs w:val="14"/>
                          <w:lang w:val="en-IN"/>
                        </w:rPr>
                        <w:t>Silverglow</w:t>
                      </w:r>
                      <w:proofErr w:type="spellEnd"/>
                      <w:r w:rsidRPr="00DA2902">
                        <w:rPr>
                          <w:rFonts w:ascii="Times New Roman" w:hAnsi="Times New Roman" w:cs="Times New Roman"/>
                          <w:sz w:val="14"/>
                          <w:szCs w:val="14"/>
                          <w:lang w:val="en-IN"/>
                        </w:rPr>
                        <w:t xml:space="preserve"> </w:t>
                      </w:r>
                      <w:r w:rsidRPr="00DA2902">
                        <w:rPr>
                          <w:rFonts w:ascii="Times New Roman" w:hAnsi="Times New Roman" w:cs="Times New Roman"/>
                          <w:i/>
                          <w:iCs/>
                          <w:sz w:val="14"/>
                          <w:szCs w:val="14"/>
                          <w:lang w:val="en-IN"/>
                        </w:rPr>
                        <w:t>et al</w:t>
                      </w:r>
                      <w:r w:rsidRPr="00DA2902">
                        <w:rPr>
                          <w:rFonts w:ascii="Times New Roman" w:hAnsi="Times New Roman" w:cs="Times New Roman"/>
                          <w:sz w:val="14"/>
                          <w:szCs w:val="14"/>
                          <w:lang w:val="en-IN"/>
                        </w:rPr>
                        <w:t xml:space="preserve">., 2021). Apart from that, occasionally residential care services are arranged for younger persons suffering from dementia, mental illness, or disability. This service is about arranging residents into a safer place </w:t>
                      </w:r>
                      <w:r w:rsidR="000C5962">
                        <w:rPr>
                          <w:rFonts w:ascii="Times New Roman" w:hAnsi="Times New Roman" w:cs="Times New Roman"/>
                          <w:sz w:val="14"/>
                          <w:szCs w:val="14"/>
                          <w:lang w:val="en-IN"/>
                        </w:rPr>
                        <w:t>where</w:t>
                      </w:r>
                      <w:r w:rsidRPr="00DA2902">
                        <w:rPr>
                          <w:rFonts w:ascii="Times New Roman" w:hAnsi="Times New Roman" w:cs="Times New Roman"/>
                          <w:sz w:val="14"/>
                          <w:szCs w:val="14"/>
                          <w:lang w:val="en-IN"/>
                        </w:rPr>
                        <w:t xml:space="preserve"> their needs are fulfilled. For example, they get support with eating, dressing, washing, toileting, mobility, and managing medication (Care Home UK, 2025a). </w:t>
                      </w:r>
                    </w:p>
                    <w:p w14:paraId="2E9706BA" w14:textId="1593D6A8" w:rsidR="00B76A29" w:rsidRPr="00DA2902" w:rsidRDefault="00B76A29" w:rsidP="0018639D">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In other words, residential homes assist those who need no round-the-clock nursing care</w:t>
                      </w:r>
                      <w:r w:rsidR="000C5962">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however</w:t>
                      </w:r>
                      <w:r w:rsidR="000C5962">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t>
                      </w:r>
                      <w:r w:rsidR="000C5962">
                        <w:rPr>
                          <w:rFonts w:ascii="Times New Roman" w:hAnsi="Times New Roman" w:cs="Times New Roman"/>
                          <w:sz w:val="14"/>
                          <w:szCs w:val="14"/>
                          <w:lang w:val="en-IN"/>
                        </w:rPr>
                        <w:t xml:space="preserve">they </w:t>
                      </w:r>
                      <w:r w:rsidRPr="00DA2902">
                        <w:rPr>
                          <w:rFonts w:ascii="Times New Roman" w:hAnsi="Times New Roman" w:cs="Times New Roman"/>
                          <w:sz w:val="14"/>
                          <w:szCs w:val="14"/>
                          <w:lang w:val="en-IN"/>
                        </w:rPr>
                        <w:t>struggle to take care of their own everyday requirements and hence are unable to exist on their own. Additionally, carers can provide elderly patients with emergency, respite, temporary, permanent, and palliative (end-of-life) treatment. Residential care is different from nursing care</w:t>
                      </w:r>
                      <w:r w:rsidR="00274C89">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which is mainly suitable for those struggling with complex clinical conditions and </w:t>
                      </w:r>
                      <w:r w:rsidR="00274C89">
                        <w:rPr>
                          <w:rFonts w:ascii="Times New Roman" w:hAnsi="Times New Roman" w:cs="Times New Roman"/>
                          <w:sz w:val="14"/>
                          <w:szCs w:val="14"/>
                          <w:lang w:val="en-IN"/>
                        </w:rPr>
                        <w:t xml:space="preserve">who </w:t>
                      </w:r>
                      <w:r w:rsidRPr="00DA2902">
                        <w:rPr>
                          <w:rFonts w:ascii="Times New Roman" w:hAnsi="Times New Roman" w:cs="Times New Roman"/>
                          <w:sz w:val="14"/>
                          <w:szCs w:val="14"/>
                          <w:lang w:val="en-IN"/>
                        </w:rPr>
                        <w:t xml:space="preserve">require frequent interventions executed by qualified nurses. Although in some critical conditions, nursing care is required for the service users of residential care, this service is ideal for people who would get comprehensive care from supportive and systemic environments while being encouraged to live independently. In the UK, there are multiple care homes under which </w:t>
                      </w:r>
                      <w:r w:rsidR="00274C89">
                        <w:rPr>
                          <w:rFonts w:ascii="Times New Roman" w:hAnsi="Times New Roman" w:cs="Times New Roman"/>
                          <w:sz w:val="14"/>
                          <w:szCs w:val="14"/>
                          <w:lang w:val="en-IN"/>
                        </w:rPr>
                        <w:t>the residential</w:t>
                      </w:r>
                      <w:r w:rsidRPr="00DA2902">
                        <w:rPr>
                          <w:rFonts w:ascii="Times New Roman" w:hAnsi="Times New Roman" w:cs="Times New Roman"/>
                          <w:sz w:val="14"/>
                          <w:szCs w:val="14"/>
                          <w:lang w:val="en-IN"/>
                        </w:rPr>
                        <w:t xml:space="preserve"> care service is an important service which are run by voluntary or non-profit organisations, private companies or local councils in affiliation with the NHS (NHS UK, 2025). </w:t>
                      </w:r>
                    </w:p>
                    <w:p w14:paraId="44A2397F" w14:textId="644DCC08" w:rsidR="00BE6BE0" w:rsidRPr="00DA2902" w:rsidRDefault="00BE6BE0" w:rsidP="0018639D">
                      <w:pPr>
                        <w:spacing w:after="0" w:line="240" w:lineRule="auto"/>
                        <w:jc w:val="both"/>
                        <w:rPr>
                          <w:rFonts w:ascii="Times New Roman" w:hAnsi="Times New Roman" w:cs="Times New Roman"/>
                          <w:sz w:val="14"/>
                          <w:szCs w:val="14"/>
                          <w:lang w:val="en-IN"/>
                        </w:rPr>
                      </w:pPr>
                    </w:p>
                  </w:txbxContent>
                </v:textbox>
                <w10:wrap type="square" anchorx="page"/>
              </v:shape>
            </w:pict>
          </mc:Fallback>
        </mc:AlternateContent>
      </w:r>
      <w:r w:rsidR="0007433E" w:rsidRPr="00051912">
        <w:rPr>
          <w:rFonts w:ascii="Arial" w:hAnsi="Arial" w:cs="Arial"/>
          <w:noProof/>
        </w:rPr>
        <mc:AlternateContent>
          <mc:Choice Requires="wps">
            <w:drawing>
              <wp:anchor distT="45720" distB="45720" distL="114300" distR="114300" simplePos="0" relativeHeight="251661312" behindDoc="0" locked="0" layoutInCell="1" allowOverlap="1" wp14:anchorId="3E780AA8" wp14:editId="7A66DA5F">
                <wp:simplePos x="0" y="0"/>
                <wp:positionH relativeFrom="margin">
                  <wp:posOffset>861060</wp:posOffset>
                </wp:positionH>
                <wp:positionV relativeFrom="paragraph">
                  <wp:posOffset>0</wp:posOffset>
                </wp:positionV>
                <wp:extent cx="6713220" cy="876300"/>
                <wp:effectExtent l="0" t="0" r="1143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220" cy="876300"/>
                        </a:xfrm>
                        <a:prstGeom prst="rect">
                          <a:avLst/>
                        </a:prstGeom>
                        <a:solidFill>
                          <a:srgbClr val="FFFFFF"/>
                        </a:solidFill>
                        <a:ln w="9525">
                          <a:solidFill>
                            <a:srgbClr val="000000"/>
                          </a:solidFill>
                          <a:miter lim="800000"/>
                          <a:headEnd/>
                          <a:tailEnd/>
                        </a:ln>
                        <a:effectLst>
                          <a:softEdge rad="50800"/>
                        </a:effectLst>
                      </wps:spPr>
                      <wps:txbx>
                        <w:txbxContent>
                          <w:p w14:paraId="23B500BD" w14:textId="50D9A4AA" w:rsidR="00BE6BE0" w:rsidRPr="00DA2902" w:rsidRDefault="00770600" w:rsidP="00BE6BE0">
                            <w:pPr>
                              <w:shd w:val="clear" w:color="auto" w:fill="F4B083" w:themeFill="accent2" w:themeFillTint="99"/>
                              <w:rPr>
                                <w:color w:val="00B0F0"/>
                                <w:sz w:val="52"/>
                                <w:szCs w:val="52"/>
                              </w:rPr>
                            </w:pPr>
                            <w:r w:rsidRPr="00E1047F">
                              <w:rPr>
                                <w:rFonts w:ascii="Arial" w:hAnsi="Arial" w:cs="Arial"/>
                                <w:b/>
                                <w:bCs/>
                                <w:i/>
                                <w:iCs/>
                                <w:color w:val="00B0F0"/>
                                <w:sz w:val="32"/>
                                <w:szCs w:val="32"/>
                                <w:highlight w:val="yellow"/>
                              </w:rPr>
                              <w:t>RESIDENTI</w:t>
                            </w:r>
                            <w:r w:rsidR="00156544" w:rsidRPr="00E1047F">
                              <w:rPr>
                                <w:rFonts w:ascii="Arial" w:hAnsi="Arial" w:cs="Arial"/>
                                <w:b/>
                                <w:bCs/>
                                <w:i/>
                                <w:iCs/>
                                <w:color w:val="00B0F0"/>
                                <w:sz w:val="32"/>
                                <w:szCs w:val="32"/>
                                <w:highlight w:val="yellow"/>
                              </w:rPr>
                              <w:t xml:space="preserve">AL CARE HOME: TSEHAY KEBEDE </w:t>
                            </w:r>
                            <w:r w:rsidR="006D00AC" w:rsidRPr="00E1047F">
                              <w:rPr>
                                <w:rFonts w:ascii="Arial" w:hAnsi="Arial" w:cs="Arial"/>
                                <w:b/>
                                <w:bCs/>
                                <w:i/>
                                <w:iCs/>
                                <w:color w:val="00B0F0"/>
                                <w:sz w:val="32"/>
                                <w:szCs w:val="32"/>
                                <w:highlight w:val="yellow"/>
                              </w:rPr>
                              <w:t>KEFALE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67.8pt;margin-top:0;width:528.6pt;height:6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">
                <v:textbox>
                  <w:txbxContent>
                    <w:p w14:paraId="23B500BD" w14:textId="50D9A4AA" w:rsidR="00BE6BE0" w:rsidRPr="00DA2902" w:rsidRDefault="00770600" w:rsidP="00BE6BE0">
                      <w:pPr>
                        <w:shd w:val="clear" w:color="auto" w:fill="F4B083" w:themeFill="accent2" w:themeFillTint="99"/>
                        <w:rPr>
                          <w:color w:val="00B0F0"/>
                          <w:sz w:val="52"/>
                          <w:szCs w:val="52"/>
                        </w:rPr>
                      </w:pPr>
                      <w:r w:rsidRPr="00E1047F">
                        <w:rPr>
                          <w:rFonts w:ascii="Arial" w:hAnsi="Arial" w:cs="Arial"/>
                          <w:b/>
                          <w:bCs/>
                          <w:i/>
                          <w:iCs/>
                          <w:color w:val="00B0F0"/>
                          <w:sz w:val="32"/>
                          <w:szCs w:val="32"/>
                          <w:highlight w:val="yellow"/>
                        </w:rPr>
                        <w:t>RESIDENTI</w:t>
                      </w:r>
                      <w:r w:rsidR="00156544" w:rsidRPr="00E1047F">
                        <w:rPr>
                          <w:rFonts w:ascii="Arial" w:hAnsi="Arial" w:cs="Arial"/>
                          <w:b/>
                          <w:bCs/>
                          <w:i/>
                          <w:iCs/>
                          <w:color w:val="00B0F0"/>
                          <w:sz w:val="32"/>
                          <w:szCs w:val="32"/>
                          <w:highlight w:val="yellow"/>
                        </w:rPr>
                        <w:t xml:space="preserve">AL CARE HOME: TSEHAY KEBEDE </w:t>
                      </w:r>
                      <w:r w:rsidR="006D00AC" w:rsidRPr="00E1047F">
                        <w:rPr>
                          <w:rFonts w:ascii="Arial" w:hAnsi="Arial" w:cs="Arial"/>
                          <w:b/>
                          <w:bCs/>
                          <w:i/>
                          <w:iCs/>
                          <w:color w:val="00B0F0"/>
                          <w:sz w:val="32"/>
                          <w:szCs w:val="32"/>
                          <w:highlight w:val="yellow"/>
                        </w:rPr>
                        <w:t>KEFALE</w:t>
                      </w:r>
                    </w:p>
                  </w:txbxContent>
                </v:textbox>
                <w10:wrap type="square" anchorx="margin"/>
              </v:shape>
            </w:pict>
          </mc:Fallback>
        </mc:AlternateContent>
      </w:r>
      <w:r w:rsidR="00315E99" w:rsidRPr="00051912">
        <w:rPr>
          <w:rFonts w:ascii="Arial" w:hAnsi="Arial" w:cs="Arial"/>
          <w:noProof/>
        </w:rPr>
        <mc:AlternateContent>
          <mc:Choice Requires="wps">
            <w:drawing>
              <wp:anchor distT="45720" distB="45720" distL="114300" distR="114300" simplePos="0" relativeHeight="251665408" behindDoc="0" locked="0" layoutInCell="1" allowOverlap="1" wp14:anchorId="21A64788" wp14:editId="18C6CC6E">
                <wp:simplePos x="0" y="0"/>
                <wp:positionH relativeFrom="margin">
                  <wp:posOffset>2989580</wp:posOffset>
                </wp:positionH>
                <wp:positionV relativeFrom="paragraph">
                  <wp:posOffset>899795</wp:posOffset>
                </wp:positionV>
                <wp:extent cx="4497070" cy="3035935"/>
                <wp:effectExtent l="19050" t="19050" r="17780" b="120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7070" cy="3035935"/>
                        </a:xfrm>
                        <a:prstGeom prst="rect">
                          <a:avLst/>
                        </a:prstGeom>
                        <a:solidFill>
                          <a:srgbClr val="FFFFFF"/>
                        </a:solidFill>
                        <a:ln w="44450">
                          <a:solidFill>
                            <a:srgbClr val="000000"/>
                          </a:solidFill>
                          <a:miter lim="800000"/>
                          <a:headEnd/>
                          <a:tailEnd/>
                        </a:ln>
                        <a:effectLst>
                          <a:softEdge rad="25400"/>
                        </a:effectLst>
                      </wps:spPr>
                      <wps:txbx>
                        <w:txbxContent>
                          <w:p w14:paraId="2A6CE679" w14:textId="133C6AFC" w:rsidR="00BE6BE0" w:rsidRDefault="00DA2902" w:rsidP="00663BE4">
                            <w:pPr>
                              <w:jc w:val="center"/>
                              <w:rPr>
                                <w:rFonts w:ascii="Times New Roman" w:hAnsi="Times New Roman" w:cs="Times New Roman"/>
                                <w:sz w:val="24"/>
                                <w:szCs w:val="24"/>
                              </w:rPr>
                            </w:pPr>
                            <w:r w:rsidRPr="000A4B3B">
                              <w:rPr>
                                <w:noProof/>
                                <w:sz w:val="28"/>
                                <w:szCs w:val="28"/>
                              </w:rPr>
                              <w:drawing>
                                <wp:inline distT="0" distB="0" distL="0" distR="0" wp14:anchorId="0FE0FEB8" wp14:editId="7C8C1988">
                                  <wp:extent cx="3947310" cy="1482436"/>
                                  <wp:effectExtent l="0" t="0" r="0" b="3810"/>
                                  <wp:docPr id="1969655415" name="Picture 1969655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272586" name=""/>
                                          <pic:cNvPicPr/>
                                        </pic:nvPicPr>
                                        <pic:blipFill>
                                          <a:blip r:embed="rId15"/>
                                          <a:stretch>
                                            <a:fillRect/>
                                          </a:stretch>
                                        </pic:blipFill>
                                        <pic:spPr>
                                          <a:xfrm>
                                            <a:off x="0" y="0"/>
                                            <a:ext cx="4299380" cy="1614658"/>
                                          </a:xfrm>
                                          <a:prstGeom prst="rect">
                                            <a:avLst/>
                                          </a:prstGeom>
                                        </pic:spPr>
                                      </pic:pic>
                                    </a:graphicData>
                                  </a:graphic>
                                </wp:inline>
                              </w:drawing>
                            </w:r>
                          </w:p>
                          <w:p w14:paraId="5481853F" w14:textId="77777777" w:rsidR="000A4B3B" w:rsidRPr="000A4B3B" w:rsidRDefault="000A4B3B" w:rsidP="00663BE4">
                            <w:pPr>
                              <w:jc w:val="center"/>
                              <w:rPr>
                                <w:rFonts w:ascii="Times New Roman" w:hAnsi="Times New Roman" w:cs="Times New Roman"/>
                                <w:sz w:val="8"/>
                                <w:szCs w:val="8"/>
                              </w:rPr>
                            </w:pPr>
                          </w:p>
                          <w:p w14:paraId="4CAE6297" w14:textId="580B5963" w:rsidR="00B27A88" w:rsidRPr="003238E2" w:rsidRDefault="00B76A29" w:rsidP="00BE6BE0">
                            <w:pPr>
                              <w:rPr>
                                <w:rFonts w:ascii="Times New Roman" w:hAnsi="Times New Roman" w:cs="Times New Roman"/>
                                <w:sz w:val="24"/>
                                <w:szCs w:val="24"/>
                              </w:rPr>
                            </w:pPr>
                            <w:r w:rsidRPr="00E0126E">
                              <w:rPr>
                                <w:noProof/>
                                <w:sz w:val="24"/>
                                <w:szCs w:val="24"/>
                              </w:rPr>
                              <w:drawing>
                                <wp:inline distT="0" distB="0" distL="0" distR="0" wp14:anchorId="46710FE5" wp14:editId="465B28C6">
                                  <wp:extent cx="4321752" cy="1044459"/>
                                  <wp:effectExtent l="0" t="0" r="3175" b="3810"/>
                                  <wp:docPr id="1969655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50706" name=""/>
                                          <pic:cNvPicPr/>
                                        </pic:nvPicPr>
                                        <pic:blipFill>
                                          <a:blip r:embed="rId16"/>
                                          <a:stretch>
                                            <a:fillRect/>
                                          </a:stretch>
                                        </pic:blipFill>
                                        <pic:spPr>
                                          <a:xfrm>
                                            <a:off x="0" y="0"/>
                                            <a:ext cx="4829624" cy="116719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35.4pt;margin-top:70.85pt;width:354.1pt;height:239.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" strokeweight="3.5pt">
                <v:textbox>
                  <w:txbxContent>
                    <w:p w14:paraId="2A6CE679" w14:textId="133C6AFC" w:rsidR="00BE6BE0" w:rsidRDefault="00DA2902" w:rsidP="00663BE4">
                      <w:pPr>
                        <w:jc w:val="center"/>
                        <w:rPr>
                          <w:rFonts w:ascii="Times New Roman" w:hAnsi="Times New Roman" w:cs="Times New Roman"/>
                          <w:sz w:val="24"/>
                          <w:szCs w:val="24"/>
                        </w:rPr>
                      </w:pPr>
                      <w:r w:rsidRPr="000A4B3B">
                        <w:rPr>
                          <w:noProof/>
                          <w:sz w:val="28"/>
                          <w:szCs w:val="28"/>
                        </w:rPr>
                        <w:drawing>
                          <wp:inline distT="0" distB="0" distL="0" distR="0" wp14:anchorId="0FE0FEB8" wp14:editId="7C8C1988">
                            <wp:extent cx="3947310" cy="1482436"/>
                            <wp:effectExtent l="0" t="0" r="0" b="3810"/>
                            <wp:docPr id="1969655415" name="Picture 1969655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272586" name=""/>
                                    <pic:cNvPicPr/>
                                  </pic:nvPicPr>
                                  <pic:blipFill>
                                    <a:blip r:embed="rId15"/>
                                    <a:stretch>
                                      <a:fillRect/>
                                    </a:stretch>
                                  </pic:blipFill>
                                  <pic:spPr>
                                    <a:xfrm>
                                      <a:off x="0" y="0"/>
                                      <a:ext cx="4299380" cy="1614658"/>
                                    </a:xfrm>
                                    <a:prstGeom prst="rect">
                                      <a:avLst/>
                                    </a:prstGeom>
                                  </pic:spPr>
                                </pic:pic>
                              </a:graphicData>
                            </a:graphic>
                          </wp:inline>
                        </w:drawing>
                      </w:r>
                    </w:p>
                    <w:p w14:paraId="5481853F" w14:textId="77777777" w:rsidR="000A4B3B" w:rsidRPr="000A4B3B" w:rsidRDefault="000A4B3B" w:rsidP="00663BE4">
                      <w:pPr>
                        <w:jc w:val="center"/>
                        <w:rPr>
                          <w:rFonts w:ascii="Times New Roman" w:hAnsi="Times New Roman" w:cs="Times New Roman"/>
                          <w:sz w:val="8"/>
                          <w:szCs w:val="8"/>
                        </w:rPr>
                      </w:pPr>
                    </w:p>
                    <w:p w14:paraId="4CAE6297" w14:textId="580B5963" w:rsidR="00B27A88" w:rsidRPr="003238E2" w:rsidRDefault="00B76A29" w:rsidP="00BE6BE0">
                      <w:pPr>
                        <w:rPr>
                          <w:rFonts w:ascii="Times New Roman" w:hAnsi="Times New Roman" w:cs="Times New Roman"/>
                          <w:sz w:val="24"/>
                          <w:szCs w:val="24"/>
                        </w:rPr>
                      </w:pPr>
                      <w:r w:rsidRPr="00E0126E">
                        <w:rPr>
                          <w:noProof/>
                          <w:sz w:val="24"/>
                          <w:szCs w:val="24"/>
                        </w:rPr>
                        <w:drawing>
                          <wp:inline distT="0" distB="0" distL="0" distR="0" wp14:anchorId="46710FE5" wp14:editId="465B28C6">
                            <wp:extent cx="4321752" cy="1044459"/>
                            <wp:effectExtent l="0" t="0" r="3175" b="3810"/>
                            <wp:docPr id="1969655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50706" name=""/>
                                    <pic:cNvPicPr/>
                                  </pic:nvPicPr>
                                  <pic:blipFill>
                                    <a:blip r:embed="rId16"/>
                                    <a:stretch>
                                      <a:fillRect/>
                                    </a:stretch>
                                  </pic:blipFill>
                                  <pic:spPr>
                                    <a:xfrm>
                                      <a:off x="0" y="0"/>
                                      <a:ext cx="4829624" cy="1167199"/>
                                    </a:xfrm>
                                    <a:prstGeom prst="rect">
                                      <a:avLst/>
                                    </a:prstGeom>
                                  </pic:spPr>
                                </pic:pic>
                              </a:graphicData>
                            </a:graphic>
                          </wp:inline>
                        </w:drawing>
                      </w:r>
                    </w:p>
                  </w:txbxContent>
                </v:textbox>
                <w10:wrap type="square" anchorx="margin"/>
              </v:shape>
            </w:pict>
          </mc:Fallback>
        </mc:AlternateContent>
      </w:r>
      <w:r w:rsidR="007C3338" w:rsidRPr="00051912">
        <w:rPr>
          <w:rFonts w:ascii="Arial" w:hAnsi="Arial" w:cs="Arial"/>
          <w:noProof/>
        </w:rPr>
        <mc:AlternateContent>
          <mc:Choice Requires="wps">
            <w:drawing>
              <wp:anchor distT="45720" distB="45720" distL="114300" distR="114300" simplePos="0" relativeHeight="251679744" behindDoc="0" locked="0" layoutInCell="1" allowOverlap="1" wp14:anchorId="72CE1459" wp14:editId="686D992C">
                <wp:simplePos x="0" y="0"/>
                <wp:positionH relativeFrom="page">
                  <wp:posOffset>7442200</wp:posOffset>
                </wp:positionH>
                <wp:positionV relativeFrom="paragraph">
                  <wp:posOffset>4732020</wp:posOffset>
                </wp:positionV>
                <wp:extent cx="3228340" cy="1124585"/>
                <wp:effectExtent l="19050" t="19050" r="10160" b="18415"/>
                <wp:wrapSquare wrapText="bothSides"/>
                <wp:docPr id="1969655387" name="Text Box 19696553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340" cy="1124585"/>
                        </a:xfrm>
                        <a:prstGeom prst="rect">
                          <a:avLst/>
                        </a:prstGeom>
                        <a:ln w="38100">
                          <a:solidFill>
                            <a:schemeClr val="accent2">
                              <a:lumMod val="50000"/>
                            </a:schemeClr>
                          </a:solidFill>
                          <a:headEnd/>
                          <a:tailEnd/>
                        </a:ln>
                      </wps:spPr>
                      <wps:style>
                        <a:lnRef idx="2">
                          <a:schemeClr val="accent2"/>
                        </a:lnRef>
                        <a:fillRef idx="1">
                          <a:schemeClr val="lt1"/>
                        </a:fillRef>
                        <a:effectRef idx="0">
                          <a:schemeClr val="accent2"/>
                        </a:effectRef>
                        <a:fontRef idx="minor">
                          <a:schemeClr val="dk1"/>
                        </a:fontRef>
                      </wps:style>
                      <wps:txbx>
                        <w:txbxContent>
                          <w:p w14:paraId="3D858926" w14:textId="79D6D30A" w:rsidR="00DA2902" w:rsidRPr="00DA2902" w:rsidRDefault="00DA2902" w:rsidP="00DA2902">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Conclusion</w:t>
                            </w:r>
                          </w:p>
                          <w:p w14:paraId="4A9269D4" w14:textId="1582F1AC" w:rsidR="00DA2902" w:rsidRPr="00EF0D49" w:rsidRDefault="00EF0D49" w:rsidP="00DA2902">
                            <w:pPr>
                              <w:spacing w:after="0" w:line="240" w:lineRule="auto"/>
                              <w:jc w:val="both"/>
                              <w:rPr>
                                <w:rFonts w:ascii="Times New Roman" w:hAnsi="Times New Roman" w:cs="Times New Roman"/>
                                <w:sz w:val="14"/>
                                <w:szCs w:val="14"/>
                                <w:lang w:val="en-IN"/>
                              </w:rPr>
                            </w:pPr>
                            <w:r w:rsidRPr="00EF0D49">
                              <w:rPr>
                                <w:rFonts w:ascii="Times New Roman" w:hAnsi="Times New Roman" w:cs="Times New Roman"/>
                                <w:sz w:val="14"/>
                                <w:szCs w:val="14"/>
                                <w:lang w:val="en-IN"/>
                              </w:rPr>
                              <w:t xml:space="preserve">A residential care home service is a beneficial option for older individuals who perform well in social settings or who </w:t>
                            </w:r>
                            <w:r w:rsidR="00197958">
                              <w:rPr>
                                <w:rFonts w:ascii="Times New Roman" w:hAnsi="Times New Roman" w:cs="Times New Roman"/>
                                <w:sz w:val="14"/>
                                <w:szCs w:val="14"/>
                                <w:lang w:val="en-IN"/>
                              </w:rPr>
                              <w:t>find</w:t>
                            </w:r>
                            <w:r w:rsidRPr="00EF0D49">
                              <w:rPr>
                                <w:rFonts w:ascii="Times New Roman" w:hAnsi="Times New Roman" w:cs="Times New Roman"/>
                                <w:sz w:val="14"/>
                                <w:szCs w:val="14"/>
                                <w:lang w:val="en-IN"/>
                              </w:rPr>
                              <w:t xml:space="preserve"> it challenging to care for themselves and their </w:t>
                            </w:r>
                            <w:r w:rsidR="00197958">
                              <w:rPr>
                                <w:rFonts w:ascii="Times New Roman" w:hAnsi="Times New Roman" w:cs="Times New Roman"/>
                                <w:sz w:val="14"/>
                                <w:szCs w:val="14"/>
                                <w:lang w:val="en-IN"/>
                              </w:rPr>
                              <w:t>homes</w:t>
                            </w:r>
                            <w:r w:rsidRPr="00EF0D49">
                              <w:rPr>
                                <w:rFonts w:ascii="Times New Roman" w:hAnsi="Times New Roman" w:cs="Times New Roman"/>
                                <w:sz w:val="14"/>
                                <w:szCs w:val="14"/>
                                <w:lang w:val="en-IN"/>
                              </w:rPr>
                              <w:t>.</w:t>
                            </w:r>
                            <w:r>
                              <w:rPr>
                                <w:rFonts w:ascii="Times New Roman" w:hAnsi="Times New Roman" w:cs="Times New Roman"/>
                                <w:sz w:val="14"/>
                                <w:szCs w:val="14"/>
                                <w:lang w:val="en-IN"/>
                              </w:rPr>
                              <w:t xml:space="preserve"> </w:t>
                            </w:r>
                            <w:r w:rsidRPr="00EF0D49">
                              <w:rPr>
                                <w:rFonts w:ascii="Times New Roman" w:hAnsi="Times New Roman" w:cs="Times New Roman"/>
                                <w:sz w:val="14"/>
                                <w:szCs w:val="14"/>
                                <w:lang w:val="en-IN"/>
                              </w:rPr>
                              <w:t xml:space="preserve">The UK's national health care </w:t>
                            </w:r>
                            <w:r w:rsidR="008A6823">
                              <w:rPr>
                                <w:rFonts w:ascii="Times New Roman" w:hAnsi="Times New Roman" w:cs="Times New Roman"/>
                                <w:sz w:val="14"/>
                                <w:szCs w:val="14"/>
                                <w:lang w:val="en-IN"/>
                              </w:rPr>
                              <w:t>system is causing a serious labour shortage among</w:t>
                            </w:r>
                            <w:r w:rsidRPr="00EF0D49">
                              <w:rPr>
                                <w:rFonts w:ascii="Times New Roman" w:hAnsi="Times New Roman" w:cs="Times New Roman"/>
                                <w:sz w:val="14"/>
                                <w:szCs w:val="14"/>
                                <w:lang w:val="en-IN"/>
                              </w:rPr>
                              <w:t xml:space="preserve"> all residential care home service providers. Additionally, care providers are under financial strain due to a lack of investment in residential care services.</w:t>
                            </w:r>
                            <w:r>
                              <w:rPr>
                                <w:rFonts w:ascii="Times New Roman" w:hAnsi="Times New Roman" w:cs="Times New Roman"/>
                                <w:sz w:val="14"/>
                                <w:szCs w:val="14"/>
                                <w:lang w:val="en-IN"/>
                              </w:rPr>
                              <w:t xml:space="preserve"> It is recommended to </w:t>
                            </w:r>
                            <w:r w:rsidR="00197958">
                              <w:rPr>
                                <w:rFonts w:ascii="Times New Roman" w:hAnsi="Times New Roman" w:cs="Times New Roman"/>
                                <w:sz w:val="14"/>
                                <w:szCs w:val="14"/>
                                <w:lang w:val="en-IN"/>
                              </w:rPr>
                              <w:t xml:space="preserve">collaborate with global public health communities to improve recruitment strategies and secure </w:t>
                            </w:r>
                            <w:r>
                              <w:rPr>
                                <w:rFonts w:ascii="Times New Roman" w:hAnsi="Times New Roman" w:cs="Times New Roman"/>
                                <w:sz w:val="14"/>
                                <w:szCs w:val="14"/>
                                <w:lang w:val="en-IN"/>
                              </w:rPr>
                              <w:t>financial support.</w:t>
                            </w:r>
                            <w:r w:rsidR="0056216E">
                              <w:rPr>
                                <w:rFonts w:ascii="Times New Roman" w:hAnsi="Times New Roman" w:cs="Times New Roman"/>
                                <w:sz w:val="14"/>
                                <w:szCs w:val="14"/>
                                <w:lang w:val="en-IN"/>
                              </w:rPr>
                              <w:t xml:space="preserve"> </w:t>
                            </w:r>
                            <w:r w:rsidR="00AE7F04">
                              <w:rPr>
                                <w:rFonts w:ascii="Times New Roman" w:hAnsi="Times New Roman" w:cs="Times New Roman"/>
                                <w:sz w:val="14"/>
                                <w:szCs w:val="14"/>
                                <w:lang w:val="en-IN"/>
                              </w:rPr>
                              <w:t>(</w:t>
                            </w:r>
                            <w:r>
                              <w:rPr>
                                <w:rFonts w:ascii="Times New Roman" w:hAnsi="Times New Roman" w:cs="Times New Roman"/>
                                <w:sz w:val="14"/>
                                <w:szCs w:val="14"/>
                                <w:lang w:val="en-IN"/>
                              </w:rPr>
                              <w:t xml:space="preserve"> </w:t>
                            </w:r>
                            <w:r w:rsidR="00AE7F04">
                              <w:rPr>
                                <w:rFonts w:ascii="Times New Roman" w:hAnsi="Times New Roman" w:cs="Times New Roman"/>
                                <w:sz w:val="14"/>
                                <w:szCs w:val="14"/>
                                <w:lang w:val="en-IN"/>
                              </w:rPr>
                              <w:t xml:space="preserve"> </w:t>
                            </w:r>
                            <w:r w:rsidR="00AE7F04" w:rsidRPr="00B11145">
                              <w:rPr>
                                <w:rFonts w:ascii="Times New Roman" w:hAnsi="Times New Roman" w:cs="Times New Roman"/>
                                <w:sz w:val="14"/>
                                <w:szCs w:val="14"/>
                                <w:highlight w:val="yellow"/>
                                <w:lang w:val="en-IN"/>
                              </w:rPr>
                              <w:t xml:space="preserve">LOOK </w:t>
                            </w:r>
                            <w:r w:rsidR="00251B34">
                              <w:rPr>
                                <w:rFonts w:ascii="Times New Roman" w:hAnsi="Times New Roman" w:cs="Times New Roman"/>
                                <w:sz w:val="14"/>
                                <w:szCs w:val="14"/>
                                <w:highlight w:val="yellow"/>
                                <w:lang w:val="en-IN"/>
                              </w:rPr>
                              <w:t xml:space="preserve">AT </w:t>
                            </w:r>
                            <w:r w:rsidR="00AE7F04" w:rsidRPr="00B11145">
                              <w:rPr>
                                <w:rFonts w:ascii="Times New Roman" w:hAnsi="Times New Roman" w:cs="Times New Roman"/>
                                <w:sz w:val="14"/>
                                <w:szCs w:val="14"/>
                                <w:highlight w:val="yellow"/>
                                <w:lang w:val="en-IN"/>
                              </w:rPr>
                              <w:t xml:space="preserve">THE REFERENCE PAGE </w:t>
                            </w:r>
                            <w:r w:rsidR="00150DE5" w:rsidRPr="00150DE5">
                              <w:rPr>
                                <w:rFonts w:ascii="Times New Roman" w:hAnsi="Times New Roman" w:cs="Times New Roman"/>
                                <w:sz w:val="14"/>
                                <w:szCs w:val="14"/>
                                <w:highlight w:val="yellow"/>
                                <w:lang w:val="en-IN"/>
                              </w:rPr>
                              <w:t>8</w:t>
                            </w:r>
                            <w:r w:rsidR="00150DE5">
                              <w:rPr>
                                <w:rFonts w:ascii="Times New Roman" w:hAnsi="Times New Roman" w:cs="Times New Roman"/>
                                <w:sz w:val="14"/>
                                <w:szCs w:val="14"/>
                                <w:lang w:val="en-I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E1459" id="Text Box 1969655387" o:spid="_x0000_s1031" type="#_x0000_t202" style="position:absolute;margin-left:586pt;margin-top:372.6pt;width:254.2pt;height:88.55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" fillcolor="white [3201]" strokecolor="#823b0b [1605]" strokeweight="3pt">
                <v:textbox>
                  <w:txbxContent>
                    <w:p w14:paraId="3D858926" w14:textId="79D6D30A" w:rsidR="00DA2902" w:rsidRPr="00DA2902" w:rsidRDefault="00DA2902" w:rsidP="00DA2902">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Conclusion</w:t>
                      </w:r>
                    </w:p>
                    <w:p w14:paraId="4A9269D4" w14:textId="1582F1AC" w:rsidR="00DA2902" w:rsidRPr="00EF0D49" w:rsidRDefault="00EF0D49" w:rsidP="00DA2902">
                      <w:pPr>
                        <w:spacing w:after="0" w:line="240" w:lineRule="auto"/>
                        <w:jc w:val="both"/>
                        <w:rPr>
                          <w:rFonts w:ascii="Times New Roman" w:hAnsi="Times New Roman" w:cs="Times New Roman"/>
                          <w:sz w:val="14"/>
                          <w:szCs w:val="14"/>
                          <w:lang w:val="en-IN"/>
                        </w:rPr>
                      </w:pPr>
                      <w:r w:rsidRPr="00EF0D49">
                        <w:rPr>
                          <w:rFonts w:ascii="Times New Roman" w:hAnsi="Times New Roman" w:cs="Times New Roman"/>
                          <w:sz w:val="14"/>
                          <w:szCs w:val="14"/>
                          <w:lang w:val="en-IN"/>
                        </w:rPr>
                        <w:t xml:space="preserve">A residential care home service is a beneficial option for older individuals who perform well in social settings or who </w:t>
                      </w:r>
                      <w:r w:rsidR="00197958">
                        <w:rPr>
                          <w:rFonts w:ascii="Times New Roman" w:hAnsi="Times New Roman" w:cs="Times New Roman"/>
                          <w:sz w:val="14"/>
                          <w:szCs w:val="14"/>
                          <w:lang w:val="en-IN"/>
                        </w:rPr>
                        <w:t>find</w:t>
                      </w:r>
                      <w:r w:rsidRPr="00EF0D49">
                        <w:rPr>
                          <w:rFonts w:ascii="Times New Roman" w:hAnsi="Times New Roman" w:cs="Times New Roman"/>
                          <w:sz w:val="14"/>
                          <w:szCs w:val="14"/>
                          <w:lang w:val="en-IN"/>
                        </w:rPr>
                        <w:t xml:space="preserve"> it challenging to care for themselves and their </w:t>
                      </w:r>
                      <w:r w:rsidR="00197958">
                        <w:rPr>
                          <w:rFonts w:ascii="Times New Roman" w:hAnsi="Times New Roman" w:cs="Times New Roman"/>
                          <w:sz w:val="14"/>
                          <w:szCs w:val="14"/>
                          <w:lang w:val="en-IN"/>
                        </w:rPr>
                        <w:t>homes</w:t>
                      </w:r>
                      <w:r w:rsidRPr="00EF0D49">
                        <w:rPr>
                          <w:rFonts w:ascii="Times New Roman" w:hAnsi="Times New Roman" w:cs="Times New Roman"/>
                          <w:sz w:val="14"/>
                          <w:szCs w:val="14"/>
                          <w:lang w:val="en-IN"/>
                        </w:rPr>
                        <w:t>.</w:t>
                      </w:r>
                      <w:r>
                        <w:rPr>
                          <w:rFonts w:ascii="Times New Roman" w:hAnsi="Times New Roman" w:cs="Times New Roman"/>
                          <w:sz w:val="14"/>
                          <w:szCs w:val="14"/>
                          <w:lang w:val="en-IN"/>
                        </w:rPr>
                        <w:t xml:space="preserve"> </w:t>
                      </w:r>
                      <w:r w:rsidRPr="00EF0D49">
                        <w:rPr>
                          <w:rFonts w:ascii="Times New Roman" w:hAnsi="Times New Roman" w:cs="Times New Roman"/>
                          <w:sz w:val="14"/>
                          <w:szCs w:val="14"/>
                          <w:lang w:val="en-IN"/>
                        </w:rPr>
                        <w:t xml:space="preserve">The UK's national health care </w:t>
                      </w:r>
                      <w:r w:rsidR="008A6823">
                        <w:rPr>
                          <w:rFonts w:ascii="Times New Roman" w:hAnsi="Times New Roman" w:cs="Times New Roman"/>
                          <w:sz w:val="14"/>
                          <w:szCs w:val="14"/>
                          <w:lang w:val="en-IN"/>
                        </w:rPr>
                        <w:t>system is causing a serious labour shortage among</w:t>
                      </w:r>
                      <w:r w:rsidRPr="00EF0D49">
                        <w:rPr>
                          <w:rFonts w:ascii="Times New Roman" w:hAnsi="Times New Roman" w:cs="Times New Roman"/>
                          <w:sz w:val="14"/>
                          <w:szCs w:val="14"/>
                          <w:lang w:val="en-IN"/>
                        </w:rPr>
                        <w:t xml:space="preserve"> all residential care home service providers. Additionally, care providers are under financial strain due to a lack of investment in residential care services.</w:t>
                      </w:r>
                      <w:r>
                        <w:rPr>
                          <w:rFonts w:ascii="Times New Roman" w:hAnsi="Times New Roman" w:cs="Times New Roman"/>
                          <w:sz w:val="14"/>
                          <w:szCs w:val="14"/>
                          <w:lang w:val="en-IN"/>
                        </w:rPr>
                        <w:t xml:space="preserve"> It is recommended to </w:t>
                      </w:r>
                      <w:r w:rsidR="00197958">
                        <w:rPr>
                          <w:rFonts w:ascii="Times New Roman" w:hAnsi="Times New Roman" w:cs="Times New Roman"/>
                          <w:sz w:val="14"/>
                          <w:szCs w:val="14"/>
                          <w:lang w:val="en-IN"/>
                        </w:rPr>
                        <w:t xml:space="preserve">collaborate with global public health communities to improve recruitment strategies and secure </w:t>
                      </w:r>
                      <w:r>
                        <w:rPr>
                          <w:rFonts w:ascii="Times New Roman" w:hAnsi="Times New Roman" w:cs="Times New Roman"/>
                          <w:sz w:val="14"/>
                          <w:szCs w:val="14"/>
                          <w:lang w:val="en-IN"/>
                        </w:rPr>
                        <w:t>financial support.</w:t>
                      </w:r>
                      <w:r w:rsidR="0056216E">
                        <w:rPr>
                          <w:rFonts w:ascii="Times New Roman" w:hAnsi="Times New Roman" w:cs="Times New Roman"/>
                          <w:sz w:val="14"/>
                          <w:szCs w:val="14"/>
                          <w:lang w:val="en-IN"/>
                        </w:rPr>
                        <w:t xml:space="preserve"> </w:t>
                      </w:r>
                      <w:r w:rsidR="00AE7F04">
                        <w:rPr>
                          <w:rFonts w:ascii="Times New Roman" w:hAnsi="Times New Roman" w:cs="Times New Roman"/>
                          <w:sz w:val="14"/>
                          <w:szCs w:val="14"/>
                          <w:lang w:val="en-IN"/>
                        </w:rPr>
                        <w:t>(</w:t>
                      </w:r>
                      <w:r>
                        <w:rPr>
                          <w:rFonts w:ascii="Times New Roman" w:hAnsi="Times New Roman" w:cs="Times New Roman"/>
                          <w:sz w:val="14"/>
                          <w:szCs w:val="14"/>
                          <w:lang w:val="en-IN"/>
                        </w:rPr>
                        <w:t xml:space="preserve"> </w:t>
                      </w:r>
                      <w:r w:rsidR="00AE7F04">
                        <w:rPr>
                          <w:rFonts w:ascii="Times New Roman" w:hAnsi="Times New Roman" w:cs="Times New Roman"/>
                          <w:sz w:val="14"/>
                          <w:szCs w:val="14"/>
                          <w:lang w:val="en-IN"/>
                        </w:rPr>
                        <w:t xml:space="preserve"> </w:t>
                      </w:r>
                      <w:r w:rsidR="00AE7F04" w:rsidRPr="00B11145">
                        <w:rPr>
                          <w:rFonts w:ascii="Times New Roman" w:hAnsi="Times New Roman" w:cs="Times New Roman"/>
                          <w:sz w:val="14"/>
                          <w:szCs w:val="14"/>
                          <w:highlight w:val="yellow"/>
                          <w:lang w:val="en-IN"/>
                        </w:rPr>
                        <w:t xml:space="preserve">LOOK </w:t>
                      </w:r>
                      <w:r w:rsidR="00251B34">
                        <w:rPr>
                          <w:rFonts w:ascii="Times New Roman" w:hAnsi="Times New Roman" w:cs="Times New Roman"/>
                          <w:sz w:val="14"/>
                          <w:szCs w:val="14"/>
                          <w:highlight w:val="yellow"/>
                          <w:lang w:val="en-IN"/>
                        </w:rPr>
                        <w:t xml:space="preserve">AT </w:t>
                      </w:r>
                      <w:r w:rsidR="00AE7F04" w:rsidRPr="00B11145">
                        <w:rPr>
                          <w:rFonts w:ascii="Times New Roman" w:hAnsi="Times New Roman" w:cs="Times New Roman"/>
                          <w:sz w:val="14"/>
                          <w:szCs w:val="14"/>
                          <w:highlight w:val="yellow"/>
                          <w:lang w:val="en-IN"/>
                        </w:rPr>
                        <w:t xml:space="preserve">THE REFERENCE PAGE </w:t>
                      </w:r>
                      <w:r w:rsidR="00150DE5" w:rsidRPr="00150DE5">
                        <w:rPr>
                          <w:rFonts w:ascii="Times New Roman" w:hAnsi="Times New Roman" w:cs="Times New Roman"/>
                          <w:sz w:val="14"/>
                          <w:szCs w:val="14"/>
                          <w:highlight w:val="yellow"/>
                          <w:lang w:val="en-IN"/>
                        </w:rPr>
                        <w:t>8</w:t>
                      </w:r>
                      <w:r w:rsidR="00150DE5">
                        <w:rPr>
                          <w:rFonts w:ascii="Times New Roman" w:hAnsi="Times New Roman" w:cs="Times New Roman"/>
                          <w:sz w:val="14"/>
                          <w:szCs w:val="14"/>
                          <w:lang w:val="en-IN"/>
                        </w:rPr>
                        <w:t>)</w:t>
                      </w:r>
                    </w:p>
                  </w:txbxContent>
                </v:textbox>
                <w10:wrap type="square" anchorx="page"/>
              </v:shape>
            </w:pict>
          </mc:Fallback>
        </mc:AlternateContent>
      </w:r>
      <w:r w:rsidR="007C3338" w:rsidRPr="00051912">
        <w:rPr>
          <w:rFonts w:ascii="Arial" w:hAnsi="Arial" w:cs="Arial"/>
          <w:noProof/>
        </w:rPr>
        <mc:AlternateContent>
          <mc:Choice Requires="wps">
            <w:drawing>
              <wp:anchor distT="45720" distB="45720" distL="114300" distR="114300" simplePos="0" relativeHeight="251675648" behindDoc="0" locked="0" layoutInCell="1" allowOverlap="1" wp14:anchorId="1182A892" wp14:editId="54B97E2F">
                <wp:simplePos x="0" y="0"/>
                <wp:positionH relativeFrom="page">
                  <wp:posOffset>3375660</wp:posOffset>
                </wp:positionH>
                <wp:positionV relativeFrom="paragraph">
                  <wp:posOffset>3893820</wp:posOffset>
                </wp:positionV>
                <wp:extent cx="4062730" cy="1943735"/>
                <wp:effectExtent l="19050" t="19050" r="33020" b="3746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2730" cy="1943735"/>
                        </a:xfrm>
                        <a:prstGeom prst="rect">
                          <a:avLst/>
                        </a:prstGeom>
                        <a:solidFill>
                          <a:srgbClr val="FFFFFF"/>
                        </a:solidFill>
                        <a:ln w="47625">
                          <a:solidFill>
                            <a:srgbClr val="000000"/>
                          </a:solidFill>
                          <a:miter lim="800000"/>
                          <a:headEnd/>
                          <a:tailEnd/>
                        </a:ln>
                        <a:effectLst>
                          <a:softEdge rad="25400"/>
                        </a:effectLst>
                      </wps:spPr>
                      <wps:txbx>
                        <w:txbxContent>
                          <w:p w14:paraId="11493C89" w14:textId="0F15878E"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Challenges</w:t>
                            </w:r>
                          </w:p>
                          <w:p w14:paraId="6B7ED492" w14:textId="6F0E0F63"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b/>
                                <w:bCs/>
                                <w:sz w:val="14"/>
                                <w:szCs w:val="14"/>
                                <w:lang w:val="en-IN"/>
                              </w:rPr>
                              <w:t>Challenge 1:</w:t>
                            </w:r>
                            <w:r w:rsidR="0018639D" w:rsidRPr="00DA2902">
                              <w:rPr>
                                <w:rFonts w:ascii="Times New Roman" w:hAnsi="Times New Roman" w:cs="Times New Roman"/>
                                <w:sz w:val="14"/>
                                <w:szCs w:val="14"/>
                                <w:lang w:val="en-IN"/>
                              </w:rPr>
                              <w:t xml:space="preserve"> </w:t>
                            </w:r>
                            <w:r w:rsidRPr="00DA2902">
                              <w:rPr>
                                <w:rFonts w:ascii="Times New Roman" w:hAnsi="Times New Roman" w:cs="Times New Roman"/>
                                <w:sz w:val="14"/>
                                <w:szCs w:val="14"/>
                                <w:lang w:val="en-IN"/>
                              </w:rPr>
                              <w:t xml:space="preserve">One of the key challenges is related to workforce shortage across the UK healthcare in consideration of which Social care and the NHS are currently experiencing the worst staffing crisis on record (CQC, 2025). This </w:t>
                            </w:r>
                            <w:r w:rsidR="001551D1">
                              <w:rPr>
                                <w:rFonts w:ascii="Times New Roman" w:hAnsi="Times New Roman" w:cs="Times New Roman"/>
                                <w:sz w:val="14"/>
                                <w:szCs w:val="14"/>
                                <w:lang w:val="en-IN"/>
                              </w:rPr>
                              <w:t>national-level</w:t>
                            </w:r>
                            <w:r w:rsidRPr="00DA2902">
                              <w:rPr>
                                <w:rFonts w:ascii="Times New Roman" w:hAnsi="Times New Roman" w:cs="Times New Roman"/>
                                <w:sz w:val="14"/>
                                <w:szCs w:val="14"/>
                                <w:lang w:val="en-IN"/>
                              </w:rPr>
                              <w:t xml:space="preserve"> health care challenge in the UK leads to a severe workforce crisis across the residential care home service organisations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since these are generally run by private establishments. Key reasons for such </w:t>
                            </w:r>
                            <w:r w:rsidR="001551D1">
                              <w:rPr>
                                <w:rFonts w:ascii="Times New Roman" w:hAnsi="Times New Roman" w:cs="Times New Roman"/>
                                <w:sz w:val="14"/>
                                <w:szCs w:val="14"/>
                                <w:lang w:val="en-IN"/>
                              </w:rPr>
                              <w:t xml:space="preserve">a </w:t>
                            </w:r>
                            <w:r w:rsidRPr="00DA2902">
                              <w:rPr>
                                <w:rFonts w:ascii="Times New Roman" w:hAnsi="Times New Roman" w:cs="Times New Roman"/>
                                <w:sz w:val="14"/>
                                <w:szCs w:val="14"/>
                                <w:lang w:val="en-IN"/>
                              </w:rPr>
                              <w:t xml:space="preserve">shortage are mainly related to difficulties in recruitment as well as retention strategies. On the other hand, inconsistent and </w:t>
                            </w:r>
                            <w:r w:rsidR="001551D1">
                              <w:rPr>
                                <w:rFonts w:ascii="Times New Roman" w:hAnsi="Times New Roman" w:cs="Times New Roman"/>
                                <w:sz w:val="14"/>
                                <w:szCs w:val="14"/>
                                <w:lang w:val="en-IN"/>
                              </w:rPr>
                              <w:t>discriminatory</w:t>
                            </w:r>
                            <w:r w:rsidRPr="00DA2902">
                              <w:rPr>
                                <w:rFonts w:ascii="Times New Roman" w:hAnsi="Times New Roman" w:cs="Times New Roman"/>
                                <w:sz w:val="14"/>
                                <w:szCs w:val="14"/>
                                <w:lang w:val="en-IN"/>
                              </w:rPr>
                              <w:t xml:space="preserve"> support for care providers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followed by increasing financial stress and occupational demands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are also </w:t>
                            </w:r>
                            <w:r w:rsidR="001551D1">
                              <w:rPr>
                                <w:rFonts w:ascii="Times New Roman" w:hAnsi="Times New Roman" w:cs="Times New Roman"/>
                                <w:sz w:val="14"/>
                                <w:szCs w:val="14"/>
                                <w:lang w:val="en-IN"/>
                              </w:rPr>
                              <w:t>reasons</w:t>
                            </w:r>
                            <w:r w:rsidRPr="00DA2902">
                              <w:rPr>
                                <w:rFonts w:ascii="Times New Roman" w:hAnsi="Times New Roman" w:cs="Times New Roman"/>
                                <w:sz w:val="14"/>
                                <w:szCs w:val="14"/>
                                <w:lang w:val="en-IN"/>
                              </w:rPr>
                              <w:t xml:space="preserve"> for rapid burnout and eventually workforce shortage (Evans </w:t>
                            </w:r>
                            <w:r w:rsidRPr="00DA2902">
                              <w:rPr>
                                <w:rFonts w:ascii="Times New Roman" w:hAnsi="Times New Roman" w:cs="Times New Roman"/>
                                <w:i/>
                                <w:iCs/>
                                <w:sz w:val="14"/>
                                <w:szCs w:val="14"/>
                                <w:lang w:val="en-IN"/>
                              </w:rPr>
                              <w:t>et al</w:t>
                            </w:r>
                            <w:r w:rsidRPr="00DA2902">
                              <w:rPr>
                                <w:rFonts w:ascii="Times New Roman" w:hAnsi="Times New Roman" w:cs="Times New Roman"/>
                                <w:sz w:val="14"/>
                                <w:szCs w:val="14"/>
                                <w:lang w:val="en-IN"/>
                              </w:rPr>
                              <w:t xml:space="preserve">., 2025). Moreover, workforce shortage is moving in a loop as </w:t>
                            </w:r>
                            <w:r w:rsidR="001C3C78" w:rsidRPr="00DA2902">
                              <w:rPr>
                                <w:rFonts w:ascii="Times New Roman" w:hAnsi="Times New Roman" w:cs="Times New Roman"/>
                                <w:sz w:val="14"/>
                                <w:szCs w:val="14"/>
                                <w:lang w:val="en-IN"/>
                              </w:rPr>
                              <w:t>a smaller</w:t>
                            </w:r>
                            <w:r w:rsidRPr="00DA2902">
                              <w:rPr>
                                <w:rFonts w:ascii="Times New Roman" w:hAnsi="Times New Roman" w:cs="Times New Roman"/>
                                <w:sz w:val="14"/>
                                <w:szCs w:val="14"/>
                                <w:lang w:val="en-IN"/>
                              </w:rPr>
                              <w:t xml:space="preserve"> number of staff means higher work pressure on other careers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which further results in burnout and continues the struggle of workforce limitation.</w:t>
                            </w:r>
                          </w:p>
                          <w:p w14:paraId="509CCEFE" w14:textId="6B84231C" w:rsidR="00BE6BE0"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b/>
                                <w:bCs/>
                                <w:sz w:val="14"/>
                                <w:szCs w:val="14"/>
                                <w:lang w:val="en-IN"/>
                              </w:rPr>
                              <w:t>Challenge 2:</w:t>
                            </w:r>
                            <w:r w:rsidR="0018639D" w:rsidRPr="00DA2902">
                              <w:rPr>
                                <w:rFonts w:ascii="Times New Roman" w:hAnsi="Times New Roman" w:cs="Times New Roman"/>
                                <w:sz w:val="14"/>
                                <w:szCs w:val="14"/>
                                <w:lang w:val="en-IN"/>
                              </w:rPr>
                              <w:t xml:space="preserve"> </w:t>
                            </w:r>
                            <w:r w:rsidRPr="00DA2902">
                              <w:rPr>
                                <w:rFonts w:ascii="Times New Roman" w:hAnsi="Times New Roman" w:cs="Times New Roman"/>
                                <w:sz w:val="14"/>
                                <w:szCs w:val="14"/>
                                <w:lang w:val="en-IN"/>
                              </w:rPr>
                              <w:t xml:space="preserve">Lack of investment in residential care services </w:t>
                            </w:r>
                            <w:r w:rsidR="001551D1">
                              <w:rPr>
                                <w:rFonts w:ascii="Times New Roman" w:hAnsi="Times New Roman" w:cs="Times New Roman"/>
                                <w:sz w:val="14"/>
                                <w:szCs w:val="14"/>
                                <w:lang w:val="en-IN"/>
                              </w:rPr>
                              <w:t>puts</w:t>
                            </w:r>
                            <w:r w:rsidRPr="00DA2902">
                              <w:rPr>
                                <w:rFonts w:ascii="Times New Roman" w:hAnsi="Times New Roman" w:cs="Times New Roman"/>
                                <w:sz w:val="14"/>
                                <w:szCs w:val="14"/>
                                <w:lang w:val="en-IN"/>
                              </w:rPr>
                              <w:t xml:space="preserve"> financial pressure on care providers while they experience associated challenges with execution and care delivery. Some providers have been forced to make tough choices regarding sustainability or service levels since fee increases and financing sources have struggled to keep pace with the growing cost base. Substantial budgetary and financing obstacles that affect the standard of care given to residents (</w:t>
                            </w:r>
                            <w:proofErr w:type="spellStart"/>
                            <w:r w:rsidRPr="00DA2902">
                              <w:rPr>
                                <w:rFonts w:ascii="Times New Roman" w:hAnsi="Times New Roman" w:cs="Times New Roman"/>
                                <w:sz w:val="14"/>
                                <w:szCs w:val="14"/>
                                <w:lang w:val="en-IN"/>
                              </w:rPr>
                              <w:t>MooreKS</w:t>
                            </w:r>
                            <w:proofErr w:type="spellEnd"/>
                            <w:r w:rsidRPr="00DA2902">
                              <w:rPr>
                                <w:rFonts w:ascii="Times New Roman" w:hAnsi="Times New Roman" w:cs="Times New Roman"/>
                                <w:sz w:val="14"/>
                                <w:szCs w:val="14"/>
                                <w:lang w:val="en-IN"/>
                              </w:rPr>
                              <w:t>, 2026). Accordingly, a complicated environment is created by problems including insufficient finance, growing operating expenses, and market rivalry (Jilani,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265.8pt;margin-top:306.6pt;width:319.9pt;height:153.0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" strokeweight="3.75pt">
                <v:textbox>
                  <w:txbxContent>
                    <w:p w14:paraId="11493C89" w14:textId="0F15878E" w:rsidR="00327A88" w:rsidRPr="00DA2902" w:rsidRDefault="00327A88" w:rsidP="0018639D">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Challenges</w:t>
                      </w:r>
                    </w:p>
                    <w:p w14:paraId="6B7ED492" w14:textId="6F0E0F63"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b/>
                          <w:bCs/>
                          <w:sz w:val="14"/>
                          <w:szCs w:val="14"/>
                          <w:lang w:val="en-IN"/>
                        </w:rPr>
                        <w:t>Challenge 1:</w:t>
                      </w:r>
                      <w:r w:rsidR="0018639D" w:rsidRPr="00DA2902">
                        <w:rPr>
                          <w:rFonts w:ascii="Times New Roman" w:hAnsi="Times New Roman" w:cs="Times New Roman"/>
                          <w:sz w:val="14"/>
                          <w:szCs w:val="14"/>
                          <w:lang w:val="en-IN"/>
                        </w:rPr>
                        <w:t xml:space="preserve"> </w:t>
                      </w:r>
                      <w:r w:rsidRPr="00DA2902">
                        <w:rPr>
                          <w:rFonts w:ascii="Times New Roman" w:hAnsi="Times New Roman" w:cs="Times New Roman"/>
                          <w:sz w:val="14"/>
                          <w:szCs w:val="14"/>
                          <w:lang w:val="en-IN"/>
                        </w:rPr>
                        <w:t xml:space="preserve">One of the key challenges is related to workforce shortage across the UK healthcare in consideration of which Social care and the NHS are currently experiencing the worst staffing crisis on record (CQC, 2025). This </w:t>
                      </w:r>
                      <w:r w:rsidR="001551D1">
                        <w:rPr>
                          <w:rFonts w:ascii="Times New Roman" w:hAnsi="Times New Roman" w:cs="Times New Roman"/>
                          <w:sz w:val="14"/>
                          <w:szCs w:val="14"/>
                          <w:lang w:val="en-IN"/>
                        </w:rPr>
                        <w:t>national-level</w:t>
                      </w:r>
                      <w:r w:rsidRPr="00DA2902">
                        <w:rPr>
                          <w:rFonts w:ascii="Times New Roman" w:hAnsi="Times New Roman" w:cs="Times New Roman"/>
                          <w:sz w:val="14"/>
                          <w:szCs w:val="14"/>
                          <w:lang w:val="en-IN"/>
                        </w:rPr>
                        <w:t xml:space="preserve"> health care challenge in the UK leads to a severe workforce crisis across the residential care home service organisations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since these are generally run by private establishments. Key reasons for such </w:t>
                      </w:r>
                      <w:r w:rsidR="001551D1">
                        <w:rPr>
                          <w:rFonts w:ascii="Times New Roman" w:hAnsi="Times New Roman" w:cs="Times New Roman"/>
                          <w:sz w:val="14"/>
                          <w:szCs w:val="14"/>
                          <w:lang w:val="en-IN"/>
                        </w:rPr>
                        <w:t xml:space="preserve">a </w:t>
                      </w:r>
                      <w:r w:rsidRPr="00DA2902">
                        <w:rPr>
                          <w:rFonts w:ascii="Times New Roman" w:hAnsi="Times New Roman" w:cs="Times New Roman"/>
                          <w:sz w:val="14"/>
                          <w:szCs w:val="14"/>
                          <w:lang w:val="en-IN"/>
                        </w:rPr>
                        <w:t xml:space="preserve">shortage are mainly related to difficulties in recruitment as well as retention strategies. On the other hand, inconsistent and </w:t>
                      </w:r>
                      <w:r w:rsidR="001551D1">
                        <w:rPr>
                          <w:rFonts w:ascii="Times New Roman" w:hAnsi="Times New Roman" w:cs="Times New Roman"/>
                          <w:sz w:val="14"/>
                          <w:szCs w:val="14"/>
                          <w:lang w:val="en-IN"/>
                        </w:rPr>
                        <w:t>discriminatory</w:t>
                      </w:r>
                      <w:r w:rsidRPr="00DA2902">
                        <w:rPr>
                          <w:rFonts w:ascii="Times New Roman" w:hAnsi="Times New Roman" w:cs="Times New Roman"/>
                          <w:sz w:val="14"/>
                          <w:szCs w:val="14"/>
                          <w:lang w:val="en-IN"/>
                        </w:rPr>
                        <w:t xml:space="preserve"> support for care providers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followed by increasing financial stress and occupational demands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are also </w:t>
                      </w:r>
                      <w:r w:rsidR="001551D1">
                        <w:rPr>
                          <w:rFonts w:ascii="Times New Roman" w:hAnsi="Times New Roman" w:cs="Times New Roman"/>
                          <w:sz w:val="14"/>
                          <w:szCs w:val="14"/>
                          <w:lang w:val="en-IN"/>
                        </w:rPr>
                        <w:t>reasons</w:t>
                      </w:r>
                      <w:r w:rsidRPr="00DA2902">
                        <w:rPr>
                          <w:rFonts w:ascii="Times New Roman" w:hAnsi="Times New Roman" w:cs="Times New Roman"/>
                          <w:sz w:val="14"/>
                          <w:szCs w:val="14"/>
                          <w:lang w:val="en-IN"/>
                        </w:rPr>
                        <w:t xml:space="preserve"> for rapid burnout and eventually workforce shortage (Evans </w:t>
                      </w:r>
                      <w:r w:rsidRPr="00DA2902">
                        <w:rPr>
                          <w:rFonts w:ascii="Times New Roman" w:hAnsi="Times New Roman" w:cs="Times New Roman"/>
                          <w:i/>
                          <w:iCs/>
                          <w:sz w:val="14"/>
                          <w:szCs w:val="14"/>
                          <w:lang w:val="en-IN"/>
                        </w:rPr>
                        <w:t>et al</w:t>
                      </w:r>
                      <w:r w:rsidRPr="00DA2902">
                        <w:rPr>
                          <w:rFonts w:ascii="Times New Roman" w:hAnsi="Times New Roman" w:cs="Times New Roman"/>
                          <w:sz w:val="14"/>
                          <w:szCs w:val="14"/>
                          <w:lang w:val="en-IN"/>
                        </w:rPr>
                        <w:t xml:space="preserve">., 2025). Moreover, workforce shortage is moving in a loop as </w:t>
                      </w:r>
                      <w:r w:rsidR="001C3C78" w:rsidRPr="00DA2902">
                        <w:rPr>
                          <w:rFonts w:ascii="Times New Roman" w:hAnsi="Times New Roman" w:cs="Times New Roman"/>
                          <w:sz w:val="14"/>
                          <w:szCs w:val="14"/>
                          <w:lang w:val="en-IN"/>
                        </w:rPr>
                        <w:t>a smaller</w:t>
                      </w:r>
                      <w:r w:rsidRPr="00DA2902">
                        <w:rPr>
                          <w:rFonts w:ascii="Times New Roman" w:hAnsi="Times New Roman" w:cs="Times New Roman"/>
                          <w:sz w:val="14"/>
                          <w:szCs w:val="14"/>
                          <w:lang w:val="en-IN"/>
                        </w:rPr>
                        <w:t xml:space="preserve"> number of staff means higher work pressure on other careers</w:t>
                      </w:r>
                      <w:r w:rsidR="001551D1">
                        <w:rPr>
                          <w:rFonts w:ascii="Times New Roman" w:hAnsi="Times New Roman" w:cs="Times New Roman"/>
                          <w:sz w:val="14"/>
                          <w:szCs w:val="14"/>
                          <w:lang w:val="en-IN"/>
                        </w:rPr>
                        <w:t>,</w:t>
                      </w:r>
                      <w:r w:rsidRPr="00DA2902">
                        <w:rPr>
                          <w:rFonts w:ascii="Times New Roman" w:hAnsi="Times New Roman" w:cs="Times New Roman"/>
                          <w:sz w:val="14"/>
                          <w:szCs w:val="14"/>
                          <w:lang w:val="en-IN"/>
                        </w:rPr>
                        <w:t xml:space="preserve"> which further results in burnout and continues the struggle of workforce limitation.</w:t>
                      </w:r>
                    </w:p>
                    <w:p w14:paraId="509CCEFE" w14:textId="6B84231C" w:rsidR="00BE6BE0"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b/>
                          <w:bCs/>
                          <w:sz w:val="14"/>
                          <w:szCs w:val="14"/>
                          <w:lang w:val="en-IN"/>
                        </w:rPr>
                        <w:t>Challenge 2:</w:t>
                      </w:r>
                      <w:r w:rsidR="0018639D" w:rsidRPr="00DA2902">
                        <w:rPr>
                          <w:rFonts w:ascii="Times New Roman" w:hAnsi="Times New Roman" w:cs="Times New Roman"/>
                          <w:sz w:val="14"/>
                          <w:szCs w:val="14"/>
                          <w:lang w:val="en-IN"/>
                        </w:rPr>
                        <w:t xml:space="preserve"> </w:t>
                      </w:r>
                      <w:r w:rsidRPr="00DA2902">
                        <w:rPr>
                          <w:rFonts w:ascii="Times New Roman" w:hAnsi="Times New Roman" w:cs="Times New Roman"/>
                          <w:sz w:val="14"/>
                          <w:szCs w:val="14"/>
                          <w:lang w:val="en-IN"/>
                        </w:rPr>
                        <w:t xml:space="preserve">Lack of investment in residential care services </w:t>
                      </w:r>
                      <w:r w:rsidR="001551D1">
                        <w:rPr>
                          <w:rFonts w:ascii="Times New Roman" w:hAnsi="Times New Roman" w:cs="Times New Roman"/>
                          <w:sz w:val="14"/>
                          <w:szCs w:val="14"/>
                          <w:lang w:val="en-IN"/>
                        </w:rPr>
                        <w:t>puts</w:t>
                      </w:r>
                      <w:r w:rsidRPr="00DA2902">
                        <w:rPr>
                          <w:rFonts w:ascii="Times New Roman" w:hAnsi="Times New Roman" w:cs="Times New Roman"/>
                          <w:sz w:val="14"/>
                          <w:szCs w:val="14"/>
                          <w:lang w:val="en-IN"/>
                        </w:rPr>
                        <w:t xml:space="preserve"> financial pressure on care providers while they experience associated challenges with execution and care delivery. Some providers have been forced to make tough choices regarding sustainability or service levels since fee increases and financing sources have struggled to keep pace with the growing cost base. Substantial budgetary and financing obstacles that affect the standard of care given to residents (</w:t>
                      </w:r>
                      <w:proofErr w:type="spellStart"/>
                      <w:r w:rsidRPr="00DA2902">
                        <w:rPr>
                          <w:rFonts w:ascii="Times New Roman" w:hAnsi="Times New Roman" w:cs="Times New Roman"/>
                          <w:sz w:val="14"/>
                          <w:szCs w:val="14"/>
                          <w:lang w:val="en-IN"/>
                        </w:rPr>
                        <w:t>MooreKS</w:t>
                      </w:r>
                      <w:proofErr w:type="spellEnd"/>
                      <w:r w:rsidRPr="00DA2902">
                        <w:rPr>
                          <w:rFonts w:ascii="Times New Roman" w:hAnsi="Times New Roman" w:cs="Times New Roman"/>
                          <w:sz w:val="14"/>
                          <w:szCs w:val="14"/>
                          <w:lang w:val="en-IN"/>
                        </w:rPr>
                        <w:t>, 2026). Accordingly, a complicated environment is created by problems including insufficient finance, growing operating expenses, and market rivalry (Jilani, 2024).</w:t>
                      </w:r>
                    </w:p>
                  </w:txbxContent>
                </v:textbox>
                <w10:wrap type="square" anchorx="page"/>
              </v:shape>
            </w:pict>
          </mc:Fallback>
        </mc:AlternateContent>
      </w:r>
      <w:r w:rsidR="005F1B0A" w:rsidRPr="00051912">
        <w:rPr>
          <w:rFonts w:ascii="Arial" w:hAnsi="Arial" w:cs="Arial"/>
          <w:noProof/>
        </w:rPr>
        <mc:AlternateContent>
          <mc:Choice Requires="wps">
            <w:drawing>
              <wp:anchor distT="45720" distB="45720" distL="114300" distR="114300" simplePos="0" relativeHeight="251669504" behindDoc="0" locked="0" layoutInCell="1" allowOverlap="1" wp14:anchorId="298766ED" wp14:editId="4FA2282E">
                <wp:simplePos x="0" y="0"/>
                <wp:positionH relativeFrom="page">
                  <wp:align>right</wp:align>
                </wp:positionH>
                <wp:positionV relativeFrom="paragraph">
                  <wp:posOffset>171450</wp:posOffset>
                </wp:positionV>
                <wp:extent cx="2700020" cy="2675255"/>
                <wp:effectExtent l="19050" t="19050" r="24130" b="1079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0020" cy="2675255"/>
                        </a:xfrm>
                        <a:prstGeom prst="rect">
                          <a:avLst/>
                        </a:prstGeom>
                        <a:solidFill>
                          <a:srgbClr val="FFFFFF"/>
                        </a:solidFill>
                        <a:ln w="44450">
                          <a:solidFill>
                            <a:schemeClr val="accent2">
                              <a:lumMod val="50000"/>
                            </a:schemeClr>
                          </a:solidFill>
                          <a:miter lim="800000"/>
                          <a:headEnd/>
                          <a:tailEnd/>
                        </a:ln>
                        <a:effectLst>
                          <a:softEdge rad="25400"/>
                        </a:effectLst>
                      </wps:spPr>
                      <wps:txbx>
                        <w:txbxContent>
                          <w:p w14:paraId="1F0D2322" w14:textId="77777777" w:rsidR="00327A88" w:rsidRPr="00DA2902" w:rsidRDefault="00327A88" w:rsidP="00B76A29">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Brief history</w:t>
                            </w:r>
                          </w:p>
                          <w:p w14:paraId="2512841F" w14:textId="7F153B01"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The first recorded </w:t>
                            </w:r>
                            <w:proofErr w:type="spellStart"/>
                            <w:r w:rsidRPr="00DA2902">
                              <w:rPr>
                                <w:rFonts w:ascii="Times New Roman" w:hAnsi="Times New Roman" w:cs="Times New Roman"/>
                                <w:sz w:val="14"/>
                                <w:szCs w:val="14"/>
                                <w:lang w:val="en-IN"/>
                              </w:rPr>
                              <w:t>Almshouse</w:t>
                            </w:r>
                            <w:proofErr w:type="spellEnd"/>
                            <w:r w:rsidRPr="00DA2902">
                              <w:rPr>
                                <w:rFonts w:ascii="Times New Roman" w:hAnsi="Times New Roman" w:cs="Times New Roman"/>
                                <w:sz w:val="14"/>
                                <w:szCs w:val="14"/>
                                <w:lang w:val="en-IN"/>
                              </w:rPr>
                              <w:t xml:space="preserve"> was constructed in York in 936, marking the beginning of care home origins in the United Kingdom. </w:t>
                            </w:r>
                            <w:proofErr w:type="spellStart"/>
                            <w:r w:rsidRPr="00DA2902">
                              <w:rPr>
                                <w:rFonts w:ascii="Times New Roman" w:hAnsi="Times New Roman" w:cs="Times New Roman"/>
                                <w:sz w:val="14"/>
                                <w:szCs w:val="14"/>
                                <w:lang w:val="en-IN"/>
                              </w:rPr>
                              <w:t>Almshouses</w:t>
                            </w:r>
                            <w:proofErr w:type="spellEnd"/>
                            <w:r w:rsidRPr="00DA2902">
                              <w:rPr>
                                <w:rFonts w:ascii="Times New Roman" w:hAnsi="Times New Roman" w:cs="Times New Roman"/>
                                <w:sz w:val="14"/>
                                <w:szCs w:val="14"/>
                                <w:lang w:val="en-IN"/>
                              </w:rPr>
                              <w:t xml:space="preserve"> were </w:t>
                            </w:r>
                            <w:r w:rsidR="0018639D" w:rsidRPr="00DA2902">
                              <w:rPr>
                                <w:rFonts w:ascii="Times New Roman" w:hAnsi="Times New Roman" w:cs="Times New Roman"/>
                                <w:sz w:val="14"/>
                                <w:szCs w:val="14"/>
                                <w:lang w:val="en-IN"/>
                              </w:rPr>
                              <w:t>centres</w:t>
                            </w:r>
                            <w:r w:rsidRPr="00DA2902">
                              <w:rPr>
                                <w:rFonts w:ascii="Times New Roman" w:hAnsi="Times New Roman" w:cs="Times New Roman"/>
                                <w:sz w:val="14"/>
                                <w:szCs w:val="14"/>
                                <w:lang w:val="en-IN"/>
                              </w:rPr>
                              <w:t xml:space="preserve"> of worship with the goal of nourishing both the physical being and the inner self. Elderly, sick, or crippled persons might also be housed in monasteries and eventually the very first hospitals. Established about 1087, St. John's Hospital </w:t>
                            </w:r>
                            <w:r w:rsidR="008574BE">
                              <w:rPr>
                                <w:rFonts w:ascii="Times New Roman" w:hAnsi="Times New Roman" w:cs="Times New Roman"/>
                                <w:sz w:val="14"/>
                                <w:szCs w:val="14"/>
                                <w:lang w:val="en-IN"/>
                              </w:rPr>
                              <w:t>in</w:t>
                            </w:r>
                            <w:r w:rsidRPr="00DA2902">
                              <w:rPr>
                                <w:rFonts w:ascii="Times New Roman" w:hAnsi="Times New Roman" w:cs="Times New Roman"/>
                                <w:sz w:val="14"/>
                                <w:szCs w:val="14"/>
                                <w:lang w:val="en-IN"/>
                              </w:rPr>
                              <w:t xml:space="preserve"> Canterbury was the inaugural hospital recognised to provide long-term and short-term care (</w:t>
                            </w:r>
                            <w:proofErr w:type="spellStart"/>
                            <w:r w:rsidRPr="00DA2902">
                              <w:rPr>
                                <w:rFonts w:ascii="Times New Roman" w:hAnsi="Times New Roman" w:cs="Times New Roman"/>
                                <w:sz w:val="14"/>
                                <w:szCs w:val="14"/>
                                <w:lang w:val="en-IN"/>
                              </w:rPr>
                              <w:t>Almshouse</w:t>
                            </w:r>
                            <w:proofErr w:type="spellEnd"/>
                            <w:r w:rsidRPr="00DA2902">
                              <w:rPr>
                                <w:rFonts w:ascii="Times New Roman" w:hAnsi="Times New Roman" w:cs="Times New Roman"/>
                                <w:sz w:val="14"/>
                                <w:szCs w:val="14"/>
                                <w:lang w:val="en-IN"/>
                              </w:rPr>
                              <w:t>, 2026). </w:t>
                            </w:r>
                          </w:p>
                          <w:p w14:paraId="52635654" w14:textId="147431A2"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Residential care home services became </w:t>
                            </w:r>
                            <w:r w:rsidR="009B10B1">
                              <w:rPr>
                                <w:rFonts w:ascii="Times New Roman" w:hAnsi="Times New Roman" w:cs="Times New Roman"/>
                                <w:sz w:val="14"/>
                                <w:szCs w:val="14"/>
                                <w:lang w:val="en-IN"/>
                              </w:rPr>
                              <w:t>well-known and</w:t>
                            </w:r>
                            <w:r w:rsidRPr="00DA2902">
                              <w:rPr>
                                <w:rFonts w:ascii="Times New Roman" w:hAnsi="Times New Roman" w:cs="Times New Roman"/>
                                <w:sz w:val="14"/>
                                <w:szCs w:val="14"/>
                                <w:lang w:val="en-IN"/>
                              </w:rPr>
                              <w:t xml:space="preserve"> big business under the </w:t>
                            </w:r>
                            <w:r w:rsidR="009B10B1">
                              <w:rPr>
                                <w:rFonts w:ascii="Times New Roman" w:hAnsi="Times New Roman" w:cs="Times New Roman"/>
                                <w:sz w:val="14"/>
                                <w:szCs w:val="14"/>
                                <w:lang w:val="en-IN"/>
                              </w:rPr>
                              <w:t>newly</w:t>
                            </w:r>
                            <w:r w:rsidRPr="00DA2902">
                              <w:rPr>
                                <w:rFonts w:ascii="Times New Roman" w:hAnsi="Times New Roman" w:cs="Times New Roman"/>
                                <w:sz w:val="14"/>
                                <w:szCs w:val="14"/>
                                <w:lang w:val="en-IN"/>
                              </w:rPr>
                              <w:t xml:space="preserve"> established Conservative Government across the UK in the 1980s. Local government homes had previously predominated, but throughout the duration of the decade, the quantity of self-funded care facilities quadrupled (Care Home UK, 2025b). </w:t>
                            </w:r>
                          </w:p>
                          <w:p w14:paraId="2F2C6041" w14:textId="27BA9766" w:rsidR="00BE6BE0" w:rsidRPr="00DA2902" w:rsidRDefault="00984908" w:rsidP="00B76A29">
                            <w:pPr>
                              <w:spacing w:after="0" w:line="240" w:lineRule="auto"/>
                              <w:jc w:val="both"/>
                              <w:rPr>
                                <w:rFonts w:ascii="Times New Roman" w:hAnsi="Times New Roman" w:cs="Times New Roman"/>
                                <w:sz w:val="14"/>
                                <w:szCs w:val="14"/>
                              </w:rPr>
                            </w:pPr>
                            <w:r w:rsidRPr="00DA2902">
                              <w:rPr>
                                <w:rFonts w:ascii="Times New Roman" w:hAnsi="Times New Roman" w:cs="Times New Roman"/>
                                <w:sz w:val="14"/>
                                <w:szCs w:val="14"/>
                                <w:lang w:val="en-IN"/>
                              </w:rPr>
                              <w:t xml:space="preserve">Established in Britain on 5th July 1948, the creation of </w:t>
                            </w:r>
                            <w:r w:rsidR="009A0589">
                              <w:rPr>
                                <w:rFonts w:ascii="Times New Roman" w:hAnsi="Times New Roman" w:cs="Times New Roman"/>
                                <w:sz w:val="14"/>
                                <w:szCs w:val="14"/>
                                <w:lang w:val="en-IN"/>
                              </w:rPr>
                              <w:t>the National Health Service</w:t>
                            </w:r>
                            <w:r w:rsidRPr="00DA2902">
                              <w:rPr>
                                <w:rFonts w:ascii="Times New Roman" w:hAnsi="Times New Roman" w:cs="Times New Roman"/>
                                <w:sz w:val="14"/>
                                <w:szCs w:val="14"/>
                                <w:lang w:val="en-IN"/>
                              </w:rPr>
                              <w:t xml:space="preserve"> (NHS) was accompanied by a rapid expansion of residential care services throughout Britain. The system was built upon the principles of individualised care and the introduction of a system to assess the care needs of individuals, following the introduction of the Community Care Act reforms under the NHS in 1993. The number of private residential care homes grew from 44,000 in 1982 to 164,000 in 1994 (NHS Support Federation, 2020), demonstrating the expansion of care facilities in the private and volunteer sectors between </w:t>
                            </w:r>
                            <w:r w:rsidR="009A0589">
                              <w:rPr>
                                <w:rFonts w:ascii="Times New Roman" w:hAnsi="Times New Roman" w:cs="Times New Roman"/>
                                <w:sz w:val="14"/>
                                <w:szCs w:val="14"/>
                                <w:lang w:val="en-IN"/>
                              </w:rPr>
                              <w:t xml:space="preserve">the </w:t>
                            </w:r>
                            <w:r w:rsidRPr="00DA2902">
                              <w:rPr>
                                <w:rFonts w:ascii="Times New Roman" w:hAnsi="Times New Roman" w:cs="Times New Roman"/>
                                <w:sz w:val="14"/>
                                <w:szCs w:val="14"/>
                                <w:lang w:val="en-IN"/>
                              </w:rPr>
                              <w:t>1980s</w:t>
                            </w:r>
                            <w:r w:rsidR="009A0589">
                              <w:rPr>
                                <w:rFonts w:ascii="Times New Roman" w:hAnsi="Times New Roman" w:cs="Times New Roman"/>
                                <w:sz w:val="14"/>
                                <w:szCs w:val="14"/>
                                <w:lang w:val="en-IN"/>
                              </w:rPr>
                              <w:t xml:space="preserve"> and </w:t>
                            </w:r>
                            <w:r w:rsidRPr="00DA2902">
                              <w:rPr>
                                <w:rFonts w:ascii="Times New Roman" w:hAnsi="Times New Roman" w:cs="Times New Roman"/>
                                <w:sz w:val="14"/>
                                <w:szCs w:val="14"/>
                                <w:lang w:val="en-IN"/>
                              </w:rPr>
                              <w:t>1990s.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3" type="#_x0000_t202" style="position:absolute;margin-left:161.4pt;margin-top:13.5pt;width:212.6pt;height:210.6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" strokecolor="#823b0b [1605]" strokeweight="3.5pt">
                <v:textbox>
                  <w:txbxContent>
                    <w:p w14:paraId="1F0D2322" w14:textId="77777777" w:rsidR="00327A88" w:rsidRPr="00DA2902" w:rsidRDefault="00327A88" w:rsidP="00B76A29">
                      <w:pPr>
                        <w:spacing w:after="0" w:line="240" w:lineRule="auto"/>
                        <w:jc w:val="center"/>
                        <w:rPr>
                          <w:rFonts w:ascii="Times New Roman" w:hAnsi="Times New Roman" w:cs="Times New Roman"/>
                          <w:b/>
                          <w:bCs/>
                          <w:color w:val="385623" w:themeColor="accent6" w:themeShade="80"/>
                          <w:u w:val="single"/>
                        </w:rPr>
                      </w:pPr>
                      <w:r w:rsidRPr="001551D1">
                        <w:rPr>
                          <w:rFonts w:ascii="Times New Roman" w:hAnsi="Times New Roman" w:cs="Times New Roman"/>
                          <w:b/>
                          <w:bCs/>
                          <w:color w:val="385623" w:themeColor="accent6" w:themeShade="80"/>
                          <w:highlight w:val="yellow"/>
                          <w:u w:val="single"/>
                        </w:rPr>
                        <w:t>Brief history</w:t>
                      </w:r>
                    </w:p>
                    <w:p w14:paraId="2512841F" w14:textId="7F153B01"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The first recorded </w:t>
                      </w:r>
                      <w:proofErr w:type="spellStart"/>
                      <w:r w:rsidRPr="00DA2902">
                        <w:rPr>
                          <w:rFonts w:ascii="Times New Roman" w:hAnsi="Times New Roman" w:cs="Times New Roman"/>
                          <w:sz w:val="14"/>
                          <w:szCs w:val="14"/>
                          <w:lang w:val="en-IN"/>
                        </w:rPr>
                        <w:t>Almshouse</w:t>
                      </w:r>
                      <w:proofErr w:type="spellEnd"/>
                      <w:r w:rsidRPr="00DA2902">
                        <w:rPr>
                          <w:rFonts w:ascii="Times New Roman" w:hAnsi="Times New Roman" w:cs="Times New Roman"/>
                          <w:sz w:val="14"/>
                          <w:szCs w:val="14"/>
                          <w:lang w:val="en-IN"/>
                        </w:rPr>
                        <w:t xml:space="preserve"> was constructed in York in 936, marking the beginning of care home origins in the United Kingdom. </w:t>
                      </w:r>
                      <w:proofErr w:type="spellStart"/>
                      <w:r w:rsidRPr="00DA2902">
                        <w:rPr>
                          <w:rFonts w:ascii="Times New Roman" w:hAnsi="Times New Roman" w:cs="Times New Roman"/>
                          <w:sz w:val="14"/>
                          <w:szCs w:val="14"/>
                          <w:lang w:val="en-IN"/>
                        </w:rPr>
                        <w:t>Almshouses</w:t>
                      </w:r>
                      <w:proofErr w:type="spellEnd"/>
                      <w:r w:rsidRPr="00DA2902">
                        <w:rPr>
                          <w:rFonts w:ascii="Times New Roman" w:hAnsi="Times New Roman" w:cs="Times New Roman"/>
                          <w:sz w:val="14"/>
                          <w:szCs w:val="14"/>
                          <w:lang w:val="en-IN"/>
                        </w:rPr>
                        <w:t xml:space="preserve"> were </w:t>
                      </w:r>
                      <w:r w:rsidR="0018639D" w:rsidRPr="00DA2902">
                        <w:rPr>
                          <w:rFonts w:ascii="Times New Roman" w:hAnsi="Times New Roman" w:cs="Times New Roman"/>
                          <w:sz w:val="14"/>
                          <w:szCs w:val="14"/>
                          <w:lang w:val="en-IN"/>
                        </w:rPr>
                        <w:t>centres</w:t>
                      </w:r>
                      <w:r w:rsidRPr="00DA2902">
                        <w:rPr>
                          <w:rFonts w:ascii="Times New Roman" w:hAnsi="Times New Roman" w:cs="Times New Roman"/>
                          <w:sz w:val="14"/>
                          <w:szCs w:val="14"/>
                          <w:lang w:val="en-IN"/>
                        </w:rPr>
                        <w:t xml:space="preserve"> of worship with the goal of nourishing both the physical being and the inner self. Elderly, sick, or crippled persons might also be housed in monasteries and eventually the very first hospitals. Established about 1087, St. John's Hospital </w:t>
                      </w:r>
                      <w:r w:rsidR="008574BE">
                        <w:rPr>
                          <w:rFonts w:ascii="Times New Roman" w:hAnsi="Times New Roman" w:cs="Times New Roman"/>
                          <w:sz w:val="14"/>
                          <w:szCs w:val="14"/>
                          <w:lang w:val="en-IN"/>
                        </w:rPr>
                        <w:t>in</w:t>
                      </w:r>
                      <w:r w:rsidRPr="00DA2902">
                        <w:rPr>
                          <w:rFonts w:ascii="Times New Roman" w:hAnsi="Times New Roman" w:cs="Times New Roman"/>
                          <w:sz w:val="14"/>
                          <w:szCs w:val="14"/>
                          <w:lang w:val="en-IN"/>
                        </w:rPr>
                        <w:t xml:space="preserve"> Canterbury was the inaugural hospital recognised to provide long-term and short-term care (</w:t>
                      </w:r>
                      <w:proofErr w:type="spellStart"/>
                      <w:r w:rsidRPr="00DA2902">
                        <w:rPr>
                          <w:rFonts w:ascii="Times New Roman" w:hAnsi="Times New Roman" w:cs="Times New Roman"/>
                          <w:sz w:val="14"/>
                          <w:szCs w:val="14"/>
                          <w:lang w:val="en-IN"/>
                        </w:rPr>
                        <w:t>Almshouse</w:t>
                      </w:r>
                      <w:proofErr w:type="spellEnd"/>
                      <w:r w:rsidRPr="00DA2902">
                        <w:rPr>
                          <w:rFonts w:ascii="Times New Roman" w:hAnsi="Times New Roman" w:cs="Times New Roman"/>
                          <w:sz w:val="14"/>
                          <w:szCs w:val="14"/>
                          <w:lang w:val="en-IN"/>
                        </w:rPr>
                        <w:t>, 2026). </w:t>
                      </w:r>
                    </w:p>
                    <w:p w14:paraId="52635654" w14:textId="147431A2" w:rsidR="00B76A29" w:rsidRPr="00DA2902" w:rsidRDefault="00B76A29" w:rsidP="00B76A29">
                      <w:pPr>
                        <w:spacing w:after="0" w:line="240" w:lineRule="auto"/>
                        <w:jc w:val="both"/>
                        <w:rPr>
                          <w:rFonts w:ascii="Times New Roman" w:hAnsi="Times New Roman" w:cs="Times New Roman"/>
                          <w:sz w:val="14"/>
                          <w:szCs w:val="14"/>
                          <w:lang w:val="en-IN"/>
                        </w:rPr>
                      </w:pPr>
                      <w:r w:rsidRPr="00DA2902">
                        <w:rPr>
                          <w:rFonts w:ascii="Times New Roman" w:hAnsi="Times New Roman" w:cs="Times New Roman"/>
                          <w:sz w:val="14"/>
                          <w:szCs w:val="14"/>
                          <w:lang w:val="en-IN"/>
                        </w:rPr>
                        <w:t xml:space="preserve">Residential care home services became </w:t>
                      </w:r>
                      <w:r w:rsidR="009B10B1">
                        <w:rPr>
                          <w:rFonts w:ascii="Times New Roman" w:hAnsi="Times New Roman" w:cs="Times New Roman"/>
                          <w:sz w:val="14"/>
                          <w:szCs w:val="14"/>
                          <w:lang w:val="en-IN"/>
                        </w:rPr>
                        <w:t>well-known and</w:t>
                      </w:r>
                      <w:r w:rsidRPr="00DA2902">
                        <w:rPr>
                          <w:rFonts w:ascii="Times New Roman" w:hAnsi="Times New Roman" w:cs="Times New Roman"/>
                          <w:sz w:val="14"/>
                          <w:szCs w:val="14"/>
                          <w:lang w:val="en-IN"/>
                        </w:rPr>
                        <w:t xml:space="preserve"> big business under the </w:t>
                      </w:r>
                      <w:r w:rsidR="009B10B1">
                        <w:rPr>
                          <w:rFonts w:ascii="Times New Roman" w:hAnsi="Times New Roman" w:cs="Times New Roman"/>
                          <w:sz w:val="14"/>
                          <w:szCs w:val="14"/>
                          <w:lang w:val="en-IN"/>
                        </w:rPr>
                        <w:t>newly</w:t>
                      </w:r>
                      <w:r w:rsidRPr="00DA2902">
                        <w:rPr>
                          <w:rFonts w:ascii="Times New Roman" w:hAnsi="Times New Roman" w:cs="Times New Roman"/>
                          <w:sz w:val="14"/>
                          <w:szCs w:val="14"/>
                          <w:lang w:val="en-IN"/>
                        </w:rPr>
                        <w:t xml:space="preserve"> established Conservative Government across the UK in the 1980s. Local government homes had previously predominated, but throughout the duration of the decade, the quantity of self-funded care facilities quadrupled (Care Home UK, 2025b). </w:t>
                      </w:r>
                    </w:p>
                    <w:p w14:paraId="2F2C6041" w14:textId="27BA9766" w:rsidR="00BE6BE0" w:rsidRPr="00DA2902" w:rsidRDefault="00984908" w:rsidP="00B76A29">
                      <w:pPr>
                        <w:spacing w:after="0" w:line="240" w:lineRule="auto"/>
                        <w:jc w:val="both"/>
                        <w:rPr>
                          <w:rFonts w:ascii="Times New Roman" w:hAnsi="Times New Roman" w:cs="Times New Roman"/>
                          <w:sz w:val="14"/>
                          <w:szCs w:val="14"/>
                        </w:rPr>
                      </w:pPr>
                      <w:r w:rsidRPr="00DA2902">
                        <w:rPr>
                          <w:rFonts w:ascii="Times New Roman" w:hAnsi="Times New Roman" w:cs="Times New Roman"/>
                          <w:sz w:val="14"/>
                          <w:szCs w:val="14"/>
                          <w:lang w:val="en-IN"/>
                        </w:rPr>
                        <w:t xml:space="preserve">Established in Britain on 5th July 1948, the creation of </w:t>
                      </w:r>
                      <w:r w:rsidR="009A0589">
                        <w:rPr>
                          <w:rFonts w:ascii="Times New Roman" w:hAnsi="Times New Roman" w:cs="Times New Roman"/>
                          <w:sz w:val="14"/>
                          <w:szCs w:val="14"/>
                          <w:lang w:val="en-IN"/>
                        </w:rPr>
                        <w:t>the National Health Service</w:t>
                      </w:r>
                      <w:r w:rsidRPr="00DA2902">
                        <w:rPr>
                          <w:rFonts w:ascii="Times New Roman" w:hAnsi="Times New Roman" w:cs="Times New Roman"/>
                          <w:sz w:val="14"/>
                          <w:szCs w:val="14"/>
                          <w:lang w:val="en-IN"/>
                        </w:rPr>
                        <w:t xml:space="preserve"> (NHS) was accompanied by a rapid expansion of residential care services throughout Britain. The system was built upon the principles of individualised care and the introduction of a system to assess the care needs of individuals, following the introduction of the Community Care Act reforms under the NHS in 1993. The number of private residential care homes grew from 44,000 in 1982 to 164,000 in 1994 (NHS Support Federation, 2020), demonstrating the expansion of care facilities in the private and volunteer sectors between </w:t>
                      </w:r>
                      <w:r w:rsidR="009A0589">
                        <w:rPr>
                          <w:rFonts w:ascii="Times New Roman" w:hAnsi="Times New Roman" w:cs="Times New Roman"/>
                          <w:sz w:val="14"/>
                          <w:szCs w:val="14"/>
                          <w:lang w:val="en-IN"/>
                        </w:rPr>
                        <w:t xml:space="preserve">the </w:t>
                      </w:r>
                      <w:r w:rsidRPr="00DA2902">
                        <w:rPr>
                          <w:rFonts w:ascii="Times New Roman" w:hAnsi="Times New Roman" w:cs="Times New Roman"/>
                          <w:sz w:val="14"/>
                          <w:szCs w:val="14"/>
                          <w:lang w:val="en-IN"/>
                        </w:rPr>
                        <w:t>1980s</w:t>
                      </w:r>
                      <w:r w:rsidR="009A0589">
                        <w:rPr>
                          <w:rFonts w:ascii="Times New Roman" w:hAnsi="Times New Roman" w:cs="Times New Roman"/>
                          <w:sz w:val="14"/>
                          <w:szCs w:val="14"/>
                          <w:lang w:val="en-IN"/>
                        </w:rPr>
                        <w:t xml:space="preserve"> and </w:t>
                      </w:r>
                      <w:r w:rsidRPr="00DA2902">
                        <w:rPr>
                          <w:rFonts w:ascii="Times New Roman" w:hAnsi="Times New Roman" w:cs="Times New Roman"/>
                          <w:sz w:val="14"/>
                          <w:szCs w:val="14"/>
                          <w:lang w:val="en-IN"/>
                        </w:rPr>
                        <w:t>1990s.</w:t>
                      </w:r>
                    </w:p>
                  </w:txbxContent>
                </v:textbox>
                <w10:wrap type="square" anchorx="page"/>
              </v:shape>
            </w:pict>
          </mc:Fallback>
        </mc:AlternateContent>
      </w:r>
    </w:p>
    <w:p w14:paraId="1EBE5139" w14:textId="509D700D" w:rsidR="003A000F" w:rsidRPr="00AA2BB1" w:rsidRDefault="00833470" w:rsidP="003238E2">
      <w:pPr>
        <w:pStyle w:val="Heading1"/>
        <w:spacing w:line="360" w:lineRule="auto"/>
        <w:rPr>
          <w:lang w:val="en-IN"/>
        </w:rPr>
      </w:pPr>
      <w:bookmarkStart w:id="3" w:name="_Toc224822064"/>
      <w:r w:rsidRPr="00051912">
        <w:t>Element 2</w:t>
      </w:r>
      <w:r w:rsidR="003238E2" w:rsidRPr="00051912">
        <w:t xml:space="preserve">: Essay </w:t>
      </w:r>
      <w:r w:rsidR="003A5C30" w:rsidRPr="00051912">
        <w:t xml:space="preserve"> -  </w:t>
      </w:r>
      <w:r w:rsidR="00B3719E" w:rsidRPr="00051912">
        <w:t xml:space="preserve"> </w:t>
      </w:r>
      <w:r w:rsidR="00B3719E" w:rsidRPr="00051912">
        <w:rPr>
          <w:lang w:val="en-IN"/>
        </w:rPr>
        <w:t>Community antenatal midwifery services</w:t>
      </w:r>
      <w:bookmarkEnd w:id="3"/>
    </w:p>
    <w:p w14:paraId="1EA6FA8C" w14:textId="77777777" w:rsidR="00E7337C" w:rsidRPr="00E7337C" w:rsidRDefault="00E7337C" w:rsidP="00E7337C">
      <w:pPr>
        <w:spacing w:line="360" w:lineRule="auto"/>
        <w:jc w:val="both"/>
        <w:rPr>
          <w:rFonts w:ascii="Arial" w:hAnsi="Arial" w:cs="Arial"/>
          <w:b/>
          <w:bCs/>
          <w:sz w:val="24"/>
          <w:szCs w:val="24"/>
        </w:rPr>
      </w:pPr>
      <w:r w:rsidRPr="00E7337C">
        <w:rPr>
          <w:rFonts w:ascii="Arial" w:hAnsi="Arial" w:cs="Arial"/>
          <w:b/>
          <w:bCs/>
          <w:sz w:val="24"/>
          <w:szCs w:val="24"/>
        </w:rPr>
        <w:t xml:space="preserve">Introduction </w:t>
      </w:r>
    </w:p>
    <w:p w14:paraId="06E68E6D" w14:textId="6B1598B3" w:rsidR="00E7337C" w:rsidRPr="00E7337C" w:rsidRDefault="00E7337C" w:rsidP="00E7337C">
      <w:pPr>
        <w:spacing w:line="360" w:lineRule="auto"/>
        <w:jc w:val="both"/>
        <w:rPr>
          <w:rFonts w:ascii="Arial" w:hAnsi="Arial" w:cs="Arial"/>
          <w:sz w:val="24"/>
          <w:szCs w:val="24"/>
        </w:rPr>
      </w:pPr>
      <w:r w:rsidRPr="00E7337C">
        <w:rPr>
          <w:rFonts w:ascii="Arial" w:hAnsi="Arial" w:cs="Arial"/>
          <w:sz w:val="24"/>
          <w:szCs w:val="24"/>
        </w:rPr>
        <w:t>The essay is going to represent a discussion on community antenatal midwifery services</w:t>
      </w:r>
      <w:r w:rsidR="0026106A">
        <w:rPr>
          <w:rFonts w:ascii="Arial" w:hAnsi="Arial" w:cs="Arial"/>
          <w:sz w:val="24"/>
          <w:szCs w:val="24"/>
        </w:rPr>
        <w:t>,</w:t>
      </w:r>
      <w:r w:rsidRPr="00E7337C">
        <w:rPr>
          <w:rFonts w:ascii="Arial" w:hAnsi="Arial" w:cs="Arial"/>
          <w:sz w:val="24"/>
          <w:szCs w:val="24"/>
        </w:rPr>
        <w:t xml:space="preserve"> in terms of including its origin and historical context in the beginning. Moving forward, the discussion will reflect on a critical evaluation of the contemporary functions in relation to the chosen service. The chosen context for the discussion is the UK healthcare industry. </w:t>
      </w:r>
    </w:p>
    <w:p w14:paraId="55F29C9A" w14:textId="77777777" w:rsidR="00E7337C" w:rsidRPr="00E7337C" w:rsidRDefault="00E7337C" w:rsidP="00E7337C">
      <w:pPr>
        <w:spacing w:line="360" w:lineRule="auto"/>
        <w:jc w:val="both"/>
        <w:rPr>
          <w:rFonts w:ascii="Arial" w:hAnsi="Arial" w:cs="Arial"/>
          <w:b/>
          <w:bCs/>
          <w:sz w:val="24"/>
          <w:szCs w:val="24"/>
        </w:rPr>
      </w:pPr>
      <w:r w:rsidRPr="00E7337C">
        <w:rPr>
          <w:rFonts w:ascii="Arial" w:hAnsi="Arial" w:cs="Arial"/>
          <w:b/>
          <w:bCs/>
          <w:sz w:val="24"/>
          <w:szCs w:val="24"/>
        </w:rPr>
        <w:t xml:space="preserve">Main discussion </w:t>
      </w:r>
    </w:p>
    <w:p w14:paraId="576E91D7" w14:textId="2926F30A" w:rsidR="00E7337C" w:rsidRPr="00E7337C" w:rsidRDefault="00E7337C" w:rsidP="00E7337C">
      <w:pPr>
        <w:spacing w:line="360" w:lineRule="auto"/>
        <w:jc w:val="both"/>
        <w:rPr>
          <w:rFonts w:ascii="Arial" w:hAnsi="Arial" w:cs="Arial"/>
          <w:sz w:val="24"/>
          <w:szCs w:val="24"/>
        </w:rPr>
      </w:pPr>
      <w:r w:rsidRPr="00E7337C">
        <w:rPr>
          <w:rFonts w:ascii="Arial" w:hAnsi="Arial" w:cs="Arial"/>
          <w:sz w:val="24"/>
          <w:szCs w:val="24"/>
        </w:rPr>
        <w:t>Infant mortality across London rose by approximately 25% during the mid-seventeenth century and 35% by around 35% in the early eighteenth century</w:t>
      </w:r>
      <w:r w:rsidR="00BC7289">
        <w:rPr>
          <w:rFonts w:ascii="Arial" w:hAnsi="Arial" w:cs="Arial"/>
          <w:sz w:val="24"/>
          <w:szCs w:val="24"/>
        </w:rPr>
        <w:t>,</w:t>
      </w:r>
      <w:r w:rsidRPr="00E7337C">
        <w:rPr>
          <w:rFonts w:ascii="Arial" w:hAnsi="Arial" w:cs="Arial"/>
          <w:sz w:val="24"/>
          <w:szCs w:val="24"/>
        </w:rPr>
        <w:t xml:space="preserve"> while both the small and big cities in England struggled with the growing rate of infant death during this time. Also, the urban consequence for new babies in European cities was largely caused by </w:t>
      </w:r>
      <w:r w:rsidR="00842AA9">
        <w:rPr>
          <w:rFonts w:ascii="Arial" w:hAnsi="Arial" w:cs="Arial"/>
          <w:sz w:val="24"/>
          <w:szCs w:val="24"/>
        </w:rPr>
        <w:t>diarrheal</w:t>
      </w:r>
      <w:r w:rsidRPr="00E7337C">
        <w:rPr>
          <w:rFonts w:ascii="Arial" w:hAnsi="Arial" w:cs="Arial"/>
          <w:sz w:val="24"/>
          <w:szCs w:val="24"/>
        </w:rPr>
        <w:t xml:space="preserve"> illnesses, which were disproportionately prevalent among weaned </w:t>
      </w:r>
      <w:proofErr w:type="spellStart"/>
      <w:r w:rsidRPr="00E7337C">
        <w:rPr>
          <w:rFonts w:ascii="Arial" w:hAnsi="Arial" w:cs="Arial"/>
          <w:sz w:val="24"/>
          <w:szCs w:val="24"/>
        </w:rPr>
        <w:t>newborns</w:t>
      </w:r>
      <w:proofErr w:type="spellEnd"/>
      <w:r w:rsidRPr="00E7337C">
        <w:rPr>
          <w:rFonts w:ascii="Arial" w:hAnsi="Arial" w:cs="Arial"/>
          <w:sz w:val="24"/>
          <w:szCs w:val="24"/>
        </w:rPr>
        <w:t xml:space="preserve"> (Davenport, 2021). This condition enforced the requirement of expert antenatal midwifery services. The 1902 Midwives Act prohibited untrained and uncertified midwives (handywomen) and phased out certified but untrained (bona fide) midwives. It also established guidance and oversight for midwives throughout England and Wales (</w:t>
      </w:r>
      <w:proofErr w:type="spellStart"/>
      <w:r w:rsidRPr="00E7337C">
        <w:rPr>
          <w:rFonts w:ascii="Arial" w:hAnsi="Arial" w:cs="Arial"/>
          <w:sz w:val="24"/>
          <w:szCs w:val="24"/>
        </w:rPr>
        <w:t>Groppo</w:t>
      </w:r>
      <w:proofErr w:type="spellEnd"/>
      <w:r w:rsidRPr="00E7337C">
        <w:rPr>
          <w:rFonts w:ascii="Arial" w:hAnsi="Arial" w:cs="Arial"/>
          <w:sz w:val="24"/>
          <w:szCs w:val="24"/>
        </w:rPr>
        <w:t xml:space="preserve">, 2025). </w:t>
      </w:r>
    </w:p>
    <w:p w14:paraId="47DDD366" w14:textId="650E5D18" w:rsidR="00E7337C" w:rsidRPr="00E7337C" w:rsidRDefault="00984908" w:rsidP="00E7337C">
      <w:pPr>
        <w:spacing w:line="360" w:lineRule="auto"/>
        <w:jc w:val="both"/>
        <w:rPr>
          <w:rFonts w:ascii="Arial" w:hAnsi="Arial" w:cs="Arial"/>
          <w:sz w:val="24"/>
          <w:szCs w:val="24"/>
        </w:rPr>
      </w:pPr>
      <w:r w:rsidRPr="00051912">
        <w:rPr>
          <w:rFonts w:ascii="Arial" w:hAnsi="Arial" w:cs="Arial"/>
          <w:sz w:val="24"/>
          <w:szCs w:val="24"/>
        </w:rPr>
        <w:t>In the year 1967, the “</w:t>
      </w:r>
      <w:r w:rsidRPr="00051912">
        <w:rPr>
          <w:rFonts w:ascii="Arial" w:hAnsi="Arial" w:cs="Arial"/>
          <w:i/>
          <w:iCs/>
          <w:sz w:val="24"/>
          <w:szCs w:val="24"/>
        </w:rPr>
        <w:t>Maternity and Midwifery Advisory Committee</w:t>
      </w:r>
      <w:r w:rsidRPr="00051912">
        <w:rPr>
          <w:rFonts w:ascii="Arial" w:hAnsi="Arial" w:cs="Arial"/>
          <w:sz w:val="24"/>
          <w:szCs w:val="24"/>
        </w:rPr>
        <w:t xml:space="preserve">” was designated to take into account the potential of maternity care. It was suggested by the John Peel report that all births should take place in hospitals, under the guidance of maternity specialists, general practitioners, </w:t>
      </w:r>
      <w:r w:rsidR="004C72E7">
        <w:rPr>
          <w:rFonts w:ascii="Arial" w:hAnsi="Arial" w:cs="Arial"/>
          <w:sz w:val="24"/>
          <w:szCs w:val="24"/>
        </w:rPr>
        <w:t>and</w:t>
      </w:r>
      <w:r w:rsidRPr="00051912">
        <w:rPr>
          <w:rFonts w:ascii="Arial" w:hAnsi="Arial" w:cs="Arial"/>
          <w:sz w:val="24"/>
          <w:szCs w:val="24"/>
        </w:rPr>
        <w:t xml:space="preserve"> midwives</w:t>
      </w:r>
      <w:r w:rsidR="00842AA9">
        <w:rPr>
          <w:rFonts w:ascii="Arial" w:hAnsi="Arial" w:cs="Arial"/>
          <w:sz w:val="24"/>
          <w:szCs w:val="24"/>
        </w:rPr>
        <w:t>,</w:t>
      </w:r>
      <w:r w:rsidRPr="00051912">
        <w:rPr>
          <w:rFonts w:ascii="Arial" w:hAnsi="Arial" w:cs="Arial"/>
          <w:sz w:val="24"/>
          <w:szCs w:val="24"/>
        </w:rPr>
        <w:t xml:space="preserve"> in terms of working together to equip </w:t>
      </w:r>
      <w:r w:rsidR="00842AA9">
        <w:rPr>
          <w:rFonts w:ascii="Arial" w:hAnsi="Arial" w:cs="Arial"/>
          <w:sz w:val="24"/>
          <w:szCs w:val="24"/>
        </w:rPr>
        <w:t xml:space="preserve">them </w:t>
      </w:r>
      <w:r w:rsidRPr="00051912">
        <w:rPr>
          <w:rFonts w:ascii="Arial" w:hAnsi="Arial" w:cs="Arial"/>
          <w:sz w:val="24"/>
          <w:szCs w:val="24"/>
        </w:rPr>
        <w:t xml:space="preserve">with medical and midwifery care.  </w:t>
      </w:r>
      <w:r w:rsidR="00842AA9">
        <w:rPr>
          <w:rFonts w:ascii="Arial" w:hAnsi="Arial" w:cs="Arial"/>
          <w:sz w:val="24"/>
          <w:szCs w:val="24"/>
        </w:rPr>
        <w:t>Over the next ten years, the report significantly contributed to the swift transition from household to hospital delivery.</w:t>
      </w:r>
      <w:r w:rsidRPr="00051912">
        <w:rPr>
          <w:rFonts w:ascii="Arial" w:hAnsi="Arial" w:cs="Arial"/>
          <w:sz w:val="24"/>
          <w:szCs w:val="24"/>
        </w:rPr>
        <w:t xml:space="preserve"> Across the period, hospital births increased nominally in proportion from about 68.20% in 1954 to around 71.60% in 1960, but the largest increase occurred during the period from 1963 through to 1972 at which time there was an increase in the proportion of births by hospital itineraries from approximately 68.20% to 91.40%. After this point in 1975, the percentage of births was consistently greater than 95%. </w:t>
      </w:r>
      <w:r w:rsidR="00E7337C" w:rsidRPr="00E7337C">
        <w:rPr>
          <w:rFonts w:ascii="Arial" w:hAnsi="Arial" w:cs="Arial"/>
          <w:sz w:val="24"/>
          <w:szCs w:val="24"/>
        </w:rPr>
        <w:t xml:space="preserve">(History &amp; Policy, 2026). </w:t>
      </w:r>
    </w:p>
    <w:p w14:paraId="2403D848" w14:textId="75F28D20" w:rsidR="00E7337C" w:rsidRPr="00E7337C" w:rsidRDefault="00E7337C" w:rsidP="00E7337C">
      <w:pPr>
        <w:spacing w:line="360" w:lineRule="auto"/>
        <w:jc w:val="both"/>
        <w:rPr>
          <w:rFonts w:ascii="Arial" w:hAnsi="Arial" w:cs="Arial"/>
          <w:sz w:val="24"/>
          <w:szCs w:val="24"/>
        </w:rPr>
      </w:pPr>
      <w:r w:rsidRPr="00E7337C">
        <w:rPr>
          <w:rFonts w:ascii="Arial" w:hAnsi="Arial" w:cs="Arial"/>
          <w:sz w:val="24"/>
          <w:szCs w:val="24"/>
        </w:rPr>
        <w:t xml:space="preserve">The NHS established </w:t>
      </w:r>
      <w:r w:rsidR="00133E4F">
        <w:rPr>
          <w:rFonts w:ascii="Arial" w:hAnsi="Arial" w:cs="Arial"/>
          <w:sz w:val="24"/>
          <w:szCs w:val="24"/>
        </w:rPr>
        <w:t>antenatal</w:t>
      </w:r>
      <w:r w:rsidRPr="00E7337C">
        <w:rPr>
          <w:rFonts w:ascii="Arial" w:hAnsi="Arial" w:cs="Arial"/>
          <w:sz w:val="24"/>
          <w:szCs w:val="24"/>
        </w:rPr>
        <w:t xml:space="preserve"> care</w:t>
      </w:r>
      <w:r w:rsidR="0026106A">
        <w:rPr>
          <w:rFonts w:ascii="Arial" w:hAnsi="Arial" w:cs="Arial"/>
          <w:sz w:val="24"/>
          <w:szCs w:val="24"/>
        </w:rPr>
        <w:t>,</w:t>
      </w:r>
      <w:r w:rsidRPr="00E7337C">
        <w:rPr>
          <w:rFonts w:ascii="Arial" w:hAnsi="Arial" w:cs="Arial"/>
          <w:sz w:val="24"/>
          <w:szCs w:val="24"/>
        </w:rPr>
        <w:t xml:space="preserve"> which is the care women receive from health professionals while pregnant. This comprises a midwife and occasionally an obstetrician, a medical professional with </w:t>
      </w:r>
      <w:r w:rsidR="00133E4F">
        <w:rPr>
          <w:rFonts w:ascii="Arial" w:hAnsi="Arial" w:cs="Arial"/>
          <w:sz w:val="24"/>
          <w:szCs w:val="24"/>
        </w:rPr>
        <w:t>specialisation</w:t>
      </w:r>
      <w:r w:rsidRPr="00E7337C">
        <w:rPr>
          <w:rFonts w:ascii="Arial" w:hAnsi="Arial" w:cs="Arial"/>
          <w:sz w:val="24"/>
          <w:szCs w:val="24"/>
        </w:rPr>
        <w:t xml:space="preserve"> in pregnancy and childbirth (NHS, 2026). The </w:t>
      </w:r>
      <w:r w:rsidR="00133E4F">
        <w:rPr>
          <w:rFonts w:ascii="Arial" w:hAnsi="Arial" w:cs="Arial"/>
          <w:sz w:val="24"/>
          <w:szCs w:val="24"/>
        </w:rPr>
        <w:t>program</w:t>
      </w:r>
      <w:r w:rsidRPr="00E7337C">
        <w:rPr>
          <w:rFonts w:ascii="Arial" w:hAnsi="Arial" w:cs="Arial"/>
          <w:sz w:val="24"/>
          <w:szCs w:val="24"/>
        </w:rPr>
        <w:t xml:space="preserve"> “Implementing Better Births” under the Continuity of Care model of the NHS has been exemplary for leading effective outcomes with safety for both mother and baby while offering positive and individual experiences (NHS UK, 2017). Apart from that, the antenatal midwifery service today promotes community health through early accessibility, supporting teenage mothers, </w:t>
      </w:r>
      <w:r w:rsidR="00133E4F">
        <w:rPr>
          <w:rFonts w:ascii="Arial" w:hAnsi="Arial" w:cs="Arial"/>
          <w:sz w:val="24"/>
          <w:szCs w:val="24"/>
        </w:rPr>
        <w:t>migrants,</w:t>
      </w:r>
      <w:r w:rsidRPr="00E7337C">
        <w:rPr>
          <w:rFonts w:ascii="Arial" w:hAnsi="Arial" w:cs="Arial"/>
          <w:sz w:val="24"/>
          <w:szCs w:val="24"/>
        </w:rPr>
        <w:t xml:space="preserve"> or poor families, and referral pathways to obstetric consultants for high-risk pregnancy. However</w:t>
      </w:r>
      <w:r w:rsidRPr="00051912">
        <w:rPr>
          <w:rFonts w:ascii="Arial" w:hAnsi="Arial" w:cs="Arial"/>
          <w:sz w:val="24"/>
          <w:szCs w:val="24"/>
        </w:rPr>
        <w:t>,</w:t>
      </w:r>
      <w:r w:rsidRPr="00E7337C">
        <w:rPr>
          <w:rFonts w:ascii="Arial" w:hAnsi="Arial" w:cs="Arial"/>
          <w:sz w:val="24"/>
          <w:szCs w:val="24"/>
        </w:rPr>
        <w:t xml:space="preserve"> the service delivery </w:t>
      </w:r>
      <w:r w:rsidR="00BC7289">
        <w:rPr>
          <w:rFonts w:ascii="Arial" w:hAnsi="Arial" w:cs="Arial"/>
          <w:sz w:val="24"/>
          <w:szCs w:val="24"/>
        </w:rPr>
        <w:t>is somehow</w:t>
      </w:r>
      <w:r w:rsidRPr="00E7337C">
        <w:rPr>
          <w:rFonts w:ascii="Arial" w:hAnsi="Arial" w:cs="Arial"/>
          <w:sz w:val="24"/>
          <w:szCs w:val="24"/>
        </w:rPr>
        <w:t xml:space="preserve"> impacted by workforce </w:t>
      </w:r>
      <w:r w:rsidR="00133E4F">
        <w:rPr>
          <w:rFonts w:ascii="Arial" w:hAnsi="Arial" w:cs="Arial"/>
          <w:sz w:val="24"/>
          <w:szCs w:val="24"/>
        </w:rPr>
        <w:t>shortages</w:t>
      </w:r>
      <w:r w:rsidRPr="00E7337C">
        <w:rPr>
          <w:rFonts w:ascii="Arial" w:hAnsi="Arial" w:cs="Arial"/>
          <w:sz w:val="24"/>
          <w:szCs w:val="24"/>
        </w:rPr>
        <w:t xml:space="preserve"> throughout the maternity services of </w:t>
      </w:r>
      <w:r w:rsidR="00BC7289">
        <w:rPr>
          <w:rFonts w:ascii="Arial" w:hAnsi="Arial" w:cs="Arial"/>
          <w:sz w:val="24"/>
          <w:szCs w:val="24"/>
        </w:rPr>
        <w:t xml:space="preserve">the </w:t>
      </w:r>
      <w:r w:rsidRPr="00E7337C">
        <w:rPr>
          <w:rFonts w:ascii="Arial" w:hAnsi="Arial" w:cs="Arial"/>
          <w:sz w:val="24"/>
          <w:szCs w:val="24"/>
        </w:rPr>
        <w:t>NHS and high work pressure</w:t>
      </w:r>
      <w:r w:rsidR="00BC7289">
        <w:rPr>
          <w:rFonts w:ascii="Arial" w:hAnsi="Arial" w:cs="Arial"/>
          <w:sz w:val="24"/>
          <w:szCs w:val="24"/>
        </w:rPr>
        <w:t>,</w:t>
      </w:r>
      <w:r w:rsidRPr="00E7337C">
        <w:rPr>
          <w:rFonts w:ascii="Arial" w:hAnsi="Arial" w:cs="Arial"/>
          <w:sz w:val="24"/>
          <w:szCs w:val="24"/>
        </w:rPr>
        <w:t xml:space="preserve"> which negatively </w:t>
      </w:r>
      <w:r w:rsidR="00BC7289">
        <w:rPr>
          <w:rFonts w:ascii="Arial" w:hAnsi="Arial" w:cs="Arial"/>
          <w:sz w:val="24"/>
          <w:szCs w:val="24"/>
        </w:rPr>
        <w:t>impacts</w:t>
      </w:r>
      <w:r w:rsidRPr="00E7337C">
        <w:rPr>
          <w:rFonts w:ascii="Arial" w:hAnsi="Arial" w:cs="Arial"/>
          <w:sz w:val="24"/>
          <w:szCs w:val="24"/>
        </w:rPr>
        <w:t xml:space="preserve"> </w:t>
      </w:r>
      <w:r w:rsidR="00133E4F">
        <w:rPr>
          <w:rFonts w:ascii="Arial" w:hAnsi="Arial" w:cs="Arial"/>
          <w:sz w:val="24"/>
          <w:szCs w:val="24"/>
        </w:rPr>
        <w:t>personalized</w:t>
      </w:r>
      <w:r w:rsidRPr="00E7337C">
        <w:rPr>
          <w:rFonts w:ascii="Arial" w:hAnsi="Arial" w:cs="Arial"/>
          <w:sz w:val="24"/>
          <w:szCs w:val="24"/>
        </w:rPr>
        <w:t xml:space="preserve"> care provisions. Accordingly, unequal maternal outcomes with regional variables in service </w:t>
      </w:r>
      <w:r w:rsidR="00133E4F">
        <w:rPr>
          <w:rFonts w:ascii="Arial" w:hAnsi="Arial" w:cs="Arial"/>
          <w:sz w:val="24"/>
          <w:szCs w:val="24"/>
        </w:rPr>
        <w:t>standards</w:t>
      </w:r>
      <w:r w:rsidRPr="00E7337C">
        <w:rPr>
          <w:rFonts w:ascii="Arial" w:hAnsi="Arial" w:cs="Arial"/>
          <w:sz w:val="24"/>
          <w:szCs w:val="24"/>
        </w:rPr>
        <w:t xml:space="preserve"> </w:t>
      </w:r>
      <w:r w:rsidR="00BC7289">
        <w:rPr>
          <w:rFonts w:ascii="Arial" w:hAnsi="Arial" w:cs="Arial"/>
          <w:sz w:val="24"/>
          <w:szCs w:val="24"/>
        </w:rPr>
        <w:t>also became</w:t>
      </w:r>
      <w:r w:rsidRPr="00E7337C">
        <w:rPr>
          <w:rFonts w:ascii="Arial" w:hAnsi="Arial" w:cs="Arial"/>
          <w:sz w:val="24"/>
          <w:szCs w:val="24"/>
        </w:rPr>
        <w:t xml:space="preserve"> a compromised side of antenatal midwifery services (Nipa, 2025). </w:t>
      </w:r>
    </w:p>
    <w:p w14:paraId="428D0F08" w14:textId="72185623" w:rsidR="00E7337C" w:rsidRPr="00E7337C" w:rsidRDefault="00E7337C" w:rsidP="00E7337C">
      <w:pPr>
        <w:spacing w:line="360" w:lineRule="auto"/>
        <w:jc w:val="both"/>
        <w:rPr>
          <w:rFonts w:ascii="Arial" w:hAnsi="Arial" w:cs="Arial"/>
          <w:sz w:val="24"/>
          <w:szCs w:val="24"/>
        </w:rPr>
      </w:pPr>
      <w:r w:rsidRPr="00E7337C">
        <w:rPr>
          <w:rFonts w:ascii="Arial" w:hAnsi="Arial" w:cs="Arial"/>
          <w:sz w:val="24"/>
          <w:szCs w:val="24"/>
        </w:rPr>
        <w:t xml:space="preserve">Although facing the mentioned challenges, antenatal community midwifery services have the </w:t>
      </w:r>
      <w:r w:rsidR="00BC7289">
        <w:rPr>
          <w:rFonts w:ascii="Arial" w:hAnsi="Arial" w:cs="Arial"/>
          <w:sz w:val="24"/>
          <w:szCs w:val="24"/>
        </w:rPr>
        <w:t>potential</w:t>
      </w:r>
      <w:r w:rsidRPr="00E7337C">
        <w:rPr>
          <w:rFonts w:ascii="Arial" w:hAnsi="Arial" w:cs="Arial"/>
          <w:sz w:val="24"/>
          <w:szCs w:val="24"/>
        </w:rPr>
        <w:t xml:space="preserve"> to improve </w:t>
      </w:r>
      <w:r w:rsidR="00BC7289">
        <w:rPr>
          <w:rFonts w:ascii="Arial" w:hAnsi="Arial" w:cs="Arial"/>
          <w:sz w:val="24"/>
          <w:szCs w:val="24"/>
        </w:rPr>
        <w:t xml:space="preserve">the </w:t>
      </w:r>
      <w:r w:rsidRPr="00E7337C">
        <w:rPr>
          <w:rFonts w:ascii="Arial" w:hAnsi="Arial" w:cs="Arial"/>
          <w:sz w:val="24"/>
          <w:szCs w:val="24"/>
        </w:rPr>
        <w:t>quality of life if executed and promoted properly. This can detect complexities</w:t>
      </w:r>
      <w:r w:rsidR="00BC7289">
        <w:rPr>
          <w:rFonts w:ascii="Arial" w:hAnsi="Arial" w:cs="Arial"/>
          <w:sz w:val="24"/>
          <w:szCs w:val="24"/>
        </w:rPr>
        <w:t>,</w:t>
      </w:r>
      <w:r w:rsidRPr="00E7337C">
        <w:rPr>
          <w:rFonts w:ascii="Arial" w:hAnsi="Arial" w:cs="Arial"/>
          <w:sz w:val="24"/>
          <w:szCs w:val="24"/>
        </w:rPr>
        <w:t xml:space="preserve"> including preeclampsia, genetic issues in children, and gestational diabetes in an early stage of pregnancy</w:t>
      </w:r>
      <w:r w:rsidR="00BC7289">
        <w:rPr>
          <w:rFonts w:ascii="Arial" w:hAnsi="Arial" w:cs="Arial"/>
          <w:sz w:val="24"/>
          <w:szCs w:val="24"/>
        </w:rPr>
        <w:t>,</w:t>
      </w:r>
      <w:r w:rsidRPr="00E7337C">
        <w:rPr>
          <w:rFonts w:ascii="Arial" w:hAnsi="Arial" w:cs="Arial"/>
          <w:sz w:val="24"/>
          <w:szCs w:val="24"/>
        </w:rPr>
        <w:t xml:space="preserve"> followed by providing clinical support to mothers (</w:t>
      </w:r>
      <w:proofErr w:type="spellStart"/>
      <w:r w:rsidRPr="00E7337C">
        <w:rPr>
          <w:rFonts w:ascii="Arial" w:hAnsi="Arial" w:cs="Arial"/>
          <w:sz w:val="24"/>
          <w:szCs w:val="24"/>
        </w:rPr>
        <w:t>Adu-Bonsaffoh</w:t>
      </w:r>
      <w:proofErr w:type="spellEnd"/>
      <w:r w:rsidRPr="00E7337C">
        <w:rPr>
          <w:rFonts w:ascii="Arial" w:hAnsi="Arial" w:cs="Arial"/>
          <w:sz w:val="24"/>
          <w:szCs w:val="24"/>
        </w:rPr>
        <w:t xml:space="preserve"> </w:t>
      </w:r>
      <w:r w:rsidRPr="00E7337C">
        <w:rPr>
          <w:rFonts w:ascii="Arial" w:hAnsi="Arial" w:cs="Arial"/>
          <w:i/>
          <w:iCs/>
          <w:sz w:val="24"/>
          <w:szCs w:val="24"/>
        </w:rPr>
        <w:t>et al</w:t>
      </w:r>
      <w:r w:rsidRPr="00E7337C">
        <w:rPr>
          <w:rFonts w:ascii="Arial" w:hAnsi="Arial" w:cs="Arial"/>
          <w:sz w:val="24"/>
          <w:szCs w:val="24"/>
        </w:rPr>
        <w:t xml:space="preserve">., 2022). In response to the regulatory system for maternal health care and safeguarding policies, the service is able to protect pregnant women from health or mental </w:t>
      </w:r>
      <w:r w:rsidR="00BC7289">
        <w:rPr>
          <w:rFonts w:ascii="Arial" w:hAnsi="Arial" w:cs="Arial"/>
          <w:sz w:val="24"/>
          <w:szCs w:val="24"/>
        </w:rPr>
        <w:t>complications,</w:t>
      </w:r>
      <w:r w:rsidRPr="00E7337C">
        <w:rPr>
          <w:rFonts w:ascii="Arial" w:hAnsi="Arial" w:cs="Arial"/>
          <w:sz w:val="24"/>
          <w:szCs w:val="24"/>
        </w:rPr>
        <w:t xml:space="preserve"> along with arranging health promotion campaigns for better awareness. The service is also responsible for regular vaccinations, doctor </w:t>
      </w:r>
      <w:proofErr w:type="spellStart"/>
      <w:r w:rsidRPr="00E7337C">
        <w:rPr>
          <w:rFonts w:ascii="Arial" w:hAnsi="Arial" w:cs="Arial"/>
          <w:sz w:val="24"/>
          <w:szCs w:val="24"/>
        </w:rPr>
        <w:t>checkups</w:t>
      </w:r>
      <w:proofErr w:type="spellEnd"/>
      <w:r w:rsidRPr="00E7337C">
        <w:rPr>
          <w:rFonts w:ascii="Arial" w:hAnsi="Arial" w:cs="Arial"/>
          <w:sz w:val="24"/>
          <w:szCs w:val="24"/>
        </w:rPr>
        <w:t>, and medication for both mother and children</w:t>
      </w:r>
      <w:r w:rsidR="00BC7289">
        <w:rPr>
          <w:rFonts w:ascii="Arial" w:hAnsi="Arial" w:cs="Arial"/>
          <w:sz w:val="24"/>
          <w:szCs w:val="24"/>
        </w:rPr>
        <w:t>,</w:t>
      </w:r>
      <w:r w:rsidRPr="00E7337C">
        <w:rPr>
          <w:rFonts w:ascii="Arial" w:hAnsi="Arial" w:cs="Arial"/>
          <w:sz w:val="24"/>
          <w:szCs w:val="24"/>
        </w:rPr>
        <w:t xml:space="preserve"> starting from pregnancy to </w:t>
      </w:r>
      <w:r w:rsidR="00BC7289">
        <w:rPr>
          <w:rFonts w:ascii="Arial" w:hAnsi="Arial" w:cs="Arial"/>
          <w:sz w:val="24"/>
          <w:szCs w:val="24"/>
        </w:rPr>
        <w:t xml:space="preserve">the </w:t>
      </w:r>
      <w:r w:rsidRPr="00E7337C">
        <w:rPr>
          <w:rFonts w:ascii="Arial" w:hAnsi="Arial" w:cs="Arial"/>
          <w:sz w:val="24"/>
          <w:szCs w:val="24"/>
        </w:rPr>
        <w:t xml:space="preserve">post-delivery duration. </w:t>
      </w:r>
    </w:p>
    <w:p w14:paraId="38868DAF" w14:textId="77777777" w:rsidR="00E7337C" w:rsidRPr="00E7337C" w:rsidRDefault="00E7337C" w:rsidP="00850B61">
      <w:pPr>
        <w:pStyle w:val="Heading1"/>
      </w:pPr>
      <w:bookmarkStart w:id="4" w:name="_Toc224822065"/>
      <w:r w:rsidRPr="00E7337C">
        <w:t>Conclusion</w:t>
      </w:r>
      <w:bookmarkEnd w:id="4"/>
      <w:r w:rsidRPr="00E7337C">
        <w:t xml:space="preserve"> </w:t>
      </w:r>
    </w:p>
    <w:p w14:paraId="1CF63C02" w14:textId="42CF7A5A" w:rsidR="00E7337C" w:rsidRPr="00E7337C" w:rsidRDefault="00E7337C" w:rsidP="00E7337C">
      <w:pPr>
        <w:spacing w:line="360" w:lineRule="auto"/>
        <w:jc w:val="both"/>
        <w:rPr>
          <w:rFonts w:ascii="Arial" w:hAnsi="Arial" w:cs="Arial"/>
          <w:sz w:val="24"/>
          <w:szCs w:val="24"/>
        </w:rPr>
      </w:pPr>
      <w:r w:rsidRPr="00E7337C">
        <w:rPr>
          <w:rFonts w:ascii="Arial" w:hAnsi="Arial" w:cs="Arial"/>
          <w:sz w:val="24"/>
          <w:szCs w:val="24"/>
        </w:rPr>
        <w:t xml:space="preserve">The significance of antenatal midwifery services as </w:t>
      </w:r>
      <w:r w:rsidR="001B0ACA">
        <w:rPr>
          <w:rFonts w:ascii="Arial" w:hAnsi="Arial" w:cs="Arial"/>
          <w:sz w:val="24"/>
          <w:szCs w:val="24"/>
        </w:rPr>
        <w:t>community-focused</w:t>
      </w:r>
      <w:r w:rsidRPr="00E7337C">
        <w:rPr>
          <w:rFonts w:ascii="Arial" w:hAnsi="Arial" w:cs="Arial"/>
          <w:sz w:val="24"/>
          <w:szCs w:val="24"/>
        </w:rPr>
        <w:t xml:space="preserve"> assistance has been demonstrated to improve the quality of </w:t>
      </w:r>
      <w:r w:rsidR="001B0ACA">
        <w:rPr>
          <w:rFonts w:ascii="Arial" w:hAnsi="Arial" w:cs="Arial"/>
          <w:sz w:val="24"/>
          <w:szCs w:val="24"/>
        </w:rPr>
        <w:t>life</w:t>
      </w:r>
      <w:r w:rsidRPr="00E7337C">
        <w:rPr>
          <w:rFonts w:ascii="Arial" w:hAnsi="Arial" w:cs="Arial"/>
          <w:sz w:val="24"/>
          <w:szCs w:val="24"/>
        </w:rPr>
        <w:t xml:space="preserve"> of the service users.</w:t>
      </w:r>
      <w:r w:rsidRPr="00051912">
        <w:rPr>
          <w:rFonts w:ascii="Arial" w:hAnsi="Arial" w:cs="Arial"/>
          <w:sz w:val="24"/>
          <w:szCs w:val="24"/>
        </w:rPr>
        <w:t xml:space="preserve"> This seems based on the chronological development of the services through various regulatory and </w:t>
      </w:r>
      <w:r w:rsidR="00D57178">
        <w:rPr>
          <w:rFonts w:ascii="Arial" w:hAnsi="Arial" w:cs="Arial"/>
          <w:sz w:val="24"/>
          <w:szCs w:val="24"/>
        </w:rPr>
        <w:t>systematised implementations.</w:t>
      </w:r>
      <w:r w:rsidRPr="00E7337C">
        <w:rPr>
          <w:rFonts w:ascii="Arial" w:hAnsi="Arial" w:cs="Arial"/>
          <w:sz w:val="24"/>
          <w:szCs w:val="24"/>
        </w:rPr>
        <w:t xml:space="preserve"> Although having challenges like workforce shortage, or unequal accessibility and outcomes, there is a great potential to improve women’s life qualities through systemic community antenatal midwifery service provisions. </w:t>
      </w:r>
    </w:p>
    <w:p w14:paraId="20F1A3B3" w14:textId="6463B56D" w:rsidR="00E7337C" w:rsidRPr="00051912" w:rsidRDefault="00E7337C" w:rsidP="00E7337C">
      <w:pPr>
        <w:sectPr w:rsidR="00E7337C" w:rsidRPr="00051912" w:rsidSect="003A000F">
          <w:pgSz w:w="11906" w:h="16838"/>
          <w:pgMar w:top="1440" w:right="1440" w:bottom="1440" w:left="1440" w:header="708" w:footer="708" w:gutter="0"/>
          <w:cols w:space="708"/>
          <w:docGrid w:linePitch="360"/>
        </w:sectPr>
      </w:pPr>
    </w:p>
    <w:p w14:paraId="23578436" w14:textId="4DF7A7F8" w:rsidR="00833470" w:rsidRPr="00400833" w:rsidRDefault="00833470" w:rsidP="003238E2">
      <w:pPr>
        <w:pStyle w:val="Heading1"/>
        <w:spacing w:line="360" w:lineRule="auto"/>
        <w:rPr>
          <w:u w:val="single"/>
        </w:rPr>
      </w:pPr>
      <w:bookmarkStart w:id="5" w:name="_Hlk224309292"/>
      <w:bookmarkStart w:id="6" w:name="_Toc224822066"/>
      <w:r w:rsidRPr="00400833">
        <w:rPr>
          <w:u w:val="single"/>
        </w:rPr>
        <w:t>References</w:t>
      </w:r>
      <w:r w:rsidR="0026106A" w:rsidRPr="00400833">
        <w:rPr>
          <w:u w:val="single"/>
        </w:rPr>
        <w:t>:</w:t>
      </w:r>
      <w:r w:rsidR="00C51D8D" w:rsidRPr="00400833">
        <w:rPr>
          <w:u w:val="single"/>
        </w:rPr>
        <w:t xml:space="preserve"> </w:t>
      </w:r>
      <w:bookmarkEnd w:id="6"/>
      <w:r w:rsidR="006261C6" w:rsidRPr="00CD76AA">
        <w:rPr>
          <w:u w:val="single"/>
        </w:rPr>
        <w:t>Element Two Care Home</w:t>
      </w:r>
    </w:p>
    <w:bookmarkEnd w:id="5"/>
    <w:p w14:paraId="066FAEEA" w14:textId="79C94393" w:rsidR="003407CB" w:rsidRPr="00EE5EC0" w:rsidRDefault="003407CB" w:rsidP="00245DC2">
      <w:pPr>
        <w:spacing w:line="360" w:lineRule="auto"/>
        <w:rPr>
          <w:rFonts w:ascii="Arial" w:hAnsi="Arial" w:cs="Arial"/>
          <w:lang w:val="en-IN"/>
        </w:rPr>
      </w:pPr>
      <w:proofErr w:type="spellStart"/>
      <w:r w:rsidRPr="00EE5EC0">
        <w:rPr>
          <w:rFonts w:ascii="Arial" w:hAnsi="Arial" w:cs="Arial"/>
        </w:rPr>
        <w:t>Adu-Bonsaffoh</w:t>
      </w:r>
      <w:proofErr w:type="spellEnd"/>
      <w:r w:rsidRPr="00EE5EC0">
        <w:rPr>
          <w:rFonts w:ascii="Arial" w:hAnsi="Arial" w:cs="Arial"/>
        </w:rPr>
        <w:t xml:space="preserve">, K., </w:t>
      </w:r>
      <w:proofErr w:type="spellStart"/>
      <w:r w:rsidRPr="00EE5EC0">
        <w:rPr>
          <w:rFonts w:ascii="Arial" w:hAnsi="Arial" w:cs="Arial"/>
        </w:rPr>
        <w:t>Tamma</w:t>
      </w:r>
      <w:proofErr w:type="spellEnd"/>
      <w:r w:rsidRPr="00EE5EC0">
        <w:rPr>
          <w:rFonts w:ascii="Arial" w:hAnsi="Arial" w:cs="Arial"/>
        </w:rPr>
        <w:t xml:space="preserve">, E., </w:t>
      </w:r>
      <w:proofErr w:type="spellStart"/>
      <w:r w:rsidRPr="00EE5EC0">
        <w:rPr>
          <w:rFonts w:ascii="Arial" w:hAnsi="Arial" w:cs="Arial"/>
        </w:rPr>
        <w:t>Nwameme</w:t>
      </w:r>
      <w:proofErr w:type="spellEnd"/>
      <w:r w:rsidRPr="00EE5EC0">
        <w:rPr>
          <w:rFonts w:ascii="Arial" w:hAnsi="Arial" w:cs="Arial"/>
        </w:rPr>
        <w:t xml:space="preserve">, A. U., and Browne, J. L. (2022). Health professionals' perspectives on clinical challenges in managing hypertensive disorders of pregnancy and recommendations for improving care: A </w:t>
      </w:r>
      <w:r w:rsidR="00AC6701" w:rsidRPr="00EE5EC0">
        <w:rPr>
          <w:rFonts w:ascii="Arial" w:hAnsi="Arial" w:cs="Arial"/>
        </w:rPr>
        <w:t>multi-centre</w:t>
      </w:r>
      <w:r w:rsidRPr="00EE5EC0">
        <w:rPr>
          <w:rFonts w:ascii="Arial" w:hAnsi="Arial" w:cs="Arial"/>
        </w:rPr>
        <w:t xml:space="preserve"> qualitative study. </w:t>
      </w:r>
      <w:r w:rsidRPr="00EE5EC0">
        <w:rPr>
          <w:rFonts w:ascii="Arial" w:hAnsi="Arial" w:cs="Arial"/>
          <w:i/>
          <w:iCs/>
        </w:rPr>
        <w:t xml:space="preserve">Frontiers in </w:t>
      </w:r>
      <w:r w:rsidR="00AC6701" w:rsidRPr="00EE5EC0">
        <w:rPr>
          <w:rFonts w:ascii="Arial" w:hAnsi="Arial" w:cs="Arial"/>
          <w:i/>
          <w:iCs/>
        </w:rPr>
        <w:t>Global Women's Health</w:t>
      </w:r>
      <w:r w:rsidRPr="00EE5EC0">
        <w:rPr>
          <w:rFonts w:ascii="Arial" w:hAnsi="Arial" w:cs="Arial"/>
        </w:rPr>
        <w:t>, </w:t>
      </w:r>
      <w:r w:rsidRPr="00EE5EC0">
        <w:rPr>
          <w:rFonts w:ascii="Arial" w:hAnsi="Arial" w:cs="Arial"/>
          <w:i/>
          <w:iCs/>
        </w:rPr>
        <w:t>3</w:t>
      </w:r>
      <w:r w:rsidRPr="00EE5EC0">
        <w:rPr>
          <w:rFonts w:ascii="Arial" w:hAnsi="Arial" w:cs="Arial"/>
        </w:rPr>
        <w:t>, 968914.</w:t>
      </w:r>
    </w:p>
    <w:p w14:paraId="0595FF35" w14:textId="460B1397" w:rsidR="003407CB" w:rsidRPr="00EE5EC0" w:rsidRDefault="003407CB" w:rsidP="00A25696">
      <w:pPr>
        <w:spacing w:line="360" w:lineRule="auto"/>
        <w:jc w:val="both"/>
        <w:rPr>
          <w:rFonts w:ascii="Arial" w:hAnsi="Arial" w:cs="Arial"/>
          <w:lang w:val="en-IN"/>
        </w:rPr>
      </w:pPr>
      <w:proofErr w:type="spellStart"/>
      <w:r w:rsidRPr="00EE5EC0">
        <w:rPr>
          <w:rFonts w:ascii="Arial" w:hAnsi="Arial" w:cs="Arial"/>
          <w:lang w:val="en-IN"/>
        </w:rPr>
        <w:t>Almshouse</w:t>
      </w:r>
      <w:proofErr w:type="spellEnd"/>
      <w:r w:rsidRPr="00EE5EC0">
        <w:rPr>
          <w:rFonts w:ascii="Arial" w:hAnsi="Arial" w:cs="Arial"/>
          <w:lang w:val="en-IN"/>
        </w:rPr>
        <w:t xml:space="preserve"> (2026)</w:t>
      </w:r>
      <w:r w:rsidR="0026106A"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 xml:space="preserve">History of </w:t>
      </w:r>
      <w:proofErr w:type="spellStart"/>
      <w:r w:rsidRPr="00EE5EC0">
        <w:rPr>
          <w:rFonts w:ascii="Arial" w:hAnsi="Arial" w:cs="Arial"/>
          <w:i/>
          <w:iCs/>
          <w:lang w:val="en-IN"/>
        </w:rPr>
        <w:t>almshouses</w:t>
      </w:r>
      <w:proofErr w:type="spellEnd"/>
      <w:r w:rsidRPr="00EE5EC0">
        <w:rPr>
          <w:rFonts w:ascii="Arial" w:hAnsi="Arial" w:cs="Arial"/>
          <w:lang w:val="en-IN"/>
        </w:rPr>
        <w:t xml:space="preserve">, </w:t>
      </w:r>
      <w:r w:rsidRPr="00EE5EC0">
        <w:rPr>
          <w:rFonts w:ascii="Arial" w:hAnsi="Arial" w:cs="Arial"/>
          <w:i/>
          <w:iCs/>
          <w:lang w:val="en-IN"/>
        </w:rPr>
        <w:t xml:space="preserve">The </w:t>
      </w:r>
      <w:proofErr w:type="spellStart"/>
      <w:r w:rsidRPr="00EE5EC0">
        <w:rPr>
          <w:rFonts w:ascii="Arial" w:hAnsi="Arial" w:cs="Arial"/>
          <w:i/>
          <w:iCs/>
          <w:lang w:val="en-IN"/>
        </w:rPr>
        <w:t>Almshouse</w:t>
      </w:r>
      <w:proofErr w:type="spellEnd"/>
      <w:r w:rsidRPr="00EE5EC0">
        <w:rPr>
          <w:rFonts w:ascii="Arial" w:hAnsi="Arial" w:cs="Arial"/>
          <w:i/>
          <w:iCs/>
          <w:lang w:val="en-IN"/>
        </w:rPr>
        <w:t xml:space="preserve"> Association</w:t>
      </w:r>
      <w:r w:rsidRPr="00EE5EC0">
        <w:rPr>
          <w:rFonts w:ascii="Arial" w:hAnsi="Arial" w:cs="Arial"/>
          <w:lang w:val="en-IN"/>
        </w:rPr>
        <w:t xml:space="preserve">. Available at: https://www.almshouses.org/history-of-almshouses/ (Accessed: March 4, 2026). </w:t>
      </w:r>
    </w:p>
    <w:p w14:paraId="666C5092" w14:textId="470EE3D8" w:rsidR="003407CB" w:rsidRPr="00EE5EC0" w:rsidRDefault="003407CB" w:rsidP="00D940CB">
      <w:pPr>
        <w:spacing w:line="360" w:lineRule="auto"/>
        <w:jc w:val="both"/>
        <w:rPr>
          <w:rFonts w:ascii="Arial" w:hAnsi="Arial" w:cs="Arial"/>
          <w:lang w:val="en-IN"/>
        </w:rPr>
      </w:pPr>
      <w:r w:rsidRPr="00EE5EC0">
        <w:rPr>
          <w:rFonts w:ascii="Arial" w:hAnsi="Arial" w:cs="Arial"/>
          <w:lang w:val="en-IN"/>
        </w:rPr>
        <w:t>Care Home UK (2025a)</w:t>
      </w:r>
      <w:r w:rsidR="0026106A"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What is a residential care home?</w:t>
      </w:r>
      <w:r w:rsidRPr="00EE5EC0">
        <w:rPr>
          <w:rFonts w:ascii="Arial" w:hAnsi="Arial" w:cs="Arial"/>
          <w:lang w:val="en-IN"/>
        </w:rPr>
        <w:t xml:space="preserve"> Available at: https://www.carehome.co.uk/advice/what-is-a-residential-care-home (Accessed: March 4, 2026). </w:t>
      </w:r>
    </w:p>
    <w:p w14:paraId="645BD358" w14:textId="11A38744" w:rsidR="003407CB" w:rsidRPr="00EE5EC0" w:rsidRDefault="003407CB" w:rsidP="00D940CB">
      <w:pPr>
        <w:spacing w:line="360" w:lineRule="auto"/>
        <w:jc w:val="both"/>
        <w:rPr>
          <w:rFonts w:ascii="Arial" w:hAnsi="Arial" w:cs="Arial"/>
          <w:lang w:val="en-IN"/>
        </w:rPr>
      </w:pPr>
      <w:r w:rsidRPr="00EE5EC0">
        <w:rPr>
          <w:rFonts w:ascii="Arial" w:hAnsi="Arial" w:cs="Arial"/>
          <w:lang w:val="en-IN"/>
        </w:rPr>
        <w:t xml:space="preserve">Care Home UK (2025b) </w:t>
      </w:r>
      <w:r w:rsidRPr="00EE5EC0">
        <w:rPr>
          <w:rFonts w:ascii="Arial" w:hAnsi="Arial" w:cs="Arial"/>
          <w:i/>
          <w:iCs/>
          <w:lang w:val="en-IN"/>
        </w:rPr>
        <w:t>A history of care homes</w:t>
      </w:r>
      <w:r w:rsidR="00BC7289" w:rsidRPr="00EE5EC0">
        <w:rPr>
          <w:rFonts w:ascii="Arial" w:hAnsi="Arial" w:cs="Arial"/>
          <w:i/>
          <w:iCs/>
          <w:lang w:val="en-IN"/>
        </w:rPr>
        <w:t>.</w:t>
      </w:r>
      <w:r w:rsidRPr="00EE5EC0">
        <w:rPr>
          <w:rFonts w:ascii="Arial" w:hAnsi="Arial" w:cs="Arial"/>
          <w:lang w:val="en-IN"/>
        </w:rPr>
        <w:t xml:space="preserve"> Available at: https://www.carehome.co.uk/advice/a-history-of-care-homes#:~:text=The%20history%20of%20care%20homes,story%20goes%20that%20King%20Aethelstan%2C (Accessed: March 4, 2026). </w:t>
      </w:r>
    </w:p>
    <w:p w14:paraId="31C7BCCC" w14:textId="77777777" w:rsidR="003407CB" w:rsidRPr="00EE5EC0" w:rsidRDefault="003407CB" w:rsidP="0078349F">
      <w:pPr>
        <w:spacing w:line="360" w:lineRule="auto"/>
        <w:jc w:val="both"/>
        <w:rPr>
          <w:rFonts w:ascii="Arial" w:hAnsi="Arial" w:cs="Arial"/>
          <w:lang w:val="en-IN"/>
        </w:rPr>
      </w:pPr>
      <w:r w:rsidRPr="00EE5EC0">
        <w:rPr>
          <w:rFonts w:ascii="Arial" w:hAnsi="Arial" w:cs="Arial"/>
          <w:lang w:val="en-IN"/>
        </w:rPr>
        <w:t xml:space="preserve">CQC (2025) </w:t>
      </w:r>
      <w:r w:rsidRPr="00EE5EC0">
        <w:rPr>
          <w:rFonts w:ascii="Arial" w:hAnsi="Arial" w:cs="Arial"/>
          <w:i/>
          <w:iCs/>
          <w:lang w:val="en-IN"/>
        </w:rPr>
        <w:t>Workforce</w:t>
      </w:r>
      <w:r w:rsidRPr="00EE5EC0">
        <w:rPr>
          <w:rFonts w:ascii="Arial" w:hAnsi="Arial" w:cs="Arial"/>
          <w:lang w:val="en-IN"/>
        </w:rPr>
        <w:t xml:space="preserve">, </w:t>
      </w:r>
      <w:r w:rsidRPr="00EE5EC0">
        <w:rPr>
          <w:rFonts w:ascii="Arial" w:hAnsi="Arial" w:cs="Arial"/>
          <w:i/>
          <w:iCs/>
          <w:lang w:val="en-IN"/>
        </w:rPr>
        <w:t>Care Quality Commission</w:t>
      </w:r>
      <w:r w:rsidRPr="00EE5EC0">
        <w:rPr>
          <w:rFonts w:ascii="Arial" w:hAnsi="Arial" w:cs="Arial"/>
          <w:lang w:val="en-IN"/>
        </w:rPr>
        <w:t xml:space="preserve">. Available at: https://www.cqc.org.uk/publication/state-care-202122/workforce (Accessed: March 4, 2026). </w:t>
      </w:r>
    </w:p>
    <w:p w14:paraId="56A2B22E" w14:textId="73558AC0" w:rsidR="003407CB" w:rsidRPr="00EE5EC0" w:rsidRDefault="003407CB" w:rsidP="00D940CB">
      <w:pPr>
        <w:spacing w:line="360" w:lineRule="auto"/>
        <w:jc w:val="both"/>
        <w:rPr>
          <w:rFonts w:ascii="Arial" w:hAnsi="Arial" w:cs="Arial"/>
          <w:lang w:val="en-IN"/>
        </w:rPr>
      </w:pPr>
      <w:r w:rsidRPr="00EE5EC0">
        <w:rPr>
          <w:rFonts w:ascii="Arial" w:hAnsi="Arial" w:cs="Arial"/>
        </w:rPr>
        <w:t xml:space="preserve">Davenport, R. J. (2021). Mortality, </w:t>
      </w:r>
      <w:r w:rsidR="00976EBD">
        <w:rPr>
          <w:rFonts w:ascii="Arial" w:hAnsi="Arial" w:cs="Arial"/>
        </w:rPr>
        <w:t>migration,</w:t>
      </w:r>
      <w:r w:rsidRPr="00EE5EC0">
        <w:rPr>
          <w:rFonts w:ascii="Arial" w:hAnsi="Arial" w:cs="Arial"/>
        </w:rPr>
        <w:t xml:space="preserve"> and epidemiological change in English cities, 1600–1870. </w:t>
      </w:r>
      <w:r w:rsidRPr="00EE5EC0">
        <w:rPr>
          <w:rFonts w:ascii="Arial" w:hAnsi="Arial" w:cs="Arial"/>
          <w:i/>
          <w:iCs/>
        </w:rPr>
        <w:t>International journal of paleopathology</w:t>
      </w:r>
      <w:r w:rsidRPr="00EE5EC0">
        <w:rPr>
          <w:rFonts w:ascii="Arial" w:hAnsi="Arial" w:cs="Arial"/>
        </w:rPr>
        <w:t>, </w:t>
      </w:r>
      <w:r w:rsidRPr="00EE5EC0">
        <w:rPr>
          <w:rFonts w:ascii="Arial" w:hAnsi="Arial" w:cs="Arial"/>
          <w:i/>
          <w:iCs/>
        </w:rPr>
        <w:t>34</w:t>
      </w:r>
      <w:r w:rsidRPr="00EE5EC0">
        <w:rPr>
          <w:rFonts w:ascii="Arial" w:hAnsi="Arial" w:cs="Arial"/>
        </w:rPr>
        <w:t>, 37-49.</w:t>
      </w:r>
    </w:p>
    <w:p w14:paraId="3A9A60E8" w14:textId="62858A37" w:rsidR="003407CB" w:rsidRPr="00EE5EC0" w:rsidRDefault="003407CB" w:rsidP="00D940CB">
      <w:pPr>
        <w:spacing w:line="360" w:lineRule="auto"/>
        <w:jc w:val="both"/>
        <w:rPr>
          <w:rFonts w:ascii="Arial" w:hAnsi="Arial" w:cs="Arial"/>
        </w:rPr>
      </w:pPr>
      <w:r w:rsidRPr="00EE5EC0">
        <w:rPr>
          <w:rFonts w:ascii="Arial" w:hAnsi="Arial" w:cs="Arial"/>
        </w:rPr>
        <w:t xml:space="preserve">Evans, S., Roper, L., Murray, N., Dean, A., and </w:t>
      </w:r>
      <w:proofErr w:type="spellStart"/>
      <w:r w:rsidRPr="00EE5EC0">
        <w:rPr>
          <w:rFonts w:ascii="Arial" w:hAnsi="Arial" w:cs="Arial"/>
        </w:rPr>
        <w:t>Giebel</w:t>
      </w:r>
      <w:proofErr w:type="spellEnd"/>
      <w:r w:rsidRPr="00EE5EC0">
        <w:rPr>
          <w:rFonts w:ascii="Arial" w:hAnsi="Arial" w:cs="Arial"/>
        </w:rPr>
        <w:t xml:space="preserve">, C. (2025). Coping with a </w:t>
      </w:r>
      <w:r w:rsidR="00BC7289" w:rsidRPr="00EE5EC0">
        <w:rPr>
          <w:rFonts w:ascii="Arial" w:hAnsi="Arial" w:cs="Arial"/>
        </w:rPr>
        <w:t>cost-of-living</w:t>
      </w:r>
      <w:r w:rsidRPr="00EE5EC0">
        <w:rPr>
          <w:rFonts w:ascii="Arial" w:hAnsi="Arial" w:cs="Arial"/>
        </w:rPr>
        <w:t xml:space="preserve"> crisis in the English care home workforce: a qualitative study. </w:t>
      </w:r>
      <w:r w:rsidR="00BC7289" w:rsidRPr="00EE5EC0">
        <w:rPr>
          <w:rFonts w:ascii="Arial" w:hAnsi="Arial" w:cs="Arial"/>
          <w:i/>
          <w:iCs/>
        </w:rPr>
        <w:t>Ageing</w:t>
      </w:r>
      <w:r w:rsidRPr="00EE5EC0">
        <w:rPr>
          <w:rFonts w:ascii="Arial" w:hAnsi="Arial" w:cs="Arial"/>
          <w:i/>
          <w:iCs/>
        </w:rPr>
        <w:t xml:space="preserve"> &amp; Mental Health</w:t>
      </w:r>
      <w:r w:rsidRPr="00EE5EC0">
        <w:rPr>
          <w:rFonts w:ascii="Arial" w:hAnsi="Arial" w:cs="Arial"/>
        </w:rPr>
        <w:t>, 1-17.</w:t>
      </w:r>
    </w:p>
    <w:p w14:paraId="4F848816" w14:textId="77777777" w:rsidR="003407CB" w:rsidRPr="00EE5EC0" w:rsidRDefault="003407CB" w:rsidP="0078349F">
      <w:pPr>
        <w:spacing w:line="360" w:lineRule="auto"/>
        <w:jc w:val="both"/>
        <w:rPr>
          <w:rFonts w:ascii="Arial" w:hAnsi="Arial" w:cs="Arial"/>
          <w:lang w:val="en-IN"/>
        </w:rPr>
      </w:pPr>
      <w:r w:rsidRPr="00EE5EC0">
        <w:rPr>
          <w:rFonts w:ascii="Arial" w:hAnsi="Arial" w:cs="Arial"/>
          <w:lang w:val="en-IN"/>
        </w:rPr>
        <w:t xml:space="preserve">GOV UK (2026) </w:t>
      </w:r>
      <w:r w:rsidRPr="00EE5EC0">
        <w:rPr>
          <w:rFonts w:ascii="Arial" w:hAnsi="Arial" w:cs="Arial"/>
          <w:i/>
          <w:iCs/>
          <w:lang w:val="en-IN"/>
        </w:rPr>
        <w:t>Registration of residential care homes (England)</w:t>
      </w:r>
      <w:r w:rsidRPr="00EE5EC0">
        <w:rPr>
          <w:rFonts w:ascii="Arial" w:hAnsi="Arial" w:cs="Arial"/>
          <w:lang w:val="en-IN"/>
        </w:rPr>
        <w:t xml:space="preserve">, </w:t>
      </w:r>
      <w:r w:rsidRPr="00EE5EC0">
        <w:rPr>
          <w:rFonts w:ascii="Arial" w:hAnsi="Arial" w:cs="Arial"/>
          <w:i/>
          <w:iCs/>
          <w:lang w:val="en-IN"/>
        </w:rPr>
        <w:t>GOV.UK</w:t>
      </w:r>
      <w:r w:rsidRPr="00EE5EC0">
        <w:rPr>
          <w:rFonts w:ascii="Arial" w:hAnsi="Arial" w:cs="Arial"/>
          <w:lang w:val="en-IN"/>
        </w:rPr>
        <w:t xml:space="preserve">. Available at: https://www.gov.uk/find-licences/registration-of-residential-care-homes-england (Accessed: March 4, 2026). </w:t>
      </w:r>
    </w:p>
    <w:p w14:paraId="2A658BBC" w14:textId="77777777" w:rsidR="003407CB" w:rsidRPr="00EE5EC0" w:rsidRDefault="003407CB" w:rsidP="003238E2">
      <w:pPr>
        <w:spacing w:line="360" w:lineRule="auto"/>
        <w:rPr>
          <w:rFonts w:ascii="Arial" w:hAnsi="Arial" w:cs="Arial"/>
          <w:lang w:val="en-IN"/>
        </w:rPr>
      </w:pPr>
      <w:proofErr w:type="spellStart"/>
      <w:r w:rsidRPr="00EE5EC0">
        <w:rPr>
          <w:rFonts w:ascii="Arial" w:hAnsi="Arial" w:cs="Arial"/>
        </w:rPr>
        <w:t>Groppo</w:t>
      </w:r>
      <w:proofErr w:type="spellEnd"/>
      <w:r w:rsidRPr="00EE5EC0">
        <w:rPr>
          <w:rFonts w:ascii="Arial" w:hAnsi="Arial" w:cs="Arial"/>
        </w:rPr>
        <w:t>, M. (2025). ‘A little knowledge is a dangerous thing’: Rural realities, professional ideals, and the forgotten history of cottage nursing c. 1880–1939. </w:t>
      </w:r>
      <w:r w:rsidRPr="00EE5EC0">
        <w:rPr>
          <w:rFonts w:ascii="Arial" w:hAnsi="Arial" w:cs="Arial"/>
          <w:i/>
          <w:iCs/>
        </w:rPr>
        <w:t>Rural History</w:t>
      </w:r>
      <w:r w:rsidRPr="00EE5EC0">
        <w:rPr>
          <w:rFonts w:ascii="Arial" w:hAnsi="Arial" w:cs="Arial"/>
        </w:rPr>
        <w:t>, </w:t>
      </w:r>
      <w:r w:rsidRPr="00EE5EC0">
        <w:rPr>
          <w:rFonts w:ascii="Arial" w:hAnsi="Arial" w:cs="Arial"/>
          <w:i/>
          <w:iCs/>
        </w:rPr>
        <w:t>36</w:t>
      </w:r>
      <w:r w:rsidRPr="00EE5EC0">
        <w:rPr>
          <w:rFonts w:ascii="Arial" w:hAnsi="Arial" w:cs="Arial"/>
        </w:rPr>
        <w:t>(1), 172-192.</w:t>
      </w:r>
    </w:p>
    <w:p w14:paraId="14AE79AD" w14:textId="77777777" w:rsidR="003407CB" w:rsidRPr="00EE5EC0" w:rsidRDefault="003407CB" w:rsidP="00245DC2">
      <w:pPr>
        <w:spacing w:line="360" w:lineRule="auto"/>
        <w:rPr>
          <w:rFonts w:ascii="Arial" w:hAnsi="Arial" w:cs="Arial"/>
          <w:lang w:val="en-IN"/>
        </w:rPr>
      </w:pPr>
      <w:r w:rsidRPr="00EE5EC0">
        <w:rPr>
          <w:rFonts w:ascii="Arial" w:hAnsi="Arial" w:cs="Arial"/>
          <w:lang w:val="en-IN"/>
        </w:rPr>
        <w:t>History &amp; Policy</w:t>
      </w:r>
      <w:r w:rsidRPr="00EE5EC0">
        <w:rPr>
          <w:rFonts w:ascii="MS Gothic" w:eastAsia="MS Gothic" w:hAnsi="MS Gothic" w:cs="MS Gothic" w:hint="eastAsia"/>
          <w:lang w:val="en-IN"/>
        </w:rPr>
        <w:t> </w:t>
      </w:r>
      <w:r w:rsidRPr="00EE5EC0">
        <w:rPr>
          <w:rFonts w:ascii="Arial" w:hAnsi="Arial" w:cs="Arial"/>
          <w:lang w:val="en-IN"/>
        </w:rPr>
        <w:t xml:space="preserve"> (2026) </w:t>
      </w:r>
      <w:r w:rsidRPr="00EE5EC0">
        <w:rPr>
          <w:rFonts w:ascii="Arial" w:hAnsi="Arial" w:cs="Arial"/>
          <w:i/>
          <w:iCs/>
          <w:lang w:val="en-IN"/>
        </w:rPr>
        <w:t>Changes in maternity policy</w:t>
      </w:r>
      <w:r w:rsidRPr="00EE5EC0">
        <w:rPr>
          <w:rFonts w:ascii="Arial" w:hAnsi="Arial" w:cs="Arial"/>
          <w:lang w:val="en-IN"/>
        </w:rPr>
        <w:t xml:space="preserve">, </w:t>
      </w:r>
      <w:r w:rsidRPr="00EE5EC0">
        <w:rPr>
          <w:rFonts w:ascii="Arial" w:hAnsi="Arial" w:cs="Arial"/>
          <w:i/>
          <w:iCs/>
          <w:lang w:val="en-IN"/>
        </w:rPr>
        <w:t>History &amp; Policy</w:t>
      </w:r>
      <w:r w:rsidRPr="00EE5EC0">
        <w:rPr>
          <w:rFonts w:ascii="Arial" w:hAnsi="Arial" w:cs="Arial"/>
          <w:lang w:val="en-IN"/>
        </w:rPr>
        <w:t xml:space="preserve">. Available at: https://historyandpolicy.org/post-date/2013-05/ (Accessed: March 4, 2026). </w:t>
      </w:r>
    </w:p>
    <w:p w14:paraId="047E952D" w14:textId="3891E573" w:rsidR="003407CB" w:rsidRPr="00EE5EC0" w:rsidRDefault="003407CB" w:rsidP="00844049">
      <w:pPr>
        <w:spacing w:line="360" w:lineRule="auto"/>
        <w:jc w:val="both"/>
        <w:rPr>
          <w:rFonts w:ascii="Arial" w:hAnsi="Arial" w:cs="Arial"/>
          <w:lang w:val="en-IN"/>
        </w:rPr>
      </w:pPr>
      <w:r w:rsidRPr="00EE5EC0">
        <w:rPr>
          <w:rFonts w:ascii="Arial" w:hAnsi="Arial" w:cs="Arial"/>
          <w:lang w:val="en-IN"/>
        </w:rPr>
        <w:t>Jilani, S. (2024)</w:t>
      </w:r>
      <w:r w:rsidR="00BC7289"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Overcoming Funding and Financial Challenges in Care Homes</w:t>
      </w:r>
      <w:r w:rsidRPr="00EE5EC0">
        <w:rPr>
          <w:rFonts w:ascii="Arial" w:hAnsi="Arial" w:cs="Arial"/>
          <w:lang w:val="en-IN"/>
        </w:rPr>
        <w:t xml:space="preserve">, </w:t>
      </w:r>
      <w:r w:rsidRPr="00EE5EC0">
        <w:rPr>
          <w:rFonts w:ascii="Arial" w:hAnsi="Arial" w:cs="Arial"/>
          <w:i/>
          <w:iCs/>
          <w:lang w:val="en-IN"/>
        </w:rPr>
        <w:t xml:space="preserve">Online Health and Social Care Courses | </w:t>
      </w:r>
      <w:proofErr w:type="spellStart"/>
      <w:r w:rsidR="00AC6701" w:rsidRPr="00EE5EC0">
        <w:rPr>
          <w:rFonts w:ascii="Arial" w:hAnsi="Arial" w:cs="Arial"/>
          <w:i/>
          <w:iCs/>
          <w:lang w:val="en-IN"/>
        </w:rPr>
        <w:t>eCert</w:t>
      </w:r>
      <w:proofErr w:type="spellEnd"/>
      <w:r w:rsidRPr="00EE5EC0">
        <w:rPr>
          <w:rFonts w:ascii="Arial" w:hAnsi="Arial" w:cs="Arial"/>
          <w:i/>
          <w:iCs/>
          <w:lang w:val="en-IN"/>
        </w:rPr>
        <w:t xml:space="preserve"> Training</w:t>
      </w:r>
      <w:r w:rsidRPr="00EE5EC0">
        <w:rPr>
          <w:rFonts w:ascii="Arial" w:hAnsi="Arial" w:cs="Arial"/>
          <w:lang w:val="en-IN"/>
        </w:rPr>
        <w:t xml:space="preserve">. Available at: https://ecerttraining.co.uk/resources/funding-and-financial-challenges-in-care-homes/ (Accessed: March 4, 2026). </w:t>
      </w:r>
    </w:p>
    <w:p w14:paraId="27828658" w14:textId="268EDB27" w:rsidR="00A61CAC" w:rsidRPr="00CD76AA" w:rsidRDefault="00A61CAC" w:rsidP="00A61CAC">
      <w:pPr>
        <w:pStyle w:val="Heading1"/>
        <w:spacing w:line="360" w:lineRule="auto"/>
        <w:rPr>
          <w:u w:val="single"/>
        </w:rPr>
      </w:pPr>
      <w:bookmarkStart w:id="7" w:name="_Toc224822067"/>
      <w:r w:rsidRPr="00CD76AA">
        <w:rPr>
          <w:u w:val="single"/>
        </w:rPr>
        <w:t>References</w:t>
      </w:r>
      <w:r w:rsidR="00CD76AA" w:rsidRPr="00CD76AA">
        <w:rPr>
          <w:u w:val="single"/>
        </w:rPr>
        <w:t xml:space="preserve">: </w:t>
      </w:r>
      <w:bookmarkEnd w:id="7"/>
      <w:r w:rsidR="007E37F9">
        <w:rPr>
          <w:u w:val="single"/>
        </w:rPr>
        <w:t xml:space="preserve">Antenatal </w:t>
      </w:r>
      <w:r w:rsidR="006A06CC">
        <w:rPr>
          <w:u w:val="single"/>
        </w:rPr>
        <w:t>Midwife</w:t>
      </w:r>
      <w:r w:rsidR="00265207">
        <w:rPr>
          <w:u w:val="single"/>
        </w:rPr>
        <w:t xml:space="preserve"> </w:t>
      </w:r>
      <w:r w:rsidR="006A06CC">
        <w:rPr>
          <w:u w:val="single"/>
        </w:rPr>
        <w:t>for element two</w:t>
      </w:r>
    </w:p>
    <w:p w14:paraId="072DA316" w14:textId="36D2F3FC" w:rsidR="003407CB" w:rsidRPr="00EE5EC0" w:rsidRDefault="003407CB" w:rsidP="00844049">
      <w:pPr>
        <w:spacing w:line="360" w:lineRule="auto"/>
        <w:jc w:val="both"/>
        <w:rPr>
          <w:rFonts w:ascii="Arial" w:hAnsi="Arial" w:cs="Arial"/>
          <w:lang w:val="en-IN"/>
        </w:rPr>
      </w:pPr>
      <w:proofErr w:type="spellStart"/>
      <w:r w:rsidRPr="00EE5EC0">
        <w:rPr>
          <w:rFonts w:ascii="Arial" w:hAnsi="Arial" w:cs="Arial"/>
          <w:lang w:val="en-IN"/>
        </w:rPr>
        <w:t>MooreKS</w:t>
      </w:r>
      <w:proofErr w:type="spellEnd"/>
      <w:r w:rsidRPr="00EE5EC0">
        <w:rPr>
          <w:rFonts w:ascii="Arial" w:hAnsi="Arial" w:cs="Arial"/>
          <w:lang w:val="en-IN"/>
        </w:rPr>
        <w:t xml:space="preserve"> (2026)</w:t>
      </w:r>
      <w:r w:rsidR="00AC6701"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How can care homes respond to the financial challenges they face? – Moore Kingston Smith</w:t>
      </w:r>
      <w:r w:rsidRPr="00EE5EC0">
        <w:rPr>
          <w:rFonts w:ascii="Arial" w:hAnsi="Arial" w:cs="Arial"/>
          <w:lang w:val="en-IN"/>
        </w:rPr>
        <w:t xml:space="preserve">, </w:t>
      </w:r>
      <w:r w:rsidRPr="00EE5EC0">
        <w:rPr>
          <w:rFonts w:ascii="Arial" w:hAnsi="Arial" w:cs="Arial"/>
          <w:i/>
          <w:iCs/>
          <w:lang w:val="en-IN"/>
        </w:rPr>
        <w:t>Moore Kingston Smith</w:t>
      </w:r>
      <w:r w:rsidRPr="00EE5EC0">
        <w:rPr>
          <w:rFonts w:ascii="Arial" w:hAnsi="Arial" w:cs="Arial"/>
          <w:lang w:val="en-IN"/>
        </w:rPr>
        <w:t xml:space="preserve">. Available at: https://mooreks.co.uk/insights/how-can-care-homes-respond-to-the-financial-challenges-they-face/ (Accessed: March 4, 2026). </w:t>
      </w:r>
    </w:p>
    <w:p w14:paraId="7CD63E42" w14:textId="77777777" w:rsidR="003407CB" w:rsidRPr="00EE5EC0" w:rsidRDefault="003407CB" w:rsidP="00245DC2">
      <w:pPr>
        <w:spacing w:line="360" w:lineRule="auto"/>
        <w:rPr>
          <w:rFonts w:ascii="Arial" w:hAnsi="Arial" w:cs="Arial"/>
          <w:lang w:val="en-IN"/>
        </w:rPr>
      </w:pPr>
      <w:r w:rsidRPr="00EE5EC0">
        <w:rPr>
          <w:rFonts w:ascii="Arial" w:hAnsi="Arial" w:cs="Arial"/>
          <w:lang w:val="en-IN"/>
        </w:rPr>
        <w:t xml:space="preserve">NHS (2026) </w:t>
      </w:r>
      <w:r w:rsidRPr="00EE5EC0">
        <w:rPr>
          <w:rFonts w:ascii="Arial" w:hAnsi="Arial" w:cs="Arial"/>
          <w:i/>
          <w:iCs/>
          <w:lang w:val="en-IN"/>
        </w:rPr>
        <w:t>Your antenatal care</w:t>
      </w:r>
      <w:r w:rsidRPr="00EE5EC0">
        <w:rPr>
          <w:rFonts w:ascii="Arial" w:hAnsi="Arial" w:cs="Arial"/>
          <w:lang w:val="en-IN"/>
        </w:rPr>
        <w:t xml:space="preserve">, </w:t>
      </w:r>
      <w:r w:rsidRPr="00EE5EC0">
        <w:rPr>
          <w:rFonts w:ascii="Arial" w:hAnsi="Arial" w:cs="Arial"/>
          <w:i/>
          <w:iCs/>
          <w:lang w:val="en-IN"/>
        </w:rPr>
        <w:t>nhs.uk</w:t>
      </w:r>
      <w:r w:rsidRPr="00EE5EC0">
        <w:rPr>
          <w:rFonts w:ascii="Arial" w:hAnsi="Arial" w:cs="Arial"/>
          <w:lang w:val="en-IN"/>
        </w:rPr>
        <w:t xml:space="preserve">. Available at: https://www.nhs.uk/pregnancy/your-pregnancy-care/your-antenatal-care/ (Accessed: March 4, 2026). </w:t>
      </w:r>
    </w:p>
    <w:p w14:paraId="421F5DD1" w14:textId="655591C8" w:rsidR="003407CB" w:rsidRPr="00EE5EC0" w:rsidRDefault="003407CB" w:rsidP="009C1A88">
      <w:pPr>
        <w:spacing w:line="360" w:lineRule="auto"/>
        <w:jc w:val="both"/>
        <w:rPr>
          <w:rFonts w:ascii="Arial" w:hAnsi="Arial" w:cs="Arial"/>
          <w:lang w:val="en-IN"/>
        </w:rPr>
      </w:pPr>
      <w:r w:rsidRPr="00EE5EC0">
        <w:rPr>
          <w:rFonts w:ascii="Arial" w:hAnsi="Arial" w:cs="Arial"/>
          <w:lang w:val="en-IN"/>
        </w:rPr>
        <w:t>NHS Support Federation (2020)</w:t>
      </w:r>
      <w:r w:rsidR="00BC7289"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 xml:space="preserve">The History of </w:t>
      </w:r>
      <w:r w:rsidR="0026106A" w:rsidRPr="00EE5EC0">
        <w:rPr>
          <w:rFonts w:ascii="Arial" w:hAnsi="Arial" w:cs="Arial"/>
          <w:i/>
          <w:iCs/>
          <w:lang w:val="en-IN"/>
        </w:rPr>
        <w:t>Privatisation—second</w:t>
      </w:r>
      <w:r w:rsidRPr="00EE5EC0">
        <w:rPr>
          <w:rFonts w:ascii="Arial" w:hAnsi="Arial" w:cs="Arial"/>
          <w:i/>
          <w:iCs/>
          <w:lang w:val="en-IN"/>
        </w:rPr>
        <w:t xml:space="preserve"> in a series by John Lister</w:t>
      </w:r>
      <w:r w:rsidR="0026106A" w:rsidRPr="00EE5EC0">
        <w:rPr>
          <w:rFonts w:ascii="Arial" w:hAnsi="Arial" w:cs="Arial"/>
          <w:i/>
          <w:iCs/>
          <w:lang w:val="en-IN"/>
        </w:rPr>
        <w:t>—The</w:t>
      </w:r>
      <w:r w:rsidRPr="00EE5EC0">
        <w:rPr>
          <w:rFonts w:ascii="Arial" w:hAnsi="Arial" w:cs="Arial"/>
          <w:i/>
          <w:iCs/>
          <w:lang w:val="en-IN"/>
        </w:rPr>
        <w:t xml:space="preserve"> Lowdown</w:t>
      </w:r>
      <w:r w:rsidRPr="00EE5EC0">
        <w:rPr>
          <w:rFonts w:ascii="Arial" w:hAnsi="Arial" w:cs="Arial"/>
          <w:lang w:val="en-IN"/>
        </w:rPr>
        <w:t xml:space="preserve">, </w:t>
      </w:r>
      <w:proofErr w:type="spellStart"/>
      <w:r w:rsidRPr="00EE5EC0">
        <w:rPr>
          <w:rFonts w:ascii="Arial" w:hAnsi="Arial" w:cs="Arial"/>
          <w:i/>
          <w:iCs/>
          <w:lang w:val="en-IN"/>
        </w:rPr>
        <w:t>LowDownNHS</w:t>
      </w:r>
      <w:proofErr w:type="spellEnd"/>
      <w:r w:rsidRPr="00EE5EC0">
        <w:rPr>
          <w:rFonts w:ascii="Arial" w:hAnsi="Arial" w:cs="Arial"/>
          <w:lang w:val="en-IN"/>
        </w:rPr>
        <w:t xml:space="preserve">. Available at: https://lowdownnhs.info/private-providers/the-history-of-privatisation-second-in-a-series-by-john-lister/ (Accessed: March 4, 2026). </w:t>
      </w:r>
    </w:p>
    <w:p w14:paraId="485EEDDF" w14:textId="78B7F56B" w:rsidR="003407CB" w:rsidRPr="00EE5EC0" w:rsidRDefault="003407CB" w:rsidP="00245DC2">
      <w:pPr>
        <w:spacing w:line="360" w:lineRule="auto"/>
        <w:rPr>
          <w:rFonts w:ascii="Arial" w:hAnsi="Arial" w:cs="Arial"/>
          <w:lang w:val="en-IN"/>
        </w:rPr>
      </w:pPr>
      <w:r w:rsidRPr="00EE5EC0">
        <w:rPr>
          <w:rFonts w:ascii="Arial" w:hAnsi="Arial" w:cs="Arial"/>
          <w:lang w:val="en-IN"/>
        </w:rPr>
        <w:t>NHS UK (2017)</w:t>
      </w:r>
      <w:r w:rsidR="00BC7289" w:rsidRPr="00EE5EC0">
        <w:rPr>
          <w:rFonts w:ascii="Arial" w:hAnsi="Arial" w:cs="Arial"/>
          <w:lang w:val="en-IN"/>
        </w:rPr>
        <w:t>.</w:t>
      </w:r>
      <w:r w:rsidRPr="00EE5EC0">
        <w:rPr>
          <w:rFonts w:ascii="Arial" w:hAnsi="Arial" w:cs="Arial"/>
          <w:lang w:val="en-IN"/>
        </w:rPr>
        <w:t xml:space="preserve"> </w:t>
      </w:r>
      <w:r w:rsidRPr="00EE5EC0">
        <w:rPr>
          <w:rFonts w:ascii="Arial" w:hAnsi="Arial" w:cs="Arial"/>
          <w:i/>
          <w:iCs/>
          <w:lang w:val="en-IN"/>
        </w:rPr>
        <w:t>Implementing Better Births: Continuity of Carer</w:t>
      </w:r>
      <w:r w:rsidRPr="00EE5EC0">
        <w:rPr>
          <w:rFonts w:ascii="Arial" w:hAnsi="Arial" w:cs="Arial"/>
          <w:lang w:val="en-IN"/>
        </w:rPr>
        <w:t xml:space="preserve">, </w:t>
      </w:r>
      <w:r w:rsidRPr="00EE5EC0">
        <w:rPr>
          <w:rFonts w:ascii="Arial" w:hAnsi="Arial" w:cs="Arial"/>
          <w:i/>
          <w:iCs/>
          <w:lang w:val="en-IN"/>
        </w:rPr>
        <w:t>nhs.uk</w:t>
      </w:r>
      <w:r w:rsidRPr="00EE5EC0">
        <w:rPr>
          <w:rFonts w:ascii="Arial" w:hAnsi="Arial" w:cs="Arial"/>
          <w:lang w:val="en-IN"/>
        </w:rPr>
        <w:t xml:space="preserve">. Available at: https://www.england.nhs.uk/wp-content/uploads/2017/12/implementing-better-births.pdf. </w:t>
      </w:r>
    </w:p>
    <w:p w14:paraId="7CD860C5" w14:textId="77777777" w:rsidR="003407CB" w:rsidRPr="00EE5EC0" w:rsidRDefault="003407CB" w:rsidP="00D940CB">
      <w:pPr>
        <w:spacing w:line="360" w:lineRule="auto"/>
        <w:jc w:val="both"/>
        <w:rPr>
          <w:rFonts w:ascii="Arial" w:hAnsi="Arial" w:cs="Arial"/>
          <w:lang w:val="en-IN"/>
        </w:rPr>
      </w:pPr>
      <w:r w:rsidRPr="00EE5EC0">
        <w:rPr>
          <w:rFonts w:ascii="Arial" w:hAnsi="Arial" w:cs="Arial"/>
          <w:lang w:val="en-IN"/>
        </w:rPr>
        <w:t xml:space="preserve">NHS UK (2025) </w:t>
      </w:r>
      <w:r w:rsidRPr="00EE5EC0">
        <w:rPr>
          <w:rFonts w:ascii="Arial" w:hAnsi="Arial" w:cs="Arial"/>
          <w:i/>
          <w:iCs/>
          <w:lang w:val="en-IN"/>
        </w:rPr>
        <w:t>Care homes</w:t>
      </w:r>
      <w:r w:rsidRPr="00EE5EC0">
        <w:rPr>
          <w:rFonts w:ascii="Arial" w:hAnsi="Arial" w:cs="Arial"/>
          <w:lang w:val="en-IN"/>
        </w:rPr>
        <w:t xml:space="preserve">, </w:t>
      </w:r>
      <w:r w:rsidRPr="00EE5EC0">
        <w:rPr>
          <w:rFonts w:ascii="Arial" w:hAnsi="Arial" w:cs="Arial"/>
          <w:i/>
          <w:iCs/>
          <w:lang w:val="en-IN"/>
        </w:rPr>
        <w:t>nhs.uk</w:t>
      </w:r>
      <w:r w:rsidRPr="00EE5EC0">
        <w:rPr>
          <w:rFonts w:ascii="Arial" w:hAnsi="Arial" w:cs="Arial"/>
          <w:lang w:val="en-IN"/>
        </w:rPr>
        <w:t xml:space="preserve">. Available at: https://www.nhs.uk/social-care-and-support/care-services-equipment-and-care-homes/care-homes/ (Accessed: March 4, 2026). </w:t>
      </w:r>
    </w:p>
    <w:p w14:paraId="140560D4" w14:textId="77777777" w:rsidR="003407CB" w:rsidRPr="00EE5EC0" w:rsidRDefault="003407CB" w:rsidP="0078349F">
      <w:pPr>
        <w:spacing w:line="360" w:lineRule="auto"/>
        <w:jc w:val="both"/>
        <w:rPr>
          <w:rFonts w:ascii="Arial" w:hAnsi="Arial" w:cs="Arial"/>
          <w:lang w:val="en-IN"/>
        </w:rPr>
      </w:pPr>
      <w:r w:rsidRPr="00EE5EC0">
        <w:rPr>
          <w:rFonts w:ascii="Arial" w:hAnsi="Arial" w:cs="Arial"/>
          <w:lang w:val="en-IN"/>
        </w:rPr>
        <w:t xml:space="preserve">NICE guideline (2021) </w:t>
      </w:r>
      <w:r w:rsidRPr="00EE5EC0">
        <w:rPr>
          <w:rFonts w:ascii="Arial" w:hAnsi="Arial" w:cs="Arial"/>
          <w:i/>
          <w:iCs/>
          <w:lang w:val="en-IN"/>
        </w:rPr>
        <w:t>Safeguarding adults in care homes</w:t>
      </w:r>
      <w:r w:rsidRPr="00EE5EC0">
        <w:rPr>
          <w:rFonts w:ascii="Arial" w:hAnsi="Arial" w:cs="Arial"/>
          <w:lang w:val="en-IN"/>
        </w:rPr>
        <w:t xml:space="preserve">, </w:t>
      </w:r>
      <w:r w:rsidRPr="00EE5EC0">
        <w:rPr>
          <w:rFonts w:ascii="Arial" w:hAnsi="Arial" w:cs="Arial"/>
          <w:i/>
          <w:iCs/>
          <w:lang w:val="en-IN"/>
        </w:rPr>
        <w:t>NICE</w:t>
      </w:r>
      <w:r w:rsidRPr="00EE5EC0">
        <w:rPr>
          <w:rFonts w:ascii="Arial" w:hAnsi="Arial" w:cs="Arial"/>
          <w:lang w:val="en-IN"/>
        </w:rPr>
        <w:t xml:space="preserve">. Available at: https://www.nice.org.uk/guidance/ng189 (Accessed: March 4, 2026). </w:t>
      </w:r>
    </w:p>
    <w:p w14:paraId="2D6050DA" w14:textId="77777777" w:rsidR="003407CB" w:rsidRPr="00EE5EC0" w:rsidRDefault="003407CB" w:rsidP="00245DC2">
      <w:pPr>
        <w:spacing w:line="360" w:lineRule="auto"/>
        <w:rPr>
          <w:rFonts w:ascii="Arial" w:hAnsi="Arial" w:cs="Arial"/>
        </w:rPr>
      </w:pPr>
      <w:r w:rsidRPr="00EE5EC0">
        <w:rPr>
          <w:rFonts w:ascii="Arial" w:hAnsi="Arial" w:cs="Arial"/>
        </w:rPr>
        <w:t>Nipa, F. A. (2025). </w:t>
      </w:r>
      <w:r w:rsidRPr="00EE5EC0">
        <w:rPr>
          <w:rFonts w:ascii="Arial" w:hAnsi="Arial" w:cs="Arial"/>
          <w:i/>
          <w:iCs/>
        </w:rPr>
        <w:t>The Impact of Ethnicity on Maternal Health Outcomes and Mental Well-being: A Focus on Ethnic Minorities in the UK</w:t>
      </w:r>
      <w:r w:rsidRPr="00EE5EC0">
        <w:rPr>
          <w:rFonts w:ascii="Arial" w:hAnsi="Arial" w:cs="Arial"/>
        </w:rPr>
        <w:t> (Doctoral dissertation, University of Wales Trinity Saint David).</w:t>
      </w:r>
    </w:p>
    <w:p w14:paraId="630A78A2" w14:textId="77777777" w:rsidR="003407CB" w:rsidRPr="00051912" w:rsidRDefault="003407CB" w:rsidP="0078349F">
      <w:pPr>
        <w:spacing w:line="360" w:lineRule="auto"/>
        <w:jc w:val="both"/>
        <w:rPr>
          <w:rFonts w:ascii="Arial" w:hAnsi="Arial" w:cs="Arial"/>
          <w:sz w:val="24"/>
          <w:szCs w:val="24"/>
          <w:lang w:val="en-IN"/>
        </w:rPr>
      </w:pPr>
      <w:r w:rsidRPr="00EE5EC0">
        <w:rPr>
          <w:rFonts w:ascii="Arial" w:hAnsi="Arial" w:cs="Arial"/>
          <w:lang w:val="en-IN"/>
        </w:rPr>
        <w:t xml:space="preserve">SCIE (2023) </w:t>
      </w:r>
      <w:r w:rsidRPr="00EE5EC0">
        <w:rPr>
          <w:rFonts w:ascii="Arial" w:hAnsi="Arial" w:cs="Arial"/>
          <w:i/>
          <w:iCs/>
          <w:lang w:val="en-IN"/>
        </w:rPr>
        <w:t>Safety and s</w:t>
      </w:r>
      <w:r w:rsidRPr="0078349F">
        <w:rPr>
          <w:rFonts w:ascii="Arial" w:hAnsi="Arial" w:cs="Arial"/>
          <w:i/>
          <w:iCs/>
          <w:sz w:val="24"/>
          <w:szCs w:val="24"/>
          <w:lang w:val="en-IN"/>
        </w:rPr>
        <w:t>afeguarding in the care home</w:t>
      </w:r>
      <w:r w:rsidRPr="0078349F">
        <w:rPr>
          <w:rFonts w:ascii="Arial" w:hAnsi="Arial" w:cs="Arial"/>
          <w:sz w:val="24"/>
          <w:szCs w:val="24"/>
          <w:lang w:val="en-IN"/>
        </w:rPr>
        <w:t xml:space="preserve">, </w:t>
      </w:r>
      <w:r w:rsidRPr="0078349F">
        <w:rPr>
          <w:rFonts w:ascii="Arial" w:hAnsi="Arial" w:cs="Arial"/>
          <w:i/>
          <w:iCs/>
          <w:sz w:val="24"/>
          <w:szCs w:val="24"/>
          <w:lang w:val="en-IN"/>
        </w:rPr>
        <w:t>SCIE</w:t>
      </w:r>
      <w:r w:rsidRPr="0078349F">
        <w:rPr>
          <w:rFonts w:ascii="Arial" w:hAnsi="Arial" w:cs="Arial"/>
          <w:sz w:val="24"/>
          <w:szCs w:val="24"/>
          <w:lang w:val="en-IN"/>
        </w:rPr>
        <w:t xml:space="preserve">. Available at: https://www.scie.org.uk/safeguarding/adults/safety-and-safeguarding-in-the-care-home/ (Accessed: March 4, 2026). </w:t>
      </w:r>
    </w:p>
    <w:p w14:paraId="23C2DCF5" w14:textId="77777777" w:rsidR="003407CB" w:rsidRDefault="003407CB" w:rsidP="00D940CB">
      <w:pPr>
        <w:spacing w:line="360" w:lineRule="auto"/>
        <w:jc w:val="both"/>
        <w:rPr>
          <w:rFonts w:ascii="Arial" w:hAnsi="Arial" w:cs="Arial"/>
          <w:sz w:val="24"/>
          <w:szCs w:val="24"/>
          <w:lang w:val="en-IN"/>
        </w:rPr>
      </w:pPr>
      <w:proofErr w:type="spellStart"/>
      <w:r w:rsidRPr="00051912">
        <w:rPr>
          <w:rFonts w:ascii="Arial" w:hAnsi="Arial" w:cs="Arial"/>
          <w:sz w:val="24"/>
          <w:szCs w:val="24"/>
        </w:rPr>
        <w:t>Silverglow</w:t>
      </w:r>
      <w:proofErr w:type="spellEnd"/>
      <w:r w:rsidRPr="00051912">
        <w:rPr>
          <w:rFonts w:ascii="Arial" w:hAnsi="Arial" w:cs="Arial"/>
          <w:sz w:val="24"/>
          <w:szCs w:val="24"/>
        </w:rPr>
        <w:t xml:space="preserve">, A., </w:t>
      </w:r>
      <w:proofErr w:type="spellStart"/>
      <w:r w:rsidRPr="00051912">
        <w:rPr>
          <w:rFonts w:ascii="Arial" w:hAnsi="Arial" w:cs="Arial"/>
          <w:sz w:val="24"/>
          <w:szCs w:val="24"/>
        </w:rPr>
        <w:t>Lidèn</w:t>
      </w:r>
      <w:proofErr w:type="spellEnd"/>
      <w:r w:rsidRPr="00051912">
        <w:rPr>
          <w:rFonts w:ascii="Arial" w:hAnsi="Arial" w:cs="Arial"/>
          <w:sz w:val="24"/>
          <w:szCs w:val="24"/>
        </w:rPr>
        <w:t xml:space="preserve">, E., Berglund, H., Johansson, L., and </w:t>
      </w:r>
      <w:proofErr w:type="spellStart"/>
      <w:r w:rsidRPr="00051912">
        <w:rPr>
          <w:rFonts w:ascii="Arial" w:hAnsi="Arial" w:cs="Arial"/>
          <w:sz w:val="24"/>
          <w:szCs w:val="24"/>
        </w:rPr>
        <w:t>Wijk</w:t>
      </w:r>
      <w:proofErr w:type="spellEnd"/>
      <w:r w:rsidRPr="00051912">
        <w:rPr>
          <w:rFonts w:ascii="Arial" w:hAnsi="Arial" w:cs="Arial"/>
          <w:sz w:val="24"/>
          <w:szCs w:val="24"/>
        </w:rPr>
        <w:t>, H. (2021). What constitutes feeling safe at home? A qualitative interview study with frail older people receiving home care. </w:t>
      </w:r>
      <w:r w:rsidRPr="00051912">
        <w:rPr>
          <w:rFonts w:ascii="Arial" w:hAnsi="Arial" w:cs="Arial"/>
          <w:i/>
          <w:iCs/>
          <w:sz w:val="24"/>
          <w:szCs w:val="24"/>
        </w:rPr>
        <w:t>Nursing Open</w:t>
      </w:r>
      <w:r w:rsidRPr="00051912">
        <w:rPr>
          <w:rFonts w:ascii="Arial" w:hAnsi="Arial" w:cs="Arial"/>
          <w:sz w:val="24"/>
          <w:szCs w:val="24"/>
        </w:rPr>
        <w:t>, </w:t>
      </w:r>
      <w:r w:rsidRPr="00051912">
        <w:rPr>
          <w:rFonts w:ascii="Arial" w:hAnsi="Arial" w:cs="Arial"/>
          <w:i/>
          <w:iCs/>
          <w:sz w:val="24"/>
          <w:szCs w:val="24"/>
        </w:rPr>
        <w:t>8</w:t>
      </w:r>
      <w:r w:rsidRPr="00051912">
        <w:rPr>
          <w:rFonts w:ascii="Arial" w:hAnsi="Arial" w:cs="Arial"/>
          <w:sz w:val="24"/>
          <w:szCs w:val="24"/>
        </w:rPr>
        <w:t>(1), 191-199.</w:t>
      </w:r>
    </w:p>
    <w:p w14:paraId="26928691" w14:textId="77777777" w:rsidR="003238E2" w:rsidRPr="003238E2" w:rsidRDefault="003238E2" w:rsidP="003238E2">
      <w:pPr>
        <w:spacing w:line="360" w:lineRule="auto"/>
        <w:rPr>
          <w:rFonts w:ascii="Arial" w:hAnsi="Arial" w:cs="Arial"/>
          <w:sz w:val="24"/>
          <w:szCs w:val="24"/>
        </w:rPr>
      </w:pPr>
    </w:p>
    <w:p w14:paraId="27EBF8A3" w14:textId="77777777" w:rsidR="00EF3E35" w:rsidRPr="00245DC2" w:rsidRDefault="00EF3E35" w:rsidP="003238E2">
      <w:pPr>
        <w:spacing w:line="360" w:lineRule="auto"/>
        <w:rPr>
          <w:rFonts w:ascii="Arial" w:hAnsi="Arial" w:cs="Arial"/>
        </w:rPr>
      </w:pPr>
    </w:p>
    <w:p w14:paraId="150E9E72" w14:textId="77777777" w:rsidR="00EF3E35" w:rsidRPr="003238E2" w:rsidRDefault="00EF3E35" w:rsidP="003238E2">
      <w:pPr>
        <w:spacing w:line="360" w:lineRule="auto"/>
        <w:rPr>
          <w:rFonts w:ascii="Arial" w:hAnsi="Arial" w:cs="Arial"/>
        </w:rPr>
      </w:pPr>
    </w:p>
    <w:p w14:paraId="14ED9CB8" w14:textId="77777777" w:rsidR="00EF3E35" w:rsidRPr="003238E2" w:rsidRDefault="00EF3E35" w:rsidP="003238E2">
      <w:pPr>
        <w:spacing w:line="360" w:lineRule="auto"/>
        <w:rPr>
          <w:rFonts w:ascii="Arial" w:hAnsi="Arial" w:cs="Arial"/>
        </w:rPr>
      </w:pPr>
    </w:p>
    <w:p w14:paraId="349765E8" w14:textId="77777777" w:rsidR="00EF3E35" w:rsidRPr="003238E2" w:rsidRDefault="00EF3E35" w:rsidP="003238E2">
      <w:pPr>
        <w:spacing w:line="360" w:lineRule="auto"/>
        <w:rPr>
          <w:rFonts w:ascii="Arial" w:hAnsi="Arial" w:cs="Arial"/>
        </w:rPr>
      </w:pPr>
    </w:p>
    <w:sectPr w:rsidR="00EF3E35" w:rsidRPr="003238E2"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A556A" w14:textId="77777777" w:rsidR="00E66E94" w:rsidRDefault="00E66E94" w:rsidP="00BE6BE0">
      <w:pPr>
        <w:spacing w:after="0" w:line="240" w:lineRule="auto"/>
      </w:pPr>
      <w:r>
        <w:separator/>
      </w:r>
    </w:p>
  </w:endnote>
  <w:endnote w:type="continuationSeparator" w:id="0">
    <w:p w14:paraId="4230CE7E" w14:textId="77777777" w:rsidR="00E66E94" w:rsidRDefault="00E66E9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977322"/>
      <w:docPartObj>
        <w:docPartGallery w:val="Page Numbers (Bottom of Page)"/>
        <w:docPartUnique/>
      </w:docPartObj>
    </w:sdtPr>
    <w:sdtEndPr/>
    <w:sdtContent>
      <w:p w14:paraId="5B45F6A0" w14:textId="4DF9EE27" w:rsidR="003238E2" w:rsidRDefault="003238E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668B6" w14:textId="77777777" w:rsidR="00E66E94" w:rsidRDefault="00E66E94" w:rsidP="00BE6BE0">
      <w:pPr>
        <w:spacing w:after="0" w:line="240" w:lineRule="auto"/>
      </w:pPr>
      <w:r>
        <w:separator/>
      </w:r>
    </w:p>
  </w:footnote>
  <w:footnote w:type="continuationSeparator" w:id="0">
    <w:p w14:paraId="355BAA83" w14:textId="77777777" w:rsidR="00E66E94" w:rsidRDefault="00E66E9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969655417" name="Picture 196965541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1173B"/>
    <w:multiLevelType w:val="multilevel"/>
    <w:tmpl w:val="BF58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isplayBackgroundShape/>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wN7W0tDA0tDQ0szBS0lEKTi0uzszPAykwqgUAcgE8/SwAAAA="/>
  </w:docVars>
  <w:rsids>
    <w:rsidRoot w:val="003A000F"/>
    <w:rsid w:val="000464A0"/>
    <w:rsid w:val="00051912"/>
    <w:rsid w:val="00056EB1"/>
    <w:rsid w:val="000732D7"/>
    <w:rsid w:val="0007433E"/>
    <w:rsid w:val="00091D53"/>
    <w:rsid w:val="000A4B3B"/>
    <w:rsid w:val="000A780D"/>
    <w:rsid w:val="000C5962"/>
    <w:rsid w:val="00132F7B"/>
    <w:rsid w:val="00133E4F"/>
    <w:rsid w:val="00150DE5"/>
    <w:rsid w:val="001551D1"/>
    <w:rsid w:val="00156544"/>
    <w:rsid w:val="001607DD"/>
    <w:rsid w:val="00163156"/>
    <w:rsid w:val="0018639D"/>
    <w:rsid w:val="00197958"/>
    <w:rsid w:val="001B0ACA"/>
    <w:rsid w:val="001C2B45"/>
    <w:rsid w:val="001C31EC"/>
    <w:rsid w:val="001C3C78"/>
    <w:rsid w:val="001D65C1"/>
    <w:rsid w:val="00242863"/>
    <w:rsid w:val="00245DC2"/>
    <w:rsid w:val="00251B34"/>
    <w:rsid w:val="0026106A"/>
    <w:rsid w:val="00265207"/>
    <w:rsid w:val="0027008E"/>
    <w:rsid w:val="00274C89"/>
    <w:rsid w:val="002767BF"/>
    <w:rsid w:val="0028536B"/>
    <w:rsid w:val="002A0043"/>
    <w:rsid w:val="002B56B1"/>
    <w:rsid w:val="002C3845"/>
    <w:rsid w:val="002C4089"/>
    <w:rsid w:val="002F3888"/>
    <w:rsid w:val="00315E99"/>
    <w:rsid w:val="003238E2"/>
    <w:rsid w:val="00327A88"/>
    <w:rsid w:val="003407CB"/>
    <w:rsid w:val="00340D0B"/>
    <w:rsid w:val="00343E7C"/>
    <w:rsid w:val="0035168C"/>
    <w:rsid w:val="003A000F"/>
    <w:rsid w:val="003A5C30"/>
    <w:rsid w:val="003E2ACC"/>
    <w:rsid w:val="003F54C2"/>
    <w:rsid w:val="00400833"/>
    <w:rsid w:val="00435D7A"/>
    <w:rsid w:val="00444566"/>
    <w:rsid w:val="00490CD0"/>
    <w:rsid w:val="004C72E7"/>
    <w:rsid w:val="004D4463"/>
    <w:rsid w:val="004F242B"/>
    <w:rsid w:val="00502E05"/>
    <w:rsid w:val="005062DB"/>
    <w:rsid w:val="00532D15"/>
    <w:rsid w:val="0056216E"/>
    <w:rsid w:val="0059190C"/>
    <w:rsid w:val="005F1B0A"/>
    <w:rsid w:val="00624349"/>
    <w:rsid w:val="006261C6"/>
    <w:rsid w:val="00663BE4"/>
    <w:rsid w:val="0066698A"/>
    <w:rsid w:val="00681662"/>
    <w:rsid w:val="006A06CC"/>
    <w:rsid w:val="006A6816"/>
    <w:rsid w:val="006B1B62"/>
    <w:rsid w:val="006B33EB"/>
    <w:rsid w:val="006D00AC"/>
    <w:rsid w:val="0076244C"/>
    <w:rsid w:val="00770600"/>
    <w:rsid w:val="0078349F"/>
    <w:rsid w:val="007A0852"/>
    <w:rsid w:val="007B39F2"/>
    <w:rsid w:val="007C3338"/>
    <w:rsid w:val="007C3625"/>
    <w:rsid w:val="007E2ADF"/>
    <w:rsid w:val="007E37F9"/>
    <w:rsid w:val="00804A7F"/>
    <w:rsid w:val="008241FC"/>
    <w:rsid w:val="00833470"/>
    <w:rsid w:val="00842AA9"/>
    <w:rsid w:val="00843424"/>
    <w:rsid w:val="00844049"/>
    <w:rsid w:val="00850B61"/>
    <w:rsid w:val="008574BE"/>
    <w:rsid w:val="008A5520"/>
    <w:rsid w:val="008A64AF"/>
    <w:rsid w:val="008A6823"/>
    <w:rsid w:val="008B1AF2"/>
    <w:rsid w:val="008C3D77"/>
    <w:rsid w:val="00911C96"/>
    <w:rsid w:val="00925D5E"/>
    <w:rsid w:val="00943C8E"/>
    <w:rsid w:val="00976EBD"/>
    <w:rsid w:val="00984908"/>
    <w:rsid w:val="009A0589"/>
    <w:rsid w:val="009B10B1"/>
    <w:rsid w:val="009B23E9"/>
    <w:rsid w:val="009C1A88"/>
    <w:rsid w:val="009C1DDB"/>
    <w:rsid w:val="009E257B"/>
    <w:rsid w:val="009F1875"/>
    <w:rsid w:val="00A06670"/>
    <w:rsid w:val="00A25696"/>
    <w:rsid w:val="00A6165E"/>
    <w:rsid w:val="00A61CAC"/>
    <w:rsid w:val="00A738C2"/>
    <w:rsid w:val="00A82690"/>
    <w:rsid w:val="00A9178A"/>
    <w:rsid w:val="00AA2BB1"/>
    <w:rsid w:val="00AC6701"/>
    <w:rsid w:val="00AE4784"/>
    <w:rsid w:val="00AE7F04"/>
    <w:rsid w:val="00B11145"/>
    <w:rsid w:val="00B27A88"/>
    <w:rsid w:val="00B3719E"/>
    <w:rsid w:val="00B462D0"/>
    <w:rsid w:val="00B642EF"/>
    <w:rsid w:val="00B76A29"/>
    <w:rsid w:val="00B7727B"/>
    <w:rsid w:val="00B9033D"/>
    <w:rsid w:val="00BB0776"/>
    <w:rsid w:val="00BC2939"/>
    <w:rsid w:val="00BC7289"/>
    <w:rsid w:val="00BE6BE0"/>
    <w:rsid w:val="00C51D8D"/>
    <w:rsid w:val="00C565B7"/>
    <w:rsid w:val="00C83A82"/>
    <w:rsid w:val="00C87678"/>
    <w:rsid w:val="00C93437"/>
    <w:rsid w:val="00CA0389"/>
    <w:rsid w:val="00CD76AA"/>
    <w:rsid w:val="00CE7B17"/>
    <w:rsid w:val="00CF7826"/>
    <w:rsid w:val="00D11383"/>
    <w:rsid w:val="00D57178"/>
    <w:rsid w:val="00D70365"/>
    <w:rsid w:val="00D82567"/>
    <w:rsid w:val="00D940CB"/>
    <w:rsid w:val="00DA2902"/>
    <w:rsid w:val="00DD2C91"/>
    <w:rsid w:val="00DF02B0"/>
    <w:rsid w:val="00DF7178"/>
    <w:rsid w:val="00E0126E"/>
    <w:rsid w:val="00E1047F"/>
    <w:rsid w:val="00E15209"/>
    <w:rsid w:val="00E2691C"/>
    <w:rsid w:val="00E425F5"/>
    <w:rsid w:val="00E6197E"/>
    <w:rsid w:val="00E66E94"/>
    <w:rsid w:val="00E7337C"/>
    <w:rsid w:val="00EC4CD8"/>
    <w:rsid w:val="00ED0D33"/>
    <w:rsid w:val="00EE5EC0"/>
    <w:rsid w:val="00EF0D49"/>
    <w:rsid w:val="00EF3E35"/>
    <w:rsid w:val="00EF4D23"/>
    <w:rsid w:val="00F23161"/>
    <w:rsid w:val="00F36D02"/>
    <w:rsid w:val="00F64FBC"/>
    <w:rsid w:val="00FA3F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8E2"/>
    <w:pPr>
      <w:outlineLvl w:val="0"/>
    </w:pPr>
    <w:rPr>
      <w:rFonts w:ascii="Arial" w:hAnsi="Arial" w:cs="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3238E2"/>
    <w:rPr>
      <w:rFonts w:ascii="Arial" w:hAnsi="Arial" w:cs="Arial"/>
      <w:b/>
      <w:bCs/>
      <w:sz w:val="28"/>
      <w:szCs w:val="28"/>
    </w:rPr>
  </w:style>
  <w:style w:type="character" w:styleId="Hyperlink">
    <w:name w:val="Hyperlink"/>
    <w:basedOn w:val="DefaultParagraphFont"/>
    <w:uiPriority w:val="99"/>
    <w:unhideWhenUsed/>
    <w:rsid w:val="00A25696"/>
    <w:rPr>
      <w:color w:val="0563C1" w:themeColor="hyperlink"/>
      <w:u w:val="single"/>
    </w:rPr>
  </w:style>
  <w:style w:type="character" w:styleId="UnresolvedMention">
    <w:name w:val="Unresolved Mention"/>
    <w:basedOn w:val="DefaultParagraphFont"/>
    <w:uiPriority w:val="99"/>
    <w:semiHidden/>
    <w:unhideWhenUsed/>
    <w:rsid w:val="00A25696"/>
    <w:rPr>
      <w:color w:val="605E5C"/>
      <w:shd w:val="clear" w:color="auto" w:fill="E1DFDD"/>
    </w:rPr>
  </w:style>
  <w:style w:type="paragraph" w:styleId="NormalWeb">
    <w:name w:val="Normal (Web)"/>
    <w:basedOn w:val="Normal"/>
    <w:uiPriority w:val="99"/>
    <w:semiHidden/>
    <w:unhideWhenUsed/>
    <w:rsid w:val="00B3719E"/>
    <w:rPr>
      <w:rFonts w:ascii="Times New Roman" w:hAnsi="Times New Roman" w:cs="Times New Roman"/>
      <w:sz w:val="24"/>
      <w:szCs w:val="24"/>
    </w:rPr>
  </w:style>
  <w:style w:type="paragraph" w:styleId="TOCHeading">
    <w:name w:val="TOC Heading"/>
    <w:basedOn w:val="Heading1"/>
    <w:next w:val="Normal"/>
    <w:uiPriority w:val="39"/>
    <w:unhideWhenUsed/>
    <w:qFormat/>
    <w:rsid w:val="00B3719E"/>
    <w:pPr>
      <w:keepNext/>
      <w:keepLines/>
      <w:spacing w:before="240" w:after="0"/>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B3719E"/>
    <w:pPr>
      <w:spacing w:after="100"/>
    </w:pPr>
  </w:style>
  <w:style w:type="character" w:styleId="CommentReference">
    <w:name w:val="annotation reference"/>
    <w:basedOn w:val="DefaultParagraphFont"/>
    <w:uiPriority w:val="99"/>
    <w:semiHidden/>
    <w:unhideWhenUsed/>
    <w:rsid w:val="00AC6701"/>
    <w:rPr>
      <w:sz w:val="16"/>
      <w:szCs w:val="16"/>
    </w:rPr>
  </w:style>
  <w:style w:type="paragraph" w:styleId="CommentText">
    <w:name w:val="annotation text"/>
    <w:basedOn w:val="Normal"/>
    <w:link w:val="CommentTextChar"/>
    <w:uiPriority w:val="99"/>
    <w:semiHidden/>
    <w:unhideWhenUsed/>
    <w:rsid w:val="00AC6701"/>
    <w:pPr>
      <w:spacing w:line="240" w:lineRule="auto"/>
    </w:pPr>
    <w:rPr>
      <w:sz w:val="20"/>
      <w:szCs w:val="20"/>
    </w:rPr>
  </w:style>
  <w:style w:type="character" w:customStyle="1" w:styleId="CommentTextChar">
    <w:name w:val="Comment Text Char"/>
    <w:basedOn w:val="DefaultParagraphFont"/>
    <w:link w:val="CommentText"/>
    <w:uiPriority w:val="99"/>
    <w:semiHidden/>
    <w:rsid w:val="00AC6701"/>
    <w:rPr>
      <w:sz w:val="20"/>
      <w:szCs w:val="20"/>
    </w:rPr>
  </w:style>
  <w:style w:type="paragraph" w:styleId="CommentSubject">
    <w:name w:val="annotation subject"/>
    <w:basedOn w:val="CommentText"/>
    <w:next w:val="CommentText"/>
    <w:link w:val="CommentSubjectChar"/>
    <w:uiPriority w:val="99"/>
    <w:semiHidden/>
    <w:unhideWhenUsed/>
    <w:rsid w:val="00AC6701"/>
    <w:rPr>
      <w:b/>
      <w:bCs/>
    </w:rPr>
  </w:style>
  <w:style w:type="character" w:customStyle="1" w:styleId="CommentSubjectChar">
    <w:name w:val="Comment Subject Char"/>
    <w:basedOn w:val="CommentTextChar"/>
    <w:link w:val="CommentSubject"/>
    <w:uiPriority w:val="99"/>
    <w:semiHidden/>
    <w:rsid w:val="00AC670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8</Pages>
  <Words>1400</Words>
  <Characters>7982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1</dc:creator>
  <cp:keywords/>
  <dc:description/>
  <cp:lastModifiedBy>Tsehay Kebede Kefale (2518040)</cp:lastModifiedBy>
  <cp:revision>39</cp:revision>
  <dcterms:created xsi:type="dcterms:W3CDTF">2026-03-19T13:33:00Z</dcterms:created>
  <dcterms:modified xsi:type="dcterms:W3CDTF">2026-03-19T14:20:00Z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29435c02-7357-4c87-a482-8a47d49dcd8c</vt:lpwstr>
  </property>
</Properties>
</file>