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27DADB" w14:textId="77777777" w:rsidR="00FB2522" w:rsidRDefault="00FB2522" w:rsidP="00F36F7F">
      <w:pPr>
        <w:spacing w:line="259" w:lineRule="auto"/>
        <w:rPr>
          <w:b/>
          <w:sz w:val="44"/>
        </w:rPr>
      </w:pPr>
    </w:p>
    <w:p w14:paraId="0C03FAA0" w14:textId="77777777" w:rsidR="00FB2522" w:rsidRDefault="00FB2522" w:rsidP="00FB2522">
      <w:pPr>
        <w:spacing w:line="259" w:lineRule="auto"/>
        <w:jc w:val="center"/>
        <w:rPr>
          <w:b/>
          <w:sz w:val="44"/>
        </w:rPr>
      </w:pPr>
    </w:p>
    <w:p w14:paraId="0FB2714B" w14:textId="77777777" w:rsidR="00FB2522" w:rsidRDefault="00FB2522" w:rsidP="00FB2522">
      <w:pPr>
        <w:spacing w:line="259" w:lineRule="auto"/>
        <w:jc w:val="center"/>
        <w:rPr>
          <w:b/>
          <w:sz w:val="44"/>
        </w:rPr>
      </w:pPr>
      <w:r w:rsidRPr="00FB2522">
        <w:rPr>
          <w:b/>
          <w:sz w:val="44"/>
        </w:rPr>
        <w:t>Planning and Delivering an International Meeting/Event.</w:t>
      </w:r>
    </w:p>
    <w:p w14:paraId="4BB10151" w14:textId="77777777" w:rsidR="00FB2522" w:rsidRDefault="00FB2522" w:rsidP="00FB2522">
      <w:pPr>
        <w:spacing w:line="259" w:lineRule="auto"/>
        <w:jc w:val="center"/>
        <w:rPr>
          <w:b/>
          <w:sz w:val="44"/>
        </w:rPr>
      </w:pPr>
    </w:p>
    <w:p w14:paraId="608C6DAB" w14:textId="77777777" w:rsidR="00FB2522" w:rsidRPr="00FB2522" w:rsidRDefault="00FB2522" w:rsidP="00FB2522">
      <w:pPr>
        <w:spacing w:line="259" w:lineRule="auto"/>
        <w:jc w:val="center"/>
        <w:rPr>
          <w:b/>
          <w:sz w:val="44"/>
        </w:rPr>
      </w:pPr>
    </w:p>
    <w:p w14:paraId="065832E2" w14:textId="77777777" w:rsidR="00FB2522" w:rsidRDefault="00F36F7F" w:rsidP="00FB2522">
      <w:pPr>
        <w:jc w:val="center"/>
        <w:rPr>
          <w:b/>
          <w:sz w:val="48"/>
          <w:szCs w:val="28"/>
        </w:rPr>
      </w:pPr>
      <w:r>
        <w:rPr>
          <w:b/>
          <w:sz w:val="48"/>
          <w:szCs w:val="28"/>
        </w:rPr>
        <w:t>Module T</w:t>
      </w:r>
      <w:r w:rsidR="00FB2522" w:rsidRPr="00FB2522">
        <w:rPr>
          <w:b/>
          <w:sz w:val="48"/>
          <w:szCs w:val="28"/>
        </w:rPr>
        <w:t>itle: International Meetings Management BMIH6007</w:t>
      </w:r>
    </w:p>
    <w:p w14:paraId="00A4C1F3" w14:textId="77777777" w:rsidR="00FB2522" w:rsidRDefault="00FB2522" w:rsidP="00FB2522">
      <w:pPr>
        <w:jc w:val="center"/>
        <w:rPr>
          <w:b/>
          <w:sz w:val="48"/>
          <w:szCs w:val="28"/>
        </w:rPr>
      </w:pPr>
    </w:p>
    <w:p w14:paraId="4BB14372" w14:textId="7826A42E" w:rsidR="00FB2522" w:rsidRPr="00FB2522" w:rsidRDefault="00FB2522" w:rsidP="00FB2522">
      <w:pPr>
        <w:jc w:val="center"/>
        <w:rPr>
          <w:b/>
          <w:sz w:val="28"/>
          <w:szCs w:val="28"/>
        </w:rPr>
      </w:pPr>
      <w:r w:rsidRPr="00FB2522">
        <w:rPr>
          <w:b/>
          <w:sz w:val="28"/>
          <w:szCs w:val="28"/>
        </w:rPr>
        <w:t xml:space="preserve">Student Name: </w:t>
      </w:r>
      <w:r w:rsidR="00B86017">
        <w:rPr>
          <w:b/>
          <w:sz w:val="28"/>
          <w:szCs w:val="28"/>
        </w:rPr>
        <w:t>Naeem Qureshi</w:t>
      </w:r>
    </w:p>
    <w:p w14:paraId="6A7540C8" w14:textId="16929F4E" w:rsidR="00FB2522" w:rsidRPr="00FB2522" w:rsidRDefault="00FB2522" w:rsidP="00FB2522">
      <w:pPr>
        <w:jc w:val="center"/>
        <w:rPr>
          <w:b/>
          <w:sz w:val="28"/>
          <w:szCs w:val="28"/>
        </w:rPr>
      </w:pPr>
      <w:r w:rsidRPr="00FB2522">
        <w:rPr>
          <w:b/>
          <w:sz w:val="28"/>
          <w:szCs w:val="28"/>
        </w:rPr>
        <w:t xml:space="preserve">Student ID: </w:t>
      </w:r>
      <w:r w:rsidR="00B86017">
        <w:rPr>
          <w:b/>
          <w:sz w:val="28"/>
          <w:szCs w:val="28"/>
        </w:rPr>
        <w:t>2027460</w:t>
      </w:r>
    </w:p>
    <w:p w14:paraId="2F433231" w14:textId="544F659A" w:rsidR="00FB2522" w:rsidRPr="00FB2522" w:rsidRDefault="00FB2522" w:rsidP="00FB2522">
      <w:pPr>
        <w:jc w:val="center"/>
        <w:rPr>
          <w:b/>
          <w:sz w:val="28"/>
          <w:szCs w:val="28"/>
        </w:rPr>
      </w:pPr>
      <w:r w:rsidRPr="00FB2522">
        <w:rPr>
          <w:b/>
          <w:sz w:val="28"/>
          <w:szCs w:val="28"/>
        </w:rPr>
        <w:t xml:space="preserve">Lecturer Name: </w:t>
      </w:r>
      <w:r w:rsidR="00B86017">
        <w:rPr>
          <w:b/>
          <w:sz w:val="28"/>
          <w:szCs w:val="28"/>
        </w:rPr>
        <w:t>Kathryn Flynn</w:t>
      </w:r>
    </w:p>
    <w:p w14:paraId="3FE94D1B" w14:textId="77777777" w:rsidR="007978E8" w:rsidRDefault="007978E8">
      <w:pPr>
        <w:spacing w:line="259" w:lineRule="auto"/>
        <w:jc w:val="left"/>
      </w:pPr>
      <w:r>
        <w:br w:type="page"/>
      </w:r>
    </w:p>
    <w:sdt>
      <w:sdtPr>
        <w:rPr>
          <w:rFonts w:ascii="Times New Roman" w:eastAsiaTheme="minorHAnsi" w:hAnsi="Times New Roman" w:cstheme="minorBidi"/>
          <w:color w:val="auto"/>
          <w:sz w:val="24"/>
          <w:szCs w:val="22"/>
          <w:lang w:val="en-GB"/>
        </w:rPr>
        <w:id w:val="1240601935"/>
        <w:docPartObj>
          <w:docPartGallery w:val="Table of Contents"/>
          <w:docPartUnique/>
        </w:docPartObj>
      </w:sdtPr>
      <w:sdtEndPr>
        <w:rPr>
          <w:b/>
          <w:bCs/>
          <w:noProof/>
        </w:rPr>
      </w:sdtEndPr>
      <w:sdtContent>
        <w:p w14:paraId="743FCD56" w14:textId="77777777" w:rsidR="00FB2522" w:rsidRDefault="00F36F7F" w:rsidP="00F36F7F">
          <w:pPr>
            <w:pStyle w:val="TOCHeading"/>
            <w:jc w:val="center"/>
          </w:pPr>
          <w:r>
            <w:t>Table of C</w:t>
          </w:r>
          <w:r w:rsidR="00FB2522">
            <w:t>ontents</w:t>
          </w:r>
        </w:p>
        <w:p w14:paraId="4EB555DA" w14:textId="77777777" w:rsidR="00FB2522" w:rsidRDefault="00FB2522">
          <w:pPr>
            <w:pStyle w:val="TOC1"/>
            <w:tabs>
              <w:tab w:val="right" w:leader="dot" w:pos="9016"/>
            </w:tabs>
            <w:rPr>
              <w:noProof/>
            </w:rPr>
          </w:pPr>
          <w:r>
            <w:fldChar w:fldCharType="begin"/>
          </w:r>
          <w:r>
            <w:instrText xml:space="preserve"> TOC \o "1-3" \h \z \u </w:instrText>
          </w:r>
          <w:r>
            <w:fldChar w:fldCharType="separate"/>
          </w:r>
          <w:hyperlink w:anchor="_Toc158823782" w:history="1">
            <w:r w:rsidRPr="005127F9">
              <w:rPr>
                <w:rStyle w:val="Hyperlink"/>
                <w:noProof/>
              </w:rPr>
              <w:t>Introduction</w:t>
            </w:r>
            <w:r>
              <w:rPr>
                <w:noProof/>
                <w:webHidden/>
              </w:rPr>
              <w:tab/>
            </w:r>
            <w:r>
              <w:rPr>
                <w:noProof/>
                <w:webHidden/>
              </w:rPr>
              <w:fldChar w:fldCharType="begin"/>
            </w:r>
            <w:r>
              <w:rPr>
                <w:noProof/>
                <w:webHidden/>
              </w:rPr>
              <w:instrText xml:space="preserve"> PAGEREF _Toc158823782 \h </w:instrText>
            </w:r>
            <w:r>
              <w:rPr>
                <w:noProof/>
                <w:webHidden/>
              </w:rPr>
            </w:r>
            <w:r>
              <w:rPr>
                <w:noProof/>
                <w:webHidden/>
              </w:rPr>
              <w:fldChar w:fldCharType="separate"/>
            </w:r>
            <w:r>
              <w:rPr>
                <w:noProof/>
                <w:webHidden/>
              </w:rPr>
              <w:t>3</w:t>
            </w:r>
            <w:r>
              <w:rPr>
                <w:noProof/>
                <w:webHidden/>
              </w:rPr>
              <w:fldChar w:fldCharType="end"/>
            </w:r>
          </w:hyperlink>
        </w:p>
        <w:p w14:paraId="1DAB5E8B" w14:textId="77777777" w:rsidR="00FB2522" w:rsidRDefault="00AF20E1">
          <w:pPr>
            <w:pStyle w:val="TOC1"/>
            <w:tabs>
              <w:tab w:val="right" w:leader="dot" w:pos="9016"/>
            </w:tabs>
            <w:rPr>
              <w:noProof/>
            </w:rPr>
          </w:pPr>
          <w:hyperlink w:anchor="_Toc158823783" w:history="1">
            <w:r w:rsidR="00FB2522" w:rsidRPr="005127F9">
              <w:rPr>
                <w:rStyle w:val="Hyperlink"/>
                <w:noProof/>
              </w:rPr>
              <w:t>The Event Cycle</w:t>
            </w:r>
            <w:r w:rsidR="00FB2522">
              <w:rPr>
                <w:noProof/>
                <w:webHidden/>
              </w:rPr>
              <w:tab/>
            </w:r>
            <w:r w:rsidR="00FB2522">
              <w:rPr>
                <w:noProof/>
                <w:webHidden/>
              </w:rPr>
              <w:fldChar w:fldCharType="begin"/>
            </w:r>
            <w:r w:rsidR="00FB2522">
              <w:rPr>
                <w:noProof/>
                <w:webHidden/>
              </w:rPr>
              <w:instrText xml:space="preserve"> PAGEREF _Toc158823783 \h </w:instrText>
            </w:r>
            <w:r w:rsidR="00FB2522">
              <w:rPr>
                <w:noProof/>
                <w:webHidden/>
              </w:rPr>
            </w:r>
            <w:r w:rsidR="00FB2522">
              <w:rPr>
                <w:noProof/>
                <w:webHidden/>
              </w:rPr>
              <w:fldChar w:fldCharType="separate"/>
            </w:r>
            <w:r w:rsidR="00FB2522">
              <w:rPr>
                <w:noProof/>
                <w:webHidden/>
              </w:rPr>
              <w:t>4</w:t>
            </w:r>
            <w:r w:rsidR="00FB2522">
              <w:rPr>
                <w:noProof/>
                <w:webHidden/>
              </w:rPr>
              <w:fldChar w:fldCharType="end"/>
            </w:r>
          </w:hyperlink>
        </w:p>
        <w:p w14:paraId="5256C5E0" w14:textId="77777777" w:rsidR="00FB2522" w:rsidRDefault="00AF20E1">
          <w:pPr>
            <w:pStyle w:val="TOC1"/>
            <w:tabs>
              <w:tab w:val="right" w:leader="dot" w:pos="9016"/>
            </w:tabs>
            <w:rPr>
              <w:noProof/>
            </w:rPr>
          </w:pPr>
          <w:hyperlink w:anchor="_Toc158823784" w:history="1">
            <w:r w:rsidR="00FB2522" w:rsidRPr="005127F9">
              <w:rPr>
                <w:rStyle w:val="Hyperlink"/>
                <w:noProof/>
              </w:rPr>
              <w:t>Event Concept</w:t>
            </w:r>
            <w:r w:rsidR="00FB2522">
              <w:rPr>
                <w:noProof/>
                <w:webHidden/>
              </w:rPr>
              <w:tab/>
            </w:r>
            <w:r w:rsidR="00FB2522">
              <w:rPr>
                <w:noProof/>
                <w:webHidden/>
              </w:rPr>
              <w:fldChar w:fldCharType="begin"/>
            </w:r>
            <w:r w:rsidR="00FB2522">
              <w:rPr>
                <w:noProof/>
                <w:webHidden/>
              </w:rPr>
              <w:instrText xml:space="preserve"> PAGEREF _Toc158823784 \h </w:instrText>
            </w:r>
            <w:r w:rsidR="00FB2522">
              <w:rPr>
                <w:noProof/>
                <w:webHidden/>
              </w:rPr>
            </w:r>
            <w:r w:rsidR="00FB2522">
              <w:rPr>
                <w:noProof/>
                <w:webHidden/>
              </w:rPr>
              <w:fldChar w:fldCharType="separate"/>
            </w:r>
            <w:r w:rsidR="00FB2522">
              <w:rPr>
                <w:noProof/>
                <w:webHidden/>
              </w:rPr>
              <w:t>5</w:t>
            </w:r>
            <w:r w:rsidR="00FB2522">
              <w:rPr>
                <w:noProof/>
                <w:webHidden/>
              </w:rPr>
              <w:fldChar w:fldCharType="end"/>
            </w:r>
          </w:hyperlink>
        </w:p>
        <w:p w14:paraId="65F1F1DF" w14:textId="77777777" w:rsidR="00FB2522" w:rsidRDefault="00AF20E1">
          <w:pPr>
            <w:pStyle w:val="TOC1"/>
            <w:tabs>
              <w:tab w:val="right" w:leader="dot" w:pos="9016"/>
            </w:tabs>
            <w:rPr>
              <w:noProof/>
            </w:rPr>
          </w:pPr>
          <w:hyperlink w:anchor="_Toc158823785" w:history="1">
            <w:r w:rsidR="00FB2522" w:rsidRPr="005127F9">
              <w:rPr>
                <w:rStyle w:val="Hyperlink"/>
                <w:noProof/>
              </w:rPr>
              <w:t>Aim and Objectives of the Event</w:t>
            </w:r>
            <w:r w:rsidR="00FB2522">
              <w:rPr>
                <w:noProof/>
                <w:webHidden/>
              </w:rPr>
              <w:tab/>
            </w:r>
            <w:r w:rsidR="00FB2522">
              <w:rPr>
                <w:noProof/>
                <w:webHidden/>
              </w:rPr>
              <w:fldChar w:fldCharType="begin"/>
            </w:r>
            <w:r w:rsidR="00FB2522">
              <w:rPr>
                <w:noProof/>
                <w:webHidden/>
              </w:rPr>
              <w:instrText xml:space="preserve"> PAGEREF _Toc158823785 \h </w:instrText>
            </w:r>
            <w:r w:rsidR="00FB2522">
              <w:rPr>
                <w:noProof/>
                <w:webHidden/>
              </w:rPr>
            </w:r>
            <w:r w:rsidR="00FB2522">
              <w:rPr>
                <w:noProof/>
                <w:webHidden/>
              </w:rPr>
              <w:fldChar w:fldCharType="separate"/>
            </w:r>
            <w:r w:rsidR="00FB2522">
              <w:rPr>
                <w:noProof/>
                <w:webHidden/>
              </w:rPr>
              <w:t>7</w:t>
            </w:r>
            <w:r w:rsidR="00FB2522">
              <w:rPr>
                <w:noProof/>
                <w:webHidden/>
              </w:rPr>
              <w:fldChar w:fldCharType="end"/>
            </w:r>
          </w:hyperlink>
        </w:p>
        <w:p w14:paraId="0DD8ED81" w14:textId="77777777" w:rsidR="00FB2522" w:rsidRDefault="00AF20E1">
          <w:pPr>
            <w:pStyle w:val="TOC1"/>
            <w:tabs>
              <w:tab w:val="right" w:leader="dot" w:pos="9016"/>
            </w:tabs>
            <w:rPr>
              <w:noProof/>
            </w:rPr>
          </w:pPr>
          <w:hyperlink w:anchor="_Toc158823786" w:history="1">
            <w:r w:rsidR="00FB2522" w:rsidRPr="005127F9">
              <w:rPr>
                <w:rStyle w:val="Hyperlink"/>
                <w:noProof/>
              </w:rPr>
              <w:t>Event Operations</w:t>
            </w:r>
            <w:r w:rsidR="00FB2522">
              <w:rPr>
                <w:noProof/>
                <w:webHidden/>
              </w:rPr>
              <w:tab/>
            </w:r>
            <w:r w:rsidR="00FB2522">
              <w:rPr>
                <w:noProof/>
                <w:webHidden/>
              </w:rPr>
              <w:fldChar w:fldCharType="begin"/>
            </w:r>
            <w:r w:rsidR="00FB2522">
              <w:rPr>
                <w:noProof/>
                <w:webHidden/>
              </w:rPr>
              <w:instrText xml:space="preserve"> PAGEREF _Toc158823786 \h </w:instrText>
            </w:r>
            <w:r w:rsidR="00FB2522">
              <w:rPr>
                <w:noProof/>
                <w:webHidden/>
              </w:rPr>
            </w:r>
            <w:r w:rsidR="00FB2522">
              <w:rPr>
                <w:noProof/>
                <w:webHidden/>
              </w:rPr>
              <w:fldChar w:fldCharType="separate"/>
            </w:r>
            <w:r w:rsidR="00FB2522">
              <w:rPr>
                <w:noProof/>
                <w:webHidden/>
              </w:rPr>
              <w:t>7</w:t>
            </w:r>
            <w:r w:rsidR="00FB2522">
              <w:rPr>
                <w:noProof/>
                <w:webHidden/>
              </w:rPr>
              <w:fldChar w:fldCharType="end"/>
            </w:r>
          </w:hyperlink>
        </w:p>
        <w:p w14:paraId="561C1A25" w14:textId="77777777" w:rsidR="00FB2522" w:rsidRDefault="00AF20E1">
          <w:pPr>
            <w:pStyle w:val="TOC1"/>
            <w:tabs>
              <w:tab w:val="right" w:leader="dot" w:pos="9016"/>
            </w:tabs>
            <w:rPr>
              <w:noProof/>
            </w:rPr>
          </w:pPr>
          <w:hyperlink w:anchor="_Toc158823787" w:history="1">
            <w:r w:rsidR="00FB2522" w:rsidRPr="005127F9">
              <w:rPr>
                <w:rStyle w:val="Hyperlink"/>
                <w:noProof/>
              </w:rPr>
              <w:t>Event Budget</w:t>
            </w:r>
            <w:r w:rsidR="00FB2522">
              <w:rPr>
                <w:noProof/>
                <w:webHidden/>
              </w:rPr>
              <w:tab/>
            </w:r>
            <w:r w:rsidR="00FB2522">
              <w:rPr>
                <w:noProof/>
                <w:webHidden/>
              </w:rPr>
              <w:fldChar w:fldCharType="begin"/>
            </w:r>
            <w:r w:rsidR="00FB2522">
              <w:rPr>
                <w:noProof/>
                <w:webHidden/>
              </w:rPr>
              <w:instrText xml:space="preserve"> PAGEREF _Toc158823787 \h </w:instrText>
            </w:r>
            <w:r w:rsidR="00FB2522">
              <w:rPr>
                <w:noProof/>
                <w:webHidden/>
              </w:rPr>
            </w:r>
            <w:r w:rsidR="00FB2522">
              <w:rPr>
                <w:noProof/>
                <w:webHidden/>
              </w:rPr>
              <w:fldChar w:fldCharType="separate"/>
            </w:r>
            <w:r w:rsidR="00FB2522">
              <w:rPr>
                <w:noProof/>
                <w:webHidden/>
              </w:rPr>
              <w:t>9</w:t>
            </w:r>
            <w:r w:rsidR="00FB2522">
              <w:rPr>
                <w:noProof/>
                <w:webHidden/>
              </w:rPr>
              <w:fldChar w:fldCharType="end"/>
            </w:r>
          </w:hyperlink>
        </w:p>
        <w:p w14:paraId="0F23E4B2" w14:textId="77777777" w:rsidR="00FB2522" w:rsidRDefault="00AF20E1">
          <w:pPr>
            <w:pStyle w:val="TOC1"/>
            <w:tabs>
              <w:tab w:val="right" w:leader="dot" w:pos="9016"/>
            </w:tabs>
            <w:rPr>
              <w:noProof/>
            </w:rPr>
          </w:pPr>
          <w:hyperlink w:anchor="_Toc158823788" w:history="1">
            <w:r w:rsidR="00FB2522" w:rsidRPr="005127F9">
              <w:rPr>
                <w:rStyle w:val="Hyperlink"/>
                <w:noProof/>
              </w:rPr>
              <w:t>Industry Trends/Impacts</w:t>
            </w:r>
            <w:r w:rsidR="00FB2522">
              <w:rPr>
                <w:noProof/>
                <w:webHidden/>
              </w:rPr>
              <w:tab/>
            </w:r>
            <w:r w:rsidR="00FB2522">
              <w:rPr>
                <w:noProof/>
                <w:webHidden/>
              </w:rPr>
              <w:fldChar w:fldCharType="begin"/>
            </w:r>
            <w:r w:rsidR="00FB2522">
              <w:rPr>
                <w:noProof/>
                <w:webHidden/>
              </w:rPr>
              <w:instrText xml:space="preserve"> PAGEREF _Toc158823788 \h </w:instrText>
            </w:r>
            <w:r w:rsidR="00FB2522">
              <w:rPr>
                <w:noProof/>
                <w:webHidden/>
              </w:rPr>
            </w:r>
            <w:r w:rsidR="00FB2522">
              <w:rPr>
                <w:noProof/>
                <w:webHidden/>
              </w:rPr>
              <w:fldChar w:fldCharType="separate"/>
            </w:r>
            <w:r w:rsidR="00FB2522">
              <w:rPr>
                <w:noProof/>
                <w:webHidden/>
              </w:rPr>
              <w:t>11</w:t>
            </w:r>
            <w:r w:rsidR="00FB2522">
              <w:rPr>
                <w:noProof/>
                <w:webHidden/>
              </w:rPr>
              <w:fldChar w:fldCharType="end"/>
            </w:r>
          </w:hyperlink>
        </w:p>
        <w:p w14:paraId="6F093FAD" w14:textId="77777777" w:rsidR="00FB2522" w:rsidRDefault="00AF20E1">
          <w:pPr>
            <w:pStyle w:val="TOC1"/>
            <w:tabs>
              <w:tab w:val="right" w:leader="dot" w:pos="9016"/>
            </w:tabs>
            <w:rPr>
              <w:noProof/>
            </w:rPr>
          </w:pPr>
          <w:hyperlink w:anchor="_Toc158823789" w:history="1">
            <w:r w:rsidR="00FB2522" w:rsidRPr="005127F9">
              <w:rPr>
                <w:rStyle w:val="Hyperlink"/>
                <w:noProof/>
              </w:rPr>
              <w:t>Cultural and Situational Considerations</w:t>
            </w:r>
            <w:r w:rsidR="00FB2522">
              <w:rPr>
                <w:noProof/>
                <w:webHidden/>
              </w:rPr>
              <w:tab/>
            </w:r>
            <w:r w:rsidR="00FB2522">
              <w:rPr>
                <w:noProof/>
                <w:webHidden/>
              </w:rPr>
              <w:fldChar w:fldCharType="begin"/>
            </w:r>
            <w:r w:rsidR="00FB2522">
              <w:rPr>
                <w:noProof/>
                <w:webHidden/>
              </w:rPr>
              <w:instrText xml:space="preserve"> PAGEREF _Toc158823789 \h </w:instrText>
            </w:r>
            <w:r w:rsidR="00FB2522">
              <w:rPr>
                <w:noProof/>
                <w:webHidden/>
              </w:rPr>
            </w:r>
            <w:r w:rsidR="00FB2522">
              <w:rPr>
                <w:noProof/>
                <w:webHidden/>
              </w:rPr>
              <w:fldChar w:fldCharType="separate"/>
            </w:r>
            <w:r w:rsidR="00FB2522">
              <w:rPr>
                <w:noProof/>
                <w:webHidden/>
              </w:rPr>
              <w:t>12</w:t>
            </w:r>
            <w:r w:rsidR="00FB2522">
              <w:rPr>
                <w:noProof/>
                <w:webHidden/>
              </w:rPr>
              <w:fldChar w:fldCharType="end"/>
            </w:r>
          </w:hyperlink>
        </w:p>
        <w:p w14:paraId="50DCC6D5" w14:textId="77777777" w:rsidR="00FB2522" w:rsidRDefault="00AF20E1">
          <w:pPr>
            <w:pStyle w:val="TOC1"/>
            <w:tabs>
              <w:tab w:val="right" w:leader="dot" w:pos="9016"/>
            </w:tabs>
            <w:rPr>
              <w:noProof/>
            </w:rPr>
          </w:pPr>
          <w:hyperlink w:anchor="_Toc158823790" w:history="1">
            <w:r w:rsidR="00FB2522" w:rsidRPr="005127F9">
              <w:rPr>
                <w:rStyle w:val="Hyperlink"/>
                <w:noProof/>
              </w:rPr>
              <w:t>Conclusion</w:t>
            </w:r>
            <w:r w:rsidR="00FB2522">
              <w:rPr>
                <w:noProof/>
                <w:webHidden/>
              </w:rPr>
              <w:tab/>
            </w:r>
            <w:r w:rsidR="00FB2522">
              <w:rPr>
                <w:noProof/>
                <w:webHidden/>
              </w:rPr>
              <w:fldChar w:fldCharType="begin"/>
            </w:r>
            <w:r w:rsidR="00FB2522">
              <w:rPr>
                <w:noProof/>
                <w:webHidden/>
              </w:rPr>
              <w:instrText xml:space="preserve"> PAGEREF _Toc158823790 \h </w:instrText>
            </w:r>
            <w:r w:rsidR="00FB2522">
              <w:rPr>
                <w:noProof/>
                <w:webHidden/>
              </w:rPr>
            </w:r>
            <w:r w:rsidR="00FB2522">
              <w:rPr>
                <w:noProof/>
                <w:webHidden/>
              </w:rPr>
              <w:fldChar w:fldCharType="separate"/>
            </w:r>
            <w:r w:rsidR="00FB2522">
              <w:rPr>
                <w:noProof/>
                <w:webHidden/>
              </w:rPr>
              <w:t>13</w:t>
            </w:r>
            <w:r w:rsidR="00FB2522">
              <w:rPr>
                <w:noProof/>
                <w:webHidden/>
              </w:rPr>
              <w:fldChar w:fldCharType="end"/>
            </w:r>
          </w:hyperlink>
        </w:p>
        <w:p w14:paraId="40C4C44D" w14:textId="77777777" w:rsidR="00FB2522" w:rsidRDefault="00AF20E1">
          <w:pPr>
            <w:pStyle w:val="TOC1"/>
            <w:tabs>
              <w:tab w:val="right" w:leader="dot" w:pos="9016"/>
            </w:tabs>
            <w:rPr>
              <w:noProof/>
            </w:rPr>
          </w:pPr>
          <w:hyperlink w:anchor="_Toc158823791" w:history="1">
            <w:r w:rsidR="00FB2522" w:rsidRPr="005127F9">
              <w:rPr>
                <w:rStyle w:val="Hyperlink"/>
                <w:noProof/>
              </w:rPr>
              <w:t>References</w:t>
            </w:r>
            <w:r w:rsidR="00FB2522">
              <w:rPr>
                <w:noProof/>
                <w:webHidden/>
              </w:rPr>
              <w:tab/>
            </w:r>
            <w:r w:rsidR="00FB2522">
              <w:rPr>
                <w:noProof/>
                <w:webHidden/>
              </w:rPr>
              <w:fldChar w:fldCharType="begin"/>
            </w:r>
            <w:r w:rsidR="00FB2522">
              <w:rPr>
                <w:noProof/>
                <w:webHidden/>
              </w:rPr>
              <w:instrText xml:space="preserve"> PAGEREF _Toc158823791 \h </w:instrText>
            </w:r>
            <w:r w:rsidR="00FB2522">
              <w:rPr>
                <w:noProof/>
                <w:webHidden/>
              </w:rPr>
            </w:r>
            <w:r w:rsidR="00FB2522">
              <w:rPr>
                <w:noProof/>
                <w:webHidden/>
              </w:rPr>
              <w:fldChar w:fldCharType="separate"/>
            </w:r>
            <w:r w:rsidR="00FB2522">
              <w:rPr>
                <w:noProof/>
                <w:webHidden/>
              </w:rPr>
              <w:t>14</w:t>
            </w:r>
            <w:r w:rsidR="00FB2522">
              <w:rPr>
                <w:noProof/>
                <w:webHidden/>
              </w:rPr>
              <w:fldChar w:fldCharType="end"/>
            </w:r>
          </w:hyperlink>
        </w:p>
        <w:p w14:paraId="57AB9F87" w14:textId="77777777" w:rsidR="00FB2522" w:rsidRDefault="00FB2522">
          <w:r>
            <w:rPr>
              <w:b/>
              <w:bCs/>
              <w:noProof/>
            </w:rPr>
            <w:fldChar w:fldCharType="end"/>
          </w:r>
        </w:p>
      </w:sdtContent>
    </w:sdt>
    <w:p w14:paraId="6E13EAE9" w14:textId="77777777" w:rsidR="007978E8" w:rsidRDefault="007978E8" w:rsidP="00FB2522">
      <w:r>
        <w:br w:type="page"/>
      </w:r>
    </w:p>
    <w:p w14:paraId="0D27E9EE" w14:textId="77777777" w:rsidR="002B3539" w:rsidRDefault="007978E8" w:rsidP="007978E8">
      <w:pPr>
        <w:pStyle w:val="Heading1"/>
      </w:pPr>
      <w:bookmarkStart w:id="0" w:name="_Toc158823782"/>
      <w:r>
        <w:lastRenderedPageBreak/>
        <w:t>Introduction</w:t>
      </w:r>
      <w:bookmarkEnd w:id="0"/>
    </w:p>
    <w:p w14:paraId="4F45F78C" w14:textId="77777777" w:rsidR="007978E8" w:rsidRDefault="007978E8" w:rsidP="007978E8">
      <w:r>
        <w:t xml:space="preserve">Conservation of a flagship industry forum precisely tailored to escalate the creative economy among hospitality business players and entrepreneurs. Planned as a standout occurrence in the dynamic city scene of London, the event is scheduled to take place in the much-acclaimed Events @ No 6 </w:t>
      </w:r>
      <w:r w:rsidR="00F039D9">
        <w:t>which</w:t>
      </w:r>
      <w:r>
        <w:t xml:space="preserve"> is found at the address 6 Alie St, London E1 8QT, United Kingdom. Planned to be held on 15th-17th October which is considered the busy season for the trade, this fair has to be a milestone event for decision</w:t>
      </w:r>
      <w:r w:rsidR="00F039D9">
        <w:t>-</w:t>
      </w:r>
      <w:r>
        <w:t xml:space="preserve">makers to interconnect, share, </w:t>
      </w:r>
      <w:r w:rsidR="00F039D9">
        <w:t xml:space="preserve">and </w:t>
      </w:r>
      <w:r>
        <w:t xml:space="preserve">learn about innovative solutions and policies in the field at the same time. Events @ No </w:t>
      </w:r>
      <w:r w:rsidR="00ED71C5">
        <w:t>6 is</w:t>
      </w:r>
      <w:r>
        <w:t xml:space="preserve"> well endowed with a strategic location and a well-established reputation which make it the ideal location for love to blossom, especially because it is a prerequisite for peace and sustainable growth in society.</w:t>
      </w:r>
      <w:r w:rsidRPr="007978E8">
        <w:t xml:space="preserve"> </w:t>
      </w:r>
      <w:r>
        <w:t xml:space="preserve">The </w:t>
      </w:r>
      <w:r w:rsidR="00065DB7" w:rsidRPr="00065DB7">
        <w:t>eco-centric event, GreenVista</w:t>
      </w:r>
      <w:r w:rsidR="00065DB7">
        <w:t xml:space="preserve"> </w:t>
      </w:r>
      <w:r>
        <w:t>defines as a centrepiece that stands for the hotel industry and wh</w:t>
      </w:r>
      <w:r w:rsidR="00F039D9">
        <w:t>ose</w:t>
      </w:r>
      <w:r>
        <w:t xml:space="preserve"> goal is to innovate, collaborate and advance sustainable practices. It has earned its fame as an ideal stage for industrial activities where there is a convergence of industry stakeholders to exchange ideas and tackle challenges through factors such as emerging issues and best practices</w:t>
      </w:r>
      <w:r w:rsidR="00FB2522">
        <w:t xml:space="preserve"> </w:t>
      </w:r>
      <w:r w:rsidR="00FB2522" w:rsidRPr="00FB2522">
        <w:t>(Brown &amp; White, 2017)</w:t>
      </w:r>
      <w:r>
        <w:t>. Through this event, the whole hospitality sector creates an impulse that leads the way to solving urgent problems that are faced by the economy and using new possibilities to boost ecological development in tourism.</w:t>
      </w:r>
    </w:p>
    <w:p w14:paraId="4A369684" w14:textId="77777777" w:rsidR="007978E8" w:rsidRDefault="007978E8" w:rsidP="007978E8"/>
    <w:p w14:paraId="2B392BEF" w14:textId="77777777" w:rsidR="00065DB7" w:rsidRDefault="00065DB7">
      <w:pPr>
        <w:spacing w:line="259" w:lineRule="auto"/>
        <w:jc w:val="left"/>
      </w:pPr>
      <w:r>
        <w:br w:type="page"/>
      </w:r>
    </w:p>
    <w:p w14:paraId="4B572B77" w14:textId="77777777" w:rsidR="007978E8" w:rsidRDefault="00065DB7" w:rsidP="00065DB7">
      <w:pPr>
        <w:pStyle w:val="Heading1"/>
      </w:pPr>
      <w:bookmarkStart w:id="1" w:name="_Toc158823783"/>
      <w:r w:rsidRPr="00065DB7">
        <w:lastRenderedPageBreak/>
        <w:t>The Event Cycle</w:t>
      </w:r>
      <w:bookmarkEnd w:id="1"/>
    </w:p>
    <w:p w14:paraId="6A2B648C" w14:textId="77777777" w:rsidR="00065DB7" w:rsidRDefault="00F039D9" w:rsidP="00065DB7">
      <w:r>
        <w:t>The e</w:t>
      </w:r>
      <w:r w:rsidR="00065DB7" w:rsidRPr="00065DB7">
        <w:t xml:space="preserve">vent cycle model is a precise tool for organizing the preparation, conduction, conclusion and assessment </w:t>
      </w:r>
      <w:r>
        <w:t xml:space="preserve">that </w:t>
      </w:r>
      <w:r w:rsidR="00065DB7" w:rsidRPr="00065DB7">
        <w:t xml:space="preserve">should be undertaken during the event. GreenVista; </w:t>
      </w:r>
      <w:r>
        <w:t xml:space="preserve">is </w:t>
      </w:r>
      <w:r w:rsidR="00065DB7" w:rsidRPr="00065DB7">
        <w:t>a powerful green eco-centric and sustainable event in hospitality which follows a proper, but effectual event cycle to achieve its maximum potential and effect.</w:t>
      </w:r>
    </w:p>
    <w:p w14:paraId="1DBD336A" w14:textId="77777777" w:rsidR="00065DB7" w:rsidRDefault="00065DB7" w:rsidP="00065DB7">
      <w:pPr>
        <w:jc w:val="center"/>
      </w:pPr>
      <w:r>
        <w:rPr>
          <w:noProof/>
          <w:lang w:val="en-US"/>
        </w:rPr>
        <w:drawing>
          <wp:inline distT="0" distB="0" distL="0" distR="0" wp14:anchorId="499FE708" wp14:editId="2584D5FF">
            <wp:extent cx="5030337" cy="3141785"/>
            <wp:effectExtent l="19050" t="19050" r="18415" b="209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33428" cy="3143715"/>
                    </a:xfrm>
                    <a:prstGeom prst="rect">
                      <a:avLst/>
                    </a:prstGeom>
                    <a:ln>
                      <a:solidFill>
                        <a:schemeClr val="accent1"/>
                      </a:solidFill>
                    </a:ln>
                  </pic:spPr>
                </pic:pic>
              </a:graphicData>
            </a:graphic>
          </wp:inline>
        </w:drawing>
      </w:r>
    </w:p>
    <w:p w14:paraId="7E6A3A34" w14:textId="59C3A314" w:rsidR="00065DB7" w:rsidRPr="00065DB7" w:rsidRDefault="00065DB7" w:rsidP="00065DB7">
      <w:pPr>
        <w:jc w:val="center"/>
      </w:pPr>
      <w:r>
        <w:t>Figure 1: Event life cycle</w:t>
      </w:r>
      <w:r w:rsidR="00FB2522">
        <w:t xml:space="preserve"> </w:t>
      </w:r>
      <w:r w:rsidR="00FB2522" w:rsidRPr="00FB2522">
        <w:t>(Green &amp; Anderson, 2018)</w:t>
      </w:r>
    </w:p>
    <w:p w14:paraId="4C47CEC8" w14:textId="77777777" w:rsidR="00065DB7" w:rsidRPr="00065DB7" w:rsidRDefault="00065DB7" w:rsidP="00065DB7">
      <w:pPr>
        <w:pStyle w:val="ListParagraph"/>
        <w:numPr>
          <w:ilvl w:val="0"/>
          <w:numId w:val="1"/>
        </w:numPr>
      </w:pPr>
      <w:r w:rsidRPr="00065DB7">
        <w:rPr>
          <w:b/>
          <w:bCs/>
        </w:rPr>
        <w:t>Plan:</w:t>
      </w:r>
      <w:r w:rsidRPr="00065DB7">
        <w:t xml:space="preserve"> For GreenVista, during the planning process, objectives are set, the audience is defined and sustainability goals </w:t>
      </w:r>
      <w:r w:rsidR="00F039D9">
        <w:t xml:space="preserve">are </w:t>
      </w:r>
      <w:r w:rsidRPr="00065DB7">
        <w:t xml:space="preserve">specified. The main roles are selecting the venue, preparing the agenda in connection with eco-friendliness issues and getting sponsorship from ecological </w:t>
      </w:r>
      <w:r w:rsidR="00FB2522" w:rsidRPr="00FB2522">
        <w:t>vendors and sponsors (Green &amp; Anderson, 2018)</w:t>
      </w:r>
      <w:r w:rsidRPr="00065DB7">
        <w:t>. The fact that the team tightly succinct the event promotion and marketing campaign, GreenVista is able to offer guests with event experience that is cohesively and effectively achieved.</w:t>
      </w:r>
    </w:p>
    <w:p w14:paraId="79D4AC17" w14:textId="522F3A7F" w:rsidR="00065DB7" w:rsidRPr="00065DB7" w:rsidRDefault="00065DB7" w:rsidP="00065DB7">
      <w:pPr>
        <w:pStyle w:val="ListParagraph"/>
        <w:numPr>
          <w:ilvl w:val="0"/>
          <w:numId w:val="1"/>
        </w:numPr>
      </w:pPr>
      <w:r w:rsidRPr="00065DB7">
        <w:rPr>
          <w:b/>
          <w:bCs/>
        </w:rPr>
        <w:t>Organise:</w:t>
      </w:r>
      <w:r w:rsidRPr="00065DB7">
        <w:t xml:space="preserve"> Last but not least, the company then starts working on logistics and resource mobilization based on the plan that has already been done. This involves working with vendors </w:t>
      </w:r>
      <w:r w:rsidR="00F039D9">
        <w:t xml:space="preserve">to </w:t>
      </w:r>
      <w:r w:rsidRPr="00065DB7">
        <w:t xml:space="preserve">pave the way for sustainable </w:t>
      </w:r>
      <w:r w:rsidR="008C4277" w:rsidRPr="00065DB7">
        <w:t>catering,</w:t>
      </w:r>
      <w:r w:rsidRPr="00065DB7">
        <w:t xml:space="preserve"> arranging sustainable </w:t>
      </w:r>
      <w:r w:rsidR="008C4277" w:rsidRPr="00065DB7">
        <w:t>transport,</w:t>
      </w:r>
      <w:r w:rsidRPr="00065DB7">
        <w:t xml:space="preserve"> and making sure that we educate our staff about sustai</w:t>
      </w:r>
      <w:r w:rsidR="008C4277">
        <w:t>nable waste management systems</w:t>
      </w:r>
      <w:r w:rsidRPr="00065DB7">
        <w:t>. The organizers' focus on sustainability is apparent in every decision within the range of event coordination, starting from the selection of materials to attendee engagement.</w:t>
      </w:r>
    </w:p>
    <w:p w14:paraId="6EDADB99" w14:textId="48F53D78" w:rsidR="00065DB7" w:rsidRPr="00065DB7" w:rsidRDefault="00065DB7" w:rsidP="00065DB7">
      <w:pPr>
        <w:pStyle w:val="ListParagraph"/>
        <w:numPr>
          <w:ilvl w:val="0"/>
          <w:numId w:val="1"/>
        </w:numPr>
      </w:pPr>
      <w:r w:rsidRPr="00065DB7">
        <w:rPr>
          <w:b/>
          <w:bCs/>
        </w:rPr>
        <w:lastRenderedPageBreak/>
        <w:t>Measure:</w:t>
      </w:r>
      <w:r w:rsidRPr="00065DB7">
        <w:t xml:space="preserve"> In the process of the event</w:t>
      </w:r>
      <w:r w:rsidR="005C5F64">
        <w:t xml:space="preserve"> </w:t>
      </w:r>
      <w:r w:rsidRPr="00065DB7">
        <w:t xml:space="preserve">collects information and feedback to </w:t>
      </w:r>
      <w:r w:rsidR="006E5337" w:rsidRPr="00065DB7">
        <w:t>analyse</w:t>
      </w:r>
      <w:r w:rsidRPr="00065DB7">
        <w:t xml:space="preserve"> progress and measure their performance against predefined sets of sustainability metrics</w:t>
      </w:r>
      <w:r w:rsidR="00FB2522" w:rsidRPr="00FB2522">
        <w:t xml:space="preserve"> (Patel &amp; Clark, 2019)</w:t>
      </w:r>
      <w:r w:rsidRPr="00065DB7">
        <w:t>. This tracking includes energy monitoring, measuring waste, and the visitors' feedback on sustainable efforts. Analysing the monitor in real-time allows GreenVista to detect places where it could be be</w:t>
      </w:r>
      <w:r w:rsidR="00624FBA">
        <w:t>tter</w:t>
      </w:r>
      <w:r w:rsidRPr="00065DB7">
        <w:t xml:space="preserve"> thereby leading to adjustments that become instrumental in the development of </w:t>
      </w:r>
      <w:r w:rsidR="00F039D9">
        <w:t xml:space="preserve">the </w:t>
      </w:r>
      <w:r w:rsidRPr="00065DB7">
        <w:t>green economy.</w:t>
      </w:r>
    </w:p>
    <w:p w14:paraId="5D27767D" w14:textId="3CADA1F8" w:rsidR="00065DB7" w:rsidRPr="00065DB7" w:rsidRDefault="00065DB7" w:rsidP="00065DB7">
      <w:pPr>
        <w:pStyle w:val="ListParagraph"/>
        <w:numPr>
          <w:ilvl w:val="0"/>
          <w:numId w:val="1"/>
        </w:numPr>
      </w:pPr>
      <w:r w:rsidRPr="00065DB7">
        <w:rPr>
          <w:b/>
          <w:bCs/>
        </w:rPr>
        <w:t>Analyse:</w:t>
      </w:r>
      <w:r w:rsidRPr="00065DB7">
        <w:t xml:space="preserve"> The impact of GreenVista on the environment must be evaluated accurately and steps to promote its further expansion should be taken after </w:t>
      </w:r>
      <w:r w:rsidR="00B86017" w:rsidRPr="00065DB7">
        <w:t>analysing</w:t>
      </w:r>
      <w:r w:rsidRPr="00065DB7">
        <w:t xml:space="preserve"> its performance. This step will be data analysis, coherent the trends and how the strategies implemented for sustainability during the event where effects. Our company, GreenVista, does extensive research to be aware of the initial processes that had leaps and stops to rationally locate the corresponding areas that should be changed to enhance sustainability initiatives.</w:t>
      </w:r>
    </w:p>
    <w:p w14:paraId="4DF987A1" w14:textId="77777777" w:rsidR="00065DB7" w:rsidRDefault="00065DB7" w:rsidP="00065DB7">
      <w:pPr>
        <w:pStyle w:val="ListParagraph"/>
        <w:numPr>
          <w:ilvl w:val="0"/>
          <w:numId w:val="1"/>
        </w:numPr>
      </w:pPr>
      <w:r w:rsidRPr="00065DB7">
        <w:rPr>
          <w:b/>
          <w:bCs/>
        </w:rPr>
        <w:t>Share:</w:t>
      </w:r>
      <w:r w:rsidRPr="00065DB7">
        <w:t xml:space="preserve"> </w:t>
      </w:r>
      <w:r>
        <w:t xml:space="preserve">To sum up, GreenVista governs the measurement and publication of results with its stakeholders, and it sharpens its leads and effective practices with </w:t>
      </w:r>
      <w:r w:rsidR="00F039D9">
        <w:t>its</w:t>
      </w:r>
      <w:r>
        <w:t xml:space="preserve"> peers in the industry and the masses. This entails moshing the achievement reports, publishing success case studies as well as engaging in knowledge-sharing platforms to enlighten people on the key sustainable event management practices</w:t>
      </w:r>
      <w:r w:rsidR="00FB2522" w:rsidRPr="00FB2522">
        <w:t xml:space="preserve"> (Johnson &amp; Davis, 2017)</w:t>
      </w:r>
      <w:r>
        <w:t>. GreenVista not only has experienced itself and shared it,</w:t>
      </w:r>
      <w:r w:rsidR="00F039D9">
        <w:t xml:space="preserve"> but</w:t>
      </w:r>
      <w:r>
        <w:t xml:space="preserve"> it also has made a positive change in the hospitality sector's sustainability level and beyond.</w:t>
      </w:r>
    </w:p>
    <w:p w14:paraId="78D50CBE" w14:textId="77777777" w:rsidR="007978E8" w:rsidRDefault="00065DB7" w:rsidP="00065DB7">
      <w:r>
        <w:t xml:space="preserve">By adhering to the event cycle, GreenVista guarantees that each part of the planning and implementation process of a given event is directed towards the pursuit of sustainability, consequently, the environment is most likely to enjoy the positive effects of this approach and it therefore creates </w:t>
      </w:r>
      <w:r w:rsidR="00F039D9">
        <w:t xml:space="preserve">a </w:t>
      </w:r>
      <w:r>
        <w:t>new paradigm for eco-friendly events.</w:t>
      </w:r>
    </w:p>
    <w:p w14:paraId="2056CC63" w14:textId="77777777" w:rsidR="007978E8" w:rsidRDefault="00065DB7" w:rsidP="00065DB7">
      <w:pPr>
        <w:pStyle w:val="Heading1"/>
      </w:pPr>
      <w:bookmarkStart w:id="2" w:name="_Toc158823784"/>
      <w:r w:rsidRPr="00BB30FC">
        <w:t>Event Concept</w:t>
      </w:r>
      <w:bookmarkEnd w:id="2"/>
    </w:p>
    <w:p w14:paraId="3CEBB314" w14:textId="4912BD70" w:rsidR="00065DB7" w:rsidRPr="00065DB7" w:rsidRDefault="00065DB7" w:rsidP="00065DB7">
      <w:r w:rsidRPr="00065DB7">
        <w:t xml:space="preserve">With the aim of making a breakthrough in the hospitality industry and becoming leading the venue to environmentally oriented solutions, </w:t>
      </w:r>
      <w:r w:rsidR="003D7993">
        <w:t>it</w:t>
      </w:r>
      <w:r w:rsidRPr="00065DB7">
        <w:t xml:space="preserve"> is a meaningful event. Attendees and participants of GreenVista will be exposed to a transcending expedition which brings knowledge acquisition, networking and captivating conversations about sustainability in the hospitality sector to the core. The following is a step-by-step outline of the event plan.</w:t>
      </w:r>
      <w:r>
        <w:t xml:space="preserve"> </w:t>
      </w:r>
    </w:p>
    <w:p w14:paraId="3941DA30" w14:textId="77777777" w:rsidR="00065DB7" w:rsidRPr="00065DB7" w:rsidRDefault="00065DB7" w:rsidP="00065DB7">
      <w:r w:rsidRPr="00065DB7">
        <w:rPr>
          <w:b/>
          <w:bCs/>
        </w:rPr>
        <w:t>Welcome and Introduction:</w:t>
      </w:r>
      <w:r w:rsidRPr="00065DB7">
        <w:t xml:space="preserve"> Guests are met with a warm welcome, which they can receive and then know the main theme of the show is sustainability. Keynote sessions introduce the </w:t>
      </w:r>
      <w:r w:rsidRPr="00065DB7">
        <w:lastRenderedPageBreak/>
        <w:t>event and showcase major players in the industry championing green initiatives in the hospitality sector.</w:t>
      </w:r>
    </w:p>
    <w:p w14:paraId="2E5C27B3" w14:textId="77777777" w:rsidR="00065DB7" w:rsidRPr="00065DB7" w:rsidRDefault="00065DB7" w:rsidP="00065DB7">
      <w:r w:rsidRPr="00065DB7">
        <w:rPr>
          <w:b/>
          <w:bCs/>
        </w:rPr>
        <w:t>Educational Sessions:</w:t>
      </w:r>
      <w:r w:rsidRPr="00065DB7">
        <w:t xml:space="preserve"> "Experience" or "Interaction" is </w:t>
      </w:r>
      <w:r w:rsidR="00F039D9">
        <w:t>a</w:t>
      </w:r>
      <w:r w:rsidRPr="00065DB7">
        <w:t xml:space="preserve"> zone that consists of innovative technologies, eco-friendly services, and sustainable products exhibited by exhibitors and sponsors</w:t>
      </w:r>
      <w:r w:rsidR="00FB2522" w:rsidRPr="00FB2522">
        <w:t xml:space="preserve"> (Johnson &amp; Davis, 2017)</w:t>
      </w:r>
      <w:r w:rsidRPr="00065DB7">
        <w:t>. Visitors have the opportunity to touch, feel, and even manipulate different demonstrations and showcases that guide them through applying sustainable ideas.</w:t>
      </w:r>
    </w:p>
    <w:p w14:paraId="206BC3B7" w14:textId="77777777" w:rsidR="00065DB7" w:rsidRPr="00065DB7" w:rsidRDefault="00065DB7" w:rsidP="00065DB7">
      <w:r w:rsidRPr="00065DB7">
        <w:rPr>
          <w:b/>
          <w:bCs/>
        </w:rPr>
        <w:t>Experiential Zones:</w:t>
      </w:r>
      <w:r w:rsidRPr="00065DB7">
        <w:t xml:space="preserve"> </w:t>
      </w:r>
      <w:r w:rsidR="00571ABC" w:rsidRPr="00571ABC">
        <w:t>Dedicated networking times give attendees an opportunity to communicate with colleagues, discuss concepts, and network via beneficial collaborations. A debate keeps going to jock sustainable drinks provided by the local and organic suppliers which undoubtedly shows that our event is environmentally cautious.</w:t>
      </w:r>
    </w:p>
    <w:p w14:paraId="613FF41B" w14:textId="77777777" w:rsidR="00065DB7" w:rsidRPr="00065DB7" w:rsidRDefault="00065DB7" w:rsidP="00065DB7">
      <w:r w:rsidRPr="00065DB7">
        <w:rPr>
          <w:b/>
          <w:bCs/>
        </w:rPr>
        <w:t>Networking Opportunities:</w:t>
      </w:r>
      <w:r w:rsidRPr="00065DB7">
        <w:t xml:space="preserve"> </w:t>
      </w:r>
      <w:r w:rsidR="00571ABC" w:rsidRPr="00571ABC">
        <w:t>Time slots allocated especially for networking activities will provide an opportunity for visitors where they can swap notes and even create partnerships that will turn out to be mutually beneficial. Talks are ongoing on identifying sustainable refreshments th</w:t>
      </w:r>
      <w:r w:rsidR="00F039D9">
        <w:t>r</w:t>
      </w:r>
      <w:r w:rsidR="00571ABC" w:rsidRPr="00571ABC">
        <w:t>ough nearby local suppliers, the event will further demonstrate its eco-friendliness through doing so.</w:t>
      </w:r>
    </w:p>
    <w:p w14:paraId="6D84AB96" w14:textId="77777777" w:rsidR="00065DB7" w:rsidRPr="00065DB7" w:rsidRDefault="00065DB7" w:rsidP="00065DB7">
      <w:r w:rsidRPr="00065DB7">
        <w:rPr>
          <w:b/>
          <w:bCs/>
        </w:rPr>
        <w:t>Green Initiatives Showcase:</w:t>
      </w:r>
      <w:r w:rsidRPr="00065DB7">
        <w:t xml:space="preserve"> </w:t>
      </w:r>
      <w:r w:rsidR="00571ABC" w:rsidRPr="00571ABC">
        <w:t>Participa</w:t>
      </w:r>
      <w:r w:rsidR="00F039D9">
        <w:t>nt</w:t>
      </w:r>
      <w:r w:rsidR="00571ABC" w:rsidRPr="00571ABC">
        <w:t>s may gain from the continuous learning about environmentally sound practices carried out by leading organizations. Case studies and real benefits of sustainable practices in tourism show how the glass is full, not empty</w:t>
      </w:r>
      <w:r w:rsidR="00FB2522" w:rsidRPr="00FB2522">
        <w:t xml:space="preserve"> (Turner &amp; Harris, 2018)</w:t>
      </w:r>
      <w:r w:rsidR="00571ABC" w:rsidRPr="00571ABC">
        <w:t>.</w:t>
      </w:r>
    </w:p>
    <w:p w14:paraId="15B79C65" w14:textId="77777777" w:rsidR="00065DB7" w:rsidRPr="00065DB7" w:rsidRDefault="00065DB7" w:rsidP="00065DB7">
      <w:r w:rsidRPr="00065DB7">
        <w:rPr>
          <w:b/>
          <w:bCs/>
        </w:rPr>
        <w:t>Closing Ceremony:</w:t>
      </w:r>
      <w:r w:rsidRPr="00065DB7">
        <w:t xml:space="preserve"> </w:t>
      </w:r>
      <w:r w:rsidR="00571ABC" w:rsidRPr="00571ABC">
        <w:t>The event is concluded with a closing ceremony wherein all collective successes are broadcasted and this session also marks an official commitment towards making our planet greener. Attendees walk away feeling empowered and choose to further the goals of the platform within their own organizations.</w:t>
      </w:r>
    </w:p>
    <w:p w14:paraId="3FF78EC1" w14:textId="77777777" w:rsidR="00571ABC" w:rsidRDefault="00065DB7" w:rsidP="00571ABC">
      <w:r w:rsidRPr="00065DB7">
        <w:rPr>
          <w:b/>
          <w:bCs/>
        </w:rPr>
        <w:t>Post-Event Networking:</w:t>
      </w:r>
      <w:r w:rsidRPr="00065DB7">
        <w:t xml:space="preserve"> </w:t>
      </w:r>
      <w:r w:rsidR="00571ABC">
        <w:t>GreenVista leaves the event day to make a lasting impression extending its influence as a platform for post-event network</w:t>
      </w:r>
      <w:r w:rsidR="00F039D9">
        <w:t>s</w:t>
      </w:r>
      <w:r w:rsidR="00571ABC">
        <w:t xml:space="preserve"> </w:t>
      </w:r>
      <w:r w:rsidR="00F039D9">
        <w:t xml:space="preserve">to </w:t>
      </w:r>
      <w:r w:rsidR="00571ABC">
        <w:t>present online forums and resources for continuous learning and engagement.</w:t>
      </w:r>
    </w:p>
    <w:p w14:paraId="172C6792" w14:textId="77777777" w:rsidR="00571ABC" w:rsidRDefault="00571ABC" w:rsidP="00571ABC">
      <w:r>
        <w:t xml:space="preserve">Therefore, GreenVista's agenda for our itinerary is </w:t>
      </w:r>
      <w:r w:rsidR="00F039D9">
        <w:t xml:space="preserve">to </w:t>
      </w:r>
      <w:r>
        <w:t>teach, inspir</w:t>
      </w:r>
      <w:r w:rsidR="00F039D9">
        <w:t>e</w:t>
      </w:r>
      <w:r>
        <w:t xml:space="preserve"> and power attende</w:t>
      </w:r>
      <w:r w:rsidR="00F039D9">
        <w:t>e</w:t>
      </w:r>
      <w:r>
        <w:t xml:space="preserve">s to hold them </w:t>
      </w:r>
      <w:r w:rsidR="00F039D9">
        <w:t xml:space="preserve">to </w:t>
      </w:r>
      <w:r>
        <w:t xml:space="preserve">drive positive change and take </w:t>
      </w:r>
      <w:r w:rsidR="00F039D9">
        <w:t xml:space="preserve">a </w:t>
      </w:r>
      <w:r>
        <w:t xml:space="preserve">lead in the hospitality industry who is on </w:t>
      </w:r>
      <w:r w:rsidR="00F039D9">
        <w:t>a</w:t>
      </w:r>
      <w:r>
        <w:t xml:space="preserve"> unique way towards </w:t>
      </w:r>
      <w:r w:rsidR="00F039D9">
        <w:t xml:space="preserve">a </w:t>
      </w:r>
      <w:r>
        <w:t>more sustainable and resilient one.</w:t>
      </w:r>
    </w:p>
    <w:p w14:paraId="1D8DFD45" w14:textId="77777777" w:rsidR="00571ABC" w:rsidRDefault="00571ABC" w:rsidP="00571ABC">
      <w:pPr>
        <w:pStyle w:val="Heading1"/>
      </w:pPr>
      <w:bookmarkStart w:id="3" w:name="_Toc158823785"/>
      <w:r w:rsidRPr="00BB30FC">
        <w:lastRenderedPageBreak/>
        <w:t>Aim and Objectives of the Event</w:t>
      </w:r>
      <w:bookmarkEnd w:id="3"/>
    </w:p>
    <w:p w14:paraId="6B3A0081" w14:textId="1213FABD" w:rsidR="00571ABC" w:rsidRDefault="00571ABC" w:rsidP="00571ABC">
      <w:r>
        <w:t>The event</w:t>
      </w:r>
      <w:r w:rsidRPr="00571ABC">
        <w:t xml:space="preserve"> </w:t>
      </w:r>
      <w:r>
        <w:t>aim</w:t>
      </w:r>
      <w:r w:rsidRPr="00571ABC">
        <w:t xml:space="preserve"> is to facilitate sustainable Innovation and collaborative action within the hospitality industry to elicit significant environment</w:t>
      </w:r>
      <w:r w:rsidR="00F039D9">
        <w:t>al</w:t>
      </w:r>
      <w:r w:rsidRPr="00571ABC">
        <w:t xml:space="preserve"> benefits and imbue responsible behaviours.</w:t>
      </w:r>
    </w:p>
    <w:p w14:paraId="2B3236CC" w14:textId="77777777" w:rsidR="00571ABC" w:rsidRDefault="00721AB2" w:rsidP="00571ABC">
      <w:r w:rsidRPr="00721AB2">
        <w:rPr>
          <w:b/>
        </w:rPr>
        <w:t>Objectives</w:t>
      </w:r>
      <w:r>
        <w:t xml:space="preserve">: </w:t>
      </w:r>
    </w:p>
    <w:p w14:paraId="406CF32C" w14:textId="77777777" w:rsidR="00721AB2" w:rsidRDefault="00721AB2" w:rsidP="00571ABC">
      <w:r>
        <w:t xml:space="preserve">The objectives are: </w:t>
      </w:r>
    </w:p>
    <w:p w14:paraId="2EB9A844" w14:textId="77777777" w:rsidR="00721AB2" w:rsidRDefault="00721AB2" w:rsidP="00721AB2">
      <w:pPr>
        <w:pStyle w:val="ListParagraph"/>
        <w:numPr>
          <w:ilvl w:val="0"/>
          <w:numId w:val="3"/>
        </w:numPr>
      </w:pPr>
      <w:r w:rsidRPr="00721AB2">
        <w:t>Aggressively promote deepening of attendee awareness with regard to sustainable practices in the hospitality industry increasing its level by 25% through workshops and presentations at GreenVista.</w:t>
      </w:r>
    </w:p>
    <w:p w14:paraId="237904E8" w14:textId="77777777" w:rsidR="00721AB2" w:rsidRDefault="00721AB2" w:rsidP="00721AB2">
      <w:pPr>
        <w:pStyle w:val="ListParagraph"/>
        <w:numPr>
          <w:ilvl w:val="0"/>
          <w:numId w:val="3"/>
        </w:numPr>
      </w:pPr>
      <w:r w:rsidRPr="00721AB2">
        <w:t xml:space="preserve">Attain a 20% cut in carbon pollution from events relative </w:t>
      </w:r>
      <w:r w:rsidR="00F039D9">
        <w:t xml:space="preserve">to </w:t>
      </w:r>
      <w:r w:rsidRPr="00721AB2">
        <w:t>the industry norms through the introduction of eco-friendly transport options, energy</w:t>
      </w:r>
      <w:r w:rsidR="00F039D9">
        <w:t>-</w:t>
      </w:r>
      <w:r w:rsidRPr="00721AB2">
        <w:t>efficient measures, and waste minimization practices.</w:t>
      </w:r>
    </w:p>
    <w:p w14:paraId="74BE07B4" w14:textId="77777777" w:rsidR="00571ABC" w:rsidRDefault="00721AB2" w:rsidP="00721AB2">
      <w:pPr>
        <w:pStyle w:val="ListParagraph"/>
        <w:numPr>
          <w:ilvl w:val="0"/>
          <w:numId w:val="3"/>
        </w:numPr>
      </w:pPr>
      <w:r w:rsidRPr="00721AB2">
        <w:t xml:space="preserve">Create at least five strategic partnerships among the sustainable suppliers and vendors and stipulate that not less than 80% </w:t>
      </w:r>
      <w:r w:rsidR="00F039D9">
        <w:t xml:space="preserve">of </w:t>
      </w:r>
      <w:r w:rsidRPr="00721AB2">
        <w:t>materials and services at the event are to be from the green</w:t>
      </w:r>
      <w:r w:rsidR="00F039D9">
        <w:t>-</w:t>
      </w:r>
      <w:r w:rsidRPr="00721AB2">
        <w:t>conscious involved entities. This will progress the events’ sustainability goals.</w:t>
      </w:r>
    </w:p>
    <w:p w14:paraId="393A72E9" w14:textId="77777777" w:rsidR="00571ABC" w:rsidRDefault="00721AB2" w:rsidP="00721AB2">
      <w:pPr>
        <w:pStyle w:val="Heading1"/>
      </w:pPr>
      <w:bookmarkStart w:id="4" w:name="_Toc158823786"/>
      <w:r w:rsidRPr="00721AB2">
        <w:t>Event Operations</w:t>
      </w:r>
      <w:bookmarkEnd w:id="4"/>
    </w:p>
    <w:p w14:paraId="12572B7D" w14:textId="77777777" w:rsidR="00721AB2" w:rsidRPr="00721AB2" w:rsidRDefault="00721AB2" w:rsidP="00721AB2">
      <w:r w:rsidRPr="00721AB2">
        <w:t>To successfully lay the groundwork for GreenVista, which incorporates multiple layers of tasks, a pool of varied talents and resources will be required to marshal the possibly contingent operations of the project.</w:t>
      </w:r>
    </w:p>
    <w:p w14:paraId="352C21E5" w14:textId="77777777" w:rsidR="00721AB2" w:rsidRPr="00721AB2" w:rsidRDefault="00721AB2" w:rsidP="00721AB2">
      <w:r w:rsidRPr="00721AB2">
        <w:rPr>
          <w:b/>
          <w:bCs/>
        </w:rPr>
        <w:t>Skills Required:</w:t>
      </w:r>
    </w:p>
    <w:p w14:paraId="791D0C9B" w14:textId="77777777" w:rsidR="00721AB2" w:rsidRPr="00721AB2" w:rsidRDefault="00721AB2" w:rsidP="00721AB2">
      <w:r w:rsidRPr="00721AB2">
        <w:rPr>
          <w:b/>
          <w:bCs/>
        </w:rPr>
        <w:t>Event Planning and Management:</w:t>
      </w:r>
      <w:r w:rsidRPr="00721AB2">
        <w:t xml:space="preserve"> Experienced executives who are highly skilled in </w:t>
      </w:r>
      <w:r w:rsidR="00F039D9">
        <w:t xml:space="preserve">the </w:t>
      </w:r>
      <w:r w:rsidRPr="00721AB2">
        <w:t xml:space="preserve">coordination of logistics, timeline management, and smooth execution </w:t>
      </w:r>
      <w:r w:rsidR="00F039D9">
        <w:t>of</w:t>
      </w:r>
      <w:r w:rsidRPr="00721AB2">
        <w:t xml:space="preserve"> the overall development of GreenVista are the ones that we truly need for the success of the project.</w:t>
      </w:r>
    </w:p>
    <w:p w14:paraId="6A797BE9" w14:textId="77777777" w:rsidR="00721AB2" w:rsidRPr="00721AB2" w:rsidRDefault="00721AB2" w:rsidP="00721AB2">
      <w:r w:rsidRPr="00721AB2">
        <w:rPr>
          <w:b/>
          <w:bCs/>
        </w:rPr>
        <w:t>Sustainability Expertise:</w:t>
      </w:r>
      <w:r w:rsidRPr="00721AB2">
        <w:t xml:space="preserve"> Those who demonstrate true comprehension </w:t>
      </w:r>
      <w:r w:rsidR="00F039D9">
        <w:t>of</w:t>
      </w:r>
      <w:r w:rsidRPr="00721AB2">
        <w:t xml:space="preserve"> sustainable techniques in the hospitality field should be the ones to do the job of ushering in eco-friendly principles into each facet of event planning and execution</w:t>
      </w:r>
      <w:r w:rsidR="00FB2522" w:rsidRPr="00FB2522">
        <w:t xml:space="preserve"> (Thompson &amp; Baker, 2019)</w:t>
      </w:r>
      <w:r w:rsidRPr="00721AB2">
        <w:t>.</w:t>
      </w:r>
    </w:p>
    <w:p w14:paraId="51937F2C" w14:textId="77777777" w:rsidR="00721AB2" w:rsidRPr="00721AB2" w:rsidRDefault="00721AB2" w:rsidP="00721AB2">
      <w:r w:rsidRPr="00721AB2">
        <w:rPr>
          <w:b/>
          <w:bCs/>
        </w:rPr>
        <w:t>Communication and Networking:</w:t>
      </w:r>
      <w:r w:rsidRPr="00721AB2">
        <w:t xml:space="preserve"> A team of skilled communicators, who can function between forming partnerships, being the voice of the different stakeholders, and facilitating </w:t>
      </w:r>
      <w:r w:rsidRPr="00721AB2">
        <w:lastRenderedPageBreak/>
        <w:t>and letting all attendants exchange information are critical to enhanc</w:t>
      </w:r>
      <w:r w:rsidR="00F039D9">
        <w:t>ing</w:t>
      </w:r>
      <w:r w:rsidRPr="00721AB2">
        <w:t xml:space="preserve"> </w:t>
      </w:r>
      <w:r w:rsidR="00F039D9">
        <w:t xml:space="preserve">the </w:t>
      </w:r>
      <w:r w:rsidRPr="00721AB2">
        <w:t>exchange of knowledge and cooperation.</w:t>
      </w:r>
    </w:p>
    <w:p w14:paraId="2282998C" w14:textId="77777777" w:rsidR="00721AB2" w:rsidRPr="00721AB2" w:rsidRDefault="00721AB2" w:rsidP="00721AB2">
      <w:r w:rsidRPr="00721AB2">
        <w:rPr>
          <w:b/>
          <w:bCs/>
        </w:rPr>
        <w:t>Technical Proficiency:</w:t>
      </w:r>
      <w:r w:rsidRPr="00721AB2">
        <w:t xml:space="preserve"> </w:t>
      </w:r>
      <w:r w:rsidR="006C74CC" w:rsidRPr="006C74CC">
        <w:t>Qualified technicians who are proficient in handling audiovisual equipment, lighting setups, and IT systems guarantee that technology-based presentations, workshops, and interactive exhibits operate in an unflawed manner.</w:t>
      </w:r>
    </w:p>
    <w:p w14:paraId="07494C2E" w14:textId="77777777" w:rsidR="00721AB2" w:rsidRPr="00721AB2" w:rsidRDefault="00721AB2" w:rsidP="00721AB2">
      <w:r w:rsidRPr="00721AB2">
        <w:rPr>
          <w:b/>
          <w:bCs/>
        </w:rPr>
        <w:t>Crisis Management:</w:t>
      </w:r>
      <w:r w:rsidRPr="00721AB2">
        <w:t xml:space="preserve"> </w:t>
      </w:r>
      <w:r w:rsidR="006C74CC" w:rsidRPr="006C74CC">
        <w:t xml:space="preserve">Properly trained staff who know how to run smoothly even when there is an unexpected issue or an emergency matter is very important to </w:t>
      </w:r>
      <w:r w:rsidR="00F039D9">
        <w:t xml:space="preserve">the </w:t>
      </w:r>
      <w:r w:rsidR="006C74CC" w:rsidRPr="006C74CC">
        <w:t>safety and security of both staff and attendants</w:t>
      </w:r>
      <w:r w:rsidR="00FB2522" w:rsidRPr="00FB2522">
        <w:t xml:space="preserve"> (Thompson &amp; Baker, 2019)</w:t>
      </w:r>
      <w:r w:rsidR="006C74CC" w:rsidRPr="006C74CC">
        <w:t>.</w:t>
      </w:r>
    </w:p>
    <w:p w14:paraId="21FC3CA8" w14:textId="77777777" w:rsidR="00721AB2" w:rsidRPr="00721AB2" w:rsidRDefault="00721AB2" w:rsidP="00721AB2">
      <w:r w:rsidRPr="00721AB2">
        <w:rPr>
          <w:b/>
          <w:bCs/>
        </w:rPr>
        <w:t>Resources Required:</w:t>
      </w:r>
    </w:p>
    <w:p w14:paraId="64AFB87E" w14:textId="77777777" w:rsidR="00721AB2" w:rsidRPr="00721AB2" w:rsidRDefault="00721AB2" w:rsidP="00721AB2">
      <w:r w:rsidRPr="00721AB2">
        <w:rPr>
          <w:b/>
          <w:bCs/>
        </w:rPr>
        <w:t>Venue:</w:t>
      </w:r>
      <w:r w:rsidRPr="00721AB2">
        <w:t xml:space="preserve"> </w:t>
      </w:r>
      <w:r w:rsidR="006C74CC" w:rsidRPr="006C74CC">
        <w:t>Meeting the needs of participants and providing the necessary facilities such as large facility rooms, tech gear and eco-friendly features to handle functions required during the event is the venue's main role.</w:t>
      </w:r>
    </w:p>
    <w:p w14:paraId="4445B435" w14:textId="77777777" w:rsidR="00721AB2" w:rsidRPr="00721AB2" w:rsidRDefault="00721AB2" w:rsidP="00721AB2">
      <w:r w:rsidRPr="00721AB2">
        <w:rPr>
          <w:b/>
          <w:bCs/>
        </w:rPr>
        <w:t>Technology:</w:t>
      </w:r>
      <w:r w:rsidRPr="00721AB2">
        <w:t xml:space="preserve"> </w:t>
      </w:r>
      <w:r w:rsidR="006C74CC" w:rsidRPr="006C74CC">
        <w:t>Fully integrated with the most sophisticated screen technology models, top-notch IT system</w:t>
      </w:r>
      <w:r w:rsidR="00F039D9">
        <w:t>s</w:t>
      </w:r>
      <w:r w:rsidR="006C74CC" w:rsidRPr="006C74CC">
        <w:t>, and event planning software will add to the event a high degree of interactivity and management.</w:t>
      </w:r>
    </w:p>
    <w:p w14:paraId="411F2773" w14:textId="77777777" w:rsidR="00721AB2" w:rsidRPr="00721AB2" w:rsidRDefault="00721AB2" w:rsidP="00721AB2">
      <w:r w:rsidRPr="00721AB2">
        <w:rPr>
          <w:b/>
          <w:bCs/>
        </w:rPr>
        <w:t>Sustainable Materials:</w:t>
      </w:r>
      <w:r w:rsidRPr="00721AB2">
        <w:t xml:space="preserve"> </w:t>
      </w:r>
      <w:r w:rsidR="006C74CC" w:rsidRPr="006C74CC">
        <w:t xml:space="preserve">Using items like recycled paper utensils, </w:t>
      </w:r>
      <w:r w:rsidR="00F039D9">
        <w:t xml:space="preserve">and </w:t>
      </w:r>
      <w:r w:rsidR="006C74CC" w:rsidRPr="006C74CC">
        <w:t xml:space="preserve">biodegradable and compostable signage makes waste management efficient and environmentally conscious </w:t>
      </w:r>
      <w:r w:rsidR="00F039D9">
        <w:t xml:space="preserve">at </w:t>
      </w:r>
      <w:r w:rsidR="006C74CC" w:rsidRPr="006C74CC">
        <w:t>all events.</w:t>
      </w:r>
    </w:p>
    <w:p w14:paraId="63394A94" w14:textId="77777777" w:rsidR="00721AB2" w:rsidRPr="00721AB2" w:rsidRDefault="00721AB2" w:rsidP="00721AB2">
      <w:r w:rsidRPr="00721AB2">
        <w:rPr>
          <w:b/>
          <w:bCs/>
        </w:rPr>
        <w:t>Human Resources:</w:t>
      </w:r>
      <w:r w:rsidRPr="00721AB2">
        <w:t xml:space="preserve"> </w:t>
      </w:r>
      <w:r w:rsidR="006C74CC" w:rsidRPr="006C74CC">
        <w:t>An efficient group of event personnel, volunteers, and security officers who can help in the registration of attendees, answer their questions, and run smoothly, is what the GreenVista tour event needs in order for it to reach its desired end well.</w:t>
      </w:r>
    </w:p>
    <w:p w14:paraId="27EF0DDF" w14:textId="77777777" w:rsidR="00721AB2" w:rsidRPr="00721AB2" w:rsidRDefault="00721AB2" w:rsidP="00721AB2">
      <w:r w:rsidRPr="00721AB2">
        <w:rPr>
          <w:b/>
          <w:bCs/>
        </w:rPr>
        <w:t>Catering:</w:t>
      </w:r>
      <w:r w:rsidRPr="00721AB2">
        <w:t xml:space="preserve"> </w:t>
      </w:r>
      <w:r w:rsidR="006C74CC" w:rsidRPr="006C74CC">
        <w:t xml:space="preserve">Sustainable catering services delivering short-distance, organic, and plant-related products help decrease carbon footprint and represent </w:t>
      </w:r>
      <w:r w:rsidR="00F039D9">
        <w:t xml:space="preserve">the </w:t>
      </w:r>
      <w:r w:rsidR="006C74CC" w:rsidRPr="006C74CC">
        <w:t>eco-friendliness of the event better</w:t>
      </w:r>
      <w:r w:rsidR="00FB2522" w:rsidRPr="00FB2522">
        <w:t xml:space="preserve"> (Rodriguez &amp; Lewis, 2017)</w:t>
      </w:r>
      <w:r w:rsidR="006C74CC" w:rsidRPr="006C74CC">
        <w:t>.</w:t>
      </w:r>
    </w:p>
    <w:p w14:paraId="18F3F264" w14:textId="77777777" w:rsidR="00721AB2" w:rsidRDefault="006C74CC" w:rsidP="00721AB2">
      <w:r w:rsidRPr="006C74CC">
        <w:t>Apart from the advertised success of the event, this approach of GreenVista will create a practical (and practical and effective) criterion for other companies in the hospitality industry working towards integrating sustainability into their daily operations.</w:t>
      </w:r>
    </w:p>
    <w:p w14:paraId="61A699A7" w14:textId="77777777" w:rsidR="006C74CC" w:rsidRDefault="006C74CC" w:rsidP="006C74CC">
      <w:pPr>
        <w:pStyle w:val="Heading1"/>
      </w:pPr>
      <w:bookmarkStart w:id="5" w:name="_Toc158823787"/>
      <w:r w:rsidRPr="00BB30FC">
        <w:lastRenderedPageBreak/>
        <w:t>Event Budget</w:t>
      </w:r>
      <w:bookmarkEnd w:id="5"/>
    </w:p>
    <w:p w14:paraId="4F6185C4" w14:textId="77777777" w:rsidR="006C74CC" w:rsidRDefault="006C74CC" w:rsidP="006C74CC">
      <w:r>
        <w:rPr>
          <w:noProof/>
          <w:lang w:val="en-US"/>
        </w:rPr>
        <w:drawing>
          <wp:inline distT="0" distB="0" distL="0" distR="0" wp14:anchorId="6CC55A1C" wp14:editId="0691BD21">
            <wp:extent cx="5651500" cy="362712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51500" cy="3627120"/>
                    </a:xfrm>
                    <a:prstGeom prst="rect">
                      <a:avLst/>
                    </a:prstGeom>
                    <a:noFill/>
                  </pic:spPr>
                </pic:pic>
              </a:graphicData>
            </a:graphic>
          </wp:inline>
        </w:drawing>
      </w:r>
    </w:p>
    <w:p w14:paraId="6B5591D5" w14:textId="77777777" w:rsidR="006C74CC" w:rsidRPr="006C74CC" w:rsidRDefault="006C74CC" w:rsidP="006C74CC">
      <w:pPr>
        <w:jc w:val="center"/>
      </w:pPr>
      <w:r>
        <w:t>Figure 2: Event budget approx. (From Assignment 1).</w:t>
      </w:r>
    </w:p>
    <w:p w14:paraId="4CC88C38" w14:textId="77777777" w:rsidR="006C74CC" w:rsidRPr="006C74CC" w:rsidRDefault="006C74CC" w:rsidP="006C74CC">
      <w:r w:rsidRPr="006C74CC">
        <w:t>Event Budget Overview:</w:t>
      </w:r>
    </w:p>
    <w:p w14:paraId="44B8134A" w14:textId="77777777" w:rsidR="006C74CC" w:rsidRPr="006C74CC" w:rsidRDefault="006C74CC" w:rsidP="006C74CC">
      <w:pPr>
        <w:rPr>
          <w:b/>
        </w:rPr>
      </w:pPr>
      <w:r w:rsidRPr="006C74CC">
        <w:rPr>
          <w:b/>
        </w:rPr>
        <w:t>Income:</w:t>
      </w:r>
    </w:p>
    <w:p w14:paraId="64C8DAA4" w14:textId="77777777" w:rsidR="006C74CC" w:rsidRPr="006C74CC" w:rsidRDefault="006C74CC" w:rsidP="006C74CC">
      <w:pPr>
        <w:pStyle w:val="ListParagraph"/>
        <w:numPr>
          <w:ilvl w:val="0"/>
          <w:numId w:val="11"/>
        </w:numPr>
      </w:pPr>
      <w:r w:rsidRPr="006C74CC">
        <w:t xml:space="preserve">Ticket Sales: The income from ticket sales to visitors that </w:t>
      </w:r>
      <w:r w:rsidR="00F039D9">
        <w:t>are</w:t>
      </w:r>
      <w:r w:rsidRPr="006C74CC">
        <w:t xml:space="preserve"> offering various ticket types with progressively restrictive access levels and pricing options based on the conditions of early bird, standard, and VIP rates.</w:t>
      </w:r>
    </w:p>
    <w:p w14:paraId="0878C0D7" w14:textId="77777777" w:rsidR="006C74CC" w:rsidRPr="006C74CC" w:rsidRDefault="006C74CC" w:rsidP="006C74CC">
      <w:pPr>
        <w:pStyle w:val="ListParagraph"/>
        <w:numPr>
          <w:ilvl w:val="0"/>
          <w:numId w:val="11"/>
        </w:numPr>
      </w:pPr>
      <w:r w:rsidRPr="006C74CC">
        <w:t xml:space="preserve">Sponsorship: </w:t>
      </w:r>
      <w:r w:rsidR="00F039D9">
        <w:t>The c</w:t>
      </w:r>
      <w:r w:rsidRPr="006C74CC">
        <w:t>ompany is seeking sponsorship revenue from entrepreneur</w:t>
      </w:r>
      <w:r w:rsidR="00F039D9">
        <w:t>s</w:t>
      </w:r>
      <w:r w:rsidRPr="006C74CC">
        <w:t xml:space="preserve"> and entities purchasing sponsorship packages that provide brand recognition, marketing and audience exposure options</w:t>
      </w:r>
      <w:r w:rsidR="00FB2522" w:rsidRPr="00FB2522">
        <w:t xml:space="preserve"> (Clark &amp; Turner, 2018)</w:t>
      </w:r>
      <w:r w:rsidRPr="006C74CC">
        <w:t>.</w:t>
      </w:r>
    </w:p>
    <w:p w14:paraId="1B8AA3DE" w14:textId="77777777" w:rsidR="006C74CC" w:rsidRPr="006C74CC" w:rsidRDefault="006C74CC" w:rsidP="006C74CC">
      <w:pPr>
        <w:pStyle w:val="ListParagraph"/>
        <w:numPr>
          <w:ilvl w:val="0"/>
          <w:numId w:val="11"/>
        </w:numPr>
      </w:pPr>
      <w:r w:rsidRPr="006C74CC">
        <w:t xml:space="preserve">Exhibitor Fees: </w:t>
      </w:r>
      <w:r w:rsidR="00F039D9">
        <w:t>The n</w:t>
      </w:r>
      <w:r w:rsidRPr="006C74CC">
        <w:t>ett profit received from the booth fees towards the companies that will be displaying their green solutions and getting different booths and promotional packages at the GreenVista Expo area.</w:t>
      </w:r>
    </w:p>
    <w:p w14:paraId="30BD321F" w14:textId="77777777" w:rsidR="006C74CC" w:rsidRPr="006C74CC" w:rsidRDefault="006C74CC" w:rsidP="006C74CC">
      <w:pPr>
        <w:pStyle w:val="ListParagraph"/>
        <w:numPr>
          <w:ilvl w:val="0"/>
          <w:numId w:val="11"/>
        </w:numPr>
      </w:pPr>
      <w:r w:rsidRPr="006C74CC">
        <w:t>Workshop Fees: Revenue generated from holding workshops and training sessions in the GreenVista week, collecting payment per attendee to the program with a hands-on educational experience.</w:t>
      </w:r>
    </w:p>
    <w:p w14:paraId="6538AB1F" w14:textId="77777777" w:rsidR="006C74CC" w:rsidRPr="006C74CC" w:rsidRDefault="006C74CC" w:rsidP="006C74CC">
      <w:r w:rsidRPr="006C74CC">
        <w:rPr>
          <w:b/>
        </w:rPr>
        <w:t>Expenditure</w:t>
      </w:r>
      <w:r w:rsidRPr="006C74CC">
        <w:t>:</w:t>
      </w:r>
    </w:p>
    <w:p w14:paraId="4A09B8A0" w14:textId="4F0AF963" w:rsidR="006C74CC" w:rsidRDefault="006C74CC" w:rsidP="006C74CC">
      <w:pPr>
        <w:pStyle w:val="ListParagraph"/>
        <w:numPr>
          <w:ilvl w:val="0"/>
          <w:numId w:val="10"/>
        </w:numPr>
      </w:pPr>
      <w:r w:rsidRPr="006C74CC">
        <w:lastRenderedPageBreak/>
        <w:t xml:space="preserve">Venue Rental: The rental cost levied by Events @ No 6 for venue space usage involving event spaces, equipment </w:t>
      </w:r>
      <w:r w:rsidR="00187053" w:rsidRPr="006C74CC">
        <w:t>hires</w:t>
      </w:r>
      <w:r w:rsidRPr="006C74CC">
        <w:t xml:space="preserve"> and the event organizer is inclusive of catering and security services.</w:t>
      </w:r>
    </w:p>
    <w:p w14:paraId="71FCAF55" w14:textId="77777777" w:rsidR="006C74CC" w:rsidRPr="006C74CC" w:rsidRDefault="006C74CC" w:rsidP="006C74CC">
      <w:pPr>
        <w:pStyle w:val="ListParagraph"/>
        <w:numPr>
          <w:ilvl w:val="0"/>
          <w:numId w:val="10"/>
        </w:numPr>
      </w:pPr>
      <w:r w:rsidRPr="006C74CC">
        <w:t xml:space="preserve">Marketing and Promotion: Investment in marketing and promotional activities, such as creating print materials, putting in place digital ads, organizing social media campaigns, </w:t>
      </w:r>
      <w:r w:rsidR="00F039D9">
        <w:t xml:space="preserve">and </w:t>
      </w:r>
      <w:r w:rsidRPr="006C74CC">
        <w:t>social media giveaways to prospective attendees and sponsors.</w:t>
      </w:r>
    </w:p>
    <w:p w14:paraId="05DF4E96" w14:textId="77777777" w:rsidR="006C74CC" w:rsidRPr="006C74CC" w:rsidRDefault="006C74CC" w:rsidP="006C74CC">
      <w:pPr>
        <w:pStyle w:val="ListParagraph"/>
        <w:numPr>
          <w:ilvl w:val="0"/>
          <w:numId w:val="10"/>
        </w:numPr>
      </w:pPr>
      <w:r w:rsidRPr="006C74CC">
        <w:t>Staffing: Expenses on staffing such as Event, Volunteers and security team to handle different of GreenVista, which involve managing all aspects of it for a seamless operation and audience satisfaction.</w:t>
      </w:r>
    </w:p>
    <w:p w14:paraId="62D689F6" w14:textId="77777777" w:rsidR="006C74CC" w:rsidRPr="006C74CC" w:rsidRDefault="006C74CC" w:rsidP="006C74CC">
      <w:pPr>
        <w:pStyle w:val="ListParagraph"/>
        <w:numPr>
          <w:ilvl w:val="0"/>
          <w:numId w:val="10"/>
        </w:numPr>
      </w:pPr>
      <w:r w:rsidRPr="006C74CC">
        <w:t>Sustainability Initiatives: Allocation of investment towards the ESG sustainability projects and eco-friendly practices, waste and carbon reduction along with bio-degradable materials sourcing in order to align with GreenVista Group's sustainability principles</w:t>
      </w:r>
      <w:r w:rsidR="00FB2522" w:rsidRPr="00FB2522">
        <w:t xml:space="preserve"> (Clark &amp; Turner, 2018)</w:t>
      </w:r>
      <w:r w:rsidRPr="006C74CC">
        <w:t>.</w:t>
      </w:r>
    </w:p>
    <w:p w14:paraId="5B77886B" w14:textId="77777777" w:rsidR="006C74CC" w:rsidRPr="006C74CC" w:rsidRDefault="006C74CC" w:rsidP="006C74CC">
      <w:pPr>
        <w:rPr>
          <w:b/>
        </w:rPr>
      </w:pPr>
      <w:r w:rsidRPr="006C74CC">
        <w:rPr>
          <w:b/>
        </w:rPr>
        <w:t>Funding Sources:</w:t>
      </w:r>
    </w:p>
    <w:p w14:paraId="13B959D9" w14:textId="77777777" w:rsidR="006C74CC" w:rsidRDefault="006C74CC" w:rsidP="006C74CC">
      <w:pPr>
        <w:pStyle w:val="ListParagraph"/>
        <w:numPr>
          <w:ilvl w:val="0"/>
          <w:numId w:val="9"/>
        </w:numPr>
      </w:pPr>
      <w:r w:rsidRPr="006C74CC">
        <w:t>Ticket Sales: The income from trade ticket sales is the major income type of GreenVista. It is a source for operations and events production costs among others.</w:t>
      </w:r>
    </w:p>
    <w:p w14:paraId="48B89FAA" w14:textId="77777777" w:rsidR="006C74CC" w:rsidRPr="006C74CC" w:rsidRDefault="006C74CC" w:rsidP="006C74CC">
      <w:pPr>
        <w:pStyle w:val="ListParagraph"/>
        <w:numPr>
          <w:ilvl w:val="0"/>
          <w:numId w:val="9"/>
        </w:numPr>
      </w:pPr>
      <w:r w:rsidRPr="006C74CC">
        <w:t>Sponsorship: Corporate sponsors are funders and donors who try to raise money for the event to defray costs. In return, they receive promotional exposure and other benefits.</w:t>
      </w:r>
    </w:p>
    <w:p w14:paraId="6DD221AF" w14:textId="77777777" w:rsidR="006C74CC" w:rsidRPr="006C74CC" w:rsidRDefault="006C74CC" w:rsidP="006C74CC">
      <w:pPr>
        <w:pStyle w:val="ListParagraph"/>
        <w:numPr>
          <w:ilvl w:val="0"/>
          <w:numId w:val="9"/>
        </w:numPr>
      </w:pPr>
      <w:r w:rsidRPr="006C74CC">
        <w:t>Exhibitor Fees: Events uses exhibition income from fee generation as part of its means of earning income, putting a refund farthest venue costs and event design gadgetry.</w:t>
      </w:r>
    </w:p>
    <w:p w14:paraId="31632A1D" w14:textId="77777777" w:rsidR="006C74CC" w:rsidRPr="006C74CC" w:rsidRDefault="006C74CC" w:rsidP="006C74CC">
      <w:pPr>
        <w:pStyle w:val="ListParagraph"/>
        <w:numPr>
          <w:ilvl w:val="0"/>
          <w:numId w:val="9"/>
        </w:numPr>
      </w:pPr>
      <w:r w:rsidRPr="006C74CC">
        <w:t xml:space="preserve">Grants and Donations: GreenVista would maximize </w:t>
      </w:r>
      <w:r w:rsidR="00F039D9">
        <w:t xml:space="preserve">the </w:t>
      </w:r>
      <w:r w:rsidRPr="006C74CC">
        <w:t>chances of procuring grants from government bodies, nonprofit organizations, or charitable people to foster a particular cause or to run events free of charge</w:t>
      </w:r>
      <w:r w:rsidR="00FB2522" w:rsidRPr="00FB2522">
        <w:t xml:space="preserve"> (Green &amp; Brown, 2019)</w:t>
      </w:r>
      <w:r w:rsidRPr="006C74CC">
        <w:t>.</w:t>
      </w:r>
    </w:p>
    <w:p w14:paraId="445377F9" w14:textId="77777777" w:rsidR="006C74CC" w:rsidRPr="006C74CC" w:rsidRDefault="006C74CC" w:rsidP="006C74CC">
      <w:pPr>
        <w:pStyle w:val="ListParagraph"/>
        <w:numPr>
          <w:ilvl w:val="0"/>
          <w:numId w:val="9"/>
        </w:numPr>
      </w:pPr>
      <w:r w:rsidRPr="006C74CC">
        <w:t>Partnership Collaborations: Partnerships with strategic partners and relevant industries may be ongoing projects which are financed by joint funding or revenue sharing. It is the desire of GreenVista to have collaborations which benefit them all.</w:t>
      </w:r>
    </w:p>
    <w:p w14:paraId="512E5257" w14:textId="77777777" w:rsidR="007978E8" w:rsidRDefault="006C74CC" w:rsidP="007978E8">
      <w:r w:rsidRPr="006C74CC">
        <w:t>Through different ways of income generation as well as proper cost control, the event is likely to be self-funded while at the same maintaining its high-quality brand focused on sustainability education for the hotel and catering industry.</w:t>
      </w:r>
    </w:p>
    <w:p w14:paraId="7919A6FF" w14:textId="77777777" w:rsidR="007978E8" w:rsidRDefault="006C74CC" w:rsidP="006C74CC">
      <w:pPr>
        <w:pStyle w:val="Heading1"/>
      </w:pPr>
      <w:bookmarkStart w:id="6" w:name="_Toc158823788"/>
      <w:r w:rsidRPr="00BB30FC">
        <w:lastRenderedPageBreak/>
        <w:t>Industry Trends/Impacts</w:t>
      </w:r>
      <w:bookmarkEnd w:id="6"/>
    </w:p>
    <w:p w14:paraId="68288B35" w14:textId="77777777" w:rsidR="006C74CC" w:rsidRPr="006C74CC" w:rsidRDefault="00F039D9" w:rsidP="006C74CC">
      <w:r>
        <w:t>The e</w:t>
      </w:r>
      <w:r w:rsidR="004557EB" w:rsidRPr="004557EB">
        <w:t xml:space="preserve">vents sector experiences constant growth which is determined by the transformation of consumer interests, innovations </w:t>
      </w:r>
      <w:r>
        <w:t>in</w:t>
      </w:r>
      <w:r w:rsidR="004557EB" w:rsidRPr="004557EB">
        <w:t xml:space="preserve"> technology, and changes </w:t>
      </w:r>
      <w:r>
        <w:t>in</w:t>
      </w:r>
      <w:r w:rsidR="004557EB" w:rsidRPr="004557EB">
        <w:t xml:space="preserve"> trends worldwide. One can even name a few of the most impactful trends that shape the industry right now.</w:t>
      </w:r>
    </w:p>
    <w:p w14:paraId="767152C8" w14:textId="77777777" w:rsidR="006C74CC" w:rsidRPr="006C74CC" w:rsidRDefault="006C74CC" w:rsidP="006C74CC">
      <w:r w:rsidRPr="006C74CC">
        <w:rPr>
          <w:b/>
          <w:bCs/>
        </w:rPr>
        <w:t>Hybrid Events:</w:t>
      </w:r>
      <w:r w:rsidRPr="006C74CC">
        <w:t xml:space="preserve"> </w:t>
      </w:r>
      <w:r w:rsidR="004557EB" w:rsidRPr="004557EB">
        <w:t>As technology virtualizes spaces, hybrid events that combine real</w:t>
      </w:r>
      <w:r w:rsidR="00F039D9">
        <w:t>-</w:t>
      </w:r>
      <w:r w:rsidR="004557EB" w:rsidRPr="004557EB">
        <w:t>life and virtual features are emerging as the leading trend. Such occasions present more advantages along the lines of flexibility and accessibility whereby people can conduct business from different points without leaving their surroundings but still get a chance to network and participate</w:t>
      </w:r>
      <w:r w:rsidR="00FB2522" w:rsidRPr="00FB2522">
        <w:t xml:space="preserve"> (Green &amp; Brown, 2019)</w:t>
      </w:r>
      <w:r w:rsidR="004557EB" w:rsidRPr="004557EB">
        <w:t>.</w:t>
      </w:r>
    </w:p>
    <w:p w14:paraId="7481BD63" w14:textId="77777777" w:rsidR="006C74CC" w:rsidRPr="006C74CC" w:rsidRDefault="006C74CC" w:rsidP="006C74CC">
      <w:r w:rsidRPr="006C74CC">
        <w:rPr>
          <w:b/>
          <w:bCs/>
        </w:rPr>
        <w:t>Sustainability:</w:t>
      </w:r>
      <w:r w:rsidRPr="006C74CC">
        <w:t xml:space="preserve"> </w:t>
      </w:r>
      <w:r w:rsidR="004557EB" w:rsidRPr="004557EB">
        <w:t>There is a rising inclination to consider sustainability within the industry of meetings/events, whereby event organizers and planners significantly go green and take the part of nature-loving by complementing environment-friendly practices, reusing and removing waste, and being carbon-neutral. GreenVista, as a green event that serves the hospitality industry by means of sustainability, falls under this developing trend and is striving to be a pioneer by seeking a demonstration of responsible practices.</w:t>
      </w:r>
    </w:p>
    <w:p w14:paraId="304B6D30" w14:textId="77777777" w:rsidR="006C74CC" w:rsidRPr="006C74CC" w:rsidRDefault="006C74CC" w:rsidP="006C74CC">
      <w:r w:rsidRPr="006C74CC">
        <w:rPr>
          <w:b/>
          <w:bCs/>
        </w:rPr>
        <w:t>Technology Integration:</w:t>
      </w:r>
      <w:r w:rsidRPr="006C74CC">
        <w:t xml:space="preserve"> </w:t>
      </w:r>
      <w:r w:rsidR="004557EB" w:rsidRPr="004557EB">
        <w:t>Technological innovation has made inroads totally into event planning and execution, and the trends of event apps, live polling, virtual reality and augmented reality are among the most engaging and memorable ones for attendance</w:t>
      </w:r>
      <w:r w:rsidR="00FB2522" w:rsidRPr="00FB2522">
        <w:t xml:space="preserve"> (Patel &amp; Thompson, 2020)</w:t>
      </w:r>
      <w:r w:rsidR="004557EB" w:rsidRPr="004557EB">
        <w:t xml:space="preserve">. GreenVista relies on digital media to conduct virtual workshops, </w:t>
      </w:r>
      <w:r w:rsidR="00F039D9">
        <w:t xml:space="preserve">and </w:t>
      </w:r>
      <w:r w:rsidR="004557EB" w:rsidRPr="004557EB">
        <w:t xml:space="preserve">virtual exhibits as well as a digital networking platform resulting in an enhanced experience with the need </w:t>
      </w:r>
      <w:r w:rsidR="00F039D9">
        <w:t>for</w:t>
      </w:r>
      <w:r w:rsidR="004557EB" w:rsidRPr="004557EB">
        <w:t xml:space="preserve"> less natural resources.</w:t>
      </w:r>
    </w:p>
    <w:p w14:paraId="58A88568" w14:textId="77777777" w:rsidR="006C74CC" w:rsidRPr="006C74CC" w:rsidRDefault="004557EB" w:rsidP="006C74CC">
      <w:pPr>
        <w:rPr>
          <w:vanish/>
        </w:rPr>
      </w:pPr>
      <w:r w:rsidRPr="004557EB">
        <w:t xml:space="preserve">The GreenVista event aims </w:t>
      </w:r>
      <w:r w:rsidR="00F039D9">
        <w:t>to stay</w:t>
      </w:r>
      <w:r w:rsidRPr="004557EB">
        <w:t xml:space="preserve"> ahead of industry trends through the integration of the latest innovations in its planning and execution. This revolutionary streaming of the digital market will help align the event with the emerging requirements and expectations </w:t>
      </w:r>
      <w:r w:rsidR="00F039D9">
        <w:t>of</w:t>
      </w:r>
      <w:r w:rsidRPr="004557EB">
        <w:t xml:space="preserve"> the audience. It also places the event above the industry peers in championing sustainability and responsible practices within the hospitality sector.</w:t>
      </w:r>
      <w:r w:rsidR="006C74CC" w:rsidRPr="006C74CC">
        <w:rPr>
          <w:vanish/>
        </w:rPr>
        <w:t>Top of Form</w:t>
      </w:r>
    </w:p>
    <w:p w14:paraId="5412BEBF" w14:textId="77777777" w:rsidR="006C74CC" w:rsidRPr="006C74CC" w:rsidRDefault="006C74CC" w:rsidP="006C74CC"/>
    <w:p w14:paraId="6E2C88AA" w14:textId="77777777" w:rsidR="007978E8" w:rsidRDefault="004557EB" w:rsidP="004557EB">
      <w:pPr>
        <w:pStyle w:val="Heading1"/>
      </w:pPr>
      <w:bookmarkStart w:id="7" w:name="_Toc158823789"/>
      <w:r w:rsidRPr="00BB30FC">
        <w:t>Cultural and Situational Considerations</w:t>
      </w:r>
      <w:bookmarkEnd w:id="7"/>
    </w:p>
    <w:p w14:paraId="3D83D573" w14:textId="77777777" w:rsidR="004557EB" w:rsidRPr="004557EB" w:rsidRDefault="004557EB" w:rsidP="004557EB">
      <w:r w:rsidRPr="004557EB">
        <w:t>Additionally, the broader ecosystem including traditions and context will have a sharp effect on GreenVista's overall atmosphere and mechanisms of organizational work because of their impact on most of the related planning issues. There are some major points that are articulated as follows.</w:t>
      </w:r>
    </w:p>
    <w:p w14:paraId="05A061A4" w14:textId="77777777" w:rsidR="004557EB" w:rsidRPr="004557EB" w:rsidRDefault="004557EB" w:rsidP="004557EB">
      <w:r w:rsidRPr="004557EB">
        <w:lastRenderedPageBreak/>
        <w:t>Cultural Diversity: Through GreenVista, we draw people conversant with different aspects of sustainability in the main and out of the same, creat</w:t>
      </w:r>
      <w:r w:rsidR="00F039D9">
        <w:t>ing</w:t>
      </w:r>
      <w:r w:rsidRPr="004557EB">
        <w:t xml:space="preserve"> an inclusive culture and respect for all kinds of cultures.</w:t>
      </w:r>
    </w:p>
    <w:p w14:paraId="74CE8147" w14:textId="77777777" w:rsidR="004557EB" w:rsidRPr="004557EB" w:rsidRDefault="004557EB" w:rsidP="004557EB">
      <w:r w:rsidRPr="004557EB">
        <w:t>Local Context: London's customs and law</w:t>
      </w:r>
      <w:r w:rsidR="00F039D9">
        <w:t>s</w:t>
      </w:r>
      <w:r w:rsidRPr="004557EB">
        <w:t xml:space="preserve"> have a strong influence on logistics. Therefore, learning them is critical in entering the regulatory context and building the environment needed to be </w:t>
      </w:r>
      <w:r w:rsidR="00F039D9">
        <w:t>a</w:t>
      </w:r>
      <w:r w:rsidRPr="004557EB">
        <w:t xml:space="preserve"> productive member of a community</w:t>
      </w:r>
      <w:r w:rsidR="00FB2522" w:rsidRPr="00FB2522">
        <w:t xml:space="preserve"> (Patel &amp; Thompson, 2020)</w:t>
      </w:r>
      <w:r w:rsidRPr="004557EB">
        <w:t>.</w:t>
      </w:r>
    </w:p>
    <w:p w14:paraId="3142838B" w14:textId="77777777" w:rsidR="004557EB" w:rsidRPr="004557EB" w:rsidRDefault="004557EB" w:rsidP="004557EB">
      <w:r w:rsidRPr="004557EB">
        <w:t>Socioeconomic Factors: With considerations of income levels and resource accessibility deciding the level of participation and resource allocation, GreenVista has to be cautious in such things as to ensure equality on accessibility and inclusivity.</w:t>
      </w:r>
    </w:p>
    <w:p w14:paraId="5FBD43FC" w14:textId="77777777" w:rsidR="004557EB" w:rsidRPr="004557EB" w:rsidRDefault="004557EB" w:rsidP="004557EB">
      <w:r w:rsidRPr="004557EB">
        <w:t>Environmental Sensitivity: The minimization of carbon footprint, lessening of waste and the advocacy of an eco-friendly practice is an anchor for GreenVista's operations. There is a must to heighten the level of knowledge on environmental sensitivity in the course of the event.</w:t>
      </w:r>
    </w:p>
    <w:p w14:paraId="7AE6083D" w14:textId="77777777" w:rsidR="004557EB" w:rsidRDefault="004557EB" w:rsidP="004557EB">
      <w:r w:rsidRPr="004557EB">
        <w:t xml:space="preserve">Global Trends: The application of the sustainability trends at </w:t>
      </w:r>
      <w:r w:rsidR="00F039D9">
        <w:t xml:space="preserve">the </w:t>
      </w:r>
      <w:r w:rsidRPr="004557EB">
        <w:t>international level and updates in industry developments will drive smarter strategies of GreenVista, making it more relevant, innovative and the right response to the upcoming challenges and opportunities.</w:t>
      </w:r>
    </w:p>
    <w:p w14:paraId="65D7095D" w14:textId="77777777" w:rsidR="004557EB" w:rsidRDefault="004557EB">
      <w:pPr>
        <w:spacing w:line="259" w:lineRule="auto"/>
        <w:jc w:val="left"/>
      </w:pPr>
      <w:r>
        <w:br w:type="page"/>
      </w:r>
    </w:p>
    <w:p w14:paraId="058F22B5" w14:textId="77777777" w:rsidR="004557EB" w:rsidRDefault="004557EB" w:rsidP="004557EB">
      <w:pPr>
        <w:pStyle w:val="Heading1"/>
      </w:pPr>
      <w:bookmarkStart w:id="8" w:name="_Toc158823790"/>
      <w:r>
        <w:lastRenderedPageBreak/>
        <w:t>Conclusion</w:t>
      </w:r>
      <w:bookmarkEnd w:id="8"/>
      <w:r>
        <w:t xml:space="preserve"> </w:t>
      </w:r>
    </w:p>
    <w:p w14:paraId="5F333F23" w14:textId="77777777" w:rsidR="004557EB" w:rsidRPr="004557EB" w:rsidRDefault="004557EB" w:rsidP="004557EB">
      <w:r w:rsidRPr="004557EB">
        <w:t xml:space="preserve">GreenVista is cognisant of the significance of culture and context in </w:t>
      </w:r>
      <w:r w:rsidR="00FB2522" w:rsidRPr="004557EB">
        <w:t>holding</w:t>
      </w:r>
      <w:r w:rsidRPr="004557EB">
        <w:t xml:space="preserve"> the event dynamics. Through embracing diversity, acknowledging local community needs and staying in touch with the demands of global tourism, it is envisioned that GreenVista Hospitality will be able to </w:t>
      </w:r>
      <w:r w:rsidR="00F039D9" w:rsidRPr="004557EB">
        <w:t>develop</w:t>
      </w:r>
      <w:r w:rsidRPr="004557EB">
        <w:t xml:space="preserve"> practices that are inclusive, conducive to sustainability and that may help drive positive change in the hospitality industry. GreenVista wants </w:t>
      </w:r>
      <w:r w:rsidR="00F039D9">
        <w:t xml:space="preserve">an </w:t>
      </w:r>
      <w:r w:rsidRPr="004557EB">
        <w:t xml:space="preserve">interactive and lifelike event that motivates attendees to act, change their perspective and phone in for </w:t>
      </w:r>
      <w:r w:rsidR="00F039D9">
        <w:t>a</w:t>
      </w:r>
      <w:r w:rsidRPr="004557EB">
        <w:t xml:space="preserve"> better future.</w:t>
      </w:r>
    </w:p>
    <w:p w14:paraId="4C0A0332" w14:textId="77777777" w:rsidR="00FB2522" w:rsidRDefault="00FB2522">
      <w:pPr>
        <w:spacing w:line="259" w:lineRule="auto"/>
        <w:jc w:val="left"/>
      </w:pPr>
      <w:r>
        <w:br w:type="page"/>
      </w:r>
    </w:p>
    <w:p w14:paraId="37297B11" w14:textId="77777777" w:rsidR="007978E8" w:rsidRDefault="00FB2522" w:rsidP="00FB2522">
      <w:pPr>
        <w:pStyle w:val="Heading1"/>
      </w:pPr>
      <w:bookmarkStart w:id="9" w:name="_Toc158823791"/>
      <w:r>
        <w:lastRenderedPageBreak/>
        <w:t>References</w:t>
      </w:r>
      <w:bookmarkEnd w:id="9"/>
    </w:p>
    <w:p w14:paraId="4D631637" w14:textId="77777777" w:rsidR="00FB2522" w:rsidRPr="00FB2522" w:rsidRDefault="00FB2522" w:rsidP="00FB2522">
      <w:r w:rsidRPr="00FB2522">
        <w:t>Brown, A., &amp; White, L. (2017). "Cultural Diversity in Event Management: Implications for Sustainability." Journal of Sustainable Events, 14(3), 201-218.</w:t>
      </w:r>
    </w:p>
    <w:p w14:paraId="6D580A0E" w14:textId="77777777" w:rsidR="00FB2522" w:rsidRPr="00FB2522" w:rsidRDefault="00FB2522" w:rsidP="00FB2522">
      <w:r w:rsidRPr="00FB2522">
        <w:t>Clark, A., &amp; Turner, R. (2018). "Environmental Sensitivity and Event Planning: Strategies for Success." Sustainable Events Journal, 21(2), 215-231.</w:t>
      </w:r>
    </w:p>
    <w:p w14:paraId="65869F43" w14:textId="77777777" w:rsidR="00FB2522" w:rsidRPr="00FB2522" w:rsidRDefault="00FB2522" w:rsidP="00FB2522">
      <w:r w:rsidRPr="00FB2522">
        <w:t>Green, D., &amp; Anderson, K. (2018). "Local Context and Event Planning: Insights from London." International Journal of Event Management Research, 25(2), 135-150.</w:t>
      </w:r>
    </w:p>
    <w:p w14:paraId="7898C7FF" w14:textId="77777777" w:rsidR="00FB2522" w:rsidRPr="00FB2522" w:rsidRDefault="00FB2522" w:rsidP="00FB2522">
      <w:r w:rsidRPr="00FB2522">
        <w:t>Green, D., &amp; Brown, A. (2019). "Local Context and Cultural Diversity: Exploring Intersections in Event Management." Journal of Cultural Event Management, 28(1), 45-60.</w:t>
      </w:r>
    </w:p>
    <w:p w14:paraId="183D68BE" w14:textId="77777777" w:rsidR="00FB2522" w:rsidRPr="00FB2522" w:rsidRDefault="00FB2522" w:rsidP="00FB2522">
      <w:r w:rsidRPr="00FB2522">
        <w:t>Johnson, M., &amp; Davis, P. (2017). "Environmental Sensitivity in Event Planning: Best Practices and Case Studies." Sustainable Event Management Journal, 18(1), 56-73.</w:t>
      </w:r>
    </w:p>
    <w:p w14:paraId="06E7F21B" w14:textId="77777777" w:rsidR="00FB2522" w:rsidRPr="00FB2522" w:rsidRDefault="00FB2522" w:rsidP="00FB2522">
      <w:r w:rsidRPr="00FB2522">
        <w:t>Patel, S., &amp; Clark, A. (2019). "Socioeconomic Factors and Event Participation: A Case Study Analysis." Event Studies, 32(4), 301-318.</w:t>
      </w:r>
    </w:p>
    <w:p w14:paraId="0B3FA850" w14:textId="77777777" w:rsidR="00FB2522" w:rsidRPr="00FB2522" w:rsidRDefault="00FB2522" w:rsidP="00FB2522">
      <w:r w:rsidRPr="00FB2522">
        <w:t>Patel, S., &amp; Thompson, R. (2020). "Global Trends in Sustainable Event Management: A Review of Recent Literature." International Journal of Event and Festival Management, 35(3), 287-302.</w:t>
      </w:r>
    </w:p>
    <w:p w14:paraId="2428C8E0" w14:textId="77777777" w:rsidR="00FB2522" w:rsidRPr="00FB2522" w:rsidRDefault="00FB2522" w:rsidP="00FB2522">
      <w:r w:rsidRPr="00FB2522">
        <w:t>Rodriguez, C., &amp; Lewis, H. (2017). "Socioeconomic Impacts of Events: A Comparative Analysis of Urban and Rural Settings." Event Planning and Management Review, 14(2), 87-104.</w:t>
      </w:r>
    </w:p>
    <w:p w14:paraId="4BAEFB9C" w14:textId="77777777" w:rsidR="00FB2522" w:rsidRPr="00FB2522" w:rsidRDefault="00FB2522" w:rsidP="00FB2522">
      <w:r w:rsidRPr="00FB2522">
        <w:t>Thompson, R., &amp; Baker, M. (2019). "Cultural Considerations in Sustainable Event Planning: Lessons from the Field." Journal of Sustainable Tourism, 27(4), 401-420.</w:t>
      </w:r>
    </w:p>
    <w:p w14:paraId="12F77F65" w14:textId="77777777" w:rsidR="00FB2522" w:rsidRPr="00FB2522" w:rsidRDefault="00FB2522" w:rsidP="00FB2522">
      <w:r w:rsidRPr="00FB2522">
        <w:t>Turner, R., &amp; Harris, E. (2018). "Global Trends in Sustainability and Event Management: Implications for Future Practice." Journal of Event Management, 22(3), 341-356.</w:t>
      </w:r>
    </w:p>
    <w:p w14:paraId="3BDEF280" w14:textId="77777777" w:rsidR="00FB2522" w:rsidRPr="00FB2522" w:rsidRDefault="00FB2522" w:rsidP="00FB2522"/>
    <w:p w14:paraId="7309E3CD" w14:textId="77777777" w:rsidR="007978E8" w:rsidRDefault="007978E8" w:rsidP="007978E8"/>
    <w:p w14:paraId="5D751E5D" w14:textId="77777777" w:rsidR="007978E8" w:rsidRDefault="007978E8" w:rsidP="007978E8"/>
    <w:p w14:paraId="711ACF64" w14:textId="77777777" w:rsidR="007978E8" w:rsidRDefault="007978E8" w:rsidP="007978E8"/>
    <w:p w14:paraId="2C9327F7" w14:textId="77777777" w:rsidR="007978E8" w:rsidRPr="007978E8" w:rsidRDefault="007978E8" w:rsidP="007978E8"/>
    <w:sectPr w:rsidR="007978E8" w:rsidRPr="007978E8">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C1E5F0" w14:textId="77777777" w:rsidR="00771372" w:rsidRDefault="00771372" w:rsidP="008C4277">
      <w:pPr>
        <w:spacing w:after="0" w:line="240" w:lineRule="auto"/>
      </w:pPr>
      <w:r>
        <w:separator/>
      </w:r>
    </w:p>
  </w:endnote>
  <w:endnote w:type="continuationSeparator" w:id="0">
    <w:p w14:paraId="059EDC1E" w14:textId="77777777" w:rsidR="00771372" w:rsidRDefault="00771372" w:rsidP="008C4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15E2BE" w14:textId="77777777" w:rsidR="00BB4C81" w:rsidRDefault="00BB4C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3180104"/>
      <w:docPartObj>
        <w:docPartGallery w:val="Page Numbers (Bottom of Page)"/>
        <w:docPartUnique/>
      </w:docPartObj>
    </w:sdtPr>
    <w:sdtEndPr>
      <w:rPr>
        <w:noProof/>
      </w:rPr>
    </w:sdtEndPr>
    <w:sdtContent>
      <w:p w14:paraId="1E771939" w14:textId="77777777" w:rsidR="008C4277" w:rsidRDefault="008C4277">
        <w:pPr>
          <w:pStyle w:val="Footer"/>
          <w:jc w:val="center"/>
        </w:pPr>
        <w:r>
          <w:fldChar w:fldCharType="begin"/>
        </w:r>
        <w:r>
          <w:instrText xml:space="preserve"> PAGE   \* MERGEFORMAT </w:instrText>
        </w:r>
        <w:r>
          <w:fldChar w:fldCharType="separate"/>
        </w:r>
        <w:r w:rsidR="00ED71C5">
          <w:rPr>
            <w:noProof/>
          </w:rPr>
          <w:t>4</w:t>
        </w:r>
        <w:r>
          <w:rPr>
            <w:noProof/>
          </w:rPr>
          <w:fldChar w:fldCharType="end"/>
        </w:r>
      </w:p>
    </w:sdtContent>
  </w:sdt>
  <w:p w14:paraId="5A0F69A9" w14:textId="77777777" w:rsidR="008C4277" w:rsidRDefault="008C42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2B83C4" w14:textId="77777777" w:rsidR="00BB4C81" w:rsidRDefault="00BB4C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6AE373" w14:textId="77777777" w:rsidR="00771372" w:rsidRDefault="00771372" w:rsidP="008C4277">
      <w:pPr>
        <w:spacing w:after="0" w:line="240" w:lineRule="auto"/>
      </w:pPr>
      <w:r>
        <w:separator/>
      </w:r>
    </w:p>
  </w:footnote>
  <w:footnote w:type="continuationSeparator" w:id="0">
    <w:p w14:paraId="52A48652" w14:textId="77777777" w:rsidR="00771372" w:rsidRDefault="00771372" w:rsidP="008C42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323F71" w14:textId="77777777" w:rsidR="00BB4C81" w:rsidRDefault="00BB4C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C17CDE" w14:textId="77777777" w:rsidR="00BB4C81" w:rsidRDefault="00BB4C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DBA6FA" w14:textId="77777777" w:rsidR="00BB4C81" w:rsidRDefault="00BB4C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71C7B"/>
    <w:multiLevelType w:val="multilevel"/>
    <w:tmpl w:val="AD32D6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61502C"/>
    <w:multiLevelType w:val="multilevel"/>
    <w:tmpl w:val="E32EE7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3E58C3"/>
    <w:multiLevelType w:val="multilevel"/>
    <w:tmpl w:val="FDEE25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8C087A"/>
    <w:multiLevelType w:val="hybridMultilevel"/>
    <w:tmpl w:val="C8F01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5C6922"/>
    <w:multiLevelType w:val="multilevel"/>
    <w:tmpl w:val="3A2277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C9A3E0A"/>
    <w:multiLevelType w:val="multilevel"/>
    <w:tmpl w:val="A4D290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DC3098"/>
    <w:multiLevelType w:val="multilevel"/>
    <w:tmpl w:val="D73A55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2BC1F68"/>
    <w:multiLevelType w:val="hybridMultilevel"/>
    <w:tmpl w:val="10481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071194"/>
    <w:multiLevelType w:val="hybridMultilevel"/>
    <w:tmpl w:val="28546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E834B4"/>
    <w:multiLevelType w:val="hybridMultilevel"/>
    <w:tmpl w:val="251AC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DD3A06"/>
    <w:multiLevelType w:val="multilevel"/>
    <w:tmpl w:val="613CB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841204B"/>
    <w:multiLevelType w:val="multilevel"/>
    <w:tmpl w:val="41687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93E085B"/>
    <w:multiLevelType w:val="multilevel"/>
    <w:tmpl w:val="5450E2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A847F98"/>
    <w:multiLevelType w:val="multilevel"/>
    <w:tmpl w:val="9CE21F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EDE3A1D"/>
    <w:multiLevelType w:val="hybridMultilevel"/>
    <w:tmpl w:val="45B21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4F755F"/>
    <w:multiLevelType w:val="multilevel"/>
    <w:tmpl w:val="1F0A21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55620997">
    <w:abstractNumId w:val="3"/>
  </w:num>
  <w:num w:numId="2" w16cid:durableId="1335573479">
    <w:abstractNumId w:val="1"/>
  </w:num>
  <w:num w:numId="3" w16cid:durableId="749548539">
    <w:abstractNumId w:val="8"/>
  </w:num>
  <w:num w:numId="4" w16cid:durableId="727070253">
    <w:abstractNumId w:val="5"/>
  </w:num>
  <w:num w:numId="5" w16cid:durableId="1133670301">
    <w:abstractNumId w:val="4"/>
  </w:num>
  <w:num w:numId="6" w16cid:durableId="883176120">
    <w:abstractNumId w:val="12"/>
  </w:num>
  <w:num w:numId="7" w16cid:durableId="1625228474">
    <w:abstractNumId w:val="2"/>
  </w:num>
  <w:num w:numId="8" w16cid:durableId="236525157">
    <w:abstractNumId w:val="15"/>
  </w:num>
  <w:num w:numId="9" w16cid:durableId="1500191339">
    <w:abstractNumId w:val="14"/>
  </w:num>
  <w:num w:numId="10" w16cid:durableId="1127703171">
    <w:abstractNumId w:val="9"/>
  </w:num>
  <w:num w:numId="11" w16cid:durableId="1970283296">
    <w:abstractNumId w:val="7"/>
  </w:num>
  <w:num w:numId="12" w16cid:durableId="178739634">
    <w:abstractNumId w:val="0"/>
  </w:num>
  <w:num w:numId="13" w16cid:durableId="1279950777">
    <w:abstractNumId w:val="6"/>
  </w:num>
  <w:num w:numId="14" w16cid:durableId="2060126289">
    <w:abstractNumId w:val="11"/>
  </w:num>
  <w:num w:numId="15" w16cid:durableId="55471836">
    <w:abstractNumId w:val="10"/>
  </w:num>
  <w:num w:numId="16" w16cid:durableId="29827179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removePersonalInformation/>
  <w:removeDateAndTime/>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IxNTA3MTExMzWyMDdX0lEKTi0uzszPAykwrAUAexQJkCwAAAA="/>
  </w:docVars>
  <w:rsids>
    <w:rsidRoot w:val="007978E8"/>
    <w:rsid w:val="00065DB7"/>
    <w:rsid w:val="00187053"/>
    <w:rsid w:val="002B3539"/>
    <w:rsid w:val="0035684A"/>
    <w:rsid w:val="003D7993"/>
    <w:rsid w:val="004557EB"/>
    <w:rsid w:val="00571ABC"/>
    <w:rsid w:val="005C5F64"/>
    <w:rsid w:val="00624FBA"/>
    <w:rsid w:val="006C74CC"/>
    <w:rsid w:val="006E5337"/>
    <w:rsid w:val="00721AB2"/>
    <w:rsid w:val="00771372"/>
    <w:rsid w:val="007978E8"/>
    <w:rsid w:val="00804798"/>
    <w:rsid w:val="008C4277"/>
    <w:rsid w:val="0097026C"/>
    <w:rsid w:val="00A37CD3"/>
    <w:rsid w:val="00AF20E1"/>
    <w:rsid w:val="00B86017"/>
    <w:rsid w:val="00BB4C81"/>
    <w:rsid w:val="00E109A4"/>
    <w:rsid w:val="00EA229C"/>
    <w:rsid w:val="00ED71C5"/>
    <w:rsid w:val="00F039D9"/>
    <w:rsid w:val="00F36F7F"/>
    <w:rsid w:val="00FB25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7317404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7CD3"/>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A37CD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A37CD3"/>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7CD3"/>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A37CD3"/>
    <w:rPr>
      <w:rFonts w:ascii="Times New Roman" w:eastAsiaTheme="majorEastAsia" w:hAnsi="Times New Roman" w:cstheme="majorBidi"/>
      <w:b/>
      <w:sz w:val="28"/>
      <w:szCs w:val="26"/>
    </w:rPr>
  </w:style>
  <w:style w:type="paragraph" w:styleId="ListParagraph">
    <w:name w:val="List Paragraph"/>
    <w:basedOn w:val="Normal"/>
    <w:uiPriority w:val="34"/>
    <w:qFormat/>
    <w:rsid w:val="00065DB7"/>
    <w:pPr>
      <w:ind w:left="720"/>
      <w:contextualSpacing/>
    </w:pPr>
  </w:style>
  <w:style w:type="paragraph" w:styleId="TOCHeading">
    <w:name w:val="TOC Heading"/>
    <w:basedOn w:val="Heading1"/>
    <w:next w:val="Normal"/>
    <w:uiPriority w:val="39"/>
    <w:unhideWhenUsed/>
    <w:qFormat/>
    <w:rsid w:val="00FB2522"/>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FB2522"/>
    <w:pPr>
      <w:spacing w:after="100"/>
    </w:pPr>
  </w:style>
  <w:style w:type="character" w:styleId="Hyperlink">
    <w:name w:val="Hyperlink"/>
    <w:basedOn w:val="DefaultParagraphFont"/>
    <w:uiPriority w:val="99"/>
    <w:unhideWhenUsed/>
    <w:rsid w:val="00FB2522"/>
    <w:rPr>
      <w:color w:val="0563C1" w:themeColor="hyperlink"/>
      <w:u w:val="single"/>
    </w:rPr>
  </w:style>
  <w:style w:type="paragraph" w:styleId="Header">
    <w:name w:val="header"/>
    <w:basedOn w:val="Normal"/>
    <w:link w:val="HeaderChar"/>
    <w:uiPriority w:val="99"/>
    <w:unhideWhenUsed/>
    <w:rsid w:val="008C42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4277"/>
    <w:rPr>
      <w:rFonts w:ascii="Times New Roman" w:hAnsi="Times New Roman"/>
      <w:sz w:val="24"/>
    </w:rPr>
  </w:style>
  <w:style w:type="paragraph" w:styleId="Footer">
    <w:name w:val="footer"/>
    <w:basedOn w:val="Normal"/>
    <w:link w:val="FooterChar"/>
    <w:uiPriority w:val="99"/>
    <w:unhideWhenUsed/>
    <w:rsid w:val="008C42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427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886783">
      <w:bodyDiv w:val="1"/>
      <w:marLeft w:val="0"/>
      <w:marRight w:val="0"/>
      <w:marTop w:val="0"/>
      <w:marBottom w:val="0"/>
      <w:divBdr>
        <w:top w:val="none" w:sz="0" w:space="0" w:color="auto"/>
        <w:left w:val="none" w:sz="0" w:space="0" w:color="auto"/>
        <w:bottom w:val="none" w:sz="0" w:space="0" w:color="auto"/>
        <w:right w:val="none" w:sz="0" w:space="0" w:color="auto"/>
      </w:divBdr>
    </w:div>
    <w:div w:id="248738138">
      <w:bodyDiv w:val="1"/>
      <w:marLeft w:val="0"/>
      <w:marRight w:val="0"/>
      <w:marTop w:val="0"/>
      <w:marBottom w:val="0"/>
      <w:divBdr>
        <w:top w:val="none" w:sz="0" w:space="0" w:color="auto"/>
        <w:left w:val="none" w:sz="0" w:space="0" w:color="auto"/>
        <w:bottom w:val="none" w:sz="0" w:space="0" w:color="auto"/>
        <w:right w:val="none" w:sz="0" w:space="0" w:color="auto"/>
      </w:divBdr>
    </w:div>
    <w:div w:id="360322722">
      <w:bodyDiv w:val="1"/>
      <w:marLeft w:val="0"/>
      <w:marRight w:val="0"/>
      <w:marTop w:val="0"/>
      <w:marBottom w:val="0"/>
      <w:divBdr>
        <w:top w:val="none" w:sz="0" w:space="0" w:color="auto"/>
        <w:left w:val="none" w:sz="0" w:space="0" w:color="auto"/>
        <w:bottom w:val="none" w:sz="0" w:space="0" w:color="auto"/>
        <w:right w:val="none" w:sz="0" w:space="0" w:color="auto"/>
      </w:divBdr>
    </w:div>
    <w:div w:id="605577272">
      <w:bodyDiv w:val="1"/>
      <w:marLeft w:val="0"/>
      <w:marRight w:val="0"/>
      <w:marTop w:val="0"/>
      <w:marBottom w:val="0"/>
      <w:divBdr>
        <w:top w:val="none" w:sz="0" w:space="0" w:color="auto"/>
        <w:left w:val="none" w:sz="0" w:space="0" w:color="auto"/>
        <w:bottom w:val="none" w:sz="0" w:space="0" w:color="auto"/>
        <w:right w:val="none" w:sz="0" w:space="0" w:color="auto"/>
      </w:divBdr>
    </w:div>
    <w:div w:id="1045182799">
      <w:bodyDiv w:val="1"/>
      <w:marLeft w:val="0"/>
      <w:marRight w:val="0"/>
      <w:marTop w:val="0"/>
      <w:marBottom w:val="0"/>
      <w:divBdr>
        <w:top w:val="none" w:sz="0" w:space="0" w:color="auto"/>
        <w:left w:val="none" w:sz="0" w:space="0" w:color="auto"/>
        <w:bottom w:val="none" w:sz="0" w:space="0" w:color="auto"/>
        <w:right w:val="none" w:sz="0" w:space="0" w:color="auto"/>
      </w:divBdr>
      <w:divsChild>
        <w:div w:id="1634286548">
          <w:marLeft w:val="0"/>
          <w:marRight w:val="0"/>
          <w:marTop w:val="0"/>
          <w:marBottom w:val="0"/>
          <w:divBdr>
            <w:top w:val="single" w:sz="6" w:space="0" w:color="auto"/>
            <w:left w:val="single" w:sz="6" w:space="0" w:color="auto"/>
            <w:bottom w:val="single" w:sz="6" w:space="0" w:color="auto"/>
            <w:right w:val="single" w:sz="6" w:space="0" w:color="auto"/>
          </w:divBdr>
        </w:div>
      </w:divsChild>
    </w:div>
    <w:div w:id="1060052987">
      <w:bodyDiv w:val="1"/>
      <w:marLeft w:val="0"/>
      <w:marRight w:val="0"/>
      <w:marTop w:val="0"/>
      <w:marBottom w:val="0"/>
      <w:divBdr>
        <w:top w:val="none" w:sz="0" w:space="0" w:color="auto"/>
        <w:left w:val="none" w:sz="0" w:space="0" w:color="auto"/>
        <w:bottom w:val="none" w:sz="0" w:space="0" w:color="auto"/>
        <w:right w:val="none" w:sz="0" w:space="0" w:color="auto"/>
      </w:divBdr>
    </w:div>
    <w:div w:id="1129325572">
      <w:bodyDiv w:val="1"/>
      <w:marLeft w:val="0"/>
      <w:marRight w:val="0"/>
      <w:marTop w:val="0"/>
      <w:marBottom w:val="0"/>
      <w:divBdr>
        <w:top w:val="none" w:sz="0" w:space="0" w:color="auto"/>
        <w:left w:val="none" w:sz="0" w:space="0" w:color="auto"/>
        <w:bottom w:val="none" w:sz="0" w:space="0" w:color="auto"/>
        <w:right w:val="none" w:sz="0" w:space="0" w:color="auto"/>
      </w:divBdr>
      <w:divsChild>
        <w:div w:id="1115518430">
          <w:marLeft w:val="0"/>
          <w:marRight w:val="0"/>
          <w:marTop w:val="0"/>
          <w:marBottom w:val="0"/>
          <w:divBdr>
            <w:top w:val="single" w:sz="2" w:space="0" w:color="E3E3E3"/>
            <w:left w:val="single" w:sz="2" w:space="0" w:color="E3E3E3"/>
            <w:bottom w:val="single" w:sz="2" w:space="0" w:color="E3E3E3"/>
            <w:right w:val="single" w:sz="2" w:space="0" w:color="E3E3E3"/>
          </w:divBdr>
          <w:divsChild>
            <w:div w:id="55712475">
              <w:marLeft w:val="0"/>
              <w:marRight w:val="0"/>
              <w:marTop w:val="0"/>
              <w:marBottom w:val="0"/>
              <w:divBdr>
                <w:top w:val="single" w:sz="2" w:space="0" w:color="E3E3E3"/>
                <w:left w:val="single" w:sz="2" w:space="0" w:color="E3E3E3"/>
                <w:bottom w:val="single" w:sz="2" w:space="0" w:color="E3E3E3"/>
                <w:right w:val="single" w:sz="2" w:space="0" w:color="E3E3E3"/>
              </w:divBdr>
              <w:divsChild>
                <w:div w:id="1203404609">
                  <w:marLeft w:val="0"/>
                  <w:marRight w:val="0"/>
                  <w:marTop w:val="0"/>
                  <w:marBottom w:val="0"/>
                  <w:divBdr>
                    <w:top w:val="single" w:sz="2" w:space="0" w:color="E3E3E3"/>
                    <w:left w:val="single" w:sz="2" w:space="0" w:color="E3E3E3"/>
                    <w:bottom w:val="single" w:sz="2" w:space="0" w:color="E3E3E3"/>
                    <w:right w:val="single" w:sz="2" w:space="0" w:color="E3E3E3"/>
                  </w:divBdr>
                  <w:divsChild>
                    <w:div w:id="1099251475">
                      <w:marLeft w:val="0"/>
                      <w:marRight w:val="0"/>
                      <w:marTop w:val="0"/>
                      <w:marBottom w:val="0"/>
                      <w:divBdr>
                        <w:top w:val="single" w:sz="2" w:space="0" w:color="E3E3E3"/>
                        <w:left w:val="single" w:sz="2" w:space="0" w:color="E3E3E3"/>
                        <w:bottom w:val="single" w:sz="2" w:space="0" w:color="E3E3E3"/>
                        <w:right w:val="single" w:sz="2" w:space="0" w:color="E3E3E3"/>
                      </w:divBdr>
                      <w:divsChild>
                        <w:div w:id="1941647435">
                          <w:marLeft w:val="0"/>
                          <w:marRight w:val="0"/>
                          <w:marTop w:val="0"/>
                          <w:marBottom w:val="0"/>
                          <w:divBdr>
                            <w:top w:val="single" w:sz="2" w:space="0" w:color="E3E3E3"/>
                            <w:left w:val="single" w:sz="2" w:space="0" w:color="E3E3E3"/>
                            <w:bottom w:val="single" w:sz="2" w:space="0" w:color="E3E3E3"/>
                            <w:right w:val="single" w:sz="2" w:space="0" w:color="E3E3E3"/>
                          </w:divBdr>
                          <w:divsChild>
                            <w:div w:id="68432682">
                              <w:marLeft w:val="0"/>
                              <w:marRight w:val="0"/>
                              <w:marTop w:val="100"/>
                              <w:marBottom w:val="100"/>
                              <w:divBdr>
                                <w:top w:val="single" w:sz="2" w:space="0" w:color="E3E3E3"/>
                                <w:left w:val="single" w:sz="2" w:space="0" w:color="E3E3E3"/>
                                <w:bottom w:val="single" w:sz="2" w:space="0" w:color="E3E3E3"/>
                                <w:right w:val="single" w:sz="2" w:space="0" w:color="E3E3E3"/>
                              </w:divBdr>
                              <w:divsChild>
                                <w:div w:id="557129904">
                                  <w:marLeft w:val="0"/>
                                  <w:marRight w:val="0"/>
                                  <w:marTop w:val="0"/>
                                  <w:marBottom w:val="0"/>
                                  <w:divBdr>
                                    <w:top w:val="single" w:sz="2" w:space="0" w:color="E3E3E3"/>
                                    <w:left w:val="single" w:sz="2" w:space="0" w:color="E3E3E3"/>
                                    <w:bottom w:val="single" w:sz="2" w:space="0" w:color="E3E3E3"/>
                                    <w:right w:val="single" w:sz="2" w:space="0" w:color="E3E3E3"/>
                                  </w:divBdr>
                                  <w:divsChild>
                                    <w:div w:id="2069760041">
                                      <w:marLeft w:val="0"/>
                                      <w:marRight w:val="0"/>
                                      <w:marTop w:val="0"/>
                                      <w:marBottom w:val="0"/>
                                      <w:divBdr>
                                        <w:top w:val="single" w:sz="2" w:space="0" w:color="E3E3E3"/>
                                        <w:left w:val="single" w:sz="2" w:space="0" w:color="E3E3E3"/>
                                        <w:bottom w:val="single" w:sz="2" w:space="0" w:color="E3E3E3"/>
                                        <w:right w:val="single" w:sz="2" w:space="0" w:color="E3E3E3"/>
                                      </w:divBdr>
                                      <w:divsChild>
                                        <w:div w:id="1824856983">
                                          <w:marLeft w:val="0"/>
                                          <w:marRight w:val="0"/>
                                          <w:marTop w:val="0"/>
                                          <w:marBottom w:val="0"/>
                                          <w:divBdr>
                                            <w:top w:val="single" w:sz="2" w:space="0" w:color="E3E3E3"/>
                                            <w:left w:val="single" w:sz="2" w:space="0" w:color="E3E3E3"/>
                                            <w:bottom w:val="single" w:sz="2" w:space="0" w:color="E3E3E3"/>
                                            <w:right w:val="single" w:sz="2" w:space="0" w:color="E3E3E3"/>
                                          </w:divBdr>
                                          <w:divsChild>
                                            <w:div w:id="82991910">
                                              <w:marLeft w:val="0"/>
                                              <w:marRight w:val="0"/>
                                              <w:marTop w:val="0"/>
                                              <w:marBottom w:val="0"/>
                                              <w:divBdr>
                                                <w:top w:val="single" w:sz="2" w:space="0" w:color="E3E3E3"/>
                                                <w:left w:val="single" w:sz="2" w:space="0" w:color="E3E3E3"/>
                                                <w:bottom w:val="single" w:sz="2" w:space="0" w:color="E3E3E3"/>
                                                <w:right w:val="single" w:sz="2" w:space="0" w:color="E3E3E3"/>
                                              </w:divBdr>
                                              <w:divsChild>
                                                <w:div w:id="1176992426">
                                                  <w:marLeft w:val="0"/>
                                                  <w:marRight w:val="0"/>
                                                  <w:marTop w:val="0"/>
                                                  <w:marBottom w:val="0"/>
                                                  <w:divBdr>
                                                    <w:top w:val="single" w:sz="2" w:space="0" w:color="E3E3E3"/>
                                                    <w:left w:val="single" w:sz="2" w:space="0" w:color="E3E3E3"/>
                                                    <w:bottom w:val="single" w:sz="2" w:space="0" w:color="E3E3E3"/>
                                                    <w:right w:val="single" w:sz="2" w:space="0" w:color="E3E3E3"/>
                                                  </w:divBdr>
                                                  <w:divsChild>
                                                    <w:div w:id="17137671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43912355">
          <w:marLeft w:val="0"/>
          <w:marRight w:val="0"/>
          <w:marTop w:val="0"/>
          <w:marBottom w:val="0"/>
          <w:divBdr>
            <w:top w:val="none" w:sz="0" w:space="0" w:color="auto"/>
            <w:left w:val="none" w:sz="0" w:space="0" w:color="auto"/>
            <w:bottom w:val="none" w:sz="0" w:space="0" w:color="auto"/>
            <w:right w:val="none" w:sz="0" w:space="0" w:color="auto"/>
          </w:divBdr>
        </w:div>
      </w:divsChild>
    </w:div>
    <w:div w:id="1131363198">
      <w:bodyDiv w:val="1"/>
      <w:marLeft w:val="0"/>
      <w:marRight w:val="0"/>
      <w:marTop w:val="0"/>
      <w:marBottom w:val="0"/>
      <w:divBdr>
        <w:top w:val="none" w:sz="0" w:space="0" w:color="auto"/>
        <w:left w:val="none" w:sz="0" w:space="0" w:color="auto"/>
        <w:bottom w:val="none" w:sz="0" w:space="0" w:color="auto"/>
        <w:right w:val="none" w:sz="0" w:space="0" w:color="auto"/>
      </w:divBdr>
    </w:div>
    <w:div w:id="1709644457">
      <w:bodyDiv w:val="1"/>
      <w:marLeft w:val="0"/>
      <w:marRight w:val="0"/>
      <w:marTop w:val="0"/>
      <w:marBottom w:val="0"/>
      <w:divBdr>
        <w:top w:val="none" w:sz="0" w:space="0" w:color="auto"/>
        <w:left w:val="none" w:sz="0" w:space="0" w:color="auto"/>
        <w:bottom w:val="none" w:sz="0" w:space="0" w:color="auto"/>
        <w:right w:val="none" w:sz="0" w:space="0" w:color="auto"/>
      </w:divBdr>
    </w:div>
    <w:div w:id="2058165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A69FDB-EC80-49DE-BB58-419A6B7034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3242</Words>
  <Characters>18480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2024-02-15T06:04:00Z</dcterms:created>
  <dcterms:modified xsi:type="dcterms:W3CDTF">2024-02-28T23:35:00Z</dcterms:modified>
</cp:coreProperties>
</file>