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5094" w:rsidRPr="00066F3B" w:rsidRDefault="00B0039B" w:rsidP="00B0039B">
      <w:pPr>
        <w:spacing w:after="0"/>
        <w:rPr>
          <w:rFonts w:ascii="Tahoma" w:hAnsi="Tahoma" w:cs="Tahoma"/>
          <w:lang w:val="en-US"/>
        </w:rPr>
      </w:pPr>
      <w:r w:rsidRPr="00066F3B">
        <w:rPr>
          <w:noProof/>
          <w:lang w:eastAsia="fr-FR"/>
        </w:rPr>
        <w:drawing>
          <wp:anchor distT="0" distB="0" distL="114300" distR="114300" simplePos="0" relativeHeight="251658240" behindDoc="0" locked="0" layoutInCell="1" allowOverlap="1">
            <wp:simplePos x="0" y="0"/>
            <wp:positionH relativeFrom="column">
              <wp:posOffset>3555659</wp:posOffset>
            </wp:positionH>
            <wp:positionV relativeFrom="paragraph">
              <wp:posOffset>-6501</wp:posOffset>
            </wp:positionV>
            <wp:extent cx="2572603" cy="854246"/>
            <wp:effectExtent l="0" t="0" r="0" b="3175"/>
            <wp:wrapNone/>
            <wp:docPr id="1" name="Image 1" descr="RÃ©sultat de recherche d'images pour &quot;university wales saint david&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Ã©sultat de recherche d'images pour &quot;university wales saint david&quo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2603" cy="854246"/>
                    </a:xfrm>
                    <a:prstGeom prst="rect">
                      <a:avLst/>
                    </a:prstGeom>
                    <a:noFill/>
                    <a:ln>
                      <a:noFill/>
                    </a:ln>
                  </pic:spPr>
                </pic:pic>
              </a:graphicData>
            </a:graphic>
            <wp14:sizeRelH relativeFrom="page">
              <wp14:pctWidth>0</wp14:pctWidth>
            </wp14:sizeRelH>
            <wp14:sizeRelV relativeFrom="page">
              <wp14:pctHeight>0</wp14:pctHeight>
            </wp14:sizeRelV>
          </wp:anchor>
        </w:drawing>
      </w:r>
      <w:r w:rsidRPr="00066F3B">
        <w:rPr>
          <w:rFonts w:ascii="Tahoma" w:hAnsi="Tahoma" w:cs="Tahoma"/>
          <w:lang w:val="en-US"/>
        </w:rPr>
        <w:t xml:space="preserve">Younes El </w:t>
      </w:r>
      <w:proofErr w:type="spellStart"/>
      <w:r w:rsidRPr="00066F3B">
        <w:rPr>
          <w:rFonts w:ascii="Tahoma" w:hAnsi="Tahoma" w:cs="Tahoma"/>
          <w:lang w:val="en-US"/>
        </w:rPr>
        <w:t>Adly</w:t>
      </w:r>
      <w:proofErr w:type="spellEnd"/>
    </w:p>
    <w:p w:rsidR="00B0039B" w:rsidRPr="00066F3B" w:rsidRDefault="00B0039B" w:rsidP="00B0039B">
      <w:pPr>
        <w:spacing w:after="0"/>
        <w:rPr>
          <w:rFonts w:ascii="Tahoma" w:hAnsi="Tahoma" w:cs="Tahoma"/>
          <w:lang w:val="en-US"/>
        </w:rPr>
      </w:pPr>
      <w:r w:rsidRPr="00066F3B">
        <w:rPr>
          <w:rFonts w:ascii="Tahoma" w:hAnsi="Tahoma" w:cs="Tahoma"/>
          <w:lang w:val="en-US"/>
        </w:rPr>
        <w:t>University of Wales Trinity Saint David</w:t>
      </w:r>
    </w:p>
    <w:p w:rsidR="00B0039B" w:rsidRPr="00066F3B" w:rsidRDefault="00B0039B" w:rsidP="00B0039B">
      <w:pPr>
        <w:spacing w:after="0"/>
        <w:rPr>
          <w:rFonts w:ascii="Tahoma" w:hAnsi="Tahoma" w:cs="Tahoma"/>
          <w:lang w:val="en-US"/>
        </w:rPr>
      </w:pPr>
      <w:r w:rsidRPr="00066F3B">
        <w:rPr>
          <w:rFonts w:ascii="Tahoma" w:hAnsi="Tahoma" w:cs="Tahoma"/>
          <w:lang w:val="en-US"/>
        </w:rPr>
        <w:t xml:space="preserve">Student </w:t>
      </w:r>
      <w:proofErr w:type="gramStart"/>
      <w:r w:rsidRPr="00066F3B">
        <w:rPr>
          <w:rFonts w:ascii="Tahoma" w:hAnsi="Tahoma" w:cs="Tahoma"/>
          <w:lang w:val="en-US"/>
        </w:rPr>
        <w:t>ID :</w:t>
      </w:r>
      <w:proofErr w:type="gramEnd"/>
      <w:r w:rsidRPr="00066F3B">
        <w:rPr>
          <w:rFonts w:ascii="Tahoma" w:hAnsi="Tahoma" w:cs="Tahoma"/>
          <w:lang w:val="en-US"/>
        </w:rPr>
        <w:t xml:space="preserve"> 1809714</w:t>
      </w:r>
    </w:p>
    <w:p w:rsidR="00B0039B" w:rsidRPr="00066F3B" w:rsidRDefault="00FC5124" w:rsidP="00B0039B">
      <w:pPr>
        <w:spacing w:after="0"/>
        <w:rPr>
          <w:rFonts w:ascii="Tahoma" w:hAnsi="Tahoma" w:cs="Tahoma"/>
          <w:lang w:val="en-US"/>
        </w:rPr>
      </w:pPr>
      <w:hyperlink r:id="rId9" w:history="1">
        <w:r w:rsidR="00B0039B" w:rsidRPr="00066F3B">
          <w:rPr>
            <w:rStyle w:val="Lienhypertexte"/>
            <w:rFonts w:ascii="Tahoma" w:hAnsi="Tahoma" w:cs="Tahoma"/>
            <w:lang w:val="en-US"/>
          </w:rPr>
          <w:t>1809714@student.uwtsd.ac.uk</w:t>
        </w:r>
      </w:hyperlink>
    </w:p>
    <w:p w:rsidR="00B0039B" w:rsidRPr="00066F3B" w:rsidRDefault="00B0039B" w:rsidP="00B0039B">
      <w:pPr>
        <w:spacing w:after="0"/>
        <w:rPr>
          <w:rFonts w:ascii="Tahoma" w:hAnsi="Tahoma" w:cs="Tahoma"/>
          <w:lang w:val="en-US"/>
        </w:rPr>
      </w:pPr>
      <w:r w:rsidRPr="00066F3B">
        <w:rPr>
          <w:rFonts w:ascii="Tahoma" w:hAnsi="Tahoma" w:cs="Tahoma"/>
          <w:lang w:val="en-US"/>
        </w:rPr>
        <w:t>MA in Islamic Studies</w:t>
      </w:r>
    </w:p>
    <w:p w:rsidR="0047172F" w:rsidRDefault="0047172F" w:rsidP="0047172F">
      <w:pPr>
        <w:spacing w:after="0"/>
        <w:rPr>
          <w:rFonts w:ascii="Segoe UI Historic" w:hAnsi="Segoe UI Historic" w:cs="Segoe UI Historic"/>
          <w:lang w:val="en-US"/>
        </w:rPr>
      </w:pPr>
      <w:r>
        <w:rPr>
          <w:rFonts w:ascii="Tahoma" w:hAnsi="Tahoma" w:cs="Tahoma"/>
          <w:lang w:val="en-US"/>
        </w:rPr>
        <w:t>Islamic Law in the Contemporary World (</w:t>
      </w:r>
      <w:bookmarkStart w:id="0" w:name="_Hlk536022657"/>
      <w:r>
        <w:rPr>
          <w:rFonts w:ascii="Tahoma" w:hAnsi="Tahoma" w:cs="Tahoma"/>
          <w:lang w:val="en-US"/>
        </w:rPr>
        <w:t>TRDL7064</w:t>
      </w:r>
      <w:bookmarkEnd w:id="0"/>
      <w:r>
        <w:rPr>
          <w:rFonts w:ascii="Tahoma" w:hAnsi="Tahoma" w:cs="Tahoma"/>
          <w:lang w:val="en-US"/>
        </w:rPr>
        <w:t>)</w:t>
      </w:r>
    </w:p>
    <w:p w:rsidR="00B0039B" w:rsidRPr="00066F3B" w:rsidRDefault="00B0039B"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0039B" w:rsidRPr="00066F3B" w:rsidRDefault="00B0039B" w:rsidP="00E42364">
      <w:pPr>
        <w:spacing w:after="0"/>
        <w:jc w:val="center"/>
        <w:rPr>
          <w:rFonts w:ascii="Segoe UI Historic" w:hAnsi="Segoe UI Historic" w:cs="Segoe UI Historic"/>
          <w:sz w:val="56"/>
          <w:szCs w:val="56"/>
          <w:lang w:val="en-US"/>
        </w:rPr>
      </w:pPr>
    </w:p>
    <w:p w:rsidR="00B0039B" w:rsidRPr="00066F3B" w:rsidRDefault="00B0039B" w:rsidP="00E42364">
      <w:pPr>
        <w:spacing w:line="480" w:lineRule="auto"/>
        <w:ind w:right="-7" w:firstLine="709"/>
        <w:jc w:val="center"/>
        <w:rPr>
          <w:rFonts w:ascii="Times Dot" w:hAnsi="Times Dot"/>
          <w:b/>
          <w:sz w:val="46"/>
          <w:szCs w:val="96"/>
          <w:lang w:val="en-US"/>
        </w:rPr>
      </w:pPr>
      <w:r w:rsidRPr="00066F3B">
        <w:rPr>
          <w:rFonts w:ascii="Times Dot" w:hAnsi="Times Dot"/>
          <w:b/>
          <w:sz w:val="46"/>
          <w:szCs w:val="96"/>
          <w:lang w:val="en-US"/>
        </w:rPr>
        <w:t xml:space="preserve">ASSIGNMENT </w:t>
      </w:r>
      <w:r w:rsidR="0047172F">
        <w:rPr>
          <w:rFonts w:ascii="Times Dot" w:hAnsi="Times Dot"/>
          <w:b/>
          <w:sz w:val="46"/>
          <w:szCs w:val="96"/>
          <w:lang w:val="en-US"/>
        </w:rPr>
        <w:t>2</w:t>
      </w:r>
    </w:p>
    <w:p w:rsidR="00B0039B" w:rsidRDefault="00E42364" w:rsidP="00E42364">
      <w:pPr>
        <w:spacing w:line="480" w:lineRule="auto"/>
        <w:ind w:right="-7" w:firstLine="708"/>
        <w:jc w:val="center"/>
        <w:rPr>
          <w:rFonts w:ascii="Times Dot" w:hAnsi="Times Dot"/>
          <w:sz w:val="28"/>
          <w:szCs w:val="28"/>
          <w:lang w:val="en-US"/>
        </w:rPr>
      </w:pPr>
      <w:r>
        <w:rPr>
          <w:rFonts w:ascii="Times Dot" w:hAnsi="Times Dot"/>
          <w:sz w:val="28"/>
          <w:szCs w:val="28"/>
          <w:lang w:val="en-US"/>
        </w:rPr>
        <w:t xml:space="preserve">PORTOFOLIO </w:t>
      </w:r>
      <w:proofErr w:type="gramStart"/>
      <w:r w:rsidR="0047172F">
        <w:rPr>
          <w:rFonts w:ascii="Times Dot" w:hAnsi="Times Dot"/>
          <w:sz w:val="28"/>
          <w:szCs w:val="28"/>
          <w:lang w:val="en-US"/>
        </w:rPr>
        <w:t>2</w:t>
      </w:r>
      <w:r>
        <w:rPr>
          <w:rFonts w:ascii="Times Dot" w:hAnsi="Times Dot"/>
          <w:sz w:val="28"/>
          <w:szCs w:val="28"/>
          <w:lang w:val="en-US"/>
        </w:rPr>
        <w:t xml:space="preserve"> :</w:t>
      </w:r>
      <w:proofErr w:type="gramEnd"/>
    </w:p>
    <w:p w:rsidR="00933893" w:rsidRDefault="003814FC" w:rsidP="00933893">
      <w:pPr>
        <w:spacing w:line="480" w:lineRule="auto"/>
        <w:ind w:right="-7" w:firstLine="708"/>
        <w:jc w:val="center"/>
        <w:rPr>
          <w:rFonts w:ascii="Times Dot" w:hAnsi="Times Dot"/>
          <w:sz w:val="28"/>
          <w:szCs w:val="28"/>
          <w:lang w:val="en-US"/>
        </w:rPr>
      </w:pPr>
      <w:proofErr w:type="spellStart"/>
      <w:r w:rsidRPr="003814FC">
        <w:rPr>
          <w:rFonts w:ascii="Times Dot" w:hAnsi="Times Dot"/>
          <w:sz w:val="28"/>
          <w:szCs w:val="28"/>
          <w:lang w:val="en-US"/>
        </w:rPr>
        <w:t>Qiyās</w:t>
      </w:r>
      <w:proofErr w:type="spellEnd"/>
    </w:p>
    <w:p w:rsidR="00B17619" w:rsidRPr="000D5E0B" w:rsidRDefault="00B17619" w:rsidP="00B0039B">
      <w:pPr>
        <w:spacing w:line="480" w:lineRule="auto"/>
        <w:ind w:right="-7"/>
        <w:rPr>
          <w:rFonts w:ascii="Segoe UI" w:hAnsi="Segoe UI" w:cs="Segoe UI"/>
          <w:color w:val="008000"/>
          <w:shd w:val="clear" w:color="auto" w:fill="FFF6AE"/>
          <w:lang w:val="en-US"/>
        </w:rPr>
      </w:pPr>
    </w:p>
    <w:p w:rsidR="007101B1" w:rsidRDefault="007101B1" w:rsidP="00B0039B">
      <w:pPr>
        <w:spacing w:line="480" w:lineRule="auto"/>
        <w:ind w:right="-7"/>
        <w:rPr>
          <w:rFonts w:ascii="Times Dot" w:hAnsi="Times Dot"/>
          <w:b/>
          <w:smallCaps/>
          <w:sz w:val="28"/>
          <w:szCs w:val="28"/>
          <w:lang w:val="en-US"/>
        </w:rPr>
      </w:pPr>
    </w:p>
    <w:p w:rsidR="003814FC" w:rsidRDefault="003814FC" w:rsidP="00B0039B">
      <w:pPr>
        <w:spacing w:line="480" w:lineRule="auto"/>
        <w:ind w:right="-7"/>
        <w:rPr>
          <w:rFonts w:ascii="Times Dot" w:hAnsi="Times Dot"/>
          <w:b/>
          <w:smallCaps/>
          <w:sz w:val="28"/>
          <w:szCs w:val="28"/>
          <w:lang w:val="en-US"/>
        </w:rPr>
      </w:pPr>
    </w:p>
    <w:p w:rsidR="007101B1" w:rsidRDefault="007101B1" w:rsidP="00B0039B">
      <w:pPr>
        <w:spacing w:line="480" w:lineRule="auto"/>
        <w:ind w:right="-7"/>
        <w:rPr>
          <w:rFonts w:ascii="Times Dot" w:hAnsi="Times Dot"/>
          <w:b/>
          <w:smallCaps/>
          <w:sz w:val="28"/>
          <w:szCs w:val="28"/>
          <w:lang w:val="en-US"/>
        </w:rPr>
      </w:pPr>
    </w:p>
    <w:p w:rsidR="00E42364" w:rsidRDefault="00E42364" w:rsidP="00B0039B">
      <w:pPr>
        <w:spacing w:line="480" w:lineRule="auto"/>
        <w:ind w:right="-7"/>
        <w:rPr>
          <w:rFonts w:ascii="Times Dot" w:hAnsi="Times Dot"/>
          <w:b/>
          <w:smallCaps/>
          <w:sz w:val="28"/>
          <w:szCs w:val="28"/>
          <w:lang w:val="en-US"/>
        </w:rPr>
      </w:pPr>
    </w:p>
    <w:p w:rsidR="00F955EC" w:rsidRPr="00066F3B" w:rsidRDefault="00F955EC" w:rsidP="00B0039B">
      <w:pPr>
        <w:spacing w:line="480" w:lineRule="auto"/>
        <w:ind w:right="-7"/>
        <w:rPr>
          <w:rFonts w:ascii="Times Dot" w:hAnsi="Times Dot"/>
          <w:b/>
          <w:smallCaps/>
          <w:sz w:val="28"/>
          <w:szCs w:val="28"/>
          <w:lang w:val="en-US"/>
        </w:rPr>
      </w:pPr>
    </w:p>
    <w:p w:rsidR="003814FC" w:rsidRDefault="003814FC" w:rsidP="003814FC">
      <w:pPr>
        <w:spacing w:line="480" w:lineRule="auto"/>
        <w:ind w:right="-7"/>
        <w:jc w:val="both"/>
        <w:rPr>
          <w:rFonts w:ascii="Times Dot" w:hAnsi="Times Dot"/>
          <w:b/>
          <w:smallCaps/>
          <w:sz w:val="28"/>
          <w:szCs w:val="28"/>
          <w:lang w:val="en-US"/>
        </w:rPr>
      </w:pPr>
      <w:bookmarkStart w:id="1" w:name="_Hlk536014763"/>
      <w:r>
        <w:rPr>
          <w:rFonts w:ascii="Times Dot" w:hAnsi="Times Dot"/>
          <w:b/>
          <w:smallCaps/>
          <w:sz w:val="28"/>
          <w:szCs w:val="28"/>
          <w:lang w:val="en-US"/>
        </w:rPr>
        <w:t xml:space="preserve">Written with the style of </w:t>
      </w:r>
      <w:r w:rsidRPr="00F2129C">
        <w:rPr>
          <w:rFonts w:ascii="Times Dot" w:hAnsi="Times Dot"/>
          <w:b/>
          <w:smallCaps/>
          <w:sz w:val="28"/>
          <w:szCs w:val="28"/>
          <w:lang w:val="en-US"/>
        </w:rPr>
        <w:t xml:space="preserve">the Brill </w:t>
      </w:r>
      <w:proofErr w:type="spellStart"/>
      <w:r w:rsidRPr="00F2129C">
        <w:rPr>
          <w:rFonts w:ascii="Times Dot" w:hAnsi="Times Dot"/>
          <w:b/>
          <w:smallCaps/>
          <w:sz w:val="28"/>
          <w:szCs w:val="28"/>
          <w:lang w:val="en-US"/>
        </w:rPr>
        <w:t>Encyclopaedia</w:t>
      </w:r>
      <w:proofErr w:type="spellEnd"/>
      <w:r w:rsidRPr="00F2129C">
        <w:rPr>
          <w:rFonts w:ascii="Times Dot" w:hAnsi="Times Dot"/>
          <w:b/>
          <w:smallCaps/>
          <w:sz w:val="28"/>
          <w:szCs w:val="28"/>
          <w:lang w:val="en-US"/>
        </w:rPr>
        <w:t xml:space="preserve"> of Islam</w:t>
      </w:r>
    </w:p>
    <w:bookmarkEnd w:id="1"/>
    <w:p w:rsidR="003814FC" w:rsidRPr="00EC4D7E" w:rsidRDefault="003814FC" w:rsidP="003814FC">
      <w:pPr>
        <w:pStyle w:val="Titre1"/>
        <w:shd w:val="clear" w:color="auto" w:fill="E6E6E6"/>
        <w:spacing w:before="0" w:beforeAutospacing="0" w:after="0" w:afterAutospacing="0" w:line="267" w:lineRule="atLeast"/>
        <w:rPr>
          <w:lang w:val="en-US"/>
        </w:rPr>
      </w:pPr>
      <w:proofErr w:type="spellStart"/>
      <w:r w:rsidRPr="003814FC">
        <w:rPr>
          <w:rFonts w:ascii="Georgia" w:hAnsi="Georgia"/>
          <w:b w:val="0"/>
          <w:bCs w:val="0"/>
          <w:color w:val="000000"/>
          <w:sz w:val="36"/>
          <w:szCs w:val="36"/>
          <w:lang w:val="en-US"/>
        </w:rPr>
        <w:lastRenderedPageBreak/>
        <w:t>Qiyās</w:t>
      </w:r>
      <w:proofErr w:type="spellEnd"/>
      <w:r w:rsidRPr="003814FC">
        <w:rPr>
          <w:rFonts w:ascii="Georgia" w:hAnsi="Georgia"/>
          <w:b w:val="0"/>
          <w:bCs w:val="0"/>
          <w:color w:val="000000"/>
          <w:sz w:val="36"/>
          <w:szCs w:val="36"/>
          <w:lang w:val="en-US"/>
        </w:rPr>
        <w:t xml:space="preserve"> </w:t>
      </w:r>
      <w:r w:rsidRPr="00EC4D7E">
        <w:rPr>
          <w:rFonts w:ascii="Georgia" w:hAnsi="Georgia"/>
          <w:b w:val="0"/>
          <w:bCs w:val="0"/>
          <w:color w:val="555555"/>
          <w:sz w:val="18"/>
          <w:szCs w:val="18"/>
          <w:lang w:val="en-US"/>
        </w:rPr>
        <w:t>(</w:t>
      </w:r>
      <w:r>
        <w:rPr>
          <w:rFonts w:ascii="Georgia" w:hAnsi="Georgia"/>
          <w:b w:val="0"/>
          <w:bCs w:val="0"/>
          <w:color w:val="555555"/>
          <w:sz w:val="18"/>
          <w:szCs w:val="18"/>
          <w:lang w:val="en-US"/>
        </w:rPr>
        <w:t>5</w:t>
      </w:r>
      <w:r w:rsidR="005C5B62">
        <w:rPr>
          <w:rFonts w:ascii="Georgia" w:hAnsi="Georgia"/>
          <w:b w:val="0"/>
          <w:bCs w:val="0"/>
          <w:color w:val="555555"/>
          <w:sz w:val="18"/>
          <w:szCs w:val="18"/>
          <w:lang w:val="en-US"/>
        </w:rPr>
        <w:t>35</w:t>
      </w:r>
      <w:r w:rsidRPr="00EC4D7E">
        <w:rPr>
          <w:rFonts w:ascii="Georgia" w:hAnsi="Georgia"/>
          <w:b w:val="0"/>
          <w:bCs w:val="0"/>
          <w:color w:val="555555"/>
          <w:sz w:val="18"/>
          <w:szCs w:val="18"/>
          <w:lang w:val="en-US"/>
        </w:rPr>
        <w:t xml:space="preserve"> words)</w:t>
      </w:r>
    </w:p>
    <w:p w:rsidR="003814FC" w:rsidRPr="00EC4D7E" w:rsidRDefault="003814FC" w:rsidP="003814FC">
      <w:pPr>
        <w:pStyle w:val="sumpara"/>
        <w:spacing w:before="0" w:beforeAutospacing="0" w:after="240" w:afterAutospacing="0"/>
        <w:rPr>
          <w:rFonts w:ascii="Georgia" w:hAnsi="Georgia"/>
          <w:color w:val="222222"/>
          <w:lang w:val="en-US"/>
        </w:rPr>
      </w:pPr>
    </w:p>
    <w:p w:rsidR="003814FC" w:rsidRDefault="003814FC" w:rsidP="001303AA">
      <w:pPr>
        <w:pStyle w:val="sumpara"/>
        <w:spacing w:before="0" w:beforeAutospacing="0" w:after="240" w:afterAutospacing="0"/>
        <w:rPr>
          <w:rFonts w:ascii="Georgia" w:hAnsi="Georgia"/>
          <w:color w:val="222222"/>
          <w:lang w:val="en-US"/>
        </w:rPr>
      </w:pPr>
      <w:r>
        <w:rPr>
          <w:rFonts w:ascii="Georgia" w:hAnsi="Georgia"/>
          <w:color w:val="222222"/>
          <w:lang w:val="en-US"/>
        </w:rPr>
        <w:t xml:space="preserve">The </w:t>
      </w:r>
      <w:proofErr w:type="spellStart"/>
      <w:r w:rsidRPr="003814FC">
        <w:rPr>
          <w:rFonts w:ascii="Georgia" w:hAnsi="Georgia"/>
          <w:color w:val="222222"/>
          <w:lang w:val="en-US"/>
        </w:rPr>
        <w:t>Qiyās</w:t>
      </w:r>
      <w:proofErr w:type="spellEnd"/>
      <w:r>
        <w:rPr>
          <w:rFonts w:ascii="Georgia" w:hAnsi="Georgia"/>
          <w:color w:val="222222"/>
          <w:lang w:val="en-US"/>
        </w:rPr>
        <w:t xml:space="preserve">, or analogical reasoning, is considered in Islam as the fourth source of Islamic Law according to </w:t>
      </w:r>
      <w:r w:rsidR="001303AA">
        <w:rPr>
          <w:rFonts w:ascii="Georgia" w:hAnsi="Georgia"/>
          <w:color w:val="222222"/>
          <w:lang w:val="en-US"/>
        </w:rPr>
        <w:t xml:space="preserve">Islamic jurists. </w:t>
      </w:r>
      <w:r w:rsidR="00F439DB">
        <w:rPr>
          <w:rFonts w:ascii="Georgia" w:hAnsi="Georgia"/>
          <w:color w:val="222222"/>
          <w:lang w:val="en-US"/>
        </w:rPr>
        <w:t xml:space="preserve">Islamic sources can be divided in three: the primary sources composed of the Quran and the Sunnah, the secondary sources composed of </w:t>
      </w:r>
      <w:proofErr w:type="spellStart"/>
      <w:r w:rsidR="00F439DB" w:rsidRPr="003814FC">
        <w:rPr>
          <w:rFonts w:ascii="Georgia" w:hAnsi="Georgia"/>
          <w:color w:val="222222"/>
          <w:lang w:val="en-US"/>
        </w:rPr>
        <w:t>Qiyās</w:t>
      </w:r>
      <w:proofErr w:type="spellEnd"/>
      <w:r w:rsidR="00F439DB">
        <w:rPr>
          <w:rFonts w:ascii="Georgia" w:hAnsi="Georgia"/>
          <w:color w:val="222222"/>
          <w:lang w:val="en-US"/>
        </w:rPr>
        <w:t xml:space="preserve"> and of Ijma’ (consensus) and the </w:t>
      </w:r>
      <w:r w:rsidR="00EC6F9E">
        <w:rPr>
          <w:rFonts w:ascii="Georgia" w:hAnsi="Georgia"/>
          <w:color w:val="222222"/>
          <w:lang w:val="en-US"/>
        </w:rPr>
        <w:t>tertiary</w:t>
      </w:r>
      <w:r w:rsidR="009805FC">
        <w:rPr>
          <w:rFonts w:ascii="Georgia" w:hAnsi="Georgia"/>
          <w:color w:val="222222"/>
          <w:lang w:val="en-US"/>
        </w:rPr>
        <w:t xml:space="preserve"> </w:t>
      </w:r>
      <w:r w:rsidR="009805FC" w:rsidRPr="009805FC">
        <w:rPr>
          <w:rFonts w:ascii="Georgia" w:hAnsi="Georgia"/>
          <w:color w:val="222222"/>
          <w:u w:val="single"/>
          <w:lang w:val="en-US"/>
        </w:rPr>
        <w:t xml:space="preserve">    </w:t>
      </w:r>
      <w:r w:rsidR="009805FC">
        <w:rPr>
          <w:rFonts w:ascii="Georgia" w:hAnsi="Georgia"/>
          <w:color w:val="222222"/>
          <w:u w:val="single"/>
          <w:lang w:val="en-US"/>
        </w:rPr>
        <w:t xml:space="preserve"> </w:t>
      </w:r>
      <w:r w:rsidR="00EC6F9E">
        <w:rPr>
          <w:rFonts w:ascii="Georgia" w:hAnsi="Georgia"/>
          <w:color w:val="222222"/>
          <w:lang w:val="en-US"/>
        </w:rPr>
        <w:t>are based on specific analogy (</w:t>
      </w:r>
      <w:proofErr w:type="spellStart"/>
      <w:r w:rsidR="00EC6F9E">
        <w:rPr>
          <w:rFonts w:ascii="Georgia" w:hAnsi="Georgia"/>
          <w:color w:val="222222"/>
          <w:lang w:val="en-US"/>
        </w:rPr>
        <w:t>Istihs</w:t>
      </w:r>
      <w:r w:rsidR="00EC6F9E" w:rsidRPr="003814FC">
        <w:rPr>
          <w:rFonts w:ascii="Georgia" w:hAnsi="Georgia"/>
          <w:color w:val="222222"/>
          <w:lang w:val="en-US"/>
        </w:rPr>
        <w:t>ā</w:t>
      </w:r>
      <w:r w:rsidR="00EC6F9E">
        <w:rPr>
          <w:rFonts w:ascii="Georgia" w:hAnsi="Georgia"/>
          <w:color w:val="222222"/>
          <w:lang w:val="en-US"/>
        </w:rPr>
        <w:t>n</w:t>
      </w:r>
      <w:proofErr w:type="spellEnd"/>
      <w:r w:rsidR="00EC6F9E">
        <w:rPr>
          <w:rFonts w:ascii="Georgia" w:hAnsi="Georgia"/>
          <w:color w:val="222222"/>
          <w:lang w:val="en-US"/>
        </w:rPr>
        <w:t>), non-forbidden habits (‘</w:t>
      </w:r>
      <w:proofErr w:type="spellStart"/>
      <w:r w:rsidR="00EC6F9E">
        <w:rPr>
          <w:rFonts w:ascii="Georgia" w:hAnsi="Georgia"/>
          <w:color w:val="222222"/>
          <w:lang w:val="en-US"/>
        </w:rPr>
        <w:t>Urf</w:t>
      </w:r>
      <w:proofErr w:type="spellEnd"/>
      <w:r w:rsidR="00EC6F9E">
        <w:rPr>
          <w:rFonts w:ascii="Georgia" w:hAnsi="Georgia"/>
          <w:color w:val="222222"/>
          <w:lang w:val="en-US"/>
        </w:rPr>
        <w:t>) or the upholding posture (</w:t>
      </w:r>
      <w:proofErr w:type="spellStart"/>
      <w:r w:rsidR="00EC6F9E">
        <w:rPr>
          <w:rFonts w:ascii="Georgia" w:hAnsi="Georgia"/>
          <w:color w:val="222222"/>
          <w:lang w:val="en-US"/>
        </w:rPr>
        <w:t>Istish</w:t>
      </w:r>
      <w:r w:rsidR="00EC6F9E" w:rsidRPr="003814FC">
        <w:rPr>
          <w:rFonts w:ascii="Georgia" w:hAnsi="Georgia"/>
          <w:color w:val="222222"/>
          <w:lang w:val="en-US"/>
        </w:rPr>
        <w:t>ā</w:t>
      </w:r>
      <w:r w:rsidR="00EC6F9E">
        <w:rPr>
          <w:rFonts w:ascii="Georgia" w:hAnsi="Georgia"/>
          <w:color w:val="222222"/>
          <w:lang w:val="en-US"/>
        </w:rPr>
        <w:t>b</w:t>
      </w:r>
      <w:proofErr w:type="spellEnd"/>
      <w:r w:rsidR="00EC6F9E">
        <w:rPr>
          <w:rFonts w:ascii="Georgia" w:hAnsi="Georgia"/>
          <w:color w:val="222222"/>
          <w:lang w:val="en-US"/>
        </w:rPr>
        <w:t>). According to scholars, the Islamic analogy is based on four constituents:</w:t>
      </w:r>
    </w:p>
    <w:p w:rsidR="00EC6F9E" w:rsidRDefault="00EC6F9E" w:rsidP="00EC6F9E">
      <w:pPr>
        <w:pStyle w:val="sumpara"/>
        <w:numPr>
          <w:ilvl w:val="0"/>
          <w:numId w:val="6"/>
        </w:numPr>
        <w:spacing w:before="0" w:beforeAutospacing="0" w:after="0" w:afterAutospacing="0"/>
        <w:rPr>
          <w:rFonts w:ascii="Georgia" w:hAnsi="Georgia"/>
          <w:color w:val="222222"/>
          <w:lang w:val="en-US"/>
        </w:rPr>
      </w:pPr>
      <w:r>
        <w:rPr>
          <w:rFonts w:ascii="Georgia" w:hAnsi="Georgia"/>
          <w:color w:val="222222"/>
          <w:lang w:val="en-US"/>
        </w:rPr>
        <w:t>The new case (</w:t>
      </w:r>
      <w:r w:rsidRPr="00AB4E58">
        <w:rPr>
          <w:rFonts w:ascii="Georgia" w:hAnsi="Georgia"/>
          <w:i/>
          <w:iCs/>
          <w:color w:val="222222"/>
          <w:lang w:val="en-US"/>
        </w:rPr>
        <w:t>far’</w:t>
      </w:r>
      <w:r>
        <w:rPr>
          <w:rFonts w:ascii="Georgia" w:hAnsi="Georgia"/>
          <w:color w:val="222222"/>
          <w:lang w:val="en-US"/>
        </w:rPr>
        <w:t>) in which the question is asked</w:t>
      </w:r>
    </w:p>
    <w:p w:rsidR="00EC6F9E" w:rsidRDefault="00EC6F9E" w:rsidP="00EC6F9E">
      <w:pPr>
        <w:pStyle w:val="sumpara"/>
        <w:numPr>
          <w:ilvl w:val="0"/>
          <w:numId w:val="6"/>
        </w:numPr>
        <w:spacing w:before="0" w:beforeAutospacing="0" w:after="0" w:afterAutospacing="0"/>
        <w:rPr>
          <w:rFonts w:ascii="Georgia" w:hAnsi="Georgia"/>
          <w:color w:val="222222"/>
          <w:lang w:val="en-US"/>
        </w:rPr>
      </w:pPr>
      <w:r>
        <w:rPr>
          <w:rFonts w:ascii="Georgia" w:hAnsi="Georgia"/>
          <w:color w:val="222222"/>
          <w:lang w:val="en-US"/>
        </w:rPr>
        <w:t>The original case (</w:t>
      </w:r>
      <w:proofErr w:type="spellStart"/>
      <w:r w:rsidRPr="00AB4E58">
        <w:rPr>
          <w:rFonts w:ascii="Georgia" w:hAnsi="Georgia"/>
          <w:i/>
          <w:iCs/>
          <w:color w:val="222222"/>
          <w:lang w:val="en-US"/>
        </w:rPr>
        <w:t>asl</w:t>
      </w:r>
      <w:proofErr w:type="spellEnd"/>
      <w:r>
        <w:rPr>
          <w:rFonts w:ascii="Georgia" w:hAnsi="Georgia"/>
          <w:color w:val="222222"/>
          <w:lang w:val="en-US"/>
        </w:rPr>
        <w:t>) which will be compared to the far’</w:t>
      </w:r>
    </w:p>
    <w:p w:rsidR="00EC6F9E" w:rsidRDefault="00EC6F9E" w:rsidP="00EC6F9E">
      <w:pPr>
        <w:pStyle w:val="sumpara"/>
        <w:numPr>
          <w:ilvl w:val="0"/>
          <w:numId w:val="6"/>
        </w:numPr>
        <w:spacing w:before="0" w:beforeAutospacing="0" w:after="0" w:afterAutospacing="0"/>
        <w:rPr>
          <w:rFonts w:ascii="Georgia" w:hAnsi="Georgia"/>
          <w:color w:val="222222"/>
          <w:lang w:val="en-US"/>
        </w:rPr>
      </w:pPr>
      <w:r>
        <w:rPr>
          <w:rFonts w:ascii="Georgia" w:hAnsi="Georgia"/>
          <w:color w:val="222222"/>
          <w:lang w:val="en-US"/>
        </w:rPr>
        <w:t xml:space="preserve">The attribute common to </w:t>
      </w:r>
      <w:proofErr w:type="gramStart"/>
      <w:r>
        <w:rPr>
          <w:rFonts w:ascii="Georgia" w:hAnsi="Georgia"/>
          <w:color w:val="222222"/>
          <w:lang w:val="en-US"/>
        </w:rPr>
        <w:t>both of them</w:t>
      </w:r>
      <w:proofErr w:type="gramEnd"/>
      <w:r>
        <w:rPr>
          <w:rFonts w:ascii="Georgia" w:hAnsi="Georgia"/>
          <w:color w:val="222222"/>
          <w:lang w:val="en-US"/>
        </w:rPr>
        <w:t xml:space="preserve"> (‘</w:t>
      </w:r>
      <w:proofErr w:type="spellStart"/>
      <w:r w:rsidRPr="00AB4E58">
        <w:rPr>
          <w:rFonts w:ascii="Georgia" w:hAnsi="Georgia"/>
          <w:i/>
          <w:iCs/>
          <w:color w:val="222222"/>
          <w:lang w:val="en-US"/>
        </w:rPr>
        <w:t>ila</w:t>
      </w:r>
      <w:proofErr w:type="spellEnd"/>
      <w:r>
        <w:rPr>
          <w:rFonts w:ascii="Georgia" w:hAnsi="Georgia"/>
          <w:color w:val="222222"/>
          <w:lang w:val="en-US"/>
        </w:rPr>
        <w:t>)</w:t>
      </w:r>
    </w:p>
    <w:p w:rsidR="00EC6F9E" w:rsidRDefault="00EC6F9E" w:rsidP="00EC6F9E">
      <w:pPr>
        <w:pStyle w:val="sumpara"/>
        <w:numPr>
          <w:ilvl w:val="0"/>
          <w:numId w:val="6"/>
        </w:numPr>
        <w:spacing w:before="0" w:beforeAutospacing="0" w:after="0" w:afterAutospacing="0"/>
        <w:rPr>
          <w:rFonts w:ascii="Georgia" w:hAnsi="Georgia"/>
          <w:color w:val="222222"/>
          <w:lang w:val="en-US"/>
        </w:rPr>
      </w:pPr>
      <w:r>
        <w:rPr>
          <w:rFonts w:ascii="Georgia" w:hAnsi="Georgia"/>
          <w:color w:val="222222"/>
          <w:lang w:val="en-US"/>
        </w:rPr>
        <w:t>The legal norm of the rule (</w:t>
      </w:r>
      <w:proofErr w:type="spellStart"/>
      <w:r w:rsidRPr="00AB4E58">
        <w:rPr>
          <w:rFonts w:ascii="Georgia" w:hAnsi="Georgia"/>
          <w:i/>
          <w:iCs/>
          <w:color w:val="222222"/>
          <w:lang w:val="en-US"/>
        </w:rPr>
        <w:t>hukm</w:t>
      </w:r>
      <w:proofErr w:type="spellEnd"/>
      <w:r>
        <w:rPr>
          <w:rFonts w:ascii="Georgia" w:hAnsi="Georgia"/>
          <w:color w:val="222222"/>
          <w:lang w:val="en-US"/>
        </w:rPr>
        <w:t>)</w:t>
      </w:r>
    </w:p>
    <w:p w:rsidR="00EC6F9E" w:rsidRDefault="00EC6F9E" w:rsidP="00EC6F9E">
      <w:pPr>
        <w:pStyle w:val="sumpara"/>
        <w:spacing w:before="0" w:beforeAutospacing="0" w:after="240" w:afterAutospacing="0"/>
        <w:rPr>
          <w:rFonts w:ascii="Georgia" w:hAnsi="Georgia"/>
          <w:color w:val="222222"/>
          <w:lang w:val="en-US"/>
        </w:rPr>
      </w:pPr>
      <w:r>
        <w:rPr>
          <w:rFonts w:ascii="Georgia" w:hAnsi="Georgia"/>
          <w:color w:val="222222"/>
          <w:lang w:val="en-US"/>
        </w:rPr>
        <w:t>The legal norm of the rule is initially applied on the</w:t>
      </w:r>
      <w:r w:rsidRPr="00EC6F9E">
        <w:rPr>
          <w:rFonts w:ascii="Georgia" w:hAnsi="Georgia"/>
          <w:i/>
          <w:iCs/>
          <w:color w:val="222222"/>
          <w:lang w:val="en-US"/>
        </w:rPr>
        <w:t xml:space="preserve"> </w:t>
      </w:r>
      <w:proofErr w:type="spellStart"/>
      <w:r w:rsidRPr="00EC6F9E">
        <w:rPr>
          <w:rFonts w:ascii="Georgia" w:hAnsi="Georgia"/>
          <w:i/>
          <w:iCs/>
          <w:color w:val="222222"/>
          <w:lang w:val="en-US"/>
        </w:rPr>
        <w:t>asl</w:t>
      </w:r>
      <w:proofErr w:type="spellEnd"/>
      <w:r>
        <w:rPr>
          <w:rFonts w:ascii="Georgia" w:hAnsi="Georgia"/>
          <w:color w:val="222222"/>
          <w:lang w:val="en-US"/>
        </w:rPr>
        <w:t xml:space="preserve">, through the </w:t>
      </w:r>
      <w:r w:rsidRPr="00EC6F9E">
        <w:rPr>
          <w:rFonts w:ascii="Georgia" w:hAnsi="Georgia"/>
          <w:i/>
          <w:iCs/>
          <w:color w:val="222222"/>
          <w:lang w:val="en-US"/>
        </w:rPr>
        <w:t>‘</w:t>
      </w:r>
      <w:proofErr w:type="spellStart"/>
      <w:r w:rsidRPr="00EC6F9E">
        <w:rPr>
          <w:rFonts w:ascii="Georgia" w:hAnsi="Georgia"/>
          <w:i/>
          <w:iCs/>
          <w:color w:val="222222"/>
          <w:lang w:val="en-US"/>
        </w:rPr>
        <w:t>ila</w:t>
      </w:r>
      <w:proofErr w:type="spellEnd"/>
      <w:r>
        <w:rPr>
          <w:rFonts w:ascii="Georgia" w:hAnsi="Georgia"/>
          <w:color w:val="222222"/>
          <w:lang w:val="en-US"/>
        </w:rPr>
        <w:t xml:space="preserve">, this norm is translated to the new case and then applied to the new case. </w:t>
      </w:r>
      <w:r w:rsidR="00AB4E58">
        <w:rPr>
          <w:rFonts w:ascii="Georgia" w:hAnsi="Georgia"/>
          <w:color w:val="222222"/>
          <w:lang w:val="en-US"/>
        </w:rPr>
        <w:t>It is said that the old case carry (</w:t>
      </w:r>
      <w:proofErr w:type="spellStart"/>
      <w:r w:rsidR="00AB4E58" w:rsidRPr="00AB4E58">
        <w:rPr>
          <w:rFonts w:ascii="Georgia" w:hAnsi="Georgia"/>
          <w:i/>
          <w:iCs/>
          <w:color w:val="222222"/>
          <w:lang w:val="en-US"/>
        </w:rPr>
        <w:t>Haml</w:t>
      </w:r>
      <w:proofErr w:type="spellEnd"/>
      <w:r w:rsidR="00AB4E58">
        <w:rPr>
          <w:rFonts w:ascii="Georgia" w:hAnsi="Georgia"/>
          <w:color w:val="222222"/>
          <w:lang w:val="en-US"/>
        </w:rPr>
        <w:t xml:space="preserve">) the new one through his legal norm. </w:t>
      </w:r>
      <w:r>
        <w:rPr>
          <w:rFonts w:ascii="Georgia" w:hAnsi="Georgia"/>
          <w:color w:val="222222"/>
          <w:lang w:val="en-US"/>
        </w:rPr>
        <w:t xml:space="preserve">This </w:t>
      </w:r>
      <w:r w:rsidR="00AB4E58">
        <w:rPr>
          <w:rFonts w:ascii="Georgia" w:hAnsi="Georgia"/>
          <w:color w:val="222222"/>
          <w:lang w:val="en-US"/>
        </w:rPr>
        <w:t xml:space="preserve">kind of </w:t>
      </w:r>
      <w:r>
        <w:rPr>
          <w:rFonts w:ascii="Georgia" w:hAnsi="Georgia"/>
          <w:color w:val="222222"/>
          <w:lang w:val="en-US"/>
        </w:rPr>
        <w:t>analogy has been very used by jurists from the beginning of Islamic History up to now.</w:t>
      </w:r>
      <w:r w:rsidR="00AB4E58">
        <w:rPr>
          <w:rFonts w:ascii="Georgia" w:hAnsi="Georgia"/>
          <w:color w:val="222222"/>
          <w:lang w:val="en-US"/>
        </w:rPr>
        <w:t xml:space="preserve"> Some scholars claimed that the Qiyas has been used by the prophet himself (Bukhari, n°</w:t>
      </w:r>
      <w:r w:rsidR="00AB4E58" w:rsidRPr="00AB4E58">
        <w:rPr>
          <w:rFonts w:ascii="Georgia" w:hAnsi="Georgia"/>
          <w:color w:val="222222"/>
          <w:lang w:val="en-US"/>
        </w:rPr>
        <w:t>1852</w:t>
      </w:r>
      <w:r w:rsidR="00AB4E58">
        <w:rPr>
          <w:rFonts w:ascii="Georgia" w:hAnsi="Georgia"/>
          <w:color w:val="222222"/>
          <w:lang w:val="en-US"/>
        </w:rPr>
        <w:t>) and by some companions (</w:t>
      </w:r>
      <w:proofErr w:type="spellStart"/>
      <w:r w:rsidR="00AB4E58" w:rsidRPr="0026297D">
        <w:rPr>
          <w:rFonts w:ascii="Georgia" w:hAnsi="Georgia"/>
          <w:i/>
          <w:iCs/>
          <w:color w:val="222222"/>
          <w:lang w:val="en-US"/>
        </w:rPr>
        <w:t>Sahāba</w:t>
      </w:r>
      <w:proofErr w:type="spellEnd"/>
      <w:r w:rsidR="00AB4E58">
        <w:rPr>
          <w:rFonts w:ascii="Georgia" w:hAnsi="Georgia"/>
          <w:color w:val="222222"/>
          <w:lang w:val="en-US"/>
        </w:rPr>
        <w:t>).</w:t>
      </w:r>
    </w:p>
    <w:p w:rsidR="001303AA" w:rsidRDefault="00EC6F9E" w:rsidP="001303AA">
      <w:pPr>
        <w:pStyle w:val="sumpara"/>
        <w:spacing w:before="0" w:beforeAutospacing="0" w:after="240" w:afterAutospacing="0"/>
        <w:rPr>
          <w:rFonts w:ascii="Georgia" w:hAnsi="Georgia"/>
          <w:color w:val="222222"/>
          <w:lang w:val="en-US"/>
        </w:rPr>
      </w:pPr>
      <w:r>
        <w:rPr>
          <w:rFonts w:ascii="Georgia" w:hAnsi="Georgia"/>
          <w:color w:val="222222"/>
          <w:lang w:val="en-US"/>
        </w:rPr>
        <w:t xml:space="preserve">The </w:t>
      </w:r>
      <w:proofErr w:type="spellStart"/>
      <w:r w:rsidRPr="003814FC">
        <w:rPr>
          <w:rFonts w:ascii="Georgia" w:hAnsi="Georgia"/>
          <w:color w:val="222222"/>
          <w:lang w:val="en-US"/>
        </w:rPr>
        <w:t>Qiyās</w:t>
      </w:r>
      <w:proofErr w:type="spellEnd"/>
      <w:r>
        <w:rPr>
          <w:rFonts w:ascii="Georgia" w:hAnsi="Georgia"/>
          <w:color w:val="222222"/>
          <w:lang w:val="en-US"/>
        </w:rPr>
        <w:t xml:space="preserve"> has nonetheless some limits: it can not be applied in cases already clarified and discussed on the Quran or the Sunnah. </w:t>
      </w:r>
      <w:r w:rsidR="00773062">
        <w:rPr>
          <w:rFonts w:ascii="Georgia" w:hAnsi="Georgia"/>
          <w:color w:val="222222"/>
          <w:lang w:val="en-US"/>
        </w:rPr>
        <w:t>The main ‘</w:t>
      </w:r>
      <w:proofErr w:type="spellStart"/>
      <w:r w:rsidR="00773062">
        <w:rPr>
          <w:rFonts w:ascii="Georgia" w:hAnsi="Georgia"/>
          <w:color w:val="222222"/>
          <w:lang w:val="en-US"/>
        </w:rPr>
        <w:t>ila</w:t>
      </w:r>
      <w:proofErr w:type="spellEnd"/>
      <w:r w:rsidR="00773062">
        <w:rPr>
          <w:rFonts w:ascii="Georgia" w:hAnsi="Georgia"/>
          <w:color w:val="222222"/>
          <w:lang w:val="en-US"/>
        </w:rPr>
        <w:t xml:space="preserve"> can also be flawed if it is not clearly stipulated but deducted. Also, the importance and place of the </w:t>
      </w:r>
      <w:proofErr w:type="spellStart"/>
      <w:r w:rsidR="00773062" w:rsidRPr="003814FC">
        <w:rPr>
          <w:rFonts w:ascii="Georgia" w:hAnsi="Georgia"/>
          <w:color w:val="222222"/>
          <w:lang w:val="en-US"/>
        </w:rPr>
        <w:t>Qiyās</w:t>
      </w:r>
      <w:proofErr w:type="spellEnd"/>
      <w:r w:rsidR="00773062">
        <w:rPr>
          <w:rFonts w:ascii="Georgia" w:hAnsi="Georgia"/>
          <w:color w:val="222222"/>
          <w:lang w:val="en-US"/>
        </w:rPr>
        <w:t xml:space="preserve"> is not the same through different juridical schools, </w:t>
      </w:r>
      <w:proofErr w:type="spellStart"/>
      <w:r w:rsidR="00773062">
        <w:rPr>
          <w:rFonts w:ascii="Georgia" w:hAnsi="Georgia"/>
          <w:color w:val="222222"/>
          <w:lang w:val="en-US"/>
        </w:rPr>
        <w:t>Han</w:t>
      </w:r>
      <w:r w:rsidR="00773062" w:rsidRPr="00773062">
        <w:rPr>
          <w:rFonts w:ascii="Georgia" w:hAnsi="Georgia"/>
          <w:color w:val="222222"/>
          <w:lang w:val="en-US"/>
        </w:rPr>
        <w:t>āfi</w:t>
      </w:r>
      <w:proofErr w:type="spellEnd"/>
      <w:r w:rsidR="00773062" w:rsidRPr="00773062">
        <w:rPr>
          <w:rFonts w:ascii="Georgia" w:hAnsi="Georgia"/>
          <w:color w:val="222222"/>
          <w:lang w:val="en-US"/>
        </w:rPr>
        <w:t xml:space="preserve"> school for instance</w:t>
      </w:r>
      <w:r w:rsidR="00773062">
        <w:rPr>
          <w:rFonts w:ascii="Georgia" w:hAnsi="Georgia"/>
          <w:color w:val="222222"/>
          <w:lang w:val="en-US"/>
        </w:rPr>
        <w:t xml:space="preserve"> provide more importance to </w:t>
      </w:r>
      <w:proofErr w:type="spellStart"/>
      <w:r w:rsidR="00773062" w:rsidRPr="003814FC">
        <w:rPr>
          <w:rFonts w:ascii="Georgia" w:hAnsi="Georgia"/>
          <w:color w:val="222222"/>
          <w:lang w:val="en-US"/>
        </w:rPr>
        <w:t>Qiyās</w:t>
      </w:r>
      <w:proofErr w:type="spellEnd"/>
      <w:r w:rsidR="00773062">
        <w:rPr>
          <w:rFonts w:ascii="Georgia" w:hAnsi="Georgia"/>
          <w:color w:val="222222"/>
          <w:lang w:val="en-US"/>
        </w:rPr>
        <w:t xml:space="preserve"> than the </w:t>
      </w:r>
      <w:proofErr w:type="spellStart"/>
      <w:r w:rsidR="00773062">
        <w:rPr>
          <w:rFonts w:ascii="Georgia" w:hAnsi="Georgia"/>
          <w:color w:val="222222"/>
          <w:lang w:val="en-US"/>
        </w:rPr>
        <w:t>Hanb</w:t>
      </w:r>
      <w:r w:rsidR="00773062" w:rsidRPr="00773062">
        <w:rPr>
          <w:rFonts w:ascii="Georgia" w:hAnsi="Georgia"/>
          <w:color w:val="222222"/>
          <w:lang w:val="en-US"/>
        </w:rPr>
        <w:t>ā</w:t>
      </w:r>
      <w:r w:rsidR="00773062">
        <w:rPr>
          <w:rFonts w:ascii="Georgia" w:hAnsi="Georgia"/>
          <w:color w:val="222222"/>
          <w:lang w:val="en-US"/>
        </w:rPr>
        <w:t>li</w:t>
      </w:r>
      <w:proofErr w:type="spellEnd"/>
      <w:r w:rsidR="00773062">
        <w:rPr>
          <w:rFonts w:ascii="Georgia" w:hAnsi="Georgia"/>
          <w:color w:val="222222"/>
          <w:lang w:val="en-US"/>
        </w:rPr>
        <w:t xml:space="preserve"> one.</w:t>
      </w:r>
      <w:r w:rsidR="00773062">
        <w:rPr>
          <w:rFonts w:ascii="Georgia" w:hAnsi="Georgia"/>
          <w:i/>
          <w:iCs/>
          <w:color w:val="222222"/>
          <w:lang w:val="en-US"/>
        </w:rPr>
        <w:t xml:space="preserve"> </w:t>
      </w:r>
      <w:r w:rsidR="00773062">
        <w:rPr>
          <w:rFonts w:ascii="Georgia" w:hAnsi="Georgia"/>
          <w:color w:val="222222"/>
          <w:lang w:val="en-US"/>
        </w:rPr>
        <w:t xml:space="preserve"> These limits make the Qiyas exposed to critics (</w:t>
      </w:r>
      <w:proofErr w:type="spellStart"/>
      <w:r w:rsidR="00773062">
        <w:rPr>
          <w:rFonts w:ascii="Georgia" w:hAnsi="Georgia"/>
          <w:color w:val="222222"/>
          <w:lang w:val="en-US"/>
        </w:rPr>
        <w:t>N</w:t>
      </w:r>
      <w:r w:rsidR="00773062" w:rsidRPr="003814FC">
        <w:rPr>
          <w:rFonts w:ascii="Georgia" w:hAnsi="Georgia"/>
          <w:color w:val="222222"/>
          <w:lang w:val="en-US"/>
        </w:rPr>
        <w:t>ā</w:t>
      </w:r>
      <w:r w:rsidR="00773062">
        <w:rPr>
          <w:rFonts w:ascii="Georgia" w:hAnsi="Georgia"/>
          <w:color w:val="222222"/>
          <w:lang w:val="en-US"/>
        </w:rPr>
        <w:t>qd</w:t>
      </w:r>
      <w:proofErr w:type="spellEnd"/>
      <w:r w:rsidR="00773062">
        <w:rPr>
          <w:rFonts w:ascii="Georgia" w:hAnsi="Georgia"/>
          <w:color w:val="222222"/>
          <w:lang w:val="en-US"/>
        </w:rPr>
        <w:t>) and created several debates (</w:t>
      </w:r>
      <w:proofErr w:type="spellStart"/>
      <w:r w:rsidR="00773062" w:rsidRPr="00773062">
        <w:rPr>
          <w:rFonts w:ascii="Georgia" w:hAnsi="Georgia"/>
          <w:i/>
          <w:iCs/>
          <w:color w:val="222222"/>
          <w:lang w:val="en-US"/>
        </w:rPr>
        <w:t>Jidāl</w:t>
      </w:r>
      <w:proofErr w:type="spellEnd"/>
      <w:r w:rsidR="00773062" w:rsidRPr="00773062">
        <w:rPr>
          <w:rFonts w:ascii="Georgia" w:hAnsi="Georgia"/>
          <w:i/>
          <w:iCs/>
          <w:color w:val="222222"/>
          <w:lang w:val="en-US"/>
        </w:rPr>
        <w:t xml:space="preserve"> </w:t>
      </w:r>
      <w:proofErr w:type="spellStart"/>
      <w:r w:rsidR="00773062" w:rsidRPr="00773062">
        <w:rPr>
          <w:rFonts w:ascii="Georgia" w:hAnsi="Georgia"/>
          <w:i/>
          <w:iCs/>
          <w:color w:val="222222"/>
          <w:lang w:val="en-US"/>
        </w:rPr>
        <w:t>Fiqhi</w:t>
      </w:r>
      <w:proofErr w:type="spellEnd"/>
      <w:r w:rsidR="00773062">
        <w:rPr>
          <w:rFonts w:ascii="Georgia" w:hAnsi="Georgia"/>
          <w:color w:val="222222"/>
          <w:lang w:val="en-US"/>
        </w:rPr>
        <w:t>) among scholars of different juridical schools.</w:t>
      </w:r>
    </w:p>
    <w:p w:rsidR="001303AA" w:rsidRDefault="0020132B" w:rsidP="001303AA">
      <w:pPr>
        <w:pStyle w:val="sumpara"/>
        <w:spacing w:after="240"/>
        <w:rPr>
          <w:rFonts w:ascii="Georgia" w:hAnsi="Georgia"/>
          <w:color w:val="222222"/>
          <w:lang w:val="en-US"/>
        </w:rPr>
      </w:pPr>
      <w:r w:rsidRPr="000B4541">
        <w:rPr>
          <w:rFonts w:ascii="Georgia" w:hAnsi="Georgia"/>
          <w:color w:val="222222"/>
          <w:lang w:val="en-US"/>
        </w:rPr>
        <w:t>The using o</w:t>
      </w:r>
      <w:r w:rsidR="00790F3E" w:rsidRPr="000B4541">
        <w:rPr>
          <w:rFonts w:ascii="Georgia" w:hAnsi="Georgia"/>
          <w:color w:val="222222"/>
          <w:lang w:val="en-US"/>
        </w:rPr>
        <w:t xml:space="preserve">f </w:t>
      </w:r>
      <w:proofErr w:type="spellStart"/>
      <w:r w:rsidR="00790F3E" w:rsidRPr="000B4541">
        <w:rPr>
          <w:rFonts w:ascii="Georgia" w:hAnsi="Georgia"/>
          <w:color w:val="222222"/>
          <w:lang w:val="en-US"/>
        </w:rPr>
        <w:t>Qiy</w:t>
      </w:r>
      <w:r w:rsidR="00790F3E" w:rsidRPr="003814FC">
        <w:rPr>
          <w:rFonts w:ascii="Georgia" w:hAnsi="Georgia"/>
          <w:color w:val="222222"/>
          <w:lang w:val="en-US"/>
        </w:rPr>
        <w:t>ās</w:t>
      </w:r>
      <w:proofErr w:type="spellEnd"/>
      <w:r w:rsidR="00790F3E">
        <w:rPr>
          <w:rFonts w:ascii="Georgia" w:hAnsi="Georgia"/>
          <w:color w:val="222222"/>
          <w:lang w:val="en-US"/>
        </w:rPr>
        <w:t xml:space="preserve"> </w:t>
      </w:r>
      <w:r>
        <w:rPr>
          <w:rFonts w:ascii="Georgia" w:hAnsi="Georgia"/>
          <w:color w:val="222222"/>
          <w:lang w:val="en-US"/>
        </w:rPr>
        <w:t>has clearly increased in the last centuries with the</w:t>
      </w:r>
      <w:r w:rsidR="000B4541">
        <w:rPr>
          <w:rFonts w:ascii="Georgia" w:hAnsi="Georgia"/>
          <w:color w:val="222222"/>
          <w:lang w:val="en-US"/>
        </w:rPr>
        <w:t xml:space="preserve"> development of new technologies and the appearance of new ways of life that totally changed the rules and habits.</w:t>
      </w:r>
      <w:r>
        <w:rPr>
          <w:rFonts w:ascii="Georgia" w:hAnsi="Georgia"/>
          <w:color w:val="222222"/>
          <w:lang w:val="en-US"/>
        </w:rPr>
        <w:t xml:space="preserve"> </w:t>
      </w:r>
      <w:r w:rsidR="000B4541">
        <w:rPr>
          <w:rFonts w:ascii="Georgia" w:hAnsi="Georgia"/>
          <w:color w:val="222222"/>
          <w:lang w:val="en-US"/>
        </w:rPr>
        <w:t xml:space="preserve">In the past, the </w:t>
      </w:r>
      <w:proofErr w:type="spellStart"/>
      <w:r w:rsidR="000B4541" w:rsidRPr="000B4541">
        <w:rPr>
          <w:rFonts w:ascii="Georgia" w:hAnsi="Georgia"/>
          <w:color w:val="222222"/>
          <w:lang w:val="en-US"/>
        </w:rPr>
        <w:t>Qiy</w:t>
      </w:r>
      <w:r w:rsidR="000B4541" w:rsidRPr="003814FC">
        <w:rPr>
          <w:rFonts w:ascii="Georgia" w:hAnsi="Georgia"/>
          <w:color w:val="222222"/>
          <w:lang w:val="en-US"/>
        </w:rPr>
        <w:t>ās</w:t>
      </w:r>
      <w:proofErr w:type="spellEnd"/>
      <w:r w:rsidR="000B4541">
        <w:rPr>
          <w:rFonts w:ascii="Georgia" w:hAnsi="Georgia"/>
          <w:color w:val="222222"/>
          <w:lang w:val="en-US"/>
        </w:rPr>
        <w:t xml:space="preserve"> can be made by a scholar alone, nowadays, due to the complexity of the new world, any scholar could be able to answer alone to questions without consulting experts and specialists of the domain in which the question is asked. Many scholars added the consultancy of experts as a new condition for the validity of modern </w:t>
      </w:r>
      <w:proofErr w:type="spellStart"/>
      <w:r w:rsidR="000B4541" w:rsidRPr="000B4541">
        <w:rPr>
          <w:rFonts w:ascii="Georgia" w:hAnsi="Georgia"/>
          <w:color w:val="222222"/>
          <w:lang w:val="en-US"/>
        </w:rPr>
        <w:t>Qiy</w:t>
      </w:r>
      <w:r w:rsidR="000B4541" w:rsidRPr="003814FC">
        <w:rPr>
          <w:rFonts w:ascii="Georgia" w:hAnsi="Georgia"/>
          <w:color w:val="222222"/>
          <w:lang w:val="en-US"/>
        </w:rPr>
        <w:t>ās</w:t>
      </w:r>
      <w:proofErr w:type="spellEnd"/>
      <w:r w:rsidR="000B4541">
        <w:rPr>
          <w:rFonts w:ascii="Georgia" w:hAnsi="Georgia"/>
          <w:color w:val="222222"/>
          <w:lang w:val="en-US"/>
        </w:rPr>
        <w:t xml:space="preserve">.  </w:t>
      </w:r>
    </w:p>
    <w:p w:rsidR="000B4541" w:rsidRDefault="000B4541" w:rsidP="001303AA">
      <w:pPr>
        <w:pStyle w:val="sumpara"/>
        <w:spacing w:after="240"/>
        <w:rPr>
          <w:rFonts w:ascii="Georgia" w:hAnsi="Georgia"/>
          <w:color w:val="222222"/>
          <w:lang w:val="en-US"/>
        </w:rPr>
      </w:pPr>
      <w:proofErr w:type="spellStart"/>
      <w:r w:rsidRPr="000B4541">
        <w:rPr>
          <w:rFonts w:ascii="Georgia" w:hAnsi="Georgia"/>
          <w:color w:val="222222"/>
          <w:lang w:val="en-US"/>
        </w:rPr>
        <w:t>Qiy</w:t>
      </w:r>
      <w:r w:rsidRPr="003814FC">
        <w:rPr>
          <w:rFonts w:ascii="Georgia" w:hAnsi="Georgia"/>
          <w:color w:val="222222"/>
          <w:lang w:val="en-US"/>
        </w:rPr>
        <w:t>ās</w:t>
      </w:r>
      <w:proofErr w:type="spellEnd"/>
      <w:r>
        <w:rPr>
          <w:rFonts w:ascii="Georgia" w:hAnsi="Georgia"/>
          <w:color w:val="222222"/>
          <w:lang w:val="en-US"/>
        </w:rPr>
        <w:t xml:space="preserve"> is also became one of the main tools used in the modern Islamic jurisdiction (</w:t>
      </w:r>
      <w:proofErr w:type="spellStart"/>
      <w:r w:rsidRPr="000B4541">
        <w:rPr>
          <w:rFonts w:ascii="Georgia" w:hAnsi="Georgia"/>
          <w:i/>
          <w:iCs/>
          <w:color w:val="222222"/>
          <w:lang w:val="en-US"/>
        </w:rPr>
        <w:t>Fiqhu</w:t>
      </w:r>
      <w:proofErr w:type="spellEnd"/>
      <w:r w:rsidRPr="000B4541">
        <w:rPr>
          <w:rFonts w:ascii="Georgia" w:hAnsi="Georgia"/>
          <w:i/>
          <w:iCs/>
          <w:color w:val="222222"/>
          <w:lang w:val="en-US"/>
        </w:rPr>
        <w:t xml:space="preserve"> </w:t>
      </w:r>
      <w:proofErr w:type="spellStart"/>
      <w:r w:rsidRPr="000B4541">
        <w:rPr>
          <w:rFonts w:ascii="Georgia" w:hAnsi="Georgia"/>
          <w:i/>
          <w:iCs/>
          <w:color w:val="222222"/>
          <w:lang w:val="en-US"/>
        </w:rPr>
        <w:t>Nawazil</w:t>
      </w:r>
      <w:proofErr w:type="spellEnd"/>
      <w:r>
        <w:rPr>
          <w:rFonts w:ascii="Georgia" w:hAnsi="Georgia"/>
          <w:color w:val="222222"/>
          <w:lang w:val="en-US"/>
        </w:rPr>
        <w:t>)</w:t>
      </w:r>
      <w:r w:rsidR="00D90147">
        <w:rPr>
          <w:rFonts w:ascii="Georgia" w:hAnsi="Georgia"/>
          <w:color w:val="222222"/>
          <w:lang w:val="en-US"/>
        </w:rPr>
        <w:t xml:space="preserve"> relied on a specific kind of </w:t>
      </w:r>
      <w:proofErr w:type="spellStart"/>
      <w:r w:rsidR="00D90147" w:rsidRPr="000B4541">
        <w:rPr>
          <w:rFonts w:ascii="Georgia" w:hAnsi="Georgia"/>
          <w:color w:val="222222"/>
          <w:lang w:val="en-US"/>
        </w:rPr>
        <w:t>Qiy</w:t>
      </w:r>
      <w:r w:rsidR="00D90147" w:rsidRPr="003814FC">
        <w:rPr>
          <w:rFonts w:ascii="Georgia" w:hAnsi="Georgia"/>
          <w:color w:val="222222"/>
          <w:lang w:val="en-US"/>
        </w:rPr>
        <w:t>ās</w:t>
      </w:r>
      <w:proofErr w:type="spellEnd"/>
      <w:r w:rsidR="00D90147">
        <w:rPr>
          <w:rFonts w:ascii="Georgia" w:hAnsi="Georgia"/>
          <w:color w:val="222222"/>
          <w:lang w:val="en-US"/>
        </w:rPr>
        <w:t xml:space="preserve"> based on the similarity principle </w:t>
      </w:r>
      <w:proofErr w:type="gramStart"/>
      <w:r w:rsidR="00D90147">
        <w:rPr>
          <w:rFonts w:ascii="Georgia" w:hAnsi="Georgia"/>
          <w:color w:val="222222"/>
          <w:lang w:val="en-US"/>
        </w:rPr>
        <w:t xml:space="preserve">( </w:t>
      </w:r>
      <w:proofErr w:type="spellStart"/>
      <w:r w:rsidR="00D90147" w:rsidRPr="00D90147">
        <w:rPr>
          <w:rFonts w:ascii="Georgia" w:hAnsi="Georgia"/>
          <w:i/>
          <w:iCs/>
          <w:color w:val="222222"/>
          <w:lang w:val="en-US"/>
        </w:rPr>
        <w:t>iyās</w:t>
      </w:r>
      <w:proofErr w:type="spellEnd"/>
      <w:proofErr w:type="gramEnd"/>
      <w:r w:rsidR="00D90147" w:rsidRPr="00D90147">
        <w:rPr>
          <w:rFonts w:ascii="Georgia" w:hAnsi="Georgia"/>
          <w:i/>
          <w:iCs/>
          <w:color w:val="222222"/>
          <w:lang w:val="en-US"/>
        </w:rPr>
        <w:t xml:space="preserve"> Al </w:t>
      </w:r>
      <w:proofErr w:type="spellStart"/>
      <w:r w:rsidR="00D90147" w:rsidRPr="00D90147">
        <w:rPr>
          <w:rFonts w:ascii="Georgia" w:hAnsi="Georgia"/>
          <w:i/>
          <w:iCs/>
          <w:color w:val="222222"/>
          <w:lang w:val="en-US"/>
        </w:rPr>
        <w:t>Shibh</w:t>
      </w:r>
      <w:proofErr w:type="spellEnd"/>
      <w:r w:rsidR="00D90147">
        <w:rPr>
          <w:rFonts w:ascii="Georgia" w:hAnsi="Georgia"/>
          <w:color w:val="222222"/>
          <w:lang w:val="en-US"/>
        </w:rPr>
        <w:t>). As the new concepts have several links or attributes (</w:t>
      </w:r>
      <w:r w:rsidR="00D90147" w:rsidRPr="00D90147">
        <w:rPr>
          <w:rFonts w:ascii="Georgia" w:hAnsi="Georgia"/>
          <w:i/>
          <w:iCs/>
          <w:color w:val="222222"/>
          <w:lang w:val="en-US"/>
        </w:rPr>
        <w:t>‘</w:t>
      </w:r>
      <w:proofErr w:type="spellStart"/>
      <w:r w:rsidR="00D90147" w:rsidRPr="00D90147">
        <w:rPr>
          <w:rFonts w:ascii="Georgia" w:hAnsi="Georgia"/>
          <w:i/>
          <w:iCs/>
          <w:color w:val="222222"/>
          <w:lang w:val="en-US"/>
        </w:rPr>
        <w:t>ilal</w:t>
      </w:r>
      <w:proofErr w:type="spellEnd"/>
      <w:r w:rsidR="00D90147">
        <w:rPr>
          <w:rFonts w:ascii="Georgia" w:hAnsi="Georgia"/>
          <w:color w:val="222222"/>
          <w:lang w:val="en-US"/>
        </w:rPr>
        <w:t xml:space="preserve">) that can be relied to several Islamic cases due to the complexity of the question and of </w:t>
      </w:r>
      <w:proofErr w:type="gramStart"/>
      <w:r w:rsidR="00D90147">
        <w:rPr>
          <w:rFonts w:ascii="Georgia" w:hAnsi="Georgia"/>
          <w:color w:val="222222"/>
          <w:lang w:val="en-US"/>
        </w:rPr>
        <w:t>it</w:t>
      </w:r>
      <w:proofErr w:type="gramEnd"/>
      <w:r w:rsidR="00D90147">
        <w:rPr>
          <w:rFonts w:ascii="Georgia" w:hAnsi="Georgia"/>
          <w:color w:val="222222"/>
          <w:lang w:val="en-US"/>
        </w:rPr>
        <w:t xml:space="preserve"> remoteness from the original case, the </w:t>
      </w:r>
      <w:proofErr w:type="spellStart"/>
      <w:r w:rsidR="00D90147">
        <w:rPr>
          <w:rFonts w:ascii="Georgia" w:hAnsi="Georgia"/>
          <w:color w:val="222222"/>
          <w:lang w:val="en-US"/>
        </w:rPr>
        <w:t>Qiy</w:t>
      </w:r>
      <w:r w:rsidR="00D90147" w:rsidRPr="003814FC">
        <w:rPr>
          <w:rFonts w:ascii="Georgia" w:hAnsi="Georgia"/>
          <w:color w:val="222222"/>
          <w:lang w:val="en-US"/>
        </w:rPr>
        <w:t>ās</w:t>
      </w:r>
      <w:proofErr w:type="spellEnd"/>
      <w:r w:rsidR="00D90147">
        <w:rPr>
          <w:rFonts w:ascii="Georgia" w:hAnsi="Georgia"/>
          <w:color w:val="222222"/>
          <w:lang w:val="en-US"/>
        </w:rPr>
        <w:t xml:space="preserve"> may provide much more legal norms that can be contradictory. The organ donation is the best example: a first </w:t>
      </w:r>
      <w:proofErr w:type="spellStart"/>
      <w:r w:rsidR="00D90147" w:rsidRPr="000B4541">
        <w:rPr>
          <w:rFonts w:ascii="Georgia" w:hAnsi="Georgia"/>
          <w:color w:val="222222"/>
          <w:lang w:val="en-US"/>
        </w:rPr>
        <w:t>Qiy</w:t>
      </w:r>
      <w:r w:rsidR="00D90147" w:rsidRPr="003814FC">
        <w:rPr>
          <w:rFonts w:ascii="Georgia" w:hAnsi="Georgia"/>
          <w:color w:val="222222"/>
          <w:lang w:val="en-US"/>
        </w:rPr>
        <w:t>ās</w:t>
      </w:r>
      <w:proofErr w:type="spellEnd"/>
      <w:r w:rsidR="00D90147">
        <w:rPr>
          <w:rFonts w:ascii="Georgia" w:hAnsi="Georgia"/>
          <w:color w:val="222222"/>
          <w:lang w:val="en-US"/>
        </w:rPr>
        <w:t xml:space="preserve"> based on a hadith clearly prohibit it, claimin</w:t>
      </w:r>
      <w:bookmarkStart w:id="2" w:name="_GoBack"/>
      <w:bookmarkEnd w:id="2"/>
      <w:r w:rsidR="00D90147">
        <w:rPr>
          <w:rFonts w:ascii="Georgia" w:hAnsi="Georgia"/>
          <w:color w:val="222222"/>
          <w:lang w:val="en-US"/>
        </w:rPr>
        <w:t xml:space="preserve">g that Human body is sacred and shall not be hurt or touched even after death. A second </w:t>
      </w:r>
      <w:proofErr w:type="spellStart"/>
      <w:r w:rsidR="00D90147" w:rsidRPr="000B4541">
        <w:rPr>
          <w:rFonts w:ascii="Georgia" w:hAnsi="Georgia"/>
          <w:color w:val="222222"/>
          <w:lang w:val="en-US"/>
        </w:rPr>
        <w:t>Qiy</w:t>
      </w:r>
      <w:r w:rsidR="00D90147" w:rsidRPr="003814FC">
        <w:rPr>
          <w:rFonts w:ascii="Georgia" w:hAnsi="Georgia"/>
          <w:color w:val="222222"/>
          <w:lang w:val="en-US"/>
        </w:rPr>
        <w:t>ās</w:t>
      </w:r>
      <w:proofErr w:type="spellEnd"/>
      <w:r w:rsidR="00D90147">
        <w:rPr>
          <w:rFonts w:ascii="Georgia" w:hAnsi="Georgia"/>
          <w:color w:val="222222"/>
          <w:lang w:val="en-US"/>
        </w:rPr>
        <w:t xml:space="preserve"> based on a Quranic verse claims that saving one life is like saving all mankind, thus </w:t>
      </w:r>
      <w:r w:rsidR="005C5B62">
        <w:rPr>
          <w:rFonts w:ascii="Georgia" w:hAnsi="Georgia"/>
          <w:color w:val="222222"/>
          <w:lang w:val="en-US"/>
        </w:rPr>
        <w:t xml:space="preserve">donating organs after death can be allowable for saving </w:t>
      </w:r>
      <w:proofErr w:type="spellStart"/>
      <w:r w:rsidR="005C5B62">
        <w:rPr>
          <w:rFonts w:ascii="Georgia" w:hAnsi="Georgia"/>
          <w:color w:val="222222"/>
          <w:lang w:val="en-US"/>
        </w:rPr>
        <w:t>lifes</w:t>
      </w:r>
      <w:proofErr w:type="spellEnd"/>
      <w:r w:rsidR="005C5B62">
        <w:rPr>
          <w:rFonts w:ascii="Georgia" w:hAnsi="Georgia"/>
          <w:color w:val="222222"/>
          <w:lang w:val="en-US"/>
        </w:rPr>
        <w:t xml:space="preserve"> for some scholars and even for medical scientific researches for some others.</w:t>
      </w:r>
    </w:p>
    <w:p w:rsidR="003814FC" w:rsidRPr="00F2129C" w:rsidRDefault="00773062" w:rsidP="003814FC">
      <w:pPr>
        <w:pStyle w:val="byline"/>
        <w:spacing w:before="0" w:beforeAutospacing="0" w:after="240" w:afterAutospacing="0"/>
        <w:rPr>
          <w:rFonts w:ascii="Brill" w:hAnsi="Brill"/>
          <w:color w:val="222222"/>
          <w:lang w:val="en-US"/>
        </w:rPr>
      </w:pPr>
      <w:r w:rsidRPr="00681855">
        <w:rPr>
          <w:rFonts w:ascii="Brill" w:hAnsi="Brill"/>
          <w:color w:val="222222"/>
          <w:lang w:val="en-US"/>
        </w:rPr>
        <w:t xml:space="preserve"> </w:t>
      </w:r>
      <w:r w:rsidR="003814FC" w:rsidRPr="00681855">
        <w:rPr>
          <w:rFonts w:ascii="Brill" w:hAnsi="Brill"/>
          <w:color w:val="222222"/>
          <w:lang w:val="en-US"/>
        </w:rPr>
        <w:t>(Y.</w:t>
      </w:r>
      <w:r w:rsidR="003814FC">
        <w:rPr>
          <w:rFonts w:ascii="Brill" w:hAnsi="Brill"/>
          <w:color w:val="222222"/>
          <w:lang w:val="en-US"/>
        </w:rPr>
        <w:t xml:space="preserve"> </w:t>
      </w:r>
      <w:r w:rsidR="003814FC" w:rsidRPr="00681855">
        <w:rPr>
          <w:rFonts w:ascii="Brill" w:hAnsi="Brill"/>
          <w:color w:val="222222"/>
          <w:lang w:val="en-US"/>
        </w:rPr>
        <w:t>EL ADLY)</w:t>
      </w:r>
    </w:p>
    <w:p w:rsidR="003814FC" w:rsidRPr="00F2129C" w:rsidRDefault="003814FC" w:rsidP="003814FC">
      <w:pPr>
        <w:pStyle w:val="Titre2"/>
        <w:spacing w:before="0" w:after="240" w:line="267" w:lineRule="atLeast"/>
        <w:rPr>
          <w:rFonts w:ascii="Times New Roman" w:hAnsi="Times New Roman"/>
          <w:color w:val="11216E"/>
          <w:lang w:val="en-US"/>
        </w:rPr>
      </w:pPr>
      <w:r w:rsidRPr="00F2129C">
        <w:rPr>
          <w:b/>
          <w:bCs/>
          <w:color w:val="11216E"/>
          <w:lang w:val="en-US"/>
        </w:rPr>
        <w:lastRenderedPageBreak/>
        <w:t>Bibliography</w:t>
      </w:r>
    </w:p>
    <w:p w:rsidR="003814FC" w:rsidRDefault="00AB4E58" w:rsidP="003814FC">
      <w:pPr>
        <w:pStyle w:val="bibl"/>
        <w:spacing w:before="0" w:beforeAutospacing="0" w:after="240" w:afterAutospacing="0"/>
        <w:rPr>
          <w:rFonts w:ascii="Brill" w:hAnsi="Brill"/>
          <w:color w:val="222222"/>
          <w:lang w:val="en-US"/>
        </w:rPr>
      </w:pPr>
      <w:proofErr w:type="spellStart"/>
      <w:r>
        <w:rPr>
          <w:rFonts w:ascii="Brill" w:hAnsi="Brill"/>
          <w:color w:val="222222"/>
          <w:lang w:val="en-US"/>
        </w:rPr>
        <w:t>Muwafiqu</w:t>
      </w:r>
      <w:proofErr w:type="spellEnd"/>
      <w:r>
        <w:rPr>
          <w:rFonts w:ascii="Brill" w:hAnsi="Brill"/>
          <w:color w:val="222222"/>
          <w:lang w:val="en-US"/>
        </w:rPr>
        <w:t xml:space="preserve"> </w:t>
      </w:r>
      <w:proofErr w:type="spellStart"/>
      <w:r>
        <w:rPr>
          <w:rFonts w:ascii="Brill" w:hAnsi="Brill"/>
          <w:color w:val="222222"/>
          <w:lang w:val="en-US"/>
        </w:rPr>
        <w:t>Deen</w:t>
      </w:r>
      <w:proofErr w:type="spellEnd"/>
      <w:r>
        <w:rPr>
          <w:rFonts w:ascii="Brill" w:hAnsi="Brill"/>
          <w:color w:val="222222"/>
          <w:lang w:val="en-US"/>
        </w:rPr>
        <w:t xml:space="preserve"> Ibn </w:t>
      </w:r>
      <w:proofErr w:type="spellStart"/>
      <w:r>
        <w:rPr>
          <w:rFonts w:ascii="Brill" w:hAnsi="Brill"/>
          <w:color w:val="222222"/>
          <w:lang w:val="en-US"/>
        </w:rPr>
        <w:t>Q</w:t>
      </w:r>
      <w:r w:rsidR="000073BF" w:rsidRPr="00F2129C">
        <w:rPr>
          <w:rFonts w:ascii="Brill" w:hAnsi="Brill"/>
          <w:i/>
          <w:iCs/>
          <w:color w:val="222222"/>
          <w:lang w:val="en-US"/>
        </w:rPr>
        <w:t>ū</w:t>
      </w:r>
      <w:r>
        <w:rPr>
          <w:rFonts w:ascii="Brill" w:hAnsi="Brill"/>
          <w:color w:val="222222"/>
          <w:lang w:val="en-US"/>
        </w:rPr>
        <w:t>d</w:t>
      </w:r>
      <w:r w:rsidR="000073BF" w:rsidRPr="003814FC">
        <w:rPr>
          <w:rFonts w:ascii="Georgia" w:hAnsi="Georgia"/>
          <w:color w:val="222222"/>
          <w:lang w:val="en-US"/>
        </w:rPr>
        <w:t>ā</w:t>
      </w:r>
      <w:r>
        <w:rPr>
          <w:rFonts w:ascii="Brill" w:hAnsi="Brill"/>
          <w:color w:val="222222"/>
          <w:lang w:val="en-US"/>
        </w:rPr>
        <w:t>ma</w:t>
      </w:r>
      <w:proofErr w:type="spellEnd"/>
      <w:r>
        <w:rPr>
          <w:rFonts w:ascii="Brill" w:hAnsi="Brill"/>
          <w:color w:val="222222"/>
          <w:lang w:val="en-US"/>
        </w:rPr>
        <w:t xml:space="preserve"> Al </w:t>
      </w:r>
      <w:proofErr w:type="spellStart"/>
      <w:r>
        <w:rPr>
          <w:rFonts w:ascii="Brill" w:hAnsi="Brill"/>
          <w:color w:val="222222"/>
          <w:lang w:val="en-US"/>
        </w:rPr>
        <w:t>Maqdisi</w:t>
      </w:r>
      <w:proofErr w:type="spellEnd"/>
      <w:r>
        <w:rPr>
          <w:rFonts w:ascii="Brill" w:hAnsi="Brill"/>
          <w:color w:val="222222"/>
          <w:lang w:val="en-US"/>
        </w:rPr>
        <w:t xml:space="preserve">, </w:t>
      </w:r>
      <w:proofErr w:type="spellStart"/>
      <w:r w:rsidRPr="00AB4E58">
        <w:rPr>
          <w:rFonts w:ascii="Brill" w:hAnsi="Brill"/>
          <w:i/>
          <w:iCs/>
          <w:color w:val="222222"/>
          <w:lang w:val="en-US"/>
        </w:rPr>
        <w:t>Rawdatu</w:t>
      </w:r>
      <w:proofErr w:type="spellEnd"/>
      <w:r w:rsidRPr="00AB4E58">
        <w:rPr>
          <w:rFonts w:ascii="Brill" w:hAnsi="Brill"/>
          <w:i/>
          <w:iCs/>
          <w:color w:val="222222"/>
          <w:lang w:val="en-US"/>
        </w:rPr>
        <w:t xml:space="preserve"> Al </w:t>
      </w:r>
      <w:proofErr w:type="spellStart"/>
      <w:r w:rsidRPr="00AB4E58">
        <w:rPr>
          <w:rFonts w:ascii="Brill" w:hAnsi="Brill"/>
          <w:i/>
          <w:iCs/>
          <w:color w:val="222222"/>
          <w:lang w:val="en-US"/>
        </w:rPr>
        <w:t>Nadhir</w:t>
      </w:r>
      <w:proofErr w:type="spellEnd"/>
      <w:r w:rsidRPr="00AB4E58">
        <w:rPr>
          <w:rFonts w:ascii="Brill" w:hAnsi="Brill"/>
          <w:i/>
          <w:iCs/>
          <w:color w:val="222222"/>
          <w:lang w:val="en-US"/>
        </w:rPr>
        <w:t xml:space="preserve"> </w:t>
      </w:r>
      <w:proofErr w:type="spellStart"/>
      <w:r w:rsidRPr="00AB4E58">
        <w:rPr>
          <w:rFonts w:ascii="Brill" w:hAnsi="Brill"/>
          <w:i/>
          <w:iCs/>
          <w:color w:val="222222"/>
          <w:lang w:val="en-US"/>
        </w:rPr>
        <w:t>wa</w:t>
      </w:r>
      <w:proofErr w:type="spellEnd"/>
      <w:r w:rsidRPr="00AB4E58">
        <w:rPr>
          <w:rFonts w:ascii="Brill" w:hAnsi="Brill"/>
          <w:i/>
          <w:iCs/>
          <w:color w:val="222222"/>
          <w:lang w:val="en-US"/>
        </w:rPr>
        <w:t xml:space="preserve"> </w:t>
      </w:r>
      <w:proofErr w:type="spellStart"/>
      <w:r w:rsidRPr="00AB4E58">
        <w:rPr>
          <w:rFonts w:ascii="Brill" w:hAnsi="Brill"/>
          <w:i/>
          <w:iCs/>
          <w:color w:val="222222"/>
          <w:lang w:val="en-US"/>
        </w:rPr>
        <w:t>Janatu</w:t>
      </w:r>
      <w:proofErr w:type="spellEnd"/>
      <w:r w:rsidRPr="00AB4E58">
        <w:rPr>
          <w:rFonts w:ascii="Brill" w:hAnsi="Brill"/>
          <w:i/>
          <w:iCs/>
          <w:color w:val="222222"/>
          <w:lang w:val="en-US"/>
        </w:rPr>
        <w:t xml:space="preserve"> Al </w:t>
      </w:r>
      <w:proofErr w:type="spellStart"/>
      <w:proofErr w:type="gramStart"/>
      <w:r w:rsidRPr="00AB4E58">
        <w:rPr>
          <w:rFonts w:ascii="Brill" w:hAnsi="Brill"/>
          <w:i/>
          <w:iCs/>
          <w:color w:val="222222"/>
          <w:lang w:val="en-US"/>
        </w:rPr>
        <w:t>Munathir</w:t>
      </w:r>
      <w:proofErr w:type="spellEnd"/>
      <w:r>
        <w:rPr>
          <w:rFonts w:ascii="Brill" w:hAnsi="Brill"/>
          <w:color w:val="222222"/>
          <w:lang w:val="en-US"/>
        </w:rPr>
        <w:t xml:space="preserve">, </w:t>
      </w:r>
      <w:r w:rsidR="00F439DB">
        <w:rPr>
          <w:rFonts w:ascii="Brill" w:hAnsi="Brill"/>
          <w:color w:val="222222"/>
          <w:lang w:val="en-US"/>
        </w:rPr>
        <w:t xml:space="preserve"> 199</w:t>
      </w:r>
      <w:r>
        <w:rPr>
          <w:rFonts w:ascii="Brill" w:hAnsi="Brill"/>
          <w:color w:val="222222"/>
          <w:lang w:val="en-US"/>
        </w:rPr>
        <w:t>1</w:t>
      </w:r>
      <w:proofErr w:type="gramEnd"/>
      <w:r w:rsidR="003814FC" w:rsidRPr="00681855">
        <w:rPr>
          <w:rFonts w:ascii="Brill" w:hAnsi="Brill"/>
          <w:color w:val="222222"/>
          <w:lang w:val="en-US"/>
        </w:rPr>
        <w:t xml:space="preserve">, </w:t>
      </w:r>
      <w:r>
        <w:rPr>
          <w:rFonts w:ascii="Brill" w:hAnsi="Brill"/>
          <w:color w:val="222222"/>
          <w:lang w:val="en-US"/>
        </w:rPr>
        <w:t>14</w:t>
      </w:r>
      <w:r w:rsidR="00F439DB">
        <w:rPr>
          <w:rFonts w:ascii="Brill" w:hAnsi="Brill"/>
          <w:color w:val="222222"/>
          <w:lang w:val="en-US"/>
        </w:rPr>
        <w:t>3</w:t>
      </w:r>
    </w:p>
    <w:p w:rsidR="005C5B62" w:rsidRDefault="005C5B62" w:rsidP="003814FC">
      <w:pPr>
        <w:pStyle w:val="bibl"/>
        <w:spacing w:before="0" w:beforeAutospacing="0" w:after="240" w:afterAutospacing="0"/>
        <w:rPr>
          <w:rFonts w:ascii="Brill" w:hAnsi="Brill"/>
          <w:color w:val="222222"/>
          <w:lang w:val="en-US"/>
        </w:rPr>
      </w:pPr>
      <w:r>
        <w:rPr>
          <w:rFonts w:ascii="Brill" w:hAnsi="Brill"/>
          <w:color w:val="222222"/>
          <w:lang w:val="en-US"/>
        </w:rPr>
        <w:t>Ibrahim al-</w:t>
      </w:r>
      <w:proofErr w:type="spellStart"/>
      <w:r>
        <w:rPr>
          <w:rFonts w:ascii="Brill" w:hAnsi="Brill"/>
          <w:color w:val="222222"/>
          <w:lang w:val="en-US"/>
        </w:rPr>
        <w:t>Sh</w:t>
      </w:r>
      <w:r w:rsidR="000073BF" w:rsidRPr="000A0193">
        <w:rPr>
          <w:rFonts w:ascii="Brill" w:hAnsi="Brill"/>
          <w:color w:val="222222"/>
          <w:lang w:val="en-US"/>
        </w:rPr>
        <w:t>ī</w:t>
      </w:r>
      <w:r>
        <w:rPr>
          <w:rFonts w:ascii="Brill" w:hAnsi="Brill"/>
          <w:color w:val="222222"/>
          <w:lang w:val="en-US"/>
        </w:rPr>
        <w:t>r</w:t>
      </w:r>
      <w:r w:rsidR="000073BF" w:rsidRPr="003814FC">
        <w:rPr>
          <w:rFonts w:ascii="Georgia" w:hAnsi="Georgia"/>
          <w:color w:val="222222"/>
          <w:lang w:val="en-US"/>
        </w:rPr>
        <w:t>ā</w:t>
      </w:r>
      <w:r>
        <w:rPr>
          <w:rFonts w:ascii="Brill" w:hAnsi="Brill"/>
          <w:color w:val="222222"/>
          <w:lang w:val="en-US"/>
        </w:rPr>
        <w:t>zy</w:t>
      </w:r>
      <w:proofErr w:type="spellEnd"/>
      <w:r>
        <w:rPr>
          <w:rFonts w:ascii="Brill" w:hAnsi="Brill"/>
          <w:color w:val="222222"/>
          <w:lang w:val="en-US"/>
        </w:rPr>
        <w:t xml:space="preserve">, </w:t>
      </w:r>
      <w:r w:rsidRPr="000073BF">
        <w:rPr>
          <w:rFonts w:ascii="Brill" w:hAnsi="Brill"/>
          <w:i/>
          <w:iCs/>
          <w:color w:val="222222"/>
          <w:lang w:val="en-US"/>
        </w:rPr>
        <w:t>al-</w:t>
      </w:r>
      <w:proofErr w:type="spellStart"/>
      <w:r w:rsidRPr="000073BF">
        <w:rPr>
          <w:rFonts w:ascii="Brill" w:hAnsi="Brill"/>
          <w:i/>
          <w:iCs/>
          <w:color w:val="222222"/>
          <w:lang w:val="en-US"/>
        </w:rPr>
        <w:t>L</w:t>
      </w:r>
      <w:r w:rsidR="000073BF" w:rsidRPr="000073BF">
        <w:rPr>
          <w:rFonts w:ascii="Georgia" w:hAnsi="Georgia"/>
          <w:i/>
          <w:iCs/>
          <w:color w:val="222222"/>
          <w:lang w:val="en-US"/>
        </w:rPr>
        <w:t>ā</w:t>
      </w:r>
      <w:r w:rsidRPr="000073BF">
        <w:rPr>
          <w:rFonts w:ascii="Brill" w:hAnsi="Brill"/>
          <w:i/>
          <w:iCs/>
          <w:color w:val="222222"/>
          <w:lang w:val="en-US"/>
        </w:rPr>
        <w:t>m</w:t>
      </w:r>
      <w:proofErr w:type="spellEnd"/>
      <w:r w:rsidRPr="000073BF">
        <w:rPr>
          <w:rFonts w:ascii="Brill" w:hAnsi="Brill"/>
          <w:i/>
          <w:iCs/>
          <w:color w:val="222222"/>
          <w:lang w:val="en-US"/>
        </w:rPr>
        <w:t xml:space="preserve">’ </w:t>
      </w:r>
      <w:proofErr w:type="spellStart"/>
      <w:r w:rsidRPr="000073BF">
        <w:rPr>
          <w:rFonts w:ascii="Brill" w:hAnsi="Brill"/>
          <w:i/>
          <w:iCs/>
          <w:color w:val="222222"/>
          <w:lang w:val="en-US"/>
        </w:rPr>
        <w:t>f</w:t>
      </w:r>
      <w:r w:rsidR="00756F08" w:rsidRPr="000073BF">
        <w:rPr>
          <w:rFonts w:ascii="Brill" w:hAnsi="Brill"/>
          <w:i/>
          <w:iCs/>
          <w:color w:val="222222"/>
          <w:lang w:val="en-US"/>
        </w:rPr>
        <w:t>ī</w:t>
      </w:r>
      <w:proofErr w:type="spellEnd"/>
      <w:r w:rsidRPr="000073BF">
        <w:rPr>
          <w:rFonts w:ascii="Brill" w:hAnsi="Brill"/>
          <w:i/>
          <w:iCs/>
          <w:color w:val="222222"/>
          <w:lang w:val="en-US"/>
        </w:rPr>
        <w:t xml:space="preserve"> </w:t>
      </w:r>
      <w:proofErr w:type="spellStart"/>
      <w:r w:rsidRPr="000073BF">
        <w:rPr>
          <w:rFonts w:ascii="Brill" w:hAnsi="Brill"/>
          <w:i/>
          <w:iCs/>
          <w:color w:val="222222"/>
          <w:lang w:val="en-US"/>
        </w:rPr>
        <w:t>Us</w:t>
      </w:r>
      <w:r w:rsidR="000073BF" w:rsidRPr="000073BF">
        <w:rPr>
          <w:rFonts w:ascii="Brill" w:hAnsi="Brill"/>
          <w:i/>
          <w:iCs/>
          <w:color w:val="222222"/>
          <w:lang w:val="en-US"/>
        </w:rPr>
        <w:t>ū</w:t>
      </w:r>
      <w:r w:rsidRPr="000073BF">
        <w:rPr>
          <w:rFonts w:ascii="Brill" w:hAnsi="Brill"/>
          <w:i/>
          <w:iCs/>
          <w:color w:val="222222"/>
          <w:lang w:val="en-US"/>
        </w:rPr>
        <w:t>li</w:t>
      </w:r>
      <w:proofErr w:type="spellEnd"/>
      <w:r w:rsidRPr="000073BF">
        <w:rPr>
          <w:rFonts w:ascii="Brill" w:hAnsi="Brill"/>
          <w:i/>
          <w:iCs/>
          <w:color w:val="222222"/>
          <w:lang w:val="en-US"/>
        </w:rPr>
        <w:t xml:space="preserve"> al-</w:t>
      </w:r>
      <w:proofErr w:type="spellStart"/>
      <w:r w:rsidRPr="000073BF">
        <w:rPr>
          <w:rFonts w:ascii="Brill" w:hAnsi="Brill"/>
          <w:i/>
          <w:iCs/>
          <w:color w:val="222222"/>
          <w:lang w:val="en-US"/>
        </w:rPr>
        <w:t>Fiqh</w:t>
      </w:r>
      <w:proofErr w:type="spellEnd"/>
      <w:r>
        <w:rPr>
          <w:rFonts w:ascii="Brill" w:hAnsi="Brill"/>
          <w:color w:val="222222"/>
          <w:lang w:val="en-US"/>
        </w:rPr>
        <w:t xml:space="preserve"> (</w:t>
      </w:r>
      <w:proofErr w:type="spellStart"/>
      <w:r>
        <w:rPr>
          <w:rFonts w:ascii="Brill" w:hAnsi="Brill"/>
          <w:color w:val="222222"/>
          <w:lang w:val="en-US"/>
        </w:rPr>
        <w:t>Beiruth</w:t>
      </w:r>
      <w:proofErr w:type="spellEnd"/>
      <w:r>
        <w:rPr>
          <w:rFonts w:ascii="Brill" w:hAnsi="Brill"/>
          <w:color w:val="222222"/>
          <w:lang w:val="en-US"/>
        </w:rPr>
        <w:t xml:space="preserve"> 2003), 101</w:t>
      </w:r>
    </w:p>
    <w:p w:rsidR="005C5B62" w:rsidRDefault="005C5B62" w:rsidP="003814FC">
      <w:pPr>
        <w:pStyle w:val="bibl"/>
        <w:spacing w:before="0" w:beforeAutospacing="0" w:after="240" w:afterAutospacing="0"/>
        <w:rPr>
          <w:rFonts w:ascii="Brill" w:hAnsi="Brill"/>
          <w:color w:val="222222"/>
          <w:lang w:val="en-US"/>
        </w:rPr>
      </w:pPr>
      <w:r>
        <w:rPr>
          <w:rFonts w:ascii="Brill" w:hAnsi="Brill"/>
          <w:color w:val="222222"/>
          <w:lang w:val="en-US"/>
        </w:rPr>
        <w:t>Abu al-</w:t>
      </w:r>
      <w:proofErr w:type="spellStart"/>
      <w:r>
        <w:rPr>
          <w:rFonts w:ascii="Brill" w:hAnsi="Brill"/>
          <w:color w:val="222222"/>
          <w:lang w:val="en-US"/>
        </w:rPr>
        <w:t>Baqaa</w:t>
      </w:r>
      <w:proofErr w:type="spellEnd"/>
      <w:r>
        <w:rPr>
          <w:rFonts w:ascii="Brill" w:hAnsi="Brill"/>
          <w:color w:val="222222"/>
          <w:lang w:val="en-US"/>
        </w:rPr>
        <w:t>’ Al ‘</w:t>
      </w:r>
      <w:proofErr w:type="spellStart"/>
      <w:r>
        <w:rPr>
          <w:rFonts w:ascii="Brill" w:hAnsi="Brill"/>
          <w:color w:val="222222"/>
          <w:lang w:val="en-US"/>
        </w:rPr>
        <w:t>Okbary</w:t>
      </w:r>
      <w:proofErr w:type="spellEnd"/>
      <w:r>
        <w:rPr>
          <w:rFonts w:ascii="Brill" w:hAnsi="Brill"/>
          <w:color w:val="222222"/>
          <w:lang w:val="en-US"/>
        </w:rPr>
        <w:t xml:space="preserve">, </w:t>
      </w:r>
      <w:proofErr w:type="spellStart"/>
      <w:r w:rsidRPr="000073BF">
        <w:rPr>
          <w:rFonts w:ascii="Brill" w:hAnsi="Brill"/>
          <w:i/>
          <w:iCs/>
          <w:color w:val="222222"/>
          <w:lang w:val="en-US"/>
        </w:rPr>
        <w:t>Risala</w:t>
      </w:r>
      <w:proofErr w:type="spellEnd"/>
      <w:r w:rsidRPr="000073BF">
        <w:rPr>
          <w:rFonts w:ascii="Brill" w:hAnsi="Brill"/>
          <w:i/>
          <w:iCs/>
          <w:color w:val="222222"/>
          <w:lang w:val="en-US"/>
        </w:rPr>
        <w:t xml:space="preserve"> </w:t>
      </w:r>
      <w:proofErr w:type="spellStart"/>
      <w:r w:rsidRPr="000073BF">
        <w:rPr>
          <w:rFonts w:ascii="Brill" w:hAnsi="Brill"/>
          <w:i/>
          <w:iCs/>
          <w:color w:val="222222"/>
          <w:lang w:val="en-US"/>
        </w:rPr>
        <w:t>f</w:t>
      </w:r>
      <w:r w:rsidR="00756F08" w:rsidRPr="000073BF">
        <w:rPr>
          <w:rFonts w:ascii="Brill" w:hAnsi="Brill"/>
          <w:i/>
          <w:iCs/>
          <w:color w:val="222222"/>
          <w:lang w:val="en-US"/>
        </w:rPr>
        <w:t>ī</w:t>
      </w:r>
      <w:proofErr w:type="spellEnd"/>
      <w:r w:rsidRPr="000073BF">
        <w:rPr>
          <w:rFonts w:ascii="Brill" w:hAnsi="Brill"/>
          <w:i/>
          <w:iCs/>
          <w:color w:val="222222"/>
          <w:lang w:val="en-US"/>
        </w:rPr>
        <w:t xml:space="preserve"> </w:t>
      </w:r>
      <w:proofErr w:type="spellStart"/>
      <w:r w:rsidRPr="000073BF">
        <w:rPr>
          <w:rFonts w:ascii="Brill" w:hAnsi="Brill"/>
          <w:i/>
          <w:iCs/>
          <w:color w:val="222222"/>
          <w:lang w:val="en-US"/>
        </w:rPr>
        <w:t>Us</w:t>
      </w:r>
      <w:r w:rsidR="000073BF" w:rsidRPr="000073BF">
        <w:rPr>
          <w:rFonts w:ascii="Brill" w:hAnsi="Brill"/>
          <w:i/>
          <w:iCs/>
          <w:color w:val="222222"/>
          <w:lang w:val="en-US"/>
        </w:rPr>
        <w:t>ū</w:t>
      </w:r>
      <w:r w:rsidRPr="000073BF">
        <w:rPr>
          <w:rFonts w:ascii="Brill" w:hAnsi="Brill"/>
          <w:i/>
          <w:iCs/>
          <w:color w:val="222222"/>
          <w:lang w:val="en-US"/>
        </w:rPr>
        <w:t>l</w:t>
      </w:r>
      <w:r w:rsidR="000073BF" w:rsidRPr="000073BF">
        <w:rPr>
          <w:rFonts w:ascii="Brill" w:hAnsi="Brill"/>
          <w:i/>
          <w:iCs/>
          <w:color w:val="222222"/>
          <w:lang w:val="en-US"/>
        </w:rPr>
        <w:t>i</w:t>
      </w:r>
      <w:proofErr w:type="spellEnd"/>
      <w:r w:rsidRPr="000073BF">
        <w:rPr>
          <w:rFonts w:ascii="Brill" w:hAnsi="Brill"/>
          <w:i/>
          <w:iCs/>
          <w:color w:val="222222"/>
          <w:lang w:val="en-US"/>
        </w:rPr>
        <w:t xml:space="preserve"> al-</w:t>
      </w:r>
      <w:proofErr w:type="spellStart"/>
      <w:r w:rsidRPr="000073BF">
        <w:rPr>
          <w:rFonts w:ascii="Brill" w:hAnsi="Brill"/>
          <w:i/>
          <w:iCs/>
          <w:color w:val="222222"/>
          <w:lang w:val="en-US"/>
        </w:rPr>
        <w:t>Fiqh</w:t>
      </w:r>
      <w:proofErr w:type="spellEnd"/>
      <w:r>
        <w:rPr>
          <w:rFonts w:ascii="Brill" w:hAnsi="Brill"/>
          <w:color w:val="222222"/>
          <w:lang w:val="en-US"/>
        </w:rPr>
        <w:t>, (Beirut 1996), 71</w:t>
      </w:r>
    </w:p>
    <w:p w:rsidR="005C5B62" w:rsidRDefault="005C5B62" w:rsidP="003814FC">
      <w:pPr>
        <w:pStyle w:val="bibl"/>
        <w:spacing w:before="0" w:beforeAutospacing="0" w:after="240" w:afterAutospacing="0"/>
        <w:rPr>
          <w:rFonts w:ascii="Brill" w:hAnsi="Brill"/>
          <w:color w:val="222222"/>
          <w:lang w:val="en-US"/>
        </w:rPr>
      </w:pPr>
      <w:r>
        <w:rPr>
          <w:rFonts w:ascii="Brill" w:hAnsi="Brill"/>
          <w:color w:val="222222"/>
          <w:lang w:val="en-US"/>
        </w:rPr>
        <w:t xml:space="preserve">Khalid Bin </w:t>
      </w:r>
      <w:proofErr w:type="spellStart"/>
      <w:r>
        <w:rPr>
          <w:rFonts w:ascii="Brill" w:hAnsi="Brill"/>
          <w:color w:val="222222"/>
          <w:lang w:val="en-US"/>
        </w:rPr>
        <w:t>M</w:t>
      </w:r>
      <w:r w:rsidR="000073BF" w:rsidRPr="00F2129C">
        <w:rPr>
          <w:rFonts w:ascii="Brill" w:hAnsi="Brill"/>
          <w:i/>
          <w:iCs/>
          <w:color w:val="222222"/>
          <w:lang w:val="en-US"/>
        </w:rPr>
        <w:t>ū</w:t>
      </w:r>
      <w:r>
        <w:rPr>
          <w:rFonts w:ascii="Brill" w:hAnsi="Brill"/>
          <w:color w:val="222222"/>
          <w:lang w:val="en-US"/>
        </w:rPr>
        <w:t>fl</w:t>
      </w:r>
      <w:r w:rsidR="000073BF" w:rsidRPr="000A0193">
        <w:rPr>
          <w:rFonts w:ascii="Brill" w:hAnsi="Brill"/>
          <w:color w:val="222222"/>
          <w:lang w:val="en-US"/>
        </w:rPr>
        <w:t>ī</w:t>
      </w:r>
      <w:r>
        <w:rPr>
          <w:rFonts w:ascii="Brill" w:hAnsi="Brill"/>
          <w:color w:val="222222"/>
          <w:lang w:val="en-US"/>
        </w:rPr>
        <w:t>h</w:t>
      </w:r>
      <w:proofErr w:type="spellEnd"/>
      <w:r>
        <w:rPr>
          <w:rFonts w:ascii="Brill" w:hAnsi="Brill"/>
          <w:color w:val="222222"/>
          <w:lang w:val="en-US"/>
        </w:rPr>
        <w:t xml:space="preserve"> Al Khalid, </w:t>
      </w:r>
      <w:r w:rsidRPr="000073BF">
        <w:rPr>
          <w:rFonts w:ascii="Brill" w:hAnsi="Brill"/>
          <w:i/>
          <w:iCs/>
          <w:color w:val="222222"/>
          <w:lang w:val="en-US"/>
        </w:rPr>
        <w:t>at-</w:t>
      </w:r>
      <w:proofErr w:type="spellStart"/>
      <w:r w:rsidRPr="000073BF">
        <w:rPr>
          <w:rFonts w:ascii="Brill" w:hAnsi="Brill"/>
          <w:i/>
          <w:iCs/>
          <w:color w:val="222222"/>
          <w:lang w:val="en-US"/>
        </w:rPr>
        <w:t>Tatbiqaat</w:t>
      </w:r>
      <w:proofErr w:type="spellEnd"/>
      <w:r w:rsidRPr="000073BF">
        <w:rPr>
          <w:rFonts w:ascii="Brill" w:hAnsi="Brill"/>
          <w:i/>
          <w:iCs/>
          <w:color w:val="222222"/>
          <w:lang w:val="en-US"/>
        </w:rPr>
        <w:t xml:space="preserve"> al-</w:t>
      </w:r>
      <w:proofErr w:type="spellStart"/>
      <w:r w:rsidRPr="000073BF">
        <w:rPr>
          <w:rFonts w:ascii="Brill" w:hAnsi="Brill"/>
          <w:i/>
          <w:iCs/>
          <w:color w:val="222222"/>
          <w:lang w:val="en-US"/>
        </w:rPr>
        <w:t>Fiqhia</w:t>
      </w:r>
      <w:proofErr w:type="spellEnd"/>
      <w:r w:rsidRPr="000073BF">
        <w:rPr>
          <w:rFonts w:ascii="Brill" w:hAnsi="Brill"/>
          <w:i/>
          <w:iCs/>
          <w:color w:val="222222"/>
          <w:lang w:val="en-US"/>
        </w:rPr>
        <w:t xml:space="preserve"> </w:t>
      </w:r>
      <w:proofErr w:type="spellStart"/>
      <w:r w:rsidRPr="000073BF">
        <w:rPr>
          <w:rFonts w:ascii="Brill" w:hAnsi="Brill"/>
          <w:i/>
          <w:iCs/>
          <w:color w:val="222222"/>
          <w:lang w:val="en-US"/>
        </w:rPr>
        <w:t>liqiaas</w:t>
      </w:r>
      <w:proofErr w:type="spellEnd"/>
      <w:r w:rsidRPr="000073BF">
        <w:rPr>
          <w:rFonts w:ascii="Brill" w:hAnsi="Brill"/>
          <w:i/>
          <w:iCs/>
          <w:color w:val="222222"/>
          <w:lang w:val="en-US"/>
        </w:rPr>
        <w:t xml:space="preserve"> al-</w:t>
      </w:r>
      <w:proofErr w:type="spellStart"/>
      <w:r w:rsidRPr="000073BF">
        <w:rPr>
          <w:rFonts w:ascii="Brill" w:hAnsi="Brill"/>
          <w:i/>
          <w:iCs/>
          <w:color w:val="222222"/>
          <w:lang w:val="en-US"/>
        </w:rPr>
        <w:t>Shibh</w:t>
      </w:r>
      <w:proofErr w:type="spellEnd"/>
      <w:r w:rsidRPr="000073BF">
        <w:rPr>
          <w:rFonts w:ascii="Brill" w:hAnsi="Brill"/>
          <w:i/>
          <w:iCs/>
          <w:color w:val="222222"/>
          <w:lang w:val="en-US"/>
        </w:rPr>
        <w:t xml:space="preserve"> fil al-</w:t>
      </w:r>
      <w:proofErr w:type="spellStart"/>
      <w:r w:rsidRPr="000073BF">
        <w:rPr>
          <w:rFonts w:ascii="Brill" w:hAnsi="Brill"/>
          <w:i/>
          <w:iCs/>
          <w:color w:val="222222"/>
          <w:lang w:val="en-US"/>
        </w:rPr>
        <w:t>Mu’amalaat</w:t>
      </w:r>
      <w:proofErr w:type="spellEnd"/>
      <w:r w:rsidRPr="000073BF">
        <w:rPr>
          <w:rFonts w:ascii="Brill" w:hAnsi="Brill"/>
          <w:i/>
          <w:iCs/>
          <w:color w:val="222222"/>
          <w:lang w:val="en-US"/>
        </w:rPr>
        <w:t xml:space="preserve"> </w:t>
      </w:r>
      <w:r>
        <w:rPr>
          <w:rFonts w:ascii="Brill" w:hAnsi="Brill"/>
          <w:color w:val="222222"/>
          <w:lang w:val="en-US"/>
        </w:rPr>
        <w:t xml:space="preserve">(Jeddah, 2004) ,34  </w:t>
      </w:r>
    </w:p>
    <w:p w:rsidR="005C5B62" w:rsidRDefault="005C5B62" w:rsidP="003814FC">
      <w:pPr>
        <w:pStyle w:val="bibl"/>
        <w:spacing w:before="0" w:beforeAutospacing="0" w:after="240" w:afterAutospacing="0"/>
        <w:rPr>
          <w:rFonts w:ascii="Brill" w:hAnsi="Brill"/>
          <w:color w:val="222222"/>
          <w:lang w:val="en-US"/>
        </w:rPr>
      </w:pPr>
      <w:proofErr w:type="spellStart"/>
      <w:r>
        <w:rPr>
          <w:rFonts w:ascii="Brill" w:hAnsi="Brill"/>
          <w:color w:val="222222"/>
          <w:lang w:val="en-US"/>
        </w:rPr>
        <w:t>Abdalah</w:t>
      </w:r>
      <w:proofErr w:type="spellEnd"/>
      <w:r>
        <w:rPr>
          <w:rFonts w:ascii="Brill" w:hAnsi="Brill"/>
          <w:color w:val="222222"/>
          <w:lang w:val="en-US"/>
        </w:rPr>
        <w:t xml:space="preserve"> ad-</w:t>
      </w:r>
      <w:proofErr w:type="spellStart"/>
      <w:r>
        <w:rPr>
          <w:rFonts w:ascii="Brill" w:hAnsi="Brill"/>
          <w:color w:val="222222"/>
          <w:lang w:val="en-US"/>
        </w:rPr>
        <w:t>Dirsh</w:t>
      </w:r>
      <w:r w:rsidR="000073BF" w:rsidRPr="000A0193">
        <w:rPr>
          <w:rFonts w:ascii="Brill" w:hAnsi="Brill"/>
          <w:color w:val="222222"/>
          <w:lang w:val="en-US"/>
        </w:rPr>
        <w:t>ī</w:t>
      </w:r>
      <w:r>
        <w:rPr>
          <w:rFonts w:ascii="Brill" w:hAnsi="Brill"/>
          <w:color w:val="222222"/>
          <w:lang w:val="en-US"/>
        </w:rPr>
        <w:t>wy</w:t>
      </w:r>
      <w:proofErr w:type="spellEnd"/>
      <w:r>
        <w:rPr>
          <w:rFonts w:ascii="Brill" w:hAnsi="Brill"/>
          <w:color w:val="222222"/>
          <w:lang w:val="en-US"/>
        </w:rPr>
        <w:t xml:space="preserve">, </w:t>
      </w:r>
      <w:r w:rsidRPr="000073BF">
        <w:rPr>
          <w:rFonts w:ascii="Brill" w:hAnsi="Brill"/>
          <w:i/>
          <w:iCs/>
          <w:color w:val="222222"/>
          <w:lang w:val="en-US"/>
        </w:rPr>
        <w:t>Qiyas a-</w:t>
      </w:r>
      <w:proofErr w:type="spellStart"/>
      <w:r w:rsidRPr="000073BF">
        <w:rPr>
          <w:rFonts w:ascii="Brill" w:hAnsi="Brill"/>
          <w:i/>
          <w:iCs/>
          <w:color w:val="222222"/>
          <w:lang w:val="en-US"/>
        </w:rPr>
        <w:t>Sh</w:t>
      </w:r>
      <w:r w:rsidR="000073BF" w:rsidRPr="000073BF">
        <w:rPr>
          <w:rFonts w:ascii="Brill" w:hAnsi="Brill"/>
          <w:i/>
          <w:iCs/>
          <w:color w:val="222222"/>
          <w:lang w:val="en-US"/>
        </w:rPr>
        <w:t>ī</w:t>
      </w:r>
      <w:r w:rsidRPr="000073BF">
        <w:rPr>
          <w:rFonts w:ascii="Brill" w:hAnsi="Brill"/>
          <w:i/>
          <w:iCs/>
          <w:color w:val="222222"/>
          <w:lang w:val="en-US"/>
        </w:rPr>
        <w:t>bh</w:t>
      </w:r>
      <w:proofErr w:type="spellEnd"/>
      <w:r w:rsidRPr="000073BF">
        <w:rPr>
          <w:rFonts w:ascii="Brill" w:hAnsi="Brill"/>
          <w:i/>
          <w:iCs/>
          <w:color w:val="222222"/>
          <w:lang w:val="en-US"/>
        </w:rPr>
        <w:t xml:space="preserve"> ‘Ind al-</w:t>
      </w:r>
      <w:proofErr w:type="spellStart"/>
      <w:r w:rsidRPr="000073BF">
        <w:rPr>
          <w:rFonts w:ascii="Brill" w:hAnsi="Brill"/>
          <w:i/>
          <w:iCs/>
          <w:color w:val="222222"/>
          <w:lang w:val="en-US"/>
        </w:rPr>
        <w:t>Usul</w:t>
      </w:r>
      <w:r w:rsidR="000073BF" w:rsidRPr="000073BF">
        <w:rPr>
          <w:rFonts w:ascii="Brill" w:hAnsi="Brill"/>
          <w:i/>
          <w:iCs/>
          <w:color w:val="222222"/>
          <w:lang w:val="en-US"/>
        </w:rPr>
        <w:t>ī</w:t>
      </w:r>
      <w:r w:rsidRPr="000073BF">
        <w:rPr>
          <w:rFonts w:ascii="Brill" w:hAnsi="Brill"/>
          <w:i/>
          <w:iCs/>
          <w:color w:val="222222"/>
          <w:lang w:val="en-US"/>
        </w:rPr>
        <w:t>yin</w:t>
      </w:r>
      <w:proofErr w:type="spellEnd"/>
      <w:r>
        <w:rPr>
          <w:rFonts w:ascii="Brill" w:hAnsi="Brill"/>
          <w:color w:val="222222"/>
          <w:lang w:val="en-US"/>
        </w:rPr>
        <w:t xml:space="preserve"> (Jeddah, 1997), 21</w:t>
      </w:r>
    </w:p>
    <w:sectPr w:rsidR="005C5B62" w:rsidSect="007A6C6C">
      <w:footerReference w:type="default" r:id="rId10"/>
      <w:pgSz w:w="11906" w:h="16838"/>
      <w:pgMar w:top="1417" w:right="1417" w:bottom="1417" w:left="1417" w:header="708" w:footer="22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C5124" w:rsidRDefault="00FC5124" w:rsidP="00D71E6D">
      <w:pPr>
        <w:spacing w:after="0" w:line="240" w:lineRule="auto"/>
      </w:pPr>
      <w:r>
        <w:separator/>
      </w:r>
    </w:p>
  </w:endnote>
  <w:endnote w:type="continuationSeparator" w:id="0">
    <w:p w:rsidR="00FC5124" w:rsidRDefault="00FC5124" w:rsidP="00D71E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Historic">
    <w:panose1 w:val="020B0502040204020203"/>
    <w:charset w:val="00"/>
    <w:family w:val="swiss"/>
    <w:pitch w:val="variable"/>
    <w:sig w:usb0="800001EF" w:usb1="02000002" w:usb2="0060C080" w:usb3="00000000" w:csb0="00000001" w:csb1="00000000"/>
  </w:font>
  <w:font w:name="Times Dot">
    <w:altName w:val="Times New Roman"/>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Brill">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8602572"/>
      <w:docPartObj>
        <w:docPartGallery w:val="Page Numbers (Bottom of Page)"/>
        <w:docPartUnique/>
      </w:docPartObj>
    </w:sdtPr>
    <w:sdtEndPr/>
    <w:sdtContent>
      <w:p w:rsidR="00E42364" w:rsidRDefault="003814FC" w:rsidP="00E42364">
        <w:pPr>
          <w:pStyle w:val="Pieddepage"/>
          <w:jc w:val="center"/>
          <w:rPr>
            <w:rFonts w:ascii="Tahoma" w:hAnsi="Tahoma" w:cs="Tahoma"/>
            <w:sz w:val="16"/>
            <w:szCs w:val="16"/>
            <w:lang w:val="en-US"/>
          </w:rPr>
        </w:pPr>
        <w:r w:rsidRPr="003814FC">
          <w:rPr>
            <w:rFonts w:ascii="Tahoma" w:hAnsi="Tahoma" w:cs="Tahoma"/>
            <w:sz w:val="16"/>
            <w:szCs w:val="16"/>
            <w:lang w:val="en-US"/>
          </w:rPr>
          <w:t>TRDL7064</w:t>
        </w:r>
        <w:r w:rsidR="00E42364" w:rsidRPr="00E42364">
          <w:rPr>
            <w:rFonts w:ascii="Tahoma" w:hAnsi="Tahoma" w:cs="Tahoma"/>
            <w:sz w:val="16"/>
            <w:szCs w:val="16"/>
            <w:lang w:val="en-US"/>
          </w:rPr>
          <w:t xml:space="preserve"> </w:t>
        </w:r>
        <w:r>
          <w:rPr>
            <w:rFonts w:ascii="Tahoma" w:hAnsi="Tahoma" w:cs="Tahoma"/>
            <w:sz w:val="16"/>
            <w:szCs w:val="16"/>
            <w:lang w:val="en-US"/>
          </w:rPr>
          <w:t>–</w:t>
        </w:r>
        <w:r w:rsidR="00E42364" w:rsidRPr="00E42364">
          <w:rPr>
            <w:rFonts w:ascii="Tahoma" w:hAnsi="Tahoma" w:cs="Tahoma"/>
            <w:sz w:val="16"/>
            <w:szCs w:val="16"/>
            <w:lang w:val="en-US"/>
          </w:rPr>
          <w:t xml:space="preserve"> Islam</w:t>
        </w:r>
        <w:r>
          <w:rPr>
            <w:rFonts w:ascii="Tahoma" w:hAnsi="Tahoma" w:cs="Tahoma"/>
            <w:sz w:val="16"/>
            <w:szCs w:val="16"/>
            <w:lang w:val="en-US"/>
          </w:rPr>
          <w:t>ic Law</w:t>
        </w:r>
      </w:p>
      <w:p w:rsidR="00C84ED5" w:rsidRPr="003814FC" w:rsidRDefault="00C84ED5" w:rsidP="00E42364">
        <w:pPr>
          <w:pStyle w:val="Pieddepage"/>
          <w:jc w:val="center"/>
          <w:rPr>
            <w:rFonts w:ascii="Tahoma" w:hAnsi="Tahoma" w:cs="Tahoma"/>
            <w:sz w:val="16"/>
            <w:szCs w:val="16"/>
            <w:lang w:val="en-US"/>
          </w:rPr>
        </w:pPr>
        <w:r w:rsidRPr="003814FC">
          <w:rPr>
            <w:rFonts w:ascii="Tahoma" w:hAnsi="Tahoma" w:cs="Tahoma"/>
            <w:sz w:val="16"/>
            <w:szCs w:val="16"/>
            <w:lang w:val="en-US"/>
          </w:rPr>
          <w:t xml:space="preserve">Younes El </w:t>
        </w:r>
        <w:proofErr w:type="spellStart"/>
        <w:r w:rsidRPr="003814FC">
          <w:rPr>
            <w:rFonts w:ascii="Tahoma" w:hAnsi="Tahoma" w:cs="Tahoma"/>
            <w:sz w:val="16"/>
            <w:szCs w:val="16"/>
            <w:lang w:val="en-US"/>
          </w:rPr>
          <w:t>Adly</w:t>
        </w:r>
        <w:proofErr w:type="spellEnd"/>
      </w:p>
      <w:p w:rsidR="00C84ED5" w:rsidRPr="003814FC" w:rsidRDefault="00C84ED5">
        <w:pPr>
          <w:pStyle w:val="Pieddepage"/>
          <w:jc w:val="right"/>
          <w:rPr>
            <w:lang w:val="en-US"/>
          </w:rPr>
        </w:pPr>
      </w:p>
      <w:p w:rsidR="00C84ED5" w:rsidRDefault="00C84ED5">
        <w:pPr>
          <w:pStyle w:val="Pieddepage"/>
          <w:jc w:val="right"/>
        </w:pPr>
        <w:r>
          <w:fldChar w:fldCharType="begin"/>
        </w:r>
        <w:r>
          <w:instrText>PAGE   \* MERGEFORMAT</w:instrText>
        </w:r>
        <w:r>
          <w:fldChar w:fldCharType="separate"/>
        </w:r>
        <w:r>
          <w:rPr>
            <w:noProof/>
          </w:rPr>
          <w:t>4</w:t>
        </w:r>
        <w:r>
          <w:fldChar w:fldCharType="end"/>
        </w:r>
      </w:p>
    </w:sdtContent>
  </w:sdt>
  <w:p w:rsidR="00C84ED5" w:rsidRPr="00D71E6D" w:rsidRDefault="00C84ED5" w:rsidP="00D71E6D">
    <w:pPr>
      <w:spacing w:after="0"/>
      <w:jc w:val="center"/>
      <w:rPr>
        <w:rFonts w:ascii="Tahoma" w:hAnsi="Tahoma" w:cs="Tahoma"/>
        <w:sz w:val="14"/>
        <w:szCs w:val="1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C5124" w:rsidRDefault="00FC5124" w:rsidP="00D71E6D">
      <w:pPr>
        <w:spacing w:after="0" w:line="240" w:lineRule="auto"/>
      </w:pPr>
      <w:r>
        <w:separator/>
      </w:r>
    </w:p>
  </w:footnote>
  <w:footnote w:type="continuationSeparator" w:id="0">
    <w:p w:rsidR="00FC5124" w:rsidRDefault="00FC5124" w:rsidP="00D71E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DB1F9E"/>
    <w:multiLevelType w:val="hybridMultilevel"/>
    <w:tmpl w:val="43463D70"/>
    <w:lvl w:ilvl="0" w:tplc="BBE619E8">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15:restartNumberingAfterBreak="0">
    <w:nsid w:val="33C2622B"/>
    <w:multiLevelType w:val="hybridMultilevel"/>
    <w:tmpl w:val="0A7A2B68"/>
    <w:lvl w:ilvl="0" w:tplc="3C62C3E0">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15:restartNumberingAfterBreak="0">
    <w:nsid w:val="453A01F4"/>
    <w:multiLevelType w:val="hybridMultilevel"/>
    <w:tmpl w:val="D7600E42"/>
    <w:lvl w:ilvl="0" w:tplc="6DBE7ACE">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3" w15:restartNumberingAfterBreak="0">
    <w:nsid w:val="61DC0EB9"/>
    <w:multiLevelType w:val="hybridMultilevel"/>
    <w:tmpl w:val="B1DA92C6"/>
    <w:lvl w:ilvl="0" w:tplc="2E3C3A22">
      <w:start w:val="1"/>
      <w:numFmt w:val="decimal"/>
      <w:lvlText w:val="%1."/>
      <w:lvlJc w:val="left"/>
      <w:pPr>
        <w:ind w:left="1065" w:hanging="705"/>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 w15:restartNumberingAfterBreak="0">
    <w:nsid w:val="6E00380A"/>
    <w:multiLevelType w:val="hybridMultilevel"/>
    <w:tmpl w:val="CA3CDAAE"/>
    <w:lvl w:ilvl="0" w:tplc="49A83B5C">
      <w:start w:val="1"/>
      <w:numFmt w:val="decimal"/>
      <w:lvlText w:val="%1-"/>
      <w:lvlJc w:val="left"/>
      <w:pPr>
        <w:ind w:left="720" w:hanging="360"/>
      </w:pPr>
      <w:rPr>
        <w:rFonts w:hint="default"/>
      </w:rPr>
    </w:lvl>
    <w:lvl w:ilvl="1" w:tplc="040C0019">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5" w15:restartNumberingAfterBreak="0">
    <w:nsid w:val="7EDC0B7F"/>
    <w:multiLevelType w:val="hybridMultilevel"/>
    <w:tmpl w:val="0902FEE4"/>
    <w:lvl w:ilvl="0" w:tplc="1586F560">
      <w:start w:val="25"/>
      <w:numFmt w:val="bullet"/>
      <w:lvlText w:val="-"/>
      <w:lvlJc w:val="left"/>
      <w:pPr>
        <w:ind w:left="720" w:hanging="360"/>
      </w:pPr>
      <w:rPr>
        <w:rFonts w:ascii="Georgia" w:eastAsia="Times New Roman" w:hAnsi="Georgia" w:cs="Times New Roman"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1"/>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ar-SA" w:vendorID="64" w:dllVersion="6" w:nlCheck="1" w:checkStyle="0"/>
  <w:activeWritingStyle w:appName="MSWord" w:lang="en-US" w:vendorID="64" w:dllVersion="6" w:nlCheck="1" w:checkStyle="1"/>
  <w:activeWritingStyle w:appName="MSWord" w:lang="fr-FR" w:vendorID="64" w:dllVersion="6" w:nlCheck="1" w:checkStyle="1"/>
  <w:activeWritingStyle w:appName="MSWord" w:lang="en-US" w:vendorID="64" w:dllVersion="0" w:nlCheck="1" w:checkStyle="0"/>
  <w:activeWritingStyle w:appName="MSWord" w:lang="fr-FR" w:vendorID="64" w:dllVersion="0" w:nlCheck="1" w:checkStyle="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039B"/>
    <w:rsid w:val="000073BF"/>
    <w:rsid w:val="00020EB3"/>
    <w:rsid w:val="000405EB"/>
    <w:rsid w:val="00057EB0"/>
    <w:rsid w:val="00066F3B"/>
    <w:rsid w:val="000B350D"/>
    <w:rsid w:val="000B4541"/>
    <w:rsid w:val="000D5E0B"/>
    <w:rsid w:val="00105304"/>
    <w:rsid w:val="00126F0F"/>
    <w:rsid w:val="001303AA"/>
    <w:rsid w:val="0015404C"/>
    <w:rsid w:val="001562C8"/>
    <w:rsid w:val="00194567"/>
    <w:rsid w:val="001B372E"/>
    <w:rsid w:val="001B6662"/>
    <w:rsid w:val="001C2B31"/>
    <w:rsid w:val="001C6D19"/>
    <w:rsid w:val="0020132B"/>
    <w:rsid w:val="0021257B"/>
    <w:rsid w:val="0023502F"/>
    <w:rsid w:val="0026297D"/>
    <w:rsid w:val="002646B2"/>
    <w:rsid w:val="00276EB3"/>
    <w:rsid w:val="002A0A02"/>
    <w:rsid w:val="002D4D21"/>
    <w:rsid w:val="002E1670"/>
    <w:rsid w:val="00300F39"/>
    <w:rsid w:val="003104D8"/>
    <w:rsid w:val="0032602D"/>
    <w:rsid w:val="00326E0B"/>
    <w:rsid w:val="0036500B"/>
    <w:rsid w:val="003814FC"/>
    <w:rsid w:val="00396D86"/>
    <w:rsid w:val="003A4563"/>
    <w:rsid w:val="003C1A33"/>
    <w:rsid w:val="003C5E19"/>
    <w:rsid w:val="003D3433"/>
    <w:rsid w:val="003F4BED"/>
    <w:rsid w:val="003F76C8"/>
    <w:rsid w:val="00454362"/>
    <w:rsid w:val="0046635C"/>
    <w:rsid w:val="0047172F"/>
    <w:rsid w:val="00473D33"/>
    <w:rsid w:val="004B34EC"/>
    <w:rsid w:val="004C511E"/>
    <w:rsid w:val="004F5C52"/>
    <w:rsid w:val="00516A2B"/>
    <w:rsid w:val="005456C7"/>
    <w:rsid w:val="00565094"/>
    <w:rsid w:val="0058371D"/>
    <w:rsid w:val="00590D5F"/>
    <w:rsid w:val="005C5B62"/>
    <w:rsid w:val="005D4190"/>
    <w:rsid w:val="005E4D58"/>
    <w:rsid w:val="005F118A"/>
    <w:rsid w:val="00612578"/>
    <w:rsid w:val="00630935"/>
    <w:rsid w:val="0063260C"/>
    <w:rsid w:val="006A0119"/>
    <w:rsid w:val="00700927"/>
    <w:rsid w:val="007101B1"/>
    <w:rsid w:val="00756F08"/>
    <w:rsid w:val="00773062"/>
    <w:rsid w:val="00790F3E"/>
    <w:rsid w:val="00792E11"/>
    <w:rsid w:val="007A6C6C"/>
    <w:rsid w:val="008076EA"/>
    <w:rsid w:val="00831BE8"/>
    <w:rsid w:val="0085455C"/>
    <w:rsid w:val="00855746"/>
    <w:rsid w:val="00882408"/>
    <w:rsid w:val="00926A10"/>
    <w:rsid w:val="00932499"/>
    <w:rsid w:val="00933893"/>
    <w:rsid w:val="00977BA9"/>
    <w:rsid w:val="009805FC"/>
    <w:rsid w:val="009C0F2B"/>
    <w:rsid w:val="009D2622"/>
    <w:rsid w:val="009F5FC5"/>
    <w:rsid w:val="00A27364"/>
    <w:rsid w:val="00A33118"/>
    <w:rsid w:val="00A665D8"/>
    <w:rsid w:val="00A77FB3"/>
    <w:rsid w:val="00A93647"/>
    <w:rsid w:val="00AB4E58"/>
    <w:rsid w:val="00B0039B"/>
    <w:rsid w:val="00B1539C"/>
    <w:rsid w:val="00B17619"/>
    <w:rsid w:val="00B70A94"/>
    <w:rsid w:val="00B974D1"/>
    <w:rsid w:val="00BA3F46"/>
    <w:rsid w:val="00BD4D63"/>
    <w:rsid w:val="00BF39A4"/>
    <w:rsid w:val="00C0366F"/>
    <w:rsid w:val="00C06551"/>
    <w:rsid w:val="00C20EC8"/>
    <w:rsid w:val="00C45D98"/>
    <w:rsid w:val="00C4778A"/>
    <w:rsid w:val="00C50E57"/>
    <w:rsid w:val="00C63C65"/>
    <w:rsid w:val="00C67009"/>
    <w:rsid w:val="00C84E6F"/>
    <w:rsid w:val="00C84ED5"/>
    <w:rsid w:val="00CA31E6"/>
    <w:rsid w:val="00CA57D7"/>
    <w:rsid w:val="00CB74D6"/>
    <w:rsid w:val="00CD441D"/>
    <w:rsid w:val="00D2021F"/>
    <w:rsid w:val="00D2448A"/>
    <w:rsid w:val="00D2592C"/>
    <w:rsid w:val="00D71E6D"/>
    <w:rsid w:val="00D84977"/>
    <w:rsid w:val="00D90147"/>
    <w:rsid w:val="00DB4E8A"/>
    <w:rsid w:val="00E16600"/>
    <w:rsid w:val="00E228BB"/>
    <w:rsid w:val="00E42364"/>
    <w:rsid w:val="00E47E51"/>
    <w:rsid w:val="00E65C12"/>
    <w:rsid w:val="00E75FBF"/>
    <w:rsid w:val="00E832FD"/>
    <w:rsid w:val="00EC6F9E"/>
    <w:rsid w:val="00EE01DE"/>
    <w:rsid w:val="00F374F8"/>
    <w:rsid w:val="00F439DB"/>
    <w:rsid w:val="00F50B9B"/>
    <w:rsid w:val="00F639BD"/>
    <w:rsid w:val="00F730E9"/>
    <w:rsid w:val="00F80188"/>
    <w:rsid w:val="00F90ECC"/>
    <w:rsid w:val="00F94DA1"/>
    <w:rsid w:val="00F955EC"/>
    <w:rsid w:val="00FC3BEB"/>
    <w:rsid w:val="00FC5124"/>
  </w:rsids>
  <m:mathPr>
    <m:mathFont m:val="Cambria Math"/>
    <m:brkBin m:val="before"/>
    <m:brkBinSub m:val="--"/>
    <m:smallFrac m:val="0"/>
    <m:dispDef/>
    <m:lMargin m:val="0"/>
    <m:rMargin m:val="0"/>
    <m:defJc m:val="centerGroup"/>
    <m:wrapIndent m:val="1440"/>
    <m:intLim m:val="subSup"/>
    <m:naryLim m:val="undOvr"/>
  </m:mathPr>
  <w:themeFontLang w:val="fr-FR"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4BEB14"/>
  <w15:chartTrackingRefBased/>
  <w15:docId w15:val="{538C3CEE-AF0C-42BE-808E-314E35623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itre1">
    <w:name w:val="heading 1"/>
    <w:basedOn w:val="Normal"/>
    <w:link w:val="Titre1Car"/>
    <w:uiPriority w:val="9"/>
    <w:qFormat/>
    <w:rsid w:val="00590D5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fr-FR"/>
    </w:rPr>
  </w:style>
  <w:style w:type="paragraph" w:styleId="Titre2">
    <w:name w:val="heading 2"/>
    <w:basedOn w:val="Normal"/>
    <w:next w:val="Normal"/>
    <w:link w:val="Titre2Car"/>
    <w:uiPriority w:val="9"/>
    <w:semiHidden/>
    <w:unhideWhenUsed/>
    <w:qFormat/>
    <w:rsid w:val="003814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styleId="Lienhypertexte">
    <w:name w:val="Hyperlink"/>
    <w:basedOn w:val="Policepardfaut"/>
    <w:uiPriority w:val="99"/>
    <w:unhideWhenUsed/>
    <w:rsid w:val="00B0039B"/>
    <w:rPr>
      <w:color w:val="0563C1" w:themeColor="hyperlink"/>
      <w:u w:val="single"/>
    </w:rPr>
  </w:style>
  <w:style w:type="character" w:customStyle="1" w:styleId="Mentionnonrsolue1">
    <w:name w:val="Mention non résolue1"/>
    <w:basedOn w:val="Policepardfaut"/>
    <w:uiPriority w:val="99"/>
    <w:semiHidden/>
    <w:unhideWhenUsed/>
    <w:rsid w:val="00B0039B"/>
    <w:rPr>
      <w:color w:val="605E5C"/>
      <w:shd w:val="clear" w:color="auto" w:fill="E1DFDD"/>
    </w:rPr>
  </w:style>
  <w:style w:type="paragraph" w:styleId="Paragraphedeliste">
    <w:name w:val="List Paragraph"/>
    <w:basedOn w:val="Normal"/>
    <w:uiPriority w:val="34"/>
    <w:qFormat/>
    <w:rsid w:val="00B17619"/>
    <w:pPr>
      <w:ind w:left="720"/>
      <w:contextualSpacing/>
    </w:pPr>
  </w:style>
  <w:style w:type="paragraph" w:styleId="En-tte">
    <w:name w:val="header"/>
    <w:basedOn w:val="Normal"/>
    <w:link w:val="En-tteCar"/>
    <w:uiPriority w:val="99"/>
    <w:unhideWhenUsed/>
    <w:rsid w:val="00D71E6D"/>
    <w:pPr>
      <w:tabs>
        <w:tab w:val="center" w:pos="4536"/>
        <w:tab w:val="right" w:pos="9072"/>
      </w:tabs>
      <w:spacing w:after="0" w:line="240" w:lineRule="auto"/>
    </w:pPr>
  </w:style>
  <w:style w:type="character" w:customStyle="1" w:styleId="En-tteCar">
    <w:name w:val="En-tête Car"/>
    <w:basedOn w:val="Policepardfaut"/>
    <w:link w:val="En-tte"/>
    <w:uiPriority w:val="99"/>
    <w:rsid w:val="00D71E6D"/>
  </w:style>
  <w:style w:type="paragraph" w:styleId="Pieddepage">
    <w:name w:val="footer"/>
    <w:basedOn w:val="Normal"/>
    <w:link w:val="PieddepageCar"/>
    <w:uiPriority w:val="99"/>
    <w:unhideWhenUsed/>
    <w:rsid w:val="00D71E6D"/>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D71E6D"/>
  </w:style>
  <w:style w:type="paragraph" w:styleId="Notedebasdepage">
    <w:name w:val="footnote text"/>
    <w:basedOn w:val="Normal"/>
    <w:link w:val="NotedebasdepageCar"/>
    <w:uiPriority w:val="99"/>
    <w:unhideWhenUsed/>
    <w:rsid w:val="00C06551"/>
    <w:pPr>
      <w:spacing w:after="0" w:line="240" w:lineRule="auto"/>
    </w:pPr>
    <w:rPr>
      <w:sz w:val="20"/>
      <w:szCs w:val="20"/>
    </w:rPr>
  </w:style>
  <w:style w:type="character" w:customStyle="1" w:styleId="NotedebasdepageCar">
    <w:name w:val="Note de bas de page Car"/>
    <w:basedOn w:val="Policepardfaut"/>
    <w:link w:val="Notedebasdepage"/>
    <w:uiPriority w:val="99"/>
    <w:rsid w:val="00C06551"/>
    <w:rPr>
      <w:sz w:val="20"/>
      <w:szCs w:val="20"/>
    </w:rPr>
  </w:style>
  <w:style w:type="character" w:styleId="Appelnotedebasdep">
    <w:name w:val="footnote reference"/>
    <w:basedOn w:val="Policepardfaut"/>
    <w:uiPriority w:val="99"/>
    <w:semiHidden/>
    <w:unhideWhenUsed/>
    <w:rsid w:val="00C06551"/>
    <w:rPr>
      <w:vertAlign w:val="superscript"/>
    </w:rPr>
  </w:style>
  <w:style w:type="character" w:customStyle="1" w:styleId="Titre1Car">
    <w:name w:val="Titre 1 Car"/>
    <w:basedOn w:val="Policepardfaut"/>
    <w:link w:val="Titre1"/>
    <w:uiPriority w:val="9"/>
    <w:rsid w:val="00590D5F"/>
    <w:rPr>
      <w:rFonts w:ascii="Times New Roman" w:eastAsia="Times New Roman" w:hAnsi="Times New Roman" w:cs="Times New Roman"/>
      <w:b/>
      <w:bCs/>
      <w:kern w:val="36"/>
      <w:sz w:val="48"/>
      <w:szCs w:val="48"/>
      <w:lang w:eastAsia="fr-FR"/>
    </w:rPr>
  </w:style>
  <w:style w:type="character" w:customStyle="1" w:styleId="addmd">
    <w:name w:val="addmd"/>
    <w:basedOn w:val="Policepardfaut"/>
    <w:rsid w:val="00590D5F"/>
  </w:style>
  <w:style w:type="character" w:customStyle="1" w:styleId="Titre2Car">
    <w:name w:val="Titre 2 Car"/>
    <w:basedOn w:val="Policepardfaut"/>
    <w:link w:val="Titre2"/>
    <w:uiPriority w:val="9"/>
    <w:semiHidden/>
    <w:rsid w:val="003814FC"/>
    <w:rPr>
      <w:rFonts w:asciiTheme="majorHAnsi" w:eastAsiaTheme="majorEastAsia" w:hAnsiTheme="majorHAnsi" w:cstheme="majorBidi"/>
      <w:color w:val="2F5496" w:themeColor="accent1" w:themeShade="BF"/>
      <w:sz w:val="26"/>
      <w:szCs w:val="26"/>
    </w:rPr>
  </w:style>
  <w:style w:type="character" w:customStyle="1" w:styleId="metrics">
    <w:name w:val="metrics"/>
    <w:basedOn w:val="Policepardfaut"/>
    <w:rsid w:val="003814FC"/>
  </w:style>
  <w:style w:type="paragraph" w:customStyle="1" w:styleId="sumpara">
    <w:name w:val="sumpara"/>
    <w:basedOn w:val="Normal"/>
    <w:rsid w:val="003814FC"/>
    <w:pPr>
      <w:spacing w:before="100" w:beforeAutospacing="1" w:after="100" w:afterAutospacing="1" w:line="240" w:lineRule="auto"/>
    </w:pPr>
    <w:rPr>
      <w:rFonts w:ascii="Times New Roman" w:eastAsia="Times New Roman" w:hAnsi="Times New Roman" w:cs="Times New Roman"/>
      <w:sz w:val="24"/>
      <w:szCs w:val="24"/>
      <w:lang w:eastAsia="fr-FR"/>
    </w:rPr>
  </w:style>
  <w:style w:type="paragraph" w:customStyle="1" w:styleId="byline">
    <w:name w:val="byline"/>
    <w:basedOn w:val="Normal"/>
    <w:rsid w:val="003814FC"/>
    <w:pPr>
      <w:spacing w:before="100" w:beforeAutospacing="1" w:after="100" w:afterAutospacing="1" w:line="240" w:lineRule="auto"/>
    </w:pPr>
    <w:rPr>
      <w:rFonts w:ascii="Times New Roman" w:eastAsia="Times New Roman" w:hAnsi="Times New Roman" w:cs="Times New Roman"/>
      <w:sz w:val="24"/>
      <w:szCs w:val="24"/>
      <w:lang w:eastAsia="fr-FR"/>
    </w:rPr>
  </w:style>
  <w:style w:type="paragraph" w:customStyle="1" w:styleId="bibl">
    <w:name w:val="bibl"/>
    <w:basedOn w:val="Normal"/>
    <w:rsid w:val="003814FC"/>
    <w:pPr>
      <w:spacing w:before="100" w:beforeAutospacing="1" w:after="100" w:afterAutospacing="1" w:line="240" w:lineRule="auto"/>
    </w:pPr>
    <w:rPr>
      <w:rFonts w:ascii="Times New Roman" w:eastAsia="Times New Roman" w:hAnsi="Times New Roman" w:cs="Times New Roman"/>
      <w:sz w:val="24"/>
      <w:szCs w:val="24"/>
      <w:lang w:eastAsia="fr-F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571135">
      <w:bodyDiv w:val="1"/>
      <w:marLeft w:val="0"/>
      <w:marRight w:val="0"/>
      <w:marTop w:val="0"/>
      <w:marBottom w:val="0"/>
      <w:divBdr>
        <w:top w:val="none" w:sz="0" w:space="0" w:color="auto"/>
        <w:left w:val="none" w:sz="0" w:space="0" w:color="auto"/>
        <w:bottom w:val="none" w:sz="0" w:space="0" w:color="auto"/>
        <w:right w:val="none" w:sz="0" w:space="0" w:color="auto"/>
      </w:divBdr>
      <w:divsChild>
        <w:div w:id="91560615">
          <w:marLeft w:val="0"/>
          <w:marRight w:val="0"/>
          <w:marTop w:val="0"/>
          <w:marBottom w:val="0"/>
          <w:divBdr>
            <w:top w:val="none" w:sz="0" w:space="0" w:color="auto"/>
            <w:left w:val="none" w:sz="0" w:space="0" w:color="auto"/>
            <w:bottom w:val="none" w:sz="0" w:space="0" w:color="auto"/>
            <w:right w:val="none" w:sz="0" w:space="0" w:color="auto"/>
          </w:divBdr>
        </w:div>
      </w:divsChild>
    </w:div>
    <w:div w:id="167789038">
      <w:bodyDiv w:val="1"/>
      <w:marLeft w:val="0"/>
      <w:marRight w:val="0"/>
      <w:marTop w:val="0"/>
      <w:marBottom w:val="0"/>
      <w:divBdr>
        <w:top w:val="none" w:sz="0" w:space="0" w:color="auto"/>
        <w:left w:val="none" w:sz="0" w:space="0" w:color="auto"/>
        <w:bottom w:val="none" w:sz="0" w:space="0" w:color="auto"/>
        <w:right w:val="none" w:sz="0" w:space="0" w:color="auto"/>
      </w:divBdr>
    </w:div>
    <w:div w:id="822887856">
      <w:bodyDiv w:val="1"/>
      <w:marLeft w:val="0"/>
      <w:marRight w:val="0"/>
      <w:marTop w:val="0"/>
      <w:marBottom w:val="0"/>
      <w:divBdr>
        <w:top w:val="none" w:sz="0" w:space="0" w:color="auto"/>
        <w:left w:val="none" w:sz="0" w:space="0" w:color="auto"/>
        <w:bottom w:val="none" w:sz="0" w:space="0" w:color="auto"/>
        <w:right w:val="none" w:sz="0" w:space="0" w:color="auto"/>
      </w:divBdr>
    </w:div>
    <w:div w:id="2118523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1809714@student.uwtsd.ac.uk"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B492BC-75F6-4E3C-B25D-725E924E9E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TotalTime>
  <Pages>3</Pages>
  <Words>593</Words>
  <Characters>3262</Characters>
  <Application>Microsoft Office Word</Application>
  <DocSecurity>0</DocSecurity>
  <Lines>27</Lines>
  <Paragraphs>7</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3848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younes youyou</dc:creator>
  <cp:keywords/>
  <dc:description/>
  <cp:lastModifiedBy>INES</cp:lastModifiedBy>
  <cp:revision>13</cp:revision>
  <dcterms:created xsi:type="dcterms:W3CDTF">2018-12-21T09:34:00Z</dcterms:created>
  <dcterms:modified xsi:type="dcterms:W3CDTF">2019-01-24T18:37:00Z</dcterms:modified>
</cp:coreProperties>
</file>