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2752D" w:rsidRPr="003572DD" w:rsidRDefault="0032752D" w:rsidP="00464FB5">
      <w:pPr>
        <w:spacing w:line="360" w:lineRule="auto"/>
        <w:rPr>
          <w:rFonts w:ascii="Arial" w:hAnsi="Arial" w:cs="Arial"/>
          <w:sz w:val="24"/>
          <w:szCs w:val="24"/>
        </w:rPr>
      </w:pPr>
    </w:p>
    <w:p w:rsidR="00464FB5" w:rsidRPr="003572DD" w:rsidRDefault="00464FB5" w:rsidP="00464FB5">
      <w:pPr>
        <w:spacing w:line="360" w:lineRule="auto"/>
        <w:rPr>
          <w:rFonts w:ascii="Arial" w:hAnsi="Arial" w:cs="Arial"/>
          <w:sz w:val="24"/>
          <w:szCs w:val="24"/>
        </w:rPr>
      </w:pPr>
      <w:r w:rsidRPr="003572DD">
        <w:rPr>
          <w:rFonts w:ascii="Arial" w:hAnsi="Arial" w:cs="Arial"/>
          <w:sz w:val="24"/>
          <w:szCs w:val="24"/>
        </w:rPr>
        <w:t>Qualification: CIPD Diploma in Applied Human Resources</w:t>
      </w:r>
    </w:p>
    <w:p w:rsidR="00464FB5" w:rsidRPr="003572DD" w:rsidRDefault="00464FB5" w:rsidP="00464FB5">
      <w:pPr>
        <w:spacing w:line="360" w:lineRule="auto"/>
        <w:rPr>
          <w:rFonts w:ascii="Arial" w:hAnsi="Arial" w:cs="Arial"/>
          <w:sz w:val="24"/>
          <w:szCs w:val="24"/>
        </w:rPr>
      </w:pPr>
    </w:p>
    <w:p w:rsidR="00464FB5" w:rsidRPr="003572DD" w:rsidRDefault="00464FB5" w:rsidP="00464FB5">
      <w:pPr>
        <w:spacing w:line="360" w:lineRule="auto"/>
        <w:rPr>
          <w:rFonts w:ascii="Arial" w:hAnsi="Arial" w:cs="Arial"/>
          <w:sz w:val="24"/>
          <w:szCs w:val="24"/>
        </w:rPr>
      </w:pPr>
      <w:r w:rsidRPr="003572DD">
        <w:rPr>
          <w:rFonts w:ascii="Arial" w:hAnsi="Arial" w:cs="Arial"/>
          <w:sz w:val="24"/>
          <w:szCs w:val="24"/>
        </w:rPr>
        <w:t xml:space="preserve">Module Name: </w:t>
      </w:r>
      <w:r w:rsidRPr="003572DD">
        <w:rPr>
          <w:rFonts w:ascii="Arial" w:hAnsi="Arial" w:cs="Arial"/>
          <w:sz w:val="24"/>
          <w:szCs w:val="24"/>
        </w:rPr>
        <w:t>Coaching &amp; Mentoring - Off the Job</w:t>
      </w:r>
    </w:p>
    <w:p w:rsidR="00464FB5" w:rsidRPr="003572DD" w:rsidRDefault="00464FB5" w:rsidP="00464FB5">
      <w:pPr>
        <w:spacing w:line="360" w:lineRule="auto"/>
        <w:rPr>
          <w:rFonts w:ascii="Arial" w:hAnsi="Arial" w:cs="Arial"/>
          <w:sz w:val="24"/>
          <w:szCs w:val="24"/>
        </w:rPr>
      </w:pPr>
    </w:p>
    <w:p w:rsidR="00464FB5" w:rsidRPr="003572DD" w:rsidRDefault="00464FB5" w:rsidP="00464FB5">
      <w:pPr>
        <w:spacing w:line="360" w:lineRule="auto"/>
        <w:rPr>
          <w:rFonts w:ascii="Arial" w:hAnsi="Arial" w:cs="Arial"/>
          <w:sz w:val="24"/>
          <w:szCs w:val="24"/>
        </w:rPr>
      </w:pPr>
      <w:r w:rsidRPr="003572DD">
        <w:rPr>
          <w:rFonts w:ascii="Arial" w:hAnsi="Arial" w:cs="Arial"/>
          <w:sz w:val="24"/>
          <w:szCs w:val="24"/>
        </w:rPr>
        <w:t>Student Name:  Amanda Glanville</w:t>
      </w:r>
    </w:p>
    <w:p w:rsidR="00464FB5" w:rsidRPr="003572DD" w:rsidRDefault="00464FB5" w:rsidP="00464FB5">
      <w:pPr>
        <w:spacing w:line="360" w:lineRule="auto"/>
        <w:rPr>
          <w:rFonts w:ascii="Arial" w:hAnsi="Arial" w:cs="Arial"/>
          <w:sz w:val="24"/>
          <w:szCs w:val="24"/>
        </w:rPr>
      </w:pPr>
    </w:p>
    <w:p w:rsidR="00464FB5" w:rsidRPr="003572DD" w:rsidRDefault="00464FB5" w:rsidP="00464FB5">
      <w:pPr>
        <w:spacing w:line="360" w:lineRule="auto"/>
        <w:rPr>
          <w:rFonts w:ascii="Arial" w:hAnsi="Arial" w:cs="Arial"/>
          <w:sz w:val="24"/>
          <w:szCs w:val="24"/>
        </w:rPr>
      </w:pPr>
      <w:r w:rsidRPr="003572DD">
        <w:rPr>
          <w:rFonts w:ascii="Arial" w:hAnsi="Arial" w:cs="Arial"/>
          <w:sz w:val="24"/>
          <w:szCs w:val="24"/>
        </w:rPr>
        <w:t>Student Number:   1810229</w:t>
      </w:r>
    </w:p>
    <w:p w:rsidR="00464FB5" w:rsidRPr="003572DD" w:rsidRDefault="00464FB5" w:rsidP="00464FB5">
      <w:pPr>
        <w:spacing w:line="360" w:lineRule="auto"/>
        <w:rPr>
          <w:rFonts w:ascii="Arial" w:hAnsi="Arial" w:cs="Arial"/>
          <w:sz w:val="24"/>
          <w:szCs w:val="24"/>
        </w:rPr>
      </w:pPr>
    </w:p>
    <w:p w:rsidR="00464FB5" w:rsidRPr="003572DD" w:rsidRDefault="00464FB5" w:rsidP="00464FB5">
      <w:pPr>
        <w:spacing w:line="360" w:lineRule="auto"/>
        <w:rPr>
          <w:rFonts w:ascii="Arial" w:hAnsi="Arial" w:cs="Arial"/>
          <w:sz w:val="24"/>
          <w:szCs w:val="24"/>
        </w:rPr>
      </w:pPr>
      <w:r w:rsidRPr="003572DD">
        <w:rPr>
          <w:rFonts w:ascii="Arial" w:hAnsi="Arial" w:cs="Arial"/>
          <w:sz w:val="24"/>
          <w:szCs w:val="24"/>
        </w:rPr>
        <w:t>CIPD Membership Number:  53072713</w:t>
      </w:r>
    </w:p>
    <w:p w:rsidR="00464FB5" w:rsidRPr="003572DD" w:rsidRDefault="00464FB5" w:rsidP="00464FB5">
      <w:pPr>
        <w:spacing w:line="360" w:lineRule="auto"/>
        <w:rPr>
          <w:rFonts w:ascii="Arial" w:hAnsi="Arial" w:cs="Arial"/>
          <w:sz w:val="24"/>
          <w:szCs w:val="24"/>
        </w:rPr>
      </w:pPr>
    </w:p>
    <w:p w:rsidR="00464FB5" w:rsidRPr="003572DD" w:rsidRDefault="00464FB5" w:rsidP="00464FB5">
      <w:pPr>
        <w:spacing w:line="360" w:lineRule="auto"/>
        <w:rPr>
          <w:rFonts w:ascii="Arial" w:hAnsi="Arial" w:cs="Arial"/>
          <w:sz w:val="24"/>
          <w:szCs w:val="24"/>
        </w:rPr>
      </w:pPr>
      <w:r w:rsidRPr="003572DD">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rsidR="00464FB5" w:rsidRPr="003572DD" w:rsidRDefault="00464FB5" w:rsidP="00464FB5">
      <w:pPr>
        <w:spacing w:line="360" w:lineRule="auto"/>
        <w:rPr>
          <w:rFonts w:ascii="Arial" w:hAnsi="Arial" w:cs="Arial"/>
          <w:sz w:val="24"/>
          <w:szCs w:val="24"/>
        </w:rPr>
      </w:pPr>
      <w:r w:rsidRPr="003572DD">
        <w:rPr>
          <w:rFonts w:ascii="Arial" w:hAnsi="Arial" w:cs="Arial"/>
          <w:noProof/>
          <w:sz w:val="24"/>
          <w:szCs w:val="24"/>
        </w:rPr>
        <w:drawing>
          <wp:anchor distT="0" distB="0" distL="114300" distR="114300" simplePos="0" relativeHeight="251659264" behindDoc="0" locked="0" layoutInCell="1" allowOverlap="1" wp14:anchorId="7B8ED311" wp14:editId="31441BB4">
            <wp:simplePos x="0" y="0"/>
            <wp:positionH relativeFrom="column">
              <wp:posOffset>1066800</wp:posOffset>
            </wp:positionH>
            <wp:positionV relativeFrom="paragraph">
              <wp:posOffset>238125</wp:posOffset>
            </wp:positionV>
            <wp:extent cx="1290955" cy="361950"/>
            <wp:effectExtent l="38100" t="0" r="42545" b="3810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a:ext>
                    </a:extLst>
                  </pic:spPr>
                </pic:pic>
              </a:graphicData>
            </a:graphic>
          </wp:anchor>
        </w:drawing>
      </w:r>
    </w:p>
    <w:p w:rsidR="00464FB5" w:rsidRPr="003572DD" w:rsidRDefault="00464FB5" w:rsidP="00464FB5">
      <w:pPr>
        <w:spacing w:line="360" w:lineRule="auto"/>
        <w:rPr>
          <w:rFonts w:ascii="Arial" w:hAnsi="Arial" w:cs="Arial"/>
          <w:sz w:val="24"/>
          <w:szCs w:val="24"/>
        </w:rPr>
      </w:pPr>
      <w:r w:rsidRPr="003572DD">
        <w:rPr>
          <w:rFonts w:ascii="Arial" w:hAnsi="Arial" w:cs="Arial"/>
          <w:sz w:val="24"/>
          <w:szCs w:val="24"/>
        </w:rPr>
        <w:t xml:space="preserve">Signed: </w:t>
      </w:r>
      <w:r w:rsidRPr="003572DD">
        <w:rPr>
          <w:rFonts w:ascii="Arial" w:hAnsi="Arial" w:cs="Arial"/>
          <w:noProof/>
          <w:sz w:val="24"/>
          <w:szCs w:val="24"/>
        </w:rPr>
        <w:t xml:space="preserve">           </w:t>
      </w:r>
    </w:p>
    <w:p w:rsidR="00464FB5" w:rsidRPr="003572DD" w:rsidRDefault="00464FB5" w:rsidP="00464FB5">
      <w:pPr>
        <w:spacing w:line="360" w:lineRule="auto"/>
        <w:rPr>
          <w:rFonts w:ascii="Arial" w:hAnsi="Arial" w:cs="Arial"/>
          <w:sz w:val="24"/>
          <w:szCs w:val="24"/>
        </w:rPr>
      </w:pPr>
    </w:p>
    <w:p w:rsidR="00464FB5" w:rsidRPr="003572DD" w:rsidRDefault="00464FB5" w:rsidP="00464FB5">
      <w:pPr>
        <w:spacing w:line="360" w:lineRule="auto"/>
        <w:rPr>
          <w:rFonts w:ascii="Arial" w:hAnsi="Arial" w:cs="Arial"/>
          <w:sz w:val="24"/>
          <w:szCs w:val="24"/>
        </w:rPr>
      </w:pPr>
      <w:r w:rsidRPr="003572DD">
        <w:rPr>
          <w:rFonts w:ascii="Arial" w:hAnsi="Arial" w:cs="Arial"/>
          <w:sz w:val="24"/>
          <w:szCs w:val="24"/>
        </w:rPr>
        <w:t xml:space="preserve">Date: </w:t>
      </w:r>
      <w:r w:rsidRPr="003572DD">
        <w:rPr>
          <w:rFonts w:ascii="Arial" w:hAnsi="Arial" w:cs="Arial"/>
          <w:sz w:val="24"/>
          <w:szCs w:val="24"/>
        </w:rPr>
        <w:tab/>
      </w:r>
      <w:r w:rsidRPr="003572DD">
        <w:rPr>
          <w:rFonts w:ascii="Arial" w:hAnsi="Arial" w:cs="Arial"/>
          <w:sz w:val="24"/>
          <w:szCs w:val="24"/>
        </w:rPr>
        <w:tab/>
      </w:r>
      <w:r w:rsidRPr="003572DD">
        <w:rPr>
          <w:rFonts w:ascii="Arial" w:hAnsi="Arial" w:cs="Arial"/>
          <w:sz w:val="24"/>
          <w:szCs w:val="24"/>
        </w:rPr>
        <w:t>24 May 2020</w:t>
      </w:r>
    </w:p>
    <w:p w:rsidR="00464FB5" w:rsidRPr="003572DD" w:rsidRDefault="00464FB5" w:rsidP="00464FB5">
      <w:pPr>
        <w:spacing w:after="200" w:line="360" w:lineRule="auto"/>
        <w:rPr>
          <w:rFonts w:ascii="Arial" w:eastAsia="Times New Roman" w:hAnsi="Arial" w:cs="Arial"/>
          <w:bCs/>
          <w:sz w:val="24"/>
          <w:szCs w:val="24"/>
          <w:u w:val="single"/>
        </w:rPr>
      </w:pPr>
      <w:r w:rsidRPr="003572DD">
        <w:rPr>
          <w:rFonts w:ascii="Arial" w:hAnsi="Arial" w:cs="Arial"/>
          <w:sz w:val="24"/>
          <w:szCs w:val="24"/>
        </w:rPr>
        <w:br w:type="page"/>
      </w:r>
    </w:p>
    <w:p w:rsidR="00464FB5" w:rsidRPr="003572DD" w:rsidRDefault="00464FB5" w:rsidP="00464FB5">
      <w:pPr>
        <w:spacing w:line="360" w:lineRule="auto"/>
        <w:rPr>
          <w:rFonts w:ascii="Arial" w:eastAsia="Arial" w:hAnsi="Arial" w:cs="Arial"/>
          <w:sz w:val="24"/>
          <w:szCs w:val="24"/>
          <w:u w:val="single"/>
        </w:rPr>
      </w:pPr>
      <w:r w:rsidRPr="003572DD">
        <w:rPr>
          <w:rFonts w:ascii="Arial" w:eastAsia="Arial" w:hAnsi="Arial" w:cs="Arial"/>
          <w:sz w:val="24"/>
          <w:szCs w:val="24"/>
          <w:u w:val="single"/>
        </w:rPr>
        <w:lastRenderedPageBreak/>
        <w:t xml:space="preserve">On the job training </w:t>
      </w:r>
      <w:r w:rsidRPr="003572DD">
        <w:rPr>
          <w:rFonts w:ascii="Arial" w:eastAsia="Arial" w:hAnsi="Arial" w:cs="Arial"/>
          <w:sz w:val="24"/>
          <w:szCs w:val="24"/>
          <w:u w:val="single"/>
        </w:rPr>
        <w:t>- Coaching and Mentoring</w:t>
      </w:r>
    </w:p>
    <w:p w:rsidR="00464FB5" w:rsidRPr="003572DD" w:rsidRDefault="00464FB5" w:rsidP="00464FB5">
      <w:pPr>
        <w:pStyle w:val="ListParagraph"/>
        <w:numPr>
          <w:ilvl w:val="0"/>
          <w:numId w:val="4"/>
        </w:numPr>
        <w:spacing w:line="360" w:lineRule="auto"/>
        <w:ind w:leftChars="0" w:firstLineChars="0"/>
        <w:rPr>
          <w:rFonts w:eastAsia="Arial" w:cs="Arial"/>
          <w:b/>
          <w:sz w:val="24"/>
          <w:szCs w:val="24"/>
          <w:u w:val="single"/>
        </w:rPr>
      </w:pPr>
      <w:r w:rsidRPr="003572DD">
        <w:rPr>
          <w:rFonts w:eastAsia="Arial" w:cs="Arial"/>
          <w:b/>
          <w:sz w:val="24"/>
          <w:szCs w:val="24"/>
        </w:rPr>
        <w:t>E</w:t>
      </w:r>
      <w:r w:rsidRPr="003572DD">
        <w:rPr>
          <w:rFonts w:eastAsia="Arial" w:cs="Arial"/>
          <w:b/>
          <w:sz w:val="24"/>
          <w:szCs w:val="24"/>
        </w:rPr>
        <w:t xml:space="preserve">valuate whether or not your organisation’s approach needs a review, based on your reading of current trends. </w:t>
      </w:r>
    </w:p>
    <w:p w:rsidR="003572DD" w:rsidRPr="003572DD" w:rsidRDefault="003572DD" w:rsidP="003572DD">
      <w:pPr>
        <w:pStyle w:val="ListParagraph"/>
        <w:spacing w:line="360" w:lineRule="auto"/>
        <w:ind w:leftChars="0" w:left="360" w:firstLineChars="0" w:firstLine="0"/>
        <w:rPr>
          <w:rFonts w:eastAsia="Arial" w:cs="Arial"/>
          <w:b/>
          <w:sz w:val="24"/>
          <w:szCs w:val="24"/>
          <w:u w:val="single"/>
        </w:rPr>
      </w:pPr>
    </w:p>
    <w:p w:rsidR="00E15E18" w:rsidRPr="00D701B7" w:rsidRDefault="00464FB5" w:rsidP="00E15E18">
      <w:pPr>
        <w:spacing w:line="360" w:lineRule="auto"/>
        <w:ind w:left="360"/>
        <w:rPr>
          <w:rFonts w:ascii="Arial" w:hAnsi="Arial" w:cs="Arial"/>
          <w:sz w:val="24"/>
          <w:szCs w:val="24"/>
        </w:rPr>
      </w:pPr>
      <w:r w:rsidRPr="003572DD">
        <w:rPr>
          <w:rFonts w:ascii="Arial" w:hAnsi="Arial" w:cs="Arial"/>
          <w:sz w:val="24"/>
          <w:szCs w:val="24"/>
        </w:rPr>
        <w:t>A coaching culture across the</w:t>
      </w:r>
      <w:r w:rsidR="0042697B">
        <w:rPr>
          <w:rFonts w:ascii="Arial" w:hAnsi="Arial" w:cs="Arial"/>
          <w:sz w:val="24"/>
          <w:szCs w:val="24"/>
        </w:rPr>
        <w:t xml:space="preserve"> Health Board is still in its infant </w:t>
      </w:r>
      <w:r w:rsidRPr="003572DD">
        <w:rPr>
          <w:rFonts w:ascii="Arial" w:hAnsi="Arial" w:cs="Arial"/>
          <w:sz w:val="24"/>
          <w:szCs w:val="24"/>
        </w:rPr>
        <w:t>stage</w:t>
      </w:r>
      <w:r w:rsidR="001C1D91">
        <w:rPr>
          <w:rFonts w:ascii="Arial" w:hAnsi="Arial" w:cs="Arial"/>
          <w:sz w:val="24"/>
          <w:szCs w:val="24"/>
        </w:rPr>
        <w:t>s,</w:t>
      </w:r>
      <w:r w:rsidRPr="003572DD">
        <w:rPr>
          <w:rFonts w:ascii="Arial" w:hAnsi="Arial" w:cs="Arial"/>
          <w:sz w:val="24"/>
          <w:szCs w:val="24"/>
        </w:rPr>
        <w:t xml:space="preserve"> with very little evidence of coaching being used in a structured way.  Pockets of coaching good practice is delivered by some managers who have attended the Managers Passport Programme (which I deliver), but this is only an introduction to coaching providing an overview.  There is an expectation that when management have attended this training, they use the resources relating the OSCAR Coaching model as a base</w:t>
      </w:r>
      <w:r w:rsidR="00D701B7">
        <w:rPr>
          <w:rFonts w:ascii="Arial" w:hAnsi="Arial" w:cs="Arial"/>
          <w:sz w:val="24"/>
          <w:szCs w:val="24"/>
        </w:rPr>
        <w:t xml:space="preserve">, </w:t>
      </w:r>
      <w:r w:rsidR="00D701B7" w:rsidRPr="007737C9">
        <w:rPr>
          <w:rFonts w:ascii="Arial" w:hAnsi="Arial" w:cs="Arial"/>
          <w:sz w:val="24"/>
          <w:szCs w:val="24"/>
        </w:rPr>
        <w:t>as</w:t>
      </w:r>
      <w:r w:rsidR="001C1D91">
        <w:rPr>
          <w:rFonts w:ascii="Arial" w:hAnsi="Arial" w:cs="Arial"/>
          <w:sz w:val="24"/>
          <w:szCs w:val="24"/>
        </w:rPr>
        <w:t xml:space="preserve"> it puts emphasis on reviewing</w:t>
      </w:r>
      <w:r w:rsidR="00D701B7" w:rsidRPr="007737C9">
        <w:rPr>
          <w:rFonts w:ascii="Arial" w:hAnsi="Arial" w:cs="Arial"/>
          <w:sz w:val="24"/>
          <w:szCs w:val="24"/>
        </w:rPr>
        <w:t xml:space="preserve"> actions,</w:t>
      </w:r>
      <w:r w:rsidR="001C1D91">
        <w:rPr>
          <w:rFonts w:ascii="Arial" w:hAnsi="Arial" w:cs="Arial"/>
          <w:sz w:val="24"/>
          <w:szCs w:val="24"/>
        </w:rPr>
        <w:t xml:space="preserve"> and identifying </w:t>
      </w:r>
      <w:r w:rsidR="00D701B7" w:rsidRPr="007737C9">
        <w:rPr>
          <w:rFonts w:ascii="Arial" w:hAnsi="Arial" w:cs="Arial"/>
          <w:sz w:val="24"/>
          <w:szCs w:val="24"/>
        </w:rPr>
        <w:t>barriers and how to overcome them</w:t>
      </w:r>
      <w:r w:rsidR="001C1D91">
        <w:rPr>
          <w:rFonts w:ascii="Arial" w:hAnsi="Arial" w:cs="Arial"/>
          <w:sz w:val="24"/>
          <w:szCs w:val="24"/>
        </w:rPr>
        <w:t xml:space="preserve"> (Worth Consulting, 2002)</w:t>
      </w:r>
      <w:r w:rsidR="00D701B7" w:rsidRPr="007737C9">
        <w:rPr>
          <w:rFonts w:ascii="Arial" w:hAnsi="Arial" w:cs="Arial"/>
          <w:sz w:val="24"/>
          <w:szCs w:val="24"/>
        </w:rPr>
        <w:t>.</w:t>
      </w:r>
      <w:r w:rsidR="00E15E18">
        <w:rPr>
          <w:rFonts w:ascii="Arial" w:hAnsi="Arial" w:cs="Arial"/>
          <w:sz w:val="24"/>
          <w:szCs w:val="24"/>
        </w:rPr>
        <w:t xml:space="preserve">  The organisation has not yet agreed the qualifications needed to be coach, which is made difficult as </w:t>
      </w:r>
      <w:r w:rsidR="00E15E18" w:rsidRPr="00D701B7">
        <w:rPr>
          <w:rFonts w:ascii="Arial" w:hAnsi="Arial" w:cs="Arial"/>
          <w:sz w:val="24"/>
          <w:szCs w:val="24"/>
        </w:rPr>
        <w:t>the coaching industry is not yet regulated,</w:t>
      </w:r>
      <w:r w:rsidR="00170044">
        <w:rPr>
          <w:rFonts w:ascii="Arial" w:hAnsi="Arial" w:cs="Arial"/>
          <w:sz w:val="24"/>
          <w:szCs w:val="24"/>
        </w:rPr>
        <w:t xml:space="preserve"> making it </w:t>
      </w:r>
      <w:r w:rsidR="00E15E18" w:rsidRPr="00D701B7">
        <w:rPr>
          <w:rFonts w:ascii="Arial" w:hAnsi="Arial" w:cs="Arial"/>
          <w:sz w:val="24"/>
          <w:szCs w:val="24"/>
        </w:rPr>
        <w:t xml:space="preserve">very difficult to agree standards </w:t>
      </w:r>
      <w:r w:rsidR="00E15E18">
        <w:rPr>
          <w:rFonts w:ascii="Arial" w:hAnsi="Arial" w:cs="Arial"/>
          <w:sz w:val="24"/>
          <w:szCs w:val="24"/>
        </w:rPr>
        <w:t>of a c</w:t>
      </w:r>
      <w:r w:rsidR="00E15E18" w:rsidRPr="00D701B7">
        <w:rPr>
          <w:rFonts w:ascii="Arial" w:hAnsi="Arial" w:cs="Arial"/>
          <w:sz w:val="24"/>
          <w:szCs w:val="24"/>
        </w:rPr>
        <w:t>oa</w:t>
      </w:r>
      <w:r w:rsidR="00170044">
        <w:rPr>
          <w:rFonts w:ascii="Arial" w:hAnsi="Arial" w:cs="Arial"/>
          <w:sz w:val="24"/>
          <w:szCs w:val="24"/>
        </w:rPr>
        <w:t>ch to carry out formal coaching</w:t>
      </w:r>
      <w:r w:rsidR="00E15E18" w:rsidRPr="00D701B7">
        <w:rPr>
          <w:rFonts w:ascii="Arial" w:hAnsi="Arial" w:cs="Arial"/>
          <w:sz w:val="24"/>
          <w:szCs w:val="24"/>
        </w:rPr>
        <w:t xml:space="preserve"> (Forbes, 2018)</w:t>
      </w:r>
      <w:r w:rsidR="00170044">
        <w:rPr>
          <w:rFonts w:ascii="Arial" w:hAnsi="Arial" w:cs="Arial"/>
          <w:sz w:val="24"/>
          <w:szCs w:val="24"/>
        </w:rPr>
        <w:t>.</w:t>
      </w:r>
    </w:p>
    <w:p w:rsidR="00170044" w:rsidRPr="00D701B7" w:rsidRDefault="00006EDA" w:rsidP="00170044">
      <w:pPr>
        <w:spacing w:line="360" w:lineRule="auto"/>
        <w:ind w:left="360"/>
        <w:rPr>
          <w:rFonts w:ascii="Arial" w:hAnsi="Arial" w:cs="Arial"/>
          <w:sz w:val="24"/>
          <w:szCs w:val="24"/>
        </w:rPr>
      </w:pPr>
      <w:r>
        <w:rPr>
          <w:rFonts w:ascii="Arial" w:hAnsi="Arial" w:cs="Arial"/>
          <w:sz w:val="24"/>
          <w:szCs w:val="24"/>
        </w:rPr>
        <w:t>E</w:t>
      </w:r>
      <w:r w:rsidR="001C1D91">
        <w:rPr>
          <w:rFonts w:ascii="Arial" w:hAnsi="Arial" w:cs="Arial"/>
          <w:sz w:val="24"/>
          <w:szCs w:val="24"/>
        </w:rPr>
        <w:t>xecutive</w:t>
      </w:r>
      <w:r w:rsidR="00464FB5" w:rsidRPr="003572DD">
        <w:rPr>
          <w:rFonts w:ascii="Arial" w:hAnsi="Arial" w:cs="Arial"/>
          <w:sz w:val="24"/>
          <w:szCs w:val="24"/>
        </w:rPr>
        <w:t xml:space="preserve"> coaching is only available for senior management within th</w:t>
      </w:r>
      <w:r w:rsidR="0042697B">
        <w:rPr>
          <w:rFonts w:ascii="Arial" w:hAnsi="Arial" w:cs="Arial"/>
          <w:sz w:val="24"/>
          <w:szCs w:val="24"/>
        </w:rPr>
        <w:t xml:space="preserve">e Health Board, </w:t>
      </w:r>
      <w:r w:rsidR="00464FB5" w:rsidRPr="003572DD">
        <w:rPr>
          <w:rFonts w:ascii="Arial" w:hAnsi="Arial" w:cs="Arial"/>
          <w:sz w:val="24"/>
          <w:szCs w:val="24"/>
        </w:rPr>
        <w:t xml:space="preserve">which mirrors published research </w:t>
      </w:r>
      <w:sdt>
        <w:sdtPr>
          <w:rPr>
            <w:rFonts w:ascii="Arial" w:hAnsi="Arial" w:cs="Arial"/>
            <w:sz w:val="24"/>
            <w:szCs w:val="24"/>
          </w:rPr>
          <w:id w:val="-1643642787"/>
          <w:citation/>
        </w:sdtPr>
        <w:sdtContent>
          <w:r w:rsidR="00464FB5" w:rsidRPr="003572DD">
            <w:rPr>
              <w:rFonts w:ascii="Arial" w:hAnsi="Arial" w:cs="Arial"/>
              <w:sz w:val="24"/>
              <w:szCs w:val="24"/>
            </w:rPr>
            <w:fldChar w:fldCharType="begin"/>
          </w:r>
          <w:r w:rsidR="00464FB5" w:rsidRPr="003572DD">
            <w:rPr>
              <w:rFonts w:ascii="Arial" w:hAnsi="Arial" w:cs="Arial"/>
              <w:sz w:val="24"/>
              <w:szCs w:val="24"/>
            </w:rPr>
            <w:instrText xml:space="preserve"> CITATION Tow19 \l 2057 </w:instrText>
          </w:r>
          <w:r w:rsidR="00464FB5" w:rsidRPr="003572DD">
            <w:rPr>
              <w:rFonts w:ascii="Arial" w:hAnsi="Arial" w:cs="Arial"/>
              <w:sz w:val="24"/>
              <w:szCs w:val="24"/>
            </w:rPr>
            <w:fldChar w:fldCharType="separate"/>
          </w:r>
          <w:r w:rsidR="00464FB5" w:rsidRPr="003572DD">
            <w:rPr>
              <w:rFonts w:ascii="Arial" w:hAnsi="Arial" w:cs="Arial"/>
              <w:noProof/>
              <w:sz w:val="24"/>
              <w:szCs w:val="24"/>
            </w:rPr>
            <w:t>(Towards Maturity, 2019)</w:t>
          </w:r>
          <w:r w:rsidR="00464FB5" w:rsidRPr="003572DD">
            <w:rPr>
              <w:rFonts w:ascii="Arial" w:hAnsi="Arial" w:cs="Arial"/>
              <w:sz w:val="24"/>
              <w:szCs w:val="24"/>
            </w:rPr>
            <w:fldChar w:fldCharType="end"/>
          </w:r>
        </w:sdtContent>
      </w:sdt>
      <w:r w:rsidR="00464FB5" w:rsidRPr="003572DD">
        <w:rPr>
          <w:rFonts w:ascii="Arial" w:hAnsi="Arial" w:cs="Arial"/>
          <w:sz w:val="24"/>
          <w:szCs w:val="24"/>
        </w:rPr>
        <w:t xml:space="preserve">, identifying that “coaching is only open to the elite” </w:t>
      </w:r>
      <w:sdt>
        <w:sdtPr>
          <w:rPr>
            <w:rFonts w:ascii="Arial" w:hAnsi="Arial" w:cs="Arial"/>
            <w:sz w:val="24"/>
            <w:szCs w:val="24"/>
          </w:rPr>
          <w:id w:val="-775017324"/>
          <w:citation/>
        </w:sdtPr>
        <w:sdtContent>
          <w:r w:rsidR="00464FB5" w:rsidRPr="003572DD">
            <w:rPr>
              <w:rFonts w:ascii="Arial" w:hAnsi="Arial" w:cs="Arial"/>
              <w:sz w:val="24"/>
              <w:szCs w:val="24"/>
            </w:rPr>
            <w:fldChar w:fldCharType="begin"/>
          </w:r>
          <w:r w:rsidR="00464FB5" w:rsidRPr="003572DD">
            <w:rPr>
              <w:rFonts w:ascii="Arial" w:hAnsi="Arial" w:cs="Arial"/>
              <w:sz w:val="24"/>
              <w:szCs w:val="24"/>
            </w:rPr>
            <w:instrText xml:space="preserve"> CITATION CIP9a \l 2057 </w:instrText>
          </w:r>
          <w:r w:rsidR="00464FB5" w:rsidRPr="003572DD">
            <w:rPr>
              <w:rFonts w:ascii="Arial" w:hAnsi="Arial" w:cs="Arial"/>
              <w:sz w:val="24"/>
              <w:szCs w:val="24"/>
            </w:rPr>
            <w:fldChar w:fldCharType="separate"/>
          </w:r>
          <w:r w:rsidR="00464FB5" w:rsidRPr="003572DD">
            <w:rPr>
              <w:rFonts w:ascii="Arial" w:hAnsi="Arial" w:cs="Arial"/>
              <w:noProof/>
              <w:sz w:val="24"/>
              <w:szCs w:val="24"/>
            </w:rPr>
            <w:t>(CIPD, 2019a)</w:t>
          </w:r>
          <w:r w:rsidR="00464FB5" w:rsidRPr="003572DD">
            <w:rPr>
              <w:rFonts w:ascii="Arial" w:hAnsi="Arial" w:cs="Arial"/>
              <w:sz w:val="24"/>
              <w:szCs w:val="24"/>
            </w:rPr>
            <w:fldChar w:fldCharType="end"/>
          </w:r>
        </w:sdtContent>
      </w:sdt>
      <w:r w:rsidR="00464FB5" w:rsidRPr="003572DD">
        <w:rPr>
          <w:rFonts w:ascii="Arial" w:hAnsi="Arial" w:cs="Arial"/>
          <w:sz w:val="24"/>
          <w:szCs w:val="24"/>
        </w:rPr>
        <w:t xml:space="preserve">. </w:t>
      </w:r>
      <w:r w:rsidR="00D701B7">
        <w:rPr>
          <w:rFonts w:ascii="Arial" w:hAnsi="Arial" w:cs="Arial"/>
          <w:sz w:val="24"/>
          <w:szCs w:val="24"/>
        </w:rPr>
        <w:t xml:space="preserve"> </w:t>
      </w:r>
      <w:r>
        <w:rPr>
          <w:rFonts w:ascii="Arial" w:hAnsi="Arial" w:cs="Arial"/>
          <w:sz w:val="24"/>
          <w:szCs w:val="24"/>
        </w:rPr>
        <w:t>Pockets of c</w:t>
      </w:r>
      <w:r w:rsidR="00464FB5" w:rsidRPr="003572DD">
        <w:rPr>
          <w:rFonts w:ascii="Arial" w:hAnsi="Arial" w:cs="Arial"/>
          <w:sz w:val="24"/>
          <w:szCs w:val="24"/>
        </w:rPr>
        <w:t xml:space="preserve">oaching is </w:t>
      </w:r>
      <w:r w:rsidR="001C1D91">
        <w:rPr>
          <w:rFonts w:ascii="Arial" w:hAnsi="Arial" w:cs="Arial"/>
          <w:sz w:val="24"/>
          <w:szCs w:val="24"/>
        </w:rPr>
        <w:t xml:space="preserve">used internally, but it is </w:t>
      </w:r>
      <w:r w:rsidR="00464FB5" w:rsidRPr="003572DD">
        <w:rPr>
          <w:rFonts w:ascii="Arial" w:hAnsi="Arial" w:cs="Arial"/>
          <w:sz w:val="24"/>
          <w:szCs w:val="24"/>
        </w:rPr>
        <w:t>still important to consider not only the cost of t</w:t>
      </w:r>
      <w:r w:rsidR="001C1D91">
        <w:rPr>
          <w:rFonts w:ascii="Arial" w:hAnsi="Arial" w:cs="Arial"/>
          <w:sz w:val="24"/>
          <w:szCs w:val="24"/>
        </w:rPr>
        <w:t>he learning activity, but also t</w:t>
      </w:r>
      <w:r w:rsidR="00464FB5" w:rsidRPr="003572DD">
        <w:rPr>
          <w:rFonts w:ascii="Arial" w:hAnsi="Arial" w:cs="Arial"/>
          <w:sz w:val="24"/>
          <w:szCs w:val="24"/>
        </w:rPr>
        <w:t>he benefits and effectiveness and its link to achieving b</w:t>
      </w:r>
      <w:r>
        <w:rPr>
          <w:rFonts w:ascii="Arial" w:hAnsi="Arial" w:cs="Arial"/>
          <w:sz w:val="24"/>
          <w:szCs w:val="24"/>
        </w:rPr>
        <w:t xml:space="preserve">usiness objectives (CIPD 2019b). </w:t>
      </w:r>
      <w:r w:rsidR="00464FB5" w:rsidRPr="003572DD">
        <w:rPr>
          <w:rFonts w:ascii="Arial" w:hAnsi="Arial" w:cs="Arial"/>
          <w:sz w:val="24"/>
          <w:szCs w:val="24"/>
        </w:rPr>
        <w:t>Costing and benchmarking includes considering not only t</w:t>
      </w:r>
      <w:r>
        <w:rPr>
          <w:rFonts w:ascii="Arial" w:hAnsi="Arial" w:cs="Arial"/>
          <w:sz w:val="24"/>
          <w:szCs w:val="24"/>
        </w:rPr>
        <w:t>he financial costs, but also in</w:t>
      </w:r>
      <w:r w:rsidR="00464FB5" w:rsidRPr="003572DD">
        <w:rPr>
          <w:rFonts w:ascii="Arial" w:hAnsi="Arial" w:cs="Arial"/>
          <w:sz w:val="24"/>
          <w:szCs w:val="24"/>
        </w:rPr>
        <w:t>direct costs such as time spent coaching or mentoring and the time and employee is away from their work.  Benchmarking refers to the additional metrics including increased output</w:t>
      </w:r>
      <w:r>
        <w:rPr>
          <w:rFonts w:ascii="Arial" w:hAnsi="Arial" w:cs="Arial"/>
          <w:sz w:val="24"/>
          <w:szCs w:val="24"/>
        </w:rPr>
        <w:t xml:space="preserve"> </w:t>
      </w:r>
      <w:sdt>
        <w:sdtPr>
          <w:rPr>
            <w:rFonts w:ascii="Arial" w:hAnsi="Arial" w:cs="Arial"/>
            <w:sz w:val="24"/>
            <w:szCs w:val="24"/>
          </w:rPr>
          <w:id w:val="861485467"/>
          <w:citation/>
        </w:sdtPr>
        <w:sdtContent>
          <w:r>
            <w:rPr>
              <w:rFonts w:ascii="Arial" w:hAnsi="Arial" w:cs="Arial"/>
              <w:sz w:val="24"/>
              <w:szCs w:val="24"/>
            </w:rPr>
            <w:fldChar w:fldCharType="begin"/>
          </w:r>
          <w:r>
            <w:rPr>
              <w:rFonts w:ascii="Arial" w:hAnsi="Arial" w:cs="Arial"/>
              <w:sz w:val="24"/>
              <w:szCs w:val="24"/>
            </w:rPr>
            <w:instrText xml:space="preserve"> CITATION Con121 \l 2057 </w:instrText>
          </w:r>
          <w:r>
            <w:rPr>
              <w:rFonts w:ascii="Arial" w:hAnsi="Arial" w:cs="Arial"/>
              <w:sz w:val="24"/>
              <w:szCs w:val="24"/>
            </w:rPr>
            <w:fldChar w:fldCharType="separate"/>
          </w:r>
          <w:r w:rsidRPr="00006EDA">
            <w:rPr>
              <w:rFonts w:ascii="Arial" w:hAnsi="Arial" w:cs="Arial"/>
              <w:noProof/>
              <w:sz w:val="24"/>
              <w:szCs w:val="24"/>
            </w:rPr>
            <w:t>(CIPD, 2019)</w:t>
          </w:r>
          <w:r>
            <w:rPr>
              <w:rFonts w:ascii="Arial" w:hAnsi="Arial" w:cs="Arial"/>
              <w:sz w:val="24"/>
              <w:szCs w:val="24"/>
            </w:rPr>
            <w:fldChar w:fldCharType="end"/>
          </w:r>
        </w:sdtContent>
      </w:sdt>
      <w:r>
        <w:rPr>
          <w:rFonts w:ascii="Arial" w:hAnsi="Arial" w:cs="Arial"/>
          <w:sz w:val="24"/>
          <w:szCs w:val="24"/>
        </w:rPr>
        <w:t>.  This is an area that has not been con</w:t>
      </w:r>
      <w:r w:rsidR="00170044">
        <w:rPr>
          <w:rFonts w:ascii="Arial" w:hAnsi="Arial" w:cs="Arial"/>
          <w:sz w:val="24"/>
          <w:szCs w:val="24"/>
        </w:rPr>
        <w:t>sidered within the health board, however f</w:t>
      </w:r>
      <w:r w:rsidR="00170044" w:rsidRPr="00D701B7">
        <w:rPr>
          <w:rFonts w:ascii="Arial" w:hAnsi="Arial" w:cs="Arial"/>
          <w:sz w:val="24"/>
          <w:szCs w:val="24"/>
        </w:rPr>
        <w:t>utu</w:t>
      </w:r>
      <w:r w:rsidR="00170044">
        <w:rPr>
          <w:rFonts w:ascii="Arial" w:hAnsi="Arial" w:cs="Arial"/>
          <w:sz w:val="24"/>
          <w:szCs w:val="24"/>
        </w:rPr>
        <w:t xml:space="preserve">re trends suggest the need to </w:t>
      </w:r>
      <w:r w:rsidR="00170044">
        <w:rPr>
          <w:rFonts w:ascii="Arial" w:hAnsi="Arial" w:cs="Arial"/>
          <w:sz w:val="24"/>
          <w:szCs w:val="24"/>
        </w:rPr>
        <w:t>d</w:t>
      </w:r>
      <w:r w:rsidR="00170044" w:rsidRPr="00D701B7">
        <w:rPr>
          <w:rFonts w:ascii="Arial" w:hAnsi="Arial" w:cs="Arial"/>
          <w:sz w:val="24"/>
          <w:szCs w:val="24"/>
        </w:rPr>
        <w:t>emonstrate measurable results in terms of coaching. (Forbes</w:t>
      </w:r>
      <w:r w:rsidR="00170044">
        <w:rPr>
          <w:rFonts w:ascii="Arial" w:hAnsi="Arial" w:cs="Arial"/>
          <w:sz w:val="24"/>
          <w:szCs w:val="24"/>
        </w:rPr>
        <w:t>, 2018</w:t>
      </w:r>
      <w:r w:rsidR="00170044" w:rsidRPr="00D701B7">
        <w:rPr>
          <w:rFonts w:ascii="Arial" w:hAnsi="Arial" w:cs="Arial"/>
          <w:sz w:val="24"/>
          <w:szCs w:val="24"/>
        </w:rPr>
        <w:t>). This is currently only available with executive coaching, carried out by external coaches.</w:t>
      </w:r>
    </w:p>
    <w:p w:rsidR="00D701B7" w:rsidRPr="00D701B7" w:rsidRDefault="00D701B7" w:rsidP="00006EDA">
      <w:pPr>
        <w:spacing w:line="360" w:lineRule="auto"/>
        <w:ind w:left="360"/>
        <w:rPr>
          <w:rFonts w:ascii="Arial" w:hAnsi="Arial" w:cs="Arial"/>
          <w:sz w:val="24"/>
          <w:szCs w:val="24"/>
        </w:rPr>
      </w:pPr>
      <w:r w:rsidRPr="00D701B7">
        <w:rPr>
          <w:rFonts w:ascii="Arial" w:hAnsi="Arial" w:cs="Arial"/>
          <w:sz w:val="24"/>
          <w:szCs w:val="24"/>
        </w:rPr>
        <w:t xml:space="preserve">With the new age of digital technology, automated coaches, providing greater flexibility and the ability to choose coaches </w:t>
      </w:r>
      <w:r w:rsidR="00006EDA">
        <w:rPr>
          <w:rFonts w:ascii="Arial" w:hAnsi="Arial" w:cs="Arial"/>
          <w:sz w:val="24"/>
          <w:szCs w:val="24"/>
        </w:rPr>
        <w:t xml:space="preserve"> that</w:t>
      </w:r>
      <w:r w:rsidRPr="00D701B7">
        <w:rPr>
          <w:rFonts w:ascii="Arial" w:hAnsi="Arial" w:cs="Arial"/>
          <w:sz w:val="24"/>
          <w:szCs w:val="24"/>
        </w:rPr>
        <w:t xml:space="preserve"> are a perfect fit for the </w:t>
      </w:r>
      <w:r w:rsidR="00E82E90">
        <w:rPr>
          <w:rFonts w:ascii="Arial" w:hAnsi="Arial" w:cs="Arial"/>
          <w:sz w:val="24"/>
          <w:szCs w:val="24"/>
        </w:rPr>
        <w:t xml:space="preserve">coachee </w:t>
      </w:r>
      <w:r w:rsidRPr="00D701B7">
        <w:rPr>
          <w:rFonts w:ascii="Arial" w:hAnsi="Arial" w:cs="Arial"/>
          <w:sz w:val="24"/>
          <w:szCs w:val="24"/>
        </w:rPr>
        <w:t xml:space="preserve">(Forbes, 2018). </w:t>
      </w:r>
      <w:r w:rsidR="00E82E90">
        <w:rPr>
          <w:rFonts w:ascii="Arial" w:hAnsi="Arial" w:cs="Arial"/>
          <w:sz w:val="24"/>
          <w:szCs w:val="24"/>
        </w:rPr>
        <w:t xml:space="preserve"> </w:t>
      </w:r>
      <w:r w:rsidRPr="00D701B7">
        <w:rPr>
          <w:rFonts w:ascii="Arial" w:hAnsi="Arial" w:cs="Arial"/>
          <w:sz w:val="24"/>
          <w:szCs w:val="24"/>
        </w:rPr>
        <w:t xml:space="preserve">This is an area that has not yet been considered </w:t>
      </w:r>
      <w:r w:rsidR="00E82E90">
        <w:rPr>
          <w:rFonts w:ascii="Arial" w:hAnsi="Arial" w:cs="Arial"/>
          <w:sz w:val="24"/>
          <w:szCs w:val="24"/>
        </w:rPr>
        <w:t xml:space="preserve">within the </w:t>
      </w:r>
      <w:r w:rsidRPr="00D701B7">
        <w:rPr>
          <w:rFonts w:ascii="Arial" w:hAnsi="Arial" w:cs="Arial"/>
          <w:sz w:val="24"/>
          <w:szCs w:val="24"/>
        </w:rPr>
        <w:t>organisation, however due to the complexity of roles and the</w:t>
      </w:r>
      <w:r w:rsidR="00E82E90">
        <w:rPr>
          <w:rFonts w:ascii="Arial" w:hAnsi="Arial" w:cs="Arial"/>
          <w:sz w:val="24"/>
          <w:szCs w:val="24"/>
        </w:rPr>
        <w:t xml:space="preserve"> size of the organisation.  This may provide a</w:t>
      </w:r>
      <w:r w:rsidR="00E15E18">
        <w:rPr>
          <w:rFonts w:ascii="Arial" w:hAnsi="Arial" w:cs="Arial"/>
          <w:sz w:val="24"/>
          <w:szCs w:val="24"/>
        </w:rPr>
        <w:t>n</w:t>
      </w:r>
      <w:r w:rsidR="00E82E90">
        <w:rPr>
          <w:rFonts w:ascii="Arial" w:hAnsi="Arial" w:cs="Arial"/>
          <w:sz w:val="24"/>
          <w:szCs w:val="24"/>
        </w:rPr>
        <w:t xml:space="preserve"> </w:t>
      </w:r>
      <w:r w:rsidR="00E15E18">
        <w:rPr>
          <w:rFonts w:ascii="Arial" w:hAnsi="Arial" w:cs="Arial"/>
          <w:sz w:val="24"/>
          <w:szCs w:val="24"/>
        </w:rPr>
        <w:t xml:space="preserve">opportunity for individuals to use an experienced coach, however, the culture of the organisation is not set up for this at this time. </w:t>
      </w:r>
    </w:p>
    <w:p w:rsidR="00A243DD" w:rsidRPr="00D701B7" w:rsidRDefault="00D701B7" w:rsidP="00A243DD">
      <w:pPr>
        <w:spacing w:line="360" w:lineRule="auto"/>
        <w:ind w:left="360"/>
        <w:rPr>
          <w:rFonts w:ascii="Arial" w:hAnsi="Arial" w:cs="Arial"/>
          <w:sz w:val="24"/>
          <w:szCs w:val="24"/>
        </w:rPr>
      </w:pPr>
      <w:r w:rsidRPr="00D701B7">
        <w:rPr>
          <w:rFonts w:ascii="Arial" w:hAnsi="Arial" w:cs="Arial"/>
          <w:sz w:val="24"/>
          <w:szCs w:val="24"/>
        </w:rPr>
        <w:t xml:space="preserve">It is expected that the workplace </w:t>
      </w:r>
      <w:r w:rsidR="00170044">
        <w:rPr>
          <w:rFonts w:ascii="Arial" w:hAnsi="Arial" w:cs="Arial"/>
          <w:sz w:val="24"/>
          <w:szCs w:val="24"/>
        </w:rPr>
        <w:t>culture will change, m</w:t>
      </w:r>
      <w:r w:rsidRPr="00D701B7">
        <w:rPr>
          <w:rFonts w:ascii="Arial" w:hAnsi="Arial" w:cs="Arial"/>
          <w:sz w:val="24"/>
          <w:szCs w:val="24"/>
        </w:rPr>
        <w:t>aking a coaching culture a p</w:t>
      </w:r>
      <w:r w:rsidR="00170044">
        <w:rPr>
          <w:rFonts w:ascii="Arial" w:hAnsi="Arial" w:cs="Arial"/>
          <w:sz w:val="24"/>
          <w:szCs w:val="24"/>
        </w:rPr>
        <w:t>art of normal everyday practices</w:t>
      </w:r>
      <w:r w:rsidRPr="00D701B7">
        <w:rPr>
          <w:rFonts w:ascii="Arial" w:hAnsi="Arial" w:cs="Arial"/>
          <w:sz w:val="24"/>
          <w:szCs w:val="24"/>
        </w:rPr>
        <w:t xml:space="preserve"> (Forbes, 2018). In order to remain competitive and an employer of choice, this creates a greater need to develop a coaching culture as well as offer coaching opportunities to the workforce</w:t>
      </w:r>
      <w:sdt>
        <w:sdtPr>
          <w:rPr>
            <w:rFonts w:ascii="Arial" w:hAnsi="Arial" w:cs="Arial"/>
            <w:sz w:val="24"/>
            <w:szCs w:val="24"/>
          </w:rPr>
          <w:id w:val="1611385710"/>
          <w:citation/>
        </w:sdtPr>
        <w:sdtContent>
          <w:r w:rsidR="00A243DD">
            <w:rPr>
              <w:rFonts w:ascii="Arial" w:hAnsi="Arial" w:cs="Arial"/>
              <w:sz w:val="24"/>
              <w:szCs w:val="24"/>
            </w:rPr>
            <w:fldChar w:fldCharType="begin"/>
          </w:r>
          <w:r w:rsidR="00A243DD">
            <w:rPr>
              <w:rFonts w:ascii="Arial" w:hAnsi="Arial" w:cs="Arial"/>
              <w:sz w:val="24"/>
              <w:szCs w:val="24"/>
            </w:rPr>
            <w:instrText xml:space="preserve"> CITATION Clu161 \l 2057 </w:instrText>
          </w:r>
          <w:r w:rsidR="00A243DD">
            <w:rPr>
              <w:rFonts w:ascii="Arial" w:hAnsi="Arial" w:cs="Arial"/>
              <w:sz w:val="24"/>
              <w:szCs w:val="24"/>
            </w:rPr>
            <w:fldChar w:fldCharType="separate"/>
          </w:r>
          <w:r w:rsidR="00A243DD">
            <w:rPr>
              <w:rFonts w:ascii="Arial" w:hAnsi="Arial" w:cs="Arial"/>
              <w:noProof/>
              <w:sz w:val="24"/>
              <w:szCs w:val="24"/>
            </w:rPr>
            <w:t xml:space="preserve"> </w:t>
          </w:r>
          <w:r w:rsidR="00A243DD" w:rsidRPr="00A243DD">
            <w:rPr>
              <w:rFonts w:ascii="Arial" w:hAnsi="Arial" w:cs="Arial"/>
              <w:noProof/>
              <w:sz w:val="24"/>
              <w:szCs w:val="24"/>
            </w:rPr>
            <w:t>(Clutterbuck, et al., 2016)</w:t>
          </w:r>
          <w:r w:rsidR="00A243DD">
            <w:rPr>
              <w:rFonts w:ascii="Arial" w:hAnsi="Arial" w:cs="Arial"/>
              <w:sz w:val="24"/>
              <w:szCs w:val="24"/>
            </w:rPr>
            <w:fldChar w:fldCharType="end"/>
          </w:r>
        </w:sdtContent>
      </w:sdt>
      <w:r w:rsidRPr="00D701B7">
        <w:rPr>
          <w:rFonts w:ascii="Arial" w:hAnsi="Arial" w:cs="Arial"/>
          <w:sz w:val="24"/>
          <w:szCs w:val="24"/>
        </w:rPr>
        <w:t>.</w:t>
      </w:r>
      <w:r w:rsidR="00A243DD">
        <w:rPr>
          <w:rFonts w:ascii="Arial" w:hAnsi="Arial" w:cs="Arial"/>
          <w:sz w:val="24"/>
          <w:szCs w:val="24"/>
        </w:rPr>
        <w:t xml:space="preserve">  C</w:t>
      </w:r>
      <w:r w:rsidR="00A243DD" w:rsidRPr="00D701B7">
        <w:rPr>
          <w:rFonts w:ascii="Arial" w:hAnsi="Arial" w:cs="Arial"/>
          <w:sz w:val="24"/>
          <w:szCs w:val="24"/>
        </w:rPr>
        <w:t>oaching will become part of job descriptions, with the expectation that employers will look for the skill in or</w:t>
      </w:r>
      <w:r w:rsidR="00A243DD">
        <w:rPr>
          <w:rFonts w:ascii="Arial" w:hAnsi="Arial" w:cs="Arial"/>
          <w:sz w:val="24"/>
          <w:szCs w:val="24"/>
        </w:rPr>
        <w:t>der to embed a coaching culture (ICF Global C</w:t>
      </w:r>
      <w:r w:rsidR="00A243DD" w:rsidRPr="00D701B7">
        <w:rPr>
          <w:rFonts w:ascii="Arial" w:hAnsi="Arial" w:cs="Arial"/>
          <w:sz w:val="24"/>
          <w:szCs w:val="24"/>
        </w:rPr>
        <w:t xml:space="preserve">oaching </w:t>
      </w:r>
      <w:r w:rsidR="00A243DD">
        <w:rPr>
          <w:rFonts w:ascii="Arial" w:hAnsi="Arial" w:cs="Arial"/>
          <w:sz w:val="24"/>
          <w:szCs w:val="24"/>
        </w:rPr>
        <w:t>S</w:t>
      </w:r>
      <w:r w:rsidR="00A243DD" w:rsidRPr="00D701B7">
        <w:rPr>
          <w:rFonts w:ascii="Arial" w:hAnsi="Arial" w:cs="Arial"/>
          <w:sz w:val="24"/>
          <w:szCs w:val="24"/>
        </w:rPr>
        <w:t>tudy, 2016)</w:t>
      </w:r>
      <w:r w:rsidR="00A243DD">
        <w:rPr>
          <w:rFonts w:ascii="Arial" w:hAnsi="Arial" w:cs="Arial"/>
          <w:sz w:val="24"/>
          <w:szCs w:val="24"/>
        </w:rPr>
        <w:t>.</w:t>
      </w:r>
    </w:p>
    <w:p w:rsidR="00D701B7" w:rsidRDefault="00D701B7" w:rsidP="00F11D4F">
      <w:pPr>
        <w:spacing w:line="360" w:lineRule="auto"/>
        <w:ind w:left="360"/>
        <w:rPr>
          <w:rFonts w:ascii="Arial" w:hAnsi="Arial" w:cs="Arial"/>
          <w:sz w:val="24"/>
          <w:szCs w:val="24"/>
        </w:rPr>
      </w:pPr>
      <w:r w:rsidRPr="00D701B7">
        <w:rPr>
          <w:rFonts w:ascii="Arial" w:hAnsi="Arial" w:cs="Arial"/>
          <w:sz w:val="24"/>
          <w:szCs w:val="24"/>
        </w:rPr>
        <w:t xml:space="preserve">Research shows that 93% of managers state they need training on coaching employees before </w:t>
      </w:r>
      <w:r w:rsidR="00F11D4F">
        <w:rPr>
          <w:rFonts w:ascii="Arial" w:hAnsi="Arial" w:cs="Arial"/>
          <w:sz w:val="24"/>
          <w:szCs w:val="24"/>
        </w:rPr>
        <w:t xml:space="preserve">they are </w:t>
      </w:r>
      <w:r w:rsidRPr="00D701B7">
        <w:rPr>
          <w:rFonts w:ascii="Arial" w:hAnsi="Arial" w:cs="Arial"/>
          <w:sz w:val="24"/>
          <w:szCs w:val="24"/>
        </w:rPr>
        <w:t>a</w:t>
      </w:r>
      <w:r w:rsidR="00A243DD">
        <w:rPr>
          <w:rFonts w:ascii="Arial" w:hAnsi="Arial" w:cs="Arial"/>
          <w:sz w:val="24"/>
          <w:szCs w:val="24"/>
        </w:rPr>
        <w:t xml:space="preserve">ble to adopt a coaching culture (ICF </w:t>
      </w:r>
      <w:r w:rsidR="00A243DD">
        <w:rPr>
          <w:rFonts w:ascii="Arial" w:hAnsi="Arial" w:cs="Arial"/>
          <w:sz w:val="24"/>
          <w:szCs w:val="24"/>
        </w:rPr>
        <w:t>Global C</w:t>
      </w:r>
      <w:r w:rsidR="00A243DD" w:rsidRPr="00D701B7">
        <w:rPr>
          <w:rFonts w:ascii="Arial" w:hAnsi="Arial" w:cs="Arial"/>
          <w:sz w:val="24"/>
          <w:szCs w:val="24"/>
        </w:rPr>
        <w:t xml:space="preserve">oaching </w:t>
      </w:r>
      <w:r w:rsidR="00A243DD">
        <w:rPr>
          <w:rFonts w:ascii="Arial" w:hAnsi="Arial" w:cs="Arial"/>
          <w:sz w:val="24"/>
          <w:szCs w:val="24"/>
        </w:rPr>
        <w:t>S</w:t>
      </w:r>
      <w:r w:rsidR="00A243DD" w:rsidRPr="00D701B7">
        <w:rPr>
          <w:rFonts w:ascii="Arial" w:hAnsi="Arial" w:cs="Arial"/>
          <w:sz w:val="24"/>
          <w:szCs w:val="24"/>
        </w:rPr>
        <w:t>tudy, 2016)</w:t>
      </w:r>
      <w:r w:rsidR="00F11D4F">
        <w:rPr>
          <w:rFonts w:ascii="Arial" w:hAnsi="Arial" w:cs="Arial"/>
          <w:sz w:val="24"/>
          <w:szCs w:val="24"/>
        </w:rPr>
        <w:t xml:space="preserve">, identifying the need to provide </w:t>
      </w:r>
      <w:r w:rsidRPr="00D701B7">
        <w:rPr>
          <w:rFonts w:ascii="Arial" w:hAnsi="Arial" w:cs="Arial"/>
          <w:sz w:val="24"/>
          <w:szCs w:val="24"/>
        </w:rPr>
        <w:t xml:space="preserve">clarity between workplace coaches and managers who </w:t>
      </w:r>
      <w:r w:rsidR="00F11D4F">
        <w:rPr>
          <w:rFonts w:ascii="Arial" w:hAnsi="Arial" w:cs="Arial"/>
          <w:sz w:val="24"/>
          <w:szCs w:val="24"/>
        </w:rPr>
        <w:t>are adopting a coaching culture within the organisation.  Training will still need to be provided, however the level of training will differ</w:t>
      </w:r>
      <w:r w:rsidR="00C263D3">
        <w:rPr>
          <w:rFonts w:ascii="Arial" w:hAnsi="Arial" w:cs="Arial"/>
          <w:sz w:val="24"/>
          <w:szCs w:val="24"/>
        </w:rPr>
        <w:t xml:space="preserve"> significantly, ensuring that the organisation are not adding to the concern that coaches are not suitably qualified </w:t>
      </w:r>
      <w:sdt>
        <w:sdtPr>
          <w:rPr>
            <w:rFonts w:ascii="Arial" w:hAnsi="Arial" w:cs="Arial"/>
            <w:sz w:val="24"/>
            <w:szCs w:val="24"/>
          </w:rPr>
          <w:id w:val="-950474722"/>
          <w:citation/>
        </w:sdtPr>
        <w:sdtContent>
          <w:r w:rsidR="00C263D3">
            <w:rPr>
              <w:rFonts w:ascii="Arial" w:hAnsi="Arial" w:cs="Arial"/>
              <w:sz w:val="24"/>
              <w:szCs w:val="24"/>
            </w:rPr>
            <w:fldChar w:fldCharType="begin"/>
          </w:r>
          <w:r w:rsidR="00C263D3">
            <w:rPr>
              <w:rFonts w:ascii="Arial" w:hAnsi="Arial" w:cs="Arial"/>
              <w:sz w:val="24"/>
              <w:szCs w:val="24"/>
            </w:rPr>
            <w:instrText xml:space="preserve"> CITATION ICF19 \l 2057 </w:instrText>
          </w:r>
          <w:r w:rsidR="00C263D3">
            <w:rPr>
              <w:rFonts w:ascii="Arial" w:hAnsi="Arial" w:cs="Arial"/>
              <w:sz w:val="24"/>
              <w:szCs w:val="24"/>
            </w:rPr>
            <w:fldChar w:fldCharType="separate"/>
          </w:r>
          <w:r w:rsidR="00C263D3" w:rsidRPr="00C263D3">
            <w:rPr>
              <w:rFonts w:ascii="Arial" w:hAnsi="Arial" w:cs="Arial"/>
              <w:noProof/>
              <w:sz w:val="24"/>
              <w:szCs w:val="24"/>
            </w:rPr>
            <w:t>(ICF, 2019)</w:t>
          </w:r>
          <w:r w:rsidR="00C263D3">
            <w:rPr>
              <w:rFonts w:ascii="Arial" w:hAnsi="Arial" w:cs="Arial"/>
              <w:sz w:val="24"/>
              <w:szCs w:val="24"/>
            </w:rPr>
            <w:fldChar w:fldCharType="end"/>
          </w:r>
        </w:sdtContent>
      </w:sdt>
      <w:r w:rsidR="00C263D3">
        <w:rPr>
          <w:rFonts w:ascii="Arial" w:hAnsi="Arial" w:cs="Arial"/>
          <w:sz w:val="24"/>
          <w:szCs w:val="24"/>
        </w:rPr>
        <w:t>.</w:t>
      </w:r>
    </w:p>
    <w:p w:rsidR="00C263D3" w:rsidRPr="00C263D3" w:rsidRDefault="00C263D3" w:rsidP="00C263D3">
      <w:pPr>
        <w:spacing w:line="360" w:lineRule="auto"/>
        <w:ind w:left="360"/>
        <w:rPr>
          <w:rFonts w:ascii="Arial" w:hAnsi="Arial" w:cs="Arial"/>
          <w:sz w:val="24"/>
          <w:szCs w:val="24"/>
        </w:rPr>
      </w:pPr>
      <w:r>
        <w:rPr>
          <w:rFonts w:ascii="Arial" w:hAnsi="Arial" w:cs="Arial"/>
          <w:sz w:val="24"/>
          <w:szCs w:val="24"/>
        </w:rPr>
        <w:t>Team coaching is also a way of making effective use of coaching time</w:t>
      </w:r>
      <w:sdt>
        <w:sdtPr>
          <w:rPr>
            <w:rFonts w:ascii="Arial" w:hAnsi="Arial" w:cs="Arial"/>
            <w:sz w:val="24"/>
            <w:szCs w:val="24"/>
          </w:rPr>
          <w:id w:val="-1107189980"/>
          <w:citation/>
        </w:sdtPr>
        <w:sdtContent>
          <w:r>
            <w:rPr>
              <w:rFonts w:ascii="Arial" w:hAnsi="Arial" w:cs="Arial"/>
              <w:sz w:val="24"/>
              <w:szCs w:val="24"/>
            </w:rPr>
            <w:fldChar w:fldCharType="begin"/>
          </w:r>
          <w:r>
            <w:rPr>
              <w:rFonts w:ascii="Arial" w:hAnsi="Arial" w:cs="Arial"/>
              <w:sz w:val="24"/>
              <w:szCs w:val="24"/>
            </w:rPr>
            <w:instrText xml:space="preserve"> CITATION Clu161 \l 2057 </w:instrText>
          </w:r>
          <w:r>
            <w:rPr>
              <w:rFonts w:ascii="Arial" w:hAnsi="Arial" w:cs="Arial"/>
              <w:sz w:val="24"/>
              <w:szCs w:val="24"/>
            </w:rPr>
            <w:fldChar w:fldCharType="separate"/>
          </w:r>
          <w:r>
            <w:rPr>
              <w:rFonts w:ascii="Arial" w:hAnsi="Arial" w:cs="Arial"/>
              <w:noProof/>
              <w:sz w:val="24"/>
              <w:szCs w:val="24"/>
            </w:rPr>
            <w:t xml:space="preserve"> </w:t>
          </w:r>
          <w:r w:rsidRPr="00C263D3">
            <w:rPr>
              <w:rFonts w:ascii="Arial" w:hAnsi="Arial" w:cs="Arial"/>
              <w:noProof/>
              <w:sz w:val="24"/>
              <w:szCs w:val="24"/>
            </w:rPr>
            <w:t>(Clutterbuck, et al., 2016)</w:t>
          </w:r>
          <w:r>
            <w:rPr>
              <w:rFonts w:ascii="Arial" w:hAnsi="Arial" w:cs="Arial"/>
              <w:sz w:val="24"/>
              <w:szCs w:val="24"/>
            </w:rPr>
            <w:fldChar w:fldCharType="end"/>
          </w:r>
        </w:sdtContent>
      </w:sdt>
      <w:r>
        <w:rPr>
          <w:rFonts w:ascii="Arial" w:hAnsi="Arial" w:cs="Arial"/>
          <w:sz w:val="24"/>
          <w:szCs w:val="24"/>
        </w:rPr>
        <w:t xml:space="preserve">, especially in clinical settings.  Where possible, this </w:t>
      </w:r>
      <w:proofErr w:type="gramStart"/>
      <w:r>
        <w:rPr>
          <w:rFonts w:ascii="Arial" w:hAnsi="Arial" w:cs="Arial"/>
          <w:sz w:val="24"/>
          <w:szCs w:val="24"/>
        </w:rPr>
        <w:t xml:space="preserve">would </w:t>
      </w:r>
      <w:r w:rsidRPr="00C263D3">
        <w:rPr>
          <w:rFonts w:ascii="Arial" w:hAnsi="Arial" w:cs="Arial"/>
          <w:sz w:val="24"/>
          <w:szCs w:val="24"/>
        </w:rPr>
        <w:t xml:space="preserve"> </w:t>
      </w:r>
      <w:r>
        <w:rPr>
          <w:rFonts w:ascii="Arial" w:hAnsi="Arial" w:cs="Arial"/>
          <w:sz w:val="24"/>
          <w:szCs w:val="24"/>
        </w:rPr>
        <w:t>improve</w:t>
      </w:r>
      <w:proofErr w:type="gramEnd"/>
      <w:r>
        <w:rPr>
          <w:rFonts w:ascii="Arial" w:hAnsi="Arial" w:cs="Arial"/>
          <w:sz w:val="24"/>
          <w:szCs w:val="24"/>
        </w:rPr>
        <w:t xml:space="preserve"> </w:t>
      </w:r>
      <w:r w:rsidRPr="00C263D3">
        <w:rPr>
          <w:rFonts w:ascii="Arial" w:hAnsi="Arial" w:cs="Arial"/>
          <w:sz w:val="24"/>
          <w:szCs w:val="24"/>
        </w:rPr>
        <w:t>the knowledge and performance of teams, who predominantly do the same roles, but may encounter problems at</w:t>
      </w:r>
      <w:r>
        <w:rPr>
          <w:rFonts w:ascii="Arial" w:hAnsi="Arial" w:cs="Arial"/>
          <w:sz w:val="24"/>
          <w:szCs w:val="24"/>
        </w:rPr>
        <w:t xml:space="preserve"> different times (Connor, 2012), whilst supporting team development</w:t>
      </w:r>
      <w:r w:rsidRPr="00C263D3">
        <w:rPr>
          <w:rFonts w:ascii="Arial" w:hAnsi="Arial" w:cs="Arial"/>
          <w:sz w:val="24"/>
          <w:szCs w:val="24"/>
        </w:rPr>
        <w:t xml:space="preserve"> (Clutterbuck, et al., 2016). </w:t>
      </w:r>
    </w:p>
    <w:p w:rsidR="00C263D3" w:rsidRPr="00D701B7" w:rsidRDefault="00C263D3" w:rsidP="00F11D4F">
      <w:pPr>
        <w:spacing w:line="360" w:lineRule="auto"/>
        <w:ind w:left="360"/>
        <w:rPr>
          <w:rFonts w:ascii="Arial" w:hAnsi="Arial" w:cs="Arial"/>
          <w:sz w:val="24"/>
          <w:szCs w:val="24"/>
        </w:rPr>
      </w:pPr>
    </w:p>
    <w:p w:rsidR="00464FB5" w:rsidRDefault="00464FB5" w:rsidP="00464FB5">
      <w:pPr>
        <w:pStyle w:val="ListParagraph"/>
        <w:numPr>
          <w:ilvl w:val="0"/>
          <w:numId w:val="4"/>
        </w:numPr>
        <w:spacing w:line="360" w:lineRule="auto"/>
        <w:ind w:leftChars="0" w:firstLineChars="0"/>
        <w:rPr>
          <w:rFonts w:eastAsia="Arial" w:cs="Arial"/>
          <w:b/>
          <w:sz w:val="24"/>
          <w:szCs w:val="24"/>
        </w:rPr>
      </w:pPr>
      <w:r w:rsidRPr="003572DD">
        <w:rPr>
          <w:rFonts w:eastAsia="Arial" w:cs="Arial"/>
          <w:b/>
          <w:sz w:val="24"/>
          <w:szCs w:val="24"/>
        </w:rPr>
        <w:t>Examine the learning and development policy and any policies directly relating to coaching and or mentoring</w:t>
      </w:r>
      <w:r w:rsidRPr="003572DD">
        <w:rPr>
          <w:rFonts w:eastAsia="Arial" w:cs="Arial"/>
          <w:b/>
          <w:sz w:val="24"/>
          <w:szCs w:val="24"/>
        </w:rPr>
        <w:t xml:space="preserve"> </w:t>
      </w:r>
      <w:r w:rsidRPr="003572DD">
        <w:rPr>
          <w:rFonts w:eastAsia="Arial" w:cs="Arial"/>
          <w:b/>
          <w:sz w:val="24"/>
          <w:szCs w:val="24"/>
        </w:rPr>
        <w:t>and you think the content meets</w:t>
      </w:r>
      <w:r w:rsidR="00CA2C82">
        <w:rPr>
          <w:rFonts w:eastAsia="Arial" w:cs="Arial"/>
          <w:b/>
          <w:sz w:val="24"/>
          <w:szCs w:val="24"/>
        </w:rPr>
        <w:t xml:space="preserve"> the best practice requirements.</w:t>
      </w:r>
    </w:p>
    <w:p w:rsidR="0036639E" w:rsidRPr="003572DD" w:rsidRDefault="0036639E" w:rsidP="0036639E">
      <w:pPr>
        <w:pStyle w:val="ListParagraph"/>
        <w:spacing w:line="360" w:lineRule="auto"/>
        <w:ind w:leftChars="0" w:left="360" w:firstLineChars="0" w:firstLine="0"/>
        <w:rPr>
          <w:rFonts w:eastAsia="Arial" w:cs="Arial"/>
          <w:b/>
          <w:sz w:val="24"/>
          <w:szCs w:val="24"/>
        </w:rPr>
      </w:pPr>
    </w:p>
    <w:p w:rsidR="003572DD" w:rsidRPr="003572DD" w:rsidRDefault="003572DD" w:rsidP="0001154B">
      <w:pPr>
        <w:spacing w:line="360" w:lineRule="auto"/>
        <w:ind w:left="360"/>
        <w:rPr>
          <w:rFonts w:ascii="Arial" w:eastAsia="Arial" w:hAnsi="Arial" w:cs="Arial"/>
          <w:sz w:val="24"/>
          <w:szCs w:val="24"/>
        </w:rPr>
      </w:pPr>
      <w:r>
        <w:rPr>
          <w:rFonts w:ascii="Arial" w:eastAsia="Arial" w:hAnsi="Arial" w:cs="Arial"/>
          <w:sz w:val="24"/>
          <w:szCs w:val="24"/>
        </w:rPr>
        <w:t xml:space="preserve">The Hywel Dda University Health Board </w:t>
      </w:r>
      <w:r w:rsidRPr="003572DD">
        <w:rPr>
          <w:rFonts w:ascii="Arial" w:eastAsia="Arial" w:hAnsi="Arial" w:cs="Arial"/>
          <w:sz w:val="24"/>
          <w:szCs w:val="24"/>
        </w:rPr>
        <w:t>Organisational Developement Strategy 2016 outlined in ten high impact interventions</w:t>
      </w:r>
      <w:r>
        <w:rPr>
          <w:rFonts w:ascii="Arial" w:eastAsia="Arial" w:hAnsi="Arial" w:cs="Arial"/>
          <w:sz w:val="24"/>
          <w:szCs w:val="24"/>
        </w:rPr>
        <w:t xml:space="preserve">, </w:t>
      </w:r>
      <w:r w:rsidRPr="003572DD">
        <w:rPr>
          <w:rFonts w:ascii="Arial" w:eastAsia="Arial" w:hAnsi="Arial" w:cs="Arial"/>
          <w:sz w:val="24"/>
          <w:szCs w:val="24"/>
        </w:rPr>
        <w:t>one being to create a coaching network</w:t>
      </w:r>
      <w:r>
        <w:rPr>
          <w:rFonts w:ascii="Arial" w:eastAsia="Arial" w:hAnsi="Arial" w:cs="Arial"/>
          <w:sz w:val="24"/>
          <w:szCs w:val="24"/>
        </w:rPr>
        <w:t>.  Despite this policy being written nearly four years ago, there has been little progress, with a coaching culture still not being</w:t>
      </w:r>
      <w:r w:rsidR="00CA2C82">
        <w:rPr>
          <w:rFonts w:ascii="Arial" w:eastAsia="Arial" w:hAnsi="Arial" w:cs="Arial"/>
          <w:sz w:val="24"/>
          <w:szCs w:val="24"/>
        </w:rPr>
        <w:t xml:space="preserve"> adopted.  The strategy outlined</w:t>
      </w:r>
      <w:r>
        <w:rPr>
          <w:rFonts w:ascii="Arial" w:eastAsia="Arial" w:hAnsi="Arial" w:cs="Arial"/>
          <w:sz w:val="24"/>
          <w:szCs w:val="24"/>
        </w:rPr>
        <w:t xml:space="preserve"> the need to d</w:t>
      </w:r>
      <w:r w:rsidRPr="003572DD">
        <w:rPr>
          <w:rFonts w:ascii="Arial" w:eastAsia="Arial" w:hAnsi="Arial" w:cs="Arial"/>
          <w:sz w:val="24"/>
          <w:szCs w:val="24"/>
        </w:rPr>
        <w:t>evelop internal coaching</w:t>
      </w:r>
      <w:r>
        <w:rPr>
          <w:rFonts w:ascii="Arial" w:eastAsia="Arial" w:hAnsi="Arial" w:cs="Arial"/>
          <w:sz w:val="24"/>
          <w:szCs w:val="24"/>
        </w:rPr>
        <w:t xml:space="preserve">, create a coaching </w:t>
      </w:r>
      <w:r w:rsidRPr="003572DD">
        <w:rPr>
          <w:rFonts w:ascii="Arial" w:eastAsia="Arial" w:hAnsi="Arial" w:cs="Arial"/>
          <w:sz w:val="24"/>
          <w:szCs w:val="24"/>
        </w:rPr>
        <w:t>network</w:t>
      </w:r>
      <w:r>
        <w:rPr>
          <w:rFonts w:ascii="Arial" w:eastAsia="Arial" w:hAnsi="Arial" w:cs="Arial"/>
          <w:sz w:val="24"/>
          <w:szCs w:val="24"/>
        </w:rPr>
        <w:t xml:space="preserve">, </w:t>
      </w:r>
      <w:r w:rsidR="00CA2C82">
        <w:rPr>
          <w:rFonts w:ascii="Arial" w:eastAsia="Arial" w:hAnsi="Arial" w:cs="Arial"/>
          <w:sz w:val="24"/>
          <w:szCs w:val="24"/>
        </w:rPr>
        <w:t>e</w:t>
      </w:r>
      <w:r w:rsidRPr="003572DD">
        <w:rPr>
          <w:rFonts w:ascii="Arial" w:eastAsia="Arial" w:hAnsi="Arial" w:cs="Arial"/>
          <w:sz w:val="24"/>
          <w:szCs w:val="24"/>
        </w:rPr>
        <w:t>xpand the medical mentoring scheme</w:t>
      </w:r>
      <w:r w:rsidR="0001154B">
        <w:rPr>
          <w:rFonts w:ascii="Arial" w:eastAsia="Arial" w:hAnsi="Arial" w:cs="Arial"/>
          <w:sz w:val="24"/>
          <w:szCs w:val="24"/>
        </w:rPr>
        <w:t xml:space="preserve"> and del</w:t>
      </w:r>
      <w:r w:rsidRPr="003572DD">
        <w:rPr>
          <w:rFonts w:ascii="Arial" w:eastAsia="Arial" w:hAnsi="Arial" w:cs="Arial"/>
          <w:sz w:val="24"/>
          <w:szCs w:val="24"/>
        </w:rPr>
        <w:t>iver coaching development programs</w:t>
      </w:r>
      <w:r w:rsidR="0001154B">
        <w:rPr>
          <w:rFonts w:ascii="Arial" w:eastAsia="Arial" w:hAnsi="Arial" w:cs="Arial"/>
          <w:sz w:val="24"/>
          <w:szCs w:val="24"/>
        </w:rPr>
        <w:t xml:space="preserve">.  Mentoring actions have </w:t>
      </w:r>
      <w:r w:rsidR="00CA2C82">
        <w:rPr>
          <w:rFonts w:ascii="Arial" w:eastAsia="Arial" w:hAnsi="Arial" w:cs="Arial"/>
          <w:sz w:val="24"/>
          <w:szCs w:val="24"/>
        </w:rPr>
        <w:t xml:space="preserve">seen </w:t>
      </w:r>
      <w:r w:rsidR="0001154B">
        <w:rPr>
          <w:rFonts w:ascii="Arial" w:eastAsia="Arial" w:hAnsi="Arial" w:cs="Arial"/>
          <w:sz w:val="24"/>
          <w:szCs w:val="24"/>
        </w:rPr>
        <w:t xml:space="preserve">significant progress, but coaching has not yet got off the ground.  </w:t>
      </w:r>
    </w:p>
    <w:p w:rsidR="00CA2C82" w:rsidRDefault="003572DD" w:rsidP="00CA2C82">
      <w:pPr>
        <w:spacing w:line="360" w:lineRule="auto"/>
        <w:ind w:left="360"/>
        <w:rPr>
          <w:rFonts w:ascii="Arial" w:eastAsia="Arial" w:hAnsi="Arial" w:cs="Arial"/>
          <w:sz w:val="24"/>
          <w:szCs w:val="24"/>
        </w:rPr>
      </w:pPr>
      <w:r w:rsidRPr="003572DD">
        <w:rPr>
          <w:rFonts w:ascii="Arial" w:eastAsia="Arial" w:hAnsi="Arial" w:cs="Arial"/>
          <w:sz w:val="24"/>
          <w:szCs w:val="24"/>
        </w:rPr>
        <w:t xml:space="preserve">Within the </w:t>
      </w:r>
      <w:r w:rsidR="0001154B">
        <w:rPr>
          <w:rFonts w:ascii="Arial" w:eastAsia="Arial" w:hAnsi="Arial" w:cs="Arial"/>
          <w:sz w:val="24"/>
          <w:szCs w:val="24"/>
        </w:rPr>
        <w:t xml:space="preserve">new </w:t>
      </w:r>
      <w:r w:rsidRPr="003572DD">
        <w:rPr>
          <w:rFonts w:ascii="Arial" w:eastAsia="Arial" w:hAnsi="Arial" w:cs="Arial"/>
          <w:sz w:val="24"/>
          <w:szCs w:val="24"/>
        </w:rPr>
        <w:t xml:space="preserve">Workforce, Organisational Development and Education Strategy </w:t>
      </w:r>
      <w:r w:rsidR="00CA2C82">
        <w:rPr>
          <w:rFonts w:ascii="Arial" w:eastAsia="Arial" w:hAnsi="Arial" w:cs="Arial"/>
          <w:sz w:val="24"/>
          <w:szCs w:val="24"/>
        </w:rPr>
        <w:t>2020-2030, c</w:t>
      </w:r>
      <w:r w:rsidRPr="003572DD">
        <w:rPr>
          <w:rFonts w:ascii="Arial" w:eastAsia="Arial" w:hAnsi="Arial" w:cs="Arial"/>
          <w:sz w:val="24"/>
          <w:szCs w:val="24"/>
        </w:rPr>
        <w:t xml:space="preserve">oaching </w:t>
      </w:r>
      <w:r w:rsidR="00CA2C82">
        <w:rPr>
          <w:rFonts w:ascii="Arial" w:eastAsia="Arial" w:hAnsi="Arial" w:cs="Arial"/>
          <w:sz w:val="24"/>
          <w:szCs w:val="24"/>
        </w:rPr>
        <w:t xml:space="preserve">is considered in relation to </w:t>
      </w:r>
      <w:r w:rsidRPr="003572DD">
        <w:rPr>
          <w:rFonts w:ascii="Arial" w:eastAsia="Arial" w:hAnsi="Arial" w:cs="Arial"/>
          <w:sz w:val="24"/>
          <w:szCs w:val="24"/>
        </w:rPr>
        <w:t>delivering collecti</w:t>
      </w:r>
      <w:r w:rsidR="00CA2C82">
        <w:rPr>
          <w:rFonts w:ascii="Arial" w:eastAsia="Arial" w:hAnsi="Arial" w:cs="Arial"/>
          <w:sz w:val="24"/>
          <w:szCs w:val="24"/>
        </w:rPr>
        <w:t xml:space="preserve">ve and compassionate leadership.  </w:t>
      </w:r>
      <w:r w:rsidRPr="003572DD">
        <w:rPr>
          <w:rFonts w:ascii="Arial" w:eastAsia="Arial" w:hAnsi="Arial" w:cs="Arial"/>
          <w:sz w:val="24"/>
          <w:szCs w:val="24"/>
        </w:rPr>
        <w:t xml:space="preserve">This identifies that the organisation “will inform leadership, talent management and succession planning framework and will need to grow capacity for access to coaching, mentoring and action learning, creating behavioural changes amongst leaders” </w:t>
      </w:r>
      <w:r w:rsidR="0001154B">
        <w:rPr>
          <w:rFonts w:ascii="Arial" w:eastAsia="Arial" w:hAnsi="Arial" w:cs="Arial"/>
          <w:sz w:val="24"/>
          <w:szCs w:val="24"/>
        </w:rPr>
        <w:t xml:space="preserve"> </w:t>
      </w:r>
      <w:r w:rsidRPr="003572DD">
        <w:rPr>
          <w:rFonts w:ascii="Arial" w:eastAsia="Arial" w:hAnsi="Arial" w:cs="Arial"/>
          <w:sz w:val="24"/>
          <w:szCs w:val="24"/>
        </w:rPr>
        <w:t>It also identifies that leaders should have access to coaching and mentoring, providing a greater number of internal coaches.  As this is a new strategy, it is imperative that the leadership talent management and succession planning framework clearly identifies action points and timescales to achieve t</w:t>
      </w:r>
      <w:r w:rsidR="00CA2C82">
        <w:rPr>
          <w:rFonts w:ascii="Arial" w:eastAsia="Arial" w:hAnsi="Arial" w:cs="Arial"/>
          <w:sz w:val="24"/>
          <w:szCs w:val="24"/>
        </w:rPr>
        <w:t>his.</w:t>
      </w:r>
    </w:p>
    <w:p w:rsidR="00CA2C82" w:rsidRPr="009E3679" w:rsidRDefault="00CA2C82" w:rsidP="00CA2C82">
      <w:pPr>
        <w:spacing w:line="360" w:lineRule="auto"/>
        <w:ind w:left="360"/>
        <w:rPr>
          <w:rFonts w:ascii="Arial" w:eastAsia="Arial" w:hAnsi="Arial" w:cs="Arial"/>
          <w:sz w:val="24"/>
          <w:szCs w:val="24"/>
        </w:rPr>
      </w:pPr>
      <w:r w:rsidRPr="009E3679">
        <w:rPr>
          <w:rFonts w:ascii="Arial" w:eastAsia="Arial" w:hAnsi="Arial" w:cs="Arial"/>
          <w:sz w:val="24"/>
          <w:szCs w:val="24"/>
        </w:rPr>
        <w:t xml:space="preserve">Both the old and new strategy contain the fundamental principles of coaching, addressing the need to change the leadership style “from boss to coach” </w:t>
      </w:r>
      <w:sdt>
        <w:sdtPr>
          <w:rPr>
            <w:rFonts w:ascii="Arial" w:eastAsia="Arial" w:hAnsi="Arial" w:cs="Arial"/>
            <w:sz w:val="24"/>
            <w:szCs w:val="24"/>
          </w:rPr>
          <w:id w:val="2054044576"/>
          <w:citation/>
        </w:sdtPr>
        <w:sdtContent>
          <w:r w:rsidRPr="009E3679">
            <w:rPr>
              <w:rFonts w:ascii="Arial" w:eastAsia="Arial" w:hAnsi="Arial" w:cs="Arial"/>
              <w:sz w:val="24"/>
              <w:szCs w:val="24"/>
            </w:rPr>
            <w:fldChar w:fldCharType="begin"/>
          </w:r>
          <w:r w:rsidRPr="009E3679">
            <w:rPr>
              <w:rFonts w:ascii="Arial" w:eastAsia="Arial" w:hAnsi="Arial" w:cs="Arial"/>
              <w:sz w:val="24"/>
              <w:szCs w:val="24"/>
            </w:rPr>
            <w:instrText xml:space="preserve"> CITATION Cli20 \l 2057 </w:instrText>
          </w:r>
          <w:r w:rsidRPr="009E3679">
            <w:rPr>
              <w:rFonts w:ascii="Arial" w:eastAsia="Arial" w:hAnsi="Arial" w:cs="Arial"/>
              <w:sz w:val="24"/>
              <w:szCs w:val="24"/>
            </w:rPr>
            <w:fldChar w:fldCharType="separate"/>
          </w:r>
          <w:r w:rsidRPr="009E3679">
            <w:rPr>
              <w:rFonts w:ascii="Arial" w:eastAsia="Arial" w:hAnsi="Arial" w:cs="Arial"/>
              <w:noProof/>
              <w:sz w:val="24"/>
              <w:szCs w:val="24"/>
            </w:rPr>
            <w:t>(Clifton &amp; Harter, 2020)</w:t>
          </w:r>
          <w:r w:rsidRPr="009E3679">
            <w:rPr>
              <w:rFonts w:ascii="Arial" w:eastAsia="Arial" w:hAnsi="Arial" w:cs="Arial"/>
              <w:sz w:val="24"/>
              <w:szCs w:val="24"/>
            </w:rPr>
            <w:fldChar w:fldCharType="end"/>
          </w:r>
        </w:sdtContent>
      </w:sdt>
      <w:r w:rsidR="009E3679" w:rsidRPr="009E3679">
        <w:rPr>
          <w:rFonts w:ascii="Arial" w:eastAsia="Arial" w:hAnsi="Arial" w:cs="Arial"/>
          <w:sz w:val="24"/>
          <w:szCs w:val="24"/>
        </w:rPr>
        <w:t xml:space="preserve">.  There is also a focus of creating a coaching culture, which will create more effective teams </w:t>
      </w:r>
      <w:sdt>
        <w:sdtPr>
          <w:rPr>
            <w:rFonts w:ascii="Arial" w:eastAsia="Arial" w:hAnsi="Arial" w:cs="Arial"/>
            <w:sz w:val="24"/>
            <w:szCs w:val="24"/>
          </w:rPr>
          <w:id w:val="-786038016"/>
          <w:citation/>
        </w:sdtPr>
        <w:sdtContent>
          <w:r w:rsidR="009E3679" w:rsidRPr="009E3679">
            <w:rPr>
              <w:rFonts w:ascii="Arial" w:eastAsia="Arial" w:hAnsi="Arial" w:cs="Arial"/>
              <w:sz w:val="24"/>
              <w:szCs w:val="24"/>
            </w:rPr>
            <w:fldChar w:fldCharType="begin"/>
          </w:r>
          <w:r w:rsidR="009E3679" w:rsidRPr="009E3679">
            <w:rPr>
              <w:rFonts w:ascii="Arial" w:eastAsia="Arial" w:hAnsi="Arial" w:cs="Arial"/>
              <w:sz w:val="24"/>
              <w:szCs w:val="24"/>
            </w:rPr>
            <w:instrText xml:space="preserve"> CITATION Clu161 \l 2057 </w:instrText>
          </w:r>
          <w:r w:rsidR="009E3679" w:rsidRPr="009E3679">
            <w:rPr>
              <w:rFonts w:ascii="Arial" w:eastAsia="Arial" w:hAnsi="Arial" w:cs="Arial"/>
              <w:sz w:val="24"/>
              <w:szCs w:val="24"/>
            </w:rPr>
            <w:fldChar w:fldCharType="separate"/>
          </w:r>
          <w:r w:rsidR="009E3679" w:rsidRPr="009E3679">
            <w:rPr>
              <w:rFonts w:ascii="Arial" w:eastAsia="Arial" w:hAnsi="Arial" w:cs="Arial"/>
              <w:noProof/>
              <w:sz w:val="24"/>
              <w:szCs w:val="24"/>
            </w:rPr>
            <w:t>(Clutterbuck, et al., 2016)</w:t>
          </w:r>
          <w:r w:rsidR="009E3679" w:rsidRPr="009E3679">
            <w:rPr>
              <w:rFonts w:ascii="Arial" w:eastAsia="Arial" w:hAnsi="Arial" w:cs="Arial"/>
              <w:sz w:val="24"/>
              <w:szCs w:val="24"/>
            </w:rPr>
            <w:fldChar w:fldCharType="end"/>
          </w:r>
        </w:sdtContent>
      </w:sdt>
      <w:r w:rsidR="009E3679" w:rsidRPr="009E3679">
        <w:rPr>
          <w:rFonts w:ascii="Arial" w:eastAsia="Arial" w:hAnsi="Arial" w:cs="Arial"/>
          <w:sz w:val="24"/>
          <w:szCs w:val="24"/>
        </w:rPr>
        <w:t xml:space="preserve">. </w:t>
      </w:r>
      <w:r w:rsidR="009E3679">
        <w:rPr>
          <w:rFonts w:ascii="Arial" w:eastAsia="Arial" w:hAnsi="Arial" w:cs="Arial"/>
          <w:sz w:val="24"/>
          <w:szCs w:val="24"/>
        </w:rPr>
        <w:t xml:space="preserve">  The CIPD (2019) identify that “</w:t>
      </w:r>
      <w:r w:rsidR="009E3679" w:rsidRPr="009E3679">
        <w:rPr>
          <w:rFonts w:ascii="Arial" w:eastAsia="Arial" w:hAnsi="Arial" w:cs="Arial"/>
          <w:sz w:val="24"/>
          <w:szCs w:val="24"/>
        </w:rPr>
        <w:t>HR and L&amp;D practitioners need to understand when coaching and mentoring are appropriate and effective interventions in relation to other options</w:t>
      </w:r>
      <w:r w:rsidR="009E3679">
        <w:rPr>
          <w:rFonts w:ascii="Arial" w:eastAsia="Arial" w:hAnsi="Arial" w:cs="Arial"/>
          <w:sz w:val="24"/>
          <w:szCs w:val="24"/>
        </w:rPr>
        <w:t>”.  This is evident i</w:t>
      </w:r>
      <w:r w:rsidR="007737C9">
        <w:rPr>
          <w:rFonts w:ascii="Arial" w:eastAsia="Arial" w:hAnsi="Arial" w:cs="Arial"/>
          <w:sz w:val="24"/>
          <w:szCs w:val="24"/>
        </w:rPr>
        <w:t>n the n</w:t>
      </w:r>
      <w:r w:rsidR="009E3679">
        <w:rPr>
          <w:rFonts w:ascii="Arial" w:eastAsia="Arial" w:hAnsi="Arial" w:cs="Arial"/>
          <w:sz w:val="24"/>
          <w:szCs w:val="24"/>
        </w:rPr>
        <w:t xml:space="preserve">ew </w:t>
      </w:r>
      <w:r w:rsidR="009E3679" w:rsidRPr="003572DD">
        <w:rPr>
          <w:rFonts w:ascii="Arial" w:eastAsia="Arial" w:hAnsi="Arial" w:cs="Arial"/>
          <w:sz w:val="24"/>
          <w:szCs w:val="24"/>
        </w:rPr>
        <w:t xml:space="preserve">Workforce, Organisational Development and Education Strategy </w:t>
      </w:r>
      <w:r w:rsidR="009E3679">
        <w:rPr>
          <w:rFonts w:ascii="Arial" w:eastAsia="Arial" w:hAnsi="Arial" w:cs="Arial"/>
          <w:sz w:val="24"/>
          <w:szCs w:val="24"/>
        </w:rPr>
        <w:t>2020-2030</w:t>
      </w:r>
      <w:r w:rsidR="007737C9">
        <w:rPr>
          <w:rFonts w:ascii="Arial" w:eastAsia="Arial" w:hAnsi="Arial" w:cs="Arial"/>
          <w:sz w:val="24"/>
          <w:szCs w:val="24"/>
        </w:rPr>
        <w:t>, recognising the need for multiple learning interventions.</w:t>
      </w:r>
    </w:p>
    <w:p w:rsidR="003572DD" w:rsidRDefault="00CB6270" w:rsidP="00CA2C82">
      <w:pPr>
        <w:spacing w:line="360" w:lineRule="auto"/>
        <w:ind w:left="360"/>
        <w:rPr>
          <w:rFonts w:ascii="Arial" w:eastAsia="Arial" w:hAnsi="Arial" w:cs="Arial"/>
          <w:sz w:val="24"/>
          <w:szCs w:val="24"/>
        </w:rPr>
      </w:pPr>
      <w:r>
        <w:rPr>
          <w:rFonts w:ascii="Arial" w:eastAsia="Arial" w:hAnsi="Arial" w:cs="Arial"/>
          <w:sz w:val="24"/>
          <w:szCs w:val="24"/>
        </w:rPr>
        <w:t xml:space="preserve">There is little evidence as to what achievement of the strategy will look like as having clear outcomes is key to success </w:t>
      </w:r>
      <w:sdt>
        <w:sdtPr>
          <w:rPr>
            <w:rFonts w:ascii="Arial" w:eastAsia="Arial" w:hAnsi="Arial" w:cs="Arial"/>
            <w:sz w:val="24"/>
            <w:szCs w:val="24"/>
          </w:rPr>
          <w:id w:val="1019656611"/>
          <w:citation/>
        </w:sdtPr>
        <w:sdtContent>
          <w:r>
            <w:rPr>
              <w:rFonts w:ascii="Arial" w:eastAsia="Arial" w:hAnsi="Arial" w:cs="Arial"/>
              <w:sz w:val="24"/>
              <w:szCs w:val="24"/>
            </w:rPr>
            <w:fldChar w:fldCharType="begin"/>
          </w:r>
          <w:r>
            <w:rPr>
              <w:rFonts w:ascii="Arial" w:eastAsia="Arial" w:hAnsi="Arial" w:cs="Arial"/>
              <w:sz w:val="24"/>
              <w:szCs w:val="24"/>
            </w:rPr>
            <w:instrText xml:space="preserve"> CITATION Clu161 \l 2057 </w:instrText>
          </w:r>
          <w:r>
            <w:rPr>
              <w:rFonts w:ascii="Arial" w:eastAsia="Arial" w:hAnsi="Arial" w:cs="Arial"/>
              <w:sz w:val="24"/>
              <w:szCs w:val="24"/>
            </w:rPr>
            <w:fldChar w:fldCharType="separate"/>
          </w:r>
          <w:r w:rsidRPr="00CB6270">
            <w:rPr>
              <w:rFonts w:ascii="Arial" w:eastAsia="Arial" w:hAnsi="Arial" w:cs="Arial"/>
              <w:noProof/>
              <w:sz w:val="24"/>
              <w:szCs w:val="24"/>
            </w:rPr>
            <w:t>(Clutterbuck, et al., 2016)</w:t>
          </w:r>
          <w:r>
            <w:rPr>
              <w:rFonts w:ascii="Arial" w:eastAsia="Arial" w:hAnsi="Arial" w:cs="Arial"/>
              <w:sz w:val="24"/>
              <w:szCs w:val="24"/>
            </w:rPr>
            <w:fldChar w:fldCharType="end"/>
          </w:r>
        </w:sdtContent>
      </w:sdt>
      <w:r>
        <w:rPr>
          <w:rFonts w:ascii="Arial" w:eastAsia="Arial" w:hAnsi="Arial" w:cs="Arial"/>
          <w:sz w:val="24"/>
          <w:szCs w:val="24"/>
        </w:rPr>
        <w:t xml:space="preserve">.  The 2016 strategy did not show how this aligned with the organisational vision and objectives, but this has been corrected in the 2020 strategy.  Having any coaching strategy aligned with organisational goals is imperative to ensure continuous momentum </w:t>
      </w:r>
      <w:sdt>
        <w:sdtPr>
          <w:rPr>
            <w:rFonts w:ascii="Arial" w:eastAsia="Arial" w:hAnsi="Arial" w:cs="Arial"/>
            <w:sz w:val="24"/>
            <w:szCs w:val="24"/>
          </w:rPr>
          <w:id w:val="-1243173393"/>
          <w:citation/>
        </w:sdtPr>
        <w:sdtContent>
          <w:r>
            <w:rPr>
              <w:rFonts w:ascii="Arial" w:eastAsia="Arial" w:hAnsi="Arial" w:cs="Arial"/>
              <w:sz w:val="24"/>
              <w:szCs w:val="24"/>
            </w:rPr>
            <w:fldChar w:fldCharType="begin"/>
          </w:r>
          <w:r>
            <w:rPr>
              <w:rFonts w:ascii="Arial" w:eastAsia="Arial" w:hAnsi="Arial" w:cs="Arial"/>
              <w:sz w:val="24"/>
              <w:szCs w:val="24"/>
            </w:rPr>
            <w:instrText xml:space="preserve"> CITATION Clu161 \l 2057 </w:instrText>
          </w:r>
          <w:r>
            <w:rPr>
              <w:rFonts w:ascii="Arial" w:eastAsia="Arial" w:hAnsi="Arial" w:cs="Arial"/>
              <w:sz w:val="24"/>
              <w:szCs w:val="24"/>
            </w:rPr>
            <w:fldChar w:fldCharType="separate"/>
          </w:r>
          <w:r w:rsidRPr="00CB6270">
            <w:rPr>
              <w:rFonts w:ascii="Arial" w:eastAsia="Arial" w:hAnsi="Arial" w:cs="Arial"/>
              <w:noProof/>
              <w:sz w:val="24"/>
              <w:szCs w:val="24"/>
            </w:rPr>
            <w:t>(Clutterbuck, et al., 2016)</w:t>
          </w:r>
          <w:r>
            <w:rPr>
              <w:rFonts w:ascii="Arial" w:eastAsia="Arial" w:hAnsi="Arial" w:cs="Arial"/>
              <w:sz w:val="24"/>
              <w:szCs w:val="24"/>
            </w:rPr>
            <w:fldChar w:fldCharType="end"/>
          </w:r>
        </w:sdtContent>
      </w:sdt>
      <w:r>
        <w:rPr>
          <w:rFonts w:ascii="Arial" w:eastAsia="Arial" w:hAnsi="Arial" w:cs="Arial"/>
          <w:sz w:val="24"/>
          <w:szCs w:val="24"/>
        </w:rPr>
        <w:t>.</w:t>
      </w:r>
    </w:p>
    <w:p w:rsidR="00CB6270" w:rsidRDefault="00CB6270" w:rsidP="00CA2C82">
      <w:pPr>
        <w:spacing w:line="360" w:lineRule="auto"/>
        <w:ind w:left="360"/>
        <w:rPr>
          <w:rFonts w:ascii="Arial" w:eastAsia="Arial" w:hAnsi="Arial" w:cs="Arial"/>
          <w:sz w:val="24"/>
          <w:szCs w:val="24"/>
        </w:rPr>
      </w:pPr>
      <w:r>
        <w:rPr>
          <w:rFonts w:ascii="Arial" w:eastAsia="Arial" w:hAnsi="Arial" w:cs="Arial"/>
          <w:sz w:val="24"/>
          <w:szCs w:val="24"/>
        </w:rPr>
        <w:t xml:space="preserve">The next stages now for the health board is to create a coaching vision, providing a vision.  This will provide information as to the benefits, how this will be achieved, </w:t>
      </w:r>
      <w:r w:rsidR="00617D65">
        <w:rPr>
          <w:rFonts w:ascii="Arial" w:eastAsia="Arial" w:hAnsi="Arial" w:cs="Arial"/>
          <w:sz w:val="24"/>
          <w:szCs w:val="24"/>
        </w:rPr>
        <w:t xml:space="preserve">with the main aim of motivating stakeholders </w:t>
      </w:r>
      <w:sdt>
        <w:sdtPr>
          <w:rPr>
            <w:rFonts w:ascii="Arial" w:eastAsia="Arial" w:hAnsi="Arial" w:cs="Arial"/>
            <w:sz w:val="24"/>
            <w:szCs w:val="24"/>
          </w:rPr>
          <w:id w:val="-654914170"/>
          <w:citation/>
        </w:sdtPr>
        <w:sdtContent>
          <w:r w:rsidR="00617D65">
            <w:rPr>
              <w:rFonts w:ascii="Arial" w:eastAsia="Arial" w:hAnsi="Arial" w:cs="Arial"/>
              <w:sz w:val="24"/>
              <w:szCs w:val="24"/>
            </w:rPr>
            <w:fldChar w:fldCharType="begin"/>
          </w:r>
          <w:r w:rsidR="00617D65">
            <w:rPr>
              <w:rFonts w:ascii="Arial" w:eastAsia="Arial" w:hAnsi="Arial" w:cs="Arial"/>
              <w:sz w:val="24"/>
              <w:szCs w:val="24"/>
            </w:rPr>
            <w:instrText xml:space="preserve"> CITATION Clu161 \l 2057 </w:instrText>
          </w:r>
          <w:r w:rsidR="00617D65">
            <w:rPr>
              <w:rFonts w:ascii="Arial" w:eastAsia="Arial" w:hAnsi="Arial" w:cs="Arial"/>
              <w:sz w:val="24"/>
              <w:szCs w:val="24"/>
            </w:rPr>
            <w:fldChar w:fldCharType="separate"/>
          </w:r>
          <w:r w:rsidR="00617D65" w:rsidRPr="00617D65">
            <w:rPr>
              <w:rFonts w:ascii="Arial" w:eastAsia="Arial" w:hAnsi="Arial" w:cs="Arial"/>
              <w:noProof/>
              <w:sz w:val="24"/>
              <w:szCs w:val="24"/>
            </w:rPr>
            <w:t>(Clutterbuck, et al., 2016)</w:t>
          </w:r>
          <w:r w:rsidR="00617D65">
            <w:rPr>
              <w:rFonts w:ascii="Arial" w:eastAsia="Arial" w:hAnsi="Arial" w:cs="Arial"/>
              <w:sz w:val="24"/>
              <w:szCs w:val="24"/>
            </w:rPr>
            <w:fldChar w:fldCharType="end"/>
          </w:r>
        </w:sdtContent>
      </w:sdt>
      <w:r w:rsidR="00617D65">
        <w:rPr>
          <w:rFonts w:ascii="Arial" w:eastAsia="Arial" w:hAnsi="Arial" w:cs="Arial"/>
          <w:sz w:val="24"/>
          <w:szCs w:val="24"/>
        </w:rPr>
        <w:t xml:space="preserve">.  </w:t>
      </w:r>
      <w:r w:rsidR="00C61367">
        <w:rPr>
          <w:rFonts w:ascii="Arial" w:eastAsia="Arial" w:hAnsi="Arial" w:cs="Arial"/>
          <w:sz w:val="24"/>
          <w:szCs w:val="24"/>
        </w:rPr>
        <w:t xml:space="preserve">The vision is usually formed as part of a focus group, identifying stakeholders, designing a process and then seeking feedback as to the coaching vision </w:t>
      </w:r>
      <w:sdt>
        <w:sdtPr>
          <w:rPr>
            <w:rFonts w:ascii="Arial" w:eastAsia="Arial" w:hAnsi="Arial" w:cs="Arial"/>
            <w:sz w:val="24"/>
            <w:szCs w:val="24"/>
          </w:rPr>
          <w:id w:val="351917022"/>
          <w:citation/>
        </w:sdtPr>
        <w:sdtContent>
          <w:r w:rsidR="00C61367">
            <w:rPr>
              <w:rFonts w:ascii="Arial" w:eastAsia="Arial" w:hAnsi="Arial" w:cs="Arial"/>
              <w:sz w:val="24"/>
              <w:szCs w:val="24"/>
            </w:rPr>
            <w:fldChar w:fldCharType="begin"/>
          </w:r>
          <w:r w:rsidR="00C61367">
            <w:rPr>
              <w:rFonts w:ascii="Arial" w:eastAsia="Arial" w:hAnsi="Arial" w:cs="Arial"/>
              <w:sz w:val="24"/>
              <w:szCs w:val="24"/>
            </w:rPr>
            <w:instrText xml:space="preserve"> CITATION Clu161 \l 2057 </w:instrText>
          </w:r>
          <w:r w:rsidR="00C61367">
            <w:rPr>
              <w:rFonts w:ascii="Arial" w:eastAsia="Arial" w:hAnsi="Arial" w:cs="Arial"/>
              <w:sz w:val="24"/>
              <w:szCs w:val="24"/>
            </w:rPr>
            <w:fldChar w:fldCharType="separate"/>
          </w:r>
          <w:r w:rsidR="00C61367" w:rsidRPr="00C61367">
            <w:rPr>
              <w:rFonts w:ascii="Arial" w:eastAsia="Arial" w:hAnsi="Arial" w:cs="Arial"/>
              <w:noProof/>
              <w:sz w:val="24"/>
              <w:szCs w:val="24"/>
            </w:rPr>
            <w:t>(Clutterbuck, et al., 2016)</w:t>
          </w:r>
          <w:r w:rsidR="00C61367">
            <w:rPr>
              <w:rFonts w:ascii="Arial" w:eastAsia="Arial" w:hAnsi="Arial" w:cs="Arial"/>
              <w:sz w:val="24"/>
              <w:szCs w:val="24"/>
            </w:rPr>
            <w:fldChar w:fldCharType="end"/>
          </w:r>
        </w:sdtContent>
      </w:sdt>
      <w:r w:rsidR="00C61367">
        <w:rPr>
          <w:rFonts w:ascii="Arial" w:eastAsia="Arial" w:hAnsi="Arial" w:cs="Arial"/>
          <w:sz w:val="24"/>
          <w:szCs w:val="24"/>
        </w:rPr>
        <w:t xml:space="preserve">. </w:t>
      </w:r>
    </w:p>
    <w:p w:rsidR="00C61367" w:rsidRPr="003572DD" w:rsidRDefault="00C61367" w:rsidP="00CA2C82">
      <w:pPr>
        <w:spacing w:line="360" w:lineRule="auto"/>
        <w:ind w:left="360"/>
        <w:rPr>
          <w:rFonts w:ascii="Arial" w:eastAsia="Arial" w:hAnsi="Arial" w:cs="Arial"/>
          <w:sz w:val="24"/>
          <w:szCs w:val="24"/>
        </w:rPr>
      </w:pPr>
      <w:r>
        <w:rPr>
          <w:rFonts w:ascii="Arial" w:eastAsia="Arial" w:hAnsi="Arial" w:cs="Arial"/>
          <w:sz w:val="24"/>
          <w:szCs w:val="24"/>
        </w:rPr>
        <w:t>Overall, the organisation has had several attempts at developing strategies that include coaching</w:t>
      </w:r>
      <w:r w:rsidR="0042697B">
        <w:rPr>
          <w:rFonts w:ascii="Arial" w:eastAsia="Arial" w:hAnsi="Arial" w:cs="Arial"/>
          <w:sz w:val="24"/>
          <w:szCs w:val="24"/>
        </w:rPr>
        <w:t>, with a focus on coaching culture, benefits to employee engagement, with key interventions in terms of formal and informal coaching opportunities and this shows links with best practice.</w:t>
      </w:r>
    </w:p>
    <w:p w:rsidR="00464FB5" w:rsidRPr="003572DD" w:rsidRDefault="00464FB5" w:rsidP="00464FB5">
      <w:pPr>
        <w:pStyle w:val="ListParagraph"/>
        <w:spacing w:line="360" w:lineRule="auto"/>
        <w:ind w:leftChars="0" w:left="358" w:firstLineChars="0" w:firstLine="0"/>
        <w:rPr>
          <w:rFonts w:eastAsia="Arial" w:cs="Arial"/>
          <w:sz w:val="24"/>
          <w:szCs w:val="24"/>
        </w:rPr>
      </w:pPr>
    </w:p>
    <w:p w:rsidR="00464FB5" w:rsidRPr="0001154B" w:rsidRDefault="00464FB5" w:rsidP="00464FB5">
      <w:pPr>
        <w:pStyle w:val="ListParagraph"/>
        <w:numPr>
          <w:ilvl w:val="0"/>
          <w:numId w:val="4"/>
        </w:numPr>
        <w:spacing w:line="360" w:lineRule="auto"/>
        <w:ind w:leftChars="0" w:firstLineChars="0"/>
        <w:rPr>
          <w:rFonts w:eastAsia="Arial" w:cs="Arial"/>
          <w:b/>
          <w:sz w:val="24"/>
          <w:szCs w:val="24"/>
        </w:rPr>
      </w:pPr>
      <w:r w:rsidRPr="0001154B">
        <w:rPr>
          <w:rFonts w:eastAsia="Arial" w:cs="Arial"/>
          <w:b/>
          <w:sz w:val="24"/>
          <w:szCs w:val="24"/>
        </w:rPr>
        <w:t xml:space="preserve">Discuss your development needs with your line manager as a result of the above activities, using the CIPD Profession Map as a basis for your discussion. Consider whether or not your skills in this area require improvement </w:t>
      </w:r>
    </w:p>
    <w:p w:rsidR="0036639E" w:rsidRDefault="0036639E" w:rsidP="00464FB5">
      <w:pPr>
        <w:spacing w:line="360" w:lineRule="auto"/>
        <w:ind w:left="360"/>
        <w:rPr>
          <w:rFonts w:ascii="Arial" w:hAnsi="Arial" w:cs="Arial"/>
          <w:sz w:val="24"/>
          <w:szCs w:val="24"/>
        </w:rPr>
      </w:pPr>
    </w:p>
    <w:p w:rsidR="0001154B" w:rsidRDefault="00464FB5" w:rsidP="00464FB5">
      <w:pPr>
        <w:spacing w:line="360" w:lineRule="auto"/>
        <w:ind w:left="360"/>
        <w:rPr>
          <w:rFonts w:ascii="Arial" w:hAnsi="Arial" w:cs="Arial"/>
          <w:sz w:val="24"/>
          <w:szCs w:val="24"/>
        </w:rPr>
      </w:pPr>
      <w:r w:rsidRPr="003572DD">
        <w:rPr>
          <w:rFonts w:ascii="Arial" w:hAnsi="Arial" w:cs="Arial"/>
          <w:sz w:val="24"/>
          <w:szCs w:val="24"/>
        </w:rPr>
        <w:t>Considering my own knowledge and experience in relation to coaching and mentoring, this is an area that I have the skills to a higher level that most parts in the CIPD Professional Map 2019.  Having completed a module of coaching and mentoring, this has given me a broader knowledge of coaching</w:t>
      </w:r>
      <w:r w:rsidR="0036639E">
        <w:rPr>
          <w:rFonts w:ascii="Arial" w:hAnsi="Arial" w:cs="Arial"/>
          <w:sz w:val="24"/>
          <w:szCs w:val="24"/>
        </w:rPr>
        <w:t xml:space="preserve"> and how it </w:t>
      </w:r>
      <w:r w:rsidRPr="003572DD">
        <w:rPr>
          <w:rFonts w:ascii="Arial" w:hAnsi="Arial" w:cs="Arial"/>
          <w:sz w:val="24"/>
          <w:szCs w:val="24"/>
        </w:rPr>
        <w:t xml:space="preserve">is used in other organisations. Having a background in education and training, I have a detailed understanding of the differences between coaching and mentoring and this has been displayed through my practical application of both learning interventions, thus meeting the fundamental and associate level of the profession map.   </w:t>
      </w:r>
    </w:p>
    <w:p w:rsidR="00464FB5" w:rsidRDefault="00464FB5" w:rsidP="00464FB5">
      <w:pPr>
        <w:spacing w:line="360" w:lineRule="auto"/>
        <w:ind w:left="360"/>
        <w:rPr>
          <w:rFonts w:ascii="Arial" w:hAnsi="Arial" w:cs="Arial"/>
          <w:sz w:val="24"/>
          <w:szCs w:val="24"/>
        </w:rPr>
      </w:pPr>
      <w:r w:rsidRPr="003572DD">
        <w:rPr>
          <w:rFonts w:ascii="Arial" w:hAnsi="Arial" w:cs="Arial"/>
          <w:sz w:val="24"/>
          <w:szCs w:val="24"/>
        </w:rPr>
        <w:t xml:space="preserve">My current role involves the delivery of the coaching and mentoring as part of the Managers Passport Programme, thus allowing me to work with line managers to understand the models used in coaching, situations where coaching can be used and how to create a coaching culture in teams.  I am currently working with the Organisational Development Manager to </w:t>
      </w:r>
      <w:r w:rsidR="0036639E">
        <w:rPr>
          <w:rFonts w:ascii="Arial" w:hAnsi="Arial" w:cs="Arial"/>
          <w:sz w:val="24"/>
          <w:szCs w:val="24"/>
        </w:rPr>
        <w:t>create a coaching and mentoring</w:t>
      </w:r>
      <w:r w:rsidRPr="003572DD">
        <w:rPr>
          <w:rFonts w:ascii="Arial" w:hAnsi="Arial" w:cs="Arial"/>
          <w:sz w:val="24"/>
          <w:szCs w:val="24"/>
        </w:rPr>
        <w:t xml:space="preserve"> strategy and agree staff development opportunities to enable managers to access training and development, therefore creating a qualified coaching network as well as embedding the skills to create a coaching style leadership across the organisation, thus building a coaching and mentoring capability across the organi</w:t>
      </w:r>
      <w:r w:rsidR="0036639E">
        <w:rPr>
          <w:rFonts w:ascii="Arial" w:hAnsi="Arial" w:cs="Arial"/>
          <w:sz w:val="24"/>
          <w:szCs w:val="24"/>
        </w:rPr>
        <w:t>sation.  Considering my experience, my manager and I suggest</w:t>
      </w:r>
      <w:r w:rsidRPr="003572DD">
        <w:rPr>
          <w:rFonts w:ascii="Arial" w:hAnsi="Arial" w:cs="Arial"/>
          <w:sz w:val="24"/>
          <w:szCs w:val="24"/>
        </w:rPr>
        <w:t xml:space="preserve"> my competence towards the professional map lays at the chartered member level.  </w:t>
      </w:r>
      <w:r w:rsidRPr="003572DD">
        <w:rPr>
          <w:rFonts w:ascii="Arial" w:hAnsi="Arial" w:cs="Arial"/>
          <w:sz w:val="24"/>
          <w:szCs w:val="24"/>
        </w:rPr>
        <w:lastRenderedPageBreak/>
        <w:t>The next steps once a coaching and mentoring capability has been achieved, I will then look to embedding the culture, thus reaching the final stage of the pr</w:t>
      </w:r>
      <w:r w:rsidR="0036639E">
        <w:rPr>
          <w:rFonts w:ascii="Arial" w:hAnsi="Arial" w:cs="Arial"/>
          <w:sz w:val="24"/>
          <w:szCs w:val="24"/>
        </w:rPr>
        <w:t>ofessional map (CIPD, 2018</w:t>
      </w:r>
      <w:r w:rsidRPr="003572DD">
        <w:rPr>
          <w:rFonts w:ascii="Arial" w:hAnsi="Arial" w:cs="Arial"/>
          <w:sz w:val="24"/>
          <w:szCs w:val="24"/>
        </w:rPr>
        <w:t xml:space="preserve">). </w:t>
      </w:r>
    </w:p>
    <w:p w:rsidR="007737C9" w:rsidRDefault="007737C9" w:rsidP="00464FB5">
      <w:pPr>
        <w:spacing w:line="360" w:lineRule="auto"/>
        <w:ind w:left="360"/>
        <w:rPr>
          <w:rFonts w:ascii="Arial" w:hAnsi="Arial" w:cs="Arial"/>
          <w:sz w:val="24"/>
          <w:szCs w:val="24"/>
        </w:rPr>
      </w:pPr>
      <w:r>
        <w:rPr>
          <w:rFonts w:ascii="Arial" w:hAnsi="Arial" w:cs="Arial"/>
          <w:sz w:val="24"/>
          <w:szCs w:val="24"/>
        </w:rPr>
        <w:t xml:space="preserve">Once area I need to develop is a deeper understanding about how to calculate return on investment in terms of a coaching culture and formal workplace coaching.  This is an area that will focus on going forward. </w:t>
      </w:r>
    </w:p>
    <w:p w:rsidR="0001154B" w:rsidRPr="003572DD" w:rsidRDefault="0001154B" w:rsidP="00464FB5">
      <w:pPr>
        <w:spacing w:line="360" w:lineRule="auto"/>
        <w:ind w:left="360"/>
        <w:rPr>
          <w:rFonts w:ascii="Arial" w:hAnsi="Arial" w:cs="Arial"/>
          <w:sz w:val="24"/>
          <w:szCs w:val="24"/>
        </w:rPr>
      </w:pPr>
      <w:r>
        <w:rPr>
          <w:rFonts w:ascii="Arial" w:hAnsi="Arial" w:cs="Arial"/>
          <w:sz w:val="24"/>
          <w:szCs w:val="24"/>
        </w:rPr>
        <w:t>The learning towards this module has been more about how as a specialist in an area, I manage myself when discussing coaching with the designated person to implement a coach</w:t>
      </w:r>
      <w:r w:rsidR="00673AEC">
        <w:rPr>
          <w:rFonts w:ascii="Arial" w:hAnsi="Arial" w:cs="Arial"/>
          <w:sz w:val="24"/>
          <w:szCs w:val="24"/>
        </w:rPr>
        <w:t xml:space="preserve">ing culture in the organisation, whilst overcoming resistance.  Within the profession map, I was able to demonstrate core behaviours at chartered member level in relation to professional courage and influence as I had to challenge constructively, develop and sustain relationships and had to use influencing skills to gain agreement </w:t>
      </w:r>
      <w:sdt>
        <w:sdtPr>
          <w:rPr>
            <w:rFonts w:ascii="Arial" w:hAnsi="Arial" w:cs="Arial"/>
            <w:sz w:val="24"/>
            <w:szCs w:val="24"/>
          </w:rPr>
          <w:id w:val="800112432"/>
          <w:citation/>
        </w:sdtPr>
        <w:sdtContent>
          <w:r w:rsidR="00673AEC">
            <w:rPr>
              <w:rFonts w:ascii="Arial" w:hAnsi="Arial" w:cs="Arial"/>
              <w:sz w:val="24"/>
              <w:szCs w:val="24"/>
            </w:rPr>
            <w:fldChar w:fldCharType="begin"/>
          </w:r>
          <w:r w:rsidR="00673AEC">
            <w:rPr>
              <w:rFonts w:ascii="Arial" w:hAnsi="Arial" w:cs="Arial"/>
              <w:sz w:val="24"/>
              <w:szCs w:val="24"/>
            </w:rPr>
            <w:instrText xml:space="preserve"> CITATION CIP1811 \l 2057 </w:instrText>
          </w:r>
          <w:r w:rsidR="00673AEC">
            <w:rPr>
              <w:rFonts w:ascii="Arial" w:hAnsi="Arial" w:cs="Arial"/>
              <w:sz w:val="24"/>
              <w:szCs w:val="24"/>
            </w:rPr>
            <w:fldChar w:fldCharType="separate"/>
          </w:r>
          <w:r w:rsidR="00673AEC" w:rsidRPr="00673AEC">
            <w:rPr>
              <w:rFonts w:ascii="Arial" w:hAnsi="Arial" w:cs="Arial"/>
              <w:noProof/>
              <w:sz w:val="24"/>
              <w:szCs w:val="24"/>
            </w:rPr>
            <w:t>(CIPD, 2018)</w:t>
          </w:r>
          <w:r w:rsidR="00673AEC">
            <w:rPr>
              <w:rFonts w:ascii="Arial" w:hAnsi="Arial" w:cs="Arial"/>
              <w:sz w:val="24"/>
              <w:szCs w:val="24"/>
            </w:rPr>
            <w:fldChar w:fldCharType="end"/>
          </w:r>
        </w:sdtContent>
      </w:sdt>
      <w:r w:rsidR="00673AEC">
        <w:rPr>
          <w:rFonts w:ascii="Arial" w:hAnsi="Arial" w:cs="Arial"/>
          <w:sz w:val="24"/>
          <w:szCs w:val="24"/>
        </w:rPr>
        <w:t>.</w:t>
      </w:r>
      <w:r>
        <w:rPr>
          <w:rFonts w:ascii="Arial" w:hAnsi="Arial" w:cs="Arial"/>
          <w:sz w:val="24"/>
          <w:szCs w:val="24"/>
        </w:rPr>
        <w:t xml:space="preserve">  </w:t>
      </w:r>
    </w:p>
    <w:p w:rsidR="00464FB5" w:rsidRPr="003572DD" w:rsidRDefault="00464FB5" w:rsidP="00464FB5">
      <w:pPr>
        <w:spacing w:line="360" w:lineRule="auto"/>
        <w:rPr>
          <w:rFonts w:ascii="Arial" w:hAnsi="Arial" w:cs="Arial"/>
          <w:sz w:val="24"/>
          <w:szCs w:val="24"/>
        </w:rPr>
      </w:pPr>
    </w:p>
    <w:p w:rsidR="00464FB5" w:rsidRDefault="00464FB5" w:rsidP="00464FB5">
      <w:pPr>
        <w:spacing w:line="360" w:lineRule="auto"/>
        <w:rPr>
          <w:rFonts w:ascii="Arial" w:eastAsia="Arial" w:hAnsi="Arial" w:cs="Arial"/>
          <w:sz w:val="24"/>
          <w:szCs w:val="24"/>
        </w:rPr>
      </w:pPr>
    </w:p>
    <w:p w:rsidR="00C263D3" w:rsidRDefault="00C263D3" w:rsidP="00464FB5">
      <w:pPr>
        <w:spacing w:line="360" w:lineRule="auto"/>
        <w:rPr>
          <w:rFonts w:ascii="Arial" w:eastAsia="Arial" w:hAnsi="Arial" w:cs="Arial"/>
          <w:sz w:val="24"/>
          <w:szCs w:val="24"/>
        </w:rPr>
      </w:pPr>
    </w:p>
    <w:p w:rsidR="00C263D3" w:rsidRDefault="00C263D3" w:rsidP="00464FB5">
      <w:pPr>
        <w:spacing w:line="360" w:lineRule="auto"/>
        <w:rPr>
          <w:rFonts w:ascii="Arial" w:eastAsia="Arial" w:hAnsi="Arial" w:cs="Arial"/>
          <w:sz w:val="24"/>
          <w:szCs w:val="24"/>
        </w:rPr>
      </w:pPr>
    </w:p>
    <w:p w:rsidR="00C263D3" w:rsidRDefault="00C263D3" w:rsidP="00464FB5">
      <w:pPr>
        <w:spacing w:line="360" w:lineRule="auto"/>
        <w:rPr>
          <w:rFonts w:ascii="Arial" w:eastAsia="Arial" w:hAnsi="Arial" w:cs="Arial"/>
          <w:sz w:val="24"/>
          <w:szCs w:val="24"/>
        </w:rPr>
      </w:pPr>
    </w:p>
    <w:p w:rsidR="00C263D3" w:rsidRDefault="00C263D3" w:rsidP="00464FB5">
      <w:pPr>
        <w:spacing w:line="360" w:lineRule="auto"/>
        <w:rPr>
          <w:rFonts w:ascii="Arial" w:eastAsia="Arial" w:hAnsi="Arial" w:cs="Arial"/>
          <w:sz w:val="24"/>
          <w:szCs w:val="24"/>
        </w:rPr>
      </w:pPr>
    </w:p>
    <w:p w:rsidR="00C263D3" w:rsidRDefault="00C263D3">
      <w:pPr>
        <w:rPr>
          <w:rFonts w:ascii="Arial" w:eastAsia="Arial" w:hAnsi="Arial" w:cs="Arial"/>
          <w:sz w:val="24"/>
          <w:szCs w:val="24"/>
        </w:rPr>
      </w:pPr>
      <w:r>
        <w:rPr>
          <w:rFonts w:ascii="Arial" w:eastAsia="Arial" w:hAnsi="Arial" w:cs="Arial"/>
          <w:sz w:val="24"/>
          <w:szCs w:val="24"/>
        </w:rPr>
        <w:br w:type="page"/>
      </w:r>
      <w:bookmarkStart w:id="0" w:name="_GoBack"/>
      <w:bookmarkEnd w:id="0"/>
    </w:p>
    <w:p w:rsidR="00464FB5" w:rsidRPr="00C263D3" w:rsidRDefault="00C263D3" w:rsidP="00C263D3">
      <w:pPr>
        <w:spacing w:line="360" w:lineRule="auto"/>
        <w:rPr>
          <w:rFonts w:ascii="Arial" w:eastAsia="Arial" w:hAnsi="Arial" w:cs="Arial"/>
          <w:b/>
          <w:sz w:val="24"/>
          <w:szCs w:val="24"/>
        </w:rPr>
      </w:pPr>
      <w:r w:rsidRPr="00C263D3">
        <w:rPr>
          <w:rFonts w:ascii="Arial" w:eastAsia="Arial" w:hAnsi="Arial" w:cs="Arial"/>
          <w:b/>
          <w:sz w:val="24"/>
          <w:szCs w:val="24"/>
        </w:rPr>
        <w:t>Bibliography</w:t>
      </w:r>
    </w:p>
    <w:p w:rsidR="00C263D3" w:rsidRPr="00C263D3" w:rsidRDefault="00C263D3" w:rsidP="00C263D3">
      <w:pPr>
        <w:pStyle w:val="Bibliography"/>
        <w:numPr>
          <w:ilvl w:val="0"/>
          <w:numId w:val="5"/>
        </w:numPr>
        <w:spacing w:line="360" w:lineRule="auto"/>
        <w:rPr>
          <w:rFonts w:ascii="Arial" w:hAnsi="Arial" w:cs="Arial"/>
          <w:noProof/>
          <w:sz w:val="24"/>
          <w:szCs w:val="24"/>
        </w:rPr>
      </w:pPr>
      <w:r w:rsidRPr="00C263D3">
        <w:rPr>
          <w:rFonts w:ascii="Arial" w:eastAsia="Arial" w:hAnsi="Arial" w:cs="Arial"/>
          <w:sz w:val="24"/>
          <w:szCs w:val="24"/>
        </w:rPr>
        <w:fldChar w:fldCharType="begin"/>
      </w:r>
      <w:r w:rsidRPr="00C263D3">
        <w:rPr>
          <w:rFonts w:ascii="Arial" w:eastAsia="Arial" w:hAnsi="Arial" w:cs="Arial"/>
          <w:sz w:val="24"/>
          <w:szCs w:val="24"/>
        </w:rPr>
        <w:instrText xml:space="preserve"> BIBLIOGRAPHY  \l 2057 </w:instrText>
      </w:r>
      <w:r w:rsidRPr="00C263D3">
        <w:rPr>
          <w:rFonts w:ascii="Arial" w:eastAsia="Arial" w:hAnsi="Arial" w:cs="Arial"/>
          <w:sz w:val="24"/>
          <w:szCs w:val="24"/>
        </w:rPr>
        <w:fldChar w:fldCharType="separate"/>
      </w:r>
      <w:r w:rsidRPr="00C263D3">
        <w:rPr>
          <w:rFonts w:ascii="Arial" w:hAnsi="Arial" w:cs="Arial"/>
          <w:noProof/>
          <w:sz w:val="24"/>
          <w:szCs w:val="24"/>
        </w:rPr>
        <w:t xml:space="preserve">CIPD, 2018. </w:t>
      </w:r>
      <w:r w:rsidRPr="00C263D3">
        <w:rPr>
          <w:rFonts w:ascii="Arial" w:hAnsi="Arial" w:cs="Arial"/>
          <w:i/>
          <w:iCs/>
          <w:noProof/>
          <w:sz w:val="24"/>
          <w:szCs w:val="24"/>
        </w:rPr>
        <w:t xml:space="preserve">The New Profession Map. </w:t>
      </w:r>
      <w:r w:rsidRPr="00C263D3">
        <w:rPr>
          <w:rFonts w:ascii="Arial" w:hAnsi="Arial" w:cs="Arial"/>
          <w:noProof/>
          <w:sz w:val="24"/>
          <w:szCs w:val="24"/>
        </w:rPr>
        <w:t xml:space="preserve">[Online] </w:t>
      </w:r>
      <w:r>
        <w:rPr>
          <w:rFonts w:ascii="Arial" w:hAnsi="Arial" w:cs="Arial"/>
          <w:noProof/>
          <w:sz w:val="24"/>
          <w:szCs w:val="24"/>
        </w:rPr>
        <w:t xml:space="preserve"> </w:t>
      </w:r>
      <w:r w:rsidRPr="00C263D3">
        <w:rPr>
          <w:rFonts w:ascii="Arial" w:hAnsi="Arial" w:cs="Arial"/>
          <w:noProof/>
          <w:sz w:val="24"/>
          <w:szCs w:val="24"/>
        </w:rPr>
        <w:t xml:space="preserve">Available at: </w:t>
      </w:r>
      <w:r w:rsidRPr="00C263D3">
        <w:rPr>
          <w:rFonts w:ascii="Arial" w:hAnsi="Arial" w:cs="Arial"/>
          <w:noProof/>
          <w:sz w:val="24"/>
          <w:szCs w:val="24"/>
          <w:u w:val="single"/>
        </w:rPr>
        <w:t>https://peopleprofession.cipd.org/Images/full-standards-download-v2_tcm29-50113.pdf</w:t>
      </w:r>
      <w:r>
        <w:rPr>
          <w:rFonts w:ascii="Arial" w:hAnsi="Arial" w:cs="Arial"/>
          <w:noProof/>
          <w:sz w:val="24"/>
          <w:szCs w:val="24"/>
          <w:u w:val="single"/>
        </w:rPr>
        <w:t xml:space="preserve"> </w:t>
      </w:r>
      <w:r w:rsidRPr="00C263D3">
        <w:rPr>
          <w:rFonts w:ascii="Arial" w:hAnsi="Arial" w:cs="Arial"/>
          <w:noProof/>
          <w:sz w:val="24"/>
          <w:szCs w:val="24"/>
        </w:rPr>
        <w:t>[Accessed 22 May 2020].</w:t>
      </w:r>
    </w:p>
    <w:p w:rsidR="00C263D3" w:rsidRPr="00C263D3" w:rsidRDefault="00C263D3" w:rsidP="00C263D3">
      <w:pPr>
        <w:pStyle w:val="Bibliography"/>
        <w:numPr>
          <w:ilvl w:val="0"/>
          <w:numId w:val="5"/>
        </w:numPr>
        <w:spacing w:line="360" w:lineRule="auto"/>
        <w:rPr>
          <w:rFonts w:ascii="Arial" w:hAnsi="Arial" w:cs="Arial"/>
          <w:noProof/>
          <w:sz w:val="24"/>
          <w:szCs w:val="24"/>
        </w:rPr>
      </w:pPr>
      <w:r w:rsidRPr="00C263D3">
        <w:rPr>
          <w:rFonts w:ascii="Arial" w:hAnsi="Arial" w:cs="Arial"/>
          <w:noProof/>
          <w:sz w:val="24"/>
          <w:szCs w:val="24"/>
        </w:rPr>
        <w:t xml:space="preserve">CIPD, 2019a. </w:t>
      </w:r>
      <w:r w:rsidRPr="00C263D3">
        <w:rPr>
          <w:rFonts w:ascii="Arial" w:hAnsi="Arial" w:cs="Arial"/>
          <w:i/>
          <w:iCs/>
          <w:noProof/>
          <w:sz w:val="24"/>
          <w:szCs w:val="24"/>
        </w:rPr>
        <w:t xml:space="preserve">Coaching and Mentoring. </w:t>
      </w:r>
      <w:r w:rsidRPr="00C263D3">
        <w:rPr>
          <w:rFonts w:ascii="Arial" w:hAnsi="Arial" w:cs="Arial"/>
          <w:noProof/>
          <w:sz w:val="24"/>
          <w:szCs w:val="24"/>
        </w:rPr>
        <w:t xml:space="preserve">[Online] </w:t>
      </w:r>
      <w:r>
        <w:rPr>
          <w:rFonts w:ascii="Arial" w:hAnsi="Arial" w:cs="Arial"/>
          <w:noProof/>
          <w:sz w:val="24"/>
          <w:szCs w:val="24"/>
        </w:rPr>
        <w:t xml:space="preserve"> </w:t>
      </w:r>
      <w:r w:rsidRPr="00C263D3">
        <w:rPr>
          <w:rFonts w:ascii="Arial" w:hAnsi="Arial" w:cs="Arial"/>
          <w:noProof/>
          <w:sz w:val="24"/>
          <w:szCs w:val="24"/>
        </w:rPr>
        <w:t xml:space="preserve">Available at: </w:t>
      </w:r>
      <w:r w:rsidRPr="00C263D3">
        <w:rPr>
          <w:rFonts w:ascii="Arial" w:hAnsi="Arial" w:cs="Arial"/>
          <w:noProof/>
          <w:sz w:val="24"/>
          <w:szCs w:val="24"/>
          <w:u w:val="single"/>
        </w:rPr>
        <w:t>https://www.cipd.co.uk/knowledge/fundamentals/people/development/coaching-mentoring-factsheet</w:t>
      </w:r>
      <w:r>
        <w:rPr>
          <w:rFonts w:ascii="Arial" w:hAnsi="Arial" w:cs="Arial"/>
          <w:noProof/>
          <w:sz w:val="24"/>
          <w:szCs w:val="24"/>
          <w:u w:val="single"/>
        </w:rPr>
        <w:t xml:space="preserve"> </w:t>
      </w:r>
      <w:r w:rsidRPr="00C263D3">
        <w:rPr>
          <w:rFonts w:ascii="Arial" w:hAnsi="Arial" w:cs="Arial"/>
          <w:noProof/>
          <w:sz w:val="24"/>
          <w:szCs w:val="24"/>
        </w:rPr>
        <w:t>[Accessed 19 December 2019].</w:t>
      </w:r>
    </w:p>
    <w:p w:rsidR="00C263D3" w:rsidRPr="00C263D3" w:rsidRDefault="00C263D3" w:rsidP="00C263D3">
      <w:pPr>
        <w:pStyle w:val="Bibliography"/>
        <w:numPr>
          <w:ilvl w:val="0"/>
          <w:numId w:val="5"/>
        </w:numPr>
        <w:spacing w:line="360" w:lineRule="auto"/>
        <w:rPr>
          <w:rFonts w:ascii="Arial" w:hAnsi="Arial" w:cs="Arial"/>
          <w:noProof/>
          <w:sz w:val="24"/>
          <w:szCs w:val="24"/>
        </w:rPr>
      </w:pPr>
      <w:r w:rsidRPr="00C263D3">
        <w:rPr>
          <w:rFonts w:ascii="Arial" w:hAnsi="Arial" w:cs="Arial"/>
          <w:noProof/>
          <w:sz w:val="24"/>
          <w:szCs w:val="24"/>
        </w:rPr>
        <w:t xml:space="preserve">CIPD, 2019. </w:t>
      </w:r>
      <w:r w:rsidRPr="00C263D3">
        <w:rPr>
          <w:rFonts w:ascii="Arial" w:hAnsi="Arial" w:cs="Arial"/>
          <w:i/>
          <w:iCs/>
          <w:noProof/>
          <w:sz w:val="24"/>
          <w:szCs w:val="24"/>
        </w:rPr>
        <w:t xml:space="preserve">Coaching and Benchmarking Learning and Development, </w:t>
      </w:r>
      <w:r w:rsidRPr="00C263D3">
        <w:rPr>
          <w:rFonts w:ascii="Arial" w:hAnsi="Arial" w:cs="Arial"/>
          <w:noProof/>
          <w:sz w:val="24"/>
          <w:szCs w:val="24"/>
        </w:rPr>
        <w:t>London: CIPD.</w:t>
      </w:r>
    </w:p>
    <w:p w:rsidR="00C263D3" w:rsidRPr="00C263D3" w:rsidRDefault="00C263D3" w:rsidP="00C263D3">
      <w:pPr>
        <w:pStyle w:val="Bibliography"/>
        <w:numPr>
          <w:ilvl w:val="0"/>
          <w:numId w:val="5"/>
        </w:numPr>
        <w:spacing w:line="360" w:lineRule="auto"/>
        <w:rPr>
          <w:rFonts w:ascii="Arial" w:hAnsi="Arial" w:cs="Arial"/>
          <w:noProof/>
          <w:sz w:val="24"/>
          <w:szCs w:val="24"/>
        </w:rPr>
      </w:pPr>
      <w:r w:rsidRPr="00C263D3">
        <w:rPr>
          <w:rFonts w:ascii="Arial" w:hAnsi="Arial" w:cs="Arial"/>
          <w:noProof/>
          <w:sz w:val="24"/>
          <w:szCs w:val="24"/>
        </w:rPr>
        <w:t xml:space="preserve">Clifton, J. &amp; Harter, J., 2020. </w:t>
      </w:r>
      <w:r w:rsidRPr="00C263D3">
        <w:rPr>
          <w:rFonts w:ascii="Arial" w:hAnsi="Arial" w:cs="Arial"/>
          <w:i/>
          <w:iCs/>
          <w:noProof/>
          <w:sz w:val="24"/>
          <w:szCs w:val="24"/>
        </w:rPr>
        <w:t xml:space="preserve">It's The Manager. </w:t>
      </w:r>
      <w:r w:rsidRPr="00C263D3">
        <w:rPr>
          <w:rFonts w:ascii="Arial" w:hAnsi="Arial" w:cs="Arial"/>
          <w:noProof/>
          <w:sz w:val="24"/>
          <w:szCs w:val="24"/>
        </w:rPr>
        <w:t>s.l.:Best Books Briefings.</w:t>
      </w:r>
    </w:p>
    <w:p w:rsidR="00C263D3" w:rsidRPr="00C263D3" w:rsidRDefault="00C263D3" w:rsidP="00C263D3">
      <w:pPr>
        <w:pStyle w:val="Bibliography"/>
        <w:numPr>
          <w:ilvl w:val="0"/>
          <w:numId w:val="5"/>
        </w:numPr>
        <w:spacing w:line="360" w:lineRule="auto"/>
        <w:rPr>
          <w:rFonts w:ascii="Arial" w:hAnsi="Arial" w:cs="Arial"/>
          <w:noProof/>
          <w:sz w:val="24"/>
          <w:szCs w:val="24"/>
        </w:rPr>
      </w:pPr>
      <w:r w:rsidRPr="00C263D3">
        <w:rPr>
          <w:rFonts w:ascii="Arial" w:hAnsi="Arial" w:cs="Arial"/>
          <w:noProof/>
          <w:sz w:val="24"/>
          <w:szCs w:val="24"/>
        </w:rPr>
        <w:t xml:space="preserve">Clutterbuck, D., Megginson, D. &amp; Bajer, A., 2016. </w:t>
      </w:r>
      <w:r w:rsidRPr="00C263D3">
        <w:rPr>
          <w:rFonts w:ascii="Arial" w:hAnsi="Arial" w:cs="Arial"/>
          <w:i/>
          <w:iCs/>
          <w:noProof/>
          <w:sz w:val="24"/>
          <w:szCs w:val="24"/>
        </w:rPr>
        <w:t xml:space="preserve">Building and Sustaining a Coaching Culture. </w:t>
      </w:r>
      <w:r w:rsidRPr="00C263D3">
        <w:rPr>
          <w:rFonts w:ascii="Arial" w:hAnsi="Arial" w:cs="Arial"/>
          <w:noProof/>
          <w:sz w:val="24"/>
          <w:szCs w:val="24"/>
        </w:rPr>
        <w:t>London: CIPD.</w:t>
      </w:r>
    </w:p>
    <w:p w:rsidR="00C263D3" w:rsidRPr="00C263D3" w:rsidRDefault="00C263D3" w:rsidP="00C263D3">
      <w:pPr>
        <w:pStyle w:val="Bibliography"/>
        <w:numPr>
          <w:ilvl w:val="0"/>
          <w:numId w:val="5"/>
        </w:numPr>
        <w:spacing w:line="360" w:lineRule="auto"/>
        <w:rPr>
          <w:rFonts w:ascii="Arial" w:hAnsi="Arial" w:cs="Arial"/>
          <w:noProof/>
          <w:sz w:val="24"/>
          <w:szCs w:val="24"/>
        </w:rPr>
      </w:pPr>
      <w:r w:rsidRPr="00C263D3">
        <w:rPr>
          <w:rFonts w:ascii="Arial" w:hAnsi="Arial" w:cs="Arial"/>
          <w:noProof/>
          <w:sz w:val="24"/>
          <w:szCs w:val="24"/>
        </w:rPr>
        <w:t xml:space="preserve">Connor, M., 2012. </w:t>
      </w:r>
      <w:r w:rsidRPr="00C263D3">
        <w:rPr>
          <w:rFonts w:ascii="Arial" w:hAnsi="Arial" w:cs="Arial"/>
          <w:i/>
          <w:iCs/>
          <w:noProof/>
          <w:sz w:val="24"/>
          <w:szCs w:val="24"/>
        </w:rPr>
        <w:t xml:space="preserve">Coaching and Mentoring at Work. </w:t>
      </w:r>
      <w:r w:rsidRPr="00C263D3">
        <w:rPr>
          <w:rFonts w:ascii="Arial" w:hAnsi="Arial" w:cs="Arial"/>
          <w:noProof/>
          <w:sz w:val="24"/>
          <w:szCs w:val="24"/>
        </w:rPr>
        <w:t>London: Open University Press.</w:t>
      </w:r>
    </w:p>
    <w:p w:rsidR="00C263D3" w:rsidRPr="00C263D3" w:rsidRDefault="00C263D3" w:rsidP="00C263D3">
      <w:pPr>
        <w:pStyle w:val="Bibliography"/>
        <w:numPr>
          <w:ilvl w:val="0"/>
          <w:numId w:val="5"/>
        </w:numPr>
        <w:spacing w:line="360" w:lineRule="auto"/>
        <w:rPr>
          <w:rFonts w:ascii="Arial" w:hAnsi="Arial" w:cs="Arial"/>
          <w:noProof/>
          <w:sz w:val="24"/>
          <w:szCs w:val="24"/>
        </w:rPr>
      </w:pPr>
      <w:r w:rsidRPr="00C263D3">
        <w:rPr>
          <w:rFonts w:ascii="Arial" w:hAnsi="Arial" w:cs="Arial"/>
          <w:noProof/>
          <w:sz w:val="24"/>
          <w:szCs w:val="24"/>
        </w:rPr>
        <w:t xml:space="preserve">Gosling, L., 2020. </w:t>
      </w:r>
      <w:r w:rsidRPr="00C263D3">
        <w:rPr>
          <w:rFonts w:ascii="Arial" w:hAnsi="Arial" w:cs="Arial"/>
          <w:i/>
          <w:iCs/>
          <w:noProof/>
          <w:sz w:val="24"/>
          <w:szCs w:val="24"/>
        </w:rPr>
        <w:t xml:space="preserve">Workforce, Organisational Development &amp; Education Strategy 2020 - 2020. </w:t>
      </w:r>
      <w:r w:rsidRPr="00C263D3">
        <w:rPr>
          <w:rFonts w:ascii="Arial" w:hAnsi="Arial" w:cs="Arial"/>
          <w:noProof/>
          <w:sz w:val="24"/>
          <w:szCs w:val="24"/>
        </w:rPr>
        <w:t>Carmarthen: HDUHB.</w:t>
      </w:r>
    </w:p>
    <w:p w:rsidR="00C263D3" w:rsidRPr="00C263D3" w:rsidRDefault="00C263D3" w:rsidP="00C263D3">
      <w:pPr>
        <w:pStyle w:val="Bibliography"/>
        <w:numPr>
          <w:ilvl w:val="0"/>
          <w:numId w:val="5"/>
        </w:numPr>
        <w:spacing w:line="360" w:lineRule="auto"/>
        <w:rPr>
          <w:rFonts w:ascii="Arial" w:hAnsi="Arial" w:cs="Arial"/>
          <w:noProof/>
          <w:sz w:val="24"/>
          <w:szCs w:val="24"/>
        </w:rPr>
      </w:pPr>
      <w:r w:rsidRPr="00C263D3">
        <w:rPr>
          <w:rFonts w:ascii="Arial" w:hAnsi="Arial" w:cs="Arial"/>
          <w:noProof/>
          <w:sz w:val="24"/>
          <w:szCs w:val="24"/>
        </w:rPr>
        <w:t xml:space="preserve">HDUHB, 2016. </w:t>
      </w:r>
      <w:r w:rsidRPr="00C263D3">
        <w:rPr>
          <w:rFonts w:ascii="Arial" w:hAnsi="Arial" w:cs="Arial"/>
          <w:i/>
          <w:iCs/>
          <w:noProof/>
          <w:sz w:val="24"/>
          <w:szCs w:val="24"/>
        </w:rPr>
        <w:t xml:space="preserve">Organisational Development Strategy - 10 High Impact Interventions. </w:t>
      </w:r>
      <w:r w:rsidRPr="00C263D3">
        <w:rPr>
          <w:rFonts w:ascii="Arial" w:hAnsi="Arial" w:cs="Arial"/>
          <w:noProof/>
          <w:sz w:val="24"/>
          <w:szCs w:val="24"/>
        </w:rPr>
        <w:t>Carmarthen: HDUHB.</w:t>
      </w:r>
    </w:p>
    <w:p w:rsidR="00C263D3" w:rsidRPr="00C263D3" w:rsidRDefault="00C263D3" w:rsidP="00C263D3">
      <w:pPr>
        <w:pStyle w:val="Bibliography"/>
        <w:numPr>
          <w:ilvl w:val="0"/>
          <w:numId w:val="5"/>
        </w:numPr>
        <w:spacing w:line="360" w:lineRule="auto"/>
        <w:rPr>
          <w:rFonts w:ascii="Arial" w:hAnsi="Arial" w:cs="Arial"/>
          <w:noProof/>
          <w:sz w:val="24"/>
          <w:szCs w:val="24"/>
        </w:rPr>
      </w:pPr>
      <w:r w:rsidRPr="00C263D3">
        <w:rPr>
          <w:rFonts w:ascii="Arial" w:hAnsi="Arial" w:cs="Arial"/>
          <w:noProof/>
          <w:sz w:val="24"/>
          <w:szCs w:val="24"/>
        </w:rPr>
        <w:t xml:space="preserve">ICF, 2019. </w:t>
      </w:r>
      <w:r w:rsidRPr="00C263D3">
        <w:rPr>
          <w:rFonts w:ascii="Arial" w:hAnsi="Arial" w:cs="Arial"/>
          <w:i/>
          <w:iCs/>
          <w:noProof/>
          <w:sz w:val="24"/>
          <w:szCs w:val="24"/>
        </w:rPr>
        <w:t xml:space="preserve">Coaching Credentials. </w:t>
      </w:r>
      <w:r w:rsidRPr="00C263D3">
        <w:rPr>
          <w:rFonts w:ascii="Arial" w:hAnsi="Arial" w:cs="Arial"/>
          <w:noProof/>
          <w:sz w:val="24"/>
          <w:szCs w:val="24"/>
        </w:rPr>
        <w:t xml:space="preserve">[Online] </w:t>
      </w:r>
      <w:r>
        <w:rPr>
          <w:rFonts w:ascii="Arial" w:hAnsi="Arial" w:cs="Arial"/>
          <w:noProof/>
          <w:sz w:val="24"/>
          <w:szCs w:val="24"/>
        </w:rPr>
        <w:t xml:space="preserve"> </w:t>
      </w:r>
      <w:r w:rsidRPr="00C263D3">
        <w:rPr>
          <w:rFonts w:ascii="Arial" w:hAnsi="Arial" w:cs="Arial"/>
          <w:noProof/>
          <w:sz w:val="24"/>
          <w:szCs w:val="24"/>
        </w:rPr>
        <w:t xml:space="preserve">Available at: </w:t>
      </w:r>
      <w:r w:rsidRPr="00C263D3">
        <w:rPr>
          <w:rFonts w:ascii="Arial" w:hAnsi="Arial" w:cs="Arial"/>
          <w:noProof/>
          <w:sz w:val="24"/>
          <w:szCs w:val="24"/>
          <w:u w:val="single"/>
        </w:rPr>
        <w:t>https://coachfederation.org/icf-5/credential-updates</w:t>
      </w:r>
      <w:r>
        <w:rPr>
          <w:rFonts w:ascii="Arial" w:hAnsi="Arial" w:cs="Arial"/>
          <w:noProof/>
          <w:sz w:val="24"/>
          <w:szCs w:val="24"/>
          <w:u w:val="single"/>
        </w:rPr>
        <w:t xml:space="preserve"> </w:t>
      </w:r>
      <w:r w:rsidRPr="00C263D3">
        <w:rPr>
          <w:rFonts w:ascii="Arial" w:hAnsi="Arial" w:cs="Arial"/>
          <w:noProof/>
          <w:sz w:val="24"/>
          <w:szCs w:val="24"/>
        </w:rPr>
        <w:t>[Accessed 18 May 2020].</w:t>
      </w:r>
    </w:p>
    <w:p w:rsidR="00C263D3" w:rsidRPr="00C263D3" w:rsidRDefault="00C263D3" w:rsidP="00C263D3">
      <w:pPr>
        <w:pStyle w:val="Bibliography"/>
        <w:numPr>
          <w:ilvl w:val="0"/>
          <w:numId w:val="5"/>
        </w:numPr>
        <w:spacing w:line="360" w:lineRule="auto"/>
        <w:rPr>
          <w:rFonts w:ascii="Arial" w:hAnsi="Arial" w:cs="Arial"/>
          <w:noProof/>
          <w:sz w:val="24"/>
          <w:szCs w:val="24"/>
        </w:rPr>
      </w:pPr>
      <w:r w:rsidRPr="00C263D3">
        <w:rPr>
          <w:rFonts w:ascii="Arial" w:hAnsi="Arial" w:cs="Arial"/>
          <w:noProof/>
          <w:sz w:val="24"/>
          <w:szCs w:val="24"/>
        </w:rPr>
        <w:t xml:space="preserve">Towards Maturity, 2019. </w:t>
      </w:r>
      <w:r w:rsidRPr="00C263D3">
        <w:rPr>
          <w:rFonts w:ascii="Arial" w:hAnsi="Arial" w:cs="Arial"/>
          <w:i/>
          <w:iCs/>
          <w:noProof/>
          <w:sz w:val="24"/>
          <w:szCs w:val="24"/>
        </w:rPr>
        <w:t xml:space="preserve">The Transformation Journey: Todays Learning Strategy for Tomorrows Business Success, </w:t>
      </w:r>
      <w:r w:rsidRPr="00C263D3">
        <w:rPr>
          <w:rFonts w:ascii="Arial" w:hAnsi="Arial" w:cs="Arial"/>
          <w:noProof/>
          <w:sz w:val="24"/>
          <w:szCs w:val="24"/>
        </w:rPr>
        <w:t>s.l.: Emerald Publishing Limited.</w:t>
      </w:r>
    </w:p>
    <w:p w:rsidR="00C263D3" w:rsidRPr="00C263D3" w:rsidRDefault="00C263D3" w:rsidP="00C263D3">
      <w:pPr>
        <w:pStyle w:val="Bibliography"/>
        <w:numPr>
          <w:ilvl w:val="0"/>
          <w:numId w:val="5"/>
        </w:numPr>
        <w:spacing w:line="360" w:lineRule="auto"/>
        <w:rPr>
          <w:rFonts w:ascii="Arial" w:hAnsi="Arial" w:cs="Arial"/>
          <w:noProof/>
          <w:sz w:val="24"/>
          <w:szCs w:val="24"/>
        </w:rPr>
      </w:pPr>
      <w:r w:rsidRPr="00C263D3">
        <w:rPr>
          <w:rFonts w:ascii="Arial" w:hAnsi="Arial" w:cs="Arial"/>
          <w:noProof/>
          <w:sz w:val="24"/>
          <w:szCs w:val="24"/>
        </w:rPr>
        <w:t xml:space="preserve">Worth Consulting, 2002. </w:t>
      </w:r>
      <w:r w:rsidRPr="00C263D3">
        <w:rPr>
          <w:rFonts w:ascii="Arial" w:hAnsi="Arial" w:cs="Arial"/>
          <w:i/>
          <w:iCs/>
          <w:noProof/>
          <w:sz w:val="24"/>
          <w:szCs w:val="24"/>
        </w:rPr>
        <w:t xml:space="preserve">OSCAR Coaching Model. </w:t>
      </w:r>
      <w:r w:rsidRPr="00C263D3">
        <w:rPr>
          <w:rFonts w:ascii="Arial" w:hAnsi="Arial" w:cs="Arial"/>
          <w:noProof/>
          <w:sz w:val="24"/>
          <w:szCs w:val="24"/>
        </w:rPr>
        <w:t>s.l.:Worth Consulting.</w:t>
      </w:r>
    </w:p>
    <w:p w:rsidR="00464FB5" w:rsidRPr="00C263D3" w:rsidRDefault="00C263D3" w:rsidP="00C263D3">
      <w:pPr>
        <w:spacing w:line="360" w:lineRule="auto"/>
        <w:rPr>
          <w:rFonts w:ascii="Arial" w:eastAsia="Arial" w:hAnsi="Arial" w:cs="Arial"/>
          <w:sz w:val="24"/>
          <w:szCs w:val="24"/>
        </w:rPr>
      </w:pPr>
      <w:r w:rsidRPr="00C263D3">
        <w:rPr>
          <w:rFonts w:ascii="Arial" w:eastAsia="Arial" w:hAnsi="Arial" w:cs="Arial"/>
          <w:sz w:val="24"/>
          <w:szCs w:val="24"/>
        </w:rPr>
        <w:fldChar w:fldCharType="end"/>
      </w:r>
    </w:p>
    <w:p w:rsidR="00AD5BCB" w:rsidRPr="00C263D3" w:rsidRDefault="00AD5BCB" w:rsidP="00C263D3">
      <w:pPr>
        <w:spacing w:line="360" w:lineRule="auto"/>
        <w:rPr>
          <w:rFonts w:ascii="Arial" w:hAnsi="Arial" w:cs="Arial"/>
          <w:sz w:val="24"/>
          <w:szCs w:val="24"/>
        </w:rPr>
      </w:pPr>
    </w:p>
    <w:sectPr w:rsidR="00AD5BCB" w:rsidRPr="00C263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D55D3B"/>
    <w:multiLevelType w:val="hybridMultilevel"/>
    <w:tmpl w:val="E8AA4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2"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3" w15:restartNumberingAfterBreak="0">
    <w:nsid w:val="58864F72"/>
    <w:multiLevelType w:val="hybridMultilevel"/>
    <w:tmpl w:val="EEE204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E771A0"/>
    <w:multiLevelType w:val="hybridMultilevel"/>
    <w:tmpl w:val="F79220D0"/>
    <w:lvl w:ilvl="0" w:tplc="0809000F">
      <w:start w:val="1"/>
      <w:numFmt w:val="decimal"/>
      <w:lvlText w:val="%1."/>
      <w:lvlJc w:val="left"/>
      <w:pPr>
        <w:ind w:left="360" w:hanging="360"/>
      </w:pPr>
      <w:rPr>
        <w:rFonts w:hint="default"/>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5096"/>
    <w:rsid w:val="00006EDA"/>
    <w:rsid w:val="0001154B"/>
    <w:rsid w:val="00024D41"/>
    <w:rsid w:val="00027535"/>
    <w:rsid w:val="00040A20"/>
    <w:rsid w:val="0007243B"/>
    <w:rsid w:val="00073121"/>
    <w:rsid w:val="00076779"/>
    <w:rsid w:val="000950F6"/>
    <w:rsid w:val="00095AD2"/>
    <w:rsid w:val="000A4E7E"/>
    <w:rsid w:val="001329A1"/>
    <w:rsid w:val="00137E1F"/>
    <w:rsid w:val="00137E7D"/>
    <w:rsid w:val="0016037C"/>
    <w:rsid w:val="0016148B"/>
    <w:rsid w:val="0016777E"/>
    <w:rsid w:val="00170044"/>
    <w:rsid w:val="00176518"/>
    <w:rsid w:val="00183F76"/>
    <w:rsid w:val="00195C31"/>
    <w:rsid w:val="001A5535"/>
    <w:rsid w:val="001C0DD3"/>
    <w:rsid w:val="001C1D91"/>
    <w:rsid w:val="001E703E"/>
    <w:rsid w:val="00203830"/>
    <w:rsid w:val="00205AEF"/>
    <w:rsid w:val="00206FCF"/>
    <w:rsid w:val="002172F9"/>
    <w:rsid w:val="00223288"/>
    <w:rsid w:val="00264D9E"/>
    <w:rsid w:val="0027711F"/>
    <w:rsid w:val="00296447"/>
    <w:rsid w:val="002A7BD1"/>
    <w:rsid w:val="002B02EB"/>
    <w:rsid w:val="002B7199"/>
    <w:rsid w:val="002D7A76"/>
    <w:rsid w:val="002E3A73"/>
    <w:rsid w:val="00310779"/>
    <w:rsid w:val="0032752D"/>
    <w:rsid w:val="00354D4F"/>
    <w:rsid w:val="003572DD"/>
    <w:rsid w:val="0036608A"/>
    <w:rsid w:val="0036639E"/>
    <w:rsid w:val="00385581"/>
    <w:rsid w:val="003B33B7"/>
    <w:rsid w:val="003E2AEB"/>
    <w:rsid w:val="003F5096"/>
    <w:rsid w:val="004110BD"/>
    <w:rsid w:val="0042697B"/>
    <w:rsid w:val="004357F9"/>
    <w:rsid w:val="0045335C"/>
    <w:rsid w:val="00460E61"/>
    <w:rsid w:val="004639E8"/>
    <w:rsid w:val="00464FB5"/>
    <w:rsid w:val="00465ECF"/>
    <w:rsid w:val="00481719"/>
    <w:rsid w:val="0048520A"/>
    <w:rsid w:val="0048763E"/>
    <w:rsid w:val="00497A74"/>
    <w:rsid w:val="004A1149"/>
    <w:rsid w:val="004C0309"/>
    <w:rsid w:val="004E6A54"/>
    <w:rsid w:val="00504CE6"/>
    <w:rsid w:val="005053C2"/>
    <w:rsid w:val="00512859"/>
    <w:rsid w:val="005211FC"/>
    <w:rsid w:val="00524B8E"/>
    <w:rsid w:val="00577C25"/>
    <w:rsid w:val="00596361"/>
    <w:rsid w:val="005A3DB4"/>
    <w:rsid w:val="005D0033"/>
    <w:rsid w:val="005D2293"/>
    <w:rsid w:val="005F4857"/>
    <w:rsid w:val="006110E7"/>
    <w:rsid w:val="00617D65"/>
    <w:rsid w:val="0062505D"/>
    <w:rsid w:val="0064305E"/>
    <w:rsid w:val="00647581"/>
    <w:rsid w:val="00673AEC"/>
    <w:rsid w:val="006C5E7E"/>
    <w:rsid w:val="006E7288"/>
    <w:rsid w:val="007219A3"/>
    <w:rsid w:val="007472C1"/>
    <w:rsid w:val="00766021"/>
    <w:rsid w:val="00771721"/>
    <w:rsid w:val="007737C9"/>
    <w:rsid w:val="007918F7"/>
    <w:rsid w:val="007D6AB7"/>
    <w:rsid w:val="0081051B"/>
    <w:rsid w:val="00811172"/>
    <w:rsid w:val="0081307A"/>
    <w:rsid w:val="00824F7B"/>
    <w:rsid w:val="008731D1"/>
    <w:rsid w:val="00891013"/>
    <w:rsid w:val="00893A41"/>
    <w:rsid w:val="008A2E61"/>
    <w:rsid w:val="008C5CF0"/>
    <w:rsid w:val="00906A3A"/>
    <w:rsid w:val="00917342"/>
    <w:rsid w:val="00935205"/>
    <w:rsid w:val="00950757"/>
    <w:rsid w:val="00961661"/>
    <w:rsid w:val="00971EE9"/>
    <w:rsid w:val="00975F95"/>
    <w:rsid w:val="00986D1D"/>
    <w:rsid w:val="00991A4D"/>
    <w:rsid w:val="00994CAF"/>
    <w:rsid w:val="009E3679"/>
    <w:rsid w:val="009E7943"/>
    <w:rsid w:val="009F118A"/>
    <w:rsid w:val="00A0060A"/>
    <w:rsid w:val="00A243DD"/>
    <w:rsid w:val="00A50E52"/>
    <w:rsid w:val="00A707E5"/>
    <w:rsid w:val="00A91B82"/>
    <w:rsid w:val="00AD2162"/>
    <w:rsid w:val="00AD3C9E"/>
    <w:rsid w:val="00AD5BCB"/>
    <w:rsid w:val="00B03B09"/>
    <w:rsid w:val="00B13240"/>
    <w:rsid w:val="00B341B6"/>
    <w:rsid w:val="00B345BC"/>
    <w:rsid w:val="00B46A83"/>
    <w:rsid w:val="00B50D94"/>
    <w:rsid w:val="00B62398"/>
    <w:rsid w:val="00B86BEC"/>
    <w:rsid w:val="00B9537A"/>
    <w:rsid w:val="00BA6F72"/>
    <w:rsid w:val="00BC2152"/>
    <w:rsid w:val="00BC4C01"/>
    <w:rsid w:val="00BE5B4A"/>
    <w:rsid w:val="00C0420E"/>
    <w:rsid w:val="00C110BD"/>
    <w:rsid w:val="00C11768"/>
    <w:rsid w:val="00C22161"/>
    <w:rsid w:val="00C263D3"/>
    <w:rsid w:val="00C56220"/>
    <w:rsid w:val="00C61367"/>
    <w:rsid w:val="00C62523"/>
    <w:rsid w:val="00C67717"/>
    <w:rsid w:val="00C806B2"/>
    <w:rsid w:val="00C868D1"/>
    <w:rsid w:val="00C967F6"/>
    <w:rsid w:val="00C97D83"/>
    <w:rsid w:val="00CA2C82"/>
    <w:rsid w:val="00CB6270"/>
    <w:rsid w:val="00CC4917"/>
    <w:rsid w:val="00D446AC"/>
    <w:rsid w:val="00D450C4"/>
    <w:rsid w:val="00D701B7"/>
    <w:rsid w:val="00DA2287"/>
    <w:rsid w:val="00DB3D01"/>
    <w:rsid w:val="00DF08C1"/>
    <w:rsid w:val="00DF7ED1"/>
    <w:rsid w:val="00E0006A"/>
    <w:rsid w:val="00E075D1"/>
    <w:rsid w:val="00E115A3"/>
    <w:rsid w:val="00E15E18"/>
    <w:rsid w:val="00E537D1"/>
    <w:rsid w:val="00E82E90"/>
    <w:rsid w:val="00E97906"/>
    <w:rsid w:val="00EA0658"/>
    <w:rsid w:val="00EA77DD"/>
    <w:rsid w:val="00EC06C8"/>
    <w:rsid w:val="00F11D4F"/>
    <w:rsid w:val="00F2613C"/>
    <w:rsid w:val="00F452D5"/>
    <w:rsid w:val="00F47482"/>
    <w:rsid w:val="00FB0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AF006"/>
  <w15:chartTrackingRefBased/>
  <w15:docId w15:val="{95C907AE-C637-48A8-800C-08A47413B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4FB5"/>
    <w:pPr>
      <w:suppressAutoHyphens/>
      <w:spacing w:after="0" w:line="1" w:lineRule="atLeast"/>
      <w:ind w:leftChars="-1" w:left="720" w:hangingChars="1" w:hanging="1"/>
      <w:contextualSpacing/>
      <w:textDirection w:val="btLr"/>
      <w:textAlignment w:val="top"/>
      <w:outlineLvl w:val="0"/>
    </w:pPr>
    <w:rPr>
      <w:rFonts w:ascii="Arial" w:eastAsia="Calibri" w:hAnsi="Arial" w:cs="Times New Roman"/>
      <w:position w:val="-1"/>
    </w:rPr>
  </w:style>
  <w:style w:type="paragraph" w:styleId="NormalWeb">
    <w:name w:val="Normal (Web)"/>
    <w:basedOn w:val="Normal"/>
    <w:uiPriority w:val="99"/>
    <w:semiHidden/>
    <w:unhideWhenUsed/>
    <w:rsid w:val="00CA2C8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C263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09428">
      <w:bodyDiv w:val="1"/>
      <w:marLeft w:val="0"/>
      <w:marRight w:val="0"/>
      <w:marTop w:val="0"/>
      <w:marBottom w:val="0"/>
      <w:divBdr>
        <w:top w:val="none" w:sz="0" w:space="0" w:color="auto"/>
        <w:left w:val="none" w:sz="0" w:space="0" w:color="auto"/>
        <w:bottom w:val="none" w:sz="0" w:space="0" w:color="auto"/>
        <w:right w:val="none" w:sz="0" w:space="0" w:color="auto"/>
      </w:divBdr>
    </w:div>
    <w:div w:id="14507259">
      <w:bodyDiv w:val="1"/>
      <w:marLeft w:val="0"/>
      <w:marRight w:val="0"/>
      <w:marTop w:val="0"/>
      <w:marBottom w:val="0"/>
      <w:divBdr>
        <w:top w:val="none" w:sz="0" w:space="0" w:color="auto"/>
        <w:left w:val="none" w:sz="0" w:space="0" w:color="auto"/>
        <w:bottom w:val="none" w:sz="0" w:space="0" w:color="auto"/>
        <w:right w:val="none" w:sz="0" w:space="0" w:color="auto"/>
      </w:divBdr>
    </w:div>
    <w:div w:id="325668965">
      <w:bodyDiv w:val="1"/>
      <w:marLeft w:val="0"/>
      <w:marRight w:val="0"/>
      <w:marTop w:val="0"/>
      <w:marBottom w:val="0"/>
      <w:divBdr>
        <w:top w:val="none" w:sz="0" w:space="0" w:color="auto"/>
        <w:left w:val="none" w:sz="0" w:space="0" w:color="auto"/>
        <w:bottom w:val="none" w:sz="0" w:space="0" w:color="auto"/>
        <w:right w:val="none" w:sz="0" w:space="0" w:color="auto"/>
      </w:divBdr>
    </w:div>
    <w:div w:id="511578189">
      <w:bodyDiv w:val="1"/>
      <w:marLeft w:val="0"/>
      <w:marRight w:val="0"/>
      <w:marTop w:val="0"/>
      <w:marBottom w:val="0"/>
      <w:divBdr>
        <w:top w:val="none" w:sz="0" w:space="0" w:color="auto"/>
        <w:left w:val="none" w:sz="0" w:space="0" w:color="auto"/>
        <w:bottom w:val="none" w:sz="0" w:space="0" w:color="auto"/>
        <w:right w:val="none" w:sz="0" w:space="0" w:color="auto"/>
      </w:divBdr>
    </w:div>
    <w:div w:id="534271678">
      <w:bodyDiv w:val="1"/>
      <w:marLeft w:val="0"/>
      <w:marRight w:val="0"/>
      <w:marTop w:val="0"/>
      <w:marBottom w:val="0"/>
      <w:divBdr>
        <w:top w:val="none" w:sz="0" w:space="0" w:color="auto"/>
        <w:left w:val="none" w:sz="0" w:space="0" w:color="auto"/>
        <w:bottom w:val="none" w:sz="0" w:space="0" w:color="auto"/>
        <w:right w:val="none" w:sz="0" w:space="0" w:color="auto"/>
      </w:divBdr>
    </w:div>
    <w:div w:id="609362752">
      <w:bodyDiv w:val="1"/>
      <w:marLeft w:val="0"/>
      <w:marRight w:val="0"/>
      <w:marTop w:val="0"/>
      <w:marBottom w:val="0"/>
      <w:divBdr>
        <w:top w:val="none" w:sz="0" w:space="0" w:color="auto"/>
        <w:left w:val="none" w:sz="0" w:space="0" w:color="auto"/>
        <w:bottom w:val="none" w:sz="0" w:space="0" w:color="auto"/>
        <w:right w:val="none" w:sz="0" w:space="0" w:color="auto"/>
      </w:divBdr>
    </w:div>
    <w:div w:id="682125982">
      <w:bodyDiv w:val="1"/>
      <w:marLeft w:val="0"/>
      <w:marRight w:val="0"/>
      <w:marTop w:val="0"/>
      <w:marBottom w:val="0"/>
      <w:divBdr>
        <w:top w:val="none" w:sz="0" w:space="0" w:color="auto"/>
        <w:left w:val="none" w:sz="0" w:space="0" w:color="auto"/>
        <w:bottom w:val="none" w:sz="0" w:space="0" w:color="auto"/>
        <w:right w:val="none" w:sz="0" w:space="0" w:color="auto"/>
      </w:divBdr>
    </w:div>
    <w:div w:id="695889423">
      <w:bodyDiv w:val="1"/>
      <w:marLeft w:val="0"/>
      <w:marRight w:val="0"/>
      <w:marTop w:val="0"/>
      <w:marBottom w:val="0"/>
      <w:divBdr>
        <w:top w:val="none" w:sz="0" w:space="0" w:color="auto"/>
        <w:left w:val="none" w:sz="0" w:space="0" w:color="auto"/>
        <w:bottom w:val="none" w:sz="0" w:space="0" w:color="auto"/>
        <w:right w:val="none" w:sz="0" w:space="0" w:color="auto"/>
      </w:divBdr>
    </w:div>
    <w:div w:id="914389916">
      <w:bodyDiv w:val="1"/>
      <w:marLeft w:val="0"/>
      <w:marRight w:val="0"/>
      <w:marTop w:val="0"/>
      <w:marBottom w:val="0"/>
      <w:divBdr>
        <w:top w:val="none" w:sz="0" w:space="0" w:color="auto"/>
        <w:left w:val="none" w:sz="0" w:space="0" w:color="auto"/>
        <w:bottom w:val="none" w:sz="0" w:space="0" w:color="auto"/>
        <w:right w:val="none" w:sz="0" w:space="0" w:color="auto"/>
      </w:divBdr>
    </w:div>
    <w:div w:id="918290623">
      <w:bodyDiv w:val="1"/>
      <w:marLeft w:val="0"/>
      <w:marRight w:val="0"/>
      <w:marTop w:val="0"/>
      <w:marBottom w:val="0"/>
      <w:divBdr>
        <w:top w:val="none" w:sz="0" w:space="0" w:color="auto"/>
        <w:left w:val="none" w:sz="0" w:space="0" w:color="auto"/>
        <w:bottom w:val="none" w:sz="0" w:space="0" w:color="auto"/>
        <w:right w:val="none" w:sz="0" w:space="0" w:color="auto"/>
      </w:divBdr>
    </w:div>
    <w:div w:id="1016619149">
      <w:bodyDiv w:val="1"/>
      <w:marLeft w:val="0"/>
      <w:marRight w:val="0"/>
      <w:marTop w:val="0"/>
      <w:marBottom w:val="0"/>
      <w:divBdr>
        <w:top w:val="none" w:sz="0" w:space="0" w:color="auto"/>
        <w:left w:val="none" w:sz="0" w:space="0" w:color="auto"/>
        <w:bottom w:val="none" w:sz="0" w:space="0" w:color="auto"/>
        <w:right w:val="none" w:sz="0" w:space="0" w:color="auto"/>
      </w:divBdr>
    </w:div>
    <w:div w:id="1304114063">
      <w:bodyDiv w:val="1"/>
      <w:marLeft w:val="0"/>
      <w:marRight w:val="0"/>
      <w:marTop w:val="0"/>
      <w:marBottom w:val="0"/>
      <w:divBdr>
        <w:top w:val="none" w:sz="0" w:space="0" w:color="auto"/>
        <w:left w:val="none" w:sz="0" w:space="0" w:color="auto"/>
        <w:bottom w:val="none" w:sz="0" w:space="0" w:color="auto"/>
        <w:right w:val="none" w:sz="0" w:space="0" w:color="auto"/>
      </w:divBdr>
    </w:div>
    <w:div w:id="1338966096">
      <w:bodyDiv w:val="1"/>
      <w:marLeft w:val="0"/>
      <w:marRight w:val="0"/>
      <w:marTop w:val="0"/>
      <w:marBottom w:val="0"/>
      <w:divBdr>
        <w:top w:val="none" w:sz="0" w:space="0" w:color="auto"/>
        <w:left w:val="none" w:sz="0" w:space="0" w:color="auto"/>
        <w:bottom w:val="none" w:sz="0" w:space="0" w:color="auto"/>
        <w:right w:val="none" w:sz="0" w:space="0" w:color="auto"/>
      </w:divBdr>
    </w:div>
    <w:div w:id="1351177968">
      <w:bodyDiv w:val="1"/>
      <w:marLeft w:val="0"/>
      <w:marRight w:val="0"/>
      <w:marTop w:val="0"/>
      <w:marBottom w:val="0"/>
      <w:divBdr>
        <w:top w:val="none" w:sz="0" w:space="0" w:color="auto"/>
        <w:left w:val="none" w:sz="0" w:space="0" w:color="auto"/>
        <w:bottom w:val="none" w:sz="0" w:space="0" w:color="auto"/>
        <w:right w:val="none" w:sz="0" w:space="0" w:color="auto"/>
      </w:divBdr>
    </w:div>
    <w:div w:id="1532179868">
      <w:bodyDiv w:val="1"/>
      <w:marLeft w:val="0"/>
      <w:marRight w:val="0"/>
      <w:marTop w:val="0"/>
      <w:marBottom w:val="0"/>
      <w:divBdr>
        <w:top w:val="none" w:sz="0" w:space="0" w:color="auto"/>
        <w:left w:val="none" w:sz="0" w:space="0" w:color="auto"/>
        <w:bottom w:val="none" w:sz="0" w:space="0" w:color="auto"/>
        <w:right w:val="none" w:sz="0" w:space="0" w:color="auto"/>
      </w:divBdr>
    </w:div>
    <w:div w:id="1560361385">
      <w:bodyDiv w:val="1"/>
      <w:marLeft w:val="0"/>
      <w:marRight w:val="0"/>
      <w:marTop w:val="0"/>
      <w:marBottom w:val="0"/>
      <w:divBdr>
        <w:top w:val="none" w:sz="0" w:space="0" w:color="auto"/>
        <w:left w:val="none" w:sz="0" w:space="0" w:color="auto"/>
        <w:bottom w:val="none" w:sz="0" w:space="0" w:color="auto"/>
        <w:right w:val="none" w:sz="0" w:space="0" w:color="auto"/>
      </w:divBdr>
    </w:div>
    <w:div w:id="1918436154">
      <w:bodyDiv w:val="1"/>
      <w:marLeft w:val="0"/>
      <w:marRight w:val="0"/>
      <w:marTop w:val="0"/>
      <w:marBottom w:val="0"/>
      <w:divBdr>
        <w:top w:val="none" w:sz="0" w:space="0" w:color="auto"/>
        <w:left w:val="none" w:sz="0" w:space="0" w:color="auto"/>
        <w:bottom w:val="none" w:sz="0" w:space="0" w:color="auto"/>
        <w:right w:val="none" w:sz="0" w:space="0" w:color="auto"/>
      </w:divBdr>
    </w:div>
    <w:div w:id="1965428307">
      <w:bodyDiv w:val="1"/>
      <w:marLeft w:val="0"/>
      <w:marRight w:val="0"/>
      <w:marTop w:val="0"/>
      <w:marBottom w:val="0"/>
      <w:divBdr>
        <w:top w:val="none" w:sz="0" w:space="0" w:color="auto"/>
        <w:left w:val="none" w:sz="0" w:space="0" w:color="auto"/>
        <w:bottom w:val="none" w:sz="0" w:space="0" w:color="auto"/>
        <w:right w:val="none" w:sz="0" w:space="0" w:color="auto"/>
      </w:divBdr>
    </w:div>
    <w:div w:id="1977489189">
      <w:bodyDiv w:val="1"/>
      <w:marLeft w:val="0"/>
      <w:marRight w:val="0"/>
      <w:marTop w:val="0"/>
      <w:marBottom w:val="0"/>
      <w:divBdr>
        <w:top w:val="none" w:sz="0" w:space="0" w:color="auto"/>
        <w:left w:val="none" w:sz="0" w:space="0" w:color="auto"/>
        <w:bottom w:val="none" w:sz="0" w:space="0" w:color="auto"/>
        <w:right w:val="none" w:sz="0" w:space="0" w:color="auto"/>
      </w:divBdr>
    </w:div>
    <w:div w:id="2125273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CIP9a</b:Tag>
    <b:SourceType>DocumentFromInternetSite</b:SourceType>
    <b:Guid>{FD731402-82A5-4D29-93B1-954BC94A4D69}</b:Guid>
    <b:Author>
      <b:Author>
        <b:Corporate>CIPD</b:Corporate>
      </b:Author>
    </b:Author>
    <b:Title>Coaching and Mentoring</b:Title>
    <b:Year>2019a</b:Year>
    <b:Month>March</b:Month>
    <b:Day>20</b:Day>
    <b:YearAccessed>2019</b:YearAccessed>
    <b:MonthAccessed>December</b:MonthAccessed>
    <b:DayAccessed>19</b:DayAccessed>
    <b:URL>https://www.cipd.co.uk/knowledge/fundamentals/people/development/coaching-mentoring-factsheet</b:URL>
    <b:RefOrder>2</b:RefOrder>
  </b:Source>
  <b:Source>
    <b:Tag>Tow19</b:Tag>
    <b:SourceType>Report</b:SourceType>
    <b:Guid>{2D5DB88D-E40E-4324-B3D2-E641470293DE}</b:Guid>
    <b:Author>
      <b:Author>
        <b:Corporate>Towards Maturity</b:Corporate>
      </b:Author>
    </b:Author>
    <b:Title>The Transformation Journey: Todays Learning Strategy for Tomorrows Business Success</b:Title>
    <b:Year>2019</b:Year>
    <b:Publisher>Emerald Publishing Limited</b:Publisher>
    <b:RefOrder>1</b:RefOrder>
  </b:Source>
  <b:Source>
    <b:Tag>Ree20</b:Tag>
    <b:SourceType>Interview</b:SourceType>
    <b:Guid>{CB8DCC56-D091-4F38-A6E0-776294F7E44C}</b:Guid>
    <b:Title>Hywel Dda Coaching Practices</b:Title>
    <b:Year>2020</b:Year>
    <b:Month>January</b:Month>
    <b:Day>20</b:Day>
    <b:Author>
      <b:Interviewee>
        <b:NameList>
          <b:Person>
            <b:Last>Rees</b:Last>
            <b:First>Catherine</b:First>
          </b:Person>
        </b:NameList>
      </b:Interviewee>
    </b:Author>
    <b:RefOrder>8</b:RefOrder>
  </b:Source>
  <b:Source>
    <b:Tag>HDU16</b:Tag>
    <b:SourceType>Book</b:SourceType>
    <b:Guid>{F56C5A56-1B31-4BB6-9099-DB6209175605}</b:Guid>
    <b:Author>
      <b:Author>
        <b:Corporate>HDUHB</b:Corporate>
      </b:Author>
    </b:Author>
    <b:Title>Organisational Development Strategy - 10 High Impact Interventions</b:Title>
    <b:Year>2016</b:Year>
    <b:City>Carmarthen</b:City>
    <b:Publisher>HDUHB</b:Publisher>
    <b:RefOrder>9</b:RefOrder>
  </b:Source>
  <b:Source>
    <b:Tag>Gos20</b:Tag>
    <b:SourceType>Book</b:SourceType>
    <b:Guid>{AAC73E46-E52B-4656-BDE5-1F4F99701B15}</b:Guid>
    <b:Author>
      <b:Author>
        <b:NameList>
          <b:Person>
            <b:Last>Gosling</b:Last>
            <b:First>L</b:First>
          </b:Person>
        </b:NameList>
      </b:Author>
    </b:Author>
    <b:Title>Workforce, Organisational Development &amp; Education Strategy 2020 - 2020</b:Title>
    <b:Year>2020</b:Year>
    <b:City>Carmarthen</b:City>
    <b:Publisher>HDUHB</b:Publisher>
    <b:RefOrder>10</b:RefOrder>
  </b:Source>
  <b:Source>
    <b:Tag>CIP1811</b:Tag>
    <b:SourceType>InternetSite</b:SourceType>
    <b:Guid>{6639783C-5F93-463F-85E3-045E16D92C58}</b:Guid>
    <b:Author>
      <b:Author>
        <b:Corporate>CIPD</b:Corporate>
      </b:Author>
    </b:Author>
    <b:Title>The New Profession Map</b:Title>
    <b:Year>2018</b:Year>
    <b:YearAccessed>2020</b:YearAccessed>
    <b:MonthAccessed>May</b:MonthAccessed>
    <b:DayAccessed>22</b:DayAccessed>
    <b:URL>https://peopleprofession.cipd.org/Images/full-standards-download-v2_tcm29-50113.pdf</b:URL>
    <b:RefOrder>7</b:RefOrder>
  </b:Source>
  <b:Source>
    <b:Tag>Cli20</b:Tag>
    <b:SourceType>Book</b:SourceType>
    <b:Guid>{3D05A10C-8DC8-4EF6-B746-F06A1A04D4BD}</b:Guid>
    <b:Title>It's The Manager</b:Title>
    <b:Year>2020</b:Year>
    <b:Author>
      <b:Author>
        <b:NameList>
          <b:Person>
            <b:Last>Clifton</b:Last>
            <b:First>J</b:First>
          </b:Person>
          <b:Person>
            <b:Last>Harter</b:Last>
            <b:First>J</b:First>
          </b:Person>
        </b:NameList>
      </b:Author>
    </b:Author>
    <b:Publisher>Best Books Briefings</b:Publisher>
    <b:RefOrder>6</b:RefOrder>
  </b:Source>
  <b:Source>
    <b:Tag>Clu161</b:Tag>
    <b:SourceType>Book</b:SourceType>
    <b:Guid>{420DE076-0CC9-40A3-A5B7-F15D4AEFE385}</b:Guid>
    <b:Title>Building and Sustaining a Coaching Culture</b:Title>
    <b:Year>2016</b:Year>
    <b:Author>
      <b:Author>
        <b:NameList>
          <b:Person>
            <b:Last>Clutterbuck</b:Last>
            <b:First>D</b:First>
          </b:Person>
          <b:Person>
            <b:Last>Megginson</b:Last>
            <b:First>D</b:First>
          </b:Person>
          <b:Person>
            <b:Last>Bajer</b:Last>
            <b:First>A</b:First>
          </b:Person>
        </b:NameList>
      </b:Author>
    </b:Author>
    <b:City>London</b:City>
    <b:Publisher>CIPD</b:Publisher>
    <b:RefOrder>4</b:RefOrder>
  </b:Source>
  <b:Source>
    <b:Tag>Wor02</b:Tag>
    <b:SourceType>Book</b:SourceType>
    <b:Guid>{6F0EF13D-C31E-4F38-9434-C3229C6C6FE2}</b:Guid>
    <b:Author>
      <b:Author>
        <b:Corporate>Worth Consulting</b:Corporate>
      </b:Author>
    </b:Author>
    <b:Title>OSCAR Coaching Model</b:Title>
    <b:Year>2002</b:Year>
    <b:Publisher>Worth Consulting</b:Publisher>
    <b:RefOrder>11</b:RefOrder>
  </b:Source>
  <b:Source>
    <b:Tag>Con121</b:Tag>
    <b:SourceType>Report</b:SourceType>
    <b:Guid>{FC501F70-D098-44A5-9D0C-EA9FD814C29E}</b:Guid>
    <b:Title>Coaching and Benchmarking Learning and Development</b:Title>
    <b:Year>2019</b:Year>
    <b:Author>
      <b:Author>
        <b:Corporate>CIPD</b:Corporate>
      </b:Author>
    </b:Author>
    <b:City>London</b:City>
    <b:Publisher>CIPD</b:Publisher>
    <b:RefOrder>3</b:RefOrder>
  </b:Source>
  <b:Source>
    <b:Tag>ICF19</b:Tag>
    <b:SourceType>InternetSite</b:SourceType>
    <b:Guid>{0C085699-0D80-4B73-80CB-830E714B13AC}</b:Guid>
    <b:Author>
      <b:Author>
        <b:Corporate>ICF</b:Corporate>
      </b:Author>
    </b:Author>
    <b:Title>Coaching Credentials</b:Title>
    <b:Year>2019</b:Year>
    <b:Edition>https://coachfederation.org/credential-updates</b:Edition>
    <b:YearAccessed>2020</b:YearAccessed>
    <b:MonthAccessed>May</b:MonthAccessed>
    <b:DayAccessed>18</b:DayAccessed>
    <b:URL>https://coachfederation.org/icf-5/credential-updates</b:URL>
    <b:RefOrder>5</b:RefOrder>
  </b:Source>
  <b:Source>
    <b:Tag>Con12</b:Tag>
    <b:SourceType>Book</b:SourceType>
    <b:Guid>{3C560867-A44E-40B3-A93D-AD0CF9AB7B7F}</b:Guid>
    <b:Title>Coaching and Mentoring at Work</b:Title>
    <b:Year>2012</b:Year>
    <b:City>London</b:City>
    <b:Publisher>Open University Press</b:Publisher>
    <b:Author>
      <b:Author>
        <b:NameList>
          <b:Person>
            <b:Last>Connor</b:Last>
            <b:First>M</b:First>
          </b:Person>
        </b:NameList>
      </b:Author>
    </b:Author>
    <b:RefOrder>12</b:RefOrder>
  </b:Source>
</b:Sources>
</file>

<file path=customXml/itemProps1.xml><?xml version="1.0" encoding="utf-8"?>
<ds:datastoreItem xmlns:ds="http://schemas.openxmlformats.org/officeDocument/2006/customXml" ds:itemID="{50AABCA9-9F63-4F63-BD3C-D704C3B15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1777</Words>
  <Characters>10130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dc:creator>
  <cp:keywords/>
  <dc:description/>
  <cp:lastModifiedBy>Amanda Glanville (Hywel Dda UHB - Senior Workforce Advisor )</cp:lastModifiedBy>
  <cp:revision>2</cp:revision>
  <dcterms:created xsi:type="dcterms:W3CDTF">2020-05-25T20:40:00Z</dcterms:created>
  <dcterms:modified xsi:type="dcterms:W3CDTF">2020-05-25T20:40:00Z</dcterms:modified>
</cp:coreProperties>
</file>