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D7173" w14:textId="066BA1B8" w:rsidR="00E53801" w:rsidRPr="00935187" w:rsidRDefault="00E53801" w:rsidP="005B1B84">
      <w:pPr>
        <w:spacing w:line="360" w:lineRule="auto"/>
        <w:rPr>
          <w:rFonts w:asciiTheme="minorBidi" w:hAnsiTheme="minorBidi"/>
          <w:b/>
          <w:bCs/>
          <w:sz w:val="36"/>
          <w:szCs w:val="36"/>
        </w:rPr>
      </w:pPr>
      <w:r w:rsidRPr="00935187">
        <w:rPr>
          <w:rFonts w:asciiTheme="minorBidi" w:hAnsiTheme="minorBidi"/>
          <w:b/>
          <w:bCs/>
          <w:sz w:val="36"/>
          <w:szCs w:val="36"/>
        </w:rPr>
        <w:t>Component 2- Debate/Discussion Overview</w:t>
      </w:r>
    </w:p>
    <w:p w14:paraId="7C86490D" w14:textId="1220F69A" w:rsidR="00E53801" w:rsidRPr="0041766C" w:rsidRDefault="00E53801" w:rsidP="005B1B84">
      <w:pPr>
        <w:spacing w:line="360" w:lineRule="auto"/>
        <w:rPr>
          <w:rFonts w:asciiTheme="minorBidi" w:hAnsiTheme="minorBidi"/>
        </w:rPr>
      </w:pPr>
      <w:r w:rsidRPr="0041766C">
        <w:rPr>
          <w:rFonts w:asciiTheme="minorBidi" w:hAnsiTheme="minorBidi"/>
        </w:rPr>
        <w:t>Format- Group debate or discussion with 2 students per group.</w:t>
      </w:r>
    </w:p>
    <w:p w14:paraId="46AD76BA" w14:textId="1D966E9A" w:rsidR="00E53801" w:rsidRPr="0041766C" w:rsidRDefault="00E53801" w:rsidP="005B1B84">
      <w:pPr>
        <w:spacing w:line="360" w:lineRule="auto"/>
        <w:rPr>
          <w:rFonts w:asciiTheme="minorBidi" w:hAnsiTheme="minorBidi"/>
        </w:rPr>
      </w:pPr>
      <w:r w:rsidRPr="0041766C">
        <w:rPr>
          <w:rFonts w:asciiTheme="minorBidi" w:hAnsiTheme="minorBidi"/>
        </w:rPr>
        <w:t xml:space="preserve">Duration- Each group contributes a total of </w:t>
      </w:r>
      <w:r w:rsidR="00935187">
        <w:rPr>
          <w:rFonts w:asciiTheme="minorBidi" w:hAnsiTheme="minorBidi"/>
        </w:rPr>
        <w:t>15</w:t>
      </w:r>
      <w:r w:rsidRPr="0041766C">
        <w:rPr>
          <w:rFonts w:asciiTheme="minorBidi" w:hAnsiTheme="minorBidi"/>
        </w:rPr>
        <w:t xml:space="preserve"> minutes of debate or discussion time </w:t>
      </w:r>
      <w:r w:rsidRPr="00CC6E83">
        <w:rPr>
          <w:rFonts w:asciiTheme="minorBidi" w:hAnsiTheme="minorBidi"/>
          <w:b/>
          <w:bCs/>
        </w:rPr>
        <w:t>(</w:t>
      </w:r>
      <w:r w:rsidR="00935187" w:rsidRPr="00CC6E83">
        <w:rPr>
          <w:rFonts w:asciiTheme="minorBidi" w:hAnsiTheme="minorBidi"/>
          <w:b/>
          <w:bCs/>
        </w:rPr>
        <w:t>7.</w:t>
      </w:r>
      <w:r w:rsidRPr="00CC6E83">
        <w:rPr>
          <w:rFonts w:asciiTheme="minorBidi" w:hAnsiTheme="minorBidi"/>
          <w:b/>
          <w:bCs/>
        </w:rPr>
        <w:t>5 minutes per student),</w:t>
      </w:r>
      <w:r w:rsidRPr="00CC6E83">
        <w:rPr>
          <w:rFonts w:asciiTheme="minorBidi" w:hAnsiTheme="minorBidi"/>
        </w:rPr>
        <w:t xml:space="preserve"> </w:t>
      </w:r>
      <w:r w:rsidRPr="0041766C">
        <w:rPr>
          <w:rFonts w:asciiTheme="minorBidi" w:hAnsiTheme="minorBidi"/>
        </w:rPr>
        <w:t>not including the introduction and conclusion.</w:t>
      </w:r>
    </w:p>
    <w:p w14:paraId="07B092EB" w14:textId="77777777" w:rsidR="00E53801" w:rsidRPr="0041766C" w:rsidRDefault="00E53801" w:rsidP="005B1B84">
      <w:pPr>
        <w:spacing w:line="360" w:lineRule="auto"/>
        <w:rPr>
          <w:rFonts w:asciiTheme="minorBidi" w:hAnsiTheme="minorBidi"/>
          <w:b/>
          <w:bCs/>
          <w:u w:val="single"/>
        </w:rPr>
      </w:pPr>
      <w:r w:rsidRPr="0041766C">
        <w:rPr>
          <w:rFonts w:asciiTheme="minorBidi" w:hAnsiTheme="minorBidi"/>
          <w:b/>
          <w:bCs/>
          <w:u w:val="single"/>
        </w:rPr>
        <w:t>Key Points</w:t>
      </w:r>
    </w:p>
    <w:p w14:paraId="1C00F094" w14:textId="5E8FA2E9"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Group Size-</w:t>
      </w:r>
      <w:r w:rsidRPr="0041766C">
        <w:rPr>
          <w:rFonts w:asciiTheme="minorBidi" w:hAnsiTheme="minorBidi"/>
        </w:rPr>
        <w:t xml:space="preserve"> 2 students per group.</w:t>
      </w:r>
    </w:p>
    <w:p w14:paraId="6B1A21E0" w14:textId="74CAE245"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Speaking Time-</w:t>
      </w:r>
      <w:r w:rsidRPr="0041766C">
        <w:rPr>
          <w:rFonts w:asciiTheme="minorBidi" w:hAnsiTheme="minorBidi"/>
        </w:rPr>
        <w:t xml:space="preserve"> Each student will present for </w:t>
      </w:r>
      <w:r w:rsidR="00935187">
        <w:rPr>
          <w:rFonts w:asciiTheme="minorBidi" w:hAnsiTheme="minorBidi"/>
        </w:rPr>
        <w:t>7.5</w:t>
      </w:r>
      <w:r w:rsidRPr="0041766C">
        <w:rPr>
          <w:rFonts w:asciiTheme="minorBidi" w:hAnsiTheme="minorBidi"/>
        </w:rPr>
        <w:t xml:space="preserve"> minutes.</w:t>
      </w:r>
    </w:p>
    <w:p w14:paraId="64926C7C" w14:textId="433C3EA7"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References-</w:t>
      </w:r>
      <w:r w:rsidRPr="0041766C">
        <w:rPr>
          <w:rFonts w:asciiTheme="minorBidi" w:hAnsiTheme="minorBidi"/>
        </w:rPr>
        <w:t xml:space="preserve"> Only the reference list needs to be submitted to Moodle. Each student must include a minimum of 20 sources in their reference list.</w:t>
      </w:r>
      <w:r w:rsidR="00C123D1">
        <w:rPr>
          <w:rFonts w:asciiTheme="minorBidi" w:hAnsiTheme="minorBidi"/>
        </w:rPr>
        <w:t xml:space="preserve"> </w:t>
      </w:r>
    </w:p>
    <w:p w14:paraId="480DD480" w14:textId="204EA8F4"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Verbal Citation-</w:t>
      </w:r>
      <w:r w:rsidRPr="0041766C">
        <w:rPr>
          <w:rFonts w:asciiTheme="minorBidi" w:hAnsiTheme="minorBidi"/>
        </w:rPr>
        <w:t xml:space="preserve"> Each student must verbally cite sources to support claims, where appropriate, during the debate/discussion.</w:t>
      </w:r>
      <w:r w:rsidR="00C123D1">
        <w:rPr>
          <w:rFonts w:asciiTheme="minorBidi" w:hAnsiTheme="minorBidi"/>
        </w:rPr>
        <w:t xml:space="preserve"> </w:t>
      </w:r>
      <w:r w:rsidR="00C123D1" w:rsidRPr="00CC6E83">
        <w:rPr>
          <w:rFonts w:asciiTheme="minorBidi" w:hAnsiTheme="minorBidi"/>
          <w:i/>
          <w:iCs/>
        </w:rPr>
        <w:t>Not all of the sources in the reference list need to be verbally cited, but they must have informed your discussion.</w:t>
      </w:r>
    </w:p>
    <w:p w14:paraId="6058B047" w14:textId="6DF9B84E"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Submission-</w:t>
      </w:r>
      <w:r w:rsidRPr="0041766C">
        <w:rPr>
          <w:rFonts w:asciiTheme="minorBidi" w:hAnsiTheme="minorBidi"/>
        </w:rPr>
        <w:t xml:space="preserve"> The reference list must be submitted on Turnitin by each student as evidence of research and preparation.</w:t>
      </w:r>
    </w:p>
    <w:p w14:paraId="456F8ED3" w14:textId="77777777" w:rsidR="00E53801" w:rsidRPr="0041766C" w:rsidRDefault="00E53801" w:rsidP="005B1B84">
      <w:pPr>
        <w:spacing w:line="360" w:lineRule="auto"/>
        <w:rPr>
          <w:rFonts w:asciiTheme="minorBidi" w:hAnsiTheme="minorBidi"/>
          <w:b/>
          <w:bCs/>
          <w:u w:val="single"/>
        </w:rPr>
      </w:pPr>
      <w:r w:rsidRPr="0041766C">
        <w:rPr>
          <w:rFonts w:asciiTheme="minorBidi" w:hAnsiTheme="minorBidi"/>
          <w:b/>
          <w:bCs/>
          <w:u w:val="single"/>
        </w:rPr>
        <w:t>Structure of the Debate/Discussion</w:t>
      </w:r>
    </w:p>
    <w:p w14:paraId="63C7183B" w14:textId="5DE7BC60"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Introduction-</w:t>
      </w:r>
      <w:r w:rsidRPr="0041766C">
        <w:rPr>
          <w:rFonts w:asciiTheme="minorBidi" w:hAnsiTheme="minorBidi"/>
        </w:rPr>
        <w:t xml:space="preserve"> A strong opening to set the stage for the debate (outside the main discussion time). One student could do this.</w:t>
      </w:r>
    </w:p>
    <w:p w14:paraId="67F978A1" w14:textId="3C71646F"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Define Your Topic-</w:t>
      </w:r>
      <w:r w:rsidRPr="0041766C">
        <w:rPr>
          <w:rFonts w:asciiTheme="minorBidi" w:hAnsiTheme="minorBidi"/>
        </w:rPr>
        <w:t xml:space="preserve"> Clearly outline the topic to ensure clarity for the audience.</w:t>
      </w:r>
    </w:p>
    <w:p w14:paraId="6895B996" w14:textId="1CD60F64"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Signposting-</w:t>
      </w:r>
      <w:r w:rsidRPr="0041766C">
        <w:rPr>
          <w:rFonts w:asciiTheme="minorBidi" w:hAnsiTheme="minorBidi"/>
        </w:rPr>
        <w:t xml:space="preserve"> Clearly mark the main points of your argument to guide the audience through your debate.</w:t>
      </w:r>
    </w:p>
    <w:p w14:paraId="52FDAE6B" w14:textId="6E842891"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Your Arguments-</w:t>
      </w:r>
      <w:r w:rsidRPr="0041766C">
        <w:rPr>
          <w:rFonts w:asciiTheme="minorBidi" w:hAnsiTheme="minorBidi"/>
        </w:rPr>
        <w:t xml:space="preserve"> Present the arguments supporting your stance on the topic.</w:t>
      </w:r>
    </w:p>
    <w:p w14:paraId="69193388" w14:textId="4A1E8CAA"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Conclusion-</w:t>
      </w:r>
      <w:r w:rsidRPr="0041766C">
        <w:rPr>
          <w:rFonts w:asciiTheme="minorBidi" w:hAnsiTheme="minorBidi"/>
        </w:rPr>
        <w:t xml:space="preserve"> A comprehensive conclusion that encapsulates the discussion (outside the main discussion time).</w:t>
      </w:r>
    </w:p>
    <w:p w14:paraId="06DAE17F" w14:textId="5D326150" w:rsidR="00E53801" w:rsidRDefault="00E53801" w:rsidP="005B1B84">
      <w:pPr>
        <w:spacing w:line="360" w:lineRule="auto"/>
        <w:rPr>
          <w:rFonts w:asciiTheme="minorBidi" w:hAnsiTheme="minorBidi"/>
        </w:rPr>
      </w:pPr>
      <w:r w:rsidRPr="0041766C">
        <w:rPr>
          <w:rFonts w:asciiTheme="minorBidi" w:hAnsiTheme="minorBidi"/>
          <w:b/>
          <w:bCs/>
          <w:color w:val="7030A0"/>
        </w:rPr>
        <w:t>Rebuttal-</w:t>
      </w:r>
      <w:r w:rsidRPr="0041766C">
        <w:rPr>
          <w:rFonts w:asciiTheme="minorBidi" w:hAnsiTheme="minorBidi"/>
        </w:rPr>
        <w:t xml:space="preserve"> Address counterarguments in a structured manner.</w:t>
      </w:r>
    </w:p>
    <w:p w14:paraId="4CD41818" w14:textId="77777777" w:rsidR="005B1B84" w:rsidRDefault="005B1B84" w:rsidP="005B1B84">
      <w:pPr>
        <w:spacing w:line="360" w:lineRule="auto"/>
        <w:rPr>
          <w:rFonts w:asciiTheme="minorBidi" w:hAnsiTheme="minorBidi"/>
        </w:rPr>
      </w:pPr>
    </w:p>
    <w:p w14:paraId="330CAD30" w14:textId="77777777" w:rsidR="005B1B84" w:rsidRPr="0041766C" w:rsidRDefault="005B1B84" w:rsidP="005B1B84">
      <w:pPr>
        <w:spacing w:line="360" w:lineRule="auto"/>
        <w:rPr>
          <w:rFonts w:asciiTheme="minorBidi" w:hAnsiTheme="minorBidi"/>
        </w:rPr>
      </w:pPr>
    </w:p>
    <w:p w14:paraId="160966A2" w14:textId="77777777" w:rsidR="00E53801" w:rsidRPr="0041766C" w:rsidRDefault="00E53801" w:rsidP="005B1B84">
      <w:pPr>
        <w:spacing w:line="360" w:lineRule="auto"/>
        <w:rPr>
          <w:rFonts w:asciiTheme="minorBidi" w:hAnsiTheme="minorBidi"/>
          <w:b/>
          <w:bCs/>
          <w:u w:val="single"/>
        </w:rPr>
      </w:pPr>
      <w:r w:rsidRPr="0041766C">
        <w:rPr>
          <w:rFonts w:asciiTheme="minorBidi" w:hAnsiTheme="minorBidi"/>
          <w:b/>
          <w:bCs/>
          <w:u w:val="single"/>
        </w:rPr>
        <w:lastRenderedPageBreak/>
        <w:t>Additional Guidelines</w:t>
      </w:r>
    </w:p>
    <w:p w14:paraId="01B30FC0" w14:textId="5FA8BC26"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Teamwork-</w:t>
      </w:r>
      <w:r w:rsidRPr="0041766C">
        <w:rPr>
          <w:rFonts w:asciiTheme="minorBidi" w:hAnsiTheme="minorBidi"/>
        </w:rPr>
        <w:t xml:space="preserve"> Effective collaboration is crucial. Teamwork accounts for 10% of the marking criteria.</w:t>
      </w:r>
    </w:p>
    <w:p w14:paraId="4D6FE362" w14:textId="274C7E44"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Presentation-</w:t>
      </w:r>
      <w:r w:rsidRPr="0041766C">
        <w:rPr>
          <w:rFonts w:asciiTheme="minorBidi" w:hAnsiTheme="minorBidi"/>
        </w:rPr>
        <w:t xml:space="preserve"> The debate should be presented in a professional manner. Use of notes for reference and support during the debate is allowed.</w:t>
      </w:r>
    </w:p>
    <w:p w14:paraId="50ED2051" w14:textId="6BC16ABA"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Research and References-</w:t>
      </w:r>
      <w:r w:rsidRPr="0041766C">
        <w:rPr>
          <w:rFonts w:asciiTheme="minorBidi" w:hAnsiTheme="minorBidi"/>
        </w:rPr>
        <w:t xml:space="preserve"> Your arguments should be well-supported by scholarly material. Use the Harvard referencing style for all references.</w:t>
      </w:r>
    </w:p>
    <w:p w14:paraId="6D54A76F" w14:textId="666A9E59" w:rsidR="00D0734C" w:rsidRPr="00D0734C" w:rsidRDefault="00E53801" w:rsidP="00D0734C">
      <w:pPr>
        <w:spacing w:before="120" w:after="120" w:line="360" w:lineRule="auto"/>
        <w:rPr>
          <w:rFonts w:ascii="Arial" w:hAnsi="Arial" w:cs="Arial"/>
          <w:sz w:val="22"/>
          <w:szCs w:val="22"/>
        </w:rPr>
      </w:pPr>
      <w:r w:rsidRPr="0041766C">
        <w:rPr>
          <w:rFonts w:asciiTheme="minorBidi" w:hAnsiTheme="minorBidi"/>
          <w:b/>
          <w:bCs/>
          <w:color w:val="7030A0"/>
        </w:rPr>
        <w:t>Deadline-</w:t>
      </w:r>
      <w:r w:rsidRPr="0041766C">
        <w:rPr>
          <w:rFonts w:asciiTheme="minorBidi" w:hAnsiTheme="minorBidi"/>
        </w:rPr>
        <w:t xml:space="preserve"> </w:t>
      </w:r>
      <w:r w:rsidR="00D0734C" w:rsidRPr="00D0734C">
        <w:rPr>
          <w:rFonts w:asciiTheme="minorBidi" w:hAnsiTheme="minorBidi"/>
        </w:rPr>
        <w:t xml:space="preserve">Submit </w:t>
      </w:r>
      <w:r w:rsidR="00D0734C" w:rsidRPr="00D0734C">
        <w:rPr>
          <w:rFonts w:ascii="Arial" w:hAnsi="Arial" w:cs="Arial"/>
          <w:b/>
          <w:bCs/>
          <w:sz w:val="22"/>
          <w:szCs w:val="22"/>
        </w:rPr>
        <w:t>Individual Reference List:</w:t>
      </w:r>
      <w:r w:rsidR="00D0734C" w:rsidRPr="00D0734C">
        <w:rPr>
          <w:rFonts w:ascii="Arial" w:hAnsi="Arial" w:cs="Arial"/>
          <w:sz w:val="22"/>
          <w:szCs w:val="22"/>
        </w:rPr>
        <w:t xml:space="preserve"> to Turnitin by</w:t>
      </w:r>
      <w:r w:rsidR="00D0734C">
        <w:rPr>
          <w:rFonts w:ascii="Arial" w:hAnsi="Arial" w:cs="Arial"/>
          <w:b/>
          <w:bCs/>
          <w:sz w:val="22"/>
          <w:szCs w:val="22"/>
        </w:rPr>
        <w:t xml:space="preserve"> Sunday </w:t>
      </w:r>
      <w:r w:rsidR="00D0734C">
        <w:rPr>
          <w:rFonts w:ascii="Arial" w:hAnsi="Arial" w:cs="Arial"/>
          <w:b/>
          <w:bCs/>
          <w:sz w:val="22"/>
          <w:szCs w:val="22"/>
        </w:rPr>
        <w:t>9</w:t>
      </w:r>
      <w:r w:rsidR="00D0734C" w:rsidRPr="007A59CB">
        <w:rPr>
          <w:rFonts w:ascii="Arial" w:hAnsi="Arial" w:cs="Arial"/>
          <w:b/>
          <w:bCs/>
          <w:sz w:val="22"/>
          <w:szCs w:val="22"/>
          <w:vertAlign w:val="superscript"/>
        </w:rPr>
        <w:t>th</w:t>
      </w:r>
      <w:r w:rsidR="00D0734C">
        <w:rPr>
          <w:rFonts w:ascii="Arial" w:hAnsi="Arial" w:cs="Arial"/>
          <w:b/>
          <w:bCs/>
          <w:sz w:val="22"/>
          <w:szCs w:val="22"/>
        </w:rPr>
        <w:t xml:space="preserve"> November 2025 </w:t>
      </w:r>
      <w:r w:rsidR="00D0734C" w:rsidRPr="004123C0">
        <w:rPr>
          <w:rFonts w:ascii="Arial" w:hAnsi="Arial" w:cs="Arial"/>
          <w:b/>
          <w:bCs/>
          <w:sz w:val="22"/>
          <w:szCs w:val="22"/>
        </w:rPr>
        <w:t>1</w:t>
      </w:r>
      <w:r w:rsidR="00D0734C">
        <w:rPr>
          <w:rFonts w:ascii="Arial" w:hAnsi="Arial" w:cs="Arial"/>
          <w:b/>
          <w:bCs/>
          <w:sz w:val="22"/>
          <w:szCs w:val="22"/>
        </w:rPr>
        <w:t>7</w:t>
      </w:r>
      <w:r w:rsidR="00D0734C" w:rsidRPr="004123C0">
        <w:rPr>
          <w:rFonts w:ascii="Arial" w:hAnsi="Arial" w:cs="Arial"/>
          <w:b/>
          <w:bCs/>
          <w:sz w:val="22"/>
          <w:szCs w:val="22"/>
        </w:rPr>
        <w:t>:00 (</w:t>
      </w:r>
      <w:r w:rsidR="00D0734C">
        <w:rPr>
          <w:rFonts w:ascii="Arial" w:hAnsi="Arial" w:cs="Arial"/>
          <w:b/>
          <w:bCs/>
          <w:sz w:val="22"/>
          <w:szCs w:val="22"/>
        </w:rPr>
        <w:t>5</w:t>
      </w:r>
      <w:r w:rsidR="00D0734C" w:rsidRPr="004123C0">
        <w:rPr>
          <w:rFonts w:ascii="Arial" w:hAnsi="Arial" w:cs="Arial"/>
          <w:b/>
          <w:bCs/>
          <w:sz w:val="22"/>
          <w:szCs w:val="22"/>
        </w:rPr>
        <w:t>PM)</w:t>
      </w:r>
      <w:r w:rsidR="00D0734C" w:rsidRPr="00D0734C">
        <w:rPr>
          <w:rFonts w:ascii="Arial" w:hAnsi="Arial" w:cs="Arial"/>
          <w:sz w:val="22"/>
          <w:szCs w:val="22"/>
        </w:rPr>
        <w:br/>
      </w:r>
      <w:r w:rsidR="00D0734C" w:rsidRPr="00D0734C">
        <w:rPr>
          <w:rFonts w:ascii="Arial" w:hAnsi="Arial" w:cs="Arial"/>
          <w:b/>
          <w:bCs/>
          <w:sz w:val="22"/>
          <w:szCs w:val="22"/>
        </w:rPr>
        <w:t>Debates/Discussions</w:t>
      </w:r>
      <w:r w:rsidR="00D0734C" w:rsidRPr="00D0734C">
        <w:rPr>
          <w:rFonts w:ascii="Arial" w:hAnsi="Arial" w:cs="Arial"/>
          <w:sz w:val="22"/>
          <w:szCs w:val="22"/>
        </w:rPr>
        <w:t xml:space="preserve"> will take place in the week commencing - </w:t>
      </w:r>
      <w:r w:rsidR="00D0734C" w:rsidRPr="00D0734C">
        <w:rPr>
          <w:rFonts w:ascii="Arial" w:hAnsi="Arial" w:cs="Arial"/>
          <w:b/>
          <w:bCs/>
          <w:sz w:val="22"/>
          <w:szCs w:val="22"/>
        </w:rPr>
        <w:t>10th November 2025</w:t>
      </w:r>
      <w:r w:rsidR="00D0734C" w:rsidRPr="00D0734C">
        <w:rPr>
          <w:rFonts w:ascii="Arial" w:hAnsi="Arial" w:cs="Arial"/>
          <w:sz w:val="22"/>
          <w:szCs w:val="22"/>
        </w:rPr>
        <w:t xml:space="preserve"> (during scheduled session time).</w:t>
      </w:r>
    </w:p>
    <w:p w14:paraId="422A2158" w14:textId="72817C44"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Feedback-</w:t>
      </w:r>
      <w:r w:rsidRPr="0041766C">
        <w:rPr>
          <w:rFonts w:asciiTheme="minorBidi" w:hAnsiTheme="minorBidi"/>
        </w:rPr>
        <w:t xml:space="preserve"> Provisional marks and written feedback</w:t>
      </w:r>
      <w:r w:rsidR="00D0734C">
        <w:rPr>
          <w:rFonts w:asciiTheme="minorBidi" w:hAnsiTheme="minorBidi"/>
        </w:rPr>
        <w:t>-</w:t>
      </w:r>
      <w:r w:rsidRPr="0041766C">
        <w:rPr>
          <w:rFonts w:asciiTheme="minorBidi" w:hAnsiTheme="minorBidi"/>
        </w:rPr>
        <w:t xml:space="preserve"> provided by </w:t>
      </w:r>
      <w:r w:rsidR="00D0734C">
        <w:rPr>
          <w:rFonts w:asciiTheme="minorBidi" w:hAnsiTheme="minorBidi"/>
        </w:rPr>
        <w:t>December 7</w:t>
      </w:r>
      <w:r w:rsidR="00D0734C" w:rsidRPr="00D0734C">
        <w:rPr>
          <w:rFonts w:asciiTheme="minorBidi" w:hAnsiTheme="minorBidi"/>
          <w:vertAlign w:val="superscript"/>
        </w:rPr>
        <w:t>th</w:t>
      </w:r>
      <w:r w:rsidR="00D0734C">
        <w:rPr>
          <w:rFonts w:asciiTheme="minorBidi" w:hAnsiTheme="minorBidi"/>
        </w:rPr>
        <w:t xml:space="preserve"> </w:t>
      </w:r>
      <w:r w:rsidRPr="0041766C">
        <w:rPr>
          <w:rFonts w:asciiTheme="minorBidi" w:hAnsiTheme="minorBidi"/>
        </w:rPr>
        <w:t xml:space="preserve"> 2025</w:t>
      </w:r>
    </w:p>
    <w:p w14:paraId="654DF51F" w14:textId="7A9AD258" w:rsidR="00E53801" w:rsidRPr="0041766C" w:rsidRDefault="00E53801" w:rsidP="005B1B84">
      <w:pPr>
        <w:spacing w:line="360" w:lineRule="auto"/>
        <w:rPr>
          <w:rFonts w:asciiTheme="minorBidi" w:hAnsiTheme="minorBidi"/>
          <w:b/>
          <w:bCs/>
          <w:u w:val="single"/>
        </w:rPr>
      </w:pPr>
      <w:r w:rsidRPr="0041766C">
        <w:rPr>
          <w:rFonts w:asciiTheme="minorBidi" w:hAnsiTheme="minorBidi"/>
          <w:b/>
          <w:bCs/>
          <w:color w:val="C00000"/>
          <w:u w:val="single"/>
        </w:rPr>
        <w:t xml:space="preserve">Suggested </w:t>
      </w:r>
      <w:r w:rsidRPr="0041766C">
        <w:rPr>
          <w:rFonts w:asciiTheme="minorBidi" w:hAnsiTheme="minorBidi"/>
          <w:b/>
          <w:bCs/>
          <w:u w:val="single"/>
        </w:rPr>
        <w:t>Structure for the Debate-</w:t>
      </w:r>
    </w:p>
    <w:p w14:paraId="7AC1A364" w14:textId="7F8C5490"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Topic Selection-</w:t>
      </w:r>
      <w:r w:rsidRPr="0041766C">
        <w:rPr>
          <w:rFonts w:asciiTheme="minorBidi" w:hAnsiTheme="minorBidi"/>
        </w:rPr>
        <w:t xml:space="preserve"> Choose a topic that invites differing opinions. For example, The impact of technology on the independence of older adults.</w:t>
      </w:r>
    </w:p>
    <w:p w14:paraId="71A61A34" w14:textId="0D013543"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Preparation-</w:t>
      </w:r>
      <w:r w:rsidRPr="0041766C">
        <w:rPr>
          <w:rFonts w:asciiTheme="minorBidi" w:hAnsiTheme="minorBidi"/>
        </w:rPr>
        <w:t xml:space="preserve"> Each student should research the topic thoroughly, using credible sources to build their argument.</w:t>
      </w:r>
    </w:p>
    <w:p w14:paraId="0C4825DE" w14:textId="78652006"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Opening Statements-</w:t>
      </w:r>
      <w:r w:rsidRPr="0041766C">
        <w:rPr>
          <w:rFonts w:asciiTheme="minorBidi" w:hAnsiTheme="minorBidi"/>
        </w:rPr>
        <w:t xml:space="preserve"> Each student gives a brief introduction to their position.</w:t>
      </w:r>
    </w:p>
    <w:p w14:paraId="46E17B8E" w14:textId="0F8BC3B1"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Main Arguments-</w:t>
      </w:r>
      <w:r w:rsidRPr="0041766C">
        <w:rPr>
          <w:rFonts w:asciiTheme="minorBidi" w:hAnsiTheme="minorBidi"/>
        </w:rPr>
        <w:t xml:space="preserve"> Each student presents their main arguments, supported by evidence.</w:t>
      </w:r>
    </w:p>
    <w:p w14:paraId="534DE27B" w14:textId="2F0BAC01"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Rebuttals-</w:t>
      </w:r>
      <w:r w:rsidRPr="0041766C">
        <w:rPr>
          <w:rFonts w:asciiTheme="minorBidi" w:hAnsiTheme="minorBidi"/>
        </w:rPr>
        <w:t xml:space="preserve"> Students respond directly to the points raised by their peer, challenging the evidence or interpretation.</w:t>
      </w:r>
    </w:p>
    <w:p w14:paraId="6DF67819" w14:textId="4C5AC40D" w:rsidR="00E53801" w:rsidRPr="0041766C" w:rsidRDefault="00E53801" w:rsidP="005B1B84">
      <w:pPr>
        <w:spacing w:line="360" w:lineRule="auto"/>
        <w:rPr>
          <w:rFonts w:asciiTheme="minorBidi" w:hAnsiTheme="minorBidi"/>
        </w:rPr>
      </w:pPr>
      <w:r w:rsidRPr="0041766C">
        <w:rPr>
          <w:rFonts w:asciiTheme="minorBidi" w:hAnsiTheme="minorBidi"/>
          <w:b/>
          <w:bCs/>
          <w:color w:val="7030A0"/>
        </w:rPr>
        <w:t>Closing Statements-</w:t>
      </w:r>
      <w:r w:rsidRPr="0041766C">
        <w:rPr>
          <w:rFonts w:asciiTheme="minorBidi" w:hAnsiTheme="minorBidi"/>
        </w:rPr>
        <w:t xml:space="preserve"> Each student summarises their arguments and why their viewpoint should be considered correct.</w:t>
      </w:r>
    </w:p>
    <w:p w14:paraId="236A5B1C" w14:textId="64337344" w:rsidR="00E53801" w:rsidRPr="0041766C" w:rsidRDefault="00E53801" w:rsidP="005B1B84">
      <w:pPr>
        <w:spacing w:line="360" w:lineRule="auto"/>
        <w:rPr>
          <w:rFonts w:asciiTheme="minorBidi" w:hAnsiTheme="minorBidi"/>
          <w:b/>
          <w:bCs/>
          <w:color w:val="7030A0"/>
          <w:u w:val="single"/>
        </w:rPr>
      </w:pPr>
      <w:r w:rsidRPr="0041766C">
        <w:rPr>
          <w:rFonts w:asciiTheme="minorBidi" w:hAnsiTheme="minorBidi"/>
          <w:b/>
          <w:bCs/>
          <w:color w:val="7030A0"/>
          <w:u w:val="single"/>
        </w:rPr>
        <w:t>Roles-</w:t>
      </w:r>
    </w:p>
    <w:p w14:paraId="4235F6BF" w14:textId="00E653A4" w:rsidR="00E53801" w:rsidRPr="0041766C" w:rsidRDefault="00E53801" w:rsidP="005B1B84">
      <w:pPr>
        <w:spacing w:line="360" w:lineRule="auto"/>
        <w:rPr>
          <w:rFonts w:asciiTheme="minorBidi" w:hAnsiTheme="minorBidi"/>
        </w:rPr>
      </w:pPr>
      <w:r w:rsidRPr="0041766C">
        <w:rPr>
          <w:rFonts w:asciiTheme="minorBidi" w:hAnsiTheme="minorBidi"/>
          <w:b/>
          <w:bCs/>
          <w:color w:val="0070C0"/>
        </w:rPr>
        <w:t>Affirmative-</w:t>
      </w:r>
      <w:r w:rsidRPr="0041766C">
        <w:rPr>
          <w:rFonts w:asciiTheme="minorBidi" w:hAnsiTheme="minorBidi"/>
        </w:rPr>
        <w:t xml:space="preserve"> Argues in favour of the proposition (e.g., Technology significantly enhances the independence of older adults).</w:t>
      </w:r>
    </w:p>
    <w:p w14:paraId="2B47D25B" w14:textId="2EA370DA" w:rsidR="00E53801" w:rsidRDefault="00E53801" w:rsidP="005B1B84">
      <w:pPr>
        <w:spacing w:line="360" w:lineRule="auto"/>
        <w:rPr>
          <w:rFonts w:asciiTheme="minorBidi" w:hAnsiTheme="minorBidi"/>
        </w:rPr>
      </w:pPr>
      <w:r w:rsidRPr="0041766C">
        <w:rPr>
          <w:rFonts w:asciiTheme="minorBidi" w:hAnsiTheme="minorBidi"/>
          <w:b/>
          <w:bCs/>
          <w:color w:val="C00000"/>
        </w:rPr>
        <w:lastRenderedPageBreak/>
        <w:t>Negative-</w:t>
      </w:r>
      <w:r w:rsidRPr="0041766C">
        <w:rPr>
          <w:rFonts w:asciiTheme="minorBidi" w:hAnsiTheme="minorBidi"/>
        </w:rPr>
        <w:t xml:space="preserve"> Argues against the proposition (e.g., Technology can undermine the independence of older adults by fostering dependency).</w:t>
      </w:r>
    </w:p>
    <w:p w14:paraId="5D4581AA" w14:textId="77777777" w:rsidR="00CC6E83" w:rsidRPr="0041766C" w:rsidRDefault="00CC6E83" w:rsidP="005B1B84">
      <w:pPr>
        <w:spacing w:line="360" w:lineRule="auto"/>
        <w:rPr>
          <w:rFonts w:asciiTheme="minorBidi" w:hAnsiTheme="minorBidi"/>
        </w:rPr>
      </w:pPr>
    </w:p>
    <w:p w14:paraId="060D279E" w14:textId="51AC25F7" w:rsidR="00C123D1" w:rsidRPr="00AA4885" w:rsidRDefault="00CC6E83" w:rsidP="005B1B84">
      <w:pPr>
        <w:spacing w:line="360" w:lineRule="auto"/>
        <w:rPr>
          <w:rFonts w:asciiTheme="minorBidi" w:hAnsiTheme="minorBidi"/>
          <w:b/>
          <w:bCs/>
          <w:sz w:val="32"/>
          <w:szCs w:val="32"/>
        </w:rPr>
      </w:pPr>
      <w:r w:rsidRPr="00CC6E83">
        <w:rPr>
          <w:rFonts w:asciiTheme="minorBidi" w:hAnsiTheme="minorBidi"/>
          <w:b/>
          <w:bCs/>
          <w:color w:val="7030A0"/>
          <w:sz w:val="32"/>
          <w:szCs w:val="32"/>
        </w:rPr>
        <w:t xml:space="preserve">EXAMPLE </w:t>
      </w:r>
      <w:r w:rsidR="0041766C" w:rsidRPr="00AA4885">
        <w:rPr>
          <w:rFonts w:asciiTheme="minorBidi" w:hAnsiTheme="minorBidi"/>
          <w:b/>
          <w:bCs/>
          <w:sz w:val="32"/>
          <w:szCs w:val="32"/>
        </w:rPr>
        <w:t xml:space="preserve">Topic- The </w:t>
      </w:r>
      <w:r w:rsidR="00AA4885" w:rsidRPr="00AA4885">
        <w:rPr>
          <w:rFonts w:asciiTheme="minorBidi" w:hAnsiTheme="minorBidi"/>
          <w:b/>
          <w:bCs/>
          <w:sz w:val="32"/>
          <w:szCs w:val="32"/>
        </w:rPr>
        <w:t>I</w:t>
      </w:r>
      <w:r w:rsidR="0041766C" w:rsidRPr="00AA4885">
        <w:rPr>
          <w:rFonts w:asciiTheme="minorBidi" w:hAnsiTheme="minorBidi"/>
          <w:b/>
          <w:bCs/>
          <w:sz w:val="32"/>
          <w:szCs w:val="32"/>
        </w:rPr>
        <w:t xml:space="preserve">mpact of </w:t>
      </w:r>
      <w:r w:rsidR="00AA4885" w:rsidRPr="00AA4885">
        <w:rPr>
          <w:rFonts w:asciiTheme="minorBidi" w:hAnsiTheme="minorBidi"/>
          <w:b/>
          <w:bCs/>
          <w:sz w:val="32"/>
          <w:szCs w:val="32"/>
        </w:rPr>
        <w:t>S</w:t>
      </w:r>
      <w:r w:rsidR="0041766C" w:rsidRPr="00AA4885">
        <w:rPr>
          <w:rFonts w:asciiTheme="minorBidi" w:hAnsiTheme="minorBidi"/>
          <w:b/>
          <w:bCs/>
          <w:sz w:val="32"/>
          <w:szCs w:val="32"/>
        </w:rPr>
        <w:t xml:space="preserve">ocial </w:t>
      </w:r>
      <w:r w:rsidR="00AA4885" w:rsidRPr="00AA4885">
        <w:rPr>
          <w:rFonts w:asciiTheme="minorBidi" w:hAnsiTheme="minorBidi"/>
          <w:b/>
          <w:bCs/>
          <w:sz w:val="32"/>
          <w:szCs w:val="32"/>
        </w:rPr>
        <w:t>M</w:t>
      </w:r>
      <w:r w:rsidR="0041766C" w:rsidRPr="00AA4885">
        <w:rPr>
          <w:rFonts w:asciiTheme="minorBidi" w:hAnsiTheme="minorBidi"/>
          <w:b/>
          <w:bCs/>
          <w:sz w:val="32"/>
          <w:szCs w:val="32"/>
        </w:rPr>
        <w:t xml:space="preserve">edia on the </w:t>
      </w:r>
      <w:r w:rsidR="00AA4885" w:rsidRPr="00AA4885">
        <w:rPr>
          <w:rFonts w:asciiTheme="minorBidi" w:hAnsiTheme="minorBidi"/>
          <w:b/>
          <w:bCs/>
          <w:sz w:val="32"/>
          <w:szCs w:val="32"/>
        </w:rPr>
        <w:t>M</w:t>
      </w:r>
      <w:r w:rsidR="0041766C" w:rsidRPr="00AA4885">
        <w:rPr>
          <w:rFonts w:asciiTheme="minorBidi" w:hAnsiTheme="minorBidi"/>
          <w:b/>
          <w:bCs/>
          <w:sz w:val="32"/>
          <w:szCs w:val="32"/>
        </w:rPr>
        <w:t xml:space="preserve">ental </w:t>
      </w:r>
      <w:r w:rsidR="00AA4885" w:rsidRPr="00AA4885">
        <w:rPr>
          <w:rFonts w:asciiTheme="minorBidi" w:hAnsiTheme="minorBidi"/>
          <w:b/>
          <w:bCs/>
          <w:sz w:val="32"/>
          <w:szCs w:val="32"/>
        </w:rPr>
        <w:t>H</w:t>
      </w:r>
      <w:r w:rsidR="0041766C" w:rsidRPr="00AA4885">
        <w:rPr>
          <w:rFonts w:asciiTheme="minorBidi" w:hAnsiTheme="minorBidi"/>
          <w:b/>
          <w:bCs/>
          <w:sz w:val="32"/>
          <w:szCs w:val="32"/>
        </w:rPr>
        <w:t xml:space="preserve">ealth of </w:t>
      </w:r>
      <w:r w:rsidR="00AA4885" w:rsidRPr="00AA4885">
        <w:rPr>
          <w:rFonts w:asciiTheme="minorBidi" w:hAnsiTheme="minorBidi"/>
          <w:b/>
          <w:bCs/>
          <w:sz w:val="32"/>
          <w:szCs w:val="32"/>
        </w:rPr>
        <w:t>Y</w:t>
      </w:r>
      <w:r w:rsidR="0041766C" w:rsidRPr="00AA4885">
        <w:rPr>
          <w:rFonts w:asciiTheme="minorBidi" w:hAnsiTheme="minorBidi"/>
          <w:b/>
          <w:bCs/>
          <w:sz w:val="32"/>
          <w:szCs w:val="32"/>
        </w:rPr>
        <w:t xml:space="preserve">oung </w:t>
      </w:r>
      <w:r w:rsidR="00AA4885" w:rsidRPr="00AA4885">
        <w:rPr>
          <w:rFonts w:asciiTheme="minorBidi" w:hAnsiTheme="minorBidi"/>
          <w:b/>
          <w:bCs/>
          <w:sz w:val="32"/>
          <w:szCs w:val="32"/>
        </w:rPr>
        <w:t>P</w:t>
      </w:r>
      <w:r w:rsidR="0041766C" w:rsidRPr="00AA4885">
        <w:rPr>
          <w:rFonts w:asciiTheme="minorBidi" w:hAnsiTheme="minorBidi"/>
          <w:b/>
          <w:bCs/>
          <w:sz w:val="32"/>
          <w:szCs w:val="32"/>
        </w:rPr>
        <w:t>eople.</w:t>
      </w:r>
    </w:p>
    <w:p w14:paraId="44AE7F5B" w14:textId="334CD0EC" w:rsidR="0041766C" w:rsidRDefault="0041766C" w:rsidP="005B1B84">
      <w:pPr>
        <w:spacing w:line="360" w:lineRule="auto"/>
        <w:rPr>
          <w:rFonts w:asciiTheme="minorBidi" w:hAnsiTheme="minorBidi"/>
          <w:b/>
          <w:bCs/>
          <w:u w:val="single"/>
        </w:rPr>
      </w:pPr>
      <w:r w:rsidRPr="0041766C">
        <w:rPr>
          <w:rFonts w:asciiTheme="minorBidi" w:hAnsiTheme="minorBidi"/>
          <w:b/>
          <w:bCs/>
          <w:u w:val="single"/>
        </w:rPr>
        <w:t>Suggested Debate Flow with Citations</w:t>
      </w:r>
    </w:p>
    <w:p w14:paraId="75BB0C8D" w14:textId="5A058F1B" w:rsidR="00AA4885" w:rsidRPr="00AA4885" w:rsidRDefault="00AA4885" w:rsidP="005B1B84">
      <w:pPr>
        <w:spacing w:line="360" w:lineRule="auto"/>
        <w:rPr>
          <w:rFonts w:asciiTheme="minorBidi" w:hAnsiTheme="minorBidi"/>
        </w:rPr>
      </w:pPr>
      <w:r w:rsidRPr="00AA4885">
        <w:rPr>
          <w:rFonts w:asciiTheme="minorBidi" w:hAnsiTheme="minorBidi"/>
          <w:b/>
          <w:bCs/>
        </w:rPr>
        <w:t>Suggested Overall Introduction</w:t>
      </w:r>
      <w:r w:rsidRPr="00AA4885">
        <w:rPr>
          <w:rFonts w:asciiTheme="minorBidi" w:hAnsiTheme="minorBidi"/>
        </w:rPr>
        <w:t xml:space="preserve"> </w:t>
      </w:r>
      <w:r w:rsidR="00935187">
        <w:rPr>
          <w:rFonts w:asciiTheme="minorBidi" w:hAnsiTheme="minorBidi"/>
        </w:rPr>
        <w:t xml:space="preserve">-2 to 2.5 minutes </w:t>
      </w:r>
      <w:r w:rsidRPr="00AA4885">
        <w:rPr>
          <w:rFonts w:asciiTheme="minorBidi" w:hAnsiTheme="minorBidi"/>
          <w:b/>
          <w:bCs/>
          <w:color w:val="0070C0"/>
        </w:rPr>
        <w:t>(To be delivered by Student A</w:t>
      </w:r>
      <w:r w:rsidR="00935187">
        <w:rPr>
          <w:rFonts w:asciiTheme="minorBidi" w:hAnsiTheme="minorBidi"/>
          <w:b/>
          <w:bCs/>
          <w:color w:val="0070C0"/>
        </w:rPr>
        <w:t>)</w:t>
      </w:r>
    </w:p>
    <w:p w14:paraId="67E8E9A3" w14:textId="043B78A9" w:rsidR="00AA4885" w:rsidRPr="00CC6E83" w:rsidRDefault="00AA4885" w:rsidP="005B1B84">
      <w:pPr>
        <w:spacing w:line="360" w:lineRule="auto"/>
        <w:jc w:val="both"/>
        <w:rPr>
          <w:rFonts w:asciiTheme="minorBidi" w:hAnsiTheme="minorBidi"/>
          <w:color w:val="7030A0"/>
        </w:rPr>
      </w:pPr>
      <w:r w:rsidRPr="00AA4885">
        <w:rPr>
          <w:rFonts w:asciiTheme="minorBidi" w:hAnsiTheme="minorBidi"/>
        </w:rPr>
        <w:t>Welcome, esteemed audience and</w:t>
      </w:r>
      <w:r w:rsidR="00263870">
        <w:rPr>
          <w:rFonts w:asciiTheme="minorBidi" w:hAnsiTheme="minorBidi"/>
        </w:rPr>
        <w:t xml:space="preserve"> </w:t>
      </w:r>
      <w:r w:rsidRPr="00AA4885">
        <w:rPr>
          <w:rFonts w:asciiTheme="minorBidi" w:hAnsiTheme="minorBidi"/>
        </w:rPr>
        <w:t>judges. Today, we delve into a topic of immense relevance in our digital age—the impact of social media on the mental health of young people. As we stand at the intersection of technology and psychology, it's crucial to understand both the potential benefits and risks associated with social media usage. While I will argue that social media can be a positive force in supporting mental well-being through connectivity and access to resources, my colleague will present compelling arguments about its potential dangers. Our debate will explore various perspectives, supported by current research, to provide a comprehensive view of this complex issue. We aim not only to inform but also to provoke thought and discussion on how social media shapes the mental landscape of our youth</w:t>
      </w:r>
      <w:r w:rsidR="00CC6E83">
        <w:rPr>
          <w:rFonts w:asciiTheme="minorBidi" w:hAnsiTheme="minorBidi"/>
        </w:rPr>
        <w:t xml:space="preserve"> </w:t>
      </w:r>
      <w:r w:rsidR="00CC6E83" w:rsidRPr="00CC6E83">
        <w:rPr>
          <w:rFonts w:asciiTheme="minorBidi" w:hAnsiTheme="minorBidi"/>
          <w:color w:val="7030A0"/>
        </w:rPr>
        <w:t>(you can and should include references here</w:t>
      </w:r>
      <w:r w:rsidR="00CC6E83">
        <w:rPr>
          <w:rFonts w:asciiTheme="minorBidi" w:hAnsiTheme="minorBidi"/>
          <w:color w:val="7030A0"/>
        </w:rPr>
        <w:t>).</w:t>
      </w:r>
    </w:p>
    <w:p w14:paraId="75588F43" w14:textId="0AD86CA5" w:rsidR="0041766C" w:rsidRPr="0041766C" w:rsidRDefault="0041766C" w:rsidP="005B1B84">
      <w:pPr>
        <w:spacing w:line="360" w:lineRule="auto"/>
        <w:rPr>
          <w:rFonts w:asciiTheme="minorBidi" w:hAnsiTheme="minorBidi"/>
        </w:rPr>
      </w:pPr>
      <w:r w:rsidRPr="0041766C">
        <w:rPr>
          <w:rFonts w:asciiTheme="minorBidi" w:hAnsiTheme="minorBidi"/>
          <w:b/>
          <w:bCs/>
        </w:rPr>
        <w:t>Opening Statement -</w:t>
      </w:r>
      <w:r w:rsidRPr="0041766C">
        <w:rPr>
          <w:rFonts w:asciiTheme="minorBidi" w:hAnsiTheme="minorBidi"/>
        </w:rPr>
        <w:t xml:space="preserve"> </w:t>
      </w:r>
      <w:r w:rsidRPr="0041766C">
        <w:rPr>
          <w:rFonts w:asciiTheme="minorBidi" w:hAnsiTheme="minorBidi"/>
          <w:b/>
          <w:bCs/>
          <w:color w:val="0070C0"/>
        </w:rPr>
        <w:t>Student A (Affirmative)</w:t>
      </w:r>
    </w:p>
    <w:p w14:paraId="617CE8EF" w14:textId="62A3EF1A" w:rsidR="0041766C" w:rsidRPr="0041766C" w:rsidRDefault="0041766C" w:rsidP="005B1B84">
      <w:pPr>
        <w:spacing w:line="360" w:lineRule="auto"/>
        <w:rPr>
          <w:rFonts w:asciiTheme="minorBidi" w:hAnsiTheme="minorBidi"/>
        </w:rPr>
      </w:pPr>
      <w:r w:rsidRPr="0041766C">
        <w:rPr>
          <w:rFonts w:asciiTheme="minorBidi" w:hAnsiTheme="minorBidi"/>
        </w:rPr>
        <w:t xml:space="preserve">Good afternoon, everyone. Today, I argue that social media can positively impact the mental health of young people. Research by Smith </w:t>
      </w:r>
      <w:r w:rsidRPr="00263870">
        <w:rPr>
          <w:rFonts w:asciiTheme="minorBidi" w:hAnsiTheme="minorBidi"/>
          <w:i/>
          <w:iCs/>
        </w:rPr>
        <w:t>et al.</w:t>
      </w:r>
      <w:r w:rsidRPr="0041766C">
        <w:rPr>
          <w:rFonts w:asciiTheme="minorBidi" w:hAnsiTheme="minorBidi"/>
        </w:rPr>
        <w:t xml:space="preserve"> (2020) highlights how social media platforms provide a space for expression and creativity, fostering connections and support networks crucial for mental well-being.</w:t>
      </w:r>
    </w:p>
    <w:p w14:paraId="14387E15" w14:textId="4618A996" w:rsidR="0041766C" w:rsidRPr="0041766C" w:rsidRDefault="0041766C" w:rsidP="005B1B84">
      <w:pPr>
        <w:spacing w:line="360" w:lineRule="auto"/>
        <w:rPr>
          <w:rFonts w:asciiTheme="minorBidi" w:hAnsiTheme="minorBidi"/>
        </w:rPr>
      </w:pPr>
      <w:r w:rsidRPr="0041766C">
        <w:rPr>
          <w:rFonts w:asciiTheme="minorBidi" w:hAnsiTheme="minorBidi"/>
          <w:b/>
          <w:bCs/>
        </w:rPr>
        <w:t>Opening Statement -</w:t>
      </w:r>
      <w:r w:rsidRPr="0041766C">
        <w:rPr>
          <w:rFonts w:asciiTheme="minorBidi" w:hAnsiTheme="minorBidi"/>
        </w:rPr>
        <w:t xml:space="preserve"> </w:t>
      </w:r>
      <w:r w:rsidRPr="0041766C">
        <w:rPr>
          <w:rFonts w:asciiTheme="minorBidi" w:hAnsiTheme="minorBidi"/>
          <w:b/>
          <w:bCs/>
          <w:color w:val="C00000"/>
        </w:rPr>
        <w:t>Student B (Negative)</w:t>
      </w:r>
    </w:p>
    <w:p w14:paraId="617ADFB4" w14:textId="6025A975" w:rsidR="0041766C" w:rsidRPr="0041766C" w:rsidRDefault="0041766C" w:rsidP="005B1B84">
      <w:pPr>
        <w:spacing w:line="360" w:lineRule="auto"/>
        <w:jc w:val="both"/>
        <w:rPr>
          <w:rFonts w:asciiTheme="minorBidi" w:hAnsiTheme="minorBidi"/>
        </w:rPr>
      </w:pPr>
      <w:r w:rsidRPr="0041766C">
        <w:rPr>
          <w:rFonts w:asciiTheme="minorBidi" w:hAnsiTheme="minorBidi"/>
        </w:rPr>
        <w:t>Thank you for the opportunity to speak. Despite some benefits, the overall impact of social media on young people's mental health is predominantly negative. According to Johnson and Turner (2019), social media can exacerbate feelings of inadequacy, anxiety, and depression due to constant comparisons and cyberbullying.</w:t>
      </w:r>
    </w:p>
    <w:p w14:paraId="41E4E36B" w14:textId="0F66808D" w:rsidR="0041766C" w:rsidRPr="0041766C" w:rsidRDefault="0041766C" w:rsidP="005B1B84">
      <w:pPr>
        <w:spacing w:line="360" w:lineRule="auto"/>
        <w:jc w:val="both"/>
        <w:rPr>
          <w:rFonts w:asciiTheme="minorBidi" w:hAnsiTheme="minorBidi"/>
        </w:rPr>
      </w:pPr>
      <w:r w:rsidRPr="0041766C">
        <w:rPr>
          <w:rFonts w:asciiTheme="minorBidi" w:hAnsiTheme="minorBidi"/>
          <w:b/>
          <w:bCs/>
        </w:rPr>
        <w:t>Main Arguments -</w:t>
      </w:r>
      <w:r w:rsidRPr="0041766C">
        <w:rPr>
          <w:rFonts w:asciiTheme="minorBidi" w:hAnsiTheme="minorBidi"/>
        </w:rPr>
        <w:t xml:space="preserve"> </w:t>
      </w:r>
      <w:r w:rsidRPr="0086574D">
        <w:rPr>
          <w:rFonts w:asciiTheme="minorBidi" w:hAnsiTheme="minorBidi"/>
          <w:b/>
          <w:bCs/>
          <w:color w:val="0070C0"/>
        </w:rPr>
        <w:t>Student A</w:t>
      </w:r>
    </w:p>
    <w:p w14:paraId="04F55059" w14:textId="3862467E" w:rsidR="0041766C" w:rsidRPr="0041766C" w:rsidRDefault="0041766C" w:rsidP="005B1B84">
      <w:pPr>
        <w:spacing w:line="360" w:lineRule="auto"/>
        <w:jc w:val="both"/>
        <w:rPr>
          <w:rFonts w:asciiTheme="minorBidi" w:hAnsiTheme="minorBidi"/>
        </w:rPr>
      </w:pPr>
      <w:r w:rsidRPr="0041766C">
        <w:rPr>
          <w:rFonts w:asciiTheme="minorBidi" w:hAnsiTheme="minorBidi"/>
        </w:rPr>
        <w:lastRenderedPageBreak/>
        <w:t>Social media is a vital tool for social connection. It allows young people to maintain relationships across long distances and provides access to supportive communities. Greenfield and Keller (2021) found that these platforms can be particularly empowering for individuals feeling isolated in their immediate physical environments.</w:t>
      </w:r>
    </w:p>
    <w:p w14:paraId="021BA672" w14:textId="3A906623" w:rsidR="0041766C" w:rsidRPr="0041766C" w:rsidRDefault="0041766C" w:rsidP="005B1B84">
      <w:pPr>
        <w:spacing w:line="360" w:lineRule="auto"/>
        <w:jc w:val="both"/>
        <w:rPr>
          <w:rFonts w:asciiTheme="minorBidi" w:hAnsiTheme="minorBidi"/>
        </w:rPr>
      </w:pPr>
      <w:r w:rsidRPr="0086574D">
        <w:rPr>
          <w:rFonts w:asciiTheme="minorBidi" w:hAnsiTheme="minorBidi"/>
          <w:b/>
          <w:bCs/>
        </w:rPr>
        <w:t>Main Arguments -</w:t>
      </w:r>
      <w:r w:rsidRPr="0041766C">
        <w:rPr>
          <w:rFonts w:asciiTheme="minorBidi" w:hAnsiTheme="minorBidi"/>
        </w:rPr>
        <w:t xml:space="preserve"> </w:t>
      </w:r>
      <w:r w:rsidRPr="0086574D">
        <w:rPr>
          <w:rFonts w:asciiTheme="minorBidi" w:hAnsiTheme="minorBidi"/>
          <w:b/>
          <w:bCs/>
          <w:color w:val="C00000"/>
        </w:rPr>
        <w:t>Student B (Negative)</w:t>
      </w:r>
    </w:p>
    <w:p w14:paraId="79CD02CE" w14:textId="33193F5E" w:rsidR="0041766C" w:rsidRPr="0041766C" w:rsidRDefault="0041766C" w:rsidP="005B1B84">
      <w:pPr>
        <w:spacing w:line="360" w:lineRule="auto"/>
        <w:jc w:val="both"/>
        <w:rPr>
          <w:rFonts w:asciiTheme="minorBidi" w:hAnsiTheme="minorBidi"/>
        </w:rPr>
      </w:pPr>
      <w:r w:rsidRPr="0041766C">
        <w:rPr>
          <w:rFonts w:asciiTheme="minorBidi" w:hAnsiTheme="minorBidi"/>
        </w:rPr>
        <w:t>The nature of these platforms can lead to increased feelings of isolation and anxiety. Wilson et al. (2022) argue that the pressure to curate a perfect online presence leads to constant self-scrutiny, and so-called supportive communities can quickly turn into echo chambers that polari</w:t>
      </w:r>
      <w:r w:rsidR="009D4CB3">
        <w:rPr>
          <w:rFonts w:asciiTheme="minorBidi" w:hAnsiTheme="minorBidi"/>
        </w:rPr>
        <w:t>s</w:t>
      </w:r>
      <w:r w:rsidRPr="0041766C">
        <w:rPr>
          <w:rFonts w:asciiTheme="minorBidi" w:hAnsiTheme="minorBidi"/>
        </w:rPr>
        <w:t>e opinions and heighten distress.</w:t>
      </w:r>
    </w:p>
    <w:p w14:paraId="78271644" w14:textId="07FD16F2" w:rsidR="0041766C" w:rsidRPr="0041766C" w:rsidRDefault="0041766C" w:rsidP="005B1B84">
      <w:pPr>
        <w:spacing w:line="360" w:lineRule="auto"/>
        <w:jc w:val="both"/>
        <w:rPr>
          <w:rFonts w:asciiTheme="minorBidi" w:hAnsiTheme="minorBidi"/>
        </w:rPr>
      </w:pPr>
      <w:r w:rsidRPr="0086574D">
        <w:rPr>
          <w:rFonts w:asciiTheme="minorBidi" w:hAnsiTheme="minorBidi"/>
          <w:b/>
          <w:bCs/>
        </w:rPr>
        <w:t>Rebuttal -</w:t>
      </w:r>
      <w:r w:rsidRPr="0041766C">
        <w:rPr>
          <w:rFonts w:asciiTheme="minorBidi" w:hAnsiTheme="minorBidi"/>
        </w:rPr>
        <w:t xml:space="preserve"> </w:t>
      </w:r>
      <w:r w:rsidRPr="0086574D">
        <w:rPr>
          <w:rFonts w:asciiTheme="minorBidi" w:hAnsiTheme="minorBidi"/>
          <w:b/>
          <w:bCs/>
          <w:color w:val="0070C0"/>
        </w:rPr>
        <w:t>Student A</w:t>
      </w:r>
    </w:p>
    <w:p w14:paraId="0E8E2FE2" w14:textId="61EB23BD" w:rsidR="0041766C" w:rsidRPr="0041766C" w:rsidRDefault="0041766C" w:rsidP="005B1B84">
      <w:pPr>
        <w:spacing w:line="360" w:lineRule="auto"/>
        <w:jc w:val="both"/>
        <w:rPr>
          <w:rFonts w:asciiTheme="minorBidi" w:hAnsiTheme="minorBidi"/>
        </w:rPr>
      </w:pPr>
      <w:r w:rsidRPr="0041766C">
        <w:rPr>
          <w:rFonts w:asciiTheme="minorBidi" w:hAnsiTheme="minorBidi"/>
        </w:rPr>
        <w:t>While I recogni</w:t>
      </w:r>
      <w:r w:rsidR="009D4CB3">
        <w:rPr>
          <w:rFonts w:asciiTheme="minorBidi" w:hAnsiTheme="minorBidi"/>
        </w:rPr>
        <w:t>s</w:t>
      </w:r>
      <w:r w:rsidRPr="0041766C">
        <w:rPr>
          <w:rFonts w:asciiTheme="minorBidi" w:hAnsiTheme="minorBidi"/>
        </w:rPr>
        <w:t>e the risks of echo chambers, social media also offers unprecedented access to mental health resources and professional help. Innovations like the 'Take a Break' feature on Instagram, as highlighted by Lee (2023), demonstrate a positive shift in how social media platforms can support their users' mental health.</w:t>
      </w:r>
    </w:p>
    <w:p w14:paraId="5CC4099B" w14:textId="78B2E039" w:rsidR="0041766C" w:rsidRPr="0041766C" w:rsidRDefault="0041766C" w:rsidP="005B1B84">
      <w:pPr>
        <w:spacing w:line="360" w:lineRule="auto"/>
        <w:jc w:val="both"/>
        <w:rPr>
          <w:rFonts w:asciiTheme="minorBidi" w:hAnsiTheme="minorBidi"/>
        </w:rPr>
      </w:pPr>
      <w:r w:rsidRPr="0086574D">
        <w:rPr>
          <w:rFonts w:asciiTheme="minorBidi" w:hAnsiTheme="minorBidi"/>
          <w:b/>
          <w:bCs/>
        </w:rPr>
        <w:t>Rebuttal -</w:t>
      </w:r>
      <w:r w:rsidRPr="0041766C">
        <w:rPr>
          <w:rFonts w:asciiTheme="minorBidi" w:hAnsiTheme="minorBidi"/>
        </w:rPr>
        <w:t xml:space="preserve"> </w:t>
      </w:r>
      <w:r w:rsidRPr="0086574D">
        <w:rPr>
          <w:rFonts w:asciiTheme="minorBidi" w:hAnsiTheme="minorBidi"/>
          <w:b/>
          <w:bCs/>
          <w:color w:val="C00000"/>
        </w:rPr>
        <w:t>Student B</w:t>
      </w:r>
    </w:p>
    <w:p w14:paraId="67B178EA" w14:textId="35F92F06" w:rsidR="0041766C" w:rsidRDefault="0041766C" w:rsidP="005B1B84">
      <w:pPr>
        <w:spacing w:line="360" w:lineRule="auto"/>
        <w:jc w:val="both"/>
        <w:rPr>
          <w:rFonts w:asciiTheme="minorBidi" w:hAnsiTheme="minorBidi"/>
        </w:rPr>
      </w:pPr>
      <w:r w:rsidRPr="0041766C">
        <w:rPr>
          <w:rFonts w:asciiTheme="minorBidi" w:hAnsiTheme="minorBidi"/>
        </w:rPr>
        <w:t>Despite these features, the fundamental design of these platforms, which emphasi</w:t>
      </w:r>
      <w:r w:rsidR="009D4CB3">
        <w:rPr>
          <w:rFonts w:asciiTheme="minorBidi" w:hAnsiTheme="minorBidi"/>
        </w:rPr>
        <w:t>s</w:t>
      </w:r>
      <w:r w:rsidRPr="0041766C">
        <w:rPr>
          <w:rFonts w:asciiTheme="minorBidi" w:hAnsiTheme="minorBidi"/>
        </w:rPr>
        <w:t>es user engagement over well-being, continues to pose significant risks. The intermittent rewards of likes and comments create a feedback loop that can lead to addiction. Research by Martin and Pearson (2021) illustrates how this feedback loop affects self-esteem and overall mental health severely.</w:t>
      </w:r>
    </w:p>
    <w:p w14:paraId="14DDFB5B" w14:textId="39DE58B9" w:rsidR="0041766C" w:rsidRPr="0041766C" w:rsidRDefault="0041766C" w:rsidP="005B1B84">
      <w:pPr>
        <w:spacing w:line="360" w:lineRule="auto"/>
        <w:rPr>
          <w:rFonts w:asciiTheme="minorBidi" w:hAnsiTheme="minorBidi"/>
        </w:rPr>
      </w:pPr>
      <w:r w:rsidRPr="0086574D">
        <w:rPr>
          <w:rFonts w:asciiTheme="minorBidi" w:hAnsiTheme="minorBidi"/>
          <w:b/>
          <w:bCs/>
        </w:rPr>
        <w:t>Closing Statement -</w:t>
      </w:r>
      <w:r w:rsidRPr="0041766C">
        <w:rPr>
          <w:rFonts w:asciiTheme="minorBidi" w:hAnsiTheme="minorBidi"/>
        </w:rPr>
        <w:t xml:space="preserve"> </w:t>
      </w:r>
      <w:r w:rsidRPr="0086574D">
        <w:rPr>
          <w:rFonts w:asciiTheme="minorBidi" w:hAnsiTheme="minorBidi"/>
          <w:b/>
          <w:bCs/>
          <w:color w:val="0070C0"/>
        </w:rPr>
        <w:t>Student A</w:t>
      </w:r>
    </w:p>
    <w:p w14:paraId="309C4218" w14:textId="0BDD6530" w:rsidR="00AA4885" w:rsidRPr="0041766C" w:rsidRDefault="0041766C" w:rsidP="005B1B84">
      <w:pPr>
        <w:spacing w:line="360" w:lineRule="auto"/>
        <w:rPr>
          <w:rFonts w:asciiTheme="minorBidi" w:hAnsiTheme="minorBidi"/>
        </w:rPr>
      </w:pPr>
      <w:r w:rsidRPr="0041766C">
        <w:rPr>
          <w:rFonts w:asciiTheme="minorBidi" w:hAnsiTheme="minorBidi"/>
        </w:rPr>
        <w:t>To conclude, while social media does have its flaws, it is an evolving platform. With proper regulations, educational programs on digital literacy, and built-in features to safeguard mental health, social media can be transformed into a force for good that significantly enhances the mental well-being of young people, as supported by the findings of Thompson and Khan (2022).</w:t>
      </w:r>
    </w:p>
    <w:p w14:paraId="41363584" w14:textId="1849DD11" w:rsidR="0041766C" w:rsidRPr="0041766C" w:rsidRDefault="0041766C" w:rsidP="005B1B84">
      <w:pPr>
        <w:spacing w:line="360" w:lineRule="auto"/>
        <w:rPr>
          <w:rFonts w:asciiTheme="minorBidi" w:hAnsiTheme="minorBidi"/>
        </w:rPr>
      </w:pPr>
      <w:r w:rsidRPr="0086574D">
        <w:rPr>
          <w:rFonts w:asciiTheme="minorBidi" w:hAnsiTheme="minorBidi"/>
          <w:b/>
          <w:bCs/>
        </w:rPr>
        <w:t>Closing Statement -</w:t>
      </w:r>
      <w:r w:rsidRPr="0041766C">
        <w:rPr>
          <w:rFonts w:asciiTheme="minorBidi" w:hAnsiTheme="minorBidi"/>
        </w:rPr>
        <w:t xml:space="preserve"> </w:t>
      </w:r>
      <w:r w:rsidRPr="0086574D">
        <w:rPr>
          <w:rFonts w:asciiTheme="minorBidi" w:hAnsiTheme="minorBidi"/>
          <w:b/>
          <w:bCs/>
          <w:color w:val="C00000"/>
        </w:rPr>
        <w:t>Student B</w:t>
      </w:r>
    </w:p>
    <w:p w14:paraId="57AFDE72" w14:textId="38EEE0C7" w:rsidR="0041766C" w:rsidRDefault="0041766C" w:rsidP="005B1B84">
      <w:pPr>
        <w:spacing w:line="360" w:lineRule="auto"/>
        <w:rPr>
          <w:rFonts w:asciiTheme="minorBidi" w:hAnsiTheme="minorBidi"/>
        </w:rPr>
      </w:pPr>
      <w:r w:rsidRPr="0041766C">
        <w:rPr>
          <w:rFonts w:asciiTheme="minorBidi" w:hAnsiTheme="minorBidi"/>
        </w:rPr>
        <w:t xml:space="preserve">In closing, the inherent design and use of social media are geared more towards profit than the well-being of its users, particularly young people. Until substantial changes are made to how these platforms operate, the negative impact on mental </w:t>
      </w:r>
      <w:r w:rsidRPr="0041766C">
        <w:rPr>
          <w:rFonts w:asciiTheme="minorBidi" w:hAnsiTheme="minorBidi"/>
        </w:rPr>
        <w:lastRenderedPageBreak/>
        <w:t>health remains a pressing issue, outweighing the potential benefits, as argued by Davies and Clark (2020).</w:t>
      </w:r>
    </w:p>
    <w:p w14:paraId="4EEE7C60" w14:textId="5858C202" w:rsidR="00AA4885" w:rsidRPr="00AA4885" w:rsidRDefault="00AA4885" w:rsidP="005B1B84">
      <w:pPr>
        <w:spacing w:line="360" w:lineRule="auto"/>
        <w:rPr>
          <w:rFonts w:asciiTheme="minorBidi" w:hAnsiTheme="minorBidi"/>
        </w:rPr>
      </w:pPr>
      <w:r w:rsidRPr="00AA4885">
        <w:rPr>
          <w:rFonts w:asciiTheme="minorBidi" w:hAnsiTheme="minorBidi"/>
          <w:b/>
          <w:bCs/>
        </w:rPr>
        <w:t>Suggested Overall Conclusion</w:t>
      </w:r>
      <w:r w:rsidR="00935187">
        <w:rPr>
          <w:rFonts w:asciiTheme="minorBidi" w:hAnsiTheme="minorBidi"/>
          <w:b/>
          <w:bCs/>
        </w:rPr>
        <w:t xml:space="preserve"> </w:t>
      </w:r>
      <w:r w:rsidR="00935187">
        <w:rPr>
          <w:rFonts w:asciiTheme="minorBidi" w:hAnsiTheme="minorBidi"/>
        </w:rPr>
        <w:t>2 to 2.5 minutes</w:t>
      </w:r>
      <w:r w:rsidRPr="00AA4885">
        <w:rPr>
          <w:rFonts w:asciiTheme="minorBidi" w:hAnsiTheme="minorBidi"/>
        </w:rPr>
        <w:t xml:space="preserve"> </w:t>
      </w:r>
      <w:r w:rsidRPr="00AA4885">
        <w:rPr>
          <w:rFonts w:asciiTheme="minorBidi" w:hAnsiTheme="minorBidi"/>
          <w:b/>
          <w:bCs/>
          <w:color w:val="C00000"/>
        </w:rPr>
        <w:t>(To be delivered by Student B)</w:t>
      </w:r>
    </w:p>
    <w:p w14:paraId="4B136EF7" w14:textId="038D1C08" w:rsidR="00AA4885" w:rsidRPr="00C123D1" w:rsidRDefault="00AA4885" w:rsidP="005B1B84">
      <w:pPr>
        <w:spacing w:line="360" w:lineRule="auto"/>
        <w:jc w:val="both"/>
        <w:rPr>
          <w:rFonts w:asciiTheme="minorBidi" w:hAnsiTheme="minorBidi"/>
          <w:color w:val="7030A0"/>
        </w:rPr>
      </w:pPr>
      <w:r w:rsidRPr="00AA4885">
        <w:rPr>
          <w:rFonts w:asciiTheme="minorBidi" w:hAnsiTheme="minorBidi"/>
        </w:rPr>
        <w:t>As our debate draws to a close, we thank you for your attentive listening and engagement with our discussion on the profound impact of social media on the mental health of young people. Throughout our arguments, we have explored how social media can be both a tool for empowerment and a potential risk factor, highlighting the dual nature of digital platforms. We've examined evidence that underscores the importance of navigating these platforms wisely and the necessity for strategic interventions to mitigate risks. Whether social media serves as a positive influence or a detrimental one is contingent upon how we, as a society, choose to use and regulate it. Let us move forward with a commitment to fostering digital environments that promote mental wellness and ensure that our innovations in social media continue to serve the well-being of all users, especially our youth.</w:t>
      </w:r>
      <w:r w:rsidR="00C123D1">
        <w:rPr>
          <w:rFonts w:asciiTheme="minorBidi" w:hAnsiTheme="minorBidi"/>
        </w:rPr>
        <w:t xml:space="preserve"> </w:t>
      </w:r>
      <w:r w:rsidR="00C123D1" w:rsidRPr="00C123D1">
        <w:rPr>
          <w:rFonts w:asciiTheme="minorBidi" w:hAnsiTheme="minorBidi"/>
          <w:color w:val="7030A0"/>
        </w:rPr>
        <w:t xml:space="preserve">(you can and should include references here but must not introduce new sources and they should </w:t>
      </w:r>
      <w:r w:rsidR="00C123D1">
        <w:rPr>
          <w:rFonts w:asciiTheme="minorBidi" w:hAnsiTheme="minorBidi"/>
          <w:color w:val="7030A0"/>
        </w:rPr>
        <w:t xml:space="preserve">be ones that </w:t>
      </w:r>
      <w:r w:rsidR="00C123D1" w:rsidRPr="00C123D1">
        <w:rPr>
          <w:rFonts w:asciiTheme="minorBidi" w:hAnsiTheme="minorBidi"/>
          <w:color w:val="7030A0"/>
        </w:rPr>
        <w:t>have already been cited earlier in the discussion)</w:t>
      </w:r>
    </w:p>
    <w:p w14:paraId="5794D0CA" w14:textId="77777777" w:rsidR="00AA4885" w:rsidRPr="0041766C" w:rsidRDefault="00AA4885" w:rsidP="005B1B84">
      <w:pPr>
        <w:spacing w:line="360" w:lineRule="auto"/>
        <w:rPr>
          <w:rFonts w:asciiTheme="minorBidi" w:hAnsiTheme="minorBidi"/>
        </w:rPr>
      </w:pPr>
    </w:p>
    <w:p w14:paraId="10F59EEC" w14:textId="77777777" w:rsidR="0041766C" w:rsidRPr="0041766C" w:rsidRDefault="0041766C" w:rsidP="005B1B84">
      <w:pPr>
        <w:spacing w:line="360" w:lineRule="auto"/>
        <w:rPr>
          <w:rFonts w:asciiTheme="minorBidi" w:hAnsiTheme="minorBidi"/>
        </w:rPr>
      </w:pPr>
    </w:p>
    <w:p w14:paraId="4ECC04AC" w14:textId="37DD4A62" w:rsidR="003B0C4C" w:rsidRPr="0041766C" w:rsidRDefault="003B0C4C" w:rsidP="005B1B84">
      <w:pPr>
        <w:spacing w:line="360" w:lineRule="auto"/>
        <w:rPr>
          <w:rFonts w:asciiTheme="minorBidi" w:hAnsiTheme="minorBidi"/>
        </w:rPr>
      </w:pPr>
    </w:p>
    <w:sectPr w:rsidR="003B0C4C" w:rsidRPr="0041766C">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D05C6" w14:textId="77777777" w:rsidR="00C123D1" w:rsidRDefault="00C123D1" w:rsidP="00C123D1">
      <w:pPr>
        <w:spacing w:after="0" w:line="240" w:lineRule="auto"/>
      </w:pPr>
      <w:r>
        <w:separator/>
      </w:r>
    </w:p>
  </w:endnote>
  <w:endnote w:type="continuationSeparator" w:id="0">
    <w:p w14:paraId="0D25C88C" w14:textId="77777777" w:rsidR="00C123D1" w:rsidRDefault="00C123D1" w:rsidP="00C12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9003494"/>
      <w:docPartObj>
        <w:docPartGallery w:val="Page Numbers (Bottom of Page)"/>
        <w:docPartUnique/>
      </w:docPartObj>
    </w:sdtPr>
    <w:sdtEndPr>
      <w:rPr>
        <w:noProof/>
      </w:rPr>
    </w:sdtEndPr>
    <w:sdtContent>
      <w:p w14:paraId="59734E1A" w14:textId="79CAED04" w:rsidR="00C123D1" w:rsidRDefault="00C123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6F7A11" w14:textId="77777777" w:rsidR="00C123D1" w:rsidRDefault="00C123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AA06E" w14:textId="77777777" w:rsidR="00C123D1" w:rsidRDefault="00C123D1" w:rsidP="00C123D1">
      <w:pPr>
        <w:spacing w:after="0" w:line="240" w:lineRule="auto"/>
      </w:pPr>
      <w:r>
        <w:separator/>
      </w:r>
    </w:p>
  </w:footnote>
  <w:footnote w:type="continuationSeparator" w:id="0">
    <w:p w14:paraId="5DFAD4F8" w14:textId="77777777" w:rsidR="00C123D1" w:rsidRDefault="00C123D1" w:rsidP="00C123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801"/>
    <w:rsid w:val="00263870"/>
    <w:rsid w:val="003B0C4C"/>
    <w:rsid w:val="0041766C"/>
    <w:rsid w:val="005B1B84"/>
    <w:rsid w:val="007F0C76"/>
    <w:rsid w:val="0086574D"/>
    <w:rsid w:val="00874064"/>
    <w:rsid w:val="00911710"/>
    <w:rsid w:val="00935187"/>
    <w:rsid w:val="009D4CB3"/>
    <w:rsid w:val="00AA4885"/>
    <w:rsid w:val="00BA2BE9"/>
    <w:rsid w:val="00C123D1"/>
    <w:rsid w:val="00CC6E83"/>
    <w:rsid w:val="00D0734C"/>
    <w:rsid w:val="00D42E7F"/>
    <w:rsid w:val="00E53801"/>
    <w:rsid w:val="00FB1F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978458"/>
  <w15:chartTrackingRefBased/>
  <w15:docId w15:val="{91260810-8FA5-4410-8895-03ABB808A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8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38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38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38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38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38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8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8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8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8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38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38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38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38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38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8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8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801"/>
    <w:rPr>
      <w:rFonts w:eastAsiaTheme="majorEastAsia" w:cstheme="majorBidi"/>
      <w:color w:val="272727" w:themeColor="text1" w:themeTint="D8"/>
    </w:rPr>
  </w:style>
  <w:style w:type="paragraph" w:styleId="Title">
    <w:name w:val="Title"/>
    <w:basedOn w:val="Normal"/>
    <w:next w:val="Normal"/>
    <w:link w:val="TitleChar"/>
    <w:uiPriority w:val="10"/>
    <w:qFormat/>
    <w:rsid w:val="00E538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8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8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8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801"/>
    <w:pPr>
      <w:spacing w:before="160"/>
      <w:jc w:val="center"/>
    </w:pPr>
    <w:rPr>
      <w:i/>
      <w:iCs/>
      <w:color w:val="404040" w:themeColor="text1" w:themeTint="BF"/>
    </w:rPr>
  </w:style>
  <w:style w:type="character" w:customStyle="1" w:styleId="QuoteChar">
    <w:name w:val="Quote Char"/>
    <w:basedOn w:val="DefaultParagraphFont"/>
    <w:link w:val="Quote"/>
    <w:uiPriority w:val="29"/>
    <w:rsid w:val="00E53801"/>
    <w:rPr>
      <w:i/>
      <w:iCs/>
      <w:color w:val="404040" w:themeColor="text1" w:themeTint="BF"/>
    </w:rPr>
  </w:style>
  <w:style w:type="paragraph" w:styleId="ListParagraph">
    <w:name w:val="List Paragraph"/>
    <w:basedOn w:val="Normal"/>
    <w:uiPriority w:val="34"/>
    <w:qFormat/>
    <w:rsid w:val="00E53801"/>
    <w:pPr>
      <w:ind w:left="720"/>
      <w:contextualSpacing/>
    </w:pPr>
  </w:style>
  <w:style w:type="character" w:styleId="IntenseEmphasis">
    <w:name w:val="Intense Emphasis"/>
    <w:basedOn w:val="DefaultParagraphFont"/>
    <w:uiPriority w:val="21"/>
    <w:qFormat/>
    <w:rsid w:val="00E53801"/>
    <w:rPr>
      <w:i/>
      <w:iCs/>
      <w:color w:val="0F4761" w:themeColor="accent1" w:themeShade="BF"/>
    </w:rPr>
  </w:style>
  <w:style w:type="paragraph" w:styleId="IntenseQuote">
    <w:name w:val="Intense Quote"/>
    <w:basedOn w:val="Normal"/>
    <w:next w:val="Normal"/>
    <w:link w:val="IntenseQuoteChar"/>
    <w:uiPriority w:val="30"/>
    <w:qFormat/>
    <w:rsid w:val="00E538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3801"/>
    <w:rPr>
      <w:i/>
      <w:iCs/>
      <w:color w:val="0F4761" w:themeColor="accent1" w:themeShade="BF"/>
    </w:rPr>
  </w:style>
  <w:style w:type="character" w:styleId="IntenseReference">
    <w:name w:val="Intense Reference"/>
    <w:basedOn w:val="DefaultParagraphFont"/>
    <w:uiPriority w:val="32"/>
    <w:qFormat/>
    <w:rsid w:val="00E53801"/>
    <w:rPr>
      <w:b/>
      <w:bCs/>
      <w:smallCaps/>
      <w:color w:val="0F4761" w:themeColor="accent1" w:themeShade="BF"/>
      <w:spacing w:val="5"/>
    </w:rPr>
  </w:style>
  <w:style w:type="paragraph" w:styleId="Header">
    <w:name w:val="header"/>
    <w:basedOn w:val="Normal"/>
    <w:link w:val="HeaderChar"/>
    <w:uiPriority w:val="99"/>
    <w:unhideWhenUsed/>
    <w:rsid w:val="00C12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23D1"/>
  </w:style>
  <w:style w:type="paragraph" w:styleId="Footer">
    <w:name w:val="footer"/>
    <w:basedOn w:val="Normal"/>
    <w:link w:val="FooterChar"/>
    <w:uiPriority w:val="99"/>
    <w:unhideWhenUsed/>
    <w:rsid w:val="00C123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23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9686075">
      <w:bodyDiv w:val="1"/>
      <w:marLeft w:val="0"/>
      <w:marRight w:val="0"/>
      <w:marTop w:val="0"/>
      <w:marBottom w:val="0"/>
      <w:divBdr>
        <w:top w:val="none" w:sz="0" w:space="0" w:color="auto"/>
        <w:left w:val="none" w:sz="0" w:space="0" w:color="auto"/>
        <w:bottom w:val="none" w:sz="0" w:space="0" w:color="auto"/>
        <w:right w:val="none" w:sz="0" w:space="0" w:color="auto"/>
      </w:divBdr>
    </w:div>
    <w:div w:id="203129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1185</Words>
  <Characters>7055</Characters>
  <Application>Microsoft Office Word</Application>
  <DocSecurity>0</DocSecurity>
  <Lines>352</Lines>
  <Paragraphs>84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2</cp:revision>
  <dcterms:created xsi:type="dcterms:W3CDTF">2025-10-12T13:14:00Z</dcterms:created>
  <dcterms:modified xsi:type="dcterms:W3CDTF">2025-10-12T13:14:00Z</dcterms:modified>
</cp:coreProperties>
</file>