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A0B66" w:rsidRDefault="00A84889" w:rsidP="00D57679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 w:rsidRPr="002A0B66">
        <w:rPr>
          <w:rFonts w:ascii="Arial" w:eastAsia="Arial Unicode MS" w:hAnsi="Arial" w:cs="Arial"/>
          <w:color w:val="000000"/>
          <w:sz w:val="18"/>
          <w:szCs w:val="18"/>
        </w:rPr>
        <w:t>Babits</w:t>
      </w:r>
      <w:proofErr w:type="spellEnd"/>
      <w:r w:rsidRPr="002A0B66">
        <w:rPr>
          <w:rFonts w:ascii="Arial" w:eastAsia="Arial Unicode MS" w:hAnsi="Arial" w:cs="Arial"/>
          <w:color w:val="000000"/>
          <w:sz w:val="18"/>
          <w:szCs w:val="18"/>
        </w:rPr>
        <w:t>, L &amp; Stevens, J  (</w:t>
      </w:r>
      <w:r w:rsidR="00BA0AC5" w:rsidRPr="002A0B66">
        <w:rPr>
          <w:rFonts w:ascii="Arial" w:eastAsia="Arial Unicode MS" w:hAnsi="Arial" w:cs="Arial"/>
          <w:color w:val="000000"/>
          <w:sz w:val="18"/>
          <w:szCs w:val="18"/>
        </w:rPr>
        <w:t>1995</w:t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="00B76400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Review of America's National Battlefield Parks: A Guide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</w:t>
      </w:r>
      <w:r w:rsidR="00BA0AC5"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Historical Archaeology, 1995, vol. 29, no. 1, p. 126-126</w:t>
      </w:r>
      <w:r w:rsidR="00BA0AC5"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ab/>
      </w:r>
      <w:r w:rsidR="00BA0AC5" w:rsidRPr="002A0B66">
        <w:rPr>
          <w:rFonts w:ascii="Arial" w:eastAsia="Arial Unicode MS" w:hAnsi="Arial" w:cs="Arial"/>
          <w:color w:val="000000"/>
          <w:sz w:val="18"/>
          <w:szCs w:val="18"/>
        </w:rPr>
        <w:t>PER 930.1</w:t>
      </w:r>
    </w:p>
    <w:p w:rsidR="00E61EE8" w:rsidRDefault="006A6C70" w:rsidP="00E61EE8">
      <w:pPr>
        <w:jc w:val="both"/>
        <w:rPr>
          <w:rFonts w:ascii="Arial" w:eastAsia="Arial Unicode MS" w:hAnsi="Arial" w:cs="Arial"/>
          <w:i/>
          <w:color w:val="000000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Barker, </w:t>
      </w:r>
      <w:proofErr w:type="gramStart"/>
      <w:r>
        <w:rPr>
          <w:rFonts w:ascii="Arial" w:hAnsi="Arial" w:cs="Arial"/>
          <w:sz w:val="18"/>
          <w:szCs w:val="18"/>
        </w:rPr>
        <w:t>B  (</w:t>
      </w:r>
      <w:proofErr w:type="gramEnd"/>
      <w:r w:rsidRPr="002A0B66">
        <w:rPr>
          <w:rFonts w:ascii="Arial" w:hAnsi="Arial" w:cs="Arial"/>
          <w:sz w:val="18"/>
          <w:szCs w:val="18"/>
        </w:rPr>
        <w:t>2007</w:t>
      </w:r>
      <w:r>
        <w:rPr>
          <w:rFonts w:ascii="Arial" w:hAnsi="Arial" w:cs="Arial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Massacre, Frontier Conflict and Australian Archaeology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Australian Archaeology, no. 64, (2007): 9-14</w:t>
      </w:r>
      <w:r w:rsidRPr="002A0B66">
        <w:rPr>
          <w:rFonts w:ascii="Arial" w:hAnsi="Arial" w:cs="Arial"/>
          <w:i/>
          <w:sz w:val="18"/>
          <w:szCs w:val="18"/>
        </w:rPr>
        <w:tab/>
      </w:r>
      <w:r w:rsidRPr="002A0B66">
        <w:rPr>
          <w:rFonts w:ascii="Arial" w:eastAsia="Arial Unicode MS" w:hAnsi="Arial" w:cs="Arial"/>
          <w:i/>
          <w:color w:val="000000"/>
          <w:sz w:val="18"/>
          <w:szCs w:val="18"/>
        </w:rPr>
        <w:t>PER 994.0049915</w:t>
      </w:r>
    </w:p>
    <w:p w:rsidR="00E61EE8" w:rsidRDefault="00E61EE8" w:rsidP="00E61EE8">
      <w:pPr>
        <w:jc w:val="both"/>
        <w:rPr>
          <w:rStyle w:val="apple-style-span"/>
          <w:rFonts w:ascii="Arial" w:hAnsi="Arial" w:cs="Arial"/>
          <w:sz w:val="18"/>
          <w:szCs w:val="18"/>
        </w:rPr>
      </w:pPr>
      <w:r w:rsidRPr="00E61EE8">
        <w:rPr>
          <w:rStyle w:val="apple-style-span"/>
          <w:rFonts w:ascii="Arial" w:hAnsi="Arial" w:cs="Arial"/>
          <w:sz w:val="18"/>
          <w:szCs w:val="18"/>
        </w:rPr>
        <w:t>Beazley, O. (2010) ‘Politics and Power: The Hiroshima Peace Memorial (</w:t>
      </w:r>
      <w:proofErr w:type="spellStart"/>
      <w:r w:rsidRPr="00E61EE8">
        <w:rPr>
          <w:rStyle w:val="apple-style-span"/>
          <w:rFonts w:ascii="Arial" w:hAnsi="Arial" w:cs="Arial"/>
          <w:sz w:val="18"/>
          <w:szCs w:val="18"/>
        </w:rPr>
        <w:t>Genbaku</w:t>
      </w:r>
      <w:proofErr w:type="spellEnd"/>
      <w:r w:rsidRPr="00E61EE8">
        <w:rPr>
          <w:rStyle w:val="apple-style-span"/>
          <w:rFonts w:ascii="Arial" w:hAnsi="Arial" w:cs="Arial"/>
          <w:sz w:val="18"/>
          <w:szCs w:val="18"/>
        </w:rPr>
        <w:t xml:space="preserve"> Dome) as World Heritage in </w:t>
      </w:r>
      <w:r w:rsidRPr="00E61EE8">
        <w:rPr>
          <w:rStyle w:val="apple-style-span"/>
          <w:rFonts w:ascii="Arial" w:hAnsi="Arial" w:cs="Arial"/>
          <w:i/>
          <w:iCs/>
          <w:sz w:val="18"/>
          <w:szCs w:val="18"/>
        </w:rPr>
        <w:t xml:space="preserve">Heritage and Globalisation </w:t>
      </w:r>
      <w:r w:rsidRPr="00E61EE8">
        <w:rPr>
          <w:rStyle w:val="apple-style-span"/>
          <w:rFonts w:ascii="Arial" w:hAnsi="Arial" w:cs="Arial"/>
          <w:sz w:val="18"/>
          <w:szCs w:val="18"/>
        </w:rPr>
        <w:t xml:space="preserve">S. </w:t>
      </w:r>
      <w:proofErr w:type="spellStart"/>
      <w:r w:rsidRPr="00E61EE8">
        <w:rPr>
          <w:rStyle w:val="apple-style-span"/>
          <w:rFonts w:ascii="Arial" w:hAnsi="Arial" w:cs="Arial"/>
          <w:sz w:val="18"/>
          <w:szCs w:val="18"/>
        </w:rPr>
        <w:t>Labadi</w:t>
      </w:r>
      <w:proofErr w:type="spellEnd"/>
      <w:r w:rsidRPr="00E61EE8">
        <w:rPr>
          <w:rStyle w:val="apple-style-span"/>
          <w:rFonts w:ascii="Arial" w:hAnsi="Arial" w:cs="Arial"/>
          <w:sz w:val="18"/>
          <w:szCs w:val="18"/>
        </w:rPr>
        <w:t xml:space="preserve"> and C. Lang (</w:t>
      </w:r>
      <w:proofErr w:type="spellStart"/>
      <w:r w:rsidRPr="00E61EE8">
        <w:rPr>
          <w:rStyle w:val="apple-style-span"/>
          <w:rFonts w:ascii="Arial" w:hAnsi="Arial" w:cs="Arial"/>
          <w:sz w:val="18"/>
          <w:szCs w:val="18"/>
        </w:rPr>
        <w:t>eds</w:t>
      </w:r>
      <w:proofErr w:type="spellEnd"/>
      <w:r w:rsidRPr="00E61EE8">
        <w:rPr>
          <w:rStyle w:val="apple-style-span"/>
          <w:rFonts w:ascii="Arial" w:hAnsi="Arial" w:cs="Arial"/>
          <w:sz w:val="18"/>
          <w:szCs w:val="18"/>
        </w:rPr>
        <w:t xml:space="preserve">), pp. 19-44. London: </w:t>
      </w:r>
      <w:proofErr w:type="spellStart"/>
      <w:r w:rsidRPr="00E61EE8">
        <w:rPr>
          <w:rStyle w:val="apple-style-span"/>
          <w:rFonts w:ascii="Arial" w:hAnsi="Arial" w:cs="Arial"/>
          <w:sz w:val="18"/>
          <w:szCs w:val="18"/>
        </w:rPr>
        <w:t>Routledge</w:t>
      </w:r>
      <w:proofErr w:type="spellEnd"/>
    </w:p>
    <w:p w:rsidR="007815B0" w:rsidRPr="007815B0" w:rsidRDefault="007815B0" w:rsidP="007815B0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 w:rsidRPr="007815B0">
        <w:rPr>
          <w:rFonts w:ascii="Arial" w:eastAsia="Times New Roman" w:hAnsi="Arial" w:cs="Arial"/>
          <w:kern w:val="36"/>
          <w:sz w:val="18"/>
          <w:szCs w:val="18"/>
          <w:lang w:eastAsia="en-GB"/>
        </w:rPr>
        <w:t>Beck, C, Johnson, W &amp; Schofield, J (</w:t>
      </w:r>
      <w:proofErr w:type="spellStart"/>
      <w:r w:rsidRPr="007815B0">
        <w:rPr>
          <w:rFonts w:ascii="Arial" w:eastAsia="Times New Roman" w:hAnsi="Arial" w:cs="Arial"/>
          <w:kern w:val="36"/>
          <w:sz w:val="18"/>
          <w:szCs w:val="18"/>
          <w:lang w:eastAsia="en-GB"/>
        </w:rPr>
        <w:t>Eds</w:t>
      </w:r>
      <w:proofErr w:type="spellEnd"/>
      <w:proofErr w:type="gramStart"/>
      <w:r w:rsidRPr="007815B0">
        <w:rPr>
          <w:rFonts w:ascii="Arial" w:eastAsia="Times New Roman" w:hAnsi="Arial" w:cs="Arial"/>
          <w:kern w:val="36"/>
          <w:sz w:val="18"/>
          <w:szCs w:val="18"/>
          <w:lang w:eastAsia="en-GB"/>
        </w:rPr>
        <w:t>)  (</w:t>
      </w:r>
      <w:proofErr w:type="gramEnd"/>
      <w:r w:rsidRPr="007815B0"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2002)  </w:t>
      </w:r>
      <w:r w:rsidRPr="007815B0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Materiel Culture: The Archaeology of 20th Century Conflict (One World Archaeology)</w:t>
      </w:r>
      <w:r w:rsidRPr="007815B0"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 </w:t>
      </w:r>
      <w:proofErr w:type="spellStart"/>
      <w:r w:rsidRPr="007815B0">
        <w:rPr>
          <w:rFonts w:ascii="Arial" w:hAnsi="Arial" w:cs="Arial"/>
          <w:sz w:val="18"/>
          <w:szCs w:val="18"/>
        </w:rPr>
        <w:t>Routledge</w:t>
      </w:r>
      <w:proofErr w:type="spellEnd"/>
    </w:p>
    <w:p w:rsidR="007815B0" w:rsidRPr="007815B0" w:rsidRDefault="007815B0" w:rsidP="007815B0">
      <w:pPr>
        <w:spacing w:after="0" w:line="240" w:lineRule="auto"/>
        <w:rPr>
          <w:rFonts w:ascii="Arial" w:hAnsi="Arial" w:cs="Arial"/>
          <w:sz w:val="18"/>
          <w:szCs w:val="18"/>
        </w:rPr>
      </w:pPr>
    </w:p>
    <w:p w:rsidR="00E61EE8" w:rsidRDefault="006A6C70" w:rsidP="00E61EE8">
      <w:pPr>
        <w:jc w:val="both"/>
        <w:rPr>
          <w:rFonts w:ascii="Arial" w:eastAsia="Arial Unicode MS" w:hAnsi="Arial" w:cs="Arial"/>
          <w:i/>
          <w:sz w:val="18"/>
          <w:szCs w:val="18"/>
          <w:lang w:eastAsia="en-GB"/>
        </w:rPr>
      </w:pPr>
      <w:proofErr w:type="spellStart"/>
      <w:r w:rsidRPr="002A0B66">
        <w:rPr>
          <w:rFonts w:ascii="Arial" w:eastAsia="Arial Unicode MS" w:hAnsi="Arial" w:cs="Arial"/>
          <w:color w:val="000000"/>
          <w:sz w:val="18"/>
          <w:szCs w:val="18"/>
        </w:rPr>
        <w:t>Beckstead</w:t>
      </w:r>
      <w:proofErr w:type="spellEnd"/>
      <w:r w:rsidRPr="002A0B66">
        <w:rPr>
          <w:rFonts w:ascii="Arial" w:eastAsia="Arial Unicode MS" w:hAnsi="Arial" w:cs="Arial"/>
          <w:color w:val="000000"/>
          <w:sz w:val="18"/>
          <w:szCs w:val="18"/>
        </w:rPr>
        <w:t xml:space="preserve">, Z; </w:t>
      </w:r>
      <w:proofErr w:type="spellStart"/>
      <w:r w:rsidRPr="002A0B66">
        <w:rPr>
          <w:rFonts w:ascii="Arial" w:eastAsia="Arial Unicode MS" w:hAnsi="Arial" w:cs="Arial"/>
          <w:color w:val="000000"/>
          <w:sz w:val="18"/>
          <w:szCs w:val="18"/>
        </w:rPr>
        <w:t>Twose</w:t>
      </w:r>
      <w:proofErr w:type="spellEnd"/>
      <w:r w:rsidRPr="002A0B66">
        <w:rPr>
          <w:rFonts w:ascii="Arial" w:eastAsia="Arial Unicode MS" w:hAnsi="Arial" w:cs="Arial"/>
          <w:color w:val="000000"/>
          <w:sz w:val="18"/>
          <w:szCs w:val="18"/>
        </w:rPr>
        <w:t xml:space="preserve">, 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G; Levesque-Gottlieb &amp; Rizzo, </w:t>
      </w:r>
      <w:proofErr w:type="gramStart"/>
      <w:r>
        <w:rPr>
          <w:rFonts w:ascii="Arial" w:eastAsia="Arial Unicode MS" w:hAnsi="Arial" w:cs="Arial"/>
          <w:color w:val="000000"/>
          <w:sz w:val="18"/>
          <w:szCs w:val="18"/>
        </w:rPr>
        <w:t>J  (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>2011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Collective remembering through the materiality and organization of war memorials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Journal of Material Culture, 16, no. 2 (2011): 193-213</w:t>
      </w:r>
    </w:p>
    <w:p w:rsidR="00E61EE8" w:rsidRDefault="00E61EE8" w:rsidP="00E61EE8">
      <w:pPr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Bond, G &amp; </w:t>
      </w:r>
      <w:proofErr w:type="spellStart"/>
      <w:r w:rsidRPr="002A0B66">
        <w:rPr>
          <w:rFonts w:ascii="Arial" w:hAnsi="Arial" w:cs="Arial"/>
          <w:sz w:val="18"/>
          <w:szCs w:val="18"/>
        </w:rPr>
        <w:t>Gillam</w:t>
      </w:r>
      <w:proofErr w:type="spellEnd"/>
      <w:r>
        <w:rPr>
          <w:rFonts w:ascii="Arial" w:hAnsi="Arial" w:cs="Arial"/>
          <w:sz w:val="18"/>
          <w:szCs w:val="18"/>
        </w:rPr>
        <w:t>, A.</w:t>
      </w:r>
      <w:r w:rsidRPr="002A0B66">
        <w:rPr>
          <w:rFonts w:ascii="Arial" w:hAnsi="Arial" w:cs="Arial"/>
          <w:sz w:val="18"/>
          <w:szCs w:val="18"/>
        </w:rPr>
        <w:t xml:space="preserve"> (</w:t>
      </w:r>
      <w:proofErr w:type="spellStart"/>
      <w:proofErr w:type="gramStart"/>
      <w:r w:rsidRPr="002A0B66">
        <w:rPr>
          <w:rFonts w:ascii="Arial" w:hAnsi="Arial" w:cs="Arial"/>
          <w:sz w:val="18"/>
          <w:szCs w:val="18"/>
        </w:rPr>
        <w:t>eds</w:t>
      </w:r>
      <w:proofErr w:type="spellEnd"/>
      <w:proofErr w:type="gramEnd"/>
      <w:r w:rsidRPr="002A0B66">
        <w:rPr>
          <w:rFonts w:ascii="Arial" w:hAnsi="Arial" w:cs="Arial"/>
          <w:sz w:val="18"/>
          <w:szCs w:val="18"/>
        </w:rPr>
        <w:t xml:space="preserve">) (1994) </w:t>
      </w:r>
      <w:r w:rsidRPr="002A0B66">
        <w:rPr>
          <w:rFonts w:ascii="Arial" w:hAnsi="Arial" w:cs="Arial"/>
          <w:i/>
          <w:iCs/>
          <w:sz w:val="18"/>
          <w:szCs w:val="18"/>
        </w:rPr>
        <w:t>Social Construction of the Past: Representation as Power</w:t>
      </w:r>
      <w:r w:rsidRPr="002A0B66">
        <w:rPr>
          <w:rFonts w:ascii="Arial" w:hAnsi="Arial" w:cs="Arial"/>
          <w:sz w:val="18"/>
          <w:szCs w:val="18"/>
        </w:rPr>
        <w:t xml:space="preserve"> London: </w:t>
      </w:r>
      <w:proofErr w:type="spellStart"/>
      <w:r w:rsidRPr="002A0B66">
        <w:rPr>
          <w:rFonts w:ascii="Arial" w:hAnsi="Arial" w:cs="Arial"/>
          <w:sz w:val="18"/>
          <w:szCs w:val="18"/>
        </w:rPr>
        <w:t>Routledge</w:t>
      </w:r>
      <w:proofErr w:type="spellEnd"/>
      <w:r w:rsidRPr="002A0B66">
        <w:rPr>
          <w:rFonts w:ascii="Arial" w:hAnsi="Arial" w:cs="Arial"/>
          <w:sz w:val="18"/>
          <w:szCs w:val="18"/>
        </w:rPr>
        <w:t xml:space="preserve"> </w:t>
      </w:r>
    </w:p>
    <w:p w:rsidR="00E61EE8" w:rsidRPr="00E61EE8" w:rsidRDefault="00E61EE8" w:rsidP="00E61EE8">
      <w:pPr>
        <w:jc w:val="both"/>
        <w:rPr>
          <w:rFonts w:ascii="Arial" w:hAnsi="Arial" w:cs="Arial"/>
          <w:sz w:val="18"/>
          <w:szCs w:val="18"/>
        </w:rPr>
      </w:pPr>
      <w:proofErr w:type="spellStart"/>
      <w:r w:rsidRPr="002A0B66">
        <w:rPr>
          <w:rFonts w:ascii="Arial" w:hAnsi="Arial" w:cs="Arial"/>
          <w:sz w:val="18"/>
          <w:szCs w:val="18"/>
        </w:rPr>
        <w:t>Breglia</w:t>
      </w:r>
      <w:proofErr w:type="spellEnd"/>
      <w:r w:rsidRPr="002A0B66">
        <w:rPr>
          <w:rFonts w:ascii="Arial" w:hAnsi="Arial" w:cs="Arial"/>
          <w:sz w:val="18"/>
          <w:szCs w:val="18"/>
        </w:rPr>
        <w:t xml:space="preserve">, L. (2006) </w:t>
      </w:r>
      <w:r w:rsidRPr="002A0B66">
        <w:rPr>
          <w:rFonts w:ascii="Arial" w:hAnsi="Arial" w:cs="Arial"/>
          <w:i/>
          <w:iCs/>
          <w:sz w:val="18"/>
          <w:szCs w:val="18"/>
        </w:rPr>
        <w:t>Monumental Ambivalence: The Politics of Heritage</w:t>
      </w:r>
      <w:r w:rsidRPr="002A0B66">
        <w:rPr>
          <w:rFonts w:ascii="Arial" w:hAnsi="Arial" w:cs="Arial"/>
          <w:sz w:val="18"/>
          <w:szCs w:val="18"/>
        </w:rPr>
        <w:t>. Austin, Texas: University of Texas Press.</w:t>
      </w:r>
    </w:p>
    <w:p w:rsidR="006A6C70" w:rsidRPr="006A6C70" w:rsidRDefault="006A6C70" w:rsidP="00D57679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>
        <w:rPr>
          <w:rFonts w:ascii="Arial" w:eastAsia="Arial Unicode MS" w:hAnsi="Arial" w:cs="Arial"/>
          <w:color w:val="000000"/>
          <w:sz w:val="18"/>
          <w:szCs w:val="18"/>
        </w:rPr>
        <w:t>Buchli</w:t>
      </w:r>
      <w:proofErr w:type="spellEnd"/>
      <w:r>
        <w:rPr>
          <w:rFonts w:ascii="Arial" w:eastAsia="Arial Unicode MS" w:hAnsi="Arial" w:cs="Arial"/>
          <w:color w:val="000000"/>
          <w:sz w:val="18"/>
          <w:szCs w:val="18"/>
        </w:rPr>
        <w:t xml:space="preserve">, V; Lucas, G &amp; Cox, </w:t>
      </w:r>
      <w:proofErr w:type="gramStart"/>
      <w:r>
        <w:rPr>
          <w:rFonts w:ascii="Arial" w:eastAsia="Arial Unicode MS" w:hAnsi="Arial" w:cs="Arial"/>
          <w:color w:val="000000"/>
          <w:sz w:val="18"/>
          <w:szCs w:val="18"/>
        </w:rPr>
        <w:t>M  (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>2001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i/>
          <w:color w:val="000000"/>
          <w:kern w:val="36"/>
          <w:sz w:val="18"/>
          <w:szCs w:val="18"/>
          <w:lang w:eastAsia="en-GB"/>
        </w:rPr>
        <w:t>Archaeologies of the contemporary past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London ; New York : </w:t>
      </w:r>
      <w:proofErr w:type="spellStart"/>
      <w:r w:rsidRPr="002A0B66">
        <w:rPr>
          <w:rFonts w:ascii="Arial" w:eastAsia="Arial Unicode MS" w:hAnsi="Arial" w:cs="Arial"/>
          <w:sz w:val="18"/>
          <w:szCs w:val="18"/>
          <w:lang w:eastAsia="en-GB"/>
        </w:rPr>
        <w:t>Routledge</w:t>
      </w:r>
      <w:proofErr w:type="spellEnd"/>
      <w:r>
        <w:rPr>
          <w:rFonts w:ascii="Arial" w:eastAsia="Arial Unicode MS" w:hAnsi="Arial" w:cs="Arial"/>
          <w:sz w:val="18"/>
          <w:szCs w:val="18"/>
          <w:lang w:eastAsia="en-GB"/>
        </w:rPr>
        <w:t xml:space="preserve"> </w:t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930.101 BUC</w:t>
      </w:r>
    </w:p>
    <w:p w:rsidR="002A0B66" w:rsidRDefault="002A0B66" w:rsidP="002A0B66">
      <w:pPr>
        <w:spacing w:after="150" w:line="240" w:lineRule="auto"/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Carman, </w:t>
      </w:r>
      <w:proofErr w:type="gram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J  (</w:t>
      </w:r>
      <w:proofErr w:type="gram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1997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)  </w:t>
      </w:r>
      <w:r w:rsidRPr="002A0B66">
        <w:rPr>
          <w:rFonts w:ascii="Arial" w:eastAsia="Arial Unicode MS" w:hAnsi="Arial" w:cs="Arial"/>
          <w:bCs/>
          <w:i/>
          <w:color w:val="000000"/>
          <w:kern w:val="36"/>
          <w:sz w:val="18"/>
          <w:szCs w:val="18"/>
          <w:lang w:eastAsia="en-GB"/>
        </w:rPr>
        <w:t>Material harm : archaeological studies of war and violence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</w:t>
      </w:r>
      <w:r>
        <w:rPr>
          <w:rFonts w:ascii="Arial" w:eastAsia="Arial Unicode MS" w:hAnsi="Arial" w:cs="Arial"/>
          <w:sz w:val="18"/>
          <w:szCs w:val="18"/>
          <w:lang w:eastAsia="en-GB"/>
        </w:rPr>
        <w:t>Glasgow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: </w:t>
      </w:r>
      <w:proofErr w:type="spellStart"/>
      <w:r w:rsidRPr="002A0B66">
        <w:rPr>
          <w:rFonts w:ascii="Arial" w:eastAsia="Arial Unicode MS" w:hAnsi="Arial" w:cs="Arial"/>
          <w:sz w:val="18"/>
          <w:szCs w:val="18"/>
          <w:lang w:eastAsia="en-GB"/>
        </w:rPr>
        <w:t>Cruithne</w:t>
      </w:r>
      <w:proofErr w:type="spellEnd"/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 Press,.</w:t>
      </w:r>
      <w:r>
        <w:rPr>
          <w:rFonts w:ascii="Arial" w:eastAsia="Arial Unicode MS" w:hAnsi="Arial" w:cs="Arial"/>
          <w:sz w:val="18"/>
          <w:szCs w:val="18"/>
          <w:lang w:eastAsia="en-GB"/>
        </w:rPr>
        <w:t xml:space="preserve"> </w:t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930.10285 MAT</w:t>
      </w:r>
    </w:p>
    <w:p w:rsidR="007815B0" w:rsidRPr="007815B0" w:rsidRDefault="007815B0" w:rsidP="007815B0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Carman,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J  (</w:t>
      </w:r>
      <w:proofErr w:type="gramEnd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2006)  </w:t>
      </w:r>
      <w:r w:rsidRPr="000D0525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 xml:space="preserve">Bloody Meadows: Investigating Landscapes of Battle 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</w:t>
      </w:r>
      <w:r w:rsidRPr="00A72D59">
        <w:rPr>
          <w:rFonts w:ascii="Arial" w:hAnsi="Arial" w:cs="Arial"/>
          <w:sz w:val="18"/>
          <w:szCs w:val="18"/>
        </w:rPr>
        <w:t xml:space="preserve">The History Press Ltd </w:t>
      </w:r>
    </w:p>
    <w:p w:rsidR="007815B0" w:rsidRPr="007815B0" w:rsidRDefault="007815B0" w:rsidP="007815B0">
      <w:pPr>
        <w:spacing w:after="0" w:line="240" w:lineRule="auto"/>
        <w:rPr>
          <w:rFonts w:ascii="Arial" w:eastAsia="Times New Roman" w:hAnsi="Arial" w:cs="Arial"/>
          <w:sz w:val="18"/>
          <w:szCs w:val="18"/>
          <w:lang w:eastAsia="en-GB"/>
        </w:rPr>
      </w:pPr>
    </w:p>
    <w:p w:rsidR="00E61EE8" w:rsidRDefault="00E61EE8" w:rsidP="00E61EE8">
      <w:pPr>
        <w:spacing w:after="150" w:line="240" w:lineRule="auto"/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Cleere</w:t>
      </w:r>
      <w:proofErr w:type="spellEnd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, </w:t>
      </w:r>
      <w:proofErr w:type="gram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H  (</w:t>
      </w:r>
      <w:proofErr w:type="gram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1989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)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bCs/>
          <w:i/>
          <w:color w:val="000000"/>
          <w:kern w:val="36"/>
          <w:sz w:val="18"/>
          <w:szCs w:val="18"/>
          <w:lang w:eastAsia="en-GB"/>
        </w:rPr>
        <w:t>Archaeological heritage management in the modern world (One World Archaeology, 9)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London ; Boston : </w:t>
      </w:r>
      <w:proofErr w:type="spellStart"/>
      <w:r w:rsidRPr="002A0B66">
        <w:rPr>
          <w:rFonts w:ascii="Arial" w:eastAsia="Arial Unicode MS" w:hAnsi="Arial" w:cs="Arial"/>
          <w:sz w:val="18"/>
          <w:szCs w:val="18"/>
          <w:lang w:eastAsia="en-GB"/>
        </w:rPr>
        <w:t>Unwin</w:t>
      </w:r>
      <w:proofErr w:type="spellEnd"/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 Hyman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930.1 ARC</w:t>
      </w:r>
    </w:p>
    <w:p w:rsidR="00A1754A" w:rsidRPr="00A1754A" w:rsidRDefault="00A1754A" w:rsidP="00E61EE8">
      <w:pPr>
        <w:spacing w:after="150" w:line="240" w:lineRule="auto"/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Cooksey, J &amp; Lynch,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T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2007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Battlefield Archaeology</w:t>
      </w:r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</w:t>
      </w:r>
      <w:r w:rsidRPr="00A1754A">
        <w:rPr>
          <w:rFonts w:ascii="Arial" w:hAnsi="Arial" w:cs="Arial"/>
          <w:sz w:val="18"/>
          <w:szCs w:val="18"/>
        </w:rPr>
        <w:t>The History Press Ltd</w:t>
      </w:r>
    </w:p>
    <w:p w:rsidR="00E61EE8" w:rsidRPr="00E61EE8" w:rsidRDefault="00E61EE8" w:rsidP="00E61EE8">
      <w:pPr>
        <w:spacing w:after="150" w:line="240" w:lineRule="auto"/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 w:rsidRPr="002A0B66">
        <w:rPr>
          <w:rFonts w:ascii="Arial" w:hAnsi="Arial" w:cs="Arial"/>
          <w:sz w:val="18"/>
          <w:szCs w:val="18"/>
        </w:rPr>
        <w:t>Fair</w:t>
      </w:r>
      <w:r>
        <w:rPr>
          <w:rFonts w:ascii="Arial" w:hAnsi="Arial" w:cs="Arial"/>
          <w:sz w:val="18"/>
          <w:szCs w:val="18"/>
        </w:rPr>
        <w:t>c</w:t>
      </w:r>
      <w:r w:rsidRPr="002A0B66">
        <w:rPr>
          <w:rFonts w:ascii="Arial" w:hAnsi="Arial" w:cs="Arial"/>
          <w:sz w:val="18"/>
          <w:szCs w:val="18"/>
        </w:rPr>
        <w:t>lough</w:t>
      </w:r>
      <w:proofErr w:type="spellEnd"/>
      <w:r w:rsidRPr="002A0B66">
        <w:rPr>
          <w:rFonts w:ascii="Arial" w:hAnsi="Arial" w:cs="Arial"/>
          <w:sz w:val="18"/>
          <w:szCs w:val="18"/>
        </w:rPr>
        <w:t xml:space="preserve">, G. et </w:t>
      </w:r>
      <w:proofErr w:type="gramStart"/>
      <w:r w:rsidRPr="002A0B66">
        <w:rPr>
          <w:rFonts w:ascii="Arial" w:hAnsi="Arial" w:cs="Arial"/>
          <w:sz w:val="18"/>
          <w:szCs w:val="18"/>
        </w:rPr>
        <w:t xml:space="preserve">al </w:t>
      </w:r>
      <w:r>
        <w:rPr>
          <w:rFonts w:ascii="Arial" w:hAnsi="Arial" w:cs="Arial"/>
          <w:sz w:val="18"/>
          <w:szCs w:val="18"/>
        </w:rPr>
        <w:t xml:space="preserve"> </w:t>
      </w:r>
      <w:r w:rsidRPr="002A0B66">
        <w:rPr>
          <w:rFonts w:ascii="Arial" w:hAnsi="Arial" w:cs="Arial"/>
          <w:sz w:val="18"/>
          <w:szCs w:val="18"/>
        </w:rPr>
        <w:t>(</w:t>
      </w:r>
      <w:proofErr w:type="gramEnd"/>
      <w:r w:rsidRPr="002A0B66">
        <w:rPr>
          <w:rFonts w:ascii="Arial" w:hAnsi="Arial" w:cs="Arial"/>
          <w:sz w:val="18"/>
          <w:szCs w:val="18"/>
        </w:rPr>
        <w:t xml:space="preserve">2008) </w:t>
      </w:r>
      <w:r w:rsidRPr="002A0B66">
        <w:rPr>
          <w:rFonts w:ascii="Arial" w:hAnsi="Arial" w:cs="Arial"/>
          <w:i/>
          <w:iCs/>
          <w:sz w:val="18"/>
          <w:szCs w:val="18"/>
        </w:rPr>
        <w:t>The Heritage Reader</w:t>
      </w:r>
      <w:r w:rsidRPr="002A0B66">
        <w:rPr>
          <w:rFonts w:ascii="Arial" w:hAnsi="Arial" w:cs="Arial"/>
          <w:sz w:val="18"/>
          <w:szCs w:val="18"/>
        </w:rPr>
        <w:t xml:space="preserve">. London: </w:t>
      </w:r>
      <w:proofErr w:type="spellStart"/>
      <w:r w:rsidRPr="002A0B66">
        <w:rPr>
          <w:rFonts w:ascii="Arial" w:hAnsi="Arial" w:cs="Arial"/>
          <w:sz w:val="18"/>
          <w:szCs w:val="18"/>
        </w:rPr>
        <w:t>Routledge</w:t>
      </w:r>
      <w:proofErr w:type="spellEnd"/>
    </w:p>
    <w:p w:rsidR="006A6C70" w:rsidRPr="006A6C70" w:rsidRDefault="006A6C70" w:rsidP="006A6C70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>
        <w:rPr>
          <w:rFonts w:ascii="Arial" w:eastAsia="Arial Unicode MS" w:hAnsi="Arial" w:cs="Arial"/>
          <w:color w:val="000000"/>
          <w:sz w:val="18"/>
          <w:szCs w:val="18"/>
        </w:rPr>
        <w:t>Gerstenblith</w:t>
      </w:r>
      <w:proofErr w:type="spellEnd"/>
      <w:r>
        <w:rPr>
          <w:rFonts w:ascii="Arial" w:eastAsia="Arial Unicode MS" w:hAnsi="Arial" w:cs="Arial"/>
          <w:color w:val="000000"/>
          <w:sz w:val="18"/>
          <w:szCs w:val="18"/>
        </w:rPr>
        <w:t xml:space="preserve">, </w:t>
      </w:r>
      <w:proofErr w:type="gramStart"/>
      <w:r>
        <w:rPr>
          <w:rFonts w:ascii="Arial" w:eastAsia="Arial Unicode MS" w:hAnsi="Arial" w:cs="Arial"/>
          <w:color w:val="000000"/>
          <w:sz w:val="18"/>
          <w:szCs w:val="18"/>
        </w:rPr>
        <w:t>P  (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>2009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Archaeology in the Context of War: Legal Frameworks for Protecting Cultural Heritage during Armed Conflict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Archaeologies, 5, no. 1 (2009): 18-31</w:t>
      </w:r>
    </w:p>
    <w:p w:rsidR="00A84889" w:rsidRDefault="00D57679" w:rsidP="002A0B66">
      <w:pPr>
        <w:jc w:val="both"/>
        <w:rPr>
          <w:rFonts w:ascii="Arial" w:eastAsia="Arial Unicode MS" w:hAnsi="Arial" w:cs="Arial"/>
          <w:i/>
          <w:sz w:val="18"/>
          <w:szCs w:val="18"/>
          <w:lang w:eastAsia="en-GB"/>
        </w:rPr>
      </w:pP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Gonzale</w:t>
      </w:r>
      <w:r w:rsidR="002A0B66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z-</w:t>
      </w:r>
      <w:proofErr w:type="spellStart"/>
      <w:r w:rsidR="002A0B66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Ruibal</w:t>
      </w:r>
      <w:proofErr w:type="spellEnd"/>
      <w:r w:rsidR="002A0B66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, A; </w:t>
      </w:r>
      <w:proofErr w:type="spellStart"/>
      <w:r w:rsidR="002A0B66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Sahle</w:t>
      </w:r>
      <w:proofErr w:type="spellEnd"/>
      <w:r w:rsidR="002A0B66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, Y &amp; Vila, </w:t>
      </w:r>
      <w:proofErr w:type="gramStart"/>
      <w:r w:rsidR="002A0B66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X  (</w:t>
      </w:r>
      <w:proofErr w:type="gram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2011</w:t>
      </w:r>
      <w:r w:rsidR="002A0B66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)  A </w:t>
      </w:r>
      <w:r w:rsidR="00F41F24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social archaeology of colonial war in Ethiopia</w:t>
      </w:r>
      <w:r w:rsidR="002A0B66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World Archaeology, 43, no. 1 (2011): 40-65</w:t>
      </w: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Harrison, R &amp; Schofield, J (2010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72D59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After</w:t>
      </w:r>
      <w:proofErr w:type="gramEnd"/>
      <w:r w:rsidRPr="00A72D59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 xml:space="preserve"> Modernity: Archaeological Approaches to the Contemporary Past 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</w:t>
      </w:r>
      <w:r w:rsidRPr="00A72D59">
        <w:rPr>
          <w:rFonts w:ascii="Arial" w:hAnsi="Arial" w:cs="Arial"/>
          <w:sz w:val="18"/>
          <w:szCs w:val="18"/>
        </w:rPr>
        <w:t xml:space="preserve">OUP Oxford </w:t>
      </w:r>
    </w:p>
    <w:p w:rsidR="00A1754A" w:rsidRPr="00A1754A" w:rsidRDefault="00A1754A" w:rsidP="00A1754A">
      <w:pPr>
        <w:spacing w:after="0" w:line="240" w:lineRule="auto"/>
        <w:rPr>
          <w:rFonts w:ascii="Arial" w:hAnsi="Arial" w:cs="Arial"/>
          <w:sz w:val="18"/>
          <w:szCs w:val="18"/>
        </w:rPr>
      </w:pPr>
    </w:p>
    <w:p w:rsidR="006A6C70" w:rsidRPr="006A6C70" w:rsidRDefault="006A6C70" w:rsidP="002A0B66">
      <w:pPr>
        <w:jc w:val="both"/>
        <w:rPr>
          <w:rFonts w:ascii="Arial" w:eastAsia="Arial Unicode MS" w:hAnsi="Arial" w:cs="Arial"/>
          <w:i/>
          <w:color w:val="000000"/>
          <w:sz w:val="18"/>
          <w:szCs w:val="18"/>
        </w:rPr>
      </w:pPr>
      <w:r>
        <w:rPr>
          <w:rFonts w:ascii="Arial" w:eastAsia="Arial Unicode MS" w:hAnsi="Arial" w:cs="Arial"/>
          <w:color w:val="000000"/>
          <w:sz w:val="18"/>
          <w:szCs w:val="18"/>
        </w:rPr>
        <w:t xml:space="preserve">Jeffery, </w:t>
      </w:r>
      <w:proofErr w:type="gramStart"/>
      <w:r>
        <w:rPr>
          <w:rFonts w:ascii="Arial" w:eastAsia="Arial Unicode MS" w:hAnsi="Arial" w:cs="Arial"/>
          <w:color w:val="000000"/>
          <w:sz w:val="18"/>
          <w:szCs w:val="18"/>
        </w:rPr>
        <w:t>B  (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>2004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ab/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World War II Underwater Cultural Heritage Sites in </w:t>
      </w:r>
      <w:proofErr w:type="spellStart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Truk</w:t>
      </w:r>
      <w:proofErr w:type="spell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Lagoon: Considering a Case for World Heritage Listing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The International journal of nautical archaeology. 33, no. 1, (2004): 106</w:t>
      </w:r>
    </w:p>
    <w:p w:rsidR="002A0B66" w:rsidRDefault="002A0B66" w:rsidP="002A0B66">
      <w:pPr>
        <w:jc w:val="both"/>
        <w:rPr>
          <w:rFonts w:ascii="Arial" w:eastAsia="Arial Unicode MS" w:hAnsi="Arial" w:cs="Arial"/>
          <w:i/>
          <w:sz w:val="18"/>
          <w:szCs w:val="18"/>
          <w:lang w:eastAsia="en-GB"/>
        </w:rPr>
      </w:pPr>
      <w:proofErr w:type="spellStart"/>
      <w:r w:rsidRPr="002A0B66">
        <w:rPr>
          <w:rFonts w:ascii="Arial" w:hAnsi="Arial" w:cs="Arial"/>
          <w:sz w:val="18"/>
          <w:szCs w:val="18"/>
        </w:rPr>
        <w:t>Krech</w:t>
      </w:r>
      <w:proofErr w:type="spellEnd"/>
      <w:r w:rsidRPr="002A0B66">
        <w:rPr>
          <w:rFonts w:ascii="Arial" w:hAnsi="Arial" w:cs="Arial"/>
          <w:sz w:val="18"/>
          <w:szCs w:val="18"/>
        </w:rPr>
        <w:t xml:space="preserve">, </w:t>
      </w:r>
      <w:proofErr w:type="gramStart"/>
      <w:r w:rsidRPr="002A0B66">
        <w:rPr>
          <w:rFonts w:ascii="Arial" w:hAnsi="Arial" w:cs="Arial"/>
          <w:sz w:val="18"/>
          <w:szCs w:val="18"/>
        </w:rPr>
        <w:t>S  (</w:t>
      </w:r>
      <w:proofErr w:type="gramEnd"/>
      <w:r w:rsidRPr="002A0B66">
        <w:rPr>
          <w:rFonts w:ascii="Arial" w:hAnsi="Arial" w:cs="Arial"/>
          <w:sz w:val="18"/>
          <w:szCs w:val="18"/>
        </w:rPr>
        <w:t>1993)</w:t>
      </w:r>
      <w:r w:rsidRPr="002A0B66">
        <w:rPr>
          <w:rFonts w:ascii="Arial" w:hAnsi="Arial" w:cs="Arial"/>
          <w:sz w:val="18"/>
          <w:szCs w:val="18"/>
        </w:rPr>
        <w:tab/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Battlefield archaeology under fire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Nature, v365 n6442 (19930909): 116-116</w:t>
      </w:r>
    </w:p>
    <w:p w:rsidR="00E61EE8" w:rsidRDefault="002A0B66" w:rsidP="00E61EE8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r w:rsidRPr="002A0B66">
        <w:rPr>
          <w:rFonts w:ascii="Arial" w:hAnsi="Arial" w:cs="Arial"/>
          <w:sz w:val="18"/>
          <w:szCs w:val="18"/>
        </w:rPr>
        <w:t xml:space="preserve">Layton, R; Thomas, J &amp; Stone, </w:t>
      </w:r>
      <w:proofErr w:type="gramStart"/>
      <w:r w:rsidRPr="002A0B66">
        <w:rPr>
          <w:rFonts w:ascii="Arial" w:hAnsi="Arial" w:cs="Arial"/>
          <w:sz w:val="18"/>
          <w:szCs w:val="18"/>
        </w:rPr>
        <w:t>P  (</w:t>
      </w:r>
      <w:proofErr w:type="gramEnd"/>
      <w:r w:rsidRPr="002A0B66">
        <w:rPr>
          <w:rFonts w:ascii="Arial" w:hAnsi="Arial" w:cs="Arial"/>
          <w:sz w:val="18"/>
          <w:szCs w:val="18"/>
        </w:rPr>
        <w:t>2001)</w:t>
      </w:r>
      <w:r w:rsidRPr="002A0B66">
        <w:rPr>
          <w:rFonts w:ascii="Arial" w:hAnsi="Arial" w:cs="Arial"/>
          <w:sz w:val="18"/>
          <w:szCs w:val="18"/>
        </w:rPr>
        <w:tab/>
      </w:r>
      <w:r w:rsidRPr="002A0B66">
        <w:rPr>
          <w:rFonts w:ascii="Arial" w:eastAsia="Arial Unicode MS" w:hAnsi="Arial" w:cs="Arial"/>
          <w:bCs/>
          <w:i/>
          <w:color w:val="000000"/>
          <w:kern w:val="36"/>
          <w:sz w:val="18"/>
          <w:szCs w:val="18"/>
          <w:lang w:eastAsia="en-GB"/>
        </w:rPr>
        <w:t>Destruction and conservation of cultural property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(One World Archaeology, 41)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London ; New York : </w:t>
      </w:r>
      <w:proofErr w:type="spellStart"/>
      <w:r w:rsidRPr="002A0B66">
        <w:rPr>
          <w:rFonts w:ascii="Arial" w:eastAsia="Arial Unicode MS" w:hAnsi="Arial" w:cs="Arial"/>
          <w:sz w:val="18"/>
          <w:szCs w:val="18"/>
          <w:lang w:eastAsia="en-GB"/>
        </w:rPr>
        <w:t>Routledge</w:t>
      </w:r>
      <w:proofErr w:type="spellEnd"/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, 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930.1 DES</w:t>
      </w:r>
    </w:p>
    <w:p w:rsidR="00E61EE8" w:rsidRPr="00E61EE8" w:rsidRDefault="00E61EE8" w:rsidP="00E61EE8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>
        <w:rPr>
          <w:rFonts w:ascii="Arial" w:hAnsi="Arial" w:cs="Arial"/>
          <w:sz w:val="18"/>
          <w:szCs w:val="18"/>
        </w:rPr>
        <w:t>Lowenthal</w:t>
      </w:r>
      <w:proofErr w:type="spellEnd"/>
      <w:r>
        <w:rPr>
          <w:rFonts w:ascii="Arial" w:hAnsi="Arial" w:cs="Arial"/>
          <w:sz w:val="18"/>
          <w:szCs w:val="18"/>
        </w:rPr>
        <w:t xml:space="preserve">, </w:t>
      </w:r>
      <w:proofErr w:type="gramStart"/>
      <w:r>
        <w:rPr>
          <w:rFonts w:ascii="Arial" w:hAnsi="Arial" w:cs="Arial"/>
          <w:sz w:val="18"/>
          <w:szCs w:val="18"/>
        </w:rPr>
        <w:t xml:space="preserve">D  </w:t>
      </w:r>
      <w:r w:rsidRPr="002A0B66">
        <w:rPr>
          <w:rFonts w:ascii="Arial" w:hAnsi="Arial" w:cs="Arial"/>
          <w:sz w:val="18"/>
          <w:szCs w:val="18"/>
        </w:rPr>
        <w:t>(</w:t>
      </w:r>
      <w:proofErr w:type="gramEnd"/>
      <w:r w:rsidRPr="002A0B66">
        <w:rPr>
          <w:rFonts w:ascii="Arial" w:hAnsi="Arial" w:cs="Arial"/>
          <w:sz w:val="18"/>
          <w:szCs w:val="18"/>
        </w:rPr>
        <w:t xml:space="preserve">1998) </w:t>
      </w:r>
      <w:r w:rsidRPr="002A0B66">
        <w:rPr>
          <w:rFonts w:ascii="Arial" w:hAnsi="Arial" w:cs="Arial"/>
          <w:i/>
          <w:iCs/>
          <w:sz w:val="18"/>
          <w:szCs w:val="18"/>
        </w:rPr>
        <w:t>The Heritage Crusade and the Spoils of History</w:t>
      </w:r>
      <w:r w:rsidRPr="002A0B66">
        <w:rPr>
          <w:rFonts w:ascii="Arial" w:hAnsi="Arial" w:cs="Arial"/>
          <w:sz w:val="18"/>
          <w:szCs w:val="18"/>
        </w:rPr>
        <w:t>. Cambridge: Cambridge University Press</w:t>
      </w:r>
    </w:p>
    <w:p w:rsidR="006A6C70" w:rsidRDefault="002A0B66" w:rsidP="006A6C70">
      <w:pPr>
        <w:jc w:val="both"/>
        <w:rPr>
          <w:rFonts w:ascii="Arial" w:eastAsia="Arial Unicode MS" w:hAnsi="Arial" w:cs="Arial"/>
          <w:sz w:val="18"/>
          <w:szCs w:val="18"/>
          <w:lang w:eastAsia="en-GB"/>
        </w:rPr>
      </w:pPr>
      <w:proofErr w:type="spellStart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Meskell</w:t>
      </w:r>
      <w:proofErr w:type="spell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, </w:t>
      </w:r>
      <w:proofErr w:type="gramStart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L  (</w:t>
      </w:r>
      <w:proofErr w:type="gram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1998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)  </w:t>
      </w:r>
      <w:r w:rsidRPr="002A0B66">
        <w:rPr>
          <w:rFonts w:ascii="Arial" w:eastAsia="Arial Unicode MS" w:hAnsi="Arial" w:cs="Arial"/>
          <w:bCs/>
          <w:i/>
          <w:color w:val="000000"/>
          <w:kern w:val="36"/>
          <w:sz w:val="18"/>
          <w:szCs w:val="18"/>
          <w:lang w:eastAsia="en-GB"/>
        </w:rPr>
        <w:t>Archaeology under fire: nationalism, politics &amp; heritage in the eastern Mediterranean and Middle East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London ; New York : </w:t>
      </w:r>
      <w:proofErr w:type="spellStart"/>
      <w:r w:rsidRPr="002A0B66">
        <w:rPr>
          <w:rFonts w:ascii="Arial" w:eastAsia="Arial Unicode MS" w:hAnsi="Arial" w:cs="Arial"/>
          <w:sz w:val="18"/>
          <w:szCs w:val="18"/>
          <w:lang w:eastAsia="en-GB"/>
        </w:rPr>
        <w:t>Routledge</w:t>
      </w:r>
      <w:proofErr w:type="spellEnd"/>
    </w:p>
    <w:p w:rsidR="006A6C70" w:rsidRDefault="006A6C70" w:rsidP="006A6C70">
      <w:pPr>
        <w:jc w:val="both"/>
        <w:rPr>
          <w:rFonts w:ascii="Arial" w:eastAsia="Arial Unicode MS" w:hAnsi="Arial" w:cs="Arial"/>
          <w:i/>
          <w:sz w:val="18"/>
          <w:szCs w:val="18"/>
          <w:lang w:eastAsia="en-GB"/>
        </w:rPr>
      </w:pPr>
      <w:proofErr w:type="spell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Moshenska</w:t>
      </w:r>
      <w:proofErr w:type="spellEnd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, </w:t>
      </w:r>
      <w:proofErr w:type="gram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G  (</w:t>
      </w:r>
      <w:proofErr w:type="gram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2008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Ethics and ethical critique in the archaeology of modern conflict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Norwegian Archaeological Review, v41 n2 (2008 12 01): 159-175</w:t>
      </w:r>
    </w:p>
    <w:p w:rsidR="00E61EE8" w:rsidRPr="00E61EE8" w:rsidRDefault="00E61EE8" w:rsidP="00E61EE8">
      <w:pPr>
        <w:spacing w:after="150" w:line="240" w:lineRule="auto"/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>
        <w:rPr>
          <w:rFonts w:ascii="Arial" w:eastAsia="Arial Unicode MS" w:hAnsi="Arial" w:cs="Arial"/>
          <w:color w:val="000000"/>
          <w:sz w:val="18"/>
          <w:szCs w:val="18"/>
        </w:rPr>
        <w:t>Moshenska</w:t>
      </w:r>
      <w:proofErr w:type="spellEnd"/>
      <w:r>
        <w:rPr>
          <w:rFonts w:ascii="Arial" w:eastAsia="Arial Unicode MS" w:hAnsi="Arial" w:cs="Arial"/>
          <w:color w:val="000000"/>
          <w:sz w:val="18"/>
          <w:szCs w:val="18"/>
        </w:rPr>
        <w:t xml:space="preserve">, </w:t>
      </w:r>
      <w:proofErr w:type="gramStart"/>
      <w:r>
        <w:rPr>
          <w:rFonts w:ascii="Arial" w:eastAsia="Arial Unicode MS" w:hAnsi="Arial" w:cs="Arial"/>
          <w:color w:val="000000"/>
          <w:sz w:val="18"/>
          <w:szCs w:val="18"/>
        </w:rPr>
        <w:t>G  (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>2010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Charred churches or iron harvests?: Counter-monumentality and the commemoration of the London Blitz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Journal of Social Archaeology, v10 n1 (2010 02 01): 5-27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PER 930.1</w:t>
      </w:r>
    </w:p>
    <w:p w:rsidR="006A6C70" w:rsidRDefault="006A6C70" w:rsidP="006A6C70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Orr, </w:t>
      </w:r>
      <w:proofErr w:type="gram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D  (</w:t>
      </w:r>
      <w:proofErr w:type="gram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2003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Landscapes of Conflict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Historical Archaeology, 37, Part 3 (2003): 1-2</w:t>
      </w:r>
      <w:r w:rsidRPr="002A0B66">
        <w:rPr>
          <w:rFonts w:ascii="Arial" w:eastAsia="Arial Unicode MS" w:hAnsi="Arial" w:cs="Arial"/>
          <w:bCs/>
          <w:i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PER 930.1</w:t>
      </w: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Pollard, T &amp; Banks,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I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2005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 xml:space="preserve">Past Tense: Studies in the Archaeology of Conflict </w:t>
      </w:r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ab/>
      </w:r>
      <w:r w:rsidRPr="00A1754A">
        <w:rPr>
          <w:rFonts w:ascii="Arial" w:hAnsi="Arial" w:cs="Arial"/>
          <w:sz w:val="18"/>
          <w:szCs w:val="18"/>
        </w:rPr>
        <w:t>Brill</w:t>
      </w: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Pollard, T &amp; Banks,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I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2007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Scorched Earth: Studies in the Archaeology of Conflict</w:t>
      </w:r>
      <w:r w:rsidRPr="00A1754A">
        <w:rPr>
          <w:rFonts w:ascii="Arial" w:eastAsia="Times New Roman" w:hAnsi="Arial" w:cs="Arial"/>
          <w:sz w:val="18"/>
          <w:szCs w:val="18"/>
          <w:lang w:eastAsia="en-GB"/>
        </w:rPr>
        <w:tab/>
      </w:r>
      <w:r w:rsidRPr="00A1754A">
        <w:rPr>
          <w:rFonts w:ascii="Arial" w:hAnsi="Arial" w:cs="Arial"/>
          <w:sz w:val="18"/>
          <w:szCs w:val="18"/>
        </w:rPr>
        <w:t>Brill</w:t>
      </w: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b/>
          <w:sz w:val="18"/>
          <w:szCs w:val="18"/>
          <w:lang w:eastAsia="en-GB"/>
        </w:rPr>
      </w:pPr>
    </w:p>
    <w:p w:rsidR="006A6C70" w:rsidRDefault="006A6C70" w:rsidP="006A6C70">
      <w:pPr>
        <w:jc w:val="both"/>
        <w:rPr>
          <w:rFonts w:ascii="Arial" w:eastAsia="Arial Unicode MS" w:hAnsi="Arial" w:cs="Arial"/>
          <w:i/>
          <w:sz w:val="18"/>
          <w:szCs w:val="18"/>
          <w:lang w:eastAsia="en-GB"/>
        </w:rPr>
      </w:pPr>
      <w:proofErr w:type="spellStart"/>
      <w:r>
        <w:rPr>
          <w:rFonts w:ascii="Arial" w:eastAsia="Arial Unicode MS" w:hAnsi="Arial" w:cs="Arial"/>
          <w:sz w:val="18"/>
          <w:szCs w:val="18"/>
          <w:lang w:eastAsia="en-GB"/>
        </w:rPr>
        <w:t>Rainbird</w:t>
      </w:r>
      <w:proofErr w:type="spellEnd"/>
      <w:r>
        <w:rPr>
          <w:rFonts w:ascii="Arial" w:eastAsia="Arial Unicode MS" w:hAnsi="Arial" w:cs="Arial"/>
          <w:sz w:val="18"/>
          <w:szCs w:val="18"/>
          <w:lang w:eastAsia="en-GB"/>
        </w:rPr>
        <w:t xml:space="preserve">, </w:t>
      </w:r>
      <w:proofErr w:type="gramStart"/>
      <w:r>
        <w:rPr>
          <w:rFonts w:ascii="Arial" w:eastAsia="Arial Unicode MS" w:hAnsi="Arial" w:cs="Arial"/>
          <w:sz w:val="18"/>
          <w:szCs w:val="18"/>
          <w:lang w:eastAsia="en-GB"/>
        </w:rPr>
        <w:t>P  (</w:t>
      </w:r>
      <w:proofErr w:type="gramEnd"/>
      <w:r w:rsidRPr="002A0B66">
        <w:rPr>
          <w:rFonts w:ascii="Arial" w:eastAsia="Arial Unicode MS" w:hAnsi="Arial" w:cs="Arial"/>
          <w:sz w:val="18"/>
          <w:szCs w:val="18"/>
          <w:lang w:eastAsia="en-GB"/>
        </w:rPr>
        <w:t>2003</w:t>
      </w:r>
      <w:r>
        <w:rPr>
          <w:rFonts w:ascii="Arial" w:eastAsia="Arial Unicode MS" w:hAnsi="Arial" w:cs="Arial"/>
          <w:sz w:val="18"/>
          <w:szCs w:val="18"/>
          <w:lang w:eastAsia="en-GB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Representing nation, dividing community: the Broken Hill War Memorial, New South Wales, Australia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World Archaeology, 35, no. 1 (2003): 22-34</w:t>
      </w: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sz w:val="18"/>
          <w:szCs w:val="18"/>
          <w:lang w:eastAsia="en-GB"/>
        </w:rPr>
      </w:pPr>
      <w:proofErr w:type="spell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Rakoczy</w:t>
      </w:r>
      <w:proofErr w:type="spellEnd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L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2008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The Archaeology of Destruction</w:t>
      </w:r>
      <w:r w:rsidRPr="00A1754A">
        <w:rPr>
          <w:rFonts w:ascii="Arial" w:eastAsia="Times New Roman" w:hAnsi="Arial" w:cs="Arial"/>
          <w:sz w:val="18"/>
          <w:szCs w:val="18"/>
          <w:lang w:eastAsia="en-GB"/>
        </w:rPr>
        <w:t xml:space="preserve"> </w:t>
      </w:r>
      <w:r w:rsidRPr="00A1754A">
        <w:rPr>
          <w:rFonts w:ascii="Arial" w:eastAsia="Times New Roman" w:hAnsi="Arial" w:cs="Arial"/>
          <w:sz w:val="18"/>
          <w:szCs w:val="18"/>
          <w:lang w:eastAsia="en-GB"/>
        </w:rPr>
        <w:tab/>
      </w:r>
      <w:r w:rsidRPr="00A1754A">
        <w:rPr>
          <w:rFonts w:ascii="Arial" w:hAnsi="Arial" w:cs="Arial"/>
          <w:sz w:val="18"/>
          <w:szCs w:val="18"/>
        </w:rPr>
        <w:t xml:space="preserve">Cambridge Scholars Publishing </w:t>
      </w: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b/>
          <w:sz w:val="18"/>
          <w:szCs w:val="18"/>
          <w:lang w:eastAsia="en-GB"/>
        </w:rPr>
      </w:pPr>
    </w:p>
    <w:p w:rsidR="007815B0" w:rsidRDefault="00A1754A" w:rsidP="007815B0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Ryan,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C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2007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 xml:space="preserve">Battlefield Tourism: History, Place and Interpretation (Advances in Tourism Research) 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</w:t>
      </w:r>
      <w:r w:rsidRPr="00A1754A">
        <w:rPr>
          <w:rFonts w:ascii="Arial" w:hAnsi="Arial" w:cs="Arial"/>
          <w:sz w:val="18"/>
          <w:szCs w:val="18"/>
        </w:rPr>
        <w:t xml:space="preserve">Elsevier Science </w:t>
      </w:r>
    </w:p>
    <w:p w:rsidR="007815B0" w:rsidRDefault="007815B0" w:rsidP="007815B0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</w:p>
    <w:p w:rsidR="007815B0" w:rsidRDefault="007815B0" w:rsidP="007815B0">
      <w:pPr>
        <w:spacing w:after="0" w:line="240" w:lineRule="auto"/>
        <w:outlineLvl w:val="0"/>
        <w:rPr>
          <w:rFonts w:ascii="Arial" w:eastAsia="Arial Unicode MS" w:hAnsi="Arial" w:cs="Arial"/>
          <w:i/>
          <w:sz w:val="18"/>
          <w:szCs w:val="18"/>
          <w:lang w:eastAsia="en-GB"/>
        </w:rPr>
      </w:pPr>
      <w:r>
        <w:rPr>
          <w:rFonts w:ascii="Arial" w:eastAsia="Arial Unicode MS" w:hAnsi="Arial" w:cs="Arial"/>
          <w:color w:val="000000"/>
          <w:sz w:val="18"/>
          <w:szCs w:val="18"/>
        </w:rPr>
        <w:t>Saunders, N  (</w:t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2000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Bodies of Metal, Shells of Memory 'Trench Art', and the Great War Re-cycled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Journal of Material Culture, 5, Part 1 (2000): 43-68</w:t>
      </w:r>
    </w:p>
    <w:p w:rsidR="007815B0" w:rsidRPr="007815B0" w:rsidRDefault="007815B0" w:rsidP="007815B0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Saunders,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N  (</w:t>
      </w:r>
      <w:proofErr w:type="gramEnd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2004)  </w:t>
      </w:r>
      <w:r w:rsidRPr="00A72D59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 xml:space="preserve">Matters of Conflict: Material Culture, Memory and the First World War 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 </w:t>
      </w:r>
      <w:proofErr w:type="spellStart"/>
      <w:r w:rsidRPr="00A72D59">
        <w:rPr>
          <w:rFonts w:ascii="Arial" w:hAnsi="Arial" w:cs="Arial"/>
          <w:sz w:val="18"/>
          <w:szCs w:val="18"/>
        </w:rPr>
        <w:t>Routledge</w:t>
      </w:r>
      <w:proofErr w:type="spellEnd"/>
    </w:p>
    <w:p w:rsid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Saunders, N &amp; Cornish, P (</w:t>
      </w:r>
      <w:proofErr w:type="spell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Eds</w:t>
      </w:r>
      <w:proofErr w:type="spellEnd"/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)  (</w:t>
      </w:r>
      <w:proofErr w:type="gramEnd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2009)  </w:t>
      </w:r>
      <w:r w:rsidRPr="00A72D59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 xml:space="preserve">Contested Objects: Material Memories of the Great War </w:t>
      </w:r>
      <w:r>
        <w:rPr>
          <w:rFonts w:ascii="Arial" w:eastAsia="Times New Roman" w:hAnsi="Arial" w:cs="Arial"/>
          <w:i/>
          <w:sz w:val="18"/>
          <w:szCs w:val="18"/>
          <w:lang w:eastAsia="en-GB"/>
        </w:rPr>
        <w:t xml:space="preserve"> </w:t>
      </w:r>
      <w:proofErr w:type="spellStart"/>
      <w:r w:rsidRPr="00A72D59">
        <w:rPr>
          <w:rFonts w:ascii="Arial" w:hAnsi="Arial" w:cs="Arial"/>
          <w:sz w:val="18"/>
          <w:szCs w:val="18"/>
        </w:rPr>
        <w:t>Routledge</w:t>
      </w:r>
      <w:proofErr w:type="spellEnd"/>
    </w:p>
    <w:p w:rsid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Saunders,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N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2010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Killing Time: Archaeology and the First World War</w:t>
      </w:r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ab/>
      </w:r>
      <w:r w:rsidRPr="00A1754A">
        <w:rPr>
          <w:rFonts w:ascii="Arial" w:hAnsi="Arial" w:cs="Arial"/>
          <w:sz w:val="18"/>
          <w:szCs w:val="18"/>
        </w:rPr>
        <w:t>The History Press Ltd</w:t>
      </w: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b/>
          <w:kern w:val="36"/>
          <w:sz w:val="18"/>
          <w:szCs w:val="18"/>
          <w:lang w:eastAsia="en-GB"/>
        </w:rPr>
      </w:pP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Schofield, J (Ed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)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1998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Monuments of War: the evaluation, recording and management of twentieth century military sites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 </w:t>
      </w:r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English Heritage</w:t>
      </w:r>
    </w:p>
    <w:p w:rsid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Schofield,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J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2005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Combat Archaeology: Material Culture and Modern Conflict (Duckworth Debates in Archaeology)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 </w:t>
      </w:r>
      <w:r w:rsidRPr="00A1754A">
        <w:rPr>
          <w:rFonts w:ascii="Arial" w:hAnsi="Arial" w:cs="Arial"/>
          <w:sz w:val="18"/>
          <w:szCs w:val="18"/>
        </w:rPr>
        <w:t>Gerald Duckworth &amp; Co Ltd</w:t>
      </w:r>
    </w:p>
    <w:p w:rsid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Schofield,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J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2009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 xml:space="preserve">Aftermath: Readings in the Archaeology of Recent Conflict: Readings in Contemporary Conflict and Battlefield Archaeology 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</w:t>
      </w:r>
      <w:r w:rsidRPr="00A1754A">
        <w:rPr>
          <w:rFonts w:ascii="Arial" w:hAnsi="Arial" w:cs="Arial"/>
          <w:sz w:val="18"/>
          <w:szCs w:val="18"/>
        </w:rPr>
        <w:t xml:space="preserve">Springer </w:t>
      </w:r>
    </w:p>
    <w:p w:rsidR="00A1754A" w:rsidRPr="00A1754A" w:rsidRDefault="00A1754A" w:rsidP="00A1754A">
      <w:pPr>
        <w:spacing w:after="0" w:line="240" w:lineRule="auto"/>
        <w:rPr>
          <w:rFonts w:ascii="Arial" w:hAnsi="Arial" w:cs="Arial"/>
          <w:b/>
          <w:sz w:val="18"/>
          <w:szCs w:val="18"/>
        </w:rPr>
      </w:pPr>
    </w:p>
    <w:p w:rsidR="002A0B66" w:rsidRDefault="002A0B66" w:rsidP="002A0B66">
      <w:pPr>
        <w:jc w:val="both"/>
        <w:rPr>
          <w:rFonts w:ascii="Arial" w:eastAsia="Arial Unicode MS" w:hAnsi="Arial" w:cs="Arial"/>
          <w:i/>
          <w:sz w:val="18"/>
          <w:szCs w:val="18"/>
          <w:lang w:eastAsia="en-GB"/>
        </w:rPr>
      </w:pPr>
      <w:r>
        <w:rPr>
          <w:rFonts w:ascii="Arial" w:eastAsia="Arial Unicode MS" w:hAnsi="Arial" w:cs="Arial"/>
          <w:color w:val="000000"/>
          <w:sz w:val="18"/>
          <w:szCs w:val="18"/>
        </w:rPr>
        <w:t xml:space="preserve">Scott, D &amp; </w:t>
      </w:r>
      <w:proofErr w:type="spellStart"/>
      <w:r>
        <w:rPr>
          <w:rFonts w:ascii="Arial" w:eastAsia="Arial Unicode MS" w:hAnsi="Arial" w:cs="Arial"/>
          <w:color w:val="000000"/>
          <w:sz w:val="18"/>
          <w:szCs w:val="18"/>
        </w:rPr>
        <w:t>McFeaters</w:t>
      </w:r>
      <w:proofErr w:type="spellEnd"/>
      <w:r>
        <w:rPr>
          <w:rFonts w:ascii="Arial" w:eastAsia="Arial Unicode MS" w:hAnsi="Arial" w:cs="Arial"/>
          <w:color w:val="000000"/>
          <w:sz w:val="18"/>
          <w:szCs w:val="18"/>
        </w:rPr>
        <w:t xml:space="preserve">, </w:t>
      </w:r>
      <w:proofErr w:type="gramStart"/>
      <w:r>
        <w:rPr>
          <w:rFonts w:ascii="Arial" w:eastAsia="Arial Unicode MS" w:hAnsi="Arial" w:cs="Arial"/>
          <w:color w:val="000000"/>
          <w:sz w:val="18"/>
          <w:szCs w:val="18"/>
        </w:rPr>
        <w:t>A  (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>2011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The archaeology of historic battlefields: A history and theoretical development in conflict archaeology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 xml:space="preserve">Journal of Archaeological Research, v19 n1 (2011 01 </w:t>
      </w:r>
      <w:proofErr w:type="spellStart"/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01</w:t>
      </w:r>
      <w:proofErr w:type="spellEnd"/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): 103-132</w:t>
      </w:r>
    </w:p>
    <w:p w:rsidR="006A6C70" w:rsidRPr="002A0B66" w:rsidRDefault="006A6C70" w:rsidP="002A0B66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>
        <w:rPr>
          <w:rFonts w:ascii="Arial" w:eastAsia="Arial Unicode MS" w:hAnsi="Arial" w:cs="Arial"/>
          <w:color w:val="000000"/>
          <w:sz w:val="18"/>
          <w:szCs w:val="18"/>
        </w:rPr>
        <w:t>Shackel</w:t>
      </w:r>
      <w:proofErr w:type="spellEnd"/>
      <w:r>
        <w:rPr>
          <w:rFonts w:ascii="Arial" w:eastAsia="Arial Unicode MS" w:hAnsi="Arial" w:cs="Arial"/>
          <w:color w:val="000000"/>
          <w:sz w:val="18"/>
          <w:szCs w:val="18"/>
        </w:rPr>
        <w:t xml:space="preserve">, </w:t>
      </w:r>
      <w:proofErr w:type="gramStart"/>
      <w:r>
        <w:rPr>
          <w:rFonts w:ascii="Arial" w:eastAsia="Arial Unicode MS" w:hAnsi="Arial" w:cs="Arial"/>
          <w:color w:val="000000"/>
          <w:sz w:val="18"/>
          <w:szCs w:val="18"/>
        </w:rPr>
        <w:t>P  (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>2003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Archaeology, Memory, and Landscapes of Conflict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</w:t>
      </w:r>
      <w:r>
        <w:rPr>
          <w:rFonts w:ascii="Arial" w:eastAsia="Arial Unicode MS" w:hAnsi="Arial" w:cs="Arial"/>
          <w:i/>
          <w:sz w:val="18"/>
          <w:szCs w:val="18"/>
          <w:lang w:eastAsia="en-GB"/>
        </w:rPr>
        <w:t xml:space="preserve">Historical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Archaeology, 37, Part 3 (2003): 3-13</w:t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ab/>
        <w:t>PER 930.1</w:t>
      </w:r>
    </w:p>
    <w:p w:rsidR="006A6C70" w:rsidRDefault="002A0B66" w:rsidP="006A6C70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>
        <w:rPr>
          <w:rFonts w:ascii="Arial" w:eastAsia="Arial Unicode MS" w:hAnsi="Arial" w:cs="Arial"/>
          <w:color w:val="000000"/>
          <w:sz w:val="18"/>
          <w:szCs w:val="18"/>
        </w:rPr>
        <w:t>Shiels</w:t>
      </w:r>
      <w:proofErr w:type="spellEnd"/>
      <w:r>
        <w:rPr>
          <w:rFonts w:ascii="Arial" w:eastAsia="Arial Unicode MS" w:hAnsi="Arial" w:cs="Arial"/>
          <w:color w:val="000000"/>
          <w:sz w:val="18"/>
          <w:szCs w:val="18"/>
        </w:rPr>
        <w:t xml:space="preserve">, </w:t>
      </w:r>
      <w:proofErr w:type="gramStart"/>
      <w:r>
        <w:rPr>
          <w:rFonts w:ascii="Arial" w:eastAsia="Arial Unicode MS" w:hAnsi="Arial" w:cs="Arial"/>
          <w:color w:val="000000"/>
          <w:sz w:val="18"/>
          <w:szCs w:val="18"/>
        </w:rPr>
        <w:t>D  (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>2008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Identifying and interpreting Ireland's post-medieval conflict archaeology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Journal of Irish Archaeology, 17,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 (2008): 137-152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PER 941.5</w:t>
      </w:r>
    </w:p>
    <w:p w:rsidR="006A6C70" w:rsidRDefault="006A6C70" w:rsidP="006A6C70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Silberman</w:t>
      </w:r>
      <w:proofErr w:type="spellEnd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, </w:t>
      </w:r>
      <w:proofErr w:type="gram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N  (</w:t>
      </w:r>
      <w:proofErr w:type="gram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2004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In Flanders Fields - Uncovering the carnage of World War I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 xml:space="preserve">Archaeology. 57, no. 3, (2004): </w:t>
      </w:r>
      <w:proofErr w:type="gramStart"/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24</w:t>
      </w:r>
      <w:r>
        <w:rPr>
          <w:rFonts w:ascii="Arial" w:eastAsia="Arial Unicode MS" w:hAnsi="Arial" w:cs="Arial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PER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 xml:space="preserve"> 930.1</w:t>
      </w:r>
    </w:p>
    <w:p w:rsidR="006A6C70" w:rsidRDefault="006A6C70" w:rsidP="006A6C70">
      <w:pPr>
        <w:jc w:val="both"/>
        <w:rPr>
          <w:rFonts w:ascii="Arial" w:eastAsia="Arial Unicode MS" w:hAnsi="Arial" w:cs="Arial"/>
          <w:i/>
          <w:sz w:val="18"/>
          <w:szCs w:val="18"/>
          <w:lang w:eastAsia="en-GB"/>
        </w:rPr>
      </w:pPr>
      <w:proofErr w:type="spellStart"/>
      <w:r>
        <w:rPr>
          <w:rFonts w:ascii="Arial" w:hAnsi="Arial" w:cs="Arial"/>
          <w:sz w:val="18"/>
          <w:szCs w:val="18"/>
        </w:rPr>
        <w:t>Starzmann</w:t>
      </w:r>
      <w:proofErr w:type="spellEnd"/>
      <w:r>
        <w:rPr>
          <w:rFonts w:ascii="Arial" w:hAnsi="Arial" w:cs="Arial"/>
          <w:sz w:val="18"/>
          <w:szCs w:val="18"/>
        </w:rPr>
        <w:t xml:space="preserve">, </w:t>
      </w:r>
      <w:proofErr w:type="gramStart"/>
      <w:r>
        <w:rPr>
          <w:rFonts w:ascii="Arial" w:hAnsi="Arial" w:cs="Arial"/>
          <w:sz w:val="18"/>
          <w:szCs w:val="18"/>
        </w:rPr>
        <w:t>M  (</w:t>
      </w:r>
      <w:proofErr w:type="gramEnd"/>
      <w:r w:rsidRPr="002A0B66">
        <w:rPr>
          <w:rFonts w:ascii="Arial" w:hAnsi="Arial" w:cs="Arial"/>
          <w:sz w:val="18"/>
          <w:szCs w:val="18"/>
        </w:rPr>
        <w:t>2008</w:t>
      </w:r>
      <w:r>
        <w:rPr>
          <w:rFonts w:ascii="Arial" w:hAnsi="Arial" w:cs="Arial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Cultural Imperialism and Heritage Politics in the Event of Armed Conflict: Prospects for an `Activist Archaeology'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Archaeologies, 4, no. 3 (2008): 368-389</w:t>
      </w:r>
    </w:p>
    <w:p w:rsidR="00E61EE8" w:rsidRDefault="00E61EE8" w:rsidP="00E61EE8">
      <w:pPr>
        <w:spacing w:after="0" w:line="240" w:lineRule="auto"/>
        <w:jc w:val="both"/>
        <w:rPr>
          <w:rFonts w:ascii="Arial" w:eastAsia="Times New Roman" w:hAnsi="Arial" w:cs="Arial"/>
          <w:i/>
          <w:sz w:val="18"/>
          <w:szCs w:val="18"/>
          <w:lang w:eastAsia="en-GB"/>
        </w:rPr>
      </w:pP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Stephens, </w:t>
      </w:r>
      <w:proofErr w:type="gram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J  (</w:t>
      </w:r>
      <w:proofErr w:type="gram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2007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)  </w:t>
      </w:r>
      <w:hyperlink r:id="rId5" w:history="1">
        <w:r w:rsidRPr="002A0B66">
          <w:rPr>
            <w:rFonts w:ascii="Arial" w:eastAsia="Times New Roman" w:hAnsi="Arial" w:cs="Arial"/>
            <w:bCs/>
            <w:sz w:val="18"/>
            <w:szCs w:val="18"/>
            <w:lang w:eastAsia="en-GB"/>
          </w:rPr>
          <w:t>Memory, Commemoration and the Meaning of a Suburban War Memorial</w:t>
        </w:r>
      </w:hyperlink>
      <w:r w:rsidRPr="002A0B66">
        <w:rPr>
          <w:rFonts w:ascii="Arial" w:eastAsia="Times New Roman" w:hAnsi="Arial" w:cs="Arial"/>
          <w:sz w:val="18"/>
          <w:szCs w:val="18"/>
          <w:lang w:eastAsia="en-GB"/>
        </w:rPr>
        <w:t xml:space="preserve"> </w:t>
      </w:r>
      <w:r w:rsidRPr="002A0B66">
        <w:rPr>
          <w:rFonts w:ascii="Arial" w:eastAsia="Times New Roman" w:hAnsi="Arial" w:cs="Arial"/>
          <w:sz w:val="18"/>
          <w:szCs w:val="18"/>
          <w:lang w:eastAsia="en-GB"/>
        </w:rPr>
        <w:tab/>
      </w:r>
      <w:r w:rsidRPr="002A0B66">
        <w:rPr>
          <w:rFonts w:ascii="Arial" w:eastAsia="Times New Roman" w:hAnsi="Arial" w:cs="Arial"/>
          <w:i/>
          <w:sz w:val="18"/>
          <w:szCs w:val="18"/>
          <w:lang w:eastAsia="en-GB"/>
        </w:rPr>
        <w:t>Journal of Material Culture, 12, no. 3 (2007): 241-261</w:t>
      </w:r>
    </w:p>
    <w:p w:rsidR="0087536F" w:rsidRPr="00E61EE8" w:rsidRDefault="0087536F" w:rsidP="00E61EE8">
      <w:pPr>
        <w:spacing w:after="0" w:line="240" w:lineRule="auto"/>
        <w:jc w:val="both"/>
        <w:rPr>
          <w:rFonts w:ascii="Arial" w:eastAsia="Times New Roman" w:hAnsi="Arial" w:cs="Arial"/>
          <w:sz w:val="18"/>
          <w:szCs w:val="18"/>
          <w:lang w:eastAsia="en-GB"/>
        </w:rPr>
      </w:pPr>
    </w:p>
    <w:p w:rsidR="00A1754A" w:rsidRDefault="006A6C70" w:rsidP="00E61EE8">
      <w:pPr>
        <w:jc w:val="both"/>
        <w:rPr>
          <w:rFonts w:ascii="Arial" w:eastAsia="Arial Unicode MS" w:hAnsi="Arial" w:cs="Arial"/>
          <w:i/>
          <w:sz w:val="18"/>
          <w:szCs w:val="18"/>
          <w:lang w:eastAsia="en-GB"/>
        </w:rPr>
      </w:pPr>
      <w:proofErr w:type="spellStart"/>
      <w:r>
        <w:rPr>
          <w:rFonts w:ascii="Arial" w:eastAsia="Arial Unicode MS" w:hAnsi="Arial" w:cs="Arial"/>
          <w:color w:val="000000"/>
          <w:sz w:val="18"/>
          <w:szCs w:val="18"/>
        </w:rPr>
        <w:t>Tarlow</w:t>
      </w:r>
      <w:proofErr w:type="spellEnd"/>
      <w:r>
        <w:rPr>
          <w:rFonts w:ascii="Arial" w:eastAsia="Arial Unicode MS" w:hAnsi="Arial" w:cs="Arial"/>
          <w:color w:val="000000"/>
          <w:sz w:val="18"/>
          <w:szCs w:val="18"/>
        </w:rPr>
        <w:t xml:space="preserve">, </w:t>
      </w:r>
      <w:proofErr w:type="gramStart"/>
      <w:r>
        <w:rPr>
          <w:rFonts w:ascii="Arial" w:eastAsia="Arial Unicode MS" w:hAnsi="Arial" w:cs="Arial"/>
          <w:color w:val="000000"/>
          <w:sz w:val="18"/>
          <w:szCs w:val="18"/>
        </w:rPr>
        <w:t>S  (</w:t>
      </w:r>
      <w:proofErr w:type="gramEnd"/>
      <w:r w:rsidRPr="002A0B66">
        <w:rPr>
          <w:rFonts w:ascii="Arial" w:eastAsia="Arial Unicode MS" w:hAnsi="Arial" w:cs="Arial"/>
          <w:color w:val="000000"/>
          <w:sz w:val="18"/>
          <w:szCs w:val="18"/>
        </w:rPr>
        <w:t>1997</w:t>
      </w:r>
      <w:r>
        <w:rPr>
          <w:rFonts w:ascii="Arial" w:eastAsia="Arial Unicode MS" w:hAnsi="Arial" w:cs="Arial"/>
          <w:color w:val="000000"/>
          <w:sz w:val="18"/>
          <w:szCs w:val="18"/>
        </w:rPr>
        <w:t xml:space="preserve">)  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An Archaeology of Remembering: Death, Bereavement and the First World War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Cambridge Archaeological Journal, 7, no. 1, (1997): 105-121</w:t>
      </w:r>
    </w:p>
    <w:p w:rsidR="00A1754A" w:rsidRDefault="00A1754A" w:rsidP="00E61EE8">
      <w:pPr>
        <w:jc w:val="both"/>
        <w:rPr>
          <w:rFonts w:ascii="Arial" w:hAnsi="Arial" w:cs="Arial"/>
          <w:sz w:val="18"/>
          <w:szCs w:val="18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Stone,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P  (</w:t>
      </w:r>
      <w:proofErr w:type="gramEnd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2011)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ab/>
      </w:r>
      <w:r w:rsidRPr="000D0525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Cultural Heritage, Ethics, and the Military</w:t>
      </w:r>
      <w:r w:rsidRPr="00A72D59"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</w:t>
      </w:r>
      <w:r>
        <w:rPr>
          <w:rFonts w:ascii="Arial" w:eastAsia="Times New Roman" w:hAnsi="Arial" w:cs="Arial"/>
          <w:sz w:val="18"/>
          <w:szCs w:val="18"/>
          <w:lang w:eastAsia="en-GB"/>
        </w:rPr>
        <w:tab/>
      </w:r>
      <w:proofErr w:type="spellStart"/>
      <w:r>
        <w:rPr>
          <w:rFonts w:ascii="Arial" w:hAnsi="Arial" w:cs="Arial"/>
          <w:sz w:val="18"/>
          <w:szCs w:val="18"/>
        </w:rPr>
        <w:t>Boydell</w:t>
      </w:r>
      <w:proofErr w:type="spellEnd"/>
      <w:r>
        <w:rPr>
          <w:rFonts w:ascii="Arial" w:hAnsi="Arial" w:cs="Arial"/>
          <w:sz w:val="18"/>
          <w:szCs w:val="18"/>
        </w:rPr>
        <w:t xml:space="preserve"> Press</w:t>
      </w:r>
    </w:p>
    <w:p w:rsidR="00A1754A" w:rsidRPr="00A1754A" w:rsidRDefault="00A1754A" w:rsidP="00A1754A">
      <w:pPr>
        <w:spacing w:after="0" w:line="240" w:lineRule="auto"/>
        <w:outlineLvl w:val="0"/>
        <w:rPr>
          <w:rFonts w:ascii="Arial" w:eastAsia="Times New Roman" w:hAnsi="Arial" w:cs="Arial"/>
          <w:kern w:val="36"/>
          <w:sz w:val="18"/>
          <w:szCs w:val="18"/>
          <w:lang w:eastAsia="en-GB"/>
        </w:rPr>
      </w:pP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Summers, J, </w:t>
      </w:r>
      <w:proofErr w:type="spell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Loe</w:t>
      </w:r>
      <w:proofErr w:type="spellEnd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, L &amp; Steel, </w:t>
      </w:r>
      <w:proofErr w:type="gramStart"/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>N  (</w:t>
      </w:r>
      <w:proofErr w:type="gramEnd"/>
      <w:r w:rsidRPr="00A1754A">
        <w:rPr>
          <w:rFonts w:ascii="Arial" w:eastAsia="Times New Roman" w:hAnsi="Arial" w:cs="Arial"/>
          <w:kern w:val="36"/>
          <w:sz w:val="18"/>
          <w:szCs w:val="18"/>
          <w:lang w:eastAsia="en-GB"/>
        </w:rPr>
        <w:t>2010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)  </w:t>
      </w:r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 xml:space="preserve">Remembering </w:t>
      </w:r>
      <w:proofErr w:type="spellStart"/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Fromelles</w:t>
      </w:r>
      <w:proofErr w:type="spellEnd"/>
      <w:r w:rsidRPr="00A1754A">
        <w:rPr>
          <w:rFonts w:ascii="Arial" w:eastAsia="Times New Roman" w:hAnsi="Arial" w:cs="Arial"/>
          <w:i/>
          <w:kern w:val="36"/>
          <w:sz w:val="18"/>
          <w:szCs w:val="18"/>
          <w:lang w:eastAsia="en-GB"/>
        </w:rPr>
        <w:t>: A New Cemetery for a New Century</w:t>
      </w:r>
      <w:r>
        <w:rPr>
          <w:rFonts w:ascii="Arial" w:eastAsia="Times New Roman" w:hAnsi="Arial" w:cs="Arial"/>
          <w:kern w:val="36"/>
          <w:sz w:val="18"/>
          <w:szCs w:val="18"/>
          <w:lang w:eastAsia="en-GB"/>
        </w:rPr>
        <w:t xml:space="preserve"> </w:t>
      </w:r>
      <w:r w:rsidRPr="00A1754A">
        <w:rPr>
          <w:rFonts w:ascii="Arial" w:hAnsi="Arial" w:cs="Arial"/>
          <w:sz w:val="18"/>
          <w:szCs w:val="18"/>
        </w:rPr>
        <w:t>CWGC Publishing</w:t>
      </w:r>
    </w:p>
    <w:p w:rsidR="00A1754A" w:rsidRPr="00A1754A" w:rsidRDefault="00A1754A" w:rsidP="00A1754A">
      <w:pPr>
        <w:spacing w:after="0" w:line="240" w:lineRule="auto"/>
        <w:rPr>
          <w:rFonts w:ascii="Arial" w:hAnsi="Arial" w:cs="Arial"/>
          <w:sz w:val="18"/>
          <w:szCs w:val="18"/>
        </w:rPr>
      </w:pPr>
    </w:p>
    <w:p w:rsidR="00E61EE8" w:rsidRDefault="00E61EE8" w:rsidP="00E61EE8">
      <w:pPr>
        <w:jc w:val="both"/>
        <w:rPr>
          <w:rFonts w:ascii="Arial" w:hAnsi="Arial" w:cs="Arial"/>
          <w:sz w:val="18"/>
          <w:szCs w:val="18"/>
        </w:rPr>
      </w:pPr>
      <w:proofErr w:type="spellStart"/>
      <w:proofErr w:type="gramStart"/>
      <w:r>
        <w:rPr>
          <w:rFonts w:ascii="Arial" w:hAnsi="Arial" w:cs="Arial"/>
          <w:sz w:val="18"/>
          <w:szCs w:val="18"/>
        </w:rPr>
        <w:t>Uzzell</w:t>
      </w:r>
      <w:proofErr w:type="spellEnd"/>
      <w:r>
        <w:rPr>
          <w:rFonts w:ascii="Arial" w:hAnsi="Arial" w:cs="Arial"/>
          <w:sz w:val="18"/>
          <w:szCs w:val="18"/>
        </w:rPr>
        <w:t xml:space="preserve">, D &amp; </w:t>
      </w:r>
      <w:proofErr w:type="spellStart"/>
      <w:r w:rsidRPr="002A0B66">
        <w:rPr>
          <w:rFonts w:ascii="Arial" w:hAnsi="Arial" w:cs="Arial"/>
          <w:sz w:val="18"/>
          <w:szCs w:val="18"/>
        </w:rPr>
        <w:t>Ballantyne</w:t>
      </w:r>
      <w:proofErr w:type="spellEnd"/>
      <w:r>
        <w:rPr>
          <w:rFonts w:ascii="Arial" w:hAnsi="Arial" w:cs="Arial"/>
          <w:sz w:val="18"/>
          <w:szCs w:val="18"/>
        </w:rPr>
        <w:t>, R.</w:t>
      </w:r>
      <w:proofErr w:type="gramEnd"/>
      <w:r>
        <w:rPr>
          <w:rFonts w:ascii="Arial" w:hAnsi="Arial" w:cs="Arial"/>
          <w:sz w:val="18"/>
          <w:szCs w:val="18"/>
        </w:rPr>
        <w:t xml:space="preserve">  </w:t>
      </w:r>
      <w:r w:rsidRPr="002A0B66">
        <w:rPr>
          <w:rFonts w:ascii="Arial" w:hAnsi="Arial" w:cs="Arial"/>
          <w:sz w:val="18"/>
          <w:szCs w:val="18"/>
        </w:rPr>
        <w:t xml:space="preserve">(2008) ‘Heritage that Hurts: Interpretation in the Postmodern World’ in </w:t>
      </w:r>
      <w:r w:rsidRPr="002A0B66">
        <w:rPr>
          <w:rFonts w:ascii="Arial" w:hAnsi="Arial" w:cs="Arial"/>
          <w:i/>
          <w:iCs/>
          <w:sz w:val="18"/>
          <w:szCs w:val="18"/>
        </w:rPr>
        <w:t>The Heritage Reader</w:t>
      </w:r>
      <w:r w:rsidRPr="002A0B66">
        <w:rPr>
          <w:rFonts w:ascii="Arial" w:hAnsi="Arial" w:cs="Arial"/>
          <w:sz w:val="18"/>
          <w:szCs w:val="18"/>
        </w:rPr>
        <w:t xml:space="preserve">, G. </w:t>
      </w:r>
      <w:proofErr w:type="spellStart"/>
      <w:r w:rsidRPr="002A0B66">
        <w:rPr>
          <w:rFonts w:ascii="Arial" w:hAnsi="Arial" w:cs="Arial"/>
          <w:sz w:val="18"/>
          <w:szCs w:val="18"/>
        </w:rPr>
        <w:t>Fairclough</w:t>
      </w:r>
      <w:proofErr w:type="spellEnd"/>
      <w:r w:rsidRPr="002A0B66">
        <w:rPr>
          <w:rFonts w:ascii="Arial" w:hAnsi="Arial" w:cs="Arial"/>
          <w:sz w:val="18"/>
          <w:szCs w:val="18"/>
        </w:rPr>
        <w:t xml:space="preserve"> et al (</w:t>
      </w:r>
      <w:proofErr w:type="spellStart"/>
      <w:proofErr w:type="gramStart"/>
      <w:r w:rsidRPr="002A0B66">
        <w:rPr>
          <w:rFonts w:ascii="Arial" w:hAnsi="Arial" w:cs="Arial"/>
          <w:sz w:val="18"/>
          <w:szCs w:val="18"/>
        </w:rPr>
        <w:t>eds</w:t>
      </w:r>
      <w:proofErr w:type="spellEnd"/>
      <w:proofErr w:type="gramEnd"/>
      <w:r w:rsidRPr="002A0B66">
        <w:rPr>
          <w:rFonts w:ascii="Arial" w:hAnsi="Arial" w:cs="Arial"/>
          <w:sz w:val="18"/>
          <w:szCs w:val="18"/>
        </w:rPr>
        <w:t xml:space="preserve">), pp. 502-512. London: </w:t>
      </w:r>
      <w:proofErr w:type="spellStart"/>
      <w:r w:rsidRPr="002A0B66">
        <w:rPr>
          <w:rFonts w:ascii="Arial" w:hAnsi="Arial" w:cs="Arial"/>
          <w:sz w:val="18"/>
          <w:szCs w:val="18"/>
        </w:rPr>
        <w:t>Routledge</w:t>
      </w:r>
      <w:proofErr w:type="spellEnd"/>
    </w:p>
    <w:p w:rsidR="00410367" w:rsidRPr="00410367" w:rsidRDefault="00410367" w:rsidP="00410367">
      <w:pPr>
        <w:spacing w:after="150" w:line="240" w:lineRule="auto"/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proofErr w:type="spell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Vitelli</w:t>
      </w:r>
      <w:proofErr w:type="spellEnd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, </w:t>
      </w:r>
      <w:proofErr w:type="gram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K  (</w:t>
      </w:r>
      <w:proofErr w:type="gramEnd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199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6)  </w:t>
      </w:r>
      <w:r w:rsidRPr="002A0B66">
        <w:rPr>
          <w:rFonts w:ascii="Arial" w:eastAsia="Arial Unicode MS" w:hAnsi="Arial" w:cs="Arial"/>
          <w:bCs/>
          <w:i/>
          <w:color w:val="000000"/>
          <w:kern w:val="36"/>
          <w:sz w:val="18"/>
          <w:szCs w:val="18"/>
          <w:lang w:eastAsia="en-GB"/>
        </w:rPr>
        <w:t>Archaeological ethics</w:t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Walnut Creek : </w:t>
      </w:r>
      <w:proofErr w:type="spellStart"/>
      <w:r w:rsidRPr="002A0B66">
        <w:rPr>
          <w:rFonts w:ascii="Arial" w:eastAsia="Arial Unicode MS" w:hAnsi="Arial" w:cs="Arial"/>
          <w:sz w:val="18"/>
          <w:szCs w:val="18"/>
          <w:lang w:eastAsia="en-GB"/>
        </w:rPr>
        <w:t>AltaMira</w:t>
      </w:r>
      <w:proofErr w:type="spellEnd"/>
      <w:r w:rsidRPr="002A0B66">
        <w:rPr>
          <w:rFonts w:ascii="Arial" w:eastAsia="Arial Unicode MS" w:hAnsi="Arial" w:cs="Arial"/>
          <w:sz w:val="18"/>
          <w:szCs w:val="18"/>
          <w:lang w:eastAsia="en-GB"/>
        </w:rPr>
        <w:t xml:space="preserve"> Press</w:t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930.1 ARC</w:t>
      </w:r>
    </w:p>
    <w:p w:rsidR="00E61EE8" w:rsidRDefault="002A0B66" w:rsidP="00E61EE8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Wilson, </w:t>
      </w:r>
      <w:proofErr w:type="gramStart"/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R  (</w:t>
      </w:r>
      <w:proofErr w:type="gramEnd"/>
      <w:r w:rsidR="00D57679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2009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)</w:t>
      </w:r>
      <w:r w:rsidR="00D57679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="00F41F24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Memory and trauma: Narrating the Western Front 1914-1918</w:t>
      </w:r>
      <w:r w:rsidR="00D57679"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="00D57679" w:rsidRPr="002A0B66">
        <w:rPr>
          <w:rFonts w:ascii="Arial" w:eastAsia="Arial Unicode MS" w:hAnsi="Arial" w:cs="Arial"/>
          <w:i/>
          <w:sz w:val="18"/>
          <w:szCs w:val="18"/>
          <w:lang w:eastAsia="en-GB"/>
        </w:rPr>
        <w:t>Rethinking History, 13, no. 2 (2009): 251-267</w:t>
      </w:r>
      <w:r w:rsidR="00D57679" w:rsidRPr="002A0B66">
        <w:rPr>
          <w:rFonts w:ascii="Arial" w:eastAsia="Arial Unicode MS" w:hAnsi="Arial" w:cs="Arial"/>
          <w:sz w:val="18"/>
          <w:szCs w:val="18"/>
          <w:lang w:eastAsia="en-GB"/>
        </w:rPr>
        <w:tab/>
      </w:r>
      <w:r w:rsidR="00D57679" w:rsidRPr="002A0B66">
        <w:rPr>
          <w:rFonts w:ascii="Arial" w:eastAsia="Arial Unicode MS" w:hAnsi="Arial" w:cs="Arial"/>
          <w:color w:val="000000"/>
          <w:sz w:val="18"/>
          <w:szCs w:val="18"/>
        </w:rPr>
        <w:t>PER 905</w:t>
      </w:r>
    </w:p>
    <w:p w:rsidR="0010613E" w:rsidRPr="007815B0" w:rsidRDefault="00E61EE8" w:rsidP="007815B0">
      <w:pPr>
        <w:jc w:val="both"/>
        <w:rPr>
          <w:rFonts w:ascii="Arial" w:eastAsia="Arial Unicode MS" w:hAnsi="Arial" w:cs="Arial"/>
          <w:color w:val="000000"/>
          <w:sz w:val="18"/>
          <w:szCs w:val="18"/>
        </w:rPr>
      </w:pP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Winter, J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  (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>1995</w:t>
      </w:r>
      <w:proofErr w:type="gramStart"/>
      <w:r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 xml:space="preserve">)  </w:t>
      </w:r>
      <w:r w:rsidRPr="002A0B66">
        <w:rPr>
          <w:rFonts w:ascii="Arial" w:eastAsia="Arial Unicode MS" w:hAnsi="Arial" w:cs="Arial"/>
          <w:bCs/>
          <w:i/>
          <w:color w:val="000000"/>
          <w:kern w:val="36"/>
          <w:sz w:val="18"/>
          <w:szCs w:val="18"/>
          <w:lang w:eastAsia="en-GB"/>
        </w:rPr>
        <w:t>Sites</w:t>
      </w:r>
      <w:proofErr w:type="gramEnd"/>
      <w:r w:rsidRPr="002A0B66">
        <w:rPr>
          <w:rFonts w:ascii="Arial" w:eastAsia="Arial Unicode MS" w:hAnsi="Arial" w:cs="Arial"/>
          <w:bCs/>
          <w:i/>
          <w:color w:val="000000"/>
          <w:kern w:val="36"/>
          <w:sz w:val="18"/>
          <w:szCs w:val="18"/>
          <w:lang w:eastAsia="en-GB"/>
        </w:rPr>
        <w:t xml:space="preserve"> of memory, sites of mourning : the Great War in European cultural history</w:t>
      </w:r>
      <w:r w:rsidRPr="002A0B66">
        <w:rPr>
          <w:rFonts w:ascii="Arial" w:eastAsia="Arial Unicode MS" w:hAnsi="Arial" w:cs="Arial"/>
          <w:bCs/>
          <w:color w:val="000000"/>
          <w:kern w:val="36"/>
          <w:sz w:val="18"/>
          <w:szCs w:val="18"/>
          <w:lang w:eastAsia="en-GB"/>
        </w:rPr>
        <w:tab/>
      </w:r>
      <w:r w:rsidRPr="002A0B66">
        <w:rPr>
          <w:rFonts w:ascii="Arial" w:eastAsia="Arial Unicode MS" w:hAnsi="Arial" w:cs="Arial"/>
          <w:sz w:val="18"/>
          <w:szCs w:val="18"/>
          <w:lang w:eastAsia="en-GB"/>
        </w:rPr>
        <w:t>Cambridge ; New York : Cambridge University Press</w:t>
      </w:r>
      <w:r>
        <w:rPr>
          <w:rFonts w:ascii="Arial" w:eastAsia="Arial Unicode MS" w:hAnsi="Arial" w:cs="Arial"/>
          <w:sz w:val="18"/>
          <w:szCs w:val="18"/>
          <w:lang w:eastAsia="en-GB"/>
        </w:rPr>
        <w:t xml:space="preserve">  </w:t>
      </w:r>
      <w:r w:rsidRPr="002A0B66">
        <w:rPr>
          <w:rFonts w:ascii="Arial" w:eastAsia="Arial Unicode MS" w:hAnsi="Arial" w:cs="Arial"/>
          <w:color w:val="000000"/>
          <w:sz w:val="18"/>
          <w:szCs w:val="18"/>
        </w:rPr>
        <w:t>940.3 WIN</w:t>
      </w:r>
    </w:p>
    <w:sectPr w:rsidR="0010613E" w:rsidRPr="007815B0" w:rsidSect="008418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7" type="#_x0000_t75" alt=" " style="width:12pt;height:12pt;visibility:visible;mso-wrap-style:square" o:bullet="t">
        <v:imagedata r:id="rId1" o:title=" "/>
      </v:shape>
    </w:pict>
  </w:numPicBullet>
  <w:abstractNum w:abstractNumId="0">
    <w:nsid w:val="15A74C25"/>
    <w:multiLevelType w:val="hybridMultilevel"/>
    <w:tmpl w:val="B6BE1374"/>
    <w:lvl w:ilvl="0" w:tplc="CF243A02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E5FEDEE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39CF9C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8CB8D7D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3F6B6F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E44A40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0F3CDB9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AD92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07DAAB2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76400"/>
    <w:rsid w:val="00017C5E"/>
    <w:rsid w:val="0010613E"/>
    <w:rsid w:val="001E4FAC"/>
    <w:rsid w:val="0028263D"/>
    <w:rsid w:val="002A0B66"/>
    <w:rsid w:val="00315B4A"/>
    <w:rsid w:val="00344ADC"/>
    <w:rsid w:val="00362737"/>
    <w:rsid w:val="003945F5"/>
    <w:rsid w:val="00410367"/>
    <w:rsid w:val="0041208A"/>
    <w:rsid w:val="0062034D"/>
    <w:rsid w:val="00677B36"/>
    <w:rsid w:val="006A6C70"/>
    <w:rsid w:val="007815B0"/>
    <w:rsid w:val="00841895"/>
    <w:rsid w:val="00873173"/>
    <w:rsid w:val="0087536F"/>
    <w:rsid w:val="00875586"/>
    <w:rsid w:val="008A4D2C"/>
    <w:rsid w:val="00943B24"/>
    <w:rsid w:val="009D7468"/>
    <w:rsid w:val="00A1754A"/>
    <w:rsid w:val="00A452F6"/>
    <w:rsid w:val="00A84889"/>
    <w:rsid w:val="00B76400"/>
    <w:rsid w:val="00BA0AC5"/>
    <w:rsid w:val="00D57679"/>
    <w:rsid w:val="00DC06BD"/>
    <w:rsid w:val="00E61EE8"/>
    <w:rsid w:val="00F41F24"/>
    <w:rsid w:val="00F54DA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4189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76400"/>
    <w:rPr>
      <w:color w:val="003366"/>
      <w:u w:val="single"/>
    </w:rPr>
  </w:style>
  <w:style w:type="character" w:customStyle="1" w:styleId="itemtype">
    <w:name w:val="itemtype"/>
    <w:basedOn w:val="DefaultParagraphFont"/>
    <w:rsid w:val="00B76400"/>
  </w:style>
  <w:style w:type="character" w:customStyle="1" w:styleId="bks">
    <w:name w:val="bks"/>
    <w:basedOn w:val="DefaultParagraphFont"/>
    <w:rsid w:val="00B76400"/>
  </w:style>
  <w:style w:type="paragraph" w:styleId="BalloonText">
    <w:name w:val="Balloon Text"/>
    <w:basedOn w:val="Normal"/>
    <w:link w:val="BalloonTextChar"/>
    <w:uiPriority w:val="99"/>
    <w:semiHidden/>
    <w:unhideWhenUsed/>
    <w:rsid w:val="00B7640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640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B76400"/>
    <w:pPr>
      <w:ind w:left="720"/>
      <w:contextualSpacing/>
    </w:pPr>
  </w:style>
  <w:style w:type="character" w:customStyle="1" w:styleId="art">
    <w:name w:val="art"/>
    <w:basedOn w:val="DefaultParagraphFont"/>
    <w:rsid w:val="00B76400"/>
  </w:style>
  <w:style w:type="character" w:customStyle="1" w:styleId="peer-review">
    <w:name w:val="peer-review"/>
    <w:basedOn w:val="DefaultParagraphFont"/>
    <w:rsid w:val="00B76400"/>
  </w:style>
  <w:style w:type="character" w:customStyle="1" w:styleId="bksurl">
    <w:name w:val="bksurl"/>
    <w:basedOn w:val="DefaultParagraphFont"/>
    <w:rsid w:val="00F41F24"/>
  </w:style>
  <w:style w:type="character" w:styleId="Strong">
    <w:name w:val="Strong"/>
    <w:basedOn w:val="DefaultParagraphFont"/>
    <w:uiPriority w:val="22"/>
    <w:qFormat/>
    <w:rsid w:val="00315B4A"/>
    <w:rPr>
      <w:b/>
      <w:bCs/>
    </w:rPr>
  </w:style>
  <w:style w:type="character" w:customStyle="1" w:styleId="itemlanguage">
    <w:name w:val="itemlanguage"/>
    <w:basedOn w:val="DefaultParagraphFont"/>
    <w:rsid w:val="00315B4A"/>
  </w:style>
  <w:style w:type="character" w:customStyle="1" w:styleId="itempublisher">
    <w:name w:val="itempublisher"/>
    <w:basedOn w:val="DefaultParagraphFont"/>
    <w:rsid w:val="00315B4A"/>
  </w:style>
  <w:style w:type="character" w:customStyle="1" w:styleId="apple-style-span">
    <w:name w:val="apple-style-span"/>
    <w:basedOn w:val="DefaultParagraphFont"/>
    <w:rsid w:val="0010613E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66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70955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303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285452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48077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6270631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43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36028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361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1942741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389694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7035721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750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096688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71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746883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727461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1604453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907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3805886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081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917324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2102750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945796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4904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929064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956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5545788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2021463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9294335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914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755251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08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8860518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916086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8465240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2089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199700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208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501232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281493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6185024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5901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6462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541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06730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48328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1833824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687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351602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2785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822096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242174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2985585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424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437565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7227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822707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352652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579100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4978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994918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306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575338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264583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8980967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6454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501033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9703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0354717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491796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2071607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7306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1506770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84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9415621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6172944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6546089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0065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523623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145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1680365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594246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9636562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9251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9156727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4863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6864406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714233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2352782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9717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098006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88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685492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098402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8640473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1140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022331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9891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82810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181892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9882610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1088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8624850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3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264229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771705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0576142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733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204728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195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3438670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516649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0945572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901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1763668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268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288453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108161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049480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874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933159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667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883260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2025352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0606693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8276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89173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13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059321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314719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9336018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0774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728754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389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1920001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2050454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2660325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460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729676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256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5198636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583484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9386848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2099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335171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430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8258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522519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176348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191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622449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361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8477376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547643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5200366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5952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385686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7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906183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554901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9808415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282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257540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863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236615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408424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8390958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581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662704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899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144304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6457409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164073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868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871502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531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948505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284505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9728600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3019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71665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224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386780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574386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131453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5451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004617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8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7416060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876191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075672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8288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860868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6152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417561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398940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5694738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095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709231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828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6192075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832140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4545986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753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713598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538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1714621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256789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9198365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5187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732007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7716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428110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0153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6533998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7502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849849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9801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3729773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57549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5783963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589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299451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564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17186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2038385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7987516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227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9574032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097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0232119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035228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052086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4659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7082758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532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0058903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790592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2626853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814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431669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463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315821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112165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4900751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657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1991236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54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653993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586962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5728874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3861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96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9817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3676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217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65901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24373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1853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883806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465768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1741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6752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4052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769144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959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176762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4527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0218644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8817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806184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397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567735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854150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446687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9176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74479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197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8779574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341157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3905062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9923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20210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10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063070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862478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7173181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274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6069101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19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8803458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763720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0045951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5277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673769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422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9030155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556502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244489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114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135964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512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40307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219244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8706818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3116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213405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443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387119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1099106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742447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0431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9865771">
          <w:marLeft w:val="150"/>
          <w:marRight w:val="15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379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3989352">
                  <w:marLeft w:val="0"/>
                  <w:marRight w:val="0"/>
                  <w:marTop w:val="150"/>
                  <w:marBottom w:val="150"/>
                  <w:divBdr>
                    <w:top w:val="single" w:sz="6" w:space="5" w:color="CCCCCC"/>
                    <w:left w:val="single" w:sz="6" w:space="11" w:color="CCCCCC"/>
                    <w:bottom w:val="single" w:sz="6" w:space="5" w:color="CCCCCC"/>
                    <w:right w:val="single" w:sz="6" w:space="11" w:color="CCCCCC"/>
                  </w:divBdr>
                  <w:divsChild>
                    <w:div w:id="467013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4015874">
                          <w:marLeft w:val="0"/>
                          <w:marRight w:val="0"/>
                          <w:marTop w:val="210"/>
                          <w:marBottom w:val="21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tsd-l.worldcat.org/title/memory-commemoration-and-the-meaning-of-a-suburban-war-memorial/oclc/440544821&amp;referer=brief_results" TargetMode="Externa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995</Words>
  <Characters>5676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Quentin</dc:creator>
  <cp:lastModifiedBy>Quentin</cp:lastModifiedBy>
  <cp:revision>2</cp:revision>
  <dcterms:created xsi:type="dcterms:W3CDTF">2013-11-28T02:28:00Z</dcterms:created>
  <dcterms:modified xsi:type="dcterms:W3CDTF">2013-11-28T02:28:00Z</dcterms:modified>
</cp:coreProperties>
</file>