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C655F" w14:textId="408834CF" w:rsidR="00F12E3F" w:rsidRDefault="0004692E" w:rsidP="0004692E">
      <w:pPr>
        <w:spacing w:line="360" w:lineRule="auto"/>
        <w:rPr>
          <w:rFonts w:ascii="Arial" w:hAnsi="Arial" w:cs="Arial"/>
        </w:rPr>
      </w:pPr>
      <w:r w:rsidRPr="0004692E">
        <w:rPr>
          <w:rFonts w:ascii="Arial" w:hAnsi="Arial" w:cs="Arial"/>
        </w:rPr>
        <w:t xml:space="preserve">The next chapter of this research project is known as the data analysis, </w:t>
      </w:r>
      <w:r>
        <w:rPr>
          <w:rFonts w:ascii="Arial" w:hAnsi="Arial" w:cs="Arial"/>
        </w:rPr>
        <w:t>where the results from the questionnaire</w:t>
      </w:r>
      <w:r w:rsidR="00E51400">
        <w:rPr>
          <w:rFonts w:ascii="Arial" w:hAnsi="Arial" w:cs="Arial"/>
        </w:rPr>
        <w:t xml:space="preserve"> </w:t>
      </w:r>
      <w:r w:rsidR="006F4944">
        <w:rPr>
          <w:rFonts w:ascii="Arial" w:hAnsi="Arial" w:cs="Arial"/>
        </w:rPr>
        <w:t xml:space="preserve">identified </w:t>
      </w:r>
      <w:r w:rsidR="00242A15">
        <w:rPr>
          <w:rFonts w:ascii="Arial" w:hAnsi="Arial" w:cs="Arial"/>
        </w:rPr>
        <w:t>how a high volume of the public’s perceptions indicate that ACEs correspond with violent and sexual offences</w:t>
      </w:r>
      <w:r>
        <w:rPr>
          <w:rFonts w:ascii="Arial" w:hAnsi="Arial" w:cs="Arial"/>
        </w:rPr>
        <w:t xml:space="preserve"> in adulthood. </w:t>
      </w:r>
      <w:r w:rsidR="002828DE">
        <w:rPr>
          <w:rFonts w:ascii="Arial" w:hAnsi="Arial" w:cs="Arial"/>
        </w:rPr>
        <w:t xml:space="preserve">It is profound that the empirical evidence provided by the results shows a strong link between parental influence on children </w:t>
      </w:r>
      <w:r w:rsidR="006F4944">
        <w:rPr>
          <w:rFonts w:ascii="Arial" w:hAnsi="Arial" w:cs="Arial"/>
        </w:rPr>
        <w:t xml:space="preserve">whilst also providing </w:t>
      </w:r>
      <w:r w:rsidR="002828DE">
        <w:rPr>
          <w:rFonts w:ascii="Arial" w:hAnsi="Arial" w:cs="Arial"/>
        </w:rPr>
        <w:t xml:space="preserve">a counterargument </w:t>
      </w:r>
      <w:r w:rsidR="006F4944">
        <w:rPr>
          <w:rFonts w:ascii="Arial" w:hAnsi="Arial" w:cs="Arial"/>
        </w:rPr>
        <w:t xml:space="preserve">supporting </w:t>
      </w:r>
      <w:r w:rsidR="002828DE">
        <w:rPr>
          <w:rFonts w:ascii="Arial" w:hAnsi="Arial" w:cs="Arial"/>
        </w:rPr>
        <w:t xml:space="preserve">that not every child who suffers an ACE will become involved in criminal activity in adulthood. </w:t>
      </w:r>
    </w:p>
    <w:p w14:paraId="7FD57EBD" w14:textId="3C6C1052" w:rsidR="002828DE" w:rsidRDefault="002828DE" w:rsidP="0004692E">
      <w:pPr>
        <w:spacing w:line="360" w:lineRule="auto"/>
        <w:rPr>
          <w:rFonts w:ascii="Arial" w:hAnsi="Arial" w:cs="Arial"/>
        </w:rPr>
      </w:pPr>
    </w:p>
    <w:p w14:paraId="18BAF6C7" w14:textId="69C59A31" w:rsidR="002828DE" w:rsidRDefault="005A03BF" w:rsidP="005A03BF">
      <w:pPr>
        <w:spacing w:after="160" w:line="360" w:lineRule="auto"/>
        <w:rPr>
          <w:rFonts w:ascii="Arial" w:hAnsi="Arial" w:cs="Arial"/>
        </w:rPr>
      </w:pPr>
      <w:r>
        <w:rPr>
          <w:rFonts w:ascii="Arial" w:hAnsi="Arial" w:cs="Arial"/>
        </w:rPr>
        <w:t xml:space="preserve">This research project has identified two objectives throughout the literature review with which the questionnaire results align. Each question in the questionnaire was coded and grouped into specific themes. These themes were split between </w:t>
      </w:r>
      <w:r w:rsidR="00781FC6">
        <w:rPr>
          <w:rFonts w:ascii="Arial" w:hAnsi="Arial" w:cs="Arial"/>
        </w:rPr>
        <w:t>objectives 1 and 2, leaving objective 3 to analyse and interpret the data collected</w:t>
      </w:r>
      <w:r>
        <w:rPr>
          <w:rFonts w:ascii="Arial" w:hAnsi="Arial" w:cs="Arial"/>
        </w:rPr>
        <w:t xml:space="preserve">. </w:t>
      </w:r>
      <w:r w:rsidR="00F97DD8">
        <w:rPr>
          <w:rFonts w:ascii="Arial" w:hAnsi="Arial" w:cs="Arial"/>
        </w:rPr>
        <w:t xml:space="preserve">A breakdown of the empirical results will include a thorough analysis of the evidence provided, including comparisons to support the initial findings throughout the literature review. </w:t>
      </w:r>
      <w:r w:rsidR="00781FC6">
        <w:rPr>
          <w:rFonts w:ascii="Arial" w:hAnsi="Arial" w:cs="Arial"/>
        </w:rPr>
        <w:t xml:space="preserve">A key theme presented throughout the results shows that the public’s perception indicates that </w:t>
      </w:r>
      <w:r w:rsidR="00670B27">
        <w:rPr>
          <w:rFonts w:ascii="Arial" w:hAnsi="Arial" w:cs="Arial"/>
        </w:rPr>
        <w:t xml:space="preserve">a child who suffers </w:t>
      </w:r>
      <w:r w:rsidR="00781FC6">
        <w:rPr>
          <w:rFonts w:ascii="Arial" w:hAnsi="Arial" w:cs="Arial"/>
        </w:rPr>
        <w:t>ACEs can have a high</w:t>
      </w:r>
      <w:r w:rsidR="00670B27">
        <w:rPr>
          <w:rFonts w:ascii="Arial" w:hAnsi="Arial" w:cs="Arial"/>
        </w:rPr>
        <w:t>er</w:t>
      </w:r>
      <w:r w:rsidR="00781FC6">
        <w:rPr>
          <w:rFonts w:ascii="Arial" w:hAnsi="Arial" w:cs="Arial"/>
        </w:rPr>
        <w:t xml:space="preserve"> likelihood</w:t>
      </w:r>
      <w:r w:rsidR="00670B27">
        <w:rPr>
          <w:rFonts w:ascii="Arial" w:hAnsi="Arial" w:cs="Arial"/>
        </w:rPr>
        <w:t xml:space="preserve"> </w:t>
      </w:r>
      <w:r w:rsidR="00781FC6">
        <w:rPr>
          <w:rFonts w:ascii="Arial" w:hAnsi="Arial" w:cs="Arial"/>
        </w:rPr>
        <w:t xml:space="preserve">of involvement with violent and sexual offending in adulthood. </w:t>
      </w:r>
    </w:p>
    <w:p w14:paraId="47E728E9" w14:textId="77777777" w:rsidR="005A03BF" w:rsidRDefault="005A03BF" w:rsidP="0004692E">
      <w:pPr>
        <w:spacing w:line="360" w:lineRule="auto"/>
        <w:rPr>
          <w:rFonts w:ascii="Arial" w:hAnsi="Arial" w:cs="Arial"/>
        </w:rPr>
      </w:pPr>
    </w:p>
    <w:p w14:paraId="4E68EDA0" w14:textId="77777777" w:rsidR="005A03BF" w:rsidRPr="003C0924" w:rsidRDefault="005A03BF" w:rsidP="005A03BF">
      <w:pPr>
        <w:spacing w:after="160" w:line="259" w:lineRule="auto"/>
        <w:rPr>
          <w:rFonts w:ascii="Arial" w:hAnsi="Arial" w:cs="Arial"/>
        </w:rPr>
      </w:pPr>
      <w:r w:rsidRPr="003C0924">
        <w:rPr>
          <w:rFonts w:ascii="Arial" w:hAnsi="Arial" w:cs="Arial"/>
          <w:b/>
          <w:bCs/>
          <w:u w:val="single"/>
        </w:rPr>
        <w:t>Objective 1</w:t>
      </w:r>
      <w:r w:rsidRPr="003C0924">
        <w:rPr>
          <w:rFonts w:ascii="Arial" w:hAnsi="Arial" w:cs="Arial"/>
        </w:rPr>
        <w:t xml:space="preserve"> – Address and identify </w:t>
      </w:r>
      <w:r>
        <w:rPr>
          <w:rFonts w:ascii="Arial" w:hAnsi="Arial" w:cs="Arial"/>
        </w:rPr>
        <w:t xml:space="preserve">the </w:t>
      </w:r>
      <w:r w:rsidRPr="003C0924">
        <w:rPr>
          <w:rFonts w:ascii="Arial" w:hAnsi="Arial" w:cs="Arial"/>
        </w:rPr>
        <w:t>prevalence of ACEs and the</w:t>
      </w:r>
      <w:r>
        <w:rPr>
          <w:rFonts w:ascii="Arial" w:hAnsi="Arial" w:cs="Arial"/>
        </w:rPr>
        <w:t>ir</w:t>
      </w:r>
      <w:r w:rsidRPr="003C0924">
        <w:rPr>
          <w:rFonts w:ascii="Arial" w:hAnsi="Arial" w:cs="Arial"/>
        </w:rPr>
        <w:t xml:space="preserve"> impact on individuals. </w:t>
      </w:r>
    </w:p>
    <w:p w14:paraId="2A710385" w14:textId="697C2AEB" w:rsidR="005A03BF" w:rsidRDefault="005A03BF" w:rsidP="005A03BF">
      <w:pPr>
        <w:spacing w:after="160" w:line="259" w:lineRule="auto"/>
        <w:rPr>
          <w:rFonts w:ascii="Arial" w:hAnsi="Arial" w:cs="Arial"/>
        </w:rPr>
      </w:pPr>
      <w:r w:rsidRPr="003C0924">
        <w:rPr>
          <w:rFonts w:ascii="Arial" w:hAnsi="Arial" w:cs="Arial"/>
          <w:b/>
          <w:bCs/>
          <w:u w:val="single"/>
        </w:rPr>
        <w:t>Objective 2</w:t>
      </w:r>
      <w:r w:rsidRPr="003C0924">
        <w:rPr>
          <w:rFonts w:ascii="Arial" w:hAnsi="Arial" w:cs="Arial"/>
        </w:rPr>
        <w:t xml:space="preserve"> – </w:t>
      </w:r>
      <w:r>
        <w:rPr>
          <w:rFonts w:ascii="Arial" w:hAnsi="Arial" w:cs="Arial"/>
        </w:rPr>
        <w:t>E</w:t>
      </w:r>
      <w:r w:rsidRPr="003C0924">
        <w:rPr>
          <w:rFonts w:ascii="Arial" w:hAnsi="Arial" w:cs="Arial"/>
        </w:rPr>
        <w:t xml:space="preserve">valuate issues on how this develops into sexual and violent offending. </w:t>
      </w:r>
    </w:p>
    <w:p w14:paraId="7375DA6E" w14:textId="4784A623" w:rsidR="00781FC6" w:rsidRPr="00781FC6" w:rsidRDefault="00781FC6" w:rsidP="00781FC6">
      <w:pPr>
        <w:rPr>
          <w:rFonts w:ascii="Arial" w:hAnsi="Arial" w:cs="Arial"/>
        </w:rPr>
      </w:pPr>
      <w:r w:rsidRPr="00781FC6">
        <w:rPr>
          <w:rFonts w:ascii="Arial" w:hAnsi="Arial" w:cs="Arial"/>
          <w:b/>
          <w:bCs/>
          <w:u w:val="single"/>
        </w:rPr>
        <w:t>Objective 3</w:t>
      </w:r>
      <w:r w:rsidRPr="00781FC6">
        <w:rPr>
          <w:rFonts w:ascii="Arial" w:hAnsi="Arial" w:cs="Arial"/>
        </w:rPr>
        <w:t xml:space="preserve"> – </w:t>
      </w:r>
      <w:r w:rsidRPr="00781FC6">
        <w:rPr>
          <w:rFonts w:ascii="Arial" w:hAnsi="Arial" w:cs="Arial"/>
          <w:shd w:val="clear" w:color="auto" w:fill="FFFFFF"/>
        </w:rPr>
        <w:t xml:space="preserve">Evaluate public perception of the awareness of ACES and </w:t>
      </w:r>
      <w:r w:rsidR="00242A15">
        <w:rPr>
          <w:rFonts w:ascii="Arial" w:hAnsi="Arial" w:cs="Arial"/>
          <w:shd w:val="clear" w:color="auto" w:fill="FFFFFF"/>
        </w:rPr>
        <w:t>its</w:t>
      </w:r>
      <w:r w:rsidRPr="00781FC6">
        <w:rPr>
          <w:rFonts w:ascii="Arial" w:hAnsi="Arial" w:cs="Arial"/>
          <w:shd w:val="clear" w:color="auto" w:fill="FFFFFF"/>
        </w:rPr>
        <w:t xml:space="preserve"> links with </w:t>
      </w:r>
      <w:r w:rsidR="00242A15">
        <w:rPr>
          <w:rFonts w:ascii="Arial" w:hAnsi="Arial" w:cs="Arial"/>
          <w:shd w:val="clear" w:color="auto" w:fill="FFFFFF"/>
        </w:rPr>
        <w:t>severe</w:t>
      </w:r>
      <w:r w:rsidRPr="00781FC6">
        <w:rPr>
          <w:rFonts w:ascii="Arial" w:hAnsi="Arial" w:cs="Arial"/>
          <w:shd w:val="clear" w:color="auto" w:fill="FFFFFF"/>
        </w:rPr>
        <w:t xml:space="preserve"> and violent offending.</w:t>
      </w:r>
    </w:p>
    <w:p w14:paraId="5B875FDF" w14:textId="77777777" w:rsidR="00781FC6" w:rsidRDefault="00781FC6" w:rsidP="005A03BF">
      <w:pPr>
        <w:spacing w:after="160" w:line="259" w:lineRule="auto"/>
        <w:rPr>
          <w:rFonts w:ascii="Arial" w:hAnsi="Arial" w:cs="Arial"/>
        </w:rPr>
      </w:pPr>
    </w:p>
    <w:p w14:paraId="6EC6662C" w14:textId="7A653D65" w:rsidR="00781FC6" w:rsidRDefault="00670B27" w:rsidP="00670B27">
      <w:pPr>
        <w:spacing w:after="160" w:line="360" w:lineRule="auto"/>
        <w:rPr>
          <w:rFonts w:ascii="Arial" w:hAnsi="Arial" w:cs="Arial"/>
        </w:rPr>
      </w:pPr>
      <w:r>
        <w:rPr>
          <w:rFonts w:ascii="Arial" w:hAnsi="Arial" w:cs="Arial"/>
        </w:rPr>
        <w:t xml:space="preserve">Coding the raw data will categorise specific content into the correct patterns and themes presented throughout the research data. </w:t>
      </w:r>
      <w:r w:rsidR="00311FFD">
        <w:rPr>
          <w:rFonts w:ascii="Arial" w:hAnsi="Arial" w:cs="Arial"/>
        </w:rPr>
        <w:t>I</w:t>
      </w:r>
      <w:r>
        <w:rPr>
          <w:rFonts w:ascii="Arial" w:hAnsi="Arial" w:cs="Arial"/>
        </w:rPr>
        <w:t xml:space="preserve">nductive coding will be used in this analysis to </w:t>
      </w:r>
      <w:r w:rsidR="00242A15">
        <w:rPr>
          <w:rFonts w:ascii="Arial" w:hAnsi="Arial" w:cs="Arial"/>
        </w:rPr>
        <w:t>classify</w:t>
      </w:r>
      <w:r>
        <w:rPr>
          <w:rFonts w:ascii="Arial" w:hAnsi="Arial" w:cs="Arial"/>
        </w:rPr>
        <w:t xml:space="preserve"> the primary research effectively</w:t>
      </w:r>
      <w:r w:rsidR="00E22A63">
        <w:rPr>
          <w:rFonts w:ascii="Arial" w:hAnsi="Arial" w:cs="Arial"/>
        </w:rPr>
        <w:t xml:space="preserve"> and analyse the qualitative and quantitative data. </w:t>
      </w:r>
    </w:p>
    <w:p w14:paraId="67DD57DB" w14:textId="31806A5D" w:rsidR="00670B27" w:rsidRDefault="00670B27" w:rsidP="005A03BF">
      <w:pPr>
        <w:spacing w:after="160" w:line="259" w:lineRule="auto"/>
        <w:rPr>
          <w:rFonts w:ascii="Arial" w:hAnsi="Arial" w:cs="Arial"/>
        </w:rPr>
      </w:pPr>
    </w:p>
    <w:p w14:paraId="6D43F9E2" w14:textId="63D64674" w:rsidR="00F97DD8" w:rsidRDefault="00F97DD8" w:rsidP="005A03BF">
      <w:pPr>
        <w:spacing w:after="160" w:line="259" w:lineRule="auto"/>
        <w:rPr>
          <w:rFonts w:ascii="Arial" w:hAnsi="Arial" w:cs="Arial"/>
        </w:rPr>
      </w:pPr>
    </w:p>
    <w:p w14:paraId="2E59AF3A" w14:textId="77777777" w:rsidR="00F97DD8" w:rsidRDefault="00F97DD8" w:rsidP="005A03BF">
      <w:pPr>
        <w:spacing w:after="160" w:line="259" w:lineRule="auto"/>
        <w:rPr>
          <w:rFonts w:ascii="Arial" w:hAnsi="Arial" w:cs="Arial"/>
        </w:rPr>
      </w:pPr>
    </w:p>
    <w:p w14:paraId="391BCADC" w14:textId="7A4228AB" w:rsidR="005A03BF" w:rsidRDefault="005A03BF" w:rsidP="005A03BF">
      <w:pPr>
        <w:spacing w:after="160" w:line="259" w:lineRule="auto"/>
        <w:rPr>
          <w:rFonts w:ascii="Arial" w:hAnsi="Arial" w:cs="Arial"/>
        </w:rPr>
      </w:pPr>
    </w:p>
    <w:p w14:paraId="0408531B" w14:textId="13CFF91C" w:rsidR="005A03BF" w:rsidRDefault="00DE11F3" w:rsidP="00B15279">
      <w:pPr>
        <w:spacing w:after="160" w:line="360" w:lineRule="auto"/>
        <w:rPr>
          <w:rFonts w:ascii="Arial" w:hAnsi="Arial" w:cs="Arial"/>
        </w:rPr>
      </w:pPr>
      <w:r>
        <w:rPr>
          <w:rFonts w:ascii="Arial" w:hAnsi="Arial" w:cs="Arial"/>
        </w:rPr>
        <w:lastRenderedPageBreak/>
        <w:t xml:space="preserve">Question 1 ensured all participants were over </w:t>
      </w:r>
      <w:r w:rsidR="00453B38">
        <w:rPr>
          <w:rFonts w:ascii="Arial" w:hAnsi="Arial" w:cs="Arial"/>
        </w:rPr>
        <w:t>eighteen since the content was challenging to engage with and inappropriate</w:t>
      </w:r>
      <w:r>
        <w:rPr>
          <w:rFonts w:ascii="Arial" w:hAnsi="Arial" w:cs="Arial"/>
        </w:rPr>
        <w:t xml:space="preserve"> for children. </w:t>
      </w:r>
      <w:r w:rsidR="00242A15">
        <w:rPr>
          <w:rFonts w:ascii="Arial" w:hAnsi="Arial" w:cs="Arial"/>
        </w:rPr>
        <w:t xml:space="preserve">The chart shows that the </w:t>
      </w:r>
      <w:r w:rsidR="00296ED2">
        <w:rPr>
          <w:rFonts w:ascii="Arial" w:hAnsi="Arial" w:cs="Arial"/>
        </w:rPr>
        <w:t>most significant</w:t>
      </w:r>
      <w:r w:rsidR="00242A15">
        <w:rPr>
          <w:rFonts w:ascii="Arial" w:hAnsi="Arial" w:cs="Arial"/>
        </w:rPr>
        <w:t xml:space="preserve"> section of participants is </w:t>
      </w:r>
      <w:r w:rsidR="00296ED2">
        <w:rPr>
          <w:rFonts w:ascii="Arial" w:hAnsi="Arial" w:cs="Arial"/>
        </w:rPr>
        <w:t xml:space="preserve">between 19 and 21, and the most minor section is </w:t>
      </w:r>
      <w:r w:rsidR="00242A15">
        <w:rPr>
          <w:rFonts w:ascii="Arial" w:hAnsi="Arial" w:cs="Arial"/>
        </w:rPr>
        <w:t xml:space="preserve">between 46 and </w:t>
      </w:r>
      <w:r>
        <w:rPr>
          <w:rFonts w:ascii="Arial" w:hAnsi="Arial" w:cs="Arial"/>
        </w:rPr>
        <w:t xml:space="preserve">55. </w:t>
      </w:r>
    </w:p>
    <w:p w14:paraId="76E8CA8E" w14:textId="505233B2" w:rsidR="00DE11F3" w:rsidRDefault="00B15279" w:rsidP="005A03BF">
      <w:pPr>
        <w:spacing w:after="160" w:line="259" w:lineRule="auto"/>
        <w:rPr>
          <w:rFonts w:ascii="Arial" w:hAnsi="Arial" w:cs="Arial"/>
        </w:rPr>
      </w:pPr>
      <w:r>
        <w:rPr>
          <w:rFonts w:ascii="Arial" w:hAnsi="Arial" w:cs="Arial"/>
          <w:noProof/>
        </w:rPr>
        <w:drawing>
          <wp:anchor distT="0" distB="0" distL="114300" distR="114300" simplePos="0" relativeHeight="251658240" behindDoc="0" locked="0" layoutInCell="1" allowOverlap="1" wp14:anchorId="40C1B9AF" wp14:editId="35A8E579">
            <wp:simplePos x="0" y="0"/>
            <wp:positionH relativeFrom="column">
              <wp:posOffset>582930</wp:posOffset>
            </wp:positionH>
            <wp:positionV relativeFrom="paragraph">
              <wp:posOffset>50800</wp:posOffset>
            </wp:positionV>
            <wp:extent cx="4623435" cy="1945982"/>
            <wp:effectExtent l="0" t="0" r="0" b="0"/>
            <wp:wrapSquare wrapText="bothSides"/>
            <wp:docPr id="1"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orful pie chart with number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23435" cy="194598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CFB632" w14:textId="59C0B0F9" w:rsidR="00DE11F3" w:rsidRPr="00B0254B" w:rsidRDefault="00DE11F3" w:rsidP="005A03BF">
      <w:pPr>
        <w:spacing w:after="160" w:line="259" w:lineRule="auto"/>
        <w:rPr>
          <w:rFonts w:ascii="Arial" w:hAnsi="Arial" w:cs="Arial"/>
        </w:rPr>
      </w:pPr>
    </w:p>
    <w:p w14:paraId="23F38947" w14:textId="42C7A7E8" w:rsidR="005A03BF" w:rsidRDefault="005A03BF" w:rsidP="0004692E">
      <w:pPr>
        <w:spacing w:line="360" w:lineRule="auto"/>
        <w:rPr>
          <w:rFonts w:ascii="Arial" w:hAnsi="Arial" w:cs="Arial"/>
        </w:rPr>
      </w:pPr>
    </w:p>
    <w:p w14:paraId="126D8CD6" w14:textId="77777777" w:rsidR="00B15279" w:rsidRDefault="00B15279" w:rsidP="0004692E">
      <w:pPr>
        <w:spacing w:line="360" w:lineRule="auto"/>
        <w:rPr>
          <w:rFonts w:ascii="Arial" w:hAnsi="Arial" w:cs="Arial"/>
        </w:rPr>
      </w:pPr>
    </w:p>
    <w:p w14:paraId="6F2BCE07" w14:textId="77777777" w:rsidR="00B15279" w:rsidRDefault="00B15279" w:rsidP="0004692E">
      <w:pPr>
        <w:spacing w:line="360" w:lineRule="auto"/>
        <w:rPr>
          <w:rFonts w:ascii="Arial" w:hAnsi="Arial" w:cs="Arial"/>
        </w:rPr>
      </w:pPr>
    </w:p>
    <w:p w14:paraId="534DBBC2" w14:textId="77777777" w:rsidR="00B15279" w:rsidRDefault="00B15279" w:rsidP="0004692E">
      <w:pPr>
        <w:spacing w:line="360" w:lineRule="auto"/>
        <w:rPr>
          <w:rFonts w:ascii="Arial" w:hAnsi="Arial" w:cs="Arial"/>
        </w:rPr>
      </w:pPr>
    </w:p>
    <w:p w14:paraId="05AE5EDB" w14:textId="77777777" w:rsidR="00B15279" w:rsidRDefault="00B15279" w:rsidP="0004692E">
      <w:pPr>
        <w:spacing w:line="360" w:lineRule="auto"/>
        <w:rPr>
          <w:rFonts w:ascii="Arial" w:hAnsi="Arial" w:cs="Arial"/>
        </w:rPr>
      </w:pPr>
    </w:p>
    <w:p w14:paraId="0FEE0695" w14:textId="77777777" w:rsidR="00B15279" w:rsidRDefault="00B15279" w:rsidP="0004692E">
      <w:pPr>
        <w:spacing w:line="360" w:lineRule="auto"/>
        <w:rPr>
          <w:rFonts w:ascii="Arial" w:hAnsi="Arial" w:cs="Arial"/>
        </w:rPr>
      </w:pPr>
    </w:p>
    <w:p w14:paraId="0081514B" w14:textId="3F4E653A" w:rsidR="00DE11F3" w:rsidRDefault="00C04182" w:rsidP="0004692E">
      <w:pPr>
        <w:spacing w:line="360" w:lineRule="auto"/>
        <w:rPr>
          <w:rFonts w:ascii="Arial" w:hAnsi="Arial" w:cs="Arial"/>
        </w:rPr>
      </w:pPr>
      <w:r>
        <w:rPr>
          <w:rFonts w:ascii="Arial" w:hAnsi="Arial" w:cs="Arial"/>
        </w:rPr>
        <w:t xml:space="preserve">A significant finding from question 2 is the mixed result of the public’s level of understanding concerning ACEs. </w:t>
      </w:r>
      <w:r w:rsidR="00453B38">
        <w:rPr>
          <w:rFonts w:ascii="Arial" w:hAnsi="Arial" w:cs="Arial"/>
        </w:rPr>
        <w:t>Looking</w:t>
      </w:r>
      <w:r>
        <w:rPr>
          <w:rFonts w:ascii="Arial" w:hAnsi="Arial" w:cs="Arial"/>
        </w:rPr>
        <w:t xml:space="preserve"> at this chart, </w:t>
      </w:r>
      <w:r w:rsidR="00527B47">
        <w:rPr>
          <w:rFonts w:ascii="Arial" w:hAnsi="Arial" w:cs="Arial"/>
        </w:rPr>
        <w:t>52.4%</w:t>
      </w:r>
      <w:r>
        <w:rPr>
          <w:rFonts w:ascii="Arial" w:hAnsi="Arial" w:cs="Arial"/>
        </w:rPr>
        <w:t xml:space="preserve"> of the public </w:t>
      </w:r>
      <w:r w:rsidR="00527B47">
        <w:rPr>
          <w:rFonts w:ascii="Arial" w:hAnsi="Arial" w:cs="Arial"/>
        </w:rPr>
        <w:t xml:space="preserve">has a level 5 or below </w:t>
      </w:r>
      <w:r w:rsidR="00453B38">
        <w:rPr>
          <w:rFonts w:ascii="Arial" w:hAnsi="Arial" w:cs="Arial"/>
        </w:rPr>
        <w:t xml:space="preserve">in their </w:t>
      </w:r>
      <w:r w:rsidR="00242A15">
        <w:rPr>
          <w:rFonts w:ascii="Arial" w:hAnsi="Arial" w:cs="Arial"/>
        </w:rPr>
        <w:t>knowledge of</w:t>
      </w:r>
      <w:r w:rsidR="00527B47">
        <w:rPr>
          <w:rFonts w:ascii="Arial" w:hAnsi="Arial" w:cs="Arial"/>
        </w:rPr>
        <w:t xml:space="preserve"> ACEs. This question establishes that despite ACEs being extremely common, </w:t>
      </w:r>
      <w:r w:rsidR="00B15279">
        <w:rPr>
          <w:rFonts w:ascii="Arial" w:hAnsi="Arial" w:cs="Arial"/>
        </w:rPr>
        <w:t>given that 93% of adults have experienced at least one ACE, the public’s perception of ACEs is much lower than anticipated</w:t>
      </w:r>
      <w:r w:rsidR="006F4944">
        <w:rPr>
          <w:rFonts w:ascii="Arial" w:hAnsi="Arial" w:cs="Arial"/>
        </w:rPr>
        <w:t xml:space="preserve"> </w:t>
      </w:r>
      <w:r w:rsidR="006F4944">
        <w:rPr>
          <w:rFonts w:ascii="Arial" w:hAnsi="Arial" w:cs="Arial"/>
        </w:rPr>
        <w:t>(</w:t>
      </w:r>
      <w:r w:rsidR="006F4944" w:rsidRPr="003813D2">
        <w:rPr>
          <w:rFonts w:ascii="Arial" w:hAnsi="Arial" w:cs="Arial"/>
          <w:color w:val="000000"/>
        </w:rPr>
        <w:t>Evans-Chase</w:t>
      </w:r>
      <w:r w:rsidR="006F4944">
        <w:rPr>
          <w:rFonts w:ascii="Arial" w:hAnsi="Arial" w:cs="Arial"/>
          <w:color w:val="000000"/>
        </w:rPr>
        <w:t xml:space="preserve">, </w:t>
      </w:r>
      <w:r w:rsidR="006F4944" w:rsidRPr="003813D2">
        <w:rPr>
          <w:rFonts w:ascii="Arial" w:hAnsi="Arial" w:cs="Arial"/>
          <w:color w:val="000000"/>
        </w:rPr>
        <w:t xml:space="preserve">2014). </w:t>
      </w:r>
      <w:r w:rsidR="00B15279">
        <w:rPr>
          <w:rFonts w:ascii="Arial" w:hAnsi="Arial" w:cs="Arial"/>
        </w:rPr>
        <w:t xml:space="preserve">These figures demonstrate that the awareness of ACEs is undermined, showing that general knowledge </w:t>
      </w:r>
      <w:r w:rsidR="00CA166F">
        <w:rPr>
          <w:rFonts w:ascii="Arial" w:hAnsi="Arial" w:cs="Arial"/>
        </w:rPr>
        <w:t>surrounding</w:t>
      </w:r>
      <w:r w:rsidR="00B15279">
        <w:rPr>
          <w:rFonts w:ascii="Arial" w:hAnsi="Arial" w:cs="Arial"/>
        </w:rPr>
        <w:t xml:space="preserve"> ACEs </w:t>
      </w:r>
      <w:r w:rsidR="006F4944">
        <w:rPr>
          <w:rFonts w:ascii="Arial" w:hAnsi="Arial" w:cs="Arial"/>
        </w:rPr>
        <w:t xml:space="preserve">needs to be more </w:t>
      </w:r>
      <w:r w:rsidR="00B15279">
        <w:rPr>
          <w:rFonts w:ascii="Arial" w:hAnsi="Arial" w:cs="Arial"/>
        </w:rPr>
        <w:t xml:space="preserve">well-established, </w:t>
      </w:r>
      <w:r w:rsidR="006F4944">
        <w:rPr>
          <w:rFonts w:ascii="Arial" w:hAnsi="Arial" w:cs="Arial"/>
        </w:rPr>
        <w:t>predominantly</w:t>
      </w:r>
      <w:r w:rsidR="00B15279">
        <w:rPr>
          <w:rFonts w:ascii="Arial" w:hAnsi="Arial" w:cs="Arial"/>
        </w:rPr>
        <w:t xml:space="preserve"> since knowing the warning signs of ACEs could potentially deter an individual from involvement with serious offending in adulthood. </w:t>
      </w:r>
    </w:p>
    <w:p w14:paraId="759C5B53" w14:textId="7AAD6ED7" w:rsidR="00C04182" w:rsidRDefault="00CA166F" w:rsidP="0004692E">
      <w:pPr>
        <w:spacing w:line="360" w:lineRule="auto"/>
        <w:rPr>
          <w:rFonts w:ascii="Arial" w:hAnsi="Arial" w:cs="Arial"/>
        </w:rPr>
      </w:pPr>
      <w:r>
        <w:rPr>
          <w:rFonts w:ascii="Arial" w:hAnsi="Arial" w:cs="Arial"/>
          <w:noProof/>
        </w:rPr>
        <w:drawing>
          <wp:anchor distT="0" distB="0" distL="114300" distR="114300" simplePos="0" relativeHeight="251659264" behindDoc="0" locked="0" layoutInCell="1" allowOverlap="1" wp14:anchorId="2431B303" wp14:editId="5AEF9ACD">
            <wp:simplePos x="0" y="0"/>
            <wp:positionH relativeFrom="column">
              <wp:posOffset>508635</wp:posOffset>
            </wp:positionH>
            <wp:positionV relativeFrom="paragraph">
              <wp:posOffset>93345</wp:posOffset>
            </wp:positionV>
            <wp:extent cx="4885544" cy="2322000"/>
            <wp:effectExtent l="0" t="0" r="4445" b="2540"/>
            <wp:wrapSquare wrapText="bothSides"/>
            <wp:docPr id="2" name="Picture 2" descr="A graph of a number of childr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a number of childre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85544" cy="2322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CE301E" w14:textId="4294EEC2" w:rsidR="00C04182" w:rsidRDefault="00C04182" w:rsidP="0004692E">
      <w:pPr>
        <w:spacing w:line="360" w:lineRule="auto"/>
        <w:rPr>
          <w:rFonts w:ascii="Arial" w:hAnsi="Arial" w:cs="Arial"/>
        </w:rPr>
      </w:pPr>
    </w:p>
    <w:p w14:paraId="66986F6D" w14:textId="00F79878" w:rsidR="00CA166F" w:rsidRDefault="00CA166F" w:rsidP="0004692E">
      <w:pPr>
        <w:spacing w:line="360" w:lineRule="auto"/>
        <w:rPr>
          <w:rFonts w:ascii="Arial" w:hAnsi="Arial" w:cs="Arial"/>
        </w:rPr>
      </w:pPr>
    </w:p>
    <w:p w14:paraId="35A0EE57" w14:textId="79E442AA" w:rsidR="00CA166F" w:rsidRDefault="00CA166F" w:rsidP="0004692E">
      <w:pPr>
        <w:spacing w:line="360" w:lineRule="auto"/>
        <w:rPr>
          <w:rFonts w:ascii="Arial" w:hAnsi="Arial" w:cs="Arial"/>
        </w:rPr>
      </w:pPr>
    </w:p>
    <w:p w14:paraId="44DE6EDD" w14:textId="244FFEE9" w:rsidR="00CA166F" w:rsidRDefault="00CA166F" w:rsidP="0004692E">
      <w:pPr>
        <w:spacing w:line="360" w:lineRule="auto"/>
        <w:rPr>
          <w:rFonts w:ascii="Arial" w:hAnsi="Arial" w:cs="Arial"/>
        </w:rPr>
      </w:pPr>
    </w:p>
    <w:p w14:paraId="2BF2F654" w14:textId="7B6C6333" w:rsidR="00CA166F" w:rsidRDefault="00CA166F" w:rsidP="0004692E">
      <w:pPr>
        <w:spacing w:line="360" w:lineRule="auto"/>
        <w:rPr>
          <w:rFonts w:ascii="Arial" w:hAnsi="Arial" w:cs="Arial"/>
        </w:rPr>
      </w:pPr>
    </w:p>
    <w:p w14:paraId="24EC0FA6" w14:textId="62FD7E41" w:rsidR="00CA166F" w:rsidRDefault="00CA166F" w:rsidP="0004692E">
      <w:pPr>
        <w:spacing w:line="360" w:lineRule="auto"/>
        <w:rPr>
          <w:rFonts w:ascii="Arial" w:hAnsi="Arial" w:cs="Arial"/>
        </w:rPr>
      </w:pPr>
    </w:p>
    <w:p w14:paraId="017573AD" w14:textId="1DDD0579" w:rsidR="00CA166F" w:rsidRDefault="00CA166F" w:rsidP="0004692E">
      <w:pPr>
        <w:spacing w:line="360" w:lineRule="auto"/>
        <w:rPr>
          <w:rFonts w:ascii="Arial" w:hAnsi="Arial" w:cs="Arial"/>
        </w:rPr>
      </w:pPr>
    </w:p>
    <w:p w14:paraId="5CB1E4CE" w14:textId="2FA8931C" w:rsidR="00CA166F" w:rsidRDefault="00CA166F" w:rsidP="0004692E">
      <w:pPr>
        <w:spacing w:line="360" w:lineRule="auto"/>
        <w:rPr>
          <w:rFonts w:ascii="Arial" w:hAnsi="Arial" w:cs="Arial"/>
        </w:rPr>
      </w:pPr>
    </w:p>
    <w:p w14:paraId="33F4C0FB" w14:textId="66648D27" w:rsidR="00CA166F" w:rsidRDefault="00CA166F" w:rsidP="0004692E">
      <w:pPr>
        <w:spacing w:line="360" w:lineRule="auto"/>
        <w:rPr>
          <w:rFonts w:ascii="Arial" w:hAnsi="Arial" w:cs="Arial"/>
        </w:rPr>
      </w:pPr>
    </w:p>
    <w:p w14:paraId="4845946D" w14:textId="31F66F10" w:rsidR="00343615" w:rsidRDefault="00343615" w:rsidP="0004692E">
      <w:pPr>
        <w:spacing w:line="360" w:lineRule="auto"/>
        <w:rPr>
          <w:rFonts w:ascii="Arial" w:hAnsi="Arial" w:cs="Arial"/>
        </w:rPr>
      </w:pPr>
    </w:p>
    <w:p w14:paraId="6ECDD8A3" w14:textId="6631AB47" w:rsidR="00CA166F" w:rsidRDefault="00453B38" w:rsidP="0004692E">
      <w:pPr>
        <w:spacing w:line="360" w:lineRule="auto"/>
        <w:rPr>
          <w:rFonts w:ascii="Arial" w:hAnsi="Arial" w:cs="Arial"/>
        </w:rPr>
      </w:pPr>
      <w:r>
        <w:rPr>
          <w:rFonts w:ascii="Arial" w:hAnsi="Arial" w:cs="Arial"/>
        </w:rPr>
        <w:lastRenderedPageBreak/>
        <w:t xml:space="preserve">It has been shown </w:t>
      </w:r>
      <w:r w:rsidR="0013115B">
        <w:rPr>
          <w:rFonts w:ascii="Arial" w:hAnsi="Arial" w:cs="Arial"/>
        </w:rPr>
        <w:t xml:space="preserve">in </w:t>
      </w:r>
      <w:r>
        <w:rPr>
          <w:rFonts w:ascii="Arial" w:hAnsi="Arial" w:cs="Arial"/>
        </w:rPr>
        <w:t xml:space="preserve">question 3 that </w:t>
      </w:r>
      <w:r w:rsidR="006F4944">
        <w:rPr>
          <w:rFonts w:ascii="Arial" w:hAnsi="Arial" w:cs="Arial"/>
        </w:rPr>
        <w:t xml:space="preserve">92.9% of </w:t>
      </w:r>
      <w:r w:rsidR="00663684">
        <w:rPr>
          <w:rFonts w:ascii="Arial" w:hAnsi="Arial" w:cs="Arial"/>
        </w:rPr>
        <w:t xml:space="preserve">the </w:t>
      </w:r>
      <w:r>
        <w:rPr>
          <w:rFonts w:ascii="Arial" w:hAnsi="Arial" w:cs="Arial"/>
        </w:rPr>
        <w:t xml:space="preserve">public </w:t>
      </w:r>
      <w:r w:rsidR="0013115B">
        <w:rPr>
          <w:rFonts w:ascii="Arial" w:hAnsi="Arial" w:cs="Arial"/>
        </w:rPr>
        <w:t xml:space="preserve">understands what factors constitute an ACE. This can be considered </w:t>
      </w:r>
      <w:r w:rsidR="00663684">
        <w:rPr>
          <w:rFonts w:ascii="Arial" w:hAnsi="Arial" w:cs="Arial"/>
        </w:rPr>
        <w:t xml:space="preserve">positive, as many of the public view these factors to link </w:t>
      </w:r>
      <w:r w:rsidR="004A39A2">
        <w:rPr>
          <w:rFonts w:ascii="Arial" w:hAnsi="Arial" w:cs="Arial"/>
        </w:rPr>
        <w:t>with an ACE</w:t>
      </w:r>
      <w:r w:rsidR="000E748D">
        <w:rPr>
          <w:rFonts w:ascii="Arial" w:hAnsi="Arial" w:cs="Arial"/>
        </w:rPr>
        <w:t xml:space="preserve">. </w:t>
      </w:r>
      <w:r w:rsidR="006800E7">
        <w:rPr>
          <w:rFonts w:ascii="Arial" w:hAnsi="Arial" w:cs="Arial"/>
        </w:rPr>
        <w:t xml:space="preserve">The figures presented indicate that most of the public can associate these factors with negative experiences for a child. </w:t>
      </w:r>
      <w:r w:rsidR="00242A15">
        <w:rPr>
          <w:rFonts w:ascii="Arial" w:hAnsi="Arial" w:cs="Arial"/>
        </w:rPr>
        <w:t>However</w:t>
      </w:r>
      <w:r w:rsidR="0013115B">
        <w:rPr>
          <w:rFonts w:ascii="Arial" w:hAnsi="Arial" w:cs="Arial"/>
        </w:rPr>
        <w:t>, 4.8% believe that an ACE is</w:t>
      </w:r>
      <w:r w:rsidR="00A044A4">
        <w:rPr>
          <w:rFonts w:ascii="Arial" w:hAnsi="Arial" w:cs="Arial"/>
        </w:rPr>
        <w:t xml:space="preserve"> </w:t>
      </w:r>
      <w:r w:rsidR="0013115B">
        <w:rPr>
          <w:rFonts w:ascii="Arial" w:hAnsi="Arial" w:cs="Arial"/>
        </w:rPr>
        <w:t xml:space="preserve">physical </w:t>
      </w:r>
      <w:r w:rsidR="00242A15">
        <w:rPr>
          <w:rFonts w:ascii="Arial" w:hAnsi="Arial" w:cs="Arial"/>
        </w:rPr>
        <w:t>and</w:t>
      </w:r>
      <w:r w:rsidR="0013115B">
        <w:rPr>
          <w:rFonts w:ascii="Arial" w:hAnsi="Arial" w:cs="Arial"/>
        </w:rPr>
        <w:t xml:space="preserve"> sexual abuse</w:t>
      </w:r>
      <w:r w:rsidR="00242A15">
        <w:rPr>
          <w:rFonts w:ascii="Arial" w:hAnsi="Arial" w:cs="Arial"/>
        </w:rPr>
        <w:t>,</w:t>
      </w:r>
      <w:r w:rsidR="004A39A2">
        <w:rPr>
          <w:rFonts w:ascii="Arial" w:hAnsi="Arial" w:cs="Arial"/>
        </w:rPr>
        <w:t xml:space="preserve"> and 2.4% believe</w:t>
      </w:r>
      <w:r w:rsidR="00A044A4">
        <w:rPr>
          <w:rFonts w:ascii="Arial" w:hAnsi="Arial" w:cs="Arial"/>
        </w:rPr>
        <w:t xml:space="preserve"> that abandonment constitutes an ACE. This evidence suggests the need to understand the underlying mechanisms that link ACEs to each contributing factor</w:t>
      </w:r>
      <w:r w:rsidR="006800E7">
        <w:rPr>
          <w:rFonts w:ascii="Arial" w:hAnsi="Arial" w:cs="Arial"/>
        </w:rPr>
        <w:t xml:space="preserve">. ACEs </w:t>
      </w:r>
      <w:r w:rsidR="00242A15">
        <w:rPr>
          <w:rFonts w:ascii="Arial" w:hAnsi="Arial" w:cs="Arial"/>
        </w:rPr>
        <w:t>must be</w:t>
      </w:r>
      <w:r w:rsidR="006800E7">
        <w:rPr>
          <w:rFonts w:ascii="Arial" w:hAnsi="Arial" w:cs="Arial"/>
        </w:rPr>
        <w:t xml:space="preserve"> understood </w:t>
      </w:r>
      <w:r w:rsidR="00242A15">
        <w:rPr>
          <w:rFonts w:ascii="Arial" w:hAnsi="Arial" w:cs="Arial"/>
        </w:rPr>
        <w:t>adequately</w:t>
      </w:r>
      <w:r w:rsidR="006800E7">
        <w:rPr>
          <w:rFonts w:ascii="Arial" w:hAnsi="Arial" w:cs="Arial"/>
        </w:rPr>
        <w:t xml:space="preserve">, </w:t>
      </w:r>
      <w:r w:rsidR="00242A15">
        <w:rPr>
          <w:rFonts w:ascii="Arial" w:hAnsi="Arial" w:cs="Arial"/>
        </w:rPr>
        <w:t>implying</w:t>
      </w:r>
      <w:r w:rsidR="006800E7">
        <w:rPr>
          <w:rFonts w:ascii="Arial" w:hAnsi="Arial" w:cs="Arial"/>
        </w:rPr>
        <w:t xml:space="preserve"> that 7.2% of the public </w:t>
      </w:r>
      <w:r w:rsidR="00CF3FC3">
        <w:rPr>
          <w:rFonts w:ascii="Arial" w:hAnsi="Arial" w:cs="Arial"/>
        </w:rPr>
        <w:t xml:space="preserve">is misinformed. </w:t>
      </w:r>
    </w:p>
    <w:p w14:paraId="35BBAC60" w14:textId="151DCBE9" w:rsidR="000A1990" w:rsidRDefault="0065490E" w:rsidP="0004692E">
      <w:pPr>
        <w:spacing w:line="360" w:lineRule="auto"/>
        <w:rPr>
          <w:rFonts w:ascii="Arial" w:hAnsi="Arial" w:cs="Arial"/>
        </w:rPr>
      </w:pPr>
      <w:r>
        <w:rPr>
          <w:rFonts w:ascii="Arial" w:hAnsi="Arial" w:cs="Arial"/>
          <w:noProof/>
        </w:rPr>
        <w:drawing>
          <wp:anchor distT="0" distB="0" distL="114300" distR="114300" simplePos="0" relativeHeight="251660288" behindDoc="0" locked="0" layoutInCell="1" allowOverlap="1" wp14:anchorId="15634571" wp14:editId="16AD6D92">
            <wp:simplePos x="0" y="0"/>
            <wp:positionH relativeFrom="column">
              <wp:posOffset>564515</wp:posOffset>
            </wp:positionH>
            <wp:positionV relativeFrom="paragraph">
              <wp:posOffset>5861</wp:posOffset>
            </wp:positionV>
            <wp:extent cx="4525645" cy="1904365"/>
            <wp:effectExtent l="0" t="0" r="0" b="635"/>
            <wp:wrapSquare wrapText="bothSides"/>
            <wp:docPr id="3" name="Picture 3" descr="A colorful circle with a triang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lorful circle with a triangle in the middle&#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25645" cy="1904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0A4D4D" w14:textId="60AAA065" w:rsidR="006800E7" w:rsidRDefault="006800E7" w:rsidP="0004692E">
      <w:pPr>
        <w:spacing w:line="360" w:lineRule="auto"/>
        <w:rPr>
          <w:rFonts w:ascii="Arial" w:hAnsi="Arial" w:cs="Arial"/>
        </w:rPr>
      </w:pPr>
    </w:p>
    <w:p w14:paraId="65747AFD" w14:textId="11F549DF" w:rsidR="006800E7" w:rsidRDefault="006800E7" w:rsidP="0004692E">
      <w:pPr>
        <w:spacing w:line="360" w:lineRule="auto"/>
        <w:rPr>
          <w:rFonts w:ascii="Arial" w:hAnsi="Arial" w:cs="Arial"/>
        </w:rPr>
      </w:pPr>
    </w:p>
    <w:p w14:paraId="37CF1656" w14:textId="7F46770C" w:rsidR="006800E7" w:rsidRDefault="006800E7" w:rsidP="0004692E">
      <w:pPr>
        <w:spacing w:line="360" w:lineRule="auto"/>
        <w:rPr>
          <w:rFonts w:ascii="Arial" w:hAnsi="Arial" w:cs="Arial"/>
        </w:rPr>
      </w:pPr>
    </w:p>
    <w:p w14:paraId="64DABFF6" w14:textId="1018AFEC" w:rsidR="006800E7" w:rsidRDefault="006800E7" w:rsidP="0004692E">
      <w:pPr>
        <w:spacing w:line="360" w:lineRule="auto"/>
        <w:rPr>
          <w:rFonts w:ascii="Arial" w:hAnsi="Arial" w:cs="Arial"/>
        </w:rPr>
      </w:pPr>
    </w:p>
    <w:p w14:paraId="113BA4F3" w14:textId="42470F2A" w:rsidR="006800E7" w:rsidRDefault="006800E7" w:rsidP="0004692E">
      <w:pPr>
        <w:spacing w:line="360" w:lineRule="auto"/>
        <w:rPr>
          <w:rFonts w:ascii="Arial" w:hAnsi="Arial" w:cs="Arial"/>
        </w:rPr>
      </w:pPr>
    </w:p>
    <w:p w14:paraId="32FD61DD" w14:textId="7CED5CCE" w:rsidR="006800E7" w:rsidRDefault="006800E7" w:rsidP="0004692E">
      <w:pPr>
        <w:spacing w:line="360" w:lineRule="auto"/>
        <w:rPr>
          <w:rFonts w:ascii="Arial" w:hAnsi="Arial" w:cs="Arial"/>
        </w:rPr>
      </w:pPr>
    </w:p>
    <w:p w14:paraId="2F8D0F78" w14:textId="6C6F6D46" w:rsidR="000A1990" w:rsidRDefault="000A1990" w:rsidP="0004692E">
      <w:pPr>
        <w:spacing w:line="360" w:lineRule="auto"/>
        <w:rPr>
          <w:rFonts w:ascii="Arial" w:hAnsi="Arial" w:cs="Arial"/>
        </w:rPr>
      </w:pPr>
    </w:p>
    <w:p w14:paraId="6D141F31" w14:textId="5399E17F" w:rsidR="0065490E" w:rsidRDefault="007C2AB9" w:rsidP="0004692E">
      <w:pPr>
        <w:spacing w:line="360" w:lineRule="auto"/>
        <w:rPr>
          <w:rFonts w:ascii="Arial" w:hAnsi="Arial" w:cs="Arial"/>
        </w:rPr>
      </w:pPr>
      <w:r>
        <w:rPr>
          <w:rFonts w:ascii="Arial" w:hAnsi="Arial" w:cs="Arial"/>
        </w:rPr>
        <w:t xml:space="preserve">A high proportion of participants believe that parents significantly influence children’s behaviours. </w:t>
      </w:r>
      <w:r w:rsidR="00E976DC">
        <w:rPr>
          <w:rFonts w:ascii="Arial" w:hAnsi="Arial" w:cs="Arial"/>
        </w:rPr>
        <w:t xml:space="preserve">After analysing the results from question 4, the statistics link with the findings </w:t>
      </w:r>
      <w:r w:rsidR="00242A15">
        <w:rPr>
          <w:rFonts w:ascii="Arial" w:hAnsi="Arial" w:cs="Arial"/>
        </w:rPr>
        <w:t>in</w:t>
      </w:r>
      <w:r w:rsidR="00E976DC">
        <w:rPr>
          <w:rFonts w:ascii="Arial" w:hAnsi="Arial" w:cs="Arial"/>
        </w:rPr>
        <w:t xml:space="preserve"> the literature review</w:t>
      </w:r>
      <w:r w:rsidR="005C74B3">
        <w:rPr>
          <w:rFonts w:ascii="Arial" w:hAnsi="Arial" w:cs="Arial"/>
        </w:rPr>
        <w:t xml:space="preserve"> chapter</w:t>
      </w:r>
      <w:r w:rsidR="00E976DC">
        <w:rPr>
          <w:rFonts w:ascii="Arial" w:hAnsi="Arial" w:cs="Arial"/>
        </w:rPr>
        <w:t xml:space="preserve">. As previously mentioned, children display their actions through observational learning. </w:t>
      </w:r>
      <w:r w:rsidR="000A1990">
        <w:rPr>
          <w:rFonts w:ascii="Arial" w:hAnsi="Arial" w:cs="Arial"/>
        </w:rPr>
        <w:t xml:space="preserve">Theorists, notably Albert Bandura, have argued that children learn social behaviours by imitating those around them. Hence, if a child is subject to witnessing aggressive behaviour in their household, the </w:t>
      </w:r>
      <w:r w:rsidR="00CF3FC3">
        <w:rPr>
          <w:rFonts w:ascii="Arial" w:hAnsi="Arial" w:cs="Arial"/>
        </w:rPr>
        <w:t xml:space="preserve">likelihood of that individual becoming influenced by these behaviours is much higher than that of </w:t>
      </w:r>
      <w:r w:rsidR="000A1990">
        <w:rPr>
          <w:rFonts w:ascii="Arial" w:hAnsi="Arial" w:cs="Arial"/>
        </w:rPr>
        <w:t xml:space="preserve">a child who has not </w:t>
      </w:r>
      <w:r w:rsidR="00CF3FC3">
        <w:rPr>
          <w:rFonts w:ascii="Arial" w:hAnsi="Arial" w:cs="Arial"/>
        </w:rPr>
        <w:t xml:space="preserve">witnessed </w:t>
      </w:r>
      <w:r w:rsidR="000A1990">
        <w:rPr>
          <w:rFonts w:ascii="Arial" w:hAnsi="Arial" w:cs="Arial"/>
        </w:rPr>
        <w:t>any aggressive beha</w:t>
      </w:r>
      <w:r w:rsidR="00CF3FC3">
        <w:rPr>
          <w:rFonts w:ascii="Arial" w:hAnsi="Arial" w:cs="Arial"/>
        </w:rPr>
        <w:t xml:space="preserve">viour </w:t>
      </w:r>
      <w:r w:rsidR="005C74B3">
        <w:rPr>
          <w:rFonts w:ascii="Arial" w:hAnsi="Arial" w:cs="Arial"/>
        </w:rPr>
        <w:t>(</w:t>
      </w:r>
      <w:r w:rsidR="0065490E">
        <w:rPr>
          <w:rStyle w:val="apple-converted-space"/>
          <w:rFonts w:ascii="Arial" w:hAnsi="Arial" w:cs="Arial"/>
        </w:rPr>
        <w:t>McLeod</w:t>
      </w:r>
      <w:r w:rsidR="005C74B3">
        <w:rPr>
          <w:rStyle w:val="apple-converted-space"/>
          <w:rFonts w:ascii="Arial" w:hAnsi="Arial" w:cs="Arial"/>
        </w:rPr>
        <w:t xml:space="preserve">, </w:t>
      </w:r>
      <w:r w:rsidR="0065490E">
        <w:rPr>
          <w:rStyle w:val="apple-converted-space"/>
          <w:rFonts w:ascii="Arial" w:hAnsi="Arial" w:cs="Arial"/>
        </w:rPr>
        <w:t xml:space="preserve">2014). </w:t>
      </w:r>
    </w:p>
    <w:p w14:paraId="45838CAB" w14:textId="516CAA4A" w:rsidR="006800E7" w:rsidRDefault="00840FB2" w:rsidP="0004692E">
      <w:pPr>
        <w:spacing w:line="360" w:lineRule="auto"/>
        <w:rPr>
          <w:rFonts w:ascii="Arial" w:hAnsi="Arial" w:cs="Arial"/>
        </w:rPr>
      </w:pPr>
      <w:r>
        <w:rPr>
          <w:rFonts w:ascii="Arial" w:hAnsi="Arial" w:cs="Arial"/>
          <w:noProof/>
        </w:rPr>
        <w:drawing>
          <wp:anchor distT="0" distB="0" distL="114300" distR="114300" simplePos="0" relativeHeight="251661312" behindDoc="0" locked="0" layoutInCell="1" allowOverlap="1" wp14:anchorId="5C771C63" wp14:editId="38BDAE6B">
            <wp:simplePos x="0" y="0"/>
            <wp:positionH relativeFrom="column">
              <wp:posOffset>741045</wp:posOffset>
            </wp:positionH>
            <wp:positionV relativeFrom="paragraph">
              <wp:posOffset>98096</wp:posOffset>
            </wp:positionV>
            <wp:extent cx="4241165" cy="2069465"/>
            <wp:effectExtent l="0" t="0" r="635" b="635"/>
            <wp:wrapSquare wrapText="bothSides"/>
            <wp:docPr id="4" name="Picture 4"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with numbers and a ba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41165" cy="2069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1A085B" w14:textId="1BC58945" w:rsidR="006800E7" w:rsidRDefault="006800E7" w:rsidP="0004692E">
      <w:pPr>
        <w:spacing w:line="360" w:lineRule="auto"/>
        <w:rPr>
          <w:rFonts w:ascii="Arial" w:hAnsi="Arial" w:cs="Arial"/>
        </w:rPr>
      </w:pPr>
    </w:p>
    <w:p w14:paraId="06F9E3D3" w14:textId="3BA5BECA" w:rsidR="0065490E" w:rsidRDefault="0065490E" w:rsidP="0004692E">
      <w:pPr>
        <w:spacing w:line="360" w:lineRule="auto"/>
        <w:rPr>
          <w:rFonts w:ascii="Arial" w:hAnsi="Arial" w:cs="Arial"/>
        </w:rPr>
      </w:pPr>
    </w:p>
    <w:p w14:paraId="60951A81" w14:textId="5326BFDF" w:rsidR="0065490E" w:rsidRDefault="0065490E" w:rsidP="0004692E">
      <w:pPr>
        <w:spacing w:line="360" w:lineRule="auto"/>
        <w:rPr>
          <w:rFonts w:ascii="Arial" w:hAnsi="Arial" w:cs="Arial"/>
        </w:rPr>
      </w:pPr>
    </w:p>
    <w:p w14:paraId="109BB544" w14:textId="4085B0B8" w:rsidR="0065490E" w:rsidRDefault="0065490E" w:rsidP="0004692E">
      <w:pPr>
        <w:spacing w:line="360" w:lineRule="auto"/>
        <w:rPr>
          <w:rFonts w:ascii="Arial" w:hAnsi="Arial" w:cs="Arial"/>
        </w:rPr>
      </w:pPr>
    </w:p>
    <w:p w14:paraId="63D95377" w14:textId="2363E728" w:rsidR="0065490E" w:rsidRDefault="0065490E" w:rsidP="0004692E">
      <w:pPr>
        <w:spacing w:line="360" w:lineRule="auto"/>
        <w:rPr>
          <w:rFonts w:ascii="Arial" w:hAnsi="Arial" w:cs="Arial"/>
        </w:rPr>
      </w:pPr>
    </w:p>
    <w:p w14:paraId="0677075F" w14:textId="77777777" w:rsidR="00840FB2" w:rsidRDefault="00840FB2" w:rsidP="0004692E">
      <w:pPr>
        <w:spacing w:line="360" w:lineRule="auto"/>
        <w:rPr>
          <w:rFonts w:ascii="Arial" w:hAnsi="Arial" w:cs="Arial"/>
        </w:rPr>
      </w:pPr>
    </w:p>
    <w:p w14:paraId="205FCA39" w14:textId="77777777" w:rsidR="00840FB2" w:rsidRDefault="00840FB2" w:rsidP="0004692E">
      <w:pPr>
        <w:spacing w:line="360" w:lineRule="auto"/>
        <w:rPr>
          <w:rFonts w:ascii="Arial" w:hAnsi="Arial" w:cs="Arial"/>
        </w:rPr>
      </w:pPr>
    </w:p>
    <w:p w14:paraId="08F6E6AF" w14:textId="0819E04F" w:rsidR="0065490E" w:rsidRDefault="00296ED2" w:rsidP="0004692E">
      <w:pPr>
        <w:spacing w:line="360" w:lineRule="auto"/>
        <w:rPr>
          <w:rFonts w:ascii="Arial" w:hAnsi="Arial" w:cs="Arial"/>
        </w:rPr>
      </w:pPr>
      <w:r>
        <w:rPr>
          <w:rFonts w:ascii="Arial" w:hAnsi="Arial" w:cs="Arial"/>
        </w:rPr>
        <w:lastRenderedPageBreak/>
        <w:t>In contrast to this project’s general thesis, question 5 took an interesting approach,</w:t>
      </w:r>
      <w:r w:rsidR="007C2AB9">
        <w:rPr>
          <w:rFonts w:ascii="Arial" w:hAnsi="Arial" w:cs="Arial"/>
        </w:rPr>
        <w:t xml:space="preserve"> in which i</w:t>
      </w:r>
      <w:r>
        <w:rPr>
          <w:rFonts w:ascii="Arial" w:hAnsi="Arial" w:cs="Arial"/>
        </w:rPr>
        <w:t>t should be noted that not every child who suffers an ACE will become a criminal in adulthood.</w:t>
      </w:r>
      <w:r w:rsidR="00897741">
        <w:rPr>
          <w:rFonts w:ascii="Arial" w:hAnsi="Arial" w:cs="Arial"/>
        </w:rPr>
        <w:t xml:space="preserve"> </w:t>
      </w:r>
      <w:r w:rsidR="00897741" w:rsidRPr="00840FB2">
        <w:rPr>
          <w:rFonts w:ascii="Arial" w:hAnsi="Arial" w:cs="Arial"/>
        </w:rPr>
        <w:t xml:space="preserve">One response gives a prime example: </w:t>
      </w:r>
      <w:r w:rsidR="00840FB2" w:rsidRPr="00840FB2">
        <w:rPr>
          <w:rFonts w:ascii="Arial" w:hAnsi="Arial" w:cs="Arial"/>
        </w:rPr>
        <w:t>“</w:t>
      </w:r>
      <w:r w:rsidR="00CF3FC3" w:rsidRPr="00840FB2">
        <w:rPr>
          <w:rFonts w:ascii="Arial" w:hAnsi="Arial" w:cs="Arial"/>
        </w:rPr>
        <w:t xml:space="preserve">As a child who has been through ACEs and foster care from teenage years, </w:t>
      </w:r>
      <w:r w:rsidR="00840FB2" w:rsidRPr="00840FB2">
        <w:rPr>
          <w:rFonts w:ascii="Arial" w:hAnsi="Arial" w:cs="Arial"/>
        </w:rPr>
        <w:t xml:space="preserve">it is down to the person you are and wish to be and your own personal factors… I grew up around this not just as a child but a teenager and now work with young people going through the same”. </w:t>
      </w:r>
      <w:r w:rsidR="00CF3FC3" w:rsidRPr="00840FB2">
        <w:rPr>
          <w:rFonts w:ascii="Arial" w:hAnsi="Arial" w:cs="Arial"/>
        </w:rPr>
        <w:t>This statement provides insight into how experiencing ACEs can depend on personal factors</w:t>
      </w:r>
      <w:r w:rsidR="009F5C32">
        <w:rPr>
          <w:rFonts w:ascii="Arial" w:hAnsi="Arial" w:cs="Arial"/>
        </w:rPr>
        <w:t xml:space="preserve">. </w:t>
      </w:r>
      <w:r w:rsidR="00BD7904">
        <w:rPr>
          <w:rFonts w:ascii="Arial" w:hAnsi="Arial" w:cs="Arial"/>
        </w:rPr>
        <w:t xml:space="preserve">However, </w:t>
      </w:r>
      <w:r w:rsidR="00181D86">
        <w:rPr>
          <w:rFonts w:ascii="Arial" w:hAnsi="Arial" w:cs="Arial"/>
        </w:rPr>
        <w:t>a link is demonstrated back to the literature review chapter, in which adolescents who have experienced a form of trauma have higher recidivism rates compared to those who have not experienced trauma</w:t>
      </w:r>
      <w:r w:rsidR="0058108B">
        <w:rPr>
          <w:rFonts w:ascii="Arial" w:hAnsi="Arial" w:cs="Arial"/>
        </w:rPr>
        <w:t xml:space="preserve"> (</w:t>
      </w:r>
      <w:r w:rsidR="0058108B" w:rsidRPr="00F758C4">
        <w:rPr>
          <w:rFonts w:ascii="Arial" w:hAnsi="Arial" w:cs="Arial"/>
          <w:color w:val="000000"/>
        </w:rPr>
        <w:t>Vitopoulos</w:t>
      </w:r>
      <w:r w:rsidR="0058108B">
        <w:rPr>
          <w:rStyle w:val="apple-converted-space"/>
          <w:rFonts w:ascii="Arial" w:hAnsi="Arial" w:cs="Arial"/>
          <w:color w:val="000000"/>
        </w:rPr>
        <w:t xml:space="preserve"> et al., 2018). </w:t>
      </w:r>
      <w:r w:rsidR="00181D86">
        <w:rPr>
          <w:rFonts w:ascii="Arial" w:hAnsi="Arial" w:cs="Arial"/>
        </w:rPr>
        <w:t>This aligns with the results</w:t>
      </w:r>
      <w:r w:rsidR="0058108B">
        <w:rPr>
          <w:rFonts w:ascii="Arial" w:hAnsi="Arial" w:cs="Arial"/>
        </w:rPr>
        <w:t xml:space="preserve">. Generally, the </w:t>
      </w:r>
      <w:r w:rsidR="00840FB2">
        <w:rPr>
          <w:rFonts w:ascii="Arial" w:hAnsi="Arial" w:cs="Arial"/>
        </w:rPr>
        <w:t xml:space="preserve">results suggest that </w:t>
      </w:r>
      <w:r w:rsidR="0058108B">
        <w:rPr>
          <w:rFonts w:ascii="Arial" w:hAnsi="Arial" w:cs="Arial"/>
        </w:rPr>
        <w:t>such factors can influence</w:t>
      </w:r>
      <w:r w:rsidR="00181D86">
        <w:rPr>
          <w:rFonts w:ascii="Arial" w:hAnsi="Arial" w:cs="Arial"/>
        </w:rPr>
        <w:t xml:space="preserve"> a child </w:t>
      </w:r>
      <w:r w:rsidR="0058108B">
        <w:rPr>
          <w:rFonts w:ascii="Arial" w:hAnsi="Arial" w:cs="Arial"/>
        </w:rPr>
        <w:t>to turn</w:t>
      </w:r>
      <w:r w:rsidR="00181D86">
        <w:rPr>
          <w:rFonts w:ascii="Arial" w:hAnsi="Arial" w:cs="Arial"/>
        </w:rPr>
        <w:t xml:space="preserve"> to criminality in adulthood</w:t>
      </w:r>
      <w:r w:rsidR="00840FB2">
        <w:rPr>
          <w:rFonts w:ascii="Arial" w:hAnsi="Arial" w:cs="Arial"/>
        </w:rPr>
        <w:t xml:space="preserve">. </w:t>
      </w:r>
      <w:r w:rsidR="00E51400" w:rsidRPr="00E51400">
        <w:rPr>
          <w:rFonts w:ascii="Arial" w:hAnsi="Arial" w:cs="Arial"/>
          <w:color w:val="FF0000"/>
        </w:rPr>
        <w:t xml:space="preserve"> </w:t>
      </w:r>
    </w:p>
    <w:p w14:paraId="74337515" w14:textId="0D001BE4" w:rsidR="00EC322C" w:rsidRDefault="00840FB2" w:rsidP="0004692E">
      <w:pPr>
        <w:spacing w:line="360" w:lineRule="auto"/>
        <w:rPr>
          <w:rFonts w:ascii="Arial" w:hAnsi="Arial" w:cs="Arial"/>
        </w:rPr>
      </w:pPr>
      <w:r>
        <w:rPr>
          <w:rFonts w:ascii="Arial" w:hAnsi="Arial" w:cs="Arial"/>
          <w:noProof/>
        </w:rPr>
        <w:drawing>
          <wp:anchor distT="0" distB="0" distL="114300" distR="114300" simplePos="0" relativeHeight="251662336" behindDoc="0" locked="0" layoutInCell="1" allowOverlap="1" wp14:anchorId="7A807EF7" wp14:editId="5C4E4F92">
            <wp:simplePos x="0" y="0"/>
            <wp:positionH relativeFrom="column">
              <wp:posOffset>969805</wp:posOffset>
            </wp:positionH>
            <wp:positionV relativeFrom="paragraph">
              <wp:posOffset>25714</wp:posOffset>
            </wp:positionV>
            <wp:extent cx="3658870" cy="1775460"/>
            <wp:effectExtent l="0" t="0" r="0" b="2540"/>
            <wp:wrapSquare wrapText="bothSides"/>
            <wp:docPr id="5" name="Picture 5"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with numbers and a ba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58870" cy="1775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7B2942" w14:textId="1F01442C" w:rsidR="00EC322C" w:rsidRDefault="00EC322C" w:rsidP="0004692E">
      <w:pPr>
        <w:spacing w:line="360" w:lineRule="auto"/>
        <w:rPr>
          <w:rFonts w:ascii="Arial" w:hAnsi="Arial" w:cs="Arial"/>
        </w:rPr>
      </w:pPr>
    </w:p>
    <w:p w14:paraId="65B94C74" w14:textId="3656BC6B" w:rsidR="00EC322C" w:rsidRDefault="00EC322C" w:rsidP="0004692E">
      <w:pPr>
        <w:spacing w:line="360" w:lineRule="auto"/>
        <w:rPr>
          <w:rFonts w:ascii="Arial" w:hAnsi="Arial" w:cs="Arial"/>
        </w:rPr>
      </w:pPr>
    </w:p>
    <w:p w14:paraId="65FF7CF0" w14:textId="2A21C166" w:rsidR="00EC322C" w:rsidRDefault="00EC322C" w:rsidP="0004692E">
      <w:pPr>
        <w:spacing w:line="360" w:lineRule="auto"/>
        <w:rPr>
          <w:rFonts w:ascii="Arial" w:hAnsi="Arial" w:cs="Arial"/>
        </w:rPr>
      </w:pPr>
    </w:p>
    <w:p w14:paraId="7732B654" w14:textId="1F190B1E" w:rsidR="00EC322C" w:rsidRDefault="00EC322C" w:rsidP="0004692E">
      <w:pPr>
        <w:spacing w:line="360" w:lineRule="auto"/>
        <w:rPr>
          <w:rFonts w:ascii="Arial" w:hAnsi="Arial" w:cs="Arial"/>
        </w:rPr>
      </w:pPr>
    </w:p>
    <w:p w14:paraId="0D5A7176" w14:textId="02FA705D" w:rsidR="00EC322C" w:rsidRDefault="00EC322C" w:rsidP="0004692E">
      <w:pPr>
        <w:spacing w:line="360" w:lineRule="auto"/>
        <w:rPr>
          <w:rFonts w:ascii="Arial" w:hAnsi="Arial" w:cs="Arial"/>
        </w:rPr>
      </w:pPr>
    </w:p>
    <w:p w14:paraId="08CBCCE2" w14:textId="4F6E5F31" w:rsidR="00EC322C" w:rsidRDefault="00EC322C" w:rsidP="0004692E">
      <w:pPr>
        <w:spacing w:line="360" w:lineRule="auto"/>
        <w:rPr>
          <w:rFonts w:ascii="Arial" w:hAnsi="Arial" w:cs="Arial"/>
        </w:rPr>
      </w:pPr>
    </w:p>
    <w:p w14:paraId="27C804FB" w14:textId="7F3D2593" w:rsidR="0058108B" w:rsidRDefault="00504BBC" w:rsidP="0004692E">
      <w:pPr>
        <w:spacing w:line="360" w:lineRule="auto"/>
        <w:rPr>
          <w:rFonts w:ascii="Arial" w:hAnsi="Arial" w:cs="Arial"/>
        </w:rPr>
      </w:pPr>
      <w:r>
        <w:rPr>
          <w:rFonts w:ascii="Arial" w:hAnsi="Arial" w:cs="Arial"/>
        </w:rPr>
        <w:t xml:space="preserve">As </w:t>
      </w:r>
      <w:r w:rsidR="005E1A9A">
        <w:rPr>
          <w:rFonts w:ascii="Arial" w:hAnsi="Arial" w:cs="Arial"/>
        </w:rPr>
        <w:t xml:space="preserve">stated previously by </w:t>
      </w:r>
      <w:r>
        <w:rPr>
          <w:rStyle w:val="issue-underline"/>
          <w:rFonts w:ascii="Arial" w:hAnsi="Arial" w:cs="Arial"/>
          <w:color w:val="000000"/>
        </w:rPr>
        <w:t>Thomson (2019)</w:t>
      </w:r>
      <w:r w:rsidR="005E1A9A">
        <w:rPr>
          <w:rStyle w:val="issue-underline"/>
          <w:rFonts w:ascii="Arial" w:hAnsi="Arial" w:cs="Arial"/>
          <w:color w:val="000000"/>
        </w:rPr>
        <w:t xml:space="preserve">, parental incarceration can cause a child to experience psychopathy in adulthood. </w:t>
      </w:r>
      <w:r w:rsidR="008A3B92">
        <w:rPr>
          <w:rFonts w:ascii="Arial" w:hAnsi="Arial" w:cs="Arial"/>
        </w:rPr>
        <w:t>The results from question 6 illustrate that 69% agreed with this statement, which indicates t</w:t>
      </w:r>
      <w:r w:rsidR="00840FB2">
        <w:rPr>
          <w:rFonts w:ascii="Arial" w:hAnsi="Arial" w:cs="Arial"/>
        </w:rPr>
        <w:t xml:space="preserve">hat the likelihood is higher rather than lower. </w:t>
      </w:r>
      <w:r w:rsidR="00840FB2">
        <w:rPr>
          <w:rStyle w:val="issue-underline"/>
          <w:rFonts w:ascii="Arial" w:hAnsi="Arial" w:cs="Arial"/>
          <w:color w:val="000000"/>
        </w:rPr>
        <w:t>P</w:t>
      </w:r>
      <w:r w:rsidR="005E1A9A">
        <w:rPr>
          <w:rStyle w:val="issue-underline"/>
          <w:rFonts w:ascii="Arial" w:hAnsi="Arial" w:cs="Arial"/>
          <w:color w:val="000000"/>
        </w:rPr>
        <w:t>sychopathy has a direct link to violent and sexual offending. Considering this link, it can be concluded that the public’s response</w:t>
      </w:r>
      <w:r w:rsidR="00897741">
        <w:rPr>
          <w:rStyle w:val="issue-underline"/>
          <w:rFonts w:ascii="Arial" w:hAnsi="Arial" w:cs="Arial"/>
          <w:color w:val="000000"/>
        </w:rPr>
        <w:t xml:space="preserve"> </w:t>
      </w:r>
      <w:r w:rsidR="005E1A9A">
        <w:rPr>
          <w:rStyle w:val="issue-underline"/>
          <w:rFonts w:ascii="Arial" w:hAnsi="Arial" w:cs="Arial"/>
          <w:color w:val="000000"/>
        </w:rPr>
        <w:t xml:space="preserve">reiterates that having an incarcerated family member could lead a child to develop into criminal activity in adulthood. </w:t>
      </w:r>
      <w:r w:rsidR="00E728E4" w:rsidRPr="00E728E4">
        <w:rPr>
          <w:rFonts w:ascii="Arial" w:hAnsi="Arial" w:cs="Arial"/>
          <w:color w:val="000000"/>
        </w:rPr>
        <w:t>Trauma experienced in childhood has significant implications for healthy child development and psychopathology in adulthood</w:t>
      </w:r>
      <w:r w:rsidR="006D0D0B">
        <w:rPr>
          <w:rFonts w:ascii="Arial" w:hAnsi="Arial" w:cs="Arial"/>
          <w:color w:val="000000"/>
        </w:rPr>
        <w:t>.</w:t>
      </w:r>
    </w:p>
    <w:p w14:paraId="59829F97" w14:textId="67D783B1" w:rsidR="0058108B" w:rsidRDefault="00840FB2" w:rsidP="0004692E">
      <w:pPr>
        <w:spacing w:line="360" w:lineRule="auto"/>
        <w:rPr>
          <w:rFonts w:ascii="Arial" w:hAnsi="Arial" w:cs="Arial"/>
        </w:rPr>
      </w:pPr>
      <w:r>
        <w:rPr>
          <w:rFonts w:ascii="Arial" w:hAnsi="Arial" w:cs="Arial"/>
          <w:noProof/>
        </w:rPr>
        <w:drawing>
          <wp:anchor distT="0" distB="0" distL="114300" distR="114300" simplePos="0" relativeHeight="251664384" behindDoc="0" locked="0" layoutInCell="1" allowOverlap="1" wp14:anchorId="173BD0F5" wp14:editId="46F69A29">
            <wp:simplePos x="0" y="0"/>
            <wp:positionH relativeFrom="column">
              <wp:posOffset>1144951</wp:posOffset>
            </wp:positionH>
            <wp:positionV relativeFrom="paragraph">
              <wp:posOffset>22974</wp:posOffset>
            </wp:positionV>
            <wp:extent cx="3348990" cy="1477010"/>
            <wp:effectExtent l="0" t="0" r="3810" b="0"/>
            <wp:wrapSquare wrapText="bothSides"/>
            <wp:docPr id="7" name="Picture 7"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with blue rectangle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8990" cy="1477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18D2D9" w14:textId="5483B736" w:rsidR="0058108B" w:rsidRDefault="0058108B" w:rsidP="0004692E">
      <w:pPr>
        <w:spacing w:line="360" w:lineRule="auto"/>
        <w:rPr>
          <w:rFonts w:ascii="Arial" w:hAnsi="Arial" w:cs="Arial"/>
        </w:rPr>
      </w:pPr>
    </w:p>
    <w:p w14:paraId="53862647" w14:textId="13570D4F" w:rsidR="005E1A9A" w:rsidRDefault="005E1A9A" w:rsidP="0004692E">
      <w:pPr>
        <w:spacing w:line="360" w:lineRule="auto"/>
        <w:rPr>
          <w:rFonts w:ascii="Arial" w:hAnsi="Arial" w:cs="Arial"/>
        </w:rPr>
      </w:pPr>
    </w:p>
    <w:p w14:paraId="6B5BFC6E" w14:textId="10B33178" w:rsidR="005E1A9A" w:rsidRDefault="005E1A9A" w:rsidP="0004692E">
      <w:pPr>
        <w:spacing w:line="360" w:lineRule="auto"/>
        <w:rPr>
          <w:rFonts w:ascii="Arial" w:hAnsi="Arial" w:cs="Arial"/>
        </w:rPr>
      </w:pPr>
    </w:p>
    <w:p w14:paraId="3569C543" w14:textId="77777777" w:rsidR="00840FB2" w:rsidRDefault="00840FB2" w:rsidP="0004692E">
      <w:pPr>
        <w:spacing w:line="360" w:lineRule="auto"/>
        <w:rPr>
          <w:rFonts w:ascii="Arial" w:hAnsi="Arial" w:cs="Arial"/>
        </w:rPr>
      </w:pPr>
    </w:p>
    <w:p w14:paraId="569F5BB8" w14:textId="77777777" w:rsidR="0000365D" w:rsidRDefault="0000365D" w:rsidP="0004692E">
      <w:pPr>
        <w:spacing w:line="360" w:lineRule="auto"/>
        <w:rPr>
          <w:rFonts w:ascii="Arial" w:hAnsi="Arial" w:cs="Arial"/>
        </w:rPr>
      </w:pPr>
    </w:p>
    <w:p w14:paraId="23FE4353" w14:textId="4279D2F8" w:rsidR="005D5B9F" w:rsidRDefault="005D5B9F" w:rsidP="0004692E">
      <w:pPr>
        <w:spacing w:line="360" w:lineRule="auto"/>
        <w:rPr>
          <w:rFonts w:ascii="Arial" w:hAnsi="Arial" w:cs="Arial"/>
        </w:rPr>
      </w:pPr>
      <w:r>
        <w:rPr>
          <w:rFonts w:ascii="Arial" w:hAnsi="Arial" w:cs="Arial"/>
        </w:rPr>
        <w:lastRenderedPageBreak/>
        <w:t xml:space="preserve">The viewpoints from question 7 present a significant counterargument. 78.6% correspond with the </w:t>
      </w:r>
      <w:r w:rsidR="007617A1">
        <w:rPr>
          <w:rFonts w:ascii="Arial" w:hAnsi="Arial" w:cs="Arial"/>
        </w:rPr>
        <w:t>findings of the literature review</w:t>
      </w:r>
      <w:r>
        <w:rPr>
          <w:rFonts w:ascii="Arial" w:hAnsi="Arial" w:cs="Arial"/>
        </w:rPr>
        <w:t xml:space="preserve">, yet 23.8% do not. For example, one participant </w:t>
      </w:r>
      <w:r w:rsidR="003071BF">
        <w:rPr>
          <w:rFonts w:ascii="Arial" w:hAnsi="Arial" w:cs="Arial"/>
        </w:rPr>
        <w:t xml:space="preserve">stated, “I have seen an adult, in this day and age, suffer dramatically because of the physical abuse they received as a child”. This statement </w:t>
      </w:r>
      <w:r w:rsidR="00AC3B39">
        <w:rPr>
          <w:rFonts w:ascii="Arial" w:hAnsi="Arial" w:cs="Arial"/>
        </w:rPr>
        <w:t>proves how influential ACEs are in adulthood</w:t>
      </w:r>
      <w:r w:rsidR="003071BF">
        <w:rPr>
          <w:rFonts w:ascii="Arial" w:hAnsi="Arial" w:cs="Arial"/>
        </w:rPr>
        <w:t xml:space="preserve"> and their detrimental effects</w:t>
      </w:r>
      <w:r w:rsidR="00AC3B39">
        <w:rPr>
          <w:rFonts w:ascii="Arial" w:hAnsi="Arial" w:cs="Arial"/>
        </w:rPr>
        <w:t xml:space="preserve">. To illustrate, </w:t>
      </w:r>
      <w:r w:rsidR="001F7BF5">
        <w:rPr>
          <w:rFonts w:ascii="Arial" w:hAnsi="Arial" w:cs="Arial"/>
        </w:rPr>
        <w:t xml:space="preserve">the literature review findings correspond with this viewpoint, as typically, violence breeds violence. A </w:t>
      </w:r>
      <w:r w:rsidR="00D74666">
        <w:rPr>
          <w:rFonts w:ascii="Arial" w:hAnsi="Arial" w:cs="Arial"/>
        </w:rPr>
        <w:t>child is</w:t>
      </w:r>
      <w:r w:rsidR="001F7BF5">
        <w:rPr>
          <w:rFonts w:ascii="Arial" w:hAnsi="Arial" w:cs="Arial"/>
        </w:rPr>
        <w:t xml:space="preserve"> influenced to become violent by their prior exposure to </w:t>
      </w:r>
      <w:r w:rsidR="00D74666">
        <w:rPr>
          <w:rFonts w:ascii="Arial" w:hAnsi="Arial" w:cs="Arial"/>
        </w:rPr>
        <w:t xml:space="preserve">physical abuse </w:t>
      </w:r>
      <w:r w:rsidR="001F7BF5">
        <w:rPr>
          <w:rFonts w:ascii="Arial" w:hAnsi="Arial" w:cs="Arial"/>
        </w:rPr>
        <w:t>(</w:t>
      </w:r>
      <w:r w:rsidR="001F7BF5">
        <w:rPr>
          <w:rFonts w:ascii="Arial" w:hAnsi="Arial" w:cs="Arial"/>
          <w:color w:val="000000"/>
        </w:rPr>
        <w:t>Leiding et al., 2021)</w:t>
      </w:r>
      <w:r w:rsidR="001F7BF5">
        <w:rPr>
          <w:rFonts w:ascii="Arial" w:hAnsi="Arial" w:cs="Arial"/>
        </w:rPr>
        <w:t>. On the contrary, s</w:t>
      </w:r>
      <w:r w:rsidR="00343615">
        <w:rPr>
          <w:rFonts w:ascii="Arial" w:hAnsi="Arial" w:cs="Arial"/>
        </w:rPr>
        <w:t>ome responses</w:t>
      </w:r>
      <w:r w:rsidR="001F7BF5">
        <w:rPr>
          <w:rFonts w:ascii="Arial" w:hAnsi="Arial" w:cs="Arial"/>
        </w:rPr>
        <w:t xml:space="preserve"> </w:t>
      </w:r>
      <w:r w:rsidR="00D74666">
        <w:rPr>
          <w:rFonts w:ascii="Arial" w:hAnsi="Arial" w:cs="Arial"/>
        </w:rPr>
        <w:t>resemble how individuals can be reluctant to become violent, ultimately deterring them from becoming violent in any form</w:t>
      </w:r>
      <w:r w:rsidR="00343615">
        <w:rPr>
          <w:rFonts w:ascii="Arial" w:hAnsi="Arial" w:cs="Arial"/>
        </w:rPr>
        <w:t xml:space="preserve"> because of the abuse they experienced as a child. </w:t>
      </w:r>
    </w:p>
    <w:p w14:paraId="27752E6F" w14:textId="09810819" w:rsidR="005D5B9F" w:rsidRDefault="00343615" w:rsidP="0004692E">
      <w:pPr>
        <w:spacing w:line="360" w:lineRule="auto"/>
        <w:rPr>
          <w:rFonts w:ascii="Arial" w:hAnsi="Arial" w:cs="Arial"/>
        </w:rPr>
      </w:pPr>
      <w:r>
        <w:rPr>
          <w:rFonts w:ascii="Arial" w:hAnsi="Arial" w:cs="Arial"/>
          <w:noProof/>
        </w:rPr>
        <w:drawing>
          <wp:anchor distT="0" distB="0" distL="114300" distR="114300" simplePos="0" relativeHeight="251666432" behindDoc="0" locked="0" layoutInCell="1" allowOverlap="1" wp14:anchorId="31EA0549" wp14:editId="52A30B06">
            <wp:simplePos x="0" y="0"/>
            <wp:positionH relativeFrom="column">
              <wp:posOffset>1284725</wp:posOffset>
            </wp:positionH>
            <wp:positionV relativeFrom="paragraph">
              <wp:posOffset>27528</wp:posOffset>
            </wp:positionV>
            <wp:extent cx="3161030" cy="1502410"/>
            <wp:effectExtent l="0" t="0" r="1270" b="0"/>
            <wp:wrapSquare wrapText="bothSides"/>
            <wp:docPr id="11" name="Picture 1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aph with blue rectangle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61030" cy="1502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D7CA8E" w14:textId="66A2AAD8" w:rsidR="005D5B9F" w:rsidRDefault="005D5B9F" w:rsidP="0004692E">
      <w:pPr>
        <w:spacing w:line="360" w:lineRule="auto"/>
        <w:rPr>
          <w:rFonts w:ascii="Arial" w:hAnsi="Arial" w:cs="Arial"/>
        </w:rPr>
      </w:pPr>
    </w:p>
    <w:p w14:paraId="753340BD" w14:textId="314F94C4" w:rsidR="005D5B9F" w:rsidRDefault="005D5B9F" w:rsidP="0004692E">
      <w:pPr>
        <w:spacing w:line="360" w:lineRule="auto"/>
        <w:rPr>
          <w:rFonts w:ascii="Arial" w:hAnsi="Arial" w:cs="Arial"/>
        </w:rPr>
      </w:pPr>
    </w:p>
    <w:p w14:paraId="3804EC95" w14:textId="70631748" w:rsidR="005D5B9F" w:rsidRDefault="005D5B9F" w:rsidP="0004692E">
      <w:pPr>
        <w:spacing w:line="360" w:lineRule="auto"/>
        <w:rPr>
          <w:rFonts w:ascii="Arial" w:hAnsi="Arial" w:cs="Arial"/>
        </w:rPr>
      </w:pPr>
    </w:p>
    <w:p w14:paraId="61BDC0E5" w14:textId="5E5BAD44" w:rsidR="005D5B9F" w:rsidRDefault="005D5B9F" w:rsidP="0004692E">
      <w:pPr>
        <w:spacing w:line="360" w:lineRule="auto"/>
        <w:rPr>
          <w:rFonts w:ascii="Arial" w:hAnsi="Arial" w:cs="Arial"/>
        </w:rPr>
      </w:pPr>
    </w:p>
    <w:p w14:paraId="10DB3D3F" w14:textId="4879A460" w:rsidR="005D5B9F" w:rsidRDefault="005D5B9F" w:rsidP="0004692E">
      <w:pPr>
        <w:spacing w:line="360" w:lineRule="auto"/>
        <w:rPr>
          <w:rFonts w:ascii="Arial" w:hAnsi="Arial" w:cs="Arial"/>
        </w:rPr>
      </w:pPr>
    </w:p>
    <w:p w14:paraId="266DF345" w14:textId="6AA43BE8" w:rsidR="005D5B9F" w:rsidRDefault="005D5B9F" w:rsidP="0004692E">
      <w:pPr>
        <w:spacing w:line="360" w:lineRule="auto"/>
        <w:rPr>
          <w:rFonts w:ascii="Arial" w:hAnsi="Arial" w:cs="Arial"/>
        </w:rPr>
      </w:pPr>
    </w:p>
    <w:p w14:paraId="6FAC749F" w14:textId="092DC3D7" w:rsidR="00C41299" w:rsidRDefault="009A3C96" w:rsidP="0004692E">
      <w:pPr>
        <w:spacing w:line="360" w:lineRule="auto"/>
        <w:rPr>
          <w:rFonts w:ascii="Arial" w:hAnsi="Arial" w:cs="Arial"/>
        </w:rPr>
      </w:pPr>
      <w:r>
        <w:rPr>
          <w:rFonts w:ascii="Arial" w:hAnsi="Arial" w:cs="Arial"/>
        </w:rPr>
        <w:t>In light of these findings, q</w:t>
      </w:r>
      <w:r w:rsidR="00755A69">
        <w:rPr>
          <w:rFonts w:ascii="Arial" w:hAnsi="Arial" w:cs="Arial"/>
        </w:rPr>
        <w:t xml:space="preserve">uestion 8 strongly indicates that the findings throughout the literature review show the link between mental health and ACEs is highly significant. The relationship between mental health and ACEs can lead to toxic stress, which ultimately impacts a child’s brain development negatively. </w:t>
      </w:r>
      <w:r w:rsidR="00DD5747">
        <w:rPr>
          <w:rFonts w:ascii="Arial" w:hAnsi="Arial" w:cs="Arial"/>
        </w:rPr>
        <w:t>These results prove how definitive mental health can affect a child and adult in the short and long ter</w:t>
      </w:r>
      <w:r w:rsidR="00C41299">
        <w:rPr>
          <w:rFonts w:ascii="Arial" w:hAnsi="Arial" w:cs="Arial"/>
        </w:rPr>
        <w:t>m. The experiences children face at such a crucial stage of their lives set a foundation for their lifelong mental health</w:t>
      </w:r>
      <w:r w:rsidR="00635819">
        <w:rPr>
          <w:rFonts w:ascii="Arial" w:hAnsi="Arial" w:cs="Arial"/>
        </w:rPr>
        <w:t xml:space="preserve">. </w:t>
      </w:r>
      <w:r w:rsidR="00A06B7D">
        <w:rPr>
          <w:rFonts w:ascii="Arial" w:hAnsi="Arial" w:cs="Arial"/>
        </w:rPr>
        <w:t xml:space="preserve">Due to 97.6% of participants agreeing with this statement, </w:t>
      </w:r>
      <w:r w:rsidR="00C41299">
        <w:rPr>
          <w:rFonts w:ascii="Arial" w:hAnsi="Arial" w:cs="Arial"/>
        </w:rPr>
        <w:t>the evidence supports the findings</w:t>
      </w:r>
      <w:r w:rsidR="00635819">
        <w:rPr>
          <w:rFonts w:ascii="Arial" w:hAnsi="Arial" w:cs="Arial"/>
        </w:rPr>
        <w:t xml:space="preserve"> by presenting</w:t>
      </w:r>
      <w:r w:rsidR="00C41299">
        <w:rPr>
          <w:rFonts w:ascii="Arial" w:hAnsi="Arial" w:cs="Arial"/>
        </w:rPr>
        <w:t xml:space="preserve"> the direct link between how ACEs affect mental health in adulthood (</w:t>
      </w:r>
      <w:r w:rsidR="00C41299" w:rsidRPr="00B009E4">
        <w:rPr>
          <w:rFonts w:ascii="Arial" w:hAnsi="Arial" w:cs="Arial"/>
        </w:rPr>
        <w:t>Callaghan and Tottenham</w:t>
      </w:r>
      <w:r w:rsidR="00C41299">
        <w:rPr>
          <w:rFonts w:ascii="Arial" w:hAnsi="Arial" w:cs="Arial"/>
        </w:rPr>
        <w:t>,</w:t>
      </w:r>
      <w:r w:rsidR="00C41299" w:rsidRPr="00B009E4">
        <w:rPr>
          <w:rFonts w:ascii="Arial" w:hAnsi="Arial" w:cs="Arial"/>
        </w:rPr>
        <w:t xml:space="preserve"> 2016)</w:t>
      </w:r>
      <w:r w:rsidR="00C41299">
        <w:rPr>
          <w:rFonts w:ascii="Arial" w:hAnsi="Arial" w:cs="Arial"/>
        </w:rPr>
        <w:t xml:space="preserve">. </w:t>
      </w:r>
    </w:p>
    <w:p w14:paraId="018C80B2" w14:textId="24CBCB6C" w:rsidR="001F7BF5" w:rsidRDefault="00343615" w:rsidP="0004692E">
      <w:pPr>
        <w:spacing w:line="360" w:lineRule="auto"/>
        <w:rPr>
          <w:rFonts w:ascii="Arial" w:hAnsi="Arial" w:cs="Arial"/>
        </w:rPr>
      </w:pPr>
      <w:r>
        <w:rPr>
          <w:rFonts w:ascii="Arial" w:hAnsi="Arial" w:cs="Arial"/>
          <w:noProof/>
        </w:rPr>
        <w:drawing>
          <wp:anchor distT="0" distB="0" distL="114300" distR="114300" simplePos="0" relativeHeight="251670528" behindDoc="0" locked="0" layoutInCell="1" allowOverlap="1" wp14:anchorId="1B17EC9E" wp14:editId="6C228F64">
            <wp:simplePos x="0" y="0"/>
            <wp:positionH relativeFrom="column">
              <wp:posOffset>1352910</wp:posOffset>
            </wp:positionH>
            <wp:positionV relativeFrom="paragraph">
              <wp:posOffset>160295</wp:posOffset>
            </wp:positionV>
            <wp:extent cx="3181350" cy="1512570"/>
            <wp:effectExtent l="0" t="0" r="6350" b="0"/>
            <wp:wrapSquare wrapText="bothSides"/>
            <wp:docPr id="15" name="Picture 15"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with blue square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81350" cy="1512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163FD4" w14:textId="77777777" w:rsidR="00343615" w:rsidRDefault="00343615" w:rsidP="0004692E">
      <w:pPr>
        <w:spacing w:line="360" w:lineRule="auto"/>
        <w:rPr>
          <w:rFonts w:ascii="Arial" w:hAnsi="Arial" w:cs="Arial"/>
        </w:rPr>
      </w:pPr>
    </w:p>
    <w:p w14:paraId="6A3236D9" w14:textId="77777777" w:rsidR="00343615" w:rsidRDefault="00343615" w:rsidP="0004692E">
      <w:pPr>
        <w:spacing w:line="360" w:lineRule="auto"/>
        <w:rPr>
          <w:rFonts w:ascii="Arial" w:hAnsi="Arial" w:cs="Arial"/>
        </w:rPr>
      </w:pPr>
    </w:p>
    <w:p w14:paraId="74C339F0" w14:textId="1D95EAE2" w:rsidR="00343615" w:rsidRDefault="00343615" w:rsidP="0004692E">
      <w:pPr>
        <w:spacing w:line="360" w:lineRule="auto"/>
        <w:rPr>
          <w:rFonts w:ascii="Arial" w:hAnsi="Arial" w:cs="Arial"/>
        </w:rPr>
      </w:pPr>
    </w:p>
    <w:p w14:paraId="130F4AFB" w14:textId="1957E668" w:rsidR="00343615" w:rsidRDefault="00343615" w:rsidP="0004692E">
      <w:pPr>
        <w:spacing w:line="360" w:lineRule="auto"/>
        <w:rPr>
          <w:rFonts w:ascii="Arial" w:hAnsi="Arial" w:cs="Arial"/>
        </w:rPr>
      </w:pPr>
    </w:p>
    <w:p w14:paraId="6D20E159" w14:textId="55EB965B" w:rsidR="00343615" w:rsidRDefault="00343615" w:rsidP="0004692E">
      <w:pPr>
        <w:spacing w:line="360" w:lineRule="auto"/>
        <w:rPr>
          <w:rFonts w:ascii="Arial" w:hAnsi="Arial" w:cs="Arial"/>
        </w:rPr>
      </w:pPr>
    </w:p>
    <w:p w14:paraId="586FB567" w14:textId="77777777" w:rsidR="00F00DA8" w:rsidRDefault="00F00DA8" w:rsidP="0004692E">
      <w:pPr>
        <w:spacing w:line="360" w:lineRule="auto"/>
        <w:rPr>
          <w:rFonts w:ascii="Arial" w:hAnsi="Arial" w:cs="Arial"/>
        </w:rPr>
      </w:pPr>
    </w:p>
    <w:p w14:paraId="0D110CF8" w14:textId="64045B07" w:rsidR="00A06B7D" w:rsidRDefault="00F00DA8" w:rsidP="0004692E">
      <w:pPr>
        <w:spacing w:line="360" w:lineRule="auto"/>
        <w:rPr>
          <w:rFonts w:ascii="Arial" w:hAnsi="Arial" w:cs="Arial"/>
        </w:rPr>
      </w:pPr>
      <w:r>
        <w:rPr>
          <w:rFonts w:ascii="Arial" w:hAnsi="Arial" w:cs="Arial"/>
          <w:noProof/>
        </w:rPr>
        <w:lastRenderedPageBreak/>
        <w:drawing>
          <wp:anchor distT="0" distB="0" distL="114300" distR="114300" simplePos="0" relativeHeight="251671552" behindDoc="0" locked="0" layoutInCell="1" allowOverlap="1" wp14:anchorId="0C075415" wp14:editId="190CF929">
            <wp:simplePos x="0" y="0"/>
            <wp:positionH relativeFrom="column">
              <wp:posOffset>1387750</wp:posOffset>
            </wp:positionH>
            <wp:positionV relativeFrom="paragraph">
              <wp:posOffset>2334719</wp:posOffset>
            </wp:positionV>
            <wp:extent cx="2962910" cy="1505585"/>
            <wp:effectExtent l="0" t="0" r="0" b="5715"/>
            <wp:wrapSquare wrapText="bothSides"/>
            <wp:docPr id="8" name="Picture 8"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aph with blue square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62910" cy="1505585"/>
                    </a:xfrm>
                    <a:prstGeom prst="rect">
                      <a:avLst/>
                    </a:prstGeom>
                    <a:noFill/>
                    <a:ln>
                      <a:noFill/>
                    </a:ln>
                  </pic:spPr>
                </pic:pic>
              </a:graphicData>
            </a:graphic>
            <wp14:sizeRelH relativeFrom="page">
              <wp14:pctWidth>0</wp14:pctWidth>
            </wp14:sizeRelH>
            <wp14:sizeRelV relativeFrom="page">
              <wp14:pctHeight>0</wp14:pctHeight>
            </wp14:sizeRelV>
          </wp:anchor>
        </w:drawing>
      </w:r>
      <w:r w:rsidR="008046A4">
        <w:rPr>
          <w:rFonts w:ascii="Arial" w:hAnsi="Arial" w:cs="Arial"/>
        </w:rPr>
        <w:t xml:space="preserve">Subsequently, studies have compared children’s interactions with families with aggressive children and </w:t>
      </w:r>
      <w:r w:rsidR="008A3B92">
        <w:rPr>
          <w:rFonts w:ascii="Arial" w:hAnsi="Arial" w:cs="Arial"/>
        </w:rPr>
        <w:t xml:space="preserve">with </w:t>
      </w:r>
      <w:r w:rsidR="008046A4">
        <w:rPr>
          <w:rFonts w:ascii="Arial" w:hAnsi="Arial" w:cs="Arial"/>
        </w:rPr>
        <w:t xml:space="preserve">those without. </w:t>
      </w:r>
      <w:r w:rsidR="006D0D0B">
        <w:rPr>
          <w:rFonts w:ascii="Arial" w:hAnsi="Arial" w:cs="Arial"/>
        </w:rPr>
        <w:t>Parents</w:t>
      </w:r>
      <w:r w:rsidR="008046A4">
        <w:rPr>
          <w:rFonts w:ascii="Arial" w:hAnsi="Arial" w:cs="Arial"/>
        </w:rPr>
        <w:t xml:space="preserve"> who use coercive measures during conflicts and disagreements with their </w:t>
      </w:r>
      <w:r w:rsidR="006D0D0B">
        <w:rPr>
          <w:rFonts w:ascii="Arial" w:hAnsi="Arial" w:cs="Arial"/>
        </w:rPr>
        <w:t>children</w:t>
      </w:r>
      <w:r w:rsidR="008046A4">
        <w:rPr>
          <w:rFonts w:ascii="Arial" w:hAnsi="Arial" w:cs="Arial"/>
        </w:rPr>
        <w:t xml:space="preserve"> will ultimately create a high chance of that child becoming aggressive later in life</w:t>
      </w:r>
      <w:r w:rsidR="00BB601C">
        <w:rPr>
          <w:rFonts w:ascii="Arial" w:hAnsi="Arial" w:cs="Arial"/>
        </w:rPr>
        <w:t xml:space="preserve"> (Granic and Patterson, 2016). </w:t>
      </w:r>
      <w:r w:rsidR="008046A4">
        <w:rPr>
          <w:rFonts w:ascii="Arial" w:hAnsi="Arial" w:cs="Arial"/>
        </w:rPr>
        <w:t>The figures from question 9 reveal that th</w:t>
      </w:r>
      <w:r w:rsidR="00BB601C">
        <w:rPr>
          <w:rFonts w:ascii="Arial" w:hAnsi="Arial" w:cs="Arial"/>
        </w:rPr>
        <w:t>e likelihood is higher</w:t>
      </w:r>
      <w:r w:rsidR="008046A4">
        <w:rPr>
          <w:rFonts w:ascii="Arial" w:hAnsi="Arial" w:cs="Arial"/>
        </w:rPr>
        <w:t xml:space="preserve">, given that 81% of the public </w:t>
      </w:r>
      <w:r w:rsidR="00BB601C">
        <w:rPr>
          <w:rFonts w:ascii="Arial" w:hAnsi="Arial" w:cs="Arial"/>
        </w:rPr>
        <w:t xml:space="preserve">agrees. Despite this, 21.4% of the public deems this statement incorrect, as a child could have </w:t>
      </w:r>
      <w:r>
        <w:rPr>
          <w:rFonts w:ascii="Arial" w:hAnsi="Arial" w:cs="Arial"/>
        </w:rPr>
        <w:t xml:space="preserve">the opposite of mindsets </w:t>
      </w:r>
      <w:r w:rsidR="00BB601C">
        <w:rPr>
          <w:rFonts w:ascii="Arial" w:hAnsi="Arial" w:cs="Arial"/>
        </w:rPr>
        <w:t>whilst developing into adulthood, ultimately merging into a positive path</w:t>
      </w:r>
      <w:r w:rsidR="00330E70">
        <w:rPr>
          <w:rFonts w:ascii="Arial" w:hAnsi="Arial" w:cs="Arial"/>
        </w:rPr>
        <w:t xml:space="preserve"> in the realisation that hostile and aggressive behaviour is wrong. </w:t>
      </w:r>
    </w:p>
    <w:p w14:paraId="31C7AB22" w14:textId="58A3A30D" w:rsidR="00A06B7D" w:rsidRDefault="00A06B7D" w:rsidP="0004692E">
      <w:pPr>
        <w:spacing w:line="360" w:lineRule="auto"/>
        <w:rPr>
          <w:rFonts w:ascii="Arial" w:hAnsi="Arial" w:cs="Arial"/>
        </w:rPr>
      </w:pPr>
    </w:p>
    <w:p w14:paraId="2A36A844" w14:textId="5C7A89C6" w:rsidR="00A06B7D" w:rsidRDefault="00A06B7D" w:rsidP="0004692E">
      <w:pPr>
        <w:spacing w:line="360" w:lineRule="auto"/>
        <w:rPr>
          <w:rFonts w:ascii="Arial" w:hAnsi="Arial" w:cs="Arial"/>
        </w:rPr>
      </w:pPr>
    </w:p>
    <w:p w14:paraId="2C09E911" w14:textId="13216D3A" w:rsidR="00343615" w:rsidRDefault="00343615" w:rsidP="0004692E">
      <w:pPr>
        <w:spacing w:line="360" w:lineRule="auto"/>
        <w:rPr>
          <w:rFonts w:ascii="Arial" w:hAnsi="Arial" w:cs="Arial"/>
        </w:rPr>
      </w:pPr>
    </w:p>
    <w:p w14:paraId="72F2BD01" w14:textId="3BE27658" w:rsidR="00343615" w:rsidRDefault="00343615" w:rsidP="0004692E">
      <w:pPr>
        <w:spacing w:line="360" w:lineRule="auto"/>
        <w:rPr>
          <w:rFonts w:ascii="Arial" w:hAnsi="Arial" w:cs="Arial"/>
        </w:rPr>
      </w:pPr>
    </w:p>
    <w:p w14:paraId="71353F58" w14:textId="199717D5" w:rsidR="00A06B7D" w:rsidRDefault="00A06B7D" w:rsidP="0004692E">
      <w:pPr>
        <w:spacing w:line="360" w:lineRule="auto"/>
        <w:rPr>
          <w:rFonts w:ascii="Arial" w:hAnsi="Arial" w:cs="Arial"/>
        </w:rPr>
      </w:pPr>
    </w:p>
    <w:p w14:paraId="05E62143" w14:textId="1598F32A" w:rsidR="00A06B7D" w:rsidRDefault="00A06B7D" w:rsidP="0004692E">
      <w:pPr>
        <w:spacing w:line="360" w:lineRule="auto"/>
        <w:rPr>
          <w:rFonts w:ascii="Arial" w:hAnsi="Arial" w:cs="Arial"/>
        </w:rPr>
      </w:pPr>
    </w:p>
    <w:p w14:paraId="0DC38FB8" w14:textId="29934A2C" w:rsidR="00E728E4" w:rsidRPr="003B2DEB" w:rsidRDefault="00BA6FF1" w:rsidP="00E728E4">
      <w:pPr>
        <w:spacing w:line="360" w:lineRule="auto"/>
        <w:rPr>
          <w:rFonts w:ascii="Arial" w:hAnsi="Arial" w:cs="Arial"/>
        </w:rPr>
      </w:pPr>
      <w:r>
        <w:rPr>
          <w:rFonts w:ascii="Arial" w:hAnsi="Arial" w:cs="Arial"/>
        </w:rPr>
        <w:t>There is a gap in the literature regarding generational trauma, which</w:t>
      </w:r>
      <w:r w:rsidR="008609BC">
        <w:rPr>
          <w:rFonts w:ascii="Arial" w:hAnsi="Arial" w:cs="Arial"/>
        </w:rPr>
        <w:t xml:space="preserve"> presents an accumulation of </w:t>
      </w:r>
      <w:r w:rsidR="00E728E4">
        <w:rPr>
          <w:rFonts w:ascii="Arial" w:hAnsi="Arial" w:cs="Arial"/>
        </w:rPr>
        <w:t>mixed responses</w:t>
      </w:r>
      <w:r>
        <w:rPr>
          <w:rFonts w:ascii="Arial" w:hAnsi="Arial" w:cs="Arial"/>
        </w:rPr>
        <w:t xml:space="preserve"> in question 10</w:t>
      </w:r>
      <w:r w:rsidR="00E728E4">
        <w:rPr>
          <w:rFonts w:ascii="Arial" w:hAnsi="Arial" w:cs="Arial"/>
        </w:rPr>
        <w:t xml:space="preserve">. Communication between the child and the family is crucial to the child's development. </w:t>
      </w:r>
      <w:r w:rsidR="00F00DA8">
        <w:rPr>
          <w:rFonts w:ascii="Arial" w:hAnsi="Arial" w:cs="Arial"/>
        </w:rPr>
        <w:t>For instance, s</w:t>
      </w:r>
      <w:r w:rsidR="006D0D0B">
        <w:rPr>
          <w:rFonts w:ascii="Arial" w:hAnsi="Arial" w:cs="Arial"/>
        </w:rPr>
        <w:t>uppose</w:t>
      </w:r>
      <w:r w:rsidR="009F5C32">
        <w:rPr>
          <w:rFonts w:ascii="Arial" w:hAnsi="Arial" w:cs="Arial"/>
        </w:rPr>
        <w:t xml:space="preserve"> a parent </w:t>
      </w:r>
      <w:r w:rsidR="006D0D0B">
        <w:rPr>
          <w:rFonts w:ascii="Arial" w:hAnsi="Arial" w:cs="Arial"/>
        </w:rPr>
        <w:t>continue</w:t>
      </w:r>
      <w:r w:rsidR="009F5C32">
        <w:rPr>
          <w:rFonts w:ascii="Arial" w:hAnsi="Arial" w:cs="Arial"/>
        </w:rPr>
        <w:t>s</w:t>
      </w:r>
      <w:r w:rsidR="006D0D0B">
        <w:rPr>
          <w:rFonts w:ascii="Arial" w:hAnsi="Arial" w:cs="Arial"/>
        </w:rPr>
        <w:t xml:space="preserve"> to demean their child. In that case,</w:t>
      </w:r>
      <w:r w:rsidR="00E728E4" w:rsidRPr="003B2DEB">
        <w:rPr>
          <w:rFonts w:ascii="Arial" w:hAnsi="Arial" w:cs="Arial"/>
        </w:rPr>
        <w:t xml:space="preserve"> it compromises the development of </w:t>
      </w:r>
      <w:r w:rsidR="00E728E4">
        <w:rPr>
          <w:rFonts w:ascii="Arial" w:hAnsi="Arial" w:cs="Arial"/>
        </w:rPr>
        <w:t xml:space="preserve">a </w:t>
      </w:r>
      <w:r w:rsidR="00E728E4" w:rsidRPr="003B2DEB">
        <w:rPr>
          <w:rFonts w:ascii="Arial" w:hAnsi="Arial" w:cs="Arial"/>
        </w:rPr>
        <w:t>positive personality</w:t>
      </w:r>
      <w:r w:rsidR="00E728E4">
        <w:rPr>
          <w:rFonts w:ascii="Arial" w:hAnsi="Arial" w:cs="Arial"/>
        </w:rPr>
        <w:t xml:space="preserve"> and can result in this child passing down the trauma experienced to their children</w:t>
      </w:r>
      <w:r w:rsidR="00F03E3E">
        <w:rPr>
          <w:rFonts w:ascii="Arial" w:hAnsi="Arial" w:cs="Arial"/>
        </w:rPr>
        <w:t xml:space="preserve"> in adulthood</w:t>
      </w:r>
      <w:r w:rsidR="00E728E4">
        <w:rPr>
          <w:rFonts w:ascii="Arial" w:hAnsi="Arial" w:cs="Arial"/>
        </w:rPr>
        <w:t xml:space="preserve">. </w:t>
      </w:r>
      <w:r w:rsidR="00F03E3E">
        <w:rPr>
          <w:rFonts w:ascii="Arial" w:hAnsi="Arial" w:cs="Arial"/>
        </w:rPr>
        <w:t>Unfortunately, trauma can create a ripple effect, with current research numbers providing that 50% of women and 60% of men experience generational trauma during their lifetime</w:t>
      </w:r>
      <w:r w:rsidR="003F4C97">
        <w:rPr>
          <w:rFonts w:ascii="Arial" w:hAnsi="Arial" w:cs="Arial"/>
        </w:rPr>
        <w:t xml:space="preserve"> (Quirke, 2021).</w:t>
      </w:r>
      <w:r w:rsidR="00F00DA8">
        <w:rPr>
          <w:rFonts w:ascii="Arial" w:hAnsi="Arial" w:cs="Arial"/>
        </w:rPr>
        <w:t xml:space="preserve"> 69.1% </w:t>
      </w:r>
      <w:r>
        <w:rPr>
          <w:rFonts w:ascii="Arial" w:hAnsi="Arial" w:cs="Arial"/>
        </w:rPr>
        <w:t xml:space="preserve">of the public is </w:t>
      </w:r>
      <w:r w:rsidR="003F4C97">
        <w:rPr>
          <w:rFonts w:ascii="Arial" w:hAnsi="Arial" w:cs="Arial"/>
        </w:rPr>
        <w:t xml:space="preserve">aware of how common generational trauma can be, given that 42.9% voted at 60% and 26.2% voted at 50%. </w:t>
      </w:r>
    </w:p>
    <w:p w14:paraId="103559CD" w14:textId="05AE169D" w:rsidR="008609BC" w:rsidRDefault="003F4C97" w:rsidP="0004692E">
      <w:pPr>
        <w:spacing w:line="360" w:lineRule="auto"/>
        <w:rPr>
          <w:rFonts w:ascii="Arial" w:hAnsi="Arial" w:cs="Arial"/>
        </w:rPr>
      </w:pPr>
      <w:r>
        <w:rPr>
          <w:rFonts w:ascii="Arial" w:hAnsi="Arial" w:cs="Arial"/>
          <w:noProof/>
        </w:rPr>
        <w:drawing>
          <wp:anchor distT="0" distB="0" distL="114300" distR="114300" simplePos="0" relativeHeight="251672576" behindDoc="0" locked="0" layoutInCell="1" allowOverlap="1" wp14:anchorId="3D174481" wp14:editId="30784739">
            <wp:simplePos x="0" y="0"/>
            <wp:positionH relativeFrom="column">
              <wp:posOffset>839779</wp:posOffset>
            </wp:positionH>
            <wp:positionV relativeFrom="paragraph">
              <wp:posOffset>123224</wp:posOffset>
            </wp:positionV>
            <wp:extent cx="4108450" cy="1729105"/>
            <wp:effectExtent l="0" t="0" r="6350" b="0"/>
            <wp:wrapSquare wrapText="bothSides"/>
            <wp:docPr id="9" name="Picture 9"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e chart with different colored circle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08450" cy="1729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7ED8C5" w14:textId="616548FE" w:rsidR="008609BC" w:rsidRDefault="008609BC" w:rsidP="0004692E">
      <w:pPr>
        <w:spacing w:line="360" w:lineRule="auto"/>
        <w:rPr>
          <w:rFonts w:ascii="Arial" w:hAnsi="Arial" w:cs="Arial"/>
        </w:rPr>
      </w:pPr>
    </w:p>
    <w:p w14:paraId="7B170F92" w14:textId="6721FD86" w:rsidR="008609BC" w:rsidRDefault="008609BC" w:rsidP="0004692E">
      <w:pPr>
        <w:spacing w:line="360" w:lineRule="auto"/>
        <w:rPr>
          <w:rFonts w:ascii="Arial" w:hAnsi="Arial" w:cs="Arial"/>
        </w:rPr>
      </w:pPr>
    </w:p>
    <w:p w14:paraId="7F728A69" w14:textId="00EC8DBB" w:rsidR="008609BC" w:rsidRDefault="008609BC" w:rsidP="0004692E">
      <w:pPr>
        <w:spacing w:line="360" w:lineRule="auto"/>
        <w:rPr>
          <w:rFonts w:ascii="Arial" w:hAnsi="Arial" w:cs="Arial"/>
        </w:rPr>
      </w:pPr>
    </w:p>
    <w:p w14:paraId="4C3D90F1" w14:textId="1F609599" w:rsidR="008609BC" w:rsidRDefault="008609BC" w:rsidP="0004692E">
      <w:pPr>
        <w:spacing w:line="360" w:lineRule="auto"/>
        <w:rPr>
          <w:rFonts w:ascii="Arial" w:hAnsi="Arial" w:cs="Arial"/>
        </w:rPr>
      </w:pPr>
    </w:p>
    <w:p w14:paraId="01A2A894" w14:textId="6CC40C42" w:rsidR="008609BC" w:rsidRDefault="008609BC" w:rsidP="0004692E">
      <w:pPr>
        <w:spacing w:line="360" w:lineRule="auto"/>
        <w:rPr>
          <w:rFonts w:ascii="Arial" w:hAnsi="Arial" w:cs="Arial"/>
        </w:rPr>
      </w:pPr>
    </w:p>
    <w:p w14:paraId="5CE56A2D" w14:textId="00B9681C" w:rsidR="008609BC" w:rsidRDefault="008609BC" w:rsidP="0004692E">
      <w:pPr>
        <w:spacing w:line="360" w:lineRule="auto"/>
        <w:rPr>
          <w:rFonts w:ascii="Arial" w:hAnsi="Arial" w:cs="Arial"/>
        </w:rPr>
      </w:pPr>
    </w:p>
    <w:p w14:paraId="1DDB5CAC" w14:textId="7086D549" w:rsidR="006D0D0B" w:rsidRDefault="00BA6FF1" w:rsidP="00BA6FF1">
      <w:pPr>
        <w:pStyle w:val="pb-2"/>
        <w:spacing w:line="360" w:lineRule="auto"/>
        <w:rPr>
          <w:rFonts w:ascii="Arial" w:hAnsi="Arial" w:cs="Arial"/>
        </w:rPr>
      </w:pPr>
      <w:r>
        <w:rPr>
          <w:rFonts w:ascii="Arial" w:hAnsi="Arial" w:cs="Arial"/>
          <w:noProof/>
        </w:rPr>
        <w:lastRenderedPageBreak/>
        <w:drawing>
          <wp:anchor distT="0" distB="0" distL="114300" distR="114300" simplePos="0" relativeHeight="251673600" behindDoc="0" locked="0" layoutInCell="1" allowOverlap="1" wp14:anchorId="46197891" wp14:editId="0330D576">
            <wp:simplePos x="0" y="0"/>
            <wp:positionH relativeFrom="column">
              <wp:posOffset>1027285</wp:posOffset>
            </wp:positionH>
            <wp:positionV relativeFrom="paragraph">
              <wp:posOffset>2370891</wp:posOffset>
            </wp:positionV>
            <wp:extent cx="3674745" cy="1666875"/>
            <wp:effectExtent l="0" t="0" r="0" b="0"/>
            <wp:wrapSquare wrapText="bothSides"/>
            <wp:docPr id="12" name="Picture 12"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e chart with tex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74745" cy="1666875"/>
                    </a:xfrm>
                    <a:prstGeom prst="rect">
                      <a:avLst/>
                    </a:prstGeom>
                    <a:noFill/>
                    <a:ln>
                      <a:noFill/>
                    </a:ln>
                  </pic:spPr>
                </pic:pic>
              </a:graphicData>
            </a:graphic>
            <wp14:sizeRelH relativeFrom="page">
              <wp14:pctWidth>0</wp14:pctWidth>
            </wp14:sizeRelH>
            <wp14:sizeRelV relativeFrom="page">
              <wp14:pctHeight>0</wp14:pctHeight>
            </wp14:sizeRelV>
          </wp:anchor>
        </w:drawing>
      </w:r>
      <w:r w:rsidR="006D0D0B">
        <w:rPr>
          <w:rFonts w:ascii="Arial" w:hAnsi="Arial" w:cs="Arial"/>
        </w:rPr>
        <w:t>Families play a central role in a child’s cognitive, emotional, social, and psychological development. The results from question 11 restate that a lack of nurturing and loving care sustained by parents can</w:t>
      </w:r>
      <w:r w:rsidR="00507B17">
        <w:rPr>
          <w:rFonts w:ascii="Arial" w:hAnsi="Arial" w:cs="Arial"/>
        </w:rPr>
        <w:t xml:space="preserve"> limit a child’s ability to thrive and develop. 45.2% believe that it is quite likely, and 31% </w:t>
      </w:r>
      <w:r w:rsidR="00AE7A36">
        <w:rPr>
          <w:rFonts w:ascii="Arial" w:hAnsi="Arial" w:cs="Arial"/>
        </w:rPr>
        <w:t>think</w:t>
      </w:r>
      <w:r w:rsidR="00507B17">
        <w:rPr>
          <w:rFonts w:ascii="Arial" w:hAnsi="Arial" w:cs="Arial"/>
        </w:rPr>
        <w:t xml:space="preserve"> it to be extremely likely that parents who inflict their substance misuse problems on their child will create a higher likelihood of the child’s involvement in criminal activity. </w:t>
      </w:r>
      <w:r>
        <w:rPr>
          <w:rFonts w:ascii="Arial" w:hAnsi="Arial" w:cs="Arial"/>
        </w:rPr>
        <w:t>These results also clarify, in accordance with the NCPCC (2021), that parental mental health problems, such as substance misuse, can affect the safety of a child</w:t>
      </w:r>
      <w:r w:rsidR="00F00DA8">
        <w:rPr>
          <w:rFonts w:ascii="Arial" w:hAnsi="Arial" w:cs="Arial"/>
        </w:rPr>
        <w:t xml:space="preserve">, which ultimately can cause a child to become reluctant to commit a crime. </w:t>
      </w:r>
    </w:p>
    <w:p w14:paraId="385CA81D" w14:textId="723B7CF2" w:rsidR="006D0D0B" w:rsidRDefault="006D0D0B" w:rsidP="0004692E">
      <w:pPr>
        <w:spacing w:line="360" w:lineRule="auto"/>
        <w:rPr>
          <w:rFonts w:ascii="Arial" w:hAnsi="Arial" w:cs="Arial"/>
        </w:rPr>
      </w:pPr>
    </w:p>
    <w:p w14:paraId="19C5A507" w14:textId="6342A2A2" w:rsidR="003F4C97" w:rsidRDefault="003F4C97" w:rsidP="0004692E">
      <w:pPr>
        <w:spacing w:line="360" w:lineRule="auto"/>
        <w:rPr>
          <w:rFonts w:ascii="Arial" w:hAnsi="Arial" w:cs="Arial"/>
        </w:rPr>
      </w:pPr>
    </w:p>
    <w:p w14:paraId="3DAE05EB" w14:textId="5B0D51BB" w:rsidR="003F4C97" w:rsidRDefault="003F4C97" w:rsidP="0004692E">
      <w:pPr>
        <w:spacing w:line="360" w:lineRule="auto"/>
        <w:rPr>
          <w:rFonts w:ascii="Arial" w:hAnsi="Arial" w:cs="Arial"/>
        </w:rPr>
      </w:pPr>
    </w:p>
    <w:p w14:paraId="3DF71F39" w14:textId="6F172D55" w:rsidR="003F4C97" w:rsidRDefault="003F4C97" w:rsidP="0004692E">
      <w:pPr>
        <w:spacing w:line="360" w:lineRule="auto"/>
        <w:rPr>
          <w:rFonts w:ascii="Arial" w:hAnsi="Arial" w:cs="Arial"/>
        </w:rPr>
      </w:pPr>
    </w:p>
    <w:p w14:paraId="59C32ADB" w14:textId="7777C767" w:rsidR="003F4C97" w:rsidRDefault="003F4C97" w:rsidP="0004692E">
      <w:pPr>
        <w:spacing w:line="360" w:lineRule="auto"/>
        <w:rPr>
          <w:rFonts w:ascii="Arial" w:hAnsi="Arial" w:cs="Arial"/>
        </w:rPr>
      </w:pPr>
    </w:p>
    <w:p w14:paraId="2AF99535" w14:textId="43DDDE28" w:rsidR="003F4C97" w:rsidRDefault="003F4C97" w:rsidP="0004692E">
      <w:pPr>
        <w:spacing w:line="360" w:lineRule="auto"/>
        <w:rPr>
          <w:rFonts w:ascii="Arial" w:hAnsi="Arial" w:cs="Arial"/>
        </w:rPr>
      </w:pPr>
    </w:p>
    <w:p w14:paraId="5C4B525A" w14:textId="0E0DBF82" w:rsidR="003F4C97" w:rsidRDefault="00BA6FF1" w:rsidP="0004692E">
      <w:pPr>
        <w:spacing w:line="360" w:lineRule="auto"/>
        <w:rPr>
          <w:rFonts w:ascii="Arial" w:hAnsi="Arial" w:cs="Arial"/>
        </w:rPr>
      </w:pPr>
      <w:r>
        <w:rPr>
          <w:rFonts w:ascii="Arial" w:hAnsi="Arial" w:cs="Arial"/>
        </w:rPr>
        <w:t xml:space="preserve">Most participants (88.1%) </w:t>
      </w:r>
      <w:r w:rsidR="009C42B8">
        <w:rPr>
          <w:rFonts w:ascii="Arial" w:hAnsi="Arial" w:cs="Arial"/>
        </w:rPr>
        <w:t>agree</w:t>
      </w:r>
      <w:r>
        <w:rPr>
          <w:rFonts w:ascii="Arial" w:hAnsi="Arial" w:cs="Arial"/>
        </w:rPr>
        <w:t xml:space="preserve"> with question 12. </w:t>
      </w:r>
      <w:r w:rsidR="009C42B8">
        <w:rPr>
          <w:rFonts w:ascii="Arial" w:hAnsi="Arial" w:cs="Arial"/>
        </w:rPr>
        <w:t>One participant stated that as a child, they had witnessed their mother self-harm due to the severity of mental health. This created a “permanent feeling of tension and worry…</w:t>
      </w:r>
      <w:r w:rsidR="00AE7A36">
        <w:rPr>
          <w:rFonts w:ascii="Arial" w:hAnsi="Arial" w:cs="Arial"/>
        </w:rPr>
        <w:t xml:space="preserve">I </w:t>
      </w:r>
      <w:r w:rsidR="009C42B8">
        <w:rPr>
          <w:rFonts w:ascii="Arial" w:hAnsi="Arial" w:cs="Arial"/>
        </w:rPr>
        <w:t xml:space="preserve">felt the need to grow up faster to help them”. </w:t>
      </w:r>
      <w:r w:rsidR="009F5C32">
        <w:rPr>
          <w:rFonts w:ascii="Arial" w:hAnsi="Arial" w:cs="Arial"/>
        </w:rPr>
        <w:t>T</w:t>
      </w:r>
      <w:r w:rsidR="009C42B8">
        <w:rPr>
          <w:rFonts w:ascii="Arial" w:hAnsi="Arial" w:cs="Arial"/>
        </w:rPr>
        <w:t xml:space="preserve">his statement proves how a parental figure's severity of mental health disorders can inflict negativity on a child, which causes trauma in adulthood. 11.9% disagreed with this statement, </w:t>
      </w:r>
      <w:r w:rsidR="00AE7A36">
        <w:rPr>
          <w:rFonts w:ascii="Arial" w:hAnsi="Arial" w:cs="Arial"/>
        </w:rPr>
        <w:t>implying that this question can be considered too broad. A parental figure who has a severe mental health disorder</w:t>
      </w:r>
      <w:r w:rsidR="00F00DA8">
        <w:rPr>
          <w:rFonts w:ascii="Arial" w:hAnsi="Arial" w:cs="Arial"/>
        </w:rPr>
        <w:t xml:space="preserve"> </w:t>
      </w:r>
      <w:r w:rsidR="00AE7A36">
        <w:rPr>
          <w:rFonts w:ascii="Arial" w:hAnsi="Arial" w:cs="Arial"/>
        </w:rPr>
        <w:t xml:space="preserve">is capable of being an efficient parent by taking medication. </w:t>
      </w:r>
    </w:p>
    <w:p w14:paraId="213A4A5E" w14:textId="21E9BA01" w:rsidR="003F4C97" w:rsidRDefault="003071BF" w:rsidP="0004692E">
      <w:pPr>
        <w:spacing w:line="360" w:lineRule="auto"/>
        <w:rPr>
          <w:rFonts w:ascii="Arial" w:hAnsi="Arial" w:cs="Arial"/>
        </w:rPr>
      </w:pPr>
      <w:r>
        <w:rPr>
          <w:rFonts w:ascii="Arial" w:hAnsi="Arial" w:cs="Arial"/>
          <w:noProof/>
        </w:rPr>
        <w:drawing>
          <wp:anchor distT="0" distB="0" distL="114300" distR="114300" simplePos="0" relativeHeight="251674624" behindDoc="0" locked="0" layoutInCell="1" allowOverlap="1" wp14:anchorId="654D890C" wp14:editId="25F6F080">
            <wp:simplePos x="0" y="0"/>
            <wp:positionH relativeFrom="column">
              <wp:posOffset>851913</wp:posOffset>
            </wp:positionH>
            <wp:positionV relativeFrom="paragraph">
              <wp:posOffset>110387</wp:posOffset>
            </wp:positionV>
            <wp:extent cx="4015740" cy="1821815"/>
            <wp:effectExtent l="0" t="0" r="0" b="0"/>
            <wp:wrapSquare wrapText="bothSides"/>
            <wp:docPr id="16" name="Picture 16"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ue and red pi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15740" cy="1821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34F015" w14:textId="31EB37DC" w:rsidR="003F4C97" w:rsidRDefault="003F4C97" w:rsidP="0004692E">
      <w:pPr>
        <w:spacing w:line="360" w:lineRule="auto"/>
        <w:rPr>
          <w:rFonts w:ascii="Arial" w:hAnsi="Arial" w:cs="Arial"/>
        </w:rPr>
      </w:pPr>
    </w:p>
    <w:p w14:paraId="27CAD1C8" w14:textId="2ADEBDD9" w:rsidR="003F4C97" w:rsidRDefault="003F4C97" w:rsidP="0004692E">
      <w:pPr>
        <w:spacing w:line="360" w:lineRule="auto"/>
        <w:rPr>
          <w:rFonts w:ascii="Arial" w:hAnsi="Arial" w:cs="Arial"/>
        </w:rPr>
      </w:pPr>
    </w:p>
    <w:p w14:paraId="3E25FFA7" w14:textId="52CD90FE" w:rsidR="003F4C97" w:rsidRDefault="003F4C97" w:rsidP="0004692E">
      <w:pPr>
        <w:spacing w:line="360" w:lineRule="auto"/>
        <w:rPr>
          <w:rFonts w:ascii="Arial" w:hAnsi="Arial" w:cs="Arial"/>
        </w:rPr>
      </w:pPr>
    </w:p>
    <w:p w14:paraId="33404C9F" w14:textId="44C83C43" w:rsidR="003F4C97" w:rsidRDefault="003F4C97" w:rsidP="0004692E">
      <w:pPr>
        <w:spacing w:line="360" w:lineRule="auto"/>
        <w:rPr>
          <w:rFonts w:ascii="Arial" w:hAnsi="Arial" w:cs="Arial"/>
        </w:rPr>
      </w:pPr>
    </w:p>
    <w:p w14:paraId="50BCC1A3" w14:textId="1D1DF917" w:rsidR="003F4C97" w:rsidRDefault="003F4C97" w:rsidP="0004692E">
      <w:pPr>
        <w:spacing w:line="360" w:lineRule="auto"/>
        <w:rPr>
          <w:rFonts w:ascii="Arial" w:hAnsi="Arial" w:cs="Arial"/>
        </w:rPr>
      </w:pPr>
    </w:p>
    <w:p w14:paraId="3E753784" w14:textId="176A7E1B" w:rsidR="003F4C97" w:rsidRDefault="003F4C97" w:rsidP="0004692E">
      <w:pPr>
        <w:spacing w:line="360" w:lineRule="auto"/>
        <w:rPr>
          <w:rFonts w:ascii="Arial" w:hAnsi="Arial" w:cs="Arial"/>
        </w:rPr>
      </w:pPr>
    </w:p>
    <w:p w14:paraId="6A6C6AF8" w14:textId="0C6E04C4" w:rsidR="003F4C97" w:rsidRDefault="003F4C97" w:rsidP="0004692E">
      <w:pPr>
        <w:spacing w:line="360" w:lineRule="auto"/>
        <w:rPr>
          <w:rFonts w:ascii="Arial" w:hAnsi="Arial" w:cs="Arial"/>
        </w:rPr>
      </w:pPr>
    </w:p>
    <w:p w14:paraId="0A5992B8" w14:textId="401035F3" w:rsidR="00E219CF" w:rsidRPr="00E219CF" w:rsidRDefault="00D06B1F" w:rsidP="00E219CF">
      <w:pPr>
        <w:pStyle w:val="pb-2"/>
        <w:spacing w:line="360" w:lineRule="auto"/>
        <w:rPr>
          <w:rFonts w:ascii="Arial" w:hAnsi="Arial" w:cs="Arial"/>
          <w:color w:val="000000"/>
        </w:rPr>
      </w:pPr>
      <w:r>
        <w:rPr>
          <w:rFonts w:ascii="Arial" w:hAnsi="Arial" w:cs="Arial"/>
          <w:noProof/>
        </w:rPr>
        <w:lastRenderedPageBreak/>
        <w:drawing>
          <wp:anchor distT="0" distB="0" distL="114300" distR="114300" simplePos="0" relativeHeight="251675648" behindDoc="0" locked="0" layoutInCell="1" allowOverlap="1" wp14:anchorId="70D463B0" wp14:editId="7A4E7811">
            <wp:simplePos x="0" y="0"/>
            <wp:positionH relativeFrom="column">
              <wp:posOffset>1025372</wp:posOffset>
            </wp:positionH>
            <wp:positionV relativeFrom="paragraph">
              <wp:posOffset>2952750</wp:posOffset>
            </wp:positionV>
            <wp:extent cx="3552190" cy="1611630"/>
            <wp:effectExtent l="0" t="0" r="3810" b="1270"/>
            <wp:wrapSquare wrapText="bothSides"/>
            <wp:docPr id="17" name="Picture 17"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lue and red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52190" cy="1611630"/>
                    </a:xfrm>
                    <a:prstGeom prst="rect">
                      <a:avLst/>
                    </a:prstGeom>
                    <a:noFill/>
                    <a:ln>
                      <a:noFill/>
                    </a:ln>
                  </pic:spPr>
                </pic:pic>
              </a:graphicData>
            </a:graphic>
            <wp14:sizeRelH relativeFrom="page">
              <wp14:pctWidth>0</wp14:pctWidth>
            </wp14:sizeRelH>
            <wp14:sizeRelV relativeFrom="page">
              <wp14:pctHeight>0</wp14:pctHeight>
            </wp14:sizeRelV>
          </wp:anchor>
        </w:drawing>
      </w:r>
      <w:r w:rsidR="00E219CF" w:rsidRPr="00E219CF">
        <w:rPr>
          <w:rFonts w:ascii="Arial" w:hAnsi="Arial" w:cs="Arial"/>
          <w:color w:val="000000"/>
        </w:rPr>
        <w:t>The prevalence of child abuse</w:t>
      </w:r>
      <w:r w:rsidR="00E219CF" w:rsidRPr="00E219CF">
        <w:rPr>
          <w:rStyle w:val="apple-converted-space"/>
          <w:rFonts w:ascii="Arial" w:hAnsi="Arial" w:cs="Arial"/>
          <w:color w:val="000000"/>
        </w:rPr>
        <w:t> </w:t>
      </w:r>
      <w:r w:rsidR="00E219CF" w:rsidRPr="00E219CF">
        <w:rPr>
          <w:rFonts w:ascii="Arial" w:hAnsi="Arial" w:cs="Arial"/>
          <w:color w:val="000000"/>
        </w:rPr>
        <w:t>among</w:t>
      </w:r>
      <w:r w:rsidR="00E219CF" w:rsidRPr="00E219CF">
        <w:rPr>
          <w:rStyle w:val="apple-converted-space"/>
          <w:rFonts w:ascii="Arial" w:hAnsi="Arial" w:cs="Arial"/>
          <w:color w:val="000000"/>
        </w:rPr>
        <w:t> </w:t>
      </w:r>
      <w:r w:rsidR="00E219CF" w:rsidRPr="00E219CF">
        <w:rPr>
          <w:rFonts w:ascii="Arial" w:hAnsi="Arial" w:cs="Arial"/>
          <w:color w:val="000000"/>
        </w:rPr>
        <w:t xml:space="preserve">serial killers is not a new topic. </w:t>
      </w:r>
      <w:r w:rsidR="00E219CF">
        <w:rPr>
          <w:rFonts w:ascii="Arial" w:hAnsi="Arial" w:cs="Arial"/>
          <w:color w:val="000000"/>
        </w:rPr>
        <w:t>Researchers state that m</w:t>
      </w:r>
      <w:r w:rsidR="00E219CF" w:rsidRPr="00E219CF">
        <w:rPr>
          <w:rFonts w:ascii="Arial" w:hAnsi="Arial" w:cs="Arial"/>
          <w:color w:val="000000"/>
        </w:rPr>
        <w:t xml:space="preserve">any serial killers are thought to have suffered childhood abuse and trauma, which could have influenced their </w:t>
      </w:r>
      <w:r w:rsidR="00763F3F">
        <w:rPr>
          <w:rFonts w:ascii="Arial" w:hAnsi="Arial" w:cs="Arial"/>
          <w:color w:val="000000"/>
        </w:rPr>
        <w:t>violent and sexual</w:t>
      </w:r>
      <w:r w:rsidR="00E219CF" w:rsidRPr="00E219CF">
        <w:rPr>
          <w:rFonts w:ascii="Arial" w:hAnsi="Arial" w:cs="Arial"/>
          <w:color w:val="000000"/>
        </w:rPr>
        <w:t xml:space="preserve"> behaviour later in life. The term 'abuse' refers to violence and sexual acts suffered personally or witnessed against other people.</w:t>
      </w:r>
      <w:r w:rsidR="00E219CF">
        <w:rPr>
          <w:rFonts w:ascii="Arial" w:hAnsi="Arial" w:cs="Arial"/>
          <w:color w:val="000000"/>
        </w:rPr>
        <w:t xml:space="preserve"> </w:t>
      </w:r>
      <w:r w:rsidR="00E219CF" w:rsidRPr="00E219CF">
        <w:rPr>
          <w:rFonts w:ascii="Arial" w:hAnsi="Arial" w:cs="Arial"/>
        </w:rPr>
        <w:t>The Mitchell and Aamodt study found that 74% of serial killers were abused psychologically as children, and 42% were physically abused</w:t>
      </w:r>
      <w:r w:rsidR="00E219CF">
        <w:rPr>
          <w:rFonts w:ascii="Arial" w:hAnsi="Arial" w:cs="Arial"/>
        </w:rPr>
        <w:t xml:space="preserve"> (McMillion, 2019). </w:t>
      </w:r>
      <w:r w:rsidR="00E219CF">
        <w:rPr>
          <w:rFonts w:ascii="Arial" w:hAnsi="Arial" w:cs="Arial"/>
          <w:color w:val="000000"/>
        </w:rPr>
        <w:t xml:space="preserve">76.2% of the public agrees with this statement, which highlights the validity of this study. It also reiterates the theory within the literature review, stating that </w:t>
      </w:r>
      <w:r w:rsidR="00803702">
        <w:rPr>
          <w:rFonts w:ascii="Arial" w:hAnsi="Arial" w:cs="Arial"/>
          <w:color w:val="000000"/>
        </w:rPr>
        <w:t xml:space="preserve">early childhood abuse is one of the strongest predictors for those who kill for sexual gratification. Serial killers with the lust </w:t>
      </w:r>
      <w:r>
        <w:rPr>
          <w:rFonts w:ascii="Arial" w:hAnsi="Arial" w:cs="Arial"/>
          <w:color w:val="000000"/>
        </w:rPr>
        <w:t xml:space="preserve">typology experience significantly greater abuse as a child </w:t>
      </w:r>
      <w:r w:rsidRPr="00D64580">
        <w:rPr>
          <w:rFonts w:ascii="Arial" w:hAnsi="Arial" w:cs="Arial"/>
        </w:rPr>
        <w:t>(</w:t>
      </w:r>
      <w:proofErr w:type="spellStart"/>
      <w:r w:rsidRPr="00D64580">
        <w:rPr>
          <w:rFonts w:ascii="Arial" w:hAnsi="Arial" w:cs="Arial"/>
        </w:rPr>
        <w:t>Marono</w:t>
      </w:r>
      <w:proofErr w:type="spellEnd"/>
      <w:r w:rsidRPr="00D64580">
        <w:rPr>
          <w:rFonts w:ascii="Arial" w:hAnsi="Arial" w:cs="Arial"/>
        </w:rPr>
        <w:t xml:space="preserve"> et al., 2020).</w:t>
      </w:r>
    </w:p>
    <w:p w14:paraId="19C72122" w14:textId="296D0B60" w:rsidR="003F4C97" w:rsidRDefault="003F4C97" w:rsidP="0004692E">
      <w:pPr>
        <w:spacing w:line="360" w:lineRule="auto"/>
        <w:rPr>
          <w:rFonts w:ascii="Arial" w:hAnsi="Arial" w:cs="Arial"/>
        </w:rPr>
      </w:pPr>
    </w:p>
    <w:p w14:paraId="78B40E0F" w14:textId="665DC15A" w:rsidR="003F4C97" w:rsidRDefault="003F4C97" w:rsidP="0004692E">
      <w:pPr>
        <w:spacing w:line="360" w:lineRule="auto"/>
        <w:rPr>
          <w:rFonts w:ascii="Arial" w:hAnsi="Arial" w:cs="Arial"/>
        </w:rPr>
      </w:pPr>
    </w:p>
    <w:p w14:paraId="566E940E" w14:textId="57524264" w:rsidR="003F4C97" w:rsidRDefault="003F4C97" w:rsidP="0004692E">
      <w:pPr>
        <w:spacing w:line="360" w:lineRule="auto"/>
        <w:rPr>
          <w:rFonts w:ascii="Arial" w:hAnsi="Arial" w:cs="Arial"/>
        </w:rPr>
      </w:pPr>
    </w:p>
    <w:p w14:paraId="15583FFC" w14:textId="4A2D4371" w:rsidR="003F4C97" w:rsidRDefault="003F4C97" w:rsidP="0004692E">
      <w:pPr>
        <w:spacing w:line="360" w:lineRule="auto"/>
        <w:rPr>
          <w:rFonts w:ascii="Arial" w:hAnsi="Arial" w:cs="Arial"/>
        </w:rPr>
      </w:pPr>
    </w:p>
    <w:p w14:paraId="6709C51F" w14:textId="18CEA2A1" w:rsidR="003F4C97" w:rsidRDefault="003F4C97" w:rsidP="0004692E">
      <w:pPr>
        <w:spacing w:line="360" w:lineRule="auto"/>
        <w:rPr>
          <w:rFonts w:ascii="Arial" w:hAnsi="Arial" w:cs="Arial"/>
        </w:rPr>
      </w:pPr>
    </w:p>
    <w:p w14:paraId="242B670C" w14:textId="4D01314A" w:rsidR="003F4C97" w:rsidRDefault="003F4C97" w:rsidP="0004692E">
      <w:pPr>
        <w:spacing w:line="360" w:lineRule="auto"/>
        <w:rPr>
          <w:rFonts w:ascii="Arial" w:hAnsi="Arial" w:cs="Arial"/>
        </w:rPr>
      </w:pPr>
    </w:p>
    <w:p w14:paraId="592E1751" w14:textId="77777777" w:rsidR="00803702" w:rsidRDefault="00803702" w:rsidP="00E10D6A">
      <w:pPr>
        <w:spacing w:line="360" w:lineRule="auto"/>
        <w:rPr>
          <w:rFonts w:ascii="Arial" w:hAnsi="Arial" w:cs="Arial"/>
        </w:rPr>
      </w:pPr>
    </w:p>
    <w:p w14:paraId="7626191F" w14:textId="642E748C" w:rsidR="00E10D6A" w:rsidRDefault="00E10D6A" w:rsidP="00E10D6A">
      <w:pPr>
        <w:spacing w:line="360" w:lineRule="auto"/>
        <w:rPr>
          <w:rFonts w:ascii="Arial" w:eastAsia="Times New Roman" w:hAnsi="Arial" w:cs="Arial"/>
          <w:color w:val="FF0000"/>
          <w:lang w:eastAsia="en-GB"/>
        </w:rPr>
      </w:pPr>
      <w:r>
        <w:rPr>
          <w:rFonts w:ascii="Arial" w:hAnsi="Arial" w:cs="Arial"/>
        </w:rPr>
        <w:t xml:space="preserve">The murder of Breck Bednar was discussed in the questionnaire, which gave insight into whether the public agreed that ACEs caused Lewis Dayne’s actions. </w:t>
      </w:r>
      <w:r w:rsidRPr="00E10D6A">
        <w:rPr>
          <w:rFonts w:ascii="Arial" w:hAnsi="Arial" w:cs="Arial"/>
        </w:rPr>
        <w:t xml:space="preserve">A guilty plea to </w:t>
      </w:r>
      <w:r w:rsidR="00613C35">
        <w:rPr>
          <w:rFonts w:ascii="Arial" w:hAnsi="Arial" w:cs="Arial"/>
        </w:rPr>
        <w:t xml:space="preserve">a </w:t>
      </w:r>
      <w:r w:rsidRPr="00E10D6A">
        <w:rPr>
          <w:rFonts w:ascii="Arial" w:hAnsi="Arial" w:cs="Arial"/>
        </w:rPr>
        <w:t>murder motivated by sexual and sadistic motives led to Dayne’s' life sentence in prison.</w:t>
      </w:r>
      <w:r>
        <w:rPr>
          <w:rFonts w:ascii="Arial" w:hAnsi="Arial" w:cs="Arial"/>
        </w:rPr>
        <w:t xml:space="preserve"> Daynes used a gaming platform to groom Beck, premeditating his murder by telling a series of lies and coming between him and his family and friends. </w:t>
      </w:r>
      <w:r w:rsidR="00665B52">
        <w:rPr>
          <w:rFonts w:ascii="Arial" w:hAnsi="Arial" w:cs="Arial"/>
        </w:rPr>
        <w:t>Lewis Daynes's life was turbulent. He came from a dysfunctional family - his parents had divorced, his mother had left the country, and he had spent time in the care of his grandmother and his local authority. At 16</w:t>
      </w:r>
      <w:r w:rsidRPr="00E10D6A">
        <w:rPr>
          <w:rFonts w:ascii="Arial" w:eastAsia="Times New Roman" w:hAnsi="Arial" w:cs="Arial"/>
          <w:color w:val="202124"/>
          <w:lang w:eastAsia="en-GB"/>
        </w:rPr>
        <w:t>, Daynes lived alone in a flat owned by his grandparents</w:t>
      </w:r>
      <w:r w:rsidR="003B0A1C">
        <w:rPr>
          <w:rFonts w:ascii="Arial" w:eastAsia="Times New Roman" w:hAnsi="Arial" w:cs="Arial"/>
          <w:color w:val="202124"/>
          <w:lang w:eastAsia="en-GB"/>
        </w:rPr>
        <w:t xml:space="preserve"> (Moore, 2016). </w:t>
      </w:r>
    </w:p>
    <w:p w14:paraId="3D07BD0B" w14:textId="6CEC2204" w:rsidR="00FE61DA" w:rsidRDefault="00FE61DA" w:rsidP="00E10D6A">
      <w:pPr>
        <w:spacing w:line="360" w:lineRule="auto"/>
        <w:rPr>
          <w:rFonts w:ascii="Arial" w:eastAsia="Times New Roman" w:hAnsi="Arial" w:cs="Arial"/>
          <w:color w:val="FF0000"/>
          <w:lang w:eastAsia="en-GB"/>
        </w:rPr>
      </w:pPr>
    </w:p>
    <w:p w14:paraId="39E1D72F" w14:textId="2808F6EC" w:rsidR="00FE61DA" w:rsidRDefault="00FE61DA" w:rsidP="00E10D6A">
      <w:pPr>
        <w:spacing w:line="360" w:lineRule="auto"/>
        <w:rPr>
          <w:rFonts w:ascii="Arial" w:eastAsia="Times New Roman" w:hAnsi="Arial" w:cs="Arial"/>
          <w:color w:val="FF0000"/>
          <w:lang w:eastAsia="en-GB"/>
        </w:rPr>
      </w:pPr>
    </w:p>
    <w:p w14:paraId="7AF59532" w14:textId="3A699AB9" w:rsidR="00FE61DA" w:rsidRDefault="00FE61DA" w:rsidP="00E10D6A">
      <w:pPr>
        <w:spacing w:line="360" w:lineRule="auto"/>
        <w:rPr>
          <w:rFonts w:ascii="Arial" w:eastAsia="Times New Roman" w:hAnsi="Arial" w:cs="Arial"/>
          <w:color w:val="FF0000"/>
          <w:lang w:eastAsia="en-GB"/>
        </w:rPr>
      </w:pPr>
    </w:p>
    <w:p w14:paraId="006172EB" w14:textId="35824E54" w:rsidR="00FE61DA" w:rsidRDefault="00FE61DA" w:rsidP="00E10D6A">
      <w:pPr>
        <w:spacing w:line="360" w:lineRule="auto"/>
        <w:rPr>
          <w:rFonts w:ascii="Arial" w:eastAsia="Times New Roman" w:hAnsi="Arial" w:cs="Arial"/>
          <w:color w:val="FF0000"/>
          <w:lang w:eastAsia="en-GB"/>
        </w:rPr>
      </w:pPr>
    </w:p>
    <w:p w14:paraId="6303C5C1" w14:textId="22C67227" w:rsidR="00FE61DA" w:rsidRDefault="00FE61DA" w:rsidP="00E10D6A">
      <w:pPr>
        <w:spacing w:line="360" w:lineRule="auto"/>
        <w:rPr>
          <w:rFonts w:ascii="Arial" w:eastAsia="Times New Roman" w:hAnsi="Arial" w:cs="Arial"/>
          <w:color w:val="FF0000"/>
          <w:lang w:eastAsia="en-GB"/>
        </w:rPr>
      </w:pPr>
    </w:p>
    <w:p w14:paraId="3216115E" w14:textId="13A51CC4" w:rsidR="00FE61DA" w:rsidRDefault="00FE61DA" w:rsidP="00E10D6A">
      <w:pPr>
        <w:spacing w:line="360" w:lineRule="auto"/>
        <w:rPr>
          <w:rFonts w:ascii="Arial" w:eastAsia="Times New Roman" w:hAnsi="Arial" w:cs="Arial"/>
          <w:color w:val="FF0000"/>
          <w:lang w:eastAsia="en-GB"/>
        </w:rPr>
      </w:pPr>
    </w:p>
    <w:p w14:paraId="06970773" w14:textId="639AF988" w:rsidR="00470DE1" w:rsidRDefault="00763F3F" w:rsidP="0004692E">
      <w:pPr>
        <w:spacing w:line="360" w:lineRule="auto"/>
        <w:rPr>
          <w:rFonts w:ascii="Arial" w:hAnsi="Arial" w:cs="Arial"/>
        </w:rPr>
      </w:pPr>
      <w:r w:rsidRPr="00763F3F">
        <w:rPr>
          <w:rFonts w:ascii="Arial" w:hAnsi="Arial" w:cs="Arial"/>
        </w:rPr>
        <w:lastRenderedPageBreak/>
        <w:t>I</w:t>
      </w:r>
      <w:r w:rsidR="00613C35" w:rsidRPr="00763F3F">
        <w:rPr>
          <w:rFonts w:ascii="Arial" w:hAnsi="Arial" w:cs="Arial"/>
        </w:rPr>
        <w:t xml:space="preserve">t is </w:t>
      </w:r>
      <w:r w:rsidR="00613C35">
        <w:rPr>
          <w:rFonts w:ascii="Arial" w:hAnsi="Arial" w:cs="Arial"/>
        </w:rPr>
        <w:t xml:space="preserve">explained throughout the literature review how ACEs lead to maladaptive behaviours, for example, serious, violent, and chronic delinquency (SVC). Question 14 shows that 69% of the public agrees that </w:t>
      </w:r>
      <w:r>
        <w:rPr>
          <w:rFonts w:ascii="Arial" w:hAnsi="Arial" w:cs="Arial"/>
        </w:rPr>
        <w:t xml:space="preserve">if Daynes had sustained </w:t>
      </w:r>
      <w:r w:rsidR="00613C35">
        <w:rPr>
          <w:rFonts w:ascii="Arial" w:hAnsi="Arial" w:cs="Arial"/>
        </w:rPr>
        <w:t xml:space="preserve">loving and nurturing care from </w:t>
      </w:r>
      <w:r>
        <w:rPr>
          <w:rFonts w:ascii="Arial" w:hAnsi="Arial" w:cs="Arial"/>
        </w:rPr>
        <w:t xml:space="preserve">his </w:t>
      </w:r>
      <w:r w:rsidR="00613C35">
        <w:rPr>
          <w:rFonts w:ascii="Arial" w:hAnsi="Arial" w:cs="Arial"/>
        </w:rPr>
        <w:t>parental figures</w:t>
      </w:r>
      <w:r>
        <w:rPr>
          <w:rFonts w:ascii="Arial" w:hAnsi="Arial" w:cs="Arial"/>
        </w:rPr>
        <w:t xml:space="preserve">, he </w:t>
      </w:r>
      <w:r w:rsidR="00A421BE">
        <w:rPr>
          <w:rFonts w:ascii="Arial" w:hAnsi="Arial" w:cs="Arial"/>
        </w:rPr>
        <w:t>might</w:t>
      </w:r>
      <w:r>
        <w:rPr>
          <w:rFonts w:ascii="Arial" w:hAnsi="Arial" w:cs="Arial"/>
        </w:rPr>
        <w:t xml:space="preserve"> not have </w:t>
      </w:r>
      <w:r w:rsidR="00613C35">
        <w:rPr>
          <w:rFonts w:ascii="Arial" w:hAnsi="Arial" w:cs="Arial"/>
        </w:rPr>
        <w:t>pur</w:t>
      </w:r>
      <w:r>
        <w:rPr>
          <w:rFonts w:ascii="Arial" w:hAnsi="Arial" w:cs="Arial"/>
        </w:rPr>
        <w:t>sued</w:t>
      </w:r>
      <w:r w:rsidR="00613C35">
        <w:rPr>
          <w:rFonts w:ascii="Arial" w:hAnsi="Arial" w:cs="Arial"/>
        </w:rPr>
        <w:t xml:space="preserve"> crime in adulthood. Daynes had maladaptive and violent personality traits</w:t>
      </w:r>
      <w:r w:rsidR="00E3175C">
        <w:rPr>
          <w:rFonts w:ascii="Arial" w:hAnsi="Arial" w:cs="Arial"/>
        </w:rPr>
        <w:t xml:space="preserve">, which could have potentially been avoided had </w:t>
      </w:r>
      <w:r w:rsidR="009E5D84">
        <w:rPr>
          <w:rFonts w:ascii="Arial" w:hAnsi="Arial" w:cs="Arial"/>
        </w:rPr>
        <w:t>his parental figures provided stability in his life. T</w:t>
      </w:r>
      <w:r w:rsidR="00613C35">
        <w:rPr>
          <w:rFonts w:ascii="Arial" w:hAnsi="Arial" w:cs="Arial"/>
        </w:rPr>
        <w:t xml:space="preserve">herefore, the relationship between childhood adversity and SVC delinquency can </w:t>
      </w:r>
      <w:r>
        <w:rPr>
          <w:rFonts w:ascii="Arial" w:hAnsi="Arial" w:cs="Arial"/>
        </w:rPr>
        <w:t xml:space="preserve">influence </w:t>
      </w:r>
      <w:r w:rsidR="00470DE1" w:rsidRPr="00763F3F">
        <w:rPr>
          <w:rFonts w:ascii="Arial" w:hAnsi="Arial" w:cs="Arial"/>
        </w:rPr>
        <w:t xml:space="preserve">personality traits in adulthood. </w:t>
      </w:r>
      <w:r w:rsidR="00470DE1">
        <w:rPr>
          <w:rFonts w:ascii="Arial" w:hAnsi="Arial" w:cs="Arial"/>
        </w:rPr>
        <w:t>(Perez et al., 2016).</w:t>
      </w:r>
    </w:p>
    <w:p w14:paraId="7725A9C2" w14:textId="20482F7D" w:rsidR="00470DE1" w:rsidRDefault="009E5D84" w:rsidP="0004692E">
      <w:pPr>
        <w:spacing w:line="360" w:lineRule="auto"/>
        <w:rPr>
          <w:rFonts w:ascii="Arial" w:hAnsi="Arial" w:cs="Arial"/>
        </w:rPr>
      </w:pPr>
      <w:r>
        <w:rPr>
          <w:rFonts w:ascii="Arial" w:hAnsi="Arial" w:cs="Arial"/>
          <w:noProof/>
        </w:rPr>
        <w:drawing>
          <wp:anchor distT="0" distB="0" distL="114300" distR="114300" simplePos="0" relativeHeight="251676672" behindDoc="0" locked="0" layoutInCell="1" allowOverlap="1" wp14:anchorId="47B187D3" wp14:editId="271634E6">
            <wp:simplePos x="0" y="0"/>
            <wp:positionH relativeFrom="column">
              <wp:posOffset>803275</wp:posOffset>
            </wp:positionH>
            <wp:positionV relativeFrom="paragraph">
              <wp:posOffset>36830</wp:posOffset>
            </wp:positionV>
            <wp:extent cx="3778250" cy="1712595"/>
            <wp:effectExtent l="0" t="0" r="6350" b="1905"/>
            <wp:wrapSquare wrapText="bothSides"/>
            <wp:docPr id="6" name="Picture 6" descr="A pie chart with red and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 chart with red and blue circles&#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78250" cy="1712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1EC3C9" w14:textId="4B7D4836" w:rsidR="00470DE1" w:rsidRDefault="00470DE1" w:rsidP="0004692E">
      <w:pPr>
        <w:spacing w:line="360" w:lineRule="auto"/>
        <w:rPr>
          <w:rFonts w:ascii="Arial" w:hAnsi="Arial" w:cs="Arial"/>
        </w:rPr>
      </w:pPr>
    </w:p>
    <w:p w14:paraId="53AA1FC5" w14:textId="0D9E4F98" w:rsidR="00470DE1" w:rsidRDefault="00470DE1" w:rsidP="0004692E">
      <w:pPr>
        <w:spacing w:line="360" w:lineRule="auto"/>
        <w:rPr>
          <w:rFonts w:ascii="Arial" w:hAnsi="Arial" w:cs="Arial"/>
        </w:rPr>
      </w:pPr>
    </w:p>
    <w:p w14:paraId="2F40F3BF" w14:textId="6B87408C" w:rsidR="00470DE1" w:rsidRDefault="00470DE1" w:rsidP="0004692E">
      <w:pPr>
        <w:spacing w:line="360" w:lineRule="auto"/>
        <w:rPr>
          <w:rFonts w:ascii="Arial" w:hAnsi="Arial" w:cs="Arial"/>
        </w:rPr>
      </w:pPr>
    </w:p>
    <w:p w14:paraId="7937DD1F" w14:textId="77142905" w:rsidR="00470DE1" w:rsidRDefault="00470DE1" w:rsidP="0004692E">
      <w:pPr>
        <w:spacing w:line="360" w:lineRule="auto"/>
        <w:rPr>
          <w:rFonts w:ascii="Arial" w:hAnsi="Arial" w:cs="Arial"/>
        </w:rPr>
      </w:pPr>
    </w:p>
    <w:p w14:paraId="5B76A0E5" w14:textId="71076999" w:rsidR="00E3175C" w:rsidRDefault="00E3175C" w:rsidP="0004692E">
      <w:pPr>
        <w:spacing w:line="360" w:lineRule="auto"/>
        <w:rPr>
          <w:rFonts w:ascii="Arial" w:hAnsi="Arial" w:cs="Arial"/>
        </w:rPr>
      </w:pPr>
    </w:p>
    <w:p w14:paraId="446B0ED0" w14:textId="5A2421B2" w:rsidR="00E3175C" w:rsidRDefault="00E3175C" w:rsidP="0004692E">
      <w:pPr>
        <w:spacing w:line="360" w:lineRule="auto"/>
        <w:rPr>
          <w:rFonts w:ascii="Arial" w:hAnsi="Arial" w:cs="Arial"/>
        </w:rPr>
      </w:pPr>
    </w:p>
    <w:p w14:paraId="5C7B6371" w14:textId="5DC8AC91" w:rsidR="00470DE1" w:rsidRDefault="00470DE1" w:rsidP="0004692E">
      <w:pPr>
        <w:spacing w:line="360" w:lineRule="auto"/>
        <w:rPr>
          <w:rFonts w:ascii="Arial" w:hAnsi="Arial" w:cs="Arial"/>
        </w:rPr>
      </w:pPr>
    </w:p>
    <w:p w14:paraId="4E61061F" w14:textId="6C6D1ABD" w:rsidR="00470DE1" w:rsidRDefault="00470DE1" w:rsidP="0004692E">
      <w:pPr>
        <w:spacing w:line="360" w:lineRule="auto"/>
        <w:rPr>
          <w:rFonts w:ascii="Arial" w:hAnsi="Arial" w:cs="Arial"/>
        </w:rPr>
      </w:pPr>
      <w:r>
        <w:rPr>
          <w:rFonts w:ascii="Arial" w:hAnsi="Arial" w:cs="Arial"/>
        </w:rPr>
        <w:t xml:space="preserve">A common attribute of children who live in social care is how they lack stability, </w:t>
      </w:r>
      <w:r w:rsidR="00E3175C">
        <w:rPr>
          <w:rFonts w:ascii="Arial" w:hAnsi="Arial" w:cs="Arial"/>
        </w:rPr>
        <w:t>care,</w:t>
      </w:r>
      <w:r>
        <w:rPr>
          <w:rFonts w:ascii="Arial" w:hAnsi="Arial" w:cs="Arial"/>
        </w:rPr>
        <w:t xml:space="preserve"> and responsive relationships from their birth families due to the neglect and abuse experienced. </w:t>
      </w:r>
      <w:r w:rsidR="00E3175C">
        <w:rPr>
          <w:rFonts w:ascii="Arial" w:hAnsi="Arial" w:cs="Arial"/>
        </w:rPr>
        <w:t xml:space="preserve">Daynes lacked parental guidance and received little positive influence. Living in social care may have heightened Dayne's mental health problems, ultimately increasing the risk factors of his involvement in crime, as discussed throughout the literature chapter </w:t>
      </w:r>
      <w:r w:rsidR="00E3175C">
        <w:rPr>
          <w:rStyle w:val="apple-converted-space"/>
          <w:rFonts w:ascii="Arial" w:hAnsi="Arial" w:cs="Arial"/>
          <w:color w:val="000000"/>
        </w:rPr>
        <w:t>(Stein, 2012). In addition, the response of 71.4% corresponds with the Ministry of Justice prison survey reports, in which 34% of prisoners had experienced living in care for short and long-term periods (Williams et al., 2012). This identifies the link between experiencing childhood adversity</w:t>
      </w:r>
      <w:r w:rsidR="00763F3F">
        <w:rPr>
          <w:rStyle w:val="apple-converted-space"/>
          <w:rFonts w:ascii="Arial" w:hAnsi="Arial" w:cs="Arial"/>
          <w:color w:val="000000"/>
        </w:rPr>
        <w:t xml:space="preserve">, such as living in social care, </w:t>
      </w:r>
      <w:r w:rsidR="00E3175C">
        <w:rPr>
          <w:rStyle w:val="apple-converted-space"/>
          <w:rFonts w:ascii="Arial" w:hAnsi="Arial" w:cs="Arial"/>
          <w:color w:val="000000"/>
        </w:rPr>
        <w:t xml:space="preserve">and becoming involved in crime in adulthood. </w:t>
      </w:r>
    </w:p>
    <w:p w14:paraId="08185BC1" w14:textId="3857887B" w:rsidR="00470DE1" w:rsidRDefault="00470DE1" w:rsidP="0004692E">
      <w:pPr>
        <w:spacing w:line="360" w:lineRule="auto"/>
        <w:rPr>
          <w:rFonts w:ascii="Arial" w:hAnsi="Arial" w:cs="Arial"/>
        </w:rPr>
      </w:pPr>
    </w:p>
    <w:p w14:paraId="6269FCAD" w14:textId="6045CD82" w:rsidR="00470DE1" w:rsidRDefault="00470DE1" w:rsidP="0004692E">
      <w:pPr>
        <w:spacing w:line="360" w:lineRule="auto"/>
        <w:rPr>
          <w:rFonts w:ascii="Arial" w:hAnsi="Arial" w:cs="Arial"/>
        </w:rPr>
      </w:pPr>
    </w:p>
    <w:p w14:paraId="41D70C3B" w14:textId="47086A7E" w:rsidR="00470DE1" w:rsidRDefault="00470DE1" w:rsidP="0004692E">
      <w:pPr>
        <w:spacing w:line="360" w:lineRule="auto"/>
        <w:rPr>
          <w:rFonts w:ascii="Arial" w:hAnsi="Arial" w:cs="Arial"/>
        </w:rPr>
      </w:pPr>
    </w:p>
    <w:p w14:paraId="116F2513" w14:textId="27A8A260" w:rsidR="00470DE1" w:rsidRDefault="00470DE1" w:rsidP="0004692E">
      <w:pPr>
        <w:spacing w:line="360" w:lineRule="auto"/>
        <w:rPr>
          <w:rFonts w:ascii="Arial" w:hAnsi="Arial" w:cs="Arial"/>
        </w:rPr>
      </w:pPr>
    </w:p>
    <w:p w14:paraId="186EC04B" w14:textId="0EC10ADF" w:rsidR="00470DE1" w:rsidRDefault="00470DE1" w:rsidP="0004692E">
      <w:pPr>
        <w:spacing w:line="360" w:lineRule="auto"/>
        <w:rPr>
          <w:rFonts w:ascii="Arial" w:hAnsi="Arial" w:cs="Arial"/>
        </w:rPr>
      </w:pPr>
    </w:p>
    <w:p w14:paraId="33187BEA" w14:textId="23291691" w:rsidR="00470DE1" w:rsidRDefault="00470DE1" w:rsidP="0004692E">
      <w:pPr>
        <w:spacing w:line="360" w:lineRule="auto"/>
        <w:rPr>
          <w:rFonts w:ascii="Arial" w:hAnsi="Arial" w:cs="Arial"/>
        </w:rPr>
      </w:pPr>
    </w:p>
    <w:p w14:paraId="0D7E7556" w14:textId="623331B6" w:rsidR="00470DE1" w:rsidRDefault="00470DE1" w:rsidP="0004692E">
      <w:pPr>
        <w:spacing w:line="360" w:lineRule="auto"/>
        <w:rPr>
          <w:rFonts w:ascii="Arial" w:hAnsi="Arial" w:cs="Arial"/>
        </w:rPr>
      </w:pPr>
    </w:p>
    <w:p w14:paraId="2B03ECC5" w14:textId="111BA835" w:rsidR="00E10D6A" w:rsidRDefault="009E5D84" w:rsidP="0004692E">
      <w:pPr>
        <w:spacing w:line="360" w:lineRule="auto"/>
        <w:rPr>
          <w:rFonts w:ascii="Arial" w:hAnsi="Arial" w:cs="Arial"/>
        </w:rPr>
      </w:pPr>
      <w:r>
        <w:rPr>
          <w:rFonts w:ascii="Arial" w:hAnsi="Arial" w:cs="Arial"/>
          <w:noProof/>
        </w:rPr>
        <w:drawing>
          <wp:anchor distT="0" distB="0" distL="114300" distR="114300" simplePos="0" relativeHeight="251677696" behindDoc="0" locked="0" layoutInCell="1" allowOverlap="1" wp14:anchorId="2F02AB12" wp14:editId="3CCEA996">
            <wp:simplePos x="0" y="0"/>
            <wp:positionH relativeFrom="column">
              <wp:posOffset>666115</wp:posOffset>
            </wp:positionH>
            <wp:positionV relativeFrom="paragraph">
              <wp:posOffset>-1617620</wp:posOffset>
            </wp:positionV>
            <wp:extent cx="4277360" cy="1798955"/>
            <wp:effectExtent l="0" t="0" r="2540" b="4445"/>
            <wp:wrapSquare wrapText="bothSides"/>
            <wp:docPr id="10" name="Picture 10"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 and red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277360" cy="17989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5DC7A9" w14:textId="1DBDFBC7" w:rsidR="001A65F8" w:rsidRDefault="00D06B1F" w:rsidP="0004692E">
      <w:pPr>
        <w:spacing w:line="360" w:lineRule="auto"/>
        <w:rPr>
          <w:rFonts w:ascii="Arial" w:hAnsi="Arial" w:cs="Arial"/>
        </w:rPr>
      </w:pPr>
      <w:r>
        <w:rPr>
          <w:rFonts w:ascii="Arial" w:hAnsi="Arial" w:cs="Arial"/>
        </w:rPr>
        <w:lastRenderedPageBreak/>
        <w:t xml:space="preserve">The response of 83.3% exemplifies how parental guidance has a significant influence on a child’s behaviour. It is known from the literature review that compared to non-sexual offenders, sexual offenders experience ACEs at a higher rate </w:t>
      </w:r>
      <w:r w:rsidRPr="00C953AF">
        <w:rPr>
          <w:rFonts w:ascii="Arial" w:hAnsi="Arial" w:cs="Arial"/>
        </w:rPr>
        <w:t>(Levenson et al</w:t>
      </w:r>
      <w:r>
        <w:rPr>
          <w:rFonts w:ascii="Arial" w:hAnsi="Arial" w:cs="Arial"/>
        </w:rPr>
        <w:t>.,</w:t>
      </w:r>
      <w:r w:rsidRPr="00C953AF">
        <w:rPr>
          <w:rFonts w:ascii="Arial" w:hAnsi="Arial" w:cs="Arial"/>
        </w:rPr>
        <w:t xml:space="preserve"> 2014).</w:t>
      </w:r>
      <w:r>
        <w:rPr>
          <w:rFonts w:ascii="Arial" w:hAnsi="Arial" w:cs="Arial"/>
        </w:rPr>
        <w:t xml:space="preserve"> This provides insight into how Dayne's sexual motives may have occurred. The results also correspond with longitudinal studies, which identify that early trauma </w:t>
      </w:r>
      <w:r w:rsidRPr="00EE1449">
        <w:rPr>
          <w:rFonts w:ascii="Arial" w:hAnsi="Arial" w:cs="Arial"/>
        </w:rPr>
        <w:t>contributes to sexual offending due to its neurocognitive and psychosocial effects</w:t>
      </w:r>
      <w:r w:rsidR="001F16AF">
        <w:rPr>
          <w:rFonts w:ascii="Arial" w:hAnsi="Arial" w:cs="Arial"/>
        </w:rPr>
        <w:t xml:space="preserve"> (</w:t>
      </w:r>
      <w:proofErr w:type="spellStart"/>
      <w:r w:rsidR="001F16AF" w:rsidRPr="00306734">
        <w:rPr>
          <w:rFonts w:ascii="Arial" w:hAnsi="Arial" w:cs="Arial"/>
          <w:color w:val="000000"/>
        </w:rPr>
        <w:t>Stensrud</w:t>
      </w:r>
      <w:proofErr w:type="spellEnd"/>
      <w:r w:rsidR="001F16AF">
        <w:rPr>
          <w:rFonts w:ascii="Arial" w:hAnsi="Arial" w:cs="Arial"/>
        </w:rPr>
        <w:t xml:space="preserve"> et al., 2018).</w:t>
      </w:r>
    </w:p>
    <w:p w14:paraId="29592E83" w14:textId="1F2BAA9F" w:rsidR="001A65F8" w:rsidRDefault="001F16AF" w:rsidP="0004692E">
      <w:pPr>
        <w:spacing w:line="360" w:lineRule="auto"/>
        <w:rPr>
          <w:rFonts w:ascii="Arial" w:hAnsi="Arial" w:cs="Arial"/>
        </w:rPr>
      </w:pPr>
      <w:r>
        <w:rPr>
          <w:rFonts w:ascii="Arial" w:hAnsi="Arial" w:cs="Arial"/>
          <w:noProof/>
        </w:rPr>
        <w:drawing>
          <wp:anchor distT="0" distB="0" distL="114300" distR="114300" simplePos="0" relativeHeight="251678720" behindDoc="0" locked="0" layoutInCell="1" allowOverlap="1" wp14:anchorId="7B2C94FA" wp14:editId="64C3D2C0">
            <wp:simplePos x="0" y="0"/>
            <wp:positionH relativeFrom="column">
              <wp:posOffset>1265838</wp:posOffset>
            </wp:positionH>
            <wp:positionV relativeFrom="paragraph">
              <wp:posOffset>113519</wp:posOffset>
            </wp:positionV>
            <wp:extent cx="3429635" cy="1554480"/>
            <wp:effectExtent l="0" t="0" r="0" b="0"/>
            <wp:wrapSquare wrapText="bothSides"/>
            <wp:docPr id="13" name="Picture 13" descr="A pie chart with a red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e chart with a red and blue circl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29635" cy="1554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B60396" w14:textId="592E5F74" w:rsidR="00470DE1" w:rsidRDefault="00470DE1" w:rsidP="0004692E">
      <w:pPr>
        <w:spacing w:line="360" w:lineRule="auto"/>
        <w:rPr>
          <w:rFonts w:ascii="Arial" w:hAnsi="Arial" w:cs="Arial"/>
        </w:rPr>
      </w:pPr>
    </w:p>
    <w:p w14:paraId="335A10C4" w14:textId="7728E26D" w:rsidR="00470DE1" w:rsidRDefault="00470DE1" w:rsidP="0004692E">
      <w:pPr>
        <w:spacing w:line="360" w:lineRule="auto"/>
        <w:rPr>
          <w:rFonts w:ascii="Arial" w:hAnsi="Arial" w:cs="Arial"/>
        </w:rPr>
      </w:pPr>
    </w:p>
    <w:p w14:paraId="7E16D484" w14:textId="7E8A6AAF" w:rsidR="00470DE1" w:rsidRDefault="00470DE1" w:rsidP="0004692E">
      <w:pPr>
        <w:spacing w:line="360" w:lineRule="auto"/>
        <w:rPr>
          <w:rFonts w:ascii="Arial" w:hAnsi="Arial" w:cs="Arial"/>
        </w:rPr>
      </w:pPr>
    </w:p>
    <w:p w14:paraId="5B60BD97" w14:textId="424972F1" w:rsidR="00470DE1" w:rsidRDefault="00470DE1" w:rsidP="0004692E">
      <w:pPr>
        <w:spacing w:line="360" w:lineRule="auto"/>
        <w:rPr>
          <w:rFonts w:ascii="Arial" w:hAnsi="Arial" w:cs="Arial"/>
        </w:rPr>
      </w:pPr>
    </w:p>
    <w:p w14:paraId="67C6DF4B" w14:textId="2A5B3082" w:rsidR="00470DE1" w:rsidRDefault="00470DE1" w:rsidP="0004692E">
      <w:pPr>
        <w:spacing w:line="360" w:lineRule="auto"/>
        <w:rPr>
          <w:rFonts w:ascii="Arial" w:hAnsi="Arial" w:cs="Arial"/>
        </w:rPr>
      </w:pPr>
    </w:p>
    <w:p w14:paraId="63DFEBE7" w14:textId="7127BC59" w:rsidR="001A65F8" w:rsidRDefault="001A65F8" w:rsidP="0004692E">
      <w:pPr>
        <w:spacing w:line="360" w:lineRule="auto"/>
        <w:rPr>
          <w:rFonts w:ascii="Arial" w:hAnsi="Arial" w:cs="Arial"/>
        </w:rPr>
      </w:pPr>
    </w:p>
    <w:p w14:paraId="4CBAEC7C" w14:textId="7DB4A6F7" w:rsidR="001A65F8" w:rsidRDefault="001A65F8" w:rsidP="0004692E">
      <w:pPr>
        <w:spacing w:line="360" w:lineRule="auto"/>
        <w:rPr>
          <w:rFonts w:ascii="Arial" w:hAnsi="Arial" w:cs="Arial"/>
        </w:rPr>
      </w:pPr>
    </w:p>
    <w:p w14:paraId="7645B198" w14:textId="74F784D5" w:rsidR="001A65F8" w:rsidRPr="001F16AF" w:rsidRDefault="001F16AF" w:rsidP="0004692E">
      <w:pPr>
        <w:spacing w:line="360" w:lineRule="auto"/>
        <w:rPr>
          <w:rFonts w:ascii="Arial" w:hAnsi="Arial" w:cs="Arial"/>
          <w:b/>
          <w:bCs/>
          <w:u w:val="single"/>
        </w:rPr>
      </w:pPr>
      <w:r w:rsidRPr="001F16AF">
        <w:rPr>
          <w:rFonts w:ascii="Arial" w:hAnsi="Arial" w:cs="Arial"/>
          <w:b/>
          <w:bCs/>
          <w:u w:val="single"/>
        </w:rPr>
        <w:t xml:space="preserve">Limitations: </w:t>
      </w:r>
    </w:p>
    <w:p w14:paraId="56AFE75F" w14:textId="77777777" w:rsidR="001F16AF" w:rsidRDefault="001F16AF" w:rsidP="0004692E">
      <w:pPr>
        <w:spacing w:line="360" w:lineRule="auto"/>
        <w:rPr>
          <w:rFonts w:ascii="Arial" w:hAnsi="Arial" w:cs="Arial"/>
        </w:rPr>
      </w:pPr>
    </w:p>
    <w:p w14:paraId="50C564AC" w14:textId="4EAFA213" w:rsidR="00FC2695" w:rsidRPr="00FC2695" w:rsidRDefault="00FC2695" w:rsidP="00FC2695">
      <w:pPr>
        <w:spacing w:line="360" w:lineRule="auto"/>
        <w:rPr>
          <w:rFonts w:ascii="Arial" w:hAnsi="Arial" w:cs="Arial"/>
          <w:b/>
          <w:bCs/>
        </w:rPr>
      </w:pPr>
      <w:r>
        <w:rPr>
          <w:rFonts w:ascii="Arial" w:hAnsi="Arial" w:cs="Arial"/>
        </w:rPr>
        <w:t xml:space="preserve">This study has potential limitations. Determining an adequate sample size is vital in qualitative and quantitative research. Evidently, had the questionnaire been publicised sooner, the sample size would have been more sufficient, enabling the drawing of more efficient data. Additionally, </w:t>
      </w:r>
      <w:r>
        <w:rPr>
          <w:rFonts w:ascii="Arial" w:hAnsi="Arial" w:cs="Arial"/>
          <w:color w:val="000000"/>
        </w:rPr>
        <w:t>q</w:t>
      </w:r>
      <w:r w:rsidRPr="00FC2695">
        <w:rPr>
          <w:rFonts w:ascii="Arial" w:hAnsi="Arial" w:cs="Arial"/>
          <w:color w:val="000000"/>
        </w:rPr>
        <w:t>ualitative research provides rich, detailed insight into participants' experiences, behaviours, and attitudes and is often used to investigate</w:t>
      </w:r>
      <w:r w:rsidRPr="00FC2695">
        <w:rPr>
          <w:rStyle w:val="apple-converted-space"/>
          <w:rFonts w:ascii="Arial" w:hAnsi="Arial" w:cs="Arial"/>
          <w:color w:val="000000"/>
        </w:rPr>
        <w:t> </w:t>
      </w:r>
      <w:r w:rsidRPr="00FC2695">
        <w:rPr>
          <w:rStyle w:val="issue-underline"/>
          <w:rFonts w:ascii="Arial" w:hAnsi="Arial" w:cs="Arial"/>
          <w:color w:val="000000"/>
        </w:rPr>
        <w:t>new</w:t>
      </w:r>
      <w:r w:rsidRPr="00FC2695">
        <w:rPr>
          <w:rStyle w:val="apple-converted-space"/>
          <w:rFonts w:ascii="Arial" w:hAnsi="Arial" w:cs="Arial"/>
          <w:color w:val="000000"/>
        </w:rPr>
        <w:t> </w:t>
      </w:r>
      <w:r w:rsidRPr="00FC2695">
        <w:rPr>
          <w:rFonts w:ascii="Arial" w:hAnsi="Arial" w:cs="Arial"/>
          <w:color w:val="000000"/>
        </w:rPr>
        <w:t>or complex issues. However, these strengths also create</w:t>
      </w:r>
      <w:r w:rsidRPr="00FC2695">
        <w:rPr>
          <w:rStyle w:val="apple-converted-space"/>
          <w:rFonts w:ascii="Arial" w:hAnsi="Arial" w:cs="Arial"/>
          <w:color w:val="000000"/>
        </w:rPr>
        <w:t> </w:t>
      </w:r>
      <w:r w:rsidRPr="00FC2695">
        <w:rPr>
          <w:rStyle w:val="issue-underline"/>
          <w:rFonts w:ascii="Arial" w:hAnsi="Arial" w:cs="Arial"/>
          <w:color w:val="000000"/>
        </w:rPr>
        <w:t>certain</w:t>
      </w:r>
      <w:r w:rsidRPr="00FC2695">
        <w:rPr>
          <w:rStyle w:val="apple-converted-space"/>
          <w:rFonts w:ascii="Arial" w:hAnsi="Arial" w:cs="Arial"/>
          <w:color w:val="000000"/>
        </w:rPr>
        <w:t> </w:t>
      </w:r>
      <w:r w:rsidRPr="00FC2695">
        <w:rPr>
          <w:rFonts w:ascii="Arial" w:hAnsi="Arial" w:cs="Arial"/>
          <w:color w:val="000000"/>
        </w:rPr>
        <w:t>limitations.</w:t>
      </w:r>
      <w:r w:rsidRPr="00FC2695">
        <w:rPr>
          <w:rStyle w:val="apple-converted-space"/>
          <w:rFonts w:ascii="Arial" w:hAnsi="Arial" w:cs="Arial"/>
          <w:color w:val="000000"/>
        </w:rPr>
        <w:t> </w:t>
      </w:r>
      <w:r w:rsidRPr="00FC2695">
        <w:rPr>
          <w:rStyle w:val="Strong"/>
          <w:rFonts w:ascii="Arial" w:hAnsi="Arial" w:cs="Arial"/>
          <w:b w:val="0"/>
          <w:bCs w:val="0"/>
          <w:color w:val="000000"/>
        </w:rPr>
        <w:t>It is common for qualitative researchers to interpret subjective data as part of their research.</w:t>
      </w:r>
      <w:r w:rsidRPr="00FC2695">
        <w:rPr>
          <w:rStyle w:val="apple-converted-space"/>
          <w:rFonts w:ascii="Arial" w:hAnsi="Arial" w:cs="Arial"/>
          <w:b/>
          <w:bCs/>
          <w:color w:val="000000"/>
        </w:rPr>
        <w:t> </w:t>
      </w:r>
      <w:r w:rsidRPr="00FC2695">
        <w:rPr>
          <w:rStyle w:val="apple-converted-space"/>
          <w:rFonts w:ascii="Arial" w:hAnsi="Arial" w:cs="Arial"/>
          <w:color w:val="000000"/>
        </w:rPr>
        <w:t>A researcher can examine</w:t>
      </w:r>
      <w:r w:rsidRPr="00FC2695">
        <w:rPr>
          <w:rStyle w:val="Strong"/>
          <w:rFonts w:ascii="Arial" w:hAnsi="Arial" w:cs="Arial"/>
          <w:b w:val="0"/>
          <w:bCs w:val="0"/>
          <w:color w:val="000000"/>
        </w:rPr>
        <w:t xml:space="preserve"> a text and identify dominant themes or concepts.</w:t>
      </w:r>
    </w:p>
    <w:p w14:paraId="79DFF1B7" w14:textId="4C2BCAED" w:rsidR="00A06B7D" w:rsidRDefault="00A06B7D" w:rsidP="0004692E">
      <w:pPr>
        <w:spacing w:line="360" w:lineRule="auto"/>
        <w:rPr>
          <w:rFonts w:ascii="Arial" w:hAnsi="Arial" w:cs="Arial"/>
        </w:rPr>
      </w:pPr>
    </w:p>
    <w:p w14:paraId="4714C183" w14:textId="02508926" w:rsidR="00470DE1" w:rsidRDefault="00470DE1" w:rsidP="0004692E">
      <w:pPr>
        <w:spacing w:line="360" w:lineRule="auto"/>
        <w:rPr>
          <w:rFonts w:ascii="Arial" w:hAnsi="Arial" w:cs="Arial"/>
        </w:rPr>
      </w:pPr>
    </w:p>
    <w:p w14:paraId="66AA2003" w14:textId="77777777" w:rsidR="00470DE1" w:rsidRDefault="00470DE1" w:rsidP="0004692E">
      <w:pPr>
        <w:spacing w:line="360" w:lineRule="auto"/>
        <w:rPr>
          <w:rFonts w:ascii="Arial" w:hAnsi="Arial" w:cs="Arial"/>
        </w:rPr>
      </w:pPr>
    </w:p>
    <w:p w14:paraId="14E04663" w14:textId="77777777" w:rsidR="00470DE1" w:rsidRDefault="00470DE1" w:rsidP="0004692E">
      <w:pPr>
        <w:spacing w:line="360" w:lineRule="auto"/>
        <w:rPr>
          <w:rFonts w:ascii="Arial" w:hAnsi="Arial" w:cs="Arial"/>
        </w:rPr>
      </w:pPr>
    </w:p>
    <w:p w14:paraId="3CC0A125" w14:textId="77777777" w:rsidR="00470DE1" w:rsidRDefault="00470DE1" w:rsidP="0004692E">
      <w:pPr>
        <w:spacing w:line="360" w:lineRule="auto"/>
        <w:rPr>
          <w:rFonts w:ascii="Arial" w:hAnsi="Arial" w:cs="Arial"/>
        </w:rPr>
      </w:pPr>
    </w:p>
    <w:p w14:paraId="36BCE05C" w14:textId="77777777" w:rsidR="00470DE1" w:rsidRDefault="00470DE1" w:rsidP="0004692E">
      <w:pPr>
        <w:spacing w:line="360" w:lineRule="auto"/>
        <w:rPr>
          <w:rFonts w:ascii="Arial" w:hAnsi="Arial" w:cs="Arial"/>
        </w:rPr>
      </w:pPr>
    </w:p>
    <w:p w14:paraId="7487E8AA" w14:textId="77777777" w:rsidR="00470DE1" w:rsidRDefault="00470DE1" w:rsidP="0004692E">
      <w:pPr>
        <w:spacing w:line="360" w:lineRule="auto"/>
        <w:rPr>
          <w:rFonts w:ascii="Arial" w:hAnsi="Arial" w:cs="Arial"/>
        </w:rPr>
      </w:pPr>
    </w:p>
    <w:p w14:paraId="415590C3" w14:textId="0A9F6EAC" w:rsidR="003071BF" w:rsidRDefault="003071BF" w:rsidP="0004692E">
      <w:pPr>
        <w:spacing w:line="360" w:lineRule="auto"/>
        <w:rPr>
          <w:rFonts w:ascii="Arial" w:hAnsi="Arial" w:cs="Arial"/>
        </w:rPr>
      </w:pPr>
    </w:p>
    <w:p w14:paraId="1084BD9B" w14:textId="240AF423" w:rsidR="00BB601C" w:rsidRPr="003B0A1C" w:rsidRDefault="003B0A1C" w:rsidP="00BB601C">
      <w:pPr>
        <w:spacing w:line="360" w:lineRule="auto"/>
        <w:rPr>
          <w:rFonts w:ascii="Arial" w:hAnsi="Arial" w:cs="Arial"/>
          <w:b/>
          <w:bCs/>
          <w:u w:val="single"/>
        </w:rPr>
      </w:pPr>
      <w:r w:rsidRPr="003B0A1C">
        <w:rPr>
          <w:rFonts w:ascii="Arial" w:hAnsi="Arial" w:cs="Arial"/>
          <w:b/>
          <w:bCs/>
          <w:u w:val="single"/>
        </w:rPr>
        <w:lastRenderedPageBreak/>
        <w:t xml:space="preserve">References: </w:t>
      </w:r>
    </w:p>
    <w:p w14:paraId="5344AD91" w14:textId="77777777" w:rsidR="003B0A1C" w:rsidRPr="00036C0F" w:rsidRDefault="003B0A1C" w:rsidP="00BB601C">
      <w:pPr>
        <w:spacing w:line="360" w:lineRule="auto"/>
        <w:rPr>
          <w:rFonts w:ascii="Arial" w:hAnsi="Arial" w:cs="Arial"/>
        </w:rPr>
      </w:pPr>
    </w:p>
    <w:p w14:paraId="23E2C053" w14:textId="5890403A" w:rsidR="003F4C97" w:rsidRPr="003F4C97" w:rsidRDefault="003F4C97" w:rsidP="003F4C97">
      <w:pPr>
        <w:pStyle w:val="NormalWeb"/>
        <w:spacing w:before="0" w:beforeAutospacing="0" w:after="240" w:afterAutospacing="0" w:line="360" w:lineRule="atLeast"/>
        <w:rPr>
          <w:rFonts w:ascii="Arial" w:hAnsi="Arial" w:cs="Arial"/>
          <w:color w:val="000000"/>
        </w:rPr>
      </w:pPr>
      <w:r w:rsidRPr="003F4C97">
        <w:rPr>
          <w:rFonts w:ascii="Arial" w:hAnsi="Arial" w:cs="Arial"/>
          <w:color w:val="000000"/>
        </w:rPr>
        <w:t>Quirke, M.G. (2021).</w:t>
      </w:r>
      <w:r w:rsidRPr="003F4C97">
        <w:rPr>
          <w:rStyle w:val="apple-converted-space"/>
          <w:rFonts w:ascii="Arial" w:hAnsi="Arial" w:cs="Arial"/>
          <w:color w:val="000000"/>
        </w:rPr>
        <w:t> </w:t>
      </w:r>
      <w:r w:rsidRPr="003F4C97">
        <w:rPr>
          <w:rFonts w:ascii="Arial" w:hAnsi="Arial" w:cs="Arial"/>
          <w:i/>
          <w:iCs/>
          <w:color w:val="000000"/>
        </w:rPr>
        <w:t>Intergenerational Trauma: Recognize These Signs &amp; Symptoms</w:t>
      </w:r>
      <w:r w:rsidRPr="003F4C97">
        <w:rPr>
          <w:rFonts w:ascii="Arial" w:hAnsi="Arial" w:cs="Arial"/>
          <w:color w:val="000000"/>
        </w:rPr>
        <w:t xml:space="preserve">. [online] Michael G. Quirke, MFT. Available at: </w:t>
      </w:r>
      <w:hyperlink r:id="rId22" w:anchor=":~:text=Current%20research%20puts%20the%20numbers" w:history="1">
        <w:r w:rsidRPr="003F4C97">
          <w:rPr>
            <w:rStyle w:val="Hyperlink"/>
            <w:rFonts w:ascii="Arial" w:hAnsi="Arial" w:cs="Arial"/>
          </w:rPr>
          <w:t>https://michaelgquirke.com/recognize-these-intergenerational-trauma-signs-symptoms/#:~:text=Current%20research%20puts%20the%20numbers</w:t>
        </w:r>
      </w:hyperlink>
      <w:r w:rsidRPr="003F4C97">
        <w:rPr>
          <w:rFonts w:ascii="Arial" w:hAnsi="Arial" w:cs="Arial"/>
          <w:color w:val="000000"/>
        </w:rPr>
        <w:t>, (Accessed: 20</w:t>
      </w:r>
      <w:r w:rsidRPr="003F4C97">
        <w:rPr>
          <w:rFonts w:ascii="Arial" w:hAnsi="Arial" w:cs="Arial"/>
          <w:color w:val="000000"/>
          <w:vertAlign w:val="superscript"/>
        </w:rPr>
        <w:t>th</w:t>
      </w:r>
      <w:r w:rsidRPr="003F4C97">
        <w:rPr>
          <w:rFonts w:ascii="Arial" w:hAnsi="Arial" w:cs="Arial"/>
          <w:color w:val="000000"/>
        </w:rPr>
        <w:t xml:space="preserve"> March 2024). </w:t>
      </w:r>
    </w:p>
    <w:p w14:paraId="192A81CA" w14:textId="5173CDB2" w:rsidR="00E219CF" w:rsidRPr="00E219CF" w:rsidRDefault="00E219CF" w:rsidP="00E219CF">
      <w:pPr>
        <w:pStyle w:val="NormalWeb"/>
        <w:spacing w:before="0" w:beforeAutospacing="0" w:after="240" w:afterAutospacing="0" w:line="360" w:lineRule="atLeast"/>
        <w:rPr>
          <w:rFonts w:ascii="Arial" w:hAnsi="Arial" w:cs="Arial"/>
          <w:color w:val="000000"/>
        </w:rPr>
      </w:pPr>
      <w:r w:rsidRPr="00E219CF">
        <w:rPr>
          <w:rFonts w:ascii="Arial" w:hAnsi="Arial" w:cs="Arial"/>
          <w:color w:val="000000"/>
        </w:rPr>
        <w:t>McMillion, F. (2019).</w:t>
      </w:r>
      <w:r w:rsidRPr="00E219CF">
        <w:rPr>
          <w:rStyle w:val="apple-converted-space"/>
          <w:rFonts w:ascii="Arial" w:hAnsi="Arial" w:cs="Arial"/>
          <w:color w:val="000000"/>
        </w:rPr>
        <w:t> </w:t>
      </w:r>
      <w:r w:rsidRPr="00E219CF">
        <w:rPr>
          <w:rFonts w:ascii="Arial" w:hAnsi="Arial" w:cs="Arial"/>
          <w:i/>
          <w:iCs/>
          <w:color w:val="000000"/>
        </w:rPr>
        <w:t>PSYCHOLOGY OF CHILD SERIAL KILLER 1 Psychology of Child Serial Killer School of Law Enforcement Supervision Session LIII</w:t>
      </w:r>
      <w:r w:rsidRPr="00E219CF">
        <w:rPr>
          <w:rFonts w:ascii="Arial" w:hAnsi="Arial" w:cs="Arial"/>
          <w:color w:val="000000"/>
        </w:rPr>
        <w:t xml:space="preserve">. [online] Available at: </w:t>
      </w:r>
      <w:hyperlink r:id="rId23" w:history="1">
        <w:r w:rsidRPr="00E219CF">
          <w:rPr>
            <w:rStyle w:val="Hyperlink"/>
            <w:rFonts w:ascii="Arial" w:hAnsi="Arial" w:cs="Arial"/>
          </w:rPr>
          <w:t>https://www.cji.edu/wp-content/uploads/2019/12/Psychology_of_Child_Serial_Killer.pdf</w:t>
        </w:r>
      </w:hyperlink>
      <w:r w:rsidRPr="00E219CF">
        <w:rPr>
          <w:rFonts w:ascii="Arial" w:hAnsi="Arial" w:cs="Arial"/>
          <w:color w:val="000000"/>
        </w:rPr>
        <w:t>, (Accessed: 20</w:t>
      </w:r>
      <w:r w:rsidRPr="00E219CF">
        <w:rPr>
          <w:rFonts w:ascii="Arial" w:hAnsi="Arial" w:cs="Arial"/>
          <w:color w:val="000000"/>
          <w:vertAlign w:val="superscript"/>
        </w:rPr>
        <w:t>th</w:t>
      </w:r>
      <w:r w:rsidRPr="00E219CF">
        <w:rPr>
          <w:rFonts w:ascii="Arial" w:hAnsi="Arial" w:cs="Arial"/>
          <w:color w:val="000000"/>
        </w:rPr>
        <w:t xml:space="preserve"> March 2024). </w:t>
      </w:r>
    </w:p>
    <w:p w14:paraId="688C2327" w14:textId="42F0B43C" w:rsidR="003B0A1C" w:rsidRPr="003B0A1C" w:rsidRDefault="003B0A1C" w:rsidP="003B0A1C">
      <w:pPr>
        <w:pStyle w:val="NormalWeb"/>
        <w:spacing w:before="0" w:beforeAutospacing="0" w:after="240" w:afterAutospacing="0" w:line="360" w:lineRule="atLeast"/>
        <w:rPr>
          <w:rFonts w:ascii="Arial" w:hAnsi="Arial" w:cs="Arial"/>
          <w:color w:val="000000"/>
        </w:rPr>
      </w:pPr>
      <w:r w:rsidRPr="003B0A1C">
        <w:rPr>
          <w:rFonts w:ascii="Arial" w:hAnsi="Arial" w:cs="Arial"/>
          <w:color w:val="000000"/>
        </w:rPr>
        <w:t>Moore, A. (2016).</w:t>
      </w:r>
      <w:r w:rsidRPr="003B0A1C">
        <w:rPr>
          <w:rStyle w:val="apple-converted-space"/>
          <w:rFonts w:ascii="Arial" w:hAnsi="Arial" w:cs="Arial"/>
          <w:color w:val="000000"/>
        </w:rPr>
        <w:t> </w:t>
      </w:r>
      <w:r w:rsidRPr="003B0A1C">
        <w:rPr>
          <w:rFonts w:ascii="Arial" w:hAnsi="Arial" w:cs="Arial"/>
          <w:i/>
          <w:iCs/>
          <w:color w:val="000000"/>
        </w:rPr>
        <w:t>I couldn’t save my child from being killed by an online predator</w:t>
      </w:r>
      <w:r w:rsidRPr="003B0A1C">
        <w:rPr>
          <w:rFonts w:ascii="Arial" w:hAnsi="Arial" w:cs="Arial"/>
          <w:color w:val="000000"/>
        </w:rPr>
        <w:t xml:space="preserve">. [online] </w:t>
      </w:r>
      <w:r>
        <w:rPr>
          <w:rFonts w:ascii="Arial" w:hAnsi="Arial" w:cs="Arial"/>
          <w:color w:val="000000"/>
        </w:rPr>
        <w:t>The</w:t>
      </w:r>
      <w:r w:rsidRPr="003B0A1C">
        <w:rPr>
          <w:rFonts w:ascii="Arial" w:hAnsi="Arial" w:cs="Arial"/>
          <w:color w:val="000000"/>
        </w:rPr>
        <w:t xml:space="preserve"> Guardian. Available at: </w:t>
      </w:r>
      <w:hyperlink r:id="rId24" w:history="1">
        <w:r w:rsidRPr="003B0A1C">
          <w:rPr>
            <w:rStyle w:val="Hyperlink"/>
            <w:rFonts w:ascii="Arial" w:hAnsi="Arial" w:cs="Arial"/>
          </w:rPr>
          <w:t>https://www.theguardian.com/lifeandstyle/2016/jan/23/breck-bednar-murder-online-grooming-gaming-lorin-lafave</w:t>
        </w:r>
      </w:hyperlink>
      <w:r w:rsidRPr="003B0A1C">
        <w:rPr>
          <w:rFonts w:ascii="Arial" w:hAnsi="Arial" w:cs="Arial"/>
          <w:color w:val="000000"/>
        </w:rPr>
        <w:t>, (Accessed: 22</w:t>
      </w:r>
      <w:r w:rsidRPr="003B0A1C">
        <w:rPr>
          <w:rFonts w:ascii="Arial" w:hAnsi="Arial" w:cs="Arial"/>
          <w:color w:val="000000"/>
          <w:vertAlign w:val="superscript"/>
        </w:rPr>
        <w:t>nd</w:t>
      </w:r>
      <w:r w:rsidRPr="003B0A1C">
        <w:rPr>
          <w:rFonts w:ascii="Arial" w:hAnsi="Arial" w:cs="Arial"/>
          <w:color w:val="000000"/>
        </w:rPr>
        <w:t xml:space="preserve"> February 2024). </w:t>
      </w:r>
    </w:p>
    <w:p w14:paraId="520E3F4B" w14:textId="77777777" w:rsidR="003B0A1C" w:rsidRDefault="003B0A1C" w:rsidP="003B0A1C">
      <w:pPr>
        <w:pStyle w:val="NormalWeb"/>
        <w:spacing w:before="0" w:beforeAutospacing="0" w:after="240" w:afterAutospacing="0" w:line="360" w:lineRule="atLeast"/>
        <w:rPr>
          <w:color w:val="000000"/>
        </w:rPr>
      </w:pPr>
    </w:p>
    <w:p w14:paraId="1C90F9CF" w14:textId="77777777" w:rsidR="00E219CF" w:rsidRDefault="00E219CF" w:rsidP="00E219CF">
      <w:pPr>
        <w:pStyle w:val="NormalWeb"/>
        <w:spacing w:before="0" w:beforeAutospacing="0" w:after="240" w:afterAutospacing="0" w:line="360" w:lineRule="atLeast"/>
        <w:rPr>
          <w:color w:val="000000"/>
        </w:rPr>
      </w:pPr>
    </w:p>
    <w:p w14:paraId="7328FF26" w14:textId="77777777" w:rsidR="003F4C97" w:rsidRDefault="003F4C97" w:rsidP="003F4C97">
      <w:pPr>
        <w:pStyle w:val="NormalWeb"/>
        <w:spacing w:before="0" w:beforeAutospacing="0" w:after="240" w:afterAutospacing="0" w:line="360" w:lineRule="atLeast"/>
        <w:rPr>
          <w:color w:val="000000"/>
        </w:rPr>
      </w:pPr>
    </w:p>
    <w:p w14:paraId="1F7C5943" w14:textId="33686B54" w:rsidR="00343615" w:rsidRPr="0004692E" w:rsidRDefault="00343615" w:rsidP="0004692E">
      <w:pPr>
        <w:spacing w:line="360" w:lineRule="auto"/>
        <w:rPr>
          <w:rFonts w:ascii="Arial" w:hAnsi="Arial" w:cs="Arial"/>
        </w:rPr>
      </w:pPr>
    </w:p>
    <w:sectPr w:rsidR="00343615" w:rsidRPr="000469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41A20"/>
    <w:multiLevelType w:val="hybridMultilevel"/>
    <w:tmpl w:val="CD12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F71DCD"/>
    <w:multiLevelType w:val="hybridMultilevel"/>
    <w:tmpl w:val="E898AFB0"/>
    <w:lvl w:ilvl="0" w:tplc="8DBA9F00">
      <w:start w:val="1"/>
      <w:numFmt w:val="bullet"/>
      <w:lvlText w:val="•"/>
      <w:lvlJc w:val="left"/>
      <w:pPr>
        <w:tabs>
          <w:tab w:val="num" w:pos="720"/>
        </w:tabs>
        <w:ind w:left="720" w:hanging="360"/>
      </w:pPr>
      <w:rPr>
        <w:rFonts w:ascii="Arial" w:hAnsi="Arial" w:hint="default"/>
      </w:rPr>
    </w:lvl>
    <w:lvl w:ilvl="1" w:tplc="537C1A1A" w:tentative="1">
      <w:start w:val="1"/>
      <w:numFmt w:val="bullet"/>
      <w:lvlText w:val="•"/>
      <w:lvlJc w:val="left"/>
      <w:pPr>
        <w:tabs>
          <w:tab w:val="num" w:pos="1440"/>
        </w:tabs>
        <w:ind w:left="1440" w:hanging="360"/>
      </w:pPr>
      <w:rPr>
        <w:rFonts w:ascii="Arial" w:hAnsi="Arial" w:hint="default"/>
      </w:rPr>
    </w:lvl>
    <w:lvl w:ilvl="2" w:tplc="AE162C60" w:tentative="1">
      <w:start w:val="1"/>
      <w:numFmt w:val="bullet"/>
      <w:lvlText w:val="•"/>
      <w:lvlJc w:val="left"/>
      <w:pPr>
        <w:tabs>
          <w:tab w:val="num" w:pos="2160"/>
        </w:tabs>
        <w:ind w:left="2160" w:hanging="360"/>
      </w:pPr>
      <w:rPr>
        <w:rFonts w:ascii="Arial" w:hAnsi="Arial" w:hint="default"/>
      </w:rPr>
    </w:lvl>
    <w:lvl w:ilvl="3" w:tplc="CCB4D344" w:tentative="1">
      <w:start w:val="1"/>
      <w:numFmt w:val="bullet"/>
      <w:lvlText w:val="•"/>
      <w:lvlJc w:val="left"/>
      <w:pPr>
        <w:tabs>
          <w:tab w:val="num" w:pos="2880"/>
        </w:tabs>
        <w:ind w:left="2880" w:hanging="360"/>
      </w:pPr>
      <w:rPr>
        <w:rFonts w:ascii="Arial" w:hAnsi="Arial" w:hint="default"/>
      </w:rPr>
    </w:lvl>
    <w:lvl w:ilvl="4" w:tplc="704CA5BC" w:tentative="1">
      <w:start w:val="1"/>
      <w:numFmt w:val="bullet"/>
      <w:lvlText w:val="•"/>
      <w:lvlJc w:val="left"/>
      <w:pPr>
        <w:tabs>
          <w:tab w:val="num" w:pos="3600"/>
        </w:tabs>
        <w:ind w:left="3600" w:hanging="360"/>
      </w:pPr>
      <w:rPr>
        <w:rFonts w:ascii="Arial" w:hAnsi="Arial" w:hint="default"/>
      </w:rPr>
    </w:lvl>
    <w:lvl w:ilvl="5" w:tplc="99F4B41A" w:tentative="1">
      <w:start w:val="1"/>
      <w:numFmt w:val="bullet"/>
      <w:lvlText w:val="•"/>
      <w:lvlJc w:val="left"/>
      <w:pPr>
        <w:tabs>
          <w:tab w:val="num" w:pos="4320"/>
        </w:tabs>
        <w:ind w:left="4320" w:hanging="360"/>
      </w:pPr>
      <w:rPr>
        <w:rFonts w:ascii="Arial" w:hAnsi="Arial" w:hint="default"/>
      </w:rPr>
    </w:lvl>
    <w:lvl w:ilvl="6" w:tplc="C576E1FA" w:tentative="1">
      <w:start w:val="1"/>
      <w:numFmt w:val="bullet"/>
      <w:lvlText w:val="•"/>
      <w:lvlJc w:val="left"/>
      <w:pPr>
        <w:tabs>
          <w:tab w:val="num" w:pos="5040"/>
        </w:tabs>
        <w:ind w:left="5040" w:hanging="360"/>
      </w:pPr>
      <w:rPr>
        <w:rFonts w:ascii="Arial" w:hAnsi="Arial" w:hint="default"/>
      </w:rPr>
    </w:lvl>
    <w:lvl w:ilvl="7" w:tplc="F03E3D16" w:tentative="1">
      <w:start w:val="1"/>
      <w:numFmt w:val="bullet"/>
      <w:lvlText w:val="•"/>
      <w:lvlJc w:val="left"/>
      <w:pPr>
        <w:tabs>
          <w:tab w:val="num" w:pos="5760"/>
        </w:tabs>
        <w:ind w:left="5760" w:hanging="360"/>
      </w:pPr>
      <w:rPr>
        <w:rFonts w:ascii="Arial" w:hAnsi="Arial" w:hint="default"/>
      </w:rPr>
    </w:lvl>
    <w:lvl w:ilvl="8" w:tplc="DE2CEA8C" w:tentative="1">
      <w:start w:val="1"/>
      <w:numFmt w:val="bullet"/>
      <w:lvlText w:val="•"/>
      <w:lvlJc w:val="left"/>
      <w:pPr>
        <w:tabs>
          <w:tab w:val="num" w:pos="6480"/>
        </w:tabs>
        <w:ind w:left="6480" w:hanging="360"/>
      </w:pPr>
      <w:rPr>
        <w:rFonts w:ascii="Arial" w:hAnsi="Arial" w:hint="default"/>
      </w:rPr>
    </w:lvl>
  </w:abstractNum>
  <w:num w:numId="1" w16cid:durableId="189342646">
    <w:abstractNumId w:val="0"/>
  </w:num>
  <w:num w:numId="2" w16cid:durableId="1493060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92E"/>
    <w:rsid w:val="0000365D"/>
    <w:rsid w:val="00017841"/>
    <w:rsid w:val="00036C0F"/>
    <w:rsid w:val="0004692E"/>
    <w:rsid w:val="000A1990"/>
    <w:rsid w:val="000D05F1"/>
    <w:rsid w:val="000E748D"/>
    <w:rsid w:val="0013115B"/>
    <w:rsid w:val="00181D86"/>
    <w:rsid w:val="001A1F03"/>
    <w:rsid w:val="001A65F8"/>
    <w:rsid w:val="001F16AF"/>
    <w:rsid w:val="001F7BF5"/>
    <w:rsid w:val="00242A15"/>
    <w:rsid w:val="002828DE"/>
    <w:rsid w:val="00296ED2"/>
    <w:rsid w:val="003071BF"/>
    <w:rsid w:val="00311FFD"/>
    <w:rsid w:val="00330E70"/>
    <w:rsid w:val="00343615"/>
    <w:rsid w:val="003B0A1C"/>
    <w:rsid w:val="003F4C97"/>
    <w:rsid w:val="0040655A"/>
    <w:rsid w:val="00453B38"/>
    <w:rsid w:val="00470DE1"/>
    <w:rsid w:val="00490D50"/>
    <w:rsid w:val="004A39A2"/>
    <w:rsid w:val="00504BBC"/>
    <w:rsid w:val="00507B17"/>
    <w:rsid w:val="00527B47"/>
    <w:rsid w:val="00534AD1"/>
    <w:rsid w:val="0058108B"/>
    <w:rsid w:val="005A03BF"/>
    <w:rsid w:val="005C74B3"/>
    <w:rsid w:val="005D5B9F"/>
    <w:rsid w:val="005E1A9A"/>
    <w:rsid w:val="00603B77"/>
    <w:rsid w:val="00613C35"/>
    <w:rsid w:val="00635819"/>
    <w:rsid w:val="0065490E"/>
    <w:rsid w:val="00663684"/>
    <w:rsid w:val="00665B52"/>
    <w:rsid w:val="00670B27"/>
    <w:rsid w:val="006800E7"/>
    <w:rsid w:val="006B4F9C"/>
    <w:rsid w:val="006D0D0B"/>
    <w:rsid w:val="006E3D3B"/>
    <w:rsid w:val="006F34B3"/>
    <w:rsid w:val="006F4944"/>
    <w:rsid w:val="00755A69"/>
    <w:rsid w:val="007617A1"/>
    <w:rsid w:val="00763F3F"/>
    <w:rsid w:val="00781FC6"/>
    <w:rsid w:val="007C2AB9"/>
    <w:rsid w:val="007C680E"/>
    <w:rsid w:val="00803702"/>
    <w:rsid w:val="008046A4"/>
    <w:rsid w:val="00832841"/>
    <w:rsid w:val="00840FB2"/>
    <w:rsid w:val="008609BC"/>
    <w:rsid w:val="00881988"/>
    <w:rsid w:val="00897741"/>
    <w:rsid w:val="008A3B92"/>
    <w:rsid w:val="008F7B22"/>
    <w:rsid w:val="009548DE"/>
    <w:rsid w:val="00963300"/>
    <w:rsid w:val="009A3C96"/>
    <w:rsid w:val="009A546E"/>
    <w:rsid w:val="009C42B8"/>
    <w:rsid w:val="009E5D84"/>
    <w:rsid w:val="009F5C32"/>
    <w:rsid w:val="00A01820"/>
    <w:rsid w:val="00A044A4"/>
    <w:rsid w:val="00A06B7D"/>
    <w:rsid w:val="00A421BE"/>
    <w:rsid w:val="00A716E3"/>
    <w:rsid w:val="00AC3B39"/>
    <w:rsid w:val="00AE7A36"/>
    <w:rsid w:val="00B00852"/>
    <w:rsid w:val="00B15279"/>
    <w:rsid w:val="00B91E72"/>
    <w:rsid w:val="00BA6FF1"/>
    <w:rsid w:val="00BB601C"/>
    <w:rsid w:val="00BD7904"/>
    <w:rsid w:val="00C04182"/>
    <w:rsid w:val="00C41299"/>
    <w:rsid w:val="00C914FF"/>
    <w:rsid w:val="00CA166F"/>
    <w:rsid w:val="00CF3FC3"/>
    <w:rsid w:val="00D06B1F"/>
    <w:rsid w:val="00D74666"/>
    <w:rsid w:val="00DD5747"/>
    <w:rsid w:val="00DE11F3"/>
    <w:rsid w:val="00E10D6A"/>
    <w:rsid w:val="00E219CF"/>
    <w:rsid w:val="00E22A63"/>
    <w:rsid w:val="00E3175C"/>
    <w:rsid w:val="00E51400"/>
    <w:rsid w:val="00E728E4"/>
    <w:rsid w:val="00E976DC"/>
    <w:rsid w:val="00EA1DBC"/>
    <w:rsid w:val="00EC322C"/>
    <w:rsid w:val="00F00DA8"/>
    <w:rsid w:val="00F03E3E"/>
    <w:rsid w:val="00F12E3F"/>
    <w:rsid w:val="00F97DD8"/>
    <w:rsid w:val="00FC2695"/>
    <w:rsid w:val="00FE6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438EC"/>
  <w15:chartTrackingRefBased/>
  <w15:docId w15:val="{1A60165D-B783-B446-8C94-1D2CE720A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1FC6"/>
    <w:pPr>
      <w:spacing w:after="160" w:line="259" w:lineRule="auto"/>
      <w:ind w:left="720"/>
      <w:contextualSpacing/>
    </w:pPr>
    <w:rPr>
      <w:sz w:val="22"/>
      <w:szCs w:val="22"/>
    </w:rPr>
  </w:style>
  <w:style w:type="character" w:customStyle="1" w:styleId="apple-converted-space">
    <w:name w:val="apple-converted-space"/>
    <w:basedOn w:val="DefaultParagraphFont"/>
    <w:rsid w:val="0065490E"/>
  </w:style>
  <w:style w:type="character" w:customStyle="1" w:styleId="issue-underline">
    <w:name w:val="issue-underline"/>
    <w:basedOn w:val="DefaultParagraphFont"/>
    <w:rsid w:val="00504BBC"/>
  </w:style>
  <w:style w:type="paragraph" w:customStyle="1" w:styleId="pb-2">
    <w:name w:val="pb-2"/>
    <w:basedOn w:val="Normal"/>
    <w:rsid w:val="008609BC"/>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E728E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F4C97"/>
    <w:rPr>
      <w:color w:val="0563C1" w:themeColor="hyperlink"/>
      <w:u w:val="single"/>
    </w:rPr>
  </w:style>
  <w:style w:type="character" w:styleId="UnresolvedMention">
    <w:name w:val="Unresolved Mention"/>
    <w:basedOn w:val="DefaultParagraphFont"/>
    <w:uiPriority w:val="99"/>
    <w:semiHidden/>
    <w:unhideWhenUsed/>
    <w:rsid w:val="003F4C97"/>
    <w:rPr>
      <w:color w:val="605E5C"/>
      <w:shd w:val="clear" w:color="auto" w:fill="E1DFDD"/>
    </w:rPr>
  </w:style>
  <w:style w:type="character" w:styleId="Strong">
    <w:name w:val="Strong"/>
    <w:basedOn w:val="DefaultParagraphFont"/>
    <w:uiPriority w:val="22"/>
    <w:qFormat/>
    <w:rsid w:val="00470DE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09838">
      <w:bodyDiv w:val="1"/>
      <w:marLeft w:val="0"/>
      <w:marRight w:val="0"/>
      <w:marTop w:val="0"/>
      <w:marBottom w:val="0"/>
      <w:divBdr>
        <w:top w:val="none" w:sz="0" w:space="0" w:color="auto"/>
        <w:left w:val="none" w:sz="0" w:space="0" w:color="auto"/>
        <w:bottom w:val="none" w:sz="0" w:space="0" w:color="auto"/>
        <w:right w:val="none" w:sz="0" w:space="0" w:color="auto"/>
      </w:divBdr>
      <w:divsChild>
        <w:div w:id="1137649627">
          <w:marLeft w:val="547"/>
          <w:marRight w:val="0"/>
          <w:marTop w:val="115"/>
          <w:marBottom w:val="0"/>
          <w:divBdr>
            <w:top w:val="none" w:sz="0" w:space="0" w:color="auto"/>
            <w:left w:val="none" w:sz="0" w:space="0" w:color="auto"/>
            <w:bottom w:val="none" w:sz="0" w:space="0" w:color="auto"/>
            <w:right w:val="none" w:sz="0" w:space="0" w:color="auto"/>
          </w:divBdr>
        </w:div>
      </w:divsChild>
    </w:div>
    <w:div w:id="248656394">
      <w:bodyDiv w:val="1"/>
      <w:marLeft w:val="0"/>
      <w:marRight w:val="0"/>
      <w:marTop w:val="0"/>
      <w:marBottom w:val="0"/>
      <w:divBdr>
        <w:top w:val="none" w:sz="0" w:space="0" w:color="auto"/>
        <w:left w:val="none" w:sz="0" w:space="0" w:color="auto"/>
        <w:bottom w:val="none" w:sz="0" w:space="0" w:color="auto"/>
        <w:right w:val="none" w:sz="0" w:space="0" w:color="auto"/>
      </w:divBdr>
    </w:div>
    <w:div w:id="470169275">
      <w:bodyDiv w:val="1"/>
      <w:marLeft w:val="0"/>
      <w:marRight w:val="0"/>
      <w:marTop w:val="0"/>
      <w:marBottom w:val="0"/>
      <w:divBdr>
        <w:top w:val="none" w:sz="0" w:space="0" w:color="auto"/>
        <w:left w:val="none" w:sz="0" w:space="0" w:color="auto"/>
        <w:bottom w:val="none" w:sz="0" w:space="0" w:color="auto"/>
        <w:right w:val="none" w:sz="0" w:space="0" w:color="auto"/>
      </w:divBdr>
      <w:divsChild>
        <w:div w:id="351304293">
          <w:marLeft w:val="0"/>
          <w:marRight w:val="0"/>
          <w:marTop w:val="0"/>
          <w:marBottom w:val="0"/>
          <w:divBdr>
            <w:top w:val="none" w:sz="0" w:space="0" w:color="auto"/>
            <w:left w:val="none" w:sz="0" w:space="0" w:color="auto"/>
            <w:bottom w:val="none" w:sz="0" w:space="0" w:color="auto"/>
            <w:right w:val="none" w:sz="0" w:space="0" w:color="auto"/>
          </w:divBdr>
        </w:div>
      </w:divsChild>
    </w:div>
    <w:div w:id="575436294">
      <w:bodyDiv w:val="1"/>
      <w:marLeft w:val="0"/>
      <w:marRight w:val="0"/>
      <w:marTop w:val="0"/>
      <w:marBottom w:val="0"/>
      <w:divBdr>
        <w:top w:val="none" w:sz="0" w:space="0" w:color="auto"/>
        <w:left w:val="none" w:sz="0" w:space="0" w:color="auto"/>
        <w:bottom w:val="none" w:sz="0" w:space="0" w:color="auto"/>
        <w:right w:val="none" w:sz="0" w:space="0" w:color="auto"/>
      </w:divBdr>
      <w:divsChild>
        <w:div w:id="1936746107">
          <w:marLeft w:val="0"/>
          <w:marRight w:val="0"/>
          <w:marTop w:val="0"/>
          <w:marBottom w:val="0"/>
          <w:divBdr>
            <w:top w:val="none" w:sz="0" w:space="0" w:color="auto"/>
            <w:left w:val="none" w:sz="0" w:space="0" w:color="auto"/>
            <w:bottom w:val="none" w:sz="0" w:space="0" w:color="auto"/>
            <w:right w:val="none" w:sz="0" w:space="0" w:color="auto"/>
          </w:divBdr>
        </w:div>
      </w:divsChild>
    </w:div>
    <w:div w:id="939987217">
      <w:bodyDiv w:val="1"/>
      <w:marLeft w:val="0"/>
      <w:marRight w:val="0"/>
      <w:marTop w:val="0"/>
      <w:marBottom w:val="0"/>
      <w:divBdr>
        <w:top w:val="none" w:sz="0" w:space="0" w:color="auto"/>
        <w:left w:val="none" w:sz="0" w:space="0" w:color="auto"/>
        <w:bottom w:val="none" w:sz="0" w:space="0" w:color="auto"/>
        <w:right w:val="none" w:sz="0" w:space="0" w:color="auto"/>
      </w:divBdr>
      <w:divsChild>
        <w:div w:id="1731926333">
          <w:marLeft w:val="0"/>
          <w:marRight w:val="0"/>
          <w:marTop w:val="0"/>
          <w:marBottom w:val="0"/>
          <w:divBdr>
            <w:top w:val="none" w:sz="0" w:space="0" w:color="auto"/>
            <w:left w:val="none" w:sz="0" w:space="0" w:color="auto"/>
            <w:bottom w:val="none" w:sz="0" w:space="0" w:color="auto"/>
            <w:right w:val="none" w:sz="0" w:space="0" w:color="auto"/>
          </w:divBdr>
        </w:div>
      </w:divsChild>
    </w:div>
    <w:div w:id="1614481075">
      <w:bodyDiv w:val="1"/>
      <w:marLeft w:val="0"/>
      <w:marRight w:val="0"/>
      <w:marTop w:val="0"/>
      <w:marBottom w:val="0"/>
      <w:divBdr>
        <w:top w:val="none" w:sz="0" w:space="0" w:color="auto"/>
        <w:left w:val="none" w:sz="0" w:space="0" w:color="auto"/>
        <w:bottom w:val="none" w:sz="0" w:space="0" w:color="auto"/>
        <w:right w:val="none" w:sz="0" w:space="0" w:color="auto"/>
      </w:divBdr>
    </w:div>
    <w:div w:id="1885409954">
      <w:bodyDiv w:val="1"/>
      <w:marLeft w:val="0"/>
      <w:marRight w:val="0"/>
      <w:marTop w:val="0"/>
      <w:marBottom w:val="0"/>
      <w:divBdr>
        <w:top w:val="none" w:sz="0" w:space="0" w:color="auto"/>
        <w:left w:val="none" w:sz="0" w:space="0" w:color="auto"/>
        <w:bottom w:val="none" w:sz="0" w:space="0" w:color="auto"/>
        <w:right w:val="none" w:sz="0" w:space="0" w:color="auto"/>
      </w:divBdr>
      <w:divsChild>
        <w:div w:id="16551404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theguardian.com/lifeandstyle/2016/jan/23/breck-bednar-murder-online-grooming-gaming-lorin-lafave"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cji.edu/wp-content/uploads/2019/12/Psychology_of_Child_Serial_Killer.pdf" TargetMode="Externa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michaelgquirke.com/recognize-these-intergenerational-trauma-signs-sympto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472F67-19C1-CE45-A308-0D99E3086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734</TotalTime>
  <Pages>11</Pages>
  <Words>2354</Words>
  <Characters>13420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45</cp:revision>
  <dcterms:created xsi:type="dcterms:W3CDTF">2024-03-16T16:29:00Z</dcterms:created>
  <dcterms:modified xsi:type="dcterms:W3CDTF">2024-03-22T14:46:00Z</dcterms:modified>
</cp:coreProperties>
</file>