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0B31" w:rsidRPr="00113EF6" w:rsidRDefault="00EC4C6C" w:rsidP="00EC4C6C">
      <w:pPr>
        <w:bidi w:val="0"/>
        <w:jc w:val="center"/>
        <w:rPr>
          <w:rFonts w:ascii="Segoe UI" w:hAnsi="Segoe UI" w:cs="Segoe UI"/>
          <w:color w:val="373A3C"/>
          <w:sz w:val="32"/>
          <w:szCs w:val="32"/>
          <w:shd w:val="clear" w:color="auto" w:fill="FFFFFF"/>
          <w:rtl/>
        </w:rPr>
      </w:pPr>
      <w:r w:rsidRPr="00113EF6">
        <w:rPr>
          <w:sz w:val="32"/>
          <w:szCs w:val="32"/>
        </w:rPr>
        <w:t>M. A. IN CULTURAL ASTRONOMY AND ASTROLOGY</w:t>
      </w:r>
    </w:p>
    <w:p w:rsidR="00EC4C6C" w:rsidRPr="00113EF6" w:rsidRDefault="00EC4C6C" w:rsidP="00FF1033">
      <w:pPr>
        <w:bidi w:val="0"/>
        <w:jc w:val="center"/>
        <w:rPr>
          <w:rFonts w:asciiTheme="minorBidi" w:hAnsiTheme="minorBidi"/>
          <w:color w:val="373A3C"/>
          <w:sz w:val="52"/>
          <w:szCs w:val="52"/>
          <w:shd w:val="clear" w:color="auto" w:fill="FFFFFF"/>
        </w:rPr>
      </w:pPr>
    </w:p>
    <w:p w:rsidR="00EC4C6C" w:rsidRPr="00113EF6" w:rsidRDefault="00EC4C6C" w:rsidP="00EC4C6C">
      <w:pPr>
        <w:bidi w:val="0"/>
        <w:jc w:val="center"/>
        <w:rPr>
          <w:rFonts w:asciiTheme="minorBidi" w:hAnsiTheme="minorBidi"/>
          <w:color w:val="373A3C"/>
          <w:sz w:val="52"/>
          <w:szCs w:val="52"/>
          <w:shd w:val="clear" w:color="auto" w:fill="FFFFFF"/>
        </w:rPr>
      </w:pPr>
    </w:p>
    <w:p w:rsidR="00EC4C6C" w:rsidRPr="00113EF6" w:rsidRDefault="00EC4C6C" w:rsidP="00EC4C6C">
      <w:pPr>
        <w:bidi w:val="0"/>
        <w:jc w:val="center"/>
        <w:rPr>
          <w:rFonts w:asciiTheme="minorBidi" w:hAnsiTheme="minorBidi"/>
          <w:color w:val="373A3C"/>
          <w:sz w:val="52"/>
          <w:szCs w:val="52"/>
          <w:shd w:val="clear" w:color="auto" w:fill="FFFFFF"/>
        </w:rPr>
      </w:pPr>
    </w:p>
    <w:p w:rsidR="00FF1033" w:rsidRPr="00113EF6" w:rsidRDefault="00D01486" w:rsidP="00EC4C6C">
      <w:pPr>
        <w:bidi w:val="0"/>
        <w:jc w:val="center"/>
        <w:rPr>
          <w:color w:val="373A3C"/>
          <w:sz w:val="52"/>
          <w:szCs w:val="52"/>
          <w:shd w:val="clear" w:color="auto" w:fill="FFFFFF"/>
        </w:rPr>
      </w:pPr>
      <w:bookmarkStart w:id="0" w:name="_Hlk32930167"/>
      <w:r w:rsidRPr="00113EF6">
        <w:rPr>
          <w:color w:val="373A3C"/>
          <w:sz w:val="52"/>
          <w:szCs w:val="52"/>
          <w:shd w:val="clear" w:color="auto" w:fill="FFFFFF"/>
        </w:rPr>
        <w:t>A</w:t>
      </w:r>
      <w:r w:rsidR="00FF1033" w:rsidRPr="00113EF6">
        <w:rPr>
          <w:color w:val="373A3C"/>
          <w:sz w:val="52"/>
          <w:szCs w:val="52"/>
          <w:shd w:val="clear" w:color="auto" w:fill="FFFFFF"/>
        </w:rPr>
        <w:t>starte</w:t>
      </w:r>
      <w:r w:rsidRPr="00113EF6">
        <w:rPr>
          <w:color w:val="373A3C"/>
          <w:sz w:val="52"/>
          <w:szCs w:val="52"/>
          <w:shd w:val="clear" w:color="auto" w:fill="FFFFFF"/>
        </w:rPr>
        <w:t xml:space="preserve"> and Anat </w:t>
      </w:r>
      <w:r w:rsidR="005A2B74">
        <w:rPr>
          <w:color w:val="373A3C"/>
          <w:sz w:val="52"/>
          <w:szCs w:val="52"/>
          <w:shd w:val="clear" w:color="auto" w:fill="FFFFFF"/>
        </w:rPr>
        <w:t>R</w:t>
      </w:r>
      <w:r w:rsidRPr="00113EF6">
        <w:rPr>
          <w:color w:val="373A3C"/>
          <w:sz w:val="52"/>
          <w:szCs w:val="52"/>
          <w:shd w:val="clear" w:color="auto" w:fill="FFFFFF"/>
        </w:rPr>
        <w:t>econsidered:</w:t>
      </w:r>
    </w:p>
    <w:p w:rsidR="00FF1033" w:rsidRPr="00113EF6" w:rsidRDefault="00FF1033" w:rsidP="00FF1033">
      <w:pPr>
        <w:bidi w:val="0"/>
        <w:jc w:val="center"/>
        <w:rPr>
          <w:rFonts w:cs="Segoe UI"/>
          <w:color w:val="373A3C"/>
          <w:sz w:val="24"/>
          <w:szCs w:val="24"/>
          <w:shd w:val="clear" w:color="auto" w:fill="FFFFFF"/>
        </w:rPr>
      </w:pPr>
    </w:p>
    <w:p w:rsidR="00FF1033" w:rsidRPr="00113EF6" w:rsidRDefault="00FF1033" w:rsidP="00FF1033">
      <w:pPr>
        <w:bidi w:val="0"/>
        <w:jc w:val="center"/>
        <w:rPr>
          <w:rFonts w:cs="Segoe UI"/>
          <w:color w:val="373A3C"/>
          <w:sz w:val="24"/>
          <w:szCs w:val="24"/>
          <w:shd w:val="clear" w:color="auto" w:fill="FFFFFF"/>
        </w:rPr>
      </w:pPr>
    </w:p>
    <w:p w:rsidR="00D01486" w:rsidRPr="00113EF6" w:rsidRDefault="00D01486" w:rsidP="00FF1033">
      <w:pPr>
        <w:bidi w:val="0"/>
        <w:jc w:val="center"/>
        <w:rPr>
          <w:color w:val="373A3C"/>
          <w:sz w:val="32"/>
          <w:szCs w:val="32"/>
          <w:shd w:val="clear" w:color="auto" w:fill="FFFFFF"/>
        </w:rPr>
      </w:pPr>
      <w:r w:rsidRPr="00113EF6">
        <w:rPr>
          <w:color w:val="373A3C"/>
          <w:sz w:val="32"/>
          <w:szCs w:val="32"/>
          <w:shd w:val="clear" w:color="auto" w:fill="FFFFFF"/>
        </w:rPr>
        <w:t>Can a reflection on the movement and appearances of the planet Venus offer an insight into understanding the nature and ritual of the ancient Goddesses</w:t>
      </w:r>
      <w:r w:rsidR="00FF1033" w:rsidRPr="00113EF6">
        <w:rPr>
          <w:color w:val="373A3C"/>
          <w:sz w:val="32"/>
          <w:szCs w:val="32"/>
          <w:shd w:val="clear" w:color="auto" w:fill="FFFFFF"/>
        </w:rPr>
        <w:t>?</w:t>
      </w:r>
    </w:p>
    <w:bookmarkEnd w:id="0"/>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p>
    <w:p w:rsidR="00EC4C6C" w:rsidRPr="00113EF6" w:rsidRDefault="00EC4C6C" w:rsidP="00EC4C6C">
      <w:pPr>
        <w:bidi w:val="0"/>
        <w:jc w:val="center"/>
        <w:rPr>
          <w:color w:val="373A3C"/>
          <w:sz w:val="32"/>
          <w:szCs w:val="32"/>
          <w:shd w:val="clear" w:color="auto" w:fill="FFFFFF"/>
        </w:rPr>
      </w:pPr>
      <w:r w:rsidRPr="00113EF6">
        <w:rPr>
          <w:color w:val="373A3C"/>
          <w:sz w:val="32"/>
          <w:szCs w:val="32"/>
          <w:shd w:val="clear" w:color="auto" w:fill="FFFFFF"/>
        </w:rPr>
        <w:t>Maayan Medzini</w:t>
      </w:r>
    </w:p>
    <w:p w:rsidR="00EC4C6C" w:rsidRPr="00113EF6" w:rsidRDefault="00EC4C6C" w:rsidP="00EC4C6C">
      <w:pPr>
        <w:bidi w:val="0"/>
        <w:jc w:val="center"/>
        <w:rPr>
          <w:color w:val="373A3C"/>
          <w:sz w:val="32"/>
          <w:szCs w:val="32"/>
          <w:shd w:val="clear" w:color="auto" w:fill="FFFFFF"/>
        </w:rPr>
      </w:pPr>
      <w:r w:rsidRPr="00113EF6">
        <w:rPr>
          <w:color w:val="373A3C"/>
          <w:sz w:val="32"/>
          <w:szCs w:val="32"/>
          <w:shd w:val="clear" w:color="auto" w:fill="FFFFFF"/>
        </w:rPr>
        <w:t>Student no. 1601934</w:t>
      </w:r>
    </w:p>
    <w:p w:rsidR="00EC4C6C" w:rsidRPr="00113EF6" w:rsidRDefault="00EC4C6C" w:rsidP="00EC4C6C">
      <w:pPr>
        <w:bidi w:val="0"/>
        <w:jc w:val="center"/>
        <w:rPr>
          <w:color w:val="373A3C"/>
          <w:sz w:val="32"/>
          <w:szCs w:val="32"/>
          <w:shd w:val="clear" w:color="auto" w:fill="FFFFFF"/>
        </w:rPr>
      </w:pPr>
      <w:r w:rsidRPr="00113EF6">
        <w:rPr>
          <w:color w:val="373A3C"/>
          <w:sz w:val="32"/>
          <w:szCs w:val="32"/>
          <w:shd w:val="clear" w:color="auto" w:fill="FFFFFF"/>
        </w:rPr>
        <w:t>Submitted: 2</w:t>
      </w:r>
      <w:r w:rsidR="004A2975">
        <w:rPr>
          <w:color w:val="373A3C"/>
          <w:sz w:val="32"/>
          <w:szCs w:val="32"/>
          <w:shd w:val="clear" w:color="auto" w:fill="FFFFFF"/>
        </w:rPr>
        <w:t>6</w:t>
      </w:r>
      <w:r w:rsidRPr="00113EF6">
        <w:rPr>
          <w:color w:val="373A3C"/>
          <w:sz w:val="32"/>
          <w:szCs w:val="32"/>
          <w:shd w:val="clear" w:color="auto" w:fill="FFFFFF"/>
        </w:rPr>
        <w:t xml:space="preserve"> February 2020</w:t>
      </w:r>
    </w:p>
    <w:p w:rsidR="00EC4C6C" w:rsidRPr="00113EF6" w:rsidRDefault="00EC4C6C" w:rsidP="00EC4C6C">
      <w:pPr>
        <w:bidi w:val="0"/>
        <w:jc w:val="center"/>
        <w:rPr>
          <w:rFonts w:asciiTheme="minorBidi" w:hAnsiTheme="minorBidi"/>
          <w:color w:val="373A3C"/>
          <w:sz w:val="32"/>
          <w:szCs w:val="32"/>
          <w:shd w:val="clear" w:color="auto" w:fill="FFFFFF"/>
        </w:rPr>
      </w:pPr>
    </w:p>
    <w:p w:rsidR="00EC4C6C" w:rsidRPr="00113EF6" w:rsidRDefault="00EC4C6C" w:rsidP="00EC4C6C">
      <w:pPr>
        <w:bidi w:val="0"/>
        <w:jc w:val="center"/>
        <w:rPr>
          <w:rFonts w:asciiTheme="minorBidi" w:hAnsiTheme="minorBidi"/>
          <w:color w:val="373A3C"/>
          <w:sz w:val="32"/>
          <w:szCs w:val="32"/>
          <w:shd w:val="clear" w:color="auto" w:fill="FFFFFF"/>
        </w:rPr>
      </w:pPr>
    </w:p>
    <w:p w:rsidR="00EC4C6C" w:rsidRPr="00113EF6" w:rsidRDefault="00EC4C6C" w:rsidP="00EC4C6C">
      <w:pPr>
        <w:bidi w:val="0"/>
        <w:jc w:val="center"/>
        <w:rPr>
          <w:rFonts w:asciiTheme="minorBidi" w:hAnsiTheme="minorBidi"/>
          <w:color w:val="373A3C"/>
          <w:sz w:val="32"/>
          <w:szCs w:val="32"/>
          <w:shd w:val="clear" w:color="auto" w:fill="FFFFFF"/>
        </w:rPr>
      </w:pPr>
    </w:p>
    <w:p w:rsidR="00EC4C6C" w:rsidRPr="00113EF6" w:rsidRDefault="00EC4C6C" w:rsidP="00EC4C6C">
      <w:pPr>
        <w:bidi w:val="0"/>
        <w:jc w:val="center"/>
        <w:rPr>
          <w:rFonts w:asciiTheme="minorBidi" w:hAnsiTheme="minorBidi"/>
          <w:color w:val="373A3C"/>
          <w:sz w:val="32"/>
          <w:szCs w:val="32"/>
          <w:shd w:val="clear" w:color="auto" w:fill="FFFFFF"/>
        </w:rPr>
      </w:pPr>
    </w:p>
    <w:p w:rsidR="00D01486" w:rsidRPr="00113EF6" w:rsidRDefault="00D01486" w:rsidP="00464C2D">
      <w:pPr>
        <w:bidi w:val="0"/>
        <w:rPr>
          <w:sz w:val="24"/>
          <w:szCs w:val="24"/>
        </w:rPr>
      </w:pPr>
    </w:p>
    <w:p w:rsidR="00EC4C6C" w:rsidRPr="00113EF6" w:rsidRDefault="00EC4C6C" w:rsidP="00EC4C6C">
      <w:pPr>
        <w:bidi w:val="0"/>
        <w:spacing w:after="120"/>
        <w:ind w:left="720"/>
        <w:rPr>
          <w:rFonts w:ascii="Arial" w:hAnsi="Arial" w:cs="Arial"/>
        </w:rPr>
      </w:pPr>
      <w:r w:rsidRPr="00113EF6">
        <w:rPr>
          <w:rFonts w:ascii="Arial" w:hAnsi="Arial" w:cs="Arial"/>
          <w:noProof/>
        </w:rPr>
        <w:drawing>
          <wp:inline distT="0" distB="0" distL="0" distR="0" wp14:anchorId="12530D8B" wp14:editId="173B45B2">
            <wp:extent cx="1857375" cy="762000"/>
            <wp:effectExtent l="0" t="0" r="0" b="0"/>
            <wp:docPr id="8"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jc w:val="center"/>
        <w:rPr>
          <w:rFonts w:ascii="Arial" w:hAnsi="Arial" w:cs="Arial"/>
        </w:rPr>
      </w:pPr>
      <w:r w:rsidRPr="00113EF6">
        <w:rPr>
          <w:rFonts w:ascii="Arial" w:hAnsi="Arial" w:cs="Arial"/>
          <w:b/>
        </w:rPr>
        <w:t>Master’s Degrees by Examination and Dissertation</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jc w:val="center"/>
        <w:rPr>
          <w:rFonts w:ascii="Arial" w:hAnsi="Arial" w:cs="Arial"/>
        </w:rPr>
      </w:pPr>
      <w:r w:rsidRPr="00113EF6">
        <w:rPr>
          <w:rFonts w:ascii="Arial" w:hAnsi="Arial" w:cs="Arial"/>
          <w:b/>
        </w:rPr>
        <w:t>Declaration Form</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1. This work has not previously been accepted in substance for any degree and is not being concurrently submitted in candidature for any degree.</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proofErr w:type="gramStart"/>
      <w:r w:rsidRPr="00113EF6">
        <w:rPr>
          <w:rFonts w:ascii="Arial" w:hAnsi="Arial" w:cs="Arial"/>
        </w:rPr>
        <w:t>Name..</w:t>
      </w:r>
      <w:proofErr w:type="gramEnd"/>
      <w:r w:rsidRPr="00113EF6">
        <w:rPr>
          <w:rFonts w:ascii="Arial" w:hAnsi="Arial" w:cs="Arial"/>
        </w:rPr>
        <w:t>…….Maayan Medzini………………………………………………………...</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Date ………2</w:t>
      </w:r>
      <w:r w:rsidR="007A3129">
        <w:rPr>
          <w:rFonts w:ascii="Arial" w:hAnsi="Arial" w:cs="Arial"/>
        </w:rPr>
        <w:t>7</w:t>
      </w:r>
      <w:r w:rsidRPr="00113EF6">
        <w:rPr>
          <w:rFonts w:ascii="Arial" w:hAnsi="Arial" w:cs="Arial"/>
        </w:rPr>
        <w:t>.2.2020…………………………………………………...</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2. This dissertation is being submitted in partial fulfilment of the requirements for the degree of ………………………………………………………………..................................</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Name… ………Maayan Medzini……………………………………………….</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proofErr w:type="gramStart"/>
      <w:r w:rsidRPr="00113EF6">
        <w:rPr>
          <w:rFonts w:ascii="Arial" w:hAnsi="Arial" w:cs="Arial"/>
        </w:rPr>
        <w:t>Date  …</w:t>
      </w:r>
      <w:proofErr w:type="gramEnd"/>
      <w:r w:rsidRPr="00113EF6">
        <w:rPr>
          <w:rFonts w:ascii="Arial" w:hAnsi="Arial" w:cs="Arial"/>
        </w:rPr>
        <w:t>…………2</w:t>
      </w:r>
      <w:r w:rsidR="007A3129">
        <w:rPr>
          <w:rFonts w:ascii="Arial" w:hAnsi="Arial" w:cs="Arial"/>
        </w:rPr>
        <w:t>7</w:t>
      </w:r>
      <w:r w:rsidRPr="00113EF6">
        <w:rPr>
          <w:rFonts w:ascii="Arial" w:hAnsi="Arial" w:cs="Arial"/>
        </w:rPr>
        <w:t>.2.2020……………………….…………..…………...</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3. This dissertation is the result of my own independent work/investigation, except where otherwise stated.</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 xml:space="preserve">Other sources are acknowledged by footnotes giving explicit references. </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A bibliography is appended.</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Name……………:  Maayan Medzini……………………….……………….</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Date:  ………………2</w:t>
      </w:r>
      <w:r w:rsidR="007A3129">
        <w:rPr>
          <w:rFonts w:ascii="Arial" w:hAnsi="Arial" w:cs="Arial"/>
        </w:rPr>
        <w:t>7</w:t>
      </w:r>
      <w:r w:rsidRPr="00113EF6">
        <w:rPr>
          <w:rFonts w:ascii="Arial" w:hAnsi="Arial" w:cs="Arial"/>
        </w:rPr>
        <w:t>.2.2020……………………...……………………….</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 xml:space="preserve">  </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 xml:space="preserve">4. I hereby give consent for my dissertation, if accepted, to be available for photocopying, inter- library loan, and for deposit in the University’s digital repository </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Name………………Maayan Medzini………………………………………….</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Date…………………2</w:t>
      </w:r>
      <w:r w:rsidR="007A3129">
        <w:rPr>
          <w:rFonts w:ascii="Arial" w:hAnsi="Arial" w:cs="Arial"/>
        </w:rPr>
        <w:t>7</w:t>
      </w:r>
      <w:r w:rsidRPr="00113EF6">
        <w:rPr>
          <w:rFonts w:ascii="Arial" w:hAnsi="Arial" w:cs="Arial"/>
        </w:rPr>
        <w:t>.2.2020………….…………………………</w:t>
      </w:r>
      <w:proofErr w:type="gramStart"/>
      <w:r w:rsidRPr="00113EF6">
        <w:rPr>
          <w:rFonts w:ascii="Arial" w:hAnsi="Arial" w:cs="Arial"/>
        </w:rPr>
        <w:t>…..</w:t>
      </w:r>
      <w:proofErr w:type="gramEnd"/>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b/>
        </w:rPr>
        <w:t>Supervisor’s Declaration</w:t>
      </w:r>
      <w:r w:rsidRPr="00113EF6">
        <w:rPr>
          <w:rFonts w:ascii="Arial" w:hAnsi="Arial" w:cs="Arial"/>
        </w:rPr>
        <w:t>.</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rPr>
          <w:rFonts w:ascii="Arial" w:hAnsi="Arial" w:cs="Arial"/>
        </w:rPr>
      </w:pPr>
      <w:r w:rsidRPr="00113EF6">
        <w:rPr>
          <w:rFonts w:ascii="Arial" w:hAnsi="Arial" w:cs="Arial"/>
        </w:rPr>
        <w:t>I am satisfied that this work is the result of the student’s own efforts.</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rPr>
          <w:rFonts w:ascii="Arial" w:hAnsi="Arial" w:cs="Arial"/>
        </w:rPr>
      </w:pPr>
      <w:r w:rsidRPr="00113EF6">
        <w:rPr>
          <w:rFonts w:ascii="Arial" w:hAnsi="Arial" w:cs="Arial"/>
        </w:rPr>
        <w:t>Signed:  …………………………………………………………………………...</w:t>
      </w:r>
    </w:p>
    <w:p w:rsidR="00EC4C6C" w:rsidRPr="00113EF6" w:rsidRDefault="00EC4C6C" w:rsidP="00EC4C6C">
      <w:pPr>
        <w:pBdr>
          <w:top w:val="single" w:sz="4" w:space="1" w:color="auto"/>
          <w:left w:val="single" w:sz="4" w:space="4" w:color="auto"/>
          <w:bottom w:val="single" w:sz="4" w:space="1" w:color="auto"/>
          <w:right w:val="single" w:sz="4" w:space="4" w:color="auto"/>
        </w:pBdr>
        <w:bidi w:val="0"/>
        <w:spacing w:after="120" w:line="360" w:lineRule="auto"/>
        <w:jc w:val="both"/>
        <w:rPr>
          <w:rFonts w:ascii="Arial" w:hAnsi="Arial" w:cs="Arial"/>
        </w:rPr>
      </w:pPr>
      <w:r w:rsidRPr="00113EF6">
        <w:rPr>
          <w:rFonts w:ascii="Arial" w:hAnsi="Arial" w:cs="Arial"/>
        </w:rPr>
        <w:t>Date: …</w:t>
      </w:r>
      <w:bookmarkStart w:id="1" w:name="_GoBack"/>
      <w:bookmarkEnd w:id="1"/>
      <w:r w:rsidRPr="00113EF6">
        <w:rPr>
          <w:rFonts w:ascii="Arial" w:hAnsi="Arial" w:cs="Arial"/>
        </w:rPr>
        <w:t>……………………………………………………………………</w:t>
      </w:r>
      <w:proofErr w:type="gramStart"/>
      <w:r w:rsidRPr="00113EF6">
        <w:rPr>
          <w:rFonts w:ascii="Arial" w:hAnsi="Arial" w:cs="Arial"/>
        </w:rPr>
        <w:t>…..</w:t>
      </w:r>
      <w:proofErr w:type="gramEnd"/>
    </w:p>
    <w:p w:rsidR="00FF1033" w:rsidRPr="00E42ED1" w:rsidRDefault="0026096A" w:rsidP="0026096A">
      <w:pPr>
        <w:pStyle w:val="af1"/>
        <w:bidi w:val="0"/>
        <w:rPr>
          <w:sz w:val="28"/>
          <w:szCs w:val="28"/>
        </w:rPr>
      </w:pPr>
      <w:r w:rsidRPr="00E42ED1">
        <w:rPr>
          <w:sz w:val="28"/>
          <w:szCs w:val="28"/>
        </w:rPr>
        <w:lastRenderedPageBreak/>
        <w:t>Table of Contents</w:t>
      </w:r>
    </w:p>
    <w:p w:rsidR="0026096A" w:rsidRDefault="0026096A" w:rsidP="0026096A">
      <w:pPr>
        <w:pStyle w:val="2"/>
        <w:bidi w:val="0"/>
        <w:spacing w:line="360" w:lineRule="auto"/>
        <w:rPr>
          <w:rFonts w:asciiTheme="minorHAnsi" w:hAnsiTheme="minorHAnsi" w:cstheme="minorHAnsi"/>
          <w:sz w:val="24"/>
          <w:szCs w:val="24"/>
        </w:rPr>
      </w:pPr>
    </w:p>
    <w:p w:rsidR="004F3891" w:rsidRPr="00E42ED1" w:rsidRDefault="00A300B6" w:rsidP="004F3891">
      <w:pPr>
        <w:bidi w:val="0"/>
        <w:rPr>
          <w:rFonts w:cstheme="minorHAnsi"/>
          <w:sz w:val="24"/>
          <w:szCs w:val="24"/>
          <w:rtl/>
        </w:rPr>
      </w:pPr>
      <w:r w:rsidRPr="00E42ED1">
        <w:rPr>
          <w:rFonts w:cstheme="minorHAnsi"/>
          <w:sz w:val="24"/>
          <w:szCs w:val="24"/>
        </w:rPr>
        <w:t>Chapter 1: Introduction</w:t>
      </w:r>
      <w:r w:rsidR="000424B4">
        <w:rPr>
          <w:rFonts w:cstheme="minorHAnsi"/>
          <w:sz w:val="24"/>
          <w:szCs w:val="24"/>
        </w:rPr>
        <w:t xml:space="preserve"> ………………………………………………………………………</w:t>
      </w:r>
      <w:proofErr w:type="gramStart"/>
      <w:r w:rsidR="000424B4">
        <w:rPr>
          <w:rFonts w:cstheme="minorHAnsi"/>
          <w:sz w:val="24"/>
          <w:szCs w:val="24"/>
        </w:rPr>
        <w:t>…..</w:t>
      </w:r>
      <w:proofErr w:type="gramEnd"/>
      <w:r w:rsidR="00857BC3">
        <w:rPr>
          <w:rFonts w:cstheme="minorHAnsi"/>
          <w:sz w:val="24"/>
          <w:szCs w:val="24"/>
        </w:rPr>
        <w:t>1</w:t>
      </w:r>
    </w:p>
    <w:p w:rsidR="004F3891" w:rsidRPr="00E42ED1" w:rsidRDefault="00A300B6" w:rsidP="004F3891">
      <w:pPr>
        <w:bidi w:val="0"/>
        <w:rPr>
          <w:rFonts w:cstheme="minorHAnsi"/>
          <w:sz w:val="24"/>
          <w:szCs w:val="24"/>
        </w:rPr>
      </w:pPr>
      <w:r w:rsidRPr="00E42ED1">
        <w:rPr>
          <w:rFonts w:cstheme="minorHAnsi"/>
          <w:sz w:val="24"/>
          <w:szCs w:val="24"/>
        </w:rPr>
        <w:t>Chapter 2:</w:t>
      </w:r>
      <w:r w:rsidR="00E42ED1" w:rsidRPr="00E42ED1">
        <w:rPr>
          <w:rFonts w:cstheme="minorHAnsi"/>
          <w:sz w:val="24"/>
          <w:szCs w:val="24"/>
        </w:rPr>
        <w:t xml:space="preserve"> Literature Review</w:t>
      </w:r>
      <w:r w:rsidR="000424B4">
        <w:rPr>
          <w:rFonts w:cstheme="minorHAnsi"/>
          <w:sz w:val="24"/>
          <w:szCs w:val="24"/>
        </w:rPr>
        <w:t>……………………………………………………………………</w:t>
      </w:r>
      <w:r w:rsidR="00243115">
        <w:rPr>
          <w:rFonts w:cstheme="minorHAnsi"/>
          <w:sz w:val="24"/>
          <w:szCs w:val="24"/>
        </w:rPr>
        <w:t>4</w:t>
      </w:r>
    </w:p>
    <w:p w:rsidR="00A300B6" w:rsidRPr="00E42ED1" w:rsidRDefault="00A300B6" w:rsidP="00A300B6">
      <w:pPr>
        <w:bidi w:val="0"/>
        <w:rPr>
          <w:rFonts w:cstheme="minorHAnsi"/>
          <w:sz w:val="24"/>
          <w:szCs w:val="24"/>
        </w:rPr>
      </w:pPr>
      <w:r w:rsidRPr="00E42ED1">
        <w:rPr>
          <w:rFonts w:cstheme="minorHAnsi"/>
          <w:sz w:val="24"/>
          <w:szCs w:val="24"/>
        </w:rPr>
        <w:t>Chapter 3:</w:t>
      </w:r>
      <w:r w:rsidR="00E42ED1" w:rsidRPr="00E42ED1">
        <w:rPr>
          <w:rFonts w:cstheme="minorHAnsi"/>
          <w:sz w:val="24"/>
          <w:szCs w:val="24"/>
        </w:rPr>
        <w:t xml:space="preserve"> Methodology</w:t>
      </w:r>
      <w:r w:rsidR="000424B4">
        <w:rPr>
          <w:rFonts w:cstheme="minorHAnsi"/>
          <w:sz w:val="24"/>
          <w:szCs w:val="24"/>
        </w:rPr>
        <w:t>………………………………………………………………………….</w:t>
      </w:r>
      <w:r w:rsidR="00857BC3">
        <w:rPr>
          <w:rFonts w:cstheme="minorHAnsi"/>
          <w:sz w:val="24"/>
          <w:szCs w:val="24"/>
        </w:rPr>
        <w:t>11</w:t>
      </w:r>
    </w:p>
    <w:p w:rsidR="00E42ED1" w:rsidRPr="00E42ED1" w:rsidRDefault="00E42ED1" w:rsidP="00E42ED1">
      <w:pPr>
        <w:bidi w:val="0"/>
        <w:rPr>
          <w:rFonts w:cstheme="minorHAnsi"/>
          <w:sz w:val="24"/>
          <w:szCs w:val="24"/>
          <w:rtl/>
        </w:rPr>
      </w:pPr>
      <w:r w:rsidRPr="00E42ED1">
        <w:rPr>
          <w:rFonts w:cstheme="minorHAnsi"/>
          <w:sz w:val="24"/>
          <w:szCs w:val="24"/>
        </w:rPr>
        <w:t>Chapter 4: ‘Naked eye’ observation of Venus</w:t>
      </w:r>
      <w:r w:rsidR="000424B4">
        <w:rPr>
          <w:rFonts w:cstheme="minorHAnsi"/>
          <w:sz w:val="24"/>
          <w:szCs w:val="24"/>
        </w:rPr>
        <w:t>………………………………………</w:t>
      </w:r>
      <w:proofErr w:type="gramStart"/>
      <w:r w:rsidR="000424B4">
        <w:rPr>
          <w:rFonts w:cstheme="minorHAnsi"/>
          <w:sz w:val="24"/>
          <w:szCs w:val="24"/>
        </w:rPr>
        <w:t>…</w:t>
      </w:r>
      <w:r w:rsidR="00857BC3">
        <w:rPr>
          <w:rFonts w:cstheme="minorHAnsi"/>
          <w:sz w:val="24"/>
          <w:szCs w:val="24"/>
        </w:rPr>
        <w:t>..</w:t>
      </w:r>
      <w:proofErr w:type="gramEnd"/>
      <w:r w:rsidR="00857BC3">
        <w:rPr>
          <w:rFonts w:cstheme="minorHAnsi"/>
          <w:sz w:val="24"/>
          <w:szCs w:val="24"/>
        </w:rPr>
        <w:t>1</w:t>
      </w:r>
      <w:r w:rsidR="00243115">
        <w:rPr>
          <w:rFonts w:cstheme="minorHAnsi"/>
          <w:sz w:val="24"/>
          <w:szCs w:val="24"/>
        </w:rPr>
        <w:t>3</w:t>
      </w:r>
    </w:p>
    <w:p w:rsidR="004F3891" w:rsidRDefault="00E42ED1" w:rsidP="004F3891">
      <w:pPr>
        <w:bidi w:val="0"/>
        <w:rPr>
          <w:rFonts w:cstheme="minorHAnsi"/>
          <w:sz w:val="24"/>
          <w:szCs w:val="24"/>
        </w:rPr>
      </w:pPr>
      <w:r w:rsidRPr="00E42ED1">
        <w:rPr>
          <w:rFonts w:cstheme="minorHAnsi"/>
          <w:sz w:val="24"/>
          <w:szCs w:val="24"/>
        </w:rPr>
        <w:t xml:space="preserve">Chapter 5: </w:t>
      </w:r>
      <w:r>
        <w:rPr>
          <w:rFonts w:cstheme="minorHAnsi"/>
          <w:sz w:val="24"/>
          <w:szCs w:val="24"/>
        </w:rPr>
        <w:t xml:space="preserve">Anat and Astarte in </w:t>
      </w:r>
      <w:r w:rsidRPr="00113EF6">
        <w:rPr>
          <w:rFonts w:cstheme="minorHAnsi"/>
          <w:sz w:val="24"/>
          <w:szCs w:val="24"/>
        </w:rPr>
        <w:t>Literary texts and Iconography</w:t>
      </w:r>
      <w:r w:rsidR="000424B4">
        <w:rPr>
          <w:rFonts w:cstheme="minorHAnsi"/>
          <w:sz w:val="24"/>
          <w:szCs w:val="24"/>
        </w:rPr>
        <w:t>……………</w:t>
      </w:r>
      <w:proofErr w:type="gramStart"/>
      <w:r w:rsidR="000424B4">
        <w:rPr>
          <w:rFonts w:cstheme="minorHAnsi"/>
          <w:sz w:val="24"/>
          <w:szCs w:val="24"/>
        </w:rPr>
        <w:t>…</w:t>
      </w:r>
      <w:r w:rsidR="00857BC3">
        <w:rPr>
          <w:rFonts w:cstheme="minorHAnsi"/>
          <w:sz w:val="24"/>
          <w:szCs w:val="24"/>
        </w:rPr>
        <w:t>..</w:t>
      </w:r>
      <w:proofErr w:type="gramEnd"/>
      <w:r w:rsidR="00857BC3">
        <w:rPr>
          <w:rFonts w:cstheme="minorHAnsi"/>
          <w:sz w:val="24"/>
          <w:szCs w:val="24"/>
        </w:rPr>
        <w:t>16</w:t>
      </w:r>
    </w:p>
    <w:p w:rsidR="00E42ED1" w:rsidRDefault="00E42ED1" w:rsidP="00E42ED1">
      <w:pPr>
        <w:bidi w:val="0"/>
        <w:rPr>
          <w:rFonts w:cstheme="minorHAnsi"/>
          <w:sz w:val="24"/>
          <w:szCs w:val="24"/>
        </w:rPr>
      </w:pPr>
      <w:r>
        <w:rPr>
          <w:rFonts w:cstheme="minorHAnsi"/>
          <w:sz w:val="24"/>
          <w:szCs w:val="24"/>
        </w:rPr>
        <w:tab/>
        <w:t>5.1: Anat</w:t>
      </w:r>
      <w:r w:rsidR="000424B4">
        <w:rPr>
          <w:rFonts w:cstheme="minorHAnsi"/>
          <w:sz w:val="24"/>
          <w:szCs w:val="24"/>
        </w:rPr>
        <w:t>……………………………………………………………………………………….</w:t>
      </w:r>
      <w:r w:rsidR="00857BC3">
        <w:rPr>
          <w:rFonts w:cstheme="minorHAnsi"/>
          <w:sz w:val="24"/>
          <w:szCs w:val="24"/>
        </w:rPr>
        <w:t>17</w:t>
      </w:r>
    </w:p>
    <w:p w:rsidR="00E42ED1" w:rsidRDefault="00E42ED1" w:rsidP="00E42ED1">
      <w:pPr>
        <w:bidi w:val="0"/>
        <w:rPr>
          <w:rFonts w:cstheme="minorHAnsi"/>
          <w:sz w:val="24"/>
          <w:szCs w:val="24"/>
        </w:rPr>
      </w:pPr>
      <w:r>
        <w:rPr>
          <w:rFonts w:cstheme="minorHAnsi"/>
          <w:sz w:val="24"/>
          <w:szCs w:val="24"/>
        </w:rPr>
        <w:tab/>
        <w:t>5.2: Astarte</w:t>
      </w:r>
      <w:r w:rsidR="000424B4">
        <w:rPr>
          <w:rFonts w:cstheme="minorHAnsi"/>
          <w:sz w:val="24"/>
          <w:szCs w:val="24"/>
        </w:rPr>
        <w:t>……………………………………………………………………………………</w:t>
      </w:r>
      <w:r w:rsidR="00857BC3">
        <w:rPr>
          <w:rFonts w:cstheme="minorHAnsi"/>
          <w:sz w:val="24"/>
          <w:szCs w:val="24"/>
        </w:rPr>
        <w:t>2</w:t>
      </w:r>
      <w:r w:rsidR="00243115">
        <w:rPr>
          <w:rFonts w:cstheme="minorHAnsi"/>
          <w:sz w:val="24"/>
          <w:szCs w:val="24"/>
        </w:rPr>
        <w:t>5</w:t>
      </w:r>
    </w:p>
    <w:p w:rsidR="00764E94" w:rsidRDefault="00764E94" w:rsidP="00764E94">
      <w:pPr>
        <w:bidi w:val="0"/>
        <w:rPr>
          <w:rFonts w:cstheme="minorHAnsi"/>
          <w:sz w:val="24"/>
          <w:szCs w:val="24"/>
        </w:rPr>
      </w:pPr>
      <w:r>
        <w:rPr>
          <w:rFonts w:cstheme="minorHAnsi"/>
          <w:sz w:val="24"/>
          <w:szCs w:val="24"/>
        </w:rPr>
        <w:tab/>
        <w:t xml:space="preserve">5.3: </w:t>
      </w:r>
      <w:r w:rsidRPr="00764E94">
        <w:rPr>
          <w:rFonts w:cstheme="minorHAnsi"/>
          <w:sz w:val="24"/>
          <w:szCs w:val="24"/>
        </w:rPr>
        <w:t>Other Suggested Venus Deities</w:t>
      </w:r>
      <w:r>
        <w:rPr>
          <w:rFonts w:cstheme="minorHAnsi"/>
          <w:sz w:val="24"/>
          <w:szCs w:val="24"/>
        </w:rPr>
        <w:t>………………………………………………</w:t>
      </w:r>
      <w:r w:rsidR="00217C84">
        <w:rPr>
          <w:rFonts w:cstheme="minorHAnsi"/>
          <w:sz w:val="24"/>
          <w:szCs w:val="24"/>
        </w:rPr>
        <w:t>2</w:t>
      </w:r>
      <w:r w:rsidR="00243115">
        <w:rPr>
          <w:rFonts w:cstheme="minorHAnsi"/>
          <w:sz w:val="24"/>
          <w:szCs w:val="24"/>
        </w:rPr>
        <w:t>9</w:t>
      </w:r>
    </w:p>
    <w:p w:rsidR="00E42ED1" w:rsidRDefault="00E42ED1" w:rsidP="00E42ED1">
      <w:pPr>
        <w:bidi w:val="0"/>
        <w:rPr>
          <w:rFonts w:cstheme="minorHAnsi"/>
          <w:sz w:val="24"/>
          <w:szCs w:val="24"/>
        </w:rPr>
      </w:pPr>
      <w:r>
        <w:rPr>
          <w:rFonts w:cstheme="minorHAnsi"/>
          <w:sz w:val="24"/>
          <w:szCs w:val="24"/>
        </w:rPr>
        <w:t>Chapter 6: The Rituals</w:t>
      </w:r>
      <w:r w:rsidR="000424B4">
        <w:rPr>
          <w:rFonts w:cstheme="minorHAnsi"/>
          <w:sz w:val="24"/>
          <w:szCs w:val="24"/>
        </w:rPr>
        <w:t>………………………………………………………………………………</w:t>
      </w:r>
      <w:r w:rsidR="00857BC3">
        <w:rPr>
          <w:rFonts w:cstheme="minorHAnsi"/>
          <w:sz w:val="24"/>
          <w:szCs w:val="24"/>
        </w:rPr>
        <w:t>.</w:t>
      </w:r>
      <w:r w:rsidR="001F149E">
        <w:rPr>
          <w:rFonts w:cstheme="minorHAnsi"/>
          <w:sz w:val="24"/>
          <w:szCs w:val="24"/>
        </w:rPr>
        <w:t>33</w:t>
      </w:r>
    </w:p>
    <w:p w:rsidR="00E42ED1" w:rsidRDefault="00E42ED1" w:rsidP="00E42ED1">
      <w:pPr>
        <w:bidi w:val="0"/>
        <w:rPr>
          <w:rFonts w:cstheme="minorHAnsi"/>
          <w:sz w:val="24"/>
          <w:szCs w:val="24"/>
        </w:rPr>
      </w:pPr>
      <w:r>
        <w:rPr>
          <w:rFonts w:cstheme="minorHAnsi"/>
          <w:sz w:val="24"/>
          <w:szCs w:val="24"/>
        </w:rPr>
        <w:tab/>
        <w:t>6.1: ‘Entry Ritual’</w:t>
      </w:r>
      <w:r w:rsidR="000424B4">
        <w:rPr>
          <w:rFonts w:cstheme="minorHAnsi"/>
          <w:sz w:val="24"/>
          <w:szCs w:val="24"/>
        </w:rPr>
        <w:t>………………………………………………………………………</w:t>
      </w:r>
      <w:proofErr w:type="gramStart"/>
      <w:r w:rsidR="000424B4">
        <w:rPr>
          <w:rFonts w:cstheme="minorHAnsi"/>
          <w:sz w:val="24"/>
          <w:szCs w:val="24"/>
        </w:rPr>
        <w:t>….</w:t>
      </w:r>
      <w:r w:rsidR="00857BC3">
        <w:rPr>
          <w:rFonts w:cstheme="minorHAnsi"/>
          <w:sz w:val="24"/>
          <w:szCs w:val="24"/>
        </w:rPr>
        <w:t>.</w:t>
      </w:r>
      <w:proofErr w:type="gramEnd"/>
      <w:r w:rsidR="00857BC3">
        <w:rPr>
          <w:rFonts w:cstheme="minorHAnsi"/>
          <w:sz w:val="24"/>
          <w:szCs w:val="24"/>
        </w:rPr>
        <w:t>3</w:t>
      </w:r>
      <w:r w:rsidR="00243115">
        <w:rPr>
          <w:rFonts w:cstheme="minorHAnsi"/>
          <w:sz w:val="24"/>
          <w:szCs w:val="24"/>
        </w:rPr>
        <w:t>5</w:t>
      </w:r>
    </w:p>
    <w:p w:rsidR="00E42ED1" w:rsidRDefault="00E42ED1" w:rsidP="00E42ED1">
      <w:pPr>
        <w:bidi w:val="0"/>
        <w:rPr>
          <w:rFonts w:cstheme="minorHAnsi"/>
          <w:sz w:val="24"/>
          <w:szCs w:val="24"/>
        </w:rPr>
      </w:pPr>
      <w:r>
        <w:rPr>
          <w:rFonts w:cstheme="minorHAnsi"/>
          <w:sz w:val="24"/>
          <w:szCs w:val="24"/>
        </w:rPr>
        <w:tab/>
        <w:t xml:space="preserve">6.2: The </w:t>
      </w:r>
      <w:proofErr w:type="spellStart"/>
      <w:r>
        <w:rPr>
          <w:rFonts w:cstheme="minorHAnsi"/>
          <w:sz w:val="24"/>
          <w:szCs w:val="24"/>
        </w:rPr>
        <w:t>Emar</w:t>
      </w:r>
      <w:proofErr w:type="spellEnd"/>
      <w:r>
        <w:rPr>
          <w:rFonts w:cstheme="minorHAnsi"/>
          <w:sz w:val="24"/>
          <w:szCs w:val="24"/>
        </w:rPr>
        <w:t xml:space="preserve"> ‘Installation’ Rituals</w:t>
      </w:r>
      <w:r w:rsidR="000424B4">
        <w:rPr>
          <w:rFonts w:cstheme="minorHAnsi"/>
          <w:sz w:val="24"/>
          <w:szCs w:val="24"/>
        </w:rPr>
        <w:t>………………………………………………</w:t>
      </w:r>
      <w:r w:rsidR="00857BC3">
        <w:rPr>
          <w:rFonts w:cstheme="minorHAnsi"/>
          <w:sz w:val="24"/>
          <w:szCs w:val="24"/>
        </w:rPr>
        <w:t>…3</w:t>
      </w:r>
      <w:r w:rsidR="001F149E">
        <w:rPr>
          <w:rFonts w:cstheme="minorHAnsi"/>
          <w:sz w:val="24"/>
          <w:szCs w:val="24"/>
        </w:rPr>
        <w:t>5</w:t>
      </w:r>
    </w:p>
    <w:p w:rsidR="00E42ED1" w:rsidRDefault="00E42ED1" w:rsidP="00E42ED1">
      <w:pPr>
        <w:bidi w:val="0"/>
        <w:rPr>
          <w:rFonts w:cstheme="minorHAnsi"/>
          <w:sz w:val="24"/>
          <w:szCs w:val="24"/>
        </w:rPr>
      </w:pPr>
      <w:r>
        <w:rPr>
          <w:rFonts w:cstheme="minorHAnsi"/>
          <w:sz w:val="24"/>
          <w:szCs w:val="24"/>
        </w:rPr>
        <w:tab/>
        <w:t>6.3 The Queen of the Heavens</w:t>
      </w:r>
      <w:r w:rsidR="000424B4">
        <w:rPr>
          <w:rFonts w:cstheme="minorHAnsi"/>
          <w:sz w:val="24"/>
          <w:szCs w:val="24"/>
        </w:rPr>
        <w:t>……………………………………………………</w:t>
      </w:r>
      <w:r w:rsidR="00857BC3">
        <w:rPr>
          <w:rFonts w:cstheme="minorHAnsi"/>
          <w:sz w:val="24"/>
          <w:szCs w:val="24"/>
        </w:rPr>
        <w:t>…3</w:t>
      </w:r>
      <w:r w:rsidR="001F149E">
        <w:rPr>
          <w:rFonts w:cstheme="minorHAnsi"/>
          <w:sz w:val="24"/>
          <w:szCs w:val="24"/>
        </w:rPr>
        <w:t>6</w:t>
      </w:r>
    </w:p>
    <w:p w:rsidR="00E42ED1" w:rsidRDefault="00E42ED1" w:rsidP="00E42ED1">
      <w:pPr>
        <w:bidi w:val="0"/>
        <w:rPr>
          <w:rFonts w:cstheme="minorHAnsi"/>
          <w:sz w:val="24"/>
          <w:szCs w:val="24"/>
        </w:rPr>
      </w:pPr>
      <w:r>
        <w:rPr>
          <w:rFonts w:cstheme="minorHAnsi"/>
          <w:sz w:val="24"/>
          <w:szCs w:val="24"/>
        </w:rPr>
        <w:t>Chapter 7: Places of Ritual</w:t>
      </w:r>
      <w:r w:rsidR="000424B4">
        <w:rPr>
          <w:rFonts w:cstheme="minorHAnsi"/>
          <w:sz w:val="24"/>
          <w:szCs w:val="24"/>
        </w:rPr>
        <w:t>………………………………………………………………………</w:t>
      </w:r>
      <w:r w:rsidR="00857BC3">
        <w:rPr>
          <w:rFonts w:cstheme="minorHAnsi"/>
          <w:sz w:val="24"/>
          <w:szCs w:val="24"/>
        </w:rPr>
        <w:t>…3</w:t>
      </w:r>
      <w:r w:rsidR="00243115">
        <w:rPr>
          <w:rFonts w:cstheme="minorHAnsi"/>
          <w:sz w:val="24"/>
          <w:szCs w:val="24"/>
        </w:rPr>
        <w:t>8</w:t>
      </w:r>
    </w:p>
    <w:p w:rsidR="00E42ED1" w:rsidRDefault="00E42ED1" w:rsidP="00E42ED1">
      <w:pPr>
        <w:bidi w:val="0"/>
        <w:rPr>
          <w:rFonts w:cstheme="minorHAnsi"/>
          <w:sz w:val="24"/>
          <w:szCs w:val="24"/>
        </w:rPr>
      </w:pPr>
      <w:r>
        <w:rPr>
          <w:rFonts w:cstheme="minorHAnsi"/>
          <w:sz w:val="24"/>
          <w:szCs w:val="24"/>
        </w:rPr>
        <w:tab/>
        <w:t xml:space="preserve">7.1 </w:t>
      </w:r>
      <w:proofErr w:type="spellStart"/>
      <w:r>
        <w:rPr>
          <w:rFonts w:cstheme="minorHAnsi"/>
          <w:sz w:val="24"/>
          <w:szCs w:val="24"/>
        </w:rPr>
        <w:t>Rujm</w:t>
      </w:r>
      <w:proofErr w:type="spellEnd"/>
      <w:r>
        <w:rPr>
          <w:rFonts w:cstheme="minorHAnsi"/>
          <w:sz w:val="24"/>
          <w:szCs w:val="24"/>
        </w:rPr>
        <w:t xml:space="preserve"> El </w:t>
      </w:r>
      <w:proofErr w:type="spellStart"/>
      <w:r>
        <w:rPr>
          <w:rFonts w:cstheme="minorHAnsi"/>
          <w:sz w:val="24"/>
          <w:szCs w:val="24"/>
        </w:rPr>
        <w:t>Hiri</w:t>
      </w:r>
      <w:proofErr w:type="spellEnd"/>
      <w:r w:rsidR="000424B4">
        <w:rPr>
          <w:rFonts w:cstheme="minorHAnsi"/>
          <w:sz w:val="24"/>
          <w:szCs w:val="24"/>
        </w:rPr>
        <w:t>……………………………………………………………………………</w:t>
      </w:r>
      <w:r w:rsidR="00857BC3">
        <w:rPr>
          <w:rFonts w:cstheme="minorHAnsi"/>
          <w:sz w:val="24"/>
          <w:szCs w:val="24"/>
        </w:rPr>
        <w:t>…3</w:t>
      </w:r>
      <w:r w:rsidR="00243115">
        <w:rPr>
          <w:rFonts w:cstheme="minorHAnsi"/>
          <w:sz w:val="24"/>
          <w:szCs w:val="24"/>
        </w:rPr>
        <w:t>8</w:t>
      </w:r>
    </w:p>
    <w:p w:rsidR="00E42ED1" w:rsidRDefault="00E42ED1" w:rsidP="00E42ED1">
      <w:pPr>
        <w:bidi w:val="0"/>
        <w:rPr>
          <w:rFonts w:cstheme="minorHAnsi"/>
          <w:sz w:val="24"/>
          <w:szCs w:val="24"/>
        </w:rPr>
      </w:pPr>
      <w:r>
        <w:rPr>
          <w:rFonts w:cstheme="minorHAnsi"/>
          <w:sz w:val="24"/>
          <w:szCs w:val="24"/>
        </w:rPr>
        <w:tab/>
        <w:t>7.2 Tel Gezer</w:t>
      </w:r>
      <w:r w:rsidR="000424B4">
        <w:rPr>
          <w:rFonts w:cstheme="minorHAnsi"/>
          <w:sz w:val="24"/>
          <w:szCs w:val="24"/>
        </w:rPr>
        <w:t>…………………………………………………………………………………</w:t>
      </w:r>
      <w:r w:rsidR="00857BC3">
        <w:rPr>
          <w:rFonts w:cstheme="minorHAnsi"/>
          <w:sz w:val="24"/>
          <w:szCs w:val="24"/>
        </w:rPr>
        <w:t>.</w:t>
      </w:r>
      <w:r w:rsidR="001F149E">
        <w:rPr>
          <w:rFonts w:cstheme="minorHAnsi"/>
          <w:sz w:val="24"/>
          <w:szCs w:val="24"/>
        </w:rPr>
        <w:t>41</w:t>
      </w:r>
    </w:p>
    <w:p w:rsidR="00E42ED1" w:rsidRDefault="00E42ED1" w:rsidP="00E42ED1">
      <w:pPr>
        <w:bidi w:val="0"/>
        <w:rPr>
          <w:rFonts w:cstheme="minorHAnsi"/>
          <w:sz w:val="24"/>
          <w:szCs w:val="24"/>
        </w:rPr>
      </w:pPr>
      <w:r>
        <w:rPr>
          <w:rFonts w:cstheme="minorHAnsi"/>
          <w:sz w:val="24"/>
          <w:szCs w:val="24"/>
        </w:rPr>
        <w:t>Chapter 8: Discussion</w:t>
      </w:r>
      <w:r w:rsidR="000424B4">
        <w:rPr>
          <w:rFonts w:cstheme="minorHAnsi"/>
          <w:sz w:val="24"/>
          <w:szCs w:val="24"/>
        </w:rPr>
        <w:t>………………………………………………………………………………</w:t>
      </w:r>
      <w:r w:rsidR="00857BC3">
        <w:rPr>
          <w:rFonts w:cstheme="minorHAnsi"/>
          <w:sz w:val="24"/>
          <w:szCs w:val="24"/>
        </w:rPr>
        <w:t>…4</w:t>
      </w:r>
      <w:r w:rsidR="00243115">
        <w:rPr>
          <w:rFonts w:cstheme="minorHAnsi"/>
          <w:sz w:val="24"/>
          <w:szCs w:val="24"/>
        </w:rPr>
        <w:t>5</w:t>
      </w:r>
    </w:p>
    <w:p w:rsidR="00E42ED1" w:rsidRDefault="00E42ED1" w:rsidP="00E42ED1">
      <w:pPr>
        <w:bidi w:val="0"/>
        <w:rPr>
          <w:rFonts w:cstheme="minorHAnsi"/>
          <w:sz w:val="24"/>
          <w:szCs w:val="24"/>
        </w:rPr>
      </w:pPr>
      <w:r>
        <w:rPr>
          <w:rFonts w:cstheme="minorHAnsi"/>
          <w:sz w:val="24"/>
          <w:szCs w:val="24"/>
        </w:rPr>
        <w:tab/>
        <w:t>8.1: Dying</w:t>
      </w:r>
      <w:r w:rsidR="000424B4">
        <w:rPr>
          <w:rFonts w:cstheme="minorHAnsi"/>
          <w:sz w:val="24"/>
          <w:szCs w:val="24"/>
        </w:rPr>
        <w:t>………………………………………………………………………………………</w:t>
      </w:r>
      <w:r w:rsidR="00857BC3">
        <w:rPr>
          <w:rFonts w:cstheme="minorHAnsi"/>
          <w:sz w:val="24"/>
          <w:szCs w:val="24"/>
        </w:rPr>
        <w:t>.</w:t>
      </w:r>
      <w:r w:rsidR="00E97DDB">
        <w:rPr>
          <w:rFonts w:cstheme="minorHAnsi"/>
          <w:sz w:val="24"/>
          <w:szCs w:val="24"/>
        </w:rPr>
        <w:t>4</w:t>
      </w:r>
      <w:r w:rsidR="00243115">
        <w:rPr>
          <w:rFonts w:cstheme="minorHAnsi"/>
          <w:sz w:val="24"/>
          <w:szCs w:val="24"/>
        </w:rPr>
        <w:t>6</w:t>
      </w:r>
    </w:p>
    <w:p w:rsidR="00E42ED1" w:rsidRDefault="00E42ED1" w:rsidP="00E42ED1">
      <w:pPr>
        <w:bidi w:val="0"/>
        <w:rPr>
          <w:rFonts w:cstheme="minorHAnsi"/>
          <w:sz w:val="24"/>
          <w:szCs w:val="24"/>
        </w:rPr>
      </w:pPr>
      <w:r>
        <w:rPr>
          <w:rFonts w:cstheme="minorHAnsi"/>
          <w:sz w:val="24"/>
          <w:szCs w:val="24"/>
        </w:rPr>
        <w:tab/>
        <w:t>8.2: Rising</w:t>
      </w:r>
      <w:r w:rsidR="000424B4">
        <w:rPr>
          <w:rFonts w:cstheme="minorHAnsi"/>
          <w:sz w:val="24"/>
          <w:szCs w:val="24"/>
        </w:rPr>
        <w:t>……………………………………………………………………………………</w:t>
      </w:r>
      <w:r w:rsidR="00E97DDB">
        <w:rPr>
          <w:rFonts w:cstheme="minorHAnsi"/>
          <w:sz w:val="24"/>
          <w:szCs w:val="24"/>
        </w:rPr>
        <w:t>…4</w:t>
      </w:r>
      <w:r w:rsidR="001F149E">
        <w:rPr>
          <w:rFonts w:cstheme="minorHAnsi"/>
          <w:sz w:val="24"/>
          <w:szCs w:val="24"/>
        </w:rPr>
        <w:t>7</w:t>
      </w:r>
    </w:p>
    <w:p w:rsidR="00E42ED1" w:rsidRDefault="00E42ED1" w:rsidP="00E42ED1">
      <w:pPr>
        <w:bidi w:val="0"/>
        <w:rPr>
          <w:rFonts w:cstheme="minorHAnsi"/>
          <w:sz w:val="24"/>
          <w:szCs w:val="24"/>
        </w:rPr>
      </w:pPr>
      <w:r>
        <w:rPr>
          <w:rFonts w:cstheme="minorHAnsi"/>
          <w:sz w:val="24"/>
          <w:szCs w:val="24"/>
        </w:rPr>
        <w:tab/>
        <w:t>8.3: Birthing</w:t>
      </w:r>
      <w:r w:rsidR="000424B4">
        <w:rPr>
          <w:rFonts w:cstheme="minorHAnsi"/>
          <w:sz w:val="24"/>
          <w:szCs w:val="24"/>
        </w:rPr>
        <w:t>……………………………………………………………………………………</w:t>
      </w:r>
      <w:r w:rsidR="00243115">
        <w:rPr>
          <w:rFonts w:cstheme="minorHAnsi"/>
          <w:sz w:val="24"/>
          <w:szCs w:val="24"/>
        </w:rPr>
        <w:t>48</w:t>
      </w:r>
    </w:p>
    <w:p w:rsidR="00E42ED1" w:rsidRDefault="00E42ED1" w:rsidP="00E42ED1">
      <w:pPr>
        <w:bidi w:val="0"/>
        <w:rPr>
          <w:rFonts w:cstheme="minorHAnsi"/>
          <w:sz w:val="24"/>
          <w:szCs w:val="24"/>
        </w:rPr>
      </w:pPr>
      <w:r>
        <w:rPr>
          <w:rFonts w:cstheme="minorHAnsi"/>
          <w:sz w:val="24"/>
          <w:szCs w:val="24"/>
        </w:rPr>
        <w:tab/>
        <w:t>8.4: The five-pointed Star</w:t>
      </w:r>
      <w:r w:rsidR="000424B4">
        <w:rPr>
          <w:rFonts w:cstheme="minorHAnsi"/>
          <w:sz w:val="24"/>
          <w:szCs w:val="24"/>
        </w:rPr>
        <w:t>………………………………………………………………</w:t>
      </w:r>
      <w:r w:rsidR="00B4053F">
        <w:rPr>
          <w:rFonts w:cstheme="minorHAnsi"/>
          <w:sz w:val="24"/>
          <w:szCs w:val="24"/>
        </w:rPr>
        <w:t>.</w:t>
      </w:r>
      <w:r w:rsidR="00243115">
        <w:rPr>
          <w:rFonts w:cstheme="minorHAnsi"/>
          <w:sz w:val="24"/>
          <w:szCs w:val="24"/>
        </w:rPr>
        <w:t>50</w:t>
      </w:r>
    </w:p>
    <w:p w:rsidR="00E42ED1" w:rsidRDefault="001F149E" w:rsidP="00E42ED1">
      <w:pPr>
        <w:bidi w:val="0"/>
        <w:rPr>
          <w:rFonts w:cstheme="minorHAnsi"/>
          <w:sz w:val="24"/>
          <w:szCs w:val="24"/>
        </w:rPr>
      </w:pPr>
      <w:proofErr w:type="gramStart"/>
      <w:r>
        <w:rPr>
          <w:rFonts w:cstheme="minorHAnsi"/>
          <w:sz w:val="24"/>
          <w:szCs w:val="24"/>
        </w:rPr>
        <w:t>Conclusion:</w:t>
      </w:r>
      <w:r w:rsidR="000424B4">
        <w:rPr>
          <w:rFonts w:cstheme="minorHAnsi"/>
          <w:sz w:val="24"/>
          <w:szCs w:val="24"/>
        </w:rPr>
        <w:t>…</w:t>
      </w:r>
      <w:proofErr w:type="gramEnd"/>
      <w:r w:rsidR="000424B4">
        <w:rPr>
          <w:rFonts w:cstheme="minorHAnsi"/>
          <w:sz w:val="24"/>
          <w:szCs w:val="24"/>
        </w:rPr>
        <w:t>………………………………………………………………………………………</w:t>
      </w:r>
      <w:r w:rsidR="00B4053F">
        <w:rPr>
          <w:rFonts w:cstheme="minorHAnsi"/>
          <w:sz w:val="24"/>
          <w:szCs w:val="24"/>
        </w:rPr>
        <w:t>…</w:t>
      </w:r>
      <w:r w:rsidR="00243115">
        <w:rPr>
          <w:rFonts w:cstheme="minorHAnsi"/>
          <w:sz w:val="24"/>
          <w:szCs w:val="24"/>
        </w:rPr>
        <w:t>……</w:t>
      </w:r>
      <w:r>
        <w:rPr>
          <w:rFonts w:cstheme="minorHAnsi"/>
          <w:sz w:val="24"/>
          <w:szCs w:val="24"/>
        </w:rPr>
        <w:t>51</w:t>
      </w:r>
    </w:p>
    <w:p w:rsidR="00E42ED1" w:rsidRDefault="00E42ED1" w:rsidP="00E42ED1">
      <w:pPr>
        <w:bidi w:val="0"/>
        <w:rPr>
          <w:rFonts w:cstheme="minorHAnsi"/>
          <w:sz w:val="24"/>
          <w:szCs w:val="24"/>
        </w:rPr>
      </w:pPr>
      <w:r>
        <w:rPr>
          <w:rFonts w:cstheme="minorHAnsi"/>
          <w:sz w:val="24"/>
          <w:szCs w:val="24"/>
        </w:rPr>
        <w:t xml:space="preserve">Bibliography: </w:t>
      </w:r>
      <w:r w:rsidR="000424B4">
        <w:rPr>
          <w:rFonts w:cstheme="minorHAnsi"/>
          <w:sz w:val="24"/>
          <w:szCs w:val="24"/>
        </w:rPr>
        <w:t>…………………………………………………………………………………………</w:t>
      </w:r>
      <w:proofErr w:type="gramStart"/>
      <w:r w:rsidR="000424B4">
        <w:rPr>
          <w:rFonts w:cstheme="minorHAnsi"/>
          <w:sz w:val="24"/>
          <w:szCs w:val="24"/>
        </w:rPr>
        <w:t>…..</w:t>
      </w:r>
      <w:proofErr w:type="gramEnd"/>
      <w:r w:rsidR="001F149E">
        <w:rPr>
          <w:rFonts w:cstheme="minorHAnsi"/>
          <w:sz w:val="24"/>
          <w:szCs w:val="24"/>
        </w:rPr>
        <w:t>53</w:t>
      </w:r>
    </w:p>
    <w:p w:rsidR="00FD7E99" w:rsidRPr="00E42ED1" w:rsidRDefault="00FD7E99" w:rsidP="00FD7E99">
      <w:pPr>
        <w:bidi w:val="0"/>
        <w:rPr>
          <w:rFonts w:cstheme="minorHAnsi"/>
          <w:sz w:val="24"/>
          <w:szCs w:val="24"/>
          <w:rtl/>
        </w:rPr>
      </w:pPr>
      <w:r>
        <w:rPr>
          <w:rFonts w:cstheme="minorHAnsi"/>
          <w:sz w:val="24"/>
          <w:szCs w:val="24"/>
        </w:rPr>
        <w:t xml:space="preserve">Appendix A: </w:t>
      </w:r>
      <w:r w:rsidR="00E6147E" w:rsidRPr="00E6147E">
        <w:rPr>
          <w:rFonts w:cstheme="minorHAnsi"/>
          <w:sz w:val="24"/>
          <w:szCs w:val="24"/>
        </w:rPr>
        <w:t>Astronomical alignment of the Standing Stones in Gezer</w:t>
      </w:r>
      <w:r w:rsidR="00E6147E">
        <w:rPr>
          <w:rFonts w:cstheme="minorHAnsi"/>
          <w:sz w:val="24"/>
          <w:szCs w:val="24"/>
        </w:rPr>
        <w:t>……</w:t>
      </w:r>
      <w:proofErr w:type="gramStart"/>
      <w:r w:rsidR="00E6147E">
        <w:rPr>
          <w:rFonts w:cstheme="minorHAnsi"/>
          <w:sz w:val="24"/>
          <w:szCs w:val="24"/>
        </w:rPr>
        <w:t>…..</w:t>
      </w:r>
      <w:proofErr w:type="gramEnd"/>
      <w:r w:rsidR="001F149E">
        <w:rPr>
          <w:rFonts w:cstheme="minorHAnsi"/>
          <w:sz w:val="24"/>
          <w:szCs w:val="24"/>
        </w:rPr>
        <w:t>59</w:t>
      </w:r>
    </w:p>
    <w:p w:rsidR="004F3891" w:rsidRDefault="004F3891" w:rsidP="004F3891">
      <w:pPr>
        <w:bidi w:val="0"/>
        <w:rPr>
          <w:rtl/>
        </w:rPr>
      </w:pPr>
    </w:p>
    <w:p w:rsidR="004F3891" w:rsidRDefault="004F3891" w:rsidP="004F3891">
      <w:pPr>
        <w:bidi w:val="0"/>
        <w:rPr>
          <w:rtl/>
        </w:rPr>
      </w:pPr>
    </w:p>
    <w:p w:rsidR="004F3891" w:rsidRDefault="004F3891" w:rsidP="004F3891">
      <w:pPr>
        <w:bidi w:val="0"/>
        <w:rPr>
          <w:rtl/>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pPr>
    </w:p>
    <w:p w:rsidR="007A3129" w:rsidRPr="00FF600E" w:rsidRDefault="007A3129" w:rsidP="007A3129">
      <w:pPr>
        <w:bidi w:val="0"/>
        <w:jc w:val="center"/>
        <w:rPr>
          <w:sz w:val="24"/>
          <w:szCs w:val="24"/>
        </w:rPr>
      </w:pPr>
      <w:r w:rsidRPr="00FF600E">
        <w:rPr>
          <w:sz w:val="24"/>
          <w:szCs w:val="24"/>
        </w:rPr>
        <w:t>Acknowledgements</w:t>
      </w:r>
    </w:p>
    <w:p w:rsidR="007A3129" w:rsidRPr="00FF600E" w:rsidRDefault="007A3129" w:rsidP="007A3129">
      <w:pPr>
        <w:bidi w:val="0"/>
        <w:jc w:val="center"/>
        <w:rPr>
          <w:sz w:val="24"/>
          <w:szCs w:val="24"/>
        </w:rPr>
      </w:pPr>
    </w:p>
    <w:p w:rsidR="007A3129" w:rsidRDefault="007A3129" w:rsidP="007A3129">
      <w:pPr>
        <w:bidi w:val="0"/>
        <w:rPr>
          <w:sz w:val="24"/>
          <w:szCs w:val="24"/>
        </w:rPr>
      </w:pPr>
      <w:r w:rsidRPr="00FF600E">
        <w:rPr>
          <w:sz w:val="24"/>
          <w:szCs w:val="24"/>
        </w:rPr>
        <w:t>I would like to thank Dr. Nicholas Campion for the opportunity to be part of the MA in Cultural Astronomy and Astrology</w:t>
      </w:r>
      <w:r>
        <w:rPr>
          <w:sz w:val="24"/>
          <w:szCs w:val="24"/>
        </w:rPr>
        <w:t>, and for his wise tutoring</w:t>
      </w:r>
      <w:r w:rsidRPr="00FF600E">
        <w:rPr>
          <w:sz w:val="24"/>
          <w:szCs w:val="24"/>
        </w:rPr>
        <w:t xml:space="preserve">. I would like to thank Dr. Bernadette Brady for her support and guidance throughout the MA and particularly in this work. </w:t>
      </w:r>
      <w:r>
        <w:rPr>
          <w:sz w:val="24"/>
          <w:szCs w:val="24"/>
        </w:rPr>
        <w:t xml:space="preserve">I wish to express my appreciation for all the teachers of the MA who demonstrate how to teach complex subjects in a clear manner. </w:t>
      </w:r>
      <w:r w:rsidRPr="00FF600E">
        <w:rPr>
          <w:sz w:val="24"/>
          <w:szCs w:val="24"/>
        </w:rPr>
        <w:t xml:space="preserve">I want to thank my father for </w:t>
      </w:r>
      <w:r>
        <w:rPr>
          <w:sz w:val="24"/>
          <w:szCs w:val="24"/>
        </w:rPr>
        <w:t>supporting</w:t>
      </w:r>
      <w:r w:rsidRPr="00FF600E">
        <w:rPr>
          <w:sz w:val="24"/>
          <w:szCs w:val="24"/>
        </w:rPr>
        <w:t xml:space="preserve"> this exploration. </w:t>
      </w:r>
      <w:r>
        <w:rPr>
          <w:sz w:val="24"/>
          <w:szCs w:val="24"/>
        </w:rPr>
        <w:t xml:space="preserve">Also, to Joy Lerner who painstakingly read drafts of this paper, polished the grammar, and took me out to great lunches. </w:t>
      </w:r>
      <w:r w:rsidRPr="00FF600E">
        <w:rPr>
          <w:sz w:val="24"/>
          <w:szCs w:val="24"/>
        </w:rPr>
        <w:t>Special thank</w:t>
      </w:r>
      <w:r>
        <w:rPr>
          <w:sz w:val="24"/>
          <w:szCs w:val="24"/>
        </w:rPr>
        <w:t xml:space="preserve">s </w:t>
      </w:r>
      <w:r w:rsidRPr="00FF600E">
        <w:rPr>
          <w:sz w:val="24"/>
          <w:szCs w:val="24"/>
        </w:rPr>
        <w:t xml:space="preserve">to my partner, Noam who eagerly took part in the archeological research, gave me the time to write this </w:t>
      </w:r>
      <w:r>
        <w:rPr>
          <w:sz w:val="24"/>
          <w:szCs w:val="24"/>
        </w:rPr>
        <w:t>paper</w:t>
      </w:r>
      <w:r w:rsidRPr="00FF600E">
        <w:rPr>
          <w:sz w:val="24"/>
          <w:szCs w:val="24"/>
        </w:rPr>
        <w:t xml:space="preserve">, </w:t>
      </w:r>
      <w:r>
        <w:rPr>
          <w:sz w:val="24"/>
          <w:szCs w:val="24"/>
        </w:rPr>
        <w:t>and provided much needed encouragement</w:t>
      </w:r>
      <w:r w:rsidRPr="00FF600E">
        <w:rPr>
          <w:sz w:val="24"/>
          <w:szCs w:val="24"/>
        </w:rPr>
        <w:t xml:space="preserve"> when it seemed an impossible task.</w:t>
      </w:r>
    </w:p>
    <w:p w:rsidR="007A3129" w:rsidRDefault="007A3129" w:rsidP="007A3129">
      <w:pPr>
        <w:bidi w:val="0"/>
        <w:rPr>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Default="007A3129" w:rsidP="007A3129">
      <w:pPr>
        <w:bidi w:val="0"/>
        <w:rPr>
          <w:b/>
          <w:bCs/>
          <w:sz w:val="24"/>
          <w:szCs w:val="24"/>
        </w:rPr>
      </w:pPr>
    </w:p>
    <w:p w:rsidR="007A3129" w:rsidRPr="00113EF6" w:rsidRDefault="007A3129" w:rsidP="007A3129">
      <w:pPr>
        <w:bidi w:val="0"/>
        <w:rPr>
          <w:b/>
          <w:bCs/>
          <w:sz w:val="24"/>
          <w:szCs w:val="24"/>
        </w:rPr>
      </w:pPr>
      <w:r w:rsidRPr="00113EF6">
        <w:rPr>
          <w:b/>
          <w:bCs/>
          <w:sz w:val="24"/>
          <w:szCs w:val="24"/>
        </w:rPr>
        <w:lastRenderedPageBreak/>
        <w:t xml:space="preserve">Abstract </w:t>
      </w:r>
    </w:p>
    <w:p w:rsidR="007A3129" w:rsidRPr="00113EF6" w:rsidRDefault="007A3129" w:rsidP="007A3129">
      <w:pPr>
        <w:bidi w:val="0"/>
        <w:spacing w:line="360" w:lineRule="auto"/>
        <w:rPr>
          <w:sz w:val="24"/>
          <w:szCs w:val="24"/>
        </w:rPr>
      </w:pPr>
      <w:r>
        <w:rPr>
          <w:sz w:val="24"/>
          <w:szCs w:val="24"/>
        </w:rPr>
        <w:t xml:space="preserve">Anat and Astarte, the ancient Canaanite Goddesses </w:t>
      </w:r>
      <w:r w:rsidRPr="00C93F72">
        <w:rPr>
          <w:sz w:val="24"/>
          <w:szCs w:val="24"/>
        </w:rPr>
        <w:t>puzzle</w:t>
      </w:r>
      <w:r>
        <w:rPr>
          <w:sz w:val="24"/>
          <w:szCs w:val="24"/>
        </w:rPr>
        <w:t xml:space="preserve"> modern scholars with their multi-faceted character. They seem elusive, holding contradicting roles which defy any attempt to understand their place within the culture that revered them. </w:t>
      </w:r>
      <w:r w:rsidRPr="00113EF6">
        <w:rPr>
          <w:rFonts w:cstheme="minorHAnsi"/>
          <w:sz w:val="24"/>
          <w:szCs w:val="24"/>
        </w:rPr>
        <w:t>Astarte’s name represents both the Goddess and the planet Venus, in the same sense that Ishtar and Aphrodite are used interchangeably for the planet and its deities</w:t>
      </w:r>
      <w:r>
        <w:rPr>
          <w:rFonts w:cstheme="minorHAnsi"/>
          <w:sz w:val="24"/>
          <w:szCs w:val="24"/>
        </w:rPr>
        <w:t xml:space="preserve">. </w:t>
      </w:r>
      <w:r>
        <w:rPr>
          <w:sz w:val="24"/>
          <w:szCs w:val="24"/>
        </w:rPr>
        <w:t xml:space="preserve">She is well known from various references in Near East texts, iconography, and temples. </w:t>
      </w:r>
      <w:proofErr w:type="spellStart"/>
      <w:r>
        <w:rPr>
          <w:sz w:val="24"/>
          <w:szCs w:val="24"/>
        </w:rPr>
        <w:t>Anat’s</w:t>
      </w:r>
      <w:proofErr w:type="spellEnd"/>
      <w:r>
        <w:rPr>
          <w:sz w:val="24"/>
          <w:szCs w:val="24"/>
        </w:rPr>
        <w:t xml:space="preserve"> study has been limited, since her re-discovery in the early 20</w:t>
      </w:r>
      <w:r w:rsidRPr="00C93F72">
        <w:rPr>
          <w:sz w:val="24"/>
          <w:szCs w:val="24"/>
          <w:vertAlign w:val="superscript"/>
        </w:rPr>
        <w:t>th</w:t>
      </w:r>
      <w:r>
        <w:rPr>
          <w:sz w:val="24"/>
          <w:szCs w:val="24"/>
        </w:rPr>
        <w:t xml:space="preserve"> century. Since they appear together in the Ugarit corpus, this research suggests that the connecting link between them is their association with the planet Venus. Research into astral references within ancient cultures is a growing field and can explain many ambiguous representations of astral deities.  To an observer from earth, the planet Venus exhibits distinct movements and transformations. Those can be correlated with the Goddesses’ representations in the literature and the material culture of the time. </w:t>
      </w:r>
      <w:r w:rsidRPr="00113EF6">
        <w:rPr>
          <w:sz w:val="24"/>
          <w:szCs w:val="24"/>
        </w:rPr>
        <w:t xml:space="preserve">Drawing on </w:t>
      </w:r>
      <w:r>
        <w:rPr>
          <w:sz w:val="24"/>
          <w:szCs w:val="24"/>
        </w:rPr>
        <w:t xml:space="preserve">myths, iconography, ritual texts and archeological sites, this paper will demonstrate that there is room for considering Anat and Astarte as Venus deities. This approach can offer a distinction identifying various ancient Goddesses, often mixed up with Anat and Astarte. Further, it offers a fresh view into archeological sites in which rituals connected with the visibility of the planet may have taken place. </w:t>
      </w:r>
      <w:r w:rsidRPr="00113EF6">
        <w:rPr>
          <w:sz w:val="24"/>
          <w:szCs w:val="24"/>
        </w:rPr>
        <w:t xml:space="preserve">This paper proposes that </w:t>
      </w:r>
      <w:r>
        <w:rPr>
          <w:sz w:val="24"/>
          <w:szCs w:val="24"/>
        </w:rPr>
        <w:t xml:space="preserve">a full understanding of Venus’s synodic cycle yields an overall understanding into the nature, character, and the reverence of Anat and Astarte. It also helps to clarify their relationship to the underworld, fertility and dominion. </w:t>
      </w:r>
    </w:p>
    <w:p w:rsidR="007A3129" w:rsidRPr="00FF600E" w:rsidRDefault="007A3129" w:rsidP="007A3129">
      <w:pPr>
        <w:bidi w:val="0"/>
        <w:rPr>
          <w:sz w:val="24"/>
          <w:szCs w:val="24"/>
        </w:rPr>
      </w:pPr>
    </w:p>
    <w:p w:rsidR="007A3129" w:rsidRPr="00113EF6" w:rsidRDefault="007A3129" w:rsidP="007A3129">
      <w:pPr>
        <w:pStyle w:val="af1"/>
        <w:bidi w:val="0"/>
      </w:pPr>
    </w:p>
    <w:p w:rsidR="007A3129" w:rsidRPr="00113EF6" w:rsidRDefault="007A3129" w:rsidP="007A3129">
      <w:pPr>
        <w:pStyle w:val="af1"/>
        <w:bidi w:val="0"/>
      </w:pPr>
    </w:p>
    <w:p w:rsidR="000424B4" w:rsidRDefault="000424B4" w:rsidP="004F3891">
      <w:pPr>
        <w:bidi w:val="0"/>
        <w:sectPr w:rsidR="000424B4" w:rsidSect="00273BF3">
          <w:headerReference w:type="default" r:id="rId9"/>
          <w:footerReference w:type="default" r:id="rId10"/>
          <w:pgSz w:w="11906" w:h="16838"/>
          <w:pgMar w:top="1440" w:right="1440" w:bottom="1440" w:left="1440" w:header="720" w:footer="720" w:gutter="0"/>
          <w:pgNumType w:fmt="lowerRoman" w:start="1"/>
          <w:cols w:space="720"/>
          <w:titlePg/>
          <w:bidi/>
          <w:rtlGutter/>
          <w:docGrid w:linePitch="360"/>
        </w:sectPr>
      </w:pPr>
    </w:p>
    <w:p w:rsidR="00A33B4D" w:rsidRPr="00113EF6" w:rsidRDefault="000424B4" w:rsidP="0026096A">
      <w:pPr>
        <w:pStyle w:val="2"/>
        <w:bidi w:val="0"/>
        <w:spacing w:line="360" w:lineRule="auto"/>
        <w:rPr>
          <w:rFonts w:asciiTheme="minorHAnsi" w:hAnsiTheme="minorHAnsi" w:cstheme="minorHAnsi"/>
          <w:sz w:val="24"/>
          <w:szCs w:val="24"/>
        </w:rPr>
      </w:pPr>
      <w:r>
        <w:rPr>
          <w:rFonts w:asciiTheme="minorHAnsi" w:hAnsiTheme="minorHAnsi" w:cstheme="minorHAnsi"/>
          <w:sz w:val="24"/>
          <w:szCs w:val="24"/>
        </w:rPr>
        <w:lastRenderedPageBreak/>
        <w:t>C</w:t>
      </w:r>
      <w:r w:rsidR="00FF1033" w:rsidRPr="00113EF6">
        <w:rPr>
          <w:rFonts w:asciiTheme="minorHAnsi" w:hAnsiTheme="minorHAnsi" w:cstheme="minorHAnsi"/>
          <w:sz w:val="24"/>
          <w:szCs w:val="24"/>
        </w:rPr>
        <w:t xml:space="preserve">hapter 1: </w:t>
      </w:r>
      <w:r w:rsidR="00A33B4D" w:rsidRPr="00113EF6">
        <w:rPr>
          <w:rFonts w:asciiTheme="minorHAnsi" w:hAnsiTheme="minorHAnsi" w:cstheme="minorHAnsi"/>
          <w:sz w:val="24"/>
          <w:szCs w:val="24"/>
        </w:rPr>
        <w:t>Introduction:</w:t>
      </w:r>
    </w:p>
    <w:p w:rsidR="004235B5" w:rsidRDefault="00030B95" w:rsidP="004235B5">
      <w:pPr>
        <w:bidi w:val="0"/>
        <w:spacing w:line="360" w:lineRule="auto"/>
        <w:rPr>
          <w:sz w:val="24"/>
          <w:szCs w:val="24"/>
        </w:rPr>
      </w:pPr>
      <w:r>
        <w:rPr>
          <w:sz w:val="24"/>
          <w:szCs w:val="24"/>
        </w:rPr>
        <w:t xml:space="preserve">Anat and Astarte, the ancient Canaanite Goddesses </w:t>
      </w:r>
      <w:r w:rsidR="009C33FA">
        <w:rPr>
          <w:sz w:val="24"/>
          <w:szCs w:val="24"/>
        </w:rPr>
        <w:t xml:space="preserve">are captivating, and puzzling </w:t>
      </w:r>
      <w:r>
        <w:rPr>
          <w:sz w:val="24"/>
          <w:szCs w:val="24"/>
        </w:rPr>
        <w:t xml:space="preserve">with their multi-faceted character. They seem elusive, holding contradicting roles which defy any attempt to understand their place within the culture that revered them. </w:t>
      </w:r>
      <w:r w:rsidR="004235B5" w:rsidRPr="004235B5">
        <w:rPr>
          <w:sz w:val="24"/>
          <w:szCs w:val="24"/>
        </w:rPr>
        <w:t>Th</w:t>
      </w:r>
      <w:r w:rsidR="004A6C8A">
        <w:rPr>
          <w:sz w:val="24"/>
          <w:szCs w:val="24"/>
        </w:rPr>
        <w:t>is</w:t>
      </w:r>
      <w:r w:rsidR="004235B5" w:rsidRPr="004235B5">
        <w:rPr>
          <w:sz w:val="24"/>
          <w:szCs w:val="24"/>
        </w:rPr>
        <w:t xml:space="preserve"> research explore</w:t>
      </w:r>
      <w:r w:rsidR="004A6C8A">
        <w:rPr>
          <w:sz w:val="24"/>
          <w:szCs w:val="24"/>
        </w:rPr>
        <w:t>s</w:t>
      </w:r>
      <w:r w:rsidR="004235B5" w:rsidRPr="004235B5">
        <w:rPr>
          <w:sz w:val="24"/>
          <w:szCs w:val="24"/>
        </w:rPr>
        <w:t xml:space="preserve"> the potential of a new light on the goddesses and their transformations</w:t>
      </w:r>
      <w:r w:rsidR="004235B5" w:rsidRPr="004235B5">
        <w:rPr>
          <w:rFonts w:cs="Arial"/>
          <w:sz w:val="24"/>
          <w:szCs w:val="24"/>
          <w:rtl/>
        </w:rPr>
        <w:t>,</w:t>
      </w:r>
      <w:r w:rsidR="004235B5">
        <w:rPr>
          <w:rFonts w:cs="Arial"/>
          <w:sz w:val="24"/>
          <w:szCs w:val="24"/>
        </w:rPr>
        <w:t xml:space="preserve"> </w:t>
      </w:r>
      <w:r w:rsidR="004235B5" w:rsidRPr="004235B5">
        <w:rPr>
          <w:sz w:val="24"/>
          <w:szCs w:val="24"/>
        </w:rPr>
        <w:t>by viewing their depiction in myth, ritual and material culture in connection with</w:t>
      </w:r>
      <w:r w:rsidR="004235B5">
        <w:rPr>
          <w:sz w:val="24"/>
          <w:szCs w:val="24"/>
        </w:rPr>
        <w:t xml:space="preserve"> </w:t>
      </w:r>
      <w:r w:rsidR="004235B5" w:rsidRPr="004235B5">
        <w:rPr>
          <w:sz w:val="24"/>
          <w:szCs w:val="24"/>
        </w:rPr>
        <w:t>the visible changes of the astronomical Venus throughout its synodic cycle</w:t>
      </w:r>
      <w:r w:rsidR="004235B5">
        <w:rPr>
          <w:sz w:val="24"/>
          <w:szCs w:val="24"/>
        </w:rPr>
        <w:t xml:space="preserve">. </w:t>
      </w:r>
      <w:r w:rsidR="004235B5" w:rsidRPr="004235B5">
        <w:rPr>
          <w:sz w:val="24"/>
          <w:szCs w:val="24"/>
        </w:rPr>
        <w:t>Th</w:t>
      </w:r>
      <w:r w:rsidR="004235B5">
        <w:rPr>
          <w:sz w:val="24"/>
          <w:szCs w:val="24"/>
        </w:rPr>
        <w:t>is</w:t>
      </w:r>
      <w:r w:rsidR="004235B5" w:rsidRPr="004235B5">
        <w:rPr>
          <w:sz w:val="24"/>
          <w:szCs w:val="24"/>
        </w:rPr>
        <w:t xml:space="preserve"> research will try and conclude if the Goddesses can be considered as Venus deities, and if so, offer greater insight into their role </w:t>
      </w:r>
      <w:r>
        <w:rPr>
          <w:sz w:val="24"/>
          <w:szCs w:val="24"/>
        </w:rPr>
        <w:t>and ritual</w:t>
      </w:r>
      <w:r w:rsidR="004235B5" w:rsidRPr="004235B5">
        <w:rPr>
          <w:sz w:val="24"/>
          <w:szCs w:val="24"/>
        </w:rPr>
        <w:t>.</w:t>
      </w:r>
      <w:r w:rsidR="004A6C8A" w:rsidRPr="004A6C8A">
        <w:rPr>
          <w:rStyle w:val="a5"/>
          <w:rFonts w:cstheme="minorHAnsi"/>
          <w:sz w:val="24"/>
          <w:szCs w:val="24"/>
        </w:rPr>
        <w:t xml:space="preserve"> </w:t>
      </w:r>
    </w:p>
    <w:p w:rsidR="003A56B4" w:rsidRDefault="005E157E" w:rsidP="004235B5">
      <w:pPr>
        <w:bidi w:val="0"/>
        <w:spacing w:line="360" w:lineRule="auto"/>
        <w:rPr>
          <w:rFonts w:cstheme="minorHAnsi"/>
          <w:sz w:val="24"/>
          <w:szCs w:val="24"/>
        </w:rPr>
      </w:pPr>
      <w:r w:rsidRPr="00113EF6">
        <w:rPr>
          <w:rFonts w:cstheme="minorHAnsi"/>
          <w:sz w:val="24"/>
          <w:szCs w:val="24"/>
        </w:rPr>
        <w:t xml:space="preserve">Astarte </w:t>
      </w:r>
      <w:r w:rsidR="00456B12" w:rsidRPr="00113EF6">
        <w:rPr>
          <w:rFonts w:cstheme="minorHAnsi"/>
          <w:sz w:val="24"/>
          <w:szCs w:val="24"/>
        </w:rPr>
        <w:t>is a</w:t>
      </w:r>
      <w:r w:rsidR="00680681" w:rsidRPr="00113EF6">
        <w:rPr>
          <w:rFonts w:cstheme="minorHAnsi"/>
          <w:sz w:val="24"/>
          <w:szCs w:val="24"/>
        </w:rPr>
        <w:t xml:space="preserve">n </w:t>
      </w:r>
      <w:r w:rsidR="00456B12" w:rsidRPr="00113EF6">
        <w:rPr>
          <w:rFonts w:cstheme="minorHAnsi"/>
          <w:sz w:val="24"/>
          <w:szCs w:val="24"/>
        </w:rPr>
        <w:t xml:space="preserve">ancient </w:t>
      </w:r>
      <w:r w:rsidR="00680681" w:rsidRPr="00113EF6">
        <w:rPr>
          <w:rFonts w:cstheme="minorHAnsi"/>
          <w:sz w:val="24"/>
          <w:szCs w:val="24"/>
        </w:rPr>
        <w:t xml:space="preserve">Canaanite </w:t>
      </w:r>
      <w:r w:rsidR="00456B12" w:rsidRPr="00113EF6">
        <w:rPr>
          <w:rFonts w:cstheme="minorHAnsi"/>
          <w:sz w:val="24"/>
          <w:szCs w:val="24"/>
        </w:rPr>
        <w:t xml:space="preserve">goddess mentioned in the </w:t>
      </w:r>
      <w:r w:rsidR="00680681" w:rsidRPr="00113EF6">
        <w:rPr>
          <w:rFonts w:cstheme="minorHAnsi"/>
          <w:sz w:val="24"/>
          <w:szCs w:val="24"/>
        </w:rPr>
        <w:t>O</w:t>
      </w:r>
      <w:r w:rsidR="00456B12" w:rsidRPr="00113EF6">
        <w:rPr>
          <w:rFonts w:cstheme="minorHAnsi"/>
          <w:sz w:val="24"/>
          <w:szCs w:val="24"/>
        </w:rPr>
        <w:t xml:space="preserve">ld </w:t>
      </w:r>
      <w:r w:rsidR="000D52A0" w:rsidRPr="00113EF6">
        <w:rPr>
          <w:rFonts w:cstheme="minorHAnsi"/>
          <w:sz w:val="24"/>
          <w:szCs w:val="24"/>
        </w:rPr>
        <w:t>Testament and</w:t>
      </w:r>
      <w:r w:rsidR="00297175" w:rsidRPr="00113EF6">
        <w:rPr>
          <w:rFonts w:cstheme="minorHAnsi"/>
          <w:sz w:val="24"/>
          <w:szCs w:val="24"/>
        </w:rPr>
        <w:t xml:space="preserve"> </w:t>
      </w:r>
      <w:r w:rsidR="00680681" w:rsidRPr="00113EF6">
        <w:rPr>
          <w:rFonts w:cstheme="minorHAnsi"/>
          <w:sz w:val="24"/>
          <w:szCs w:val="24"/>
        </w:rPr>
        <w:t>revered</w:t>
      </w:r>
      <w:r w:rsidR="00456B12" w:rsidRPr="00113EF6">
        <w:rPr>
          <w:rFonts w:cstheme="minorHAnsi"/>
          <w:sz w:val="24"/>
          <w:szCs w:val="24"/>
        </w:rPr>
        <w:t xml:space="preserve"> </w:t>
      </w:r>
      <w:r w:rsidR="00297175" w:rsidRPr="00113EF6">
        <w:rPr>
          <w:rFonts w:cstheme="minorHAnsi"/>
          <w:sz w:val="24"/>
          <w:szCs w:val="24"/>
        </w:rPr>
        <w:t>throughout the Near East</w:t>
      </w:r>
      <w:r w:rsidR="008B700F" w:rsidRPr="00113EF6">
        <w:rPr>
          <w:rFonts w:cstheme="minorHAnsi"/>
          <w:sz w:val="24"/>
          <w:szCs w:val="24"/>
        </w:rPr>
        <w:t xml:space="preserve"> from the Early Bronze Age up to the Roman Era</w:t>
      </w:r>
      <w:r w:rsidR="00297175" w:rsidRPr="00113EF6">
        <w:rPr>
          <w:rFonts w:cstheme="minorHAnsi"/>
          <w:sz w:val="24"/>
          <w:szCs w:val="24"/>
        </w:rPr>
        <w:t>.</w:t>
      </w:r>
      <w:r w:rsidR="000D52A0" w:rsidRPr="00113EF6">
        <w:rPr>
          <w:rStyle w:val="a5"/>
          <w:rFonts w:cstheme="minorHAnsi"/>
          <w:sz w:val="24"/>
          <w:szCs w:val="24"/>
        </w:rPr>
        <w:t xml:space="preserve"> </w:t>
      </w:r>
      <w:r w:rsidR="00CB72B2">
        <w:rPr>
          <w:rStyle w:val="a5"/>
          <w:rFonts w:cstheme="minorHAnsi"/>
          <w:sz w:val="24"/>
          <w:szCs w:val="24"/>
        </w:rPr>
        <w:footnoteReference w:id="1"/>
      </w:r>
      <w:r w:rsidR="00CB72B2">
        <w:t xml:space="preserve"> </w:t>
      </w:r>
      <w:r w:rsidR="00456B12" w:rsidRPr="00113EF6">
        <w:rPr>
          <w:rFonts w:cstheme="minorHAnsi"/>
          <w:sz w:val="24"/>
          <w:szCs w:val="24"/>
        </w:rPr>
        <w:t xml:space="preserve">Anat was re-discovered in modern times </w:t>
      </w:r>
      <w:r w:rsidR="00C073A5">
        <w:rPr>
          <w:rFonts w:cstheme="minorHAnsi"/>
          <w:sz w:val="24"/>
          <w:szCs w:val="24"/>
        </w:rPr>
        <w:t xml:space="preserve">through </w:t>
      </w:r>
      <w:r w:rsidR="00416BE4" w:rsidRPr="00113EF6">
        <w:rPr>
          <w:rFonts w:cstheme="minorHAnsi"/>
          <w:sz w:val="24"/>
          <w:szCs w:val="24"/>
        </w:rPr>
        <w:t>a</w:t>
      </w:r>
      <w:r w:rsidR="00FD525D" w:rsidRPr="00113EF6">
        <w:rPr>
          <w:rFonts w:cstheme="minorHAnsi"/>
          <w:sz w:val="24"/>
          <w:szCs w:val="24"/>
        </w:rPr>
        <w:t xml:space="preserve">rcheological </w:t>
      </w:r>
      <w:r w:rsidR="00297175" w:rsidRPr="00113EF6">
        <w:rPr>
          <w:rFonts w:cstheme="minorHAnsi"/>
          <w:sz w:val="24"/>
          <w:szCs w:val="24"/>
        </w:rPr>
        <w:t>discove</w:t>
      </w:r>
      <w:r w:rsidR="00FD525D" w:rsidRPr="00113EF6">
        <w:rPr>
          <w:rFonts w:cstheme="minorHAnsi"/>
          <w:sz w:val="24"/>
          <w:szCs w:val="24"/>
        </w:rPr>
        <w:t xml:space="preserve">ries, mainly </w:t>
      </w:r>
      <w:r w:rsidR="000D52A0" w:rsidRPr="00113EF6">
        <w:rPr>
          <w:rFonts w:cstheme="minorHAnsi"/>
          <w:sz w:val="24"/>
          <w:szCs w:val="24"/>
        </w:rPr>
        <w:t>from Ugarit (</w:t>
      </w:r>
      <w:r w:rsidR="00C073A5">
        <w:rPr>
          <w:rFonts w:cstheme="minorHAnsi"/>
          <w:sz w:val="24"/>
          <w:szCs w:val="24"/>
        </w:rPr>
        <w:t>m</w:t>
      </w:r>
      <w:r w:rsidR="000D52A0" w:rsidRPr="00113EF6">
        <w:rPr>
          <w:rFonts w:cstheme="minorHAnsi"/>
          <w:sz w:val="24"/>
          <w:szCs w:val="24"/>
        </w:rPr>
        <w:t>odern</w:t>
      </w:r>
      <w:r w:rsidR="00C073A5">
        <w:rPr>
          <w:rFonts w:cstheme="minorHAnsi"/>
          <w:sz w:val="24"/>
          <w:szCs w:val="24"/>
        </w:rPr>
        <w:t>-</w:t>
      </w:r>
      <w:r w:rsidR="000D52A0" w:rsidRPr="00113EF6">
        <w:rPr>
          <w:rFonts w:cstheme="minorHAnsi"/>
          <w:sz w:val="24"/>
          <w:szCs w:val="24"/>
        </w:rPr>
        <w:t xml:space="preserve">day Ras </w:t>
      </w:r>
      <w:proofErr w:type="spellStart"/>
      <w:r w:rsidR="000D52A0" w:rsidRPr="00113EF6">
        <w:rPr>
          <w:rFonts w:cstheme="minorHAnsi"/>
          <w:sz w:val="24"/>
          <w:szCs w:val="24"/>
        </w:rPr>
        <w:t>Shamara</w:t>
      </w:r>
      <w:proofErr w:type="spellEnd"/>
      <w:r w:rsidR="000D52A0" w:rsidRPr="00113EF6">
        <w:rPr>
          <w:rFonts w:cstheme="minorHAnsi"/>
          <w:sz w:val="24"/>
          <w:szCs w:val="24"/>
        </w:rPr>
        <w:t>, Syria)</w:t>
      </w:r>
      <w:r w:rsidR="00680681" w:rsidRPr="00113EF6">
        <w:rPr>
          <w:rFonts w:cstheme="minorHAnsi"/>
          <w:sz w:val="24"/>
          <w:szCs w:val="24"/>
        </w:rPr>
        <w:t>.</w:t>
      </w:r>
      <w:r w:rsidR="00CB72B2" w:rsidRPr="00CB72B2">
        <w:rPr>
          <w:rStyle w:val="a5"/>
          <w:rFonts w:cstheme="minorHAnsi"/>
          <w:sz w:val="24"/>
          <w:szCs w:val="24"/>
        </w:rPr>
        <w:t xml:space="preserve"> </w:t>
      </w:r>
      <w:r w:rsidR="008B700F" w:rsidRPr="00113EF6">
        <w:rPr>
          <w:rFonts w:cstheme="minorHAnsi"/>
          <w:sz w:val="24"/>
          <w:szCs w:val="24"/>
        </w:rPr>
        <w:t xml:space="preserve">In the Ugarit texts, the Goddesses are grouped together many times, </w:t>
      </w:r>
      <w:r w:rsidR="004279C0" w:rsidRPr="00113EF6">
        <w:rPr>
          <w:rFonts w:cstheme="minorHAnsi"/>
          <w:sz w:val="24"/>
          <w:szCs w:val="24"/>
        </w:rPr>
        <w:t xml:space="preserve">to the point that </w:t>
      </w:r>
      <w:r w:rsidR="00CB72B2">
        <w:rPr>
          <w:rFonts w:cstheme="minorHAnsi"/>
          <w:sz w:val="24"/>
          <w:szCs w:val="24"/>
        </w:rPr>
        <w:t xml:space="preserve">Dennis </w:t>
      </w:r>
      <w:proofErr w:type="spellStart"/>
      <w:r w:rsidR="00CB72B2">
        <w:rPr>
          <w:rFonts w:cstheme="minorHAnsi"/>
          <w:sz w:val="24"/>
          <w:szCs w:val="24"/>
        </w:rPr>
        <w:t>Pardee</w:t>
      </w:r>
      <w:proofErr w:type="spellEnd"/>
      <w:r w:rsidR="00CB72B2">
        <w:rPr>
          <w:rFonts w:cstheme="minorHAnsi"/>
          <w:sz w:val="24"/>
          <w:szCs w:val="24"/>
        </w:rPr>
        <w:t xml:space="preserve"> views them as ‘</w:t>
      </w:r>
      <w:r w:rsidR="004279C0" w:rsidRPr="00113EF6">
        <w:rPr>
          <w:rFonts w:cstheme="minorHAnsi"/>
          <w:sz w:val="24"/>
          <w:szCs w:val="24"/>
        </w:rPr>
        <w:t>a true double deity</w:t>
      </w:r>
      <w:r w:rsidR="00CB72B2">
        <w:rPr>
          <w:rFonts w:cstheme="minorHAnsi"/>
          <w:sz w:val="24"/>
          <w:szCs w:val="24"/>
        </w:rPr>
        <w:t>’</w:t>
      </w:r>
      <w:r w:rsidR="008B700F" w:rsidRPr="00113EF6">
        <w:rPr>
          <w:rFonts w:cstheme="minorHAnsi"/>
          <w:sz w:val="24"/>
          <w:szCs w:val="24"/>
        </w:rPr>
        <w:t>.</w:t>
      </w:r>
      <w:r w:rsidR="004279C0" w:rsidRPr="00113EF6">
        <w:rPr>
          <w:rStyle w:val="a5"/>
          <w:rFonts w:cstheme="minorHAnsi"/>
          <w:sz w:val="24"/>
          <w:szCs w:val="24"/>
        </w:rPr>
        <w:footnoteReference w:id="2"/>
      </w:r>
      <w:r w:rsidR="008B700F" w:rsidRPr="00113EF6">
        <w:rPr>
          <w:rFonts w:cstheme="minorHAnsi"/>
          <w:sz w:val="24"/>
          <w:szCs w:val="24"/>
        </w:rPr>
        <w:t xml:space="preserve"> </w:t>
      </w:r>
      <w:r w:rsidR="000F0928">
        <w:rPr>
          <w:rFonts w:cstheme="minorHAnsi"/>
          <w:sz w:val="24"/>
          <w:szCs w:val="24"/>
        </w:rPr>
        <w:t xml:space="preserve">In </w:t>
      </w:r>
      <w:r w:rsidR="00313F8D">
        <w:rPr>
          <w:rFonts w:cstheme="minorHAnsi"/>
          <w:sz w:val="24"/>
          <w:szCs w:val="24"/>
        </w:rPr>
        <w:t xml:space="preserve">the modern </w:t>
      </w:r>
      <w:r w:rsidR="000F0928">
        <w:rPr>
          <w:rFonts w:cstheme="minorHAnsi"/>
          <w:sz w:val="24"/>
          <w:szCs w:val="24"/>
        </w:rPr>
        <w:t>popular culture they are known as ‘Goddesses of Love and War’</w:t>
      </w:r>
      <w:r w:rsidR="00CB72B2">
        <w:rPr>
          <w:rFonts w:cstheme="minorHAnsi"/>
          <w:sz w:val="24"/>
          <w:szCs w:val="24"/>
        </w:rPr>
        <w:t>.</w:t>
      </w:r>
      <w:r w:rsidR="00CB72B2" w:rsidRPr="00CB72B2">
        <w:rPr>
          <w:rStyle w:val="a5"/>
          <w:rFonts w:cstheme="minorHAnsi"/>
          <w:sz w:val="24"/>
          <w:szCs w:val="24"/>
        </w:rPr>
        <w:t xml:space="preserve"> </w:t>
      </w:r>
      <w:r w:rsidR="00CB72B2" w:rsidRPr="00113EF6">
        <w:rPr>
          <w:rStyle w:val="a5"/>
          <w:rFonts w:cstheme="minorHAnsi"/>
          <w:sz w:val="24"/>
          <w:szCs w:val="24"/>
        </w:rPr>
        <w:footnoteReference w:id="3"/>
      </w:r>
      <w:r w:rsidR="00CB72B2">
        <w:rPr>
          <w:rStyle w:val="small-caps"/>
          <w:rFonts w:ascii="Verdana" w:hAnsi="Verdana"/>
          <w:smallCaps/>
          <w:color w:val="000000"/>
          <w:shd w:val="clear" w:color="auto" w:fill="FFFFFF"/>
        </w:rPr>
        <w:t xml:space="preserve"> </w:t>
      </w:r>
      <w:r w:rsidR="00CB72B2" w:rsidRPr="00CB72B2">
        <w:rPr>
          <w:sz w:val="24"/>
          <w:szCs w:val="24"/>
        </w:rPr>
        <w:t>They</w:t>
      </w:r>
      <w:r w:rsidR="000F0928" w:rsidRPr="00CB72B2">
        <w:rPr>
          <w:rFonts w:cstheme="minorHAnsi"/>
          <w:sz w:val="24"/>
          <w:szCs w:val="24"/>
        </w:rPr>
        <w:t xml:space="preserve"> </w:t>
      </w:r>
      <w:r w:rsidR="00263DCD">
        <w:rPr>
          <w:rFonts w:cstheme="minorHAnsi"/>
          <w:sz w:val="24"/>
          <w:szCs w:val="24"/>
        </w:rPr>
        <w:t xml:space="preserve">are </w:t>
      </w:r>
      <w:r w:rsidR="00263DCD" w:rsidRPr="00263DCD">
        <w:rPr>
          <w:rFonts w:cstheme="minorHAnsi"/>
          <w:sz w:val="24"/>
          <w:szCs w:val="24"/>
        </w:rPr>
        <w:t>subjected to scrutiny</w:t>
      </w:r>
      <w:r w:rsidR="00263DCD">
        <w:rPr>
          <w:rFonts w:cstheme="minorHAnsi"/>
          <w:sz w:val="24"/>
          <w:szCs w:val="24"/>
        </w:rPr>
        <w:t xml:space="preserve"> due to </w:t>
      </w:r>
      <w:r w:rsidR="004235B5">
        <w:rPr>
          <w:rFonts w:cstheme="minorHAnsi"/>
          <w:sz w:val="24"/>
          <w:szCs w:val="24"/>
        </w:rPr>
        <w:t>statement</w:t>
      </w:r>
      <w:r w:rsidR="00AD5ADC">
        <w:rPr>
          <w:rFonts w:cstheme="minorHAnsi"/>
          <w:sz w:val="24"/>
          <w:szCs w:val="24"/>
        </w:rPr>
        <w:t>s</w:t>
      </w:r>
      <w:r w:rsidR="00263DCD">
        <w:rPr>
          <w:rFonts w:cstheme="minorHAnsi"/>
          <w:sz w:val="24"/>
          <w:szCs w:val="24"/>
        </w:rPr>
        <w:t xml:space="preserve"> </w:t>
      </w:r>
      <w:r w:rsidR="00241421">
        <w:rPr>
          <w:rFonts w:cstheme="minorHAnsi"/>
          <w:sz w:val="24"/>
          <w:szCs w:val="24"/>
        </w:rPr>
        <w:t xml:space="preserve">in the </w:t>
      </w:r>
      <w:r w:rsidR="00C073A5" w:rsidRPr="003607E9">
        <w:rPr>
          <w:rFonts w:cstheme="minorHAnsi"/>
          <w:sz w:val="24"/>
          <w:szCs w:val="24"/>
        </w:rPr>
        <w:t>O</w:t>
      </w:r>
      <w:r w:rsidR="00241421" w:rsidRPr="003607E9">
        <w:rPr>
          <w:rFonts w:cstheme="minorHAnsi"/>
          <w:sz w:val="24"/>
          <w:szCs w:val="24"/>
        </w:rPr>
        <w:t xml:space="preserve">ld </w:t>
      </w:r>
      <w:r w:rsidR="00C073A5" w:rsidRPr="003607E9">
        <w:rPr>
          <w:rFonts w:cstheme="minorHAnsi"/>
          <w:sz w:val="24"/>
          <w:szCs w:val="24"/>
        </w:rPr>
        <w:t>T</w:t>
      </w:r>
      <w:r w:rsidR="00241421" w:rsidRPr="003607E9">
        <w:rPr>
          <w:rFonts w:cstheme="minorHAnsi"/>
          <w:sz w:val="24"/>
          <w:szCs w:val="24"/>
        </w:rPr>
        <w:t xml:space="preserve">estament </w:t>
      </w:r>
      <w:r w:rsidR="00AD5ADC">
        <w:rPr>
          <w:rFonts w:cstheme="minorHAnsi"/>
          <w:sz w:val="24"/>
          <w:szCs w:val="24"/>
        </w:rPr>
        <w:t>that</w:t>
      </w:r>
      <w:r w:rsidR="00263DCD">
        <w:rPr>
          <w:rFonts w:cstheme="minorHAnsi"/>
          <w:sz w:val="24"/>
          <w:szCs w:val="24"/>
        </w:rPr>
        <w:t xml:space="preserve"> following Astarte </w:t>
      </w:r>
      <w:r w:rsidR="00AD5ADC">
        <w:rPr>
          <w:rFonts w:cstheme="minorHAnsi"/>
          <w:sz w:val="24"/>
          <w:szCs w:val="24"/>
        </w:rPr>
        <w:t>is</w:t>
      </w:r>
      <w:r w:rsidR="00263DCD">
        <w:rPr>
          <w:rFonts w:cstheme="minorHAnsi"/>
          <w:sz w:val="24"/>
          <w:szCs w:val="24"/>
        </w:rPr>
        <w:t xml:space="preserve"> </w:t>
      </w:r>
      <w:r w:rsidR="00241421">
        <w:rPr>
          <w:rFonts w:cstheme="minorHAnsi"/>
          <w:sz w:val="24"/>
          <w:szCs w:val="24"/>
        </w:rPr>
        <w:t xml:space="preserve">doing </w:t>
      </w:r>
      <w:r w:rsidR="00CB72B2">
        <w:rPr>
          <w:rFonts w:cstheme="minorHAnsi"/>
          <w:sz w:val="24"/>
          <w:szCs w:val="24"/>
        </w:rPr>
        <w:t>‘</w:t>
      </w:r>
      <w:r w:rsidR="00263DCD" w:rsidRPr="00263DCD">
        <w:rPr>
          <w:rFonts w:cstheme="minorHAnsi"/>
          <w:sz w:val="24"/>
          <w:szCs w:val="24"/>
        </w:rPr>
        <w:t>evil in the eyes of the Lord</w:t>
      </w:r>
      <w:r w:rsidR="00263DCD">
        <w:rPr>
          <w:rFonts w:cstheme="minorHAnsi"/>
          <w:sz w:val="24"/>
          <w:szCs w:val="24"/>
        </w:rPr>
        <w:t>.</w:t>
      </w:r>
      <w:r w:rsidR="00CB72B2">
        <w:rPr>
          <w:rStyle w:val="small-caps"/>
          <w:rFonts w:ascii="Verdana" w:hAnsi="Verdana"/>
          <w:smallCaps/>
          <w:color w:val="000000"/>
          <w:shd w:val="clear" w:color="auto" w:fill="FFFFFF"/>
        </w:rPr>
        <w:t>’</w:t>
      </w:r>
      <w:r w:rsidR="00263DCD">
        <w:rPr>
          <w:rStyle w:val="a5"/>
          <w:rFonts w:ascii="Verdana" w:hAnsi="Verdana"/>
          <w:smallCaps/>
          <w:color w:val="000000"/>
          <w:shd w:val="clear" w:color="auto" w:fill="FFFFFF"/>
        </w:rPr>
        <w:footnoteReference w:id="4"/>
      </w:r>
      <w:r w:rsidR="00263DCD">
        <w:rPr>
          <w:rFonts w:cstheme="minorHAnsi"/>
          <w:sz w:val="24"/>
          <w:szCs w:val="24"/>
        </w:rPr>
        <w:t xml:space="preserve"> </w:t>
      </w:r>
      <w:r w:rsidR="008B700F" w:rsidRPr="00113EF6">
        <w:rPr>
          <w:rFonts w:cstheme="minorHAnsi"/>
          <w:sz w:val="24"/>
          <w:szCs w:val="24"/>
        </w:rPr>
        <w:t xml:space="preserve">Astarte’s name </w:t>
      </w:r>
      <w:r w:rsidR="00313F8D">
        <w:rPr>
          <w:rFonts w:cstheme="minorHAnsi"/>
          <w:sz w:val="24"/>
          <w:szCs w:val="24"/>
        </w:rPr>
        <w:t xml:space="preserve">probably </w:t>
      </w:r>
      <w:r w:rsidR="008B700F" w:rsidRPr="00113EF6">
        <w:rPr>
          <w:rFonts w:cstheme="minorHAnsi"/>
          <w:sz w:val="24"/>
          <w:szCs w:val="24"/>
        </w:rPr>
        <w:t>represents both the Goddess and the planet Venus, in the same sense that Ishtar and Aphrodite</w:t>
      </w:r>
      <w:r w:rsidR="003A56B4" w:rsidRPr="00113EF6">
        <w:rPr>
          <w:rFonts w:cstheme="minorHAnsi"/>
          <w:sz w:val="24"/>
          <w:szCs w:val="24"/>
        </w:rPr>
        <w:t xml:space="preserve"> are used interchangeably for the planet and </w:t>
      </w:r>
      <w:r w:rsidR="008B700F" w:rsidRPr="00113EF6">
        <w:rPr>
          <w:rFonts w:cstheme="minorHAnsi"/>
          <w:sz w:val="24"/>
          <w:szCs w:val="24"/>
        </w:rPr>
        <w:t>its deities</w:t>
      </w:r>
      <w:r w:rsidR="000F0928">
        <w:rPr>
          <w:rFonts w:cstheme="minorHAnsi"/>
          <w:sz w:val="24"/>
          <w:szCs w:val="24"/>
        </w:rPr>
        <w:t xml:space="preserve">. </w:t>
      </w:r>
      <w:r w:rsidR="003A56B4" w:rsidRPr="00113EF6">
        <w:rPr>
          <w:rFonts w:cstheme="minorHAnsi"/>
          <w:sz w:val="24"/>
          <w:szCs w:val="24"/>
        </w:rPr>
        <w:t>David Sugimoto notes that the Goddesses prove elusive, transformative</w:t>
      </w:r>
      <w:r w:rsidR="003629BE">
        <w:rPr>
          <w:rFonts w:cstheme="minorHAnsi"/>
          <w:sz w:val="24"/>
          <w:szCs w:val="24"/>
        </w:rPr>
        <w:t>,</w:t>
      </w:r>
      <w:r w:rsidR="003A56B4" w:rsidRPr="00113EF6">
        <w:rPr>
          <w:rFonts w:cstheme="minorHAnsi"/>
          <w:sz w:val="24"/>
          <w:szCs w:val="24"/>
        </w:rPr>
        <w:t xml:space="preserve"> and their changing nature puzzles modern scholars. He adds that the dissection of the research ﬁelds, </w:t>
      </w:r>
      <w:r w:rsidR="00CB72B2">
        <w:rPr>
          <w:rFonts w:cstheme="minorHAnsi"/>
          <w:sz w:val="24"/>
          <w:szCs w:val="24"/>
        </w:rPr>
        <w:t>complicates the appreciation of their</w:t>
      </w:r>
      <w:r w:rsidR="003A56B4" w:rsidRPr="00113EF6">
        <w:rPr>
          <w:rFonts w:cstheme="minorHAnsi"/>
          <w:sz w:val="24"/>
          <w:szCs w:val="24"/>
        </w:rPr>
        <w:t xml:space="preserve"> commonality and differences have not been sufﬁciently dealt with.</w:t>
      </w:r>
      <w:r w:rsidR="003A56B4" w:rsidRPr="00113EF6">
        <w:rPr>
          <w:rFonts w:ascii="Arial" w:hAnsi="Arial" w:cs="Arial"/>
          <w:color w:val="373A3C"/>
          <w:shd w:val="clear" w:color="auto" w:fill="FFFFFF"/>
          <w:vertAlign w:val="superscript"/>
        </w:rPr>
        <w:t xml:space="preserve"> </w:t>
      </w:r>
      <w:r w:rsidR="003A56B4" w:rsidRPr="00113EF6">
        <w:rPr>
          <w:rFonts w:ascii="Arial" w:hAnsi="Arial" w:cs="Arial"/>
          <w:color w:val="373A3C"/>
          <w:shd w:val="clear" w:color="auto" w:fill="FFFFFF"/>
          <w:vertAlign w:val="superscript"/>
        </w:rPr>
        <w:footnoteReference w:id="5"/>
      </w:r>
      <w:r w:rsidR="003A56B4" w:rsidRPr="00113EF6">
        <w:rPr>
          <w:rFonts w:cstheme="minorHAnsi"/>
          <w:sz w:val="24"/>
          <w:szCs w:val="24"/>
        </w:rPr>
        <w:t xml:space="preserve">  </w:t>
      </w:r>
      <w:r w:rsidR="00111132" w:rsidRPr="00113EF6">
        <w:rPr>
          <w:rFonts w:cstheme="minorHAnsi"/>
          <w:sz w:val="24"/>
          <w:szCs w:val="24"/>
        </w:rPr>
        <w:t>The common, even unifying feature of the Goddesses</w:t>
      </w:r>
      <w:r w:rsidR="003629BE">
        <w:rPr>
          <w:rFonts w:cstheme="minorHAnsi"/>
          <w:sz w:val="24"/>
          <w:szCs w:val="24"/>
        </w:rPr>
        <w:t>,</w:t>
      </w:r>
      <w:r w:rsidR="00111132" w:rsidRPr="00113EF6">
        <w:rPr>
          <w:rFonts w:cstheme="minorHAnsi"/>
          <w:sz w:val="24"/>
          <w:szCs w:val="24"/>
        </w:rPr>
        <w:t xml:space="preserve"> may be their </w:t>
      </w:r>
      <w:r w:rsidR="00111132" w:rsidRPr="00113EF6">
        <w:rPr>
          <w:rFonts w:cstheme="minorHAnsi"/>
          <w:sz w:val="24"/>
          <w:szCs w:val="24"/>
        </w:rPr>
        <w:lastRenderedPageBreak/>
        <w:t xml:space="preserve">connection to the planet Venus, </w:t>
      </w:r>
      <w:r w:rsidR="003629BE">
        <w:rPr>
          <w:rFonts w:cstheme="minorHAnsi"/>
          <w:sz w:val="24"/>
          <w:szCs w:val="24"/>
        </w:rPr>
        <w:t>yet</w:t>
      </w:r>
      <w:r w:rsidR="00111132" w:rsidRPr="00113EF6">
        <w:rPr>
          <w:rFonts w:cstheme="minorHAnsi"/>
          <w:sz w:val="24"/>
          <w:szCs w:val="24"/>
        </w:rPr>
        <w:t xml:space="preserve"> that </w:t>
      </w:r>
      <w:r w:rsidR="000F0928">
        <w:rPr>
          <w:rFonts w:cstheme="minorHAnsi"/>
          <w:sz w:val="24"/>
          <w:szCs w:val="24"/>
        </w:rPr>
        <w:t xml:space="preserve">astral </w:t>
      </w:r>
      <w:r w:rsidR="00111132" w:rsidRPr="00113EF6">
        <w:rPr>
          <w:rFonts w:cstheme="minorHAnsi"/>
          <w:sz w:val="24"/>
          <w:szCs w:val="24"/>
        </w:rPr>
        <w:t xml:space="preserve">aspect of their </w:t>
      </w:r>
      <w:r w:rsidR="004A4B10" w:rsidRPr="00113EF6">
        <w:rPr>
          <w:rFonts w:cstheme="minorHAnsi"/>
          <w:sz w:val="24"/>
          <w:szCs w:val="24"/>
        </w:rPr>
        <w:t>identity</w:t>
      </w:r>
      <w:r w:rsidR="00111132" w:rsidRPr="00113EF6">
        <w:rPr>
          <w:rFonts w:cstheme="minorHAnsi"/>
          <w:sz w:val="24"/>
          <w:szCs w:val="24"/>
        </w:rPr>
        <w:t xml:space="preserve"> has hardly received any attention.</w:t>
      </w:r>
    </w:p>
    <w:p w:rsidR="004A4B10" w:rsidRDefault="004A4B10" w:rsidP="00230864">
      <w:pPr>
        <w:bidi w:val="0"/>
        <w:spacing w:line="360" w:lineRule="auto"/>
        <w:rPr>
          <w:rFonts w:cstheme="minorHAnsi"/>
          <w:sz w:val="24"/>
          <w:szCs w:val="24"/>
        </w:rPr>
      </w:pPr>
      <w:r w:rsidRPr="00113EF6">
        <w:rPr>
          <w:rFonts w:cstheme="minorHAnsi"/>
          <w:sz w:val="24"/>
          <w:szCs w:val="24"/>
        </w:rPr>
        <w:t xml:space="preserve">Mircea Eliade notes that </w:t>
      </w:r>
      <w:r w:rsidR="00CB72B2">
        <w:rPr>
          <w:rFonts w:cstheme="minorHAnsi"/>
          <w:sz w:val="24"/>
          <w:szCs w:val="24"/>
        </w:rPr>
        <w:t>‘</w:t>
      </w:r>
      <w:r w:rsidRPr="00113EF6">
        <w:rPr>
          <w:rFonts w:cstheme="minorHAnsi"/>
          <w:sz w:val="24"/>
          <w:szCs w:val="24"/>
        </w:rPr>
        <w:t>There is no need to look into the teachings of myth to see that the sky itself directly reveals a transcendence, a power</w:t>
      </w:r>
      <w:r w:rsidR="003629BE">
        <w:rPr>
          <w:rFonts w:cstheme="minorHAnsi"/>
          <w:sz w:val="24"/>
          <w:szCs w:val="24"/>
        </w:rPr>
        <w:t>,</w:t>
      </w:r>
      <w:r w:rsidRPr="00113EF6">
        <w:rPr>
          <w:rFonts w:cstheme="minorHAnsi"/>
          <w:sz w:val="24"/>
          <w:szCs w:val="24"/>
        </w:rPr>
        <w:t xml:space="preserve"> and a holiness. Merely contemplating the vault of heaven produces a religious experience in the primitive mind</w:t>
      </w:r>
      <w:r w:rsidR="00CB72B2">
        <w:rPr>
          <w:rFonts w:cstheme="minorHAnsi"/>
          <w:sz w:val="24"/>
          <w:szCs w:val="24"/>
        </w:rPr>
        <w:t>’</w:t>
      </w:r>
      <w:r w:rsidRPr="00113EF6">
        <w:rPr>
          <w:rFonts w:cstheme="minorHAnsi"/>
          <w:sz w:val="24"/>
          <w:szCs w:val="24"/>
        </w:rPr>
        <w:t xml:space="preserve">. </w:t>
      </w:r>
      <w:r w:rsidRPr="00113EF6">
        <w:rPr>
          <w:rStyle w:val="a5"/>
          <w:rFonts w:ascii="Arial" w:hAnsi="Arial" w:cs="Arial"/>
        </w:rPr>
        <w:footnoteReference w:id="6"/>
      </w:r>
      <w:r w:rsidRPr="00113EF6">
        <w:rPr>
          <w:rFonts w:cstheme="minorHAnsi"/>
          <w:sz w:val="24"/>
          <w:szCs w:val="24"/>
        </w:rPr>
        <w:t xml:space="preserve"> The contemplation of the heavens as a source for the understanding of astral deities is a growing research field. Jeffrey Cooley proposes that </w:t>
      </w:r>
      <w:r w:rsidR="0002329A" w:rsidRPr="00113EF6">
        <w:rPr>
          <w:rFonts w:cstheme="minorHAnsi"/>
          <w:sz w:val="24"/>
          <w:szCs w:val="24"/>
        </w:rPr>
        <w:t xml:space="preserve">ancient Near East authors have incorporated </w:t>
      </w:r>
      <w:r w:rsidR="00CB72B2">
        <w:rPr>
          <w:rFonts w:cstheme="minorHAnsi"/>
          <w:sz w:val="24"/>
          <w:szCs w:val="24"/>
        </w:rPr>
        <w:t xml:space="preserve">their cultures’ </w:t>
      </w:r>
      <w:r w:rsidR="00C045A8">
        <w:rPr>
          <w:rFonts w:cstheme="minorHAnsi"/>
          <w:sz w:val="24"/>
          <w:szCs w:val="24"/>
        </w:rPr>
        <w:t>perception</w:t>
      </w:r>
      <w:r w:rsidR="00CB72B2">
        <w:rPr>
          <w:rFonts w:cstheme="minorHAnsi"/>
          <w:sz w:val="24"/>
          <w:szCs w:val="24"/>
        </w:rPr>
        <w:t xml:space="preserve"> of the </w:t>
      </w:r>
      <w:r w:rsidR="00C045A8" w:rsidRPr="00113EF6">
        <w:rPr>
          <w:rFonts w:cstheme="minorHAnsi"/>
          <w:sz w:val="24"/>
          <w:szCs w:val="24"/>
        </w:rPr>
        <w:t xml:space="preserve">starry heavens </w:t>
      </w:r>
      <w:r w:rsidR="00C045A8">
        <w:rPr>
          <w:rFonts w:cstheme="minorHAnsi"/>
          <w:sz w:val="24"/>
          <w:szCs w:val="24"/>
        </w:rPr>
        <w:t>into their texts.</w:t>
      </w:r>
      <w:r w:rsidR="0002329A" w:rsidRPr="00113EF6">
        <w:rPr>
          <w:rStyle w:val="a5"/>
          <w:rFonts w:ascii="Arial" w:hAnsi="Arial" w:cs="Arial"/>
        </w:rPr>
        <w:footnoteReference w:id="7"/>
      </w:r>
      <w:r w:rsidR="0002329A" w:rsidRPr="00113EF6">
        <w:rPr>
          <w:rFonts w:ascii="Arial" w:hAnsi="Arial" w:cs="Arial"/>
        </w:rPr>
        <w:t xml:space="preserve"> </w:t>
      </w:r>
      <w:proofErr w:type="spellStart"/>
      <w:r w:rsidR="00230864" w:rsidRPr="00113EF6">
        <w:rPr>
          <w:rFonts w:cstheme="minorHAnsi"/>
          <w:sz w:val="24"/>
          <w:szCs w:val="24"/>
        </w:rPr>
        <w:t>Bidmead</w:t>
      </w:r>
      <w:proofErr w:type="spellEnd"/>
      <w:r w:rsidR="00230864" w:rsidRPr="00113EF6">
        <w:rPr>
          <w:rFonts w:cstheme="minorHAnsi"/>
          <w:sz w:val="24"/>
          <w:szCs w:val="24"/>
        </w:rPr>
        <w:t xml:space="preserve"> and Love follow up on this suggestion </w:t>
      </w:r>
      <w:r w:rsidR="003629BE">
        <w:rPr>
          <w:rFonts w:cstheme="minorHAnsi"/>
          <w:sz w:val="24"/>
          <w:szCs w:val="24"/>
        </w:rPr>
        <w:t>by</w:t>
      </w:r>
      <w:r w:rsidR="00230864" w:rsidRPr="00113EF6">
        <w:rPr>
          <w:rFonts w:cstheme="minorHAnsi"/>
          <w:sz w:val="24"/>
          <w:szCs w:val="24"/>
        </w:rPr>
        <w:t xml:space="preserve"> track</w:t>
      </w:r>
      <w:r w:rsidR="003629BE">
        <w:rPr>
          <w:rFonts w:cstheme="minorHAnsi"/>
          <w:sz w:val="24"/>
          <w:szCs w:val="24"/>
        </w:rPr>
        <w:t>ing</w:t>
      </w:r>
      <w:r w:rsidR="00230864" w:rsidRPr="00113EF6">
        <w:rPr>
          <w:rFonts w:cstheme="minorHAnsi"/>
          <w:sz w:val="24"/>
          <w:szCs w:val="24"/>
        </w:rPr>
        <w:t xml:space="preserve"> the Mesopotamian </w:t>
      </w:r>
      <w:r w:rsidR="003629BE">
        <w:rPr>
          <w:rFonts w:cstheme="minorHAnsi"/>
          <w:sz w:val="24"/>
          <w:szCs w:val="24"/>
        </w:rPr>
        <w:t>G</w:t>
      </w:r>
      <w:r w:rsidR="00230864" w:rsidRPr="00113EF6">
        <w:rPr>
          <w:rFonts w:cstheme="minorHAnsi"/>
          <w:sz w:val="24"/>
          <w:szCs w:val="24"/>
        </w:rPr>
        <w:t>oddess Inanna/</w:t>
      </w:r>
      <w:proofErr w:type="spellStart"/>
      <w:r w:rsidR="00230864" w:rsidRPr="00113EF6">
        <w:rPr>
          <w:rFonts w:cstheme="minorHAnsi"/>
          <w:sz w:val="24"/>
          <w:szCs w:val="24"/>
        </w:rPr>
        <w:t>Ištar</w:t>
      </w:r>
      <w:proofErr w:type="spellEnd"/>
      <w:r w:rsidR="00230864" w:rsidRPr="00113EF6">
        <w:rPr>
          <w:rFonts w:cstheme="minorHAnsi"/>
          <w:sz w:val="24"/>
          <w:szCs w:val="24"/>
        </w:rPr>
        <w:t xml:space="preserve"> in her astral aspect as Venus as depicted in myth</w:t>
      </w:r>
      <w:r w:rsidR="003629BE">
        <w:rPr>
          <w:rFonts w:cstheme="minorHAnsi"/>
          <w:sz w:val="24"/>
          <w:szCs w:val="24"/>
        </w:rPr>
        <w:t>. This serves</w:t>
      </w:r>
      <w:r w:rsidR="00230864" w:rsidRPr="00113EF6">
        <w:rPr>
          <w:rFonts w:cstheme="minorHAnsi"/>
          <w:sz w:val="24"/>
          <w:szCs w:val="24"/>
        </w:rPr>
        <w:t xml:space="preserve"> to offer further understanding of her character and portrayal.</w:t>
      </w:r>
      <w:r w:rsidR="00230864" w:rsidRPr="00113EF6">
        <w:rPr>
          <w:rStyle w:val="a5"/>
          <w:rFonts w:cstheme="minorHAnsi"/>
          <w:sz w:val="24"/>
          <w:szCs w:val="24"/>
        </w:rPr>
        <w:footnoteReference w:id="8"/>
      </w:r>
      <w:r w:rsidR="00230864" w:rsidRPr="00113EF6">
        <w:rPr>
          <w:rFonts w:cstheme="minorHAnsi"/>
          <w:sz w:val="24"/>
          <w:szCs w:val="24"/>
        </w:rPr>
        <w:t xml:space="preserve"> This </w:t>
      </w:r>
      <w:r w:rsidR="003629BE">
        <w:rPr>
          <w:rFonts w:cstheme="minorHAnsi"/>
          <w:sz w:val="24"/>
          <w:szCs w:val="24"/>
        </w:rPr>
        <w:t>paper</w:t>
      </w:r>
      <w:r w:rsidR="00230864" w:rsidRPr="00113EF6">
        <w:rPr>
          <w:rFonts w:cstheme="minorHAnsi"/>
          <w:sz w:val="24"/>
          <w:szCs w:val="24"/>
        </w:rPr>
        <w:t xml:space="preserve"> offers similar investigation of astral </w:t>
      </w:r>
      <w:r w:rsidR="00EF6706" w:rsidRPr="00113EF6">
        <w:rPr>
          <w:rFonts w:cstheme="minorHAnsi"/>
          <w:sz w:val="24"/>
          <w:szCs w:val="24"/>
        </w:rPr>
        <w:t>references within</w:t>
      </w:r>
      <w:r w:rsidR="00230864" w:rsidRPr="00113EF6">
        <w:rPr>
          <w:rFonts w:cstheme="minorHAnsi"/>
          <w:sz w:val="24"/>
          <w:szCs w:val="24"/>
        </w:rPr>
        <w:t xml:space="preserve"> the Canaanite myths </w:t>
      </w:r>
      <w:r w:rsidR="00EF6706" w:rsidRPr="00113EF6">
        <w:rPr>
          <w:rFonts w:cstheme="minorHAnsi"/>
          <w:sz w:val="24"/>
          <w:szCs w:val="24"/>
        </w:rPr>
        <w:t>depicting</w:t>
      </w:r>
      <w:r w:rsidR="00230864" w:rsidRPr="00113EF6">
        <w:rPr>
          <w:rFonts w:cstheme="minorHAnsi"/>
          <w:sz w:val="24"/>
          <w:szCs w:val="24"/>
        </w:rPr>
        <w:t xml:space="preserve"> Anat and Astarte</w:t>
      </w:r>
      <w:r w:rsidR="000F0928">
        <w:rPr>
          <w:rFonts w:cstheme="minorHAnsi"/>
          <w:sz w:val="24"/>
          <w:szCs w:val="24"/>
        </w:rPr>
        <w:t>, and thus may broaden the understanding</w:t>
      </w:r>
      <w:r w:rsidR="00241421">
        <w:rPr>
          <w:rFonts w:cstheme="minorHAnsi"/>
          <w:sz w:val="24"/>
          <w:szCs w:val="24"/>
        </w:rPr>
        <w:t xml:space="preserve"> of their roles and significance</w:t>
      </w:r>
      <w:r w:rsidR="00230864" w:rsidRPr="00113EF6">
        <w:rPr>
          <w:rFonts w:cstheme="minorHAnsi"/>
          <w:sz w:val="24"/>
          <w:szCs w:val="24"/>
        </w:rPr>
        <w:t xml:space="preserve">. </w:t>
      </w:r>
      <w:r w:rsidR="000F0928">
        <w:rPr>
          <w:rFonts w:cstheme="minorHAnsi"/>
          <w:sz w:val="24"/>
          <w:szCs w:val="24"/>
        </w:rPr>
        <w:t>In</w:t>
      </w:r>
      <w:r w:rsidR="00EF6706" w:rsidRPr="00113EF6">
        <w:rPr>
          <w:rFonts w:cstheme="minorHAnsi"/>
          <w:sz w:val="24"/>
          <w:szCs w:val="24"/>
        </w:rPr>
        <w:t xml:space="preserve"> order to gain a </w:t>
      </w:r>
      <w:r w:rsidR="000F0928">
        <w:rPr>
          <w:rFonts w:cstheme="minorHAnsi"/>
          <w:sz w:val="24"/>
          <w:szCs w:val="24"/>
        </w:rPr>
        <w:t>wider</w:t>
      </w:r>
      <w:r w:rsidR="00EF6706" w:rsidRPr="00113EF6">
        <w:rPr>
          <w:rFonts w:cstheme="minorHAnsi"/>
          <w:sz w:val="24"/>
          <w:szCs w:val="24"/>
        </w:rPr>
        <w:t xml:space="preserve"> perspective</w:t>
      </w:r>
      <w:r w:rsidR="00C073A5">
        <w:rPr>
          <w:rFonts w:cstheme="minorHAnsi"/>
          <w:sz w:val="24"/>
          <w:szCs w:val="24"/>
        </w:rPr>
        <w:t>,</w:t>
      </w:r>
      <w:r w:rsidR="00EF6706" w:rsidRPr="00113EF6">
        <w:rPr>
          <w:rFonts w:cstheme="minorHAnsi"/>
          <w:sz w:val="24"/>
          <w:szCs w:val="24"/>
        </w:rPr>
        <w:t xml:space="preserve"> Sugimoto’s approach to the study of the Goddesses is to </w:t>
      </w:r>
      <w:r w:rsidR="00C045A8">
        <w:rPr>
          <w:rFonts w:cstheme="minorHAnsi"/>
          <w:sz w:val="24"/>
          <w:szCs w:val="24"/>
        </w:rPr>
        <w:t>‘</w:t>
      </w:r>
      <w:r w:rsidR="00EF6706" w:rsidRPr="00113EF6">
        <w:rPr>
          <w:rFonts w:cstheme="minorHAnsi"/>
          <w:sz w:val="24"/>
          <w:szCs w:val="24"/>
        </w:rPr>
        <w:t xml:space="preserve">discuss the theme from different </w:t>
      </w:r>
      <w:r w:rsidR="00C045A8" w:rsidRPr="00113EF6">
        <w:rPr>
          <w:rFonts w:cstheme="minorHAnsi"/>
          <w:sz w:val="24"/>
          <w:szCs w:val="24"/>
        </w:rPr>
        <w:t>angles</w:t>
      </w:r>
      <w:r w:rsidR="00EF6706" w:rsidRPr="00113EF6">
        <w:rPr>
          <w:rFonts w:cstheme="minorHAnsi"/>
          <w:sz w:val="24"/>
          <w:szCs w:val="24"/>
        </w:rPr>
        <w:t>.</w:t>
      </w:r>
      <w:r w:rsidR="00C045A8">
        <w:rPr>
          <w:rFonts w:cstheme="minorHAnsi"/>
          <w:sz w:val="24"/>
          <w:szCs w:val="24"/>
        </w:rPr>
        <w:t>’</w:t>
      </w:r>
      <w:r w:rsidR="00C045A8">
        <w:rPr>
          <w:rStyle w:val="a5"/>
          <w:rFonts w:cstheme="minorHAnsi"/>
          <w:sz w:val="24"/>
          <w:szCs w:val="24"/>
        </w:rPr>
        <w:footnoteReference w:id="9"/>
      </w:r>
      <w:r w:rsidR="00EF6706" w:rsidRPr="00113EF6">
        <w:rPr>
          <w:rFonts w:cstheme="minorHAnsi"/>
          <w:sz w:val="24"/>
          <w:szCs w:val="24"/>
        </w:rPr>
        <w:t xml:space="preserve"> </w:t>
      </w:r>
      <w:r w:rsidR="00241421">
        <w:rPr>
          <w:rFonts w:cstheme="minorHAnsi"/>
          <w:sz w:val="24"/>
          <w:szCs w:val="24"/>
        </w:rPr>
        <w:t xml:space="preserve">Thus, </w:t>
      </w:r>
      <w:r w:rsidR="00A7006B">
        <w:rPr>
          <w:rFonts w:cstheme="minorHAnsi"/>
          <w:sz w:val="24"/>
          <w:szCs w:val="24"/>
        </w:rPr>
        <w:t xml:space="preserve">this research </w:t>
      </w:r>
      <w:r w:rsidR="00241421">
        <w:rPr>
          <w:rFonts w:cstheme="minorHAnsi"/>
          <w:sz w:val="24"/>
          <w:szCs w:val="24"/>
        </w:rPr>
        <w:t>incorporat</w:t>
      </w:r>
      <w:r w:rsidR="00A7006B">
        <w:rPr>
          <w:rFonts w:cstheme="minorHAnsi"/>
          <w:sz w:val="24"/>
          <w:szCs w:val="24"/>
        </w:rPr>
        <w:t>es</w:t>
      </w:r>
      <w:r w:rsidR="00241421">
        <w:rPr>
          <w:rFonts w:cstheme="minorHAnsi"/>
          <w:sz w:val="24"/>
          <w:szCs w:val="24"/>
        </w:rPr>
        <w:t xml:space="preserve"> myths, </w:t>
      </w:r>
      <w:r w:rsidR="00EF6706" w:rsidRPr="00113EF6">
        <w:rPr>
          <w:rFonts w:cstheme="minorHAnsi"/>
          <w:sz w:val="24"/>
          <w:szCs w:val="24"/>
        </w:rPr>
        <w:t>ritual texts</w:t>
      </w:r>
      <w:r w:rsidR="000F0928">
        <w:rPr>
          <w:rFonts w:cstheme="minorHAnsi"/>
          <w:sz w:val="24"/>
          <w:szCs w:val="24"/>
        </w:rPr>
        <w:t>,</w:t>
      </w:r>
      <w:r w:rsidR="0062466C" w:rsidRPr="00113EF6">
        <w:rPr>
          <w:rFonts w:cstheme="minorHAnsi"/>
          <w:sz w:val="24"/>
          <w:szCs w:val="24"/>
        </w:rPr>
        <w:t xml:space="preserve"> </w:t>
      </w:r>
      <w:r w:rsidR="00EF6706" w:rsidRPr="00113EF6">
        <w:rPr>
          <w:rFonts w:cstheme="minorHAnsi"/>
          <w:sz w:val="24"/>
          <w:szCs w:val="24"/>
        </w:rPr>
        <w:t>iconography</w:t>
      </w:r>
      <w:r w:rsidR="003629BE">
        <w:rPr>
          <w:rFonts w:cstheme="minorHAnsi"/>
          <w:sz w:val="24"/>
          <w:szCs w:val="24"/>
        </w:rPr>
        <w:t>,</w:t>
      </w:r>
      <w:r w:rsidR="00EF6706" w:rsidRPr="00113EF6">
        <w:rPr>
          <w:rFonts w:cstheme="minorHAnsi"/>
          <w:sz w:val="24"/>
          <w:szCs w:val="24"/>
        </w:rPr>
        <w:t xml:space="preserve"> </w:t>
      </w:r>
      <w:r w:rsidR="0062466C" w:rsidRPr="00113EF6">
        <w:rPr>
          <w:rFonts w:cstheme="minorHAnsi"/>
          <w:sz w:val="24"/>
          <w:szCs w:val="24"/>
        </w:rPr>
        <w:t>and</w:t>
      </w:r>
      <w:r w:rsidR="00EF6706" w:rsidRPr="00113EF6">
        <w:rPr>
          <w:rFonts w:cstheme="minorHAnsi"/>
          <w:sz w:val="24"/>
          <w:szCs w:val="24"/>
        </w:rPr>
        <w:t xml:space="preserve"> archeological sites</w:t>
      </w:r>
      <w:r w:rsidR="00A7006B">
        <w:rPr>
          <w:rFonts w:cstheme="minorHAnsi"/>
          <w:sz w:val="24"/>
          <w:szCs w:val="24"/>
        </w:rPr>
        <w:t xml:space="preserve"> that may have a connection to the Goddesses. Those are considered in line with the changing visibility of the planet Venus, through its synodic cycle. </w:t>
      </w:r>
    </w:p>
    <w:p w:rsidR="00E56CDA" w:rsidRDefault="003629BE" w:rsidP="0026096A">
      <w:pPr>
        <w:bidi w:val="0"/>
        <w:spacing w:line="360" w:lineRule="auto"/>
        <w:rPr>
          <w:rFonts w:cstheme="minorHAnsi"/>
          <w:sz w:val="24"/>
          <w:szCs w:val="24"/>
        </w:rPr>
      </w:pPr>
      <w:r>
        <w:rPr>
          <w:rFonts w:cstheme="minorHAnsi"/>
          <w:sz w:val="24"/>
          <w:szCs w:val="24"/>
        </w:rPr>
        <w:t>Th</w:t>
      </w:r>
      <w:r w:rsidR="001F7DC6">
        <w:rPr>
          <w:rFonts w:cstheme="minorHAnsi"/>
          <w:sz w:val="24"/>
          <w:szCs w:val="24"/>
        </w:rPr>
        <w:t xml:space="preserve">is research focuses on archeological materials dated to the Late Bronze Age (LBA), up to the Iron Age (see table 1). </w:t>
      </w:r>
      <w:r w:rsidR="009B625B">
        <w:rPr>
          <w:rFonts w:cstheme="minorHAnsi"/>
          <w:sz w:val="24"/>
          <w:szCs w:val="24"/>
        </w:rPr>
        <w:t>For the purpose of convenience, it will use the name Canaan for the overall culture.</w:t>
      </w:r>
      <w:r w:rsidR="009B625B" w:rsidRPr="009B625B">
        <w:rPr>
          <w:rStyle w:val="a5"/>
          <w:rFonts w:cstheme="minorHAnsi"/>
          <w:sz w:val="24"/>
          <w:szCs w:val="24"/>
        </w:rPr>
        <w:t xml:space="preserve"> </w:t>
      </w:r>
      <w:r w:rsidR="009B625B" w:rsidRPr="00113EF6">
        <w:rPr>
          <w:rStyle w:val="a5"/>
          <w:rFonts w:cstheme="minorHAnsi"/>
          <w:sz w:val="24"/>
          <w:szCs w:val="24"/>
        </w:rPr>
        <w:footnoteReference w:id="10"/>
      </w:r>
      <w:r w:rsidR="009B625B">
        <w:rPr>
          <w:rFonts w:cstheme="minorHAnsi"/>
          <w:sz w:val="24"/>
          <w:szCs w:val="24"/>
        </w:rPr>
        <w:t xml:space="preserve"> </w:t>
      </w:r>
      <w:r w:rsidR="009B625B" w:rsidRPr="009B625B">
        <w:rPr>
          <w:rFonts w:cstheme="minorHAnsi"/>
          <w:sz w:val="24"/>
          <w:szCs w:val="24"/>
        </w:rPr>
        <w:t xml:space="preserve"> </w:t>
      </w:r>
      <w:r w:rsidR="009B625B">
        <w:rPr>
          <w:rFonts w:cstheme="minorHAnsi"/>
          <w:sz w:val="24"/>
          <w:szCs w:val="24"/>
        </w:rPr>
        <w:t xml:space="preserve">The research data refers to sites in modern day Syria, Israel and Egypt, marked in fig. 1 </w:t>
      </w:r>
    </w:p>
    <w:p w:rsidR="007401E7" w:rsidRDefault="007401E7" w:rsidP="007401E7">
      <w:pPr>
        <w:bidi w:val="0"/>
        <w:spacing w:line="360" w:lineRule="auto"/>
        <w:rPr>
          <w:rFonts w:cstheme="minorHAnsi"/>
          <w:sz w:val="24"/>
          <w:szCs w:val="24"/>
        </w:rPr>
      </w:pPr>
    </w:p>
    <w:p w:rsidR="00CC21DE" w:rsidRDefault="00CC21DE" w:rsidP="00CC21DE">
      <w:pPr>
        <w:bidi w:val="0"/>
        <w:spacing w:line="360" w:lineRule="auto"/>
        <w:rPr>
          <w:rFonts w:cstheme="minorHAnsi"/>
          <w:sz w:val="24"/>
          <w:szCs w:val="24"/>
        </w:rPr>
      </w:pPr>
    </w:p>
    <w:p w:rsidR="00CC21DE" w:rsidRPr="00113EF6" w:rsidRDefault="00CC21DE" w:rsidP="00CC21DE">
      <w:pPr>
        <w:bidi w:val="0"/>
        <w:spacing w:line="360" w:lineRule="auto"/>
        <w:rPr>
          <w:rFonts w:cstheme="minorHAnsi"/>
          <w:sz w:val="24"/>
          <w:szCs w:val="24"/>
        </w:rPr>
      </w:pPr>
    </w:p>
    <w:tbl>
      <w:tblPr>
        <w:tblStyle w:val="ab"/>
        <w:tblW w:w="9435" w:type="dxa"/>
        <w:tblLook w:val="04A0" w:firstRow="1" w:lastRow="0" w:firstColumn="1" w:lastColumn="0" w:noHBand="0" w:noVBand="1"/>
      </w:tblPr>
      <w:tblGrid>
        <w:gridCol w:w="2263"/>
        <w:gridCol w:w="1985"/>
        <w:gridCol w:w="5187"/>
      </w:tblGrid>
      <w:tr w:rsidR="00E56CDA" w:rsidRPr="00113EF6" w:rsidTr="00C036B2">
        <w:trPr>
          <w:trHeight w:val="242"/>
        </w:trPr>
        <w:tc>
          <w:tcPr>
            <w:tcW w:w="9435" w:type="dxa"/>
            <w:gridSpan w:val="3"/>
          </w:tcPr>
          <w:p w:rsidR="00E56CDA" w:rsidRPr="00113EF6" w:rsidRDefault="00E56CDA" w:rsidP="0026096A">
            <w:pPr>
              <w:bidi w:val="0"/>
              <w:spacing w:line="360" w:lineRule="auto"/>
              <w:rPr>
                <w:rFonts w:cstheme="minorHAnsi"/>
                <w:b/>
                <w:bCs/>
                <w:sz w:val="24"/>
                <w:szCs w:val="24"/>
              </w:rPr>
            </w:pPr>
            <w:r w:rsidRPr="00113EF6">
              <w:rPr>
                <w:rFonts w:cstheme="minorHAnsi"/>
                <w:b/>
                <w:bCs/>
                <w:sz w:val="24"/>
                <w:szCs w:val="24"/>
              </w:rPr>
              <w:t xml:space="preserve">Chronological Table for Canaanite Archeology (based on Keel &amp; </w:t>
            </w:r>
            <w:proofErr w:type="spellStart"/>
            <w:r w:rsidRPr="00113EF6">
              <w:rPr>
                <w:rFonts w:cstheme="minorHAnsi"/>
                <w:b/>
                <w:bCs/>
                <w:sz w:val="24"/>
                <w:szCs w:val="24"/>
              </w:rPr>
              <w:t>Uehlinger</w:t>
            </w:r>
            <w:proofErr w:type="spellEnd"/>
            <w:r w:rsidRPr="00113EF6">
              <w:rPr>
                <w:rFonts w:cstheme="minorHAnsi"/>
                <w:b/>
                <w:bCs/>
                <w:sz w:val="24"/>
                <w:szCs w:val="24"/>
              </w:rPr>
              <w:t xml:space="preserve"> p.410)</w:t>
            </w:r>
          </w:p>
        </w:tc>
      </w:tr>
      <w:tr w:rsidR="00E56CDA" w:rsidRPr="00113EF6" w:rsidTr="00C036B2">
        <w:trPr>
          <w:trHeight w:val="242"/>
        </w:trPr>
        <w:tc>
          <w:tcPr>
            <w:tcW w:w="2263" w:type="dxa"/>
          </w:tcPr>
          <w:p w:rsidR="00E56CDA" w:rsidRPr="00113EF6" w:rsidRDefault="00E56CDA" w:rsidP="0026096A">
            <w:pPr>
              <w:bidi w:val="0"/>
              <w:spacing w:line="360" w:lineRule="auto"/>
              <w:rPr>
                <w:rFonts w:cstheme="minorHAnsi"/>
                <w:b/>
                <w:bCs/>
                <w:sz w:val="24"/>
                <w:szCs w:val="24"/>
              </w:rPr>
            </w:pPr>
            <w:r w:rsidRPr="00113EF6">
              <w:rPr>
                <w:rFonts w:cstheme="minorHAnsi"/>
                <w:b/>
                <w:bCs/>
                <w:sz w:val="24"/>
                <w:szCs w:val="24"/>
              </w:rPr>
              <w:t>Name</w:t>
            </w:r>
          </w:p>
        </w:tc>
        <w:tc>
          <w:tcPr>
            <w:tcW w:w="1985" w:type="dxa"/>
          </w:tcPr>
          <w:p w:rsidR="00E56CDA" w:rsidRPr="00113EF6" w:rsidRDefault="00E56CDA" w:rsidP="0026096A">
            <w:pPr>
              <w:bidi w:val="0"/>
              <w:spacing w:line="360" w:lineRule="auto"/>
              <w:rPr>
                <w:rFonts w:cstheme="minorHAnsi"/>
                <w:b/>
                <w:bCs/>
                <w:sz w:val="24"/>
                <w:szCs w:val="24"/>
              </w:rPr>
            </w:pPr>
            <w:r w:rsidRPr="00113EF6">
              <w:rPr>
                <w:rFonts w:cstheme="minorHAnsi"/>
                <w:b/>
                <w:bCs/>
                <w:sz w:val="24"/>
                <w:szCs w:val="24"/>
              </w:rPr>
              <w:t>Dates BC</w:t>
            </w:r>
          </w:p>
        </w:tc>
        <w:tc>
          <w:tcPr>
            <w:tcW w:w="5187" w:type="dxa"/>
          </w:tcPr>
          <w:p w:rsidR="00E56CDA" w:rsidRPr="00113EF6" w:rsidRDefault="00E56CDA" w:rsidP="0026096A">
            <w:pPr>
              <w:bidi w:val="0"/>
              <w:spacing w:line="360" w:lineRule="auto"/>
              <w:rPr>
                <w:rFonts w:cstheme="minorHAnsi"/>
                <w:b/>
                <w:bCs/>
                <w:sz w:val="24"/>
                <w:szCs w:val="24"/>
              </w:rPr>
            </w:pPr>
            <w:r w:rsidRPr="00113EF6">
              <w:rPr>
                <w:rFonts w:cstheme="minorHAnsi"/>
                <w:b/>
                <w:bCs/>
                <w:sz w:val="24"/>
                <w:szCs w:val="24"/>
              </w:rPr>
              <w:t>Dominant Factor</w:t>
            </w:r>
          </w:p>
        </w:tc>
      </w:tr>
      <w:tr w:rsidR="00E56CDA" w:rsidRPr="00113EF6" w:rsidTr="00C036B2">
        <w:trPr>
          <w:trHeight w:val="347"/>
        </w:trPr>
        <w:tc>
          <w:tcPr>
            <w:tcW w:w="2263"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 xml:space="preserve">Middle Bronze </w:t>
            </w:r>
          </w:p>
        </w:tc>
        <w:tc>
          <w:tcPr>
            <w:tcW w:w="1985"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2000-1550</w:t>
            </w:r>
          </w:p>
        </w:tc>
        <w:tc>
          <w:tcPr>
            <w:tcW w:w="5187"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Egyptian Middle Kingdom, Canaanite City - states</w:t>
            </w:r>
          </w:p>
        </w:tc>
      </w:tr>
      <w:tr w:rsidR="00E56CDA" w:rsidRPr="00113EF6" w:rsidTr="00C036B2">
        <w:trPr>
          <w:trHeight w:val="242"/>
        </w:trPr>
        <w:tc>
          <w:tcPr>
            <w:tcW w:w="2263"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 xml:space="preserve">Late Bronze </w:t>
            </w:r>
          </w:p>
        </w:tc>
        <w:tc>
          <w:tcPr>
            <w:tcW w:w="1985"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1550-1200</w:t>
            </w:r>
          </w:p>
        </w:tc>
        <w:tc>
          <w:tcPr>
            <w:tcW w:w="5187" w:type="dxa"/>
          </w:tcPr>
          <w:p w:rsidR="00E56CDA" w:rsidRPr="00113EF6" w:rsidRDefault="00C073A5" w:rsidP="0026096A">
            <w:pPr>
              <w:bidi w:val="0"/>
              <w:spacing w:line="360" w:lineRule="auto"/>
              <w:rPr>
                <w:rFonts w:cstheme="minorHAnsi"/>
                <w:sz w:val="24"/>
                <w:szCs w:val="24"/>
              </w:rPr>
            </w:pPr>
            <w:r w:rsidRPr="00113EF6">
              <w:rPr>
                <w:rFonts w:cstheme="minorHAnsi"/>
                <w:sz w:val="24"/>
                <w:szCs w:val="24"/>
              </w:rPr>
              <w:t>Egyptian</w:t>
            </w:r>
            <w:r w:rsidR="00E56CDA" w:rsidRPr="00113EF6">
              <w:rPr>
                <w:rFonts w:cstheme="minorHAnsi"/>
                <w:sz w:val="24"/>
                <w:szCs w:val="24"/>
              </w:rPr>
              <w:t xml:space="preserve"> New Kingdom</w:t>
            </w:r>
          </w:p>
        </w:tc>
      </w:tr>
      <w:tr w:rsidR="00E56CDA" w:rsidRPr="00113EF6" w:rsidTr="00C036B2">
        <w:trPr>
          <w:trHeight w:val="242"/>
        </w:trPr>
        <w:tc>
          <w:tcPr>
            <w:tcW w:w="2263"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 xml:space="preserve">Early Iron </w:t>
            </w:r>
          </w:p>
        </w:tc>
        <w:tc>
          <w:tcPr>
            <w:tcW w:w="1985"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1200-1000</w:t>
            </w:r>
          </w:p>
        </w:tc>
        <w:tc>
          <w:tcPr>
            <w:tcW w:w="5187"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Growth of settlements</w:t>
            </w:r>
          </w:p>
        </w:tc>
      </w:tr>
      <w:tr w:rsidR="00E56CDA" w:rsidRPr="00113EF6" w:rsidTr="00C036B2">
        <w:trPr>
          <w:trHeight w:val="253"/>
        </w:trPr>
        <w:tc>
          <w:tcPr>
            <w:tcW w:w="2263"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Middle Iron</w:t>
            </w:r>
          </w:p>
        </w:tc>
        <w:tc>
          <w:tcPr>
            <w:tcW w:w="1985"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1000-600</w:t>
            </w:r>
          </w:p>
        </w:tc>
        <w:tc>
          <w:tcPr>
            <w:tcW w:w="5187" w:type="dxa"/>
          </w:tcPr>
          <w:p w:rsidR="00E56CDA" w:rsidRPr="00113EF6" w:rsidRDefault="00E56CDA" w:rsidP="0026096A">
            <w:pPr>
              <w:bidi w:val="0"/>
              <w:spacing w:line="360" w:lineRule="auto"/>
              <w:rPr>
                <w:rFonts w:cstheme="minorHAnsi"/>
                <w:sz w:val="24"/>
                <w:szCs w:val="24"/>
              </w:rPr>
            </w:pPr>
            <w:r w:rsidRPr="00113EF6">
              <w:rPr>
                <w:rFonts w:cstheme="minorHAnsi"/>
                <w:sz w:val="24"/>
                <w:szCs w:val="24"/>
              </w:rPr>
              <w:t xml:space="preserve">From </w:t>
            </w:r>
            <w:r w:rsidR="00C073A5">
              <w:rPr>
                <w:rFonts w:cstheme="minorHAnsi"/>
                <w:sz w:val="24"/>
                <w:szCs w:val="24"/>
              </w:rPr>
              <w:t xml:space="preserve">King </w:t>
            </w:r>
            <w:r w:rsidRPr="00113EF6">
              <w:rPr>
                <w:rFonts w:cstheme="minorHAnsi"/>
                <w:sz w:val="24"/>
                <w:szCs w:val="24"/>
              </w:rPr>
              <w:t>David to the Assyrian and Babylonian dominance</w:t>
            </w:r>
          </w:p>
        </w:tc>
      </w:tr>
      <w:tr w:rsidR="00E56CDA" w:rsidRPr="00113EF6" w:rsidTr="00327422">
        <w:trPr>
          <w:trHeight w:val="982"/>
        </w:trPr>
        <w:tc>
          <w:tcPr>
            <w:tcW w:w="2263" w:type="dxa"/>
          </w:tcPr>
          <w:p w:rsidR="00E56CDA" w:rsidRPr="00113EF6" w:rsidRDefault="00E56CDA" w:rsidP="0026096A">
            <w:pPr>
              <w:bidi w:val="0"/>
              <w:spacing w:line="360" w:lineRule="auto"/>
              <w:rPr>
                <w:rFonts w:cstheme="minorHAnsi"/>
                <w:sz w:val="24"/>
                <w:szCs w:val="24"/>
              </w:rPr>
            </w:pPr>
          </w:p>
        </w:tc>
        <w:tc>
          <w:tcPr>
            <w:tcW w:w="1985" w:type="dxa"/>
          </w:tcPr>
          <w:p w:rsidR="00E56CDA" w:rsidRPr="00113EF6" w:rsidRDefault="00E56CDA" w:rsidP="0026096A">
            <w:pPr>
              <w:bidi w:val="0"/>
              <w:spacing w:line="360" w:lineRule="auto"/>
              <w:rPr>
                <w:rFonts w:cstheme="minorHAnsi"/>
                <w:sz w:val="24"/>
                <w:szCs w:val="24"/>
              </w:rPr>
            </w:pPr>
          </w:p>
        </w:tc>
        <w:tc>
          <w:tcPr>
            <w:tcW w:w="5187" w:type="dxa"/>
          </w:tcPr>
          <w:p w:rsidR="00E56CDA" w:rsidRPr="00327422" w:rsidRDefault="00FE5EBD" w:rsidP="0026096A">
            <w:pPr>
              <w:bidi w:val="0"/>
              <w:spacing w:line="360" w:lineRule="auto"/>
              <w:rPr>
                <w:rFonts w:cstheme="minorHAnsi"/>
                <w:sz w:val="20"/>
                <w:szCs w:val="20"/>
              </w:rPr>
            </w:pPr>
            <w:r w:rsidRPr="00327422">
              <w:rPr>
                <w:rFonts w:cstheme="minorHAnsi"/>
                <w:sz w:val="20"/>
                <w:szCs w:val="20"/>
              </w:rPr>
              <w:t>*</w:t>
            </w:r>
            <w:r w:rsidR="00E56CDA" w:rsidRPr="00327422">
              <w:rPr>
                <w:rFonts w:cstheme="minorHAnsi"/>
                <w:sz w:val="20"/>
                <w:szCs w:val="20"/>
              </w:rPr>
              <w:t xml:space="preserve">Texts from Ugarit, </w:t>
            </w:r>
            <w:proofErr w:type="spellStart"/>
            <w:r w:rsidR="00E56CDA" w:rsidRPr="00327422">
              <w:rPr>
                <w:rFonts w:cstheme="minorHAnsi"/>
                <w:sz w:val="20"/>
                <w:szCs w:val="20"/>
              </w:rPr>
              <w:t>Emar</w:t>
            </w:r>
            <w:proofErr w:type="spellEnd"/>
            <w:r w:rsidR="00E56CDA" w:rsidRPr="00327422">
              <w:rPr>
                <w:rFonts w:cstheme="minorHAnsi"/>
                <w:sz w:val="20"/>
                <w:szCs w:val="20"/>
              </w:rPr>
              <w:t xml:space="preserve"> and the New Kingdom are dated to the L</w:t>
            </w:r>
            <w:r w:rsidR="00C22101" w:rsidRPr="00327422">
              <w:rPr>
                <w:rFonts w:cstheme="minorHAnsi"/>
                <w:sz w:val="20"/>
                <w:szCs w:val="20"/>
              </w:rPr>
              <w:t>B</w:t>
            </w:r>
            <w:r w:rsidR="00E56CDA" w:rsidRPr="00327422">
              <w:rPr>
                <w:rFonts w:cstheme="minorHAnsi"/>
                <w:sz w:val="20"/>
                <w:szCs w:val="20"/>
              </w:rPr>
              <w:t xml:space="preserve"> period.  </w:t>
            </w:r>
            <w:r w:rsidR="00E56CDA" w:rsidRPr="00327422">
              <w:rPr>
                <w:rFonts w:cstheme="minorHAnsi"/>
                <w:i/>
                <w:iCs/>
                <w:sz w:val="20"/>
                <w:szCs w:val="20"/>
              </w:rPr>
              <w:t>Jeremiah</w:t>
            </w:r>
            <w:r w:rsidR="00E56CDA" w:rsidRPr="00327422">
              <w:rPr>
                <w:rFonts w:cstheme="minorHAnsi"/>
                <w:sz w:val="20"/>
                <w:szCs w:val="20"/>
              </w:rPr>
              <w:t xml:space="preserve"> is dated to the MI, after 650 BC.</w:t>
            </w:r>
          </w:p>
        </w:tc>
      </w:tr>
    </w:tbl>
    <w:p w:rsidR="00C22101" w:rsidRDefault="00C22101" w:rsidP="0026096A">
      <w:pPr>
        <w:pStyle w:val="aa"/>
        <w:bidi w:val="0"/>
        <w:spacing w:line="360" w:lineRule="auto"/>
        <w:rPr>
          <w:rFonts w:cstheme="minorHAnsi"/>
          <w:sz w:val="20"/>
          <w:szCs w:val="20"/>
        </w:rPr>
      </w:pPr>
      <w:r w:rsidRPr="00113EF6">
        <w:rPr>
          <w:rFonts w:cstheme="minorHAnsi"/>
          <w:sz w:val="20"/>
          <w:szCs w:val="20"/>
        </w:rPr>
        <w:t xml:space="preserve">Table 1, </w:t>
      </w:r>
      <w:r w:rsidR="00EA36F8" w:rsidRPr="00113EF6">
        <w:rPr>
          <w:rFonts w:cstheme="minorHAnsi"/>
          <w:sz w:val="20"/>
          <w:szCs w:val="20"/>
        </w:rPr>
        <w:t>Chronological</w:t>
      </w:r>
      <w:r w:rsidRPr="00113EF6">
        <w:rPr>
          <w:rFonts w:cstheme="minorHAnsi"/>
          <w:sz w:val="20"/>
          <w:szCs w:val="20"/>
        </w:rPr>
        <w:t xml:space="preserve"> table for Canaanite Archeology, based on Keel &amp; </w:t>
      </w:r>
      <w:proofErr w:type="spellStart"/>
      <w:r w:rsidRPr="00113EF6">
        <w:rPr>
          <w:rFonts w:cstheme="minorHAnsi"/>
          <w:sz w:val="20"/>
          <w:szCs w:val="20"/>
        </w:rPr>
        <w:t>Uehlinger</w:t>
      </w:r>
      <w:proofErr w:type="spellEnd"/>
      <w:r w:rsidRPr="00113EF6">
        <w:rPr>
          <w:rFonts w:cstheme="minorHAnsi"/>
          <w:sz w:val="20"/>
          <w:szCs w:val="20"/>
        </w:rPr>
        <w:t>, Gods, Goddesses and Images of God in Ancient Israel</w:t>
      </w:r>
      <w:r w:rsidR="00B12867">
        <w:rPr>
          <w:rFonts w:cstheme="minorHAnsi"/>
          <w:sz w:val="20"/>
          <w:szCs w:val="20"/>
        </w:rPr>
        <w:t>,</w:t>
      </w:r>
      <w:r w:rsidRPr="00113EF6">
        <w:rPr>
          <w:rFonts w:cstheme="minorHAnsi"/>
          <w:sz w:val="20"/>
          <w:szCs w:val="20"/>
        </w:rPr>
        <w:t xml:space="preserve"> p.410)</w:t>
      </w:r>
    </w:p>
    <w:p w:rsidR="009B625B" w:rsidRDefault="009B625B" w:rsidP="009B625B">
      <w:pPr>
        <w:keepNext/>
        <w:bidi w:val="0"/>
        <w:jc w:val="center"/>
      </w:pPr>
      <w:r>
        <w:rPr>
          <w:noProof/>
        </w:rPr>
        <w:drawing>
          <wp:inline distT="0" distB="0" distL="0" distR="0" wp14:anchorId="3CF3D73A">
            <wp:extent cx="2362067" cy="4475003"/>
            <wp:effectExtent l="0" t="0" r="635" b="1905"/>
            <wp:docPr id="18" name="תמונה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7679" cy="4523527"/>
                    </a:xfrm>
                    <a:prstGeom prst="rect">
                      <a:avLst/>
                    </a:prstGeom>
                    <a:noFill/>
                  </pic:spPr>
                </pic:pic>
              </a:graphicData>
            </a:graphic>
          </wp:inline>
        </w:drawing>
      </w:r>
    </w:p>
    <w:p w:rsidR="009B625B" w:rsidRPr="009B625B" w:rsidRDefault="009B625B" w:rsidP="009B625B">
      <w:pPr>
        <w:pStyle w:val="aa"/>
        <w:bidi w:val="0"/>
        <w:jc w:val="center"/>
      </w:pPr>
      <w:r>
        <w:t>Figure 1, Map of selected sites mentioned in the paper, Map source: Google Maps.</w:t>
      </w:r>
    </w:p>
    <w:p w:rsidR="00A33B4D" w:rsidRPr="00113EF6" w:rsidRDefault="00424BF4" w:rsidP="00243115">
      <w:pPr>
        <w:pStyle w:val="2"/>
        <w:bidi w:val="0"/>
        <w:spacing w:line="360" w:lineRule="auto"/>
        <w:rPr>
          <w:rFonts w:asciiTheme="minorHAnsi" w:hAnsiTheme="minorHAnsi" w:cstheme="minorHAnsi"/>
          <w:sz w:val="24"/>
          <w:szCs w:val="24"/>
        </w:rPr>
      </w:pPr>
      <w:r w:rsidRPr="00113EF6">
        <w:rPr>
          <w:rFonts w:asciiTheme="minorHAnsi" w:hAnsiTheme="minorHAnsi" w:cstheme="minorHAnsi"/>
          <w:sz w:val="24"/>
          <w:szCs w:val="24"/>
        </w:rPr>
        <w:lastRenderedPageBreak/>
        <w:t xml:space="preserve">Chapter </w:t>
      </w:r>
      <w:r w:rsidR="00A300B6">
        <w:rPr>
          <w:rFonts w:asciiTheme="minorHAnsi" w:hAnsiTheme="minorHAnsi" w:cstheme="minorHAnsi"/>
          <w:sz w:val="24"/>
          <w:szCs w:val="24"/>
        </w:rPr>
        <w:t>2</w:t>
      </w:r>
      <w:r w:rsidRPr="00113EF6">
        <w:rPr>
          <w:rFonts w:asciiTheme="minorHAnsi" w:hAnsiTheme="minorHAnsi" w:cstheme="minorHAnsi"/>
          <w:sz w:val="24"/>
          <w:szCs w:val="24"/>
        </w:rPr>
        <w:t xml:space="preserve">: </w:t>
      </w:r>
      <w:r w:rsidR="007B26EC" w:rsidRPr="00113EF6">
        <w:rPr>
          <w:rFonts w:asciiTheme="minorHAnsi" w:hAnsiTheme="minorHAnsi" w:cstheme="minorHAnsi"/>
          <w:sz w:val="24"/>
          <w:szCs w:val="24"/>
        </w:rPr>
        <w:t>Literature Review</w:t>
      </w:r>
    </w:p>
    <w:p w:rsidR="008E08BE" w:rsidRPr="00113EF6" w:rsidRDefault="00F81AB6" w:rsidP="0026096A">
      <w:pPr>
        <w:bidi w:val="0"/>
        <w:spacing w:line="360" w:lineRule="auto"/>
        <w:rPr>
          <w:rFonts w:cstheme="minorHAnsi"/>
          <w:sz w:val="24"/>
          <w:szCs w:val="24"/>
        </w:rPr>
      </w:pPr>
      <w:bookmarkStart w:id="3" w:name="_Hlk23931501"/>
      <w:r w:rsidRPr="00113EF6">
        <w:rPr>
          <w:rFonts w:cstheme="minorHAnsi"/>
          <w:sz w:val="24"/>
          <w:szCs w:val="24"/>
        </w:rPr>
        <w:t xml:space="preserve">Literary sources mentioning </w:t>
      </w:r>
      <w:r w:rsidR="00313F8D">
        <w:rPr>
          <w:rFonts w:cstheme="minorHAnsi"/>
          <w:sz w:val="24"/>
          <w:szCs w:val="24"/>
        </w:rPr>
        <w:t xml:space="preserve">Astarte </w:t>
      </w:r>
      <w:r w:rsidRPr="00113EF6">
        <w:rPr>
          <w:rFonts w:cstheme="minorHAnsi"/>
          <w:sz w:val="24"/>
          <w:szCs w:val="24"/>
        </w:rPr>
        <w:t xml:space="preserve">are found in Bronze </w:t>
      </w:r>
      <w:r w:rsidR="00C073A5">
        <w:rPr>
          <w:rFonts w:cstheme="minorHAnsi"/>
          <w:sz w:val="24"/>
          <w:szCs w:val="24"/>
        </w:rPr>
        <w:t>A</w:t>
      </w:r>
      <w:r w:rsidRPr="00113EF6">
        <w:rPr>
          <w:rFonts w:cstheme="minorHAnsi"/>
          <w:sz w:val="24"/>
          <w:szCs w:val="24"/>
        </w:rPr>
        <w:t>ge cities such as Ugarit</w:t>
      </w:r>
      <w:r w:rsidR="00EE5155" w:rsidRPr="00113EF6">
        <w:rPr>
          <w:rFonts w:cstheme="minorHAnsi"/>
          <w:sz w:val="24"/>
          <w:szCs w:val="24"/>
        </w:rPr>
        <w:t xml:space="preserve">, </w:t>
      </w:r>
      <w:proofErr w:type="spellStart"/>
      <w:r w:rsidR="00EE5155" w:rsidRPr="00113EF6">
        <w:rPr>
          <w:rFonts w:cstheme="minorHAnsi"/>
          <w:sz w:val="24"/>
          <w:szCs w:val="24"/>
        </w:rPr>
        <w:t>Emar</w:t>
      </w:r>
      <w:proofErr w:type="spellEnd"/>
      <w:r w:rsidR="00EE5155" w:rsidRPr="00113EF6">
        <w:rPr>
          <w:rFonts w:cstheme="minorHAnsi"/>
          <w:sz w:val="24"/>
          <w:szCs w:val="24"/>
        </w:rPr>
        <w:t xml:space="preserve"> and Mari, as well as </w:t>
      </w:r>
      <w:r w:rsidR="003607E9">
        <w:rPr>
          <w:rFonts w:cstheme="minorHAnsi"/>
          <w:sz w:val="24"/>
          <w:szCs w:val="24"/>
        </w:rPr>
        <w:t xml:space="preserve">in </w:t>
      </w:r>
      <w:r w:rsidR="00EE5155" w:rsidRPr="00113EF6">
        <w:rPr>
          <w:rFonts w:cstheme="minorHAnsi"/>
          <w:sz w:val="24"/>
          <w:szCs w:val="24"/>
        </w:rPr>
        <w:t xml:space="preserve">New Kingdom Egypt, and </w:t>
      </w:r>
      <w:r w:rsidR="003607E9">
        <w:rPr>
          <w:rFonts w:cstheme="minorHAnsi"/>
          <w:sz w:val="24"/>
          <w:szCs w:val="24"/>
        </w:rPr>
        <w:t xml:space="preserve">in </w:t>
      </w:r>
      <w:r w:rsidR="00EE5155" w:rsidRPr="00113EF6">
        <w:rPr>
          <w:rFonts w:cstheme="minorHAnsi"/>
          <w:sz w:val="24"/>
          <w:szCs w:val="24"/>
        </w:rPr>
        <w:t xml:space="preserve">the </w:t>
      </w:r>
      <w:r w:rsidR="00011257" w:rsidRPr="00113EF6">
        <w:rPr>
          <w:rFonts w:cstheme="minorHAnsi"/>
          <w:sz w:val="24"/>
          <w:szCs w:val="24"/>
        </w:rPr>
        <w:t>O</w:t>
      </w:r>
      <w:r w:rsidR="00EE5155" w:rsidRPr="00113EF6">
        <w:rPr>
          <w:rFonts w:cstheme="minorHAnsi"/>
          <w:sz w:val="24"/>
          <w:szCs w:val="24"/>
        </w:rPr>
        <w:t xml:space="preserve">ld </w:t>
      </w:r>
      <w:r w:rsidR="00011257" w:rsidRPr="00113EF6">
        <w:rPr>
          <w:rFonts w:cstheme="minorHAnsi"/>
          <w:sz w:val="24"/>
          <w:szCs w:val="24"/>
        </w:rPr>
        <w:t>T</w:t>
      </w:r>
      <w:r w:rsidR="00EE5155" w:rsidRPr="00113EF6">
        <w:rPr>
          <w:rFonts w:cstheme="minorHAnsi"/>
          <w:sz w:val="24"/>
          <w:szCs w:val="24"/>
        </w:rPr>
        <w:t>estament</w:t>
      </w:r>
      <w:r w:rsidRPr="00113EF6">
        <w:rPr>
          <w:rFonts w:cstheme="minorHAnsi"/>
          <w:sz w:val="24"/>
          <w:szCs w:val="24"/>
        </w:rPr>
        <w:t xml:space="preserve">. </w:t>
      </w:r>
      <w:r w:rsidR="00EE5155" w:rsidRPr="00113EF6">
        <w:rPr>
          <w:rFonts w:cstheme="minorHAnsi"/>
          <w:sz w:val="24"/>
          <w:szCs w:val="24"/>
        </w:rPr>
        <w:t>Iconography bearing her name is found in both Egypt and Phoenicia.</w:t>
      </w:r>
      <w:r w:rsidR="00EE5155" w:rsidRPr="00113EF6">
        <w:rPr>
          <w:rStyle w:val="a5"/>
          <w:rFonts w:cstheme="minorHAnsi"/>
          <w:sz w:val="24"/>
          <w:szCs w:val="24"/>
        </w:rPr>
        <w:footnoteReference w:id="11"/>
      </w:r>
      <w:r w:rsidR="00EE5155" w:rsidRPr="00113EF6">
        <w:rPr>
          <w:rFonts w:cstheme="minorHAnsi"/>
          <w:sz w:val="24"/>
          <w:szCs w:val="24"/>
        </w:rPr>
        <w:t xml:space="preserve"> </w:t>
      </w:r>
      <w:r w:rsidR="00313F8D">
        <w:rPr>
          <w:rFonts w:cstheme="minorHAnsi"/>
          <w:sz w:val="24"/>
          <w:szCs w:val="24"/>
        </w:rPr>
        <w:t>Mark Smith notes that t</w:t>
      </w:r>
      <w:r w:rsidR="00997762" w:rsidRPr="00113EF6">
        <w:rPr>
          <w:rFonts w:cstheme="minorHAnsi"/>
          <w:sz w:val="24"/>
          <w:szCs w:val="24"/>
        </w:rPr>
        <w:t xml:space="preserve">he variety of her representations </w:t>
      </w:r>
      <w:r w:rsidR="00436F2A" w:rsidRPr="00113EF6">
        <w:rPr>
          <w:rFonts w:cstheme="minorHAnsi"/>
          <w:sz w:val="24"/>
          <w:szCs w:val="24"/>
        </w:rPr>
        <w:t xml:space="preserve">across cultures and time, </w:t>
      </w:r>
      <w:r w:rsidR="00997762" w:rsidRPr="00113EF6">
        <w:rPr>
          <w:rFonts w:cstheme="minorHAnsi"/>
          <w:sz w:val="24"/>
          <w:szCs w:val="24"/>
        </w:rPr>
        <w:t>is a source for much speculation in her study.</w:t>
      </w:r>
      <w:r w:rsidR="00997762" w:rsidRPr="00113EF6">
        <w:rPr>
          <w:rStyle w:val="a5"/>
          <w:rFonts w:cstheme="minorHAnsi"/>
          <w:sz w:val="24"/>
          <w:szCs w:val="24"/>
        </w:rPr>
        <w:footnoteReference w:id="12"/>
      </w:r>
      <w:r w:rsidR="00997762" w:rsidRPr="00113EF6">
        <w:rPr>
          <w:rFonts w:cstheme="minorHAnsi"/>
          <w:sz w:val="24"/>
          <w:szCs w:val="24"/>
        </w:rPr>
        <w:t xml:space="preserve"> One primary source featuring Astarte is the Ugaritic corpus in which she is mention</w:t>
      </w:r>
      <w:r w:rsidR="00834594" w:rsidRPr="00113EF6">
        <w:rPr>
          <w:rFonts w:cstheme="minorHAnsi"/>
          <w:sz w:val="24"/>
          <w:szCs w:val="24"/>
        </w:rPr>
        <w:t>ed</w:t>
      </w:r>
      <w:r w:rsidR="00997762" w:rsidRPr="00113EF6">
        <w:rPr>
          <w:rFonts w:cstheme="minorHAnsi"/>
          <w:sz w:val="24"/>
          <w:szCs w:val="24"/>
        </w:rPr>
        <w:t xml:space="preserve"> 46 times</w:t>
      </w:r>
      <w:r w:rsidR="00750DCA" w:rsidRPr="00113EF6">
        <w:rPr>
          <w:rFonts w:cstheme="minorHAnsi"/>
          <w:sz w:val="24"/>
          <w:szCs w:val="24"/>
        </w:rPr>
        <w:t>,</w:t>
      </w:r>
      <w:r w:rsidR="00997762" w:rsidRPr="00113EF6">
        <w:rPr>
          <w:rFonts w:cstheme="minorHAnsi"/>
          <w:sz w:val="24"/>
          <w:szCs w:val="24"/>
        </w:rPr>
        <w:t xml:space="preserve"> </w:t>
      </w:r>
      <w:r w:rsidR="00750DCA" w:rsidRPr="00113EF6">
        <w:rPr>
          <w:rFonts w:cstheme="minorHAnsi"/>
          <w:sz w:val="24"/>
          <w:szCs w:val="24"/>
        </w:rPr>
        <w:t xml:space="preserve">in </w:t>
      </w:r>
      <w:r w:rsidR="00997762" w:rsidRPr="00113EF6">
        <w:rPr>
          <w:rFonts w:cstheme="minorHAnsi"/>
          <w:sz w:val="24"/>
          <w:szCs w:val="24"/>
        </w:rPr>
        <w:t>many of th</w:t>
      </w:r>
      <w:r w:rsidR="00750DCA" w:rsidRPr="00113EF6">
        <w:rPr>
          <w:rFonts w:cstheme="minorHAnsi"/>
          <w:sz w:val="24"/>
          <w:szCs w:val="24"/>
        </w:rPr>
        <w:t>e</w:t>
      </w:r>
      <w:r w:rsidR="00997762" w:rsidRPr="00113EF6">
        <w:rPr>
          <w:rFonts w:cstheme="minorHAnsi"/>
          <w:sz w:val="24"/>
          <w:szCs w:val="24"/>
        </w:rPr>
        <w:t>se</w:t>
      </w:r>
      <w:r w:rsidR="00750DCA" w:rsidRPr="00113EF6">
        <w:rPr>
          <w:rFonts w:cstheme="minorHAnsi"/>
          <w:sz w:val="24"/>
          <w:szCs w:val="24"/>
        </w:rPr>
        <w:t xml:space="preserve">, </w:t>
      </w:r>
      <w:r w:rsidR="00997762" w:rsidRPr="00113EF6">
        <w:rPr>
          <w:rFonts w:cstheme="minorHAnsi"/>
          <w:sz w:val="24"/>
          <w:szCs w:val="24"/>
        </w:rPr>
        <w:t xml:space="preserve">she is paired with Anat. </w:t>
      </w:r>
      <w:r w:rsidR="00997762" w:rsidRPr="00113EF6">
        <w:rPr>
          <w:rStyle w:val="a5"/>
          <w:rFonts w:cstheme="minorHAnsi"/>
          <w:sz w:val="24"/>
          <w:szCs w:val="24"/>
        </w:rPr>
        <w:footnoteReference w:id="13"/>
      </w:r>
      <w:r w:rsidR="00997762" w:rsidRPr="00113EF6">
        <w:rPr>
          <w:rFonts w:cstheme="minorHAnsi"/>
          <w:sz w:val="24"/>
          <w:szCs w:val="24"/>
        </w:rPr>
        <w:t xml:space="preserve"> Researchers such as Johannes C. de Moor view them as </w:t>
      </w:r>
      <w:r w:rsidR="00DD7F13">
        <w:rPr>
          <w:rFonts w:cstheme="minorHAnsi"/>
          <w:sz w:val="24"/>
          <w:szCs w:val="24"/>
        </w:rPr>
        <w:t xml:space="preserve">an </w:t>
      </w:r>
      <w:r w:rsidR="00997762" w:rsidRPr="00113EF6">
        <w:rPr>
          <w:rFonts w:cstheme="minorHAnsi"/>
          <w:sz w:val="24"/>
          <w:szCs w:val="24"/>
        </w:rPr>
        <w:t xml:space="preserve">almost identical deity: </w:t>
      </w:r>
      <w:r w:rsidR="00C045A8">
        <w:rPr>
          <w:rFonts w:cstheme="minorHAnsi"/>
          <w:sz w:val="24"/>
          <w:szCs w:val="24"/>
        </w:rPr>
        <w:t>‘</w:t>
      </w:r>
      <w:r w:rsidR="00997762" w:rsidRPr="00113EF6">
        <w:rPr>
          <w:rFonts w:cstheme="minorHAnsi"/>
          <w:sz w:val="24"/>
          <w:szCs w:val="24"/>
        </w:rPr>
        <w:t>Anat as the double of ‛</w:t>
      </w:r>
      <w:proofErr w:type="spellStart"/>
      <w:r w:rsidR="00997762" w:rsidRPr="00113EF6">
        <w:rPr>
          <w:rFonts w:cstheme="minorHAnsi"/>
          <w:sz w:val="24"/>
          <w:szCs w:val="24"/>
        </w:rPr>
        <w:t>Athart</w:t>
      </w:r>
      <w:proofErr w:type="spellEnd"/>
      <w:r w:rsidR="00997762" w:rsidRPr="00113EF6">
        <w:rPr>
          <w:rFonts w:cstheme="minorHAnsi"/>
          <w:sz w:val="24"/>
          <w:szCs w:val="24"/>
        </w:rPr>
        <w:t xml:space="preserve"> and vice-versa</w:t>
      </w:r>
      <w:r w:rsidR="00C045A8">
        <w:rPr>
          <w:rFonts w:cstheme="minorHAnsi"/>
          <w:sz w:val="24"/>
          <w:szCs w:val="24"/>
        </w:rPr>
        <w:t>’</w:t>
      </w:r>
      <w:r w:rsidR="00997762" w:rsidRPr="00113EF6">
        <w:rPr>
          <w:rFonts w:cstheme="minorHAnsi"/>
          <w:sz w:val="24"/>
          <w:szCs w:val="24"/>
        </w:rPr>
        <w:t>.</w:t>
      </w:r>
      <w:r w:rsidR="00997762" w:rsidRPr="00113EF6">
        <w:rPr>
          <w:rStyle w:val="a5"/>
          <w:rFonts w:cstheme="minorHAnsi"/>
          <w:sz w:val="24"/>
          <w:szCs w:val="24"/>
        </w:rPr>
        <w:t xml:space="preserve"> </w:t>
      </w:r>
      <w:r w:rsidR="00997762" w:rsidRPr="00113EF6">
        <w:rPr>
          <w:rStyle w:val="a5"/>
          <w:rFonts w:cstheme="minorHAnsi"/>
          <w:sz w:val="24"/>
          <w:szCs w:val="24"/>
        </w:rPr>
        <w:footnoteReference w:id="14"/>
      </w:r>
      <w:r w:rsidR="00997762" w:rsidRPr="00113EF6">
        <w:rPr>
          <w:rFonts w:cstheme="minorHAnsi"/>
          <w:sz w:val="24"/>
          <w:szCs w:val="24"/>
        </w:rPr>
        <w:t xml:space="preserve"> Much of the research devoted to Astarte relies on her similarity to the Mesopotamian Ishtar and the Greek Aphrodite</w:t>
      </w:r>
      <w:r w:rsidR="00DD7F13">
        <w:rPr>
          <w:rFonts w:cstheme="minorHAnsi"/>
          <w:sz w:val="24"/>
          <w:szCs w:val="24"/>
        </w:rPr>
        <w:t xml:space="preserve">. This </w:t>
      </w:r>
      <w:r w:rsidR="00C045A8" w:rsidRPr="00113EF6">
        <w:rPr>
          <w:rFonts w:cstheme="minorHAnsi"/>
          <w:sz w:val="24"/>
          <w:szCs w:val="24"/>
        </w:rPr>
        <w:t>led</w:t>
      </w:r>
      <w:r w:rsidR="00DD7F13">
        <w:rPr>
          <w:rFonts w:cstheme="minorHAnsi"/>
          <w:sz w:val="24"/>
          <w:szCs w:val="24"/>
        </w:rPr>
        <w:t xml:space="preserve"> </w:t>
      </w:r>
      <w:r w:rsidR="00997762" w:rsidRPr="00113EF6">
        <w:rPr>
          <w:rFonts w:cstheme="minorHAnsi"/>
          <w:sz w:val="24"/>
          <w:szCs w:val="24"/>
        </w:rPr>
        <w:t>Sugimoto to write that ‘the changing nature of the Goddesses’, still leads to speculation regarding their development and interrelationships.</w:t>
      </w:r>
      <w:r w:rsidR="00997762" w:rsidRPr="00113EF6">
        <w:rPr>
          <w:rStyle w:val="a5"/>
          <w:rFonts w:cstheme="minorHAnsi"/>
          <w:sz w:val="24"/>
          <w:szCs w:val="24"/>
        </w:rPr>
        <w:t xml:space="preserve"> </w:t>
      </w:r>
      <w:r w:rsidR="00997762" w:rsidRPr="00113EF6">
        <w:rPr>
          <w:rStyle w:val="a5"/>
          <w:rFonts w:cstheme="minorHAnsi"/>
          <w:sz w:val="24"/>
          <w:szCs w:val="24"/>
        </w:rPr>
        <w:footnoteReference w:id="15"/>
      </w:r>
      <w:r w:rsidR="00997762" w:rsidRPr="00113EF6">
        <w:rPr>
          <w:rFonts w:cstheme="minorHAnsi"/>
          <w:sz w:val="24"/>
          <w:szCs w:val="24"/>
        </w:rPr>
        <w:t xml:space="preserve"> </w:t>
      </w:r>
      <w:r w:rsidR="006C46D4" w:rsidRPr="00113EF6">
        <w:rPr>
          <w:rFonts w:cstheme="minorHAnsi"/>
          <w:sz w:val="24"/>
          <w:szCs w:val="24"/>
        </w:rPr>
        <w:t>The connecting link between those Goddesses is their association with the planet Venus.</w:t>
      </w:r>
      <w:r w:rsidR="00011257" w:rsidRPr="00113EF6">
        <w:rPr>
          <w:rFonts w:cstheme="minorHAnsi"/>
          <w:sz w:val="24"/>
          <w:szCs w:val="24"/>
        </w:rPr>
        <w:t xml:space="preserve"> </w:t>
      </w:r>
      <w:r w:rsidR="00D779E0" w:rsidRPr="00113EF6">
        <w:rPr>
          <w:rFonts w:cstheme="minorHAnsi"/>
          <w:sz w:val="24"/>
          <w:szCs w:val="24"/>
        </w:rPr>
        <w:t>Mark Smith note</w:t>
      </w:r>
      <w:r w:rsidR="00436F2A" w:rsidRPr="00113EF6">
        <w:rPr>
          <w:rFonts w:cstheme="minorHAnsi"/>
          <w:sz w:val="24"/>
          <w:szCs w:val="24"/>
        </w:rPr>
        <w:t>s</w:t>
      </w:r>
      <w:r w:rsidR="00D779E0" w:rsidRPr="00113EF6">
        <w:rPr>
          <w:rFonts w:cstheme="minorHAnsi"/>
          <w:sz w:val="24"/>
          <w:szCs w:val="24"/>
        </w:rPr>
        <w:t xml:space="preserve"> that </w:t>
      </w:r>
      <w:r w:rsidR="00C045A8">
        <w:rPr>
          <w:rFonts w:cstheme="minorHAnsi"/>
          <w:sz w:val="24"/>
          <w:szCs w:val="24"/>
        </w:rPr>
        <w:t xml:space="preserve">It is a reasonable assumption that Astarte </w:t>
      </w:r>
      <w:r w:rsidR="00D779E0" w:rsidRPr="00113EF6">
        <w:rPr>
          <w:rFonts w:cstheme="minorHAnsi"/>
          <w:sz w:val="24"/>
          <w:szCs w:val="24"/>
        </w:rPr>
        <w:t>is identiﬁed as the evening star.</w:t>
      </w:r>
      <w:r w:rsidR="004F15DC" w:rsidRPr="00113EF6">
        <w:rPr>
          <w:rStyle w:val="a5"/>
          <w:rFonts w:cstheme="minorHAnsi"/>
          <w:sz w:val="24"/>
          <w:szCs w:val="24"/>
        </w:rPr>
        <w:footnoteReference w:id="16"/>
      </w:r>
      <w:r w:rsidR="00D779E0" w:rsidRPr="00113EF6">
        <w:rPr>
          <w:rFonts w:cstheme="minorHAnsi"/>
          <w:sz w:val="24"/>
          <w:szCs w:val="24"/>
        </w:rPr>
        <w:t xml:space="preserve"> </w:t>
      </w:r>
      <w:r w:rsidR="008E08BE" w:rsidRPr="00113EF6">
        <w:rPr>
          <w:rFonts w:cstheme="minorHAnsi"/>
          <w:sz w:val="24"/>
          <w:szCs w:val="24"/>
        </w:rPr>
        <w:t xml:space="preserve">Jeffery Cooley suggests that in Ugarit </w:t>
      </w:r>
      <w:r w:rsidR="00C045A8">
        <w:rPr>
          <w:rFonts w:cstheme="minorHAnsi"/>
          <w:sz w:val="24"/>
          <w:szCs w:val="24"/>
        </w:rPr>
        <w:t>‘</w:t>
      </w:r>
      <w:r w:rsidR="008E08BE" w:rsidRPr="00113EF6">
        <w:rPr>
          <w:rFonts w:cstheme="minorHAnsi"/>
          <w:sz w:val="24"/>
          <w:szCs w:val="24"/>
        </w:rPr>
        <w:t xml:space="preserve">the gods in general, </w:t>
      </w:r>
      <w:proofErr w:type="spellStart"/>
      <w:r w:rsidR="008E08BE" w:rsidRPr="00113EF6">
        <w:rPr>
          <w:rFonts w:cstheme="minorHAnsi"/>
          <w:i/>
          <w:iCs/>
          <w:sz w:val="24"/>
          <w:szCs w:val="24"/>
        </w:rPr>
        <w:t>ilm</w:t>
      </w:r>
      <w:proofErr w:type="spellEnd"/>
      <w:r w:rsidR="008E08BE" w:rsidRPr="00113EF6">
        <w:rPr>
          <w:rFonts w:cstheme="minorHAnsi"/>
          <w:sz w:val="24"/>
          <w:szCs w:val="24"/>
        </w:rPr>
        <w:t xml:space="preserve">, are readily equated with stars, </w:t>
      </w:r>
      <w:proofErr w:type="spellStart"/>
      <w:r w:rsidR="008E08BE" w:rsidRPr="00113EF6">
        <w:rPr>
          <w:rFonts w:cstheme="minorHAnsi"/>
          <w:i/>
          <w:iCs/>
          <w:sz w:val="24"/>
          <w:szCs w:val="24"/>
        </w:rPr>
        <w:t>kbkbm</w:t>
      </w:r>
      <w:proofErr w:type="spellEnd"/>
      <w:r w:rsidR="008E08BE" w:rsidRPr="00113EF6">
        <w:rPr>
          <w:rFonts w:cstheme="minorHAnsi"/>
          <w:sz w:val="24"/>
          <w:szCs w:val="24"/>
        </w:rPr>
        <w:t>.</w:t>
      </w:r>
      <w:r w:rsidR="00C045A8">
        <w:rPr>
          <w:rFonts w:cstheme="minorHAnsi"/>
          <w:sz w:val="24"/>
          <w:szCs w:val="24"/>
        </w:rPr>
        <w:t>’</w:t>
      </w:r>
      <w:r w:rsidR="008E08BE" w:rsidRPr="00113EF6">
        <w:rPr>
          <w:rStyle w:val="a5"/>
          <w:rFonts w:cstheme="minorHAnsi"/>
          <w:sz w:val="24"/>
          <w:szCs w:val="24"/>
        </w:rPr>
        <w:footnoteReference w:id="17"/>
      </w:r>
      <w:r w:rsidR="008E08BE" w:rsidRPr="00113EF6">
        <w:rPr>
          <w:rFonts w:cstheme="minorHAnsi"/>
          <w:sz w:val="24"/>
          <w:szCs w:val="24"/>
        </w:rPr>
        <w:t xml:space="preserve"> Yet, t</w:t>
      </w:r>
      <w:r w:rsidR="007A28F4" w:rsidRPr="00113EF6">
        <w:rPr>
          <w:rFonts w:cstheme="minorHAnsi"/>
          <w:sz w:val="24"/>
          <w:szCs w:val="24"/>
        </w:rPr>
        <w:t xml:space="preserve">he astral aspect of Astarte, </w:t>
      </w:r>
      <w:r w:rsidR="00930DD2" w:rsidRPr="00113EF6">
        <w:rPr>
          <w:rFonts w:cstheme="minorHAnsi"/>
          <w:sz w:val="24"/>
          <w:szCs w:val="24"/>
        </w:rPr>
        <w:t xml:space="preserve">along </w:t>
      </w:r>
      <w:r w:rsidR="007A28F4" w:rsidRPr="00113EF6">
        <w:rPr>
          <w:rFonts w:cstheme="minorHAnsi"/>
          <w:sz w:val="24"/>
          <w:szCs w:val="24"/>
        </w:rPr>
        <w:t xml:space="preserve">with the other </w:t>
      </w:r>
      <w:r w:rsidR="00930DD2" w:rsidRPr="00113EF6">
        <w:rPr>
          <w:rFonts w:cstheme="minorHAnsi"/>
          <w:sz w:val="24"/>
          <w:szCs w:val="24"/>
        </w:rPr>
        <w:t>deities</w:t>
      </w:r>
      <w:r w:rsidR="007A28F4" w:rsidRPr="00113EF6">
        <w:rPr>
          <w:rFonts w:cstheme="minorHAnsi"/>
          <w:sz w:val="24"/>
          <w:szCs w:val="24"/>
        </w:rPr>
        <w:t xml:space="preserve"> </w:t>
      </w:r>
      <w:r w:rsidR="00930DD2" w:rsidRPr="00113EF6">
        <w:rPr>
          <w:rFonts w:cstheme="minorHAnsi"/>
          <w:sz w:val="24"/>
          <w:szCs w:val="24"/>
        </w:rPr>
        <w:t>featured</w:t>
      </w:r>
      <w:r w:rsidR="007A28F4" w:rsidRPr="00113EF6">
        <w:rPr>
          <w:rFonts w:cstheme="minorHAnsi"/>
          <w:sz w:val="24"/>
          <w:szCs w:val="24"/>
        </w:rPr>
        <w:t xml:space="preserve"> in the Ugarit corpus has not received much attention. </w:t>
      </w:r>
    </w:p>
    <w:p w:rsidR="00604521" w:rsidRDefault="008E08BE" w:rsidP="00604521">
      <w:pPr>
        <w:bidi w:val="0"/>
        <w:spacing w:line="360" w:lineRule="auto"/>
        <w:rPr>
          <w:rFonts w:cstheme="minorHAnsi"/>
          <w:sz w:val="24"/>
          <w:szCs w:val="24"/>
        </w:rPr>
      </w:pPr>
      <w:r w:rsidRPr="00113EF6">
        <w:rPr>
          <w:rFonts w:cstheme="minorHAnsi"/>
          <w:sz w:val="24"/>
          <w:szCs w:val="24"/>
        </w:rPr>
        <w:t>The idea of reading the myths as ‘Poetic Astronomy’ is offered by</w:t>
      </w:r>
      <w:r w:rsidR="00930DD2" w:rsidRPr="00113EF6">
        <w:rPr>
          <w:rFonts w:cstheme="minorHAnsi"/>
          <w:sz w:val="24"/>
          <w:szCs w:val="24"/>
        </w:rPr>
        <w:t xml:space="preserve"> Cooley</w:t>
      </w:r>
      <w:r w:rsidR="00DD7F13">
        <w:rPr>
          <w:rFonts w:cstheme="minorHAnsi"/>
          <w:sz w:val="24"/>
          <w:szCs w:val="24"/>
        </w:rPr>
        <w:t>. He</w:t>
      </w:r>
      <w:r w:rsidRPr="00113EF6">
        <w:rPr>
          <w:rFonts w:cstheme="minorHAnsi"/>
          <w:sz w:val="24"/>
          <w:szCs w:val="24"/>
        </w:rPr>
        <w:t xml:space="preserve"> explains</w:t>
      </w:r>
      <w:r w:rsidR="00930DD2" w:rsidRPr="00113EF6">
        <w:rPr>
          <w:rFonts w:cstheme="minorHAnsi"/>
          <w:sz w:val="24"/>
          <w:szCs w:val="24"/>
        </w:rPr>
        <w:t xml:space="preserve"> that </w:t>
      </w:r>
      <w:r w:rsidR="00313F8D">
        <w:rPr>
          <w:rFonts w:cstheme="minorHAnsi"/>
          <w:sz w:val="24"/>
          <w:szCs w:val="24"/>
        </w:rPr>
        <w:t>a</w:t>
      </w:r>
      <w:r w:rsidR="0040404E" w:rsidRPr="00113EF6">
        <w:rPr>
          <w:rFonts w:cstheme="minorHAnsi"/>
          <w:sz w:val="24"/>
          <w:szCs w:val="24"/>
        </w:rPr>
        <w:t xml:space="preserve">stral interpretations of ancient archeological texts and myths have </w:t>
      </w:r>
      <w:r w:rsidR="00077D4E" w:rsidRPr="00113EF6">
        <w:rPr>
          <w:rFonts w:cstheme="minorHAnsi"/>
          <w:sz w:val="24"/>
          <w:szCs w:val="24"/>
        </w:rPr>
        <w:t xml:space="preserve">initially </w:t>
      </w:r>
      <w:r w:rsidR="0040404E" w:rsidRPr="00113EF6">
        <w:rPr>
          <w:rFonts w:cstheme="minorHAnsi"/>
          <w:sz w:val="24"/>
          <w:szCs w:val="24"/>
        </w:rPr>
        <w:t>failed</w:t>
      </w:r>
      <w:r w:rsidR="00DD7F13">
        <w:rPr>
          <w:rFonts w:cstheme="minorHAnsi"/>
          <w:sz w:val="24"/>
          <w:szCs w:val="24"/>
        </w:rPr>
        <w:t>,</w:t>
      </w:r>
      <w:r w:rsidR="0040404E" w:rsidRPr="00113EF6">
        <w:rPr>
          <w:rFonts w:cstheme="minorHAnsi"/>
          <w:sz w:val="24"/>
          <w:szCs w:val="24"/>
        </w:rPr>
        <w:t xml:space="preserve"> because they did not demonstrate that the celestial phenomena or concepts presented, were actually current or important within ancient cultures.</w:t>
      </w:r>
      <w:r w:rsidR="0040404E" w:rsidRPr="00113EF6">
        <w:rPr>
          <w:rStyle w:val="a5"/>
          <w:rFonts w:cstheme="minorHAnsi"/>
          <w:sz w:val="24"/>
          <w:szCs w:val="24"/>
        </w:rPr>
        <w:t xml:space="preserve"> </w:t>
      </w:r>
      <w:r w:rsidR="0040404E" w:rsidRPr="00113EF6">
        <w:rPr>
          <w:rStyle w:val="a5"/>
          <w:rFonts w:cstheme="minorHAnsi"/>
          <w:sz w:val="24"/>
          <w:szCs w:val="24"/>
        </w:rPr>
        <w:footnoteReference w:id="18"/>
      </w:r>
      <w:r w:rsidR="0040404E" w:rsidRPr="00113EF6">
        <w:rPr>
          <w:rFonts w:cstheme="minorHAnsi"/>
          <w:sz w:val="24"/>
          <w:szCs w:val="24"/>
        </w:rPr>
        <w:t xml:space="preserve">  </w:t>
      </w:r>
      <w:r w:rsidR="00313F8D">
        <w:rPr>
          <w:rFonts w:cstheme="minorHAnsi"/>
          <w:sz w:val="24"/>
          <w:szCs w:val="24"/>
        </w:rPr>
        <w:t xml:space="preserve">Cooley even stated that </w:t>
      </w:r>
      <w:r w:rsidR="007A7271">
        <w:rPr>
          <w:rFonts w:cstheme="minorHAnsi"/>
          <w:sz w:val="24"/>
          <w:szCs w:val="24"/>
        </w:rPr>
        <w:t xml:space="preserve">no scholar dared </w:t>
      </w:r>
      <w:r w:rsidR="007A7271" w:rsidRPr="007A7271">
        <w:rPr>
          <w:rFonts w:cstheme="minorHAnsi"/>
          <w:sz w:val="24"/>
          <w:szCs w:val="24"/>
        </w:rPr>
        <w:t>suggest</w:t>
      </w:r>
      <w:r w:rsidR="007A7271">
        <w:rPr>
          <w:rFonts w:cstheme="minorHAnsi"/>
          <w:sz w:val="24"/>
          <w:szCs w:val="24"/>
        </w:rPr>
        <w:t>ing</w:t>
      </w:r>
      <w:r w:rsidR="007A7271" w:rsidRPr="007A7271">
        <w:rPr>
          <w:rFonts w:cstheme="minorHAnsi"/>
          <w:sz w:val="24"/>
          <w:szCs w:val="24"/>
        </w:rPr>
        <w:t xml:space="preserve"> an astral interpretation if </w:t>
      </w:r>
      <w:r w:rsidR="007A7271">
        <w:rPr>
          <w:rFonts w:cstheme="minorHAnsi"/>
          <w:sz w:val="24"/>
          <w:szCs w:val="24"/>
        </w:rPr>
        <w:t>they</w:t>
      </w:r>
      <w:r w:rsidR="007A7271" w:rsidRPr="007A7271">
        <w:rPr>
          <w:rFonts w:cstheme="minorHAnsi"/>
          <w:sz w:val="24"/>
          <w:szCs w:val="24"/>
        </w:rPr>
        <w:t xml:space="preserve"> valued </w:t>
      </w:r>
      <w:r w:rsidR="007A7271">
        <w:rPr>
          <w:rFonts w:cstheme="minorHAnsi"/>
          <w:sz w:val="24"/>
          <w:szCs w:val="24"/>
        </w:rPr>
        <w:t>their</w:t>
      </w:r>
      <w:r w:rsidR="007A7271" w:rsidRPr="007A7271">
        <w:rPr>
          <w:rFonts w:cstheme="minorHAnsi"/>
          <w:sz w:val="24"/>
          <w:szCs w:val="24"/>
        </w:rPr>
        <w:t xml:space="preserve"> career.</w:t>
      </w:r>
      <w:r w:rsidR="007A7271" w:rsidRPr="007A7271">
        <w:t xml:space="preserve"> </w:t>
      </w:r>
      <w:r w:rsidR="007A7271">
        <w:rPr>
          <w:rStyle w:val="a5"/>
        </w:rPr>
        <w:footnoteReference w:id="19"/>
      </w:r>
      <w:r w:rsidR="007A7271" w:rsidRPr="007A7271">
        <w:rPr>
          <w:rFonts w:cstheme="minorHAnsi"/>
          <w:sz w:val="24"/>
          <w:szCs w:val="24"/>
        </w:rPr>
        <w:t xml:space="preserve"> </w:t>
      </w:r>
      <w:r w:rsidR="00313F8D">
        <w:rPr>
          <w:rFonts w:cstheme="minorHAnsi"/>
          <w:sz w:val="24"/>
          <w:szCs w:val="24"/>
        </w:rPr>
        <w:t xml:space="preserve">It is </w:t>
      </w:r>
      <w:r w:rsidR="007A7271">
        <w:rPr>
          <w:rFonts w:cstheme="minorHAnsi"/>
          <w:sz w:val="24"/>
          <w:szCs w:val="24"/>
        </w:rPr>
        <w:t xml:space="preserve">now, with the understanding </w:t>
      </w:r>
      <w:r w:rsidR="00313F8D">
        <w:rPr>
          <w:rFonts w:cstheme="minorHAnsi"/>
          <w:sz w:val="24"/>
          <w:szCs w:val="24"/>
        </w:rPr>
        <w:t>that</w:t>
      </w:r>
      <w:r w:rsidR="0040404E" w:rsidRPr="00113EF6">
        <w:rPr>
          <w:rFonts w:cstheme="minorHAnsi"/>
          <w:sz w:val="24"/>
          <w:szCs w:val="24"/>
        </w:rPr>
        <w:t xml:space="preserve"> celestial traditions </w:t>
      </w:r>
      <w:r w:rsidR="00604521">
        <w:rPr>
          <w:rFonts w:cstheme="minorHAnsi"/>
          <w:sz w:val="24"/>
          <w:szCs w:val="24"/>
        </w:rPr>
        <w:t xml:space="preserve">shed light on ancient cultures, that new attempts are taking place. </w:t>
      </w:r>
      <w:r w:rsidR="0040404E" w:rsidRPr="00113EF6">
        <w:rPr>
          <w:rFonts w:cstheme="minorHAnsi"/>
          <w:sz w:val="24"/>
          <w:szCs w:val="24"/>
        </w:rPr>
        <w:t xml:space="preserve">The foremost text which offers a broader understanding of the ancients’ </w:t>
      </w:r>
      <w:r w:rsidR="0040404E" w:rsidRPr="00113EF6">
        <w:rPr>
          <w:rFonts w:cstheme="minorHAnsi"/>
          <w:sz w:val="24"/>
          <w:szCs w:val="24"/>
        </w:rPr>
        <w:lastRenderedPageBreak/>
        <w:t xml:space="preserve">comprehension of the </w:t>
      </w:r>
      <w:r w:rsidR="00F328D5" w:rsidRPr="00113EF6">
        <w:rPr>
          <w:rFonts w:cstheme="minorHAnsi"/>
          <w:sz w:val="24"/>
          <w:szCs w:val="24"/>
        </w:rPr>
        <w:t>sky</w:t>
      </w:r>
      <w:r w:rsidR="0040404E" w:rsidRPr="00113EF6">
        <w:rPr>
          <w:rFonts w:cstheme="minorHAnsi"/>
          <w:sz w:val="24"/>
          <w:szCs w:val="24"/>
        </w:rPr>
        <w:t xml:space="preserve"> is titled the ‘Enuma Anu </w:t>
      </w:r>
      <w:proofErr w:type="spellStart"/>
      <w:r w:rsidR="0040404E" w:rsidRPr="00113EF6">
        <w:rPr>
          <w:rFonts w:cstheme="minorHAnsi"/>
          <w:sz w:val="24"/>
          <w:szCs w:val="24"/>
        </w:rPr>
        <w:t>Ellil</w:t>
      </w:r>
      <w:proofErr w:type="spellEnd"/>
      <w:r w:rsidR="0040404E" w:rsidRPr="00113EF6">
        <w:rPr>
          <w:rFonts w:cstheme="minorHAnsi"/>
          <w:sz w:val="24"/>
          <w:szCs w:val="24"/>
        </w:rPr>
        <w:t xml:space="preserve"> (EAE)’</w:t>
      </w:r>
      <w:r w:rsidR="00DD7F13">
        <w:rPr>
          <w:rFonts w:cstheme="minorHAnsi"/>
          <w:sz w:val="24"/>
          <w:szCs w:val="24"/>
        </w:rPr>
        <w:t>. It is</w:t>
      </w:r>
      <w:r w:rsidR="0040404E" w:rsidRPr="00113EF6">
        <w:rPr>
          <w:rFonts w:cstheme="minorHAnsi"/>
          <w:sz w:val="24"/>
          <w:szCs w:val="24"/>
        </w:rPr>
        <w:t xml:space="preserve"> a compilation of celestial and meteorological omens found in the Library of Ashurbanipal dated to the 7</w:t>
      </w:r>
      <w:r w:rsidR="0040404E" w:rsidRPr="00113EF6">
        <w:rPr>
          <w:rFonts w:cstheme="minorHAnsi"/>
          <w:sz w:val="24"/>
          <w:szCs w:val="24"/>
          <w:vertAlign w:val="superscript"/>
        </w:rPr>
        <w:t>th</w:t>
      </w:r>
      <w:r w:rsidR="0040404E" w:rsidRPr="00113EF6">
        <w:rPr>
          <w:rFonts w:cstheme="minorHAnsi"/>
          <w:sz w:val="24"/>
          <w:szCs w:val="24"/>
        </w:rPr>
        <w:t xml:space="preserve"> century BC but believed to be copies of much earlier observations. Of these, tablet 63 is devoted almost exclusively to Venus. Published by Erica Reiner and David Pingree, the ‘Venus Tablet’ contains omens associated with the planet, as noted and used by the astronomer</w:t>
      </w:r>
      <w:r w:rsidR="00930DD2" w:rsidRPr="00113EF6">
        <w:rPr>
          <w:rFonts w:cstheme="minorHAnsi"/>
          <w:sz w:val="24"/>
          <w:szCs w:val="24"/>
        </w:rPr>
        <w:t>s/</w:t>
      </w:r>
      <w:r w:rsidR="0040404E" w:rsidRPr="00113EF6">
        <w:rPr>
          <w:rFonts w:cstheme="minorHAnsi"/>
          <w:sz w:val="24"/>
          <w:szCs w:val="24"/>
        </w:rPr>
        <w:t>priests of the time</w:t>
      </w:r>
      <w:r w:rsidR="00F328D5" w:rsidRPr="00113EF6">
        <w:rPr>
          <w:rFonts w:cstheme="minorHAnsi"/>
          <w:sz w:val="24"/>
          <w:szCs w:val="24"/>
        </w:rPr>
        <w:t>.</w:t>
      </w:r>
      <w:r w:rsidR="0040404E" w:rsidRPr="00113EF6">
        <w:rPr>
          <w:rStyle w:val="a5"/>
          <w:rFonts w:cstheme="minorHAnsi"/>
          <w:sz w:val="24"/>
          <w:szCs w:val="24"/>
        </w:rPr>
        <w:footnoteReference w:id="20"/>
      </w:r>
      <w:r w:rsidR="0040404E" w:rsidRPr="00113EF6">
        <w:rPr>
          <w:rFonts w:cstheme="minorHAnsi"/>
          <w:sz w:val="24"/>
          <w:szCs w:val="24"/>
        </w:rPr>
        <w:t xml:space="preserve"> Erica Reiner </w:t>
      </w:r>
      <w:r w:rsidR="00011257" w:rsidRPr="00113EF6">
        <w:rPr>
          <w:rFonts w:cstheme="minorHAnsi"/>
          <w:sz w:val="24"/>
          <w:szCs w:val="24"/>
        </w:rPr>
        <w:t>expands o</w:t>
      </w:r>
      <w:r w:rsidR="004B26B7" w:rsidRPr="00113EF6">
        <w:rPr>
          <w:rFonts w:cstheme="minorHAnsi"/>
          <w:sz w:val="24"/>
          <w:szCs w:val="24"/>
        </w:rPr>
        <w:t>n</w:t>
      </w:r>
      <w:r w:rsidR="00011257" w:rsidRPr="00113EF6">
        <w:rPr>
          <w:rFonts w:cstheme="minorHAnsi"/>
          <w:sz w:val="24"/>
          <w:szCs w:val="24"/>
        </w:rPr>
        <w:t xml:space="preserve"> the interaction of the ancient people with the various manifestations of the planets as deities, suggesting that </w:t>
      </w:r>
      <w:r w:rsidR="00C045A8">
        <w:rPr>
          <w:rFonts w:cstheme="minorHAnsi"/>
          <w:sz w:val="24"/>
          <w:szCs w:val="24"/>
        </w:rPr>
        <w:t>‘</w:t>
      </w:r>
      <w:r w:rsidR="00011257" w:rsidRPr="00113EF6">
        <w:rPr>
          <w:rFonts w:cstheme="minorHAnsi"/>
          <w:sz w:val="24"/>
          <w:szCs w:val="24"/>
        </w:rPr>
        <w:t>The stars and planets may be addressed under their astral names or as the deities they represent</w:t>
      </w:r>
      <w:r w:rsidR="00C045A8">
        <w:rPr>
          <w:rFonts w:cstheme="minorHAnsi"/>
          <w:sz w:val="24"/>
          <w:szCs w:val="24"/>
        </w:rPr>
        <w:t>’</w:t>
      </w:r>
      <w:r w:rsidR="00011257" w:rsidRPr="00113EF6">
        <w:rPr>
          <w:rFonts w:cstheme="minorHAnsi"/>
          <w:sz w:val="24"/>
          <w:szCs w:val="24"/>
        </w:rPr>
        <w:t>.</w:t>
      </w:r>
      <w:r w:rsidR="00011257" w:rsidRPr="00113EF6">
        <w:rPr>
          <w:rStyle w:val="a5"/>
          <w:rFonts w:cstheme="minorHAnsi"/>
          <w:sz w:val="24"/>
          <w:szCs w:val="24"/>
        </w:rPr>
        <w:footnoteReference w:id="21"/>
      </w:r>
      <w:r w:rsidR="00011257" w:rsidRPr="00113EF6">
        <w:rPr>
          <w:rFonts w:cstheme="minorHAnsi"/>
          <w:sz w:val="24"/>
          <w:szCs w:val="24"/>
        </w:rPr>
        <w:t xml:space="preserve"> </w:t>
      </w:r>
      <w:r w:rsidRPr="00113EF6">
        <w:rPr>
          <w:rFonts w:cstheme="minorHAnsi"/>
          <w:sz w:val="24"/>
          <w:szCs w:val="24"/>
        </w:rPr>
        <w:t xml:space="preserve">Therefore, </w:t>
      </w:r>
      <w:r w:rsidR="00C11E0F" w:rsidRPr="00113EF6">
        <w:rPr>
          <w:rFonts w:cstheme="minorHAnsi"/>
          <w:sz w:val="24"/>
          <w:szCs w:val="24"/>
        </w:rPr>
        <w:t>the myths</w:t>
      </w:r>
      <w:r w:rsidR="00C11E0F">
        <w:rPr>
          <w:rFonts w:cstheme="minorHAnsi"/>
          <w:sz w:val="24"/>
          <w:szCs w:val="24"/>
        </w:rPr>
        <w:t xml:space="preserve"> may represent an </w:t>
      </w:r>
      <w:r w:rsidRPr="00113EF6">
        <w:rPr>
          <w:rFonts w:cstheme="minorHAnsi"/>
          <w:sz w:val="24"/>
          <w:szCs w:val="24"/>
        </w:rPr>
        <w:t xml:space="preserve"> </w:t>
      </w:r>
      <w:r w:rsidR="00C11E0F">
        <w:rPr>
          <w:rFonts w:cstheme="minorHAnsi"/>
          <w:sz w:val="24"/>
          <w:szCs w:val="24"/>
        </w:rPr>
        <w:t xml:space="preserve">interconnection between </w:t>
      </w:r>
      <w:r w:rsidRPr="00113EF6">
        <w:rPr>
          <w:rFonts w:cstheme="minorHAnsi"/>
          <w:sz w:val="24"/>
          <w:szCs w:val="24"/>
        </w:rPr>
        <w:t xml:space="preserve">a planet and its deities. </w:t>
      </w:r>
      <w:r w:rsidR="00930DD2" w:rsidRPr="00113EF6">
        <w:rPr>
          <w:rFonts w:cstheme="minorHAnsi"/>
          <w:sz w:val="24"/>
          <w:szCs w:val="24"/>
        </w:rPr>
        <w:t>To date, t</w:t>
      </w:r>
      <w:r w:rsidR="002E4634" w:rsidRPr="00113EF6">
        <w:rPr>
          <w:rFonts w:cstheme="minorHAnsi"/>
          <w:sz w:val="24"/>
          <w:szCs w:val="24"/>
        </w:rPr>
        <w:t xml:space="preserve">he identification of specific planets with deities has not been on the forefront of the </w:t>
      </w:r>
      <w:r w:rsidR="00C11E0F">
        <w:rPr>
          <w:rFonts w:cstheme="minorHAnsi"/>
          <w:sz w:val="24"/>
          <w:szCs w:val="24"/>
        </w:rPr>
        <w:t xml:space="preserve">Ancient </w:t>
      </w:r>
      <w:r w:rsidR="002E4634" w:rsidRPr="00113EF6">
        <w:rPr>
          <w:rFonts w:cstheme="minorHAnsi"/>
          <w:sz w:val="24"/>
          <w:szCs w:val="24"/>
        </w:rPr>
        <w:t xml:space="preserve">Near East studies. </w:t>
      </w:r>
      <w:r w:rsidR="006F2D46" w:rsidRPr="00113EF6">
        <w:rPr>
          <w:rFonts w:cstheme="minorHAnsi"/>
          <w:sz w:val="24"/>
          <w:szCs w:val="24"/>
        </w:rPr>
        <w:t xml:space="preserve">Specifically, in the Canaanite studies, </w:t>
      </w:r>
      <w:r w:rsidR="002E4634" w:rsidRPr="00113EF6">
        <w:rPr>
          <w:rFonts w:cstheme="minorHAnsi"/>
          <w:sz w:val="24"/>
          <w:szCs w:val="24"/>
        </w:rPr>
        <w:t>Mark Smith discusses briefly ‘the astral family of El’</w:t>
      </w:r>
      <w:r w:rsidR="002E4634" w:rsidRPr="00113EF6">
        <w:rPr>
          <w:rStyle w:val="a5"/>
          <w:rFonts w:cstheme="minorHAnsi"/>
          <w:sz w:val="24"/>
          <w:szCs w:val="24"/>
        </w:rPr>
        <w:footnoteReference w:id="22"/>
      </w:r>
      <w:r w:rsidR="002E4634" w:rsidRPr="00113EF6">
        <w:rPr>
          <w:rFonts w:cstheme="minorHAnsi"/>
          <w:sz w:val="24"/>
          <w:szCs w:val="24"/>
        </w:rPr>
        <w:t xml:space="preserve">, but he does not equate </w:t>
      </w:r>
      <w:r w:rsidR="00930DD2" w:rsidRPr="00113EF6">
        <w:rPr>
          <w:rFonts w:cstheme="minorHAnsi"/>
          <w:sz w:val="24"/>
          <w:szCs w:val="24"/>
        </w:rPr>
        <w:t>El</w:t>
      </w:r>
      <w:r w:rsidR="002E4634" w:rsidRPr="00113EF6">
        <w:rPr>
          <w:rFonts w:cstheme="minorHAnsi"/>
          <w:sz w:val="24"/>
          <w:szCs w:val="24"/>
        </w:rPr>
        <w:t xml:space="preserve"> with Kronos/Saturn, as found in the writings of Philo of Byblos</w:t>
      </w:r>
      <w:r w:rsidR="00462207" w:rsidRPr="00113EF6">
        <w:rPr>
          <w:rFonts w:cstheme="minorHAnsi"/>
          <w:sz w:val="24"/>
          <w:szCs w:val="24"/>
        </w:rPr>
        <w:t xml:space="preserve">, nor </w:t>
      </w:r>
      <w:r w:rsidR="00CC5DFF" w:rsidRPr="00113EF6">
        <w:rPr>
          <w:rFonts w:cstheme="minorHAnsi"/>
          <w:sz w:val="24"/>
          <w:szCs w:val="24"/>
        </w:rPr>
        <w:t>Baal</w:t>
      </w:r>
      <w:r w:rsidR="00462207" w:rsidRPr="00113EF6">
        <w:rPr>
          <w:rFonts w:cstheme="minorHAnsi"/>
          <w:sz w:val="24"/>
          <w:szCs w:val="24"/>
        </w:rPr>
        <w:t xml:space="preserve"> </w:t>
      </w:r>
      <w:r w:rsidR="00930DD2" w:rsidRPr="00113EF6">
        <w:rPr>
          <w:rFonts w:cstheme="minorHAnsi"/>
          <w:sz w:val="24"/>
          <w:szCs w:val="24"/>
        </w:rPr>
        <w:t>with</w:t>
      </w:r>
      <w:r w:rsidR="00462207" w:rsidRPr="00113EF6">
        <w:rPr>
          <w:rFonts w:cstheme="minorHAnsi"/>
          <w:sz w:val="24"/>
          <w:szCs w:val="24"/>
        </w:rPr>
        <w:t xml:space="preserve"> Zeus/Jupiter.</w:t>
      </w:r>
      <w:r w:rsidR="002E4634" w:rsidRPr="00113EF6">
        <w:rPr>
          <w:rStyle w:val="a5"/>
          <w:rFonts w:cstheme="minorHAnsi"/>
          <w:sz w:val="24"/>
          <w:szCs w:val="24"/>
        </w:rPr>
        <w:footnoteReference w:id="23"/>
      </w:r>
      <w:r w:rsidR="002E4634" w:rsidRPr="00113EF6">
        <w:rPr>
          <w:rFonts w:cstheme="minorHAnsi"/>
          <w:sz w:val="24"/>
          <w:szCs w:val="24"/>
        </w:rPr>
        <w:t xml:space="preserve"> </w:t>
      </w:r>
    </w:p>
    <w:p w:rsidR="00997762" w:rsidRPr="00113EF6" w:rsidRDefault="002744B8" w:rsidP="00604521">
      <w:pPr>
        <w:bidi w:val="0"/>
        <w:spacing w:line="360" w:lineRule="auto"/>
        <w:rPr>
          <w:rFonts w:cstheme="minorHAnsi"/>
          <w:sz w:val="24"/>
          <w:szCs w:val="24"/>
        </w:rPr>
      </w:pPr>
      <w:r w:rsidRPr="00113EF6">
        <w:rPr>
          <w:rFonts w:cstheme="minorHAnsi"/>
          <w:b/>
          <w:bCs/>
          <w:sz w:val="24"/>
          <w:szCs w:val="24"/>
        </w:rPr>
        <w:t xml:space="preserve">The </w:t>
      </w:r>
      <w:r w:rsidR="00D87491" w:rsidRPr="00113EF6">
        <w:rPr>
          <w:rFonts w:cstheme="minorHAnsi"/>
          <w:b/>
          <w:bCs/>
          <w:sz w:val="24"/>
          <w:szCs w:val="24"/>
        </w:rPr>
        <w:t>‘Baal Cycle’ and ‘Inanna’s Descent’</w:t>
      </w:r>
      <w:r w:rsidRPr="00113EF6">
        <w:rPr>
          <w:rFonts w:cstheme="minorHAnsi"/>
          <w:b/>
          <w:bCs/>
          <w:sz w:val="24"/>
          <w:szCs w:val="24"/>
        </w:rPr>
        <w:t>:</w:t>
      </w:r>
    </w:p>
    <w:p w:rsidR="006F2D46" w:rsidRPr="00113EF6" w:rsidRDefault="00665EA4" w:rsidP="0026096A">
      <w:pPr>
        <w:bidi w:val="0"/>
        <w:spacing w:line="360" w:lineRule="auto"/>
        <w:rPr>
          <w:rFonts w:cstheme="minorHAnsi"/>
          <w:sz w:val="24"/>
          <w:szCs w:val="24"/>
        </w:rPr>
      </w:pPr>
      <w:r w:rsidRPr="00113EF6">
        <w:rPr>
          <w:rFonts w:cstheme="minorHAnsi"/>
          <w:sz w:val="24"/>
          <w:szCs w:val="24"/>
        </w:rPr>
        <w:t xml:space="preserve">Ugarit was a </w:t>
      </w:r>
      <w:r w:rsidR="004E345C" w:rsidRPr="00113EF6">
        <w:rPr>
          <w:rFonts w:cstheme="minorHAnsi"/>
          <w:sz w:val="24"/>
          <w:szCs w:val="24"/>
        </w:rPr>
        <w:t>prosperous</w:t>
      </w:r>
      <w:r w:rsidR="007408F5" w:rsidRPr="00113EF6">
        <w:rPr>
          <w:rFonts w:cstheme="minorHAnsi"/>
          <w:sz w:val="24"/>
          <w:szCs w:val="24"/>
        </w:rPr>
        <w:t xml:space="preserve"> city during the middle of the Bronze </w:t>
      </w:r>
      <w:r w:rsidR="003607E9">
        <w:rPr>
          <w:rFonts w:cstheme="minorHAnsi"/>
          <w:sz w:val="24"/>
          <w:szCs w:val="24"/>
        </w:rPr>
        <w:t>A</w:t>
      </w:r>
      <w:r w:rsidR="007408F5" w:rsidRPr="00113EF6">
        <w:rPr>
          <w:rFonts w:cstheme="minorHAnsi"/>
          <w:sz w:val="24"/>
          <w:szCs w:val="24"/>
        </w:rPr>
        <w:t xml:space="preserve">ge. Its overall texts attest </w:t>
      </w:r>
      <w:r w:rsidR="00B102FA" w:rsidRPr="00113EF6">
        <w:rPr>
          <w:rFonts w:cstheme="minorHAnsi"/>
          <w:sz w:val="24"/>
          <w:szCs w:val="24"/>
        </w:rPr>
        <w:t xml:space="preserve">to cultural interchange written in seven languages: Akkadian, Cypro-Minoan, Egyptian, Hittite (both hieroglyphic and cuneiform), Hurrian, Sumerian, and Ugaritic. </w:t>
      </w:r>
      <w:r w:rsidR="00F328D5" w:rsidRPr="00113EF6">
        <w:rPr>
          <w:rFonts w:cstheme="minorHAnsi"/>
          <w:sz w:val="24"/>
          <w:szCs w:val="24"/>
        </w:rPr>
        <w:t>T</w:t>
      </w:r>
      <w:r w:rsidR="00FB307E" w:rsidRPr="00113EF6">
        <w:rPr>
          <w:rFonts w:cstheme="minorHAnsi"/>
          <w:sz w:val="24"/>
          <w:szCs w:val="24"/>
        </w:rPr>
        <w:t>he mythological texts received</w:t>
      </w:r>
      <w:r w:rsidR="007408F5" w:rsidRPr="00113EF6">
        <w:rPr>
          <w:rFonts w:cstheme="minorHAnsi"/>
          <w:sz w:val="24"/>
          <w:szCs w:val="24"/>
        </w:rPr>
        <w:t xml:space="preserve"> </w:t>
      </w:r>
      <w:r w:rsidR="00FB307E" w:rsidRPr="00113EF6">
        <w:rPr>
          <w:rFonts w:cstheme="minorHAnsi"/>
          <w:sz w:val="24"/>
          <w:szCs w:val="24"/>
        </w:rPr>
        <w:t>much attention.</w:t>
      </w:r>
      <w:r w:rsidR="00090707" w:rsidRPr="00113EF6">
        <w:rPr>
          <w:rStyle w:val="a5"/>
          <w:rFonts w:cstheme="minorHAnsi"/>
          <w:sz w:val="24"/>
          <w:szCs w:val="24"/>
        </w:rPr>
        <w:footnoteReference w:id="24"/>
      </w:r>
      <w:r w:rsidR="00FB307E" w:rsidRPr="00113EF6">
        <w:rPr>
          <w:rFonts w:cstheme="minorHAnsi"/>
          <w:sz w:val="24"/>
          <w:szCs w:val="24"/>
        </w:rPr>
        <w:t xml:space="preserve"> C</w:t>
      </w:r>
      <w:r w:rsidR="00B102FA" w:rsidRPr="00113EF6">
        <w:rPr>
          <w:rFonts w:cstheme="minorHAnsi"/>
          <w:sz w:val="24"/>
          <w:szCs w:val="24"/>
        </w:rPr>
        <w:t>onsist</w:t>
      </w:r>
      <w:r w:rsidR="007408F5" w:rsidRPr="00113EF6">
        <w:rPr>
          <w:rFonts w:cstheme="minorHAnsi"/>
          <w:sz w:val="24"/>
          <w:szCs w:val="24"/>
        </w:rPr>
        <w:t>ing</w:t>
      </w:r>
      <w:r w:rsidR="00B102FA" w:rsidRPr="00113EF6">
        <w:rPr>
          <w:rFonts w:cstheme="minorHAnsi"/>
          <w:sz w:val="24"/>
          <w:szCs w:val="24"/>
        </w:rPr>
        <w:t xml:space="preserve"> of only five longer tales, </w:t>
      </w:r>
      <w:r w:rsidR="00FB307E" w:rsidRPr="00113EF6">
        <w:rPr>
          <w:rFonts w:cstheme="minorHAnsi"/>
          <w:sz w:val="24"/>
          <w:szCs w:val="24"/>
        </w:rPr>
        <w:t xml:space="preserve">written in Ugaritic, </w:t>
      </w:r>
      <w:r w:rsidR="00B102FA" w:rsidRPr="00113EF6">
        <w:rPr>
          <w:rFonts w:cstheme="minorHAnsi"/>
          <w:sz w:val="24"/>
          <w:szCs w:val="24"/>
        </w:rPr>
        <w:t xml:space="preserve">three of which </w:t>
      </w:r>
      <w:r w:rsidR="00314169" w:rsidRPr="00113EF6">
        <w:rPr>
          <w:rFonts w:cstheme="minorHAnsi"/>
          <w:sz w:val="24"/>
          <w:szCs w:val="24"/>
        </w:rPr>
        <w:t>were grouped together by scholars and received the name</w:t>
      </w:r>
      <w:r w:rsidR="007408F5" w:rsidRPr="00113EF6">
        <w:rPr>
          <w:rFonts w:cstheme="minorHAnsi"/>
          <w:sz w:val="24"/>
          <w:szCs w:val="24"/>
        </w:rPr>
        <w:t>:</w:t>
      </w:r>
      <w:r w:rsidR="00B102FA" w:rsidRPr="00113EF6">
        <w:rPr>
          <w:rFonts w:cstheme="minorHAnsi"/>
          <w:sz w:val="24"/>
          <w:szCs w:val="24"/>
        </w:rPr>
        <w:t xml:space="preserve"> ‘The </w:t>
      </w:r>
      <w:r w:rsidR="00CC5DFF" w:rsidRPr="00113EF6">
        <w:rPr>
          <w:rFonts w:cstheme="minorHAnsi"/>
          <w:sz w:val="24"/>
          <w:szCs w:val="24"/>
        </w:rPr>
        <w:t>Baal</w:t>
      </w:r>
      <w:r w:rsidR="00B102FA" w:rsidRPr="00113EF6">
        <w:rPr>
          <w:rFonts w:cstheme="minorHAnsi"/>
          <w:sz w:val="24"/>
          <w:szCs w:val="24"/>
        </w:rPr>
        <w:t xml:space="preserve"> cycle’.  </w:t>
      </w:r>
      <w:r w:rsidR="007408F5" w:rsidRPr="00113EF6">
        <w:rPr>
          <w:rFonts w:cstheme="minorHAnsi"/>
          <w:sz w:val="24"/>
          <w:szCs w:val="24"/>
        </w:rPr>
        <w:t>The</w:t>
      </w:r>
      <w:r w:rsidR="00B102FA" w:rsidRPr="00113EF6">
        <w:rPr>
          <w:rFonts w:cstheme="minorHAnsi"/>
          <w:sz w:val="24"/>
          <w:szCs w:val="24"/>
        </w:rPr>
        <w:t xml:space="preserve"> tablets </w:t>
      </w:r>
      <w:r w:rsidR="007408F5" w:rsidRPr="00113EF6">
        <w:rPr>
          <w:rFonts w:cstheme="minorHAnsi"/>
          <w:sz w:val="24"/>
          <w:szCs w:val="24"/>
        </w:rPr>
        <w:t>depict</w:t>
      </w:r>
      <w:r w:rsidR="00B102FA" w:rsidRPr="00113EF6">
        <w:rPr>
          <w:rFonts w:cstheme="minorHAnsi"/>
          <w:sz w:val="24"/>
          <w:szCs w:val="24"/>
        </w:rPr>
        <w:t xml:space="preserve"> three different episodes in which </w:t>
      </w:r>
      <w:r w:rsidR="007408F5" w:rsidRPr="00113EF6">
        <w:rPr>
          <w:rFonts w:cstheme="minorHAnsi"/>
          <w:sz w:val="24"/>
          <w:szCs w:val="24"/>
        </w:rPr>
        <w:t xml:space="preserve">the god </w:t>
      </w:r>
      <w:r w:rsidR="00CC5DFF" w:rsidRPr="00113EF6">
        <w:rPr>
          <w:rFonts w:cstheme="minorHAnsi"/>
          <w:sz w:val="24"/>
          <w:szCs w:val="24"/>
        </w:rPr>
        <w:t>Baal</w:t>
      </w:r>
      <w:r w:rsidR="00B102FA" w:rsidRPr="00113EF6">
        <w:rPr>
          <w:rFonts w:cstheme="minorHAnsi"/>
          <w:sz w:val="24"/>
          <w:szCs w:val="24"/>
        </w:rPr>
        <w:t xml:space="preserve"> claims the kingship of the heavens and the earth.</w:t>
      </w:r>
      <w:r w:rsidR="00B102FA" w:rsidRPr="00113EF6">
        <w:rPr>
          <w:rStyle w:val="a5"/>
          <w:rFonts w:cstheme="minorHAnsi"/>
          <w:sz w:val="24"/>
          <w:szCs w:val="24"/>
        </w:rPr>
        <w:footnoteReference w:id="25"/>
      </w:r>
      <w:r w:rsidR="00B102FA" w:rsidRPr="00113EF6">
        <w:rPr>
          <w:rFonts w:cstheme="minorHAnsi"/>
          <w:sz w:val="24"/>
          <w:szCs w:val="24"/>
        </w:rPr>
        <w:t xml:space="preserve"> In the first episode </w:t>
      </w:r>
      <w:r w:rsidR="00CC5DFF" w:rsidRPr="00113EF6">
        <w:rPr>
          <w:rFonts w:cstheme="minorHAnsi"/>
          <w:sz w:val="24"/>
          <w:szCs w:val="24"/>
        </w:rPr>
        <w:t>Baal</w:t>
      </w:r>
      <w:r w:rsidR="00B102FA" w:rsidRPr="00113EF6">
        <w:rPr>
          <w:rFonts w:cstheme="minorHAnsi"/>
          <w:sz w:val="24"/>
          <w:szCs w:val="24"/>
        </w:rPr>
        <w:t xml:space="preserve"> fights Yam (sea) and with </w:t>
      </w:r>
      <w:proofErr w:type="spellStart"/>
      <w:r w:rsidR="00B102FA" w:rsidRPr="00113EF6">
        <w:rPr>
          <w:rFonts w:cstheme="minorHAnsi"/>
          <w:sz w:val="24"/>
          <w:szCs w:val="24"/>
        </w:rPr>
        <w:t>Anat’s</w:t>
      </w:r>
      <w:proofErr w:type="spellEnd"/>
      <w:r w:rsidR="00B102FA" w:rsidRPr="00113EF6">
        <w:rPr>
          <w:rFonts w:cstheme="minorHAnsi"/>
          <w:sz w:val="24"/>
          <w:szCs w:val="24"/>
        </w:rPr>
        <w:t xml:space="preserve"> help manages to overcome and to keep him at bay. In the next episode </w:t>
      </w:r>
      <w:r w:rsidR="00CC5DFF" w:rsidRPr="00113EF6">
        <w:rPr>
          <w:rFonts w:cstheme="minorHAnsi"/>
          <w:sz w:val="24"/>
          <w:szCs w:val="24"/>
        </w:rPr>
        <w:t>Baal</w:t>
      </w:r>
      <w:r w:rsidR="00B102FA" w:rsidRPr="00113EF6">
        <w:rPr>
          <w:rFonts w:cstheme="minorHAnsi"/>
          <w:sz w:val="24"/>
          <w:szCs w:val="24"/>
        </w:rPr>
        <w:t xml:space="preserve"> wishes to build himself a house. For that he needs the approval of El, which he receives with the assistance of </w:t>
      </w:r>
      <w:r w:rsidR="007408F5" w:rsidRPr="00113EF6">
        <w:rPr>
          <w:rFonts w:cstheme="minorHAnsi"/>
          <w:sz w:val="24"/>
          <w:szCs w:val="24"/>
        </w:rPr>
        <w:t xml:space="preserve">the </w:t>
      </w:r>
      <w:r w:rsidR="00B2281F" w:rsidRPr="00113EF6">
        <w:rPr>
          <w:rFonts w:cstheme="minorHAnsi"/>
          <w:sz w:val="24"/>
          <w:szCs w:val="24"/>
        </w:rPr>
        <w:t>g</w:t>
      </w:r>
      <w:r w:rsidR="00314169" w:rsidRPr="00113EF6">
        <w:rPr>
          <w:rFonts w:cstheme="minorHAnsi"/>
          <w:sz w:val="24"/>
          <w:szCs w:val="24"/>
        </w:rPr>
        <w:t>oddesses</w:t>
      </w:r>
      <w:r w:rsidR="00B102FA" w:rsidRPr="00113EF6">
        <w:rPr>
          <w:rFonts w:cstheme="minorHAnsi"/>
          <w:sz w:val="24"/>
          <w:szCs w:val="24"/>
        </w:rPr>
        <w:t xml:space="preserve">. The third episode tells the story of </w:t>
      </w:r>
      <w:r w:rsidR="00CC5DFF" w:rsidRPr="00113EF6">
        <w:rPr>
          <w:rFonts w:cstheme="minorHAnsi"/>
          <w:sz w:val="24"/>
          <w:szCs w:val="24"/>
        </w:rPr>
        <w:t>Baal</w:t>
      </w:r>
      <w:r w:rsidR="007A28F4" w:rsidRPr="00113EF6">
        <w:rPr>
          <w:rFonts w:cstheme="minorHAnsi"/>
          <w:sz w:val="24"/>
          <w:szCs w:val="24"/>
        </w:rPr>
        <w:t>’s</w:t>
      </w:r>
      <w:r w:rsidR="00B102FA" w:rsidRPr="00113EF6">
        <w:rPr>
          <w:rFonts w:cstheme="minorHAnsi"/>
          <w:sz w:val="24"/>
          <w:szCs w:val="24"/>
        </w:rPr>
        <w:t xml:space="preserve"> war with Mot (death), </w:t>
      </w:r>
      <w:r w:rsidR="007408F5" w:rsidRPr="00113EF6">
        <w:rPr>
          <w:rFonts w:cstheme="minorHAnsi"/>
          <w:sz w:val="24"/>
          <w:szCs w:val="24"/>
        </w:rPr>
        <w:t xml:space="preserve">in which </w:t>
      </w:r>
      <w:r w:rsidR="007408F5" w:rsidRPr="00113EF6">
        <w:rPr>
          <w:rFonts w:cstheme="minorHAnsi"/>
          <w:sz w:val="24"/>
          <w:szCs w:val="24"/>
        </w:rPr>
        <w:lastRenderedPageBreak/>
        <w:t xml:space="preserve">he </w:t>
      </w:r>
      <w:r w:rsidR="008E08BE" w:rsidRPr="00113EF6">
        <w:rPr>
          <w:rFonts w:cstheme="minorHAnsi"/>
          <w:sz w:val="24"/>
          <w:szCs w:val="24"/>
        </w:rPr>
        <w:t>appears to die,</w:t>
      </w:r>
      <w:r w:rsidR="007408F5" w:rsidRPr="00113EF6">
        <w:rPr>
          <w:rFonts w:cstheme="minorHAnsi"/>
          <w:sz w:val="24"/>
          <w:szCs w:val="24"/>
        </w:rPr>
        <w:t xml:space="preserve"> </w:t>
      </w:r>
      <w:r w:rsidR="008E08BE" w:rsidRPr="00113EF6">
        <w:rPr>
          <w:rFonts w:cstheme="minorHAnsi"/>
          <w:sz w:val="24"/>
          <w:szCs w:val="24"/>
        </w:rPr>
        <w:t xml:space="preserve">and </w:t>
      </w:r>
      <w:r w:rsidR="00112DCF" w:rsidRPr="00113EF6">
        <w:rPr>
          <w:rFonts w:cstheme="minorHAnsi"/>
          <w:sz w:val="24"/>
          <w:szCs w:val="24"/>
        </w:rPr>
        <w:t>Anat</w:t>
      </w:r>
      <w:r w:rsidR="00314169" w:rsidRPr="00113EF6">
        <w:rPr>
          <w:rFonts w:cstheme="minorHAnsi"/>
          <w:sz w:val="24"/>
          <w:szCs w:val="24"/>
        </w:rPr>
        <w:t xml:space="preserve"> </w:t>
      </w:r>
      <w:r w:rsidR="008E08BE" w:rsidRPr="00113EF6">
        <w:rPr>
          <w:rFonts w:cstheme="minorHAnsi"/>
          <w:sz w:val="24"/>
          <w:szCs w:val="24"/>
        </w:rPr>
        <w:t xml:space="preserve">goes to the underworld searching for him. </w:t>
      </w:r>
      <w:r w:rsidR="007408F5" w:rsidRPr="00113EF6">
        <w:rPr>
          <w:rFonts w:cstheme="minorHAnsi"/>
          <w:sz w:val="24"/>
          <w:szCs w:val="24"/>
        </w:rPr>
        <w:t>One of the first translators of the myth,</w:t>
      </w:r>
      <w:r w:rsidR="000137C1" w:rsidRPr="00113EF6">
        <w:rPr>
          <w:rFonts w:cstheme="minorHAnsi"/>
          <w:sz w:val="24"/>
          <w:szCs w:val="24"/>
        </w:rPr>
        <w:t xml:space="preserve"> William</w:t>
      </w:r>
      <w:r w:rsidR="007408F5" w:rsidRPr="00113EF6">
        <w:rPr>
          <w:rFonts w:cstheme="minorHAnsi"/>
          <w:sz w:val="24"/>
          <w:szCs w:val="24"/>
        </w:rPr>
        <w:t xml:space="preserve"> Albright observed </w:t>
      </w:r>
      <w:r w:rsidR="00F05EA8">
        <w:rPr>
          <w:rFonts w:cstheme="minorHAnsi"/>
          <w:sz w:val="24"/>
          <w:szCs w:val="24"/>
        </w:rPr>
        <w:t xml:space="preserve">that this tale is </w:t>
      </w:r>
      <w:proofErr w:type="gramStart"/>
      <w:r w:rsidR="00F05EA8">
        <w:rPr>
          <w:rFonts w:cstheme="minorHAnsi"/>
          <w:sz w:val="24"/>
          <w:szCs w:val="24"/>
        </w:rPr>
        <w:t>similar to</w:t>
      </w:r>
      <w:proofErr w:type="gramEnd"/>
      <w:r w:rsidR="00F05EA8">
        <w:rPr>
          <w:rFonts w:cstheme="minorHAnsi"/>
          <w:sz w:val="24"/>
          <w:szCs w:val="24"/>
        </w:rPr>
        <w:t xml:space="preserve"> a myth featuring the Mesopotamian Inanna</w:t>
      </w:r>
      <w:r w:rsidR="007408F5" w:rsidRPr="00113EF6">
        <w:rPr>
          <w:rFonts w:cstheme="minorHAnsi"/>
          <w:sz w:val="24"/>
          <w:szCs w:val="24"/>
        </w:rPr>
        <w:t>.</w:t>
      </w:r>
      <w:r w:rsidR="007408F5" w:rsidRPr="00113EF6">
        <w:rPr>
          <w:rStyle w:val="a5"/>
          <w:rFonts w:cstheme="minorHAnsi"/>
          <w:sz w:val="24"/>
          <w:szCs w:val="24"/>
        </w:rPr>
        <w:footnoteReference w:id="26"/>
      </w:r>
      <w:r w:rsidR="007408F5" w:rsidRPr="00113EF6">
        <w:rPr>
          <w:rFonts w:cstheme="minorHAnsi"/>
          <w:sz w:val="24"/>
          <w:szCs w:val="24"/>
        </w:rPr>
        <w:t xml:space="preserve"> </w:t>
      </w:r>
    </w:p>
    <w:p w:rsidR="001F584B" w:rsidRPr="00113EF6" w:rsidRDefault="002744B8" w:rsidP="0026096A">
      <w:pPr>
        <w:bidi w:val="0"/>
        <w:spacing w:line="360" w:lineRule="auto"/>
        <w:rPr>
          <w:rFonts w:cstheme="minorHAnsi"/>
          <w:sz w:val="24"/>
          <w:szCs w:val="24"/>
        </w:rPr>
      </w:pPr>
      <w:r w:rsidRPr="00113EF6">
        <w:rPr>
          <w:rFonts w:cstheme="minorHAnsi"/>
          <w:sz w:val="24"/>
          <w:szCs w:val="24"/>
        </w:rPr>
        <w:t xml:space="preserve">The </w:t>
      </w:r>
      <w:r w:rsidR="006F2D46" w:rsidRPr="00113EF6">
        <w:rPr>
          <w:rFonts w:cstheme="minorHAnsi"/>
          <w:sz w:val="24"/>
          <w:szCs w:val="24"/>
        </w:rPr>
        <w:t xml:space="preserve">Sumerian </w:t>
      </w:r>
      <w:r w:rsidR="00112DCF" w:rsidRPr="00113EF6">
        <w:rPr>
          <w:rFonts w:cstheme="minorHAnsi"/>
          <w:sz w:val="24"/>
          <w:szCs w:val="24"/>
        </w:rPr>
        <w:t xml:space="preserve">myth </w:t>
      </w:r>
      <w:r w:rsidR="007A28F4" w:rsidRPr="00113EF6">
        <w:rPr>
          <w:rFonts w:cstheme="minorHAnsi"/>
          <w:sz w:val="24"/>
          <w:szCs w:val="24"/>
        </w:rPr>
        <w:t xml:space="preserve">known as </w:t>
      </w:r>
      <w:r w:rsidR="00F05EA8">
        <w:rPr>
          <w:rFonts w:cstheme="minorHAnsi"/>
          <w:sz w:val="24"/>
          <w:szCs w:val="24"/>
        </w:rPr>
        <w:t>‘</w:t>
      </w:r>
      <w:r w:rsidRPr="00113EF6">
        <w:rPr>
          <w:rFonts w:cstheme="minorHAnsi"/>
          <w:sz w:val="24"/>
          <w:szCs w:val="24"/>
        </w:rPr>
        <w:t>Inanna’s de</w:t>
      </w:r>
      <w:r w:rsidR="00F328D5" w:rsidRPr="00113EF6">
        <w:rPr>
          <w:rFonts w:cstheme="minorHAnsi"/>
          <w:sz w:val="24"/>
          <w:szCs w:val="24"/>
        </w:rPr>
        <w:t>sc</w:t>
      </w:r>
      <w:r w:rsidRPr="00113EF6">
        <w:rPr>
          <w:rFonts w:cstheme="minorHAnsi"/>
          <w:sz w:val="24"/>
          <w:szCs w:val="24"/>
        </w:rPr>
        <w:t>ent to the netherworld</w:t>
      </w:r>
      <w:r w:rsidR="00F05EA8">
        <w:rPr>
          <w:rFonts w:cstheme="minorHAnsi"/>
          <w:sz w:val="24"/>
          <w:szCs w:val="24"/>
        </w:rPr>
        <w:t>’</w:t>
      </w:r>
      <w:r w:rsidRPr="00113EF6">
        <w:rPr>
          <w:rFonts w:cstheme="minorHAnsi"/>
          <w:sz w:val="24"/>
          <w:szCs w:val="24"/>
        </w:rPr>
        <w:t xml:space="preserve"> has gripped the interest of scholars and the general public since its discovery in the late 19</w:t>
      </w:r>
      <w:r w:rsidRPr="00113EF6">
        <w:rPr>
          <w:rFonts w:cstheme="minorHAnsi"/>
          <w:sz w:val="24"/>
          <w:szCs w:val="24"/>
          <w:vertAlign w:val="superscript"/>
        </w:rPr>
        <w:t>th</w:t>
      </w:r>
      <w:r w:rsidRPr="00113EF6">
        <w:rPr>
          <w:rFonts w:cstheme="minorHAnsi"/>
          <w:sz w:val="24"/>
          <w:szCs w:val="24"/>
        </w:rPr>
        <w:t xml:space="preserve"> century. Translations have started to emerge about a century ago</w:t>
      </w:r>
      <w:r w:rsidR="00F05EA8">
        <w:rPr>
          <w:rFonts w:cstheme="minorHAnsi"/>
          <w:sz w:val="24"/>
          <w:szCs w:val="24"/>
        </w:rPr>
        <w:t xml:space="preserve">. </w:t>
      </w:r>
      <w:proofErr w:type="spellStart"/>
      <w:r w:rsidR="00F05EA8" w:rsidRPr="00F05EA8">
        <w:rPr>
          <w:rFonts w:cstheme="minorHAnsi"/>
          <w:sz w:val="24"/>
          <w:szCs w:val="24"/>
        </w:rPr>
        <w:t>Boban</w:t>
      </w:r>
      <w:proofErr w:type="spellEnd"/>
      <w:r w:rsidR="00F05EA8" w:rsidRPr="00F05EA8">
        <w:rPr>
          <w:rFonts w:cstheme="minorHAnsi"/>
          <w:sz w:val="24"/>
          <w:szCs w:val="24"/>
        </w:rPr>
        <w:t xml:space="preserve"> </w:t>
      </w:r>
      <w:proofErr w:type="spellStart"/>
      <w:r w:rsidR="00F05EA8" w:rsidRPr="00F05EA8">
        <w:rPr>
          <w:rFonts w:cstheme="minorHAnsi"/>
          <w:sz w:val="24"/>
          <w:szCs w:val="24"/>
        </w:rPr>
        <w:t>Dedovic</w:t>
      </w:r>
      <w:proofErr w:type="spellEnd"/>
      <w:r w:rsidR="00F05EA8">
        <w:rPr>
          <w:rFonts w:cstheme="minorHAnsi"/>
          <w:sz w:val="24"/>
          <w:szCs w:val="24"/>
        </w:rPr>
        <w:t xml:space="preserve"> notes that it led to ‘</w:t>
      </w:r>
      <w:r w:rsidRPr="00113EF6">
        <w:rPr>
          <w:rFonts w:cstheme="minorHAnsi"/>
          <w:sz w:val="24"/>
          <w:szCs w:val="24"/>
        </w:rPr>
        <w:t>mainstream and interdisciplinary interest in Inanna, the myth, and her role in antiquity</w:t>
      </w:r>
      <w:r w:rsidR="00F05EA8">
        <w:rPr>
          <w:rFonts w:cstheme="minorHAnsi"/>
          <w:sz w:val="24"/>
          <w:szCs w:val="24"/>
        </w:rPr>
        <w:t>’</w:t>
      </w:r>
      <w:r w:rsidRPr="00113EF6">
        <w:rPr>
          <w:rFonts w:cstheme="minorHAnsi"/>
          <w:sz w:val="24"/>
          <w:szCs w:val="24"/>
        </w:rPr>
        <w:t>.</w:t>
      </w:r>
      <w:r w:rsidRPr="00113EF6">
        <w:rPr>
          <w:rStyle w:val="a5"/>
          <w:rFonts w:cstheme="minorHAnsi"/>
          <w:sz w:val="24"/>
          <w:szCs w:val="24"/>
        </w:rPr>
        <w:footnoteReference w:id="27"/>
      </w:r>
      <w:r w:rsidRPr="00113EF6">
        <w:rPr>
          <w:rFonts w:cstheme="minorHAnsi"/>
          <w:sz w:val="24"/>
          <w:szCs w:val="24"/>
        </w:rPr>
        <w:t xml:space="preserve"> The myth’s popularity and importance in ancient times can be attested to by the number of its appearance</w:t>
      </w:r>
      <w:r w:rsidR="00C11E0F">
        <w:rPr>
          <w:rFonts w:cstheme="minorHAnsi"/>
          <w:sz w:val="24"/>
          <w:szCs w:val="24"/>
        </w:rPr>
        <w:t>s</w:t>
      </w:r>
      <w:r w:rsidRPr="00113EF6">
        <w:rPr>
          <w:rFonts w:cstheme="minorHAnsi"/>
          <w:sz w:val="24"/>
          <w:szCs w:val="24"/>
        </w:rPr>
        <w:t xml:space="preserve"> in cuneiform sources from different areas and times.</w:t>
      </w:r>
      <w:r w:rsidRPr="00113EF6">
        <w:rPr>
          <w:rStyle w:val="a5"/>
          <w:rFonts w:cstheme="minorHAnsi"/>
          <w:sz w:val="24"/>
          <w:szCs w:val="24"/>
        </w:rPr>
        <w:footnoteReference w:id="28"/>
      </w:r>
      <w:r w:rsidRPr="00113EF6">
        <w:rPr>
          <w:rFonts w:cstheme="minorHAnsi"/>
          <w:sz w:val="24"/>
          <w:szCs w:val="24"/>
        </w:rPr>
        <w:t xml:space="preserve"> The myth tells the story of Inanna who goes to the netherworld, where her sister </w:t>
      </w:r>
      <w:proofErr w:type="spellStart"/>
      <w:r w:rsidRPr="00113EF6">
        <w:rPr>
          <w:rFonts w:cstheme="minorHAnsi"/>
          <w:sz w:val="24"/>
          <w:szCs w:val="24"/>
        </w:rPr>
        <w:t>Erechkigal</w:t>
      </w:r>
      <w:proofErr w:type="spellEnd"/>
      <w:r w:rsidRPr="00113EF6">
        <w:rPr>
          <w:rFonts w:cstheme="minorHAnsi"/>
          <w:sz w:val="24"/>
          <w:szCs w:val="24"/>
        </w:rPr>
        <w:t xml:space="preserve"> reigns. On her way she passes </w:t>
      </w:r>
      <w:r w:rsidR="00C11E0F">
        <w:rPr>
          <w:rFonts w:cstheme="minorHAnsi"/>
          <w:sz w:val="24"/>
          <w:szCs w:val="24"/>
        </w:rPr>
        <w:t xml:space="preserve">through </w:t>
      </w:r>
      <w:r w:rsidRPr="00113EF6">
        <w:rPr>
          <w:rFonts w:cstheme="minorHAnsi"/>
          <w:sz w:val="24"/>
          <w:szCs w:val="24"/>
        </w:rPr>
        <w:t>the seven gates of the underworld. In each of them she relinquishes her adornments and cloth</w:t>
      </w:r>
      <w:r w:rsidR="00C11E0F">
        <w:rPr>
          <w:rFonts w:cstheme="minorHAnsi"/>
          <w:sz w:val="24"/>
          <w:szCs w:val="24"/>
        </w:rPr>
        <w:t>e</w:t>
      </w:r>
      <w:r w:rsidRPr="00113EF6">
        <w:rPr>
          <w:rFonts w:cstheme="minorHAnsi"/>
          <w:sz w:val="24"/>
          <w:szCs w:val="24"/>
        </w:rPr>
        <w:t xml:space="preserve">s until she reaches the throne of </w:t>
      </w:r>
      <w:proofErr w:type="spellStart"/>
      <w:r w:rsidRPr="00113EF6">
        <w:rPr>
          <w:rFonts w:cstheme="minorHAnsi"/>
          <w:sz w:val="24"/>
          <w:szCs w:val="24"/>
        </w:rPr>
        <w:t>Ereshcigal</w:t>
      </w:r>
      <w:proofErr w:type="spellEnd"/>
      <w:r w:rsidR="00C11E0F">
        <w:rPr>
          <w:rFonts w:cstheme="minorHAnsi"/>
          <w:sz w:val="24"/>
          <w:szCs w:val="24"/>
        </w:rPr>
        <w:t>,</w:t>
      </w:r>
      <w:r w:rsidRPr="00113EF6">
        <w:rPr>
          <w:rFonts w:cstheme="minorHAnsi"/>
          <w:sz w:val="24"/>
          <w:szCs w:val="24"/>
        </w:rPr>
        <w:t xml:space="preserve"> </w:t>
      </w:r>
      <w:r w:rsidR="00C11E0F">
        <w:rPr>
          <w:rFonts w:cstheme="minorHAnsi"/>
          <w:sz w:val="24"/>
          <w:szCs w:val="24"/>
        </w:rPr>
        <w:t>naked</w:t>
      </w:r>
      <w:r w:rsidRPr="00113EF6">
        <w:rPr>
          <w:rFonts w:cstheme="minorHAnsi"/>
          <w:sz w:val="24"/>
          <w:szCs w:val="24"/>
        </w:rPr>
        <w:t xml:space="preserve">. She sits on </w:t>
      </w:r>
      <w:proofErr w:type="spellStart"/>
      <w:r w:rsidRPr="00113EF6">
        <w:rPr>
          <w:rFonts w:cstheme="minorHAnsi"/>
          <w:sz w:val="24"/>
          <w:szCs w:val="24"/>
        </w:rPr>
        <w:t>Ereshkigal’s</w:t>
      </w:r>
      <w:proofErr w:type="spellEnd"/>
      <w:r w:rsidRPr="00113EF6">
        <w:rPr>
          <w:rFonts w:cstheme="minorHAnsi"/>
          <w:sz w:val="24"/>
          <w:szCs w:val="24"/>
        </w:rPr>
        <w:t xml:space="preserve"> throne, and for that she is sentenced to death.  Meanwhile, her servant, </w:t>
      </w:r>
      <w:proofErr w:type="spellStart"/>
      <w:r w:rsidRPr="00113EF6">
        <w:rPr>
          <w:rFonts w:cstheme="minorHAnsi"/>
          <w:sz w:val="24"/>
          <w:szCs w:val="24"/>
        </w:rPr>
        <w:t>Ninshibur</w:t>
      </w:r>
      <w:proofErr w:type="spellEnd"/>
      <w:r w:rsidRPr="00113EF6">
        <w:rPr>
          <w:rFonts w:cstheme="minorHAnsi"/>
          <w:sz w:val="24"/>
          <w:szCs w:val="24"/>
        </w:rPr>
        <w:t xml:space="preserve"> </w:t>
      </w:r>
      <w:r w:rsidR="00C76481">
        <w:rPr>
          <w:rFonts w:cstheme="minorHAnsi"/>
          <w:sz w:val="24"/>
          <w:szCs w:val="24"/>
        </w:rPr>
        <w:t>appeals</w:t>
      </w:r>
      <w:r w:rsidRPr="00113EF6">
        <w:rPr>
          <w:rFonts w:cstheme="minorHAnsi"/>
          <w:sz w:val="24"/>
          <w:szCs w:val="24"/>
        </w:rPr>
        <w:t xml:space="preserve"> to all the gods to resurrect Inanna from the underworld. The god Enki agrees to help and cunningly brings Inanna back to life. However, the rules of the underworld demand that someone will </w:t>
      </w:r>
      <w:r w:rsidR="003607E9">
        <w:rPr>
          <w:rFonts w:cstheme="minorHAnsi"/>
          <w:sz w:val="24"/>
          <w:szCs w:val="24"/>
        </w:rPr>
        <w:t>remain</w:t>
      </w:r>
      <w:r w:rsidRPr="00113EF6">
        <w:rPr>
          <w:rFonts w:cstheme="minorHAnsi"/>
          <w:sz w:val="24"/>
          <w:szCs w:val="24"/>
        </w:rPr>
        <w:t xml:space="preserve"> as a substitute, and as she crosses </w:t>
      </w:r>
      <w:r w:rsidR="00C11E0F">
        <w:rPr>
          <w:rFonts w:cstheme="minorHAnsi"/>
          <w:sz w:val="24"/>
          <w:szCs w:val="24"/>
        </w:rPr>
        <w:t xml:space="preserve">back through </w:t>
      </w:r>
      <w:r w:rsidRPr="00113EF6">
        <w:rPr>
          <w:rFonts w:cstheme="minorHAnsi"/>
          <w:sz w:val="24"/>
          <w:szCs w:val="24"/>
        </w:rPr>
        <w:t xml:space="preserve">the seven gates, she sees </w:t>
      </w:r>
      <w:proofErr w:type="spellStart"/>
      <w:r w:rsidRPr="00113EF6">
        <w:rPr>
          <w:rFonts w:cstheme="minorHAnsi"/>
          <w:sz w:val="24"/>
          <w:szCs w:val="24"/>
        </w:rPr>
        <w:t>Dumuzi</w:t>
      </w:r>
      <w:proofErr w:type="spellEnd"/>
      <w:r w:rsidRPr="00113EF6">
        <w:rPr>
          <w:rFonts w:cstheme="minorHAnsi"/>
          <w:sz w:val="24"/>
          <w:szCs w:val="24"/>
        </w:rPr>
        <w:t xml:space="preserve">, her lover, under an apple tree. She turns him into the demons of the underworld in her place. The myth has its Akkadian </w:t>
      </w:r>
      <w:r w:rsidR="008B700F" w:rsidRPr="00113EF6">
        <w:rPr>
          <w:rFonts w:cstheme="minorHAnsi"/>
          <w:sz w:val="24"/>
          <w:szCs w:val="24"/>
        </w:rPr>
        <w:t>version,</w:t>
      </w:r>
      <w:r w:rsidRPr="00113EF6">
        <w:rPr>
          <w:rFonts w:cstheme="minorHAnsi"/>
          <w:sz w:val="24"/>
          <w:szCs w:val="24"/>
        </w:rPr>
        <w:t xml:space="preserve"> which is very similar in content, but instead of </w:t>
      </w:r>
      <w:r w:rsidR="007A28F4" w:rsidRPr="00113EF6">
        <w:rPr>
          <w:rFonts w:cstheme="minorHAnsi"/>
          <w:sz w:val="24"/>
          <w:szCs w:val="24"/>
        </w:rPr>
        <w:t>Inanna</w:t>
      </w:r>
      <w:r w:rsidRPr="00113EF6">
        <w:rPr>
          <w:rFonts w:cstheme="minorHAnsi"/>
          <w:sz w:val="24"/>
          <w:szCs w:val="24"/>
        </w:rPr>
        <w:t>, it is Ishtar that descends to the underworld.</w:t>
      </w:r>
      <w:r w:rsidRPr="00113EF6">
        <w:rPr>
          <w:rStyle w:val="a5"/>
          <w:rFonts w:cstheme="minorHAnsi"/>
          <w:sz w:val="24"/>
          <w:szCs w:val="24"/>
        </w:rPr>
        <w:footnoteReference w:id="29"/>
      </w:r>
      <w:r w:rsidRPr="00113EF6">
        <w:rPr>
          <w:rFonts w:cstheme="minorHAnsi"/>
          <w:sz w:val="24"/>
          <w:szCs w:val="24"/>
        </w:rPr>
        <w:t xml:space="preserve"> </w:t>
      </w:r>
      <w:r w:rsidR="007124B4" w:rsidRPr="00113EF6">
        <w:rPr>
          <w:rFonts w:cstheme="minorHAnsi"/>
          <w:sz w:val="24"/>
          <w:szCs w:val="24"/>
        </w:rPr>
        <w:t>The early 20</w:t>
      </w:r>
      <w:r w:rsidR="007124B4" w:rsidRPr="00113EF6">
        <w:rPr>
          <w:rFonts w:cstheme="minorHAnsi"/>
          <w:sz w:val="24"/>
          <w:szCs w:val="24"/>
          <w:vertAlign w:val="superscript"/>
        </w:rPr>
        <w:t>th</w:t>
      </w:r>
      <w:r w:rsidR="007124B4" w:rsidRPr="00113EF6">
        <w:rPr>
          <w:rFonts w:cstheme="minorHAnsi"/>
          <w:sz w:val="24"/>
          <w:szCs w:val="24"/>
        </w:rPr>
        <w:t xml:space="preserve"> century interpretations </w:t>
      </w:r>
      <w:r w:rsidR="006F2D46" w:rsidRPr="00113EF6">
        <w:rPr>
          <w:rFonts w:cstheme="minorHAnsi"/>
          <w:sz w:val="24"/>
          <w:szCs w:val="24"/>
        </w:rPr>
        <w:t xml:space="preserve">of the myth </w:t>
      </w:r>
      <w:r w:rsidR="007124B4" w:rsidRPr="00113EF6">
        <w:rPr>
          <w:rFonts w:cstheme="minorHAnsi"/>
          <w:sz w:val="24"/>
          <w:szCs w:val="24"/>
        </w:rPr>
        <w:t xml:space="preserve">were influenced by Sir James Frazer theory of </w:t>
      </w:r>
      <w:r w:rsidR="00930DD2" w:rsidRPr="00113EF6">
        <w:rPr>
          <w:rFonts w:cstheme="minorHAnsi"/>
          <w:sz w:val="24"/>
          <w:szCs w:val="24"/>
        </w:rPr>
        <w:t xml:space="preserve">the </w:t>
      </w:r>
      <w:r w:rsidR="00F05EA8">
        <w:rPr>
          <w:rFonts w:cstheme="minorHAnsi"/>
          <w:sz w:val="24"/>
          <w:szCs w:val="24"/>
        </w:rPr>
        <w:t>‘</w:t>
      </w:r>
      <w:r w:rsidR="007124B4" w:rsidRPr="00113EF6">
        <w:rPr>
          <w:rFonts w:cstheme="minorHAnsi"/>
          <w:sz w:val="24"/>
          <w:szCs w:val="24"/>
        </w:rPr>
        <w:t>Dying and Rising God</w:t>
      </w:r>
      <w:r w:rsidR="00F05EA8">
        <w:rPr>
          <w:rFonts w:cstheme="minorHAnsi"/>
          <w:sz w:val="24"/>
          <w:szCs w:val="24"/>
        </w:rPr>
        <w:t>’</w:t>
      </w:r>
      <w:r w:rsidR="007124B4" w:rsidRPr="00113EF6">
        <w:rPr>
          <w:rFonts w:cstheme="minorHAnsi"/>
          <w:sz w:val="24"/>
          <w:szCs w:val="24"/>
        </w:rPr>
        <w:t>. The theory proposed that Tammuz, together with Adonis, Osiris</w:t>
      </w:r>
      <w:r w:rsidR="00C11E0F">
        <w:rPr>
          <w:rFonts w:cstheme="minorHAnsi"/>
          <w:sz w:val="24"/>
          <w:szCs w:val="24"/>
        </w:rPr>
        <w:t>,</w:t>
      </w:r>
      <w:r w:rsidR="007124B4" w:rsidRPr="00113EF6">
        <w:rPr>
          <w:rFonts w:cstheme="minorHAnsi"/>
          <w:sz w:val="24"/>
          <w:szCs w:val="24"/>
        </w:rPr>
        <w:t xml:space="preserve"> </w:t>
      </w:r>
      <w:r w:rsidR="00F05EA8">
        <w:rPr>
          <w:rFonts w:cstheme="minorHAnsi"/>
          <w:sz w:val="24"/>
          <w:szCs w:val="24"/>
        </w:rPr>
        <w:t>‘</w:t>
      </w:r>
      <w:r w:rsidR="00F05EA8" w:rsidRPr="00113EF6">
        <w:rPr>
          <w:rFonts w:cstheme="minorHAnsi"/>
          <w:sz w:val="24"/>
          <w:szCs w:val="24"/>
        </w:rPr>
        <w:t>personified as a god who annually died and rose again from the dead</w:t>
      </w:r>
      <w:r w:rsidR="00F05EA8">
        <w:rPr>
          <w:rFonts w:cstheme="minorHAnsi"/>
          <w:sz w:val="24"/>
          <w:szCs w:val="24"/>
        </w:rPr>
        <w:t xml:space="preserve">’ </w:t>
      </w:r>
      <w:r w:rsidR="007124B4" w:rsidRPr="00113EF6">
        <w:rPr>
          <w:rFonts w:cstheme="minorHAnsi"/>
          <w:sz w:val="24"/>
          <w:szCs w:val="24"/>
        </w:rPr>
        <w:t xml:space="preserve">represented the yearly decay and revival of </w:t>
      </w:r>
      <w:r w:rsidR="00F05EA8" w:rsidRPr="00113EF6">
        <w:rPr>
          <w:rFonts w:cstheme="minorHAnsi"/>
          <w:sz w:val="24"/>
          <w:szCs w:val="24"/>
        </w:rPr>
        <w:t xml:space="preserve">vegetable </w:t>
      </w:r>
      <w:r w:rsidR="007124B4" w:rsidRPr="00113EF6">
        <w:rPr>
          <w:rFonts w:cstheme="minorHAnsi"/>
          <w:sz w:val="24"/>
          <w:szCs w:val="24"/>
        </w:rPr>
        <w:t>life</w:t>
      </w:r>
      <w:r w:rsidR="00F05EA8">
        <w:rPr>
          <w:rFonts w:cstheme="minorHAnsi"/>
          <w:sz w:val="24"/>
          <w:szCs w:val="24"/>
        </w:rPr>
        <w:t>.</w:t>
      </w:r>
      <w:r w:rsidR="007124B4" w:rsidRPr="00113EF6">
        <w:rPr>
          <w:rStyle w:val="a5"/>
          <w:rFonts w:cstheme="minorHAnsi"/>
          <w:sz w:val="24"/>
          <w:szCs w:val="24"/>
        </w:rPr>
        <w:t xml:space="preserve"> </w:t>
      </w:r>
      <w:r w:rsidR="007124B4" w:rsidRPr="00113EF6">
        <w:rPr>
          <w:rStyle w:val="a5"/>
          <w:rFonts w:cstheme="minorHAnsi"/>
          <w:sz w:val="24"/>
          <w:szCs w:val="24"/>
        </w:rPr>
        <w:footnoteReference w:id="30"/>
      </w:r>
      <w:r w:rsidR="007124B4" w:rsidRPr="00113EF6">
        <w:rPr>
          <w:rFonts w:cstheme="minorHAnsi"/>
          <w:sz w:val="24"/>
          <w:szCs w:val="24"/>
        </w:rPr>
        <w:t xml:space="preserve"> </w:t>
      </w:r>
      <w:r w:rsidR="001F584B" w:rsidRPr="00113EF6">
        <w:rPr>
          <w:rFonts w:cstheme="minorHAnsi"/>
          <w:sz w:val="24"/>
          <w:szCs w:val="24"/>
        </w:rPr>
        <w:t xml:space="preserve">  </w:t>
      </w:r>
      <w:r w:rsidR="007124B4" w:rsidRPr="00113EF6">
        <w:rPr>
          <w:rFonts w:cstheme="minorHAnsi"/>
          <w:sz w:val="24"/>
          <w:szCs w:val="24"/>
        </w:rPr>
        <w:t>I</w:t>
      </w:r>
      <w:r w:rsidR="001F584B" w:rsidRPr="00113EF6">
        <w:rPr>
          <w:rFonts w:cstheme="minorHAnsi"/>
          <w:sz w:val="24"/>
          <w:szCs w:val="24"/>
        </w:rPr>
        <w:t xml:space="preserve">t is only in the </w:t>
      </w:r>
      <w:r w:rsidR="00C11E0F">
        <w:rPr>
          <w:rFonts w:cstheme="minorHAnsi"/>
          <w:sz w:val="24"/>
          <w:szCs w:val="24"/>
        </w:rPr>
        <w:t>21</w:t>
      </w:r>
      <w:r w:rsidR="00C11E0F" w:rsidRPr="00C11E0F">
        <w:rPr>
          <w:rFonts w:cstheme="minorHAnsi"/>
          <w:sz w:val="24"/>
          <w:szCs w:val="24"/>
          <w:vertAlign w:val="superscript"/>
        </w:rPr>
        <w:t>st</w:t>
      </w:r>
      <w:r w:rsidR="00C11E0F">
        <w:rPr>
          <w:rFonts w:cstheme="minorHAnsi"/>
          <w:sz w:val="24"/>
          <w:szCs w:val="24"/>
        </w:rPr>
        <w:t xml:space="preserve"> </w:t>
      </w:r>
      <w:r w:rsidR="001F584B" w:rsidRPr="00113EF6">
        <w:rPr>
          <w:rFonts w:cstheme="minorHAnsi"/>
          <w:sz w:val="24"/>
          <w:szCs w:val="24"/>
        </w:rPr>
        <w:t xml:space="preserve">century </w:t>
      </w:r>
      <w:r w:rsidR="001F584B" w:rsidRPr="00113EF6">
        <w:rPr>
          <w:rFonts w:cstheme="minorHAnsi"/>
          <w:sz w:val="24"/>
          <w:szCs w:val="24"/>
        </w:rPr>
        <w:lastRenderedPageBreak/>
        <w:t>that researche</w:t>
      </w:r>
      <w:r w:rsidR="0027070D">
        <w:rPr>
          <w:rFonts w:cstheme="minorHAnsi"/>
          <w:sz w:val="24"/>
          <w:szCs w:val="24"/>
        </w:rPr>
        <w:t>r</w:t>
      </w:r>
      <w:r w:rsidR="001F584B" w:rsidRPr="00113EF6">
        <w:rPr>
          <w:rFonts w:cstheme="minorHAnsi"/>
          <w:sz w:val="24"/>
          <w:szCs w:val="24"/>
        </w:rPr>
        <w:t xml:space="preserve">s </w:t>
      </w:r>
      <w:r w:rsidR="00F05EA8">
        <w:rPr>
          <w:rFonts w:cstheme="minorHAnsi"/>
          <w:sz w:val="24"/>
          <w:szCs w:val="24"/>
        </w:rPr>
        <w:t xml:space="preserve">such as Cooley </w:t>
      </w:r>
      <w:r w:rsidR="00C11E0F">
        <w:rPr>
          <w:rFonts w:cstheme="minorHAnsi"/>
          <w:sz w:val="24"/>
          <w:szCs w:val="24"/>
        </w:rPr>
        <w:t>began</w:t>
      </w:r>
      <w:r w:rsidR="001F584B" w:rsidRPr="00113EF6">
        <w:rPr>
          <w:rFonts w:cstheme="minorHAnsi"/>
          <w:sz w:val="24"/>
          <w:szCs w:val="24"/>
        </w:rPr>
        <w:t xml:space="preserve"> pointing out that the myth may be linked to the </w:t>
      </w:r>
      <w:r w:rsidR="0027070D" w:rsidRPr="00113EF6">
        <w:rPr>
          <w:rFonts w:cstheme="minorHAnsi"/>
          <w:sz w:val="24"/>
          <w:szCs w:val="24"/>
        </w:rPr>
        <w:t xml:space="preserve">cycles of death and rebirth </w:t>
      </w:r>
      <w:r w:rsidR="0027070D">
        <w:rPr>
          <w:rFonts w:cstheme="minorHAnsi"/>
          <w:sz w:val="24"/>
          <w:szCs w:val="24"/>
        </w:rPr>
        <w:t xml:space="preserve">of the </w:t>
      </w:r>
      <w:r w:rsidR="00930DD2" w:rsidRPr="00113EF6">
        <w:rPr>
          <w:rFonts w:cstheme="minorHAnsi"/>
          <w:sz w:val="24"/>
          <w:szCs w:val="24"/>
        </w:rPr>
        <w:t xml:space="preserve">planet </w:t>
      </w:r>
      <w:r w:rsidR="001F584B" w:rsidRPr="00113EF6">
        <w:rPr>
          <w:rFonts w:cstheme="minorHAnsi"/>
          <w:sz w:val="24"/>
          <w:szCs w:val="24"/>
        </w:rPr>
        <w:t xml:space="preserve">Venus, </w:t>
      </w:r>
      <w:r w:rsidR="00930DD2" w:rsidRPr="00113EF6">
        <w:rPr>
          <w:rFonts w:cstheme="minorHAnsi"/>
          <w:sz w:val="24"/>
          <w:szCs w:val="24"/>
        </w:rPr>
        <w:t>which do not correspond</w:t>
      </w:r>
      <w:r w:rsidR="001F584B" w:rsidRPr="00113EF6">
        <w:rPr>
          <w:rFonts w:cstheme="minorHAnsi"/>
          <w:sz w:val="24"/>
          <w:szCs w:val="24"/>
        </w:rPr>
        <w:t xml:space="preserve"> to the seasonal cycles.</w:t>
      </w:r>
      <w:r w:rsidR="001F584B" w:rsidRPr="00113EF6">
        <w:rPr>
          <w:rStyle w:val="a5"/>
          <w:rFonts w:cstheme="minorHAnsi"/>
          <w:sz w:val="24"/>
          <w:szCs w:val="24"/>
        </w:rPr>
        <w:footnoteReference w:id="31"/>
      </w:r>
      <w:r w:rsidR="001F584B" w:rsidRPr="00113EF6">
        <w:rPr>
          <w:rFonts w:cstheme="minorHAnsi"/>
          <w:sz w:val="24"/>
          <w:szCs w:val="24"/>
        </w:rPr>
        <w:t xml:space="preserve"> </w:t>
      </w:r>
    </w:p>
    <w:p w:rsidR="002744B8" w:rsidRPr="00113EF6" w:rsidRDefault="002744B8" w:rsidP="0026096A">
      <w:pPr>
        <w:bidi w:val="0"/>
        <w:spacing w:line="360" w:lineRule="auto"/>
        <w:rPr>
          <w:rFonts w:cstheme="minorHAnsi"/>
          <w:sz w:val="24"/>
          <w:szCs w:val="24"/>
        </w:rPr>
      </w:pPr>
    </w:p>
    <w:p w:rsidR="002744B8" w:rsidRPr="00113EF6" w:rsidRDefault="002744B8" w:rsidP="0026096A">
      <w:pPr>
        <w:bidi w:val="0"/>
        <w:spacing w:line="360" w:lineRule="auto"/>
        <w:rPr>
          <w:rFonts w:cstheme="minorHAnsi"/>
          <w:b/>
          <w:bCs/>
          <w:sz w:val="24"/>
          <w:szCs w:val="24"/>
        </w:rPr>
      </w:pPr>
      <w:r w:rsidRPr="00113EF6">
        <w:rPr>
          <w:rFonts w:cstheme="minorHAnsi"/>
          <w:b/>
          <w:bCs/>
          <w:sz w:val="24"/>
          <w:szCs w:val="24"/>
        </w:rPr>
        <w:t xml:space="preserve">Interpretations of the </w:t>
      </w:r>
      <w:r w:rsidR="00CC5DFF" w:rsidRPr="00113EF6">
        <w:rPr>
          <w:rFonts w:cstheme="minorHAnsi"/>
          <w:b/>
          <w:bCs/>
          <w:sz w:val="24"/>
          <w:szCs w:val="24"/>
        </w:rPr>
        <w:t>Baal</w:t>
      </w:r>
      <w:r w:rsidRPr="00113EF6">
        <w:rPr>
          <w:rFonts w:cstheme="minorHAnsi"/>
          <w:b/>
          <w:bCs/>
          <w:sz w:val="24"/>
          <w:szCs w:val="24"/>
        </w:rPr>
        <w:t xml:space="preserve"> Cycle</w:t>
      </w:r>
      <w:r w:rsidR="00D84A54" w:rsidRPr="00113EF6">
        <w:rPr>
          <w:rFonts w:cstheme="minorHAnsi"/>
          <w:b/>
          <w:bCs/>
          <w:sz w:val="24"/>
          <w:szCs w:val="24"/>
        </w:rPr>
        <w:t xml:space="preserve"> and Ugarit’s religion</w:t>
      </w:r>
      <w:r w:rsidRPr="00113EF6">
        <w:rPr>
          <w:rFonts w:cstheme="minorHAnsi"/>
          <w:b/>
          <w:bCs/>
          <w:sz w:val="24"/>
          <w:szCs w:val="24"/>
        </w:rPr>
        <w:t>:</w:t>
      </w:r>
    </w:p>
    <w:p w:rsidR="00D84A54" w:rsidRPr="00113EF6" w:rsidRDefault="002744B8" w:rsidP="0026096A">
      <w:pPr>
        <w:bidi w:val="0"/>
        <w:spacing w:line="360" w:lineRule="auto"/>
        <w:rPr>
          <w:rFonts w:cstheme="minorHAnsi"/>
          <w:sz w:val="24"/>
          <w:szCs w:val="24"/>
        </w:rPr>
      </w:pPr>
      <w:r w:rsidRPr="00113EF6">
        <w:rPr>
          <w:rFonts w:cstheme="minorHAnsi"/>
          <w:sz w:val="24"/>
          <w:szCs w:val="24"/>
        </w:rPr>
        <w:t>The main line of interpretation of the</w:t>
      </w:r>
      <w:r w:rsidR="00B102FA" w:rsidRPr="00113EF6">
        <w:rPr>
          <w:rFonts w:cstheme="minorHAnsi"/>
          <w:sz w:val="24"/>
          <w:szCs w:val="24"/>
        </w:rPr>
        <w:t xml:space="preserve"> </w:t>
      </w:r>
      <w:r w:rsidR="00CC5DFF" w:rsidRPr="00113EF6">
        <w:rPr>
          <w:rFonts w:cstheme="minorHAnsi"/>
          <w:sz w:val="24"/>
          <w:szCs w:val="24"/>
        </w:rPr>
        <w:t>Baal</w:t>
      </w:r>
      <w:r w:rsidR="00B102FA" w:rsidRPr="00113EF6">
        <w:rPr>
          <w:rFonts w:cstheme="minorHAnsi"/>
          <w:sz w:val="24"/>
          <w:szCs w:val="24"/>
        </w:rPr>
        <w:t xml:space="preserve"> Cycle myths</w:t>
      </w:r>
      <w:r w:rsidRPr="00113EF6">
        <w:rPr>
          <w:rFonts w:cstheme="minorHAnsi"/>
          <w:sz w:val="24"/>
          <w:szCs w:val="24"/>
        </w:rPr>
        <w:t xml:space="preserve"> </w:t>
      </w:r>
      <w:r w:rsidR="0040404E" w:rsidRPr="00113EF6">
        <w:rPr>
          <w:rFonts w:cstheme="minorHAnsi"/>
          <w:sz w:val="24"/>
          <w:szCs w:val="24"/>
        </w:rPr>
        <w:t>consider it as representing</w:t>
      </w:r>
      <w:r w:rsidR="00B102FA" w:rsidRPr="00113EF6">
        <w:rPr>
          <w:rFonts w:cstheme="minorHAnsi"/>
          <w:sz w:val="24"/>
          <w:szCs w:val="24"/>
        </w:rPr>
        <w:t xml:space="preserve"> Seasonal Pattern</w:t>
      </w:r>
      <w:r w:rsidR="00930DD2" w:rsidRPr="00113EF6">
        <w:rPr>
          <w:rFonts w:cstheme="minorHAnsi"/>
          <w:sz w:val="24"/>
          <w:szCs w:val="24"/>
        </w:rPr>
        <w:t>s</w:t>
      </w:r>
      <w:r w:rsidRPr="00113EF6">
        <w:rPr>
          <w:rFonts w:cstheme="minorHAnsi"/>
          <w:sz w:val="24"/>
          <w:szCs w:val="24"/>
        </w:rPr>
        <w:t xml:space="preserve">. De Moore introduces this </w:t>
      </w:r>
      <w:r w:rsidR="00930DD2" w:rsidRPr="00113EF6">
        <w:rPr>
          <w:rFonts w:cstheme="minorHAnsi"/>
          <w:sz w:val="24"/>
          <w:szCs w:val="24"/>
        </w:rPr>
        <w:t xml:space="preserve">view </w:t>
      </w:r>
      <w:r w:rsidRPr="00113EF6">
        <w:rPr>
          <w:rFonts w:cstheme="minorHAnsi"/>
          <w:sz w:val="24"/>
          <w:szCs w:val="24"/>
        </w:rPr>
        <w:t>with</w:t>
      </w:r>
      <w:r w:rsidR="007408F5" w:rsidRPr="00113EF6">
        <w:rPr>
          <w:rFonts w:cstheme="minorHAnsi"/>
          <w:sz w:val="24"/>
          <w:szCs w:val="24"/>
        </w:rPr>
        <w:t xml:space="preserve"> </w:t>
      </w:r>
      <w:r w:rsidR="00B102FA" w:rsidRPr="00113EF6">
        <w:rPr>
          <w:rStyle w:val="a5"/>
          <w:rFonts w:cstheme="minorHAnsi"/>
          <w:sz w:val="24"/>
          <w:szCs w:val="24"/>
        </w:rPr>
        <w:t xml:space="preserve"> </w:t>
      </w:r>
      <w:r w:rsidR="00F05EA8">
        <w:rPr>
          <w:rFonts w:cstheme="minorHAnsi"/>
          <w:sz w:val="24"/>
          <w:szCs w:val="24"/>
        </w:rPr>
        <w:t>‘</w:t>
      </w:r>
      <w:r w:rsidR="00B102FA" w:rsidRPr="00113EF6">
        <w:rPr>
          <w:rFonts w:cstheme="minorHAnsi"/>
          <w:sz w:val="24"/>
          <w:szCs w:val="24"/>
        </w:rPr>
        <w:t xml:space="preserve">Like Tammuz and Adonis, in a land where the summers are dry, </w:t>
      </w:r>
      <w:r w:rsidR="00CC5DFF" w:rsidRPr="00113EF6">
        <w:rPr>
          <w:rFonts w:cstheme="minorHAnsi"/>
          <w:sz w:val="24"/>
          <w:szCs w:val="24"/>
        </w:rPr>
        <w:t>Baal</w:t>
      </w:r>
      <w:r w:rsidR="00B102FA" w:rsidRPr="00113EF6">
        <w:rPr>
          <w:rFonts w:cstheme="minorHAnsi"/>
          <w:sz w:val="24"/>
          <w:szCs w:val="24"/>
        </w:rPr>
        <w:t xml:space="preserve"> is seen as a fertility God dying annually</w:t>
      </w:r>
      <w:r w:rsidR="00F05EA8">
        <w:rPr>
          <w:rFonts w:cstheme="minorHAnsi"/>
          <w:sz w:val="24"/>
          <w:szCs w:val="24"/>
        </w:rPr>
        <w:t>’</w:t>
      </w:r>
      <w:r w:rsidR="00B102FA" w:rsidRPr="00113EF6">
        <w:rPr>
          <w:rFonts w:cstheme="minorHAnsi"/>
          <w:sz w:val="24"/>
          <w:szCs w:val="24"/>
        </w:rPr>
        <w:t>.</w:t>
      </w:r>
      <w:r w:rsidR="007408F5" w:rsidRPr="00113EF6">
        <w:rPr>
          <w:rStyle w:val="a5"/>
          <w:rFonts w:cstheme="minorHAnsi"/>
          <w:sz w:val="24"/>
          <w:szCs w:val="24"/>
        </w:rPr>
        <w:t xml:space="preserve"> </w:t>
      </w:r>
      <w:r w:rsidR="007408F5" w:rsidRPr="00113EF6">
        <w:rPr>
          <w:rStyle w:val="a5"/>
          <w:rFonts w:cstheme="minorHAnsi"/>
          <w:sz w:val="24"/>
          <w:szCs w:val="24"/>
        </w:rPr>
        <w:footnoteReference w:id="32"/>
      </w:r>
      <w:r w:rsidR="007408F5" w:rsidRPr="00113EF6">
        <w:rPr>
          <w:rFonts w:cstheme="minorHAnsi"/>
          <w:sz w:val="24"/>
          <w:szCs w:val="24"/>
        </w:rPr>
        <w:t xml:space="preserve"> </w:t>
      </w:r>
      <w:r w:rsidR="00FA6042" w:rsidRPr="00113EF6">
        <w:rPr>
          <w:rFonts w:cstheme="minorHAnsi"/>
          <w:sz w:val="24"/>
          <w:szCs w:val="24"/>
        </w:rPr>
        <w:t xml:space="preserve"> Added to this </w:t>
      </w:r>
      <w:r w:rsidR="00930DD2" w:rsidRPr="00113EF6">
        <w:rPr>
          <w:rFonts w:cstheme="minorHAnsi"/>
          <w:sz w:val="24"/>
          <w:szCs w:val="24"/>
        </w:rPr>
        <w:t>position</w:t>
      </w:r>
      <w:r w:rsidR="00FA6042" w:rsidRPr="00113EF6">
        <w:rPr>
          <w:rFonts w:cstheme="minorHAnsi"/>
          <w:sz w:val="24"/>
          <w:szCs w:val="24"/>
        </w:rPr>
        <w:t xml:space="preserve">, </w:t>
      </w:r>
      <w:r w:rsidR="00B102FA" w:rsidRPr="00113EF6">
        <w:rPr>
          <w:rFonts w:cstheme="minorHAnsi"/>
          <w:sz w:val="24"/>
          <w:szCs w:val="24"/>
        </w:rPr>
        <w:t xml:space="preserve">Theodor </w:t>
      </w:r>
      <w:proofErr w:type="spellStart"/>
      <w:r w:rsidR="00B102FA" w:rsidRPr="00113EF6">
        <w:rPr>
          <w:rFonts w:cstheme="minorHAnsi"/>
          <w:sz w:val="24"/>
          <w:szCs w:val="24"/>
        </w:rPr>
        <w:t>Gaster</w:t>
      </w:r>
      <w:proofErr w:type="spellEnd"/>
      <w:r w:rsidR="00B102FA" w:rsidRPr="00113EF6">
        <w:rPr>
          <w:rFonts w:cstheme="minorHAnsi"/>
          <w:sz w:val="24"/>
          <w:szCs w:val="24"/>
        </w:rPr>
        <w:t xml:space="preserve"> </w:t>
      </w:r>
      <w:proofErr w:type="spellStart"/>
      <w:r w:rsidR="00F05EA8">
        <w:rPr>
          <w:rFonts w:cstheme="minorHAnsi"/>
          <w:sz w:val="24"/>
          <w:szCs w:val="24"/>
        </w:rPr>
        <w:t>belived</w:t>
      </w:r>
      <w:proofErr w:type="spellEnd"/>
      <w:r w:rsidR="00F05EA8">
        <w:rPr>
          <w:rFonts w:cstheme="minorHAnsi"/>
          <w:sz w:val="24"/>
          <w:szCs w:val="24"/>
        </w:rPr>
        <w:t xml:space="preserve"> that </w:t>
      </w:r>
      <w:r w:rsidR="00494F74">
        <w:rPr>
          <w:rFonts w:cstheme="minorHAnsi"/>
          <w:sz w:val="24"/>
          <w:szCs w:val="24"/>
        </w:rPr>
        <w:t>the ‘Baal Cycle’</w:t>
      </w:r>
      <w:r w:rsidR="00B102FA" w:rsidRPr="00113EF6">
        <w:rPr>
          <w:rFonts w:cstheme="minorHAnsi"/>
          <w:sz w:val="24"/>
          <w:szCs w:val="24"/>
        </w:rPr>
        <w:t xml:space="preserve"> </w:t>
      </w:r>
      <w:r w:rsidR="00494F74">
        <w:rPr>
          <w:rFonts w:cstheme="minorHAnsi"/>
          <w:sz w:val="24"/>
          <w:szCs w:val="24"/>
        </w:rPr>
        <w:t xml:space="preserve">is </w:t>
      </w:r>
      <w:r w:rsidR="00B102FA" w:rsidRPr="00113EF6">
        <w:rPr>
          <w:rFonts w:cstheme="minorHAnsi"/>
          <w:sz w:val="24"/>
          <w:szCs w:val="24"/>
        </w:rPr>
        <w:t xml:space="preserve">a seasonal myth </w:t>
      </w:r>
      <w:r w:rsidR="00494F74">
        <w:rPr>
          <w:rFonts w:cstheme="minorHAnsi"/>
          <w:sz w:val="24"/>
          <w:szCs w:val="24"/>
        </w:rPr>
        <w:t xml:space="preserve">reenacted during </w:t>
      </w:r>
      <w:r w:rsidR="00B102FA" w:rsidRPr="00113EF6">
        <w:rPr>
          <w:rFonts w:cstheme="minorHAnsi"/>
          <w:sz w:val="24"/>
          <w:szCs w:val="24"/>
        </w:rPr>
        <w:t xml:space="preserve">the </w:t>
      </w:r>
      <w:r w:rsidR="0027070D">
        <w:rPr>
          <w:rFonts w:cstheme="minorHAnsi"/>
          <w:sz w:val="24"/>
          <w:szCs w:val="24"/>
        </w:rPr>
        <w:t>A</w:t>
      </w:r>
      <w:r w:rsidR="00B102FA" w:rsidRPr="00113EF6">
        <w:rPr>
          <w:rFonts w:cstheme="minorHAnsi"/>
          <w:sz w:val="24"/>
          <w:szCs w:val="24"/>
        </w:rPr>
        <w:t>utumn festival.</w:t>
      </w:r>
      <w:r w:rsidR="00B102FA" w:rsidRPr="00113EF6">
        <w:rPr>
          <w:rStyle w:val="a5"/>
          <w:rFonts w:cstheme="minorHAnsi"/>
          <w:sz w:val="24"/>
          <w:szCs w:val="24"/>
        </w:rPr>
        <w:footnoteReference w:id="33"/>
      </w:r>
      <w:r w:rsidR="00B102FA" w:rsidRPr="00113EF6">
        <w:rPr>
          <w:rFonts w:cstheme="minorHAnsi"/>
          <w:sz w:val="24"/>
          <w:szCs w:val="24"/>
        </w:rPr>
        <w:t xml:space="preserve"> </w:t>
      </w:r>
      <w:r w:rsidR="00CC5DFF" w:rsidRPr="00113EF6">
        <w:rPr>
          <w:rFonts w:cstheme="minorHAnsi"/>
          <w:sz w:val="24"/>
          <w:szCs w:val="24"/>
        </w:rPr>
        <w:t>Baal</w:t>
      </w:r>
      <w:r w:rsidR="00B102FA" w:rsidRPr="00113EF6">
        <w:rPr>
          <w:rFonts w:cstheme="minorHAnsi"/>
          <w:sz w:val="24"/>
          <w:szCs w:val="24"/>
        </w:rPr>
        <w:t xml:space="preserve"> is the Strom God, the rain maker and the </w:t>
      </w:r>
      <w:r w:rsidRPr="00113EF6">
        <w:rPr>
          <w:rFonts w:cstheme="minorHAnsi"/>
          <w:sz w:val="24"/>
          <w:szCs w:val="24"/>
        </w:rPr>
        <w:t>Goddesses</w:t>
      </w:r>
      <w:r w:rsidR="00B102FA" w:rsidRPr="00113EF6">
        <w:rPr>
          <w:rFonts w:cstheme="minorHAnsi"/>
          <w:sz w:val="24"/>
          <w:szCs w:val="24"/>
        </w:rPr>
        <w:t xml:space="preserve"> are his female counterparts. Suzan Ackerman also agrees that </w:t>
      </w:r>
      <w:r w:rsidR="00494F74">
        <w:rPr>
          <w:rFonts w:cstheme="minorHAnsi"/>
          <w:sz w:val="24"/>
          <w:szCs w:val="24"/>
        </w:rPr>
        <w:t xml:space="preserve">there was a </w:t>
      </w:r>
      <w:r w:rsidR="00494F74" w:rsidRPr="00113EF6">
        <w:rPr>
          <w:rFonts w:cstheme="minorHAnsi"/>
          <w:sz w:val="24"/>
          <w:szCs w:val="24"/>
        </w:rPr>
        <w:t xml:space="preserve">tradition of a dying fertility god </w:t>
      </w:r>
      <w:r w:rsidR="00494F74">
        <w:rPr>
          <w:rFonts w:cstheme="minorHAnsi"/>
          <w:sz w:val="24"/>
          <w:szCs w:val="24"/>
        </w:rPr>
        <w:t xml:space="preserve">within the </w:t>
      </w:r>
      <w:r w:rsidR="00B102FA" w:rsidRPr="00113EF6">
        <w:rPr>
          <w:rFonts w:cstheme="minorHAnsi"/>
          <w:sz w:val="24"/>
          <w:szCs w:val="24"/>
        </w:rPr>
        <w:t>Canaanite religion in the late Bronze and Iron ages</w:t>
      </w:r>
      <w:r w:rsidR="00494F74">
        <w:rPr>
          <w:rFonts w:cstheme="minorHAnsi"/>
          <w:sz w:val="24"/>
          <w:szCs w:val="24"/>
        </w:rPr>
        <w:t>.</w:t>
      </w:r>
      <w:r w:rsidR="00B102FA" w:rsidRPr="00113EF6">
        <w:rPr>
          <w:rStyle w:val="a5"/>
          <w:rFonts w:cstheme="minorHAnsi"/>
          <w:sz w:val="24"/>
          <w:szCs w:val="24"/>
        </w:rPr>
        <w:footnoteReference w:id="34"/>
      </w:r>
      <w:r w:rsidR="00B102FA" w:rsidRPr="00113EF6">
        <w:rPr>
          <w:rFonts w:cstheme="minorHAnsi"/>
          <w:sz w:val="24"/>
          <w:szCs w:val="24"/>
        </w:rPr>
        <w:t xml:space="preserve"> A different view of the myth as representing a cosmology of ordering the Chaos is proposed by Richard Clifford: </w:t>
      </w:r>
      <w:r w:rsidR="00494F74">
        <w:rPr>
          <w:rFonts w:cstheme="minorHAnsi"/>
          <w:sz w:val="24"/>
          <w:szCs w:val="24"/>
        </w:rPr>
        <w:t>‘</w:t>
      </w:r>
      <w:r w:rsidR="00B102FA" w:rsidRPr="00113EF6">
        <w:rPr>
          <w:rFonts w:cstheme="minorHAnsi"/>
          <w:sz w:val="24"/>
          <w:szCs w:val="24"/>
        </w:rPr>
        <w:t>The stories are thus cosmogonies, stories which describe how society came to be established and how it continues to remain supportive of human community</w:t>
      </w:r>
      <w:r w:rsidR="00494F74">
        <w:rPr>
          <w:rFonts w:cstheme="minorHAnsi"/>
          <w:sz w:val="24"/>
          <w:szCs w:val="24"/>
        </w:rPr>
        <w:t>’</w:t>
      </w:r>
      <w:r w:rsidR="00B102FA" w:rsidRPr="00113EF6">
        <w:rPr>
          <w:rFonts w:cstheme="minorHAnsi"/>
          <w:sz w:val="24"/>
          <w:szCs w:val="24"/>
        </w:rPr>
        <w:t>.</w:t>
      </w:r>
      <w:r w:rsidR="00B102FA" w:rsidRPr="00113EF6">
        <w:rPr>
          <w:rStyle w:val="a5"/>
          <w:rFonts w:cstheme="minorHAnsi"/>
          <w:sz w:val="24"/>
          <w:szCs w:val="24"/>
        </w:rPr>
        <w:footnoteReference w:id="35"/>
      </w:r>
      <w:r w:rsidR="00B102FA" w:rsidRPr="00113EF6">
        <w:rPr>
          <w:rFonts w:cstheme="minorHAnsi"/>
          <w:sz w:val="24"/>
          <w:szCs w:val="24"/>
        </w:rPr>
        <w:t xml:space="preserve">  Another suggestion, that of Mark Smith </w:t>
      </w:r>
      <w:r w:rsidR="003607E9">
        <w:rPr>
          <w:rFonts w:cstheme="minorHAnsi"/>
          <w:sz w:val="24"/>
          <w:szCs w:val="24"/>
        </w:rPr>
        <w:t>is</w:t>
      </w:r>
      <w:r w:rsidR="00B102FA" w:rsidRPr="00113EF6">
        <w:rPr>
          <w:rFonts w:cstheme="minorHAnsi"/>
          <w:sz w:val="24"/>
          <w:szCs w:val="24"/>
        </w:rPr>
        <w:t xml:space="preserve"> that the myth</w:t>
      </w:r>
      <w:r w:rsidR="003607E9">
        <w:rPr>
          <w:rFonts w:cstheme="minorHAnsi"/>
          <w:sz w:val="24"/>
          <w:szCs w:val="24"/>
        </w:rPr>
        <w:t>’</w:t>
      </w:r>
      <w:r w:rsidR="00B102FA" w:rsidRPr="00113EF6">
        <w:rPr>
          <w:rFonts w:cstheme="minorHAnsi"/>
          <w:sz w:val="24"/>
          <w:szCs w:val="24"/>
        </w:rPr>
        <w:t>s role i</w:t>
      </w:r>
      <w:r w:rsidR="00514CBF" w:rsidRPr="00113EF6">
        <w:rPr>
          <w:rFonts w:cstheme="minorHAnsi"/>
          <w:sz w:val="24"/>
          <w:szCs w:val="24"/>
        </w:rPr>
        <w:t>s</w:t>
      </w:r>
      <w:r w:rsidR="00B102FA" w:rsidRPr="00113EF6">
        <w:rPr>
          <w:rFonts w:cstheme="minorHAnsi"/>
          <w:sz w:val="24"/>
          <w:szCs w:val="24"/>
        </w:rPr>
        <w:t xml:space="preserve"> in establishing political stability. In his eyes the story is that of regular royal succession</w:t>
      </w:r>
      <w:r w:rsidR="00494F74">
        <w:rPr>
          <w:rFonts w:cstheme="minorHAnsi"/>
          <w:sz w:val="24"/>
          <w:szCs w:val="24"/>
        </w:rPr>
        <w:t>. One</w:t>
      </w:r>
      <w:r w:rsidR="00B102FA" w:rsidRPr="00113EF6">
        <w:rPr>
          <w:rFonts w:cstheme="minorHAnsi"/>
          <w:sz w:val="24"/>
          <w:szCs w:val="24"/>
        </w:rPr>
        <w:t xml:space="preserve"> in which </w:t>
      </w:r>
      <w:r w:rsidR="00494F74">
        <w:rPr>
          <w:rFonts w:cstheme="minorHAnsi"/>
          <w:sz w:val="24"/>
          <w:szCs w:val="24"/>
        </w:rPr>
        <w:t>an</w:t>
      </w:r>
      <w:r w:rsidR="00B102FA" w:rsidRPr="00113EF6">
        <w:rPr>
          <w:rFonts w:cstheme="minorHAnsi"/>
          <w:sz w:val="24"/>
          <w:szCs w:val="24"/>
        </w:rPr>
        <w:t xml:space="preserve"> old king, appoints </w:t>
      </w:r>
      <w:r w:rsidR="00494F74">
        <w:rPr>
          <w:rFonts w:cstheme="minorHAnsi"/>
          <w:sz w:val="24"/>
          <w:szCs w:val="24"/>
        </w:rPr>
        <w:t>a</w:t>
      </w:r>
      <w:r w:rsidR="00B102FA" w:rsidRPr="00113EF6">
        <w:rPr>
          <w:rFonts w:cstheme="minorHAnsi"/>
          <w:sz w:val="24"/>
          <w:szCs w:val="24"/>
        </w:rPr>
        <w:t xml:space="preserve"> successor, </w:t>
      </w:r>
      <w:r w:rsidR="00494F74">
        <w:rPr>
          <w:rFonts w:cstheme="minorHAnsi"/>
          <w:sz w:val="24"/>
          <w:szCs w:val="24"/>
        </w:rPr>
        <w:t>‘</w:t>
      </w:r>
      <w:r w:rsidR="00B102FA" w:rsidRPr="00113EF6">
        <w:rPr>
          <w:rFonts w:cstheme="minorHAnsi"/>
          <w:sz w:val="24"/>
          <w:szCs w:val="24"/>
        </w:rPr>
        <w:t>who then takes on both the title of king and the duties delegated to him by the patriarch.</w:t>
      </w:r>
      <w:r w:rsidR="00494F74">
        <w:rPr>
          <w:rFonts w:cstheme="minorHAnsi"/>
          <w:sz w:val="24"/>
          <w:szCs w:val="24"/>
        </w:rPr>
        <w:t>’</w:t>
      </w:r>
      <w:r w:rsidR="00B102FA" w:rsidRPr="00113EF6">
        <w:rPr>
          <w:rStyle w:val="a5"/>
          <w:rFonts w:cstheme="minorHAnsi"/>
          <w:sz w:val="24"/>
          <w:szCs w:val="24"/>
        </w:rPr>
        <w:footnoteReference w:id="36"/>
      </w:r>
      <w:r w:rsidR="00B102FA" w:rsidRPr="00113EF6">
        <w:rPr>
          <w:rFonts w:cstheme="minorHAnsi"/>
          <w:sz w:val="24"/>
          <w:szCs w:val="24"/>
        </w:rPr>
        <w:t xml:space="preserve"> All those interpretations concentrate on </w:t>
      </w:r>
      <w:r w:rsidR="004E345C" w:rsidRPr="00113EF6">
        <w:rPr>
          <w:rFonts w:cstheme="minorHAnsi"/>
          <w:sz w:val="24"/>
          <w:szCs w:val="24"/>
        </w:rPr>
        <w:t xml:space="preserve">the main God - </w:t>
      </w:r>
      <w:r w:rsidR="00CC5DFF" w:rsidRPr="00113EF6">
        <w:rPr>
          <w:rFonts w:cstheme="minorHAnsi"/>
          <w:sz w:val="24"/>
          <w:szCs w:val="24"/>
        </w:rPr>
        <w:t>Baal</w:t>
      </w:r>
      <w:r w:rsidR="00B102FA" w:rsidRPr="00113EF6">
        <w:rPr>
          <w:rFonts w:cstheme="minorHAnsi"/>
          <w:sz w:val="24"/>
          <w:szCs w:val="24"/>
        </w:rPr>
        <w:t xml:space="preserve">, and leave Anat or Astarte’s roles unclear. </w:t>
      </w:r>
      <w:r w:rsidR="00D84A54" w:rsidRPr="00113EF6">
        <w:rPr>
          <w:rFonts w:cstheme="minorHAnsi"/>
          <w:sz w:val="24"/>
          <w:szCs w:val="24"/>
        </w:rPr>
        <w:t xml:space="preserve"> </w:t>
      </w:r>
    </w:p>
    <w:p w:rsidR="00D108BB" w:rsidRPr="00113EF6" w:rsidRDefault="00CC21DE" w:rsidP="0026096A">
      <w:pPr>
        <w:bidi w:val="0"/>
        <w:spacing w:line="360" w:lineRule="auto"/>
        <w:rPr>
          <w:rFonts w:cstheme="minorHAnsi"/>
          <w:sz w:val="24"/>
          <w:szCs w:val="24"/>
        </w:rPr>
      </w:pPr>
      <w:r w:rsidRPr="00113EF6">
        <w:rPr>
          <w:rFonts w:cstheme="minorHAnsi"/>
          <w:noProof/>
          <w:sz w:val="24"/>
          <w:szCs w:val="24"/>
        </w:rPr>
        <w:lastRenderedPageBreak/>
        <w:drawing>
          <wp:anchor distT="0" distB="0" distL="114300" distR="114300" simplePos="0" relativeHeight="251658240" behindDoc="1" locked="0" layoutInCell="1" allowOverlap="1" wp14:anchorId="2DD41232">
            <wp:simplePos x="0" y="0"/>
            <wp:positionH relativeFrom="margin">
              <wp:posOffset>7620</wp:posOffset>
            </wp:positionH>
            <wp:positionV relativeFrom="paragraph">
              <wp:posOffset>4267200</wp:posOffset>
            </wp:positionV>
            <wp:extent cx="1958340" cy="3453765"/>
            <wp:effectExtent l="0" t="0" r="3810" b="0"/>
            <wp:wrapTopAndBottom/>
            <wp:docPr id="1"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958340" cy="3453765"/>
                    </a:xfrm>
                    <a:prstGeom prst="rect">
                      <a:avLst/>
                    </a:prstGeom>
                  </pic:spPr>
                </pic:pic>
              </a:graphicData>
            </a:graphic>
            <wp14:sizeRelH relativeFrom="margin">
              <wp14:pctWidth>0</wp14:pctWidth>
            </wp14:sizeRelH>
            <wp14:sizeRelV relativeFrom="margin">
              <wp14:pctHeight>0</wp14:pctHeight>
            </wp14:sizeRelV>
          </wp:anchor>
        </w:drawing>
      </w:r>
      <w:r w:rsidRPr="00113EF6">
        <w:rPr>
          <w:rFonts w:cstheme="minorHAnsi"/>
          <w:noProof/>
          <w:sz w:val="24"/>
          <w:szCs w:val="24"/>
        </w:rPr>
        <mc:AlternateContent>
          <mc:Choice Requires="wps">
            <w:drawing>
              <wp:anchor distT="0" distB="0" distL="114300" distR="114300" simplePos="0" relativeHeight="251678720" behindDoc="0" locked="0" layoutInCell="1" allowOverlap="1" wp14:anchorId="094D25B3" wp14:editId="6FABFDDF">
                <wp:simplePos x="0" y="0"/>
                <wp:positionH relativeFrom="column">
                  <wp:posOffset>2438400</wp:posOffset>
                </wp:positionH>
                <wp:positionV relativeFrom="paragraph">
                  <wp:posOffset>7212330</wp:posOffset>
                </wp:positionV>
                <wp:extent cx="2293620" cy="635"/>
                <wp:effectExtent l="0" t="0" r="0" b="0"/>
                <wp:wrapTopAndBottom/>
                <wp:docPr id="13" name="תיבת טקסט 13"/>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rsidR="00606243" w:rsidRPr="00437E5F" w:rsidRDefault="00606243" w:rsidP="00F5262A">
                            <w:pPr>
                              <w:pStyle w:val="aa"/>
                              <w:bidi w:val="0"/>
                            </w:pPr>
                            <w:r>
                              <w:t>Figure</w:t>
                            </w:r>
                            <w:r>
                              <w:rPr>
                                <w:rtl/>
                              </w:rPr>
                              <w:t xml:space="preserve"> </w:t>
                            </w:r>
                            <w:r>
                              <w:t xml:space="preserve">2, KTU 1.41 From </w:t>
                            </w:r>
                            <w:r w:rsidRPr="003517FD">
                              <w:t>Jesús-Luis C</w:t>
                            </w:r>
                            <w:r>
                              <w:t>unchillos,</w:t>
                            </w:r>
                            <w:r w:rsidRPr="003517FD">
                              <w:t xml:space="preserve"> Juan-Pablo </w:t>
                            </w:r>
                            <w:r>
                              <w:t>Vita,</w:t>
                            </w:r>
                            <w:r w:rsidRPr="003517FD">
                              <w:t xml:space="preserve"> José-Ángel Z</w:t>
                            </w:r>
                            <w:r>
                              <w:t>amora</w:t>
                            </w:r>
                            <w:r>
                              <w:rPr>
                                <w:noProof/>
                              </w:rPr>
                              <w:t xml:space="preserve">, </w:t>
                            </w:r>
                            <w:r w:rsidRPr="003517FD">
                              <w:rPr>
                                <w:noProof/>
                              </w:rPr>
                              <w:t>U</w:t>
                            </w:r>
                            <w:r>
                              <w:rPr>
                                <w:noProof/>
                              </w:rPr>
                              <w:t xml:space="preserve">garitic Data Bank, (Madrid: </w:t>
                            </w:r>
                            <w:r w:rsidRPr="003517FD">
                              <w:rPr>
                                <w:noProof/>
                              </w:rPr>
                              <w:t>Hermeneumática</w:t>
                            </w:r>
                            <w:r>
                              <w:rPr>
                                <w:noProof/>
                              </w:rPr>
                              <w:t>, 2003.  p.253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4D25B3" id="_x0000_t202" coordsize="21600,21600" o:spt="202" path="m,l,21600r21600,l21600,xe">
                <v:stroke joinstyle="miter"/>
                <v:path gradientshapeok="t" o:connecttype="rect"/>
              </v:shapetype>
              <v:shape id="תיבת טקסט 13" o:spid="_x0000_s1026" type="#_x0000_t202" style="position:absolute;margin-left:192pt;margin-top:567.9pt;width:180.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" stroked="f">
                <v:textbox style="mso-fit-shape-to-text:t" inset="0,0,0,0">
                  <w:txbxContent>
                    <w:p w:rsidR="00606243" w:rsidRPr="00437E5F" w:rsidRDefault="00606243" w:rsidP="00F5262A">
                      <w:pPr>
                        <w:pStyle w:val="aa"/>
                        <w:bidi w:val="0"/>
                      </w:pPr>
                      <w:r>
                        <w:t>Figure</w:t>
                      </w:r>
                      <w:r>
                        <w:rPr>
                          <w:rtl/>
                        </w:rPr>
                        <w:t xml:space="preserve"> </w:t>
                      </w:r>
                      <w:r>
                        <w:t xml:space="preserve">2, KTU 1.41 From </w:t>
                      </w:r>
                      <w:r w:rsidRPr="003517FD">
                        <w:t>Jesús-Luis C</w:t>
                      </w:r>
                      <w:r>
                        <w:t>unchillos,</w:t>
                      </w:r>
                      <w:r w:rsidRPr="003517FD">
                        <w:t xml:space="preserve"> Juan-Pablo </w:t>
                      </w:r>
                      <w:r>
                        <w:t>Vita,</w:t>
                      </w:r>
                      <w:r w:rsidRPr="003517FD">
                        <w:t xml:space="preserve"> José-Ángel Z</w:t>
                      </w:r>
                      <w:r>
                        <w:t>amora</w:t>
                      </w:r>
                      <w:r>
                        <w:rPr>
                          <w:noProof/>
                        </w:rPr>
                        <w:t xml:space="preserve">, </w:t>
                      </w:r>
                      <w:r w:rsidRPr="003517FD">
                        <w:rPr>
                          <w:noProof/>
                        </w:rPr>
                        <w:t>U</w:t>
                      </w:r>
                      <w:r>
                        <w:rPr>
                          <w:noProof/>
                        </w:rPr>
                        <w:t xml:space="preserve">garitic Data Bank, (Madrid: </w:t>
                      </w:r>
                      <w:r w:rsidRPr="003517FD">
                        <w:rPr>
                          <w:noProof/>
                        </w:rPr>
                        <w:t>Hermeneumática</w:t>
                      </w:r>
                      <w:r>
                        <w:rPr>
                          <w:noProof/>
                        </w:rPr>
                        <w:t>, 2003.  p.253</w:t>
                      </w:r>
                    </w:p>
                  </w:txbxContent>
                </v:textbox>
                <w10:wrap type="topAndBottom"/>
              </v:shape>
            </w:pict>
          </mc:Fallback>
        </mc:AlternateContent>
      </w:r>
      <w:r w:rsidR="007A2EDC" w:rsidRPr="00113EF6">
        <w:rPr>
          <w:rFonts w:cstheme="minorHAnsi"/>
          <w:sz w:val="24"/>
          <w:szCs w:val="24"/>
        </w:rPr>
        <w:t>F</w:t>
      </w:r>
      <w:r w:rsidR="00F90E01" w:rsidRPr="00113EF6">
        <w:rPr>
          <w:rFonts w:cstheme="minorHAnsi"/>
          <w:sz w:val="24"/>
          <w:szCs w:val="24"/>
        </w:rPr>
        <w:t xml:space="preserve">ocus on the </w:t>
      </w:r>
      <w:r w:rsidR="00F71FAD" w:rsidRPr="00113EF6">
        <w:rPr>
          <w:rFonts w:cstheme="minorHAnsi"/>
          <w:sz w:val="24"/>
          <w:szCs w:val="24"/>
        </w:rPr>
        <w:t>character</w:t>
      </w:r>
      <w:r w:rsidR="00D87491" w:rsidRPr="00113EF6">
        <w:rPr>
          <w:rFonts w:cstheme="minorHAnsi"/>
          <w:sz w:val="24"/>
          <w:szCs w:val="24"/>
        </w:rPr>
        <w:t xml:space="preserve"> and function of the Goddesses in the eyes of the people who revered them reveals much </w:t>
      </w:r>
      <w:r w:rsidR="00F71FAD" w:rsidRPr="00113EF6">
        <w:rPr>
          <w:rFonts w:cstheme="minorHAnsi"/>
          <w:sz w:val="24"/>
          <w:szCs w:val="24"/>
        </w:rPr>
        <w:t>speculation</w:t>
      </w:r>
      <w:r w:rsidR="00D87491" w:rsidRPr="00113EF6">
        <w:rPr>
          <w:rFonts w:cstheme="minorHAnsi"/>
          <w:sz w:val="24"/>
          <w:szCs w:val="24"/>
        </w:rPr>
        <w:t xml:space="preserve">. One unclear arena </w:t>
      </w:r>
      <w:proofErr w:type="gramStart"/>
      <w:r w:rsidR="00D87491" w:rsidRPr="00113EF6">
        <w:rPr>
          <w:rFonts w:cstheme="minorHAnsi"/>
          <w:sz w:val="24"/>
          <w:szCs w:val="24"/>
        </w:rPr>
        <w:t>stem</w:t>
      </w:r>
      <w:r w:rsidR="003607E9">
        <w:rPr>
          <w:rFonts w:cstheme="minorHAnsi"/>
          <w:sz w:val="24"/>
          <w:szCs w:val="24"/>
        </w:rPr>
        <w:t>s</w:t>
      </w:r>
      <w:proofErr w:type="gramEnd"/>
      <w:r w:rsidR="00D87491" w:rsidRPr="00113EF6">
        <w:rPr>
          <w:rFonts w:cstheme="minorHAnsi"/>
          <w:sz w:val="24"/>
          <w:szCs w:val="24"/>
        </w:rPr>
        <w:t xml:space="preserve"> from the texts which are fragmented as can be seen in fig. </w:t>
      </w:r>
      <w:r w:rsidR="009B625B">
        <w:rPr>
          <w:rFonts w:cstheme="minorHAnsi"/>
          <w:sz w:val="24"/>
          <w:szCs w:val="24"/>
        </w:rPr>
        <w:t>2</w:t>
      </w:r>
      <w:r w:rsidR="00D87491" w:rsidRPr="00113EF6">
        <w:rPr>
          <w:rFonts w:cstheme="minorHAnsi"/>
          <w:sz w:val="24"/>
          <w:szCs w:val="24"/>
        </w:rPr>
        <w:t xml:space="preserve">.  Nick Wyatt explains that since they are written in a poetic style with many repetitions, translators tend to fill in the gaps, as they see fit. Letters can be </w:t>
      </w:r>
      <w:r w:rsidR="0027070D">
        <w:rPr>
          <w:rFonts w:cstheme="minorHAnsi"/>
          <w:sz w:val="24"/>
          <w:szCs w:val="24"/>
        </w:rPr>
        <w:t>read</w:t>
      </w:r>
      <w:r w:rsidR="00D87491" w:rsidRPr="00113EF6">
        <w:rPr>
          <w:rFonts w:cstheme="minorHAnsi"/>
          <w:sz w:val="24"/>
          <w:szCs w:val="24"/>
        </w:rPr>
        <w:t xml:space="preserve"> different</w:t>
      </w:r>
      <w:r w:rsidR="0027070D">
        <w:rPr>
          <w:rFonts w:cstheme="minorHAnsi"/>
          <w:sz w:val="24"/>
          <w:szCs w:val="24"/>
        </w:rPr>
        <w:t>ly</w:t>
      </w:r>
      <w:r w:rsidR="00D87491" w:rsidRPr="00113EF6">
        <w:rPr>
          <w:rFonts w:cstheme="minorHAnsi"/>
          <w:sz w:val="24"/>
          <w:szCs w:val="24"/>
        </w:rPr>
        <w:t xml:space="preserve"> </w:t>
      </w:r>
      <w:r w:rsidR="0027070D">
        <w:rPr>
          <w:rFonts w:cstheme="minorHAnsi"/>
          <w:sz w:val="24"/>
          <w:szCs w:val="24"/>
        </w:rPr>
        <w:t>by</w:t>
      </w:r>
      <w:r w:rsidR="00D87491" w:rsidRPr="00113EF6">
        <w:rPr>
          <w:rFonts w:cstheme="minorHAnsi"/>
          <w:sz w:val="24"/>
          <w:szCs w:val="24"/>
        </w:rPr>
        <w:t xml:space="preserve"> different translators, and their pronunciation even more so. Also, there may have been original scribal errors, and one must acknowledge previous scholarship.</w:t>
      </w:r>
      <w:r w:rsidR="00D87491" w:rsidRPr="00113EF6">
        <w:rPr>
          <w:rStyle w:val="a5"/>
          <w:rFonts w:cstheme="minorHAnsi"/>
          <w:sz w:val="24"/>
          <w:szCs w:val="24"/>
        </w:rPr>
        <w:t xml:space="preserve"> </w:t>
      </w:r>
      <w:r w:rsidR="00D87491" w:rsidRPr="00113EF6">
        <w:rPr>
          <w:rStyle w:val="a5"/>
          <w:rFonts w:cstheme="minorHAnsi"/>
          <w:sz w:val="24"/>
          <w:szCs w:val="24"/>
        </w:rPr>
        <w:footnoteReference w:id="37"/>
      </w:r>
      <w:r w:rsidR="00D87491" w:rsidRPr="00113EF6">
        <w:rPr>
          <w:rFonts w:cstheme="minorHAnsi"/>
          <w:sz w:val="24"/>
          <w:szCs w:val="24"/>
        </w:rPr>
        <w:t xml:space="preserve"> Another issue that marks the study of the </w:t>
      </w:r>
      <w:r w:rsidR="0027070D">
        <w:rPr>
          <w:rFonts w:cstheme="minorHAnsi"/>
          <w:sz w:val="24"/>
          <w:szCs w:val="24"/>
        </w:rPr>
        <w:t>G</w:t>
      </w:r>
      <w:r w:rsidR="00D87491" w:rsidRPr="00113EF6">
        <w:rPr>
          <w:rFonts w:cstheme="minorHAnsi"/>
          <w:sz w:val="24"/>
          <w:szCs w:val="24"/>
        </w:rPr>
        <w:t xml:space="preserve">oddesses is the fact that </w:t>
      </w:r>
      <w:r w:rsidR="00CC5DFF" w:rsidRPr="00113EF6">
        <w:rPr>
          <w:rFonts w:cstheme="minorHAnsi"/>
          <w:sz w:val="24"/>
          <w:szCs w:val="24"/>
        </w:rPr>
        <w:t>Baal</w:t>
      </w:r>
      <w:r w:rsidR="00D87491" w:rsidRPr="00113EF6">
        <w:rPr>
          <w:rFonts w:cstheme="minorHAnsi"/>
          <w:sz w:val="24"/>
          <w:szCs w:val="24"/>
        </w:rPr>
        <w:t xml:space="preserve"> and Astarte are the </w:t>
      </w:r>
      <w:proofErr w:type="gramStart"/>
      <w:r w:rsidR="00D87491" w:rsidRPr="00113EF6">
        <w:rPr>
          <w:rFonts w:cstheme="minorHAnsi"/>
          <w:sz w:val="24"/>
          <w:szCs w:val="24"/>
        </w:rPr>
        <w:t>arch-enemies</w:t>
      </w:r>
      <w:proofErr w:type="gramEnd"/>
      <w:r w:rsidR="00D87491" w:rsidRPr="00113EF6">
        <w:rPr>
          <w:rFonts w:cstheme="minorHAnsi"/>
          <w:sz w:val="24"/>
          <w:szCs w:val="24"/>
        </w:rPr>
        <w:t xml:space="preserve"> of the Biblical God</w:t>
      </w:r>
      <w:r w:rsidR="0027070D">
        <w:rPr>
          <w:rFonts w:cstheme="minorHAnsi"/>
          <w:sz w:val="24"/>
          <w:szCs w:val="24"/>
        </w:rPr>
        <w:t>. T</w:t>
      </w:r>
      <w:r w:rsidR="002163B2" w:rsidRPr="00113EF6">
        <w:rPr>
          <w:rFonts w:cstheme="minorHAnsi"/>
          <w:sz w:val="24"/>
          <w:szCs w:val="24"/>
        </w:rPr>
        <w:t>he</w:t>
      </w:r>
      <w:r w:rsidR="0027070D">
        <w:rPr>
          <w:rFonts w:cstheme="minorHAnsi"/>
          <w:sz w:val="24"/>
          <w:szCs w:val="24"/>
        </w:rPr>
        <w:t xml:space="preserve"> O</w:t>
      </w:r>
      <w:r w:rsidR="002163B2" w:rsidRPr="00113EF6">
        <w:rPr>
          <w:rFonts w:cstheme="minorHAnsi"/>
          <w:sz w:val="24"/>
          <w:szCs w:val="24"/>
        </w:rPr>
        <w:t xml:space="preserve">ld </w:t>
      </w:r>
      <w:r w:rsidR="0027070D">
        <w:rPr>
          <w:rFonts w:cstheme="minorHAnsi"/>
          <w:sz w:val="24"/>
          <w:szCs w:val="24"/>
        </w:rPr>
        <w:t>T</w:t>
      </w:r>
      <w:r w:rsidR="002163B2" w:rsidRPr="00113EF6">
        <w:rPr>
          <w:rFonts w:cstheme="minorHAnsi"/>
          <w:sz w:val="24"/>
          <w:szCs w:val="24"/>
        </w:rPr>
        <w:t>estament states</w:t>
      </w:r>
      <w:r w:rsidR="00D87491" w:rsidRPr="00113EF6">
        <w:rPr>
          <w:rFonts w:cstheme="minorHAnsi"/>
          <w:sz w:val="24"/>
          <w:szCs w:val="24"/>
        </w:rPr>
        <w:t xml:space="preserve">: </w:t>
      </w:r>
      <w:r w:rsidR="00494F74">
        <w:rPr>
          <w:rFonts w:cstheme="minorHAnsi"/>
          <w:sz w:val="24"/>
          <w:szCs w:val="24"/>
        </w:rPr>
        <w:t>‘</w:t>
      </w:r>
      <w:r w:rsidR="00D87491" w:rsidRPr="00113EF6">
        <w:rPr>
          <w:rFonts w:cstheme="minorHAnsi"/>
          <w:sz w:val="24"/>
          <w:szCs w:val="24"/>
        </w:rPr>
        <w:t xml:space="preserve">And the children of Israel did evil again in the sight of the Lord, and served the </w:t>
      </w:r>
      <w:proofErr w:type="spellStart"/>
      <w:r w:rsidR="00D87491" w:rsidRPr="00113EF6">
        <w:rPr>
          <w:rFonts w:cstheme="minorHAnsi"/>
          <w:sz w:val="24"/>
          <w:szCs w:val="24"/>
        </w:rPr>
        <w:t>Baalim</w:t>
      </w:r>
      <w:proofErr w:type="spellEnd"/>
      <w:r w:rsidR="00D87491" w:rsidRPr="00113EF6">
        <w:rPr>
          <w:rFonts w:cstheme="minorHAnsi"/>
          <w:sz w:val="24"/>
          <w:szCs w:val="24"/>
        </w:rPr>
        <w:t>, and Ashtaroth</w:t>
      </w:r>
      <w:r w:rsidR="00494F74">
        <w:rPr>
          <w:rFonts w:cstheme="minorHAnsi"/>
          <w:sz w:val="24"/>
          <w:szCs w:val="24"/>
        </w:rPr>
        <w:t>’</w:t>
      </w:r>
      <w:r w:rsidR="00D87491" w:rsidRPr="00113EF6">
        <w:rPr>
          <w:rFonts w:cstheme="minorHAnsi"/>
          <w:sz w:val="24"/>
          <w:szCs w:val="24"/>
        </w:rPr>
        <w:t>.</w:t>
      </w:r>
      <w:r w:rsidR="00D87491" w:rsidRPr="00113EF6">
        <w:rPr>
          <w:rStyle w:val="a5"/>
          <w:rFonts w:cstheme="minorHAnsi"/>
          <w:sz w:val="24"/>
          <w:szCs w:val="24"/>
        </w:rPr>
        <w:footnoteReference w:id="38"/>
      </w:r>
      <w:r w:rsidR="00D87491" w:rsidRPr="00113EF6">
        <w:rPr>
          <w:rFonts w:cstheme="minorHAnsi"/>
          <w:sz w:val="24"/>
          <w:szCs w:val="24"/>
        </w:rPr>
        <w:t xml:space="preserve"> In fact, much of Ugarit’s scholarship is tied to biblical scholarship. </w:t>
      </w:r>
      <w:r w:rsidR="002163B2" w:rsidRPr="00113EF6">
        <w:rPr>
          <w:rFonts w:cstheme="minorHAnsi"/>
          <w:sz w:val="24"/>
          <w:szCs w:val="24"/>
        </w:rPr>
        <w:t>Adrian Curtis observes that n</w:t>
      </w:r>
      <w:r w:rsidR="00D87491" w:rsidRPr="00113EF6">
        <w:rPr>
          <w:rFonts w:cstheme="minorHAnsi"/>
          <w:sz w:val="24"/>
          <w:szCs w:val="24"/>
        </w:rPr>
        <w:t xml:space="preserve">umerous books and articles have dealt with the relationship between the Ugaritic texts and </w:t>
      </w:r>
      <w:r w:rsidR="00930DD2" w:rsidRPr="00113EF6">
        <w:rPr>
          <w:rFonts w:cstheme="minorHAnsi"/>
          <w:sz w:val="24"/>
          <w:szCs w:val="24"/>
        </w:rPr>
        <w:t xml:space="preserve">the Old Testament and </w:t>
      </w:r>
      <w:r w:rsidR="00D87491" w:rsidRPr="00113EF6">
        <w:rPr>
          <w:rFonts w:cstheme="minorHAnsi"/>
          <w:sz w:val="24"/>
          <w:szCs w:val="24"/>
        </w:rPr>
        <w:t xml:space="preserve">adds that </w:t>
      </w:r>
      <w:r w:rsidR="00494F74">
        <w:rPr>
          <w:rFonts w:cstheme="minorHAnsi"/>
          <w:sz w:val="24"/>
          <w:szCs w:val="24"/>
        </w:rPr>
        <w:t xml:space="preserve">one  cannot overestimate the impact of theses </w:t>
      </w:r>
      <w:r w:rsidR="00D87491" w:rsidRPr="00113EF6">
        <w:rPr>
          <w:rFonts w:cstheme="minorHAnsi"/>
          <w:sz w:val="24"/>
          <w:szCs w:val="24"/>
        </w:rPr>
        <w:t>on biblical studies.</w:t>
      </w:r>
      <w:r w:rsidR="00D87491" w:rsidRPr="00113EF6">
        <w:rPr>
          <w:rStyle w:val="a5"/>
          <w:rFonts w:cstheme="minorHAnsi"/>
          <w:sz w:val="24"/>
          <w:szCs w:val="24"/>
        </w:rPr>
        <w:footnoteReference w:id="39"/>
      </w:r>
      <w:r w:rsidR="00D87491" w:rsidRPr="00113EF6">
        <w:rPr>
          <w:rFonts w:cstheme="minorHAnsi"/>
          <w:sz w:val="24"/>
          <w:szCs w:val="24"/>
        </w:rPr>
        <w:t xml:space="preserve"> </w:t>
      </w:r>
      <w:r w:rsidR="00A2725C" w:rsidRPr="00113EF6">
        <w:rPr>
          <w:rFonts w:cstheme="minorHAnsi"/>
          <w:sz w:val="24"/>
          <w:szCs w:val="24"/>
        </w:rPr>
        <w:t xml:space="preserve"> </w:t>
      </w:r>
      <w:r w:rsidR="00734F2D" w:rsidRPr="00113EF6">
        <w:rPr>
          <w:rFonts w:cstheme="minorHAnsi"/>
          <w:sz w:val="24"/>
          <w:szCs w:val="24"/>
        </w:rPr>
        <w:t xml:space="preserve">This emphasis, again, does not </w:t>
      </w:r>
      <w:r w:rsidR="00D63E99" w:rsidRPr="00113EF6">
        <w:rPr>
          <w:rFonts w:cstheme="minorHAnsi"/>
          <w:sz w:val="24"/>
          <w:szCs w:val="24"/>
        </w:rPr>
        <w:t xml:space="preserve">acknowledge </w:t>
      </w:r>
      <w:r w:rsidR="00734F2D" w:rsidRPr="00113EF6">
        <w:rPr>
          <w:rFonts w:cstheme="minorHAnsi"/>
          <w:sz w:val="24"/>
          <w:szCs w:val="24"/>
        </w:rPr>
        <w:t>Anat and Astarte</w:t>
      </w:r>
      <w:r w:rsidR="0027070D">
        <w:rPr>
          <w:rFonts w:cstheme="minorHAnsi"/>
          <w:sz w:val="24"/>
          <w:szCs w:val="24"/>
        </w:rPr>
        <w:t>, nor a</w:t>
      </w:r>
      <w:r w:rsidR="00150881" w:rsidRPr="00113EF6">
        <w:rPr>
          <w:rFonts w:cstheme="minorHAnsi"/>
          <w:sz w:val="24"/>
          <w:szCs w:val="24"/>
        </w:rPr>
        <w:t>ny possible</w:t>
      </w:r>
      <w:r w:rsidR="00734F2D" w:rsidRPr="00113EF6">
        <w:rPr>
          <w:rFonts w:cstheme="minorHAnsi"/>
          <w:sz w:val="24"/>
          <w:szCs w:val="24"/>
        </w:rPr>
        <w:t xml:space="preserve"> astral aspect. </w:t>
      </w:r>
    </w:p>
    <w:p w:rsidR="00345FF8" w:rsidRPr="00113EF6" w:rsidRDefault="001A1BA2" w:rsidP="0026096A">
      <w:pPr>
        <w:bidi w:val="0"/>
        <w:spacing w:line="360" w:lineRule="auto"/>
        <w:rPr>
          <w:rFonts w:cstheme="minorHAnsi"/>
          <w:sz w:val="24"/>
          <w:szCs w:val="24"/>
        </w:rPr>
      </w:pPr>
      <w:r>
        <w:rPr>
          <w:rFonts w:cstheme="minorHAnsi"/>
          <w:sz w:val="24"/>
          <w:szCs w:val="24"/>
        </w:rPr>
        <w:lastRenderedPageBreak/>
        <w:t>Scholars</w:t>
      </w:r>
      <w:r w:rsidR="00D63E99" w:rsidRPr="00113EF6">
        <w:rPr>
          <w:rFonts w:cstheme="minorHAnsi"/>
          <w:sz w:val="24"/>
          <w:szCs w:val="24"/>
        </w:rPr>
        <w:t xml:space="preserve"> who have referred to the Goddesses, emphasized their feminine portrayals. </w:t>
      </w:r>
      <w:r w:rsidR="002163B2" w:rsidRPr="00113EF6">
        <w:rPr>
          <w:rFonts w:cstheme="minorHAnsi"/>
          <w:sz w:val="24"/>
          <w:szCs w:val="24"/>
        </w:rPr>
        <w:t xml:space="preserve">Shocked by the nude figurines and </w:t>
      </w:r>
      <w:r>
        <w:rPr>
          <w:rFonts w:cstheme="minorHAnsi"/>
          <w:sz w:val="24"/>
          <w:szCs w:val="24"/>
        </w:rPr>
        <w:t xml:space="preserve">the </w:t>
      </w:r>
      <w:r w:rsidR="002163B2" w:rsidRPr="00113EF6">
        <w:rPr>
          <w:rFonts w:cstheme="minorHAnsi"/>
          <w:sz w:val="24"/>
          <w:szCs w:val="24"/>
        </w:rPr>
        <w:t>explicit sexual language in some of the texts, early 20</w:t>
      </w:r>
      <w:r w:rsidR="002163B2" w:rsidRPr="00113EF6">
        <w:rPr>
          <w:rFonts w:cstheme="minorHAnsi"/>
          <w:sz w:val="24"/>
          <w:szCs w:val="24"/>
          <w:vertAlign w:val="superscript"/>
        </w:rPr>
        <w:t>th</w:t>
      </w:r>
      <w:r w:rsidR="002163B2" w:rsidRPr="00113EF6">
        <w:rPr>
          <w:rFonts w:cstheme="minorHAnsi"/>
          <w:sz w:val="24"/>
          <w:szCs w:val="24"/>
        </w:rPr>
        <w:t xml:space="preserve"> century</w:t>
      </w:r>
      <w:r w:rsidR="00D87491" w:rsidRPr="00113EF6">
        <w:rPr>
          <w:rFonts w:cstheme="minorHAnsi"/>
          <w:sz w:val="24"/>
          <w:szCs w:val="24"/>
        </w:rPr>
        <w:t xml:space="preserve"> scholars coined the term </w:t>
      </w:r>
      <w:r w:rsidR="00494F74">
        <w:rPr>
          <w:rFonts w:cstheme="minorHAnsi"/>
          <w:sz w:val="24"/>
          <w:szCs w:val="24"/>
        </w:rPr>
        <w:t>‘</w:t>
      </w:r>
      <w:r w:rsidR="00D87491" w:rsidRPr="00113EF6">
        <w:rPr>
          <w:rFonts w:cstheme="minorHAnsi"/>
          <w:sz w:val="24"/>
          <w:szCs w:val="24"/>
        </w:rPr>
        <w:t>fertility cult</w:t>
      </w:r>
      <w:r w:rsidR="00494F74">
        <w:rPr>
          <w:rFonts w:cstheme="minorHAnsi"/>
          <w:sz w:val="24"/>
          <w:szCs w:val="24"/>
        </w:rPr>
        <w:t>’</w:t>
      </w:r>
      <w:r w:rsidR="00D87491" w:rsidRPr="00113EF6">
        <w:rPr>
          <w:rFonts w:cstheme="minorHAnsi"/>
          <w:sz w:val="24"/>
          <w:szCs w:val="24"/>
        </w:rPr>
        <w:t xml:space="preserve"> when referring to Ugarit’s religion.</w:t>
      </w:r>
      <w:r w:rsidR="00D87491" w:rsidRPr="00113EF6">
        <w:rPr>
          <w:rStyle w:val="a5"/>
          <w:rFonts w:cstheme="minorHAnsi"/>
          <w:sz w:val="24"/>
          <w:szCs w:val="24"/>
        </w:rPr>
        <w:t xml:space="preserve"> </w:t>
      </w:r>
      <w:r w:rsidR="00D87491" w:rsidRPr="00113EF6">
        <w:rPr>
          <w:rStyle w:val="a5"/>
          <w:rFonts w:cstheme="minorHAnsi"/>
          <w:sz w:val="24"/>
          <w:szCs w:val="24"/>
        </w:rPr>
        <w:footnoteReference w:id="40"/>
      </w:r>
      <w:r w:rsidR="00D87491" w:rsidRPr="00113EF6">
        <w:rPr>
          <w:rFonts w:cstheme="minorHAnsi"/>
          <w:sz w:val="24"/>
          <w:szCs w:val="24"/>
        </w:rPr>
        <w:t xml:space="preserve"> </w:t>
      </w:r>
      <w:r w:rsidR="00D63E99" w:rsidRPr="00113EF6">
        <w:rPr>
          <w:rFonts w:cstheme="minorHAnsi"/>
          <w:sz w:val="24"/>
          <w:szCs w:val="24"/>
        </w:rPr>
        <w:t xml:space="preserve">Within that framework, </w:t>
      </w:r>
      <w:r w:rsidR="002163B2" w:rsidRPr="00113EF6">
        <w:rPr>
          <w:rFonts w:cstheme="minorHAnsi"/>
          <w:sz w:val="24"/>
          <w:szCs w:val="24"/>
        </w:rPr>
        <w:t>John Bright describes Anat and Astarte as</w:t>
      </w:r>
      <w:r w:rsidR="00494F74">
        <w:rPr>
          <w:rFonts w:cstheme="minorHAnsi"/>
          <w:sz w:val="24"/>
          <w:szCs w:val="24"/>
        </w:rPr>
        <w:t xml:space="preserve"> </w:t>
      </w:r>
      <w:r w:rsidR="00D87491" w:rsidRPr="00113EF6">
        <w:rPr>
          <w:rFonts w:cstheme="minorHAnsi"/>
          <w:sz w:val="24"/>
          <w:szCs w:val="24"/>
        </w:rPr>
        <w:t>fluid in personality and function</w:t>
      </w:r>
      <w:r w:rsidR="00494F74">
        <w:rPr>
          <w:rFonts w:cstheme="minorHAnsi"/>
          <w:sz w:val="24"/>
          <w:szCs w:val="24"/>
        </w:rPr>
        <w:t xml:space="preserve"> and that they </w:t>
      </w:r>
      <w:r w:rsidR="00D87491" w:rsidRPr="00113EF6">
        <w:rPr>
          <w:rFonts w:cstheme="minorHAnsi"/>
          <w:sz w:val="24"/>
          <w:szCs w:val="24"/>
        </w:rPr>
        <w:t xml:space="preserve">represented the female principal in the fertility cult. </w:t>
      </w:r>
      <w:r w:rsidR="00494F74">
        <w:rPr>
          <w:rFonts w:cstheme="minorHAnsi"/>
          <w:sz w:val="24"/>
          <w:szCs w:val="24"/>
        </w:rPr>
        <w:t>‘</w:t>
      </w:r>
      <w:r w:rsidR="00D87491" w:rsidRPr="00113EF6">
        <w:rPr>
          <w:rFonts w:cstheme="minorHAnsi"/>
          <w:sz w:val="24"/>
          <w:szCs w:val="24"/>
        </w:rPr>
        <w:t xml:space="preserve">They are portrayed as sacred courtesans or pregnant mothers or, with a surprising polarity, as bloodthirsty goddesses of </w:t>
      </w:r>
      <w:r w:rsidR="002163B2" w:rsidRPr="00113EF6">
        <w:rPr>
          <w:rFonts w:cstheme="minorHAnsi"/>
          <w:sz w:val="24"/>
          <w:szCs w:val="24"/>
        </w:rPr>
        <w:t>war</w:t>
      </w:r>
      <w:r w:rsidR="00494F74">
        <w:rPr>
          <w:rFonts w:cstheme="minorHAnsi"/>
          <w:sz w:val="24"/>
          <w:szCs w:val="24"/>
        </w:rPr>
        <w:t>’</w:t>
      </w:r>
      <w:r w:rsidR="002163B2" w:rsidRPr="00113EF6">
        <w:rPr>
          <w:rFonts w:cstheme="minorHAnsi"/>
          <w:sz w:val="24"/>
          <w:szCs w:val="24"/>
        </w:rPr>
        <w:t>.</w:t>
      </w:r>
      <w:r w:rsidR="00D87491" w:rsidRPr="00113EF6">
        <w:rPr>
          <w:rStyle w:val="a5"/>
          <w:rFonts w:cstheme="minorHAnsi"/>
          <w:sz w:val="24"/>
          <w:szCs w:val="24"/>
        </w:rPr>
        <w:footnoteReference w:id="41"/>
      </w:r>
      <w:r w:rsidR="00D87491" w:rsidRPr="00113EF6">
        <w:rPr>
          <w:rFonts w:cstheme="minorHAnsi"/>
          <w:sz w:val="24"/>
          <w:szCs w:val="24"/>
        </w:rPr>
        <w:t xml:space="preserve"> Albright </w:t>
      </w:r>
      <w:r w:rsidR="002163B2" w:rsidRPr="00113EF6">
        <w:rPr>
          <w:rFonts w:cstheme="minorHAnsi"/>
          <w:sz w:val="24"/>
          <w:szCs w:val="24"/>
        </w:rPr>
        <w:t xml:space="preserve">considers </w:t>
      </w:r>
      <w:r w:rsidR="00D87491" w:rsidRPr="00113EF6">
        <w:rPr>
          <w:rFonts w:cstheme="minorHAnsi"/>
          <w:sz w:val="24"/>
          <w:szCs w:val="24"/>
        </w:rPr>
        <w:t xml:space="preserve">the goddesses </w:t>
      </w:r>
      <w:r w:rsidR="002163B2" w:rsidRPr="00113EF6">
        <w:rPr>
          <w:rFonts w:cstheme="minorHAnsi"/>
          <w:sz w:val="24"/>
          <w:szCs w:val="24"/>
        </w:rPr>
        <w:t xml:space="preserve">as </w:t>
      </w:r>
      <w:r w:rsidR="00494F74">
        <w:rPr>
          <w:rFonts w:cstheme="minorHAnsi"/>
          <w:sz w:val="24"/>
          <w:szCs w:val="24"/>
        </w:rPr>
        <w:t>‘</w:t>
      </w:r>
      <w:r w:rsidR="00D87491" w:rsidRPr="00113EF6">
        <w:rPr>
          <w:rFonts w:cstheme="minorHAnsi"/>
          <w:sz w:val="24"/>
          <w:szCs w:val="24"/>
        </w:rPr>
        <w:t>principally concerned with sex and war. Sex was their primary function</w:t>
      </w:r>
      <w:r w:rsidR="00494F74">
        <w:rPr>
          <w:rFonts w:cstheme="minorHAnsi"/>
          <w:sz w:val="24"/>
          <w:szCs w:val="24"/>
        </w:rPr>
        <w:t>’</w:t>
      </w:r>
      <w:r w:rsidR="00D87491" w:rsidRPr="00113EF6">
        <w:rPr>
          <w:rFonts w:cstheme="minorHAnsi"/>
          <w:sz w:val="24"/>
          <w:szCs w:val="24"/>
        </w:rPr>
        <w:t>.</w:t>
      </w:r>
      <w:r w:rsidR="00D87491" w:rsidRPr="00113EF6">
        <w:rPr>
          <w:rStyle w:val="a5"/>
          <w:rFonts w:cstheme="minorHAnsi"/>
          <w:sz w:val="24"/>
          <w:szCs w:val="24"/>
        </w:rPr>
        <w:footnoteReference w:id="42"/>
      </w:r>
      <w:r w:rsidR="00D87491" w:rsidRPr="00113EF6">
        <w:rPr>
          <w:rFonts w:cstheme="minorHAnsi"/>
          <w:sz w:val="24"/>
          <w:szCs w:val="24"/>
        </w:rPr>
        <w:t xml:space="preserve"> </w:t>
      </w:r>
      <w:r w:rsidR="00494F74">
        <w:rPr>
          <w:rFonts w:cstheme="minorHAnsi"/>
          <w:sz w:val="24"/>
          <w:szCs w:val="24"/>
        </w:rPr>
        <w:t>This view has been at the forefront of the Goddesses’ research until the late 20</w:t>
      </w:r>
      <w:r w:rsidR="00494F74" w:rsidRPr="00494F74">
        <w:rPr>
          <w:rFonts w:cstheme="minorHAnsi"/>
          <w:sz w:val="24"/>
          <w:szCs w:val="24"/>
          <w:vertAlign w:val="superscript"/>
        </w:rPr>
        <w:t>th</w:t>
      </w:r>
      <w:r w:rsidR="00494F74">
        <w:rPr>
          <w:rFonts w:cstheme="minorHAnsi"/>
          <w:sz w:val="24"/>
          <w:szCs w:val="24"/>
        </w:rPr>
        <w:t xml:space="preserve"> century. </w:t>
      </w:r>
    </w:p>
    <w:p w:rsidR="00A2725C" w:rsidRPr="00113EF6" w:rsidRDefault="00243115" w:rsidP="0026096A">
      <w:pPr>
        <w:bidi w:val="0"/>
        <w:spacing w:line="360" w:lineRule="auto"/>
        <w:rPr>
          <w:rFonts w:cstheme="minorHAnsi"/>
          <w:b/>
          <w:bCs/>
          <w:sz w:val="24"/>
          <w:szCs w:val="24"/>
        </w:rPr>
      </w:pPr>
      <w:r w:rsidRPr="00113EF6">
        <w:rPr>
          <w:rFonts w:cstheme="minorHAnsi"/>
          <w:b/>
          <w:bCs/>
          <w:noProof/>
          <w:sz w:val="24"/>
          <w:szCs w:val="24"/>
        </w:rPr>
        <mc:AlternateContent>
          <mc:Choice Requires="wps">
            <w:drawing>
              <wp:anchor distT="0" distB="0" distL="114300" distR="114300" simplePos="0" relativeHeight="251674624" behindDoc="0" locked="0" layoutInCell="1" allowOverlap="1" wp14:anchorId="5804822D" wp14:editId="4002DDF3">
                <wp:simplePos x="0" y="0"/>
                <wp:positionH relativeFrom="margin">
                  <wp:posOffset>69215</wp:posOffset>
                </wp:positionH>
                <wp:positionV relativeFrom="paragraph">
                  <wp:posOffset>4180840</wp:posOffset>
                </wp:positionV>
                <wp:extent cx="5013960" cy="635"/>
                <wp:effectExtent l="0" t="0" r="0" b="1270"/>
                <wp:wrapTopAndBottom/>
                <wp:docPr id="4" name="תיבת טקסט 4"/>
                <wp:cNvGraphicFramePr/>
                <a:graphic xmlns:a="http://schemas.openxmlformats.org/drawingml/2006/main">
                  <a:graphicData uri="http://schemas.microsoft.com/office/word/2010/wordprocessingShape">
                    <wps:wsp>
                      <wps:cNvSpPr txBox="1"/>
                      <wps:spPr>
                        <a:xfrm>
                          <a:off x="0" y="0"/>
                          <a:ext cx="5013960" cy="635"/>
                        </a:xfrm>
                        <a:prstGeom prst="rect">
                          <a:avLst/>
                        </a:prstGeom>
                        <a:solidFill>
                          <a:prstClr val="white"/>
                        </a:solidFill>
                        <a:ln>
                          <a:noFill/>
                        </a:ln>
                      </wps:spPr>
                      <wps:txbx>
                        <w:txbxContent>
                          <w:p w:rsidR="00606243" w:rsidRPr="008B700F" w:rsidRDefault="00606243" w:rsidP="00D87491">
                            <w:pPr>
                              <w:pStyle w:val="aa"/>
                              <w:bidi w:val="0"/>
                              <w:rPr>
                                <w:noProof/>
                                <w:sz w:val="20"/>
                                <w:szCs w:val="20"/>
                              </w:rPr>
                            </w:pPr>
                            <w:r w:rsidRPr="008B700F">
                              <w:rPr>
                                <w:sz w:val="20"/>
                                <w:szCs w:val="20"/>
                              </w:rPr>
                              <w:t>Figure</w:t>
                            </w:r>
                            <w:r>
                              <w:rPr>
                                <w:sz w:val="20"/>
                                <w:szCs w:val="20"/>
                              </w:rPr>
                              <w:t>3</w:t>
                            </w:r>
                            <w:r w:rsidRPr="008B700F">
                              <w:rPr>
                                <w:sz w:val="20"/>
                                <w:szCs w:val="20"/>
                              </w:rPr>
                              <w:t>, Astarte? from Tel Gezer, published in R.A.S Macalister, Excavation of Gezer 1902-1905 and 1907-1909, Vol.III p. 411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04822D" id="תיבת טקסט 4" o:spid="_x0000_s1027" type="#_x0000_t202" style="position:absolute;margin-left:5.45pt;margin-top:329.2pt;width:394.8pt;height:.0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" stroked="f">
                <v:textbox style="mso-fit-shape-to-text:t" inset="0,0,0,0">
                  <w:txbxContent>
                    <w:p w:rsidR="00606243" w:rsidRPr="008B700F" w:rsidRDefault="00606243" w:rsidP="00D87491">
                      <w:pPr>
                        <w:pStyle w:val="aa"/>
                        <w:bidi w:val="0"/>
                        <w:rPr>
                          <w:noProof/>
                          <w:sz w:val="20"/>
                          <w:szCs w:val="20"/>
                        </w:rPr>
                      </w:pPr>
                      <w:r w:rsidRPr="008B700F">
                        <w:rPr>
                          <w:sz w:val="20"/>
                          <w:szCs w:val="20"/>
                        </w:rPr>
                        <w:t>Figure</w:t>
                      </w:r>
                      <w:r>
                        <w:rPr>
                          <w:sz w:val="20"/>
                          <w:szCs w:val="20"/>
                        </w:rPr>
                        <w:t>3</w:t>
                      </w:r>
                      <w:r w:rsidRPr="008B700F">
                        <w:rPr>
                          <w:sz w:val="20"/>
                          <w:szCs w:val="20"/>
                        </w:rPr>
                        <w:t>, Astarte? from Tel Gezer, published in R.A.S Macalister, Excavation of Gezer 1902-1905 and 1907-1909, Vol.III p. 411</w:t>
                      </w:r>
                    </w:p>
                  </w:txbxContent>
                </v:textbox>
                <w10:wrap type="topAndBottom" anchorx="margin"/>
              </v:shape>
            </w:pict>
          </mc:Fallback>
        </mc:AlternateContent>
      </w:r>
      <w:r w:rsidRPr="00113EF6">
        <w:rPr>
          <w:rFonts w:cstheme="minorHAnsi"/>
          <w:noProof/>
          <w:sz w:val="24"/>
          <w:szCs w:val="24"/>
        </w:rPr>
        <w:drawing>
          <wp:anchor distT="0" distB="0" distL="114300" distR="114300" simplePos="0" relativeHeight="251673600" behindDoc="0" locked="0" layoutInCell="1" allowOverlap="1" wp14:anchorId="3CF4557F" wp14:editId="0480B09F">
            <wp:simplePos x="0" y="0"/>
            <wp:positionH relativeFrom="margin">
              <wp:posOffset>1196340</wp:posOffset>
            </wp:positionH>
            <wp:positionV relativeFrom="paragraph">
              <wp:posOffset>427355</wp:posOffset>
            </wp:positionV>
            <wp:extent cx="2385060" cy="3685540"/>
            <wp:effectExtent l="0" t="0" r="0" b="0"/>
            <wp:wrapTopAndBottom/>
            <wp:docPr id="3" name="תמונה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5060" cy="3685540"/>
                    </a:xfrm>
                    <a:prstGeom prst="rect">
                      <a:avLst/>
                    </a:prstGeom>
                    <a:noFill/>
                  </pic:spPr>
                </pic:pic>
              </a:graphicData>
            </a:graphic>
            <wp14:sizeRelH relativeFrom="page">
              <wp14:pctWidth>0</wp14:pctWidth>
            </wp14:sizeRelH>
            <wp14:sizeRelV relativeFrom="page">
              <wp14:pctHeight>0</wp14:pctHeight>
            </wp14:sizeRelV>
          </wp:anchor>
        </w:drawing>
      </w:r>
      <w:r w:rsidR="00A2725C" w:rsidRPr="00113EF6">
        <w:rPr>
          <w:rFonts w:cstheme="minorHAnsi"/>
          <w:b/>
          <w:bCs/>
          <w:sz w:val="24"/>
          <w:szCs w:val="24"/>
        </w:rPr>
        <w:t>Iconography and Rituals</w:t>
      </w:r>
    </w:p>
    <w:p w:rsidR="00742829" w:rsidRPr="00113EF6" w:rsidRDefault="002163B2" w:rsidP="00742829">
      <w:pPr>
        <w:bidi w:val="0"/>
        <w:spacing w:line="360" w:lineRule="auto"/>
        <w:rPr>
          <w:rFonts w:cstheme="minorHAnsi"/>
          <w:sz w:val="24"/>
          <w:szCs w:val="24"/>
        </w:rPr>
      </w:pPr>
      <w:r w:rsidRPr="00113EF6">
        <w:rPr>
          <w:rFonts w:cstheme="minorHAnsi"/>
          <w:sz w:val="24"/>
          <w:szCs w:val="24"/>
        </w:rPr>
        <w:t>In t</w:t>
      </w:r>
      <w:r w:rsidR="003735B5" w:rsidRPr="00113EF6">
        <w:rPr>
          <w:rFonts w:cstheme="minorHAnsi"/>
          <w:sz w:val="24"/>
          <w:szCs w:val="24"/>
        </w:rPr>
        <w:t xml:space="preserve">he iconography and material relics of the time, the Goddesses seem to receive a far larger place in the everyday life </w:t>
      </w:r>
      <w:r w:rsidR="000055D9" w:rsidRPr="00113EF6">
        <w:rPr>
          <w:rFonts w:cstheme="minorHAnsi"/>
          <w:sz w:val="24"/>
          <w:szCs w:val="24"/>
        </w:rPr>
        <w:t xml:space="preserve">than the texts </w:t>
      </w:r>
      <w:r w:rsidR="00703DD6" w:rsidRPr="00113EF6">
        <w:rPr>
          <w:rFonts w:cstheme="minorHAnsi"/>
          <w:sz w:val="24"/>
          <w:szCs w:val="24"/>
        </w:rPr>
        <w:t>suggest</w:t>
      </w:r>
      <w:r w:rsidR="0030323F">
        <w:rPr>
          <w:rFonts w:cstheme="minorHAnsi"/>
          <w:sz w:val="24"/>
          <w:szCs w:val="24"/>
        </w:rPr>
        <w:t xml:space="preserve"> (fig.3)</w:t>
      </w:r>
      <w:r w:rsidR="003735B5" w:rsidRPr="00113EF6">
        <w:rPr>
          <w:rFonts w:cstheme="minorHAnsi"/>
          <w:sz w:val="24"/>
          <w:szCs w:val="24"/>
        </w:rPr>
        <w:t xml:space="preserve">. </w:t>
      </w:r>
      <w:r w:rsidR="00703DD6" w:rsidRPr="00113EF6">
        <w:rPr>
          <w:rFonts w:cstheme="minorHAnsi"/>
          <w:sz w:val="24"/>
          <w:szCs w:val="24"/>
        </w:rPr>
        <w:t xml:space="preserve">Keel and </w:t>
      </w:r>
      <w:proofErr w:type="spellStart"/>
      <w:r w:rsidR="00703DD6" w:rsidRPr="00113EF6">
        <w:rPr>
          <w:rFonts w:cstheme="minorHAnsi"/>
          <w:sz w:val="24"/>
          <w:szCs w:val="24"/>
        </w:rPr>
        <w:t>Uehlinger’s</w:t>
      </w:r>
      <w:proofErr w:type="spellEnd"/>
      <w:r w:rsidR="00703DD6" w:rsidRPr="00113EF6">
        <w:rPr>
          <w:rFonts w:cstheme="minorHAnsi"/>
          <w:sz w:val="24"/>
          <w:szCs w:val="24"/>
        </w:rPr>
        <w:t xml:space="preserve"> research </w:t>
      </w:r>
      <w:r w:rsidR="00703DD6" w:rsidRPr="00113EF6">
        <w:rPr>
          <w:rFonts w:cstheme="minorHAnsi"/>
          <w:sz w:val="24"/>
          <w:szCs w:val="24"/>
        </w:rPr>
        <w:lastRenderedPageBreak/>
        <w:t>into the religious images of Canaan reveals a dominance of a goddess/goddess</w:t>
      </w:r>
      <w:r w:rsidR="00D57CFD" w:rsidRPr="00113EF6">
        <w:rPr>
          <w:rFonts w:cstheme="minorHAnsi"/>
          <w:sz w:val="24"/>
          <w:szCs w:val="24"/>
        </w:rPr>
        <w:t>es</w:t>
      </w:r>
      <w:r w:rsidR="0027070D">
        <w:rPr>
          <w:rFonts w:cstheme="minorHAnsi"/>
          <w:sz w:val="24"/>
          <w:szCs w:val="24"/>
        </w:rPr>
        <w:t xml:space="preserve">. </w:t>
      </w:r>
      <w:r w:rsidR="00742829">
        <w:rPr>
          <w:rFonts w:cstheme="minorHAnsi"/>
          <w:sz w:val="24"/>
          <w:szCs w:val="24"/>
        </w:rPr>
        <w:t>They claim that she</w:t>
      </w:r>
      <w:r w:rsidR="00703DD6" w:rsidRPr="00113EF6">
        <w:rPr>
          <w:rFonts w:cstheme="minorHAnsi"/>
          <w:sz w:val="24"/>
          <w:szCs w:val="24"/>
        </w:rPr>
        <w:t xml:space="preserve"> </w:t>
      </w:r>
      <w:r w:rsidR="00BE62C2">
        <w:rPr>
          <w:rFonts w:cstheme="minorHAnsi"/>
          <w:sz w:val="24"/>
          <w:szCs w:val="24"/>
        </w:rPr>
        <w:t>‘</w:t>
      </w:r>
      <w:r w:rsidR="00703DD6" w:rsidRPr="00113EF6">
        <w:rPr>
          <w:rFonts w:cstheme="minorHAnsi"/>
          <w:sz w:val="24"/>
          <w:szCs w:val="24"/>
        </w:rPr>
        <w:t>takes care of the everyday needs of her worshippers and determines religious activity for significant number of people</w:t>
      </w:r>
      <w:r w:rsidR="00BE62C2">
        <w:rPr>
          <w:rFonts w:cstheme="minorHAnsi"/>
          <w:sz w:val="24"/>
          <w:szCs w:val="24"/>
        </w:rPr>
        <w:t>’</w:t>
      </w:r>
      <w:r w:rsidR="00703DD6" w:rsidRPr="00113EF6">
        <w:rPr>
          <w:rFonts w:cstheme="minorHAnsi"/>
          <w:sz w:val="24"/>
          <w:szCs w:val="24"/>
        </w:rPr>
        <w:t>.</w:t>
      </w:r>
      <w:r w:rsidR="00703DD6" w:rsidRPr="00113EF6">
        <w:rPr>
          <w:rStyle w:val="a5"/>
          <w:rFonts w:cstheme="minorHAnsi"/>
          <w:sz w:val="24"/>
          <w:szCs w:val="24"/>
        </w:rPr>
        <w:footnoteReference w:id="43"/>
      </w:r>
      <w:r w:rsidR="003A09C2" w:rsidRPr="00113EF6">
        <w:rPr>
          <w:rFonts w:cstheme="minorHAnsi"/>
          <w:sz w:val="24"/>
          <w:szCs w:val="24"/>
        </w:rPr>
        <w:t xml:space="preserve"> </w:t>
      </w:r>
      <w:r w:rsidR="00887ACA" w:rsidRPr="00113EF6">
        <w:rPr>
          <w:rFonts w:cstheme="minorHAnsi"/>
          <w:sz w:val="24"/>
          <w:szCs w:val="24"/>
        </w:rPr>
        <w:t>Anat and Astarte are identified in few hieroglyphs by their names, but in many reliefs, seals, and figurines</w:t>
      </w:r>
      <w:r w:rsidR="0027070D">
        <w:rPr>
          <w:rFonts w:cstheme="minorHAnsi"/>
          <w:sz w:val="24"/>
          <w:szCs w:val="24"/>
        </w:rPr>
        <w:t>,</w:t>
      </w:r>
      <w:r w:rsidR="00887ACA" w:rsidRPr="00113EF6">
        <w:rPr>
          <w:rFonts w:cstheme="minorHAnsi"/>
          <w:sz w:val="24"/>
          <w:szCs w:val="24"/>
        </w:rPr>
        <w:t xml:space="preserve"> t</w:t>
      </w:r>
      <w:r w:rsidR="003A09C2" w:rsidRPr="00113EF6">
        <w:rPr>
          <w:rFonts w:cstheme="minorHAnsi"/>
          <w:sz w:val="24"/>
          <w:szCs w:val="24"/>
        </w:rPr>
        <w:t xml:space="preserve">he exact identity of the </w:t>
      </w:r>
      <w:r w:rsidR="00D108BB" w:rsidRPr="00113EF6">
        <w:rPr>
          <w:rFonts w:cstheme="minorHAnsi"/>
          <w:sz w:val="24"/>
          <w:szCs w:val="24"/>
        </w:rPr>
        <w:t xml:space="preserve">depicted </w:t>
      </w:r>
      <w:r w:rsidR="003A09C2" w:rsidRPr="00113EF6">
        <w:rPr>
          <w:rFonts w:cstheme="minorHAnsi"/>
          <w:sz w:val="24"/>
          <w:szCs w:val="24"/>
        </w:rPr>
        <w:t>Goddess remains open</w:t>
      </w:r>
      <w:r w:rsidR="0027070D">
        <w:rPr>
          <w:rFonts w:cstheme="minorHAnsi"/>
          <w:sz w:val="24"/>
          <w:szCs w:val="24"/>
        </w:rPr>
        <w:t>.</w:t>
      </w:r>
      <w:r w:rsidR="003A09C2" w:rsidRPr="00113EF6">
        <w:rPr>
          <w:rFonts w:cstheme="minorHAnsi"/>
          <w:sz w:val="24"/>
          <w:szCs w:val="24"/>
        </w:rPr>
        <w:t xml:space="preserve"> </w:t>
      </w:r>
      <w:proofErr w:type="spellStart"/>
      <w:r w:rsidR="003A09C2" w:rsidRPr="00113EF6">
        <w:rPr>
          <w:rFonts w:cstheme="minorHAnsi"/>
          <w:sz w:val="24"/>
          <w:szCs w:val="24"/>
        </w:rPr>
        <w:t>Izak</w:t>
      </w:r>
      <w:proofErr w:type="spellEnd"/>
      <w:r w:rsidR="003A09C2" w:rsidRPr="00113EF6">
        <w:rPr>
          <w:rFonts w:cstheme="minorHAnsi"/>
          <w:sz w:val="24"/>
          <w:szCs w:val="24"/>
        </w:rPr>
        <w:t xml:space="preserve"> Cornelius explains </w:t>
      </w:r>
      <w:r w:rsidR="00BE62C2">
        <w:rPr>
          <w:rFonts w:cstheme="minorHAnsi"/>
          <w:sz w:val="24"/>
          <w:szCs w:val="24"/>
        </w:rPr>
        <w:t>‘</w:t>
      </w:r>
      <w:r w:rsidR="003A09C2" w:rsidRPr="00113EF6">
        <w:rPr>
          <w:rFonts w:cstheme="minorHAnsi"/>
          <w:sz w:val="24"/>
          <w:szCs w:val="24"/>
        </w:rPr>
        <w:t>Anat and Astarte had very similar iconographies and were often confused</w:t>
      </w:r>
      <w:r w:rsidR="00BE62C2">
        <w:rPr>
          <w:rFonts w:cstheme="minorHAnsi"/>
          <w:sz w:val="24"/>
          <w:szCs w:val="24"/>
        </w:rPr>
        <w:t>’</w:t>
      </w:r>
      <w:r w:rsidR="003A09C2" w:rsidRPr="00113EF6">
        <w:rPr>
          <w:rFonts w:cstheme="minorHAnsi"/>
          <w:sz w:val="24"/>
          <w:szCs w:val="24"/>
        </w:rPr>
        <w:t>.</w:t>
      </w:r>
      <w:r w:rsidR="00734F2D" w:rsidRPr="00113EF6">
        <w:rPr>
          <w:rStyle w:val="a5"/>
          <w:rFonts w:cstheme="minorHAnsi"/>
          <w:sz w:val="24"/>
          <w:szCs w:val="24"/>
        </w:rPr>
        <w:t xml:space="preserve"> </w:t>
      </w:r>
      <w:r w:rsidR="00734F2D" w:rsidRPr="00113EF6">
        <w:rPr>
          <w:rStyle w:val="a5"/>
          <w:rFonts w:cstheme="minorHAnsi"/>
          <w:sz w:val="24"/>
          <w:szCs w:val="24"/>
        </w:rPr>
        <w:footnoteReference w:id="44"/>
      </w:r>
      <w:r w:rsidR="00887ACA" w:rsidRPr="00113EF6">
        <w:rPr>
          <w:rFonts w:cstheme="minorHAnsi"/>
          <w:sz w:val="24"/>
          <w:szCs w:val="24"/>
        </w:rPr>
        <w:t xml:space="preserve"> </w:t>
      </w:r>
      <w:r w:rsidR="00734F2D" w:rsidRPr="00113EF6">
        <w:rPr>
          <w:rFonts w:cstheme="minorHAnsi"/>
          <w:sz w:val="24"/>
          <w:szCs w:val="24"/>
        </w:rPr>
        <w:t xml:space="preserve">Cornelius adds another stumbling block to the study of Anat and Astarte, by an </w:t>
      </w:r>
      <w:r w:rsidR="00887ACA" w:rsidRPr="00113EF6">
        <w:rPr>
          <w:rFonts w:cstheme="minorHAnsi"/>
          <w:sz w:val="24"/>
          <w:szCs w:val="24"/>
        </w:rPr>
        <w:t>add</w:t>
      </w:r>
      <w:r w:rsidR="00D108BB" w:rsidRPr="00113EF6">
        <w:rPr>
          <w:rFonts w:cstheme="minorHAnsi"/>
          <w:sz w:val="24"/>
          <w:szCs w:val="24"/>
        </w:rPr>
        <w:t xml:space="preserve">ed </w:t>
      </w:r>
      <w:r w:rsidR="003A09C2" w:rsidRPr="00113EF6">
        <w:rPr>
          <w:rFonts w:cstheme="minorHAnsi"/>
          <w:sz w:val="24"/>
          <w:szCs w:val="24"/>
        </w:rPr>
        <w:t xml:space="preserve">confusion </w:t>
      </w:r>
      <w:r w:rsidR="00734F2D" w:rsidRPr="00113EF6">
        <w:rPr>
          <w:rFonts w:cstheme="minorHAnsi"/>
          <w:sz w:val="24"/>
          <w:szCs w:val="24"/>
        </w:rPr>
        <w:t xml:space="preserve">of their depiction </w:t>
      </w:r>
      <w:r w:rsidR="00D108BB" w:rsidRPr="00113EF6">
        <w:rPr>
          <w:rFonts w:cstheme="minorHAnsi"/>
          <w:sz w:val="24"/>
          <w:szCs w:val="24"/>
        </w:rPr>
        <w:t>with</w:t>
      </w:r>
      <w:r w:rsidR="003A09C2" w:rsidRPr="00113EF6">
        <w:rPr>
          <w:rFonts w:cstheme="minorHAnsi"/>
          <w:sz w:val="24"/>
          <w:szCs w:val="24"/>
        </w:rPr>
        <w:t xml:space="preserve"> the other female deities featured in the </w:t>
      </w:r>
      <w:r w:rsidR="00D108BB" w:rsidRPr="00113EF6">
        <w:rPr>
          <w:rFonts w:cstheme="minorHAnsi"/>
          <w:sz w:val="24"/>
          <w:szCs w:val="24"/>
        </w:rPr>
        <w:t>Old Testament</w:t>
      </w:r>
      <w:r w:rsidR="003A09C2" w:rsidRPr="00113EF6">
        <w:rPr>
          <w:rFonts w:cstheme="minorHAnsi"/>
          <w:sz w:val="24"/>
          <w:szCs w:val="24"/>
        </w:rPr>
        <w:t>: Asherah</w:t>
      </w:r>
      <w:r w:rsidR="00887ACA" w:rsidRPr="00113EF6">
        <w:rPr>
          <w:rFonts w:cstheme="minorHAnsi"/>
          <w:sz w:val="24"/>
          <w:szCs w:val="24"/>
        </w:rPr>
        <w:t>,</w:t>
      </w:r>
      <w:r w:rsidR="003A09C2" w:rsidRPr="00113EF6">
        <w:rPr>
          <w:rFonts w:cstheme="minorHAnsi"/>
          <w:sz w:val="24"/>
          <w:szCs w:val="24"/>
        </w:rPr>
        <w:t xml:space="preserve"> Qedeshet</w:t>
      </w:r>
      <w:r w:rsidR="00887ACA" w:rsidRPr="00113EF6">
        <w:rPr>
          <w:rFonts w:cstheme="minorHAnsi"/>
          <w:sz w:val="24"/>
          <w:szCs w:val="24"/>
        </w:rPr>
        <w:t>, and the Queen of the Heaven</w:t>
      </w:r>
      <w:r w:rsidR="003F536D" w:rsidRPr="00113EF6">
        <w:rPr>
          <w:rFonts w:cstheme="minorHAnsi"/>
          <w:sz w:val="24"/>
          <w:szCs w:val="24"/>
        </w:rPr>
        <w:t>s</w:t>
      </w:r>
      <w:r w:rsidR="00887ACA" w:rsidRPr="00113EF6">
        <w:rPr>
          <w:rFonts w:cstheme="minorHAnsi"/>
          <w:sz w:val="24"/>
          <w:szCs w:val="24"/>
        </w:rPr>
        <w:t>.</w:t>
      </w:r>
      <w:r w:rsidR="006D54FE" w:rsidRPr="00113EF6">
        <w:rPr>
          <w:rFonts w:cstheme="minorHAnsi"/>
          <w:sz w:val="24"/>
          <w:szCs w:val="24"/>
        </w:rPr>
        <w:t xml:space="preserve"> </w:t>
      </w:r>
      <w:r w:rsidR="00887ACA" w:rsidRPr="00113EF6">
        <w:rPr>
          <w:rFonts w:cstheme="minorHAnsi"/>
          <w:sz w:val="24"/>
          <w:szCs w:val="24"/>
        </w:rPr>
        <w:t xml:space="preserve"> </w:t>
      </w:r>
      <w:r w:rsidR="00742829" w:rsidRPr="00113EF6">
        <w:rPr>
          <w:rFonts w:cstheme="minorHAnsi"/>
          <w:sz w:val="24"/>
          <w:szCs w:val="24"/>
        </w:rPr>
        <w:t xml:space="preserve">The connections and distinctions between them were explored by </w:t>
      </w:r>
      <w:proofErr w:type="spellStart"/>
      <w:r w:rsidR="00742829" w:rsidRPr="00113EF6">
        <w:rPr>
          <w:rFonts w:cstheme="minorHAnsi"/>
          <w:sz w:val="24"/>
          <w:szCs w:val="24"/>
        </w:rPr>
        <w:t>Dever</w:t>
      </w:r>
      <w:proofErr w:type="spellEnd"/>
      <w:r w:rsidR="00742829" w:rsidRPr="00113EF6">
        <w:rPr>
          <w:rFonts w:cstheme="minorHAnsi"/>
          <w:sz w:val="24"/>
          <w:szCs w:val="24"/>
        </w:rPr>
        <w:t xml:space="preserve"> who focused on the Asherah as the main goddess of Canaan, demoting Anat and Astarte to a minor place, leaving out the astral aspects of the deities.</w:t>
      </w:r>
      <w:r w:rsidR="00742829" w:rsidRPr="00113EF6">
        <w:rPr>
          <w:rStyle w:val="a5"/>
          <w:rFonts w:cstheme="minorHAnsi"/>
          <w:sz w:val="24"/>
          <w:szCs w:val="24"/>
        </w:rPr>
        <w:footnoteReference w:id="45"/>
      </w:r>
    </w:p>
    <w:p w:rsidR="00150881" w:rsidRPr="00113EF6" w:rsidRDefault="00D87491" w:rsidP="003B1A50">
      <w:pPr>
        <w:bidi w:val="0"/>
        <w:spacing w:line="360" w:lineRule="auto"/>
        <w:rPr>
          <w:rFonts w:cstheme="minorHAnsi"/>
          <w:sz w:val="24"/>
          <w:szCs w:val="24"/>
        </w:rPr>
      </w:pPr>
      <w:r w:rsidRPr="00113EF6">
        <w:rPr>
          <w:rFonts w:cstheme="minorHAnsi"/>
          <w:sz w:val="24"/>
          <w:szCs w:val="24"/>
        </w:rPr>
        <w:t>In the ritual texts from Ugarit</w:t>
      </w:r>
      <w:r w:rsidR="00D108BB" w:rsidRPr="00113EF6">
        <w:rPr>
          <w:rFonts w:cstheme="minorHAnsi"/>
          <w:sz w:val="24"/>
          <w:szCs w:val="24"/>
        </w:rPr>
        <w:t>,</w:t>
      </w:r>
      <w:r w:rsidRPr="00113EF6">
        <w:rPr>
          <w:rFonts w:cstheme="minorHAnsi"/>
          <w:sz w:val="24"/>
          <w:szCs w:val="24"/>
        </w:rPr>
        <w:t xml:space="preserve"> Anat and Astarte are sometimes grouped together, sometimes separately, among a long list of other deities, with no apparent special importance attached to them. Nick Wyatt summarizes the ritual texts as </w:t>
      </w:r>
      <w:r w:rsidR="00BE62C2">
        <w:rPr>
          <w:rFonts w:cstheme="minorHAnsi"/>
          <w:sz w:val="24"/>
          <w:szCs w:val="24"/>
        </w:rPr>
        <w:t>‘</w:t>
      </w:r>
      <w:r w:rsidRPr="00113EF6">
        <w:rPr>
          <w:rFonts w:cstheme="minorHAnsi"/>
          <w:sz w:val="24"/>
          <w:szCs w:val="24"/>
        </w:rPr>
        <w:t>humdrum enough</w:t>
      </w:r>
      <w:r w:rsidR="00BE62C2">
        <w:rPr>
          <w:rFonts w:cstheme="minorHAnsi"/>
          <w:sz w:val="24"/>
          <w:szCs w:val="24"/>
        </w:rPr>
        <w:t xml:space="preserve">’, describing them as lists of </w:t>
      </w:r>
      <w:r w:rsidRPr="00113EF6">
        <w:rPr>
          <w:rFonts w:cstheme="minorHAnsi"/>
          <w:sz w:val="24"/>
          <w:szCs w:val="24"/>
        </w:rPr>
        <w:t>sheep or oxen sacrifice</w:t>
      </w:r>
      <w:r w:rsidR="00BE62C2">
        <w:rPr>
          <w:rFonts w:cstheme="minorHAnsi"/>
          <w:sz w:val="24"/>
          <w:szCs w:val="24"/>
        </w:rPr>
        <w:t>s,</w:t>
      </w:r>
      <w:r w:rsidRPr="00113EF6">
        <w:rPr>
          <w:rFonts w:cstheme="minorHAnsi"/>
          <w:sz w:val="24"/>
          <w:szCs w:val="24"/>
        </w:rPr>
        <w:t xml:space="preserve"> on </w:t>
      </w:r>
      <w:r w:rsidR="00BE62C2">
        <w:rPr>
          <w:rFonts w:cstheme="minorHAnsi"/>
          <w:sz w:val="24"/>
          <w:szCs w:val="24"/>
        </w:rPr>
        <w:t>specific days</w:t>
      </w:r>
      <w:r w:rsidRPr="00113EF6">
        <w:rPr>
          <w:rFonts w:cstheme="minorHAnsi"/>
          <w:sz w:val="24"/>
          <w:szCs w:val="24"/>
        </w:rPr>
        <w:t xml:space="preserve"> of the month to </w:t>
      </w:r>
      <w:r w:rsidR="00BE62C2">
        <w:rPr>
          <w:rFonts w:cstheme="minorHAnsi"/>
          <w:sz w:val="24"/>
          <w:szCs w:val="24"/>
        </w:rPr>
        <w:t>specific</w:t>
      </w:r>
      <w:r w:rsidRPr="00113EF6">
        <w:rPr>
          <w:rFonts w:cstheme="minorHAnsi"/>
          <w:sz w:val="24"/>
          <w:szCs w:val="24"/>
        </w:rPr>
        <w:t xml:space="preserve"> deities.</w:t>
      </w:r>
      <w:r w:rsidRPr="00113EF6">
        <w:rPr>
          <w:rStyle w:val="a5"/>
          <w:rFonts w:cstheme="minorHAnsi"/>
          <w:sz w:val="24"/>
          <w:szCs w:val="24"/>
        </w:rPr>
        <w:footnoteReference w:id="46"/>
      </w:r>
      <w:r w:rsidRPr="00113EF6">
        <w:rPr>
          <w:rFonts w:cstheme="minorHAnsi"/>
          <w:sz w:val="24"/>
          <w:szCs w:val="24"/>
        </w:rPr>
        <w:t xml:space="preserve"> </w:t>
      </w:r>
      <w:r w:rsidR="00C43205" w:rsidRPr="00113EF6">
        <w:rPr>
          <w:rFonts w:cstheme="minorHAnsi"/>
          <w:sz w:val="24"/>
          <w:szCs w:val="24"/>
        </w:rPr>
        <w:t xml:space="preserve">In Ugarit’s ‘God lists’, the Goddesses are included, but are mentioned together with all the other gods. Del </w:t>
      </w:r>
      <w:proofErr w:type="spellStart"/>
      <w:r w:rsidR="00C43205" w:rsidRPr="00113EF6">
        <w:rPr>
          <w:rFonts w:cstheme="minorHAnsi"/>
          <w:sz w:val="24"/>
          <w:szCs w:val="24"/>
        </w:rPr>
        <w:t>Olmo</w:t>
      </w:r>
      <w:proofErr w:type="spellEnd"/>
      <w:r w:rsidR="00C43205" w:rsidRPr="00113EF6">
        <w:rPr>
          <w:rFonts w:cstheme="minorHAnsi"/>
          <w:sz w:val="24"/>
          <w:szCs w:val="24"/>
        </w:rPr>
        <w:t xml:space="preserve"> </w:t>
      </w:r>
      <w:proofErr w:type="spellStart"/>
      <w:r w:rsidR="00C43205" w:rsidRPr="00113EF6">
        <w:rPr>
          <w:rFonts w:cstheme="minorHAnsi"/>
          <w:sz w:val="24"/>
          <w:szCs w:val="24"/>
        </w:rPr>
        <w:t>Lette</w:t>
      </w:r>
      <w:proofErr w:type="spellEnd"/>
      <w:r w:rsidR="00C43205" w:rsidRPr="00113EF6">
        <w:rPr>
          <w:rFonts w:cstheme="minorHAnsi"/>
          <w:sz w:val="24"/>
          <w:szCs w:val="24"/>
        </w:rPr>
        <w:t xml:space="preserve"> explains that the lists may have the following titles: 'the helper gods of Baal', 'the assembly of the gods', and also 'the family of Ilu'.</w:t>
      </w:r>
      <w:r w:rsidR="00C43205" w:rsidRPr="00113EF6">
        <w:rPr>
          <w:rStyle w:val="a5"/>
          <w:rFonts w:cstheme="minorHAnsi"/>
          <w:sz w:val="24"/>
          <w:szCs w:val="24"/>
        </w:rPr>
        <w:footnoteReference w:id="47"/>
      </w:r>
      <w:r w:rsidR="00C43205" w:rsidRPr="00113EF6">
        <w:rPr>
          <w:rFonts w:cstheme="minorHAnsi"/>
          <w:sz w:val="24"/>
          <w:szCs w:val="24"/>
        </w:rPr>
        <w:t xml:space="preserve">  </w:t>
      </w:r>
      <w:r w:rsidR="003B1A50">
        <w:rPr>
          <w:rFonts w:cstheme="minorHAnsi"/>
          <w:sz w:val="24"/>
          <w:szCs w:val="24"/>
        </w:rPr>
        <w:t>S</w:t>
      </w:r>
      <w:r w:rsidR="00C43205" w:rsidRPr="00113EF6">
        <w:rPr>
          <w:rFonts w:cstheme="minorHAnsi"/>
          <w:sz w:val="24"/>
          <w:szCs w:val="24"/>
        </w:rPr>
        <w:t xml:space="preserve">eparating </w:t>
      </w:r>
      <w:r w:rsidR="003B1A50">
        <w:rPr>
          <w:rFonts w:cstheme="minorHAnsi"/>
          <w:sz w:val="24"/>
          <w:szCs w:val="24"/>
        </w:rPr>
        <w:t xml:space="preserve">Anat and Astarte </w:t>
      </w:r>
      <w:r w:rsidR="00C43205" w:rsidRPr="00113EF6">
        <w:rPr>
          <w:rFonts w:cstheme="minorHAnsi"/>
          <w:sz w:val="24"/>
          <w:szCs w:val="24"/>
        </w:rPr>
        <w:t xml:space="preserve">from the rest of the family is not an easy task, nor </w:t>
      </w:r>
      <w:r w:rsidR="003B1A50">
        <w:rPr>
          <w:rFonts w:cstheme="minorHAnsi"/>
          <w:sz w:val="24"/>
          <w:szCs w:val="24"/>
        </w:rPr>
        <w:t xml:space="preserve">is </w:t>
      </w:r>
      <w:r w:rsidR="00C43205" w:rsidRPr="00113EF6">
        <w:rPr>
          <w:rFonts w:cstheme="minorHAnsi"/>
          <w:sz w:val="24"/>
          <w:szCs w:val="24"/>
        </w:rPr>
        <w:t xml:space="preserve">determining their special character and role. </w:t>
      </w:r>
    </w:p>
    <w:p w:rsidR="00150881" w:rsidRPr="00113EF6" w:rsidRDefault="00F71FAD" w:rsidP="0026096A">
      <w:pPr>
        <w:bidi w:val="0"/>
        <w:spacing w:line="360" w:lineRule="auto"/>
        <w:rPr>
          <w:rFonts w:cstheme="minorHAnsi"/>
          <w:sz w:val="24"/>
          <w:szCs w:val="24"/>
        </w:rPr>
      </w:pPr>
      <w:r w:rsidRPr="00113EF6">
        <w:rPr>
          <w:rFonts w:cstheme="minorHAnsi"/>
          <w:sz w:val="24"/>
          <w:szCs w:val="24"/>
        </w:rPr>
        <w:t>The overall corpus of the</w:t>
      </w:r>
      <w:r w:rsidR="00C43205" w:rsidRPr="00113EF6">
        <w:rPr>
          <w:rFonts w:cstheme="minorHAnsi"/>
          <w:sz w:val="24"/>
          <w:szCs w:val="24"/>
        </w:rPr>
        <w:t xml:space="preserve"> </w:t>
      </w:r>
      <w:r w:rsidR="003B1A50">
        <w:rPr>
          <w:rFonts w:cstheme="minorHAnsi"/>
          <w:sz w:val="24"/>
          <w:szCs w:val="24"/>
        </w:rPr>
        <w:t>ritual</w:t>
      </w:r>
      <w:r w:rsidRPr="00113EF6">
        <w:rPr>
          <w:rFonts w:cstheme="minorHAnsi"/>
          <w:sz w:val="24"/>
          <w:szCs w:val="24"/>
        </w:rPr>
        <w:t xml:space="preserve"> texts </w:t>
      </w:r>
      <w:r w:rsidR="007C5A2B">
        <w:rPr>
          <w:rFonts w:cstheme="minorHAnsi"/>
          <w:sz w:val="24"/>
          <w:szCs w:val="24"/>
        </w:rPr>
        <w:t>convinced</w:t>
      </w:r>
      <w:r w:rsidRPr="00113EF6">
        <w:rPr>
          <w:rFonts w:cstheme="minorHAnsi"/>
          <w:sz w:val="24"/>
          <w:szCs w:val="24"/>
        </w:rPr>
        <w:t xml:space="preserve"> Di</w:t>
      </w:r>
      <w:r w:rsidR="00416BE4" w:rsidRPr="00113EF6">
        <w:rPr>
          <w:rFonts w:cstheme="minorHAnsi"/>
          <w:sz w:val="24"/>
          <w:szCs w:val="24"/>
        </w:rPr>
        <w:t>jkstra</w:t>
      </w:r>
      <w:r w:rsidRPr="00113EF6">
        <w:rPr>
          <w:rFonts w:cstheme="minorHAnsi"/>
          <w:sz w:val="24"/>
          <w:szCs w:val="24"/>
        </w:rPr>
        <w:t xml:space="preserve"> that astronomical observations were used </w:t>
      </w:r>
      <w:r w:rsidR="007C5A2B">
        <w:rPr>
          <w:rFonts w:cstheme="minorHAnsi"/>
          <w:sz w:val="24"/>
          <w:szCs w:val="24"/>
        </w:rPr>
        <w:t>‘</w:t>
      </w:r>
      <w:r w:rsidRPr="00113EF6">
        <w:rPr>
          <w:rFonts w:cstheme="minorHAnsi"/>
          <w:sz w:val="24"/>
          <w:szCs w:val="24"/>
        </w:rPr>
        <w:t xml:space="preserve">to establish the seasonal cycle, to proclaim leap-years and to draw </w:t>
      </w:r>
      <w:proofErr w:type="spellStart"/>
      <w:r w:rsidRPr="00113EF6">
        <w:rPr>
          <w:rFonts w:cstheme="minorHAnsi"/>
          <w:sz w:val="24"/>
          <w:szCs w:val="24"/>
        </w:rPr>
        <w:t>omina</w:t>
      </w:r>
      <w:proofErr w:type="spellEnd"/>
      <w:r w:rsidRPr="00113EF6">
        <w:rPr>
          <w:rFonts w:cstheme="minorHAnsi"/>
          <w:sz w:val="24"/>
          <w:szCs w:val="24"/>
        </w:rPr>
        <w:t xml:space="preserve"> from celestial events</w:t>
      </w:r>
      <w:r w:rsidR="00FC6B39" w:rsidRPr="00113EF6">
        <w:rPr>
          <w:rFonts w:cstheme="minorHAnsi"/>
          <w:sz w:val="24"/>
          <w:szCs w:val="24"/>
        </w:rPr>
        <w:t>.</w:t>
      </w:r>
      <w:r w:rsidR="007C5A2B">
        <w:rPr>
          <w:rFonts w:cstheme="minorHAnsi"/>
          <w:sz w:val="24"/>
          <w:szCs w:val="24"/>
        </w:rPr>
        <w:t>’</w:t>
      </w:r>
      <w:r w:rsidRPr="00113EF6">
        <w:rPr>
          <w:rStyle w:val="a5"/>
          <w:rFonts w:cstheme="minorHAnsi"/>
          <w:sz w:val="24"/>
          <w:szCs w:val="24"/>
        </w:rPr>
        <w:t xml:space="preserve"> </w:t>
      </w:r>
      <w:r w:rsidRPr="00113EF6">
        <w:rPr>
          <w:rStyle w:val="a5"/>
          <w:rFonts w:cstheme="minorHAnsi"/>
          <w:sz w:val="24"/>
          <w:szCs w:val="24"/>
        </w:rPr>
        <w:footnoteReference w:id="48"/>
      </w:r>
      <w:r w:rsidRPr="00113EF6">
        <w:rPr>
          <w:rFonts w:cstheme="minorHAnsi"/>
          <w:sz w:val="24"/>
          <w:szCs w:val="24"/>
        </w:rPr>
        <w:t xml:space="preserve"> The </w:t>
      </w:r>
      <w:r w:rsidR="006E34CA" w:rsidRPr="00113EF6">
        <w:rPr>
          <w:rFonts w:cstheme="minorHAnsi"/>
          <w:sz w:val="24"/>
          <w:szCs w:val="24"/>
        </w:rPr>
        <w:t xml:space="preserve">ritual texts attest to </w:t>
      </w:r>
      <w:r w:rsidR="00D87491" w:rsidRPr="00113EF6">
        <w:rPr>
          <w:rFonts w:cstheme="minorHAnsi"/>
          <w:sz w:val="24"/>
          <w:szCs w:val="24"/>
        </w:rPr>
        <w:t xml:space="preserve">a lunar calendar, yet, some of the rituals do not have a specific date. Denis </w:t>
      </w:r>
      <w:proofErr w:type="spellStart"/>
      <w:r w:rsidR="00D87491" w:rsidRPr="00113EF6">
        <w:rPr>
          <w:rFonts w:cstheme="minorHAnsi"/>
          <w:sz w:val="24"/>
          <w:szCs w:val="24"/>
        </w:rPr>
        <w:t>Padree</w:t>
      </w:r>
      <w:proofErr w:type="spellEnd"/>
      <w:r w:rsidR="00D87491" w:rsidRPr="00113EF6">
        <w:rPr>
          <w:rFonts w:cstheme="minorHAnsi"/>
          <w:sz w:val="24"/>
          <w:szCs w:val="24"/>
        </w:rPr>
        <w:t xml:space="preserve"> remarks that </w:t>
      </w:r>
      <w:r w:rsidR="007C5A2B">
        <w:rPr>
          <w:rFonts w:cstheme="minorHAnsi"/>
          <w:sz w:val="24"/>
          <w:szCs w:val="24"/>
        </w:rPr>
        <w:t>‘</w:t>
      </w:r>
      <w:r w:rsidR="00D87491" w:rsidRPr="00113EF6">
        <w:rPr>
          <w:rFonts w:cstheme="minorHAnsi"/>
          <w:sz w:val="24"/>
          <w:szCs w:val="24"/>
        </w:rPr>
        <w:t xml:space="preserve">Among those for which no date is indicated </w:t>
      </w:r>
      <w:r w:rsidR="00D87491" w:rsidRPr="00113EF6">
        <w:rPr>
          <w:rFonts w:cstheme="minorHAnsi"/>
          <w:sz w:val="24"/>
          <w:szCs w:val="24"/>
        </w:rPr>
        <w:lastRenderedPageBreak/>
        <w:t xml:space="preserve">are the important rites of </w:t>
      </w:r>
      <w:r w:rsidR="00CC1C20">
        <w:rPr>
          <w:rFonts w:cstheme="minorHAnsi"/>
          <w:sz w:val="24"/>
          <w:szCs w:val="24"/>
        </w:rPr>
        <w:t>‘</w:t>
      </w:r>
      <w:r w:rsidR="00D87491" w:rsidRPr="00113EF6">
        <w:rPr>
          <w:rFonts w:cstheme="minorHAnsi"/>
          <w:sz w:val="24"/>
          <w:szCs w:val="24"/>
        </w:rPr>
        <w:t>entry</w:t>
      </w:r>
      <w:r w:rsidR="00CC1C20">
        <w:rPr>
          <w:rFonts w:cstheme="minorHAnsi"/>
          <w:sz w:val="24"/>
          <w:szCs w:val="24"/>
        </w:rPr>
        <w:t>’</w:t>
      </w:r>
      <w:r w:rsidR="00D87491" w:rsidRPr="00113EF6">
        <w:rPr>
          <w:rFonts w:cstheme="minorHAnsi"/>
          <w:sz w:val="24"/>
          <w:szCs w:val="24"/>
        </w:rPr>
        <w:t xml:space="preserve"> of a deity into the royal palace.</w:t>
      </w:r>
      <w:r w:rsidR="007C5A2B">
        <w:rPr>
          <w:rFonts w:cstheme="minorHAnsi"/>
          <w:sz w:val="24"/>
          <w:szCs w:val="24"/>
        </w:rPr>
        <w:t>’</w:t>
      </w:r>
      <w:r w:rsidR="00D87491" w:rsidRPr="00113EF6">
        <w:rPr>
          <w:rStyle w:val="a5"/>
          <w:rFonts w:cstheme="minorHAnsi"/>
          <w:sz w:val="24"/>
          <w:szCs w:val="24"/>
        </w:rPr>
        <w:footnoteReference w:id="49"/>
      </w:r>
      <w:r w:rsidR="00D87491" w:rsidRPr="00113EF6">
        <w:rPr>
          <w:rFonts w:cstheme="minorHAnsi"/>
          <w:sz w:val="24"/>
          <w:szCs w:val="24"/>
        </w:rPr>
        <w:t xml:space="preserve"> Ritual texts from </w:t>
      </w:r>
      <w:proofErr w:type="spellStart"/>
      <w:r w:rsidR="00D87491" w:rsidRPr="00113EF6">
        <w:rPr>
          <w:rFonts w:cstheme="minorHAnsi"/>
          <w:sz w:val="24"/>
          <w:szCs w:val="24"/>
        </w:rPr>
        <w:t>Emar</w:t>
      </w:r>
      <w:proofErr w:type="spellEnd"/>
      <w:r w:rsidR="00D87491" w:rsidRPr="00113EF6">
        <w:rPr>
          <w:rFonts w:cstheme="minorHAnsi"/>
          <w:sz w:val="24"/>
          <w:szCs w:val="24"/>
        </w:rPr>
        <w:t xml:space="preserve"> </w:t>
      </w:r>
      <w:r w:rsidR="007C5A2B">
        <w:rPr>
          <w:rFonts w:cstheme="minorHAnsi"/>
          <w:sz w:val="24"/>
          <w:szCs w:val="24"/>
        </w:rPr>
        <w:t xml:space="preserve">can be used </w:t>
      </w:r>
      <w:r w:rsidR="00D87491" w:rsidRPr="00113EF6">
        <w:rPr>
          <w:rFonts w:cstheme="minorHAnsi"/>
          <w:sz w:val="24"/>
          <w:szCs w:val="24"/>
        </w:rPr>
        <w:t xml:space="preserve">as a supplement </w:t>
      </w:r>
      <w:r w:rsidR="007C5A2B">
        <w:rPr>
          <w:rFonts w:cstheme="minorHAnsi"/>
          <w:sz w:val="24"/>
          <w:szCs w:val="24"/>
        </w:rPr>
        <w:t>to the Ugarit texts.</w:t>
      </w:r>
      <w:r w:rsidR="00D87491" w:rsidRPr="00113EF6">
        <w:rPr>
          <w:rStyle w:val="a5"/>
          <w:rFonts w:cstheme="minorHAnsi"/>
          <w:sz w:val="24"/>
          <w:szCs w:val="24"/>
        </w:rPr>
        <w:footnoteReference w:id="50"/>
      </w:r>
      <w:r w:rsidR="00D87491" w:rsidRPr="00113EF6">
        <w:rPr>
          <w:rFonts w:cstheme="minorHAnsi"/>
          <w:sz w:val="24"/>
          <w:szCs w:val="24"/>
        </w:rPr>
        <w:t xml:space="preserve"> Daniel Fleming </w:t>
      </w:r>
      <w:r w:rsidR="0048626B" w:rsidRPr="00113EF6">
        <w:rPr>
          <w:rFonts w:cstheme="minorHAnsi"/>
          <w:sz w:val="24"/>
          <w:szCs w:val="24"/>
        </w:rPr>
        <w:t>published those texts with a f</w:t>
      </w:r>
      <w:r w:rsidR="00D87491" w:rsidRPr="00113EF6">
        <w:rPr>
          <w:rFonts w:cstheme="minorHAnsi"/>
          <w:sz w:val="24"/>
          <w:szCs w:val="24"/>
        </w:rPr>
        <w:t>ocus on rituals without a specific date, some of which</w:t>
      </w:r>
      <w:r w:rsidR="006E34CA" w:rsidRPr="00113EF6">
        <w:rPr>
          <w:rFonts w:cstheme="minorHAnsi"/>
          <w:sz w:val="24"/>
          <w:szCs w:val="24"/>
        </w:rPr>
        <w:t>,</w:t>
      </w:r>
      <w:r w:rsidR="00D87491" w:rsidRPr="00113EF6">
        <w:rPr>
          <w:rFonts w:cstheme="minorHAnsi"/>
          <w:sz w:val="24"/>
          <w:szCs w:val="24"/>
        </w:rPr>
        <w:t xml:space="preserve"> </w:t>
      </w:r>
      <w:r w:rsidR="006E34CA" w:rsidRPr="00113EF6">
        <w:rPr>
          <w:rFonts w:cstheme="minorHAnsi"/>
          <w:sz w:val="24"/>
          <w:szCs w:val="24"/>
        </w:rPr>
        <w:t>he believes, were</w:t>
      </w:r>
      <w:r w:rsidR="00D87491" w:rsidRPr="00113EF6">
        <w:rPr>
          <w:rFonts w:cstheme="minorHAnsi"/>
          <w:sz w:val="24"/>
          <w:szCs w:val="24"/>
        </w:rPr>
        <w:t xml:space="preserve"> connected with Astarte. Th</w:t>
      </w:r>
      <w:r w:rsidR="003B1A50">
        <w:rPr>
          <w:rFonts w:cstheme="minorHAnsi"/>
          <w:sz w:val="24"/>
          <w:szCs w:val="24"/>
        </w:rPr>
        <w:t>ese rituals</w:t>
      </w:r>
      <w:r w:rsidR="00D87491" w:rsidRPr="00113EF6">
        <w:rPr>
          <w:rFonts w:cstheme="minorHAnsi"/>
          <w:sz w:val="24"/>
          <w:szCs w:val="24"/>
        </w:rPr>
        <w:t xml:space="preserve"> </w:t>
      </w:r>
      <w:r w:rsidR="006E34CA" w:rsidRPr="00113EF6">
        <w:rPr>
          <w:rFonts w:cstheme="minorHAnsi"/>
          <w:sz w:val="24"/>
          <w:szCs w:val="24"/>
        </w:rPr>
        <w:t>prescribe</w:t>
      </w:r>
      <w:r w:rsidR="00D87491" w:rsidRPr="00113EF6">
        <w:rPr>
          <w:rFonts w:cstheme="minorHAnsi"/>
          <w:sz w:val="24"/>
          <w:szCs w:val="24"/>
        </w:rPr>
        <w:t xml:space="preserve"> processions, feasts and the ‘installations’ of </w:t>
      </w:r>
      <w:r w:rsidR="006E34CA" w:rsidRPr="00113EF6">
        <w:rPr>
          <w:rFonts w:cstheme="minorHAnsi"/>
          <w:sz w:val="24"/>
          <w:szCs w:val="24"/>
        </w:rPr>
        <w:t xml:space="preserve">a </w:t>
      </w:r>
      <w:r w:rsidR="00D87491" w:rsidRPr="00113EF6">
        <w:rPr>
          <w:rFonts w:cstheme="minorHAnsi"/>
          <w:sz w:val="24"/>
          <w:szCs w:val="24"/>
        </w:rPr>
        <w:t xml:space="preserve">priestess into the temple. </w:t>
      </w:r>
      <w:r w:rsidR="00FC6B39" w:rsidRPr="00113EF6">
        <w:rPr>
          <w:rFonts w:cstheme="minorHAnsi"/>
          <w:sz w:val="24"/>
          <w:szCs w:val="24"/>
        </w:rPr>
        <w:t xml:space="preserve">Here, again, scholars </w:t>
      </w:r>
      <w:r w:rsidR="0048626B" w:rsidRPr="00113EF6">
        <w:rPr>
          <w:rFonts w:cstheme="minorHAnsi"/>
          <w:sz w:val="24"/>
          <w:szCs w:val="24"/>
        </w:rPr>
        <w:t xml:space="preserve">are </w:t>
      </w:r>
      <w:r w:rsidR="00FC6B39" w:rsidRPr="00113EF6">
        <w:rPr>
          <w:rFonts w:cstheme="minorHAnsi"/>
          <w:sz w:val="24"/>
          <w:szCs w:val="24"/>
        </w:rPr>
        <w:t xml:space="preserve">at a loss as to the nature of these ‘out of calendar rituals’, though Astarte </w:t>
      </w:r>
      <w:r w:rsidR="0048626B" w:rsidRPr="00113EF6">
        <w:rPr>
          <w:rFonts w:cstheme="minorHAnsi"/>
          <w:sz w:val="24"/>
          <w:szCs w:val="24"/>
        </w:rPr>
        <w:t xml:space="preserve">seems to </w:t>
      </w:r>
      <w:r w:rsidR="00FC6B39" w:rsidRPr="00113EF6">
        <w:rPr>
          <w:rFonts w:cstheme="minorHAnsi"/>
          <w:sz w:val="24"/>
          <w:szCs w:val="24"/>
        </w:rPr>
        <w:t xml:space="preserve">hold a special role in them. </w:t>
      </w:r>
    </w:p>
    <w:p w:rsidR="00150881" w:rsidRPr="00113EF6" w:rsidRDefault="004C6DC2" w:rsidP="003B1A50">
      <w:pPr>
        <w:bidi w:val="0"/>
        <w:spacing w:line="360" w:lineRule="auto"/>
        <w:rPr>
          <w:rFonts w:cstheme="minorHAnsi"/>
          <w:sz w:val="24"/>
          <w:szCs w:val="24"/>
        </w:rPr>
      </w:pPr>
      <w:r w:rsidRPr="00113EF6">
        <w:rPr>
          <w:rFonts w:cstheme="minorHAnsi"/>
          <w:sz w:val="24"/>
          <w:szCs w:val="24"/>
        </w:rPr>
        <w:t xml:space="preserve">Pritchard </w:t>
      </w:r>
      <w:r w:rsidR="00BD3307" w:rsidRPr="00113EF6">
        <w:rPr>
          <w:rFonts w:cstheme="minorHAnsi"/>
          <w:sz w:val="24"/>
          <w:szCs w:val="24"/>
        </w:rPr>
        <w:t xml:space="preserve"> </w:t>
      </w:r>
      <w:r w:rsidRPr="00113EF6">
        <w:rPr>
          <w:rFonts w:cstheme="minorHAnsi"/>
          <w:sz w:val="24"/>
          <w:szCs w:val="24"/>
        </w:rPr>
        <w:t xml:space="preserve">and </w:t>
      </w:r>
      <w:r w:rsidR="00BD3307" w:rsidRPr="00113EF6">
        <w:rPr>
          <w:rFonts w:cstheme="minorHAnsi"/>
          <w:sz w:val="24"/>
          <w:szCs w:val="24"/>
        </w:rPr>
        <w:t xml:space="preserve">Smith </w:t>
      </w:r>
      <w:r w:rsidRPr="00113EF6">
        <w:rPr>
          <w:rFonts w:cstheme="minorHAnsi"/>
          <w:sz w:val="24"/>
          <w:szCs w:val="24"/>
        </w:rPr>
        <w:t>suggest</w:t>
      </w:r>
      <w:r w:rsidR="00BD3307" w:rsidRPr="00113EF6">
        <w:rPr>
          <w:rFonts w:cstheme="minorHAnsi"/>
          <w:sz w:val="24"/>
          <w:szCs w:val="24"/>
        </w:rPr>
        <w:t xml:space="preserve"> that the approach to the study of the </w:t>
      </w:r>
      <w:r w:rsidR="002A62DD">
        <w:rPr>
          <w:rFonts w:cstheme="minorHAnsi"/>
          <w:sz w:val="24"/>
          <w:szCs w:val="24"/>
        </w:rPr>
        <w:t>ancient</w:t>
      </w:r>
      <w:r w:rsidR="00BD3307" w:rsidRPr="00113EF6">
        <w:rPr>
          <w:rFonts w:cstheme="minorHAnsi"/>
          <w:sz w:val="24"/>
          <w:szCs w:val="24"/>
        </w:rPr>
        <w:t xml:space="preserve"> religion and its </w:t>
      </w:r>
      <w:r w:rsidR="00EF6706" w:rsidRPr="00113EF6">
        <w:rPr>
          <w:rFonts w:cstheme="minorHAnsi"/>
          <w:sz w:val="24"/>
          <w:szCs w:val="24"/>
        </w:rPr>
        <w:t>deities</w:t>
      </w:r>
      <w:r w:rsidR="00E060E0">
        <w:rPr>
          <w:rFonts w:cstheme="minorHAnsi"/>
          <w:sz w:val="24"/>
          <w:szCs w:val="24"/>
        </w:rPr>
        <w:t>,</w:t>
      </w:r>
      <w:r w:rsidR="00BD3307" w:rsidRPr="00113EF6">
        <w:rPr>
          <w:rFonts w:cstheme="minorHAnsi"/>
          <w:sz w:val="24"/>
          <w:szCs w:val="24"/>
        </w:rPr>
        <w:t xml:space="preserve"> need to include evidence from </w:t>
      </w:r>
      <w:r w:rsidR="002A62DD">
        <w:rPr>
          <w:rFonts w:cstheme="minorHAnsi"/>
          <w:sz w:val="24"/>
          <w:szCs w:val="24"/>
        </w:rPr>
        <w:t>all available</w:t>
      </w:r>
      <w:r w:rsidR="00BD3307" w:rsidRPr="00113EF6">
        <w:rPr>
          <w:rFonts w:cstheme="minorHAnsi"/>
          <w:sz w:val="24"/>
          <w:szCs w:val="24"/>
        </w:rPr>
        <w:t xml:space="preserve"> arenas: different genres of texts</w:t>
      </w:r>
      <w:r w:rsidR="007C5A2B">
        <w:rPr>
          <w:rFonts w:cstheme="minorHAnsi"/>
          <w:sz w:val="24"/>
          <w:szCs w:val="24"/>
        </w:rPr>
        <w:t>,</w:t>
      </w:r>
      <w:r w:rsidR="00BD3307" w:rsidRPr="00113EF6">
        <w:rPr>
          <w:rFonts w:cstheme="minorHAnsi"/>
          <w:sz w:val="24"/>
          <w:szCs w:val="24"/>
        </w:rPr>
        <w:t xml:space="preserve"> iconography in various media, </w:t>
      </w:r>
      <w:r w:rsidR="007C5A2B">
        <w:rPr>
          <w:rFonts w:cstheme="minorHAnsi"/>
          <w:sz w:val="24"/>
          <w:szCs w:val="24"/>
        </w:rPr>
        <w:t>‘</w:t>
      </w:r>
      <w:r w:rsidR="00BD3307" w:rsidRPr="00113EF6">
        <w:rPr>
          <w:rFonts w:cstheme="minorHAnsi"/>
          <w:sz w:val="24"/>
          <w:szCs w:val="24"/>
        </w:rPr>
        <w:t>and all kinds of the realia afforded by archeological excavations</w:t>
      </w:r>
      <w:r w:rsidR="007C5A2B">
        <w:rPr>
          <w:rFonts w:cstheme="minorHAnsi"/>
          <w:sz w:val="24"/>
          <w:szCs w:val="24"/>
        </w:rPr>
        <w:t>’</w:t>
      </w:r>
      <w:r w:rsidR="00BD3307" w:rsidRPr="00113EF6">
        <w:rPr>
          <w:rFonts w:cstheme="minorHAnsi"/>
          <w:sz w:val="24"/>
          <w:szCs w:val="24"/>
        </w:rPr>
        <w:t>.</w:t>
      </w:r>
      <w:r w:rsidR="00BD3307" w:rsidRPr="00113EF6">
        <w:rPr>
          <w:rFonts w:cstheme="minorHAnsi"/>
          <w:sz w:val="24"/>
          <w:szCs w:val="24"/>
          <w:vertAlign w:val="superscript"/>
        </w:rPr>
        <w:footnoteReference w:id="51"/>
      </w:r>
      <w:r w:rsidR="00BD3307" w:rsidRPr="00113EF6">
        <w:rPr>
          <w:rFonts w:cstheme="minorHAnsi"/>
          <w:sz w:val="24"/>
          <w:szCs w:val="24"/>
        </w:rPr>
        <w:t xml:space="preserve"> </w:t>
      </w:r>
      <w:r w:rsidRPr="00113EF6">
        <w:rPr>
          <w:rFonts w:cstheme="minorHAnsi"/>
          <w:sz w:val="24"/>
          <w:szCs w:val="24"/>
        </w:rPr>
        <w:t xml:space="preserve">The same point of view is offered by Sugimoto in his attempt to understand the ‘the changing nature of the goddess Ishtar/Astarte/Aphrodite.’ </w:t>
      </w:r>
      <w:r w:rsidRPr="00113EF6">
        <w:rPr>
          <w:rStyle w:val="a5"/>
          <w:rFonts w:cstheme="minorHAnsi"/>
          <w:sz w:val="24"/>
          <w:szCs w:val="24"/>
        </w:rPr>
        <w:footnoteReference w:id="52"/>
      </w:r>
      <w:r w:rsidRPr="00113EF6">
        <w:rPr>
          <w:rFonts w:cstheme="minorHAnsi"/>
          <w:sz w:val="24"/>
          <w:szCs w:val="24"/>
        </w:rPr>
        <w:t xml:space="preserve"> </w:t>
      </w:r>
      <w:r w:rsidR="003B1A50" w:rsidRPr="00113EF6">
        <w:rPr>
          <w:rFonts w:cstheme="minorHAnsi"/>
          <w:sz w:val="24"/>
          <w:szCs w:val="24"/>
        </w:rPr>
        <w:t>This approach combines texts, iconography and archeological sites who may share a common denominator: the possibility of their association with Anat and Astarte</w:t>
      </w:r>
      <w:r w:rsidR="003B1A50">
        <w:rPr>
          <w:rFonts w:cstheme="minorHAnsi"/>
          <w:sz w:val="24"/>
          <w:szCs w:val="24"/>
        </w:rPr>
        <w:t xml:space="preserve">. </w:t>
      </w:r>
      <w:r w:rsidR="003B1A50" w:rsidRPr="00113EF6">
        <w:rPr>
          <w:rFonts w:cstheme="minorHAnsi"/>
          <w:sz w:val="24"/>
          <w:szCs w:val="24"/>
        </w:rPr>
        <w:t xml:space="preserve"> </w:t>
      </w:r>
      <w:r w:rsidR="001665C1" w:rsidRPr="00113EF6">
        <w:rPr>
          <w:rFonts w:cstheme="minorHAnsi"/>
          <w:sz w:val="24"/>
          <w:szCs w:val="24"/>
        </w:rPr>
        <w:t>In</w:t>
      </w:r>
      <w:r w:rsidRPr="00113EF6">
        <w:rPr>
          <w:rFonts w:cstheme="minorHAnsi"/>
          <w:sz w:val="24"/>
          <w:szCs w:val="24"/>
        </w:rPr>
        <w:t xml:space="preserve"> this research</w:t>
      </w:r>
      <w:r w:rsidR="001665C1" w:rsidRPr="00113EF6">
        <w:rPr>
          <w:rFonts w:cstheme="minorHAnsi"/>
          <w:sz w:val="24"/>
          <w:szCs w:val="24"/>
        </w:rPr>
        <w:t xml:space="preserve">, another piece of evidence is added, the phenomena of the visibility of the planet Venus. </w:t>
      </w:r>
    </w:p>
    <w:bookmarkEnd w:id="3"/>
    <w:p w:rsidR="00AB4D4D" w:rsidRPr="00113EF6" w:rsidRDefault="00424BF4" w:rsidP="0026096A">
      <w:pPr>
        <w:pStyle w:val="2"/>
        <w:bidi w:val="0"/>
        <w:spacing w:line="360" w:lineRule="auto"/>
        <w:rPr>
          <w:rFonts w:asciiTheme="minorHAnsi" w:hAnsiTheme="minorHAnsi" w:cstheme="minorHAnsi"/>
          <w:sz w:val="24"/>
          <w:szCs w:val="24"/>
        </w:rPr>
      </w:pPr>
      <w:r w:rsidRPr="00113EF6">
        <w:rPr>
          <w:rFonts w:asciiTheme="minorHAnsi" w:hAnsiTheme="minorHAnsi" w:cstheme="minorHAnsi"/>
          <w:sz w:val="24"/>
          <w:szCs w:val="24"/>
        </w:rPr>
        <w:t xml:space="preserve">Chapter </w:t>
      </w:r>
      <w:r w:rsidR="00A300B6">
        <w:rPr>
          <w:rFonts w:asciiTheme="minorHAnsi" w:hAnsiTheme="minorHAnsi" w:cstheme="minorHAnsi"/>
          <w:sz w:val="24"/>
          <w:szCs w:val="24"/>
        </w:rPr>
        <w:t>3</w:t>
      </w:r>
      <w:r w:rsidRPr="00113EF6">
        <w:rPr>
          <w:rFonts w:asciiTheme="minorHAnsi" w:hAnsiTheme="minorHAnsi" w:cstheme="minorHAnsi"/>
          <w:sz w:val="24"/>
          <w:szCs w:val="24"/>
        </w:rPr>
        <w:t xml:space="preserve">: </w:t>
      </w:r>
      <w:r w:rsidR="00AB4D4D" w:rsidRPr="00113EF6">
        <w:rPr>
          <w:rFonts w:asciiTheme="minorHAnsi" w:hAnsiTheme="minorHAnsi" w:cstheme="minorHAnsi"/>
          <w:sz w:val="24"/>
          <w:szCs w:val="24"/>
        </w:rPr>
        <w:t>Methodology</w:t>
      </w:r>
    </w:p>
    <w:p w:rsidR="00AB4D4D" w:rsidRPr="00113EF6" w:rsidRDefault="00AB4D4D" w:rsidP="0026096A">
      <w:pPr>
        <w:bidi w:val="0"/>
        <w:spacing w:line="360" w:lineRule="auto"/>
        <w:rPr>
          <w:rFonts w:cstheme="minorHAnsi"/>
          <w:sz w:val="24"/>
          <w:szCs w:val="24"/>
        </w:rPr>
      </w:pPr>
    </w:p>
    <w:p w:rsidR="003B1A50" w:rsidRDefault="007A6ABD" w:rsidP="0026096A">
      <w:pPr>
        <w:bidi w:val="0"/>
        <w:spacing w:line="360" w:lineRule="auto"/>
        <w:rPr>
          <w:rFonts w:cstheme="minorHAnsi"/>
          <w:sz w:val="24"/>
          <w:szCs w:val="24"/>
        </w:rPr>
      </w:pPr>
      <w:r w:rsidRPr="00113EF6">
        <w:rPr>
          <w:rFonts w:cstheme="minorHAnsi"/>
          <w:sz w:val="24"/>
          <w:szCs w:val="24"/>
        </w:rPr>
        <w:t xml:space="preserve">In his ‘Myth of Eternal Return’ Mircea Eliade suggests investigating myths and rituals of archaic man as real </w:t>
      </w:r>
      <w:r w:rsidR="002A62DD">
        <w:rPr>
          <w:rFonts w:cstheme="minorHAnsi"/>
          <w:sz w:val="24"/>
          <w:szCs w:val="24"/>
        </w:rPr>
        <w:t>‘</w:t>
      </w:r>
      <w:r w:rsidRPr="00113EF6">
        <w:rPr>
          <w:rFonts w:cstheme="minorHAnsi"/>
          <w:sz w:val="24"/>
          <w:szCs w:val="24"/>
        </w:rPr>
        <w:t>to the extent of their participation in a transcendent reality.</w:t>
      </w:r>
      <w:r w:rsidR="002A62DD">
        <w:rPr>
          <w:rFonts w:cstheme="minorHAnsi"/>
          <w:sz w:val="24"/>
          <w:szCs w:val="24"/>
        </w:rPr>
        <w:t>’</w:t>
      </w:r>
      <w:r w:rsidRPr="00113EF6">
        <w:rPr>
          <w:rStyle w:val="a5"/>
          <w:rFonts w:cstheme="minorHAnsi"/>
          <w:sz w:val="24"/>
          <w:szCs w:val="24"/>
        </w:rPr>
        <w:footnoteReference w:id="53"/>
      </w:r>
      <w:r w:rsidR="007D1B9A" w:rsidRPr="00113EF6">
        <w:rPr>
          <w:rFonts w:cstheme="minorHAnsi"/>
          <w:sz w:val="24"/>
          <w:szCs w:val="24"/>
        </w:rPr>
        <w:t xml:space="preserve"> </w:t>
      </w:r>
      <w:r w:rsidR="00AB4D4D" w:rsidRPr="00113EF6">
        <w:rPr>
          <w:rFonts w:cstheme="minorHAnsi"/>
          <w:sz w:val="24"/>
          <w:szCs w:val="24"/>
        </w:rPr>
        <w:t xml:space="preserve">In order to reveal that participation with the transcendent, Eliade suggested collecting the following data: </w:t>
      </w:r>
    </w:p>
    <w:p w:rsidR="003B1A50" w:rsidRDefault="00AB4D4D" w:rsidP="003B1A50">
      <w:pPr>
        <w:bidi w:val="0"/>
        <w:spacing w:line="360" w:lineRule="auto"/>
        <w:rPr>
          <w:rFonts w:cstheme="minorHAnsi"/>
          <w:sz w:val="24"/>
          <w:szCs w:val="24"/>
        </w:rPr>
      </w:pPr>
      <w:r w:rsidRPr="00113EF6">
        <w:rPr>
          <w:rFonts w:cstheme="minorHAnsi"/>
          <w:sz w:val="24"/>
          <w:szCs w:val="24"/>
        </w:rPr>
        <w:t xml:space="preserve">1. </w:t>
      </w:r>
      <w:bookmarkStart w:id="6" w:name="_Hlk33525472"/>
      <w:r w:rsidR="002A62DD">
        <w:rPr>
          <w:rFonts w:cstheme="minorHAnsi"/>
          <w:sz w:val="24"/>
          <w:szCs w:val="24"/>
        </w:rPr>
        <w:t>‘</w:t>
      </w:r>
      <w:r w:rsidRPr="00113EF6">
        <w:rPr>
          <w:rFonts w:cstheme="minorHAnsi"/>
          <w:sz w:val="24"/>
          <w:szCs w:val="24"/>
        </w:rPr>
        <w:t>Facts which show us that, for archaic man, reality is a function of the imitation of a celestial archetype</w:t>
      </w:r>
      <w:r w:rsidR="00327422">
        <w:rPr>
          <w:rFonts w:cstheme="minorHAnsi"/>
          <w:sz w:val="24"/>
          <w:szCs w:val="24"/>
        </w:rPr>
        <w:t>.</w:t>
      </w:r>
      <w:r w:rsidR="002A62DD">
        <w:rPr>
          <w:rFonts w:cstheme="minorHAnsi"/>
          <w:sz w:val="24"/>
          <w:szCs w:val="24"/>
        </w:rPr>
        <w:t>’</w:t>
      </w:r>
      <w:r w:rsidRPr="00113EF6">
        <w:rPr>
          <w:rFonts w:cstheme="minorHAnsi"/>
          <w:sz w:val="24"/>
          <w:szCs w:val="24"/>
        </w:rPr>
        <w:t xml:space="preserve"> </w:t>
      </w:r>
      <w:r w:rsidR="00327422">
        <w:rPr>
          <w:rStyle w:val="a5"/>
          <w:rFonts w:cstheme="minorHAnsi"/>
          <w:sz w:val="24"/>
          <w:szCs w:val="24"/>
        </w:rPr>
        <w:footnoteReference w:id="54"/>
      </w:r>
    </w:p>
    <w:p w:rsidR="003B1A50" w:rsidRDefault="00AB4D4D" w:rsidP="003B1A50">
      <w:pPr>
        <w:bidi w:val="0"/>
        <w:spacing w:line="360" w:lineRule="auto"/>
        <w:rPr>
          <w:rFonts w:cstheme="minorHAnsi"/>
          <w:sz w:val="24"/>
          <w:szCs w:val="24"/>
        </w:rPr>
      </w:pPr>
      <w:r w:rsidRPr="00113EF6">
        <w:rPr>
          <w:rFonts w:cstheme="minorHAnsi"/>
          <w:sz w:val="24"/>
          <w:szCs w:val="24"/>
        </w:rPr>
        <w:t xml:space="preserve">2. </w:t>
      </w:r>
      <w:bookmarkStart w:id="7" w:name="_Hlk30950765"/>
      <w:r w:rsidRPr="00113EF6">
        <w:rPr>
          <w:rFonts w:cstheme="minorHAnsi"/>
          <w:sz w:val="24"/>
          <w:szCs w:val="24"/>
        </w:rPr>
        <w:t>Facts revealing how reality is conferred through participation</w:t>
      </w:r>
      <w:bookmarkEnd w:id="7"/>
      <w:r w:rsidRPr="00113EF6">
        <w:rPr>
          <w:rFonts w:cstheme="minorHAnsi"/>
          <w:sz w:val="24"/>
          <w:szCs w:val="24"/>
        </w:rPr>
        <w:t xml:space="preserve">.  </w:t>
      </w:r>
    </w:p>
    <w:p w:rsidR="003B1A50" w:rsidRDefault="00AB4D4D" w:rsidP="003B1A50">
      <w:pPr>
        <w:bidi w:val="0"/>
        <w:spacing w:line="360" w:lineRule="auto"/>
        <w:rPr>
          <w:rFonts w:cstheme="minorHAnsi"/>
          <w:sz w:val="24"/>
          <w:szCs w:val="24"/>
        </w:rPr>
      </w:pPr>
      <w:r w:rsidRPr="00113EF6">
        <w:rPr>
          <w:rFonts w:cstheme="minorHAnsi"/>
          <w:sz w:val="24"/>
          <w:szCs w:val="24"/>
        </w:rPr>
        <w:lastRenderedPageBreak/>
        <w:t>3. Rituals that deliberately repeat the acts of the gods and thus materialize a meaning to the participant</w:t>
      </w:r>
      <w:r w:rsidR="007D1B9A" w:rsidRPr="00113EF6">
        <w:rPr>
          <w:rFonts w:cstheme="minorHAnsi"/>
          <w:sz w:val="24"/>
          <w:szCs w:val="24"/>
        </w:rPr>
        <w:t>s</w:t>
      </w:r>
      <w:r w:rsidR="0082609D" w:rsidRPr="00113EF6">
        <w:rPr>
          <w:rFonts w:cstheme="minorHAnsi"/>
          <w:sz w:val="24"/>
          <w:szCs w:val="24"/>
        </w:rPr>
        <w:t xml:space="preserve">. </w:t>
      </w:r>
    </w:p>
    <w:bookmarkEnd w:id="6"/>
    <w:p w:rsidR="00742829" w:rsidRDefault="003B1A50" w:rsidP="003B1A50">
      <w:pPr>
        <w:bidi w:val="0"/>
        <w:spacing w:line="360" w:lineRule="auto"/>
        <w:rPr>
          <w:rFonts w:cstheme="minorHAnsi"/>
          <w:sz w:val="24"/>
          <w:szCs w:val="24"/>
        </w:rPr>
      </w:pPr>
      <w:r>
        <w:rPr>
          <w:rFonts w:cstheme="minorHAnsi"/>
          <w:sz w:val="24"/>
          <w:szCs w:val="24"/>
        </w:rPr>
        <w:t>I</w:t>
      </w:r>
      <w:r w:rsidR="00C84F66" w:rsidRPr="00113EF6">
        <w:rPr>
          <w:rFonts w:cstheme="minorHAnsi"/>
          <w:sz w:val="24"/>
          <w:szCs w:val="24"/>
        </w:rPr>
        <w:t xml:space="preserve">n this research the celestial archetype is the planet Venus, and its phenomena </w:t>
      </w:r>
      <w:r>
        <w:rPr>
          <w:rFonts w:cstheme="minorHAnsi"/>
          <w:sz w:val="24"/>
          <w:szCs w:val="24"/>
        </w:rPr>
        <w:t>may be</w:t>
      </w:r>
      <w:r w:rsidR="00C84F66" w:rsidRPr="00113EF6">
        <w:rPr>
          <w:rFonts w:cstheme="minorHAnsi"/>
          <w:sz w:val="24"/>
          <w:szCs w:val="24"/>
        </w:rPr>
        <w:t xml:space="preserve"> the basis upon which the Canaanites imitated their reality as depicted by their Goddesses Anat and Astarte. </w:t>
      </w:r>
      <w:r w:rsidR="00EF5C7C" w:rsidRPr="00113EF6">
        <w:rPr>
          <w:rFonts w:cstheme="minorHAnsi"/>
          <w:sz w:val="24"/>
          <w:szCs w:val="24"/>
        </w:rPr>
        <w:t xml:space="preserve">By following </w:t>
      </w:r>
      <w:r>
        <w:rPr>
          <w:rFonts w:cstheme="minorHAnsi"/>
          <w:sz w:val="24"/>
          <w:szCs w:val="24"/>
        </w:rPr>
        <w:t xml:space="preserve">in </w:t>
      </w:r>
      <w:r w:rsidR="00EF5C7C" w:rsidRPr="00113EF6">
        <w:rPr>
          <w:rFonts w:cstheme="minorHAnsi"/>
          <w:sz w:val="24"/>
          <w:szCs w:val="24"/>
        </w:rPr>
        <w:t xml:space="preserve">Eliade’s footsteps, I propose to gather </w:t>
      </w:r>
    </w:p>
    <w:p w:rsidR="00742829" w:rsidRDefault="00EF5C7C" w:rsidP="00742829">
      <w:pPr>
        <w:bidi w:val="0"/>
        <w:spacing w:line="360" w:lineRule="auto"/>
        <w:rPr>
          <w:rFonts w:cstheme="minorHAnsi"/>
          <w:sz w:val="24"/>
          <w:szCs w:val="24"/>
        </w:rPr>
      </w:pPr>
      <w:r w:rsidRPr="00113EF6">
        <w:rPr>
          <w:rFonts w:cstheme="minorHAnsi"/>
          <w:sz w:val="24"/>
          <w:szCs w:val="24"/>
        </w:rPr>
        <w:t xml:space="preserve">1. facts relating </w:t>
      </w:r>
      <w:r w:rsidR="00E060E0">
        <w:rPr>
          <w:rFonts w:cstheme="minorHAnsi"/>
          <w:sz w:val="24"/>
          <w:szCs w:val="24"/>
        </w:rPr>
        <w:t>to</w:t>
      </w:r>
      <w:r w:rsidRPr="00113EF6">
        <w:rPr>
          <w:rFonts w:cstheme="minorHAnsi"/>
          <w:sz w:val="24"/>
          <w:szCs w:val="24"/>
        </w:rPr>
        <w:t xml:space="preserve"> Anat and Astarte depicting the ‘celestial archetype’ of the planet Venus. 2. The participation of the people/deities with the astral reality</w:t>
      </w:r>
      <w:r w:rsidR="00742829">
        <w:rPr>
          <w:rFonts w:cstheme="minorHAnsi"/>
          <w:sz w:val="24"/>
          <w:szCs w:val="24"/>
        </w:rPr>
        <w:t xml:space="preserve">. </w:t>
      </w:r>
    </w:p>
    <w:p w:rsidR="00EF5C7C" w:rsidRPr="00113EF6" w:rsidRDefault="00EF5C7C" w:rsidP="00742829">
      <w:pPr>
        <w:bidi w:val="0"/>
        <w:spacing w:line="360" w:lineRule="auto"/>
        <w:rPr>
          <w:rFonts w:cstheme="minorHAnsi"/>
          <w:sz w:val="24"/>
          <w:szCs w:val="24"/>
        </w:rPr>
      </w:pPr>
      <w:r w:rsidRPr="00113EF6">
        <w:rPr>
          <w:rFonts w:cstheme="minorHAnsi"/>
          <w:sz w:val="24"/>
          <w:szCs w:val="24"/>
        </w:rPr>
        <w:t xml:space="preserve"> 3. Investigate the rituals in which the participants ‘repeat the acts of the gods’ in correspondence with the Venus phenomena</w:t>
      </w:r>
      <w:r w:rsidRPr="00113EF6">
        <w:rPr>
          <w:rFonts w:cstheme="minorHAnsi"/>
          <w:sz w:val="24"/>
          <w:szCs w:val="24"/>
          <w:rtl/>
        </w:rPr>
        <w:t>.</w:t>
      </w:r>
    </w:p>
    <w:p w:rsidR="00C84F66" w:rsidRPr="00113EF6" w:rsidRDefault="00C84F66" w:rsidP="0026096A">
      <w:pPr>
        <w:bidi w:val="0"/>
        <w:spacing w:line="360" w:lineRule="auto"/>
        <w:rPr>
          <w:rFonts w:cstheme="minorHAnsi"/>
          <w:sz w:val="24"/>
          <w:szCs w:val="24"/>
        </w:rPr>
      </w:pPr>
      <w:r w:rsidRPr="00113EF6">
        <w:rPr>
          <w:rFonts w:cstheme="minorHAnsi"/>
          <w:sz w:val="24"/>
          <w:szCs w:val="24"/>
        </w:rPr>
        <w:t xml:space="preserve">The idea of reading celestial movements in the ancient texts is suggested by Jeffrey Cooley who views that </w:t>
      </w:r>
      <w:r w:rsidR="002A62DD">
        <w:rPr>
          <w:rFonts w:cstheme="minorHAnsi"/>
          <w:sz w:val="24"/>
          <w:szCs w:val="24"/>
        </w:rPr>
        <w:t>‘</w:t>
      </w:r>
      <w:r w:rsidRPr="00113EF6">
        <w:rPr>
          <w:rFonts w:cstheme="minorHAnsi"/>
          <w:sz w:val="24"/>
          <w:szCs w:val="24"/>
        </w:rPr>
        <w:t xml:space="preserve">astral references in the mythological texts are </w:t>
      </w:r>
      <w:bookmarkStart w:id="8" w:name="_Hlk33552118"/>
      <w:r w:rsidRPr="00113EF6">
        <w:rPr>
          <w:rFonts w:cstheme="minorHAnsi"/>
          <w:sz w:val="24"/>
          <w:szCs w:val="24"/>
        </w:rPr>
        <w:t xml:space="preserve">seamlessly incorporated </w:t>
      </w:r>
      <w:bookmarkEnd w:id="8"/>
      <w:r w:rsidRPr="00113EF6">
        <w:rPr>
          <w:rFonts w:cstheme="minorHAnsi"/>
          <w:sz w:val="24"/>
          <w:szCs w:val="24"/>
        </w:rPr>
        <w:t>into the narrative.</w:t>
      </w:r>
      <w:r w:rsidR="002A62DD">
        <w:rPr>
          <w:rFonts w:cstheme="minorHAnsi"/>
          <w:sz w:val="24"/>
          <w:szCs w:val="24"/>
        </w:rPr>
        <w:t>’</w:t>
      </w:r>
      <w:r w:rsidRPr="00113EF6">
        <w:rPr>
          <w:rStyle w:val="a5"/>
          <w:rFonts w:cstheme="minorHAnsi"/>
          <w:sz w:val="24"/>
          <w:szCs w:val="24"/>
        </w:rPr>
        <w:footnoteReference w:id="55"/>
      </w:r>
      <w:r w:rsidRPr="00113EF6">
        <w:rPr>
          <w:rFonts w:cstheme="minorHAnsi"/>
          <w:sz w:val="24"/>
          <w:szCs w:val="24"/>
        </w:rPr>
        <w:t xml:space="preserve"> In his exploration of the story of </w:t>
      </w:r>
      <w:proofErr w:type="spellStart"/>
      <w:r w:rsidRPr="00113EF6">
        <w:rPr>
          <w:rFonts w:cstheme="minorHAnsi"/>
          <w:i/>
          <w:iCs/>
          <w:sz w:val="24"/>
          <w:szCs w:val="24"/>
        </w:rPr>
        <w:t>Inana</w:t>
      </w:r>
      <w:proofErr w:type="spellEnd"/>
      <w:r w:rsidRPr="00113EF6">
        <w:rPr>
          <w:rFonts w:cstheme="minorHAnsi"/>
          <w:i/>
          <w:iCs/>
          <w:sz w:val="24"/>
          <w:szCs w:val="24"/>
        </w:rPr>
        <w:t xml:space="preserve"> and </w:t>
      </w:r>
      <w:proofErr w:type="spellStart"/>
      <w:r w:rsidRPr="00113EF6">
        <w:rPr>
          <w:rFonts w:cstheme="minorHAnsi"/>
          <w:i/>
          <w:iCs/>
          <w:sz w:val="24"/>
          <w:szCs w:val="24"/>
        </w:rPr>
        <w:t>Šukaletuda</w:t>
      </w:r>
      <w:proofErr w:type="spellEnd"/>
      <w:r w:rsidRPr="00113EF6">
        <w:rPr>
          <w:rFonts w:cstheme="minorHAnsi"/>
          <w:sz w:val="24"/>
          <w:szCs w:val="24"/>
        </w:rPr>
        <w:t xml:space="preserve">, he proposes that the description of </w:t>
      </w:r>
      <w:proofErr w:type="spellStart"/>
      <w:r w:rsidRPr="00113EF6">
        <w:rPr>
          <w:rFonts w:cstheme="minorHAnsi"/>
          <w:sz w:val="24"/>
          <w:szCs w:val="24"/>
        </w:rPr>
        <w:t>Inana’s</w:t>
      </w:r>
      <w:proofErr w:type="spellEnd"/>
      <w:r w:rsidRPr="00113EF6">
        <w:rPr>
          <w:rFonts w:cstheme="minorHAnsi"/>
          <w:sz w:val="24"/>
          <w:szCs w:val="24"/>
        </w:rPr>
        <w:t xml:space="preserve"> divinity </w:t>
      </w:r>
      <w:r w:rsidR="002A62DD">
        <w:rPr>
          <w:rFonts w:cstheme="minorHAnsi"/>
          <w:sz w:val="24"/>
          <w:szCs w:val="24"/>
        </w:rPr>
        <w:t xml:space="preserve">is </w:t>
      </w:r>
      <w:r w:rsidRPr="00113EF6">
        <w:rPr>
          <w:rFonts w:cstheme="minorHAnsi"/>
          <w:sz w:val="24"/>
          <w:szCs w:val="24"/>
        </w:rPr>
        <w:t xml:space="preserve">astral, </w:t>
      </w:r>
      <w:r w:rsidR="002A62DD">
        <w:rPr>
          <w:rFonts w:cstheme="minorHAnsi"/>
          <w:sz w:val="24"/>
          <w:szCs w:val="24"/>
        </w:rPr>
        <w:t xml:space="preserve">and that </w:t>
      </w:r>
      <w:r w:rsidRPr="00113EF6">
        <w:rPr>
          <w:rFonts w:cstheme="minorHAnsi"/>
          <w:sz w:val="24"/>
          <w:szCs w:val="24"/>
        </w:rPr>
        <w:t xml:space="preserve">her actions and movements </w:t>
      </w:r>
      <w:r w:rsidR="002A62DD">
        <w:rPr>
          <w:rFonts w:cstheme="minorHAnsi"/>
          <w:sz w:val="24"/>
          <w:szCs w:val="24"/>
        </w:rPr>
        <w:t xml:space="preserve">depicted in the tale </w:t>
      </w:r>
      <w:r w:rsidRPr="00113EF6">
        <w:rPr>
          <w:rFonts w:cstheme="minorHAnsi"/>
          <w:sz w:val="24"/>
          <w:szCs w:val="24"/>
        </w:rPr>
        <w:t xml:space="preserve">might be related to </w:t>
      </w:r>
      <w:r w:rsidR="002A62DD">
        <w:rPr>
          <w:rFonts w:cstheme="minorHAnsi"/>
          <w:sz w:val="24"/>
          <w:szCs w:val="24"/>
        </w:rPr>
        <w:t>Venus’ actual movements</w:t>
      </w:r>
      <w:r w:rsidRPr="00113EF6">
        <w:rPr>
          <w:rFonts w:cstheme="minorHAnsi"/>
          <w:sz w:val="24"/>
          <w:szCs w:val="24"/>
        </w:rPr>
        <w:t>.</w:t>
      </w:r>
      <w:r w:rsidRPr="00113EF6">
        <w:rPr>
          <w:rStyle w:val="a5"/>
          <w:rFonts w:cstheme="minorHAnsi"/>
          <w:sz w:val="24"/>
          <w:szCs w:val="24"/>
        </w:rPr>
        <w:footnoteReference w:id="56"/>
      </w:r>
      <w:r w:rsidRPr="00113EF6">
        <w:rPr>
          <w:rFonts w:cstheme="minorHAnsi"/>
          <w:sz w:val="24"/>
          <w:szCs w:val="24"/>
        </w:rPr>
        <w:t xml:space="preserve"> </w:t>
      </w:r>
      <w:r w:rsidR="001665C1" w:rsidRPr="00113EF6">
        <w:rPr>
          <w:rFonts w:cstheme="minorHAnsi"/>
          <w:sz w:val="24"/>
          <w:szCs w:val="24"/>
        </w:rPr>
        <w:t>Similar approach was adopted by Bernadette Brady who suggested interpreting the Old Kingdom Pyramid Texts using Naked-eye astronomy.</w:t>
      </w:r>
      <w:r w:rsidR="001236B8" w:rsidRPr="00113EF6">
        <w:rPr>
          <w:rStyle w:val="a5"/>
          <w:rFonts w:cstheme="minorHAnsi"/>
          <w:sz w:val="24"/>
          <w:szCs w:val="24"/>
        </w:rPr>
        <w:footnoteReference w:id="57"/>
      </w:r>
      <w:r w:rsidR="001665C1" w:rsidRPr="00113EF6">
        <w:rPr>
          <w:rFonts w:cstheme="minorHAnsi"/>
          <w:sz w:val="24"/>
          <w:szCs w:val="24"/>
        </w:rPr>
        <w:t xml:space="preserve"> </w:t>
      </w:r>
      <w:r w:rsidRPr="00113EF6">
        <w:rPr>
          <w:rFonts w:cstheme="minorHAnsi"/>
          <w:sz w:val="24"/>
          <w:szCs w:val="24"/>
        </w:rPr>
        <w:t xml:space="preserve">Following on </w:t>
      </w:r>
      <w:r w:rsidR="001665C1" w:rsidRPr="00113EF6">
        <w:rPr>
          <w:rFonts w:cstheme="minorHAnsi"/>
          <w:sz w:val="24"/>
          <w:szCs w:val="24"/>
        </w:rPr>
        <w:t xml:space="preserve">the </w:t>
      </w:r>
      <w:r w:rsidR="001236B8" w:rsidRPr="00113EF6">
        <w:rPr>
          <w:rFonts w:cstheme="minorHAnsi"/>
          <w:sz w:val="24"/>
          <w:szCs w:val="24"/>
        </w:rPr>
        <w:t>approach</w:t>
      </w:r>
      <w:r w:rsidR="001665C1" w:rsidRPr="00113EF6">
        <w:rPr>
          <w:rFonts w:cstheme="minorHAnsi"/>
          <w:sz w:val="24"/>
          <w:szCs w:val="24"/>
        </w:rPr>
        <w:t xml:space="preserve"> that the sky phenomena itself </w:t>
      </w:r>
      <w:r w:rsidR="001236B8" w:rsidRPr="00113EF6">
        <w:rPr>
          <w:rFonts w:cstheme="minorHAnsi"/>
          <w:sz w:val="24"/>
          <w:szCs w:val="24"/>
        </w:rPr>
        <w:t xml:space="preserve">is depicted in the ancient texts, </w:t>
      </w:r>
      <w:r w:rsidRPr="00113EF6">
        <w:rPr>
          <w:rFonts w:cstheme="minorHAnsi"/>
          <w:sz w:val="24"/>
          <w:szCs w:val="24"/>
        </w:rPr>
        <w:t xml:space="preserve"> </w:t>
      </w:r>
      <w:r w:rsidR="00D36241">
        <w:rPr>
          <w:rFonts w:cstheme="minorHAnsi"/>
          <w:sz w:val="24"/>
          <w:szCs w:val="24"/>
        </w:rPr>
        <w:t>This research</w:t>
      </w:r>
      <w:r w:rsidRPr="00113EF6">
        <w:rPr>
          <w:rFonts w:cstheme="minorHAnsi"/>
          <w:sz w:val="24"/>
          <w:szCs w:val="24"/>
        </w:rPr>
        <w:t xml:space="preserve"> </w:t>
      </w:r>
      <w:r w:rsidR="00D36241">
        <w:rPr>
          <w:rFonts w:cstheme="minorHAnsi"/>
          <w:sz w:val="24"/>
          <w:szCs w:val="24"/>
        </w:rPr>
        <w:t>explores</w:t>
      </w:r>
      <w:r w:rsidRPr="00113EF6">
        <w:rPr>
          <w:rFonts w:cstheme="minorHAnsi"/>
          <w:sz w:val="24"/>
          <w:szCs w:val="24"/>
        </w:rPr>
        <w:t xml:space="preserve"> </w:t>
      </w:r>
      <w:r w:rsidR="00D36241">
        <w:rPr>
          <w:rFonts w:cstheme="minorHAnsi"/>
          <w:sz w:val="24"/>
          <w:szCs w:val="24"/>
        </w:rPr>
        <w:t>whether</w:t>
      </w:r>
      <w:r w:rsidRPr="00113EF6">
        <w:rPr>
          <w:rFonts w:cstheme="minorHAnsi"/>
          <w:sz w:val="24"/>
          <w:szCs w:val="24"/>
        </w:rPr>
        <w:t xml:space="preserve"> Anat and Astarte’s </w:t>
      </w:r>
      <w:r w:rsidR="00D36241">
        <w:rPr>
          <w:rFonts w:cstheme="minorHAnsi"/>
          <w:sz w:val="24"/>
          <w:szCs w:val="24"/>
        </w:rPr>
        <w:t xml:space="preserve">portrayal in the </w:t>
      </w:r>
      <w:r w:rsidRPr="00113EF6">
        <w:rPr>
          <w:rFonts w:cstheme="minorHAnsi"/>
          <w:sz w:val="24"/>
          <w:szCs w:val="24"/>
        </w:rPr>
        <w:t>narratives from Ugarit</w:t>
      </w:r>
      <w:r w:rsidR="004954BA" w:rsidRPr="00113EF6">
        <w:rPr>
          <w:rFonts w:cstheme="minorHAnsi"/>
          <w:sz w:val="24"/>
          <w:szCs w:val="24"/>
        </w:rPr>
        <w:t>,</w:t>
      </w:r>
      <w:r w:rsidRPr="00113EF6">
        <w:rPr>
          <w:rFonts w:cstheme="minorHAnsi"/>
          <w:sz w:val="24"/>
          <w:szCs w:val="24"/>
        </w:rPr>
        <w:t xml:space="preserve"> </w:t>
      </w:r>
      <w:r w:rsidR="00D36241">
        <w:rPr>
          <w:rFonts w:cstheme="minorHAnsi"/>
          <w:sz w:val="24"/>
          <w:szCs w:val="24"/>
        </w:rPr>
        <w:t>correspond with</w:t>
      </w:r>
      <w:r w:rsidRPr="00113EF6">
        <w:rPr>
          <w:rFonts w:cstheme="minorHAnsi"/>
          <w:sz w:val="24"/>
          <w:szCs w:val="24"/>
        </w:rPr>
        <w:t xml:space="preserve"> Venus</w:t>
      </w:r>
      <w:r w:rsidR="00D36241">
        <w:rPr>
          <w:rFonts w:cstheme="minorHAnsi"/>
          <w:sz w:val="24"/>
          <w:szCs w:val="24"/>
        </w:rPr>
        <w:t>’s</w:t>
      </w:r>
      <w:r w:rsidRPr="00113EF6">
        <w:rPr>
          <w:rFonts w:cstheme="minorHAnsi"/>
          <w:sz w:val="24"/>
          <w:szCs w:val="24"/>
        </w:rPr>
        <w:t xml:space="preserve"> celestial movements and visibility. Yet, the myths do not stand on their own. </w:t>
      </w:r>
      <w:r w:rsidR="00B019E0" w:rsidRPr="00113EF6">
        <w:rPr>
          <w:rFonts w:cstheme="minorHAnsi"/>
          <w:sz w:val="24"/>
          <w:szCs w:val="24"/>
        </w:rPr>
        <w:t>A</w:t>
      </w:r>
      <w:r w:rsidRPr="00113EF6">
        <w:rPr>
          <w:rFonts w:cstheme="minorHAnsi"/>
          <w:sz w:val="24"/>
          <w:szCs w:val="24"/>
        </w:rPr>
        <w:t xml:space="preserve">dding to the narratives, </w:t>
      </w:r>
      <w:r w:rsidR="00D36241">
        <w:rPr>
          <w:rFonts w:cstheme="minorHAnsi"/>
          <w:sz w:val="24"/>
          <w:szCs w:val="24"/>
        </w:rPr>
        <w:t>this research investigates</w:t>
      </w:r>
      <w:r w:rsidRPr="00113EF6">
        <w:rPr>
          <w:rFonts w:cstheme="minorHAnsi"/>
          <w:sz w:val="24"/>
          <w:szCs w:val="24"/>
        </w:rPr>
        <w:t xml:space="preserve"> the iconography, and a </w:t>
      </w:r>
      <w:r w:rsidR="00B019E0" w:rsidRPr="00113EF6">
        <w:rPr>
          <w:rFonts w:cstheme="minorHAnsi"/>
          <w:sz w:val="24"/>
          <w:szCs w:val="24"/>
        </w:rPr>
        <w:t xml:space="preserve">possible </w:t>
      </w:r>
      <w:r w:rsidRPr="00113EF6">
        <w:rPr>
          <w:rFonts w:cstheme="minorHAnsi"/>
          <w:sz w:val="24"/>
          <w:szCs w:val="24"/>
        </w:rPr>
        <w:t xml:space="preserve">connection between the planet’s </w:t>
      </w:r>
      <w:r w:rsidR="00B019E0" w:rsidRPr="00113EF6">
        <w:rPr>
          <w:rFonts w:cstheme="minorHAnsi"/>
          <w:sz w:val="24"/>
          <w:szCs w:val="24"/>
        </w:rPr>
        <w:t xml:space="preserve">visual </w:t>
      </w:r>
      <w:r w:rsidRPr="00113EF6">
        <w:rPr>
          <w:rFonts w:cstheme="minorHAnsi"/>
          <w:sz w:val="24"/>
          <w:szCs w:val="24"/>
        </w:rPr>
        <w:t xml:space="preserve">appearance and the imagery. Added to that, </w:t>
      </w:r>
      <w:r w:rsidR="00D36241">
        <w:rPr>
          <w:rFonts w:cstheme="minorHAnsi"/>
          <w:sz w:val="24"/>
          <w:szCs w:val="24"/>
        </w:rPr>
        <w:t>this research investigates</w:t>
      </w:r>
      <w:r w:rsidRPr="00113EF6">
        <w:rPr>
          <w:rFonts w:cstheme="minorHAnsi"/>
          <w:sz w:val="24"/>
          <w:szCs w:val="24"/>
        </w:rPr>
        <w:t xml:space="preserve"> archeological sites that may suggest an intended astronomical alignment of the structures with the planet Venus through its synodic cycles.</w:t>
      </w:r>
    </w:p>
    <w:p w:rsidR="005466DD" w:rsidRPr="00113EF6" w:rsidRDefault="005466DD" w:rsidP="0026096A">
      <w:pPr>
        <w:bidi w:val="0"/>
        <w:spacing w:line="360" w:lineRule="auto"/>
        <w:rPr>
          <w:rFonts w:cstheme="minorHAnsi"/>
          <w:sz w:val="24"/>
          <w:szCs w:val="24"/>
        </w:rPr>
      </w:pPr>
    </w:p>
    <w:p w:rsidR="005466DD" w:rsidRPr="00113EF6" w:rsidRDefault="00424BF4" w:rsidP="0026096A">
      <w:pPr>
        <w:pStyle w:val="2"/>
        <w:bidi w:val="0"/>
        <w:spacing w:line="360" w:lineRule="auto"/>
        <w:rPr>
          <w:rFonts w:asciiTheme="minorHAnsi" w:hAnsiTheme="minorHAnsi" w:cstheme="minorHAnsi"/>
          <w:sz w:val="24"/>
          <w:szCs w:val="24"/>
        </w:rPr>
      </w:pPr>
      <w:bookmarkStart w:id="9" w:name="_Hlk29902079"/>
      <w:r w:rsidRPr="00113EF6">
        <w:rPr>
          <w:rFonts w:asciiTheme="minorHAnsi" w:hAnsiTheme="minorHAnsi" w:cstheme="minorHAnsi"/>
          <w:sz w:val="24"/>
          <w:szCs w:val="24"/>
        </w:rPr>
        <w:lastRenderedPageBreak/>
        <w:t xml:space="preserve">Chapter </w:t>
      </w:r>
      <w:r w:rsidR="00A300B6">
        <w:rPr>
          <w:rFonts w:asciiTheme="minorHAnsi" w:hAnsiTheme="minorHAnsi" w:cstheme="minorHAnsi"/>
          <w:sz w:val="24"/>
          <w:szCs w:val="24"/>
        </w:rPr>
        <w:t>4</w:t>
      </w:r>
      <w:r w:rsidRPr="00113EF6">
        <w:rPr>
          <w:rFonts w:asciiTheme="minorHAnsi" w:hAnsiTheme="minorHAnsi" w:cstheme="minorHAnsi"/>
          <w:sz w:val="24"/>
          <w:szCs w:val="24"/>
        </w:rPr>
        <w:t xml:space="preserve">: </w:t>
      </w:r>
      <w:r w:rsidR="00E42ED1">
        <w:t>‘Naked eye’ observation of Venus</w:t>
      </w:r>
    </w:p>
    <w:p w:rsidR="002F4248" w:rsidRPr="00113EF6" w:rsidRDefault="00B95EC5" w:rsidP="0026096A">
      <w:pPr>
        <w:bidi w:val="0"/>
        <w:spacing w:line="360" w:lineRule="auto"/>
        <w:rPr>
          <w:rFonts w:cstheme="minorHAnsi"/>
          <w:sz w:val="24"/>
          <w:szCs w:val="24"/>
        </w:rPr>
      </w:pPr>
      <w:r w:rsidRPr="00113EF6">
        <w:rPr>
          <w:rFonts w:cstheme="minorHAnsi"/>
          <w:sz w:val="24"/>
          <w:szCs w:val="24"/>
        </w:rPr>
        <w:t xml:space="preserve">In Ugarit, </w:t>
      </w:r>
      <w:r w:rsidR="00985C85" w:rsidRPr="00113EF6">
        <w:rPr>
          <w:rFonts w:cstheme="minorHAnsi"/>
          <w:sz w:val="24"/>
          <w:szCs w:val="24"/>
        </w:rPr>
        <w:t>as in othe</w:t>
      </w:r>
      <w:r w:rsidR="00C25A96" w:rsidRPr="00113EF6">
        <w:rPr>
          <w:rFonts w:cstheme="minorHAnsi"/>
          <w:sz w:val="24"/>
          <w:szCs w:val="24"/>
        </w:rPr>
        <w:t>r</w:t>
      </w:r>
      <w:r w:rsidR="00985C85" w:rsidRPr="00113EF6">
        <w:rPr>
          <w:rFonts w:cstheme="minorHAnsi"/>
          <w:sz w:val="24"/>
          <w:szCs w:val="24"/>
        </w:rPr>
        <w:t xml:space="preserve"> places in the Near East, the religio</w:t>
      </w:r>
      <w:r w:rsidR="00E060E0">
        <w:rPr>
          <w:rFonts w:cstheme="minorHAnsi"/>
          <w:sz w:val="24"/>
          <w:szCs w:val="24"/>
        </w:rPr>
        <w:t>u</w:t>
      </w:r>
      <w:r w:rsidR="00985C85" w:rsidRPr="00113EF6">
        <w:rPr>
          <w:rFonts w:cstheme="minorHAnsi"/>
          <w:sz w:val="24"/>
          <w:szCs w:val="24"/>
        </w:rPr>
        <w:t xml:space="preserve">s festivals were determined by the </w:t>
      </w:r>
      <w:r w:rsidRPr="00113EF6">
        <w:rPr>
          <w:rFonts w:cstheme="minorHAnsi"/>
          <w:sz w:val="24"/>
          <w:szCs w:val="24"/>
        </w:rPr>
        <w:t>observation of the sky</w:t>
      </w:r>
      <w:r w:rsidR="00985C85" w:rsidRPr="00113EF6">
        <w:rPr>
          <w:rFonts w:cstheme="minorHAnsi"/>
          <w:sz w:val="24"/>
          <w:szCs w:val="24"/>
        </w:rPr>
        <w:t xml:space="preserve">. </w:t>
      </w:r>
      <w:r w:rsidRPr="00113EF6">
        <w:rPr>
          <w:rFonts w:cstheme="minorHAnsi"/>
          <w:sz w:val="24"/>
          <w:szCs w:val="24"/>
        </w:rPr>
        <w:t xml:space="preserve"> </w:t>
      </w:r>
      <w:r w:rsidR="001236B8" w:rsidRPr="00113EF6">
        <w:rPr>
          <w:rFonts w:cstheme="minorHAnsi"/>
          <w:sz w:val="24"/>
          <w:szCs w:val="24"/>
        </w:rPr>
        <w:t xml:space="preserve">As </w:t>
      </w:r>
      <w:r w:rsidR="00985C85" w:rsidRPr="00113EF6">
        <w:rPr>
          <w:rFonts w:cstheme="minorHAnsi"/>
          <w:sz w:val="24"/>
          <w:szCs w:val="24"/>
        </w:rPr>
        <w:t>D</w:t>
      </w:r>
      <w:r w:rsidRPr="00113EF6">
        <w:rPr>
          <w:rFonts w:cstheme="minorHAnsi"/>
          <w:sz w:val="24"/>
          <w:szCs w:val="24"/>
        </w:rPr>
        <w:t xml:space="preserve">e Moor </w:t>
      </w:r>
      <w:r w:rsidR="001236B8" w:rsidRPr="00113EF6">
        <w:rPr>
          <w:rFonts w:cstheme="minorHAnsi"/>
          <w:sz w:val="24"/>
          <w:szCs w:val="24"/>
        </w:rPr>
        <w:t>points</w:t>
      </w:r>
      <w:r w:rsidRPr="00113EF6">
        <w:rPr>
          <w:rFonts w:cstheme="minorHAnsi"/>
          <w:sz w:val="24"/>
          <w:szCs w:val="24"/>
        </w:rPr>
        <w:t xml:space="preserve"> </w:t>
      </w:r>
      <w:r w:rsidR="00E135D9">
        <w:rPr>
          <w:rFonts w:cstheme="minorHAnsi"/>
          <w:sz w:val="24"/>
          <w:szCs w:val="24"/>
        </w:rPr>
        <w:t xml:space="preserve">out, </w:t>
      </w:r>
      <w:r w:rsidR="002A62DD">
        <w:rPr>
          <w:rFonts w:cstheme="minorHAnsi"/>
          <w:sz w:val="24"/>
          <w:szCs w:val="24"/>
        </w:rPr>
        <w:t>‘</w:t>
      </w:r>
      <w:r w:rsidR="00E135D9">
        <w:rPr>
          <w:rFonts w:cstheme="minorHAnsi"/>
          <w:sz w:val="24"/>
          <w:szCs w:val="24"/>
        </w:rPr>
        <w:t>f</w:t>
      </w:r>
      <w:r w:rsidR="00985C85" w:rsidRPr="00113EF6">
        <w:rPr>
          <w:rFonts w:cstheme="minorHAnsi"/>
          <w:sz w:val="24"/>
          <w:szCs w:val="24"/>
        </w:rPr>
        <w:t xml:space="preserve">rom the beginning of the month it was established empirically when the </w:t>
      </w:r>
      <w:r w:rsidR="00E135D9">
        <w:rPr>
          <w:rFonts w:cstheme="minorHAnsi"/>
          <w:sz w:val="24"/>
          <w:szCs w:val="24"/>
        </w:rPr>
        <w:t>A</w:t>
      </w:r>
      <w:r w:rsidR="00985C85" w:rsidRPr="00113EF6">
        <w:rPr>
          <w:rFonts w:cstheme="minorHAnsi"/>
          <w:sz w:val="24"/>
          <w:szCs w:val="24"/>
        </w:rPr>
        <w:t>utumnal festival actually fell.</w:t>
      </w:r>
      <w:r w:rsidR="002A62DD">
        <w:rPr>
          <w:rFonts w:cstheme="minorHAnsi"/>
          <w:sz w:val="24"/>
          <w:szCs w:val="24"/>
        </w:rPr>
        <w:t>’</w:t>
      </w:r>
      <w:r w:rsidR="00985C85" w:rsidRPr="00113EF6">
        <w:rPr>
          <w:rStyle w:val="a5"/>
          <w:rFonts w:cstheme="minorHAnsi"/>
          <w:sz w:val="24"/>
          <w:szCs w:val="24"/>
        </w:rPr>
        <w:footnoteReference w:id="58"/>
      </w:r>
      <w:r w:rsidRPr="00113EF6">
        <w:rPr>
          <w:rFonts w:cstheme="minorHAnsi"/>
          <w:sz w:val="24"/>
          <w:szCs w:val="24"/>
        </w:rPr>
        <w:t xml:space="preserve"> </w:t>
      </w:r>
      <w:r w:rsidR="00985C85" w:rsidRPr="00113EF6">
        <w:rPr>
          <w:rFonts w:cstheme="minorHAnsi"/>
          <w:sz w:val="24"/>
          <w:szCs w:val="24"/>
        </w:rPr>
        <w:t xml:space="preserve">Thus, </w:t>
      </w:r>
      <w:r w:rsidR="001236B8" w:rsidRPr="00113EF6">
        <w:rPr>
          <w:rFonts w:cstheme="minorHAnsi"/>
          <w:sz w:val="24"/>
          <w:szCs w:val="24"/>
        </w:rPr>
        <w:t xml:space="preserve">it appears that </w:t>
      </w:r>
      <w:r w:rsidR="00985C85" w:rsidRPr="00113EF6">
        <w:rPr>
          <w:rFonts w:cstheme="minorHAnsi"/>
          <w:sz w:val="24"/>
          <w:szCs w:val="24"/>
        </w:rPr>
        <w:t xml:space="preserve">the calendar, the rituals and the </w:t>
      </w:r>
      <w:r w:rsidR="001236B8" w:rsidRPr="00113EF6">
        <w:rPr>
          <w:rFonts w:cstheme="minorHAnsi"/>
          <w:sz w:val="24"/>
          <w:szCs w:val="24"/>
        </w:rPr>
        <w:t>festivals</w:t>
      </w:r>
      <w:r w:rsidR="00985C85" w:rsidRPr="00113EF6">
        <w:rPr>
          <w:rFonts w:cstheme="minorHAnsi"/>
          <w:sz w:val="24"/>
          <w:szCs w:val="24"/>
        </w:rPr>
        <w:t xml:space="preserve"> were determined by the observing priests. </w:t>
      </w:r>
      <w:r w:rsidR="00EA486F" w:rsidRPr="00113EF6">
        <w:rPr>
          <w:rFonts w:cstheme="minorHAnsi"/>
          <w:sz w:val="24"/>
          <w:szCs w:val="24"/>
        </w:rPr>
        <w:t>Sky</w:t>
      </w:r>
      <w:r w:rsidR="00944702" w:rsidRPr="00113EF6">
        <w:rPr>
          <w:rFonts w:cstheme="minorHAnsi"/>
          <w:sz w:val="24"/>
          <w:szCs w:val="24"/>
        </w:rPr>
        <w:t xml:space="preserve"> observation </w:t>
      </w:r>
      <w:r w:rsidR="00C516BF" w:rsidRPr="00113EF6">
        <w:rPr>
          <w:rFonts w:cstheme="minorHAnsi"/>
          <w:sz w:val="24"/>
          <w:szCs w:val="24"/>
        </w:rPr>
        <w:t>in Ugarit seems to be in line with the Mesopotamian tradition as featured in the EAE compendium of stellar omens, attested to by KTU 1.163</w:t>
      </w:r>
      <w:r w:rsidR="00CD1CC0" w:rsidRPr="00113EF6">
        <w:rPr>
          <w:rFonts w:cstheme="minorHAnsi"/>
          <w:sz w:val="24"/>
          <w:szCs w:val="24"/>
        </w:rPr>
        <w:t xml:space="preserve"> – a lunar omen, and KTU 1.78 dealing with a solar eclipse</w:t>
      </w:r>
      <w:r w:rsidR="00CD1CC0" w:rsidRPr="00113EF6">
        <w:rPr>
          <w:rStyle w:val="a5"/>
          <w:rFonts w:cstheme="minorHAnsi"/>
          <w:sz w:val="24"/>
          <w:szCs w:val="24"/>
        </w:rPr>
        <w:footnoteReference w:id="59"/>
      </w:r>
      <w:r w:rsidR="00E135D9">
        <w:rPr>
          <w:rFonts w:cstheme="minorHAnsi"/>
          <w:sz w:val="24"/>
          <w:szCs w:val="24"/>
        </w:rPr>
        <w:t xml:space="preserve"> </w:t>
      </w:r>
      <w:r w:rsidR="00CD1CC0" w:rsidRPr="00113EF6">
        <w:rPr>
          <w:rStyle w:val="a5"/>
          <w:rFonts w:cstheme="minorHAnsi"/>
          <w:sz w:val="24"/>
          <w:szCs w:val="24"/>
        </w:rPr>
        <w:footnoteReference w:id="60"/>
      </w:r>
      <w:r w:rsidR="00C516BF" w:rsidRPr="00113EF6">
        <w:rPr>
          <w:rFonts w:cstheme="minorHAnsi"/>
          <w:sz w:val="24"/>
          <w:szCs w:val="24"/>
        </w:rPr>
        <w:t>.</w:t>
      </w:r>
      <w:r w:rsidR="00EA486F" w:rsidRPr="00113EF6">
        <w:rPr>
          <w:rFonts w:cstheme="minorHAnsi"/>
          <w:sz w:val="24"/>
          <w:szCs w:val="24"/>
        </w:rPr>
        <w:t xml:space="preserve"> </w:t>
      </w:r>
      <w:r w:rsidR="002F4248" w:rsidRPr="00113EF6">
        <w:rPr>
          <w:rFonts w:cstheme="minorHAnsi"/>
          <w:sz w:val="24"/>
          <w:szCs w:val="24"/>
        </w:rPr>
        <w:t>Th</w:t>
      </w:r>
      <w:r w:rsidR="001236B8" w:rsidRPr="00113EF6">
        <w:rPr>
          <w:rFonts w:cstheme="minorHAnsi"/>
          <w:sz w:val="24"/>
          <w:szCs w:val="24"/>
        </w:rPr>
        <w:t>erefore</w:t>
      </w:r>
      <w:r w:rsidR="002F4248" w:rsidRPr="00113EF6">
        <w:rPr>
          <w:rFonts w:cstheme="minorHAnsi"/>
          <w:sz w:val="24"/>
          <w:szCs w:val="24"/>
        </w:rPr>
        <w:t xml:space="preserve">, it is </w:t>
      </w:r>
      <w:r w:rsidR="00AF4D78" w:rsidRPr="00113EF6">
        <w:rPr>
          <w:rFonts w:cstheme="minorHAnsi"/>
          <w:sz w:val="24"/>
          <w:szCs w:val="24"/>
        </w:rPr>
        <w:t xml:space="preserve">suggested that </w:t>
      </w:r>
      <w:r w:rsidR="002F4248" w:rsidRPr="00113EF6">
        <w:rPr>
          <w:rFonts w:cstheme="minorHAnsi"/>
          <w:sz w:val="24"/>
          <w:szCs w:val="24"/>
        </w:rPr>
        <w:t>regular observation of the sky was the norm</w:t>
      </w:r>
      <w:r w:rsidR="00AF4D78" w:rsidRPr="00113EF6">
        <w:rPr>
          <w:rFonts w:cstheme="minorHAnsi"/>
          <w:sz w:val="24"/>
          <w:szCs w:val="24"/>
        </w:rPr>
        <w:t xml:space="preserve"> in the Canaanite tradition</w:t>
      </w:r>
      <w:r w:rsidR="002F4248" w:rsidRPr="00113EF6">
        <w:rPr>
          <w:rFonts w:cstheme="minorHAnsi"/>
          <w:sz w:val="24"/>
          <w:szCs w:val="24"/>
        </w:rPr>
        <w:t xml:space="preserve">. </w:t>
      </w:r>
      <w:r w:rsidR="00985C85" w:rsidRPr="00113EF6">
        <w:rPr>
          <w:rFonts w:cstheme="minorHAnsi"/>
          <w:sz w:val="24"/>
          <w:szCs w:val="24"/>
        </w:rPr>
        <w:t>Expanding on this</w:t>
      </w:r>
      <w:r w:rsidR="00C25A96" w:rsidRPr="00113EF6">
        <w:rPr>
          <w:rFonts w:cstheme="minorHAnsi"/>
          <w:sz w:val="24"/>
          <w:szCs w:val="24"/>
        </w:rPr>
        <w:t xml:space="preserve">, it can be assumed that the observing priest was following all the celestial bodies. Of these, the one that </w:t>
      </w:r>
      <w:r w:rsidR="00B019E0" w:rsidRPr="00113EF6">
        <w:rPr>
          <w:rFonts w:cstheme="minorHAnsi"/>
          <w:sz w:val="24"/>
          <w:szCs w:val="24"/>
        </w:rPr>
        <w:t xml:space="preserve">shines </w:t>
      </w:r>
      <w:r w:rsidR="001236B8" w:rsidRPr="00113EF6">
        <w:rPr>
          <w:rFonts w:cstheme="minorHAnsi"/>
          <w:sz w:val="24"/>
          <w:szCs w:val="24"/>
        </w:rPr>
        <w:t>the brightest</w:t>
      </w:r>
      <w:r w:rsidR="00B019E0" w:rsidRPr="00113EF6">
        <w:rPr>
          <w:rFonts w:cstheme="minorHAnsi"/>
          <w:sz w:val="24"/>
          <w:szCs w:val="24"/>
        </w:rPr>
        <w:t xml:space="preserve"> </w:t>
      </w:r>
      <w:r w:rsidR="00D36241">
        <w:rPr>
          <w:rFonts w:cstheme="minorHAnsi"/>
          <w:sz w:val="24"/>
          <w:szCs w:val="24"/>
        </w:rPr>
        <w:t xml:space="preserve">after the sun and the moon </w:t>
      </w:r>
      <w:r w:rsidR="00B019E0" w:rsidRPr="00113EF6">
        <w:rPr>
          <w:rFonts w:cstheme="minorHAnsi"/>
          <w:sz w:val="24"/>
          <w:szCs w:val="24"/>
        </w:rPr>
        <w:t>is</w:t>
      </w:r>
      <w:r w:rsidR="00C25A96" w:rsidRPr="00113EF6">
        <w:rPr>
          <w:rFonts w:cstheme="minorHAnsi"/>
          <w:sz w:val="24"/>
          <w:szCs w:val="24"/>
        </w:rPr>
        <w:t xml:space="preserve"> Venus. </w:t>
      </w:r>
    </w:p>
    <w:p w:rsidR="000A4199" w:rsidRPr="00113EF6" w:rsidRDefault="00AF4D78" w:rsidP="0026096A">
      <w:pPr>
        <w:bidi w:val="0"/>
        <w:spacing w:line="360" w:lineRule="auto"/>
        <w:rPr>
          <w:rFonts w:cstheme="minorHAnsi"/>
          <w:sz w:val="24"/>
          <w:szCs w:val="24"/>
        </w:rPr>
      </w:pPr>
      <w:r w:rsidRPr="00113EF6">
        <w:rPr>
          <w:rFonts w:cstheme="minorHAnsi"/>
          <w:sz w:val="24"/>
          <w:szCs w:val="24"/>
        </w:rPr>
        <w:t xml:space="preserve">Venus is the brightest </w:t>
      </w:r>
      <w:r w:rsidR="00D36241">
        <w:rPr>
          <w:rFonts w:cstheme="minorHAnsi"/>
          <w:sz w:val="24"/>
          <w:szCs w:val="24"/>
        </w:rPr>
        <w:t>planet</w:t>
      </w:r>
      <w:r w:rsidRPr="00113EF6">
        <w:rPr>
          <w:rFonts w:cstheme="minorHAnsi"/>
          <w:sz w:val="24"/>
          <w:szCs w:val="24"/>
        </w:rPr>
        <w:t xml:space="preserve"> in the night </w:t>
      </w:r>
      <w:r w:rsidR="00D36241" w:rsidRPr="00113EF6">
        <w:rPr>
          <w:rFonts w:cstheme="minorHAnsi"/>
          <w:sz w:val="24"/>
          <w:szCs w:val="24"/>
        </w:rPr>
        <w:t>sky and</w:t>
      </w:r>
      <w:r w:rsidR="00D36241">
        <w:rPr>
          <w:rFonts w:cstheme="minorHAnsi"/>
          <w:sz w:val="24"/>
          <w:szCs w:val="24"/>
        </w:rPr>
        <w:t xml:space="preserve"> is a symbol of beauty</w:t>
      </w:r>
      <w:r w:rsidR="006F327E" w:rsidRPr="00113EF6">
        <w:rPr>
          <w:rFonts w:cstheme="minorHAnsi"/>
          <w:sz w:val="24"/>
          <w:szCs w:val="24"/>
        </w:rPr>
        <w:t xml:space="preserve">. Venus also features markedly different movements </w:t>
      </w:r>
      <w:r w:rsidR="00E135D9">
        <w:rPr>
          <w:rFonts w:cstheme="minorHAnsi"/>
          <w:sz w:val="24"/>
          <w:szCs w:val="24"/>
        </w:rPr>
        <w:t xml:space="preserve">than </w:t>
      </w:r>
      <w:r w:rsidR="006F327E" w:rsidRPr="00113EF6">
        <w:rPr>
          <w:rFonts w:cstheme="minorHAnsi"/>
          <w:sz w:val="24"/>
          <w:szCs w:val="24"/>
        </w:rPr>
        <w:t xml:space="preserve">other celestial bodies. </w:t>
      </w:r>
      <w:r w:rsidR="00186D57" w:rsidRPr="00113EF6">
        <w:rPr>
          <w:rFonts w:cstheme="minorHAnsi"/>
          <w:sz w:val="24"/>
          <w:szCs w:val="24"/>
        </w:rPr>
        <w:t>The Sun</w:t>
      </w:r>
      <w:r w:rsidR="00FF5235" w:rsidRPr="00113EF6">
        <w:rPr>
          <w:rFonts w:cstheme="minorHAnsi"/>
          <w:sz w:val="24"/>
          <w:szCs w:val="24"/>
        </w:rPr>
        <w:t xml:space="preserve"> and </w:t>
      </w:r>
      <w:r w:rsidR="00186D57" w:rsidRPr="00113EF6">
        <w:rPr>
          <w:rFonts w:cstheme="minorHAnsi"/>
          <w:sz w:val="24"/>
          <w:szCs w:val="24"/>
        </w:rPr>
        <w:t xml:space="preserve">the </w:t>
      </w:r>
      <w:r w:rsidR="00E135D9">
        <w:rPr>
          <w:rFonts w:cstheme="minorHAnsi"/>
          <w:sz w:val="24"/>
          <w:szCs w:val="24"/>
        </w:rPr>
        <w:t>M</w:t>
      </w:r>
      <w:r w:rsidR="00186D57" w:rsidRPr="00113EF6">
        <w:rPr>
          <w:rFonts w:cstheme="minorHAnsi"/>
          <w:sz w:val="24"/>
          <w:szCs w:val="24"/>
        </w:rPr>
        <w:t xml:space="preserve">oon </w:t>
      </w:r>
      <w:r w:rsidR="005466DD" w:rsidRPr="00113EF6">
        <w:rPr>
          <w:rFonts w:cstheme="minorHAnsi"/>
          <w:sz w:val="24"/>
          <w:szCs w:val="24"/>
        </w:rPr>
        <w:t>rise in the east, culminate in the sky, and set in the west</w:t>
      </w:r>
      <w:r w:rsidR="0065481D" w:rsidRPr="00113EF6">
        <w:rPr>
          <w:rFonts w:cstheme="minorHAnsi"/>
          <w:sz w:val="24"/>
          <w:szCs w:val="24"/>
        </w:rPr>
        <w:t xml:space="preserve">. </w:t>
      </w:r>
      <w:r w:rsidR="00FF5235" w:rsidRPr="00113EF6">
        <w:rPr>
          <w:rFonts w:cstheme="minorHAnsi"/>
          <w:sz w:val="24"/>
          <w:szCs w:val="24"/>
        </w:rPr>
        <w:t xml:space="preserve">Other celestial bodies have different manners of risings, culminating and settings. Those stem from their location, the latitude of the observer, earths tilt, the season, </w:t>
      </w:r>
      <w:r w:rsidR="009011FC" w:rsidRPr="00113EF6">
        <w:rPr>
          <w:rFonts w:cstheme="minorHAnsi"/>
          <w:sz w:val="24"/>
          <w:szCs w:val="24"/>
        </w:rPr>
        <w:t xml:space="preserve">and </w:t>
      </w:r>
      <w:r w:rsidR="0060179E">
        <w:rPr>
          <w:rFonts w:cstheme="minorHAnsi"/>
          <w:sz w:val="24"/>
          <w:szCs w:val="24"/>
        </w:rPr>
        <w:t>additional</w:t>
      </w:r>
      <w:r w:rsidR="009011FC" w:rsidRPr="00113EF6">
        <w:rPr>
          <w:rFonts w:cstheme="minorHAnsi"/>
          <w:sz w:val="24"/>
          <w:szCs w:val="24"/>
        </w:rPr>
        <w:t xml:space="preserve"> considerations</w:t>
      </w:r>
      <w:r w:rsidR="00FF5235" w:rsidRPr="00113EF6">
        <w:rPr>
          <w:rFonts w:cstheme="minorHAnsi"/>
          <w:sz w:val="24"/>
          <w:szCs w:val="24"/>
        </w:rPr>
        <w:t>.</w:t>
      </w:r>
      <w:r w:rsidR="00FF5235" w:rsidRPr="00113EF6">
        <w:rPr>
          <w:rStyle w:val="a5"/>
          <w:rFonts w:cstheme="minorHAnsi"/>
          <w:sz w:val="24"/>
          <w:szCs w:val="24"/>
        </w:rPr>
        <w:footnoteReference w:id="61"/>
      </w:r>
      <w:r w:rsidR="00FF5235" w:rsidRPr="00113EF6">
        <w:rPr>
          <w:rFonts w:cstheme="minorHAnsi"/>
          <w:sz w:val="24"/>
          <w:szCs w:val="24"/>
        </w:rPr>
        <w:t xml:space="preserve"> </w:t>
      </w:r>
      <w:r w:rsidR="0065481D" w:rsidRPr="00113EF6">
        <w:rPr>
          <w:rFonts w:cstheme="minorHAnsi"/>
          <w:sz w:val="24"/>
          <w:szCs w:val="24"/>
        </w:rPr>
        <w:t xml:space="preserve">Venus visibility is </w:t>
      </w:r>
      <w:r w:rsidR="00FF5235" w:rsidRPr="00113EF6">
        <w:rPr>
          <w:rFonts w:cstheme="minorHAnsi"/>
          <w:sz w:val="24"/>
          <w:szCs w:val="24"/>
        </w:rPr>
        <w:t xml:space="preserve">unique </w:t>
      </w:r>
      <w:r w:rsidR="00E135D9">
        <w:rPr>
          <w:rFonts w:cstheme="minorHAnsi"/>
          <w:sz w:val="24"/>
          <w:szCs w:val="24"/>
        </w:rPr>
        <w:t>un</w:t>
      </w:r>
      <w:r w:rsidR="00FF5235" w:rsidRPr="00113EF6">
        <w:rPr>
          <w:rFonts w:cstheme="minorHAnsi"/>
          <w:sz w:val="24"/>
          <w:szCs w:val="24"/>
        </w:rPr>
        <w:t xml:space="preserve">to </w:t>
      </w:r>
      <w:r w:rsidR="00593A98" w:rsidRPr="00113EF6">
        <w:rPr>
          <w:rFonts w:cstheme="minorHAnsi"/>
          <w:sz w:val="24"/>
          <w:szCs w:val="24"/>
        </w:rPr>
        <w:t>itself</w:t>
      </w:r>
      <w:r w:rsidR="00593A98">
        <w:rPr>
          <w:rFonts w:cstheme="minorHAnsi"/>
          <w:sz w:val="24"/>
          <w:szCs w:val="24"/>
        </w:rPr>
        <w:t xml:space="preserve"> and</w:t>
      </w:r>
      <w:r w:rsidR="00FF5235" w:rsidRPr="00113EF6">
        <w:rPr>
          <w:rFonts w:cstheme="minorHAnsi"/>
          <w:sz w:val="24"/>
          <w:szCs w:val="24"/>
        </w:rPr>
        <w:t xml:space="preserve"> is easily recognized by regular observation of its movements</w:t>
      </w:r>
      <w:r w:rsidR="00E135D9">
        <w:rPr>
          <w:rFonts w:cstheme="minorHAnsi"/>
          <w:sz w:val="24"/>
          <w:szCs w:val="24"/>
        </w:rPr>
        <w:t>.</w:t>
      </w:r>
      <w:r w:rsidR="00FF5235" w:rsidRPr="00113EF6">
        <w:rPr>
          <w:rFonts w:cstheme="minorHAnsi"/>
          <w:sz w:val="24"/>
          <w:szCs w:val="24"/>
        </w:rPr>
        <w:t xml:space="preserve"> I</w:t>
      </w:r>
      <w:r w:rsidR="0065481D" w:rsidRPr="00113EF6">
        <w:rPr>
          <w:rFonts w:cstheme="minorHAnsi"/>
          <w:sz w:val="24"/>
          <w:szCs w:val="24"/>
        </w:rPr>
        <w:t>t</w:t>
      </w:r>
      <w:r w:rsidR="005466DD" w:rsidRPr="00113EF6">
        <w:rPr>
          <w:rFonts w:cstheme="minorHAnsi"/>
          <w:sz w:val="24"/>
          <w:szCs w:val="24"/>
        </w:rPr>
        <w:t xml:space="preserve"> </w:t>
      </w:r>
      <w:r w:rsidR="00F5262A" w:rsidRPr="00113EF6">
        <w:rPr>
          <w:rFonts w:cstheme="minorHAnsi"/>
          <w:sz w:val="24"/>
          <w:szCs w:val="24"/>
        </w:rPr>
        <w:t>can only be observed before sunrise or after sunset, never too high over the horizon</w:t>
      </w:r>
      <w:r w:rsidR="0065481D" w:rsidRPr="00113EF6">
        <w:rPr>
          <w:rFonts w:cstheme="minorHAnsi"/>
          <w:sz w:val="24"/>
          <w:szCs w:val="24"/>
        </w:rPr>
        <w:t>, never too far from the Sun</w:t>
      </w:r>
      <w:r w:rsidR="005466DD" w:rsidRPr="00113EF6">
        <w:rPr>
          <w:rFonts w:cstheme="minorHAnsi"/>
          <w:sz w:val="24"/>
          <w:szCs w:val="24"/>
        </w:rPr>
        <w:t>.</w:t>
      </w:r>
      <w:r w:rsidR="0065481D" w:rsidRPr="00113EF6">
        <w:rPr>
          <w:rFonts w:cstheme="minorHAnsi"/>
          <w:sz w:val="24"/>
          <w:szCs w:val="24"/>
        </w:rPr>
        <w:t xml:space="preserve"> </w:t>
      </w:r>
      <w:r w:rsidR="00D36241">
        <w:rPr>
          <w:rFonts w:cstheme="minorHAnsi"/>
          <w:sz w:val="24"/>
          <w:szCs w:val="24"/>
        </w:rPr>
        <w:t>It</w:t>
      </w:r>
      <w:r w:rsidR="006D5CAA">
        <w:rPr>
          <w:rFonts w:cstheme="minorHAnsi"/>
          <w:sz w:val="24"/>
          <w:szCs w:val="24"/>
        </w:rPr>
        <w:t xml:space="preserve">s phenomena alter from morning to evening and in between it is invisible. </w:t>
      </w:r>
      <w:r w:rsidR="00E32F8B" w:rsidRPr="00113EF6">
        <w:rPr>
          <w:rFonts w:cstheme="minorHAnsi"/>
          <w:sz w:val="24"/>
          <w:szCs w:val="24"/>
        </w:rPr>
        <w:t>Its</w:t>
      </w:r>
      <w:r w:rsidR="00F5262A" w:rsidRPr="00113EF6">
        <w:rPr>
          <w:rFonts w:cstheme="minorHAnsi"/>
          <w:sz w:val="24"/>
          <w:szCs w:val="24"/>
        </w:rPr>
        <w:t xml:space="preserve"> visibility is limited to </w:t>
      </w:r>
      <w:r w:rsidR="00E135D9">
        <w:rPr>
          <w:rFonts w:cstheme="minorHAnsi"/>
          <w:sz w:val="24"/>
          <w:szCs w:val="24"/>
        </w:rPr>
        <w:t xml:space="preserve">a </w:t>
      </w:r>
      <w:r w:rsidR="00F5262A" w:rsidRPr="00113EF6">
        <w:rPr>
          <w:rFonts w:cstheme="minorHAnsi"/>
          <w:sz w:val="24"/>
          <w:szCs w:val="24"/>
        </w:rPr>
        <w:t xml:space="preserve">few short minutes when it is close to the </w:t>
      </w:r>
      <w:r w:rsidR="00E135D9">
        <w:rPr>
          <w:rFonts w:cstheme="minorHAnsi"/>
          <w:sz w:val="24"/>
          <w:szCs w:val="24"/>
        </w:rPr>
        <w:t>S</w:t>
      </w:r>
      <w:r w:rsidR="00F5262A" w:rsidRPr="00113EF6">
        <w:rPr>
          <w:rFonts w:cstheme="minorHAnsi"/>
          <w:sz w:val="24"/>
          <w:szCs w:val="24"/>
        </w:rPr>
        <w:t>un</w:t>
      </w:r>
      <w:r w:rsidR="00E135D9">
        <w:rPr>
          <w:rFonts w:cstheme="minorHAnsi"/>
          <w:sz w:val="24"/>
          <w:szCs w:val="24"/>
        </w:rPr>
        <w:t>,</w:t>
      </w:r>
      <w:r w:rsidR="00F5262A" w:rsidRPr="00113EF6">
        <w:rPr>
          <w:rFonts w:cstheme="minorHAnsi"/>
          <w:sz w:val="24"/>
          <w:szCs w:val="24"/>
        </w:rPr>
        <w:t xml:space="preserve"> and up to three hours and twenty minutes at </w:t>
      </w:r>
      <w:r w:rsidR="00E135D9">
        <w:rPr>
          <w:rFonts w:cstheme="minorHAnsi"/>
          <w:sz w:val="24"/>
          <w:szCs w:val="24"/>
        </w:rPr>
        <w:t xml:space="preserve">its </w:t>
      </w:r>
      <w:r w:rsidR="00F5262A" w:rsidRPr="00113EF6">
        <w:rPr>
          <w:rFonts w:cstheme="minorHAnsi"/>
          <w:sz w:val="24"/>
          <w:szCs w:val="24"/>
        </w:rPr>
        <w:t xml:space="preserve">greatest elongation. </w:t>
      </w:r>
      <w:r w:rsidR="006D5CAA">
        <w:rPr>
          <w:rFonts w:cstheme="minorHAnsi"/>
          <w:sz w:val="24"/>
          <w:szCs w:val="24"/>
        </w:rPr>
        <w:t xml:space="preserve">Astronomically Venus and Mercury are termed inferior planets, and their </w:t>
      </w:r>
      <w:r w:rsidR="0065481D" w:rsidRPr="00113EF6">
        <w:rPr>
          <w:rFonts w:cstheme="minorHAnsi"/>
          <w:sz w:val="24"/>
          <w:szCs w:val="24"/>
        </w:rPr>
        <w:t xml:space="preserve">limited visibility stems from </w:t>
      </w:r>
      <w:r w:rsidR="006D5CAA">
        <w:rPr>
          <w:rFonts w:cstheme="minorHAnsi"/>
          <w:sz w:val="24"/>
          <w:szCs w:val="24"/>
        </w:rPr>
        <w:t>their</w:t>
      </w:r>
      <w:r w:rsidR="0065481D" w:rsidRPr="00113EF6">
        <w:rPr>
          <w:rFonts w:cstheme="minorHAnsi"/>
          <w:sz w:val="24"/>
          <w:szCs w:val="24"/>
        </w:rPr>
        <w:t xml:space="preserve"> place between the Earth and the Sun</w:t>
      </w:r>
      <w:r w:rsidR="006D5CAA">
        <w:rPr>
          <w:rFonts w:cstheme="minorHAnsi"/>
          <w:sz w:val="24"/>
          <w:szCs w:val="24"/>
        </w:rPr>
        <w:t xml:space="preserve">. </w:t>
      </w:r>
      <w:r w:rsidR="005D624C" w:rsidRPr="00113EF6">
        <w:rPr>
          <w:rFonts w:cstheme="minorHAnsi"/>
          <w:sz w:val="24"/>
          <w:szCs w:val="24"/>
        </w:rPr>
        <w:t>Black and Green explain that f</w:t>
      </w:r>
      <w:r w:rsidR="0065481D" w:rsidRPr="00113EF6">
        <w:rPr>
          <w:rFonts w:cstheme="minorHAnsi"/>
          <w:sz w:val="24"/>
          <w:szCs w:val="24"/>
        </w:rPr>
        <w:t>or an ancient observe</w:t>
      </w:r>
      <w:r w:rsidR="000A4199" w:rsidRPr="00113EF6">
        <w:rPr>
          <w:rFonts w:cstheme="minorHAnsi"/>
          <w:sz w:val="24"/>
          <w:szCs w:val="24"/>
        </w:rPr>
        <w:t xml:space="preserve">r in </w:t>
      </w:r>
      <w:r w:rsidR="005D624C" w:rsidRPr="00113EF6">
        <w:rPr>
          <w:rFonts w:cstheme="minorHAnsi"/>
          <w:sz w:val="24"/>
          <w:szCs w:val="24"/>
        </w:rPr>
        <w:t>Mesopotamia</w:t>
      </w:r>
      <w:r w:rsidR="000A4199" w:rsidRPr="00113EF6">
        <w:rPr>
          <w:rFonts w:cstheme="minorHAnsi"/>
          <w:sz w:val="24"/>
          <w:szCs w:val="24"/>
        </w:rPr>
        <w:t xml:space="preserve"> (and probably Canaan as we</w:t>
      </w:r>
      <w:r w:rsidR="005D624C" w:rsidRPr="00113EF6">
        <w:rPr>
          <w:rFonts w:cstheme="minorHAnsi"/>
          <w:sz w:val="24"/>
          <w:szCs w:val="24"/>
        </w:rPr>
        <w:t>l</w:t>
      </w:r>
      <w:r w:rsidR="000A4199" w:rsidRPr="00113EF6">
        <w:rPr>
          <w:rFonts w:cstheme="minorHAnsi"/>
          <w:sz w:val="24"/>
          <w:szCs w:val="24"/>
        </w:rPr>
        <w:t>l) the earth was seen as a flat disc</w:t>
      </w:r>
      <w:r w:rsidR="00E135D9">
        <w:rPr>
          <w:rFonts w:cstheme="minorHAnsi"/>
          <w:sz w:val="24"/>
          <w:szCs w:val="24"/>
        </w:rPr>
        <w:t>.</w:t>
      </w:r>
      <w:r w:rsidR="006D5CAA" w:rsidRPr="006D5CAA">
        <w:rPr>
          <w:rFonts w:cstheme="minorHAnsi"/>
          <w:sz w:val="24"/>
          <w:szCs w:val="24"/>
          <w:vertAlign w:val="superscript"/>
        </w:rPr>
        <w:t xml:space="preserve"> </w:t>
      </w:r>
      <w:r w:rsidR="006D5CAA" w:rsidRPr="00113EF6">
        <w:rPr>
          <w:rFonts w:cstheme="minorHAnsi"/>
          <w:sz w:val="24"/>
          <w:szCs w:val="24"/>
          <w:vertAlign w:val="superscript"/>
        </w:rPr>
        <w:footnoteReference w:id="62"/>
      </w:r>
      <w:r w:rsidR="000A4199" w:rsidRPr="00113EF6">
        <w:rPr>
          <w:rFonts w:cstheme="minorHAnsi"/>
          <w:sz w:val="24"/>
          <w:szCs w:val="24"/>
        </w:rPr>
        <w:t xml:space="preserve"> </w:t>
      </w:r>
      <w:r w:rsidR="00E135D9">
        <w:rPr>
          <w:rFonts w:cstheme="minorHAnsi"/>
          <w:sz w:val="24"/>
          <w:szCs w:val="24"/>
        </w:rPr>
        <w:t xml:space="preserve">They elaborate that </w:t>
      </w:r>
      <w:r w:rsidR="002A62DD">
        <w:rPr>
          <w:rFonts w:cstheme="minorHAnsi"/>
          <w:sz w:val="24"/>
          <w:szCs w:val="24"/>
        </w:rPr>
        <w:t>‘</w:t>
      </w:r>
      <w:r w:rsidR="000A4199" w:rsidRPr="00113EF6">
        <w:rPr>
          <w:rFonts w:cstheme="minorHAnsi"/>
          <w:sz w:val="24"/>
          <w:szCs w:val="24"/>
        </w:rPr>
        <w:t xml:space="preserve">Under the world, </w:t>
      </w:r>
      <w:r w:rsidR="005D624C" w:rsidRPr="00113EF6">
        <w:rPr>
          <w:rFonts w:cstheme="minorHAnsi"/>
          <w:sz w:val="24"/>
          <w:szCs w:val="24"/>
        </w:rPr>
        <w:t xml:space="preserve">was </w:t>
      </w:r>
      <w:r w:rsidR="000A4199" w:rsidRPr="00113EF6">
        <w:rPr>
          <w:rFonts w:cstheme="minorHAnsi"/>
          <w:sz w:val="24"/>
          <w:szCs w:val="24"/>
        </w:rPr>
        <w:t>th</w:t>
      </w:r>
      <w:r w:rsidR="005D624C" w:rsidRPr="00113EF6">
        <w:rPr>
          <w:rFonts w:cstheme="minorHAnsi"/>
          <w:sz w:val="24"/>
          <w:szCs w:val="24"/>
        </w:rPr>
        <w:t>e</w:t>
      </w:r>
      <w:r w:rsidR="000A4199" w:rsidRPr="00113EF6">
        <w:rPr>
          <w:rFonts w:cstheme="minorHAnsi"/>
          <w:sz w:val="24"/>
          <w:szCs w:val="24"/>
        </w:rPr>
        <w:t xml:space="preserve"> underworld</w:t>
      </w:r>
      <w:r w:rsidR="002A62DD">
        <w:rPr>
          <w:rFonts w:cstheme="minorHAnsi"/>
          <w:sz w:val="24"/>
          <w:szCs w:val="24"/>
        </w:rPr>
        <w:t xml:space="preserve">’ It is </w:t>
      </w:r>
      <w:r w:rsidR="000A4199" w:rsidRPr="00113EF6">
        <w:rPr>
          <w:rFonts w:cstheme="minorHAnsi"/>
          <w:sz w:val="24"/>
          <w:szCs w:val="24"/>
        </w:rPr>
        <w:t xml:space="preserve">entered by bolted gates </w:t>
      </w:r>
      <w:r w:rsidR="002A62DD">
        <w:rPr>
          <w:rFonts w:cstheme="minorHAnsi"/>
          <w:sz w:val="24"/>
          <w:szCs w:val="24"/>
        </w:rPr>
        <w:t xml:space="preserve">situated in </w:t>
      </w:r>
      <w:r w:rsidR="000A4199" w:rsidRPr="00113EF6">
        <w:rPr>
          <w:rFonts w:cstheme="minorHAnsi"/>
          <w:sz w:val="24"/>
          <w:szCs w:val="24"/>
        </w:rPr>
        <w:t xml:space="preserve">the eastern and western horizons. </w:t>
      </w:r>
      <w:r w:rsidR="002A62DD">
        <w:rPr>
          <w:rFonts w:cstheme="minorHAnsi"/>
          <w:sz w:val="24"/>
          <w:szCs w:val="24"/>
        </w:rPr>
        <w:t>‘</w:t>
      </w:r>
      <w:r w:rsidR="000A4199" w:rsidRPr="00113EF6">
        <w:rPr>
          <w:rFonts w:cstheme="minorHAnsi"/>
          <w:sz w:val="24"/>
          <w:szCs w:val="24"/>
        </w:rPr>
        <w:t xml:space="preserve">Through these the </w:t>
      </w:r>
      <w:r w:rsidR="00E135D9">
        <w:rPr>
          <w:rFonts w:cstheme="minorHAnsi"/>
          <w:sz w:val="24"/>
          <w:szCs w:val="24"/>
        </w:rPr>
        <w:t>S</w:t>
      </w:r>
      <w:r w:rsidR="000A4199" w:rsidRPr="00113EF6">
        <w:rPr>
          <w:rFonts w:cstheme="minorHAnsi"/>
          <w:sz w:val="24"/>
          <w:szCs w:val="24"/>
        </w:rPr>
        <w:t xml:space="preserve">un passed each day, entering at </w:t>
      </w:r>
      <w:r w:rsidR="000A4199" w:rsidRPr="00113EF6">
        <w:rPr>
          <w:rFonts w:cstheme="minorHAnsi"/>
          <w:sz w:val="24"/>
          <w:szCs w:val="24"/>
        </w:rPr>
        <w:lastRenderedPageBreak/>
        <w:t>the west side and emerging at the east.</w:t>
      </w:r>
      <w:r w:rsidR="002A62DD">
        <w:rPr>
          <w:rFonts w:cstheme="minorHAnsi"/>
          <w:sz w:val="24"/>
          <w:szCs w:val="24"/>
        </w:rPr>
        <w:t>’</w:t>
      </w:r>
      <w:r w:rsidR="005D624C" w:rsidRPr="00113EF6">
        <w:rPr>
          <w:rFonts w:cstheme="minorHAnsi"/>
          <w:sz w:val="24"/>
          <w:szCs w:val="24"/>
          <w:vertAlign w:val="superscript"/>
        </w:rPr>
        <w:footnoteReference w:id="63"/>
      </w:r>
      <w:r w:rsidR="00E135D9">
        <w:rPr>
          <w:rFonts w:cstheme="minorHAnsi"/>
          <w:sz w:val="24"/>
          <w:szCs w:val="24"/>
        </w:rPr>
        <w:t xml:space="preserve"> This view of the underworld </w:t>
      </w:r>
      <w:r w:rsidR="00B3584A">
        <w:rPr>
          <w:rFonts w:cstheme="minorHAnsi"/>
          <w:sz w:val="24"/>
          <w:szCs w:val="24"/>
        </w:rPr>
        <w:t xml:space="preserve">was also prevalent in other Near East cultures. </w:t>
      </w:r>
    </w:p>
    <w:p w:rsidR="00B3584A" w:rsidRDefault="000A4199" w:rsidP="0026096A">
      <w:pPr>
        <w:bidi w:val="0"/>
        <w:spacing w:line="360" w:lineRule="auto"/>
        <w:rPr>
          <w:rFonts w:cstheme="minorHAnsi"/>
          <w:sz w:val="24"/>
          <w:szCs w:val="24"/>
        </w:rPr>
      </w:pPr>
      <w:r w:rsidRPr="00113EF6">
        <w:rPr>
          <w:rFonts w:cstheme="minorHAnsi"/>
          <w:sz w:val="24"/>
          <w:szCs w:val="24"/>
        </w:rPr>
        <w:t xml:space="preserve">Venus </w:t>
      </w:r>
      <w:r w:rsidR="005D624C" w:rsidRPr="00113EF6">
        <w:rPr>
          <w:rFonts w:cstheme="minorHAnsi"/>
          <w:sz w:val="24"/>
          <w:szCs w:val="24"/>
        </w:rPr>
        <w:t xml:space="preserve">has its own </w:t>
      </w:r>
      <w:r w:rsidR="00B3584A">
        <w:rPr>
          <w:rFonts w:cstheme="minorHAnsi"/>
          <w:sz w:val="24"/>
          <w:szCs w:val="24"/>
        </w:rPr>
        <w:t>manner</w:t>
      </w:r>
      <w:r w:rsidR="005D624C" w:rsidRPr="00113EF6">
        <w:rPr>
          <w:rFonts w:cstheme="minorHAnsi"/>
          <w:sz w:val="24"/>
          <w:szCs w:val="24"/>
        </w:rPr>
        <w:t xml:space="preserve"> of risings, setting</w:t>
      </w:r>
      <w:r w:rsidR="0060179E">
        <w:rPr>
          <w:rFonts w:cstheme="minorHAnsi"/>
          <w:sz w:val="24"/>
          <w:szCs w:val="24"/>
        </w:rPr>
        <w:t>s</w:t>
      </w:r>
      <w:r w:rsidR="005D624C" w:rsidRPr="00113EF6">
        <w:rPr>
          <w:rFonts w:cstheme="minorHAnsi"/>
          <w:sz w:val="24"/>
          <w:szCs w:val="24"/>
        </w:rPr>
        <w:t xml:space="preserve"> and traversing the underworld.  From the </w:t>
      </w:r>
      <w:r w:rsidR="00065941" w:rsidRPr="00113EF6">
        <w:rPr>
          <w:rFonts w:cstheme="minorHAnsi"/>
          <w:sz w:val="24"/>
          <w:szCs w:val="24"/>
        </w:rPr>
        <w:t xml:space="preserve">surface of the </w:t>
      </w:r>
      <w:r w:rsidR="005D624C" w:rsidRPr="00113EF6">
        <w:rPr>
          <w:rFonts w:cstheme="minorHAnsi"/>
          <w:sz w:val="24"/>
          <w:szCs w:val="24"/>
        </w:rPr>
        <w:t xml:space="preserve">earth, using eyes only, </w:t>
      </w:r>
      <w:r w:rsidR="0065481D" w:rsidRPr="00113EF6">
        <w:rPr>
          <w:rFonts w:cstheme="minorHAnsi"/>
          <w:sz w:val="24"/>
          <w:szCs w:val="24"/>
        </w:rPr>
        <w:t xml:space="preserve">the visibility of the planet </w:t>
      </w:r>
      <w:r w:rsidR="005466DD" w:rsidRPr="00113EF6">
        <w:rPr>
          <w:rFonts w:cstheme="minorHAnsi"/>
          <w:sz w:val="24"/>
          <w:szCs w:val="24"/>
        </w:rPr>
        <w:t xml:space="preserve">changes repeatedly through its cycles in four marked ways: </w:t>
      </w:r>
    </w:p>
    <w:p w:rsidR="00B3584A" w:rsidRDefault="00B3584A" w:rsidP="00B3584A">
      <w:pPr>
        <w:pStyle w:val="a9"/>
        <w:numPr>
          <w:ilvl w:val="0"/>
          <w:numId w:val="4"/>
        </w:numPr>
        <w:bidi w:val="0"/>
        <w:spacing w:line="360" w:lineRule="auto"/>
        <w:rPr>
          <w:rFonts w:cstheme="minorHAnsi"/>
          <w:sz w:val="24"/>
          <w:szCs w:val="24"/>
        </w:rPr>
      </w:pPr>
      <w:r>
        <w:rPr>
          <w:rFonts w:cstheme="minorHAnsi"/>
          <w:sz w:val="24"/>
          <w:szCs w:val="24"/>
        </w:rPr>
        <w:t>Venus</w:t>
      </w:r>
      <w:r w:rsidR="005466DD" w:rsidRPr="00B3584A">
        <w:rPr>
          <w:rFonts w:cstheme="minorHAnsi"/>
          <w:sz w:val="24"/>
          <w:szCs w:val="24"/>
        </w:rPr>
        <w:t xml:space="preserve"> appears to share with the </w:t>
      </w:r>
      <w:r>
        <w:rPr>
          <w:rFonts w:cstheme="minorHAnsi"/>
          <w:sz w:val="24"/>
          <w:szCs w:val="24"/>
        </w:rPr>
        <w:t>M</w:t>
      </w:r>
      <w:r w:rsidR="005466DD" w:rsidRPr="00B3584A">
        <w:rPr>
          <w:rFonts w:cstheme="minorHAnsi"/>
          <w:sz w:val="24"/>
          <w:szCs w:val="24"/>
        </w:rPr>
        <w:t xml:space="preserve">oon the transformation from a waxing crescent to a full disk and </w:t>
      </w:r>
      <w:r w:rsidR="007C6E11" w:rsidRPr="00B3584A">
        <w:rPr>
          <w:rFonts w:cstheme="minorHAnsi"/>
          <w:sz w:val="24"/>
          <w:szCs w:val="24"/>
        </w:rPr>
        <w:t>back</w:t>
      </w:r>
      <w:r w:rsidR="005466DD" w:rsidRPr="00B3584A">
        <w:rPr>
          <w:rFonts w:cstheme="minorHAnsi"/>
          <w:sz w:val="24"/>
          <w:szCs w:val="24"/>
        </w:rPr>
        <w:t xml:space="preserve"> to a waning crescent</w:t>
      </w:r>
      <w:r w:rsidR="00212564" w:rsidRPr="00B3584A">
        <w:rPr>
          <w:rFonts w:cstheme="minorHAnsi"/>
          <w:sz w:val="24"/>
          <w:szCs w:val="24"/>
        </w:rPr>
        <w:t xml:space="preserve"> (see fig. </w:t>
      </w:r>
      <w:r w:rsidR="00825F3F">
        <w:rPr>
          <w:rFonts w:cstheme="minorHAnsi"/>
          <w:sz w:val="24"/>
          <w:szCs w:val="24"/>
        </w:rPr>
        <w:t>5</w:t>
      </w:r>
      <w:r w:rsidR="00212564" w:rsidRPr="00B3584A">
        <w:rPr>
          <w:rFonts w:cstheme="minorHAnsi"/>
          <w:sz w:val="24"/>
          <w:szCs w:val="24"/>
        </w:rPr>
        <w:t>)</w:t>
      </w:r>
      <w:r w:rsidR="005466DD" w:rsidRPr="00B3584A">
        <w:rPr>
          <w:rFonts w:cstheme="minorHAnsi"/>
          <w:sz w:val="24"/>
          <w:szCs w:val="24"/>
        </w:rPr>
        <w:t xml:space="preserve">. </w:t>
      </w:r>
    </w:p>
    <w:p w:rsidR="00B3584A" w:rsidRDefault="00B3584A" w:rsidP="00B3584A">
      <w:pPr>
        <w:pStyle w:val="a9"/>
        <w:numPr>
          <w:ilvl w:val="0"/>
          <w:numId w:val="4"/>
        </w:numPr>
        <w:bidi w:val="0"/>
        <w:spacing w:line="360" w:lineRule="auto"/>
        <w:rPr>
          <w:rFonts w:cstheme="minorHAnsi"/>
          <w:sz w:val="24"/>
          <w:szCs w:val="24"/>
        </w:rPr>
      </w:pPr>
      <w:r>
        <w:rPr>
          <w:rFonts w:cstheme="minorHAnsi"/>
          <w:sz w:val="24"/>
          <w:szCs w:val="24"/>
        </w:rPr>
        <w:t>Venus</w:t>
      </w:r>
      <w:r w:rsidR="005466DD" w:rsidRPr="00B3584A">
        <w:rPr>
          <w:rFonts w:cstheme="minorHAnsi"/>
          <w:sz w:val="24"/>
          <w:szCs w:val="24"/>
        </w:rPr>
        <w:t xml:space="preserve"> transforms from a morning star, visible just before sunrise to an evening star, visible just after sunset, and in between it has its period</w:t>
      </w:r>
      <w:r w:rsidR="009966CC" w:rsidRPr="00B3584A">
        <w:rPr>
          <w:rFonts w:cstheme="minorHAnsi"/>
          <w:sz w:val="24"/>
          <w:szCs w:val="24"/>
        </w:rPr>
        <w:t>s</w:t>
      </w:r>
      <w:r w:rsidR="005466DD" w:rsidRPr="00B3584A">
        <w:rPr>
          <w:rFonts w:cstheme="minorHAnsi"/>
          <w:sz w:val="24"/>
          <w:szCs w:val="24"/>
        </w:rPr>
        <w:t xml:space="preserve"> of invisibility. </w:t>
      </w:r>
    </w:p>
    <w:p w:rsidR="00B3584A" w:rsidRDefault="00C76481" w:rsidP="00B3584A">
      <w:pPr>
        <w:pStyle w:val="a9"/>
        <w:numPr>
          <w:ilvl w:val="0"/>
          <w:numId w:val="4"/>
        </w:numPr>
        <w:bidi w:val="0"/>
        <w:spacing w:line="360" w:lineRule="auto"/>
        <w:rPr>
          <w:rFonts w:cstheme="minorHAnsi"/>
          <w:sz w:val="24"/>
          <w:szCs w:val="24"/>
        </w:rPr>
      </w:pPr>
      <w:r>
        <w:rPr>
          <w:rFonts w:cstheme="minorHAnsi"/>
          <w:sz w:val="24"/>
          <w:szCs w:val="24"/>
        </w:rPr>
        <w:t>Its</w:t>
      </w:r>
      <w:r w:rsidR="005466DD" w:rsidRPr="00B3584A">
        <w:rPr>
          <w:rFonts w:cstheme="minorHAnsi"/>
          <w:sz w:val="24"/>
          <w:szCs w:val="24"/>
        </w:rPr>
        <w:t xml:space="preserve"> brightness and size shifts as it </w:t>
      </w:r>
      <w:proofErr w:type="gramStart"/>
      <w:r w:rsidR="005466DD" w:rsidRPr="00B3584A">
        <w:rPr>
          <w:rFonts w:cstheme="minorHAnsi"/>
          <w:sz w:val="24"/>
          <w:szCs w:val="24"/>
        </w:rPr>
        <w:t>changes</w:t>
      </w:r>
      <w:proofErr w:type="gramEnd"/>
      <w:r w:rsidR="005466DD" w:rsidRPr="00B3584A">
        <w:rPr>
          <w:rFonts w:cstheme="minorHAnsi"/>
          <w:sz w:val="24"/>
          <w:szCs w:val="24"/>
        </w:rPr>
        <w:t xml:space="preserve"> its position relative to the earth. When it is a crescent it is close to the earth (</w:t>
      </w:r>
      <w:r w:rsidR="005927F2" w:rsidRPr="00B3584A">
        <w:rPr>
          <w:rFonts w:cstheme="minorHAnsi"/>
          <w:sz w:val="24"/>
          <w:szCs w:val="24"/>
        </w:rPr>
        <w:t xml:space="preserve">about </w:t>
      </w:r>
      <w:r w:rsidR="005466DD" w:rsidRPr="00B3584A">
        <w:rPr>
          <w:rFonts w:cstheme="minorHAnsi"/>
          <w:sz w:val="24"/>
          <w:szCs w:val="24"/>
        </w:rPr>
        <w:t>38 million k</w:t>
      </w:r>
      <w:r w:rsidR="0060179E" w:rsidRPr="00B3584A">
        <w:rPr>
          <w:rFonts w:cstheme="minorHAnsi"/>
          <w:sz w:val="24"/>
          <w:szCs w:val="24"/>
        </w:rPr>
        <w:t>m</w:t>
      </w:r>
      <w:r w:rsidR="005466DD" w:rsidRPr="00B3584A">
        <w:rPr>
          <w:rFonts w:cstheme="minorHAnsi"/>
          <w:sz w:val="24"/>
          <w:szCs w:val="24"/>
        </w:rPr>
        <w:t>) and therefore, brighter. When it is a disk, it is further from the earth (</w:t>
      </w:r>
      <w:r w:rsidR="00F5262A" w:rsidRPr="00B3584A">
        <w:rPr>
          <w:rFonts w:cstheme="minorHAnsi"/>
          <w:sz w:val="24"/>
          <w:szCs w:val="24"/>
        </w:rPr>
        <w:t xml:space="preserve">up to </w:t>
      </w:r>
      <w:r w:rsidR="005466DD" w:rsidRPr="00B3584A">
        <w:rPr>
          <w:rFonts w:cstheme="minorHAnsi"/>
          <w:sz w:val="24"/>
          <w:szCs w:val="24"/>
        </w:rPr>
        <w:t xml:space="preserve">261 million km) and therefore </w:t>
      </w:r>
      <w:r w:rsidR="00B3584A">
        <w:rPr>
          <w:rFonts w:cstheme="minorHAnsi"/>
          <w:sz w:val="24"/>
          <w:szCs w:val="24"/>
        </w:rPr>
        <w:t>loses some of its</w:t>
      </w:r>
      <w:r w:rsidR="005466DD" w:rsidRPr="00B3584A">
        <w:rPr>
          <w:rFonts w:cstheme="minorHAnsi"/>
          <w:sz w:val="24"/>
          <w:szCs w:val="24"/>
        </w:rPr>
        <w:t xml:space="preserve"> </w:t>
      </w:r>
      <w:r w:rsidR="00B3584A" w:rsidRPr="00B3584A">
        <w:rPr>
          <w:rFonts w:cstheme="minorHAnsi"/>
          <w:sz w:val="24"/>
          <w:szCs w:val="24"/>
        </w:rPr>
        <w:t>bright</w:t>
      </w:r>
      <w:r w:rsidR="00B3584A">
        <w:rPr>
          <w:rFonts w:cstheme="minorHAnsi"/>
          <w:sz w:val="24"/>
          <w:szCs w:val="24"/>
        </w:rPr>
        <w:t>ness</w:t>
      </w:r>
      <w:r w:rsidR="005466DD" w:rsidRPr="00B3584A">
        <w:rPr>
          <w:rFonts w:cstheme="minorHAnsi"/>
          <w:sz w:val="24"/>
          <w:szCs w:val="24"/>
        </w:rPr>
        <w:t xml:space="preserve"> and </w:t>
      </w:r>
      <w:r w:rsidR="00B3584A">
        <w:rPr>
          <w:rFonts w:cstheme="minorHAnsi"/>
          <w:sz w:val="24"/>
          <w:szCs w:val="24"/>
        </w:rPr>
        <w:t>size</w:t>
      </w:r>
      <w:r w:rsidR="005466DD" w:rsidRPr="00B3584A">
        <w:rPr>
          <w:rFonts w:cstheme="minorHAnsi"/>
          <w:sz w:val="24"/>
          <w:szCs w:val="24"/>
        </w:rPr>
        <w:t xml:space="preserve">. </w:t>
      </w:r>
    </w:p>
    <w:p w:rsidR="00825F3F" w:rsidRDefault="00B3584A" w:rsidP="00825F3F">
      <w:pPr>
        <w:pStyle w:val="a9"/>
        <w:numPr>
          <w:ilvl w:val="0"/>
          <w:numId w:val="4"/>
        </w:numPr>
        <w:bidi w:val="0"/>
        <w:spacing w:line="360" w:lineRule="auto"/>
        <w:rPr>
          <w:rFonts w:cstheme="minorHAnsi"/>
          <w:sz w:val="24"/>
          <w:szCs w:val="24"/>
        </w:rPr>
      </w:pPr>
      <w:r>
        <w:rPr>
          <w:rFonts w:cstheme="minorHAnsi"/>
          <w:sz w:val="24"/>
          <w:szCs w:val="24"/>
        </w:rPr>
        <w:t>T</w:t>
      </w:r>
      <w:r w:rsidR="005466DD" w:rsidRPr="00B3584A">
        <w:rPr>
          <w:rFonts w:cstheme="minorHAnsi"/>
          <w:sz w:val="24"/>
          <w:szCs w:val="24"/>
        </w:rPr>
        <w:t xml:space="preserve">he entire synodic cycle starts and ends in different seasons, but after 5 cycles, or a period of  </w:t>
      </w:r>
      <w:r w:rsidR="003F08B7" w:rsidRPr="00B3584A">
        <w:rPr>
          <w:rFonts w:cstheme="minorHAnsi"/>
          <w:sz w:val="24"/>
          <w:szCs w:val="24"/>
        </w:rPr>
        <w:t>(almost exactly) 8 years</w:t>
      </w:r>
      <w:r w:rsidR="005466DD" w:rsidRPr="00B3584A">
        <w:rPr>
          <w:rFonts w:cstheme="minorHAnsi"/>
          <w:sz w:val="24"/>
          <w:szCs w:val="24"/>
        </w:rPr>
        <w:t xml:space="preserve">, Venus will appear at the same place in the sky, at the same time of the year in the same phase - hence its depiction as </w:t>
      </w:r>
      <w:r w:rsidR="00C74AEA" w:rsidRPr="00B3584A">
        <w:rPr>
          <w:rFonts w:cstheme="minorHAnsi"/>
          <w:sz w:val="24"/>
          <w:szCs w:val="24"/>
        </w:rPr>
        <w:t>either a</w:t>
      </w:r>
      <w:r w:rsidR="005466DD" w:rsidRPr="00B3584A">
        <w:rPr>
          <w:rFonts w:cstheme="minorHAnsi"/>
          <w:sz w:val="24"/>
          <w:szCs w:val="24"/>
        </w:rPr>
        <w:t xml:space="preserve"> </w:t>
      </w:r>
      <w:r w:rsidR="00765A16" w:rsidRPr="00B3584A">
        <w:rPr>
          <w:rFonts w:cstheme="minorHAnsi"/>
          <w:sz w:val="24"/>
          <w:szCs w:val="24"/>
        </w:rPr>
        <w:t>five-pointed</w:t>
      </w:r>
      <w:r w:rsidR="005466DD" w:rsidRPr="00B3584A">
        <w:rPr>
          <w:rFonts w:cstheme="minorHAnsi"/>
          <w:sz w:val="24"/>
          <w:szCs w:val="24"/>
        </w:rPr>
        <w:t xml:space="preserve"> star</w:t>
      </w:r>
      <w:r w:rsidR="00C74AEA" w:rsidRPr="00B3584A">
        <w:rPr>
          <w:rFonts w:cstheme="minorHAnsi"/>
          <w:sz w:val="24"/>
          <w:szCs w:val="24"/>
        </w:rPr>
        <w:t>, or an eight rays star</w:t>
      </w:r>
      <w:r w:rsidR="00212564" w:rsidRPr="00B3584A">
        <w:rPr>
          <w:rFonts w:cstheme="minorHAnsi"/>
          <w:sz w:val="24"/>
          <w:szCs w:val="24"/>
        </w:rPr>
        <w:t xml:space="preserve"> (fig. </w:t>
      </w:r>
      <w:r w:rsidR="00825F3F">
        <w:rPr>
          <w:rFonts w:cstheme="minorHAnsi"/>
          <w:sz w:val="24"/>
          <w:szCs w:val="24"/>
        </w:rPr>
        <w:t>4</w:t>
      </w:r>
      <w:r w:rsidR="00212564" w:rsidRPr="00B3584A">
        <w:rPr>
          <w:rFonts w:cstheme="minorHAnsi"/>
          <w:sz w:val="24"/>
          <w:szCs w:val="24"/>
        </w:rPr>
        <w:t>)</w:t>
      </w:r>
      <w:r w:rsidR="005466DD" w:rsidRPr="00B3584A">
        <w:rPr>
          <w:rFonts w:cstheme="minorHAnsi"/>
          <w:sz w:val="24"/>
          <w:szCs w:val="24"/>
        </w:rPr>
        <w:t>.</w:t>
      </w:r>
      <w:r w:rsidR="003F08B7" w:rsidRPr="00113EF6">
        <w:rPr>
          <w:rStyle w:val="a5"/>
          <w:rFonts w:cstheme="minorHAnsi"/>
          <w:sz w:val="24"/>
          <w:szCs w:val="24"/>
        </w:rPr>
        <w:footnoteReference w:id="64"/>
      </w:r>
      <w:r w:rsidR="005466DD" w:rsidRPr="00B3584A">
        <w:rPr>
          <w:rFonts w:cstheme="minorHAnsi"/>
          <w:sz w:val="24"/>
          <w:szCs w:val="24"/>
        </w:rPr>
        <w:t xml:space="preserve">  </w:t>
      </w:r>
    </w:p>
    <w:p w:rsidR="00825F3F" w:rsidRPr="00113EF6" w:rsidRDefault="00825F3F" w:rsidP="00825F3F">
      <w:pPr>
        <w:bidi w:val="0"/>
        <w:spacing w:line="360" w:lineRule="auto"/>
        <w:rPr>
          <w:rFonts w:cstheme="minorHAnsi"/>
          <w:sz w:val="24"/>
          <w:szCs w:val="24"/>
        </w:rPr>
      </w:pPr>
    </w:p>
    <w:p w:rsidR="00825F3F" w:rsidRPr="00113EF6" w:rsidRDefault="00825F3F" w:rsidP="00825F3F">
      <w:pPr>
        <w:keepNext/>
        <w:bidi w:val="0"/>
        <w:spacing w:line="360" w:lineRule="auto"/>
        <w:jc w:val="center"/>
        <w:rPr>
          <w:rFonts w:cstheme="minorHAnsi"/>
          <w:sz w:val="24"/>
          <w:szCs w:val="24"/>
        </w:rPr>
      </w:pPr>
      <w:r w:rsidRPr="00113EF6">
        <w:rPr>
          <w:rFonts w:cstheme="minorHAnsi"/>
          <w:noProof/>
          <w:sz w:val="24"/>
          <w:szCs w:val="24"/>
        </w:rPr>
        <w:drawing>
          <wp:inline distT="0" distB="0" distL="0" distR="0" wp14:anchorId="4CADC5DE" wp14:editId="418CA898">
            <wp:extent cx="1946910" cy="1793977"/>
            <wp:effectExtent l="0" t="0" r="0" b="0"/>
            <wp:docPr id="5" name="תמונה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86085" cy="1830075"/>
                    </a:xfrm>
                    <a:prstGeom prst="rect">
                      <a:avLst/>
                    </a:prstGeom>
                    <a:noFill/>
                    <a:ln>
                      <a:noFill/>
                    </a:ln>
                  </pic:spPr>
                </pic:pic>
              </a:graphicData>
            </a:graphic>
          </wp:inline>
        </w:drawing>
      </w:r>
    </w:p>
    <w:p w:rsidR="00825F3F" w:rsidRPr="00113EF6" w:rsidRDefault="00825F3F" w:rsidP="00825F3F">
      <w:pPr>
        <w:pStyle w:val="aa"/>
        <w:bidi w:val="0"/>
        <w:spacing w:line="360" w:lineRule="auto"/>
        <w:rPr>
          <w:rFonts w:cstheme="minorHAnsi"/>
          <w:sz w:val="20"/>
          <w:szCs w:val="20"/>
        </w:rPr>
      </w:pPr>
      <w:r w:rsidRPr="00113EF6">
        <w:rPr>
          <w:rFonts w:cstheme="minorHAnsi"/>
          <w:sz w:val="20"/>
          <w:szCs w:val="20"/>
        </w:rPr>
        <w:t xml:space="preserve">Figure </w:t>
      </w:r>
      <w:r>
        <w:rPr>
          <w:rFonts w:cstheme="minorHAnsi"/>
          <w:sz w:val="20"/>
          <w:szCs w:val="20"/>
        </w:rPr>
        <w:t>4</w:t>
      </w:r>
      <w:r w:rsidRPr="00113EF6">
        <w:rPr>
          <w:rFonts w:cstheme="minorHAnsi"/>
          <w:sz w:val="20"/>
          <w:szCs w:val="20"/>
        </w:rPr>
        <w:t>, An Amul</w:t>
      </w:r>
      <w:r>
        <w:rPr>
          <w:rFonts w:cstheme="minorHAnsi"/>
          <w:sz w:val="20"/>
          <w:szCs w:val="20"/>
        </w:rPr>
        <w:t>e</w:t>
      </w:r>
      <w:r w:rsidRPr="00113EF6">
        <w:rPr>
          <w:rFonts w:cstheme="minorHAnsi"/>
          <w:sz w:val="20"/>
          <w:szCs w:val="20"/>
        </w:rPr>
        <w:t>t from Tel Gezer (2016-7 season</w:t>
      </w:r>
      <w:r>
        <w:rPr>
          <w:rFonts w:cstheme="minorHAnsi"/>
          <w:sz w:val="20"/>
          <w:szCs w:val="20"/>
        </w:rPr>
        <w:t>s</w:t>
      </w:r>
      <w:r w:rsidRPr="00113EF6">
        <w:rPr>
          <w:rFonts w:cstheme="minorHAnsi"/>
          <w:sz w:val="20"/>
          <w:szCs w:val="20"/>
        </w:rPr>
        <w:t>), Courtesy of the Israel</w:t>
      </w:r>
      <w:r>
        <w:rPr>
          <w:rFonts w:cstheme="minorHAnsi"/>
          <w:sz w:val="20"/>
          <w:szCs w:val="20"/>
        </w:rPr>
        <w:t>i</w:t>
      </w:r>
      <w:r w:rsidRPr="00113EF6">
        <w:rPr>
          <w:rFonts w:cstheme="minorHAnsi"/>
          <w:sz w:val="20"/>
          <w:szCs w:val="20"/>
        </w:rPr>
        <w:t xml:space="preserve"> Nature and Parks Authority (Photography: Klara Amit).</w:t>
      </w:r>
    </w:p>
    <w:p w:rsidR="00825F3F" w:rsidRPr="00825F3F" w:rsidRDefault="00825F3F" w:rsidP="00825F3F">
      <w:pPr>
        <w:bidi w:val="0"/>
        <w:spacing w:line="360" w:lineRule="auto"/>
        <w:rPr>
          <w:rFonts w:cstheme="minorHAnsi"/>
          <w:sz w:val="24"/>
          <w:szCs w:val="24"/>
        </w:rPr>
      </w:pPr>
    </w:p>
    <w:p w:rsidR="005466DD" w:rsidRDefault="00F90264" w:rsidP="00B3584A">
      <w:pPr>
        <w:bidi w:val="0"/>
        <w:spacing w:line="360" w:lineRule="auto"/>
        <w:rPr>
          <w:rFonts w:cstheme="minorHAnsi"/>
          <w:sz w:val="24"/>
          <w:szCs w:val="24"/>
        </w:rPr>
      </w:pPr>
      <w:r w:rsidRPr="00B3584A">
        <w:rPr>
          <w:rFonts w:cstheme="minorHAnsi"/>
          <w:sz w:val="24"/>
          <w:szCs w:val="24"/>
        </w:rPr>
        <w:t xml:space="preserve">One synodic cycle </w:t>
      </w:r>
      <w:proofErr w:type="gramStart"/>
      <w:r w:rsidRPr="00B3584A">
        <w:rPr>
          <w:rFonts w:cstheme="minorHAnsi"/>
          <w:sz w:val="24"/>
          <w:szCs w:val="24"/>
        </w:rPr>
        <w:t>spans</w:t>
      </w:r>
      <w:proofErr w:type="gramEnd"/>
      <w:r w:rsidRPr="00B3584A">
        <w:rPr>
          <w:rFonts w:cstheme="minorHAnsi"/>
          <w:sz w:val="24"/>
          <w:szCs w:val="24"/>
        </w:rPr>
        <w:t xml:space="preserve"> 584 days, or a year and a half: 9 months it is a morning star, 9 months it is an evening star. </w:t>
      </w:r>
      <w:r w:rsidR="00765A16" w:rsidRPr="00B3584A">
        <w:rPr>
          <w:rFonts w:cstheme="minorHAnsi"/>
          <w:sz w:val="24"/>
          <w:szCs w:val="24"/>
        </w:rPr>
        <w:t xml:space="preserve">These alterations </w:t>
      </w:r>
      <w:r w:rsidR="00C91314" w:rsidRPr="00B3584A">
        <w:rPr>
          <w:rFonts w:cstheme="minorHAnsi"/>
          <w:sz w:val="24"/>
          <w:szCs w:val="24"/>
        </w:rPr>
        <w:t xml:space="preserve">are perhaps depicted </w:t>
      </w:r>
      <w:r w:rsidR="00765A16" w:rsidRPr="00B3584A">
        <w:rPr>
          <w:rFonts w:cstheme="minorHAnsi"/>
          <w:sz w:val="24"/>
          <w:szCs w:val="24"/>
        </w:rPr>
        <w:t xml:space="preserve">in an amulet found in Tel Gezer (fig. </w:t>
      </w:r>
      <w:r w:rsidR="0030323F">
        <w:rPr>
          <w:rFonts w:cstheme="minorHAnsi"/>
          <w:sz w:val="24"/>
          <w:szCs w:val="24"/>
        </w:rPr>
        <w:t>5</w:t>
      </w:r>
      <w:r w:rsidR="00765A16" w:rsidRPr="00B3584A">
        <w:rPr>
          <w:rFonts w:cstheme="minorHAnsi"/>
          <w:sz w:val="24"/>
          <w:szCs w:val="24"/>
        </w:rPr>
        <w:t xml:space="preserve">) with the horned crescent over a smaller disk bearing the eight rays. </w:t>
      </w:r>
      <w:r w:rsidR="00C22101" w:rsidRPr="00B3584A">
        <w:rPr>
          <w:rFonts w:cstheme="minorHAnsi"/>
          <w:sz w:val="24"/>
          <w:szCs w:val="24"/>
        </w:rPr>
        <w:t xml:space="preserve">The attempt to calculate those alterations is featured in Ptolemy’s Almagest, in which he presents mathematical formulas for calculating the time and </w:t>
      </w:r>
      <w:r w:rsidR="008B3B3D" w:rsidRPr="00B3584A">
        <w:rPr>
          <w:rFonts w:cstheme="minorHAnsi"/>
          <w:sz w:val="24"/>
          <w:szCs w:val="24"/>
        </w:rPr>
        <w:t>distance from the sun</w:t>
      </w:r>
      <w:r w:rsidR="00C22101" w:rsidRPr="00B3584A">
        <w:rPr>
          <w:rFonts w:cstheme="minorHAnsi"/>
          <w:sz w:val="24"/>
          <w:szCs w:val="24"/>
        </w:rPr>
        <w:t xml:space="preserve"> of various phases </w:t>
      </w:r>
      <w:r w:rsidR="008B3B3D" w:rsidRPr="00B3584A">
        <w:rPr>
          <w:rFonts w:cstheme="minorHAnsi"/>
          <w:sz w:val="24"/>
          <w:szCs w:val="24"/>
        </w:rPr>
        <w:t xml:space="preserve">according to its equatorial degree. Those are </w:t>
      </w:r>
      <w:r w:rsidR="00907A8D" w:rsidRPr="00B3584A">
        <w:rPr>
          <w:rFonts w:cstheme="minorHAnsi"/>
          <w:sz w:val="24"/>
          <w:szCs w:val="24"/>
        </w:rPr>
        <w:t>summarized in table 2</w:t>
      </w:r>
      <w:r w:rsidR="00414590" w:rsidRPr="00B3584A">
        <w:rPr>
          <w:rFonts w:cstheme="minorHAnsi"/>
          <w:sz w:val="24"/>
          <w:szCs w:val="24"/>
        </w:rPr>
        <w:t xml:space="preserve"> </w:t>
      </w:r>
      <w:r w:rsidR="008B3B3D" w:rsidRPr="00B3584A">
        <w:rPr>
          <w:rFonts w:cstheme="minorHAnsi"/>
          <w:sz w:val="24"/>
          <w:szCs w:val="24"/>
        </w:rPr>
        <w:t>and used throughout this research</w:t>
      </w:r>
      <w:r w:rsidR="00907A8D" w:rsidRPr="00B3584A">
        <w:rPr>
          <w:rFonts w:cstheme="minorHAnsi"/>
          <w:sz w:val="24"/>
          <w:szCs w:val="24"/>
        </w:rPr>
        <w:t>.</w:t>
      </w:r>
      <w:r w:rsidR="00C22101" w:rsidRPr="00113EF6">
        <w:rPr>
          <w:rStyle w:val="a5"/>
          <w:rFonts w:cstheme="minorHAnsi"/>
          <w:sz w:val="24"/>
          <w:szCs w:val="24"/>
        </w:rPr>
        <w:footnoteReference w:id="65"/>
      </w:r>
      <w:r w:rsidR="00907A8D" w:rsidRPr="00B3584A">
        <w:rPr>
          <w:rFonts w:cstheme="minorHAnsi"/>
          <w:sz w:val="24"/>
          <w:szCs w:val="24"/>
        </w:rPr>
        <w:t xml:space="preserve"> </w:t>
      </w:r>
    </w:p>
    <w:p w:rsidR="00243115" w:rsidRDefault="00243115" w:rsidP="00243115">
      <w:pPr>
        <w:bidi w:val="0"/>
        <w:spacing w:line="360" w:lineRule="auto"/>
        <w:rPr>
          <w:rFonts w:cstheme="minorHAnsi"/>
          <w:sz w:val="24"/>
          <w:szCs w:val="24"/>
        </w:rPr>
      </w:pPr>
    </w:p>
    <w:p w:rsidR="00243115" w:rsidRPr="00B3584A" w:rsidRDefault="00243115" w:rsidP="00243115">
      <w:pPr>
        <w:bidi w:val="0"/>
        <w:spacing w:line="360" w:lineRule="auto"/>
        <w:rPr>
          <w:rFonts w:cstheme="minorHAnsi"/>
          <w:sz w:val="24"/>
          <w:szCs w:val="24"/>
        </w:rPr>
      </w:pPr>
    </w:p>
    <w:tbl>
      <w:tblPr>
        <w:tblStyle w:val="ab"/>
        <w:tblW w:w="0" w:type="auto"/>
        <w:tblLook w:val="04A0" w:firstRow="1" w:lastRow="0" w:firstColumn="1" w:lastColumn="0" w:noHBand="0" w:noVBand="1"/>
      </w:tblPr>
      <w:tblGrid>
        <w:gridCol w:w="3256"/>
        <w:gridCol w:w="2126"/>
        <w:gridCol w:w="3634"/>
      </w:tblGrid>
      <w:tr w:rsidR="00907A8D" w:rsidRPr="00113EF6" w:rsidTr="00C67200">
        <w:tc>
          <w:tcPr>
            <w:tcW w:w="3256" w:type="dxa"/>
            <w:shd w:val="clear" w:color="auto" w:fill="F2F2F2" w:themeFill="background1" w:themeFillShade="F2"/>
          </w:tcPr>
          <w:p w:rsidR="00907A8D" w:rsidRPr="00113EF6" w:rsidRDefault="00907A8D" w:rsidP="0026096A">
            <w:pPr>
              <w:bidi w:val="0"/>
              <w:spacing w:line="360" w:lineRule="auto"/>
              <w:rPr>
                <w:rFonts w:cstheme="minorHAnsi"/>
                <w:sz w:val="24"/>
                <w:szCs w:val="24"/>
              </w:rPr>
            </w:pPr>
            <w:r w:rsidRPr="00113EF6">
              <w:rPr>
                <w:rFonts w:cstheme="minorHAnsi"/>
                <w:sz w:val="24"/>
                <w:szCs w:val="24"/>
              </w:rPr>
              <w:t>Morning Star</w:t>
            </w:r>
          </w:p>
        </w:tc>
        <w:tc>
          <w:tcPr>
            <w:tcW w:w="2126" w:type="dxa"/>
            <w:shd w:val="clear" w:color="auto" w:fill="F2F2F2" w:themeFill="background1" w:themeFillShade="F2"/>
          </w:tcPr>
          <w:p w:rsidR="00907A8D" w:rsidRPr="00113EF6" w:rsidRDefault="00907A8D" w:rsidP="0026096A">
            <w:pPr>
              <w:bidi w:val="0"/>
              <w:spacing w:line="360" w:lineRule="auto"/>
              <w:rPr>
                <w:rFonts w:cstheme="minorHAnsi"/>
                <w:sz w:val="24"/>
                <w:szCs w:val="24"/>
              </w:rPr>
            </w:pPr>
          </w:p>
        </w:tc>
        <w:tc>
          <w:tcPr>
            <w:tcW w:w="3634" w:type="dxa"/>
            <w:shd w:val="clear" w:color="auto" w:fill="F2F2F2" w:themeFill="background1" w:themeFillShade="F2"/>
          </w:tcPr>
          <w:p w:rsidR="00907A8D" w:rsidRPr="00113EF6" w:rsidRDefault="00907A8D" w:rsidP="0026096A">
            <w:pPr>
              <w:bidi w:val="0"/>
              <w:spacing w:line="360" w:lineRule="auto"/>
              <w:rPr>
                <w:rFonts w:cstheme="minorHAnsi"/>
                <w:sz w:val="24"/>
                <w:szCs w:val="24"/>
              </w:rPr>
            </w:pPr>
            <w:r w:rsidRPr="00113EF6">
              <w:rPr>
                <w:rFonts w:cstheme="minorHAnsi"/>
                <w:sz w:val="24"/>
                <w:szCs w:val="24"/>
              </w:rPr>
              <w:t>Evening Star</w:t>
            </w:r>
          </w:p>
        </w:tc>
      </w:tr>
      <w:tr w:rsidR="00907A8D" w:rsidRPr="00113EF6" w:rsidTr="00C67200">
        <w:tc>
          <w:tcPr>
            <w:tcW w:w="325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Morning Rising</w:t>
            </w:r>
          </w:p>
        </w:tc>
        <w:tc>
          <w:tcPr>
            <w:tcW w:w="212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First visibility</w:t>
            </w:r>
          </w:p>
        </w:tc>
        <w:tc>
          <w:tcPr>
            <w:tcW w:w="3634"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Evening Rising</w:t>
            </w:r>
          </w:p>
        </w:tc>
      </w:tr>
      <w:tr w:rsidR="00907A8D" w:rsidRPr="00113EF6" w:rsidTr="00C67200">
        <w:tc>
          <w:tcPr>
            <w:tcW w:w="325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 xml:space="preserve">Second </w:t>
            </w:r>
            <w:r w:rsidR="0060179E">
              <w:rPr>
                <w:rFonts w:cstheme="minorHAnsi"/>
                <w:sz w:val="24"/>
                <w:szCs w:val="24"/>
              </w:rPr>
              <w:t>S</w:t>
            </w:r>
            <w:r w:rsidRPr="00113EF6">
              <w:rPr>
                <w:rFonts w:cstheme="minorHAnsi"/>
                <w:sz w:val="24"/>
                <w:szCs w:val="24"/>
              </w:rPr>
              <w:t>tation</w:t>
            </w:r>
          </w:p>
        </w:tc>
        <w:tc>
          <w:tcPr>
            <w:tcW w:w="212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Turns direct</w:t>
            </w:r>
          </w:p>
        </w:tc>
        <w:tc>
          <w:tcPr>
            <w:tcW w:w="3634" w:type="dxa"/>
          </w:tcPr>
          <w:p w:rsidR="00907A8D" w:rsidRPr="00113EF6" w:rsidRDefault="00907A8D" w:rsidP="0026096A">
            <w:pPr>
              <w:bidi w:val="0"/>
              <w:spacing w:line="360" w:lineRule="auto"/>
              <w:rPr>
                <w:rFonts w:cstheme="minorHAnsi"/>
                <w:sz w:val="24"/>
                <w:szCs w:val="24"/>
              </w:rPr>
            </w:pPr>
          </w:p>
        </w:tc>
      </w:tr>
      <w:tr w:rsidR="00907A8D" w:rsidRPr="00113EF6" w:rsidTr="00C67200">
        <w:tc>
          <w:tcPr>
            <w:tcW w:w="325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Greatest elongation morning</w:t>
            </w:r>
          </w:p>
        </w:tc>
        <w:tc>
          <w:tcPr>
            <w:tcW w:w="212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Best view</w:t>
            </w:r>
          </w:p>
        </w:tc>
        <w:tc>
          <w:tcPr>
            <w:tcW w:w="3634"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Greatest elongation evening</w:t>
            </w:r>
          </w:p>
        </w:tc>
      </w:tr>
      <w:tr w:rsidR="00907A8D" w:rsidRPr="00113EF6" w:rsidTr="00C67200">
        <w:tc>
          <w:tcPr>
            <w:tcW w:w="3256" w:type="dxa"/>
          </w:tcPr>
          <w:p w:rsidR="00907A8D" w:rsidRPr="00113EF6" w:rsidRDefault="00907A8D" w:rsidP="0026096A">
            <w:pPr>
              <w:bidi w:val="0"/>
              <w:spacing w:line="360" w:lineRule="auto"/>
              <w:rPr>
                <w:rFonts w:cstheme="minorHAnsi"/>
                <w:sz w:val="24"/>
                <w:szCs w:val="24"/>
              </w:rPr>
            </w:pPr>
          </w:p>
        </w:tc>
        <w:tc>
          <w:tcPr>
            <w:tcW w:w="212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Turns retrograde</w:t>
            </w:r>
          </w:p>
        </w:tc>
        <w:tc>
          <w:tcPr>
            <w:tcW w:w="3634"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 xml:space="preserve">First </w:t>
            </w:r>
            <w:r w:rsidR="0060179E">
              <w:rPr>
                <w:rFonts w:cstheme="minorHAnsi"/>
                <w:sz w:val="24"/>
                <w:szCs w:val="24"/>
              </w:rPr>
              <w:t>S</w:t>
            </w:r>
            <w:r w:rsidRPr="00113EF6">
              <w:rPr>
                <w:rFonts w:cstheme="minorHAnsi"/>
                <w:sz w:val="24"/>
                <w:szCs w:val="24"/>
              </w:rPr>
              <w:t>tation</w:t>
            </w:r>
          </w:p>
        </w:tc>
      </w:tr>
      <w:tr w:rsidR="00907A8D" w:rsidRPr="00113EF6" w:rsidTr="00C67200">
        <w:tc>
          <w:tcPr>
            <w:tcW w:w="325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Morning Stetting</w:t>
            </w:r>
          </w:p>
        </w:tc>
        <w:tc>
          <w:tcPr>
            <w:tcW w:w="2126"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Invisible</w:t>
            </w:r>
          </w:p>
        </w:tc>
        <w:tc>
          <w:tcPr>
            <w:tcW w:w="3634" w:type="dxa"/>
          </w:tcPr>
          <w:p w:rsidR="00907A8D" w:rsidRPr="00113EF6" w:rsidRDefault="00907A8D" w:rsidP="0026096A">
            <w:pPr>
              <w:bidi w:val="0"/>
              <w:spacing w:line="360" w:lineRule="auto"/>
              <w:rPr>
                <w:rFonts w:cstheme="minorHAnsi"/>
                <w:sz w:val="24"/>
                <w:szCs w:val="24"/>
              </w:rPr>
            </w:pPr>
            <w:r w:rsidRPr="00113EF6">
              <w:rPr>
                <w:rFonts w:cstheme="minorHAnsi"/>
                <w:sz w:val="24"/>
                <w:szCs w:val="24"/>
              </w:rPr>
              <w:t>Evening Setting</w:t>
            </w:r>
          </w:p>
        </w:tc>
      </w:tr>
    </w:tbl>
    <w:p w:rsidR="00907A8D" w:rsidRPr="00113EF6" w:rsidRDefault="00907A8D" w:rsidP="0026096A">
      <w:pPr>
        <w:bidi w:val="0"/>
        <w:spacing w:line="360" w:lineRule="auto"/>
        <w:rPr>
          <w:rFonts w:cstheme="minorHAnsi"/>
          <w:sz w:val="24"/>
          <w:szCs w:val="24"/>
        </w:rPr>
      </w:pPr>
    </w:p>
    <w:p w:rsidR="00907A8D" w:rsidRPr="00113EF6" w:rsidRDefault="00907A8D" w:rsidP="0026096A">
      <w:pPr>
        <w:pStyle w:val="aa"/>
        <w:bidi w:val="0"/>
        <w:spacing w:line="360" w:lineRule="auto"/>
        <w:rPr>
          <w:rFonts w:cstheme="minorHAnsi"/>
          <w:sz w:val="20"/>
          <w:szCs w:val="20"/>
        </w:rPr>
      </w:pPr>
      <w:r w:rsidRPr="00113EF6">
        <w:rPr>
          <w:rFonts w:cstheme="minorHAnsi"/>
          <w:sz w:val="20"/>
          <w:szCs w:val="20"/>
        </w:rPr>
        <w:t xml:space="preserve">Table </w:t>
      </w:r>
      <w:r w:rsidR="00430F8E">
        <w:rPr>
          <w:rFonts w:cstheme="minorHAnsi"/>
          <w:sz w:val="20"/>
          <w:szCs w:val="20"/>
        </w:rPr>
        <w:t>2</w:t>
      </w:r>
      <w:r w:rsidRPr="00113EF6">
        <w:rPr>
          <w:rFonts w:cstheme="minorHAnsi"/>
          <w:sz w:val="20"/>
          <w:szCs w:val="20"/>
        </w:rPr>
        <w:t xml:space="preserve">, Venus phases </w:t>
      </w:r>
      <w:r w:rsidR="00EE41C8">
        <w:rPr>
          <w:rFonts w:cstheme="minorHAnsi"/>
          <w:sz w:val="20"/>
          <w:szCs w:val="20"/>
        </w:rPr>
        <w:t xml:space="preserve">gathered from </w:t>
      </w:r>
      <w:r w:rsidR="00C22101" w:rsidRPr="00113EF6">
        <w:rPr>
          <w:rFonts w:cstheme="minorHAnsi"/>
          <w:sz w:val="20"/>
          <w:szCs w:val="20"/>
        </w:rPr>
        <w:t>Ptolemy’s</w:t>
      </w:r>
      <w:r w:rsidRPr="00113EF6">
        <w:rPr>
          <w:rFonts w:cstheme="minorHAnsi"/>
          <w:sz w:val="20"/>
          <w:szCs w:val="20"/>
        </w:rPr>
        <w:t xml:space="preserve"> Almagest</w:t>
      </w:r>
    </w:p>
    <w:p w:rsidR="00907A8D" w:rsidRPr="00113EF6" w:rsidRDefault="00907A8D" w:rsidP="0026096A">
      <w:pPr>
        <w:bidi w:val="0"/>
        <w:spacing w:line="360" w:lineRule="auto"/>
        <w:rPr>
          <w:rFonts w:cstheme="minorHAnsi"/>
          <w:sz w:val="24"/>
          <w:szCs w:val="24"/>
        </w:rPr>
      </w:pPr>
    </w:p>
    <w:p w:rsidR="00907A8D" w:rsidRPr="00113EF6" w:rsidRDefault="00907A8D" w:rsidP="0026096A">
      <w:pPr>
        <w:bidi w:val="0"/>
        <w:spacing w:line="360" w:lineRule="auto"/>
        <w:rPr>
          <w:rFonts w:cstheme="minorHAnsi"/>
          <w:sz w:val="24"/>
          <w:szCs w:val="24"/>
        </w:rPr>
      </w:pPr>
    </w:p>
    <w:p w:rsidR="00C91314" w:rsidRPr="00113EF6" w:rsidRDefault="00313F8D" w:rsidP="0026096A">
      <w:pPr>
        <w:keepNext/>
        <w:bidi w:val="0"/>
        <w:spacing w:line="360" w:lineRule="auto"/>
        <w:rPr>
          <w:rFonts w:cstheme="minorHAnsi"/>
          <w:sz w:val="24"/>
          <w:szCs w:val="24"/>
        </w:rPr>
      </w:pPr>
      <w:r>
        <w:rPr>
          <w:noProof/>
        </w:rPr>
        <w:lastRenderedPageBreak/>
        <w:drawing>
          <wp:inline distT="0" distB="0" distL="0" distR="0">
            <wp:extent cx="5731510" cy="3481070"/>
            <wp:effectExtent l="0" t="0" r="2540" b="5080"/>
            <wp:docPr id="14" name="תמונה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81070"/>
                    </a:xfrm>
                    <a:prstGeom prst="rect">
                      <a:avLst/>
                    </a:prstGeom>
                    <a:noFill/>
                    <a:ln>
                      <a:noFill/>
                    </a:ln>
                  </pic:spPr>
                </pic:pic>
              </a:graphicData>
            </a:graphic>
          </wp:inline>
        </w:drawing>
      </w:r>
    </w:p>
    <w:p w:rsidR="00C91314" w:rsidRPr="00113EF6" w:rsidRDefault="00C91314" w:rsidP="0026096A">
      <w:pPr>
        <w:pStyle w:val="aa"/>
        <w:bidi w:val="0"/>
        <w:spacing w:line="360" w:lineRule="auto"/>
        <w:rPr>
          <w:rFonts w:cstheme="minorHAnsi"/>
          <w:sz w:val="20"/>
          <w:szCs w:val="20"/>
        </w:rPr>
      </w:pPr>
      <w:r w:rsidRPr="00113EF6">
        <w:rPr>
          <w:rFonts w:cstheme="minorHAnsi"/>
          <w:sz w:val="20"/>
          <w:szCs w:val="20"/>
        </w:rPr>
        <w:t xml:space="preserve">Figure </w:t>
      </w:r>
      <w:r w:rsidR="00825F3F">
        <w:rPr>
          <w:rFonts w:cstheme="minorHAnsi"/>
          <w:sz w:val="20"/>
          <w:szCs w:val="20"/>
        </w:rPr>
        <w:t>5</w:t>
      </w:r>
      <w:r w:rsidRPr="00113EF6">
        <w:rPr>
          <w:rFonts w:cstheme="minorHAnsi"/>
          <w:sz w:val="20"/>
          <w:szCs w:val="20"/>
        </w:rPr>
        <w:t>, Venus phases of Visibility</w:t>
      </w:r>
      <w:r w:rsidR="006C1D6C" w:rsidRPr="00113EF6">
        <w:rPr>
          <w:rFonts w:cstheme="minorHAnsi"/>
          <w:sz w:val="20"/>
          <w:szCs w:val="20"/>
        </w:rPr>
        <w:t>, chart by Maayan Medzini</w:t>
      </w:r>
    </w:p>
    <w:p w:rsidR="005466DD" w:rsidRPr="00113EF6" w:rsidRDefault="005466DD" w:rsidP="0026096A">
      <w:pPr>
        <w:bidi w:val="0"/>
        <w:spacing w:line="360" w:lineRule="auto"/>
        <w:rPr>
          <w:rFonts w:cstheme="minorHAnsi"/>
          <w:sz w:val="24"/>
          <w:szCs w:val="24"/>
        </w:rPr>
      </w:pPr>
      <w:r w:rsidRPr="00113EF6">
        <w:rPr>
          <w:rFonts w:cstheme="minorHAnsi"/>
          <w:sz w:val="24"/>
          <w:szCs w:val="24"/>
        </w:rPr>
        <w:t>Fig</w:t>
      </w:r>
      <w:r w:rsidR="00507C79" w:rsidRPr="00113EF6">
        <w:rPr>
          <w:rFonts w:cstheme="minorHAnsi"/>
          <w:sz w:val="24"/>
          <w:szCs w:val="24"/>
        </w:rPr>
        <w:t xml:space="preserve">. </w:t>
      </w:r>
      <w:r w:rsidR="00825F3F">
        <w:rPr>
          <w:rFonts w:cstheme="minorHAnsi"/>
          <w:sz w:val="24"/>
          <w:szCs w:val="24"/>
        </w:rPr>
        <w:t>5</w:t>
      </w:r>
      <w:r w:rsidRPr="00113EF6">
        <w:rPr>
          <w:rFonts w:cstheme="minorHAnsi"/>
          <w:sz w:val="24"/>
          <w:szCs w:val="24"/>
        </w:rPr>
        <w:t xml:space="preserve"> follows Venus</w:t>
      </w:r>
      <w:r w:rsidR="00765A16" w:rsidRPr="00113EF6">
        <w:rPr>
          <w:rFonts w:cstheme="minorHAnsi"/>
          <w:sz w:val="24"/>
          <w:szCs w:val="24"/>
        </w:rPr>
        <w:t>’s</w:t>
      </w:r>
      <w:r w:rsidRPr="00113EF6">
        <w:rPr>
          <w:rFonts w:cstheme="minorHAnsi"/>
          <w:sz w:val="24"/>
          <w:szCs w:val="24"/>
        </w:rPr>
        <w:t xml:space="preserve"> visibility through its synodic cycle: </w:t>
      </w:r>
      <w:r w:rsidR="00F426EA" w:rsidRPr="00113EF6">
        <w:rPr>
          <w:rFonts w:cstheme="minorHAnsi"/>
          <w:sz w:val="24"/>
          <w:szCs w:val="24"/>
        </w:rPr>
        <w:t>The cycle starts during invisibility, when the planet is believed by the ancients to be in the ‘netherworld’. It th</w:t>
      </w:r>
      <w:r w:rsidR="00EE41C8">
        <w:rPr>
          <w:rFonts w:cstheme="minorHAnsi"/>
          <w:sz w:val="24"/>
          <w:szCs w:val="24"/>
        </w:rPr>
        <w:t>e</w:t>
      </w:r>
      <w:r w:rsidR="00F426EA" w:rsidRPr="00113EF6">
        <w:rPr>
          <w:rFonts w:cstheme="minorHAnsi"/>
          <w:sz w:val="24"/>
          <w:szCs w:val="24"/>
        </w:rPr>
        <w:t>n appears</w:t>
      </w:r>
      <w:r w:rsidR="00F37A2B">
        <w:rPr>
          <w:rFonts w:cstheme="minorHAnsi"/>
          <w:sz w:val="24"/>
          <w:szCs w:val="24"/>
        </w:rPr>
        <w:t>, rising before the sun,</w:t>
      </w:r>
      <w:r w:rsidR="00F426EA" w:rsidRPr="00113EF6">
        <w:rPr>
          <w:rFonts w:cstheme="minorHAnsi"/>
          <w:sz w:val="24"/>
          <w:szCs w:val="24"/>
        </w:rPr>
        <w:t xml:space="preserve"> as a </w:t>
      </w:r>
      <w:r w:rsidR="004A0D80" w:rsidRPr="00113EF6">
        <w:rPr>
          <w:rFonts w:cstheme="minorHAnsi"/>
          <w:sz w:val="24"/>
          <w:szCs w:val="24"/>
        </w:rPr>
        <w:t>s</w:t>
      </w:r>
      <w:r w:rsidR="00F426EA" w:rsidRPr="00113EF6">
        <w:rPr>
          <w:rFonts w:cstheme="minorHAnsi"/>
          <w:sz w:val="24"/>
          <w:szCs w:val="24"/>
        </w:rPr>
        <w:t xml:space="preserve">mall </w:t>
      </w:r>
      <w:r w:rsidR="00507C79" w:rsidRPr="00113EF6">
        <w:rPr>
          <w:rFonts w:cstheme="minorHAnsi"/>
          <w:sz w:val="24"/>
          <w:szCs w:val="24"/>
        </w:rPr>
        <w:t>crescent</w:t>
      </w:r>
      <w:r w:rsidR="00F426EA" w:rsidRPr="00113EF6">
        <w:rPr>
          <w:rFonts w:cstheme="minorHAnsi"/>
          <w:sz w:val="24"/>
          <w:szCs w:val="24"/>
        </w:rPr>
        <w:t xml:space="preserve"> in the morning sky, in retrograde motion (It </w:t>
      </w:r>
      <w:r w:rsidR="00F37A2B">
        <w:rPr>
          <w:rFonts w:cstheme="minorHAnsi"/>
          <w:sz w:val="24"/>
          <w:szCs w:val="24"/>
        </w:rPr>
        <w:t xml:space="preserve">is seen to </w:t>
      </w:r>
      <w:r w:rsidR="00F426EA" w:rsidRPr="00113EF6">
        <w:rPr>
          <w:rFonts w:cstheme="minorHAnsi"/>
          <w:sz w:val="24"/>
          <w:szCs w:val="24"/>
        </w:rPr>
        <w:t>rise</w:t>
      </w:r>
      <w:r w:rsidR="00F37A2B">
        <w:rPr>
          <w:rFonts w:cstheme="minorHAnsi"/>
          <w:sz w:val="24"/>
          <w:szCs w:val="24"/>
        </w:rPr>
        <w:t xml:space="preserve"> higher</w:t>
      </w:r>
      <w:r w:rsidR="00F426EA" w:rsidRPr="00113EF6">
        <w:rPr>
          <w:rFonts w:cstheme="minorHAnsi"/>
          <w:sz w:val="24"/>
          <w:szCs w:val="24"/>
        </w:rPr>
        <w:t xml:space="preserve"> in each successive morning</w:t>
      </w:r>
      <w:r w:rsidR="005D624C" w:rsidRPr="00113EF6">
        <w:rPr>
          <w:rFonts w:cstheme="minorHAnsi"/>
          <w:sz w:val="24"/>
          <w:szCs w:val="24"/>
        </w:rPr>
        <w:t xml:space="preserve">, </w:t>
      </w:r>
      <w:r w:rsidR="00F37A2B" w:rsidRPr="00F37A2B">
        <w:rPr>
          <w:rFonts w:cstheme="minorHAnsi"/>
          <w:sz w:val="24"/>
          <w:szCs w:val="24"/>
        </w:rPr>
        <w:t>having the appearance of moving towards the west</w:t>
      </w:r>
      <w:r w:rsidR="00F426EA" w:rsidRPr="00113EF6">
        <w:rPr>
          <w:rFonts w:cstheme="minorHAnsi"/>
          <w:sz w:val="24"/>
          <w:szCs w:val="24"/>
        </w:rPr>
        <w:t xml:space="preserve">). In two to three weeks it turns direct, and the distance between it and the Sun </w:t>
      </w:r>
      <w:r w:rsidR="00F37A2B">
        <w:rPr>
          <w:rFonts w:cstheme="minorHAnsi"/>
          <w:sz w:val="24"/>
          <w:szCs w:val="24"/>
        </w:rPr>
        <w:t xml:space="preserve">rapidly </w:t>
      </w:r>
      <w:r w:rsidR="00F426EA" w:rsidRPr="00113EF6">
        <w:rPr>
          <w:rFonts w:cstheme="minorHAnsi"/>
          <w:sz w:val="24"/>
          <w:szCs w:val="24"/>
        </w:rPr>
        <w:t>grow</w:t>
      </w:r>
      <w:r w:rsidR="00C91314" w:rsidRPr="00113EF6">
        <w:rPr>
          <w:rFonts w:cstheme="minorHAnsi"/>
          <w:sz w:val="24"/>
          <w:szCs w:val="24"/>
        </w:rPr>
        <w:t>s</w:t>
      </w:r>
      <w:r w:rsidR="00F426EA" w:rsidRPr="00113EF6">
        <w:rPr>
          <w:rFonts w:cstheme="minorHAnsi"/>
          <w:sz w:val="24"/>
          <w:szCs w:val="24"/>
        </w:rPr>
        <w:t>, until about two months after it</w:t>
      </w:r>
      <w:r w:rsidR="00F37A2B">
        <w:rPr>
          <w:rFonts w:cstheme="minorHAnsi"/>
          <w:sz w:val="24"/>
          <w:szCs w:val="24"/>
        </w:rPr>
        <w:t>s</w:t>
      </w:r>
      <w:r w:rsidR="00F426EA" w:rsidRPr="00113EF6">
        <w:rPr>
          <w:rFonts w:cstheme="minorHAnsi"/>
          <w:sz w:val="24"/>
          <w:szCs w:val="24"/>
        </w:rPr>
        <w:t xml:space="preserve"> first appearance it </w:t>
      </w:r>
      <w:r w:rsidR="00F37A2B">
        <w:rPr>
          <w:rFonts w:cstheme="minorHAnsi"/>
          <w:sz w:val="24"/>
          <w:szCs w:val="24"/>
        </w:rPr>
        <w:t xml:space="preserve">is seen to </w:t>
      </w:r>
      <w:r w:rsidR="00F426EA" w:rsidRPr="00113EF6">
        <w:rPr>
          <w:rFonts w:cstheme="minorHAnsi"/>
          <w:sz w:val="24"/>
          <w:szCs w:val="24"/>
        </w:rPr>
        <w:t>rise relatively high and bright in the dawn sky</w:t>
      </w:r>
      <w:r w:rsidR="00F54C38" w:rsidRPr="00113EF6">
        <w:rPr>
          <w:rFonts w:cstheme="minorHAnsi"/>
          <w:sz w:val="24"/>
          <w:szCs w:val="24"/>
        </w:rPr>
        <w:t xml:space="preserve"> (greatest elongation </w:t>
      </w:r>
      <w:r w:rsidR="00414590" w:rsidRPr="00113EF6">
        <w:rPr>
          <w:rFonts w:cstheme="minorHAnsi"/>
          <w:sz w:val="24"/>
          <w:szCs w:val="24"/>
        </w:rPr>
        <w:t>morning</w:t>
      </w:r>
      <w:r w:rsidR="00F54C38" w:rsidRPr="00113EF6">
        <w:rPr>
          <w:rFonts w:cstheme="minorHAnsi"/>
          <w:sz w:val="24"/>
          <w:szCs w:val="24"/>
        </w:rPr>
        <w:t>)</w:t>
      </w:r>
      <w:r w:rsidR="00F426EA" w:rsidRPr="00113EF6">
        <w:rPr>
          <w:rFonts w:cstheme="minorHAnsi"/>
          <w:sz w:val="24"/>
          <w:szCs w:val="24"/>
        </w:rPr>
        <w:t xml:space="preserve">. </w:t>
      </w:r>
      <w:r w:rsidR="00F54C38" w:rsidRPr="00113EF6">
        <w:rPr>
          <w:rFonts w:cstheme="minorHAnsi"/>
          <w:sz w:val="24"/>
          <w:szCs w:val="24"/>
        </w:rPr>
        <w:t>Then</w:t>
      </w:r>
      <w:r w:rsidR="00F426EA" w:rsidRPr="00113EF6">
        <w:rPr>
          <w:rFonts w:cstheme="minorHAnsi"/>
          <w:sz w:val="24"/>
          <w:szCs w:val="24"/>
        </w:rPr>
        <w:t xml:space="preserve">, </w:t>
      </w:r>
      <w:proofErr w:type="gramStart"/>
      <w:r w:rsidR="00F37A2B" w:rsidRPr="00113EF6">
        <w:rPr>
          <w:rFonts w:cstheme="minorHAnsi"/>
          <w:sz w:val="24"/>
          <w:szCs w:val="24"/>
        </w:rPr>
        <w:t>slowly</w:t>
      </w:r>
      <w:r w:rsidR="00F37A2B">
        <w:rPr>
          <w:rFonts w:cstheme="minorHAnsi"/>
          <w:sz w:val="24"/>
          <w:szCs w:val="24"/>
        </w:rPr>
        <w:t xml:space="preserve"> ,</w:t>
      </w:r>
      <w:proofErr w:type="gramEnd"/>
      <w:r w:rsidR="00F37A2B">
        <w:rPr>
          <w:rFonts w:cstheme="minorHAnsi"/>
          <w:sz w:val="24"/>
          <w:szCs w:val="24"/>
        </w:rPr>
        <w:t xml:space="preserve"> over the course of 5 months, </w:t>
      </w:r>
      <w:r w:rsidR="00F426EA" w:rsidRPr="00113EF6">
        <w:rPr>
          <w:rFonts w:cstheme="minorHAnsi"/>
          <w:sz w:val="24"/>
          <w:szCs w:val="24"/>
        </w:rPr>
        <w:t xml:space="preserve">it becomes smaller, rounder </w:t>
      </w:r>
      <w:r w:rsidR="0068467A">
        <w:rPr>
          <w:rFonts w:cstheme="minorHAnsi"/>
          <w:sz w:val="24"/>
          <w:szCs w:val="24"/>
        </w:rPr>
        <w:t>as it</w:t>
      </w:r>
      <w:r w:rsidR="00F426EA" w:rsidRPr="00113EF6">
        <w:rPr>
          <w:rFonts w:cstheme="minorHAnsi"/>
          <w:sz w:val="24"/>
          <w:szCs w:val="24"/>
        </w:rPr>
        <w:t xml:space="preserve"> </w:t>
      </w:r>
      <w:r w:rsidR="00B3584A">
        <w:rPr>
          <w:rFonts w:cstheme="minorHAnsi"/>
          <w:sz w:val="24"/>
          <w:szCs w:val="24"/>
        </w:rPr>
        <w:t>approaches</w:t>
      </w:r>
      <w:r w:rsidR="00F426EA" w:rsidRPr="00113EF6">
        <w:rPr>
          <w:rFonts w:cstheme="minorHAnsi"/>
          <w:sz w:val="24"/>
          <w:szCs w:val="24"/>
        </w:rPr>
        <w:t xml:space="preserve"> the Sun</w:t>
      </w:r>
      <w:r w:rsidR="00B3584A">
        <w:rPr>
          <w:rFonts w:cstheme="minorHAnsi"/>
          <w:sz w:val="24"/>
          <w:szCs w:val="24"/>
        </w:rPr>
        <w:t xml:space="preserve">. It rises lower, near the </w:t>
      </w:r>
      <w:r w:rsidR="00F426EA" w:rsidRPr="00113EF6">
        <w:rPr>
          <w:rFonts w:cstheme="minorHAnsi"/>
          <w:sz w:val="24"/>
          <w:szCs w:val="24"/>
        </w:rPr>
        <w:t>horizon until it</w:t>
      </w:r>
      <w:r w:rsidR="00C91314" w:rsidRPr="00113EF6">
        <w:rPr>
          <w:rFonts w:cstheme="minorHAnsi"/>
          <w:sz w:val="24"/>
          <w:szCs w:val="24"/>
        </w:rPr>
        <w:t xml:space="preserve"> is too close to the Sun to be seen. </w:t>
      </w:r>
      <w:r w:rsidR="00F426EA" w:rsidRPr="00113EF6">
        <w:rPr>
          <w:rFonts w:cstheme="minorHAnsi"/>
          <w:sz w:val="24"/>
          <w:szCs w:val="24"/>
        </w:rPr>
        <w:t xml:space="preserve"> After about two months of invisibility it </w:t>
      </w:r>
      <w:r w:rsidR="00430F8E">
        <w:rPr>
          <w:rFonts w:cstheme="minorHAnsi"/>
          <w:sz w:val="24"/>
          <w:szCs w:val="24"/>
        </w:rPr>
        <w:t>appears</w:t>
      </w:r>
      <w:r w:rsidR="00F426EA" w:rsidRPr="00113EF6">
        <w:rPr>
          <w:rFonts w:cstheme="minorHAnsi"/>
          <w:sz w:val="24"/>
          <w:szCs w:val="24"/>
        </w:rPr>
        <w:t xml:space="preserve"> </w:t>
      </w:r>
      <w:r w:rsidR="00F54C38" w:rsidRPr="00113EF6">
        <w:rPr>
          <w:rFonts w:cstheme="minorHAnsi"/>
          <w:sz w:val="24"/>
          <w:szCs w:val="24"/>
        </w:rPr>
        <w:t>in the evening sky</w:t>
      </w:r>
      <w:r w:rsidR="00C91314" w:rsidRPr="00113EF6">
        <w:rPr>
          <w:rFonts w:cstheme="minorHAnsi"/>
          <w:sz w:val="24"/>
          <w:szCs w:val="24"/>
        </w:rPr>
        <w:t>.</w:t>
      </w:r>
      <w:r w:rsidR="00A6583D">
        <w:rPr>
          <w:rFonts w:cstheme="minorHAnsi"/>
          <w:sz w:val="24"/>
          <w:szCs w:val="24"/>
        </w:rPr>
        <w:t xml:space="preserve"> It is visible just after sunset, until it sets after the sun.</w:t>
      </w:r>
      <w:r w:rsidR="00C91314" w:rsidRPr="00113EF6">
        <w:rPr>
          <w:rFonts w:cstheme="minorHAnsi"/>
          <w:sz w:val="24"/>
          <w:szCs w:val="24"/>
        </w:rPr>
        <w:t xml:space="preserve"> </w:t>
      </w:r>
      <w:r w:rsidR="00430F8E">
        <w:rPr>
          <w:rFonts w:cstheme="minorHAnsi"/>
          <w:sz w:val="24"/>
          <w:szCs w:val="24"/>
        </w:rPr>
        <w:t xml:space="preserve">Daily, </w:t>
      </w:r>
      <w:r w:rsidR="00A6583D">
        <w:rPr>
          <w:rFonts w:cstheme="minorHAnsi"/>
          <w:sz w:val="24"/>
          <w:szCs w:val="24"/>
        </w:rPr>
        <w:t>its</w:t>
      </w:r>
      <w:r w:rsidR="00C91314" w:rsidRPr="00113EF6">
        <w:rPr>
          <w:rFonts w:cstheme="minorHAnsi"/>
          <w:sz w:val="24"/>
          <w:szCs w:val="24"/>
        </w:rPr>
        <w:t xml:space="preserve"> distance from the Sun grows, and </w:t>
      </w:r>
      <w:r w:rsidR="00F54C38" w:rsidRPr="00113EF6">
        <w:rPr>
          <w:rFonts w:cstheme="minorHAnsi"/>
          <w:sz w:val="24"/>
          <w:szCs w:val="24"/>
        </w:rPr>
        <w:t>it appear</w:t>
      </w:r>
      <w:r w:rsidR="00C91314" w:rsidRPr="00113EF6">
        <w:rPr>
          <w:rFonts w:cstheme="minorHAnsi"/>
          <w:sz w:val="24"/>
          <w:szCs w:val="24"/>
        </w:rPr>
        <w:t>s</w:t>
      </w:r>
      <w:r w:rsidR="00F54C38" w:rsidRPr="00113EF6">
        <w:rPr>
          <w:rFonts w:cstheme="minorHAnsi"/>
          <w:sz w:val="24"/>
          <w:szCs w:val="24"/>
        </w:rPr>
        <w:t xml:space="preserve"> higher every </w:t>
      </w:r>
      <w:r w:rsidR="00C91314" w:rsidRPr="00113EF6">
        <w:rPr>
          <w:rFonts w:cstheme="minorHAnsi"/>
          <w:sz w:val="24"/>
          <w:szCs w:val="24"/>
        </w:rPr>
        <w:t>evening</w:t>
      </w:r>
      <w:r w:rsidR="00F54C38" w:rsidRPr="00113EF6">
        <w:rPr>
          <w:rFonts w:cstheme="minorHAnsi"/>
          <w:sz w:val="24"/>
          <w:szCs w:val="24"/>
        </w:rPr>
        <w:t xml:space="preserve"> until 6 months later it reaches its ‘greatest elongation West</w:t>
      </w:r>
      <w:r w:rsidR="00C036B2" w:rsidRPr="00113EF6">
        <w:rPr>
          <w:rFonts w:cstheme="minorHAnsi"/>
          <w:sz w:val="24"/>
          <w:szCs w:val="24"/>
        </w:rPr>
        <w:t>’</w:t>
      </w:r>
      <w:r w:rsidR="00C91314" w:rsidRPr="00113EF6">
        <w:rPr>
          <w:rFonts w:cstheme="minorHAnsi"/>
          <w:sz w:val="24"/>
          <w:szCs w:val="24"/>
        </w:rPr>
        <w:t>,</w:t>
      </w:r>
      <w:r w:rsidR="005D624C" w:rsidRPr="00113EF6">
        <w:rPr>
          <w:rFonts w:cstheme="minorHAnsi"/>
          <w:sz w:val="24"/>
          <w:szCs w:val="24"/>
        </w:rPr>
        <w:t xml:space="preserve"> </w:t>
      </w:r>
      <w:r w:rsidR="00F54C38" w:rsidRPr="00113EF6">
        <w:rPr>
          <w:rFonts w:cstheme="minorHAnsi"/>
          <w:sz w:val="24"/>
          <w:szCs w:val="24"/>
        </w:rPr>
        <w:t>shin</w:t>
      </w:r>
      <w:r w:rsidR="005D624C" w:rsidRPr="00113EF6">
        <w:rPr>
          <w:rFonts w:cstheme="minorHAnsi"/>
          <w:sz w:val="24"/>
          <w:szCs w:val="24"/>
        </w:rPr>
        <w:t>ing</w:t>
      </w:r>
      <w:r w:rsidR="00F54C38" w:rsidRPr="00113EF6">
        <w:rPr>
          <w:rFonts w:cstheme="minorHAnsi"/>
          <w:sz w:val="24"/>
          <w:szCs w:val="24"/>
        </w:rPr>
        <w:t xml:space="preserve"> brightly in the evening sky. About 6 weeks </w:t>
      </w:r>
      <w:r w:rsidR="00B3584A">
        <w:rPr>
          <w:rFonts w:cstheme="minorHAnsi"/>
          <w:sz w:val="24"/>
          <w:szCs w:val="24"/>
        </w:rPr>
        <w:t>after that,</w:t>
      </w:r>
      <w:r w:rsidR="00F54C38" w:rsidRPr="00113EF6">
        <w:rPr>
          <w:rFonts w:cstheme="minorHAnsi"/>
          <w:sz w:val="24"/>
          <w:szCs w:val="24"/>
        </w:rPr>
        <w:t xml:space="preserve"> it changes its direction to retrograde motion</w:t>
      </w:r>
      <w:r w:rsidR="00B3584A">
        <w:rPr>
          <w:rFonts w:cstheme="minorHAnsi"/>
          <w:sz w:val="24"/>
          <w:szCs w:val="24"/>
        </w:rPr>
        <w:t>.</w:t>
      </w:r>
      <w:r w:rsidR="00F54C38" w:rsidRPr="00113EF6">
        <w:rPr>
          <w:rFonts w:cstheme="minorHAnsi"/>
          <w:sz w:val="24"/>
          <w:szCs w:val="24"/>
        </w:rPr>
        <w:t xml:space="preserve"> </w:t>
      </w:r>
      <w:r w:rsidR="00B3584A">
        <w:rPr>
          <w:rFonts w:cstheme="minorHAnsi"/>
          <w:sz w:val="24"/>
          <w:szCs w:val="24"/>
        </w:rPr>
        <w:t>A</w:t>
      </w:r>
      <w:r w:rsidR="00F54C38" w:rsidRPr="00113EF6">
        <w:rPr>
          <w:rFonts w:cstheme="minorHAnsi"/>
          <w:sz w:val="24"/>
          <w:szCs w:val="24"/>
        </w:rPr>
        <w:t xml:space="preserve">bout three weeks later it </w:t>
      </w:r>
      <w:r w:rsidR="0068467A">
        <w:rPr>
          <w:rFonts w:cstheme="minorHAnsi"/>
          <w:sz w:val="24"/>
          <w:szCs w:val="24"/>
        </w:rPr>
        <w:t xml:space="preserve">is seen to </w:t>
      </w:r>
      <w:r w:rsidR="00212564" w:rsidRPr="00113EF6">
        <w:rPr>
          <w:rFonts w:cstheme="minorHAnsi"/>
          <w:sz w:val="24"/>
          <w:szCs w:val="24"/>
        </w:rPr>
        <w:t>set</w:t>
      </w:r>
      <w:r w:rsidR="0068467A">
        <w:rPr>
          <w:rFonts w:cstheme="minorHAnsi"/>
          <w:sz w:val="24"/>
          <w:szCs w:val="24"/>
        </w:rPr>
        <w:t xml:space="preserve"> with the sun</w:t>
      </w:r>
      <w:r w:rsidR="00212564" w:rsidRPr="00113EF6">
        <w:rPr>
          <w:rFonts w:cstheme="minorHAnsi"/>
          <w:sz w:val="24"/>
          <w:szCs w:val="24"/>
        </w:rPr>
        <w:t xml:space="preserve"> and is invisible</w:t>
      </w:r>
      <w:r w:rsidR="00F54C38" w:rsidRPr="00113EF6">
        <w:rPr>
          <w:rFonts w:cstheme="minorHAnsi"/>
          <w:sz w:val="24"/>
          <w:szCs w:val="24"/>
        </w:rPr>
        <w:t xml:space="preserve"> for about </w:t>
      </w:r>
      <w:r w:rsidR="007875A7" w:rsidRPr="00113EF6">
        <w:rPr>
          <w:rFonts w:cstheme="minorHAnsi"/>
          <w:sz w:val="24"/>
          <w:szCs w:val="24"/>
        </w:rPr>
        <w:t>2</w:t>
      </w:r>
      <w:r w:rsidR="00F54C38" w:rsidRPr="00113EF6">
        <w:rPr>
          <w:rFonts w:cstheme="minorHAnsi"/>
          <w:sz w:val="24"/>
          <w:szCs w:val="24"/>
        </w:rPr>
        <w:t>-1</w:t>
      </w:r>
      <w:r w:rsidR="007875A7" w:rsidRPr="00113EF6">
        <w:rPr>
          <w:rFonts w:cstheme="minorHAnsi"/>
          <w:sz w:val="24"/>
          <w:szCs w:val="24"/>
        </w:rPr>
        <w:t>6</w:t>
      </w:r>
      <w:r w:rsidR="00F54C38" w:rsidRPr="00113EF6">
        <w:rPr>
          <w:rFonts w:cstheme="minorHAnsi"/>
          <w:sz w:val="24"/>
          <w:szCs w:val="24"/>
        </w:rPr>
        <w:t xml:space="preserve"> days (depending on the season), and the </w:t>
      </w:r>
      <w:r w:rsidR="00F54C38" w:rsidRPr="00113EF6">
        <w:rPr>
          <w:rFonts w:cstheme="minorHAnsi"/>
          <w:sz w:val="24"/>
          <w:szCs w:val="24"/>
        </w:rPr>
        <w:lastRenderedPageBreak/>
        <w:t>cycle commences again.</w:t>
      </w:r>
      <w:r w:rsidR="007875A7" w:rsidRPr="00113EF6">
        <w:rPr>
          <w:rStyle w:val="a5"/>
          <w:rFonts w:cstheme="minorHAnsi"/>
          <w:sz w:val="24"/>
          <w:szCs w:val="24"/>
        </w:rPr>
        <w:footnoteReference w:id="66"/>
      </w:r>
      <w:r w:rsidR="00F54C38" w:rsidRPr="00113EF6">
        <w:rPr>
          <w:rFonts w:cstheme="minorHAnsi"/>
          <w:sz w:val="24"/>
          <w:szCs w:val="24"/>
        </w:rPr>
        <w:t xml:space="preserve"> </w:t>
      </w:r>
      <w:r w:rsidR="00765A16" w:rsidRPr="00113EF6">
        <w:rPr>
          <w:rFonts w:cstheme="minorHAnsi"/>
          <w:sz w:val="24"/>
          <w:szCs w:val="24"/>
        </w:rPr>
        <w:t xml:space="preserve">The transformation of the planet, and the </w:t>
      </w:r>
      <w:r w:rsidR="009E46DA">
        <w:rPr>
          <w:rFonts w:cstheme="minorHAnsi"/>
          <w:sz w:val="24"/>
          <w:szCs w:val="24"/>
        </w:rPr>
        <w:t>G</w:t>
      </w:r>
      <w:r w:rsidR="00765A16" w:rsidRPr="00113EF6">
        <w:rPr>
          <w:rFonts w:cstheme="minorHAnsi"/>
          <w:sz w:val="24"/>
          <w:szCs w:val="24"/>
        </w:rPr>
        <w:t xml:space="preserve">oddesses associated with it </w:t>
      </w:r>
      <w:r w:rsidR="00507C79" w:rsidRPr="00113EF6">
        <w:rPr>
          <w:rFonts w:cstheme="minorHAnsi"/>
          <w:sz w:val="24"/>
          <w:szCs w:val="24"/>
        </w:rPr>
        <w:t>are therefore,</w:t>
      </w:r>
      <w:r w:rsidR="00765A16" w:rsidRPr="00113EF6">
        <w:rPr>
          <w:rFonts w:cstheme="minorHAnsi"/>
          <w:sz w:val="24"/>
          <w:szCs w:val="24"/>
        </w:rPr>
        <w:t xml:space="preserve"> far more than </w:t>
      </w:r>
      <w:r w:rsidR="00507C79" w:rsidRPr="00113EF6">
        <w:rPr>
          <w:rFonts w:cstheme="minorHAnsi"/>
          <w:sz w:val="24"/>
          <w:szCs w:val="24"/>
        </w:rPr>
        <w:t xml:space="preserve">simply </w:t>
      </w:r>
      <w:r w:rsidR="00765A16" w:rsidRPr="00113EF6">
        <w:rPr>
          <w:rFonts w:cstheme="minorHAnsi"/>
          <w:sz w:val="24"/>
          <w:szCs w:val="24"/>
        </w:rPr>
        <w:t>Morning star and Evening star.</w:t>
      </w:r>
      <w:r w:rsidR="004A0D80" w:rsidRPr="00113EF6">
        <w:rPr>
          <w:rFonts w:cstheme="minorHAnsi"/>
          <w:sz w:val="24"/>
          <w:szCs w:val="24"/>
        </w:rPr>
        <w:t xml:space="preserve"> </w:t>
      </w:r>
    </w:p>
    <w:bookmarkEnd w:id="9"/>
    <w:p w:rsidR="005466DD" w:rsidRPr="00113EF6" w:rsidRDefault="005466DD" w:rsidP="0026096A">
      <w:pPr>
        <w:bidi w:val="0"/>
        <w:spacing w:line="360" w:lineRule="auto"/>
        <w:rPr>
          <w:rFonts w:cstheme="minorHAnsi"/>
          <w:sz w:val="24"/>
          <w:szCs w:val="24"/>
        </w:rPr>
      </w:pPr>
    </w:p>
    <w:p w:rsidR="004B367E" w:rsidRPr="00113EF6" w:rsidRDefault="004B367E" w:rsidP="0026096A">
      <w:pPr>
        <w:pStyle w:val="2"/>
        <w:bidi w:val="0"/>
        <w:spacing w:line="360" w:lineRule="auto"/>
        <w:rPr>
          <w:rFonts w:asciiTheme="minorHAnsi" w:hAnsiTheme="minorHAnsi" w:cstheme="minorHAnsi"/>
          <w:sz w:val="24"/>
          <w:szCs w:val="24"/>
        </w:rPr>
      </w:pPr>
      <w:r w:rsidRPr="00113EF6">
        <w:rPr>
          <w:rFonts w:asciiTheme="minorHAnsi" w:hAnsiTheme="minorHAnsi" w:cstheme="minorHAnsi"/>
          <w:sz w:val="24"/>
          <w:szCs w:val="24"/>
        </w:rPr>
        <w:t xml:space="preserve">Chapter </w:t>
      </w:r>
      <w:r w:rsidR="00A300B6">
        <w:rPr>
          <w:rFonts w:asciiTheme="minorHAnsi" w:hAnsiTheme="minorHAnsi" w:cstheme="minorHAnsi"/>
          <w:sz w:val="24"/>
          <w:szCs w:val="24"/>
        </w:rPr>
        <w:t>5</w:t>
      </w:r>
      <w:r w:rsidRPr="00113EF6">
        <w:rPr>
          <w:rFonts w:asciiTheme="minorHAnsi" w:hAnsiTheme="minorHAnsi" w:cstheme="minorHAnsi"/>
          <w:sz w:val="24"/>
          <w:szCs w:val="24"/>
        </w:rPr>
        <w:t>:</w:t>
      </w:r>
      <w:r w:rsidR="00CD6581" w:rsidRPr="00113EF6">
        <w:rPr>
          <w:rFonts w:asciiTheme="minorHAnsi" w:hAnsiTheme="minorHAnsi" w:cstheme="minorHAnsi"/>
          <w:sz w:val="24"/>
          <w:szCs w:val="24"/>
        </w:rPr>
        <w:t xml:space="preserve"> </w:t>
      </w:r>
      <w:r w:rsidR="00E42ED1">
        <w:rPr>
          <w:rFonts w:asciiTheme="minorHAnsi" w:hAnsiTheme="minorHAnsi" w:cstheme="minorHAnsi"/>
          <w:sz w:val="24"/>
          <w:szCs w:val="24"/>
        </w:rPr>
        <w:t xml:space="preserve">Anat and Astarte in </w:t>
      </w:r>
      <w:r w:rsidRPr="00113EF6">
        <w:rPr>
          <w:rFonts w:asciiTheme="minorHAnsi" w:hAnsiTheme="minorHAnsi" w:cstheme="minorHAnsi"/>
          <w:sz w:val="24"/>
          <w:szCs w:val="24"/>
        </w:rPr>
        <w:t>Literary texts and Iconography</w:t>
      </w:r>
    </w:p>
    <w:p w:rsidR="00FE0A71" w:rsidRPr="00113EF6" w:rsidRDefault="00065941" w:rsidP="0026096A">
      <w:pPr>
        <w:bidi w:val="0"/>
        <w:spacing w:line="360" w:lineRule="auto"/>
        <w:rPr>
          <w:rFonts w:cstheme="minorHAnsi"/>
          <w:sz w:val="24"/>
          <w:szCs w:val="24"/>
        </w:rPr>
      </w:pPr>
      <w:r w:rsidRPr="00113EF6">
        <w:rPr>
          <w:rFonts w:cstheme="minorHAnsi"/>
          <w:sz w:val="24"/>
          <w:szCs w:val="24"/>
        </w:rPr>
        <w:t xml:space="preserve">In the Ugarit corpus, Anat and Astarte are grouped together in various texts. For example,  princess </w:t>
      </w:r>
      <w:proofErr w:type="spellStart"/>
      <w:r w:rsidRPr="00113EF6">
        <w:rPr>
          <w:rFonts w:cstheme="minorHAnsi"/>
          <w:sz w:val="24"/>
          <w:szCs w:val="24"/>
        </w:rPr>
        <w:t>Hurriy</w:t>
      </w:r>
      <w:proofErr w:type="spellEnd"/>
      <w:r w:rsidRPr="00113EF6">
        <w:rPr>
          <w:rFonts w:cstheme="minorHAnsi"/>
          <w:sz w:val="24"/>
          <w:szCs w:val="24"/>
        </w:rPr>
        <w:t xml:space="preserve"> from the ‘King </w:t>
      </w:r>
      <w:proofErr w:type="spellStart"/>
      <w:r w:rsidRPr="00113EF6">
        <w:rPr>
          <w:rFonts w:cstheme="minorHAnsi"/>
          <w:sz w:val="24"/>
          <w:szCs w:val="24"/>
        </w:rPr>
        <w:t>Keret</w:t>
      </w:r>
      <w:proofErr w:type="spellEnd"/>
      <w:r w:rsidRPr="00113EF6">
        <w:rPr>
          <w:rFonts w:cstheme="minorHAnsi"/>
          <w:sz w:val="24"/>
          <w:szCs w:val="24"/>
        </w:rPr>
        <w:t xml:space="preserve">’ tale is depicted as one </w:t>
      </w:r>
      <w:r w:rsidR="00F06520">
        <w:rPr>
          <w:rFonts w:cstheme="minorHAnsi"/>
          <w:sz w:val="24"/>
          <w:szCs w:val="24"/>
        </w:rPr>
        <w:t>‘</w:t>
      </w:r>
      <w:r w:rsidRPr="00113EF6">
        <w:rPr>
          <w:rFonts w:cstheme="minorHAnsi"/>
          <w:sz w:val="24"/>
          <w:szCs w:val="24"/>
        </w:rPr>
        <w:t>whose beauty is as the beauty of Anat, whose loveliness is as the loveliness of Astarte</w:t>
      </w:r>
      <w:r w:rsidR="00F06520">
        <w:rPr>
          <w:rFonts w:cstheme="minorHAnsi"/>
          <w:sz w:val="24"/>
          <w:szCs w:val="24"/>
        </w:rPr>
        <w:t>’</w:t>
      </w:r>
      <w:r w:rsidRPr="00113EF6">
        <w:rPr>
          <w:rFonts w:cstheme="minorHAnsi"/>
          <w:sz w:val="24"/>
          <w:szCs w:val="24"/>
        </w:rPr>
        <w:t>.</w:t>
      </w:r>
      <w:r w:rsidRPr="00113EF6">
        <w:rPr>
          <w:rStyle w:val="a5"/>
          <w:rFonts w:cstheme="minorHAnsi"/>
          <w:sz w:val="24"/>
          <w:szCs w:val="24"/>
        </w:rPr>
        <w:footnoteReference w:id="67"/>
      </w:r>
      <w:r w:rsidRPr="00113EF6">
        <w:rPr>
          <w:rFonts w:cstheme="minorHAnsi"/>
          <w:sz w:val="24"/>
          <w:szCs w:val="24"/>
        </w:rPr>
        <w:t xml:space="preserve"> </w:t>
      </w:r>
      <w:r w:rsidR="002C2DBC" w:rsidRPr="00113EF6">
        <w:rPr>
          <w:rFonts w:cstheme="minorHAnsi"/>
          <w:sz w:val="24"/>
          <w:szCs w:val="24"/>
        </w:rPr>
        <w:t xml:space="preserve">In a spell against snakebite they are also called upon together: </w:t>
      </w:r>
      <w:r w:rsidR="00F06520">
        <w:rPr>
          <w:rFonts w:cstheme="minorHAnsi"/>
          <w:sz w:val="24"/>
          <w:szCs w:val="24"/>
        </w:rPr>
        <w:t>‘</w:t>
      </w:r>
      <w:proofErr w:type="spellStart"/>
      <w:r w:rsidR="002C2DBC" w:rsidRPr="00113EF6">
        <w:rPr>
          <w:rFonts w:cstheme="minorHAnsi"/>
          <w:sz w:val="24"/>
          <w:szCs w:val="24"/>
        </w:rPr>
        <w:t>Shapsh</w:t>
      </w:r>
      <w:proofErr w:type="spellEnd"/>
      <w:r w:rsidR="002C2DBC" w:rsidRPr="00113EF6">
        <w:rPr>
          <w:rFonts w:cstheme="minorHAnsi"/>
          <w:sz w:val="24"/>
          <w:szCs w:val="24"/>
        </w:rPr>
        <w:t xml:space="preserve">, (my) mother, carry my voice to Anat and Astarte in </w:t>
      </w:r>
      <w:proofErr w:type="spellStart"/>
      <w:r w:rsidR="002C2DBC" w:rsidRPr="00113EF6">
        <w:rPr>
          <w:rFonts w:cstheme="minorHAnsi"/>
          <w:sz w:val="24"/>
          <w:szCs w:val="24"/>
        </w:rPr>
        <w:t>Inbub</w:t>
      </w:r>
      <w:proofErr w:type="spellEnd"/>
      <w:r w:rsidR="002C2DBC" w:rsidRPr="00113EF6">
        <w:rPr>
          <w:rFonts w:cstheme="minorHAnsi"/>
          <w:sz w:val="24"/>
          <w:szCs w:val="24"/>
        </w:rPr>
        <w:t>.</w:t>
      </w:r>
      <w:r w:rsidR="00F06520">
        <w:rPr>
          <w:rFonts w:cstheme="minorHAnsi"/>
          <w:sz w:val="24"/>
          <w:szCs w:val="24"/>
        </w:rPr>
        <w:t>’</w:t>
      </w:r>
      <w:r w:rsidR="002C2DBC" w:rsidRPr="00113EF6">
        <w:rPr>
          <w:rStyle w:val="a5"/>
          <w:rFonts w:cstheme="minorHAnsi"/>
          <w:sz w:val="24"/>
          <w:szCs w:val="24"/>
        </w:rPr>
        <w:footnoteReference w:id="68"/>
      </w:r>
      <w:r w:rsidR="002C2DBC" w:rsidRPr="00113EF6">
        <w:rPr>
          <w:rFonts w:cstheme="minorHAnsi"/>
          <w:sz w:val="24"/>
          <w:szCs w:val="24"/>
        </w:rPr>
        <w:t xml:space="preserve"> In many other instances, they appear separately, and the reason for the occasional reference to them as almost a single deity is yet </w:t>
      </w:r>
      <w:r w:rsidR="002E732A" w:rsidRPr="00113EF6">
        <w:rPr>
          <w:rFonts w:cstheme="minorHAnsi"/>
          <w:sz w:val="24"/>
          <w:szCs w:val="24"/>
        </w:rPr>
        <w:t>to be determined</w:t>
      </w:r>
      <w:r w:rsidR="002C2DBC" w:rsidRPr="00113EF6">
        <w:rPr>
          <w:rFonts w:cstheme="minorHAnsi"/>
          <w:sz w:val="24"/>
          <w:szCs w:val="24"/>
        </w:rPr>
        <w:t xml:space="preserve">. In the </w:t>
      </w:r>
      <w:r w:rsidR="001E5BE4" w:rsidRPr="00113EF6">
        <w:rPr>
          <w:rFonts w:cstheme="minorHAnsi"/>
          <w:sz w:val="24"/>
          <w:szCs w:val="24"/>
        </w:rPr>
        <w:t>Ugarit Corpus</w:t>
      </w:r>
      <w:r w:rsidR="00437F75">
        <w:rPr>
          <w:rFonts w:cstheme="minorHAnsi"/>
          <w:sz w:val="24"/>
          <w:szCs w:val="24"/>
        </w:rPr>
        <w:t>,</w:t>
      </w:r>
      <w:r w:rsidR="002C2DBC" w:rsidRPr="00113EF6">
        <w:rPr>
          <w:rFonts w:cstheme="minorHAnsi"/>
          <w:sz w:val="24"/>
          <w:szCs w:val="24"/>
        </w:rPr>
        <w:t xml:space="preserve"> A</w:t>
      </w:r>
      <w:r w:rsidR="001E5BE4" w:rsidRPr="00113EF6">
        <w:rPr>
          <w:rFonts w:cstheme="minorHAnsi"/>
          <w:sz w:val="24"/>
          <w:szCs w:val="24"/>
        </w:rPr>
        <w:t xml:space="preserve">nat and Astarte are not the major protagonists, but rather appear as supporting characters in the Dramas of humans and Gods. </w:t>
      </w:r>
      <w:r w:rsidR="002E732A" w:rsidRPr="00113EF6">
        <w:rPr>
          <w:rFonts w:cstheme="minorHAnsi"/>
          <w:sz w:val="24"/>
          <w:szCs w:val="24"/>
        </w:rPr>
        <w:t xml:space="preserve">The overall appraisal of their character based on the texts is described by Wyatt’s remark that: </w:t>
      </w:r>
      <w:r w:rsidR="00F06520">
        <w:rPr>
          <w:rFonts w:cstheme="minorHAnsi"/>
          <w:sz w:val="24"/>
          <w:szCs w:val="24"/>
        </w:rPr>
        <w:t>‘</w:t>
      </w:r>
      <w:r w:rsidR="002E732A" w:rsidRPr="00113EF6">
        <w:rPr>
          <w:rFonts w:cstheme="minorHAnsi"/>
          <w:sz w:val="24"/>
          <w:szCs w:val="24"/>
        </w:rPr>
        <w:t>De Moor's view that Anat and Astarte were ‘the goddesses of love' is unsupported by any evidence</w:t>
      </w:r>
      <w:r w:rsidR="00F06520">
        <w:rPr>
          <w:rFonts w:cstheme="minorHAnsi"/>
          <w:sz w:val="24"/>
          <w:szCs w:val="24"/>
        </w:rPr>
        <w:t>’</w:t>
      </w:r>
      <w:r w:rsidR="00F06520" w:rsidRPr="00113EF6">
        <w:rPr>
          <w:rStyle w:val="a5"/>
          <w:rFonts w:cstheme="minorHAnsi"/>
          <w:sz w:val="24"/>
          <w:szCs w:val="24"/>
        </w:rPr>
        <w:footnoteReference w:id="69"/>
      </w:r>
      <w:r w:rsidR="00F06520">
        <w:rPr>
          <w:rFonts w:cstheme="minorHAnsi"/>
          <w:sz w:val="24"/>
          <w:szCs w:val="24"/>
        </w:rPr>
        <w:t xml:space="preserve"> He adds that</w:t>
      </w:r>
      <w:r w:rsidR="002E732A" w:rsidRPr="00113EF6">
        <w:rPr>
          <w:rFonts w:cstheme="minorHAnsi"/>
          <w:sz w:val="24"/>
          <w:szCs w:val="24"/>
        </w:rPr>
        <w:t xml:space="preserve"> Anat appears to be a war-goddess </w:t>
      </w:r>
      <w:r w:rsidR="00F06520">
        <w:rPr>
          <w:rFonts w:cstheme="minorHAnsi"/>
          <w:sz w:val="24"/>
          <w:szCs w:val="24"/>
        </w:rPr>
        <w:t>and that</w:t>
      </w:r>
      <w:r w:rsidR="002E732A" w:rsidRPr="00113EF6">
        <w:rPr>
          <w:rFonts w:cstheme="minorHAnsi"/>
          <w:sz w:val="24"/>
          <w:szCs w:val="24"/>
        </w:rPr>
        <w:t xml:space="preserve"> Astarte’s role is unclear. </w:t>
      </w:r>
      <w:r w:rsidR="00F06520">
        <w:rPr>
          <w:rFonts w:cstheme="minorHAnsi"/>
          <w:sz w:val="24"/>
          <w:szCs w:val="24"/>
        </w:rPr>
        <w:t>T</w:t>
      </w:r>
      <w:r w:rsidR="002E732A" w:rsidRPr="00113EF6">
        <w:rPr>
          <w:rFonts w:cstheme="minorHAnsi"/>
          <w:sz w:val="24"/>
          <w:szCs w:val="24"/>
        </w:rPr>
        <w:t xml:space="preserve">he iconography of the time suggests a goddess with multiple representations beyond love and war. </w:t>
      </w:r>
      <w:r w:rsidR="001E5BE4" w:rsidRPr="00113EF6">
        <w:rPr>
          <w:rFonts w:cstheme="minorHAnsi"/>
          <w:sz w:val="24"/>
          <w:szCs w:val="24"/>
        </w:rPr>
        <w:t xml:space="preserve">The aim of this chapter is to </w:t>
      </w:r>
      <w:r w:rsidR="00A6583D">
        <w:rPr>
          <w:rFonts w:cstheme="minorHAnsi"/>
          <w:sz w:val="24"/>
          <w:szCs w:val="24"/>
        </w:rPr>
        <w:t xml:space="preserve">explore Cooley’s notion of astral references were seamlessly incorporated into texts and expand it to other media as well. The method is to </w:t>
      </w:r>
      <w:r w:rsidR="001E5BE4" w:rsidRPr="00113EF6">
        <w:rPr>
          <w:rFonts w:cstheme="minorHAnsi"/>
          <w:sz w:val="24"/>
          <w:szCs w:val="24"/>
        </w:rPr>
        <w:t xml:space="preserve">isolate the </w:t>
      </w:r>
      <w:r w:rsidR="00D85F12" w:rsidRPr="00113EF6">
        <w:rPr>
          <w:rFonts w:cstheme="minorHAnsi"/>
          <w:sz w:val="24"/>
          <w:szCs w:val="24"/>
        </w:rPr>
        <w:t>depictions</w:t>
      </w:r>
      <w:r w:rsidR="001E5BE4" w:rsidRPr="00113EF6">
        <w:rPr>
          <w:rFonts w:cstheme="minorHAnsi"/>
          <w:sz w:val="24"/>
          <w:szCs w:val="24"/>
        </w:rPr>
        <w:t xml:space="preserve"> of Anat and Astarte</w:t>
      </w:r>
      <w:r w:rsidR="002E732A" w:rsidRPr="00113EF6">
        <w:rPr>
          <w:rFonts w:cstheme="minorHAnsi"/>
          <w:sz w:val="24"/>
          <w:szCs w:val="24"/>
        </w:rPr>
        <w:t xml:space="preserve"> in various texts, </w:t>
      </w:r>
      <w:r w:rsidR="00D85F12" w:rsidRPr="00113EF6">
        <w:rPr>
          <w:rFonts w:cstheme="minorHAnsi"/>
          <w:sz w:val="24"/>
          <w:szCs w:val="24"/>
        </w:rPr>
        <w:t xml:space="preserve">compare those to the </w:t>
      </w:r>
      <w:r w:rsidR="002E732A" w:rsidRPr="00113EF6">
        <w:rPr>
          <w:rFonts w:cstheme="minorHAnsi"/>
          <w:sz w:val="24"/>
          <w:szCs w:val="24"/>
        </w:rPr>
        <w:t xml:space="preserve">iconography and consider their match with the </w:t>
      </w:r>
      <w:r w:rsidR="00D85F12" w:rsidRPr="00113EF6">
        <w:rPr>
          <w:rFonts w:cstheme="minorHAnsi"/>
          <w:sz w:val="24"/>
          <w:szCs w:val="24"/>
        </w:rPr>
        <w:t>known movements of the planet Venus</w:t>
      </w:r>
      <w:r w:rsidR="00E7371B" w:rsidRPr="00113EF6">
        <w:rPr>
          <w:rFonts w:cstheme="minorHAnsi"/>
          <w:sz w:val="24"/>
          <w:szCs w:val="24"/>
        </w:rPr>
        <w:t xml:space="preserve">. </w:t>
      </w:r>
      <w:r w:rsidR="00D85F12" w:rsidRPr="00113EF6">
        <w:rPr>
          <w:rFonts w:cstheme="minorHAnsi"/>
          <w:sz w:val="24"/>
          <w:szCs w:val="24"/>
        </w:rPr>
        <w:t xml:space="preserve">Those references may suggest a connection between Anat and Astarte with the planet, and thus </w:t>
      </w:r>
      <w:r w:rsidR="00E7371B" w:rsidRPr="00113EF6">
        <w:rPr>
          <w:rFonts w:cstheme="minorHAnsi"/>
          <w:sz w:val="24"/>
          <w:szCs w:val="24"/>
        </w:rPr>
        <w:t xml:space="preserve">develop </w:t>
      </w:r>
      <w:r w:rsidR="00D85F12" w:rsidRPr="00113EF6">
        <w:rPr>
          <w:rFonts w:cstheme="minorHAnsi"/>
          <w:sz w:val="24"/>
          <w:szCs w:val="24"/>
        </w:rPr>
        <w:t xml:space="preserve">further lines of understanding into their nature and role. </w:t>
      </w:r>
    </w:p>
    <w:p w:rsidR="005466DD"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5</w:t>
      </w:r>
      <w:r w:rsidR="004B367E" w:rsidRPr="00113EF6">
        <w:rPr>
          <w:rFonts w:asciiTheme="minorHAnsi" w:hAnsiTheme="minorHAnsi" w:cstheme="minorHAnsi"/>
        </w:rPr>
        <w:t xml:space="preserve">.1 </w:t>
      </w:r>
      <w:r w:rsidR="00A023D6" w:rsidRPr="00113EF6">
        <w:rPr>
          <w:rFonts w:asciiTheme="minorHAnsi" w:hAnsiTheme="minorHAnsi" w:cstheme="minorHAnsi"/>
        </w:rPr>
        <w:t>Anat:</w:t>
      </w:r>
    </w:p>
    <w:p w:rsidR="00FF7519" w:rsidRPr="00113EF6" w:rsidRDefault="003F1D54" w:rsidP="0026096A">
      <w:pPr>
        <w:bidi w:val="0"/>
        <w:spacing w:line="360" w:lineRule="auto"/>
        <w:rPr>
          <w:rFonts w:cstheme="minorHAnsi"/>
          <w:sz w:val="24"/>
          <w:szCs w:val="24"/>
        </w:rPr>
      </w:pPr>
      <w:r w:rsidRPr="00113EF6">
        <w:rPr>
          <w:rFonts w:cstheme="minorHAnsi"/>
          <w:sz w:val="24"/>
          <w:szCs w:val="24"/>
        </w:rPr>
        <w:t xml:space="preserve">The primary source for </w:t>
      </w:r>
      <w:r w:rsidR="00A84F16" w:rsidRPr="00113EF6">
        <w:rPr>
          <w:rFonts w:cstheme="minorHAnsi"/>
          <w:sz w:val="24"/>
          <w:szCs w:val="24"/>
        </w:rPr>
        <w:t xml:space="preserve">Anat </w:t>
      </w:r>
      <w:r w:rsidRPr="00113EF6">
        <w:rPr>
          <w:rFonts w:cstheme="minorHAnsi"/>
          <w:sz w:val="24"/>
          <w:szCs w:val="24"/>
        </w:rPr>
        <w:t xml:space="preserve">are the Ugarit </w:t>
      </w:r>
      <w:r w:rsidR="00B85F30" w:rsidRPr="00113EF6">
        <w:rPr>
          <w:rFonts w:cstheme="minorHAnsi"/>
          <w:sz w:val="24"/>
          <w:szCs w:val="24"/>
        </w:rPr>
        <w:t xml:space="preserve">literary </w:t>
      </w:r>
      <w:r w:rsidRPr="00113EF6">
        <w:rPr>
          <w:rFonts w:cstheme="minorHAnsi"/>
          <w:sz w:val="24"/>
          <w:szCs w:val="24"/>
        </w:rPr>
        <w:t xml:space="preserve">texts in which she is </w:t>
      </w:r>
      <w:r w:rsidR="00A84F16" w:rsidRPr="00113EF6">
        <w:rPr>
          <w:rFonts w:cstheme="minorHAnsi"/>
          <w:sz w:val="24"/>
          <w:szCs w:val="24"/>
        </w:rPr>
        <w:t>a major protagonist</w:t>
      </w:r>
      <w:r w:rsidRPr="00113EF6">
        <w:rPr>
          <w:rFonts w:cstheme="minorHAnsi"/>
          <w:sz w:val="24"/>
          <w:szCs w:val="24"/>
        </w:rPr>
        <w:t>.</w:t>
      </w:r>
      <w:r w:rsidR="00462207" w:rsidRPr="00113EF6">
        <w:rPr>
          <w:rStyle w:val="a5"/>
          <w:rFonts w:cstheme="minorHAnsi"/>
          <w:sz w:val="24"/>
          <w:szCs w:val="24"/>
        </w:rPr>
        <w:footnoteReference w:id="70"/>
      </w:r>
      <w:r w:rsidRPr="00113EF6">
        <w:rPr>
          <w:rFonts w:cstheme="minorHAnsi"/>
          <w:sz w:val="24"/>
          <w:szCs w:val="24"/>
        </w:rPr>
        <w:t xml:space="preserve"> </w:t>
      </w:r>
      <w:r w:rsidR="008E55EF" w:rsidRPr="00113EF6">
        <w:rPr>
          <w:rFonts w:cstheme="minorHAnsi"/>
          <w:sz w:val="24"/>
          <w:szCs w:val="24"/>
        </w:rPr>
        <w:t xml:space="preserve">She is introduced as </w:t>
      </w:r>
      <w:r w:rsidR="003D105A" w:rsidRPr="00113EF6">
        <w:rPr>
          <w:rFonts w:cstheme="minorHAnsi"/>
          <w:sz w:val="24"/>
          <w:szCs w:val="24"/>
        </w:rPr>
        <w:t>Virgin Anat</w:t>
      </w:r>
      <w:r w:rsidR="00322AF3" w:rsidRPr="00113EF6">
        <w:rPr>
          <w:rFonts w:cstheme="minorHAnsi"/>
          <w:sz w:val="24"/>
          <w:szCs w:val="24"/>
        </w:rPr>
        <w:t xml:space="preserve"> </w:t>
      </w:r>
      <w:r w:rsidR="00322AF3" w:rsidRPr="00113EF6">
        <w:rPr>
          <w:rFonts w:cstheme="minorHAnsi"/>
          <w:i/>
          <w:iCs/>
          <w:sz w:val="24"/>
          <w:szCs w:val="24"/>
        </w:rPr>
        <w:t>(‘</w:t>
      </w:r>
      <w:proofErr w:type="spellStart"/>
      <w:r w:rsidR="00322AF3" w:rsidRPr="00113EF6">
        <w:rPr>
          <w:rFonts w:cstheme="minorHAnsi"/>
          <w:i/>
          <w:iCs/>
          <w:sz w:val="24"/>
          <w:szCs w:val="24"/>
        </w:rPr>
        <w:t>btlt</w:t>
      </w:r>
      <w:proofErr w:type="spellEnd"/>
      <w:r w:rsidR="00322AF3" w:rsidRPr="00113EF6">
        <w:rPr>
          <w:rFonts w:cstheme="minorHAnsi"/>
          <w:i/>
          <w:iCs/>
          <w:sz w:val="24"/>
          <w:szCs w:val="24"/>
        </w:rPr>
        <w:t xml:space="preserve"> ‘</w:t>
      </w:r>
      <w:proofErr w:type="spellStart"/>
      <w:proofErr w:type="gramStart"/>
      <w:r w:rsidR="00322AF3" w:rsidRPr="00113EF6">
        <w:rPr>
          <w:rFonts w:cstheme="minorHAnsi"/>
          <w:i/>
          <w:iCs/>
          <w:sz w:val="24"/>
          <w:szCs w:val="24"/>
        </w:rPr>
        <w:t>nt</w:t>
      </w:r>
      <w:proofErr w:type="spellEnd"/>
      <w:r w:rsidR="00322AF3" w:rsidRPr="00113EF6">
        <w:rPr>
          <w:rFonts w:cstheme="minorHAnsi"/>
          <w:i/>
          <w:iCs/>
          <w:sz w:val="24"/>
          <w:szCs w:val="24"/>
          <w:rtl/>
        </w:rPr>
        <w:t>(</w:t>
      </w:r>
      <w:proofErr w:type="gramEnd"/>
      <w:r w:rsidR="003D105A" w:rsidRPr="00113EF6">
        <w:rPr>
          <w:rFonts w:cstheme="minorHAnsi"/>
          <w:sz w:val="24"/>
          <w:szCs w:val="24"/>
        </w:rPr>
        <w:t xml:space="preserve">, </w:t>
      </w:r>
      <w:proofErr w:type="spellStart"/>
      <w:r w:rsidR="00322AF3" w:rsidRPr="00113EF6">
        <w:rPr>
          <w:rFonts w:cstheme="minorHAnsi"/>
          <w:sz w:val="24"/>
          <w:szCs w:val="24"/>
        </w:rPr>
        <w:t>El’s</w:t>
      </w:r>
      <w:proofErr w:type="spellEnd"/>
      <w:r w:rsidR="00322AF3" w:rsidRPr="00113EF6">
        <w:rPr>
          <w:rFonts w:cstheme="minorHAnsi"/>
          <w:sz w:val="24"/>
          <w:szCs w:val="24"/>
        </w:rPr>
        <w:t xml:space="preserve"> daughter </w:t>
      </w:r>
      <w:r w:rsidR="003D105A" w:rsidRPr="00113EF6">
        <w:rPr>
          <w:rFonts w:cstheme="minorHAnsi"/>
          <w:sz w:val="24"/>
          <w:szCs w:val="24"/>
        </w:rPr>
        <w:t xml:space="preserve">and </w:t>
      </w:r>
      <w:r w:rsidR="00CC5DFF" w:rsidRPr="00113EF6">
        <w:rPr>
          <w:rFonts w:cstheme="minorHAnsi"/>
          <w:sz w:val="24"/>
          <w:szCs w:val="24"/>
        </w:rPr>
        <w:t>Baal</w:t>
      </w:r>
      <w:r w:rsidR="008E55EF" w:rsidRPr="00113EF6">
        <w:rPr>
          <w:rFonts w:cstheme="minorHAnsi"/>
          <w:sz w:val="24"/>
          <w:szCs w:val="24"/>
        </w:rPr>
        <w:t>’s sister</w:t>
      </w:r>
      <w:r w:rsidR="0050697D" w:rsidRPr="00113EF6">
        <w:rPr>
          <w:rFonts w:cstheme="minorHAnsi"/>
          <w:sz w:val="24"/>
          <w:szCs w:val="24"/>
        </w:rPr>
        <w:t xml:space="preserve"> whom she loves dearly. In the overall texts she is an active character who fights, sings, and </w:t>
      </w:r>
      <w:r w:rsidR="0050697D" w:rsidRPr="00113EF6">
        <w:rPr>
          <w:rFonts w:cstheme="minorHAnsi"/>
          <w:sz w:val="24"/>
          <w:szCs w:val="24"/>
        </w:rPr>
        <w:lastRenderedPageBreak/>
        <w:t xml:space="preserve">heals. </w:t>
      </w:r>
      <w:r w:rsidR="001B4F7E" w:rsidRPr="00113EF6">
        <w:rPr>
          <w:rFonts w:cstheme="minorHAnsi"/>
          <w:sz w:val="24"/>
          <w:szCs w:val="24"/>
        </w:rPr>
        <w:t>In KTU 1.3 she threatens even mighty El</w:t>
      </w:r>
      <w:r w:rsidR="00322AF3" w:rsidRPr="00113EF6">
        <w:rPr>
          <w:rFonts w:cstheme="minorHAnsi"/>
          <w:sz w:val="24"/>
          <w:szCs w:val="24"/>
        </w:rPr>
        <w:t xml:space="preserve">, </w:t>
      </w:r>
      <w:r w:rsidR="001B4F7E" w:rsidRPr="00113EF6">
        <w:rPr>
          <w:rFonts w:cstheme="minorHAnsi"/>
          <w:sz w:val="24"/>
          <w:szCs w:val="24"/>
        </w:rPr>
        <w:t xml:space="preserve">that she will strike his skull, and make blood run on his gray beard. </w:t>
      </w:r>
      <w:proofErr w:type="spellStart"/>
      <w:r w:rsidR="001B4F7E" w:rsidRPr="00113EF6">
        <w:rPr>
          <w:rFonts w:cstheme="minorHAnsi"/>
          <w:sz w:val="24"/>
          <w:szCs w:val="24"/>
        </w:rPr>
        <w:t>El’s</w:t>
      </w:r>
      <w:proofErr w:type="spellEnd"/>
      <w:r w:rsidR="001B4F7E" w:rsidRPr="00113EF6">
        <w:rPr>
          <w:rFonts w:cstheme="minorHAnsi"/>
          <w:sz w:val="24"/>
          <w:szCs w:val="24"/>
        </w:rPr>
        <w:t xml:space="preserve"> reply makes it clear that she is considered a </w:t>
      </w:r>
      <w:r w:rsidR="00024EF9" w:rsidRPr="00113EF6">
        <w:rPr>
          <w:rFonts w:cstheme="minorHAnsi"/>
          <w:sz w:val="24"/>
          <w:szCs w:val="24"/>
        </w:rPr>
        <w:t>menace:</w:t>
      </w:r>
    </w:p>
    <w:tbl>
      <w:tblPr>
        <w:tblW w:w="9209" w:type="dxa"/>
        <w:tblLook w:val="04A0" w:firstRow="1" w:lastRow="0" w:firstColumn="1" w:lastColumn="0" w:noHBand="0" w:noVBand="1"/>
      </w:tblPr>
      <w:tblGrid>
        <w:gridCol w:w="1555"/>
        <w:gridCol w:w="3105"/>
        <w:gridCol w:w="4549"/>
      </w:tblGrid>
      <w:tr w:rsidR="00A330F6" w:rsidRPr="00113EF6" w:rsidTr="001B4F7E">
        <w:trPr>
          <w:trHeight w:val="288"/>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3105" w:type="dxa"/>
            <w:tcBorders>
              <w:top w:val="single" w:sz="4" w:space="0" w:color="auto"/>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4549" w:type="dxa"/>
            <w:tcBorders>
              <w:top w:val="single" w:sz="4" w:space="0" w:color="auto"/>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Wyatt's translation </w:t>
            </w:r>
          </w:p>
        </w:tc>
      </w:tr>
      <w:tr w:rsidR="00A330F6" w:rsidRPr="00113EF6" w:rsidTr="001B4F7E">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v</w:t>
            </w:r>
            <w:proofErr w:type="gramEnd"/>
            <w:r w:rsidRPr="00113EF6">
              <w:rPr>
                <w:rFonts w:eastAsia="Times New Roman" w:cstheme="minorHAnsi"/>
                <w:color w:val="000000"/>
                <w:sz w:val="24"/>
                <w:szCs w:val="24"/>
                <w:lang w:eastAsia="en-IL"/>
              </w:rPr>
              <w:t xml:space="preserve"> 27</w:t>
            </w:r>
          </w:p>
        </w:tc>
        <w:tc>
          <w:tcPr>
            <w:tcW w:w="3105"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proofErr w:type="gramStart"/>
            <w:r w:rsidRPr="00113EF6">
              <w:rPr>
                <w:rFonts w:eastAsia="Times New Roman" w:cstheme="minorHAnsi"/>
                <w:color w:val="000000"/>
                <w:sz w:val="24"/>
                <w:szCs w:val="24"/>
                <w:lang w:eastAsia="en-IL"/>
              </w:rPr>
              <w:t>ap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sgrt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Yd'[</w:t>
            </w:r>
            <w:proofErr w:type="spellStart"/>
            <w:proofErr w:type="gramStart"/>
            <w:r w:rsidRPr="00113EF6">
              <w:rPr>
                <w:rFonts w:eastAsia="Times New Roman" w:cstheme="minorHAnsi"/>
                <w:color w:val="000000"/>
                <w:sz w:val="24"/>
                <w:szCs w:val="24"/>
                <w:lang w:eastAsia="en-IL"/>
              </w:rPr>
              <w:t>tk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bt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k an[</w:t>
            </w:r>
            <w:proofErr w:type="spellStart"/>
            <w:r w:rsidRPr="00113EF6">
              <w:rPr>
                <w:rFonts w:eastAsia="Times New Roman" w:cstheme="minorHAnsi"/>
                <w:color w:val="000000"/>
                <w:sz w:val="24"/>
                <w:szCs w:val="24"/>
                <w:lang w:eastAsia="en-IL"/>
              </w:rPr>
              <w:t>st</w:t>
            </w:r>
            <w:proofErr w:type="spellEnd"/>
            <w:r w:rsidRPr="00113EF6">
              <w:rPr>
                <w:rFonts w:eastAsia="Times New Roman" w:cstheme="minorHAnsi"/>
                <w:color w:val="000000"/>
                <w:sz w:val="24"/>
                <w:szCs w:val="24"/>
                <w:lang w:eastAsia="en-IL"/>
              </w:rPr>
              <w:t>]</w:t>
            </w:r>
          </w:p>
        </w:tc>
        <w:tc>
          <w:tcPr>
            <w:tcW w:w="4549"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I know [you], daughter, that you are </w:t>
            </w:r>
            <w:proofErr w:type="spellStart"/>
            <w:r w:rsidRPr="00113EF6">
              <w:rPr>
                <w:rFonts w:eastAsia="Times New Roman" w:cstheme="minorHAnsi"/>
                <w:color w:val="000000"/>
                <w:sz w:val="24"/>
                <w:szCs w:val="24"/>
                <w:lang w:eastAsia="en-IL"/>
              </w:rPr>
              <w:t>piti</w:t>
            </w:r>
            <w:proofErr w:type="spellEnd"/>
            <w:r w:rsidRPr="00113EF6">
              <w:rPr>
                <w:rFonts w:eastAsia="Times New Roman" w:cstheme="minorHAnsi"/>
                <w:color w:val="000000"/>
                <w:sz w:val="24"/>
                <w:szCs w:val="24"/>
                <w:lang w:eastAsia="en-IL"/>
              </w:rPr>
              <w:t>[less]</w:t>
            </w:r>
          </w:p>
        </w:tc>
      </w:tr>
      <w:tr w:rsidR="00A330F6" w:rsidRPr="00113EF6" w:rsidTr="001B4F7E">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3105"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4549"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and that among goddesses there is no </w:t>
            </w:r>
            <w:proofErr w:type="spellStart"/>
            <w:r w:rsidRPr="00113EF6">
              <w:rPr>
                <w:rFonts w:eastAsia="Times New Roman" w:cstheme="minorHAnsi"/>
                <w:color w:val="000000"/>
                <w:sz w:val="24"/>
                <w:szCs w:val="24"/>
                <w:lang w:eastAsia="en-IL"/>
              </w:rPr>
              <w:t>conte</w:t>
            </w:r>
            <w:proofErr w:type="spellEnd"/>
            <w:r w:rsidRPr="00113EF6">
              <w:rPr>
                <w:rFonts w:eastAsia="Times New Roman" w:cstheme="minorHAnsi"/>
                <w:color w:val="000000"/>
                <w:sz w:val="24"/>
                <w:szCs w:val="24"/>
                <w:lang w:eastAsia="en-IL"/>
              </w:rPr>
              <w:t>[</w:t>
            </w:r>
            <w:proofErr w:type="spellStart"/>
            <w:r w:rsidRPr="00113EF6">
              <w:rPr>
                <w:rFonts w:eastAsia="Times New Roman" w:cstheme="minorHAnsi"/>
                <w:color w:val="000000"/>
                <w:sz w:val="24"/>
                <w:szCs w:val="24"/>
                <w:lang w:eastAsia="en-IL"/>
              </w:rPr>
              <w:t>mpt</w:t>
            </w:r>
            <w:proofErr w:type="spellEnd"/>
            <w:r w:rsidRPr="00113EF6">
              <w:rPr>
                <w:rFonts w:eastAsia="Times New Roman" w:cstheme="minorHAnsi"/>
                <w:color w:val="000000"/>
                <w:sz w:val="24"/>
                <w:szCs w:val="24"/>
                <w:lang w:eastAsia="en-IL"/>
              </w:rPr>
              <w:t xml:space="preserve">] like yours! </w:t>
            </w:r>
          </w:p>
        </w:tc>
      </w:tr>
      <w:tr w:rsidR="00A330F6" w:rsidRPr="00113EF6" w:rsidTr="001B4F7E">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v</w:t>
            </w:r>
            <w:proofErr w:type="gramEnd"/>
            <w:r w:rsidRPr="00113EF6">
              <w:rPr>
                <w:rFonts w:eastAsia="Times New Roman" w:cstheme="minorHAnsi"/>
                <w:color w:val="000000"/>
                <w:sz w:val="24"/>
                <w:szCs w:val="24"/>
                <w:lang w:eastAsia="en-IL"/>
              </w:rPr>
              <w:t xml:space="preserve"> 28</w:t>
            </w:r>
          </w:p>
        </w:tc>
        <w:tc>
          <w:tcPr>
            <w:tcW w:w="3105"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 </w:t>
            </w:r>
            <w:proofErr w:type="gramStart"/>
            <w:r w:rsidRPr="00113EF6">
              <w:rPr>
                <w:rFonts w:eastAsia="Times New Roman" w:cstheme="minorHAnsi"/>
                <w:color w:val="000000"/>
                <w:sz w:val="24"/>
                <w:szCs w:val="24"/>
                <w:lang w:eastAsia="en-IL"/>
              </w:rPr>
              <w:t>in .</w:t>
            </w:r>
            <w:proofErr w:type="gramEnd"/>
            <w:r w:rsidRPr="00113EF6">
              <w:rPr>
                <w:rFonts w:eastAsia="Times New Roman" w:cstheme="minorHAnsi"/>
                <w:color w:val="000000"/>
                <w:sz w:val="24"/>
                <w:szCs w:val="24"/>
                <w:lang w:eastAsia="en-IL"/>
              </w:rPr>
              <w:t xml:space="preserve"> b </w:t>
            </w:r>
            <w:proofErr w:type="spellStart"/>
            <w:proofErr w:type="gramStart"/>
            <w:r w:rsidRPr="00113EF6">
              <w:rPr>
                <w:rFonts w:eastAsia="Times New Roman" w:cstheme="minorHAnsi"/>
                <w:color w:val="000000"/>
                <w:sz w:val="24"/>
                <w:szCs w:val="24"/>
                <w:lang w:eastAsia="en-IL"/>
              </w:rPr>
              <w:t>ilht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ql</w:t>
            </w:r>
            <w:proofErr w:type="spellEnd"/>
            <w:r w:rsidRPr="00113EF6">
              <w:rPr>
                <w:rFonts w:eastAsia="Times New Roman" w:cstheme="minorHAnsi"/>
                <w:color w:val="000000"/>
                <w:sz w:val="24"/>
                <w:szCs w:val="24"/>
                <w:lang w:eastAsia="en-IL"/>
              </w:rPr>
              <w:t>[s]</w:t>
            </w:r>
            <w:proofErr w:type="gramStart"/>
            <w:r w:rsidRPr="00113EF6">
              <w:rPr>
                <w:rFonts w:eastAsia="Times New Roman" w:cstheme="minorHAnsi"/>
                <w:color w:val="000000"/>
                <w:sz w:val="24"/>
                <w:szCs w:val="24"/>
                <w:lang w:eastAsia="en-IL"/>
              </w:rPr>
              <w:t>k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mh</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tarsn</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What do you desire of </w:t>
            </w:r>
            <w:proofErr w:type="gramStart"/>
            <w:r w:rsidRPr="00113EF6">
              <w:rPr>
                <w:rFonts w:eastAsia="Times New Roman" w:cstheme="minorHAnsi"/>
                <w:color w:val="000000"/>
                <w:sz w:val="24"/>
                <w:szCs w:val="24"/>
                <w:lang w:eastAsia="en-IL"/>
              </w:rPr>
              <w:t>me,</w:t>
            </w:r>
            <w:proofErr w:type="gramEnd"/>
          </w:p>
        </w:tc>
      </w:tr>
      <w:tr w:rsidR="00A330F6" w:rsidRPr="00113EF6" w:rsidTr="001B4F7E">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v</w:t>
            </w:r>
            <w:proofErr w:type="gramEnd"/>
            <w:r w:rsidRPr="00113EF6">
              <w:rPr>
                <w:rFonts w:eastAsia="Times New Roman" w:cstheme="minorHAnsi"/>
                <w:color w:val="000000"/>
                <w:sz w:val="24"/>
                <w:szCs w:val="24"/>
                <w:lang w:eastAsia="en-IL"/>
              </w:rPr>
              <w:t xml:space="preserve"> 29</w:t>
            </w:r>
          </w:p>
        </w:tc>
        <w:tc>
          <w:tcPr>
            <w:tcW w:w="3105"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l </w:t>
            </w:r>
            <w:proofErr w:type="spellStart"/>
            <w:proofErr w:type="gramStart"/>
            <w:r w:rsidRPr="00113EF6">
              <w:rPr>
                <w:rFonts w:eastAsia="Times New Roman" w:cstheme="minorHAnsi"/>
                <w:color w:val="000000"/>
                <w:sz w:val="24"/>
                <w:szCs w:val="24"/>
                <w:lang w:eastAsia="en-IL"/>
              </w:rPr>
              <w:t>btlt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nt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 </w:t>
            </w:r>
            <w:proofErr w:type="gramStart"/>
            <w:r w:rsidRPr="00113EF6">
              <w:rPr>
                <w:rFonts w:eastAsia="Times New Roman" w:cstheme="minorHAnsi"/>
                <w:color w:val="000000"/>
                <w:sz w:val="24"/>
                <w:szCs w:val="24"/>
                <w:lang w:eastAsia="en-IL"/>
              </w:rPr>
              <w:t>t[</w:t>
            </w:r>
            <w:proofErr w:type="gramEnd"/>
            <w:r w:rsidRPr="00113EF6">
              <w:rPr>
                <w:rFonts w:eastAsia="Times New Roman" w:cstheme="minorHAnsi"/>
                <w:color w:val="000000"/>
                <w:sz w:val="24"/>
                <w:szCs w:val="24"/>
                <w:lang w:eastAsia="en-IL"/>
              </w:rPr>
              <w:t xml:space="preserve">']n . </w:t>
            </w:r>
            <w:proofErr w:type="spellStart"/>
            <w:proofErr w:type="gramStart"/>
            <w:r w:rsidRPr="00113EF6">
              <w:rPr>
                <w:rFonts w:eastAsia="Times New Roman" w:cstheme="minorHAnsi"/>
                <w:color w:val="000000"/>
                <w:sz w:val="24"/>
                <w:szCs w:val="24"/>
                <w:lang w:eastAsia="en-IL"/>
              </w:rPr>
              <w:t>btlt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nt</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A330F6" w:rsidRPr="00113EF6" w:rsidRDefault="00A330F6"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0 Virgin Anat?' And Virgin Anat replied…</w:t>
            </w:r>
          </w:p>
        </w:tc>
      </w:tr>
    </w:tbl>
    <w:p w:rsidR="00F93239" w:rsidRPr="00113EF6" w:rsidRDefault="00F93239" w:rsidP="0026096A">
      <w:pPr>
        <w:keepNext/>
        <w:bidi w:val="0"/>
        <w:spacing w:line="360" w:lineRule="auto"/>
        <w:rPr>
          <w:rFonts w:cstheme="minorHAnsi"/>
          <w:sz w:val="24"/>
          <w:szCs w:val="24"/>
        </w:rPr>
      </w:pPr>
    </w:p>
    <w:p w:rsidR="00F93239" w:rsidRPr="00113EF6" w:rsidRDefault="00F93239" w:rsidP="0026096A">
      <w:pPr>
        <w:bidi w:val="0"/>
        <w:spacing w:line="360" w:lineRule="auto"/>
        <w:rPr>
          <w:rFonts w:cstheme="minorHAnsi"/>
          <w:sz w:val="24"/>
          <w:szCs w:val="24"/>
        </w:rPr>
      </w:pPr>
      <w:r w:rsidRPr="00113EF6">
        <w:rPr>
          <w:rFonts w:cstheme="minorHAnsi"/>
          <w:sz w:val="24"/>
          <w:szCs w:val="24"/>
        </w:rPr>
        <w:t xml:space="preserve">This type of behavior </w:t>
      </w:r>
      <w:r w:rsidR="00546126" w:rsidRPr="00113EF6">
        <w:rPr>
          <w:rFonts w:cstheme="minorHAnsi"/>
          <w:sz w:val="24"/>
          <w:szCs w:val="24"/>
        </w:rPr>
        <w:t xml:space="preserve">is also present in ‘The story of </w:t>
      </w:r>
      <w:proofErr w:type="spellStart"/>
      <w:r w:rsidR="00546126" w:rsidRPr="00113EF6">
        <w:rPr>
          <w:rFonts w:cstheme="minorHAnsi"/>
          <w:sz w:val="24"/>
          <w:szCs w:val="24"/>
        </w:rPr>
        <w:t>Aqhat</w:t>
      </w:r>
      <w:proofErr w:type="spellEnd"/>
      <w:r w:rsidR="00546126" w:rsidRPr="00113EF6">
        <w:rPr>
          <w:rFonts w:cstheme="minorHAnsi"/>
          <w:sz w:val="24"/>
          <w:szCs w:val="24"/>
        </w:rPr>
        <w:t xml:space="preserve">.’ In that tale, Anat covets </w:t>
      </w:r>
      <w:proofErr w:type="spellStart"/>
      <w:r w:rsidR="00546126" w:rsidRPr="00113EF6">
        <w:rPr>
          <w:rFonts w:cstheme="minorHAnsi"/>
          <w:sz w:val="24"/>
          <w:szCs w:val="24"/>
        </w:rPr>
        <w:t>Aqhat’s</w:t>
      </w:r>
      <w:proofErr w:type="spellEnd"/>
      <w:r w:rsidR="00546126" w:rsidRPr="00113EF6">
        <w:rPr>
          <w:rFonts w:cstheme="minorHAnsi"/>
          <w:sz w:val="24"/>
          <w:szCs w:val="24"/>
        </w:rPr>
        <w:t xml:space="preserve"> bow and plots his killing to secure it for herself. This </w:t>
      </w:r>
      <w:r w:rsidRPr="00113EF6">
        <w:rPr>
          <w:rFonts w:cstheme="minorHAnsi"/>
          <w:sz w:val="24"/>
          <w:szCs w:val="24"/>
        </w:rPr>
        <w:t xml:space="preserve">led some scholars to emphasize her character as a volatile juvenile. </w:t>
      </w:r>
      <w:proofErr w:type="spellStart"/>
      <w:r w:rsidRPr="00113EF6">
        <w:rPr>
          <w:rFonts w:cstheme="minorHAnsi"/>
          <w:sz w:val="24"/>
          <w:szCs w:val="24"/>
        </w:rPr>
        <w:t>Pardee</w:t>
      </w:r>
      <w:proofErr w:type="spellEnd"/>
      <w:r w:rsidRPr="00113EF6">
        <w:rPr>
          <w:rFonts w:cstheme="minorHAnsi"/>
          <w:sz w:val="24"/>
          <w:szCs w:val="24"/>
        </w:rPr>
        <w:t xml:space="preserve"> views her as a </w:t>
      </w:r>
      <w:r w:rsidR="00F06520">
        <w:rPr>
          <w:rFonts w:cstheme="minorHAnsi"/>
          <w:sz w:val="24"/>
          <w:szCs w:val="24"/>
        </w:rPr>
        <w:t>‘</w:t>
      </w:r>
      <w:r w:rsidRPr="00113EF6">
        <w:rPr>
          <w:rFonts w:cstheme="minorHAnsi"/>
          <w:sz w:val="24"/>
          <w:szCs w:val="24"/>
        </w:rPr>
        <w:t xml:space="preserve">Tomboy </w:t>
      </w:r>
      <w:r w:rsidR="00437F75">
        <w:rPr>
          <w:rFonts w:cstheme="minorHAnsi"/>
          <w:sz w:val="24"/>
          <w:szCs w:val="24"/>
        </w:rPr>
        <w:t>G</w:t>
      </w:r>
      <w:r w:rsidRPr="00113EF6">
        <w:rPr>
          <w:rFonts w:cstheme="minorHAnsi"/>
          <w:sz w:val="24"/>
          <w:szCs w:val="24"/>
        </w:rPr>
        <w:t>oddess</w:t>
      </w:r>
      <w:r w:rsidR="00F06520">
        <w:rPr>
          <w:rFonts w:cstheme="minorHAnsi"/>
          <w:sz w:val="24"/>
          <w:szCs w:val="24"/>
        </w:rPr>
        <w:t>’</w:t>
      </w:r>
      <w:r w:rsidRPr="00113EF6">
        <w:rPr>
          <w:rFonts w:cstheme="minorHAnsi"/>
          <w:sz w:val="24"/>
          <w:szCs w:val="24"/>
        </w:rPr>
        <w:t>, Handy discusses her as 'a spoilt child'.</w:t>
      </w:r>
      <w:r w:rsidRPr="00113EF6">
        <w:rPr>
          <w:rStyle w:val="a5"/>
          <w:rFonts w:cstheme="minorHAnsi"/>
          <w:sz w:val="24"/>
          <w:szCs w:val="24"/>
        </w:rPr>
        <w:footnoteReference w:id="71"/>
      </w:r>
      <w:r w:rsidRPr="00113EF6">
        <w:rPr>
          <w:rFonts w:cstheme="minorHAnsi"/>
          <w:sz w:val="24"/>
          <w:szCs w:val="24"/>
        </w:rPr>
        <w:t xml:space="preserve"> Peggy Day </w:t>
      </w:r>
      <w:r w:rsidR="001F2908" w:rsidRPr="00113EF6">
        <w:rPr>
          <w:rFonts w:cstheme="minorHAnsi"/>
          <w:sz w:val="24"/>
          <w:szCs w:val="24"/>
        </w:rPr>
        <w:t>emphasizes her</w:t>
      </w:r>
      <w:r w:rsidRPr="00113EF6">
        <w:rPr>
          <w:rFonts w:cstheme="minorHAnsi"/>
          <w:sz w:val="24"/>
          <w:szCs w:val="24"/>
        </w:rPr>
        <w:t xml:space="preserve"> virginity </w:t>
      </w:r>
      <w:r w:rsidR="001F2908" w:rsidRPr="00113EF6">
        <w:rPr>
          <w:rFonts w:cstheme="minorHAnsi"/>
          <w:sz w:val="24"/>
          <w:szCs w:val="24"/>
        </w:rPr>
        <w:t xml:space="preserve">and suggests that this aspect </w:t>
      </w:r>
      <w:r w:rsidRPr="00113EF6">
        <w:rPr>
          <w:rFonts w:cstheme="minorHAnsi"/>
          <w:sz w:val="24"/>
          <w:szCs w:val="24"/>
        </w:rPr>
        <w:t xml:space="preserve">frees her to </w:t>
      </w:r>
      <w:r w:rsidR="00F06520">
        <w:rPr>
          <w:rFonts w:cstheme="minorHAnsi"/>
          <w:sz w:val="24"/>
          <w:szCs w:val="24"/>
        </w:rPr>
        <w:t>‘</w:t>
      </w:r>
      <w:r w:rsidRPr="00113EF6">
        <w:rPr>
          <w:rFonts w:cstheme="minorHAnsi"/>
          <w:sz w:val="24"/>
          <w:szCs w:val="24"/>
        </w:rPr>
        <w:t>participate in the masculine pursuits of warfare and hunting</w:t>
      </w:r>
      <w:r w:rsidR="00F06520">
        <w:rPr>
          <w:rFonts w:cstheme="minorHAnsi"/>
          <w:sz w:val="24"/>
          <w:szCs w:val="24"/>
        </w:rPr>
        <w:t>’</w:t>
      </w:r>
      <w:r w:rsidR="001F2908" w:rsidRPr="00113EF6">
        <w:rPr>
          <w:rStyle w:val="a5"/>
          <w:rFonts w:cstheme="minorHAnsi"/>
          <w:sz w:val="24"/>
          <w:szCs w:val="24"/>
        </w:rPr>
        <w:t xml:space="preserve"> </w:t>
      </w:r>
      <w:r w:rsidR="001F2908" w:rsidRPr="00113EF6">
        <w:rPr>
          <w:rStyle w:val="a5"/>
          <w:rFonts w:cstheme="minorHAnsi"/>
          <w:sz w:val="24"/>
          <w:szCs w:val="24"/>
        </w:rPr>
        <w:footnoteReference w:id="72"/>
      </w:r>
      <w:r w:rsidRPr="00113EF6">
        <w:rPr>
          <w:rFonts w:cstheme="minorHAnsi"/>
          <w:sz w:val="24"/>
          <w:szCs w:val="24"/>
        </w:rPr>
        <w:t>.</w:t>
      </w:r>
      <w:r w:rsidR="001F2908" w:rsidRPr="00113EF6">
        <w:rPr>
          <w:rFonts w:cstheme="minorHAnsi"/>
          <w:sz w:val="24"/>
          <w:szCs w:val="24"/>
        </w:rPr>
        <w:t xml:space="preserve"> </w:t>
      </w:r>
      <w:r w:rsidRPr="00113EF6">
        <w:rPr>
          <w:rFonts w:cstheme="minorHAnsi"/>
          <w:sz w:val="24"/>
          <w:szCs w:val="24"/>
        </w:rPr>
        <w:t xml:space="preserve"> Day </w:t>
      </w:r>
      <w:r w:rsidR="001B4F7E" w:rsidRPr="00113EF6">
        <w:rPr>
          <w:rFonts w:cstheme="minorHAnsi"/>
          <w:sz w:val="24"/>
          <w:szCs w:val="24"/>
        </w:rPr>
        <w:t>proposes that Anat has a caring side to her</w:t>
      </w:r>
      <w:r w:rsidRPr="00113EF6">
        <w:rPr>
          <w:rFonts w:cstheme="minorHAnsi"/>
          <w:sz w:val="24"/>
          <w:szCs w:val="24"/>
        </w:rPr>
        <w:t xml:space="preserve"> that </w:t>
      </w:r>
      <w:r w:rsidR="001B4F7E" w:rsidRPr="00113EF6">
        <w:rPr>
          <w:rFonts w:cstheme="minorHAnsi"/>
          <w:sz w:val="24"/>
          <w:szCs w:val="24"/>
        </w:rPr>
        <w:t xml:space="preserve">while she is indeed </w:t>
      </w:r>
      <w:r w:rsidRPr="00113EF6">
        <w:rPr>
          <w:rFonts w:cstheme="minorHAnsi"/>
          <w:sz w:val="24"/>
          <w:szCs w:val="24"/>
        </w:rPr>
        <w:t>a hunter</w:t>
      </w:r>
      <w:r w:rsidR="001B4F7E" w:rsidRPr="00113EF6">
        <w:rPr>
          <w:rFonts w:cstheme="minorHAnsi"/>
          <w:sz w:val="24"/>
          <w:szCs w:val="24"/>
        </w:rPr>
        <w:t xml:space="preserve">, she </w:t>
      </w:r>
      <w:r w:rsidRPr="00113EF6">
        <w:rPr>
          <w:rFonts w:cstheme="minorHAnsi"/>
          <w:sz w:val="24"/>
          <w:szCs w:val="24"/>
        </w:rPr>
        <w:t>is also concerned with animals’ welfare and preserving a continuing prey</w:t>
      </w:r>
      <w:r w:rsidR="001F2908" w:rsidRPr="00113EF6">
        <w:rPr>
          <w:rFonts w:cstheme="minorHAnsi"/>
          <w:sz w:val="24"/>
          <w:szCs w:val="24"/>
        </w:rPr>
        <w:t xml:space="preserve">, and names her </w:t>
      </w:r>
      <w:r w:rsidR="00260C62">
        <w:rPr>
          <w:rFonts w:cstheme="minorHAnsi"/>
          <w:sz w:val="24"/>
          <w:szCs w:val="24"/>
        </w:rPr>
        <w:t>‘</w:t>
      </w:r>
      <w:r w:rsidR="001F2908" w:rsidRPr="00113EF6">
        <w:rPr>
          <w:rFonts w:cstheme="minorHAnsi"/>
          <w:sz w:val="24"/>
          <w:szCs w:val="24"/>
        </w:rPr>
        <w:t>mistress of the Animals.</w:t>
      </w:r>
      <w:r w:rsidR="00260C62">
        <w:rPr>
          <w:rFonts w:cstheme="minorHAnsi"/>
          <w:sz w:val="24"/>
          <w:szCs w:val="24"/>
        </w:rPr>
        <w:t>’</w:t>
      </w:r>
      <w:r w:rsidRPr="00113EF6">
        <w:rPr>
          <w:rFonts w:cstheme="minorHAnsi"/>
          <w:sz w:val="24"/>
          <w:szCs w:val="24"/>
        </w:rPr>
        <w:t xml:space="preserve"> Day also suggests that Anat may have had a special role in protecting the young, both male and female, until they reach adulthood. </w:t>
      </w:r>
      <w:r w:rsidR="00442FB3" w:rsidRPr="00113EF6">
        <w:rPr>
          <w:rFonts w:cstheme="minorHAnsi"/>
          <w:sz w:val="24"/>
          <w:szCs w:val="24"/>
        </w:rPr>
        <w:t>T</w:t>
      </w:r>
      <w:r w:rsidRPr="00113EF6">
        <w:rPr>
          <w:rFonts w:cstheme="minorHAnsi"/>
          <w:sz w:val="24"/>
          <w:szCs w:val="24"/>
        </w:rPr>
        <w:t xml:space="preserve">he prevalence of the </w:t>
      </w:r>
      <w:r w:rsidR="00260C62">
        <w:rPr>
          <w:rFonts w:cstheme="minorHAnsi"/>
          <w:sz w:val="24"/>
          <w:szCs w:val="24"/>
        </w:rPr>
        <w:t>‘</w:t>
      </w:r>
      <w:r w:rsidRPr="00113EF6">
        <w:rPr>
          <w:rFonts w:cstheme="minorHAnsi"/>
          <w:sz w:val="24"/>
          <w:szCs w:val="24"/>
        </w:rPr>
        <w:t>fertility cult</w:t>
      </w:r>
      <w:r w:rsidR="00260C62">
        <w:rPr>
          <w:rFonts w:cstheme="minorHAnsi"/>
          <w:sz w:val="24"/>
          <w:szCs w:val="24"/>
        </w:rPr>
        <w:t>’</w:t>
      </w:r>
      <w:r w:rsidRPr="00113EF6">
        <w:rPr>
          <w:rFonts w:cstheme="minorHAnsi"/>
          <w:sz w:val="24"/>
          <w:szCs w:val="24"/>
        </w:rPr>
        <w:t xml:space="preserve"> notion and texts with sexual tones mentioning Baal and Anat, led other researchers such as De Moore to name her </w:t>
      </w:r>
      <w:r w:rsidR="00260C62">
        <w:rPr>
          <w:rFonts w:cstheme="minorHAnsi"/>
          <w:sz w:val="24"/>
          <w:szCs w:val="24"/>
        </w:rPr>
        <w:t>‘</w:t>
      </w:r>
      <w:r w:rsidRPr="00113EF6">
        <w:rPr>
          <w:rFonts w:cstheme="minorHAnsi"/>
          <w:sz w:val="24"/>
          <w:szCs w:val="24"/>
        </w:rPr>
        <w:t>the patroness of wanton love</w:t>
      </w:r>
      <w:r w:rsidR="00260C62">
        <w:rPr>
          <w:rFonts w:cstheme="minorHAnsi"/>
          <w:sz w:val="24"/>
          <w:szCs w:val="24"/>
        </w:rPr>
        <w:t>’.</w:t>
      </w:r>
      <w:r w:rsidRPr="00113EF6">
        <w:rPr>
          <w:rStyle w:val="a5"/>
          <w:rFonts w:cstheme="minorHAnsi"/>
          <w:sz w:val="24"/>
          <w:szCs w:val="24"/>
        </w:rPr>
        <w:footnoteReference w:id="73"/>
      </w:r>
      <w:r w:rsidRPr="00113EF6">
        <w:rPr>
          <w:rFonts w:cstheme="minorHAnsi"/>
          <w:sz w:val="24"/>
          <w:szCs w:val="24"/>
        </w:rPr>
        <w:t xml:space="preserve"> Delbert Hillers goes on to explain that since there is a sufficient similarity between Anat and Ishtar, and the latter is a goddess of love, then Anat must also be so.</w:t>
      </w:r>
      <w:r w:rsidRPr="00113EF6">
        <w:rPr>
          <w:rStyle w:val="a5"/>
          <w:rFonts w:cstheme="minorHAnsi"/>
          <w:sz w:val="24"/>
          <w:szCs w:val="24"/>
        </w:rPr>
        <w:footnoteReference w:id="74"/>
      </w:r>
      <w:r w:rsidRPr="00113EF6">
        <w:rPr>
          <w:rFonts w:cstheme="minorHAnsi"/>
          <w:sz w:val="24"/>
          <w:szCs w:val="24"/>
        </w:rPr>
        <w:t xml:space="preserve"> </w:t>
      </w:r>
      <w:proofErr w:type="spellStart"/>
      <w:r w:rsidRPr="00113EF6">
        <w:rPr>
          <w:rFonts w:cstheme="minorHAnsi"/>
          <w:sz w:val="24"/>
          <w:szCs w:val="24"/>
        </w:rPr>
        <w:t>Anat’s</w:t>
      </w:r>
      <w:proofErr w:type="spellEnd"/>
      <w:r w:rsidRPr="00113EF6">
        <w:rPr>
          <w:rFonts w:cstheme="minorHAnsi"/>
          <w:sz w:val="24"/>
          <w:szCs w:val="24"/>
        </w:rPr>
        <w:t xml:space="preserve"> </w:t>
      </w:r>
      <w:r w:rsidR="001B4F7E" w:rsidRPr="00113EF6">
        <w:rPr>
          <w:rFonts w:cstheme="minorHAnsi"/>
          <w:sz w:val="24"/>
          <w:szCs w:val="24"/>
        </w:rPr>
        <w:t>ambiguous</w:t>
      </w:r>
      <w:r w:rsidRPr="00113EF6">
        <w:rPr>
          <w:rFonts w:cstheme="minorHAnsi"/>
          <w:sz w:val="24"/>
          <w:szCs w:val="24"/>
        </w:rPr>
        <w:t xml:space="preserve"> character is still under debate and much of </w:t>
      </w:r>
      <w:r w:rsidR="001B4F7E" w:rsidRPr="00113EF6">
        <w:rPr>
          <w:rFonts w:cstheme="minorHAnsi"/>
          <w:sz w:val="24"/>
          <w:szCs w:val="24"/>
        </w:rPr>
        <w:t>the confusion</w:t>
      </w:r>
      <w:r w:rsidRPr="00113EF6">
        <w:rPr>
          <w:rFonts w:cstheme="minorHAnsi"/>
          <w:sz w:val="24"/>
          <w:szCs w:val="24"/>
        </w:rPr>
        <w:t xml:space="preserve"> relies on the problems related to translations of highly corrupted texts. For example, KTU 1.96 was believed by early scholars like </w:t>
      </w:r>
      <w:proofErr w:type="spellStart"/>
      <w:r w:rsidRPr="00113EF6">
        <w:rPr>
          <w:rFonts w:cstheme="minorHAnsi"/>
          <w:sz w:val="24"/>
          <w:szCs w:val="24"/>
        </w:rPr>
        <w:t>Virolleau</w:t>
      </w:r>
      <w:proofErr w:type="spellEnd"/>
      <w:r w:rsidRPr="00113EF6">
        <w:rPr>
          <w:rFonts w:cstheme="minorHAnsi"/>
          <w:sz w:val="24"/>
          <w:szCs w:val="24"/>
        </w:rPr>
        <w:t xml:space="preserve"> to portray Anat as </w:t>
      </w:r>
      <w:r w:rsidRPr="00113EF6">
        <w:rPr>
          <w:rFonts w:cstheme="minorHAnsi"/>
          <w:sz w:val="24"/>
          <w:szCs w:val="24"/>
        </w:rPr>
        <w:lastRenderedPageBreak/>
        <w:t xml:space="preserve">a </w:t>
      </w:r>
      <w:r w:rsidR="001F2908" w:rsidRPr="00113EF6">
        <w:rPr>
          <w:rFonts w:cstheme="minorHAnsi"/>
          <w:sz w:val="24"/>
          <w:szCs w:val="24"/>
        </w:rPr>
        <w:t xml:space="preserve">cannibal </w:t>
      </w:r>
      <w:r w:rsidRPr="00113EF6">
        <w:rPr>
          <w:rFonts w:cstheme="minorHAnsi"/>
          <w:sz w:val="24"/>
          <w:szCs w:val="24"/>
        </w:rPr>
        <w:t xml:space="preserve">or as a devouring lover, but recent scholars maintain that </w:t>
      </w:r>
      <w:proofErr w:type="spellStart"/>
      <w:r w:rsidRPr="00113EF6">
        <w:rPr>
          <w:rFonts w:cstheme="minorHAnsi"/>
          <w:sz w:val="24"/>
          <w:szCs w:val="24"/>
        </w:rPr>
        <w:t>Anat’s</w:t>
      </w:r>
      <w:proofErr w:type="spellEnd"/>
      <w:r w:rsidRPr="00113EF6">
        <w:rPr>
          <w:rFonts w:cstheme="minorHAnsi"/>
          <w:sz w:val="24"/>
          <w:szCs w:val="24"/>
        </w:rPr>
        <w:t xml:space="preserve"> name is not even mentioned in the text at all, and therefore she is exonerated from th</w:t>
      </w:r>
      <w:r w:rsidR="001B4F7E" w:rsidRPr="00113EF6">
        <w:rPr>
          <w:rFonts w:cstheme="minorHAnsi"/>
          <w:sz w:val="24"/>
          <w:szCs w:val="24"/>
        </w:rPr>
        <w:t>is</w:t>
      </w:r>
      <w:r w:rsidRPr="00113EF6">
        <w:rPr>
          <w:rFonts w:cstheme="minorHAnsi"/>
          <w:sz w:val="24"/>
          <w:szCs w:val="24"/>
        </w:rPr>
        <w:t xml:space="preserve"> type of behavior. </w:t>
      </w:r>
      <w:r w:rsidRPr="00113EF6">
        <w:rPr>
          <w:rStyle w:val="a5"/>
          <w:rFonts w:cstheme="minorHAnsi"/>
          <w:sz w:val="24"/>
          <w:szCs w:val="24"/>
        </w:rPr>
        <w:footnoteReference w:id="75"/>
      </w:r>
    </w:p>
    <w:p w:rsidR="00F93239" w:rsidRPr="00113EF6" w:rsidRDefault="00F93239" w:rsidP="0026096A">
      <w:pPr>
        <w:keepNext/>
        <w:bidi w:val="0"/>
        <w:spacing w:line="360" w:lineRule="auto"/>
        <w:rPr>
          <w:rFonts w:cstheme="minorHAnsi"/>
          <w:sz w:val="24"/>
          <w:szCs w:val="24"/>
        </w:rPr>
      </w:pPr>
    </w:p>
    <w:p w:rsidR="00983717" w:rsidRPr="00113EF6" w:rsidRDefault="00983717" w:rsidP="0026096A">
      <w:pPr>
        <w:keepNext/>
        <w:bidi w:val="0"/>
        <w:spacing w:line="360" w:lineRule="auto"/>
        <w:rPr>
          <w:rFonts w:cstheme="minorHAnsi"/>
          <w:sz w:val="24"/>
          <w:szCs w:val="24"/>
        </w:rPr>
      </w:pPr>
      <w:r w:rsidRPr="00113EF6">
        <w:rPr>
          <w:rFonts w:cstheme="minorHAnsi"/>
          <w:noProof/>
          <w:sz w:val="24"/>
          <w:szCs w:val="24"/>
        </w:rPr>
        <w:drawing>
          <wp:inline distT="0" distB="0" distL="0" distR="0" wp14:anchorId="02AF5F20" wp14:editId="57C450E0">
            <wp:extent cx="5731510" cy="2694940"/>
            <wp:effectExtent l="0" t="0" r="2540" b="0"/>
            <wp:docPr id="15" name="תמונה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94940"/>
                    </a:xfrm>
                    <a:prstGeom prst="rect">
                      <a:avLst/>
                    </a:prstGeom>
                  </pic:spPr>
                </pic:pic>
              </a:graphicData>
            </a:graphic>
          </wp:inline>
        </w:drawing>
      </w:r>
    </w:p>
    <w:p w:rsidR="00983717" w:rsidRPr="00113EF6" w:rsidRDefault="00983717" w:rsidP="0026096A">
      <w:pPr>
        <w:pStyle w:val="aa"/>
        <w:bidi w:val="0"/>
        <w:spacing w:line="360" w:lineRule="auto"/>
        <w:rPr>
          <w:rFonts w:cstheme="minorHAnsi"/>
          <w:sz w:val="20"/>
          <w:szCs w:val="20"/>
        </w:rPr>
      </w:pPr>
      <w:r w:rsidRPr="00113EF6">
        <w:rPr>
          <w:rFonts w:cstheme="minorHAnsi"/>
          <w:sz w:val="20"/>
          <w:szCs w:val="20"/>
        </w:rPr>
        <w:t xml:space="preserve">Figure </w:t>
      </w:r>
      <w:r w:rsidR="009B625B">
        <w:rPr>
          <w:rFonts w:cstheme="minorHAnsi"/>
          <w:sz w:val="20"/>
          <w:szCs w:val="20"/>
        </w:rPr>
        <w:t>6</w:t>
      </w:r>
      <w:r w:rsidRPr="00113EF6">
        <w:rPr>
          <w:rFonts w:cstheme="minorHAnsi"/>
          <w:sz w:val="20"/>
          <w:szCs w:val="20"/>
        </w:rPr>
        <w:t xml:space="preserve">, </w:t>
      </w:r>
      <w:r w:rsidR="0030221D" w:rsidRPr="00113EF6">
        <w:rPr>
          <w:rFonts w:cstheme="minorHAnsi"/>
          <w:sz w:val="20"/>
          <w:szCs w:val="20"/>
        </w:rPr>
        <w:t xml:space="preserve">The bottom part of a </w:t>
      </w:r>
      <w:r w:rsidRPr="00113EF6">
        <w:rPr>
          <w:rFonts w:cstheme="minorHAnsi"/>
          <w:sz w:val="20"/>
          <w:szCs w:val="20"/>
        </w:rPr>
        <w:t xml:space="preserve">Relief from Thebes, featuring the </w:t>
      </w:r>
      <w:r w:rsidR="00C92D31" w:rsidRPr="00113EF6">
        <w:rPr>
          <w:rFonts w:cstheme="minorHAnsi"/>
          <w:sz w:val="20"/>
          <w:szCs w:val="20"/>
        </w:rPr>
        <w:t>Menacing</w:t>
      </w:r>
      <w:r w:rsidRPr="00113EF6">
        <w:rPr>
          <w:rFonts w:cstheme="minorHAnsi"/>
          <w:sz w:val="20"/>
          <w:szCs w:val="20"/>
        </w:rPr>
        <w:t xml:space="preserve"> Anat with the inscription: </w:t>
      </w:r>
      <w:r w:rsidR="00260C62">
        <w:rPr>
          <w:rFonts w:cstheme="minorHAnsi"/>
          <w:sz w:val="20"/>
          <w:szCs w:val="20"/>
        </w:rPr>
        <w:t>‘</w:t>
      </w:r>
      <w:r w:rsidRPr="00113EF6">
        <w:rPr>
          <w:rFonts w:cstheme="minorHAnsi"/>
          <w:sz w:val="20"/>
          <w:szCs w:val="20"/>
        </w:rPr>
        <w:t>Anat, lady of heaven. Mistress of the gods. (May) all protection, life, stability, power and dominion be with her</w:t>
      </w:r>
      <w:r w:rsidR="00260C62">
        <w:rPr>
          <w:rFonts w:cstheme="minorHAnsi"/>
          <w:sz w:val="20"/>
          <w:szCs w:val="20"/>
        </w:rPr>
        <w:t>’</w:t>
      </w:r>
      <w:r w:rsidRPr="00113EF6">
        <w:rPr>
          <w:rFonts w:cstheme="minorHAnsi"/>
          <w:sz w:val="20"/>
          <w:szCs w:val="20"/>
        </w:rPr>
        <w:t>. Source</w:t>
      </w:r>
      <w:r w:rsidR="00C92D31" w:rsidRPr="00113EF6">
        <w:rPr>
          <w:rFonts w:cstheme="minorHAnsi"/>
          <w:sz w:val="20"/>
          <w:szCs w:val="20"/>
        </w:rPr>
        <w:t>:</w:t>
      </w:r>
      <w:r w:rsidRPr="00113EF6">
        <w:rPr>
          <w:rFonts w:cstheme="minorHAnsi"/>
          <w:sz w:val="20"/>
          <w:szCs w:val="20"/>
        </w:rPr>
        <w:t xml:space="preserve"> Cornelius, the many faces of the </w:t>
      </w:r>
      <w:r w:rsidR="00C92D31" w:rsidRPr="00113EF6">
        <w:rPr>
          <w:rFonts w:cstheme="minorHAnsi"/>
          <w:sz w:val="20"/>
          <w:szCs w:val="20"/>
        </w:rPr>
        <w:t>goddess</w:t>
      </w:r>
      <w:r w:rsidRPr="00113EF6">
        <w:rPr>
          <w:rFonts w:cstheme="minorHAnsi"/>
          <w:sz w:val="20"/>
          <w:szCs w:val="20"/>
        </w:rPr>
        <w:t>, Plate 3</w:t>
      </w:r>
      <w:r w:rsidR="00C92D31" w:rsidRPr="00113EF6">
        <w:rPr>
          <w:rFonts w:cstheme="minorHAnsi"/>
          <w:sz w:val="20"/>
          <w:szCs w:val="20"/>
        </w:rPr>
        <w:t xml:space="preserve"> – Currently in the British Museum</w:t>
      </w:r>
      <w:r w:rsidR="0030221D" w:rsidRPr="00113EF6">
        <w:rPr>
          <w:rFonts w:cstheme="minorHAnsi"/>
          <w:sz w:val="20"/>
          <w:szCs w:val="20"/>
        </w:rPr>
        <w:t xml:space="preserve"> ref # EA191</w:t>
      </w:r>
      <w:r w:rsidR="00C92D31" w:rsidRPr="00113EF6">
        <w:rPr>
          <w:rFonts w:cstheme="minorHAnsi"/>
          <w:sz w:val="20"/>
          <w:szCs w:val="20"/>
        </w:rPr>
        <w:t xml:space="preserve">. </w:t>
      </w:r>
    </w:p>
    <w:p w:rsidR="00983717" w:rsidRPr="00113EF6" w:rsidRDefault="00983717" w:rsidP="0026096A">
      <w:pPr>
        <w:bidi w:val="0"/>
        <w:spacing w:line="360" w:lineRule="auto"/>
        <w:rPr>
          <w:rFonts w:cstheme="minorHAnsi"/>
          <w:sz w:val="24"/>
          <w:szCs w:val="24"/>
        </w:rPr>
      </w:pPr>
    </w:p>
    <w:p w:rsidR="00984E9B" w:rsidRPr="00113EF6" w:rsidRDefault="00E7371B" w:rsidP="0026096A">
      <w:pPr>
        <w:bidi w:val="0"/>
        <w:spacing w:line="360" w:lineRule="auto"/>
        <w:rPr>
          <w:rFonts w:cstheme="minorHAnsi"/>
          <w:sz w:val="24"/>
          <w:szCs w:val="24"/>
        </w:rPr>
      </w:pPr>
      <w:proofErr w:type="spellStart"/>
      <w:r w:rsidRPr="00113EF6">
        <w:rPr>
          <w:rFonts w:cstheme="minorHAnsi"/>
          <w:sz w:val="24"/>
          <w:szCs w:val="24"/>
        </w:rPr>
        <w:t>Anat</w:t>
      </w:r>
      <w:r w:rsidR="00C76481">
        <w:rPr>
          <w:rFonts w:cstheme="minorHAnsi"/>
          <w:sz w:val="24"/>
          <w:szCs w:val="24"/>
        </w:rPr>
        <w:t>’s</w:t>
      </w:r>
      <w:proofErr w:type="spellEnd"/>
      <w:r w:rsidRPr="00113EF6">
        <w:rPr>
          <w:rFonts w:cstheme="minorHAnsi"/>
          <w:sz w:val="24"/>
          <w:szCs w:val="24"/>
        </w:rPr>
        <w:t xml:space="preserve"> </w:t>
      </w:r>
      <w:r w:rsidR="009351E5" w:rsidRPr="00113EF6">
        <w:rPr>
          <w:rFonts w:cstheme="minorHAnsi"/>
          <w:sz w:val="24"/>
          <w:szCs w:val="24"/>
        </w:rPr>
        <w:t xml:space="preserve">celestial status </w:t>
      </w:r>
      <w:r w:rsidR="007978DF" w:rsidRPr="00113EF6">
        <w:rPr>
          <w:rFonts w:cstheme="minorHAnsi"/>
          <w:sz w:val="24"/>
          <w:szCs w:val="24"/>
        </w:rPr>
        <w:t xml:space="preserve">has not received much </w:t>
      </w:r>
      <w:r w:rsidR="00D85F12" w:rsidRPr="00113EF6">
        <w:rPr>
          <w:rFonts w:cstheme="minorHAnsi"/>
          <w:sz w:val="24"/>
          <w:szCs w:val="24"/>
        </w:rPr>
        <w:t>r</w:t>
      </w:r>
      <w:r w:rsidR="007978DF" w:rsidRPr="00113EF6">
        <w:rPr>
          <w:rFonts w:cstheme="minorHAnsi"/>
          <w:sz w:val="24"/>
          <w:szCs w:val="24"/>
        </w:rPr>
        <w:t>ecognition thus far</w:t>
      </w:r>
      <w:r w:rsidR="00F93239" w:rsidRPr="00113EF6">
        <w:rPr>
          <w:rFonts w:cstheme="minorHAnsi"/>
          <w:sz w:val="24"/>
          <w:szCs w:val="24"/>
        </w:rPr>
        <w:t xml:space="preserve">, though she is named </w:t>
      </w:r>
      <w:r w:rsidR="00260C62">
        <w:rPr>
          <w:rFonts w:cstheme="minorHAnsi"/>
          <w:sz w:val="24"/>
          <w:szCs w:val="24"/>
        </w:rPr>
        <w:t>‘</w:t>
      </w:r>
      <w:r w:rsidR="00F93239" w:rsidRPr="00113EF6">
        <w:rPr>
          <w:rFonts w:cstheme="minorHAnsi"/>
          <w:sz w:val="24"/>
          <w:szCs w:val="24"/>
        </w:rPr>
        <w:t>Lady of the Heavens</w:t>
      </w:r>
      <w:r w:rsidR="00260C62">
        <w:rPr>
          <w:rFonts w:cstheme="minorHAnsi"/>
          <w:sz w:val="24"/>
          <w:szCs w:val="24"/>
        </w:rPr>
        <w:t>’</w:t>
      </w:r>
      <w:r w:rsidR="00F93239" w:rsidRPr="00113EF6">
        <w:rPr>
          <w:rFonts w:cstheme="minorHAnsi"/>
          <w:sz w:val="24"/>
          <w:szCs w:val="24"/>
        </w:rPr>
        <w:t xml:space="preserve"> in Egyptian reliefs such as in fig. </w:t>
      </w:r>
      <w:r w:rsidR="0030323F">
        <w:rPr>
          <w:rFonts w:cstheme="minorHAnsi"/>
          <w:sz w:val="24"/>
          <w:szCs w:val="24"/>
        </w:rPr>
        <w:t>6</w:t>
      </w:r>
      <w:r w:rsidR="00F93239" w:rsidRPr="00113EF6">
        <w:rPr>
          <w:rFonts w:cstheme="minorHAnsi"/>
          <w:sz w:val="24"/>
          <w:szCs w:val="24"/>
        </w:rPr>
        <w:t xml:space="preserve">. </w:t>
      </w:r>
      <w:r w:rsidR="007978DF" w:rsidRPr="00113EF6">
        <w:rPr>
          <w:rFonts w:cstheme="minorHAnsi"/>
          <w:sz w:val="24"/>
          <w:szCs w:val="24"/>
        </w:rPr>
        <w:t xml:space="preserve">Her association with </w:t>
      </w:r>
      <w:r w:rsidR="0043071B" w:rsidRPr="00113EF6">
        <w:rPr>
          <w:rFonts w:cstheme="minorHAnsi"/>
          <w:sz w:val="24"/>
          <w:szCs w:val="24"/>
        </w:rPr>
        <w:t xml:space="preserve">the </w:t>
      </w:r>
      <w:r w:rsidR="00762E83" w:rsidRPr="00113EF6">
        <w:rPr>
          <w:rFonts w:cstheme="minorHAnsi"/>
          <w:sz w:val="24"/>
          <w:szCs w:val="24"/>
        </w:rPr>
        <w:t xml:space="preserve">Mesopotamian </w:t>
      </w:r>
      <w:r w:rsidR="0043071B" w:rsidRPr="00113EF6">
        <w:rPr>
          <w:rFonts w:cstheme="minorHAnsi"/>
          <w:sz w:val="24"/>
          <w:szCs w:val="24"/>
        </w:rPr>
        <w:t xml:space="preserve">Venus deities </w:t>
      </w:r>
      <w:r w:rsidR="007978DF" w:rsidRPr="00113EF6">
        <w:rPr>
          <w:rFonts w:cstheme="minorHAnsi"/>
          <w:sz w:val="24"/>
          <w:szCs w:val="24"/>
        </w:rPr>
        <w:t xml:space="preserve">has been noted by recent scholars such as </w:t>
      </w:r>
      <w:r w:rsidR="00762E83" w:rsidRPr="00113EF6">
        <w:rPr>
          <w:rFonts w:cstheme="minorHAnsi"/>
          <w:sz w:val="24"/>
          <w:szCs w:val="24"/>
        </w:rPr>
        <w:t xml:space="preserve">Rosemary </w:t>
      </w:r>
      <w:proofErr w:type="spellStart"/>
      <w:r w:rsidR="00762E83" w:rsidRPr="00113EF6">
        <w:rPr>
          <w:rFonts w:cstheme="minorHAnsi"/>
          <w:sz w:val="24"/>
          <w:szCs w:val="24"/>
        </w:rPr>
        <w:t>Ruether</w:t>
      </w:r>
      <w:proofErr w:type="spellEnd"/>
      <w:r w:rsidR="00762E83" w:rsidRPr="00113EF6">
        <w:rPr>
          <w:rFonts w:cstheme="minorHAnsi"/>
          <w:sz w:val="24"/>
          <w:szCs w:val="24"/>
        </w:rPr>
        <w:t xml:space="preserve"> </w:t>
      </w:r>
      <w:r w:rsidR="007978DF" w:rsidRPr="00113EF6">
        <w:rPr>
          <w:rFonts w:cstheme="minorHAnsi"/>
          <w:sz w:val="24"/>
          <w:szCs w:val="24"/>
        </w:rPr>
        <w:t xml:space="preserve">who </w:t>
      </w:r>
      <w:r w:rsidR="00762E83" w:rsidRPr="00113EF6">
        <w:rPr>
          <w:rFonts w:cstheme="minorHAnsi"/>
          <w:sz w:val="24"/>
          <w:szCs w:val="24"/>
        </w:rPr>
        <w:t>observes</w:t>
      </w:r>
      <w:r w:rsidR="00260C62">
        <w:rPr>
          <w:rFonts w:cstheme="minorHAnsi"/>
          <w:sz w:val="24"/>
          <w:szCs w:val="24"/>
        </w:rPr>
        <w:t xml:space="preserve"> that </w:t>
      </w:r>
      <w:proofErr w:type="gramStart"/>
      <w:r w:rsidR="00260C62">
        <w:rPr>
          <w:rFonts w:cstheme="minorHAnsi"/>
          <w:sz w:val="24"/>
          <w:szCs w:val="24"/>
        </w:rPr>
        <w:t>similar to</w:t>
      </w:r>
      <w:proofErr w:type="gramEnd"/>
      <w:r w:rsidR="00762E83" w:rsidRPr="00113EF6">
        <w:rPr>
          <w:rFonts w:cstheme="minorHAnsi"/>
          <w:sz w:val="24"/>
          <w:szCs w:val="24"/>
        </w:rPr>
        <w:t xml:space="preserve"> Inanna/Ishtar, </w:t>
      </w:r>
      <w:r w:rsidR="00260C62">
        <w:rPr>
          <w:rFonts w:cstheme="minorHAnsi"/>
          <w:sz w:val="24"/>
          <w:szCs w:val="24"/>
        </w:rPr>
        <w:t>‘</w:t>
      </w:r>
      <w:r w:rsidR="00762E83" w:rsidRPr="00113EF6">
        <w:rPr>
          <w:rFonts w:cstheme="minorHAnsi"/>
          <w:sz w:val="24"/>
          <w:szCs w:val="24"/>
        </w:rPr>
        <w:t>she is the power behind the throne, both the throne of Baal and that of the king as representative of Baal</w:t>
      </w:r>
      <w:r w:rsidR="00260C62">
        <w:rPr>
          <w:rFonts w:cstheme="minorHAnsi"/>
          <w:sz w:val="24"/>
          <w:szCs w:val="24"/>
        </w:rPr>
        <w:t>’</w:t>
      </w:r>
      <w:r w:rsidR="007978DF" w:rsidRPr="00113EF6">
        <w:rPr>
          <w:rFonts w:cstheme="minorHAnsi"/>
          <w:sz w:val="24"/>
          <w:szCs w:val="24"/>
        </w:rPr>
        <w:t>.</w:t>
      </w:r>
      <w:r w:rsidR="007978DF" w:rsidRPr="00113EF6">
        <w:rPr>
          <w:rStyle w:val="a5"/>
          <w:rFonts w:cstheme="minorHAnsi"/>
          <w:sz w:val="24"/>
          <w:szCs w:val="24"/>
        </w:rPr>
        <w:footnoteReference w:id="76"/>
      </w:r>
      <w:r w:rsidR="007978DF" w:rsidRPr="00113EF6">
        <w:rPr>
          <w:rFonts w:cstheme="minorHAnsi"/>
          <w:sz w:val="24"/>
          <w:szCs w:val="24"/>
        </w:rPr>
        <w:t xml:space="preserve"> </w:t>
      </w:r>
    </w:p>
    <w:p w:rsidR="00984E9B" w:rsidRPr="00113EF6" w:rsidRDefault="00B01EF6" w:rsidP="0026096A">
      <w:pPr>
        <w:bidi w:val="0"/>
        <w:spacing w:line="360" w:lineRule="auto"/>
        <w:rPr>
          <w:rFonts w:cstheme="minorHAnsi"/>
          <w:sz w:val="24"/>
          <w:szCs w:val="24"/>
        </w:rPr>
      </w:pPr>
      <w:r w:rsidRPr="00113EF6">
        <w:rPr>
          <w:rFonts w:cstheme="minorHAnsi"/>
          <w:sz w:val="24"/>
          <w:szCs w:val="24"/>
        </w:rPr>
        <w:t xml:space="preserve">Considering Anat as a manifestation of the </w:t>
      </w:r>
      <w:r w:rsidR="00984E9B" w:rsidRPr="00113EF6">
        <w:rPr>
          <w:rFonts w:cstheme="minorHAnsi"/>
          <w:sz w:val="24"/>
          <w:szCs w:val="24"/>
        </w:rPr>
        <w:t>planet Venus, specifically as the morning star may help resolve some of the ambiguities regarding her character. These considerations stem from possible astral phenomena depictions woven into the Ugarit texts</w:t>
      </w:r>
      <w:r w:rsidRPr="00113EF6">
        <w:rPr>
          <w:rFonts w:cstheme="minorHAnsi"/>
          <w:sz w:val="24"/>
          <w:szCs w:val="24"/>
        </w:rPr>
        <w:t xml:space="preserve">. </w:t>
      </w:r>
      <w:r w:rsidR="00980848" w:rsidRPr="00113EF6">
        <w:rPr>
          <w:rFonts w:cstheme="minorHAnsi"/>
          <w:sz w:val="24"/>
          <w:szCs w:val="24"/>
        </w:rPr>
        <w:t xml:space="preserve">During the period of the </w:t>
      </w:r>
      <w:r w:rsidR="00415625" w:rsidRPr="00113EF6">
        <w:rPr>
          <w:rFonts w:cstheme="minorHAnsi"/>
          <w:sz w:val="24"/>
          <w:szCs w:val="24"/>
        </w:rPr>
        <w:t xml:space="preserve">eight months of visibility, </w:t>
      </w:r>
      <w:r w:rsidR="00980848" w:rsidRPr="00113EF6">
        <w:rPr>
          <w:rFonts w:cstheme="minorHAnsi"/>
          <w:sz w:val="24"/>
          <w:szCs w:val="24"/>
        </w:rPr>
        <w:t>the planet</w:t>
      </w:r>
      <w:r w:rsidR="00415625" w:rsidRPr="00113EF6">
        <w:rPr>
          <w:rFonts w:cstheme="minorHAnsi"/>
          <w:sz w:val="24"/>
          <w:szCs w:val="24"/>
        </w:rPr>
        <w:t xml:space="preserve"> </w:t>
      </w:r>
      <w:r w:rsidR="00980848" w:rsidRPr="00113EF6">
        <w:rPr>
          <w:rFonts w:cstheme="minorHAnsi"/>
          <w:sz w:val="24"/>
          <w:szCs w:val="24"/>
        </w:rPr>
        <w:t>goes through a transformation</w:t>
      </w:r>
      <w:r w:rsidR="00437F75">
        <w:rPr>
          <w:rFonts w:cstheme="minorHAnsi"/>
          <w:sz w:val="24"/>
          <w:szCs w:val="24"/>
        </w:rPr>
        <w:t>. F</w:t>
      </w:r>
      <w:r w:rsidR="00980848" w:rsidRPr="00113EF6">
        <w:rPr>
          <w:rFonts w:cstheme="minorHAnsi"/>
          <w:sz w:val="24"/>
          <w:szCs w:val="24"/>
        </w:rPr>
        <w:t xml:space="preserve">rom a small </w:t>
      </w:r>
      <w:r w:rsidR="00C32265" w:rsidRPr="00113EF6">
        <w:rPr>
          <w:rFonts w:cstheme="minorHAnsi"/>
          <w:sz w:val="24"/>
          <w:szCs w:val="24"/>
        </w:rPr>
        <w:t>crescent</w:t>
      </w:r>
      <w:r w:rsidR="00980848" w:rsidRPr="00113EF6">
        <w:rPr>
          <w:rFonts w:cstheme="minorHAnsi"/>
          <w:sz w:val="24"/>
          <w:szCs w:val="24"/>
        </w:rPr>
        <w:t xml:space="preserve"> hardly noticed in the morning sky, to a shining star </w:t>
      </w:r>
      <w:r w:rsidR="001F2908" w:rsidRPr="00113EF6">
        <w:rPr>
          <w:rFonts w:cstheme="minorHAnsi"/>
          <w:sz w:val="24"/>
          <w:szCs w:val="24"/>
        </w:rPr>
        <w:t>rising relatively high</w:t>
      </w:r>
      <w:r w:rsidR="00437F75">
        <w:rPr>
          <w:rFonts w:cstheme="minorHAnsi"/>
          <w:sz w:val="24"/>
          <w:szCs w:val="24"/>
        </w:rPr>
        <w:t xml:space="preserve">. </w:t>
      </w:r>
      <w:r w:rsidR="00437F75">
        <w:rPr>
          <w:rFonts w:cstheme="minorHAnsi"/>
          <w:sz w:val="24"/>
          <w:szCs w:val="24"/>
        </w:rPr>
        <w:lastRenderedPageBreak/>
        <w:t>T</w:t>
      </w:r>
      <w:r w:rsidR="00980848" w:rsidRPr="00113EF6">
        <w:rPr>
          <w:rFonts w:cstheme="minorHAnsi"/>
          <w:sz w:val="24"/>
          <w:szCs w:val="24"/>
        </w:rPr>
        <w:t>hen</w:t>
      </w:r>
      <w:r w:rsidR="00437F75">
        <w:rPr>
          <w:rFonts w:cstheme="minorHAnsi"/>
          <w:sz w:val="24"/>
          <w:szCs w:val="24"/>
        </w:rPr>
        <w:t>, Venus</w:t>
      </w:r>
      <w:r w:rsidR="00980848" w:rsidRPr="00113EF6">
        <w:rPr>
          <w:rFonts w:cstheme="minorHAnsi"/>
          <w:sz w:val="24"/>
          <w:szCs w:val="24"/>
        </w:rPr>
        <w:t xml:space="preserve"> slowly </w:t>
      </w:r>
      <w:r w:rsidR="00415625" w:rsidRPr="00113EF6">
        <w:rPr>
          <w:rFonts w:cstheme="minorHAnsi"/>
          <w:sz w:val="24"/>
          <w:szCs w:val="24"/>
        </w:rPr>
        <w:t>approach</w:t>
      </w:r>
      <w:r w:rsidR="00437F75">
        <w:rPr>
          <w:rFonts w:cstheme="minorHAnsi"/>
          <w:sz w:val="24"/>
          <w:szCs w:val="24"/>
        </w:rPr>
        <w:t>es</w:t>
      </w:r>
      <w:r w:rsidR="00415625" w:rsidRPr="00113EF6">
        <w:rPr>
          <w:rFonts w:cstheme="minorHAnsi"/>
          <w:sz w:val="24"/>
          <w:szCs w:val="24"/>
        </w:rPr>
        <w:t xml:space="preserve"> the </w:t>
      </w:r>
      <w:r w:rsidR="00437F75">
        <w:rPr>
          <w:rFonts w:cstheme="minorHAnsi"/>
          <w:sz w:val="24"/>
          <w:szCs w:val="24"/>
        </w:rPr>
        <w:t>S</w:t>
      </w:r>
      <w:r w:rsidR="00415625" w:rsidRPr="00113EF6">
        <w:rPr>
          <w:rFonts w:cstheme="minorHAnsi"/>
          <w:sz w:val="24"/>
          <w:szCs w:val="24"/>
        </w:rPr>
        <w:t xml:space="preserve">un, </w:t>
      </w:r>
      <w:r w:rsidR="00437F75">
        <w:rPr>
          <w:rFonts w:cstheme="minorHAnsi"/>
          <w:sz w:val="24"/>
          <w:szCs w:val="24"/>
        </w:rPr>
        <w:t>appearing</w:t>
      </w:r>
      <w:r w:rsidR="00980848" w:rsidRPr="00113EF6">
        <w:rPr>
          <w:rFonts w:cstheme="minorHAnsi"/>
          <w:sz w:val="24"/>
          <w:szCs w:val="24"/>
        </w:rPr>
        <w:t xml:space="preserve"> smaller</w:t>
      </w:r>
      <w:r w:rsidR="001B4F7E" w:rsidRPr="00113EF6">
        <w:rPr>
          <w:rFonts w:cstheme="minorHAnsi"/>
          <w:sz w:val="24"/>
          <w:szCs w:val="24"/>
        </w:rPr>
        <w:t xml:space="preserve">, </w:t>
      </w:r>
      <w:r w:rsidR="00980848" w:rsidRPr="00113EF6">
        <w:rPr>
          <w:rFonts w:cstheme="minorHAnsi"/>
          <w:sz w:val="24"/>
          <w:szCs w:val="24"/>
        </w:rPr>
        <w:t>rounder</w:t>
      </w:r>
      <w:r w:rsidR="00415625" w:rsidRPr="00113EF6">
        <w:rPr>
          <w:rFonts w:cstheme="minorHAnsi"/>
          <w:sz w:val="24"/>
          <w:szCs w:val="24"/>
        </w:rPr>
        <w:t xml:space="preserve">, </w:t>
      </w:r>
      <w:r w:rsidR="00F93239" w:rsidRPr="00113EF6">
        <w:rPr>
          <w:rFonts w:cstheme="minorHAnsi"/>
          <w:sz w:val="24"/>
          <w:szCs w:val="24"/>
        </w:rPr>
        <w:t xml:space="preserve">and closer to the horizon, </w:t>
      </w:r>
      <w:r w:rsidR="00415625" w:rsidRPr="00113EF6">
        <w:rPr>
          <w:rFonts w:cstheme="minorHAnsi"/>
          <w:sz w:val="24"/>
          <w:szCs w:val="24"/>
        </w:rPr>
        <w:t xml:space="preserve">until it </w:t>
      </w:r>
      <w:r w:rsidR="00A80662" w:rsidRPr="00113EF6">
        <w:rPr>
          <w:rFonts w:cstheme="minorHAnsi"/>
          <w:sz w:val="24"/>
          <w:szCs w:val="24"/>
        </w:rPr>
        <w:t>disappears</w:t>
      </w:r>
      <w:r w:rsidR="00415625" w:rsidRPr="00113EF6">
        <w:rPr>
          <w:rFonts w:cstheme="minorHAnsi"/>
          <w:sz w:val="24"/>
          <w:szCs w:val="24"/>
        </w:rPr>
        <w:t xml:space="preserve"> for about 2 months</w:t>
      </w:r>
      <w:r w:rsidR="00A80662" w:rsidRPr="00113EF6">
        <w:rPr>
          <w:rFonts w:cstheme="minorHAnsi"/>
          <w:sz w:val="24"/>
          <w:szCs w:val="24"/>
        </w:rPr>
        <w:t xml:space="preserve">, only to </w:t>
      </w:r>
      <w:r w:rsidR="001B4F7E" w:rsidRPr="00113EF6">
        <w:rPr>
          <w:rFonts w:cstheme="minorHAnsi"/>
          <w:sz w:val="24"/>
          <w:szCs w:val="24"/>
        </w:rPr>
        <w:t>re-</w:t>
      </w:r>
      <w:r w:rsidR="00A80662" w:rsidRPr="00113EF6">
        <w:rPr>
          <w:rFonts w:cstheme="minorHAnsi"/>
          <w:sz w:val="24"/>
          <w:szCs w:val="24"/>
        </w:rPr>
        <w:t xml:space="preserve">appear in the </w:t>
      </w:r>
      <w:r w:rsidR="00885D41">
        <w:rPr>
          <w:rFonts w:cstheme="minorHAnsi"/>
          <w:sz w:val="24"/>
          <w:szCs w:val="24"/>
        </w:rPr>
        <w:t>opposite horizon</w:t>
      </w:r>
      <w:r w:rsidR="00A80662" w:rsidRPr="00113EF6">
        <w:rPr>
          <w:rFonts w:cstheme="minorHAnsi"/>
          <w:sz w:val="24"/>
          <w:szCs w:val="24"/>
        </w:rPr>
        <w:t>.</w:t>
      </w:r>
      <w:r w:rsidR="00980848" w:rsidRPr="00113EF6">
        <w:rPr>
          <w:rFonts w:cstheme="minorHAnsi"/>
          <w:sz w:val="24"/>
          <w:szCs w:val="24"/>
        </w:rPr>
        <w:t xml:space="preserve"> Thus, the</w:t>
      </w:r>
      <w:r w:rsidR="00437F75">
        <w:rPr>
          <w:rFonts w:cstheme="minorHAnsi"/>
          <w:sz w:val="24"/>
          <w:szCs w:val="24"/>
        </w:rPr>
        <w:t xml:space="preserve"> G</w:t>
      </w:r>
      <w:r w:rsidR="00980848" w:rsidRPr="00113EF6">
        <w:rPr>
          <w:rFonts w:cstheme="minorHAnsi"/>
          <w:sz w:val="24"/>
          <w:szCs w:val="24"/>
        </w:rPr>
        <w:t xml:space="preserve">oddess changes, as the planet </w:t>
      </w:r>
      <w:r w:rsidR="00C32265" w:rsidRPr="00113EF6">
        <w:rPr>
          <w:rFonts w:cstheme="minorHAnsi"/>
          <w:sz w:val="24"/>
          <w:szCs w:val="24"/>
        </w:rPr>
        <w:t>phenomena</w:t>
      </w:r>
      <w:r w:rsidR="00980848" w:rsidRPr="00113EF6">
        <w:rPr>
          <w:rFonts w:cstheme="minorHAnsi"/>
          <w:sz w:val="24"/>
          <w:szCs w:val="24"/>
        </w:rPr>
        <w:t xml:space="preserve"> </w:t>
      </w:r>
      <w:r w:rsidR="00437F75">
        <w:rPr>
          <w:rFonts w:cstheme="minorHAnsi"/>
          <w:sz w:val="24"/>
          <w:szCs w:val="24"/>
        </w:rPr>
        <w:t>changes</w:t>
      </w:r>
      <w:r w:rsidR="00980848" w:rsidRPr="00113EF6">
        <w:rPr>
          <w:rFonts w:cstheme="minorHAnsi"/>
          <w:sz w:val="24"/>
          <w:szCs w:val="24"/>
        </w:rPr>
        <w:t xml:space="preserve">. </w:t>
      </w:r>
    </w:p>
    <w:p w:rsidR="00EE1DB8" w:rsidRPr="00113EF6" w:rsidRDefault="00FF1033" w:rsidP="00996AF1">
      <w:pPr>
        <w:bidi w:val="0"/>
        <w:spacing w:line="360" w:lineRule="auto"/>
        <w:rPr>
          <w:rFonts w:cstheme="minorHAnsi"/>
          <w:sz w:val="24"/>
          <w:szCs w:val="24"/>
        </w:rPr>
      </w:pPr>
      <w:r w:rsidRPr="00113EF6">
        <w:rPr>
          <w:rFonts w:cstheme="minorHAnsi"/>
          <w:sz w:val="24"/>
          <w:szCs w:val="24"/>
          <w:u w:val="single"/>
        </w:rPr>
        <w:t xml:space="preserve">Morning </w:t>
      </w:r>
      <w:r w:rsidR="00415625" w:rsidRPr="00113EF6">
        <w:rPr>
          <w:rFonts w:cstheme="minorHAnsi"/>
          <w:sz w:val="24"/>
          <w:szCs w:val="24"/>
          <w:u w:val="single"/>
        </w:rPr>
        <w:t>rising East</w:t>
      </w:r>
      <w:r w:rsidR="00415625" w:rsidRPr="00113EF6">
        <w:rPr>
          <w:rFonts w:cstheme="minorHAnsi"/>
          <w:sz w:val="24"/>
          <w:szCs w:val="24"/>
        </w:rPr>
        <w:t xml:space="preserve">: </w:t>
      </w:r>
      <w:r w:rsidR="0043071B" w:rsidRPr="00113EF6">
        <w:rPr>
          <w:rFonts w:cstheme="minorHAnsi"/>
          <w:sz w:val="24"/>
          <w:szCs w:val="24"/>
        </w:rPr>
        <w:t>The first visibility of the morning star</w:t>
      </w:r>
      <w:r w:rsidR="001B4F7E" w:rsidRPr="00113EF6">
        <w:rPr>
          <w:rFonts w:cstheme="minorHAnsi"/>
          <w:sz w:val="24"/>
          <w:szCs w:val="24"/>
        </w:rPr>
        <w:t>:</w:t>
      </w:r>
      <w:r w:rsidR="0043071B" w:rsidRPr="00113EF6">
        <w:rPr>
          <w:rFonts w:cstheme="minorHAnsi"/>
          <w:sz w:val="24"/>
          <w:szCs w:val="24"/>
        </w:rPr>
        <w:t xml:space="preserve"> it is a small crescent, and it is still retrograde. This phase may correspond to </w:t>
      </w:r>
      <w:proofErr w:type="spellStart"/>
      <w:r w:rsidR="0043071B" w:rsidRPr="00113EF6">
        <w:rPr>
          <w:rFonts w:cstheme="minorHAnsi"/>
          <w:sz w:val="24"/>
          <w:szCs w:val="24"/>
        </w:rPr>
        <w:t>Anat’s</w:t>
      </w:r>
      <w:proofErr w:type="spellEnd"/>
      <w:r w:rsidR="0043071B" w:rsidRPr="00113EF6">
        <w:rPr>
          <w:rFonts w:cstheme="minorHAnsi"/>
          <w:sz w:val="24"/>
          <w:szCs w:val="24"/>
        </w:rPr>
        <w:t xml:space="preserve"> description </w:t>
      </w:r>
      <w:r w:rsidR="007260D2" w:rsidRPr="00113EF6">
        <w:rPr>
          <w:rFonts w:cstheme="minorHAnsi"/>
          <w:sz w:val="24"/>
          <w:szCs w:val="24"/>
        </w:rPr>
        <w:t xml:space="preserve">in the following lines from the second episode of the </w:t>
      </w:r>
      <w:r w:rsidR="00CC5DFF" w:rsidRPr="00113EF6">
        <w:rPr>
          <w:rFonts w:cstheme="minorHAnsi"/>
          <w:sz w:val="24"/>
          <w:szCs w:val="24"/>
        </w:rPr>
        <w:t>Baal</w:t>
      </w:r>
      <w:r w:rsidR="007260D2" w:rsidRPr="00113EF6">
        <w:rPr>
          <w:rFonts w:cstheme="minorHAnsi"/>
          <w:sz w:val="24"/>
          <w:szCs w:val="24"/>
        </w:rPr>
        <w:t xml:space="preserve"> cycle</w:t>
      </w:r>
      <w:r w:rsidR="002A1B5D" w:rsidRPr="00113EF6">
        <w:rPr>
          <w:rFonts w:cstheme="minorHAnsi"/>
          <w:sz w:val="24"/>
          <w:szCs w:val="24"/>
        </w:rPr>
        <w:t xml:space="preserve"> (KTU 1.3 ii 1-</w:t>
      </w:r>
      <w:r w:rsidR="000D3709" w:rsidRPr="00113EF6">
        <w:rPr>
          <w:rFonts w:cstheme="minorHAnsi"/>
          <w:sz w:val="24"/>
          <w:szCs w:val="24"/>
        </w:rPr>
        <w:t>, and their identical copies</w:t>
      </w:r>
      <w:r w:rsidR="002A1B5D" w:rsidRPr="00113EF6">
        <w:rPr>
          <w:rFonts w:cstheme="minorHAnsi"/>
          <w:sz w:val="24"/>
          <w:szCs w:val="24"/>
        </w:rPr>
        <w:t xml:space="preserve"> </w:t>
      </w:r>
      <w:r w:rsidR="000D3709" w:rsidRPr="00113EF6">
        <w:rPr>
          <w:rFonts w:cstheme="minorHAnsi"/>
          <w:sz w:val="24"/>
          <w:szCs w:val="24"/>
        </w:rPr>
        <w:t>in KTU 1.7</w:t>
      </w:r>
      <w:r w:rsidR="001B4F7E" w:rsidRPr="00113EF6">
        <w:rPr>
          <w:rFonts w:cstheme="minorHAnsi"/>
          <w:sz w:val="24"/>
          <w:szCs w:val="24"/>
        </w:rPr>
        <w:t>)</w:t>
      </w:r>
      <w:r w:rsidR="00437F75">
        <w:rPr>
          <w:rFonts w:cstheme="minorHAnsi"/>
          <w:sz w:val="24"/>
          <w:szCs w:val="24"/>
        </w:rPr>
        <w:t xml:space="preserve">. </w:t>
      </w:r>
      <w:r w:rsidR="00415625" w:rsidRPr="00113EF6">
        <w:rPr>
          <w:rFonts w:cstheme="minorHAnsi"/>
          <w:sz w:val="24"/>
          <w:szCs w:val="24"/>
        </w:rPr>
        <w:t xml:space="preserve">Anat is depicted as a young child leaving her house (where she had been while she was invisible), smelling fresh like a young baby. She is born hungry </w:t>
      </w:r>
      <w:r w:rsidR="00A80662" w:rsidRPr="00113EF6">
        <w:rPr>
          <w:rFonts w:cstheme="minorHAnsi"/>
          <w:sz w:val="24"/>
          <w:szCs w:val="24"/>
        </w:rPr>
        <w:t xml:space="preserve">for blood and fights enemies both on the east and the west. </w:t>
      </w:r>
      <w:r w:rsidR="000377DD" w:rsidRPr="00113EF6">
        <w:rPr>
          <w:rFonts w:cstheme="minorHAnsi"/>
          <w:sz w:val="24"/>
          <w:szCs w:val="24"/>
        </w:rPr>
        <w:t xml:space="preserve"> </w:t>
      </w:r>
    </w:p>
    <w:tbl>
      <w:tblPr>
        <w:tblW w:w="9209" w:type="dxa"/>
        <w:tblLook w:val="04A0" w:firstRow="1" w:lastRow="0" w:firstColumn="1" w:lastColumn="0" w:noHBand="0" w:noVBand="1"/>
      </w:tblPr>
      <w:tblGrid>
        <w:gridCol w:w="1838"/>
        <w:gridCol w:w="2822"/>
        <w:gridCol w:w="4549"/>
      </w:tblGrid>
      <w:tr w:rsidR="00EE1DB8" w:rsidRPr="00113EF6" w:rsidTr="00A62B9E">
        <w:trPr>
          <w:trHeight w:val="288"/>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2822" w:type="dxa"/>
            <w:tcBorders>
              <w:top w:val="single" w:sz="4" w:space="0" w:color="auto"/>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4549" w:type="dxa"/>
            <w:tcBorders>
              <w:top w:val="single" w:sz="4" w:space="0" w:color="auto"/>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Wyatt's translation </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0</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4549"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w:t>
            </w:r>
            <w:proofErr w:type="spellStart"/>
            <w:r w:rsidRPr="00113EF6">
              <w:rPr>
                <w:rFonts w:eastAsia="Times New Roman" w:cstheme="minorHAnsi"/>
                <w:color w:val="000000"/>
                <w:sz w:val="24"/>
                <w:szCs w:val="24"/>
                <w:lang w:eastAsia="en-IL"/>
              </w:rPr>
              <w:t>Vir</w:t>
            </w:r>
            <w:proofErr w:type="spellEnd"/>
            <w:r w:rsidRPr="00113EF6">
              <w:rPr>
                <w:rFonts w:eastAsia="Times New Roman" w:cstheme="minorHAnsi"/>
                <w:color w:val="000000"/>
                <w:sz w:val="24"/>
                <w:szCs w:val="24"/>
                <w:lang w:eastAsia="en-IL"/>
              </w:rPr>
              <w:t xml:space="preserve">)gin [Anat </w:t>
            </w:r>
            <w:proofErr w:type="gramStart"/>
            <w:r w:rsidRPr="00113EF6">
              <w:rPr>
                <w:rFonts w:eastAsia="Times New Roman" w:cstheme="minorHAnsi"/>
                <w:color w:val="000000"/>
                <w:sz w:val="24"/>
                <w:szCs w:val="24"/>
                <w:lang w:eastAsia="en-IL"/>
              </w:rPr>
              <w:t xml:space="preserve">  ]</w:t>
            </w:r>
            <w:proofErr w:type="gramEnd"/>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1</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gramStart"/>
            <w:r w:rsidRPr="00113EF6">
              <w:rPr>
                <w:rFonts w:eastAsia="Times New Roman" w:cstheme="minorHAnsi"/>
                <w:color w:val="000000"/>
                <w:sz w:val="24"/>
                <w:szCs w:val="24"/>
                <w:lang w:eastAsia="en-IL"/>
              </w:rPr>
              <w:t>n[</w:t>
            </w:r>
            <w:proofErr w:type="gramEnd"/>
            <w:r w:rsidRPr="00113EF6">
              <w:rPr>
                <w:rFonts w:eastAsia="Times New Roman" w:cstheme="minorHAnsi"/>
                <w:color w:val="000000"/>
                <w:sz w:val="24"/>
                <w:szCs w:val="24"/>
                <w:lang w:eastAsia="en-IL"/>
              </w:rPr>
              <w:t xml:space="preserve"> … ] s[ … ]</w:t>
            </w:r>
          </w:p>
        </w:tc>
        <w:tc>
          <w:tcPr>
            <w:tcW w:w="4549"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Like a kid</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2</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kpr</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Sb</w:t>
            </w:r>
            <w:proofErr w:type="gramStart"/>
            <w:r w:rsidRPr="00113EF6">
              <w:rPr>
                <w:rFonts w:eastAsia="Times New Roman" w:cstheme="minorHAnsi"/>
                <w:color w:val="000000"/>
                <w:sz w:val="24"/>
                <w:szCs w:val="24"/>
                <w:lang w:eastAsia="en-IL"/>
              </w:rPr>
              <w:t>'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bnt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rh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gdm</w:t>
            </w:r>
            <w:proofErr w:type="spellEnd"/>
            <w:r w:rsidRPr="00113EF6">
              <w:rPr>
                <w:rFonts w:eastAsia="Times New Roman" w:cstheme="minorHAnsi"/>
                <w:color w:val="000000"/>
                <w:sz w:val="24"/>
                <w:szCs w:val="24"/>
                <w:lang w:eastAsia="en-IL"/>
              </w:rPr>
              <w:t xml:space="preserve"> </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the perfumes of seven tamarisks </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3</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 </w:t>
            </w:r>
            <w:proofErr w:type="spellStart"/>
            <w:proofErr w:type="gramStart"/>
            <w:r w:rsidRPr="00113EF6">
              <w:rPr>
                <w:rFonts w:eastAsia="Times New Roman" w:cstheme="minorHAnsi"/>
                <w:color w:val="000000"/>
                <w:sz w:val="24"/>
                <w:szCs w:val="24"/>
                <w:lang w:eastAsia="en-IL"/>
              </w:rPr>
              <w:t>anhbm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klat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tgrt</w:t>
            </w:r>
            <w:proofErr w:type="spellEnd"/>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the </w:t>
            </w:r>
            <w:r w:rsidR="00EE41C8" w:rsidRPr="00113EF6">
              <w:rPr>
                <w:rFonts w:eastAsia="Times New Roman" w:cstheme="minorHAnsi"/>
                <w:color w:val="000000"/>
                <w:sz w:val="24"/>
                <w:szCs w:val="24"/>
                <w:lang w:eastAsia="en-IL"/>
              </w:rPr>
              <w:t>odor</w:t>
            </w:r>
            <w:r w:rsidRPr="00113EF6">
              <w:rPr>
                <w:rFonts w:eastAsia="Times New Roman" w:cstheme="minorHAnsi"/>
                <w:color w:val="000000"/>
                <w:sz w:val="24"/>
                <w:szCs w:val="24"/>
                <w:lang w:eastAsia="en-IL"/>
              </w:rPr>
              <w:t xml:space="preserve"> of coriander and murex</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4</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bht</w:t>
            </w:r>
            <w:proofErr w:type="spell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nt .</w:t>
            </w:r>
            <w:proofErr w:type="gramEnd"/>
            <w:r w:rsidRPr="00113EF6">
              <w:rPr>
                <w:rFonts w:eastAsia="Times New Roman" w:cstheme="minorHAnsi"/>
                <w:color w:val="000000"/>
                <w:sz w:val="24"/>
                <w:szCs w:val="24"/>
                <w:lang w:eastAsia="en-IL"/>
              </w:rPr>
              <w:t xml:space="preserve"> w </w:t>
            </w:r>
            <w:proofErr w:type="spellStart"/>
            <w:proofErr w:type="gramStart"/>
            <w:r w:rsidRPr="00113EF6">
              <w:rPr>
                <w:rFonts w:eastAsia="Times New Roman" w:cstheme="minorHAnsi"/>
                <w:color w:val="000000"/>
                <w:sz w:val="24"/>
                <w:szCs w:val="24"/>
                <w:lang w:eastAsia="en-IL"/>
              </w:rPr>
              <w:t>tqry</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glmm</w:t>
            </w:r>
            <w:proofErr w:type="spellEnd"/>
            <w:r w:rsidRPr="00113EF6">
              <w:rPr>
                <w:rFonts w:eastAsia="Times New Roman" w:cstheme="minorHAnsi"/>
                <w:color w:val="000000"/>
                <w:sz w:val="24"/>
                <w:szCs w:val="24"/>
                <w:lang w:eastAsia="en-IL"/>
              </w:rPr>
              <w:t xml:space="preserve"> </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Anat closed the doors of the house </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5</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b </w:t>
            </w:r>
            <w:proofErr w:type="spellStart"/>
            <w:proofErr w:type="gramStart"/>
            <w:r w:rsidRPr="00113EF6">
              <w:rPr>
                <w:rFonts w:eastAsia="Times New Roman" w:cstheme="minorHAnsi"/>
                <w:color w:val="000000"/>
                <w:sz w:val="24"/>
                <w:szCs w:val="24"/>
                <w:lang w:eastAsia="en-IL"/>
              </w:rPr>
              <w:t>st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gr .</w:t>
            </w:r>
            <w:proofErr w:type="gramEnd"/>
            <w:r w:rsidRPr="00113EF6">
              <w:rPr>
                <w:rFonts w:eastAsia="Times New Roman" w:cstheme="minorHAnsi"/>
                <w:color w:val="000000"/>
                <w:sz w:val="24"/>
                <w:szCs w:val="24"/>
                <w:lang w:eastAsia="en-IL"/>
              </w:rPr>
              <w:t xml:space="preserve"> w </w:t>
            </w:r>
            <w:proofErr w:type="spellStart"/>
            <w:proofErr w:type="gramStart"/>
            <w:r w:rsidRPr="00113EF6">
              <w:rPr>
                <w:rFonts w:eastAsia="Times New Roman" w:cstheme="minorHAnsi"/>
                <w:color w:val="000000"/>
                <w:sz w:val="24"/>
                <w:szCs w:val="24"/>
                <w:lang w:eastAsia="en-IL"/>
              </w:rPr>
              <w:t>hln</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nt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tm</w:t>
            </w:r>
          </w:p>
        </w:tc>
        <w:tc>
          <w:tcPr>
            <w:tcW w:w="4549"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and she met the divine assistants at the foot of the mountain</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6</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ths</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b '</w:t>
            </w:r>
            <w:proofErr w:type="spellStart"/>
            <w:proofErr w:type="gramStart"/>
            <w:r w:rsidRPr="00113EF6">
              <w:rPr>
                <w:rFonts w:eastAsia="Times New Roman" w:cstheme="minorHAnsi"/>
                <w:color w:val="000000"/>
                <w:sz w:val="24"/>
                <w:szCs w:val="24"/>
                <w:lang w:eastAsia="en-IL"/>
              </w:rPr>
              <w:t>mq</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thtsb</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bn</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Anat fought in the valley; </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7</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qrytm</w:t>
            </w:r>
            <w:proofErr w:type="spell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tmhs</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lim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hp y[m] </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she battled between the two towns.</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She smote the people of the </w:t>
            </w:r>
            <w:proofErr w:type="gramStart"/>
            <w:r w:rsidRPr="00113EF6">
              <w:rPr>
                <w:rFonts w:eastAsia="Times New Roman" w:cstheme="minorHAnsi"/>
                <w:color w:val="000000"/>
                <w:sz w:val="24"/>
                <w:szCs w:val="24"/>
                <w:lang w:eastAsia="en-IL"/>
              </w:rPr>
              <w:t>sea-shore</w:t>
            </w:r>
            <w:proofErr w:type="gramEnd"/>
            <w:r w:rsidRPr="00113EF6">
              <w:rPr>
                <w:rFonts w:eastAsia="Times New Roman" w:cstheme="minorHAnsi"/>
                <w:color w:val="000000"/>
                <w:sz w:val="24"/>
                <w:szCs w:val="24"/>
                <w:lang w:eastAsia="en-IL"/>
              </w:rPr>
              <w:t xml:space="preserve"> </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8</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tsmt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adm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sat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sps</w:t>
            </w:r>
            <w:proofErr w:type="spellEnd"/>
            <w:r w:rsidRPr="00113EF6">
              <w:rPr>
                <w:rFonts w:eastAsia="Times New Roman" w:cstheme="minorHAnsi"/>
                <w:color w:val="000000"/>
                <w:sz w:val="24"/>
                <w:szCs w:val="24"/>
                <w:lang w:eastAsia="en-IL"/>
              </w:rPr>
              <w:t xml:space="preserve"> </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she destroyed the men of the sunrise.</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4549" w:type="dxa"/>
            <w:tcBorders>
              <w:top w:val="nil"/>
              <w:left w:val="nil"/>
              <w:bottom w:val="single" w:sz="4" w:space="0" w:color="auto"/>
              <w:right w:val="single" w:sz="4" w:space="0" w:color="auto"/>
            </w:tcBorders>
            <w:shd w:val="clear" w:color="auto" w:fill="auto"/>
            <w:noWrap/>
            <w:vAlign w:val="center"/>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(A few lines depicting Anat in pools of blood)</w:t>
            </w:r>
            <w:r w:rsidR="000A6E9B" w:rsidRPr="00113EF6">
              <w:rPr>
                <w:rFonts w:eastAsia="Times New Roman" w:cstheme="minorHAnsi"/>
                <w:color w:val="000000"/>
                <w:sz w:val="24"/>
                <w:szCs w:val="24"/>
                <w:lang w:eastAsia="en-IL"/>
              </w:rPr>
              <w:t>, and then cleansing.)</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17</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w </w:t>
            </w:r>
            <w:proofErr w:type="spellStart"/>
            <w:proofErr w:type="gramStart"/>
            <w:r w:rsidRPr="00113EF6">
              <w:rPr>
                <w:rFonts w:eastAsia="Times New Roman" w:cstheme="minorHAnsi"/>
                <w:color w:val="000000"/>
                <w:sz w:val="24"/>
                <w:szCs w:val="24"/>
                <w:lang w:eastAsia="en-IL"/>
              </w:rPr>
              <w:t>hln</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nt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l </w:t>
            </w:r>
            <w:proofErr w:type="spellStart"/>
            <w:proofErr w:type="gramStart"/>
            <w:r w:rsidRPr="00113EF6">
              <w:rPr>
                <w:rFonts w:eastAsia="Times New Roman" w:cstheme="minorHAnsi"/>
                <w:color w:val="000000"/>
                <w:sz w:val="24"/>
                <w:szCs w:val="24"/>
                <w:lang w:eastAsia="en-IL"/>
              </w:rPr>
              <w:t>bth</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tmgyn</w:t>
            </w:r>
            <w:proofErr w:type="spellEnd"/>
            <w:r w:rsidRPr="00113EF6">
              <w:rPr>
                <w:rFonts w:eastAsia="Times New Roman" w:cstheme="minorHAnsi"/>
                <w:color w:val="000000"/>
                <w:sz w:val="24"/>
                <w:szCs w:val="24"/>
                <w:lang w:eastAsia="en-IL"/>
              </w:rPr>
              <w:t xml:space="preserve"> </w:t>
            </w:r>
          </w:p>
        </w:tc>
        <w:tc>
          <w:tcPr>
            <w:tcW w:w="4549"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Anat came to her house;</w:t>
            </w:r>
          </w:p>
        </w:tc>
      </w:tr>
      <w:tr w:rsidR="00EE1DB8" w:rsidRPr="00113EF6" w:rsidTr="00A62B9E">
        <w:trPr>
          <w:trHeight w:val="288"/>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w:t>
            </w:r>
            <w:proofErr w:type="gramStart"/>
            <w:r w:rsidRPr="00113EF6">
              <w:rPr>
                <w:rFonts w:eastAsia="Times New Roman" w:cstheme="minorHAnsi"/>
                <w:color w:val="000000"/>
                <w:sz w:val="24"/>
                <w:szCs w:val="24"/>
                <w:lang w:eastAsia="en-IL"/>
              </w:rPr>
              <w:t>1.3  ii</w:t>
            </w:r>
            <w:proofErr w:type="gramEnd"/>
            <w:r w:rsidRPr="00113EF6">
              <w:rPr>
                <w:rFonts w:eastAsia="Times New Roman" w:cstheme="minorHAnsi"/>
                <w:color w:val="000000"/>
                <w:sz w:val="24"/>
                <w:szCs w:val="24"/>
                <w:lang w:eastAsia="en-IL"/>
              </w:rPr>
              <w:t xml:space="preserve"> 18</w:t>
            </w:r>
          </w:p>
        </w:tc>
        <w:tc>
          <w:tcPr>
            <w:tcW w:w="2822"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tstql</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ilt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l </w:t>
            </w:r>
            <w:proofErr w:type="spellStart"/>
            <w:r w:rsidRPr="00113EF6">
              <w:rPr>
                <w:rFonts w:eastAsia="Times New Roman" w:cstheme="minorHAnsi"/>
                <w:color w:val="000000"/>
                <w:sz w:val="24"/>
                <w:szCs w:val="24"/>
                <w:lang w:eastAsia="en-IL"/>
              </w:rPr>
              <w:t>hklh</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EE1DB8" w:rsidRPr="00113EF6" w:rsidRDefault="00EE1DB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the goddess went down to her palace</w:t>
            </w:r>
          </w:p>
        </w:tc>
      </w:tr>
    </w:tbl>
    <w:p w:rsidR="00A80662" w:rsidRPr="00113EF6" w:rsidRDefault="00A80662" w:rsidP="0026096A">
      <w:pPr>
        <w:bidi w:val="0"/>
        <w:spacing w:line="360" w:lineRule="auto"/>
        <w:rPr>
          <w:rFonts w:cstheme="minorHAnsi"/>
          <w:sz w:val="24"/>
          <w:szCs w:val="24"/>
        </w:rPr>
      </w:pPr>
    </w:p>
    <w:p w:rsidR="00996AF1" w:rsidRDefault="00996AF1" w:rsidP="00996AF1">
      <w:pPr>
        <w:bidi w:val="0"/>
        <w:spacing w:line="360" w:lineRule="auto"/>
        <w:rPr>
          <w:rFonts w:cstheme="minorHAnsi"/>
          <w:sz w:val="24"/>
          <w:szCs w:val="24"/>
        </w:rPr>
      </w:pPr>
      <w:r w:rsidRPr="00113EF6">
        <w:rPr>
          <w:rFonts w:cstheme="minorHAnsi"/>
          <w:sz w:val="24"/>
          <w:szCs w:val="24"/>
        </w:rPr>
        <w:t xml:space="preserve">Lines 17 and 18 are interesting in their depiction of Anat as setting into her palace. </w:t>
      </w:r>
      <w:r>
        <w:rPr>
          <w:rFonts w:cstheme="minorHAnsi"/>
          <w:sz w:val="24"/>
          <w:szCs w:val="24"/>
        </w:rPr>
        <w:t xml:space="preserve">This may correspond to the </w:t>
      </w:r>
      <w:r w:rsidRPr="00113EF6">
        <w:rPr>
          <w:rFonts w:cstheme="minorHAnsi"/>
          <w:sz w:val="24"/>
          <w:szCs w:val="24"/>
        </w:rPr>
        <w:t xml:space="preserve">beginning of the </w:t>
      </w:r>
      <w:r>
        <w:rPr>
          <w:rFonts w:cstheme="minorHAnsi"/>
          <w:sz w:val="24"/>
          <w:szCs w:val="24"/>
        </w:rPr>
        <w:t xml:space="preserve">Venus </w:t>
      </w:r>
      <w:r w:rsidRPr="00113EF6">
        <w:rPr>
          <w:rFonts w:cstheme="minorHAnsi"/>
          <w:sz w:val="24"/>
          <w:szCs w:val="24"/>
        </w:rPr>
        <w:t>cycle, when the planet is retrograde</w:t>
      </w:r>
      <w:r>
        <w:rPr>
          <w:rFonts w:cstheme="minorHAnsi"/>
          <w:sz w:val="24"/>
          <w:szCs w:val="24"/>
        </w:rPr>
        <w:t>. Thus</w:t>
      </w:r>
      <w:r w:rsidR="00E1064B">
        <w:rPr>
          <w:rFonts w:cstheme="minorHAnsi"/>
          <w:sz w:val="24"/>
          <w:szCs w:val="24"/>
        </w:rPr>
        <w:t>,</w:t>
      </w:r>
      <w:r>
        <w:rPr>
          <w:rFonts w:cstheme="minorHAnsi"/>
          <w:sz w:val="24"/>
          <w:szCs w:val="24"/>
        </w:rPr>
        <w:t xml:space="preserve"> the </w:t>
      </w:r>
      <w:r w:rsidRPr="00113EF6">
        <w:rPr>
          <w:rFonts w:cstheme="minorHAnsi"/>
          <w:sz w:val="24"/>
          <w:szCs w:val="24"/>
        </w:rPr>
        <w:t>visibility of its setting further down every morning</w:t>
      </w:r>
      <w:r>
        <w:rPr>
          <w:rFonts w:cstheme="minorHAnsi"/>
          <w:sz w:val="24"/>
          <w:szCs w:val="24"/>
        </w:rPr>
        <w:t xml:space="preserve">. It also </w:t>
      </w:r>
      <w:r w:rsidRPr="00113EF6">
        <w:rPr>
          <w:rFonts w:cstheme="minorHAnsi"/>
          <w:sz w:val="24"/>
          <w:szCs w:val="24"/>
        </w:rPr>
        <w:t>seem</w:t>
      </w:r>
      <w:r>
        <w:rPr>
          <w:rFonts w:cstheme="minorHAnsi"/>
          <w:sz w:val="24"/>
          <w:szCs w:val="24"/>
        </w:rPr>
        <w:t xml:space="preserve">s to explain why </w:t>
      </w:r>
      <w:r w:rsidRPr="00113EF6">
        <w:rPr>
          <w:rFonts w:cstheme="minorHAnsi"/>
          <w:sz w:val="24"/>
          <w:szCs w:val="24"/>
        </w:rPr>
        <w:t xml:space="preserve">young Anat is </w:t>
      </w:r>
      <w:r>
        <w:rPr>
          <w:rFonts w:cstheme="minorHAnsi"/>
          <w:sz w:val="24"/>
          <w:szCs w:val="24"/>
        </w:rPr>
        <w:t>moving</w:t>
      </w:r>
      <w:r w:rsidRPr="00113EF6">
        <w:rPr>
          <w:rFonts w:cstheme="minorHAnsi"/>
          <w:sz w:val="24"/>
          <w:szCs w:val="24"/>
        </w:rPr>
        <w:t xml:space="preserve"> down. </w:t>
      </w:r>
    </w:p>
    <w:p w:rsidR="008C02ED" w:rsidRPr="00113EF6" w:rsidRDefault="00415625" w:rsidP="00996AF1">
      <w:pPr>
        <w:bidi w:val="0"/>
        <w:spacing w:line="360" w:lineRule="auto"/>
        <w:rPr>
          <w:rFonts w:cstheme="minorHAnsi"/>
          <w:sz w:val="24"/>
          <w:szCs w:val="24"/>
        </w:rPr>
      </w:pPr>
      <w:r w:rsidRPr="00113EF6">
        <w:rPr>
          <w:rFonts w:cstheme="minorHAnsi"/>
          <w:sz w:val="24"/>
          <w:szCs w:val="24"/>
          <w:u w:val="single"/>
        </w:rPr>
        <w:lastRenderedPageBreak/>
        <w:t>Greatest Elongation</w:t>
      </w:r>
      <w:r w:rsidR="00414590" w:rsidRPr="00113EF6">
        <w:rPr>
          <w:rFonts w:cstheme="minorHAnsi"/>
          <w:sz w:val="24"/>
          <w:szCs w:val="24"/>
          <w:u w:val="single"/>
        </w:rPr>
        <w:t xml:space="preserve"> Morning</w:t>
      </w:r>
      <w:r w:rsidRPr="00113EF6">
        <w:rPr>
          <w:rFonts w:cstheme="minorHAnsi"/>
          <w:sz w:val="24"/>
          <w:szCs w:val="24"/>
        </w:rPr>
        <w:t xml:space="preserve">: </w:t>
      </w:r>
      <w:r w:rsidR="007260D2" w:rsidRPr="00113EF6">
        <w:rPr>
          <w:rFonts w:cstheme="minorHAnsi"/>
          <w:sz w:val="24"/>
          <w:szCs w:val="24"/>
        </w:rPr>
        <w:t xml:space="preserve">The next phase of the planet is when </w:t>
      </w:r>
      <w:r w:rsidR="00B01EF6" w:rsidRPr="00113EF6">
        <w:rPr>
          <w:rFonts w:cstheme="minorHAnsi"/>
          <w:sz w:val="24"/>
          <w:szCs w:val="24"/>
        </w:rPr>
        <w:t>the Sun moves further and</w:t>
      </w:r>
      <w:r w:rsidR="000A6E9B" w:rsidRPr="00113EF6">
        <w:rPr>
          <w:rFonts w:cstheme="minorHAnsi"/>
          <w:sz w:val="24"/>
          <w:szCs w:val="24"/>
        </w:rPr>
        <w:t xml:space="preserve"> t</w:t>
      </w:r>
      <w:r w:rsidR="00970932" w:rsidRPr="00113EF6">
        <w:rPr>
          <w:rFonts w:cstheme="minorHAnsi"/>
          <w:sz w:val="24"/>
          <w:szCs w:val="24"/>
        </w:rPr>
        <w:t xml:space="preserve">he distance between </w:t>
      </w:r>
      <w:r w:rsidR="000A6E9B" w:rsidRPr="00113EF6">
        <w:rPr>
          <w:rFonts w:cstheme="minorHAnsi"/>
          <w:sz w:val="24"/>
          <w:szCs w:val="24"/>
        </w:rPr>
        <w:t xml:space="preserve">it and </w:t>
      </w:r>
      <w:r w:rsidR="00970932" w:rsidRPr="00113EF6">
        <w:rPr>
          <w:rFonts w:cstheme="minorHAnsi"/>
          <w:sz w:val="24"/>
          <w:szCs w:val="24"/>
        </w:rPr>
        <w:t>Venus grows</w:t>
      </w:r>
      <w:r w:rsidR="000A6E9B" w:rsidRPr="00113EF6">
        <w:rPr>
          <w:rFonts w:cstheme="minorHAnsi"/>
          <w:sz w:val="24"/>
          <w:szCs w:val="24"/>
        </w:rPr>
        <w:t xml:space="preserve">. </w:t>
      </w:r>
      <w:r w:rsidR="00DA3267" w:rsidRPr="00113EF6">
        <w:rPr>
          <w:rFonts w:cstheme="minorHAnsi"/>
          <w:sz w:val="24"/>
          <w:szCs w:val="24"/>
        </w:rPr>
        <w:t xml:space="preserve"> </w:t>
      </w:r>
      <w:r w:rsidR="000A6E9B" w:rsidRPr="00113EF6">
        <w:rPr>
          <w:rFonts w:cstheme="minorHAnsi"/>
          <w:sz w:val="24"/>
          <w:szCs w:val="24"/>
        </w:rPr>
        <w:t>About</w:t>
      </w:r>
      <w:r w:rsidR="00DA3267" w:rsidRPr="00113EF6">
        <w:rPr>
          <w:rFonts w:cstheme="minorHAnsi"/>
          <w:sz w:val="24"/>
          <w:szCs w:val="24"/>
        </w:rPr>
        <w:t xml:space="preserve"> two to three months after first visibility </w:t>
      </w:r>
      <w:r w:rsidR="000A6E9B" w:rsidRPr="00113EF6">
        <w:rPr>
          <w:rFonts w:cstheme="minorHAnsi"/>
          <w:sz w:val="24"/>
          <w:szCs w:val="24"/>
        </w:rPr>
        <w:t>Venus</w:t>
      </w:r>
      <w:r w:rsidR="00DA3267" w:rsidRPr="00113EF6">
        <w:rPr>
          <w:rFonts w:cstheme="minorHAnsi"/>
          <w:sz w:val="24"/>
          <w:szCs w:val="24"/>
        </w:rPr>
        <w:t xml:space="preserve"> reaches </w:t>
      </w:r>
      <w:r w:rsidR="000A6E9B" w:rsidRPr="00113EF6">
        <w:rPr>
          <w:rFonts w:cstheme="minorHAnsi"/>
          <w:sz w:val="24"/>
          <w:szCs w:val="24"/>
        </w:rPr>
        <w:t xml:space="preserve">its </w:t>
      </w:r>
      <w:r w:rsidR="00970932" w:rsidRPr="00113EF6">
        <w:rPr>
          <w:rFonts w:cstheme="minorHAnsi"/>
          <w:sz w:val="24"/>
          <w:szCs w:val="24"/>
        </w:rPr>
        <w:t>Greatest Elongation</w:t>
      </w:r>
      <w:r w:rsidR="00DA3267" w:rsidRPr="00113EF6">
        <w:rPr>
          <w:rFonts w:cstheme="minorHAnsi"/>
          <w:sz w:val="24"/>
          <w:szCs w:val="24"/>
        </w:rPr>
        <w:t xml:space="preserve">.  </w:t>
      </w:r>
      <w:r w:rsidR="000A6E9B" w:rsidRPr="00113EF6">
        <w:rPr>
          <w:rFonts w:cstheme="minorHAnsi"/>
          <w:sz w:val="24"/>
          <w:szCs w:val="24"/>
        </w:rPr>
        <w:t xml:space="preserve">This is the time when the planet, </w:t>
      </w:r>
      <w:r w:rsidR="00970932" w:rsidRPr="00113EF6">
        <w:rPr>
          <w:rFonts w:cstheme="minorHAnsi"/>
          <w:sz w:val="24"/>
          <w:szCs w:val="24"/>
        </w:rPr>
        <w:t xml:space="preserve">seems to rise daily higher and higher over and above the </w:t>
      </w:r>
      <w:r w:rsidR="000A6E9B" w:rsidRPr="00113EF6">
        <w:rPr>
          <w:rFonts w:cstheme="minorHAnsi"/>
          <w:sz w:val="24"/>
          <w:szCs w:val="24"/>
        </w:rPr>
        <w:t>earth (up to 48°)</w:t>
      </w:r>
      <w:r w:rsidR="00970932" w:rsidRPr="00113EF6">
        <w:rPr>
          <w:rFonts w:cstheme="minorHAnsi"/>
          <w:sz w:val="24"/>
          <w:szCs w:val="24"/>
        </w:rPr>
        <w:t xml:space="preserve">. A </w:t>
      </w:r>
      <w:r w:rsidR="000A6E9B" w:rsidRPr="00113EF6">
        <w:rPr>
          <w:rFonts w:cstheme="minorHAnsi"/>
          <w:sz w:val="24"/>
          <w:szCs w:val="24"/>
        </w:rPr>
        <w:t>possible depiction of this phase</w:t>
      </w:r>
      <w:r w:rsidR="00970932" w:rsidRPr="00113EF6">
        <w:rPr>
          <w:rFonts w:cstheme="minorHAnsi"/>
          <w:sz w:val="24"/>
          <w:szCs w:val="24"/>
        </w:rPr>
        <w:t xml:space="preserve"> may be noted in </w:t>
      </w:r>
      <w:r w:rsidR="00201F2D" w:rsidRPr="00113EF6">
        <w:rPr>
          <w:rFonts w:cstheme="minorHAnsi"/>
          <w:sz w:val="24"/>
          <w:szCs w:val="24"/>
        </w:rPr>
        <w:t>KTU 1.10 where An</w:t>
      </w:r>
      <w:r w:rsidR="008C02ED" w:rsidRPr="00113EF6">
        <w:rPr>
          <w:rFonts w:cstheme="minorHAnsi"/>
          <w:sz w:val="24"/>
          <w:szCs w:val="24"/>
        </w:rPr>
        <w:t>a</w:t>
      </w:r>
      <w:r w:rsidR="00201F2D" w:rsidRPr="00113EF6">
        <w:rPr>
          <w:rFonts w:cstheme="minorHAnsi"/>
          <w:sz w:val="24"/>
          <w:szCs w:val="24"/>
        </w:rPr>
        <w:t>t is describes as having wings enabling her to fly</w:t>
      </w:r>
      <w:r w:rsidR="008C02ED" w:rsidRPr="00113EF6">
        <w:rPr>
          <w:rFonts w:cstheme="minorHAnsi"/>
          <w:sz w:val="24"/>
          <w:szCs w:val="24"/>
        </w:rPr>
        <w:t>:</w:t>
      </w:r>
    </w:p>
    <w:tbl>
      <w:tblPr>
        <w:tblW w:w="9447" w:type="dxa"/>
        <w:tblLook w:val="04A0" w:firstRow="1" w:lastRow="0" w:firstColumn="1" w:lastColumn="0" w:noHBand="0" w:noVBand="1"/>
      </w:tblPr>
      <w:tblGrid>
        <w:gridCol w:w="1555"/>
        <w:gridCol w:w="2821"/>
        <w:gridCol w:w="5071"/>
      </w:tblGrid>
      <w:tr w:rsidR="008C02ED" w:rsidRPr="00113EF6" w:rsidTr="00414590">
        <w:trPr>
          <w:trHeight w:val="256"/>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2821" w:type="dxa"/>
            <w:tcBorders>
              <w:top w:val="single" w:sz="4" w:space="0" w:color="auto"/>
              <w:left w:val="nil"/>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5071" w:type="dxa"/>
            <w:tcBorders>
              <w:top w:val="single" w:sz="4" w:space="0" w:color="auto"/>
              <w:left w:val="nil"/>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Wyatt's translation </w:t>
            </w:r>
          </w:p>
        </w:tc>
      </w:tr>
      <w:tr w:rsidR="008C02ED" w:rsidRPr="00113EF6" w:rsidTr="00414590">
        <w:trPr>
          <w:trHeight w:val="256"/>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KTU 1.10 ii 10 </w:t>
            </w:r>
          </w:p>
        </w:tc>
        <w:tc>
          <w:tcPr>
            <w:tcW w:w="2821" w:type="dxa"/>
            <w:tcBorders>
              <w:top w:val="nil"/>
              <w:left w:val="nil"/>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tsu</w:t>
            </w:r>
            <w:proofErr w:type="spell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knp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btlt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'n[t]</w:t>
            </w:r>
          </w:p>
        </w:tc>
        <w:tc>
          <w:tcPr>
            <w:tcW w:w="5071" w:type="dxa"/>
            <w:tcBorders>
              <w:top w:val="nil"/>
              <w:left w:val="nil"/>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Virgin Anat spread her wings, </w:t>
            </w:r>
          </w:p>
        </w:tc>
      </w:tr>
      <w:tr w:rsidR="008C02ED" w:rsidRPr="00113EF6" w:rsidTr="00414590">
        <w:trPr>
          <w:trHeight w:val="256"/>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1.10 ii 11</w:t>
            </w:r>
          </w:p>
        </w:tc>
        <w:tc>
          <w:tcPr>
            <w:tcW w:w="2821" w:type="dxa"/>
            <w:tcBorders>
              <w:top w:val="nil"/>
              <w:left w:val="nil"/>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tsu</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knp</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 </w:t>
            </w:r>
            <w:proofErr w:type="gramStart"/>
            <w:r w:rsidRPr="00113EF6">
              <w:rPr>
                <w:rFonts w:eastAsia="Times New Roman" w:cstheme="minorHAnsi"/>
                <w:color w:val="000000"/>
                <w:sz w:val="24"/>
                <w:szCs w:val="24"/>
                <w:lang w:eastAsia="en-IL"/>
              </w:rPr>
              <w:t>tr .</w:t>
            </w:r>
            <w:proofErr w:type="gramEnd"/>
            <w:r w:rsidRPr="00113EF6">
              <w:rPr>
                <w:rFonts w:eastAsia="Times New Roman" w:cstheme="minorHAnsi"/>
                <w:color w:val="000000"/>
                <w:sz w:val="24"/>
                <w:szCs w:val="24"/>
                <w:lang w:eastAsia="en-IL"/>
              </w:rPr>
              <w:t xml:space="preserve"> b 'p</w:t>
            </w:r>
          </w:p>
        </w:tc>
        <w:tc>
          <w:tcPr>
            <w:tcW w:w="5071" w:type="dxa"/>
            <w:tcBorders>
              <w:top w:val="nil"/>
              <w:left w:val="nil"/>
              <w:bottom w:val="single" w:sz="4" w:space="0" w:color="auto"/>
              <w:right w:val="single" w:sz="4" w:space="0" w:color="auto"/>
            </w:tcBorders>
            <w:shd w:val="clear" w:color="auto" w:fill="auto"/>
            <w:noWrap/>
            <w:vAlign w:val="bottom"/>
            <w:hideMark/>
          </w:tcPr>
          <w:p w:rsidR="008C02ED" w:rsidRPr="00113EF6" w:rsidRDefault="008C02ED"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she spread her wings and winged her way</w:t>
            </w:r>
          </w:p>
        </w:tc>
      </w:tr>
    </w:tbl>
    <w:p w:rsidR="00DA3267" w:rsidRPr="00113EF6" w:rsidRDefault="00201F2D" w:rsidP="0026096A">
      <w:pPr>
        <w:bidi w:val="0"/>
        <w:spacing w:line="360" w:lineRule="auto"/>
        <w:rPr>
          <w:rFonts w:cstheme="minorHAnsi"/>
          <w:sz w:val="24"/>
          <w:szCs w:val="24"/>
        </w:rPr>
      </w:pPr>
      <w:r w:rsidRPr="00113EF6">
        <w:rPr>
          <w:rFonts w:cstheme="minorHAnsi"/>
          <w:sz w:val="24"/>
          <w:szCs w:val="24"/>
        </w:rPr>
        <w:t xml:space="preserve"> </w:t>
      </w:r>
    </w:p>
    <w:p w:rsidR="00702056" w:rsidRPr="00113EF6" w:rsidRDefault="00EF09FB" w:rsidP="0026096A">
      <w:pPr>
        <w:bidi w:val="0"/>
        <w:spacing w:line="360" w:lineRule="auto"/>
        <w:ind w:left="1440" w:firstLine="720"/>
        <w:rPr>
          <w:rFonts w:cstheme="minorHAnsi"/>
          <w:sz w:val="24"/>
          <w:szCs w:val="24"/>
        </w:rPr>
      </w:pPr>
      <w:r w:rsidRPr="00113EF6">
        <w:rPr>
          <w:rFonts w:cstheme="minorHAnsi"/>
          <w:noProof/>
          <w:sz w:val="24"/>
          <w:szCs w:val="24"/>
        </w:rPr>
        <w:drawing>
          <wp:anchor distT="0" distB="0" distL="114300" distR="114300" simplePos="0" relativeHeight="251664384" behindDoc="1" locked="0" layoutInCell="1" allowOverlap="1" wp14:anchorId="0B92A44C">
            <wp:simplePos x="0" y="0"/>
            <wp:positionH relativeFrom="margin">
              <wp:align>left</wp:align>
            </wp:positionH>
            <wp:positionV relativeFrom="paragraph">
              <wp:posOffset>19050</wp:posOffset>
            </wp:positionV>
            <wp:extent cx="1960245" cy="1897380"/>
            <wp:effectExtent l="0" t="0" r="1905" b="7620"/>
            <wp:wrapSquare wrapText="bothSides"/>
            <wp:docPr id="6" name="תמונה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987623" cy="1923280"/>
                    </a:xfrm>
                    <a:prstGeom prst="rect">
                      <a:avLst/>
                    </a:prstGeom>
                  </pic:spPr>
                </pic:pic>
              </a:graphicData>
            </a:graphic>
            <wp14:sizeRelH relativeFrom="margin">
              <wp14:pctWidth>0</wp14:pctWidth>
            </wp14:sizeRelH>
            <wp14:sizeRelV relativeFrom="margin">
              <wp14:pctHeight>0</wp14:pctHeight>
            </wp14:sizeRelV>
          </wp:anchor>
        </w:drawing>
      </w:r>
      <w:r w:rsidR="004D5971" w:rsidRPr="00113EF6">
        <w:rPr>
          <w:rFonts w:cstheme="minorHAnsi"/>
          <w:sz w:val="24"/>
          <w:szCs w:val="24"/>
        </w:rPr>
        <w:t xml:space="preserve"> </w:t>
      </w:r>
      <w:r w:rsidR="00507C79" w:rsidRPr="00113EF6">
        <w:rPr>
          <w:rFonts w:cstheme="minorHAnsi"/>
          <w:noProof/>
          <w:sz w:val="24"/>
          <w:szCs w:val="24"/>
        </w:rPr>
        <w:drawing>
          <wp:inline distT="0" distB="0" distL="0" distR="0" wp14:anchorId="20740AB8" wp14:editId="1ECBF210">
            <wp:extent cx="2186940" cy="1785138"/>
            <wp:effectExtent l="0" t="0" r="3810" b="5715"/>
            <wp:docPr id="7" name="תמונה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27300" cy="1818083"/>
                    </a:xfrm>
                    <a:prstGeom prst="rect">
                      <a:avLst/>
                    </a:prstGeom>
                  </pic:spPr>
                </pic:pic>
              </a:graphicData>
            </a:graphic>
          </wp:inline>
        </w:drawing>
      </w:r>
    </w:p>
    <w:p w:rsidR="004D5971" w:rsidRPr="00113EF6" w:rsidRDefault="004D5971" w:rsidP="0026096A">
      <w:pPr>
        <w:keepNext/>
        <w:bidi w:val="0"/>
        <w:spacing w:line="360" w:lineRule="auto"/>
        <w:rPr>
          <w:rFonts w:cstheme="minorHAnsi"/>
          <w:sz w:val="24"/>
          <w:szCs w:val="24"/>
        </w:rPr>
      </w:pPr>
    </w:p>
    <w:p w:rsidR="004D5971" w:rsidRPr="00113EF6" w:rsidRDefault="004D5971" w:rsidP="0026096A">
      <w:pPr>
        <w:pStyle w:val="aa"/>
        <w:bidi w:val="0"/>
        <w:spacing w:line="360" w:lineRule="auto"/>
        <w:rPr>
          <w:rFonts w:cstheme="minorHAnsi"/>
          <w:sz w:val="20"/>
          <w:szCs w:val="20"/>
        </w:rPr>
      </w:pPr>
      <w:r w:rsidRPr="00113EF6">
        <w:rPr>
          <w:rFonts w:cstheme="minorHAnsi"/>
          <w:sz w:val="20"/>
          <w:szCs w:val="20"/>
        </w:rPr>
        <w:t xml:space="preserve">Figure </w:t>
      </w:r>
      <w:r w:rsidR="009B625B">
        <w:rPr>
          <w:rFonts w:cstheme="minorHAnsi"/>
          <w:sz w:val="20"/>
          <w:szCs w:val="20"/>
        </w:rPr>
        <w:t>7</w:t>
      </w:r>
      <w:r w:rsidRPr="00113EF6">
        <w:rPr>
          <w:rFonts w:cstheme="minorHAnsi"/>
          <w:sz w:val="20"/>
          <w:szCs w:val="20"/>
        </w:rPr>
        <w:t xml:space="preserve">, </w:t>
      </w:r>
      <w:r w:rsidR="00D2687D" w:rsidRPr="00113EF6">
        <w:rPr>
          <w:rFonts w:cstheme="minorHAnsi"/>
          <w:sz w:val="20"/>
          <w:szCs w:val="20"/>
        </w:rPr>
        <w:t xml:space="preserve">A winged goddess on a seal, </w:t>
      </w:r>
      <w:r w:rsidRPr="00113EF6">
        <w:rPr>
          <w:rFonts w:cstheme="minorHAnsi"/>
          <w:sz w:val="20"/>
          <w:szCs w:val="20"/>
        </w:rPr>
        <w:t xml:space="preserve">N. </w:t>
      </w:r>
      <w:proofErr w:type="spellStart"/>
      <w:r w:rsidRPr="00113EF6">
        <w:rPr>
          <w:rFonts w:cstheme="minorHAnsi"/>
          <w:sz w:val="20"/>
          <w:szCs w:val="20"/>
        </w:rPr>
        <w:t>Avigad</w:t>
      </w:r>
      <w:proofErr w:type="spellEnd"/>
      <w:r w:rsidRPr="00113EF6">
        <w:rPr>
          <w:rFonts w:cstheme="minorHAnsi"/>
          <w:sz w:val="20"/>
          <w:szCs w:val="20"/>
        </w:rPr>
        <w:t>, Corpus of West Semitic Seals (Jerusalem: Israel Academy of Science &amp; Humanities, 1998), no. 112.</w:t>
      </w:r>
    </w:p>
    <w:p w:rsidR="00EF09FB" w:rsidRPr="00113EF6" w:rsidRDefault="00EF09FB" w:rsidP="0026096A">
      <w:pPr>
        <w:pStyle w:val="aa"/>
        <w:bidi w:val="0"/>
        <w:spacing w:line="360" w:lineRule="auto"/>
        <w:rPr>
          <w:rFonts w:cstheme="minorHAnsi"/>
          <w:sz w:val="20"/>
          <w:szCs w:val="20"/>
        </w:rPr>
      </w:pPr>
      <w:r w:rsidRPr="00113EF6">
        <w:rPr>
          <w:rFonts w:cstheme="minorHAnsi"/>
          <w:sz w:val="20"/>
          <w:szCs w:val="20"/>
        </w:rPr>
        <w:t xml:space="preserve">Figure </w:t>
      </w:r>
      <w:r w:rsidR="0030323F">
        <w:rPr>
          <w:rFonts w:cstheme="minorHAnsi"/>
          <w:sz w:val="20"/>
          <w:szCs w:val="20"/>
        </w:rPr>
        <w:t>8</w:t>
      </w:r>
      <w:r w:rsidRPr="00113EF6">
        <w:rPr>
          <w:rFonts w:cstheme="minorHAnsi"/>
          <w:sz w:val="20"/>
          <w:szCs w:val="20"/>
        </w:rPr>
        <w:t xml:space="preserve">, </w:t>
      </w:r>
      <w:r w:rsidR="00D2687D" w:rsidRPr="00113EF6">
        <w:rPr>
          <w:rFonts w:cstheme="minorHAnsi"/>
          <w:sz w:val="20"/>
          <w:szCs w:val="20"/>
        </w:rPr>
        <w:t xml:space="preserve">A figure of a winged goddess, </w:t>
      </w:r>
      <w:r w:rsidRPr="00113EF6">
        <w:rPr>
          <w:rFonts w:cstheme="minorHAnsi"/>
          <w:sz w:val="20"/>
          <w:szCs w:val="20"/>
        </w:rPr>
        <w:t xml:space="preserve">A. Negev, ed., The Architecture of </w:t>
      </w:r>
      <w:proofErr w:type="spellStart"/>
      <w:r w:rsidRPr="00113EF6">
        <w:rPr>
          <w:rFonts w:cstheme="minorHAnsi"/>
          <w:sz w:val="20"/>
          <w:szCs w:val="20"/>
        </w:rPr>
        <w:t>Oboda</w:t>
      </w:r>
      <w:proofErr w:type="spellEnd"/>
      <w:r w:rsidRPr="00113EF6">
        <w:rPr>
          <w:rFonts w:cstheme="minorHAnsi"/>
          <w:sz w:val="20"/>
          <w:szCs w:val="20"/>
        </w:rPr>
        <w:t xml:space="preserve"> (</w:t>
      </w:r>
      <w:proofErr w:type="spellStart"/>
      <w:r w:rsidRPr="00113EF6">
        <w:rPr>
          <w:rFonts w:cstheme="minorHAnsi"/>
          <w:sz w:val="20"/>
          <w:szCs w:val="20"/>
        </w:rPr>
        <w:t>Qedem</w:t>
      </w:r>
      <w:proofErr w:type="spellEnd"/>
      <w:r w:rsidRPr="00113EF6">
        <w:rPr>
          <w:rFonts w:cstheme="minorHAnsi"/>
          <w:sz w:val="20"/>
          <w:szCs w:val="20"/>
        </w:rPr>
        <w:t xml:space="preserve"> 36; Jerusalem, 1997), 201.</w:t>
      </w:r>
    </w:p>
    <w:p w:rsidR="00E86D89" w:rsidRPr="00113EF6" w:rsidRDefault="00EF09FB" w:rsidP="0026096A">
      <w:pPr>
        <w:bidi w:val="0"/>
        <w:spacing w:line="360" w:lineRule="auto"/>
        <w:rPr>
          <w:rFonts w:cstheme="minorHAnsi"/>
          <w:sz w:val="24"/>
          <w:szCs w:val="24"/>
        </w:rPr>
      </w:pPr>
      <w:r w:rsidRPr="00113EF6">
        <w:rPr>
          <w:rFonts w:cstheme="minorHAnsi"/>
          <w:sz w:val="24"/>
          <w:szCs w:val="24"/>
        </w:rPr>
        <w:t xml:space="preserve">A winged goddess appears in iconography throughout the ages, and in the </w:t>
      </w:r>
      <w:r w:rsidR="00C92D31" w:rsidRPr="00113EF6">
        <w:rPr>
          <w:rFonts w:cstheme="minorHAnsi"/>
          <w:sz w:val="24"/>
          <w:szCs w:val="24"/>
        </w:rPr>
        <w:t>Canaan</w:t>
      </w:r>
      <w:r w:rsidRPr="00113EF6">
        <w:rPr>
          <w:rFonts w:cstheme="minorHAnsi"/>
          <w:sz w:val="24"/>
          <w:szCs w:val="24"/>
        </w:rPr>
        <w:t xml:space="preserve"> area, </w:t>
      </w:r>
      <w:r w:rsidR="000A6E9B" w:rsidRPr="00113EF6">
        <w:rPr>
          <w:rFonts w:cstheme="minorHAnsi"/>
          <w:sz w:val="24"/>
          <w:szCs w:val="24"/>
        </w:rPr>
        <w:t>she is</w:t>
      </w:r>
      <w:r w:rsidRPr="00113EF6">
        <w:rPr>
          <w:rFonts w:cstheme="minorHAnsi"/>
          <w:sz w:val="24"/>
          <w:szCs w:val="24"/>
        </w:rPr>
        <w:t xml:space="preserve"> usually </w:t>
      </w:r>
      <w:r w:rsidR="00B85F30" w:rsidRPr="00113EF6">
        <w:rPr>
          <w:rFonts w:cstheme="minorHAnsi"/>
          <w:sz w:val="24"/>
          <w:szCs w:val="24"/>
        </w:rPr>
        <w:t>associated</w:t>
      </w:r>
      <w:r w:rsidRPr="00113EF6">
        <w:rPr>
          <w:rFonts w:cstheme="minorHAnsi"/>
          <w:sz w:val="24"/>
          <w:szCs w:val="24"/>
        </w:rPr>
        <w:t xml:space="preserve"> with Anat</w:t>
      </w:r>
      <w:r w:rsidR="000A6E9B" w:rsidRPr="00113EF6">
        <w:rPr>
          <w:rFonts w:cstheme="minorHAnsi"/>
          <w:sz w:val="24"/>
          <w:szCs w:val="24"/>
        </w:rPr>
        <w:t>, based on this text</w:t>
      </w:r>
      <w:r w:rsidR="007139EA" w:rsidRPr="00113EF6">
        <w:rPr>
          <w:rFonts w:cstheme="minorHAnsi"/>
          <w:sz w:val="24"/>
          <w:szCs w:val="24"/>
        </w:rPr>
        <w:t xml:space="preserve">, as in fig. </w:t>
      </w:r>
      <w:r w:rsidR="0030323F">
        <w:rPr>
          <w:rFonts w:cstheme="minorHAnsi"/>
          <w:sz w:val="24"/>
          <w:szCs w:val="24"/>
        </w:rPr>
        <w:t>7</w:t>
      </w:r>
      <w:r w:rsidR="007139EA" w:rsidRPr="00113EF6">
        <w:rPr>
          <w:rFonts w:cstheme="minorHAnsi"/>
          <w:sz w:val="24"/>
          <w:szCs w:val="24"/>
        </w:rPr>
        <w:t xml:space="preserve"> and </w:t>
      </w:r>
      <w:r w:rsidR="0030323F">
        <w:rPr>
          <w:rFonts w:cstheme="minorHAnsi"/>
          <w:sz w:val="24"/>
          <w:szCs w:val="24"/>
        </w:rPr>
        <w:t>8</w:t>
      </w:r>
      <w:r w:rsidRPr="00113EF6">
        <w:rPr>
          <w:rFonts w:cstheme="minorHAnsi"/>
          <w:sz w:val="24"/>
          <w:szCs w:val="24"/>
        </w:rPr>
        <w:t xml:space="preserve">.  </w:t>
      </w:r>
      <w:r w:rsidR="00445071" w:rsidRPr="00113EF6">
        <w:rPr>
          <w:rFonts w:cstheme="minorHAnsi"/>
          <w:sz w:val="24"/>
          <w:szCs w:val="24"/>
        </w:rPr>
        <w:t xml:space="preserve">Cornelius challenges this immediate identification and claims </w:t>
      </w:r>
      <w:r w:rsidR="00260C62">
        <w:rPr>
          <w:rFonts w:cstheme="minorHAnsi"/>
          <w:sz w:val="24"/>
          <w:szCs w:val="24"/>
        </w:rPr>
        <w:t xml:space="preserve">that </w:t>
      </w:r>
      <w:r w:rsidRPr="00113EF6">
        <w:rPr>
          <w:rFonts w:cstheme="minorHAnsi"/>
          <w:sz w:val="24"/>
          <w:szCs w:val="24"/>
        </w:rPr>
        <w:t xml:space="preserve">many goddesses have </w:t>
      </w:r>
      <w:r w:rsidR="00C92D31" w:rsidRPr="00113EF6">
        <w:rPr>
          <w:rFonts w:cstheme="minorHAnsi"/>
          <w:sz w:val="24"/>
          <w:szCs w:val="24"/>
        </w:rPr>
        <w:t>wings,</w:t>
      </w:r>
      <w:r w:rsidRPr="00113EF6">
        <w:rPr>
          <w:rFonts w:cstheme="minorHAnsi"/>
          <w:sz w:val="24"/>
          <w:szCs w:val="24"/>
        </w:rPr>
        <w:t xml:space="preserve"> and </w:t>
      </w:r>
      <w:r w:rsidR="00260C62">
        <w:rPr>
          <w:rFonts w:cstheme="minorHAnsi"/>
          <w:sz w:val="24"/>
          <w:szCs w:val="24"/>
        </w:rPr>
        <w:t xml:space="preserve">therefore, they could be any deity not only </w:t>
      </w:r>
      <w:r w:rsidRPr="00113EF6">
        <w:rPr>
          <w:rFonts w:cstheme="minorHAnsi"/>
          <w:sz w:val="24"/>
          <w:szCs w:val="24"/>
        </w:rPr>
        <w:t>Anat.</w:t>
      </w:r>
      <w:r w:rsidR="00260C62">
        <w:rPr>
          <w:rStyle w:val="a5"/>
          <w:rFonts w:cstheme="minorHAnsi"/>
          <w:sz w:val="24"/>
          <w:szCs w:val="24"/>
        </w:rPr>
        <w:footnoteReference w:id="77"/>
      </w:r>
      <w:r w:rsidRPr="00113EF6">
        <w:rPr>
          <w:rFonts w:cstheme="minorHAnsi"/>
          <w:sz w:val="24"/>
          <w:szCs w:val="24"/>
        </w:rPr>
        <w:t xml:space="preserve"> </w:t>
      </w:r>
      <w:r w:rsidR="007139EA" w:rsidRPr="00113EF6">
        <w:rPr>
          <w:rFonts w:cstheme="minorHAnsi"/>
          <w:sz w:val="24"/>
          <w:szCs w:val="24"/>
        </w:rPr>
        <w:t xml:space="preserve">His remark relies on the fact that </w:t>
      </w:r>
      <w:r w:rsidR="00E1064B">
        <w:rPr>
          <w:rFonts w:cstheme="minorHAnsi"/>
          <w:sz w:val="24"/>
          <w:szCs w:val="24"/>
        </w:rPr>
        <w:t xml:space="preserve">Anat </w:t>
      </w:r>
      <w:r w:rsidR="000A6E9B" w:rsidRPr="00113EF6">
        <w:rPr>
          <w:rFonts w:cstheme="minorHAnsi"/>
          <w:sz w:val="24"/>
          <w:szCs w:val="24"/>
        </w:rPr>
        <w:t xml:space="preserve">is not wearing wings in any figures bearing her name. </w:t>
      </w:r>
      <w:r w:rsidR="00C92D31" w:rsidRPr="00113EF6">
        <w:rPr>
          <w:rFonts w:cstheme="minorHAnsi"/>
          <w:sz w:val="24"/>
          <w:szCs w:val="24"/>
        </w:rPr>
        <w:t>On the other hand</w:t>
      </w:r>
      <w:r w:rsidRPr="00113EF6">
        <w:rPr>
          <w:rFonts w:cstheme="minorHAnsi"/>
          <w:sz w:val="24"/>
          <w:szCs w:val="24"/>
        </w:rPr>
        <w:t xml:space="preserve">, he admits that it is hard to discern that the winged </w:t>
      </w:r>
      <w:r w:rsidR="00E1064B">
        <w:rPr>
          <w:rFonts w:cstheme="minorHAnsi"/>
          <w:sz w:val="24"/>
          <w:szCs w:val="24"/>
        </w:rPr>
        <w:t>G</w:t>
      </w:r>
      <w:r w:rsidRPr="00113EF6">
        <w:rPr>
          <w:rFonts w:cstheme="minorHAnsi"/>
          <w:sz w:val="24"/>
          <w:szCs w:val="24"/>
        </w:rPr>
        <w:t xml:space="preserve">oddesses are </w:t>
      </w:r>
      <w:r w:rsidR="00B85F30" w:rsidRPr="00113EF6">
        <w:rPr>
          <w:rFonts w:cstheme="minorHAnsi"/>
          <w:sz w:val="24"/>
          <w:szCs w:val="24"/>
        </w:rPr>
        <w:t>n</w:t>
      </w:r>
      <w:r w:rsidRPr="00113EF6">
        <w:rPr>
          <w:rFonts w:cstheme="minorHAnsi"/>
          <w:sz w:val="24"/>
          <w:szCs w:val="24"/>
        </w:rPr>
        <w:t>ot Anat.</w:t>
      </w:r>
      <w:r w:rsidR="00445071" w:rsidRPr="00113EF6">
        <w:rPr>
          <w:rStyle w:val="a5"/>
          <w:rFonts w:cstheme="minorHAnsi"/>
          <w:sz w:val="24"/>
          <w:szCs w:val="24"/>
        </w:rPr>
        <w:footnoteReference w:id="78"/>
      </w:r>
      <w:r w:rsidR="00445071" w:rsidRPr="00113EF6">
        <w:rPr>
          <w:rFonts w:cstheme="minorHAnsi"/>
          <w:sz w:val="24"/>
          <w:szCs w:val="24"/>
        </w:rPr>
        <w:t xml:space="preserve"> </w:t>
      </w:r>
      <w:r w:rsidR="00E86D89" w:rsidRPr="00113EF6">
        <w:rPr>
          <w:rFonts w:cstheme="minorHAnsi"/>
          <w:sz w:val="24"/>
          <w:szCs w:val="24"/>
        </w:rPr>
        <w:t xml:space="preserve">Akio </w:t>
      </w:r>
      <w:proofErr w:type="spellStart"/>
      <w:r w:rsidR="00E86D89" w:rsidRPr="00113EF6">
        <w:rPr>
          <w:rFonts w:cstheme="minorHAnsi"/>
          <w:sz w:val="24"/>
          <w:szCs w:val="24"/>
        </w:rPr>
        <w:t>Tsukimoto</w:t>
      </w:r>
      <w:proofErr w:type="spellEnd"/>
      <w:r w:rsidR="00E86D89" w:rsidRPr="00113EF6">
        <w:rPr>
          <w:rFonts w:cstheme="minorHAnsi"/>
          <w:sz w:val="24"/>
          <w:szCs w:val="24"/>
        </w:rPr>
        <w:t xml:space="preserve"> </w:t>
      </w:r>
      <w:r w:rsidR="00E1064B">
        <w:rPr>
          <w:rFonts w:cstheme="minorHAnsi"/>
          <w:sz w:val="24"/>
          <w:szCs w:val="24"/>
        </w:rPr>
        <w:t>views</w:t>
      </w:r>
      <w:r w:rsidR="00E86D89" w:rsidRPr="00113EF6">
        <w:rPr>
          <w:rFonts w:cstheme="minorHAnsi"/>
          <w:sz w:val="24"/>
          <w:szCs w:val="24"/>
        </w:rPr>
        <w:t xml:space="preserve"> the wings as symbols of </w:t>
      </w:r>
      <w:r w:rsidR="00CC1C20">
        <w:rPr>
          <w:rFonts w:cstheme="minorHAnsi"/>
          <w:sz w:val="24"/>
          <w:szCs w:val="24"/>
        </w:rPr>
        <w:t>‘</w:t>
      </w:r>
      <w:r w:rsidR="00E86D89" w:rsidRPr="00113EF6">
        <w:rPr>
          <w:rFonts w:cstheme="minorHAnsi"/>
          <w:sz w:val="24"/>
          <w:szCs w:val="24"/>
        </w:rPr>
        <w:t>swiftness and protection</w:t>
      </w:r>
      <w:r w:rsidR="00CC1C20">
        <w:rPr>
          <w:rFonts w:cstheme="minorHAnsi"/>
          <w:sz w:val="24"/>
          <w:szCs w:val="24"/>
        </w:rPr>
        <w:t>’</w:t>
      </w:r>
      <w:r w:rsidR="00E86D89" w:rsidRPr="00113EF6">
        <w:rPr>
          <w:rFonts w:cstheme="minorHAnsi"/>
          <w:sz w:val="24"/>
          <w:szCs w:val="24"/>
        </w:rPr>
        <w:t>,</w:t>
      </w:r>
      <w:r w:rsidR="004D5971" w:rsidRPr="00113EF6">
        <w:rPr>
          <w:rFonts w:cstheme="minorHAnsi"/>
          <w:sz w:val="24"/>
          <w:szCs w:val="24"/>
        </w:rPr>
        <w:t xml:space="preserve"> based on the Hymns of </w:t>
      </w:r>
      <w:r w:rsidR="000A6E9B" w:rsidRPr="00113EF6">
        <w:rPr>
          <w:rFonts w:cstheme="minorHAnsi"/>
          <w:sz w:val="24"/>
          <w:szCs w:val="24"/>
        </w:rPr>
        <w:t xml:space="preserve">the Mesopotamian </w:t>
      </w:r>
      <w:r w:rsidR="004D5971" w:rsidRPr="00113EF6">
        <w:rPr>
          <w:rFonts w:cstheme="minorHAnsi"/>
          <w:sz w:val="24"/>
          <w:szCs w:val="24"/>
        </w:rPr>
        <w:t>Is</w:t>
      </w:r>
      <w:r w:rsidR="000A6E9B" w:rsidRPr="00113EF6">
        <w:rPr>
          <w:rFonts w:cstheme="minorHAnsi"/>
          <w:sz w:val="24"/>
          <w:szCs w:val="24"/>
        </w:rPr>
        <w:t>h</w:t>
      </w:r>
      <w:r w:rsidR="004D5971" w:rsidRPr="00113EF6">
        <w:rPr>
          <w:rFonts w:cstheme="minorHAnsi"/>
          <w:sz w:val="24"/>
          <w:szCs w:val="24"/>
        </w:rPr>
        <w:t xml:space="preserve">tar </w:t>
      </w:r>
      <w:r w:rsidR="000A6E9B" w:rsidRPr="00113EF6">
        <w:rPr>
          <w:rFonts w:cstheme="minorHAnsi"/>
          <w:sz w:val="24"/>
          <w:szCs w:val="24"/>
        </w:rPr>
        <w:t>with</w:t>
      </w:r>
      <w:r w:rsidR="004D5971" w:rsidRPr="00113EF6">
        <w:rPr>
          <w:rFonts w:cstheme="minorHAnsi"/>
          <w:sz w:val="24"/>
          <w:szCs w:val="24"/>
        </w:rPr>
        <w:t xml:space="preserve"> </w:t>
      </w:r>
      <w:r w:rsidR="004D5971" w:rsidRPr="00113EF6">
        <w:rPr>
          <w:rFonts w:cstheme="minorHAnsi"/>
          <w:sz w:val="24"/>
          <w:szCs w:val="24"/>
        </w:rPr>
        <w:lastRenderedPageBreak/>
        <w:t>her wings.</w:t>
      </w:r>
      <w:r w:rsidR="00445071" w:rsidRPr="00113EF6">
        <w:rPr>
          <w:rStyle w:val="a5"/>
          <w:rFonts w:cstheme="minorHAnsi"/>
          <w:sz w:val="24"/>
          <w:szCs w:val="24"/>
        </w:rPr>
        <w:t xml:space="preserve"> </w:t>
      </w:r>
      <w:r w:rsidR="00445071" w:rsidRPr="00113EF6">
        <w:rPr>
          <w:rStyle w:val="a5"/>
          <w:rFonts w:cstheme="minorHAnsi"/>
          <w:sz w:val="24"/>
          <w:szCs w:val="24"/>
        </w:rPr>
        <w:footnoteReference w:id="79"/>
      </w:r>
      <w:r w:rsidR="00445071" w:rsidRPr="00113EF6">
        <w:rPr>
          <w:rFonts w:cstheme="minorHAnsi"/>
          <w:sz w:val="24"/>
          <w:szCs w:val="24"/>
        </w:rPr>
        <w:t xml:space="preserve"> </w:t>
      </w:r>
      <w:r w:rsidR="004D5971" w:rsidRPr="00113EF6">
        <w:rPr>
          <w:rFonts w:cstheme="minorHAnsi"/>
          <w:sz w:val="24"/>
          <w:szCs w:val="24"/>
        </w:rPr>
        <w:t xml:space="preserve"> </w:t>
      </w:r>
      <w:r w:rsidR="00E86D89" w:rsidRPr="00113EF6">
        <w:rPr>
          <w:rFonts w:cstheme="minorHAnsi"/>
          <w:sz w:val="24"/>
          <w:szCs w:val="24"/>
        </w:rPr>
        <w:t xml:space="preserve">Keel and </w:t>
      </w:r>
      <w:proofErr w:type="spellStart"/>
      <w:r w:rsidR="00E86D89" w:rsidRPr="00113EF6">
        <w:rPr>
          <w:rFonts w:cstheme="minorHAnsi"/>
          <w:sz w:val="24"/>
          <w:szCs w:val="24"/>
        </w:rPr>
        <w:t>Ublinger</w:t>
      </w:r>
      <w:proofErr w:type="spellEnd"/>
      <w:r w:rsidR="00E86D89" w:rsidRPr="00113EF6">
        <w:rPr>
          <w:rFonts w:cstheme="minorHAnsi"/>
          <w:sz w:val="24"/>
          <w:szCs w:val="24"/>
        </w:rPr>
        <w:t xml:space="preserve"> </w:t>
      </w:r>
      <w:r w:rsidR="004D5971" w:rsidRPr="00113EF6">
        <w:rPr>
          <w:rFonts w:cstheme="minorHAnsi"/>
          <w:sz w:val="24"/>
          <w:szCs w:val="24"/>
        </w:rPr>
        <w:t xml:space="preserve">also </w:t>
      </w:r>
      <w:r w:rsidR="00E86D89" w:rsidRPr="00113EF6">
        <w:rPr>
          <w:rFonts w:cstheme="minorHAnsi"/>
          <w:sz w:val="24"/>
          <w:szCs w:val="24"/>
        </w:rPr>
        <w:t>associate the wings with protection</w:t>
      </w:r>
      <w:r w:rsidR="004D5971" w:rsidRPr="00113EF6">
        <w:rPr>
          <w:rFonts w:cstheme="minorHAnsi"/>
          <w:sz w:val="24"/>
          <w:szCs w:val="24"/>
        </w:rPr>
        <w:t xml:space="preserve"> and </w:t>
      </w:r>
      <w:r w:rsidR="00445071" w:rsidRPr="00113EF6">
        <w:rPr>
          <w:rFonts w:cstheme="minorHAnsi"/>
          <w:sz w:val="24"/>
          <w:szCs w:val="24"/>
        </w:rPr>
        <w:t>add a consideration that those may be</w:t>
      </w:r>
      <w:r w:rsidR="004D5971" w:rsidRPr="00113EF6">
        <w:rPr>
          <w:rFonts w:cstheme="minorHAnsi"/>
          <w:sz w:val="24"/>
          <w:szCs w:val="24"/>
        </w:rPr>
        <w:t xml:space="preserve"> a mark of a deity</w:t>
      </w:r>
      <w:r w:rsidR="00445071" w:rsidRPr="00113EF6">
        <w:rPr>
          <w:rFonts w:cstheme="minorHAnsi"/>
          <w:sz w:val="24"/>
          <w:szCs w:val="24"/>
        </w:rPr>
        <w:t>.</w:t>
      </w:r>
      <w:r w:rsidR="0019359F" w:rsidRPr="00113EF6">
        <w:rPr>
          <w:rStyle w:val="a5"/>
          <w:rFonts w:cstheme="minorHAnsi"/>
          <w:sz w:val="24"/>
          <w:szCs w:val="24"/>
        </w:rPr>
        <w:footnoteReference w:id="80"/>
      </w:r>
      <w:r w:rsidR="004D5971" w:rsidRPr="00113EF6">
        <w:rPr>
          <w:rFonts w:cstheme="minorHAnsi"/>
          <w:sz w:val="24"/>
          <w:szCs w:val="24"/>
        </w:rPr>
        <w:t xml:space="preserve"> </w:t>
      </w:r>
      <w:r w:rsidRPr="00113EF6">
        <w:rPr>
          <w:rFonts w:cstheme="minorHAnsi"/>
          <w:sz w:val="24"/>
          <w:szCs w:val="24"/>
        </w:rPr>
        <w:t xml:space="preserve">To date, </w:t>
      </w:r>
      <w:r w:rsidR="005927F2" w:rsidRPr="00113EF6">
        <w:rPr>
          <w:rFonts w:cstheme="minorHAnsi"/>
          <w:sz w:val="24"/>
          <w:szCs w:val="24"/>
        </w:rPr>
        <w:t xml:space="preserve">the idea of the winged </w:t>
      </w:r>
      <w:r w:rsidR="00E1064B">
        <w:rPr>
          <w:rFonts w:cstheme="minorHAnsi"/>
          <w:sz w:val="24"/>
          <w:szCs w:val="24"/>
        </w:rPr>
        <w:t>G</w:t>
      </w:r>
      <w:r w:rsidR="005927F2" w:rsidRPr="00113EF6">
        <w:rPr>
          <w:rFonts w:cstheme="minorHAnsi"/>
          <w:sz w:val="24"/>
          <w:szCs w:val="24"/>
        </w:rPr>
        <w:t>oddess as representing a stellar phenomenon has not been considered</w:t>
      </w:r>
      <w:r w:rsidRPr="00113EF6">
        <w:rPr>
          <w:rFonts w:cstheme="minorHAnsi"/>
          <w:sz w:val="24"/>
          <w:szCs w:val="24"/>
        </w:rPr>
        <w:t xml:space="preserve">. </w:t>
      </w:r>
    </w:p>
    <w:p w:rsidR="00994ABE" w:rsidRPr="00113EF6" w:rsidRDefault="00806974" w:rsidP="00806974">
      <w:pPr>
        <w:bidi w:val="0"/>
        <w:spacing w:line="360" w:lineRule="auto"/>
        <w:jc w:val="center"/>
        <w:rPr>
          <w:rFonts w:cstheme="minorHAnsi"/>
          <w:sz w:val="24"/>
          <w:szCs w:val="24"/>
        </w:rPr>
      </w:pPr>
      <w:r w:rsidRPr="00113EF6">
        <w:rPr>
          <w:rFonts w:cstheme="minorHAnsi"/>
          <w:noProof/>
          <w:sz w:val="24"/>
          <w:szCs w:val="24"/>
        </w:rPr>
        <mc:AlternateContent>
          <mc:Choice Requires="wps">
            <w:drawing>
              <wp:anchor distT="0" distB="0" distL="114300" distR="114300" simplePos="0" relativeHeight="251676672" behindDoc="0" locked="0" layoutInCell="1" allowOverlap="1" wp14:anchorId="404D91FA" wp14:editId="7AE5EE25">
                <wp:simplePos x="0" y="0"/>
                <wp:positionH relativeFrom="column">
                  <wp:posOffset>274320</wp:posOffset>
                </wp:positionH>
                <wp:positionV relativeFrom="paragraph">
                  <wp:posOffset>2855595</wp:posOffset>
                </wp:positionV>
                <wp:extent cx="5234940" cy="635"/>
                <wp:effectExtent l="0" t="0" r="3810" b="1270"/>
                <wp:wrapTopAndBottom/>
                <wp:docPr id="12" name="תיבת טקסט 12"/>
                <wp:cNvGraphicFramePr/>
                <a:graphic xmlns:a="http://schemas.openxmlformats.org/drawingml/2006/main">
                  <a:graphicData uri="http://schemas.microsoft.com/office/word/2010/wordprocessingShape">
                    <wps:wsp>
                      <wps:cNvSpPr txBox="1"/>
                      <wps:spPr>
                        <a:xfrm>
                          <a:off x="0" y="0"/>
                          <a:ext cx="5234940" cy="635"/>
                        </a:xfrm>
                        <a:prstGeom prst="rect">
                          <a:avLst/>
                        </a:prstGeom>
                        <a:solidFill>
                          <a:prstClr val="white"/>
                        </a:solidFill>
                        <a:ln>
                          <a:noFill/>
                        </a:ln>
                      </wps:spPr>
                      <wps:txbx>
                        <w:txbxContent>
                          <w:p w:rsidR="00606243" w:rsidRPr="008B700F" w:rsidRDefault="00606243" w:rsidP="00994ABE">
                            <w:pPr>
                              <w:pStyle w:val="aa"/>
                              <w:bidi w:val="0"/>
                              <w:rPr>
                                <w:noProof/>
                                <w:sz w:val="20"/>
                                <w:szCs w:val="20"/>
                              </w:rPr>
                            </w:pPr>
                            <w:r w:rsidRPr="008B700F">
                              <w:rPr>
                                <w:sz w:val="20"/>
                                <w:szCs w:val="20"/>
                              </w:rPr>
                              <w:t>Figure</w:t>
                            </w:r>
                            <w:r w:rsidRPr="008B700F">
                              <w:rPr>
                                <w:sz w:val="20"/>
                                <w:szCs w:val="20"/>
                                <w:rtl/>
                              </w:rPr>
                              <w:t xml:space="preserve"> </w:t>
                            </w:r>
                            <w:r>
                              <w:rPr>
                                <w:sz w:val="20"/>
                                <w:szCs w:val="20"/>
                              </w:rPr>
                              <w:t>9</w:t>
                            </w:r>
                            <w:r w:rsidRPr="008B700F">
                              <w:rPr>
                                <w:sz w:val="20"/>
                                <w:szCs w:val="20"/>
                              </w:rPr>
                              <w:t>, Female Figurines with a Disk</w:t>
                            </w:r>
                            <w:r>
                              <w:rPr>
                                <w:sz w:val="20"/>
                                <w:szCs w:val="20"/>
                              </w:rPr>
                              <w:t xml:space="preserve">, from: David Sugimoto, </w:t>
                            </w:r>
                            <w:r w:rsidRPr="00806974">
                              <w:rPr>
                                <w:sz w:val="20"/>
                                <w:szCs w:val="20"/>
                              </w:rPr>
                              <w:t xml:space="preserve">The Judean Pillar Figurines and the </w:t>
                            </w:r>
                            <w:r>
                              <w:rPr>
                                <w:sz w:val="20"/>
                                <w:szCs w:val="20"/>
                              </w:rPr>
                              <w:t>‘</w:t>
                            </w:r>
                            <w:r w:rsidRPr="00806974">
                              <w:rPr>
                                <w:sz w:val="20"/>
                                <w:szCs w:val="20"/>
                              </w:rPr>
                              <w:t>Queen of Heaven</w:t>
                            </w:r>
                            <w:r>
                              <w:rPr>
                                <w:sz w:val="20"/>
                                <w:szCs w:val="20"/>
                              </w:rPr>
                              <w:t>’, in Transformation of a Goddess, fig. 4, p. 152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4D91FA" id="תיבת טקסט 12" o:spid="_x0000_s1028" type="#_x0000_t202" style="position:absolute;left:0;text-align:left;margin-left:21.6pt;margin-top:224.85pt;width:412.2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" stroked="f">
                <v:textbox style="mso-fit-shape-to-text:t" inset="0,0,0,0">
                  <w:txbxContent>
                    <w:p w:rsidR="00606243" w:rsidRPr="008B700F" w:rsidRDefault="00606243" w:rsidP="00994ABE">
                      <w:pPr>
                        <w:pStyle w:val="aa"/>
                        <w:bidi w:val="0"/>
                        <w:rPr>
                          <w:noProof/>
                          <w:sz w:val="20"/>
                          <w:szCs w:val="20"/>
                        </w:rPr>
                      </w:pPr>
                      <w:r w:rsidRPr="008B700F">
                        <w:rPr>
                          <w:sz w:val="20"/>
                          <w:szCs w:val="20"/>
                        </w:rPr>
                        <w:t>Figure</w:t>
                      </w:r>
                      <w:r w:rsidRPr="008B700F">
                        <w:rPr>
                          <w:sz w:val="20"/>
                          <w:szCs w:val="20"/>
                          <w:rtl/>
                        </w:rPr>
                        <w:t xml:space="preserve"> </w:t>
                      </w:r>
                      <w:r>
                        <w:rPr>
                          <w:sz w:val="20"/>
                          <w:szCs w:val="20"/>
                        </w:rPr>
                        <w:t>9</w:t>
                      </w:r>
                      <w:r w:rsidRPr="008B700F">
                        <w:rPr>
                          <w:sz w:val="20"/>
                          <w:szCs w:val="20"/>
                        </w:rPr>
                        <w:t>, Female Figurines with a Disk</w:t>
                      </w:r>
                      <w:r>
                        <w:rPr>
                          <w:sz w:val="20"/>
                          <w:szCs w:val="20"/>
                        </w:rPr>
                        <w:t xml:space="preserve">, from: David Sugimoto, </w:t>
                      </w:r>
                      <w:r w:rsidRPr="00806974">
                        <w:rPr>
                          <w:sz w:val="20"/>
                          <w:szCs w:val="20"/>
                        </w:rPr>
                        <w:t xml:space="preserve">The Judean Pillar Figurines and the </w:t>
                      </w:r>
                      <w:r>
                        <w:rPr>
                          <w:sz w:val="20"/>
                          <w:szCs w:val="20"/>
                        </w:rPr>
                        <w:t>‘</w:t>
                      </w:r>
                      <w:r w:rsidRPr="00806974">
                        <w:rPr>
                          <w:sz w:val="20"/>
                          <w:szCs w:val="20"/>
                        </w:rPr>
                        <w:t>Queen of Heaven</w:t>
                      </w:r>
                      <w:r>
                        <w:rPr>
                          <w:sz w:val="20"/>
                          <w:szCs w:val="20"/>
                        </w:rPr>
                        <w:t>’, in Transformation of a Goddess, fig. 4, p. 152</w:t>
                      </w:r>
                    </w:p>
                  </w:txbxContent>
                </v:textbox>
                <w10:wrap type="topAndBottom"/>
              </v:shape>
            </w:pict>
          </mc:Fallback>
        </mc:AlternateContent>
      </w:r>
      <w:r w:rsidR="007B6B90" w:rsidRPr="00113EF6">
        <w:rPr>
          <w:rFonts w:cstheme="minorHAnsi"/>
          <w:noProof/>
          <w:sz w:val="24"/>
          <w:szCs w:val="24"/>
        </w:rPr>
        <w:drawing>
          <wp:inline distT="0" distB="0" distL="0" distR="0" wp14:anchorId="2AD83D38">
            <wp:extent cx="1073909" cy="2788920"/>
            <wp:effectExtent l="0" t="0" r="0" b="0"/>
            <wp:docPr id="11" name="תמונה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082697" cy="2811742"/>
                    </a:xfrm>
                    <a:prstGeom prst="rect">
                      <a:avLst/>
                    </a:prstGeom>
                  </pic:spPr>
                </pic:pic>
              </a:graphicData>
            </a:graphic>
          </wp:inline>
        </w:drawing>
      </w:r>
    </w:p>
    <w:p w:rsidR="00702056" w:rsidRPr="00113EF6" w:rsidRDefault="00201F2D" w:rsidP="0026096A">
      <w:pPr>
        <w:bidi w:val="0"/>
        <w:spacing w:line="360" w:lineRule="auto"/>
        <w:rPr>
          <w:rFonts w:cstheme="minorHAnsi"/>
          <w:sz w:val="24"/>
          <w:szCs w:val="24"/>
        </w:rPr>
      </w:pPr>
      <w:r w:rsidRPr="00113EF6">
        <w:rPr>
          <w:rFonts w:cstheme="minorHAnsi"/>
          <w:sz w:val="24"/>
          <w:szCs w:val="24"/>
        </w:rPr>
        <w:t xml:space="preserve">KTU 1.10 continues with a much debated passage depicting Baal admiring </w:t>
      </w:r>
      <w:proofErr w:type="spellStart"/>
      <w:r w:rsidRPr="00113EF6">
        <w:rPr>
          <w:rFonts w:cstheme="minorHAnsi"/>
          <w:sz w:val="24"/>
          <w:szCs w:val="24"/>
        </w:rPr>
        <w:t>Anat’s</w:t>
      </w:r>
      <w:proofErr w:type="spellEnd"/>
      <w:r w:rsidRPr="00113EF6">
        <w:rPr>
          <w:rFonts w:cstheme="minorHAnsi"/>
          <w:sz w:val="24"/>
          <w:szCs w:val="24"/>
        </w:rPr>
        <w:t xml:space="preserve"> beauty, desiring her and having sex either with her, or with a heifer, and ending with </w:t>
      </w:r>
      <w:proofErr w:type="spellStart"/>
      <w:r w:rsidRPr="00113EF6">
        <w:rPr>
          <w:rFonts w:cstheme="minorHAnsi"/>
          <w:sz w:val="24"/>
          <w:szCs w:val="24"/>
        </w:rPr>
        <w:t>Anat’s</w:t>
      </w:r>
      <w:proofErr w:type="spellEnd"/>
      <w:r w:rsidRPr="00113EF6">
        <w:rPr>
          <w:rFonts w:cstheme="minorHAnsi"/>
          <w:sz w:val="24"/>
          <w:szCs w:val="24"/>
        </w:rPr>
        <w:t xml:space="preserve"> announcing the birth of a young bull.</w:t>
      </w:r>
      <w:r w:rsidRPr="00113EF6">
        <w:rPr>
          <w:rStyle w:val="a5"/>
          <w:rFonts w:cstheme="minorHAnsi"/>
          <w:sz w:val="24"/>
          <w:szCs w:val="24"/>
        </w:rPr>
        <w:footnoteReference w:id="81"/>
      </w:r>
      <w:r w:rsidRPr="00113EF6">
        <w:rPr>
          <w:rFonts w:cstheme="minorHAnsi"/>
          <w:sz w:val="24"/>
          <w:szCs w:val="24"/>
        </w:rPr>
        <w:t xml:space="preserve">  </w:t>
      </w:r>
      <w:r w:rsidR="007D6A04" w:rsidRPr="00113EF6">
        <w:rPr>
          <w:rFonts w:cstheme="minorHAnsi"/>
          <w:sz w:val="24"/>
          <w:szCs w:val="24"/>
        </w:rPr>
        <w:t>This is</w:t>
      </w:r>
      <w:r w:rsidR="00AD20B4" w:rsidRPr="00113EF6">
        <w:rPr>
          <w:rFonts w:cstheme="minorHAnsi"/>
          <w:sz w:val="24"/>
          <w:szCs w:val="24"/>
        </w:rPr>
        <w:t xml:space="preserve"> the time between </w:t>
      </w:r>
      <w:r w:rsidR="00A25B0D">
        <w:rPr>
          <w:rFonts w:cstheme="minorHAnsi"/>
          <w:sz w:val="24"/>
          <w:szCs w:val="24"/>
        </w:rPr>
        <w:t xml:space="preserve">the </w:t>
      </w:r>
      <w:r w:rsidR="00AD20B4" w:rsidRPr="00113EF6">
        <w:rPr>
          <w:rFonts w:cstheme="minorHAnsi"/>
          <w:sz w:val="24"/>
          <w:szCs w:val="24"/>
        </w:rPr>
        <w:t xml:space="preserve">greatest elongation and </w:t>
      </w:r>
      <w:r w:rsidR="00FF1033" w:rsidRPr="00113EF6">
        <w:rPr>
          <w:rFonts w:cstheme="minorHAnsi"/>
          <w:sz w:val="24"/>
          <w:szCs w:val="24"/>
        </w:rPr>
        <w:t xml:space="preserve">morning </w:t>
      </w:r>
      <w:r w:rsidR="00AD20B4" w:rsidRPr="00113EF6">
        <w:rPr>
          <w:rFonts w:cstheme="minorHAnsi"/>
          <w:sz w:val="24"/>
          <w:szCs w:val="24"/>
        </w:rPr>
        <w:t xml:space="preserve">setting (about six months), when the planet seems to mature slowly. </w:t>
      </w:r>
      <w:r w:rsidR="00D2687D" w:rsidRPr="00113EF6">
        <w:rPr>
          <w:rFonts w:cstheme="minorHAnsi"/>
          <w:sz w:val="24"/>
          <w:szCs w:val="24"/>
        </w:rPr>
        <w:t>Daily, t</w:t>
      </w:r>
      <w:r w:rsidR="00702056" w:rsidRPr="00113EF6">
        <w:rPr>
          <w:rFonts w:cstheme="minorHAnsi"/>
          <w:sz w:val="24"/>
          <w:szCs w:val="24"/>
        </w:rPr>
        <w:t xml:space="preserve">he planet </w:t>
      </w:r>
      <w:r w:rsidR="005927F2" w:rsidRPr="00113EF6">
        <w:rPr>
          <w:rFonts w:cstheme="minorHAnsi"/>
          <w:sz w:val="24"/>
          <w:szCs w:val="24"/>
        </w:rPr>
        <w:t xml:space="preserve">rises lower and </w:t>
      </w:r>
      <w:r w:rsidR="00D2687D" w:rsidRPr="00113EF6">
        <w:rPr>
          <w:rFonts w:cstheme="minorHAnsi"/>
          <w:sz w:val="24"/>
          <w:szCs w:val="24"/>
        </w:rPr>
        <w:t xml:space="preserve">approaches </w:t>
      </w:r>
      <w:r w:rsidR="00702056" w:rsidRPr="00113EF6">
        <w:rPr>
          <w:rFonts w:cstheme="minorHAnsi"/>
          <w:sz w:val="24"/>
          <w:szCs w:val="24"/>
        </w:rPr>
        <w:t>the</w:t>
      </w:r>
      <w:r w:rsidR="007139EA" w:rsidRPr="00113EF6">
        <w:rPr>
          <w:rFonts w:cstheme="minorHAnsi"/>
          <w:sz w:val="24"/>
          <w:szCs w:val="24"/>
        </w:rPr>
        <w:t xml:space="preserve"> Sun</w:t>
      </w:r>
      <w:r w:rsidR="005927F2" w:rsidRPr="00113EF6">
        <w:rPr>
          <w:rFonts w:cstheme="minorHAnsi"/>
          <w:sz w:val="24"/>
          <w:szCs w:val="24"/>
        </w:rPr>
        <w:t xml:space="preserve">. Its </w:t>
      </w:r>
      <w:r w:rsidR="004D5971" w:rsidRPr="00113EF6">
        <w:rPr>
          <w:rFonts w:cstheme="minorHAnsi"/>
          <w:sz w:val="24"/>
          <w:szCs w:val="24"/>
        </w:rPr>
        <w:t>appearance</w:t>
      </w:r>
      <w:r w:rsidR="00702056" w:rsidRPr="00113EF6">
        <w:rPr>
          <w:rFonts w:cstheme="minorHAnsi"/>
          <w:sz w:val="24"/>
          <w:szCs w:val="24"/>
        </w:rPr>
        <w:t xml:space="preserve"> </w:t>
      </w:r>
      <w:r w:rsidR="005927F2" w:rsidRPr="00113EF6">
        <w:rPr>
          <w:rFonts w:cstheme="minorHAnsi"/>
          <w:sz w:val="24"/>
          <w:szCs w:val="24"/>
        </w:rPr>
        <w:t xml:space="preserve">changes </w:t>
      </w:r>
      <w:r w:rsidR="00702056" w:rsidRPr="00113EF6">
        <w:rPr>
          <w:rFonts w:cstheme="minorHAnsi"/>
          <w:sz w:val="24"/>
          <w:szCs w:val="24"/>
        </w:rPr>
        <w:t xml:space="preserve">from a </w:t>
      </w:r>
      <w:r w:rsidR="005927F2" w:rsidRPr="00113EF6">
        <w:rPr>
          <w:rFonts w:cstheme="minorHAnsi"/>
          <w:sz w:val="24"/>
          <w:szCs w:val="24"/>
        </w:rPr>
        <w:t xml:space="preserve">large </w:t>
      </w:r>
      <w:r w:rsidR="004D5971" w:rsidRPr="00113EF6">
        <w:rPr>
          <w:rFonts w:cstheme="minorHAnsi"/>
          <w:sz w:val="24"/>
          <w:szCs w:val="24"/>
        </w:rPr>
        <w:t>crescent</w:t>
      </w:r>
      <w:r w:rsidR="00702056" w:rsidRPr="00113EF6">
        <w:rPr>
          <w:rFonts w:cstheme="minorHAnsi"/>
          <w:sz w:val="24"/>
          <w:szCs w:val="24"/>
        </w:rPr>
        <w:t xml:space="preserve"> to a </w:t>
      </w:r>
      <w:r w:rsidR="005927F2" w:rsidRPr="00113EF6">
        <w:rPr>
          <w:rFonts w:cstheme="minorHAnsi"/>
          <w:sz w:val="24"/>
          <w:szCs w:val="24"/>
        </w:rPr>
        <w:t xml:space="preserve">small </w:t>
      </w:r>
      <w:r w:rsidR="00702056" w:rsidRPr="00113EF6">
        <w:rPr>
          <w:rFonts w:cstheme="minorHAnsi"/>
          <w:sz w:val="24"/>
          <w:szCs w:val="24"/>
        </w:rPr>
        <w:t xml:space="preserve">full disk, moving further and away from the, and thus </w:t>
      </w:r>
      <w:r w:rsidR="005927F2" w:rsidRPr="00113EF6">
        <w:rPr>
          <w:rFonts w:cstheme="minorHAnsi"/>
          <w:sz w:val="24"/>
          <w:szCs w:val="24"/>
        </w:rPr>
        <w:t>not only smaller, but also dimmer</w:t>
      </w:r>
      <w:r w:rsidR="00702056" w:rsidRPr="00113EF6">
        <w:rPr>
          <w:rFonts w:cstheme="minorHAnsi"/>
          <w:sz w:val="24"/>
          <w:szCs w:val="24"/>
        </w:rPr>
        <w:t xml:space="preserve">. </w:t>
      </w:r>
      <w:r w:rsidR="00D2687D" w:rsidRPr="00113EF6">
        <w:rPr>
          <w:rFonts w:cstheme="minorHAnsi"/>
          <w:sz w:val="24"/>
          <w:szCs w:val="24"/>
        </w:rPr>
        <w:t xml:space="preserve">Here again </w:t>
      </w:r>
      <w:r w:rsidR="00497B6C">
        <w:rPr>
          <w:rFonts w:cstheme="minorHAnsi"/>
          <w:sz w:val="24"/>
          <w:szCs w:val="24"/>
        </w:rPr>
        <w:t>there is</w:t>
      </w:r>
      <w:r w:rsidR="007B6B90" w:rsidRPr="00113EF6">
        <w:rPr>
          <w:rFonts w:cstheme="minorHAnsi"/>
          <w:sz w:val="24"/>
          <w:szCs w:val="24"/>
        </w:rPr>
        <w:t xml:space="preserve"> a possible depiction in iconography</w:t>
      </w:r>
      <w:r w:rsidR="005927F2" w:rsidRPr="00113EF6">
        <w:rPr>
          <w:rFonts w:cstheme="minorHAnsi"/>
          <w:sz w:val="24"/>
          <w:szCs w:val="24"/>
        </w:rPr>
        <w:t xml:space="preserve">, mixed with </w:t>
      </w:r>
      <w:r w:rsidR="008C02ED" w:rsidRPr="00113EF6">
        <w:rPr>
          <w:rFonts w:cstheme="minorHAnsi"/>
          <w:sz w:val="24"/>
          <w:szCs w:val="24"/>
        </w:rPr>
        <w:t xml:space="preserve">the confusion between Anat and Astarte. The morning star’s last visibility is that of a small disk, and it is exactly how the planet’s first visibility as the evening star commences. The iconography of the numerous </w:t>
      </w:r>
      <w:r w:rsidR="00260C62">
        <w:rPr>
          <w:rFonts w:cstheme="minorHAnsi"/>
          <w:sz w:val="24"/>
          <w:szCs w:val="24"/>
        </w:rPr>
        <w:t>‘</w:t>
      </w:r>
      <w:r w:rsidR="008C02ED" w:rsidRPr="00113EF6">
        <w:rPr>
          <w:rFonts w:cstheme="minorHAnsi"/>
          <w:sz w:val="24"/>
          <w:szCs w:val="24"/>
        </w:rPr>
        <w:t>female ﬁgurines with a disk</w:t>
      </w:r>
      <w:r w:rsidR="00260C62">
        <w:rPr>
          <w:rFonts w:cstheme="minorHAnsi"/>
          <w:sz w:val="24"/>
          <w:szCs w:val="24"/>
        </w:rPr>
        <w:t>’</w:t>
      </w:r>
      <w:r w:rsidR="00E33ED9" w:rsidRPr="00113EF6">
        <w:rPr>
          <w:rFonts w:cstheme="minorHAnsi"/>
          <w:sz w:val="24"/>
          <w:szCs w:val="24"/>
        </w:rPr>
        <w:t xml:space="preserve">, such as in fig. </w:t>
      </w:r>
      <w:r w:rsidR="0030323F">
        <w:rPr>
          <w:rFonts w:cstheme="minorHAnsi"/>
          <w:sz w:val="24"/>
          <w:szCs w:val="24"/>
        </w:rPr>
        <w:t>9</w:t>
      </w:r>
      <w:r w:rsidR="00E33ED9" w:rsidRPr="00113EF6">
        <w:rPr>
          <w:rFonts w:cstheme="minorHAnsi"/>
          <w:sz w:val="24"/>
          <w:szCs w:val="24"/>
        </w:rPr>
        <w:t xml:space="preserve"> </w:t>
      </w:r>
      <w:r w:rsidR="008C02ED" w:rsidRPr="00113EF6">
        <w:rPr>
          <w:rFonts w:cstheme="minorHAnsi"/>
          <w:sz w:val="24"/>
          <w:szCs w:val="24"/>
        </w:rPr>
        <w:t xml:space="preserve">was </w:t>
      </w:r>
      <w:r w:rsidR="005927F2" w:rsidRPr="00113EF6">
        <w:rPr>
          <w:rFonts w:cstheme="minorHAnsi"/>
          <w:sz w:val="24"/>
          <w:szCs w:val="24"/>
        </w:rPr>
        <w:t>analyzed</w:t>
      </w:r>
      <w:r w:rsidR="008C02ED" w:rsidRPr="00113EF6">
        <w:rPr>
          <w:rFonts w:cstheme="minorHAnsi"/>
          <w:sz w:val="24"/>
          <w:szCs w:val="24"/>
        </w:rPr>
        <w:t xml:space="preserve"> by</w:t>
      </w:r>
      <w:r w:rsidR="00497B6C">
        <w:rPr>
          <w:rFonts w:cstheme="minorHAnsi"/>
          <w:sz w:val="24"/>
          <w:szCs w:val="24"/>
        </w:rPr>
        <w:t xml:space="preserve"> </w:t>
      </w:r>
      <w:r w:rsidR="008C02ED" w:rsidRPr="00113EF6">
        <w:rPr>
          <w:rFonts w:cstheme="minorHAnsi"/>
          <w:sz w:val="24"/>
          <w:szCs w:val="24"/>
        </w:rPr>
        <w:t xml:space="preserve">Sugimoto in a book devoted to the </w:t>
      </w:r>
      <w:r w:rsidR="005927F2" w:rsidRPr="00113EF6">
        <w:rPr>
          <w:rFonts w:cstheme="minorHAnsi"/>
          <w:sz w:val="24"/>
          <w:szCs w:val="24"/>
        </w:rPr>
        <w:t xml:space="preserve">these </w:t>
      </w:r>
      <w:r w:rsidR="008C02ED" w:rsidRPr="00113EF6">
        <w:rPr>
          <w:rFonts w:cstheme="minorHAnsi"/>
          <w:sz w:val="24"/>
          <w:szCs w:val="24"/>
        </w:rPr>
        <w:t>figures in which he considered the disk as a symbol of victory.</w:t>
      </w:r>
      <w:r w:rsidR="008C02ED" w:rsidRPr="00113EF6">
        <w:rPr>
          <w:rStyle w:val="a5"/>
          <w:rFonts w:cstheme="minorHAnsi"/>
          <w:sz w:val="24"/>
          <w:szCs w:val="24"/>
        </w:rPr>
        <w:t xml:space="preserve"> </w:t>
      </w:r>
      <w:r w:rsidR="008C02ED" w:rsidRPr="00113EF6">
        <w:rPr>
          <w:rStyle w:val="a5"/>
          <w:rFonts w:cstheme="minorHAnsi"/>
          <w:sz w:val="24"/>
          <w:szCs w:val="24"/>
        </w:rPr>
        <w:footnoteReference w:id="82"/>
      </w:r>
      <w:r w:rsidR="008C02ED" w:rsidRPr="00113EF6">
        <w:rPr>
          <w:rFonts w:cstheme="minorHAnsi"/>
          <w:sz w:val="24"/>
          <w:szCs w:val="24"/>
        </w:rPr>
        <w:t xml:space="preserve"> </w:t>
      </w:r>
      <w:r w:rsidR="00E806D1" w:rsidRPr="00113EF6">
        <w:rPr>
          <w:rFonts w:cstheme="minorHAnsi"/>
          <w:sz w:val="24"/>
          <w:szCs w:val="24"/>
        </w:rPr>
        <w:t>Cornelius names the disk, a Sun disk whenever it appears, and thus immediately associate</w:t>
      </w:r>
      <w:r w:rsidR="001F584B" w:rsidRPr="00113EF6">
        <w:rPr>
          <w:rFonts w:cstheme="minorHAnsi"/>
          <w:sz w:val="24"/>
          <w:szCs w:val="24"/>
        </w:rPr>
        <w:t>s</w:t>
      </w:r>
      <w:r w:rsidR="00E806D1" w:rsidRPr="00113EF6">
        <w:rPr>
          <w:rFonts w:cstheme="minorHAnsi"/>
          <w:sz w:val="24"/>
          <w:szCs w:val="24"/>
        </w:rPr>
        <w:t xml:space="preserve"> </w:t>
      </w:r>
      <w:r w:rsidR="00E806D1" w:rsidRPr="00113EF6">
        <w:rPr>
          <w:rFonts w:cstheme="minorHAnsi"/>
          <w:sz w:val="24"/>
          <w:szCs w:val="24"/>
        </w:rPr>
        <w:lastRenderedPageBreak/>
        <w:t>it with the Sun.</w:t>
      </w:r>
      <w:r w:rsidR="007B6B90" w:rsidRPr="00113EF6">
        <w:rPr>
          <w:rFonts w:cstheme="minorHAnsi"/>
          <w:sz w:val="24"/>
          <w:szCs w:val="24"/>
        </w:rPr>
        <w:t xml:space="preserve"> </w:t>
      </w:r>
      <w:r w:rsidR="0030323F">
        <w:rPr>
          <w:rFonts w:cstheme="minorHAnsi"/>
          <w:sz w:val="24"/>
          <w:szCs w:val="24"/>
        </w:rPr>
        <w:t>The moon (</w:t>
      </w:r>
      <w:proofErr w:type="spellStart"/>
      <w:r w:rsidR="0030323F" w:rsidRPr="00CC21DE">
        <w:rPr>
          <w:rFonts w:cstheme="minorHAnsi"/>
          <w:i/>
          <w:iCs/>
          <w:sz w:val="24"/>
          <w:szCs w:val="24"/>
        </w:rPr>
        <w:t>Yarihu</w:t>
      </w:r>
      <w:proofErr w:type="spellEnd"/>
      <w:r w:rsidR="0030323F">
        <w:rPr>
          <w:rFonts w:cstheme="minorHAnsi"/>
          <w:sz w:val="24"/>
          <w:szCs w:val="24"/>
        </w:rPr>
        <w:t xml:space="preserve">) is not considered since it is a masculine </w:t>
      </w:r>
      <w:r w:rsidR="00CC21DE">
        <w:rPr>
          <w:rFonts w:cstheme="minorHAnsi"/>
          <w:sz w:val="24"/>
          <w:szCs w:val="24"/>
        </w:rPr>
        <w:t>deity</w:t>
      </w:r>
      <w:r w:rsidR="0030323F">
        <w:rPr>
          <w:rFonts w:cstheme="minorHAnsi"/>
          <w:sz w:val="24"/>
          <w:szCs w:val="24"/>
        </w:rPr>
        <w:t xml:space="preserve"> in Canaan. </w:t>
      </w:r>
      <w:r w:rsidR="00A42294" w:rsidRPr="00113EF6">
        <w:rPr>
          <w:rFonts w:cstheme="minorHAnsi"/>
          <w:sz w:val="24"/>
          <w:szCs w:val="24"/>
        </w:rPr>
        <w:t xml:space="preserve">Keel and </w:t>
      </w:r>
      <w:proofErr w:type="spellStart"/>
      <w:r w:rsidR="00A42294" w:rsidRPr="00113EF6">
        <w:rPr>
          <w:rFonts w:cstheme="minorHAnsi"/>
          <w:sz w:val="24"/>
          <w:szCs w:val="24"/>
        </w:rPr>
        <w:t>Uehlinger</w:t>
      </w:r>
      <w:proofErr w:type="spellEnd"/>
      <w:r w:rsidR="00A42294" w:rsidRPr="00113EF6">
        <w:rPr>
          <w:rFonts w:cstheme="minorHAnsi"/>
          <w:sz w:val="24"/>
          <w:szCs w:val="24"/>
        </w:rPr>
        <w:t xml:space="preserve"> present two other alternatives, the first interprets the disk as </w:t>
      </w:r>
      <w:r w:rsidR="001F584B" w:rsidRPr="00113EF6">
        <w:rPr>
          <w:rFonts w:cstheme="minorHAnsi"/>
          <w:sz w:val="24"/>
          <w:szCs w:val="24"/>
        </w:rPr>
        <w:t xml:space="preserve">a </w:t>
      </w:r>
      <w:r w:rsidR="00A42294" w:rsidRPr="00113EF6">
        <w:rPr>
          <w:rFonts w:cstheme="minorHAnsi"/>
          <w:sz w:val="24"/>
          <w:szCs w:val="24"/>
        </w:rPr>
        <w:t>cake made for the Queen of the Heaven</w:t>
      </w:r>
      <w:r w:rsidR="004C7420" w:rsidRPr="00113EF6">
        <w:rPr>
          <w:rFonts w:cstheme="minorHAnsi"/>
          <w:sz w:val="24"/>
          <w:szCs w:val="24"/>
        </w:rPr>
        <w:t>s</w:t>
      </w:r>
      <w:r w:rsidR="00A42294" w:rsidRPr="00113EF6">
        <w:rPr>
          <w:rFonts w:cstheme="minorHAnsi"/>
          <w:sz w:val="24"/>
          <w:szCs w:val="24"/>
        </w:rPr>
        <w:t xml:space="preserve"> (see below</w:t>
      </w:r>
      <w:r w:rsidR="00D739BE">
        <w:rPr>
          <w:rFonts w:cstheme="minorHAnsi"/>
          <w:sz w:val="24"/>
          <w:szCs w:val="24"/>
        </w:rPr>
        <w:t xml:space="preserve"> 5.3</w:t>
      </w:r>
      <w:r w:rsidR="00A42294" w:rsidRPr="00113EF6">
        <w:rPr>
          <w:rFonts w:cstheme="minorHAnsi"/>
          <w:sz w:val="24"/>
          <w:szCs w:val="24"/>
        </w:rPr>
        <w:t>)</w:t>
      </w:r>
      <w:r w:rsidR="00205BC8" w:rsidRPr="00113EF6">
        <w:rPr>
          <w:rFonts w:cstheme="minorHAnsi"/>
          <w:sz w:val="24"/>
          <w:szCs w:val="24"/>
        </w:rPr>
        <w:t xml:space="preserve">. </w:t>
      </w:r>
      <w:r w:rsidR="00A42294" w:rsidRPr="00113EF6">
        <w:rPr>
          <w:rFonts w:cstheme="minorHAnsi"/>
          <w:sz w:val="24"/>
          <w:szCs w:val="24"/>
        </w:rPr>
        <w:t>The second, holds the disk to be a tambourine</w:t>
      </w:r>
      <w:r w:rsidR="008355E4" w:rsidRPr="00113EF6">
        <w:rPr>
          <w:rFonts w:cstheme="minorHAnsi"/>
          <w:sz w:val="24"/>
          <w:szCs w:val="24"/>
        </w:rPr>
        <w:t>, based on portrayals of processions depicting female musicians.</w:t>
      </w:r>
      <w:r w:rsidR="008355E4" w:rsidRPr="00113EF6">
        <w:rPr>
          <w:rStyle w:val="a5"/>
          <w:rFonts w:cstheme="minorHAnsi"/>
          <w:sz w:val="24"/>
          <w:szCs w:val="24"/>
        </w:rPr>
        <w:footnoteReference w:id="83"/>
      </w:r>
      <w:r w:rsidR="008355E4" w:rsidRPr="00113EF6">
        <w:rPr>
          <w:rFonts w:cstheme="minorHAnsi"/>
          <w:sz w:val="24"/>
          <w:szCs w:val="24"/>
        </w:rPr>
        <w:t xml:space="preserve"> </w:t>
      </w:r>
      <w:r w:rsidR="008C02ED" w:rsidRPr="00113EF6">
        <w:rPr>
          <w:rFonts w:cstheme="minorHAnsi"/>
          <w:sz w:val="24"/>
          <w:szCs w:val="24"/>
        </w:rPr>
        <w:t xml:space="preserve">To date, the disk is not considered as a Venus symbol, </w:t>
      </w:r>
      <w:r w:rsidR="004C7420" w:rsidRPr="00113EF6">
        <w:rPr>
          <w:rFonts w:cstheme="minorHAnsi"/>
          <w:sz w:val="24"/>
          <w:szCs w:val="24"/>
        </w:rPr>
        <w:t>though</w:t>
      </w:r>
      <w:r w:rsidR="008C02ED" w:rsidRPr="00113EF6">
        <w:rPr>
          <w:rFonts w:cstheme="minorHAnsi"/>
          <w:sz w:val="24"/>
          <w:szCs w:val="24"/>
        </w:rPr>
        <w:t xml:space="preserve"> both Cornelius and Sugimoto suggest an identification of this type of figurines with Astarte. </w:t>
      </w:r>
    </w:p>
    <w:p w:rsidR="003420CE" w:rsidRPr="00113EF6" w:rsidRDefault="003420CE" w:rsidP="0026096A">
      <w:pPr>
        <w:bidi w:val="0"/>
        <w:spacing w:line="360" w:lineRule="auto"/>
        <w:rPr>
          <w:rFonts w:cstheme="minorHAnsi"/>
          <w:sz w:val="24"/>
          <w:szCs w:val="24"/>
        </w:rPr>
      </w:pPr>
    </w:p>
    <w:p w:rsidR="0017082A" w:rsidRDefault="00FF1033" w:rsidP="0017082A">
      <w:pPr>
        <w:bidi w:val="0"/>
        <w:spacing w:line="360" w:lineRule="auto"/>
        <w:rPr>
          <w:rFonts w:cstheme="minorHAnsi"/>
          <w:sz w:val="24"/>
          <w:szCs w:val="24"/>
        </w:rPr>
      </w:pPr>
      <w:r w:rsidRPr="00113EF6">
        <w:rPr>
          <w:rFonts w:cstheme="minorHAnsi"/>
          <w:sz w:val="24"/>
          <w:szCs w:val="24"/>
          <w:u w:val="single"/>
        </w:rPr>
        <w:t>Morning</w:t>
      </w:r>
      <w:r w:rsidR="00AD20B4" w:rsidRPr="00113EF6">
        <w:rPr>
          <w:rFonts w:cstheme="minorHAnsi"/>
          <w:sz w:val="24"/>
          <w:szCs w:val="24"/>
          <w:u w:val="single"/>
        </w:rPr>
        <w:t xml:space="preserve"> setting</w:t>
      </w:r>
      <w:r w:rsidR="00B86AB4" w:rsidRPr="00113EF6">
        <w:rPr>
          <w:rFonts w:cstheme="minorHAnsi"/>
          <w:sz w:val="24"/>
          <w:szCs w:val="24"/>
        </w:rPr>
        <w:t xml:space="preserve">: </w:t>
      </w:r>
      <w:r w:rsidR="008355E4" w:rsidRPr="00113EF6">
        <w:rPr>
          <w:rFonts w:cstheme="minorHAnsi"/>
          <w:sz w:val="24"/>
          <w:szCs w:val="24"/>
        </w:rPr>
        <w:t>In the third episode of the Baal cycle, Baal face</w:t>
      </w:r>
      <w:r w:rsidR="00B86AB4" w:rsidRPr="00113EF6">
        <w:rPr>
          <w:rFonts w:cstheme="minorHAnsi"/>
          <w:sz w:val="24"/>
          <w:szCs w:val="24"/>
        </w:rPr>
        <w:t>s</w:t>
      </w:r>
      <w:r w:rsidR="008355E4" w:rsidRPr="00113EF6">
        <w:rPr>
          <w:rFonts w:cstheme="minorHAnsi"/>
          <w:sz w:val="24"/>
          <w:szCs w:val="24"/>
        </w:rPr>
        <w:t xml:space="preserve"> Mot. </w:t>
      </w:r>
      <w:r w:rsidR="00B86AB4" w:rsidRPr="00113EF6">
        <w:rPr>
          <w:rFonts w:cstheme="minorHAnsi"/>
          <w:sz w:val="24"/>
          <w:szCs w:val="24"/>
        </w:rPr>
        <w:t>In this myth</w:t>
      </w:r>
      <w:r w:rsidR="00497B6C">
        <w:rPr>
          <w:rFonts w:cstheme="minorHAnsi"/>
          <w:sz w:val="24"/>
          <w:szCs w:val="24"/>
        </w:rPr>
        <w:t>,</w:t>
      </w:r>
      <w:r w:rsidR="00B86AB4" w:rsidRPr="00113EF6">
        <w:rPr>
          <w:rFonts w:cstheme="minorHAnsi"/>
          <w:sz w:val="24"/>
          <w:szCs w:val="24"/>
        </w:rPr>
        <w:t xml:space="preserve"> Mot initially overcomes Baal</w:t>
      </w:r>
      <w:r w:rsidR="00497B6C">
        <w:rPr>
          <w:rFonts w:cstheme="minorHAnsi"/>
          <w:sz w:val="24"/>
          <w:szCs w:val="24"/>
        </w:rPr>
        <w:t>,</w:t>
      </w:r>
      <w:r w:rsidR="00B86AB4" w:rsidRPr="00113EF6">
        <w:rPr>
          <w:rFonts w:cstheme="minorHAnsi"/>
          <w:sz w:val="24"/>
          <w:szCs w:val="24"/>
        </w:rPr>
        <w:t xml:space="preserve"> who is believed to be dead and in Mot’s domain</w:t>
      </w:r>
      <w:r w:rsidR="00D20C7F" w:rsidRPr="00113EF6">
        <w:rPr>
          <w:rFonts w:cstheme="minorHAnsi"/>
          <w:sz w:val="24"/>
          <w:szCs w:val="24"/>
        </w:rPr>
        <w:t xml:space="preserve"> (Baal sends a substitute disguised as himself)</w:t>
      </w:r>
      <w:r w:rsidR="005927F2" w:rsidRPr="00113EF6">
        <w:rPr>
          <w:rFonts w:cstheme="minorHAnsi"/>
          <w:sz w:val="24"/>
          <w:szCs w:val="24"/>
        </w:rPr>
        <w:t xml:space="preserve">. The land suffers without </w:t>
      </w:r>
      <w:r w:rsidR="00B86AB4" w:rsidRPr="00113EF6">
        <w:rPr>
          <w:rFonts w:cstheme="minorHAnsi"/>
          <w:sz w:val="24"/>
          <w:szCs w:val="24"/>
        </w:rPr>
        <w:t xml:space="preserve">rain, and the </w:t>
      </w:r>
      <w:r w:rsidR="001F584B" w:rsidRPr="00113EF6">
        <w:rPr>
          <w:rFonts w:cstheme="minorHAnsi"/>
          <w:sz w:val="24"/>
          <w:szCs w:val="24"/>
        </w:rPr>
        <w:t>G</w:t>
      </w:r>
      <w:r w:rsidR="005927F2" w:rsidRPr="00113EF6">
        <w:rPr>
          <w:rFonts w:cstheme="minorHAnsi"/>
          <w:sz w:val="24"/>
          <w:szCs w:val="24"/>
        </w:rPr>
        <w:t>ods mourn Baal</w:t>
      </w:r>
      <w:r w:rsidR="00B86AB4" w:rsidRPr="00113EF6">
        <w:rPr>
          <w:rFonts w:cstheme="minorHAnsi"/>
          <w:sz w:val="24"/>
          <w:szCs w:val="24"/>
        </w:rPr>
        <w:t>.  Anat</w:t>
      </w:r>
      <w:r w:rsidR="00497B6C">
        <w:rPr>
          <w:rFonts w:cstheme="minorHAnsi"/>
          <w:sz w:val="24"/>
          <w:szCs w:val="24"/>
        </w:rPr>
        <w:t>,</w:t>
      </w:r>
      <w:r w:rsidR="00B86AB4" w:rsidRPr="00113EF6">
        <w:rPr>
          <w:rFonts w:cstheme="minorHAnsi"/>
          <w:sz w:val="24"/>
          <w:szCs w:val="24"/>
        </w:rPr>
        <w:t xml:space="preserve"> longing for her brother</w:t>
      </w:r>
      <w:r w:rsidR="00497B6C">
        <w:rPr>
          <w:rFonts w:cstheme="minorHAnsi"/>
          <w:sz w:val="24"/>
          <w:szCs w:val="24"/>
        </w:rPr>
        <w:t>,</w:t>
      </w:r>
      <w:r w:rsidR="00B86AB4" w:rsidRPr="00113EF6">
        <w:rPr>
          <w:rFonts w:cstheme="minorHAnsi"/>
          <w:sz w:val="24"/>
          <w:szCs w:val="24"/>
        </w:rPr>
        <w:t xml:space="preserve"> goes to the underworld</w:t>
      </w:r>
      <w:r w:rsidR="00E32C9C" w:rsidRPr="00113EF6">
        <w:rPr>
          <w:rFonts w:cstheme="minorHAnsi"/>
          <w:sz w:val="24"/>
          <w:szCs w:val="24"/>
        </w:rPr>
        <w:t xml:space="preserve"> where </w:t>
      </w:r>
      <w:r w:rsidR="005927F2" w:rsidRPr="00113EF6">
        <w:rPr>
          <w:rFonts w:cstheme="minorHAnsi"/>
          <w:sz w:val="24"/>
          <w:szCs w:val="24"/>
        </w:rPr>
        <w:t xml:space="preserve">she </w:t>
      </w:r>
      <w:r w:rsidR="00B86AB4" w:rsidRPr="00113EF6">
        <w:rPr>
          <w:rFonts w:cstheme="minorHAnsi"/>
          <w:sz w:val="24"/>
          <w:szCs w:val="24"/>
        </w:rPr>
        <w:t>challenges Mot</w:t>
      </w:r>
      <w:r w:rsidR="001F584B" w:rsidRPr="00113EF6">
        <w:rPr>
          <w:rFonts w:cstheme="minorHAnsi"/>
          <w:sz w:val="24"/>
          <w:szCs w:val="24"/>
        </w:rPr>
        <w:t>, who</w:t>
      </w:r>
      <w:r w:rsidR="00E32C9C" w:rsidRPr="00113EF6">
        <w:rPr>
          <w:rFonts w:cstheme="minorHAnsi"/>
          <w:sz w:val="24"/>
          <w:szCs w:val="24"/>
        </w:rPr>
        <w:t xml:space="preserve"> blames the Sun for taking Baal</w:t>
      </w:r>
      <w:r w:rsidR="005927F2" w:rsidRPr="00113EF6">
        <w:rPr>
          <w:rFonts w:cstheme="minorHAnsi"/>
          <w:sz w:val="24"/>
          <w:szCs w:val="24"/>
        </w:rPr>
        <w:t>.</w:t>
      </w:r>
      <w:r w:rsidR="005927F2" w:rsidRPr="00113EF6">
        <w:rPr>
          <w:rStyle w:val="a5"/>
          <w:rFonts w:cstheme="minorHAnsi"/>
          <w:sz w:val="24"/>
          <w:szCs w:val="24"/>
        </w:rPr>
        <w:t xml:space="preserve"> </w:t>
      </w:r>
      <w:r w:rsidR="005927F2" w:rsidRPr="00113EF6">
        <w:rPr>
          <w:rStyle w:val="a5"/>
          <w:rFonts w:cstheme="minorHAnsi"/>
          <w:sz w:val="24"/>
          <w:szCs w:val="24"/>
        </w:rPr>
        <w:footnoteReference w:id="84"/>
      </w:r>
      <w:r w:rsidR="005927F2" w:rsidRPr="00113EF6">
        <w:rPr>
          <w:rFonts w:cstheme="minorHAnsi"/>
          <w:sz w:val="24"/>
          <w:szCs w:val="24"/>
        </w:rPr>
        <w:t xml:space="preserve">  </w:t>
      </w:r>
      <w:r w:rsidR="004650F2" w:rsidRPr="00113EF6">
        <w:rPr>
          <w:rFonts w:cstheme="minorHAnsi"/>
          <w:sz w:val="24"/>
          <w:szCs w:val="24"/>
        </w:rPr>
        <w:t xml:space="preserve">Two months pass, </w:t>
      </w:r>
      <w:r w:rsidR="00B86AB4" w:rsidRPr="00113EF6">
        <w:rPr>
          <w:rFonts w:cstheme="minorHAnsi"/>
          <w:sz w:val="24"/>
          <w:szCs w:val="24"/>
        </w:rPr>
        <w:t xml:space="preserve">and </w:t>
      </w:r>
      <w:r w:rsidR="004650F2" w:rsidRPr="00113EF6">
        <w:rPr>
          <w:rFonts w:cstheme="minorHAnsi"/>
          <w:sz w:val="24"/>
          <w:szCs w:val="24"/>
        </w:rPr>
        <w:t xml:space="preserve">Anat </w:t>
      </w:r>
      <w:r w:rsidR="00B86AB4" w:rsidRPr="00113EF6">
        <w:rPr>
          <w:rFonts w:cstheme="minorHAnsi"/>
          <w:sz w:val="24"/>
          <w:szCs w:val="24"/>
        </w:rPr>
        <w:t xml:space="preserve">kills </w:t>
      </w:r>
      <w:r w:rsidR="004650F2" w:rsidRPr="00113EF6">
        <w:rPr>
          <w:rFonts w:cstheme="minorHAnsi"/>
          <w:sz w:val="24"/>
          <w:szCs w:val="24"/>
        </w:rPr>
        <w:t>Mot.</w:t>
      </w:r>
      <w:r w:rsidR="004650F2" w:rsidRPr="00113EF6">
        <w:rPr>
          <w:rStyle w:val="a5"/>
          <w:rFonts w:cstheme="minorHAnsi"/>
          <w:sz w:val="24"/>
          <w:szCs w:val="24"/>
        </w:rPr>
        <w:t xml:space="preserve"> </w:t>
      </w:r>
      <w:r w:rsidR="004650F2" w:rsidRPr="00113EF6">
        <w:rPr>
          <w:rStyle w:val="a5"/>
          <w:rFonts w:cstheme="minorHAnsi"/>
          <w:sz w:val="24"/>
          <w:szCs w:val="24"/>
        </w:rPr>
        <w:footnoteReference w:id="85"/>
      </w:r>
      <w:r w:rsidR="004650F2" w:rsidRPr="00113EF6">
        <w:rPr>
          <w:rFonts w:cstheme="minorHAnsi"/>
          <w:sz w:val="24"/>
          <w:szCs w:val="24"/>
        </w:rPr>
        <w:t xml:space="preserve"> Later Baal resurfaces and resumes his kingship o</w:t>
      </w:r>
      <w:r w:rsidR="00B85F30" w:rsidRPr="00113EF6">
        <w:rPr>
          <w:rFonts w:cstheme="minorHAnsi"/>
          <w:sz w:val="24"/>
          <w:szCs w:val="24"/>
        </w:rPr>
        <w:t>f</w:t>
      </w:r>
      <w:r w:rsidR="004650F2" w:rsidRPr="00113EF6">
        <w:rPr>
          <w:rFonts w:cstheme="minorHAnsi"/>
          <w:sz w:val="24"/>
          <w:szCs w:val="24"/>
        </w:rPr>
        <w:t xml:space="preserve"> heaven and earth. This </w:t>
      </w:r>
      <w:r w:rsidR="002D4D78" w:rsidRPr="00113EF6">
        <w:rPr>
          <w:rFonts w:cstheme="minorHAnsi"/>
          <w:sz w:val="24"/>
          <w:szCs w:val="24"/>
        </w:rPr>
        <w:t>tale</w:t>
      </w:r>
      <w:r w:rsidR="004650F2" w:rsidRPr="00113EF6">
        <w:rPr>
          <w:rFonts w:cstheme="minorHAnsi"/>
          <w:sz w:val="24"/>
          <w:szCs w:val="24"/>
        </w:rPr>
        <w:t xml:space="preserve"> resembles in many respects the </w:t>
      </w:r>
      <w:r w:rsidR="00260C62">
        <w:rPr>
          <w:rFonts w:cstheme="minorHAnsi"/>
          <w:sz w:val="24"/>
          <w:szCs w:val="24"/>
        </w:rPr>
        <w:t xml:space="preserve">tale of </w:t>
      </w:r>
      <w:r w:rsidR="002D4D78" w:rsidRPr="00113EF6">
        <w:rPr>
          <w:rFonts w:cstheme="minorHAnsi"/>
          <w:sz w:val="24"/>
          <w:szCs w:val="24"/>
        </w:rPr>
        <w:t>Inanna’s de</w:t>
      </w:r>
      <w:r w:rsidR="007A28F4" w:rsidRPr="00113EF6">
        <w:rPr>
          <w:rFonts w:cstheme="minorHAnsi"/>
          <w:sz w:val="24"/>
          <w:szCs w:val="24"/>
        </w:rPr>
        <w:t>s</w:t>
      </w:r>
      <w:r w:rsidR="002D4D78" w:rsidRPr="00113EF6">
        <w:rPr>
          <w:rFonts w:cstheme="minorHAnsi"/>
          <w:sz w:val="24"/>
          <w:szCs w:val="24"/>
        </w:rPr>
        <w:t>cent to the netherworld</w:t>
      </w:r>
      <w:r w:rsidR="00F723D2" w:rsidRPr="00113EF6">
        <w:rPr>
          <w:rFonts w:cstheme="minorHAnsi"/>
          <w:sz w:val="24"/>
          <w:szCs w:val="24"/>
        </w:rPr>
        <w:t>, highlighting a similarity between Anat and Inanna.  Anat disappearance for two months may also suggest a connection to the Venus</w:t>
      </w:r>
      <w:r w:rsidR="006472CA" w:rsidRPr="00113EF6">
        <w:rPr>
          <w:rFonts w:cstheme="minorHAnsi"/>
          <w:sz w:val="24"/>
          <w:szCs w:val="24"/>
        </w:rPr>
        <w:t xml:space="preserve"> </w:t>
      </w:r>
      <w:r w:rsidR="00497B6C" w:rsidRPr="00113EF6">
        <w:rPr>
          <w:rFonts w:cstheme="minorHAnsi"/>
          <w:sz w:val="24"/>
          <w:szCs w:val="24"/>
        </w:rPr>
        <w:t>phenomena</w:t>
      </w:r>
      <w:r w:rsidR="00F723D2" w:rsidRPr="00113EF6">
        <w:rPr>
          <w:rFonts w:cstheme="minorHAnsi"/>
          <w:sz w:val="24"/>
          <w:szCs w:val="24"/>
        </w:rPr>
        <w:t xml:space="preserve">. The tale continues with </w:t>
      </w:r>
      <w:r w:rsidR="00CC5DFF" w:rsidRPr="00113EF6">
        <w:rPr>
          <w:rFonts w:cstheme="minorHAnsi"/>
          <w:sz w:val="24"/>
          <w:szCs w:val="24"/>
        </w:rPr>
        <w:t>Baal</w:t>
      </w:r>
      <w:r w:rsidR="00F723D2" w:rsidRPr="00113EF6">
        <w:rPr>
          <w:rFonts w:cstheme="minorHAnsi"/>
          <w:sz w:val="24"/>
          <w:szCs w:val="24"/>
        </w:rPr>
        <w:t xml:space="preserve"> re-ascent to his throne. Seven years pass and Mot challenges him again, only this time Baal is stronger, and the Sun </w:t>
      </w:r>
      <w:r w:rsidR="0031308C" w:rsidRPr="00113EF6">
        <w:rPr>
          <w:rFonts w:cstheme="minorHAnsi"/>
          <w:sz w:val="24"/>
          <w:szCs w:val="24"/>
        </w:rPr>
        <w:t>intervenes</w:t>
      </w:r>
      <w:r w:rsidR="00F723D2" w:rsidRPr="00113EF6">
        <w:rPr>
          <w:rFonts w:cstheme="minorHAnsi"/>
          <w:sz w:val="24"/>
          <w:szCs w:val="24"/>
        </w:rPr>
        <w:t xml:space="preserve"> and declares him king. The tale ends with a</w:t>
      </w:r>
      <w:r w:rsidR="0031308C" w:rsidRPr="00113EF6">
        <w:rPr>
          <w:rFonts w:cstheme="minorHAnsi"/>
          <w:sz w:val="24"/>
          <w:szCs w:val="24"/>
        </w:rPr>
        <w:t xml:space="preserve">n invitation to a banquet in honor of </w:t>
      </w:r>
      <w:r w:rsidR="00F723D2" w:rsidRPr="00113EF6">
        <w:rPr>
          <w:rFonts w:cstheme="minorHAnsi"/>
          <w:sz w:val="24"/>
          <w:szCs w:val="24"/>
        </w:rPr>
        <w:t xml:space="preserve">the Sun, </w:t>
      </w:r>
      <w:r w:rsidR="0031308C" w:rsidRPr="00113EF6">
        <w:rPr>
          <w:rFonts w:cstheme="minorHAnsi"/>
          <w:sz w:val="24"/>
          <w:szCs w:val="24"/>
        </w:rPr>
        <w:t>raising</w:t>
      </w:r>
      <w:r w:rsidR="00F723D2" w:rsidRPr="00113EF6">
        <w:rPr>
          <w:rFonts w:cstheme="minorHAnsi"/>
          <w:sz w:val="24"/>
          <w:szCs w:val="24"/>
        </w:rPr>
        <w:t xml:space="preserve"> the </w:t>
      </w:r>
      <w:r w:rsidR="0031308C" w:rsidRPr="00113EF6">
        <w:rPr>
          <w:rFonts w:cstheme="minorHAnsi"/>
          <w:sz w:val="24"/>
          <w:szCs w:val="24"/>
        </w:rPr>
        <w:t>hypothesis</w:t>
      </w:r>
      <w:r w:rsidR="00F723D2" w:rsidRPr="00113EF6">
        <w:rPr>
          <w:rFonts w:cstheme="minorHAnsi"/>
          <w:sz w:val="24"/>
          <w:szCs w:val="24"/>
        </w:rPr>
        <w:t xml:space="preserve"> of a</w:t>
      </w:r>
      <w:r w:rsidR="0031308C" w:rsidRPr="00113EF6">
        <w:rPr>
          <w:rFonts w:cstheme="minorHAnsi"/>
          <w:sz w:val="24"/>
          <w:szCs w:val="24"/>
        </w:rPr>
        <w:t>n</w:t>
      </w:r>
      <w:r w:rsidR="00F723D2" w:rsidRPr="00113EF6">
        <w:rPr>
          <w:rFonts w:cstheme="minorHAnsi"/>
          <w:sz w:val="24"/>
          <w:szCs w:val="24"/>
        </w:rPr>
        <w:t xml:space="preserve"> </w:t>
      </w:r>
      <w:r w:rsidR="0031308C" w:rsidRPr="00113EF6">
        <w:rPr>
          <w:rFonts w:cstheme="minorHAnsi"/>
          <w:sz w:val="24"/>
          <w:szCs w:val="24"/>
        </w:rPr>
        <w:t>annual</w:t>
      </w:r>
      <w:r w:rsidR="00F723D2" w:rsidRPr="00113EF6">
        <w:rPr>
          <w:rFonts w:cstheme="minorHAnsi"/>
          <w:sz w:val="24"/>
          <w:szCs w:val="24"/>
        </w:rPr>
        <w:t xml:space="preserve"> festival in which the </w:t>
      </w:r>
      <w:r w:rsidR="00CC5DFF" w:rsidRPr="00113EF6">
        <w:rPr>
          <w:rFonts w:cstheme="minorHAnsi"/>
          <w:sz w:val="24"/>
          <w:szCs w:val="24"/>
        </w:rPr>
        <w:t>Baal</w:t>
      </w:r>
      <w:r w:rsidR="0031308C" w:rsidRPr="00113EF6">
        <w:rPr>
          <w:rFonts w:cstheme="minorHAnsi"/>
          <w:sz w:val="24"/>
          <w:szCs w:val="24"/>
        </w:rPr>
        <w:t xml:space="preserve"> cycle myths </w:t>
      </w:r>
      <w:r w:rsidR="006472CA" w:rsidRPr="00113EF6">
        <w:rPr>
          <w:rFonts w:cstheme="minorHAnsi"/>
          <w:sz w:val="24"/>
          <w:szCs w:val="24"/>
        </w:rPr>
        <w:t>were staged</w:t>
      </w:r>
      <w:r w:rsidR="0031308C" w:rsidRPr="00113EF6">
        <w:rPr>
          <w:rFonts w:cstheme="minorHAnsi"/>
          <w:sz w:val="24"/>
          <w:szCs w:val="24"/>
        </w:rPr>
        <w:t xml:space="preserve">. </w:t>
      </w:r>
      <w:r w:rsidR="0031308C" w:rsidRPr="00113EF6">
        <w:rPr>
          <w:rStyle w:val="a5"/>
          <w:rFonts w:cstheme="minorHAnsi"/>
          <w:sz w:val="24"/>
          <w:szCs w:val="24"/>
        </w:rPr>
        <w:footnoteReference w:id="86"/>
      </w:r>
      <w:r w:rsidR="00F723D2" w:rsidRPr="00113EF6">
        <w:rPr>
          <w:rFonts w:cstheme="minorHAnsi"/>
          <w:sz w:val="24"/>
          <w:szCs w:val="24"/>
        </w:rPr>
        <w:t xml:space="preserve"> </w:t>
      </w:r>
      <w:r w:rsidR="005A2681">
        <w:rPr>
          <w:rFonts w:cstheme="minorHAnsi"/>
          <w:sz w:val="24"/>
          <w:szCs w:val="24"/>
        </w:rPr>
        <w:t xml:space="preserve">Following </w:t>
      </w:r>
      <w:proofErr w:type="spellStart"/>
      <w:r w:rsidR="005A2681" w:rsidRPr="007402A6">
        <w:rPr>
          <w:rFonts w:cstheme="minorHAnsi"/>
          <w:sz w:val="24"/>
          <w:szCs w:val="24"/>
        </w:rPr>
        <w:t>Bidmead</w:t>
      </w:r>
      <w:proofErr w:type="spellEnd"/>
      <w:r w:rsidR="005A2681" w:rsidRPr="007402A6">
        <w:rPr>
          <w:rFonts w:cstheme="minorHAnsi"/>
          <w:sz w:val="24"/>
          <w:szCs w:val="24"/>
        </w:rPr>
        <w:t xml:space="preserve"> and Love</w:t>
      </w:r>
      <w:r w:rsidR="005A2681">
        <w:rPr>
          <w:rFonts w:cstheme="minorHAnsi"/>
          <w:sz w:val="24"/>
          <w:szCs w:val="24"/>
        </w:rPr>
        <w:t xml:space="preserve"> who suggested that the tale of ‘</w:t>
      </w:r>
      <w:r w:rsidR="005A2681" w:rsidRPr="007402A6">
        <w:rPr>
          <w:rFonts w:cstheme="minorHAnsi"/>
          <w:sz w:val="24"/>
          <w:szCs w:val="24"/>
        </w:rPr>
        <w:t>Inanna</w:t>
      </w:r>
      <w:r w:rsidR="005A2681">
        <w:rPr>
          <w:rFonts w:cstheme="minorHAnsi"/>
          <w:sz w:val="24"/>
          <w:szCs w:val="24"/>
        </w:rPr>
        <w:t xml:space="preserve">’s </w:t>
      </w:r>
      <w:r w:rsidR="005A2681" w:rsidRPr="0017082A">
        <w:rPr>
          <w:rFonts w:cstheme="minorHAnsi"/>
          <w:sz w:val="24"/>
          <w:szCs w:val="24"/>
        </w:rPr>
        <w:t>Descent</w:t>
      </w:r>
      <w:r w:rsidR="005A2681">
        <w:rPr>
          <w:rFonts w:cstheme="minorHAnsi"/>
          <w:sz w:val="24"/>
          <w:szCs w:val="24"/>
        </w:rPr>
        <w:t>’ represents the planet Venus settings, raises the possibility that this episode of the Baal Cycle may also be linked with Venus’s morning setting.</w:t>
      </w:r>
      <w:r w:rsidR="006808EA">
        <w:rPr>
          <w:rStyle w:val="a5"/>
          <w:rFonts w:cstheme="minorHAnsi"/>
          <w:sz w:val="24"/>
          <w:szCs w:val="24"/>
        </w:rPr>
        <w:footnoteReference w:id="87"/>
      </w:r>
    </w:p>
    <w:p w:rsidR="0017082A" w:rsidRDefault="0017082A" w:rsidP="0017082A">
      <w:pPr>
        <w:bidi w:val="0"/>
        <w:spacing w:line="360" w:lineRule="auto"/>
        <w:rPr>
          <w:rFonts w:cstheme="minorHAnsi"/>
          <w:sz w:val="24"/>
          <w:szCs w:val="24"/>
        </w:rPr>
      </w:pPr>
    </w:p>
    <w:p w:rsidR="005556A6" w:rsidRPr="00113EF6" w:rsidRDefault="0017082A" w:rsidP="0017082A">
      <w:pPr>
        <w:bidi w:val="0"/>
        <w:spacing w:line="360" w:lineRule="auto"/>
        <w:rPr>
          <w:rFonts w:cstheme="minorHAnsi"/>
          <w:sz w:val="24"/>
          <w:szCs w:val="24"/>
          <w:u w:val="single"/>
        </w:rPr>
      </w:pPr>
      <w:r w:rsidRPr="00113EF6">
        <w:rPr>
          <w:rFonts w:cstheme="minorHAnsi"/>
          <w:sz w:val="24"/>
          <w:szCs w:val="24"/>
          <w:u w:val="single"/>
        </w:rPr>
        <w:t xml:space="preserve"> </w:t>
      </w:r>
      <w:r w:rsidR="005556A6" w:rsidRPr="00113EF6">
        <w:rPr>
          <w:rFonts w:cstheme="minorHAnsi"/>
          <w:sz w:val="24"/>
          <w:szCs w:val="24"/>
          <w:u w:val="single"/>
        </w:rPr>
        <w:t>Morning Star</w:t>
      </w:r>
    </w:p>
    <w:p w:rsidR="00702056" w:rsidRPr="00113EF6" w:rsidRDefault="00163992" w:rsidP="0026096A">
      <w:pPr>
        <w:bidi w:val="0"/>
        <w:spacing w:line="360" w:lineRule="auto"/>
        <w:rPr>
          <w:rFonts w:cstheme="minorHAnsi"/>
          <w:sz w:val="24"/>
          <w:szCs w:val="24"/>
        </w:rPr>
      </w:pPr>
      <w:r w:rsidRPr="00113EF6">
        <w:rPr>
          <w:rFonts w:cstheme="minorHAnsi"/>
          <w:sz w:val="24"/>
          <w:szCs w:val="24"/>
        </w:rPr>
        <w:lastRenderedPageBreak/>
        <w:t xml:space="preserve">Finally, KTU 1.13: </w:t>
      </w:r>
      <w:r w:rsidRPr="00113EF6">
        <w:rPr>
          <w:rFonts w:cstheme="minorHAnsi"/>
          <w:i/>
          <w:iCs/>
          <w:sz w:val="24"/>
          <w:szCs w:val="24"/>
        </w:rPr>
        <w:t xml:space="preserve">A </w:t>
      </w:r>
      <w:proofErr w:type="spellStart"/>
      <w:r w:rsidRPr="00113EF6">
        <w:rPr>
          <w:rFonts w:cstheme="minorHAnsi"/>
          <w:i/>
          <w:iCs/>
          <w:sz w:val="24"/>
          <w:szCs w:val="24"/>
        </w:rPr>
        <w:t>Hymm</w:t>
      </w:r>
      <w:proofErr w:type="spellEnd"/>
      <w:r w:rsidRPr="00113EF6">
        <w:rPr>
          <w:rFonts w:cstheme="minorHAnsi"/>
          <w:i/>
          <w:iCs/>
          <w:sz w:val="24"/>
          <w:szCs w:val="24"/>
        </w:rPr>
        <w:t xml:space="preserve"> to Anat</w:t>
      </w:r>
      <w:r w:rsidRPr="00113EF6">
        <w:rPr>
          <w:rFonts w:cstheme="minorHAnsi"/>
          <w:sz w:val="24"/>
          <w:szCs w:val="24"/>
        </w:rPr>
        <w:t xml:space="preserve">, may suggest an overall depiction of the morning star phases and phenomena with an overall presentation of </w:t>
      </w:r>
      <w:proofErr w:type="spellStart"/>
      <w:r w:rsidRPr="00113EF6">
        <w:rPr>
          <w:rFonts w:cstheme="minorHAnsi"/>
          <w:sz w:val="24"/>
          <w:szCs w:val="24"/>
        </w:rPr>
        <w:t>Anat’s</w:t>
      </w:r>
      <w:proofErr w:type="spellEnd"/>
      <w:r w:rsidRPr="00113EF6">
        <w:rPr>
          <w:rFonts w:cstheme="minorHAnsi"/>
          <w:sz w:val="24"/>
          <w:szCs w:val="24"/>
        </w:rPr>
        <w:t xml:space="preserve"> journey:</w:t>
      </w:r>
    </w:p>
    <w:tbl>
      <w:tblPr>
        <w:tblW w:w="9351" w:type="dxa"/>
        <w:tblLook w:val="04A0" w:firstRow="1" w:lastRow="0" w:firstColumn="1" w:lastColumn="0" w:noHBand="0" w:noVBand="1"/>
      </w:tblPr>
      <w:tblGrid>
        <w:gridCol w:w="1696"/>
        <w:gridCol w:w="3261"/>
        <w:gridCol w:w="4394"/>
      </w:tblGrid>
      <w:tr w:rsidR="00B86AB4" w:rsidRPr="00113EF6" w:rsidTr="00414590">
        <w:trPr>
          <w:trHeight w:val="288"/>
        </w:trPr>
        <w:tc>
          <w:tcPr>
            <w:tcW w:w="1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3261" w:type="dxa"/>
            <w:tcBorders>
              <w:top w:val="single" w:sz="4" w:space="0" w:color="auto"/>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4394" w:type="dxa"/>
            <w:tcBorders>
              <w:top w:val="single" w:sz="4" w:space="0" w:color="auto"/>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Wyatt's translation </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2</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roofErr w:type="gramStart"/>
            <w:r w:rsidRPr="00113EF6">
              <w:rPr>
                <w:rFonts w:eastAsia="Times New Roman" w:cstheme="minorHAnsi"/>
                <w:color w:val="000000"/>
                <w:sz w:val="24"/>
                <w:szCs w:val="24"/>
                <w:lang w:eastAsia="en-IL"/>
              </w:rPr>
              <w:t>hm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tld</w:t>
            </w:r>
            <w:proofErr w:type="spellEnd"/>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(from the </w:t>
            </w:r>
            <w:proofErr w:type="gramStart"/>
            <w:r w:rsidRPr="00113EF6">
              <w:rPr>
                <w:rFonts w:eastAsia="Times New Roman" w:cstheme="minorHAnsi"/>
                <w:color w:val="000000"/>
                <w:sz w:val="24"/>
                <w:szCs w:val="24"/>
                <w:lang w:eastAsia="en-IL"/>
              </w:rPr>
              <w:t>wo)mb</w:t>
            </w:r>
            <w:proofErr w:type="gramEnd"/>
            <w:r w:rsidRPr="00113EF6">
              <w:rPr>
                <w:rFonts w:eastAsia="Times New Roman" w:cstheme="minorHAnsi"/>
                <w:color w:val="000000"/>
                <w:sz w:val="24"/>
                <w:szCs w:val="24"/>
                <w:lang w:eastAsia="en-IL"/>
              </w:rPr>
              <w:t xml:space="preserve"> you are born</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3</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hrm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yn</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ym</w:t>
            </w:r>
            <w:proofErr w:type="spellEnd"/>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ext</w:t>
            </w:r>
            <w:proofErr w:type="spellEnd"/>
            <w:r w:rsidRPr="00113EF6">
              <w:rPr>
                <w:rFonts w:eastAsia="Times New Roman" w:cstheme="minorHAnsi"/>
                <w:color w:val="000000"/>
                <w:sz w:val="24"/>
                <w:szCs w:val="24"/>
                <w:lang w:eastAsia="en-IL"/>
              </w:rPr>
              <w:t>]</w:t>
            </w:r>
            <w:proofErr w:type="spellStart"/>
            <w:r w:rsidRPr="00113EF6">
              <w:rPr>
                <w:rFonts w:eastAsia="Times New Roman" w:cstheme="minorHAnsi"/>
                <w:color w:val="000000"/>
                <w:sz w:val="24"/>
                <w:szCs w:val="24"/>
                <w:lang w:eastAsia="en-IL"/>
              </w:rPr>
              <w:t>erminate</w:t>
            </w:r>
            <w:proofErr w:type="spellEnd"/>
            <w:proofErr w:type="gramEnd"/>
            <w:r w:rsidRPr="00113EF6">
              <w:rPr>
                <w:rFonts w:eastAsia="Times New Roman" w:cstheme="minorHAnsi"/>
                <w:color w:val="000000"/>
                <w:sz w:val="24"/>
                <w:szCs w:val="24"/>
                <w:lang w:eastAsia="en-IL"/>
              </w:rPr>
              <w:t xml:space="preserve"> on the second day</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4</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m/</w:t>
            </w:r>
            <w:proofErr w:type="spellStart"/>
            <w:r w:rsidRPr="00113EF6">
              <w:rPr>
                <w:rFonts w:eastAsia="Times New Roman" w:cstheme="minorHAnsi"/>
                <w:color w:val="000000"/>
                <w:sz w:val="24"/>
                <w:szCs w:val="24"/>
                <w:lang w:eastAsia="en-IL"/>
              </w:rPr>
              <w:t>ts</w:t>
            </w:r>
            <w:proofErr w:type="spellEnd"/>
            <w:proofErr w:type="gramStart"/>
            <w:r w:rsidRPr="00113EF6">
              <w:rPr>
                <w:rFonts w:eastAsia="Times New Roman" w:cstheme="minorHAnsi"/>
                <w:color w:val="000000"/>
                <w:sz w:val="24"/>
                <w:szCs w:val="24"/>
                <w:lang w:eastAsia="en-IL"/>
              </w:rPr>
              <w:t>-[</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ymm</w:t>
            </w:r>
            <w:proofErr w:type="spellEnd"/>
            <w:r w:rsidRPr="00113EF6">
              <w:rPr>
                <w:rFonts w:eastAsia="Times New Roman" w:cstheme="minorHAnsi"/>
                <w:color w:val="000000"/>
                <w:sz w:val="24"/>
                <w:szCs w:val="24"/>
                <w:lang w:eastAsia="en-IL"/>
              </w:rPr>
              <w:t xml:space="preserve"> . </w:t>
            </w:r>
            <w:proofErr w:type="spellStart"/>
            <w:r w:rsidRPr="00113EF6">
              <w:rPr>
                <w:rFonts w:eastAsia="Times New Roman" w:cstheme="minorHAnsi"/>
                <w:color w:val="000000"/>
                <w:sz w:val="24"/>
                <w:szCs w:val="24"/>
                <w:lang w:eastAsia="en-IL"/>
              </w:rPr>
              <w:t>lk</w:t>
            </w:r>
            <w:proofErr w:type="spellEnd"/>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fe</w:t>
            </w:r>
            <w:proofErr w:type="spellEnd"/>
            <w:r w:rsidRPr="00113EF6">
              <w:rPr>
                <w:rFonts w:eastAsia="Times New Roman" w:cstheme="minorHAnsi"/>
                <w:color w:val="000000"/>
                <w:sz w:val="24"/>
                <w:szCs w:val="24"/>
                <w:lang w:eastAsia="en-IL"/>
              </w:rPr>
              <w:t>[</w:t>
            </w:r>
            <w:proofErr w:type="spellStart"/>
            <w:proofErr w:type="gramEnd"/>
            <w:r w:rsidRPr="00113EF6">
              <w:rPr>
                <w:rFonts w:eastAsia="Times New Roman" w:cstheme="minorHAnsi"/>
                <w:color w:val="000000"/>
                <w:sz w:val="24"/>
                <w:szCs w:val="24"/>
                <w:lang w:eastAsia="en-IL"/>
              </w:rPr>
              <w:t>ll</w:t>
            </w:r>
            <w:proofErr w:type="spellEnd"/>
            <w:r w:rsidRPr="00113EF6">
              <w:rPr>
                <w:rFonts w:eastAsia="Times New Roman" w:cstheme="minorHAnsi"/>
                <w:color w:val="000000"/>
                <w:sz w:val="24"/>
                <w:szCs w:val="24"/>
                <w:lang w:eastAsia="en-IL"/>
              </w:rPr>
              <w:t xml:space="preserve"> on the third) day</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5</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hrg</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ar</w:t>
            </w:r>
            <w:proofErr w:type="spellEnd"/>
            <w:r w:rsidRPr="00113EF6">
              <w:rPr>
                <w:rFonts w:eastAsia="Times New Roman" w:cstheme="minorHAnsi"/>
                <w:color w:val="000000"/>
                <w:sz w:val="24"/>
                <w:szCs w:val="24"/>
                <w:lang w:eastAsia="en-IL"/>
              </w:rPr>
              <w:t>[</w:t>
            </w:r>
            <w:proofErr w:type="gramEnd"/>
            <w:r w:rsidRPr="00113EF6">
              <w:rPr>
                <w:rFonts w:eastAsia="Times New Roman" w:cstheme="minorHAnsi"/>
                <w:color w:val="000000"/>
                <w:sz w:val="24"/>
                <w:szCs w:val="24"/>
                <w:lang w:eastAsia="en-IL"/>
              </w:rPr>
              <w:t xml:space="preserve"> … ] </w:t>
            </w:r>
            <w:proofErr w:type="spellStart"/>
            <w:r w:rsidRPr="00113EF6">
              <w:rPr>
                <w:rFonts w:eastAsia="Times New Roman" w:cstheme="minorHAnsi"/>
                <w:color w:val="000000"/>
                <w:sz w:val="24"/>
                <w:szCs w:val="24"/>
                <w:lang w:eastAsia="en-IL"/>
              </w:rPr>
              <w:t>ymm</w:t>
            </w:r>
            <w:proofErr w:type="spellEnd"/>
            <w:r w:rsidRPr="00113EF6">
              <w:rPr>
                <w:rFonts w:eastAsia="Times New Roman" w:cstheme="minorHAnsi"/>
                <w:color w:val="000000"/>
                <w:sz w:val="24"/>
                <w:szCs w:val="24"/>
                <w:lang w:eastAsia="en-IL"/>
              </w:rPr>
              <w:t xml:space="preserve"> . </w:t>
            </w:r>
            <w:proofErr w:type="spellStart"/>
            <w:r w:rsidRPr="00113EF6">
              <w:rPr>
                <w:rFonts w:eastAsia="Times New Roman" w:cstheme="minorHAnsi"/>
                <w:color w:val="000000"/>
                <w:sz w:val="24"/>
                <w:szCs w:val="24"/>
                <w:lang w:eastAsia="en-IL"/>
              </w:rPr>
              <w:t>bsr</w:t>
            </w:r>
            <w:proofErr w:type="spellEnd"/>
            <w:r w:rsidRPr="00113EF6">
              <w:rPr>
                <w:rFonts w:eastAsia="Times New Roman" w:cstheme="minorHAnsi"/>
                <w:color w:val="000000"/>
                <w:sz w:val="24"/>
                <w:szCs w:val="24"/>
                <w:lang w:eastAsia="en-IL"/>
              </w:rPr>
              <w:t xml:space="preserve"> </w:t>
            </w:r>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slay on </w:t>
            </w:r>
            <w:r w:rsidR="00577A2C" w:rsidRPr="00113EF6">
              <w:rPr>
                <w:rFonts w:eastAsia="Times New Roman" w:cstheme="minorHAnsi"/>
                <w:color w:val="000000"/>
                <w:sz w:val="24"/>
                <w:szCs w:val="24"/>
                <w:lang w:eastAsia="en-IL"/>
              </w:rPr>
              <w:t>[</w:t>
            </w:r>
            <w:r w:rsidRPr="00113EF6">
              <w:rPr>
                <w:rFonts w:eastAsia="Times New Roman" w:cstheme="minorHAnsi"/>
                <w:color w:val="000000"/>
                <w:sz w:val="24"/>
                <w:szCs w:val="24"/>
                <w:lang w:eastAsia="en-IL"/>
              </w:rPr>
              <w:t xml:space="preserve">the </w:t>
            </w:r>
            <w:proofErr w:type="spellStart"/>
            <w:proofErr w:type="gramStart"/>
            <w:r w:rsidRPr="00113EF6">
              <w:rPr>
                <w:rFonts w:eastAsia="Times New Roman" w:cstheme="minorHAnsi"/>
                <w:color w:val="000000"/>
                <w:sz w:val="24"/>
                <w:szCs w:val="24"/>
                <w:lang w:eastAsia="en-IL"/>
              </w:rPr>
              <w:t>fou</w:t>
            </w:r>
            <w:proofErr w:type="spellEnd"/>
            <w:r w:rsidRPr="00113EF6">
              <w:rPr>
                <w:rFonts w:eastAsia="Times New Roman" w:cstheme="minorHAnsi"/>
                <w:color w:val="000000"/>
                <w:sz w:val="24"/>
                <w:szCs w:val="24"/>
                <w:lang w:eastAsia="en-IL"/>
              </w:rPr>
              <w:t>]</w:t>
            </w:r>
            <w:proofErr w:type="spellStart"/>
            <w:r w:rsidRPr="00113EF6">
              <w:rPr>
                <w:rFonts w:eastAsia="Times New Roman" w:cstheme="minorHAnsi"/>
                <w:color w:val="000000"/>
                <w:sz w:val="24"/>
                <w:szCs w:val="24"/>
                <w:lang w:eastAsia="en-IL"/>
              </w:rPr>
              <w:t>rth</w:t>
            </w:r>
            <w:proofErr w:type="spellEnd"/>
            <w:proofErr w:type="gramEnd"/>
            <w:r w:rsidRPr="00113EF6">
              <w:rPr>
                <w:rFonts w:eastAsia="Times New Roman" w:cstheme="minorHAnsi"/>
                <w:color w:val="000000"/>
                <w:sz w:val="24"/>
                <w:szCs w:val="24"/>
                <w:lang w:eastAsia="en-IL"/>
              </w:rPr>
              <w:t xml:space="preserve"> day</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8</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w '</w:t>
            </w:r>
            <w:proofErr w:type="gramStart"/>
            <w:r w:rsidRPr="00113EF6">
              <w:rPr>
                <w:rFonts w:eastAsia="Times New Roman" w:cstheme="minorHAnsi"/>
                <w:color w:val="000000"/>
                <w:sz w:val="24"/>
                <w:szCs w:val="24"/>
                <w:lang w:eastAsia="en-IL"/>
              </w:rPr>
              <w:t>p .</w:t>
            </w:r>
            <w:proofErr w:type="gramEnd"/>
            <w:r w:rsidRPr="00113EF6">
              <w:rPr>
                <w:rFonts w:eastAsia="Times New Roman" w:cstheme="minorHAnsi"/>
                <w:color w:val="000000"/>
                <w:sz w:val="24"/>
                <w:szCs w:val="24"/>
                <w:lang w:eastAsia="en-IL"/>
              </w:rPr>
              <w:t xml:space="preserve"> l </w:t>
            </w:r>
            <w:proofErr w:type="spellStart"/>
            <w:proofErr w:type="gramStart"/>
            <w:r w:rsidRPr="00113EF6">
              <w:rPr>
                <w:rFonts w:eastAsia="Times New Roman" w:cstheme="minorHAnsi"/>
                <w:color w:val="000000"/>
                <w:sz w:val="24"/>
                <w:szCs w:val="24"/>
                <w:lang w:eastAsia="en-IL"/>
              </w:rPr>
              <w:t>dr</w:t>
            </w:r>
            <w:proofErr w:type="spellEnd"/>
            <w:r w:rsidRPr="00113EF6">
              <w:rPr>
                <w:rFonts w:eastAsia="Times New Roman" w:cstheme="minorHAnsi"/>
                <w:color w:val="000000"/>
                <w:sz w:val="24"/>
                <w:szCs w:val="24"/>
                <w:lang w:eastAsia="en-IL"/>
              </w:rPr>
              <w:t>[</w:t>
            </w:r>
            <w:proofErr w:type="gramEnd"/>
            <w:r w:rsidRPr="00113EF6">
              <w:rPr>
                <w:rFonts w:eastAsia="Times New Roman" w:cstheme="minorHAnsi"/>
                <w:color w:val="000000"/>
                <w:sz w:val="24"/>
                <w:szCs w:val="24"/>
                <w:lang w:eastAsia="en-IL"/>
              </w:rPr>
              <w:t xml:space="preserve"> … ] . </w:t>
            </w:r>
            <w:proofErr w:type="spellStart"/>
            <w:r w:rsidRPr="00113EF6">
              <w:rPr>
                <w:rFonts w:eastAsia="Times New Roman" w:cstheme="minorHAnsi"/>
                <w:color w:val="000000"/>
                <w:sz w:val="24"/>
                <w:szCs w:val="24"/>
                <w:lang w:eastAsia="en-IL"/>
              </w:rPr>
              <w:t>nsrk</w:t>
            </w:r>
            <w:proofErr w:type="spellEnd"/>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And fly with your falcons </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9</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 </w:t>
            </w:r>
            <w:proofErr w:type="spellStart"/>
            <w:proofErr w:type="gramStart"/>
            <w:r w:rsidRPr="00113EF6">
              <w:rPr>
                <w:rFonts w:eastAsia="Times New Roman" w:cstheme="minorHAnsi"/>
                <w:color w:val="000000"/>
                <w:sz w:val="24"/>
                <w:szCs w:val="24"/>
                <w:lang w:eastAsia="en-IL"/>
              </w:rPr>
              <w:t>rbs</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l </w:t>
            </w:r>
            <w:proofErr w:type="spellStart"/>
            <w:proofErr w:type="gramStart"/>
            <w:r w:rsidRPr="00113EF6">
              <w:rPr>
                <w:rFonts w:eastAsia="Times New Roman" w:cstheme="minorHAnsi"/>
                <w:color w:val="000000"/>
                <w:sz w:val="24"/>
                <w:szCs w:val="24"/>
                <w:lang w:eastAsia="en-IL"/>
              </w:rPr>
              <w:t>grk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inb</w:t>
            </w:r>
            <w:proofErr w:type="spellEnd"/>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and settle on your mountain </w:t>
            </w:r>
            <w:proofErr w:type="spellStart"/>
            <w:r w:rsidRPr="00113EF6">
              <w:rPr>
                <w:rFonts w:eastAsia="Times New Roman" w:cstheme="minorHAnsi"/>
                <w:color w:val="000000"/>
                <w:sz w:val="24"/>
                <w:szCs w:val="24"/>
                <w:lang w:eastAsia="en-IL"/>
              </w:rPr>
              <w:t>Inbub</w:t>
            </w:r>
            <w:proofErr w:type="spellEnd"/>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10</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kt</w:t>
            </w:r>
            <w:proofErr w:type="spell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grk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ank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yd't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come to your mountain (which) I know</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11</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w:t>
            </w:r>
            <w:proofErr w:type="gramStart"/>
            <w:r w:rsidRPr="00113EF6">
              <w:rPr>
                <w:rFonts w:eastAsia="Times New Roman" w:cstheme="minorHAnsi"/>
                <w:color w:val="000000"/>
                <w:sz w:val="24"/>
                <w:szCs w:val="24"/>
                <w:lang w:eastAsia="en-IL"/>
              </w:rPr>
              <w:t>t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atn</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at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mtbk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u(?)/b(?)-g/. </w:t>
            </w:r>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Lo Come yourself to your dwelling; </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12</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w:t>
            </w:r>
            <w:proofErr w:type="gramStart"/>
            <w:r w:rsidRPr="00113EF6">
              <w:rPr>
                <w:rFonts w:eastAsia="Times New Roman" w:cstheme="minorHAnsi"/>
                <w:color w:val="000000"/>
                <w:sz w:val="24"/>
                <w:szCs w:val="24"/>
                <w:lang w:eastAsia="en-IL"/>
              </w:rPr>
              <w:t>mm .</w:t>
            </w:r>
            <w:proofErr w:type="gram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rm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lk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prz</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kt</w:t>
            </w:r>
            <w:proofErr w:type="spellEnd"/>
            <w:r w:rsidRPr="00113EF6">
              <w:rPr>
                <w:rFonts w:eastAsia="Times New Roman" w:cstheme="minorHAnsi"/>
                <w:color w:val="000000"/>
                <w:sz w:val="24"/>
                <w:szCs w:val="24"/>
                <w:lang w:eastAsia="en-IL"/>
              </w:rPr>
              <w:t xml:space="preserve"> .</w:t>
            </w:r>
            <w:proofErr w:type="gramEnd"/>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to the roof of the high [</w:t>
            </w:r>
            <w:proofErr w:type="spellStart"/>
            <w:r w:rsidRPr="00113EF6">
              <w:rPr>
                <w:rFonts w:eastAsia="Times New Roman" w:cstheme="minorHAnsi"/>
                <w:color w:val="000000"/>
                <w:sz w:val="24"/>
                <w:szCs w:val="24"/>
                <w:lang w:eastAsia="en-IL"/>
              </w:rPr>
              <w:t>hea</w:t>
            </w:r>
            <w:proofErr w:type="spellEnd"/>
            <w:r w:rsidRPr="00113EF6">
              <w:rPr>
                <w:rFonts w:eastAsia="Times New Roman" w:cstheme="minorHAnsi"/>
                <w:color w:val="000000"/>
                <w:sz w:val="24"/>
                <w:szCs w:val="24"/>
                <w:lang w:eastAsia="en-IL"/>
              </w:rPr>
              <w:t>}</w:t>
            </w:r>
            <w:proofErr w:type="spellStart"/>
            <w:r w:rsidRPr="00113EF6">
              <w:rPr>
                <w:rFonts w:eastAsia="Times New Roman" w:cstheme="minorHAnsi"/>
                <w:color w:val="000000"/>
                <w:sz w:val="24"/>
                <w:szCs w:val="24"/>
                <w:lang w:eastAsia="en-IL"/>
              </w:rPr>
              <w:t>vens</w:t>
            </w:r>
            <w:proofErr w:type="spellEnd"/>
            <w:r w:rsidRPr="00113EF6">
              <w:rPr>
                <w:rFonts w:eastAsia="Times New Roman" w:cstheme="minorHAnsi"/>
                <w:color w:val="000000"/>
                <w:sz w:val="24"/>
                <w:szCs w:val="24"/>
                <w:lang w:eastAsia="en-IL"/>
              </w:rPr>
              <w:t xml:space="preserve"> go</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1.13 R 13</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[k]</w:t>
            </w:r>
            <w:proofErr w:type="spellStart"/>
            <w:proofErr w:type="gramStart"/>
            <w:r w:rsidRPr="00113EF6">
              <w:rPr>
                <w:rFonts w:eastAsia="Times New Roman" w:cstheme="minorHAnsi"/>
                <w:color w:val="000000"/>
                <w:sz w:val="24"/>
                <w:szCs w:val="24"/>
                <w:lang w:eastAsia="en-IL"/>
              </w:rPr>
              <w:t>bkbm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gramStart"/>
            <w:r w:rsidRPr="00113EF6">
              <w:rPr>
                <w:rFonts w:eastAsia="Times New Roman" w:cstheme="minorHAnsi"/>
                <w:color w:val="000000"/>
                <w:sz w:val="24"/>
                <w:szCs w:val="24"/>
                <w:lang w:eastAsia="en-IL"/>
              </w:rPr>
              <w:t>tm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tpl</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K </w:t>
            </w:r>
            <w:proofErr w:type="spellStart"/>
            <w:r w:rsidRPr="00113EF6">
              <w:rPr>
                <w:rFonts w:eastAsia="Times New Roman" w:cstheme="minorHAnsi"/>
                <w:color w:val="000000"/>
                <w:sz w:val="24"/>
                <w:szCs w:val="24"/>
                <w:lang w:eastAsia="en-IL"/>
              </w:rPr>
              <w:t>lbnt</w:t>
            </w:r>
            <w:proofErr w:type="spellEnd"/>
            <w:r w:rsidRPr="00113EF6">
              <w:rPr>
                <w:rFonts w:eastAsia="Times New Roman" w:cstheme="minorHAnsi"/>
                <w:color w:val="000000"/>
                <w:sz w:val="24"/>
                <w:szCs w:val="24"/>
                <w:lang w:eastAsia="en-IL"/>
              </w:rPr>
              <w:t xml:space="preserve"> </w:t>
            </w:r>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and run towards the stars</w:t>
            </w:r>
          </w:p>
        </w:tc>
      </w:tr>
      <w:tr w:rsidR="00B86AB4"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3261"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r w:rsidR="00E738C7">
              <w:rPr>
                <w:rFonts w:eastAsia="Times New Roman" w:cstheme="minorHAnsi"/>
                <w:color w:val="000000"/>
                <w:sz w:val="24"/>
                <w:szCs w:val="24"/>
                <w:lang w:eastAsia="en-IL"/>
              </w:rPr>
              <w:t>………….</w:t>
            </w:r>
          </w:p>
        </w:tc>
        <w:tc>
          <w:tcPr>
            <w:tcW w:w="4394" w:type="dxa"/>
            <w:tcBorders>
              <w:top w:val="nil"/>
              <w:left w:val="nil"/>
              <w:bottom w:val="single" w:sz="4" w:space="0" w:color="auto"/>
              <w:right w:val="single" w:sz="4" w:space="0" w:color="auto"/>
            </w:tcBorders>
            <w:shd w:val="clear" w:color="auto" w:fill="auto"/>
            <w:noWrap/>
            <w:vAlign w:val="bottom"/>
            <w:hideMark/>
          </w:tcPr>
          <w:p w:rsidR="00B86AB4" w:rsidRPr="00113EF6" w:rsidRDefault="00B86AB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r>
      <w:tr w:rsidR="00B86AB4" w:rsidRPr="00113EF6" w:rsidTr="00E738C7">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tcPr>
          <w:p w:rsidR="00B86AB4" w:rsidRPr="00113EF6" w:rsidRDefault="00E738C7" w:rsidP="0026096A">
            <w:pPr>
              <w:bidi w:val="0"/>
              <w:spacing w:after="0" w:line="360" w:lineRule="auto"/>
              <w:rPr>
                <w:rFonts w:eastAsia="Times New Roman" w:cstheme="minorHAnsi"/>
                <w:color w:val="000000"/>
                <w:sz w:val="24"/>
                <w:szCs w:val="24"/>
                <w:lang w:eastAsia="en-IL"/>
              </w:rPr>
            </w:pPr>
            <w:r w:rsidRPr="00E738C7">
              <w:rPr>
                <w:rFonts w:eastAsia="Times New Roman" w:cstheme="minorHAnsi"/>
                <w:color w:val="000000"/>
                <w:sz w:val="24"/>
                <w:szCs w:val="24"/>
                <w:lang w:eastAsia="en-IL"/>
              </w:rPr>
              <w:t>1.13 V 30</w:t>
            </w:r>
          </w:p>
        </w:tc>
        <w:tc>
          <w:tcPr>
            <w:tcW w:w="3261" w:type="dxa"/>
            <w:tcBorders>
              <w:top w:val="nil"/>
              <w:left w:val="nil"/>
              <w:bottom w:val="single" w:sz="4" w:space="0" w:color="auto"/>
              <w:right w:val="single" w:sz="4" w:space="0" w:color="auto"/>
            </w:tcBorders>
            <w:shd w:val="clear" w:color="auto" w:fill="auto"/>
            <w:noWrap/>
            <w:vAlign w:val="bottom"/>
          </w:tcPr>
          <w:p w:rsidR="00B86AB4" w:rsidRPr="00113EF6" w:rsidRDefault="00E738C7" w:rsidP="0026096A">
            <w:pPr>
              <w:bidi w:val="0"/>
              <w:spacing w:after="0" w:line="360" w:lineRule="auto"/>
              <w:rPr>
                <w:rFonts w:eastAsia="Times New Roman" w:cstheme="minorHAnsi"/>
                <w:color w:val="000000"/>
                <w:sz w:val="24"/>
                <w:szCs w:val="24"/>
                <w:lang w:eastAsia="en-IL"/>
              </w:rPr>
            </w:pPr>
            <w:proofErr w:type="spellStart"/>
            <w:proofErr w:type="gramStart"/>
            <w:r w:rsidRPr="00E738C7">
              <w:rPr>
                <w:rFonts w:eastAsia="Times New Roman" w:cstheme="minorHAnsi"/>
                <w:color w:val="000000"/>
                <w:sz w:val="24"/>
                <w:szCs w:val="24"/>
                <w:lang w:eastAsia="en-IL"/>
              </w:rPr>
              <w:t>B</w:t>
            </w:r>
            <w:r>
              <w:rPr>
                <w:rFonts w:eastAsia="Times New Roman" w:cstheme="minorHAnsi"/>
                <w:color w:val="000000"/>
                <w:sz w:val="24"/>
                <w:szCs w:val="24"/>
                <w:lang w:eastAsia="en-IL"/>
              </w:rPr>
              <w:t>’</w:t>
            </w:r>
            <w:r w:rsidRPr="00E738C7">
              <w:rPr>
                <w:rFonts w:eastAsia="Times New Roman" w:cstheme="minorHAnsi"/>
                <w:color w:val="000000"/>
                <w:sz w:val="24"/>
                <w:szCs w:val="24"/>
                <w:lang w:eastAsia="en-IL"/>
              </w:rPr>
              <w:t>l</w:t>
            </w:r>
            <w:proofErr w:type="spellEnd"/>
            <w:r w:rsidRPr="00E738C7">
              <w:rPr>
                <w:rFonts w:eastAsia="Times New Roman" w:cstheme="minorHAnsi"/>
                <w:color w:val="000000"/>
                <w:sz w:val="24"/>
                <w:szCs w:val="24"/>
                <w:lang w:eastAsia="en-IL"/>
              </w:rPr>
              <w:t xml:space="preserve"> .</w:t>
            </w:r>
            <w:proofErr w:type="gramEnd"/>
            <w:r w:rsidRPr="00E738C7">
              <w:rPr>
                <w:rFonts w:eastAsia="Times New Roman" w:cstheme="minorHAnsi"/>
                <w:color w:val="000000"/>
                <w:sz w:val="24"/>
                <w:szCs w:val="24"/>
                <w:lang w:eastAsia="en-IL"/>
              </w:rPr>
              <w:t xml:space="preserve"> </w:t>
            </w:r>
            <w:proofErr w:type="spellStart"/>
            <w:proofErr w:type="gramStart"/>
            <w:r w:rsidRPr="00E738C7">
              <w:rPr>
                <w:rFonts w:eastAsia="Times New Roman" w:cstheme="minorHAnsi"/>
                <w:color w:val="000000"/>
                <w:sz w:val="24"/>
                <w:szCs w:val="24"/>
                <w:lang w:eastAsia="en-IL"/>
              </w:rPr>
              <w:t>azrt</w:t>
            </w:r>
            <w:proofErr w:type="spellEnd"/>
            <w:r w:rsidRPr="00E738C7">
              <w:rPr>
                <w:rFonts w:eastAsia="Times New Roman" w:cstheme="minorHAnsi"/>
                <w:color w:val="000000"/>
                <w:sz w:val="24"/>
                <w:szCs w:val="24"/>
                <w:lang w:eastAsia="en-IL"/>
              </w:rPr>
              <w:t xml:space="preserve"> .</w:t>
            </w:r>
            <w:proofErr w:type="gramEnd"/>
            <w:r w:rsidRPr="00E738C7">
              <w:rPr>
                <w:rFonts w:eastAsia="Times New Roman" w:cstheme="minorHAnsi"/>
                <w:color w:val="000000"/>
                <w:sz w:val="24"/>
                <w:szCs w:val="24"/>
                <w:lang w:eastAsia="en-IL"/>
              </w:rPr>
              <w:t xml:space="preserve"> </w:t>
            </w:r>
            <w:r>
              <w:rPr>
                <w:rFonts w:eastAsia="Times New Roman" w:cstheme="minorHAnsi"/>
                <w:color w:val="000000"/>
                <w:sz w:val="24"/>
                <w:szCs w:val="24"/>
                <w:lang w:eastAsia="en-IL"/>
              </w:rPr>
              <w:t>‘</w:t>
            </w:r>
            <w:proofErr w:type="spellStart"/>
            <w:proofErr w:type="gramStart"/>
            <w:r w:rsidRPr="00E738C7">
              <w:rPr>
                <w:rFonts w:eastAsia="Times New Roman" w:cstheme="minorHAnsi"/>
                <w:color w:val="000000"/>
                <w:sz w:val="24"/>
                <w:szCs w:val="24"/>
                <w:lang w:eastAsia="en-IL"/>
              </w:rPr>
              <w:t>nt</w:t>
            </w:r>
            <w:proofErr w:type="spellEnd"/>
            <w:r w:rsidRPr="00E738C7">
              <w:rPr>
                <w:rFonts w:eastAsia="Times New Roman" w:cstheme="minorHAnsi"/>
                <w:color w:val="000000"/>
                <w:sz w:val="24"/>
                <w:szCs w:val="24"/>
                <w:lang w:eastAsia="en-IL"/>
              </w:rPr>
              <w:t xml:space="preserve"> .</w:t>
            </w:r>
            <w:proofErr w:type="gramEnd"/>
            <w:r w:rsidRPr="00E738C7">
              <w:rPr>
                <w:rFonts w:eastAsia="Times New Roman" w:cstheme="minorHAnsi"/>
                <w:color w:val="000000"/>
                <w:sz w:val="24"/>
                <w:szCs w:val="24"/>
                <w:lang w:eastAsia="en-IL"/>
              </w:rPr>
              <w:t xml:space="preserve"> </w:t>
            </w:r>
            <w:proofErr w:type="spellStart"/>
            <w:r w:rsidRPr="00E738C7">
              <w:rPr>
                <w:rFonts w:eastAsia="Times New Roman" w:cstheme="minorHAnsi"/>
                <w:color w:val="000000"/>
                <w:sz w:val="24"/>
                <w:szCs w:val="24"/>
                <w:lang w:eastAsia="en-IL"/>
              </w:rPr>
              <w:t>wld</w:t>
            </w:r>
            <w:proofErr w:type="spellEnd"/>
          </w:p>
        </w:tc>
        <w:tc>
          <w:tcPr>
            <w:tcW w:w="4394" w:type="dxa"/>
            <w:tcBorders>
              <w:top w:val="nil"/>
              <w:left w:val="nil"/>
              <w:bottom w:val="single" w:sz="4" w:space="0" w:color="auto"/>
              <w:right w:val="single" w:sz="4" w:space="0" w:color="auto"/>
            </w:tcBorders>
            <w:shd w:val="clear" w:color="auto" w:fill="auto"/>
            <w:noWrap/>
            <w:vAlign w:val="bottom"/>
          </w:tcPr>
          <w:p w:rsidR="00B86AB4" w:rsidRPr="00113EF6" w:rsidRDefault="00E738C7" w:rsidP="0026096A">
            <w:pPr>
              <w:bidi w:val="0"/>
              <w:spacing w:after="0" w:line="360" w:lineRule="auto"/>
              <w:rPr>
                <w:rFonts w:eastAsia="Times New Roman" w:cstheme="minorHAnsi"/>
                <w:color w:val="000000"/>
                <w:sz w:val="24"/>
                <w:szCs w:val="24"/>
                <w:lang w:eastAsia="en-IL"/>
              </w:rPr>
            </w:pPr>
            <w:r w:rsidRPr="00E738C7">
              <w:rPr>
                <w:rFonts w:eastAsia="Times New Roman" w:cstheme="minorHAnsi"/>
                <w:color w:val="000000"/>
                <w:sz w:val="24"/>
                <w:szCs w:val="24"/>
                <w:lang w:eastAsia="en-IL"/>
              </w:rPr>
              <w:t xml:space="preserve">Voracious was </w:t>
            </w:r>
            <w:proofErr w:type="gramStart"/>
            <w:r w:rsidRPr="00E738C7">
              <w:rPr>
                <w:rFonts w:eastAsia="Times New Roman" w:cstheme="minorHAnsi"/>
                <w:color w:val="000000"/>
                <w:sz w:val="24"/>
                <w:szCs w:val="24"/>
                <w:lang w:eastAsia="en-IL"/>
              </w:rPr>
              <w:t>A[</w:t>
            </w:r>
            <w:proofErr w:type="spellStart"/>
            <w:proofErr w:type="gramEnd"/>
            <w:r w:rsidRPr="00E738C7">
              <w:rPr>
                <w:rFonts w:eastAsia="Times New Roman" w:cstheme="minorHAnsi"/>
                <w:color w:val="000000"/>
                <w:sz w:val="24"/>
                <w:szCs w:val="24"/>
                <w:lang w:eastAsia="en-IL"/>
              </w:rPr>
              <w:t>nalt</w:t>
            </w:r>
            <w:proofErr w:type="spellEnd"/>
            <w:r w:rsidRPr="00E738C7">
              <w:rPr>
                <w:rFonts w:eastAsia="Times New Roman" w:cstheme="minorHAnsi"/>
                <w:color w:val="000000"/>
                <w:sz w:val="24"/>
                <w:szCs w:val="24"/>
                <w:lang w:eastAsia="en-IL"/>
              </w:rPr>
              <w:t xml:space="preserve"> the cow of Baal</w:t>
            </w:r>
          </w:p>
        </w:tc>
      </w:tr>
      <w:tr w:rsidR="00E738C7"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tcPr>
          <w:p w:rsidR="00E738C7" w:rsidRPr="00113EF6" w:rsidRDefault="00E738C7" w:rsidP="0026096A">
            <w:pPr>
              <w:bidi w:val="0"/>
              <w:spacing w:after="0" w:line="360" w:lineRule="auto"/>
              <w:rPr>
                <w:rFonts w:eastAsia="Times New Roman" w:cstheme="minorHAnsi"/>
                <w:color w:val="000000"/>
                <w:sz w:val="24"/>
                <w:szCs w:val="24"/>
                <w:lang w:eastAsia="en-IL"/>
              </w:rPr>
            </w:pPr>
            <w:r w:rsidRPr="00E738C7">
              <w:rPr>
                <w:rFonts w:eastAsia="Times New Roman" w:cstheme="minorHAnsi"/>
                <w:color w:val="000000"/>
                <w:sz w:val="24"/>
                <w:szCs w:val="24"/>
                <w:lang w:eastAsia="en-IL"/>
              </w:rPr>
              <w:t>1.13 V 3</w:t>
            </w:r>
            <w:r>
              <w:rPr>
                <w:rFonts w:eastAsia="Times New Roman" w:cstheme="minorHAnsi"/>
                <w:color w:val="000000"/>
                <w:sz w:val="24"/>
                <w:szCs w:val="24"/>
                <w:lang w:eastAsia="en-IL"/>
              </w:rPr>
              <w:t>1</w:t>
            </w:r>
          </w:p>
        </w:tc>
        <w:tc>
          <w:tcPr>
            <w:tcW w:w="3261" w:type="dxa"/>
            <w:tcBorders>
              <w:top w:val="nil"/>
              <w:left w:val="nil"/>
              <w:bottom w:val="single" w:sz="4" w:space="0" w:color="auto"/>
              <w:right w:val="single" w:sz="4" w:space="0" w:color="auto"/>
            </w:tcBorders>
            <w:shd w:val="clear" w:color="auto" w:fill="auto"/>
            <w:noWrap/>
            <w:vAlign w:val="bottom"/>
          </w:tcPr>
          <w:p w:rsidR="00E738C7" w:rsidRPr="00113EF6" w:rsidRDefault="005503F9" w:rsidP="0026096A">
            <w:pPr>
              <w:bidi w:val="0"/>
              <w:spacing w:after="0" w:line="360" w:lineRule="auto"/>
              <w:rPr>
                <w:rFonts w:eastAsia="Times New Roman" w:cstheme="minorHAnsi"/>
                <w:color w:val="000000"/>
                <w:sz w:val="24"/>
                <w:szCs w:val="24"/>
                <w:lang w:eastAsia="en-IL"/>
              </w:rPr>
            </w:pPr>
            <w:proofErr w:type="spellStart"/>
            <w:proofErr w:type="gramStart"/>
            <w:r w:rsidRPr="005503F9">
              <w:rPr>
                <w:rFonts w:eastAsia="Times New Roman" w:cstheme="minorHAnsi"/>
                <w:color w:val="000000"/>
                <w:sz w:val="24"/>
                <w:szCs w:val="24"/>
                <w:lang w:eastAsia="en-IL"/>
              </w:rPr>
              <w:t>kbdh</w:t>
            </w:r>
            <w:proofErr w:type="spellEnd"/>
            <w:r w:rsidRPr="005503F9">
              <w:rPr>
                <w:rFonts w:eastAsia="Times New Roman" w:cstheme="minorHAnsi"/>
                <w:color w:val="000000"/>
                <w:sz w:val="24"/>
                <w:szCs w:val="24"/>
                <w:lang w:eastAsia="en-IL"/>
              </w:rPr>
              <w:t xml:space="preserve">  l</w:t>
            </w:r>
            <w:proofErr w:type="gramEnd"/>
            <w:r w:rsidRPr="005503F9">
              <w:rPr>
                <w:rFonts w:eastAsia="Times New Roman" w:cstheme="minorHAnsi"/>
                <w:color w:val="000000"/>
                <w:sz w:val="24"/>
                <w:szCs w:val="24"/>
                <w:lang w:eastAsia="en-IL"/>
              </w:rPr>
              <w:t xml:space="preserve"> yd</w:t>
            </w:r>
            <w:r>
              <w:rPr>
                <w:rFonts w:eastAsia="Times New Roman" w:cstheme="minorHAnsi"/>
                <w:color w:val="000000"/>
                <w:sz w:val="24"/>
                <w:szCs w:val="24"/>
                <w:lang w:eastAsia="en-IL"/>
              </w:rPr>
              <w:t>’</w:t>
            </w:r>
            <w:r w:rsidRPr="005503F9">
              <w:rPr>
                <w:rFonts w:eastAsia="Times New Roman" w:cstheme="minorHAnsi"/>
                <w:color w:val="000000"/>
                <w:sz w:val="24"/>
                <w:szCs w:val="24"/>
                <w:lang w:eastAsia="en-IL"/>
              </w:rPr>
              <w:t xml:space="preserve"> </w:t>
            </w:r>
            <w:proofErr w:type="spellStart"/>
            <w:r w:rsidRPr="005503F9">
              <w:rPr>
                <w:rFonts w:eastAsia="Times New Roman" w:cstheme="minorHAnsi"/>
                <w:color w:val="000000"/>
                <w:sz w:val="24"/>
                <w:szCs w:val="24"/>
                <w:lang w:eastAsia="en-IL"/>
              </w:rPr>
              <w:t>hrh</w:t>
            </w:r>
            <w:proofErr w:type="spellEnd"/>
            <w:r w:rsidRPr="005503F9">
              <w:rPr>
                <w:rFonts w:eastAsia="Times New Roman" w:cstheme="minorHAnsi"/>
                <w:color w:val="000000"/>
                <w:sz w:val="24"/>
                <w:szCs w:val="24"/>
                <w:lang w:eastAsia="en-IL"/>
              </w:rPr>
              <w:t xml:space="preserve"> . [ </w:t>
            </w:r>
            <w:proofErr w:type="gramStart"/>
            <w:r w:rsidRPr="005503F9">
              <w:rPr>
                <w:rFonts w:eastAsia="Times New Roman" w:cstheme="minorHAnsi"/>
                <w:color w:val="000000"/>
                <w:sz w:val="24"/>
                <w:szCs w:val="24"/>
                <w:lang w:eastAsia="en-IL"/>
              </w:rPr>
              <w:t>… ]</w:t>
            </w:r>
            <w:proofErr w:type="spellStart"/>
            <w:r>
              <w:rPr>
                <w:rFonts w:eastAsia="Times New Roman" w:cstheme="minorHAnsi"/>
                <w:color w:val="000000"/>
                <w:sz w:val="24"/>
                <w:szCs w:val="24"/>
                <w:lang w:eastAsia="en-IL"/>
              </w:rPr>
              <w:t>t</w:t>
            </w:r>
            <w:r w:rsidRPr="005503F9">
              <w:rPr>
                <w:rFonts w:eastAsia="Times New Roman" w:cstheme="minorHAnsi"/>
                <w:color w:val="000000"/>
                <w:sz w:val="24"/>
                <w:szCs w:val="24"/>
                <w:lang w:eastAsia="en-IL"/>
              </w:rPr>
              <w:t>dh</w:t>
            </w:r>
            <w:proofErr w:type="spellEnd"/>
            <w:proofErr w:type="gramEnd"/>
          </w:p>
        </w:tc>
        <w:tc>
          <w:tcPr>
            <w:tcW w:w="4394" w:type="dxa"/>
            <w:tcBorders>
              <w:top w:val="nil"/>
              <w:left w:val="nil"/>
              <w:bottom w:val="single" w:sz="4" w:space="0" w:color="auto"/>
              <w:right w:val="single" w:sz="4" w:space="0" w:color="auto"/>
            </w:tcBorders>
            <w:shd w:val="clear" w:color="auto" w:fill="auto"/>
            <w:noWrap/>
            <w:vAlign w:val="bottom"/>
          </w:tcPr>
          <w:p w:rsidR="00E738C7" w:rsidRPr="00E738C7" w:rsidRDefault="00E738C7" w:rsidP="0026096A">
            <w:pPr>
              <w:bidi w:val="0"/>
              <w:spacing w:after="0" w:line="360" w:lineRule="auto"/>
              <w:rPr>
                <w:rFonts w:eastAsia="Times New Roman" w:cstheme="minorHAnsi"/>
                <w:color w:val="000000"/>
                <w:sz w:val="24"/>
                <w:szCs w:val="24"/>
                <w:lang w:eastAsia="en-IL"/>
              </w:rPr>
            </w:pPr>
            <w:proofErr w:type="spellStart"/>
            <w:r w:rsidRPr="00E738C7">
              <w:rPr>
                <w:rFonts w:eastAsia="Times New Roman" w:cstheme="minorHAnsi"/>
                <w:color w:val="000000"/>
                <w:sz w:val="24"/>
                <w:szCs w:val="24"/>
                <w:lang w:eastAsia="en-IL"/>
              </w:rPr>
              <w:t>vo</w:t>
            </w:r>
            <w:proofErr w:type="spellEnd"/>
            <w:r w:rsidRPr="00E738C7">
              <w:rPr>
                <w:rFonts w:eastAsia="Times New Roman" w:cstheme="minorHAnsi"/>
                <w:color w:val="000000"/>
                <w:sz w:val="24"/>
                <w:szCs w:val="24"/>
                <w:lang w:eastAsia="en-IL"/>
              </w:rPr>
              <w:t>[ra]</w:t>
            </w:r>
            <w:proofErr w:type="spellStart"/>
            <w:r w:rsidRPr="00E738C7">
              <w:rPr>
                <w:rFonts w:eastAsia="Times New Roman" w:cstheme="minorHAnsi"/>
                <w:color w:val="000000"/>
                <w:sz w:val="24"/>
                <w:szCs w:val="24"/>
                <w:lang w:eastAsia="en-IL"/>
              </w:rPr>
              <w:t>cious</w:t>
            </w:r>
            <w:proofErr w:type="spellEnd"/>
            <w:r w:rsidRPr="00E738C7">
              <w:rPr>
                <w:rFonts w:eastAsia="Times New Roman" w:cstheme="minorHAnsi"/>
                <w:color w:val="000000"/>
                <w:sz w:val="24"/>
                <w:szCs w:val="24"/>
                <w:lang w:eastAsia="en-IL"/>
              </w:rPr>
              <w:t>· was Anat to bring fo</w:t>
            </w:r>
            <w:r w:rsidR="005503F9">
              <w:rPr>
                <w:rFonts w:eastAsia="Times New Roman" w:cstheme="minorHAnsi"/>
                <w:color w:val="000000"/>
                <w:sz w:val="24"/>
                <w:szCs w:val="24"/>
                <w:lang w:eastAsia="en-IL"/>
              </w:rPr>
              <w:t>rt</w:t>
            </w:r>
            <w:r w:rsidRPr="00E738C7">
              <w:rPr>
                <w:rFonts w:eastAsia="Times New Roman" w:cstheme="minorHAnsi"/>
                <w:color w:val="000000"/>
                <w:sz w:val="24"/>
                <w:szCs w:val="24"/>
                <w:lang w:eastAsia="en-IL"/>
              </w:rPr>
              <w:t>h</w:t>
            </w:r>
          </w:p>
        </w:tc>
      </w:tr>
      <w:tr w:rsidR="00E738C7" w:rsidRPr="00113EF6" w:rsidTr="00414590">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tcPr>
          <w:p w:rsidR="00E738C7" w:rsidRPr="00113EF6" w:rsidRDefault="00E738C7" w:rsidP="0026096A">
            <w:pPr>
              <w:bidi w:val="0"/>
              <w:spacing w:after="0" w:line="360" w:lineRule="auto"/>
              <w:rPr>
                <w:rFonts w:eastAsia="Times New Roman" w:cstheme="minorHAnsi"/>
                <w:color w:val="000000"/>
                <w:sz w:val="24"/>
                <w:szCs w:val="24"/>
                <w:lang w:eastAsia="en-IL"/>
              </w:rPr>
            </w:pPr>
            <w:r w:rsidRPr="00E738C7">
              <w:rPr>
                <w:rFonts w:eastAsia="Times New Roman" w:cstheme="minorHAnsi"/>
                <w:color w:val="000000"/>
                <w:sz w:val="24"/>
                <w:szCs w:val="24"/>
                <w:lang w:eastAsia="en-IL"/>
              </w:rPr>
              <w:t>1.13 V 3</w:t>
            </w:r>
            <w:r>
              <w:rPr>
                <w:rFonts w:eastAsia="Times New Roman" w:cstheme="minorHAnsi"/>
                <w:color w:val="000000"/>
                <w:sz w:val="24"/>
                <w:szCs w:val="24"/>
                <w:lang w:eastAsia="en-IL"/>
              </w:rPr>
              <w:t>2</w:t>
            </w:r>
          </w:p>
        </w:tc>
        <w:tc>
          <w:tcPr>
            <w:tcW w:w="3261" w:type="dxa"/>
            <w:tcBorders>
              <w:top w:val="nil"/>
              <w:left w:val="nil"/>
              <w:bottom w:val="single" w:sz="4" w:space="0" w:color="auto"/>
              <w:right w:val="single" w:sz="4" w:space="0" w:color="auto"/>
            </w:tcBorders>
            <w:shd w:val="clear" w:color="auto" w:fill="auto"/>
            <w:noWrap/>
            <w:vAlign w:val="bottom"/>
          </w:tcPr>
          <w:p w:rsidR="00E738C7" w:rsidRPr="00113EF6" w:rsidRDefault="005503F9" w:rsidP="0026096A">
            <w:pPr>
              <w:bidi w:val="0"/>
              <w:spacing w:after="0" w:line="360" w:lineRule="auto"/>
              <w:rPr>
                <w:rFonts w:eastAsia="Times New Roman" w:cstheme="minorHAnsi"/>
                <w:color w:val="000000"/>
                <w:sz w:val="24"/>
                <w:szCs w:val="24"/>
                <w:lang w:eastAsia="en-IL"/>
              </w:rPr>
            </w:pPr>
            <w:proofErr w:type="spellStart"/>
            <w:r w:rsidRPr="00E738C7">
              <w:rPr>
                <w:rFonts w:eastAsia="Times New Roman" w:cstheme="minorHAnsi"/>
                <w:color w:val="000000"/>
                <w:sz w:val="24"/>
                <w:szCs w:val="24"/>
                <w:lang w:eastAsia="en-IL"/>
              </w:rPr>
              <w:t>tnqt</w:t>
            </w:r>
            <w:proofErr w:type="spellEnd"/>
            <w:r w:rsidRPr="00E738C7">
              <w:rPr>
                <w:rFonts w:eastAsia="Times New Roman" w:cstheme="minorHAnsi"/>
                <w:color w:val="000000"/>
                <w:sz w:val="24"/>
                <w:szCs w:val="24"/>
                <w:lang w:eastAsia="en-IL"/>
              </w:rPr>
              <w:t>. (?)b</w:t>
            </w:r>
            <w:r>
              <w:rPr>
                <w:rFonts w:eastAsia="Times New Roman" w:cstheme="minorHAnsi"/>
                <w:color w:val="000000"/>
                <w:sz w:val="24"/>
                <w:szCs w:val="24"/>
                <w:lang w:eastAsia="en-IL"/>
              </w:rPr>
              <w:t>s</w:t>
            </w:r>
            <w:r w:rsidRPr="00E738C7">
              <w:rPr>
                <w:rFonts w:eastAsia="Times New Roman" w:cstheme="minorHAnsi"/>
                <w:color w:val="000000"/>
                <w:sz w:val="24"/>
                <w:szCs w:val="24"/>
                <w:lang w:eastAsia="en-IL"/>
              </w:rPr>
              <w:t>/</w:t>
            </w:r>
            <w:r>
              <w:rPr>
                <w:rFonts w:eastAsia="Times New Roman" w:cstheme="minorHAnsi"/>
                <w:color w:val="000000"/>
                <w:sz w:val="24"/>
                <w:szCs w:val="24"/>
                <w:lang w:eastAsia="en-IL"/>
              </w:rPr>
              <w:t>s</w:t>
            </w:r>
            <w:proofErr w:type="gramStart"/>
            <w:r w:rsidRPr="00E738C7">
              <w:rPr>
                <w:rFonts w:eastAsia="Times New Roman" w:cstheme="minorHAnsi"/>
                <w:color w:val="000000"/>
                <w:sz w:val="24"/>
                <w:szCs w:val="24"/>
                <w:lang w:eastAsia="en-IL"/>
              </w:rPr>
              <w:t>(?) .</w:t>
            </w:r>
            <w:proofErr w:type="gramEnd"/>
            <w:r w:rsidRPr="00E738C7">
              <w:rPr>
                <w:rFonts w:eastAsia="Times New Roman" w:cstheme="minorHAnsi"/>
                <w:color w:val="000000"/>
                <w:sz w:val="24"/>
                <w:szCs w:val="24"/>
                <w:lang w:eastAsia="en-IL"/>
              </w:rPr>
              <w:t xml:space="preserve"> </w:t>
            </w:r>
            <w:proofErr w:type="spellStart"/>
            <w:r w:rsidRPr="00E738C7">
              <w:rPr>
                <w:rFonts w:eastAsia="Times New Roman" w:cstheme="minorHAnsi"/>
                <w:color w:val="000000"/>
                <w:sz w:val="24"/>
                <w:szCs w:val="24"/>
                <w:lang w:eastAsia="en-IL"/>
              </w:rPr>
              <w:t>i</w:t>
            </w:r>
            <w:proofErr w:type="spellEnd"/>
            <w:r w:rsidRPr="00E738C7">
              <w:rPr>
                <w:rFonts w:eastAsia="Times New Roman" w:cstheme="minorHAnsi"/>
                <w:color w:val="000000"/>
                <w:sz w:val="24"/>
                <w:szCs w:val="24"/>
                <w:lang w:eastAsia="en-IL"/>
              </w:rPr>
              <w:t>(?)n-d/</w:t>
            </w:r>
            <w:proofErr w:type="gramStart"/>
            <w:r>
              <w:rPr>
                <w:rFonts w:eastAsia="Times New Roman" w:cstheme="minorHAnsi"/>
                <w:color w:val="000000"/>
                <w:sz w:val="24"/>
                <w:szCs w:val="24"/>
                <w:lang w:eastAsia="en-IL"/>
              </w:rPr>
              <w:t>b</w:t>
            </w:r>
            <w:r w:rsidRPr="00E738C7">
              <w:rPr>
                <w:rFonts w:eastAsia="Times New Roman" w:cstheme="minorHAnsi"/>
                <w:color w:val="000000"/>
                <w:sz w:val="24"/>
                <w:szCs w:val="24"/>
                <w:lang w:eastAsia="en-IL"/>
              </w:rPr>
              <w:t xml:space="preserve"> .</w:t>
            </w:r>
            <w:proofErr w:type="gramEnd"/>
            <w:r w:rsidRPr="00E738C7">
              <w:rPr>
                <w:rFonts w:eastAsia="Times New Roman" w:cstheme="minorHAnsi"/>
                <w:color w:val="000000"/>
                <w:sz w:val="24"/>
                <w:szCs w:val="24"/>
                <w:lang w:eastAsia="en-IL"/>
              </w:rPr>
              <w:t xml:space="preserve"> </w:t>
            </w:r>
            <w:proofErr w:type="spellStart"/>
            <w:r w:rsidRPr="00E738C7">
              <w:rPr>
                <w:rFonts w:eastAsia="Times New Roman" w:cstheme="minorHAnsi"/>
                <w:color w:val="000000"/>
                <w:sz w:val="24"/>
                <w:szCs w:val="24"/>
                <w:lang w:eastAsia="en-IL"/>
              </w:rPr>
              <w:t>p</w:t>
            </w:r>
            <w:r>
              <w:rPr>
                <w:rFonts w:eastAsia="Times New Roman" w:cstheme="minorHAnsi"/>
                <w:color w:val="000000"/>
                <w:sz w:val="24"/>
                <w:szCs w:val="24"/>
                <w:lang w:eastAsia="en-IL"/>
              </w:rPr>
              <w:t>’</w:t>
            </w:r>
            <w:r w:rsidRPr="00E738C7">
              <w:rPr>
                <w:rFonts w:eastAsia="Times New Roman" w:cstheme="minorHAnsi"/>
                <w:color w:val="000000"/>
                <w:sz w:val="24"/>
                <w:szCs w:val="24"/>
                <w:lang w:eastAsia="en-IL"/>
              </w:rPr>
              <w:t>r</w:t>
            </w:r>
            <w:proofErr w:type="spellEnd"/>
          </w:p>
        </w:tc>
        <w:tc>
          <w:tcPr>
            <w:tcW w:w="4394" w:type="dxa"/>
            <w:tcBorders>
              <w:top w:val="nil"/>
              <w:left w:val="nil"/>
              <w:bottom w:val="single" w:sz="4" w:space="0" w:color="auto"/>
              <w:right w:val="single" w:sz="4" w:space="0" w:color="auto"/>
            </w:tcBorders>
            <w:shd w:val="clear" w:color="auto" w:fill="auto"/>
            <w:noWrap/>
            <w:vAlign w:val="bottom"/>
          </w:tcPr>
          <w:p w:rsidR="00E738C7" w:rsidRPr="00E738C7" w:rsidRDefault="00E738C7" w:rsidP="0026096A">
            <w:pPr>
              <w:bidi w:val="0"/>
              <w:spacing w:after="0" w:line="360" w:lineRule="auto"/>
              <w:rPr>
                <w:rFonts w:eastAsia="Times New Roman" w:cstheme="minorHAnsi"/>
                <w:color w:val="000000"/>
                <w:sz w:val="24"/>
                <w:szCs w:val="24"/>
                <w:lang w:eastAsia="en-IL"/>
              </w:rPr>
            </w:pPr>
            <w:r w:rsidRPr="00E738C7">
              <w:rPr>
                <w:rFonts w:eastAsia="Times New Roman" w:cstheme="minorHAnsi"/>
                <w:color w:val="000000"/>
                <w:sz w:val="24"/>
                <w:szCs w:val="24"/>
                <w:lang w:eastAsia="en-IL"/>
              </w:rPr>
              <w:t>she whose womb had not known conception</w:t>
            </w:r>
          </w:p>
        </w:tc>
      </w:tr>
      <w:tr w:rsidR="00B86AB4" w:rsidRPr="00113EF6" w:rsidTr="00E738C7">
        <w:trPr>
          <w:trHeight w:val="288"/>
        </w:trPr>
        <w:tc>
          <w:tcPr>
            <w:tcW w:w="1696" w:type="dxa"/>
            <w:tcBorders>
              <w:top w:val="nil"/>
              <w:left w:val="single" w:sz="4" w:space="0" w:color="auto"/>
              <w:bottom w:val="single" w:sz="4" w:space="0" w:color="auto"/>
              <w:right w:val="single" w:sz="4" w:space="0" w:color="auto"/>
            </w:tcBorders>
            <w:shd w:val="clear" w:color="auto" w:fill="auto"/>
            <w:noWrap/>
            <w:vAlign w:val="bottom"/>
          </w:tcPr>
          <w:p w:rsidR="00B86AB4" w:rsidRPr="00113EF6" w:rsidRDefault="00B86AB4" w:rsidP="0026096A">
            <w:pPr>
              <w:bidi w:val="0"/>
              <w:spacing w:after="0" w:line="360" w:lineRule="auto"/>
              <w:rPr>
                <w:rFonts w:eastAsia="Times New Roman" w:cstheme="minorHAnsi"/>
                <w:color w:val="000000"/>
                <w:sz w:val="24"/>
                <w:szCs w:val="24"/>
                <w:lang w:eastAsia="en-IL"/>
              </w:rPr>
            </w:pPr>
          </w:p>
        </w:tc>
        <w:tc>
          <w:tcPr>
            <w:tcW w:w="3261" w:type="dxa"/>
            <w:tcBorders>
              <w:top w:val="nil"/>
              <w:left w:val="nil"/>
              <w:bottom w:val="single" w:sz="4" w:space="0" w:color="auto"/>
              <w:right w:val="single" w:sz="4" w:space="0" w:color="auto"/>
            </w:tcBorders>
            <w:shd w:val="clear" w:color="auto" w:fill="auto"/>
            <w:noWrap/>
            <w:vAlign w:val="bottom"/>
          </w:tcPr>
          <w:p w:rsidR="00B86AB4" w:rsidRPr="00113EF6" w:rsidRDefault="00B86AB4" w:rsidP="0026096A">
            <w:pPr>
              <w:bidi w:val="0"/>
              <w:spacing w:after="0" w:line="360" w:lineRule="auto"/>
              <w:rPr>
                <w:rFonts w:eastAsia="Times New Roman" w:cstheme="minorHAnsi"/>
                <w:color w:val="000000"/>
                <w:sz w:val="24"/>
                <w:szCs w:val="24"/>
                <w:lang w:eastAsia="en-IL"/>
              </w:rPr>
            </w:pPr>
          </w:p>
        </w:tc>
        <w:tc>
          <w:tcPr>
            <w:tcW w:w="4394" w:type="dxa"/>
            <w:tcBorders>
              <w:top w:val="nil"/>
              <w:left w:val="nil"/>
              <w:bottom w:val="single" w:sz="4" w:space="0" w:color="auto"/>
              <w:right w:val="single" w:sz="4" w:space="0" w:color="auto"/>
            </w:tcBorders>
            <w:shd w:val="clear" w:color="auto" w:fill="auto"/>
            <w:noWrap/>
            <w:vAlign w:val="bottom"/>
          </w:tcPr>
          <w:p w:rsidR="00B86AB4" w:rsidRPr="00113EF6" w:rsidRDefault="00E738C7" w:rsidP="0026096A">
            <w:pPr>
              <w:bidi w:val="0"/>
              <w:spacing w:after="0" w:line="360" w:lineRule="auto"/>
              <w:rPr>
                <w:rFonts w:eastAsia="Times New Roman" w:cstheme="minorHAnsi"/>
                <w:color w:val="000000"/>
                <w:sz w:val="24"/>
                <w:szCs w:val="24"/>
                <w:lang w:eastAsia="en-IL"/>
              </w:rPr>
            </w:pPr>
            <w:r>
              <w:rPr>
                <w:rFonts w:eastAsia="Times New Roman" w:cstheme="minorHAnsi"/>
                <w:color w:val="000000"/>
                <w:sz w:val="24"/>
                <w:szCs w:val="24"/>
                <w:lang w:eastAsia="en-IL"/>
              </w:rPr>
              <w:t xml:space="preserve">The rest is unintelligible </w:t>
            </w:r>
          </w:p>
        </w:tc>
      </w:tr>
    </w:tbl>
    <w:p w:rsidR="00B86AB4" w:rsidRPr="00113EF6" w:rsidRDefault="00B86AB4" w:rsidP="0026096A">
      <w:pPr>
        <w:bidi w:val="0"/>
        <w:spacing w:line="360" w:lineRule="auto"/>
        <w:rPr>
          <w:rFonts w:cstheme="minorHAnsi"/>
          <w:sz w:val="24"/>
          <w:szCs w:val="24"/>
        </w:rPr>
      </w:pPr>
    </w:p>
    <w:p w:rsidR="00FE2ECC" w:rsidRPr="00113EF6" w:rsidRDefault="00FE2ECC" w:rsidP="0026096A">
      <w:pPr>
        <w:bidi w:val="0"/>
        <w:spacing w:line="360" w:lineRule="auto"/>
        <w:rPr>
          <w:rFonts w:cstheme="minorHAnsi"/>
          <w:sz w:val="24"/>
          <w:szCs w:val="24"/>
        </w:rPr>
      </w:pPr>
      <w:r w:rsidRPr="00113EF6">
        <w:rPr>
          <w:rFonts w:cstheme="minorHAnsi"/>
          <w:sz w:val="24"/>
          <w:szCs w:val="24"/>
        </w:rPr>
        <w:t xml:space="preserve">Lines </w:t>
      </w:r>
      <w:r w:rsidR="00E738C7">
        <w:rPr>
          <w:rFonts w:cstheme="minorHAnsi"/>
          <w:sz w:val="24"/>
          <w:szCs w:val="24"/>
        </w:rPr>
        <w:t>30</w:t>
      </w:r>
      <w:r w:rsidRPr="00113EF6">
        <w:rPr>
          <w:rFonts w:cstheme="minorHAnsi"/>
          <w:sz w:val="24"/>
          <w:szCs w:val="24"/>
        </w:rPr>
        <w:t xml:space="preserve">-33 seem to suggest that Anat, still a Virgin, gives birth. Del </w:t>
      </w:r>
      <w:proofErr w:type="spellStart"/>
      <w:r w:rsidRPr="00113EF6">
        <w:rPr>
          <w:rFonts w:cstheme="minorHAnsi"/>
          <w:sz w:val="24"/>
          <w:szCs w:val="24"/>
        </w:rPr>
        <w:t>Olmo</w:t>
      </w:r>
      <w:proofErr w:type="spellEnd"/>
      <w:r w:rsidRPr="00113EF6">
        <w:rPr>
          <w:rFonts w:cstheme="minorHAnsi"/>
          <w:sz w:val="24"/>
          <w:szCs w:val="24"/>
        </w:rPr>
        <w:t xml:space="preserve"> </w:t>
      </w:r>
      <w:proofErr w:type="spellStart"/>
      <w:r w:rsidRPr="00113EF6">
        <w:rPr>
          <w:rFonts w:cstheme="minorHAnsi"/>
          <w:sz w:val="24"/>
          <w:szCs w:val="24"/>
        </w:rPr>
        <w:t>Lette</w:t>
      </w:r>
      <w:proofErr w:type="spellEnd"/>
      <w:r w:rsidRPr="00113EF6">
        <w:rPr>
          <w:rFonts w:cstheme="minorHAnsi"/>
          <w:sz w:val="24"/>
          <w:szCs w:val="24"/>
        </w:rPr>
        <w:t xml:space="preserve"> considers this text as a </w:t>
      </w:r>
      <w:r w:rsidR="00260C62">
        <w:rPr>
          <w:rFonts w:cstheme="minorHAnsi"/>
          <w:sz w:val="24"/>
          <w:szCs w:val="24"/>
        </w:rPr>
        <w:t>‘</w:t>
      </w:r>
      <w:r w:rsidRPr="00113EF6">
        <w:rPr>
          <w:rFonts w:cstheme="minorHAnsi"/>
          <w:sz w:val="24"/>
          <w:szCs w:val="24"/>
        </w:rPr>
        <w:t>synthesis of Anat as a goddess of war and fertility</w:t>
      </w:r>
      <w:r w:rsidR="00E767F2">
        <w:rPr>
          <w:rFonts w:cstheme="minorHAnsi"/>
          <w:sz w:val="24"/>
          <w:szCs w:val="24"/>
        </w:rPr>
        <w:t>’</w:t>
      </w:r>
      <w:r w:rsidRPr="00113EF6">
        <w:rPr>
          <w:rFonts w:cstheme="minorHAnsi"/>
          <w:sz w:val="24"/>
          <w:szCs w:val="24"/>
        </w:rPr>
        <w:t xml:space="preserve">, </w:t>
      </w:r>
      <w:r w:rsidR="00E767F2">
        <w:rPr>
          <w:rFonts w:cstheme="minorHAnsi"/>
          <w:sz w:val="24"/>
          <w:szCs w:val="24"/>
        </w:rPr>
        <w:t xml:space="preserve">grappling with the bringing together of </w:t>
      </w:r>
      <w:r w:rsidRPr="00113EF6">
        <w:rPr>
          <w:rFonts w:cstheme="minorHAnsi"/>
          <w:sz w:val="24"/>
          <w:szCs w:val="24"/>
        </w:rPr>
        <w:t>virginity and motherhood.</w:t>
      </w:r>
      <w:r w:rsidRPr="00113EF6">
        <w:rPr>
          <w:rStyle w:val="a5"/>
          <w:rFonts w:cstheme="minorHAnsi"/>
          <w:sz w:val="24"/>
          <w:szCs w:val="24"/>
        </w:rPr>
        <w:footnoteReference w:id="88"/>
      </w:r>
      <w:r w:rsidRPr="00113EF6">
        <w:rPr>
          <w:rFonts w:cstheme="minorHAnsi"/>
          <w:sz w:val="24"/>
          <w:szCs w:val="24"/>
        </w:rPr>
        <w:t xml:space="preserve"> De Moor considers the text as an incantation against infertility.</w:t>
      </w:r>
      <w:r w:rsidRPr="00113EF6">
        <w:rPr>
          <w:rStyle w:val="a5"/>
          <w:rFonts w:cstheme="minorHAnsi"/>
          <w:sz w:val="24"/>
          <w:szCs w:val="24"/>
        </w:rPr>
        <w:footnoteReference w:id="89"/>
      </w:r>
      <w:r w:rsidRPr="00113EF6">
        <w:rPr>
          <w:rFonts w:cstheme="minorHAnsi"/>
          <w:sz w:val="24"/>
          <w:szCs w:val="24"/>
        </w:rPr>
        <w:t xml:space="preserve"> Wyatt simply considers this to be a hymn.</w:t>
      </w:r>
      <w:r w:rsidR="00260C62">
        <w:rPr>
          <w:rStyle w:val="a5"/>
          <w:rFonts w:cstheme="minorHAnsi"/>
          <w:sz w:val="24"/>
          <w:szCs w:val="24"/>
        </w:rPr>
        <w:footnoteReference w:id="90"/>
      </w:r>
      <w:r w:rsidRPr="00113EF6">
        <w:rPr>
          <w:rFonts w:cstheme="minorHAnsi"/>
          <w:sz w:val="24"/>
          <w:szCs w:val="24"/>
        </w:rPr>
        <w:t xml:space="preserve"> </w:t>
      </w:r>
    </w:p>
    <w:p w:rsidR="000E783D" w:rsidRPr="00113EF6" w:rsidRDefault="005556A6" w:rsidP="0026096A">
      <w:pPr>
        <w:bidi w:val="0"/>
        <w:spacing w:line="360" w:lineRule="auto"/>
        <w:rPr>
          <w:rFonts w:cstheme="minorHAnsi"/>
          <w:sz w:val="24"/>
          <w:szCs w:val="24"/>
        </w:rPr>
      </w:pPr>
      <w:r w:rsidRPr="00113EF6">
        <w:rPr>
          <w:rFonts w:cstheme="minorHAnsi"/>
          <w:sz w:val="24"/>
          <w:szCs w:val="24"/>
        </w:rPr>
        <w:lastRenderedPageBreak/>
        <w:t xml:space="preserve">The </w:t>
      </w:r>
      <w:r w:rsidR="00FE2ECC" w:rsidRPr="00113EF6">
        <w:rPr>
          <w:rFonts w:cstheme="minorHAnsi"/>
          <w:sz w:val="24"/>
          <w:szCs w:val="24"/>
        </w:rPr>
        <w:t xml:space="preserve">overall </w:t>
      </w:r>
      <w:r w:rsidRPr="00113EF6">
        <w:rPr>
          <w:rFonts w:cstheme="minorHAnsi"/>
          <w:sz w:val="24"/>
          <w:szCs w:val="24"/>
        </w:rPr>
        <w:t xml:space="preserve">text goes through the </w:t>
      </w:r>
      <w:r w:rsidR="00FE2ECC" w:rsidRPr="00113EF6">
        <w:rPr>
          <w:rFonts w:cstheme="minorHAnsi"/>
          <w:sz w:val="24"/>
          <w:szCs w:val="24"/>
        </w:rPr>
        <w:t xml:space="preserve">astral </w:t>
      </w:r>
      <w:r w:rsidRPr="00113EF6">
        <w:rPr>
          <w:rFonts w:cstheme="minorHAnsi"/>
          <w:sz w:val="24"/>
          <w:szCs w:val="24"/>
        </w:rPr>
        <w:t xml:space="preserve">phases described above, and ends with </w:t>
      </w:r>
      <w:proofErr w:type="spellStart"/>
      <w:r w:rsidRPr="00113EF6">
        <w:rPr>
          <w:rFonts w:cstheme="minorHAnsi"/>
          <w:sz w:val="24"/>
          <w:szCs w:val="24"/>
        </w:rPr>
        <w:t>Anat’s</w:t>
      </w:r>
      <w:proofErr w:type="spellEnd"/>
      <w:r w:rsidRPr="00113EF6">
        <w:rPr>
          <w:rFonts w:cstheme="minorHAnsi"/>
          <w:sz w:val="24"/>
          <w:szCs w:val="24"/>
        </w:rPr>
        <w:t xml:space="preserve"> departure towards the high heavens, which is in line with the planet’s movement further from the earth at the time of its </w:t>
      </w:r>
      <w:r w:rsidR="00497B6C">
        <w:rPr>
          <w:rFonts w:cstheme="minorHAnsi"/>
          <w:sz w:val="24"/>
          <w:szCs w:val="24"/>
        </w:rPr>
        <w:t>morning setting</w:t>
      </w:r>
      <w:r w:rsidRPr="00113EF6">
        <w:rPr>
          <w:rFonts w:cstheme="minorHAnsi"/>
          <w:sz w:val="24"/>
          <w:szCs w:val="24"/>
        </w:rPr>
        <w:t xml:space="preserve">. </w:t>
      </w:r>
      <w:proofErr w:type="spellStart"/>
      <w:r w:rsidR="00FE2ECC" w:rsidRPr="00113EF6">
        <w:rPr>
          <w:rFonts w:cstheme="minorHAnsi"/>
          <w:sz w:val="24"/>
          <w:szCs w:val="24"/>
        </w:rPr>
        <w:t>Anat’s</w:t>
      </w:r>
      <w:proofErr w:type="spellEnd"/>
      <w:r w:rsidR="00FE2ECC" w:rsidRPr="00113EF6">
        <w:rPr>
          <w:rFonts w:cstheme="minorHAnsi"/>
          <w:sz w:val="24"/>
          <w:szCs w:val="24"/>
        </w:rPr>
        <w:t xml:space="preserve"> </w:t>
      </w:r>
      <w:r w:rsidR="00163992" w:rsidRPr="00113EF6">
        <w:rPr>
          <w:rFonts w:cstheme="minorHAnsi"/>
          <w:sz w:val="24"/>
          <w:szCs w:val="24"/>
        </w:rPr>
        <w:t xml:space="preserve">overall </w:t>
      </w:r>
      <w:r w:rsidR="00FE2ECC" w:rsidRPr="00113EF6">
        <w:rPr>
          <w:rFonts w:cstheme="minorHAnsi"/>
          <w:sz w:val="24"/>
          <w:szCs w:val="24"/>
        </w:rPr>
        <w:t>depiction beyond her warrior aspect, and Baal’s right hand,</w:t>
      </w:r>
      <w:r w:rsidR="00163992" w:rsidRPr="00113EF6">
        <w:rPr>
          <w:rFonts w:cstheme="minorHAnsi"/>
          <w:sz w:val="24"/>
          <w:szCs w:val="24"/>
        </w:rPr>
        <w:t xml:space="preserve"> </w:t>
      </w:r>
      <w:r w:rsidR="007D6A04" w:rsidRPr="00113EF6">
        <w:rPr>
          <w:rFonts w:cstheme="minorHAnsi"/>
          <w:sz w:val="24"/>
          <w:szCs w:val="24"/>
        </w:rPr>
        <w:t>seems to</w:t>
      </w:r>
      <w:r w:rsidR="00A20563" w:rsidRPr="00113EF6">
        <w:rPr>
          <w:rFonts w:cstheme="minorHAnsi"/>
          <w:sz w:val="24"/>
          <w:szCs w:val="24"/>
        </w:rPr>
        <w:t xml:space="preserve"> support Day’s idea of Anat as representing the maturation of a girl from birth to </w:t>
      </w:r>
      <w:r w:rsidR="00163992" w:rsidRPr="00113EF6">
        <w:rPr>
          <w:rFonts w:cstheme="minorHAnsi"/>
          <w:sz w:val="24"/>
          <w:szCs w:val="24"/>
        </w:rPr>
        <w:t>adulthood</w:t>
      </w:r>
      <w:r w:rsidR="00A20563" w:rsidRPr="00113EF6">
        <w:rPr>
          <w:rFonts w:cstheme="minorHAnsi"/>
          <w:sz w:val="24"/>
          <w:szCs w:val="24"/>
        </w:rPr>
        <w:t xml:space="preserve">. </w:t>
      </w:r>
      <w:r w:rsidR="007D6A04" w:rsidRPr="00113EF6">
        <w:rPr>
          <w:rFonts w:cstheme="minorHAnsi"/>
          <w:sz w:val="24"/>
          <w:szCs w:val="24"/>
        </w:rPr>
        <w:t xml:space="preserve">It also raises the possibility that Anat </w:t>
      </w:r>
      <w:proofErr w:type="gramStart"/>
      <w:r w:rsidR="007D6A04" w:rsidRPr="00113EF6">
        <w:rPr>
          <w:rFonts w:cstheme="minorHAnsi"/>
          <w:sz w:val="24"/>
          <w:szCs w:val="24"/>
        </w:rPr>
        <w:t>is connected with</w:t>
      </w:r>
      <w:proofErr w:type="gramEnd"/>
      <w:r w:rsidR="007D6A04" w:rsidRPr="00113EF6">
        <w:rPr>
          <w:rFonts w:cstheme="minorHAnsi"/>
          <w:sz w:val="24"/>
          <w:szCs w:val="24"/>
        </w:rPr>
        <w:t xml:space="preserve"> the Morning Star Venus: </w:t>
      </w:r>
      <w:r w:rsidR="00A20563" w:rsidRPr="00113EF6">
        <w:rPr>
          <w:rFonts w:cstheme="minorHAnsi"/>
          <w:sz w:val="24"/>
          <w:szCs w:val="24"/>
        </w:rPr>
        <w:t xml:space="preserve">Born in invisibility, emerging yet still falling, and then learning to fly. Later, slowly going further (not higher) </w:t>
      </w:r>
      <w:r w:rsidR="00163992" w:rsidRPr="00113EF6">
        <w:rPr>
          <w:rFonts w:cstheme="minorHAnsi"/>
          <w:sz w:val="24"/>
          <w:szCs w:val="24"/>
        </w:rPr>
        <w:t xml:space="preserve">and </w:t>
      </w:r>
      <w:r w:rsidR="00A20563" w:rsidRPr="00113EF6">
        <w:rPr>
          <w:rFonts w:cstheme="minorHAnsi"/>
          <w:sz w:val="24"/>
          <w:szCs w:val="24"/>
        </w:rPr>
        <w:t>closer to where the fixed stars are. There</w:t>
      </w:r>
      <w:r w:rsidR="007D6A04" w:rsidRPr="00113EF6">
        <w:rPr>
          <w:rFonts w:cstheme="minorHAnsi"/>
          <w:sz w:val="24"/>
          <w:szCs w:val="24"/>
        </w:rPr>
        <w:t>,</w:t>
      </w:r>
      <w:r w:rsidR="00A20563" w:rsidRPr="00113EF6">
        <w:rPr>
          <w:rFonts w:cstheme="minorHAnsi"/>
          <w:sz w:val="24"/>
          <w:szCs w:val="24"/>
        </w:rPr>
        <w:t xml:space="preserve"> the </w:t>
      </w:r>
      <w:r w:rsidR="000E783D" w:rsidRPr="00113EF6">
        <w:rPr>
          <w:rFonts w:cstheme="minorHAnsi"/>
          <w:sz w:val="24"/>
          <w:szCs w:val="24"/>
        </w:rPr>
        <w:t xml:space="preserve">invisible </w:t>
      </w:r>
      <w:r w:rsidR="00A20563" w:rsidRPr="00113EF6">
        <w:rPr>
          <w:rFonts w:cstheme="minorHAnsi"/>
          <w:sz w:val="24"/>
          <w:szCs w:val="24"/>
        </w:rPr>
        <w:t xml:space="preserve">transformation into the evening star takes place. </w:t>
      </w:r>
    </w:p>
    <w:p w:rsidR="004D5971" w:rsidRPr="00113EF6" w:rsidRDefault="00E42ED1" w:rsidP="0026096A">
      <w:pPr>
        <w:pStyle w:val="3"/>
        <w:bidi w:val="0"/>
        <w:spacing w:line="360" w:lineRule="auto"/>
        <w:rPr>
          <w:rFonts w:asciiTheme="minorHAnsi" w:hAnsiTheme="minorHAnsi" w:cstheme="minorHAnsi"/>
          <w:b/>
          <w:bCs/>
        </w:rPr>
      </w:pPr>
      <w:r>
        <w:rPr>
          <w:rFonts w:asciiTheme="minorHAnsi" w:hAnsiTheme="minorHAnsi" w:cstheme="minorHAnsi"/>
        </w:rPr>
        <w:t>5</w:t>
      </w:r>
      <w:r w:rsidR="004B367E" w:rsidRPr="00113EF6">
        <w:rPr>
          <w:rFonts w:asciiTheme="minorHAnsi" w:hAnsiTheme="minorHAnsi" w:cstheme="minorHAnsi"/>
        </w:rPr>
        <w:t xml:space="preserve">.2 </w:t>
      </w:r>
      <w:r w:rsidR="004D5971" w:rsidRPr="00113EF6">
        <w:rPr>
          <w:rFonts w:asciiTheme="minorHAnsi" w:hAnsiTheme="minorHAnsi" w:cstheme="minorHAnsi"/>
        </w:rPr>
        <w:t>Astarte</w:t>
      </w:r>
      <w:r w:rsidR="004D5971" w:rsidRPr="00113EF6">
        <w:rPr>
          <w:rFonts w:asciiTheme="minorHAnsi" w:hAnsiTheme="minorHAnsi" w:cstheme="minorHAnsi"/>
          <w:b/>
          <w:bCs/>
        </w:rPr>
        <w:t>:</w:t>
      </w:r>
    </w:p>
    <w:p w:rsidR="00426B4B" w:rsidRPr="00113EF6" w:rsidRDefault="004C5F70" w:rsidP="0026096A">
      <w:pPr>
        <w:bidi w:val="0"/>
        <w:spacing w:line="360" w:lineRule="auto"/>
        <w:rPr>
          <w:rFonts w:cstheme="minorHAnsi"/>
          <w:sz w:val="24"/>
          <w:szCs w:val="24"/>
        </w:rPr>
      </w:pPr>
      <w:r w:rsidRPr="00113EF6">
        <w:rPr>
          <w:rFonts w:cstheme="minorHAnsi"/>
          <w:sz w:val="24"/>
          <w:szCs w:val="24"/>
        </w:rPr>
        <w:t>According to Philo of Byblos</w:t>
      </w:r>
      <w:r w:rsidR="00C76481">
        <w:rPr>
          <w:rFonts w:cstheme="minorHAnsi"/>
          <w:sz w:val="24"/>
          <w:szCs w:val="24"/>
        </w:rPr>
        <w:t>,</w:t>
      </w:r>
      <w:r w:rsidRPr="00113EF6">
        <w:rPr>
          <w:rFonts w:cstheme="minorHAnsi"/>
          <w:sz w:val="24"/>
          <w:szCs w:val="24"/>
        </w:rPr>
        <w:t xml:space="preserve"> Astarte is Zeus/Baal’s consort and co-ruler, and he asserts that she is a Venus deity: </w:t>
      </w:r>
      <w:r w:rsidR="00260C62">
        <w:rPr>
          <w:rFonts w:cstheme="minorHAnsi"/>
          <w:sz w:val="24"/>
          <w:szCs w:val="24"/>
        </w:rPr>
        <w:t>‘</w:t>
      </w:r>
      <w:r w:rsidRPr="00113EF6">
        <w:rPr>
          <w:rFonts w:cstheme="minorHAnsi"/>
          <w:sz w:val="24"/>
          <w:szCs w:val="24"/>
        </w:rPr>
        <w:t>The Phoenicians say that Astarte is Aphrodite</w:t>
      </w:r>
      <w:r w:rsidR="00260C62">
        <w:rPr>
          <w:rFonts w:cstheme="minorHAnsi"/>
          <w:sz w:val="24"/>
          <w:szCs w:val="24"/>
        </w:rPr>
        <w:t>’</w:t>
      </w:r>
      <w:r w:rsidRPr="00113EF6">
        <w:rPr>
          <w:rFonts w:cstheme="minorHAnsi"/>
          <w:sz w:val="24"/>
          <w:szCs w:val="24"/>
        </w:rPr>
        <w:t>.</w:t>
      </w:r>
      <w:r w:rsidRPr="00113EF6">
        <w:rPr>
          <w:rStyle w:val="a5"/>
          <w:rFonts w:cstheme="minorHAnsi"/>
          <w:sz w:val="24"/>
          <w:szCs w:val="24"/>
        </w:rPr>
        <w:footnoteReference w:id="91"/>
      </w:r>
      <w:r w:rsidRPr="00113EF6">
        <w:rPr>
          <w:rFonts w:cstheme="minorHAnsi"/>
          <w:sz w:val="24"/>
          <w:szCs w:val="24"/>
        </w:rPr>
        <w:t xml:space="preserve"> </w:t>
      </w:r>
      <w:r w:rsidR="004E79B7" w:rsidRPr="00113EF6">
        <w:rPr>
          <w:rFonts w:cstheme="minorHAnsi"/>
          <w:sz w:val="24"/>
          <w:szCs w:val="24"/>
        </w:rPr>
        <w:t>This supposed connection with the planet is also attested to in t</w:t>
      </w:r>
      <w:r w:rsidRPr="00113EF6">
        <w:rPr>
          <w:rFonts w:cstheme="minorHAnsi"/>
          <w:sz w:val="24"/>
          <w:szCs w:val="24"/>
        </w:rPr>
        <w:t xml:space="preserve">he title </w:t>
      </w:r>
      <w:r w:rsidR="00416888">
        <w:rPr>
          <w:rFonts w:cstheme="minorHAnsi"/>
          <w:sz w:val="24"/>
          <w:szCs w:val="24"/>
        </w:rPr>
        <w:t>‘</w:t>
      </w:r>
      <w:r w:rsidRPr="00113EF6">
        <w:rPr>
          <w:rFonts w:cstheme="minorHAnsi"/>
          <w:sz w:val="24"/>
          <w:szCs w:val="24"/>
        </w:rPr>
        <w:t>mistress of the heavens</w:t>
      </w:r>
      <w:r w:rsidR="00416888">
        <w:rPr>
          <w:rFonts w:cstheme="minorHAnsi"/>
          <w:sz w:val="24"/>
          <w:szCs w:val="24"/>
        </w:rPr>
        <w:t>’</w:t>
      </w:r>
      <w:r w:rsidRPr="00113EF6">
        <w:rPr>
          <w:rFonts w:cstheme="minorHAnsi"/>
          <w:sz w:val="24"/>
          <w:szCs w:val="24"/>
        </w:rPr>
        <w:t xml:space="preserve"> appear</w:t>
      </w:r>
      <w:r w:rsidR="00132FD3" w:rsidRPr="00113EF6">
        <w:rPr>
          <w:rFonts w:cstheme="minorHAnsi"/>
          <w:sz w:val="24"/>
          <w:szCs w:val="24"/>
        </w:rPr>
        <w:t xml:space="preserve">ing </w:t>
      </w:r>
      <w:r w:rsidRPr="00113EF6">
        <w:rPr>
          <w:rFonts w:cstheme="minorHAnsi"/>
          <w:sz w:val="24"/>
          <w:szCs w:val="24"/>
        </w:rPr>
        <w:t>on Egyptian figures</w:t>
      </w:r>
      <w:r w:rsidR="00DC28E4">
        <w:rPr>
          <w:rFonts w:cstheme="minorHAnsi"/>
          <w:sz w:val="24"/>
          <w:szCs w:val="24"/>
        </w:rPr>
        <w:t xml:space="preserve"> </w:t>
      </w:r>
      <w:r w:rsidR="00293686">
        <w:rPr>
          <w:rFonts w:cstheme="minorHAnsi"/>
          <w:sz w:val="24"/>
          <w:szCs w:val="24"/>
        </w:rPr>
        <w:t>alongside her</w:t>
      </w:r>
      <w:r w:rsidRPr="00113EF6">
        <w:rPr>
          <w:rFonts w:cstheme="minorHAnsi"/>
          <w:sz w:val="24"/>
          <w:szCs w:val="24"/>
        </w:rPr>
        <w:t xml:space="preserve"> name.</w:t>
      </w:r>
      <w:r w:rsidRPr="00113EF6">
        <w:rPr>
          <w:rStyle w:val="a5"/>
          <w:rFonts w:cstheme="minorHAnsi"/>
          <w:sz w:val="24"/>
          <w:szCs w:val="24"/>
        </w:rPr>
        <w:footnoteReference w:id="92"/>
      </w:r>
      <w:r w:rsidRPr="00113EF6">
        <w:rPr>
          <w:rFonts w:cstheme="minorHAnsi"/>
          <w:sz w:val="24"/>
          <w:szCs w:val="24"/>
        </w:rPr>
        <w:t xml:space="preserve">   The scarcity of literary texts pertaining to Astarte from Ugarit, leads to the assumption that much that is believed to be relating to her is inferred from the Mesopotamian Goddess Ishtar, or the Greek Aphrodite. Albright</w:t>
      </w:r>
      <w:r w:rsidR="00A25B0D">
        <w:rPr>
          <w:rFonts w:cstheme="minorHAnsi"/>
          <w:sz w:val="24"/>
          <w:szCs w:val="24"/>
        </w:rPr>
        <w:t>’s</w:t>
      </w:r>
      <w:r w:rsidRPr="00113EF6">
        <w:rPr>
          <w:rFonts w:cstheme="minorHAnsi"/>
          <w:sz w:val="24"/>
          <w:szCs w:val="24"/>
        </w:rPr>
        <w:t xml:space="preserve"> description of her as </w:t>
      </w:r>
      <w:r w:rsidR="00416888">
        <w:rPr>
          <w:rFonts w:cstheme="minorHAnsi"/>
          <w:sz w:val="24"/>
          <w:szCs w:val="24"/>
        </w:rPr>
        <w:t>‘</w:t>
      </w:r>
      <w:r w:rsidRPr="00113EF6">
        <w:rPr>
          <w:rFonts w:cstheme="minorHAnsi"/>
          <w:sz w:val="24"/>
          <w:szCs w:val="24"/>
        </w:rPr>
        <w:t>Goddess of sex and War</w:t>
      </w:r>
      <w:r w:rsidR="00416888">
        <w:rPr>
          <w:rFonts w:cstheme="minorHAnsi"/>
          <w:sz w:val="24"/>
          <w:szCs w:val="24"/>
        </w:rPr>
        <w:t>’</w:t>
      </w:r>
      <w:r w:rsidRPr="00113EF6">
        <w:rPr>
          <w:rFonts w:cstheme="minorHAnsi"/>
          <w:sz w:val="24"/>
          <w:szCs w:val="24"/>
        </w:rPr>
        <w:t xml:space="preserve">, </w:t>
      </w:r>
      <w:r w:rsidR="00132FD3" w:rsidRPr="00113EF6">
        <w:rPr>
          <w:rFonts w:cstheme="minorHAnsi"/>
          <w:sz w:val="24"/>
          <w:szCs w:val="24"/>
        </w:rPr>
        <w:t xml:space="preserve">probably </w:t>
      </w:r>
      <w:r w:rsidRPr="00113EF6">
        <w:rPr>
          <w:rFonts w:cstheme="minorHAnsi"/>
          <w:sz w:val="24"/>
          <w:szCs w:val="24"/>
        </w:rPr>
        <w:t>rests more on iconography than on text.</w:t>
      </w:r>
      <w:r w:rsidRPr="00113EF6">
        <w:rPr>
          <w:rStyle w:val="a5"/>
          <w:rFonts w:cstheme="minorHAnsi"/>
          <w:sz w:val="24"/>
          <w:szCs w:val="24"/>
        </w:rPr>
        <w:t xml:space="preserve"> </w:t>
      </w:r>
      <w:r w:rsidRPr="00113EF6">
        <w:rPr>
          <w:rStyle w:val="a5"/>
          <w:rFonts w:cstheme="minorHAnsi"/>
          <w:sz w:val="24"/>
          <w:szCs w:val="24"/>
        </w:rPr>
        <w:footnoteReference w:id="93"/>
      </w:r>
      <w:r w:rsidRPr="00113EF6">
        <w:rPr>
          <w:rFonts w:cstheme="minorHAnsi"/>
          <w:sz w:val="24"/>
          <w:szCs w:val="24"/>
        </w:rPr>
        <w:t xml:space="preserve"> </w:t>
      </w:r>
      <w:r w:rsidR="00132FD3" w:rsidRPr="00113EF6">
        <w:rPr>
          <w:rFonts w:cstheme="minorHAnsi"/>
          <w:sz w:val="24"/>
          <w:szCs w:val="24"/>
        </w:rPr>
        <w:t xml:space="preserve">Astarte is mentioned in the Old Testament as a symbol for idolatry as in </w:t>
      </w:r>
      <w:r w:rsidR="00132FD3" w:rsidRPr="00113EF6">
        <w:rPr>
          <w:rFonts w:cstheme="minorHAnsi"/>
          <w:i/>
          <w:iCs/>
          <w:sz w:val="24"/>
          <w:szCs w:val="24"/>
        </w:rPr>
        <w:t>1 Samuel 12:10</w:t>
      </w:r>
      <w:r w:rsidR="00132FD3" w:rsidRPr="00113EF6">
        <w:rPr>
          <w:rFonts w:cstheme="minorHAnsi"/>
          <w:sz w:val="24"/>
          <w:szCs w:val="24"/>
        </w:rPr>
        <w:t xml:space="preserve">: </w:t>
      </w:r>
      <w:r w:rsidR="00416888">
        <w:rPr>
          <w:rFonts w:cstheme="minorHAnsi"/>
          <w:sz w:val="24"/>
          <w:szCs w:val="24"/>
        </w:rPr>
        <w:t>‘</w:t>
      </w:r>
      <w:r w:rsidR="00132FD3" w:rsidRPr="00113EF6">
        <w:rPr>
          <w:rFonts w:cstheme="minorHAnsi"/>
          <w:sz w:val="24"/>
          <w:szCs w:val="24"/>
        </w:rPr>
        <w:t xml:space="preserve">Then they cried out to the LORD, and said, We have sinned, because we have forsaken the LORD and served the Baals and </w:t>
      </w:r>
      <w:proofErr w:type="spellStart"/>
      <w:r w:rsidR="00132FD3" w:rsidRPr="00113EF6">
        <w:rPr>
          <w:rFonts w:cstheme="minorHAnsi"/>
          <w:sz w:val="24"/>
          <w:szCs w:val="24"/>
        </w:rPr>
        <w:t>Ashtoreths</w:t>
      </w:r>
      <w:proofErr w:type="spellEnd"/>
      <w:r w:rsidR="00416888">
        <w:rPr>
          <w:rFonts w:cstheme="minorHAnsi"/>
          <w:sz w:val="24"/>
          <w:szCs w:val="24"/>
        </w:rPr>
        <w:t>.’</w:t>
      </w:r>
      <w:r w:rsidR="00792E08" w:rsidRPr="00113EF6">
        <w:rPr>
          <w:rFonts w:cstheme="minorHAnsi"/>
          <w:sz w:val="24"/>
          <w:szCs w:val="24"/>
        </w:rPr>
        <w:t xml:space="preserve"> Astarte’s </w:t>
      </w:r>
      <w:r w:rsidR="00132FD3" w:rsidRPr="00113EF6">
        <w:rPr>
          <w:rFonts w:cstheme="minorHAnsi"/>
          <w:sz w:val="24"/>
          <w:szCs w:val="24"/>
        </w:rPr>
        <w:t xml:space="preserve">connection to the planet Venus </w:t>
      </w:r>
      <w:r w:rsidR="00497B6C">
        <w:rPr>
          <w:rFonts w:cstheme="minorHAnsi"/>
          <w:sz w:val="24"/>
          <w:szCs w:val="24"/>
        </w:rPr>
        <w:t>persisted</w:t>
      </w:r>
      <w:r w:rsidR="00792E08" w:rsidRPr="00113EF6">
        <w:rPr>
          <w:rFonts w:cstheme="minorHAnsi"/>
          <w:sz w:val="24"/>
          <w:szCs w:val="24"/>
        </w:rPr>
        <w:t xml:space="preserve"> through history</w:t>
      </w:r>
      <w:r w:rsidR="00497B6C">
        <w:rPr>
          <w:rFonts w:cstheme="minorHAnsi"/>
          <w:sz w:val="24"/>
          <w:szCs w:val="24"/>
        </w:rPr>
        <w:t xml:space="preserve">. It </w:t>
      </w:r>
      <w:r w:rsidR="00792E08" w:rsidRPr="00113EF6">
        <w:rPr>
          <w:rFonts w:cstheme="minorHAnsi"/>
          <w:sz w:val="24"/>
          <w:szCs w:val="24"/>
        </w:rPr>
        <w:t xml:space="preserve">is demonstrated in </w:t>
      </w:r>
      <w:r w:rsidR="002911BE">
        <w:rPr>
          <w:rFonts w:cstheme="minorHAnsi"/>
          <w:sz w:val="24"/>
          <w:szCs w:val="24"/>
        </w:rPr>
        <w:t xml:space="preserve">Joseph </w:t>
      </w:r>
      <w:proofErr w:type="spellStart"/>
      <w:r w:rsidR="00792E08" w:rsidRPr="00113EF6">
        <w:rPr>
          <w:rFonts w:cstheme="minorHAnsi"/>
          <w:sz w:val="24"/>
          <w:szCs w:val="24"/>
        </w:rPr>
        <w:t>Offords’s</w:t>
      </w:r>
      <w:proofErr w:type="spellEnd"/>
      <w:r w:rsidR="00792E08" w:rsidRPr="00113EF6">
        <w:rPr>
          <w:rFonts w:cstheme="minorHAnsi"/>
          <w:sz w:val="24"/>
          <w:szCs w:val="24"/>
        </w:rPr>
        <w:t xml:space="preserve"> assertion that</w:t>
      </w:r>
      <w:r w:rsidR="00416888">
        <w:rPr>
          <w:rFonts w:cstheme="minorHAnsi"/>
          <w:sz w:val="24"/>
          <w:szCs w:val="24"/>
        </w:rPr>
        <w:t xml:space="preserve"> </w:t>
      </w:r>
      <w:r w:rsidR="00416888" w:rsidRPr="00113EF6">
        <w:rPr>
          <w:rFonts w:cstheme="minorHAnsi"/>
          <w:sz w:val="24"/>
          <w:szCs w:val="24"/>
        </w:rPr>
        <w:t xml:space="preserve">Ishtar-Ashtoreth-Astarte </w:t>
      </w:r>
      <w:r w:rsidR="00416888">
        <w:rPr>
          <w:rFonts w:cstheme="minorHAnsi"/>
          <w:sz w:val="24"/>
          <w:szCs w:val="24"/>
        </w:rPr>
        <w:t xml:space="preserve">were symbolized by Venus, and that this connection is based </w:t>
      </w:r>
      <w:r w:rsidR="00416888" w:rsidRPr="00113EF6">
        <w:rPr>
          <w:rFonts w:cstheme="minorHAnsi"/>
          <w:sz w:val="24"/>
          <w:szCs w:val="24"/>
        </w:rPr>
        <w:t>cuneiform inscriptions</w:t>
      </w:r>
      <w:r w:rsidR="00416888">
        <w:rPr>
          <w:rFonts w:cstheme="minorHAnsi"/>
          <w:sz w:val="24"/>
          <w:szCs w:val="24"/>
        </w:rPr>
        <w:t xml:space="preserve"> in which</w:t>
      </w:r>
      <w:r w:rsidR="00792E08" w:rsidRPr="00113EF6">
        <w:rPr>
          <w:rFonts w:cstheme="minorHAnsi"/>
          <w:sz w:val="24"/>
          <w:szCs w:val="24"/>
        </w:rPr>
        <w:t xml:space="preserve"> Ishtar </w:t>
      </w:r>
      <w:r w:rsidR="00416888">
        <w:rPr>
          <w:rFonts w:cstheme="minorHAnsi"/>
          <w:sz w:val="24"/>
          <w:szCs w:val="24"/>
        </w:rPr>
        <w:t xml:space="preserve">is </w:t>
      </w:r>
      <w:r w:rsidR="00792E08" w:rsidRPr="00113EF6">
        <w:rPr>
          <w:rFonts w:cstheme="minorHAnsi"/>
          <w:sz w:val="24"/>
          <w:szCs w:val="24"/>
        </w:rPr>
        <w:t xml:space="preserve">written </w:t>
      </w:r>
      <w:r w:rsidR="00416888">
        <w:rPr>
          <w:rFonts w:cstheme="minorHAnsi"/>
          <w:sz w:val="24"/>
          <w:szCs w:val="24"/>
        </w:rPr>
        <w:t>‘</w:t>
      </w:r>
      <w:proofErr w:type="spellStart"/>
      <w:r w:rsidR="00792E08" w:rsidRPr="00113EF6">
        <w:rPr>
          <w:rFonts w:cstheme="minorHAnsi"/>
          <w:sz w:val="24"/>
          <w:szCs w:val="24"/>
        </w:rPr>
        <w:t>Ashtara</w:t>
      </w:r>
      <w:proofErr w:type="spellEnd"/>
      <w:r w:rsidR="00416888">
        <w:rPr>
          <w:rFonts w:cstheme="minorHAnsi"/>
          <w:sz w:val="24"/>
          <w:szCs w:val="24"/>
        </w:rPr>
        <w:t>’.</w:t>
      </w:r>
      <w:r w:rsidR="00792E08" w:rsidRPr="00113EF6">
        <w:rPr>
          <w:rStyle w:val="a5"/>
          <w:rFonts w:cstheme="minorHAnsi"/>
          <w:sz w:val="24"/>
          <w:szCs w:val="24"/>
        </w:rPr>
        <w:footnoteReference w:id="94"/>
      </w:r>
      <w:r w:rsidR="00792E08" w:rsidRPr="00113EF6">
        <w:rPr>
          <w:rFonts w:cstheme="minorHAnsi"/>
          <w:sz w:val="24"/>
          <w:szCs w:val="24"/>
        </w:rPr>
        <w:t xml:space="preserve"> </w:t>
      </w:r>
      <w:r w:rsidR="00426B4B" w:rsidRPr="00113EF6">
        <w:rPr>
          <w:rFonts w:cstheme="minorHAnsi"/>
          <w:sz w:val="24"/>
          <w:szCs w:val="24"/>
        </w:rPr>
        <w:t>The stellar connection, together with her known crescent head dress</w:t>
      </w:r>
      <w:r w:rsidR="00881952" w:rsidRPr="00113EF6">
        <w:rPr>
          <w:rFonts w:cstheme="minorHAnsi"/>
          <w:sz w:val="24"/>
          <w:szCs w:val="24"/>
        </w:rPr>
        <w:t xml:space="preserve"> is also present in </w:t>
      </w:r>
      <w:r w:rsidR="002911BE">
        <w:rPr>
          <w:rFonts w:cstheme="minorHAnsi"/>
          <w:sz w:val="24"/>
          <w:szCs w:val="24"/>
        </w:rPr>
        <w:t xml:space="preserve">the </w:t>
      </w:r>
      <w:r w:rsidR="00881952" w:rsidRPr="00113EF6">
        <w:rPr>
          <w:rFonts w:cstheme="minorHAnsi"/>
          <w:sz w:val="24"/>
          <w:szCs w:val="24"/>
        </w:rPr>
        <w:t xml:space="preserve">Phoenician </w:t>
      </w:r>
      <w:proofErr w:type="spellStart"/>
      <w:r w:rsidR="00881952" w:rsidRPr="00113EF6">
        <w:rPr>
          <w:rFonts w:cstheme="minorHAnsi"/>
          <w:sz w:val="24"/>
          <w:szCs w:val="24"/>
        </w:rPr>
        <w:t>Sanchuniathon</w:t>
      </w:r>
      <w:proofErr w:type="spellEnd"/>
      <w:r w:rsidR="00881952" w:rsidRPr="00113EF6">
        <w:rPr>
          <w:rFonts w:cstheme="minorHAnsi"/>
          <w:sz w:val="24"/>
          <w:szCs w:val="24"/>
        </w:rPr>
        <w:t xml:space="preserve"> tale: </w:t>
      </w:r>
      <w:r w:rsidR="00416888">
        <w:rPr>
          <w:rFonts w:cstheme="minorHAnsi"/>
          <w:sz w:val="24"/>
          <w:szCs w:val="24"/>
        </w:rPr>
        <w:t>‘</w:t>
      </w:r>
      <w:r w:rsidR="00426B4B" w:rsidRPr="00113EF6">
        <w:rPr>
          <w:rFonts w:cstheme="minorHAnsi"/>
          <w:sz w:val="24"/>
          <w:szCs w:val="24"/>
        </w:rPr>
        <w:t xml:space="preserve">Astarte put on her head the sign of the bull as an indication of royalty; and, travelling round the world, she found a star fallen from the sky and consecrated it in </w:t>
      </w:r>
      <w:proofErr w:type="spellStart"/>
      <w:r w:rsidR="00426B4B" w:rsidRPr="00113EF6">
        <w:rPr>
          <w:rFonts w:cstheme="minorHAnsi"/>
          <w:sz w:val="24"/>
          <w:szCs w:val="24"/>
        </w:rPr>
        <w:t>Tyre</w:t>
      </w:r>
      <w:proofErr w:type="spellEnd"/>
      <w:r w:rsidR="00426B4B" w:rsidRPr="00113EF6">
        <w:rPr>
          <w:rFonts w:cstheme="minorHAnsi"/>
          <w:sz w:val="24"/>
          <w:szCs w:val="24"/>
        </w:rPr>
        <w:t xml:space="preserve"> the holy island.</w:t>
      </w:r>
      <w:r w:rsidR="00416888">
        <w:rPr>
          <w:rFonts w:cstheme="minorHAnsi"/>
          <w:sz w:val="24"/>
          <w:szCs w:val="24"/>
        </w:rPr>
        <w:t>’</w:t>
      </w:r>
      <w:r w:rsidR="00881952" w:rsidRPr="00113EF6">
        <w:rPr>
          <w:rStyle w:val="a5"/>
          <w:rFonts w:cstheme="minorHAnsi"/>
          <w:sz w:val="24"/>
          <w:szCs w:val="24"/>
        </w:rPr>
        <w:footnoteReference w:id="95"/>
      </w:r>
      <w:r w:rsidR="00881952" w:rsidRPr="00113EF6">
        <w:rPr>
          <w:rFonts w:cstheme="minorHAnsi"/>
          <w:sz w:val="24"/>
          <w:szCs w:val="24"/>
        </w:rPr>
        <w:t xml:space="preserve"> This depiction of her with a falling star may also describe the visual evening star Venus, which </w:t>
      </w:r>
      <w:r w:rsidR="002911BE">
        <w:rPr>
          <w:rFonts w:cstheme="minorHAnsi"/>
          <w:sz w:val="24"/>
          <w:szCs w:val="24"/>
        </w:rPr>
        <w:lastRenderedPageBreak/>
        <w:t>appears</w:t>
      </w:r>
      <w:r w:rsidR="00881952" w:rsidRPr="00113EF6">
        <w:rPr>
          <w:rFonts w:cstheme="minorHAnsi"/>
          <w:sz w:val="24"/>
          <w:szCs w:val="24"/>
        </w:rPr>
        <w:t xml:space="preserve"> to be approaching the earth. </w:t>
      </w:r>
      <w:r w:rsidR="006D5BA7" w:rsidRPr="00113EF6">
        <w:rPr>
          <w:rFonts w:cstheme="minorHAnsi"/>
          <w:sz w:val="24"/>
          <w:szCs w:val="24"/>
        </w:rPr>
        <w:t xml:space="preserve">Arnaud, who translated the </w:t>
      </w:r>
      <w:r w:rsidR="00AC4ED5" w:rsidRPr="00113EF6">
        <w:rPr>
          <w:rFonts w:cstheme="minorHAnsi"/>
          <w:sz w:val="24"/>
          <w:szCs w:val="24"/>
        </w:rPr>
        <w:t>tablets</w:t>
      </w:r>
      <w:r w:rsidR="006D5BA7" w:rsidRPr="00113EF6">
        <w:rPr>
          <w:rFonts w:cstheme="minorHAnsi"/>
          <w:sz w:val="24"/>
          <w:szCs w:val="24"/>
        </w:rPr>
        <w:t xml:space="preserve"> un</w:t>
      </w:r>
      <w:r w:rsidR="00780504">
        <w:rPr>
          <w:rFonts w:cstheme="minorHAnsi"/>
          <w:sz w:val="24"/>
          <w:szCs w:val="24"/>
        </w:rPr>
        <w:t>earthed</w:t>
      </w:r>
      <w:r w:rsidR="006D5BA7" w:rsidRPr="00113EF6">
        <w:rPr>
          <w:rFonts w:cstheme="minorHAnsi"/>
          <w:sz w:val="24"/>
          <w:szCs w:val="24"/>
        </w:rPr>
        <w:t xml:space="preserve"> in </w:t>
      </w:r>
      <w:proofErr w:type="spellStart"/>
      <w:r w:rsidR="006D5BA7" w:rsidRPr="00113EF6">
        <w:rPr>
          <w:rFonts w:cstheme="minorHAnsi"/>
          <w:sz w:val="24"/>
          <w:szCs w:val="24"/>
        </w:rPr>
        <w:t>Emar</w:t>
      </w:r>
      <w:proofErr w:type="spellEnd"/>
      <w:r w:rsidR="006D5BA7" w:rsidRPr="00113EF6">
        <w:rPr>
          <w:rFonts w:cstheme="minorHAnsi"/>
          <w:sz w:val="24"/>
          <w:szCs w:val="24"/>
        </w:rPr>
        <w:t xml:space="preserve">, </w:t>
      </w:r>
      <w:r w:rsidR="00920306" w:rsidRPr="00113EF6">
        <w:rPr>
          <w:rFonts w:cstheme="minorHAnsi"/>
          <w:sz w:val="24"/>
          <w:szCs w:val="24"/>
        </w:rPr>
        <w:t>referred</w:t>
      </w:r>
      <w:r w:rsidR="006D5BA7" w:rsidRPr="00113EF6">
        <w:rPr>
          <w:rFonts w:cstheme="minorHAnsi"/>
          <w:sz w:val="24"/>
          <w:szCs w:val="24"/>
        </w:rPr>
        <w:t xml:space="preserve"> to Astarte as Astarte of the Sea.</w:t>
      </w:r>
      <w:r w:rsidR="00920306" w:rsidRPr="00113EF6">
        <w:rPr>
          <w:rStyle w:val="a5"/>
          <w:rFonts w:cstheme="minorHAnsi"/>
          <w:sz w:val="24"/>
          <w:szCs w:val="24"/>
        </w:rPr>
        <w:t xml:space="preserve"> </w:t>
      </w:r>
      <w:r w:rsidR="00920306" w:rsidRPr="00113EF6">
        <w:rPr>
          <w:rStyle w:val="a5"/>
          <w:rFonts w:cstheme="minorHAnsi"/>
          <w:sz w:val="24"/>
          <w:szCs w:val="24"/>
        </w:rPr>
        <w:footnoteReference w:id="96"/>
      </w:r>
      <w:r w:rsidR="006D5BA7" w:rsidRPr="00113EF6">
        <w:rPr>
          <w:rFonts w:cstheme="minorHAnsi"/>
          <w:sz w:val="24"/>
          <w:szCs w:val="24"/>
        </w:rPr>
        <w:t xml:space="preserve"> Remembering that the Sea is to the West of </w:t>
      </w:r>
      <w:proofErr w:type="spellStart"/>
      <w:r w:rsidR="006D5BA7" w:rsidRPr="00113EF6">
        <w:rPr>
          <w:rFonts w:cstheme="minorHAnsi"/>
          <w:sz w:val="24"/>
          <w:szCs w:val="24"/>
        </w:rPr>
        <w:t>Emar</w:t>
      </w:r>
      <w:proofErr w:type="spellEnd"/>
      <w:r w:rsidR="006D5BA7" w:rsidRPr="00113EF6">
        <w:rPr>
          <w:rFonts w:cstheme="minorHAnsi"/>
          <w:sz w:val="24"/>
          <w:szCs w:val="24"/>
        </w:rPr>
        <w:t xml:space="preserve"> (and Ugarit and Canaan)</w:t>
      </w:r>
      <w:r w:rsidR="00920306" w:rsidRPr="00113EF6">
        <w:rPr>
          <w:rFonts w:cstheme="minorHAnsi"/>
          <w:sz w:val="24"/>
          <w:szCs w:val="24"/>
        </w:rPr>
        <w:t xml:space="preserve">, Astarte may be connected to the sea because as the evening star, she sets into the sea. </w:t>
      </w:r>
    </w:p>
    <w:p w:rsidR="00E33ED9" w:rsidRPr="00113EF6" w:rsidRDefault="00FF719C" w:rsidP="0026096A">
      <w:pPr>
        <w:bidi w:val="0"/>
        <w:spacing w:line="360" w:lineRule="auto"/>
        <w:rPr>
          <w:rFonts w:cstheme="minorHAnsi"/>
          <w:sz w:val="24"/>
          <w:szCs w:val="24"/>
        </w:rPr>
      </w:pPr>
      <w:r w:rsidRPr="00113EF6">
        <w:rPr>
          <w:rFonts w:cstheme="minorHAnsi"/>
          <w:sz w:val="24"/>
          <w:szCs w:val="24"/>
        </w:rPr>
        <w:t xml:space="preserve">In </w:t>
      </w:r>
      <w:r w:rsidR="00D834B5">
        <w:rPr>
          <w:rFonts w:cstheme="minorHAnsi"/>
          <w:sz w:val="24"/>
          <w:szCs w:val="24"/>
        </w:rPr>
        <w:t>the encyclopedia Britannica</w:t>
      </w:r>
      <w:r w:rsidR="002911BE">
        <w:rPr>
          <w:rFonts w:cstheme="minorHAnsi"/>
          <w:sz w:val="24"/>
          <w:szCs w:val="24"/>
        </w:rPr>
        <w:t>,</w:t>
      </w:r>
      <w:r w:rsidRPr="00113EF6">
        <w:rPr>
          <w:rFonts w:cstheme="minorHAnsi"/>
          <w:sz w:val="24"/>
          <w:szCs w:val="24"/>
        </w:rPr>
        <w:t xml:space="preserve"> </w:t>
      </w:r>
      <w:r w:rsidR="002911BE">
        <w:rPr>
          <w:rFonts w:cstheme="minorHAnsi"/>
          <w:sz w:val="24"/>
          <w:szCs w:val="24"/>
        </w:rPr>
        <w:t>Astarte</w:t>
      </w:r>
      <w:r w:rsidRPr="00113EF6">
        <w:rPr>
          <w:rFonts w:cstheme="minorHAnsi"/>
          <w:sz w:val="24"/>
          <w:szCs w:val="24"/>
        </w:rPr>
        <w:t xml:space="preserve"> is </w:t>
      </w:r>
      <w:r w:rsidR="00D834B5">
        <w:rPr>
          <w:rFonts w:cstheme="minorHAnsi"/>
          <w:sz w:val="24"/>
          <w:szCs w:val="24"/>
        </w:rPr>
        <w:t>presented to as ‘</w:t>
      </w:r>
      <w:r w:rsidR="00D834B5" w:rsidRPr="00D834B5">
        <w:rPr>
          <w:rFonts w:cstheme="minorHAnsi"/>
          <w:sz w:val="24"/>
          <w:szCs w:val="24"/>
        </w:rPr>
        <w:t>goddess of war and sexual love</w:t>
      </w:r>
      <w:r w:rsidR="00D834B5">
        <w:rPr>
          <w:rFonts w:cstheme="minorHAnsi"/>
          <w:sz w:val="24"/>
          <w:szCs w:val="24"/>
        </w:rPr>
        <w:t>’</w:t>
      </w:r>
      <w:r w:rsidRPr="00113EF6">
        <w:rPr>
          <w:rFonts w:cstheme="minorHAnsi"/>
          <w:sz w:val="24"/>
          <w:szCs w:val="24"/>
        </w:rPr>
        <w:t>.</w:t>
      </w:r>
      <w:r w:rsidR="00D834B5">
        <w:rPr>
          <w:rStyle w:val="a5"/>
          <w:rFonts w:cstheme="minorHAnsi"/>
          <w:sz w:val="24"/>
          <w:szCs w:val="24"/>
        </w:rPr>
        <w:footnoteReference w:id="97"/>
      </w:r>
      <w:r w:rsidRPr="00113EF6">
        <w:rPr>
          <w:rFonts w:cstheme="minorHAnsi"/>
          <w:sz w:val="24"/>
          <w:szCs w:val="24"/>
        </w:rPr>
        <w:t xml:space="preserve"> This is not surprising considering some of her representations. Th</w:t>
      </w:r>
      <w:r w:rsidR="008B6D8A" w:rsidRPr="00113EF6">
        <w:rPr>
          <w:rFonts w:cstheme="minorHAnsi"/>
          <w:sz w:val="24"/>
          <w:szCs w:val="24"/>
        </w:rPr>
        <w:t xml:space="preserve">e </w:t>
      </w:r>
      <w:r w:rsidR="002911BE" w:rsidRPr="00113EF6">
        <w:rPr>
          <w:rFonts w:cstheme="minorHAnsi"/>
          <w:sz w:val="24"/>
          <w:szCs w:val="24"/>
        </w:rPr>
        <w:t>Stela</w:t>
      </w:r>
      <w:r w:rsidR="002911BE">
        <w:rPr>
          <w:rFonts w:cstheme="minorHAnsi"/>
          <w:sz w:val="24"/>
          <w:szCs w:val="24"/>
        </w:rPr>
        <w:t>e</w:t>
      </w:r>
      <w:r w:rsidR="008B6D8A" w:rsidRPr="00113EF6">
        <w:rPr>
          <w:rFonts w:cstheme="minorHAnsi"/>
          <w:sz w:val="24"/>
          <w:szCs w:val="24"/>
        </w:rPr>
        <w:t xml:space="preserve"> in fig </w:t>
      </w:r>
      <w:r w:rsidR="006472CA" w:rsidRPr="00113EF6">
        <w:rPr>
          <w:rFonts w:cstheme="minorHAnsi"/>
          <w:sz w:val="24"/>
          <w:szCs w:val="24"/>
        </w:rPr>
        <w:t>10</w:t>
      </w:r>
      <w:r w:rsidR="008B6D8A" w:rsidRPr="00113EF6">
        <w:rPr>
          <w:rFonts w:cstheme="minorHAnsi"/>
          <w:sz w:val="24"/>
          <w:szCs w:val="24"/>
        </w:rPr>
        <w:t xml:space="preserve"> from the time of </w:t>
      </w:r>
      <w:r w:rsidR="002911BE" w:rsidRPr="00113EF6">
        <w:rPr>
          <w:rFonts w:cstheme="minorHAnsi"/>
          <w:sz w:val="24"/>
          <w:szCs w:val="24"/>
        </w:rPr>
        <w:t>Toothsome</w:t>
      </w:r>
      <w:r w:rsidR="008B6D8A" w:rsidRPr="00113EF6">
        <w:rPr>
          <w:rFonts w:cstheme="minorHAnsi"/>
          <w:sz w:val="24"/>
          <w:szCs w:val="24"/>
        </w:rPr>
        <w:t xml:space="preserve"> IV </w:t>
      </w:r>
      <w:r w:rsidRPr="00113EF6">
        <w:rPr>
          <w:rFonts w:cstheme="minorHAnsi"/>
          <w:sz w:val="24"/>
          <w:szCs w:val="24"/>
        </w:rPr>
        <w:t xml:space="preserve">found in Thebes, </w:t>
      </w:r>
      <w:r w:rsidR="00780504">
        <w:rPr>
          <w:rFonts w:cstheme="minorHAnsi"/>
          <w:sz w:val="24"/>
          <w:szCs w:val="24"/>
        </w:rPr>
        <w:t>portrays</w:t>
      </w:r>
      <w:r w:rsidR="008B6D8A" w:rsidRPr="00113EF6">
        <w:rPr>
          <w:rFonts w:cstheme="minorHAnsi"/>
          <w:sz w:val="24"/>
          <w:szCs w:val="24"/>
        </w:rPr>
        <w:t xml:space="preserve"> Astarte on a horseback with a bow in her hands, in a </w:t>
      </w:r>
      <w:r w:rsidR="006472CA" w:rsidRPr="00113EF6">
        <w:rPr>
          <w:rFonts w:cstheme="minorHAnsi"/>
          <w:sz w:val="24"/>
          <w:szCs w:val="24"/>
        </w:rPr>
        <w:t>menacing pose</w:t>
      </w:r>
      <w:r w:rsidR="008B6D8A" w:rsidRPr="00113EF6">
        <w:rPr>
          <w:rFonts w:cstheme="minorHAnsi"/>
          <w:sz w:val="24"/>
          <w:szCs w:val="24"/>
        </w:rPr>
        <w:t xml:space="preserve">, and a text that may read: </w:t>
      </w:r>
      <w:r w:rsidR="00416888">
        <w:rPr>
          <w:rFonts w:cstheme="minorHAnsi"/>
          <w:sz w:val="24"/>
          <w:szCs w:val="24"/>
        </w:rPr>
        <w:t>‘</w:t>
      </w:r>
      <w:r w:rsidR="008B6D8A" w:rsidRPr="00113EF6">
        <w:rPr>
          <w:rFonts w:cstheme="minorHAnsi"/>
          <w:sz w:val="24"/>
          <w:szCs w:val="24"/>
        </w:rPr>
        <w:t>Astarte mistress of the stable who punishes (?) the enemy</w:t>
      </w:r>
      <w:r w:rsidR="00416888">
        <w:rPr>
          <w:rFonts w:cstheme="minorHAnsi"/>
          <w:sz w:val="24"/>
          <w:szCs w:val="24"/>
        </w:rPr>
        <w:t>’</w:t>
      </w:r>
      <w:r w:rsidR="008B6D8A" w:rsidRPr="00113EF6">
        <w:rPr>
          <w:rFonts w:cstheme="minorHAnsi"/>
          <w:sz w:val="24"/>
          <w:szCs w:val="24"/>
        </w:rPr>
        <w:t>, or ‘Astarte who throws arrows against the enemies’.</w:t>
      </w:r>
      <w:r w:rsidR="008B6D8A" w:rsidRPr="00113EF6">
        <w:rPr>
          <w:rStyle w:val="a5"/>
          <w:rFonts w:cstheme="minorHAnsi"/>
          <w:sz w:val="24"/>
          <w:szCs w:val="24"/>
        </w:rPr>
        <w:footnoteReference w:id="98"/>
      </w:r>
      <w:r w:rsidR="008B6D8A" w:rsidRPr="00113EF6">
        <w:rPr>
          <w:rFonts w:cstheme="minorHAnsi"/>
          <w:sz w:val="24"/>
          <w:szCs w:val="24"/>
        </w:rPr>
        <w:t xml:space="preserve"> Thus</w:t>
      </w:r>
      <w:r w:rsidRPr="00113EF6">
        <w:rPr>
          <w:rFonts w:cstheme="minorHAnsi"/>
          <w:sz w:val="24"/>
          <w:szCs w:val="24"/>
        </w:rPr>
        <w:t>,</w:t>
      </w:r>
      <w:r w:rsidR="008B6D8A" w:rsidRPr="00113EF6">
        <w:rPr>
          <w:rFonts w:cstheme="minorHAnsi"/>
          <w:sz w:val="24"/>
          <w:szCs w:val="24"/>
        </w:rPr>
        <w:t xml:space="preserve"> Astarte is associated with war. The Goddess connection with love/sex </w:t>
      </w:r>
      <w:r w:rsidRPr="00113EF6">
        <w:rPr>
          <w:rFonts w:cstheme="minorHAnsi"/>
          <w:sz w:val="24"/>
          <w:szCs w:val="24"/>
        </w:rPr>
        <w:t xml:space="preserve">and with fertility </w:t>
      </w:r>
      <w:r w:rsidR="008B6D8A" w:rsidRPr="00113EF6">
        <w:rPr>
          <w:rFonts w:cstheme="minorHAnsi"/>
          <w:sz w:val="24"/>
          <w:szCs w:val="24"/>
        </w:rPr>
        <w:t>rests</w:t>
      </w:r>
      <w:r w:rsidRPr="00113EF6">
        <w:rPr>
          <w:rFonts w:cstheme="minorHAnsi"/>
          <w:sz w:val="24"/>
          <w:szCs w:val="24"/>
        </w:rPr>
        <w:t xml:space="preserve"> </w:t>
      </w:r>
      <w:r w:rsidR="008B6D8A" w:rsidRPr="00113EF6">
        <w:rPr>
          <w:rFonts w:cstheme="minorHAnsi"/>
          <w:sz w:val="24"/>
          <w:szCs w:val="24"/>
        </w:rPr>
        <w:t xml:space="preserve">on the what Albright names the </w:t>
      </w:r>
      <w:r w:rsidR="00416888">
        <w:rPr>
          <w:rFonts w:cstheme="minorHAnsi"/>
          <w:sz w:val="24"/>
          <w:szCs w:val="24"/>
        </w:rPr>
        <w:t>‘</w:t>
      </w:r>
      <w:r w:rsidR="008B6D8A" w:rsidRPr="00113EF6">
        <w:rPr>
          <w:rFonts w:cstheme="minorHAnsi"/>
          <w:sz w:val="24"/>
          <w:szCs w:val="24"/>
        </w:rPr>
        <w:t>Astarte Figurines</w:t>
      </w:r>
      <w:r w:rsidR="00416888">
        <w:rPr>
          <w:rFonts w:cstheme="minorHAnsi"/>
          <w:sz w:val="24"/>
          <w:szCs w:val="24"/>
        </w:rPr>
        <w:t>’</w:t>
      </w:r>
      <w:r w:rsidR="00E33ED9" w:rsidRPr="00113EF6">
        <w:rPr>
          <w:rFonts w:cstheme="minorHAnsi"/>
          <w:sz w:val="24"/>
          <w:szCs w:val="24"/>
        </w:rPr>
        <w:t xml:space="preserve"> (see fig. </w:t>
      </w:r>
      <w:r w:rsidR="00CC21DE">
        <w:rPr>
          <w:rFonts w:cstheme="minorHAnsi"/>
          <w:sz w:val="24"/>
          <w:szCs w:val="24"/>
        </w:rPr>
        <w:t>3</w:t>
      </w:r>
      <w:r w:rsidR="00E33ED9" w:rsidRPr="00113EF6">
        <w:rPr>
          <w:rFonts w:cstheme="minorHAnsi"/>
          <w:sz w:val="24"/>
          <w:szCs w:val="24"/>
        </w:rPr>
        <w:t xml:space="preserve"> above)</w:t>
      </w:r>
      <w:r w:rsidR="008B6D8A" w:rsidRPr="00113EF6">
        <w:rPr>
          <w:rFonts w:cstheme="minorHAnsi"/>
          <w:sz w:val="24"/>
          <w:szCs w:val="24"/>
        </w:rPr>
        <w:t xml:space="preserve">. Those feature a naked </w:t>
      </w:r>
      <w:r w:rsidR="00CC21DE" w:rsidRPr="00113EF6">
        <w:rPr>
          <w:rFonts w:cstheme="minorHAnsi"/>
          <w:noProof/>
          <w:sz w:val="24"/>
          <w:szCs w:val="24"/>
        </w:rPr>
        <w:drawing>
          <wp:anchor distT="0" distB="0" distL="114300" distR="114300" simplePos="0" relativeHeight="251682816" behindDoc="0" locked="0" layoutInCell="1" allowOverlap="1" wp14:anchorId="53C66535">
            <wp:simplePos x="0" y="0"/>
            <wp:positionH relativeFrom="margin">
              <wp:align>center</wp:align>
            </wp:positionH>
            <wp:positionV relativeFrom="paragraph">
              <wp:posOffset>0</wp:posOffset>
            </wp:positionV>
            <wp:extent cx="3215640" cy="2385060"/>
            <wp:effectExtent l="0" t="0" r="3810" b="0"/>
            <wp:wrapTopAndBottom/>
            <wp:docPr id="16" name="תמונה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215640" cy="2385060"/>
                    </a:xfrm>
                    <a:prstGeom prst="rect">
                      <a:avLst/>
                    </a:prstGeom>
                  </pic:spPr>
                </pic:pic>
              </a:graphicData>
            </a:graphic>
            <wp14:sizeRelH relativeFrom="page">
              <wp14:pctWidth>0</wp14:pctWidth>
            </wp14:sizeRelH>
            <wp14:sizeRelV relativeFrom="page">
              <wp14:pctHeight>0</wp14:pctHeight>
            </wp14:sizeRelV>
          </wp:anchor>
        </w:drawing>
      </w:r>
      <w:r w:rsidR="008B6D8A" w:rsidRPr="00113EF6">
        <w:rPr>
          <w:rFonts w:cstheme="minorHAnsi"/>
          <w:sz w:val="24"/>
          <w:szCs w:val="24"/>
        </w:rPr>
        <w:t xml:space="preserve">woman, sometimes holding </w:t>
      </w:r>
      <w:r w:rsidR="00C67200" w:rsidRPr="00113EF6">
        <w:rPr>
          <w:rFonts w:cstheme="minorHAnsi"/>
          <w:noProof/>
          <w:sz w:val="24"/>
          <w:szCs w:val="24"/>
        </w:rPr>
        <mc:AlternateContent>
          <mc:Choice Requires="wps">
            <w:drawing>
              <wp:anchor distT="0" distB="0" distL="114300" distR="114300" simplePos="0" relativeHeight="251684864" behindDoc="0" locked="0" layoutInCell="1" allowOverlap="1" wp14:anchorId="63C8DAD8" wp14:editId="2B808E93">
                <wp:simplePos x="0" y="0"/>
                <wp:positionH relativeFrom="margin">
                  <wp:align>right</wp:align>
                </wp:positionH>
                <wp:positionV relativeFrom="paragraph">
                  <wp:posOffset>2373630</wp:posOffset>
                </wp:positionV>
                <wp:extent cx="5730240" cy="635"/>
                <wp:effectExtent l="0" t="0" r="3810" b="0"/>
                <wp:wrapTopAndBottom/>
                <wp:docPr id="17" name="תיבת טקסט 17"/>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rsidR="00606243" w:rsidRPr="00C67200" w:rsidRDefault="00606243" w:rsidP="008B6D8A">
                            <w:pPr>
                              <w:pStyle w:val="aa"/>
                              <w:bidi w:val="0"/>
                              <w:rPr>
                                <w:sz w:val="20"/>
                                <w:szCs w:val="20"/>
                              </w:rPr>
                            </w:pPr>
                            <w:r w:rsidRPr="00C67200">
                              <w:rPr>
                                <w:sz w:val="20"/>
                                <w:szCs w:val="20"/>
                              </w:rPr>
                              <w:t>Figure</w:t>
                            </w:r>
                            <w:r w:rsidRPr="00C67200">
                              <w:rPr>
                                <w:sz w:val="20"/>
                                <w:szCs w:val="20"/>
                                <w:rtl/>
                              </w:rPr>
                              <w:t xml:space="preserve"> </w:t>
                            </w:r>
                            <w:r w:rsidRPr="00C67200">
                              <w:rPr>
                                <w:sz w:val="20"/>
                                <w:szCs w:val="20"/>
                                <w:rtl/>
                              </w:rPr>
                              <w:fldChar w:fldCharType="begin"/>
                            </w:r>
                            <w:r w:rsidRPr="00C67200">
                              <w:rPr>
                                <w:sz w:val="20"/>
                                <w:szCs w:val="20"/>
                                <w:rtl/>
                              </w:rPr>
                              <w:instrText xml:space="preserve"> </w:instrText>
                            </w:r>
                            <w:r w:rsidRPr="00C67200">
                              <w:rPr>
                                <w:sz w:val="20"/>
                                <w:szCs w:val="20"/>
                              </w:rPr>
                              <w:instrText>SEQ</w:instrText>
                            </w:r>
                            <w:r w:rsidRPr="00C67200">
                              <w:rPr>
                                <w:sz w:val="20"/>
                                <w:szCs w:val="20"/>
                                <w:rtl/>
                              </w:rPr>
                              <w:instrText xml:space="preserve"> </w:instrText>
                            </w:r>
                            <w:r w:rsidRPr="00C67200">
                              <w:rPr>
                                <w:sz w:val="20"/>
                                <w:szCs w:val="20"/>
                              </w:rPr>
                              <w:instrText>Figure \* ARABIC</w:instrText>
                            </w:r>
                            <w:r w:rsidRPr="00C67200">
                              <w:rPr>
                                <w:sz w:val="20"/>
                                <w:szCs w:val="20"/>
                                <w:rtl/>
                              </w:rPr>
                              <w:instrText xml:space="preserve"> </w:instrText>
                            </w:r>
                            <w:r w:rsidRPr="00C67200">
                              <w:rPr>
                                <w:sz w:val="20"/>
                                <w:szCs w:val="20"/>
                                <w:rtl/>
                              </w:rPr>
                              <w:fldChar w:fldCharType="separate"/>
                            </w:r>
                            <w:r w:rsidRPr="00C67200">
                              <w:rPr>
                                <w:noProof/>
                                <w:sz w:val="20"/>
                                <w:szCs w:val="20"/>
                                <w:rtl/>
                              </w:rPr>
                              <w:t>10</w:t>
                            </w:r>
                            <w:r w:rsidRPr="00C67200">
                              <w:rPr>
                                <w:sz w:val="20"/>
                                <w:szCs w:val="20"/>
                                <w:rtl/>
                              </w:rPr>
                              <w:fldChar w:fldCharType="end"/>
                            </w:r>
                            <w:r w:rsidRPr="00C67200">
                              <w:rPr>
                                <w:sz w:val="20"/>
                                <w:szCs w:val="20"/>
                              </w:rPr>
                              <w:t>, ‘Astarte mistress of the stable who punishes (?) the enemy’. In Cornelius, the Many faces of the Goddess, plate 4.4, currently in Turin Museo Egizio ref #50068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C8DAD8" id="תיבת טקסט 17" o:spid="_x0000_s1029" type="#_x0000_t202" style="position:absolute;margin-left:400pt;margin-top:186.9pt;width:451.2pt;height:.05pt;z-index:2516848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" stroked="f">
                <v:textbox style="mso-fit-shape-to-text:t" inset="0,0,0,0">
                  <w:txbxContent>
                    <w:p w:rsidR="00606243" w:rsidRPr="00C67200" w:rsidRDefault="00606243" w:rsidP="008B6D8A">
                      <w:pPr>
                        <w:pStyle w:val="aa"/>
                        <w:bidi w:val="0"/>
                        <w:rPr>
                          <w:sz w:val="20"/>
                          <w:szCs w:val="20"/>
                        </w:rPr>
                      </w:pPr>
                      <w:r w:rsidRPr="00C67200">
                        <w:rPr>
                          <w:sz w:val="20"/>
                          <w:szCs w:val="20"/>
                        </w:rPr>
                        <w:t>Figure</w:t>
                      </w:r>
                      <w:r w:rsidRPr="00C67200">
                        <w:rPr>
                          <w:sz w:val="20"/>
                          <w:szCs w:val="20"/>
                          <w:rtl/>
                        </w:rPr>
                        <w:t xml:space="preserve"> </w:t>
                      </w:r>
                      <w:r w:rsidRPr="00C67200">
                        <w:rPr>
                          <w:sz w:val="20"/>
                          <w:szCs w:val="20"/>
                          <w:rtl/>
                        </w:rPr>
                        <w:fldChar w:fldCharType="begin"/>
                      </w:r>
                      <w:r w:rsidRPr="00C67200">
                        <w:rPr>
                          <w:sz w:val="20"/>
                          <w:szCs w:val="20"/>
                          <w:rtl/>
                        </w:rPr>
                        <w:instrText xml:space="preserve"> </w:instrText>
                      </w:r>
                      <w:r w:rsidRPr="00C67200">
                        <w:rPr>
                          <w:sz w:val="20"/>
                          <w:szCs w:val="20"/>
                        </w:rPr>
                        <w:instrText>SEQ</w:instrText>
                      </w:r>
                      <w:r w:rsidRPr="00C67200">
                        <w:rPr>
                          <w:sz w:val="20"/>
                          <w:szCs w:val="20"/>
                          <w:rtl/>
                        </w:rPr>
                        <w:instrText xml:space="preserve"> </w:instrText>
                      </w:r>
                      <w:r w:rsidRPr="00C67200">
                        <w:rPr>
                          <w:sz w:val="20"/>
                          <w:szCs w:val="20"/>
                        </w:rPr>
                        <w:instrText>Figure \* ARABIC</w:instrText>
                      </w:r>
                      <w:r w:rsidRPr="00C67200">
                        <w:rPr>
                          <w:sz w:val="20"/>
                          <w:szCs w:val="20"/>
                          <w:rtl/>
                        </w:rPr>
                        <w:instrText xml:space="preserve"> </w:instrText>
                      </w:r>
                      <w:r w:rsidRPr="00C67200">
                        <w:rPr>
                          <w:sz w:val="20"/>
                          <w:szCs w:val="20"/>
                          <w:rtl/>
                        </w:rPr>
                        <w:fldChar w:fldCharType="separate"/>
                      </w:r>
                      <w:r w:rsidRPr="00C67200">
                        <w:rPr>
                          <w:noProof/>
                          <w:sz w:val="20"/>
                          <w:szCs w:val="20"/>
                          <w:rtl/>
                        </w:rPr>
                        <w:t>10</w:t>
                      </w:r>
                      <w:r w:rsidRPr="00C67200">
                        <w:rPr>
                          <w:sz w:val="20"/>
                          <w:szCs w:val="20"/>
                          <w:rtl/>
                        </w:rPr>
                        <w:fldChar w:fldCharType="end"/>
                      </w:r>
                      <w:r w:rsidRPr="00C67200">
                        <w:rPr>
                          <w:sz w:val="20"/>
                          <w:szCs w:val="20"/>
                        </w:rPr>
                        <w:t>, ‘Astarte mistress of the stable who punishes (?) the enemy’. In Cornelius, the Many faces of the Goddess, plate 4.4, currently in Turin Museo Egizio ref #50068</w:t>
                      </w:r>
                    </w:p>
                  </w:txbxContent>
                </v:textbox>
                <w10:wrap type="topAndBottom" anchorx="margin"/>
              </v:shape>
            </w:pict>
          </mc:Fallback>
        </mc:AlternateContent>
      </w:r>
      <w:r w:rsidR="008B6D8A" w:rsidRPr="00113EF6">
        <w:rPr>
          <w:rFonts w:cstheme="minorHAnsi"/>
          <w:sz w:val="24"/>
          <w:szCs w:val="24"/>
        </w:rPr>
        <w:t xml:space="preserve">her breasts, sometimes pointing to her genitals, sometimes with her arms just resting. </w:t>
      </w:r>
      <w:proofErr w:type="spellStart"/>
      <w:r w:rsidR="008B6D8A" w:rsidRPr="00113EF6">
        <w:rPr>
          <w:rFonts w:cstheme="minorHAnsi"/>
          <w:sz w:val="24"/>
          <w:szCs w:val="24"/>
        </w:rPr>
        <w:t>Dever</w:t>
      </w:r>
      <w:proofErr w:type="spellEnd"/>
      <w:r w:rsidR="008B6D8A" w:rsidRPr="00113EF6">
        <w:rPr>
          <w:rFonts w:cstheme="minorHAnsi"/>
          <w:sz w:val="24"/>
          <w:szCs w:val="24"/>
        </w:rPr>
        <w:t xml:space="preserve"> mentions about 3000 of them found in the area of Canaan.</w:t>
      </w:r>
      <w:r w:rsidR="008B6D8A" w:rsidRPr="00113EF6">
        <w:rPr>
          <w:rStyle w:val="a5"/>
          <w:rFonts w:cstheme="minorHAnsi"/>
          <w:sz w:val="24"/>
          <w:szCs w:val="24"/>
        </w:rPr>
        <w:footnoteReference w:id="99"/>
      </w:r>
      <w:r w:rsidR="008B6D8A" w:rsidRPr="00113EF6">
        <w:rPr>
          <w:rFonts w:cstheme="minorHAnsi"/>
          <w:sz w:val="24"/>
          <w:szCs w:val="24"/>
        </w:rPr>
        <w:t xml:space="preserve"> Most were in domestic setting, few in graves and therefore were associated with personal female worship. </w:t>
      </w:r>
      <w:r w:rsidR="00E33ED9" w:rsidRPr="00113EF6">
        <w:rPr>
          <w:rFonts w:cstheme="minorHAnsi"/>
          <w:sz w:val="24"/>
          <w:szCs w:val="24"/>
        </w:rPr>
        <w:t>F</w:t>
      </w:r>
      <w:r w:rsidR="008B6D8A" w:rsidRPr="00113EF6">
        <w:rPr>
          <w:rFonts w:cstheme="minorHAnsi"/>
          <w:sz w:val="24"/>
          <w:szCs w:val="24"/>
        </w:rPr>
        <w:t>ig.</w:t>
      </w:r>
      <w:r w:rsidR="00132BDD" w:rsidRPr="00113EF6">
        <w:rPr>
          <w:rFonts w:cstheme="minorHAnsi"/>
          <w:sz w:val="24"/>
          <w:szCs w:val="24"/>
        </w:rPr>
        <w:t>1</w:t>
      </w:r>
      <w:r w:rsidR="006472CA" w:rsidRPr="00113EF6">
        <w:rPr>
          <w:rFonts w:cstheme="minorHAnsi"/>
          <w:sz w:val="24"/>
          <w:szCs w:val="24"/>
        </w:rPr>
        <w:t>1</w:t>
      </w:r>
      <w:r w:rsidR="008B6D8A" w:rsidRPr="00113EF6">
        <w:rPr>
          <w:rFonts w:cstheme="minorHAnsi"/>
          <w:sz w:val="24"/>
          <w:szCs w:val="24"/>
        </w:rPr>
        <w:t xml:space="preserve"> features a mold for their production found in </w:t>
      </w:r>
      <w:proofErr w:type="spellStart"/>
      <w:r w:rsidR="008B6D8A" w:rsidRPr="00113EF6">
        <w:rPr>
          <w:rFonts w:cstheme="minorHAnsi"/>
          <w:sz w:val="24"/>
          <w:szCs w:val="24"/>
        </w:rPr>
        <w:t>Qarnayim</w:t>
      </w:r>
      <w:proofErr w:type="spellEnd"/>
      <w:r w:rsidR="008B6D8A" w:rsidRPr="00113EF6">
        <w:rPr>
          <w:rFonts w:cstheme="minorHAnsi"/>
          <w:sz w:val="24"/>
          <w:szCs w:val="24"/>
        </w:rPr>
        <w:t xml:space="preserve"> (literally meaning ‘the horns’) in the Beth </w:t>
      </w:r>
      <w:proofErr w:type="spellStart"/>
      <w:r w:rsidR="008B6D8A" w:rsidRPr="00113EF6">
        <w:rPr>
          <w:rFonts w:cstheme="minorHAnsi"/>
          <w:sz w:val="24"/>
          <w:szCs w:val="24"/>
        </w:rPr>
        <w:t>Shean</w:t>
      </w:r>
      <w:proofErr w:type="spellEnd"/>
      <w:r w:rsidR="008B6D8A" w:rsidRPr="00113EF6">
        <w:rPr>
          <w:rFonts w:cstheme="minorHAnsi"/>
          <w:sz w:val="24"/>
          <w:szCs w:val="24"/>
        </w:rPr>
        <w:t xml:space="preserve"> Valley, in Israel. </w:t>
      </w:r>
      <w:r w:rsidR="008B6D8A" w:rsidRPr="00113EF6">
        <w:rPr>
          <w:rStyle w:val="a5"/>
          <w:rFonts w:cstheme="minorHAnsi"/>
          <w:sz w:val="24"/>
          <w:szCs w:val="24"/>
        </w:rPr>
        <w:footnoteReference w:id="100"/>
      </w:r>
      <w:r w:rsidR="008B6D8A" w:rsidRPr="00113EF6">
        <w:rPr>
          <w:rFonts w:cstheme="minorHAnsi"/>
          <w:sz w:val="24"/>
          <w:szCs w:val="24"/>
        </w:rPr>
        <w:t xml:space="preserve"> Ben Arie suggested that </w:t>
      </w:r>
      <w:r w:rsidR="008B6D8A" w:rsidRPr="00113EF6">
        <w:rPr>
          <w:rFonts w:cstheme="minorHAnsi"/>
          <w:sz w:val="24"/>
          <w:szCs w:val="24"/>
        </w:rPr>
        <w:lastRenderedPageBreak/>
        <w:t xml:space="preserve">the mold would be covered in clay </w:t>
      </w:r>
      <w:proofErr w:type="gramStart"/>
      <w:r w:rsidR="008B6D8A" w:rsidRPr="00113EF6">
        <w:rPr>
          <w:rFonts w:cstheme="minorHAnsi"/>
          <w:sz w:val="24"/>
          <w:szCs w:val="24"/>
        </w:rPr>
        <w:t>so as to</w:t>
      </w:r>
      <w:proofErr w:type="gramEnd"/>
      <w:r w:rsidR="008B6D8A" w:rsidRPr="00113EF6">
        <w:rPr>
          <w:rFonts w:cstheme="minorHAnsi"/>
          <w:sz w:val="24"/>
          <w:szCs w:val="24"/>
        </w:rPr>
        <w:t xml:space="preserve"> fill it. The clay would then be smoothed and removed for drying before firing. </w:t>
      </w:r>
      <w:r w:rsidRPr="00113EF6">
        <w:rPr>
          <w:rFonts w:cstheme="minorHAnsi"/>
          <w:sz w:val="24"/>
          <w:szCs w:val="24"/>
        </w:rPr>
        <w:t xml:space="preserve">This mold suggests mass production of the </w:t>
      </w:r>
      <w:r w:rsidR="00AC4ED5" w:rsidRPr="00113EF6">
        <w:rPr>
          <w:rFonts w:cstheme="minorHAnsi"/>
          <w:sz w:val="24"/>
          <w:szCs w:val="24"/>
        </w:rPr>
        <w:t>figurines and</w:t>
      </w:r>
      <w:r w:rsidRPr="00113EF6">
        <w:rPr>
          <w:rFonts w:cstheme="minorHAnsi"/>
          <w:sz w:val="24"/>
          <w:szCs w:val="24"/>
        </w:rPr>
        <w:t xml:space="preserve"> attest to their </w:t>
      </w:r>
      <w:r w:rsidR="00781FEB" w:rsidRPr="00113EF6">
        <w:rPr>
          <w:rFonts w:cstheme="minorHAnsi"/>
          <w:sz w:val="24"/>
          <w:szCs w:val="24"/>
        </w:rPr>
        <w:t xml:space="preserve">importance in the </w:t>
      </w:r>
      <w:r w:rsidR="00AC4ED5" w:rsidRPr="00113EF6">
        <w:rPr>
          <w:rFonts w:cstheme="minorHAnsi"/>
          <w:sz w:val="24"/>
          <w:szCs w:val="24"/>
        </w:rPr>
        <w:t>daily</w:t>
      </w:r>
      <w:r w:rsidR="00781FEB" w:rsidRPr="00113EF6">
        <w:rPr>
          <w:rFonts w:cstheme="minorHAnsi"/>
          <w:sz w:val="24"/>
          <w:szCs w:val="24"/>
        </w:rPr>
        <w:t xml:space="preserve"> life of Canaan. Another idea regarding the mold is suggested by </w:t>
      </w:r>
      <w:proofErr w:type="spellStart"/>
      <w:r w:rsidR="008B6D8A" w:rsidRPr="00113EF6">
        <w:rPr>
          <w:rFonts w:cstheme="minorHAnsi"/>
          <w:sz w:val="24"/>
          <w:szCs w:val="24"/>
        </w:rPr>
        <w:t>Schroer</w:t>
      </w:r>
      <w:proofErr w:type="spellEnd"/>
      <w:r w:rsidR="008B6D8A" w:rsidRPr="00113EF6">
        <w:rPr>
          <w:rFonts w:cstheme="minorHAnsi"/>
          <w:sz w:val="24"/>
          <w:szCs w:val="24"/>
        </w:rPr>
        <w:t xml:space="preserve"> </w:t>
      </w:r>
      <w:r w:rsidR="00781FEB" w:rsidRPr="00113EF6">
        <w:rPr>
          <w:rFonts w:cstheme="minorHAnsi"/>
          <w:sz w:val="24"/>
          <w:szCs w:val="24"/>
        </w:rPr>
        <w:t xml:space="preserve">who </w:t>
      </w:r>
      <w:r w:rsidR="008B6D8A" w:rsidRPr="00113EF6">
        <w:rPr>
          <w:rFonts w:cstheme="minorHAnsi"/>
          <w:sz w:val="24"/>
          <w:szCs w:val="24"/>
        </w:rPr>
        <w:t xml:space="preserve">argued that it was used for cakes and filled with dough, </w:t>
      </w:r>
      <w:r w:rsidR="00E33ED9" w:rsidRPr="00113EF6">
        <w:rPr>
          <w:rFonts w:cstheme="minorHAnsi"/>
          <w:sz w:val="24"/>
          <w:szCs w:val="24"/>
        </w:rPr>
        <w:t>based on similar findings from M</w:t>
      </w:r>
      <w:r w:rsidR="008B6D8A" w:rsidRPr="00113EF6">
        <w:rPr>
          <w:rFonts w:cstheme="minorHAnsi"/>
          <w:sz w:val="24"/>
          <w:szCs w:val="24"/>
        </w:rPr>
        <w:t>ari.</w:t>
      </w:r>
      <w:r w:rsidR="008B6D8A" w:rsidRPr="00113EF6">
        <w:rPr>
          <w:rStyle w:val="a5"/>
          <w:rFonts w:cstheme="minorHAnsi"/>
          <w:sz w:val="24"/>
          <w:szCs w:val="24"/>
        </w:rPr>
        <w:footnoteReference w:id="101"/>
      </w:r>
      <w:r w:rsidR="008B6D8A" w:rsidRPr="00113EF6">
        <w:rPr>
          <w:rFonts w:cstheme="minorHAnsi"/>
          <w:sz w:val="24"/>
          <w:szCs w:val="24"/>
        </w:rPr>
        <w:t xml:space="preserve"> The plaques bear no name, and therefore can be considered as any </w:t>
      </w:r>
      <w:r w:rsidR="002911BE">
        <w:rPr>
          <w:rFonts w:cstheme="minorHAnsi"/>
          <w:sz w:val="24"/>
          <w:szCs w:val="24"/>
        </w:rPr>
        <w:t>G</w:t>
      </w:r>
      <w:r w:rsidR="008B6D8A" w:rsidRPr="00113EF6">
        <w:rPr>
          <w:rFonts w:cstheme="minorHAnsi"/>
          <w:sz w:val="24"/>
          <w:szCs w:val="24"/>
        </w:rPr>
        <w:t xml:space="preserve">oddess. Though Albright associated them with Astarte, and </w:t>
      </w:r>
      <w:proofErr w:type="spellStart"/>
      <w:r w:rsidR="008B6D8A" w:rsidRPr="00113EF6">
        <w:rPr>
          <w:rFonts w:cstheme="minorHAnsi"/>
          <w:sz w:val="24"/>
          <w:szCs w:val="24"/>
        </w:rPr>
        <w:t>Dever</w:t>
      </w:r>
      <w:proofErr w:type="spellEnd"/>
      <w:r w:rsidR="008B6D8A" w:rsidRPr="00113EF6">
        <w:rPr>
          <w:rFonts w:cstheme="minorHAnsi"/>
          <w:sz w:val="24"/>
          <w:szCs w:val="24"/>
        </w:rPr>
        <w:t xml:space="preserve"> suggests the Asherah, Keel and </w:t>
      </w:r>
      <w:proofErr w:type="spellStart"/>
      <w:r w:rsidR="008B6D8A" w:rsidRPr="00113EF6">
        <w:rPr>
          <w:rFonts w:cstheme="minorHAnsi"/>
          <w:sz w:val="24"/>
          <w:szCs w:val="24"/>
        </w:rPr>
        <w:t>Uelinger</w:t>
      </w:r>
      <w:proofErr w:type="spellEnd"/>
      <w:r w:rsidR="008B6D8A" w:rsidRPr="00113EF6">
        <w:rPr>
          <w:rFonts w:cstheme="minorHAnsi"/>
          <w:sz w:val="24"/>
          <w:szCs w:val="24"/>
        </w:rPr>
        <w:t xml:space="preserve"> summarize that </w:t>
      </w:r>
      <w:r w:rsidR="00416888">
        <w:rPr>
          <w:rFonts w:cstheme="minorHAnsi"/>
          <w:sz w:val="24"/>
          <w:szCs w:val="24"/>
        </w:rPr>
        <w:t>‘</w:t>
      </w:r>
      <w:r w:rsidR="008B6D8A" w:rsidRPr="00113EF6">
        <w:rPr>
          <w:rFonts w:cstheme="minorHAnsi"/>
          <w:sz w:val="24"/>
          <w:szCs w:val="24"/>
        </w:rPr>
        <w:t>it is not possible to associate her with any one particular name</w:t>
      </w:r>
      <w:r w:rsidR="00416888">
        <w:rPr>
          <w:rFonts w:cstheme="minorHAnsi"/>
          <w:sz w:val="24"/>
          <w:szCs w:val="24"/>
        </w:rPr>
        <w:t>’</w:t>
      </w:r>
      <w:r w:rsidR="008B6D8A" w:rsidRPr="00113EF6">
        <w:rPr>
          <w:rFonts w:cstheme="minorHAnsi"/>
          <w:sz w:val="24"/>
          <w:szCs w:val="24"/>
        </w:rPr>
        <w:t>.</w:t>
      </w:r>
      <w:r w:rsidR="008B6D8A" w:rsidRPr="00113EF6">
        <w:rPr>
          <w:rStyle w:val="a5"/>
          <w:rFonts w:cstheme="minorHAnsi"/>
          <w:sz w:val="24"/>
          <w:szCs w:val="24"/>
        </w:rPr>
        <w:footnoteReference w:id="102"/>
      </w:r>
      <w:r w:rsidR="008B6D8A" w:rsidRPr="00113EF6">
        <w:rPr>
          <w:rFonts w:cstheme="minorHAnsi"/>
          <w:sz w:val="24"/>
          <w:szCs w:val="24"/>
        </w:rPr>
        <w:t xml:space="preserve"> </w:t>
      </w:r>
      <w:r w:rsidR="00E33ED9" w:rsidRPr="00113EF6">
        <w:rPr>
          <w:rFonts w:cstheme="minorHAnsi"/>
          <w:sz w:val="24"/>
          <w:szCs w:val="24"/>
        </w:rPr>
        <w:t xml:space="preserve">The figures do not bear astral imagery, and therefore are not easily </w:t>
      </w:r>
      <w:r w:rsidR="00CC21DE" w:rsidRPr="00113EF6">
        <w:rPr>
          <w:rFonts w:cstheme="minorHAnsi"/>
          <w:noProof/>
          <w:sz w:val="24"/>
          <w:szCs w:val="24"/>
        </w:rPr>
        <mc:AlternateContent>
          <mc:Choice Requires="wps">
            <w:drawing>
              <wp:anchor distT="0" distB="0" distL="114300" distR="114300" simplePos="0" relativeHeight="251681792" behindDoc="0" locked="0" layoutInCell="1" allowOverlap="1" wp14:anchorId="08982605" wp14:editId="4FF746D6">
                <wp:simplePos x="0" y="0"/>
                <wp:positionH relativeFrom="margin">
                  <wp:posOffset>-44450</wp:posOffset>
                </wp:positionH>
                <wp:positionV relativeFrom="paragraph">
                  <wp:posOffset>4037330</wp:posOffset>
                </wp:positionV>
                <wp:extent cx="5600700" cy="635"/>
                <wp:effectExtent l="0" t="0" r="0" b="1270"/>
                <wp:wrapTopAndBottom/>
                <wp:docPr id="22" name="תיבת טקסט 22"/>
                <wp:cNvGraphicFramePr/>
                <a:graphic xmlns:a="http://schemas.openxmlformats.org/drawingml/2006/main">
                  <a:graphicData uri="http://schemas.microsoft.com/office/word/2010/wordprocessingShape">
                    <wps:wsp>
                      <wps:cNvSpPr txBox="1"/>
                      <wps:spPr>
                        <a:xfrm>
                          <a:off x="0" y="0"/>
                          <a:ext cx="5600700" cy="635"/>
                        </a:xfrm>
                        <a:prstGeom prst="rect">
                          <a:avLst/>
                        </a:prstGeom>
                        <a:solidFill>
                          <a:prstClr val="white"/>
                        </a:solidFill>
                        <a:ln>
                          <a:noFill/>
                        </a:ln>
                      </wps:spPr>
                      <wps:txbx>
                        <w:txbxContent>
                          <w:p w:rsidR="00606243" w:rsidRPr="00C67200" w:rsidRDefault="00606243" w:rsidP="008B6D8A">
                            <w:pPr>
                              <w:pStyle w:val="aa"/>
                              <w:bidi w:val="0"/>
                              <w:rPr>
                                <w:sz w:val="20"/>
                                <w:szCs w:val="20"/>
                              </w:rPr>
                            </w:pPr>
                            <w:r w:rsidRPr="00C67200">
                              <w:rPr>
                                <w:sz w:val="20"/>
                                <w:szCs w:val="20"/>
                              </w:rPr>
                              <w:t>Figure</w:t>
                            </w:r>
                            <w:r w:rsidRPr="00C67200">
                              <w:rPr>
                                <w:sz w:val="20"/>
                                <w:szCs w:val="20"/>
                                <w:rtl/>
                              </w:rPr>
                              <w:t xml:space="preserve"> </w:t>
                            </w:r>
                            <w:r>
                              <w:rPr>
                                <w:sz w:val="20"/>
                                <w:szCs w:val="20"/>
                              </w:rPr>
                              <w:t>11</w:t>
                            </w:r>
                            <w:r w:rsidRPr="00C67200">
                              <w:rPr>
                                <w:sz w:val="20"/>
                                <w:szCs w:val="20"/>
                              </w:rPr>
                              <w:t xml:space="preserve">, Astarte (?) Mould from Qarnayim in Sara Ben-Arieh, ‘A mould for a Goddess Plaque’, </w:t>
                            </w:r>
                            <w:r w:rsidRPr="00C67200">
                              <w:rPr>
                                <w:i w:val="0"/>
                                <w:iCs w:val="0"/>
                                <w:sz w:val="20"/>
                                <w:szCs w:val="20"/>
                              </w:rPr>
                              <w:t>Israel Exploration Journal</w:t>
                            </w:r>
                            <w:r w:rsidRPr="00C67200">
                              <w:rPr>
                                <w:sz w:val="20"/>
                                <w:szCs w:val="20"/>
                              </w:rPr>
                              <w:t xml:space="preserve"> Vol. 33, No. 1/2 (1983), pp. 72-77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982605" id="תיבת טקסט 22" o:spid="_x0000_s1030" type="#_x0000_t202" style="position:absolute;margin-left:-3.5pt;margin-top:317.9pt;width:441pt;height:.05pt;z-index:251681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" stroked="f">
                <v:textbox style="mso-fit-shape-to-text:t" inset="0,0,0,0">
                  <w:txbxContent>
                    <w:p w:rsidR="00606243" w:rsidRPr="00C67200" w:rsidRDefault="00606243" w:rsidP="008B6D8A">
                      <w:pPr>
                        <w:pStyle w:val="aa"/>
                        <w:bidi w:val="0"/>
                        <w:rPr>
                          <w:sz w:val="20"/>
                          <w:szCs w:val="20"/>
                        </w:rPr>
                      </w:pPr>
                      <w:r w:rsidRPr="00C67200">
                        <w:rPr>
                          <w:sz w:val="20"/>
                          <w:szCs w:val="20"/>
                        </w:rPr>
                        <w:t>Figure</w:t>
                      </w:r>
                      <w:r w:rsidRPr="00C67200">
                        <w:rPr>
                          <w:sz w:val="20"/>
                          <w:szCs w:val="20"/>
                          <w:rtl/>
                        </w:rPr>
                        <w:t xml:space="preserve"> </w:t>
                      </w:r>
                      <w:r>
                        <w:rPr>
                          <w:sz w:val="20"/>
                          <w:szCs w:val="20"/>
                        </w:rPr>
                        <w:t>11</w:t>
                      </w:r>
                      <w:r w:rsidRPr="00C67200">
                        <w:rPr>
                          <w:sz w:val="20"/>
                          <w:szCs w:val="20"/>
                        </w:rPr>
                        <w:t xml:space="preserve">, Astarte (?) Mould from Qarnayim in Sara Ben-Arieh, ‘A mould for a Goddess Plaque’, </w:t>
                      </w:r>
                      <w:r w:rsidRPr="00C67200">
                        <w:rPr>
                          <w:i w:val="0"/>
                          <w:iCs w:val="0"/>
                          <w:sz w:val="20"/>
                          <w:szCs w:val="20"/>
                        </w:rPr>
                        <w:t>Israel Exploration Journal</w:t>
                      </w:r>
                      <w:r w:rsidRPr="00C67200">
                        <w:rPr>
                          <w:sz w:val="20"/>
                          <w:szCs w:val="20"/>
                        </w:rPr>
                        <w:t xml:space="preserve"> Vol. 33, No. 1/2 (1983), pp. 72-77</w:t>
                      </w:r>
                    </w:p>
                  </w:txbxContent>
                </v:textbox>
                <w10:wrap type="topAndBottom" anchorx="margin"/>
              </v:shape>
            </w:pict>
          </mc:Fallback>
        </mc:AlternateContent>
      </w:r>
      <w:r w:rsidR="00CC21DE" w:rsidRPr="00113EF6">
        <w:rPr>
          <w:rFonts w:cstheme="minorHAnsi"/>
          <w:noProof/>
          <w:sz w:val="24"/>
          <w:szCs w:val="24"/>
        </w:rPr>
        <w:drawing>
          <wp:anchor distT="0" distB="0" distL="114300" distR="114300" simplePos="0" relativeHeight="251680768" behindDoc="0" locked="0" layoutInCell="1" allowOverlap="1" wp14:anchorId="5C656259" wp14:editId="387ACBAC">
            <wp:simplePos x="0" y="0"/>
            <wp:positionH relativeFrom="margin">
              <wp:align>center</wp:align>
            </wp:positionH>
            <wp:positionV relativeFrom="paragraph">
              <wp:posOffset>1806575</wp:posOffset>
            </wp:positionV>
            <wp:extent cx="2750820" cy="2148840"/>
            <wp:effectExtent l="0" t="0" r="0" b="3810"/>
            <wp:wrapTopAndBottom/>
            <wp:docPr id="20" name="תמונה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750820" cy="2148840"/>
                    </a:xfrm>
                    <a:prstGeom prst="rect">
                      <a:avLst/>
                    </a:prstGeom>
                  </pic:spPr>
                </pic:pic>
              </a:graphicData>
            </a:graphic>
            <wp14:sizeRelH relativeFrom="page">
              <wp14:pctWidth>0</wp14:pctWidth>
            </wp14:sizeRelH>
            <wp14:sizeRelV relativeFrom="page">
              <wp14:pctHeight>0</wp14:pctHeight>
            </wp14:sizeRelV>
          </wp:anchor>
        </w:drawing>
      </w:r>
      <w:r w:rsidR="00E33ED9" w:rsidRPr="00113EF6">
        <w:rPr>
          <w:rFonts w:cstheme="minorHAnsi"/>
          <w:sz w:val="24"/>
          <w:szCs w:val="24"/>
        </w:rPr>
        <w:t>associated with an astral deity.</w:t>
      </w:r>
    </w:p>
    <w:p w:rsidR="004B01BB" w:rsidRPr="00113EF6" w:rsidRDefault="00132BDD" w:rsidP="0026096A">
      <w:pPr>
        <w:bidi w:val="0"/>
        <w:spacing w:line="360" w:lineRule="auto"/>
        <w:rPr>
          <w:rFonts w:cstheme="minorHAnsi"/>
          <w:sz w:val="24"/>
          <w:szCs w:val="24"/>
        </w:rPr>
      </w:pPr>
      <w:r w:rsidRPr="00113EF6">
        <w:rPr>
          <w:rFonts w:cstheme="minorHAnsi"/>
          <w:sz w:val="24"/>
          <w:szCs w:val="24"/>
        </w:rPr>
        <w:t>R</w:t>
      </w:r>
      <w:r w:rsidR="008B6D8A" w:rsidRPr="00113EF6">
        <w:rPr>
          <w:rFonts w:cstheme="minorHAnsi"/>
          <w:sz w:val="24"/>
          <w:szCs w:val="24"/>
        </w:rPr>
        <w:t>eading into the scant texts</w:t>
      </w:r>
      <w:r w:rsidR="002911BE">
        <w:rPr>
          <w:rFonts w:cstheme="minorHAnsi"/>
          <w:sz w:val="24"/>
          <w:szCs w:val="24"/>
        </w:rPr>
        <w:t>, Astarte’s</w:t>
      </w:r>
      <w:r w:rsidR="008B6D8A" w:rsidRPr="00113EF6">
        <w:rPr>
          <w:rFonts w:cstheme="minorHAnsi"/>
          <w:sz w:val="24"/>
          <w:szCs w:val="24"/>
        </w:rPr>
        <w:t xml:space="preserve"> stellar association is hard to find, to the point that Mark Smith question</w:t>
      </w:r>
      <w:r w:rsidR="00780504">
        <w:rPr>
          <w:rFonts w:cstheme="minorHAnsi"/>
          <w:sz w:val="24"/>
          <w:szCs w:val="24"/>
        </w:rPr>
        <w:t>s</w:t>
      </w:r>
      <w:r w:rsidR="008B6D8A" w:rsidRPr="00113EF6">
        <w:rPr>
          <w:rFonts w:cstheme="minorHAnsi"/>
          <w:sz w:val="24"/>
          <w:szCs w:val="24"/>
        </w:rPr>
        <w:t xml:space="preserve"> whether Astarte is indeed an astral deity </w:t>
      </w:r>
      <w:r w:rsidRPr="00113EF6">
        <w:rPr>
          <w:rFonts w:cstheme="minorHAnsi"/>
          <w:sz w:val="24"/>
          <w:szCs w:val="24"/>
        </w:rPr>
        <w:t>at all</w:t>
      </w:r>
      <w:r w:rsidR="002911BE">
        <w:rPr>
          <w:rFonts w:cstheme="minorHAnsi"/>
          <w:sz w:val="24"/>
          <w:szCs w:val="24"/>
        </w:rPr>
        <w:t>. A</w:t>
      </w:r>
      <w:r w:rsidR="00E33ED9" w:rsidRPr="00113EF6">
        <w:rPr>
          <w:rFonts w:cstheme="minorHAnsi"/>
          <w:sz w:val="24"/>
          <w:szCs w:val="24"/>
        </w:rPr>
        <w:t xml:space="preserve">dding that </w:t>
      </w:r>
      <w:r w:rsidR="008B6D8A" w:rsidRPr="00113EF6">
        <w:rPr>
          <w:rFonts w:cstheme="minorHAnsi"/>
          <w:sz w:val="24"/>
          <w:szCs w:val="24"/>
        </w:rPr>
        <w:t>if she had an astral connection, it must be secondary.</w:t>
      </w:r>
      <w:r w:rsidR="008B6D8A" w:rsidRPr="00113EF6">
        <w:rPr>
          <w:rStyle w:val="a5"/>
          <w:rFonts w:cstheme="minorHAnsi"/>
          <w:sz w:val="24"/>
          <w:szCs w:val="24"/>
        </w:rPr>
        <w:footnoteReference w:id="103"/>
      </w:r>
      <w:r w:rsidR="008B6D8A" w:rsidRPr="00113EF6">
        <w:rPr>
          <w:rFonts w:cstheme="minorHAnsi"/>
          <w:sz w:val="24"/>
          <w:szCs w:val="24"/>
        </w:rPr>
        <w:t xml:space="preserve"> Smith </w:t>
      </w:r>
      <w:r w:rsidR="002911BE">
        <w:rPr>
          <w:rFonts w:cstheme="minorHAnsi"/>
          <w:sz w:val="24"/>
          <w:szCs w:val="24"/>
        </w:rPr>
        <w:t>points out</w:t>
      </w:r>
      <w:r w:rsidR="008B6D8A" w:rsidRPr="00113EF6">
        <w:rPr>
          <w:rFonts w:cstheme="minorHAnsi"/>
          <w:sz w:val="24"/>
          <w:szCs w:val="24"/>
        </w:rPr>
        <w:t xml:space="preserve"> that</w:t>
      </w:r>
      <w:r w:rsidRPr="00113EF6">
        <w:rPr>
          <w:rFonts w:cstheme="minorHAnsi"/>
          <w:sz w:val="24"/>
          <w:szCs w:val="24"/>
        </w:rPr>
        <w:t xml:space="preserve"> Astarte</w:t>
      </w:r>
      <w:r w:rsidR="002911BE">
        <w:rPr>
          <w:rFonts w:cstheme="minorHAnsi"/>
          <w:sz w:val="24"/>
          <w:szCs w:val="24"/>
        </w:rPr>
        <w:t xml:space="preserve">’s </w:t>
      </w:r>
      <w:r w:rsidRPr="00113EF6">
        <w:rPr>
          <w:rFonts w:cstheme="minorHAnsi"/>
          <w:sz w:val="24"/>
          <w:szCs w:val="24"/>
        </w:rPr>
        <w:t>pop</w:t>
      </w:r>
      <w:r w:rsidR="00780504">
        <w:rPr>
          <w:rFonts w:cstheme="minorHAnsi"/>
          <w:sz w:val="24"/>
          <w:szCs w:val="24"/>
        </w:rPr>
        <w:t>u</w:t>
      </w:r>
      <w:r w:rsidRPr="00113EF6">
        <w:rPr>
          <w:rFonts w:cstheme="minorHAnsi"/>
          <w:sz w:val="24"/>
          <w:szCs w:val="24"/>
        </w:rPr>
        <w:t>lar</w:t>
      </w:r>
      <w:r w:rsidR="002911BE">
        <w:rPr>
          <w:rFonts w:cstheme="minorHAnsi"/>
          <w:sz w:val="24"/>
          <w:szCs w:val="24"/>
        </w:rPr>
        <w:t xml:space="preserve">ity </w:t>
      </w:r>
      <w:r w:rsidRPr="00113EF6">
        <w:rPr>
          <w:rFonts w:cstheme="minorHAnsi"/>
          <w:sz w:val="24"/>
          <w:szCs w:val="24"/>
        </w:rPr>
        <w:t xml:space="preserve">at the time, is inferred </w:t>
      </w:r>
      <w:r w:rsidR="002911BE">
        <w:rPr>
          <w:rFonts w:cstheme="minorHAnsi"/>
          <w:sz w:val="24"/>
          <w:szCs w:val="24"/>
        </w:rPr>
        <w:t>through</w:t>
      </w:r>
      <w:r w:rsidR="008B6D8A" w:rsidRPr="00113EF6">
        <w:rPr>
          <w:rFonts w:cstheme="minorHAnsi"/>
          <w:sz w:val="24"/>
          <w:szCs w:val="24"/>
        </w:rPr>
        <w:t xml:space="preserve"> political correspondence</w:t>
      </w:r>
      <w:r w:rsidR="002911BE">
        <w:rPr>
          <w:rFonts w:cstheme="minorHAnsi"/>
          <w:sz w:val="24"/>
          <w:szCs w:val="24"/>
        </w:rPr>
        <w:t xml:space="preserve"> making homage to her</w:t>
      </w:r>
      <w:r w:rsidR="008B6D8A" w:rsidRPr="00113EF6">
        <w:rPr>
          <w:rFonts w:cstheme="minorHAnsi"/>
          <w:sz w:val="24"/>
          <w:szCs w:val="24"/>
        </w:rPr>
        <w:t>, personal names containing her name, and other administrative texts</w:t>
      </w:r>
      <w:r w:rsidRPr="00113EF6">
        <w:rPr>
          <w:rFonts w:cstheme="minorHAnsi"/>
          <w:sz w:val="24"/>
          <w:szCs w:val="24"/>
        </w:rPr>
        <w:t>.</w:t>
      </w:r>
      <w:r w:rsidR="008B6D8A" w:rsidRPr="00113EF6">
        <w:rPr>
          <w:rStyle w:val="a5"/>
          <w:rFonts w:cstheme="minorHAnsi"/>
          <w:sz w:val="24"/>
          <w:szCs w:val="24"/>
        </w:rPr>
        <w:footnoteReference w:id="104"/>
      </w:r>
      <w:r w:rsidR="008B6D8A" w:rsidRPr="00113EF6">
        <w:rPr>
          <w:rFonts w:cstheme="minorHAnsi"/>
          <w:sz w:val="24"/>
          <w:szCs w:val="24"/>
        </w:rPr>
        <w:t xml:space="preserve"> </w:t>
      </w:r>
      <w:r w:rsidR="00AC4ED5" w:rsidRPr="00113EF6">
        <w:rPr>
          <w:rFonts w:cstheme="minorHAnsi"/>
          <w:sz w:val="24"/>
          <w:szCs w:val="24"/>
        </w:rPr>
        <w:t>Similarly</w:t>
      </w:r>
      <w:r w:rsidR="00D834B5">
        <w:rPr>
          <w:rFonts w:cstheme="minorHAnsi"/>
          <w:sz w:val="24"/>
          <w:szCs w:val="24"/>
        </w:rPr>
        <w:t xml:space="preserve">, </w:t>
      </w:r>
      <w:r w:rsidR="00D834B5" w:rsidRPr="00113EF6">
        <w:rPr>
          <w:rFonts w:cstheme="minorHAnsi"/>
          <w:sz w:val="24"/>
          <w:szCs w:val="24"/>
        </w:rPr>
        <w:t>in Egypt</w:t>
      </w:r>
      <w:r w:rsidR="00AC4ED5" w:rsidRPr="00113EF6">
        <w:rPr>
          <w:rFonts w:cstheme="minorHAnsi"/>
          <w:sz w:val="24"/>
          <w:szCs w:val="24"/>
        </w:rPr>
        <w:t xml:space="preserve"> </w:t>
      </w:r>
      <w:r w:rsidR="00D834B5" w:rsidRPr="00D834B5">
        <w:rPr>
          <w:rFonts w:cstheme="minorHAnsi"/>
          <w:sz w:val="24"/>
          <w:szCs w:val="24"/>
        </w:rPr>
        <w:t xml:space="preserve">Keiko </w:t>
      </w:r>
      <w:r w:rsidR="00D834B5" w:rsidRPr="00D834B5">
        <w:rPr>
          <w:rFonts w:cstheme="minorHAnsi"/>
          <w:sz w:val="24"/>
          <w:szCs w:val="24"/>
        </w:rPr>
        <w:lastRenderedPageBreak/>
        <w:t xml:space="preserve">Tazawa </w:t>
      </w:r>
      <w:r w:rsidR="00D834B5">
        <w:rPr>
          <w:rFonts w:cstheme="minorHAnsi"/>
          <w:sz w:val="24"/>
          <w:szCs w:val="24"/>
        </w:rPr>
        <w:t xml:space="preserve">found her name </w:t>
      </w:r>
      <w:r w:rsidR="002911BE">
        <w:rPr>
          <w:rFonts w:cstheme="minorHAnsi"/>
          <w:sz w:val="24"/>
          <w:szCs w:val="24"/>
        </w:rPr>
        <w:t xml:space="preserve">engraved </w:t>
      </w:r>
      <w:r w:rsidR="00EF2CBF" w:rsidRPr="00113EF6">
        <w:rPr>
          <w:rFonts w:cstheme="minorHAnsi"/>
          <w:sz w:val="24"/>
          <w:szCs w:val="24"/>
        </w:rPr>
        <w:t xml:space="preserve">in </w:t>
      </w:r>
      <w:r w:rsidR="00416888">
        <w:rPr>
          <w:rFonts w:cstheme="minorHAnsi"/>
          <w:sz w:val="24"/>
          <w:szCs w:val="24"/>
        </w:rPr>
        <w:t xml:space="preserve">various media such as </w:t>
      </w:r>
      <w:r w:rsidR="002911BE" w:rsidRPr="00113EF6">
        <w:rPr>
          <w:rFonts w:cstheme="minorHAnsi"/>
          <w:sz w:val="24"/>
          <w:szCs w:val="24"/>
        </w:rPr>
        <w:t>stel</w:t>
      </w:r>
      <w:r w:rsidR="002911BE">
        <w:rPr>
          <w:rFonts w:cstheme="minorHAnsi"/>
          <w:sz w:val="24"/>
          <w:szCs w:val="24"/>
        </w:rPr>
        <w:t>a</w:t>
      </w:r>
      <w:r w:rsidR="002911BE" w:rsidRPr="00113EF6">
        <w:rPr>
          <w:rFonts w:cstheme="minorHAnsi"/>
          <w:sz w:val="24"/>
          <w:szCs w:val="24"/>
        </w:rPr>
        <w:t>e</w:t>
      </w:r>
      <w:r w:rsidR="00AC4ED5" w:rsidRPr="00113EF6">
        <w:rPr>
          <w:rFonts w:cstheme="minorHAnsi"/>
          <w:sz w:val="24"/>
          <w:szCs w:val="24"/>
        </w:rPr>
        <w:t>, reliefs, statuettes, architectural structures, ostraca, chariots, vessels and papyrus</w:t>
      </w:r>
      <w:r w:rsidR="00416888">
        <w:rPr>
          <w:rFonts w:cstheme="minorHAnsi"/>
          <w:sz w:val="24"/>
          <w:szCs w:val="24"/>
        </w:rPr>
        <w:t xml:space="preserve">. </w:t>
      </w:r>
      <w:r w:rsidR="00EF2CBF" w:rsidRPr="00113EF6">
        <w:rPr>
          <w:rStyle w:val="a5"/>
          <w:rFonts w:cstheme="minorHAnsi"/>
          <w:sz w:val="24"/>
          <w:szCs w:val="24"/>
        </w:rPr>
        <w:footnoteReference w:id="105"/>
      </w:r>
    </w:p>
    <w:p w:rsidR="00930E24" w:rsidRPr="00113EF6" w:rsidRDefault="00930E24" w:rsidP="0026096A">
      <w:pPr>
        <w:bidi w:val="0"/>
        <w:spacing w:line="360" w:lineRule="auto"/>
        <w:rPr>
          <w:rFonts w:cstheme="minorHAnsi"/>
          <w:sz w:val="24"/>
          <w:szCs w:val="24"/>
        </w:rPr>
      </w:pPr>
      <w:r w:rsidRPr="00113EF6">
        <w:rPr>
          <w:rFonts w:cstheme="minorHAnsi"/>
          <w:sz w:val="24"/>
          <w:szCs w:val="24"/>
        </w:rPr>
        <w:t xml:space="preserve">The Ugarit texts feature only one small fragment concerning Astarte, KTU 1.92 known as ‘The Myth of </w:t>
      </w:r>
      <w:r w:rsidR="00E33ED9" w:rsidRPr="00113EF6">
        <w:rPr>
          <w:rFonts w:cstheme="minorHAnsi"/>
          <w:sz w:val="24"/>
          <w:szCs w:val="24"/>
        </w:rPr>
        <w:t>Astarte</w:t>
      </w:r>
      <w:r w:rsidRPr="00113EF6">
        <w:rPr>
          <w:rFonts w:cstheme="minorHAnsi"/>
          <w:sz w:val="24"/>
          <w:szCs w:val="24"/>
        </w:rPr>
        <w:t xml:space="preserve"> the Huntress’.</w:t>
      </w:r>
      <w:r w:rsidRPr="00113EF6">
        <w:rPr>
          <w:rStyle w:val="a5"/>
          <w:rFonts w:cstheme="minorHAnsi"/>
          <w:sz w:val="24"/>
          <w:szCs w:val="24"/>
        </w:rPr>
        <w:footnoteReference w:id="106"/>
      </w:r>
      <w:r w:rsidRPr="00113EF6">
        <w:rPr>
          <w:rFonts w:cstheme="minorHAnsi"/>
          <w:sz w:val="24"/>
          <w:szCs w:val="24"/>
        </w:rPr>
        <w:t xml:space="preserve"> </w:t>
      </w:r>
      <w:r w:rsidR="00461110" w:rsidRPr="00113EF6">
        <w:rPr>
          <w:rFonts w:cstheme="minorHAnsi"/>
          <w:sz w:val="24"/>
          <w:szCs w:val="24"/>
        </w:rPr>
        <w:t xml:space="preserve">It depicts </w:t>
      </w:r>
      <w:r w:rsidR="002911BE" w:rsidRPr="00113EF6">
        <w:rPr>
          <w:rFonts w:cstheme="minorHAnsi"/>
          <w:sz w:val="24"/>
          <w:szCs w:val="24"/>
        </w:rPr>
        <w:t>Astarte</w:t>
      </w:r>
      <w:r w:rsidR="00461110" w:rsidRPr="00113EF6">
        <w:rPr>
          <w:rFonts w:cstheme="minorHAnsi"/>
          <w:sz w:val="24"/>
          <w:szCs w:val="24"/>
        </w:rPr>
        <w:t xml:space="preserve"> going on a hunt, catching a bull, cooking it and serving it to the other </w:t>
      </w:r>
      <w:r w:rsidR="002911BE">
        <w:rPr>
          <w:rFonts w:cstheme="minorHAnsi"/>
          <w:sz w:val="24"/>
          <w:szCs w:val="24"/>
        </w:rPr>
        <w:t>G</w:t>
      </w:r>
      <w:r w:rsidR="00461110" w:rsidRPr="00113EF6">
        <w:rPr>
          <w:rFonts w:cstheme="minorHAnsi"/>
          <w:sz w:val="24"/>
          <w:szCs w:val="24"/>
        </w:rPr>
        <w:t xml:space="preserve">ods. </w:t>
      </w:r>
      <w:proofErr w:type="gramStart"/>
      <w:r w:rsidRPr="00113EF6">
        <w:rPr>
          <w:rFonts w:cstheme="minorHAnsi"/>
          <w:sz w:val="24"/>
          <w:szCs w:val="24"/>
        </w:rPr>
        <w:t>Simila</w:t>
      </w:r>
      <w:r w:rsidR="00461110" w:rsidRPr="00113EF6">
        <w:rPr>
          <w:rFonts w:cstheme="minorHAnsi"/>
          <w:sz w:val="24"/>
          <w:szCs w:val="24"/>
        </w:rPr>
        <w:t>r</w:t>
      </w:r>
      <w:r w:rsidRPr="00113EF6">
        <w:rPr>
          <w:rFonts w:cstheme="minorHAnsi"/>
          <w:sz w:val="24"/>
          <w:szCs w:val="24"/>
        </w:rPr>
        <w:t xml:space="preserve"> to</w:t>
      </w:r>
      <w:proofErr w:type="gramEnd"/>
      <w:r w:rsidRPr="00113EF6">
        <w:rPr>
          <w:rFonts w:cstheme="minorHAnsi"/>
          <w:sz w:val="24"/>
          <w:szCs w:val="24"/>
        </w:rPr>
        <w:t xml:space="preserve"> other Ugarit texts, the condition of the tablets led to variation</w:t>
      </w:r>
      <w:r w:rsidR="00780504">
        <w:rPr>
          <w:rFonts w:cstheme="minorHAnsi"/>
          <w:sz w:val="24"/>
          <w:szCs w:val="24"/>
        </w:rPr>
        <w:t>s</w:t>
      </w:r>
      <w:r w:rsidRPr="00113EF6">
        <w:rPr>
          <w:rFonts w:cstheme="minorHAnsi"/>
          <w:sz w:val="24"/>
          <w:szCs w:val="24"/>
        </w:rPr>
        <w:t xml:space="preserve"> in translation and different scholars with different perspectives suggested </w:t>
      </w:r>
      <w:r w:rsidR="00780504" w:rsidRPr="00113EF6">
        <w:rPr>
          <w:rFonts w:cstheme="minorHAnsi"/>
          <w:sz w:val="24"/>
          <w:szCs w:val="24"/>
        </w:rPr>
        <w:t>various</w:t>
      </w:r>
      <w:r w:rsidRPr="00113EF6">
        <w:rPr>
          <w:rFonts w:cstheme="minorHAnsi"/>
          <w:sz w:val="24"/>
          <w:szCs w:val="24"/>
        </w:rPr>
        <w:t xml:space="preserve"> ideas regarding Astarte’s hunt, its purpose, its occasion and her </w:t>
      </w:r>
      <w:r w:rsidR="00780504" w:rsidRPr="00113EF6">
        <w:rPr>
          <w:rFonts w:cstheme="minorHAnsi"/>
          <w:sz w:val="24"/>
          <w:szCs w:val="24"/>
        </w:rPr>
        <w:t>relationship</w:t>
      </w:r>
      <w:r w:rsidRPr="00113EF6">
        <w:rPr>
          <w:rFonts w:cstheme="minorHAnsi"/>
          <w:sz w:val="24"/>
          <w:szCs w:val="24"/>
        </w:rPr>
        <w:t xml:space="preserve"> to the other gods mentioned in the text. </w:t>
      </w:r>
      <w:r w:rsidR="0082109B" w:rsidRPr="00113EF6">
        <w:rPr>
          <w:rFonts w:cstheme="minorHAnsi"/>
          <w:sz w:val="24"/>
          <w:szCs w:val="24"/>
        </w:rPr>
        <w:t xml:space="preserve">None of them read any astral phenomena into it. Yet, I would like to suggest that knowing the transformation of the planet may help clarify some lines: </w:t>
      </w:r>
    </w:p>
    <w:tbl>
      <w:tblPr>
        <w:tblW w:w="9209" w:type="dxa"/>
        <w:tblLook w:val="04A0" w:firstRow="1" w:lastRow="0" w:firstColumn="1" w:lastColumn="0" w:noHBand="0" w:noVBand="1"/>
      </w:tblPr>
      <w:tblGrid>
        <w:gridCol w:w="1555"/>
        <w:gridCol w:w="3105"/>
        <w:gridCol w:w="4549"/>
      </w:tblGrid>
      <w:tr w:rsidR="00930E24" w:rsidRPr="00113EF6" w:rsidTr="00414590">
        <w:trPr>
          <w:trHeight w:val="288"/>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3105" w:type="dxa"/>
            <w:tcBorders>
              <w:top w:val="single" w:sz="4" w:space="0" w:color="auto"/>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4549" w:type="dxa"/>
            <w:tcBorders>
              <w:top w:val="single" w:sz="4" w:space="0" w:color="auto"/>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Wyatt's translation </w:t>
            </w:r>
          </w:p>
        </w:tc>
      </w:tr>
      <w:tr w:rsidR="00930E24"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1.92 27</w:t>
            </w:r>
          </w:p>
        </w:tc>
        <w:tc>
          <w:tcPr>
            <w:tcW w:w="3105"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[w n]'</w:t>
            </w:r>
            <w:proofErr w:type="spellStart"/>
            <w:proofErr w:type="gramStart"/>
            <w:r w:rsidRPr="00113EF6">
              <w:rPr>
                <w:rFonts w:eastAsia="Times New Roman" w:cstheme="minorHAnsi"/>
                <w:color w:val="000000"/>
                <w:sz w:val="24"/>
                <w:szCs w:val="24"/>
                <w:lang w:eastAsia="en-IL"/>
              </w:rPr>
              <w:t>mh</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nsat</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zl</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kkbkbm</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Her </w:t>
            </w:r>
            <w:proofErr w:type="gramStart"/>
            <w:r w:rsidRPr="00113EF6">
              <w:rPr>
                <w:rFonts w:eastAsia="Times New Roman" w:cstheme="minorHAnsi"/>
                <w:color w:val="000000"/>
                <w:sz w:val="24"/>
                <w:szCs w:val="24"/>
                <w:lang w:eastAsia="en-IL"/>
              </w:rPr>
              <w:t>[ ]</w:t>
            </w:r>
            <w:proofErr w:type="gramEnd"/>
            <w:r w:rsidRPr="00113EF6">
              <w:rPr>
                <w:rFonts w:eastAsia="Times New Roman" w:cstheme="minorHAnsi"/>
                <w:color w:val="000000"/>
                <w:sz w:val="24"/>
                <w:szCs w:val="24"/>
                <w:lang w:eastAsia="en-IL"/>
              </w:rPr>
              <w:t xml:space="preserve"> wore the </w:t>
            </w:r>
            <w:proofErr w:type="spellStart"/>
            <w:r w:rsidRPr="00113EF6">
              <w:rPr>
                <w:rFonts w:eastAsia="Times New Roman" w:cstheme="minorHAnsi"/>
                <w:color w:val="000000"/>
                <w:sz w:val="24"/>
                <w:szCs w:val="24"/>
                <w:lang w:eastAsia="en-IL"/>
              </w:rPr>
              <w:t>splendour</w:t>
            </w:r>
            <w:proofErr w:type="spellEnd"/>
            <w:r w:rsidRPr="00113EF6">
              <w:rPr>
                <w:rFonts w:eastAsia="Times New Roman" w:cstheme="minorHAnsi"/>
                <w:color w:val="000000"/>
                <w:sz w:val="24"/>
                <w:szCs w:val="24"/>
                <w:lang w:eastAsia="en-IL"/>
              </w:rPr>
              <w:t xml:space="preserve"> of the stars</w:t>
            </w:r>
          </w:p>
        </w:tc>
      </w:tr>
      <w:tr w:rsidR="00930E24"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1.92 28</w:t>
            </w:r>
          </w:p>
        </w:tc>
        <w:tc>
          <w:tcPr>
            <w:tcW w:w="3105"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[k]bd km </w:t>
            </w:r>
            <w:proofErr w:type="spellStart"/>
            <w:r w:rsidRPr="00113EF6">
              <w:rPr>
                <w:rFonts w:eastAsia="Times New Roman" w:cstheme="minorHAnsi"/>
                <w:color w:val="000000"/>
                <w:sz w:val="24"/>
                <w:szCs w:val="24"/>
                <w:lang w:eastAsia="en-IL"/>
              </w:rPr>
              <w:t>kbkbt</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ktn</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magnificence like the stars</w:t>
            </w:r>
          </w:p>
        </w:tc>
      </w:tr>
      <w:tr w:rsidR="00930E24"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1.92 29</w:t>
            </w:r>
          </w:p>
        </w:tc>
        <w:tc>
          <w:tcPr>
            <w:tcW w:w="3105"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[b]</w:t>
            </w:r>
            <w:proofErr w:type="spellStart"/>
            <w:r w:rsidRPr="00113EF6">
              <w:rPr>
                <w:rFonts w:eastAsia="Times New Roman" w:cstheme="minorHAnsi"/>
                <w:color w:val="000000"/>
                <w:sz w:val="24"/>
                <w:szCs w:val="24"/>
                <w:lang w:eastAsia="en-IL"/>
              </w:rPr>
              <w:t>tlt</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b'l</w:t>
            </w:r>
            <w:proofErr w:type="spell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yhmdnh</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Yrty</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When the Virgin had changed, Baal desired her; </w:t>
            </w:r>
          </w:p>
        </w:tc>
      </w:tr>
      <w:tr w:rsidR="00930E24"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1.92 30</w:t>
            </w:r>
          </w:p>
        </w:tc>
        <w:tc>
          <w:tcPr>
            <w:tcW w:w="3105"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[n]'</w:t>
            </w:r>
            <w:proofErr w:type="spellStart"/>
            <w:proofErr w:type="gramStart"/>
            <w:r w:rsidRPr="00113EF6">
              <w:rPr>
                <w:rFonts w:eastAsia="Times New Roman" w:cstheme="minorHAnsi"/>
                <w:color w:val="000000"/>
                <w:sz w:val="24"/>
                <w:szCs w:val="24"/>
                <w:lang w:eastAsia="en-IL"/>
              </w:rPr>
              <w:t>mh</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dmrn</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l </w:t>
            </w:r>
            <w:proofErr w:type="spellStart"/>
            <w:r w:rsidRPr="00113EF6">
              <w:rPr>
                <w:rFonts w:eastAsia="Times New Roman" w:cstheme="minorHAnsi"/>
                <w:color w:val="000000"/>
                <w:sz w:val="24"/>
                <w:szCs w:val="24"/>
                <w:lang w:eastAsia="en-IL"/>
              </w:rPr>
              <w:t>pnh</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yrd</w:t>
            </w:r>
            <w:proofErr w:type="spellEnd"/>
          </w:p>
        </w:tc>
        <w:tc>
          <w:tcPr>
            <w:tcW w:w="4549" w:type="dxa"/>
            <w:tcBorders>
              <w:top w:val="nil"/>
              <w:left w:val="nil"/>
              <w:bottom w:val="single" w:sz="4" w:space="0" w:color="auto"/>
              <w:right w:val="single" w:sz="4" w:space="0" w:color="auto"/>
            </w:tcBorders>
            <w:shd w:val="clear" w:color="auto" w:fill="auto"/>
            <w:noWrap/>
            <w:vAlign w:val="bottom"/>
            <w:hideMark/>
          </w:tcPr>
          <w:p w:rsidR="00930E24" w:rsidRPr="00113EF6" w:rsidRDefault="00930E24"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Valiant Baal wished to go down to her</w:t>
            </w:r>
          </w:p>
        </w:tc>
      </w:tr>
    </w:tbl>
    <w:p w:rsidR="00930E24" w:rsidRPr="00113EF6" w:rsidRDefault="00930E24" w:rsidP="0026096A">
      <w:pPr>
        <w:bidi w:val="0"/>
        <w:spacing w:line="360" w:lineRule="auto"/>
        <w:rPr>
          <w:rFonts w:cstheme="minorHAnsi"/>
          <w:sz w:val="24"/>
          <w:szCs w:val="24"/>
        </w:rPr>
      </w:pPr>
    </w:p>
    <w:p w:rsidR="009C6158" w:rsidRPr="00113EF6" w:rsidRDefault="0082109B" w:rsidP="0026096A">
      <w:pPr>
        <w:bidi w:val="0"/>
        <w:spacing w:line="360" w:lineRule="auto"/>
        <w:rPr>
          <w:rFonts w:cstheme="minorHAnsi"/>
          <w:sz w:val="24"/>
          <w:szCs w:val="24"/>
        </w:rPr>
      </w:pPr>
      <w:r w:rsidRPr="00113EF6">
        <w:rPr>
          <w:rFonts w:cstheme="minorHAnsi"/>
          <w:sz w:val="24"/>
          <w:szCs w:val="24"/>
        </w:rPr>
        <w:t xml:space="preserve">The first few lines </w:t>
      </w:r>
      <w:r w:rsidR="005556A6" w:rsidRPr="00113EF6">
        <w:rPr>
          <w:rFonts w:cstheme="minorHAnsi"/>
          <w:sz w:val="24"/>
          <w:szCs w:val="24"/>
        </w:rPr>
        <w:t xml:space="preserve">of the tale </w:t>
      </w:r>
      <w:r w:rsidR="008B6D8A" w:rsidRPr="00113EF6">
        <w:rPr>
          <w:rFonts w:cstheme="minorHAnsi"/>
          <w:sz w:val="24"/>
          <w:szCs w:val="24"/>
        </w:rPr>
        <w:t xml:space="preserve">mention a crescent and </w:t>
      </w:r>
      <w:r w:rsidRPr="00113EF6">
        <w:rPr>
          <w:rFonts w:cstheme="minorHAnsi"/>
          <w:sz w:val="24"/>
          <w:szCs w:val="24"/>
        </w:rPr>
        <w:t xml:space="preserve">may </w:t>
      </w:r>
      <w:r w:rsidR="008B6D8A" w:rsidRPr="00113EF6">
        <w:rPr>
          <w:rFonts w:cstheme="minorHAnsi"/>
          <w:sz w:val="24"/>
          <w:szCs w:val="24"/>
        </w:rPr>
        <w:t>refer</w:t>
      </w:r>
      <w:r w:rsidRPr="00113EF6">
        <w:rPr>
          <w:rFonts w:cstheme="minorHAnsi"/>
          <w:sz w:val="24"/>
          <w:szCs w:val="24"/>
        </w:rPr>
        <w:t xml:space="preserve"> </w:t>
      </w:r>
      <w:r w:rsidR="00780504">
        <w:rPr>
          <w:rFonts w:cstheme="minorHAnsi"/>
          <w:sz w:val="24"/>
          <w:szCs w:val="24"/>
        </w:rPr>
        <w:t xml:space="preserve">to </w:t>
      </w:r>
      <w:r w:rsidRPr="00113EF6">
        <w:rPr>
          <w:rFonts w:cstheme="minorHAnsi"/>
          <w:sz w:val="24"/>
          <w:szCs w:val="24"/>
        </w:rPr>
        <w:t xml:space="preserve">Astarte’s movements in the sky, including her </w:t>
      </w:r>
      <w:r w:rsidR="008B6D8A" w:rsidRPr="00113EF6">
        <w:rPr>
          <w:rFonts w:cstheme="minorHAnsi"/>
          <w:sz w:val="24"/>
          <w:szCs w:val="24"/>
        </w:rPr>
        <w:t xml:space="preserve">transformation from a smaller, dimmer disk to </w:t>
      </w:r>
      <w:r w:rsidRPr="00113EF6">
        <w:rPr>
          <w:rFonts w:cstheme="minorHAnsi"/>
          <w:sz w:val="24"/>
          <w:szCs w:val="24"/>
        </w:rPr>
        <w:t>a shining crescent.</w:t>
      </w:r>
      <w:r w:rsidRPr="00113EF6">
        <w:rPr>
          <w:rStyle w:val="a5"/>
          <w:rFonts w:cstheme="minorHAnsi"/>
          <w:sz w:val="24"/>
          <w:szCs w:val="24"/>
        </w:rPr>
        <w:footnoteReference w:id="107"/>
      </w:r>
      <w:r w:rsidRPr="00113EF6">
        <w:rPr>
          <w:rFonts w:cstheme="minorHAnsi"/>
          <w:sz w:val="24"/>
          <w:szCs w:val="24"/>
        </w:rPr>
        <w:t xml:space="preserve"> </w:t>
      </w:r>
      <w:r w:rsidR="00930E24" w:rsidRPr="00113EF6">
        <w:rPr>
          <w:rFonts w:cstheme="minorHAnsi"/>
          <w:sz w:val="24"/>
          <w:szCs w:val="24"/>
        </w:rPr>
        <w:t xml:space="preserve">Lines 27-30 </w:t>
      </w:r>
      <w:r w:rsidRPr="00113EF6">
        <w:rPr>
          <w:rFonts w:cstheme="minorHAnsi"/>
          <w:sz w:val="24"/>
          <w:szCs w:val="24"/>
        </w:rPr>
        <w:t xml:space="preserve">continue the discussion of Baal’s lust for the </w:t>
      </w:r>
      <w:r w:rsidR="00781FEB" w:rsidRPr="00113EF6">
        <w:rPr>
          <w:rFonts w:cstheme="minorHAnsi"/>
          <w:sz w:val="24"/>
          <w:szCs w:val="24"/>
        </w:rPr>
        <w:t>virgin (Anat, who may be the morning star)</w:t>
      </w:r>
      <w:r w:rsidRPr="00113EF6">
        <w:rPr>
          <w:rFonts w:cstheme="minorHAnsi"/>
          <w:sz w:val="24"/>
          <w:szCs w:val="24"/>
        </w:rPr>
        <w:t xml:space="preserve">, yet he waited, and only when the </w:t>
      </w:r>
      <w:r w:rsidR="00F5482A">
        <w:rPr>
          <w:rFonts w:cstheme="minorHAnsi"/>
          <w:sz w:val="24"/>
          <w:szCs w:val="24"/>
        </w:rPr>
        <w:t>G</w:t>
      </w:r>
      <w:r w:rsidRPr="00113EF6">
        <w:rPr>
          <w:rFonts w:cstheme="minorHAnsi"/>
          <w:sz w:val="24"/>
          <w:szCs w:val="24"/>
        </w:rPr>
        <w:t xml:space="preserve">oddess became the </w:t>
      </w:r>
      <w:r w:rsidR="00930E24" w:rsidRPr="00113EF6">
        <w:rPr>
          <w:rFonts w:cstheme="minorHAnsi"/>
          <w:sz w:val="24"/>
          <w:szCs w:val="24"/>
        </w:rPr>
        <w:t>shining evening star</w:t>
      </w:r>
      <w:r w:rsidRPr="00113EF6">
        <w:rPr>
          <w:rFonts w:cstheme="minorHAnsi"/>
          <w:sz w:val="24"/>
          <w:szCs w:val="24"/>
        </w:rPr>
        <w:t xml:space="preserve">, he </w:t>
      </w:r>
      <w:r w:rsidR="00C76481">
        <w:rPr>
          <w:rFonts w:cstheme="minorHAnsi"/>
          <w:sz w:val="24"/>
          <w:szCs w:val="24"/>
        </w:rPr>
        <w:t>pursued her</w:t>
      </w:r>
      <w:r w:rsidRPr="00113EF6">
        <w:rPr>
          <w:rFonts w:cstheme="minorHAnsi"/>
          <w:sz w:val="24"/>
          <w:szCs w:val="24"/>
        </w:rPr>
        <w:t xml:space="preserve">. </w:t>
      </w:r>
      <w:r w:rsidR="008B6D8A" w:rsidRPr="00113EF6">
        <w:rPr>
          <w:rFonts w:cstheme="minorHAnsi"/>
          <w:sz w:val="24"/>
          <w:szCs w:val="24"/>
        </w:rPr>
        <w:t>His movement is that of going down after her, suggesting of the evening setting star</w:t>
      </w:r>
      <w:r w:rsidRPr="00113EF6">
        <w:rPr>
          <w:rFonts w:cstheme="minorHAnsi"/>
          <w:sz w:val="24"/>
          <w:szCs w:val="24"/>
        </w:rPr>
        <w:t>, rather than the morning rising star</w:t>
      </w:r>
      <w:r w:rsidR="00930E24" w:rsidRPr="00113EF6">
        <w:rPr>
          <w:rFonts w:cstheme="minorHAnsi"/>
          <w:sz w:val="24"/>
          <w:szCs w:val="24"/>
        </w:rPr>
        <w:t>.</w:t>
      </w:r>
      <w:r w:rsidR="00850EA1" w:rsidRPr="00113EF6">
        <w:rPr>
          <w:rFonts w:cstheme="minorHAnsi"/>
          <w:sz w:val="24"/>
          <w:szCs w:val="24"/>
        </w:rPr>
        <w:t xml:space="preserve"> </w:t>
      </w:r>
    </w:p>
    <w:p w:rsidR="00930E24" w:rsidRDefault="0082109B" w:rsidP="0026096A">
      <w:pPr>
        <w:bidi w:val="0"/>
        <w:spacing w:line="360" w:lineRule="auto"/>
        <w:rPr>
          <w:rFonts w:cstheme="minorHAnsi"/>
          <w:sz w:val="24"/>
          <w:szCs w:val="24"/>
        </w:rPr>
      </w:pPr>
      <w:r w:rsidRPr="00113EF6">
        <w:rPr>
          <w:rFonts w:cstheme="minorHAnsi"/>
          <w:sz w:val="24"/>
          <w:szCs w:val="24"/>
        </w:rPr>
        <w:t xml:space="preserve">The only other myth mentioning </w:t>
      </w:r>
      <w:r w:rsidR="008B6D8A" w:rsidRPr="00113EF6">
        <w:rPr>
          <w:rFonts w:cstheme="minorHAnsi"/>
          <w:sz w:val="24"/>
          <w:szCs w:val="24"/>
        </w:rPr>
        <w:t>Astarte</w:t>
      </w:r>
      <w:r w:rsidR="00850EA1" w:rsidRPr="00113EF6">
        <w:rPr>
          <w:rFonts w:cstheme="minorHAnsi"/>
          <w:sz w:val="24"/>
          <w:szCs w:val="24"/>
        </w:rPr>
        <w:t xml:space="preserve">, </w:t>
      </w:r>
      <w:r w:rsidRPr="00113EF6">
        <w:rPr>
          <w:rFonts w:cstheme="minorHAnsi"/>
          <w:sz w:val="24"/>
          <w:szCs w:val="24"/>
        </w:rPr>
        <w:t xml:space="preserve">is the much fragmented </w:t>
      </w:r>
      <w:r w:rsidR="00416888">
        <w:rPr>
          <w:rFonts w:cstheme="minorHAnsi"/>
          <w:sz w:val="24"/>
          <w:szCs w:val="24"/>
        </w:rPr>
        <w:t>‘</w:t>
      </w:r>
      <w:r w:rsidRPr="00113EF6">
        <w:rPr>
          <w:rFonts w:cstheme="minorHAnsi"/>
          <w:sz w:val="24"/>
          <w:szCs w:val="24"/>
        </w:rPr>
        <w:t>Astarte Papyrus</w:t>
      </w:r>
      <w:r w:rsidR="00416888">
        <w:rPr>
          <w:rFonts w:cstheme="minorHAnsi"/>
          <w:sz w:val="24"/>
          <w:szCs w:val="24"/>
        </w:rPr>
        <w:t>’</w:t>
      </w:r>
      <w:r w:rsidR="00B217A9" w:rsidRPr="00113EF6">
        <w:rPr>
          <w:rFonts w:cstheme="minorHAnsi"/>
          <w:sz w:val="24"/>
          <w:szCs w:val="24"/>
        </w:rPr>
        <w:t>. The papyrus exact origin and the circumstance</w:t>
      </w:r>
      <w:r w:rsidR="009C6158" w:rsidRPr="00113EF6">
        <w:rPr>
          <w:rFonts w:cstheme="minorHAnsi"/>
          <w:sz w:val="24"/>
          <w:szCs w:val="24"/>
        </w:rPr>
        <w:t>s</w:t>
      </w:r>
      <w:r w:rsidR="00B217A9" w:rsidRPr="00113EF6">
        <w:rPr>
          <w:rFonts w:cstheme="minorHAnsi"/>
          <w:sz w:val="24"/>
          <w:szCs w:val="24"/>
        </w:rPr>
        <w:t xml:space="preserve"> of its </w:t>
      </w:r>
      <w:r w:rsidR="004B01BB" w:rsidRPr="00113EF6">
        <w:rPr>
          <w:rFonts w:cstheme="minorHAnsi"/>
          <w:sz w:val="24"/>
          <w:szCs w:val="24"/>
        </w:rPr>
        <w:t>acquisition</w:t>
      </w:r>
      <w:r w:rsidR="00B217A9" w:rsidRPr="00113EF6">
        <w:rPr>
          <w:rFonts w:cstheme="minorHAnsi"/>
          <w:sz w:val="24"/>
          <w:szCs w:val="24"/>
        </w:rPr>
        <w:t xml:space="preserve"> are unknown. Gardiner dated </w:t>
      </w:r>
      <w:r w:rsidR="004B01BB" w:rsidRPr="00113EF6">
        <w:rPr>
          <w:rFonts w:cstheme="minorHAnsi"/>
          <w:sz w:val="24"/>
          <w:szCs w:val="24"/>
        </w:rPr>
        <w:t xml:space="preserve">it </w:t>
      </w:r>
      <w:r w:rsidR="00B217A9" w:rsidRPr="00113EF6">
        <w:rPr>
          <w:rFonts w:cstheme="minorHAnsi"/>
          <w:sz w:val="24"/>
          <w:szCs w:val="24"/>
        </w:rPr>
        <w:lastRenderedPageBreak/>
        <w:t xml:space="preserve">to the </w:t>
      </w:r>
      <w:r w:rsidR="00F5482A">
        <w:rPr>
          <w:rFonts w:cstheme="minorHAnsi"/>
          <w:sz w:val="24"/>
          <w:szCs w:val="24"/>
        </w:rPr>
        <w:t xml:space="preserve">Egyptian </w:t>
      </w:r>
      <w:r w:rsidR="00B217A9" w:rsidRPr="00113EF6">
        <w:rPr>
          <w:rFonts w:cstheme="minorHAnsi"/>
          <w:sz w:val="24"/>
          <w:szCs w:val="24"/>
        </w:rPr>
        <w:t>18th dynasty</w:t>
      </w:r>
      <w:r w:rsidRPr="00113EF6">
        <w:rPr>
          <w:rFonts w:cstheme="minorHAnsi"/>
          <w:sz w:val="24"/>
          <w:szCs w:val="24"/>
        </w:rPr>
        <w:t>.</w:t>
      </w:r>
      <w:r w:rsidRPr="00113EF6">
        <w:rPr>
          <w:rStyle w:val="a5"/>
          <w:rFonts w:cstheme="minorHAnsi"/>
          <w:sz w:val="24"/>
          <w:szCs w:val="24"/>
        </w:rPr>
        <w:t xml:space="preserve"> </w:t>
      </w:r>
      <w:r w:rsidR="00920306" w:rsidRPr="00113EF6">
        <w:rPr>
          <w:rStyle w:val="a5"/>
          <w:rFonts w:cstheme="minorHAnsi"/>
          <w:sz w:val="24"/>
          <w:szCs w:val="24"/>
        </w:rPr>
        <w:footnoteReference w:id="108"/>
      </w:r>
      <w:r w:rsidR="00B217A9" w:rsidRPr="00113EF6">
        <w:rPr>
          <w:rFonts w:cstheme="minorHAnsi"/>
          <w:sz w:val="24"/>
          <w:szCs w:val="24"/>
        </w:rPr>
        <w:t xml:space="preserve"> </w:t>
      </w:r>
      <w:r w:rsidRPr="00113EF6">
        <w:rPr>
          <w:rFonts w:cstheme="minorHAnsi"/>
          <w:sz w:val="24"/>
          <w:szCs w:val="24"/>
        </w:rPr>
        <w:t xml:space="preserve">The myth </w:t>
      </w:r>
      <w:r w:rsidR="00850EA1" w:rsidRPr="00113EF6">
        <w:rPr>
          <w:rFonts w:cstheme="minorHAnsi"/>
          <w:sz w:val="24"/>
          <w:szCs w:val="24"/>
        </w:rPr>
        <w:t xml:space="preserve">is very similar to </w:t>
      </w:r>
      <w:r w:rsidRPr="00113EF6">
        <w:rPr>
          <w:rFonts w:cstheme="minorHAnsi"/>
          <w:sz w:val="24"/>
          <w:szCs w:val="24"/>
        </w:rPr>
        <w:t>the first episode of the Baal Cycle.</w:t>
      </w:r>
      <w:r w:rsidR="00B217A9" w:rsidRPr="00113EF6">
        <w:rPr>
          <w:rStyle w:val="a5"/>
          <w:rFonts w:cstheme="minorHAnsi"/>
          <w:sz w:val="24"/>
          <w:szCs w:val="24"/>
        </w:rPr>
        <w:t xml:space="preserve"> </w:t>
      </w:r>
      <w:r w:rsidR="00B217A9" w:rsidRPr="00113EF6">
        <w:rPr>
          <w:rStyle w:val="a5"/>
          <w:rFonts w:cstheme="minorHAnsi"/>
          <w:sz w:val="24"/>
          <w:szCs w:val="24"/>
        </w:rPr>
        <w:footnoteReference w:id="109"/>
      </w:r>
      <w:r w:rsidR="00B217A9" w:rsidRPr="00113EF6">
        <w:rPr>
          <w:rFonts w:cstheme="minorHAnsi"/>
          <w:sz w:val="24"/>
          <w:szCs w:val="24"/>
        </w:rPr>
        <w:t xml:space="preserve"> </w:t>
      </w:r>
      <w:r w:rsidRPr="00113EF6">
        <w:rPr>
          <w:rFonts w:cstheme="minorHAnsi"/>
          <w:sz w:val="24"/>
          <w:szCs w:val="24"/>
        </w:rPr>
        <w:t xml:space="preserve">In this Egyptian version of the tale, it is Seth that fights the Sea </w:t>
      </w:r>
      <w:r w:rsidR="00F5482A">
        <w:rPr>
          <w:rFonts w:cstheme="minorHAnsi"/>
          <w:sz w:val="24"/>
          <w:szCs w:val="24"/>
        </w:rPr>
        <w:t>G</w:t>
      </w:r>
      <w:r w:rsidRPr="00113EF6">
        <w:rPr>
          <w:rFonts w:cstheme="minorHAnsi"/>
          <w:sz w:val="24"/>
          <w:szCs w:val="24"/>
        </w:rPr>
        <w:t>od</w:t>
      </w:r>
      <w:r w:rsidR="00850EA1" w:rsidRPr="00113EF6">
        <w:rPr>
          <w:rFonts w:cstheme="minorHAnsi"/>
          <w:sz w:val="24"/>
          <w:szCs w:val="24"/>
        </w:rPr>
        <w:t xml:space="preserve">, while </w:t>
      </w:r>
      <w:r w:rsidRPr="00113EF6">
        <w:rPr>
          <w:rFonts w:cstheme="minorHAnsi"/>
          <w:sz w:val="24"/>
          <w:szCs w:val="24"/>
        </w:rPr>
        <w:t xml:space="preserve">Astarte is presented as the daughter of Ptah. </w:t>
      </w:r>
      <w:r w:rsidR="00461110" w:rsidRPr="00113EF6">
        <w:rPr>
          <w:rFonts w:cstheme="minorHAnsi"/>
          <w:sz w:val="24"/>
          <w:szCs w:val="24"/>
        </w:rPr>
        <w:t xml:space="preserve">The story starts with </w:t>
      </w:r>
      <w:r w:rsidRPr="00113EF6">
        <w:rPr>
          <w:rFonts w:cstheme="minorHAnsi"/>
          <w:sz w:val="24"/>
          <w:szCs w:val="24"/>
        </w:rPr>
        <w:t xml:space="preserve">the Sea </w:t>
      </w:r>
      <w:r w:rsidR="00F5482A">
        <w:rPr>
          <w:rFonts w:cstheme="minorHAnsi"/>
          <w:sz w:val="24"/>
          <w:szCs w:val="24"/>
        </w:rPr>
        <w:t>G</w:t>
      </w:r>
      <w:r w:rsidRPr="00113EF6">
        <w:rPr>
          <w:rFonts w:cstheme="minorHAnsi"/>
          <w:sz w:val="24"/>
          <w:szCs w:val="24"/>
        </w:rPr>
        <w:t>od demand</w:t>
      </w:r>
      <w:r w:rsidR="00461110" w:rsidRPr="00113EF6">
        <w:rPr>
          <w:rFonts w:cstheme="minorHAnsi"/>
          <w:sz w:val="24"/>
          <w:szCs w:val="24"/>
        </w:rPr>
        <w:t>ing</w:t>
      </w:r>
      <w:r w:rsidRPr="00113EF6">
        <w:rPr>
          <w:rFonts w:cstheme="minorHAnsi"/>
          <w:sz w:val="24"/>
          <w:szCs w:val="24"/>
        </w:rPr>
        <w:t xml:space="preserve"> tribute from the other </w:t>
      </w:r>
      <w:r w:rsidR="00F5482A">
        <w:rPr>
          <w:rFonts w:cstheme="minorHAnsi"/>
          <w:sz w:val="24"/>
          <w:szCs w:val="24"/>
        </w:rPr>
        <w:t>G</w:t>
      </w:r>
      <w:r w:rsidRPr="00113EF6">
        <w:rPr>
          <w:rFonts w:cstheme="minorHAnsi"/>
          <w:sz w:val="24"/>
          <w:szCs w:val="24"/>
        </w:rPr>
        <w:t>ods</w:t>
      </w:r>
      <w:r w:rsidR="008B6D8A" w:rsidRPr="00113EF6">
        <w:rPr>
          <w:rFonts w:cstheme="minorHAnsi"/>
          <w:sz w:val="24"/>
          <w:szCs w:val="24"/>
        </w:rPr>
        <w:t xml:space="preserve">. </w:t>
      </w:r>
      <w:r w:rsidRPr="00113EF6">
        <w:rPr>
          <w:rFonts w:cstheme="minorHAnsi"/>
          <w:sz w:val="24"/>
          <w:szCs w:val="24"/>
        </w:rPr>
        <w:t>A conference of the God</w:t>
      </w:r>
      <w:r w:rsidR="00461110" w:rsidRPr="00113EF6">
        <w:rPr>
          <w:rFonts w:cstheme="minorHAnsi"/>
          <w:sz w:val="24"/>
          <w:szCs w:val="24"/>
        </w:rPr>
        <w:t>s</w:t>
      </w:r>
      <w:r w:rsidRPr="00113EF6">
        <w:rPr>
          <w:rFonts w:cstheme="minorHAnsi"/>
          <w:sz w:val="24"/>
          <w:szCs w:val="24"/>
        </w:rPr>
        <w:t xml:space="preserve"> decides to send Astarte to use her charms and convince the Sea </w:t>
      </w:r>
      <w:r w:rsidR="00F5482A">
        <w:rPr>
          <w:rFonts w:cstheme="minorHAnsi"/>
          <w:sz w:val="24"/>
          <w:szCs w:val="24"/>
        </w:rPr>
        <w:t>G</w:t>
      </w:r>
      <w:r w:rsidRPr="00113EF6">
        <w:rPr>
          <w:rFonts w:cstheme="minorHAnsi"/>
          <w:sz w:val="24"/>
          <w:szCs w:val="24"/>
        </w:rPr>
        <w:t xml:space="preserve">od to alleviate his demands. </w:t>
      </w:r>
      <w:r w:rsidR="00416888">
        <w:rPr>
          <w:rFonts w:cstheme="minorHAnsi"/>
          <w:sz w:val="24"/>
          <w:szCs w:val="24"/>
        </w:rPr>
        <w:t>‘</w:t>
      </w:r>
      <w:r w:rsidRPr="00113EF6">
        <w:rPr>
          <w:rFonts w:cstheme="minorHAnsi"/>
          <w:sz w:val="24"/>
          <w:szCs w:val="24"/>
        </w:rPr>
        <w:t>She reached the Sea, singing and laughing at him.</w:t>
      </w:r>
      <w:r w:rsidR="00416888">
        <w:rPr>
          <w:rFonts w:cstheme="minorHAnsi"/>
          <w:sz w:val="24"/>
          <w:szCs w:val="24"/>
        </w:rPr>
        <w:t>’</w:t>
      </w:r>
      <w:r w:rsidR="004B01BB" w:rsidRPr="00113EF6">
        <w:rPr>
          <w:rStyle w:val="a5"/>
          <w:rFonts w:cstheme="minorHAnsi"/>
          <w:sz w:val="24"/>
          <w:szCs w:val="24"/>
        </w:rPr>
        <w:footnoteReference w:id="110"/>
      </w:r>
      <w:r w:rsidRPr="00113EF6">
        <w:rPr>
          <w:rFonts w:cstheme="minorHAnsi"/>
          <w:sz w:val="24"/>
          <w:szCs w:val="24"/>
        </w:rPr>
        <w:t xml:space="preserve"> </w:t>
      </w:r>
      <w:r w:rsidR="00850EA1" w:rsidRPr="00113EF6">
        <w:rPr>
          <w:rFonts w:cstheme="minorHAnsi"/>
          <w:sz w:val="24"/>
          <w:szCs w:val="24"/>
        </w:rPr>
        <w:t xml:space="preserve">Yet it seems that her charms where not enough, and as much as the Sea God desired her, he still demanded a large tribute from the </w:t>
      </w:r>
      <w:r w:rsidR="00F5482A">
        <w:rPr>
          <w:rFonts w:cstheme="minorHAnsi"/>
          <w:sz w:val="24"/>
          <w:szCs w:val="24"/>
        </w:rPr>
        <w:t>G</w:t>
      </w:r>
      <w:r w:rsidR="00850EA1" w:rsidRPr="00113EF6">
        <w:rPr>
          <w:rFonts w:cstheme="minorHAnsi"/>
          <w:sz w:val="24"/>
          <w:szCs w:val="24"/>
        </w:rPr>
        <w:t xml:space="preserve">ods. </w:t>
      </w:r>
      <w:r w:rsidRPr="00113EF6">
        <w:rPr>
          <w:rFonts w:cstheme="minorHAnsi"/>
          <w:sz w:val="24"/>
          <w:szCs w:val="24"/>
        </w:rPr>
        <w:t xml:space="preserve">The rest of </w:t>
      </w:r>
      <w:r w:rsidR="00461110" w:rsidRPr="00113EF6">
        <w:rPr>
          <w:rFonts w:cstheme="minorHAnsi"/>
          <w:sz w:val="24"/>
          <w:szCs w:val="24"/>
        </w:rPr>
        <w:t xml:space="preserve">the </w:t>
      </w:r>
      <w:r w:rsidR="00850EA1" w:rsidRPr="00113EF6">
        <w:rPr>
          <w:rFonts w:cstheme="minorHAnsi"/>
          <w:sz w:val="24"/>
          <w:szCs w:val="24"/>
        </w:rPr>
        <w:t>papyrus is damaged, but it seems that</w:t>
      </w:r>
      <w:r w:rsidRPr="00113EF6">
        <w:rPr>
          <w:rFonts w:cstheme="minorHAnsi"/>
          <w:sz w:val="24"/>
          <w:szCs w:val="24"/>
        </w:rPr>
        <w:t xml:space="preserve"> Seth goes to war </w:t>
      </w:r>
      <w:r w:rsidR="00850EA1" w:rsidRPr="00113EF6">
        <w:rPr>
          <w:rFonts w:cstheme="minorHAnsi"/>
          <w:sz w:val="24"/>
          <w:szCs w:val="24"/>
        </w:rPr>
        <w:t xml:space="preserve">against the Sea </w:t>
      </w:r>
      <w:r w:rsidR="008B6D8A" w:rsidRPr="00113EF6">
        <w:rPr>
          <w:rFonts w:cstheme="minorHAnsi"/>
          <w:sz w:val="24"/>
          <w:szCs w:val="24"/>
        </w:rPr>
        <w:t>G</w:t>
      </w:r>
      <w:r w:rsidR="00850EA1" w:rsidRPr="00113EF6">
        <w:rPr>
          <w:rFonts w:cstheme="minorHAnsi"/>
          <w:sz w:val="24"/>
          <w:szCs w:val="24"/>
        </w:rPr>
        <w:t>od and</w:t>
      </w:r>
      <w:r w:rsidRPr="00113EF6">
        <w:rPr>
          <w:rFonts w:cstheme="minorHAnsi"/>
          <w:sz w:val="24"/>
          <w:szCs w:val="24"/>
        </w:rPr>
        <w:t xml:space="preserve"> </w:t>
      </w:r>
      <w:r w:rsidR="00A31416" w:rsidRPr="00113EF6">
        <w:rPr>
          <w:rFonts w:cstheme="minorHAnsi"/>
          <w:sz w:val="24"/>
          <w:szCs w:val="24"/>
        </w:rPr>
        <w:t>probably</w:t>
      </w:r>
      <w:r w:rsidRPr="00113EF6">
        <w:rPr>
          <w:rFonts w:cstheme="minorHAnsi"/>
          <w:sz w:val="24"/>
          <w:szCs w:val="24"/>
        </w:rPr>
        <w:t xml:space="preserve"> won</w:t>
      </w:r>
      <w:r w:rsidR="00850EA1" w:rsidRPr="00113EF6">
        <w:rPr>
          <w:rFonts w:cstheme="minorHAnsi"/>
          <w:sz w:val="24"/>
          <w:szCs w:val="24"/>
        </w:rPr>
        <w:t xml:space="preserve">. The combination of these two texts </w:t>
      </w:r>
      <w:r w:rsidR="00A31416" w:rsidRPr="00113EF6">
        <w:rPr>
          <w:rFonts w:cstheme="minorHAnsi"/>
          <w:sz w:val="24"/>
          <w:szCs w:val="24"/>
        </w:rPr>
        <w:t xml:space="preserve">in which Astarte is first desired by Baal, and secondly sent to seduce the Sea, </w:t>
      </w:r>
      <w:r w:rsidR="00850EA1" w:rsidRPr="00113EF6">
        <w:rPr>
          <w:rFonts w:cstheme="minorHAnsi"/>
          <w:sz w:val="24"/>
          <w:szCs w:val="24"/>
        </w:rPr>
        <w:t xml:space="preserve">confirmed Astarte’s status as </w:t>
      </w:r>
      <w:r w:rsidR="00416888">
        <w:rPr>
          <w:rFonts w:cstheme="minorHAnsi"/>
          <w:sz w:val="24"/>
          <w:szCs w:val="24"/>
        </w:rPr>
        <w:t>‘</w:t>
      </w:r>
      <w:r w:rsidR="00F5482A">
        <w:rPr>
          <w:rFonts w:cstheme="minorHAnsi"/>
          <w:sz w:val="24"/>
          <w:szCs w:val="24"/>
        </w:rPr>
        <w:t>G</w:t>
      </w:r>
      <w:r w:rsidR="00850EA1" w:rsidRPr="00113EF6">
        <w:rPr>
          <w:rFonts w:cstheme="minorHAnsi"/>
          <w:sz w:val="24"/>
          <w:szCs w:val="24"/>
        </w:rPr>
        <w:t>oddess of love</w:t>
      </w:r>
      <w:r w:rsidR="00416888">
        <w:rPr>
          <w:rFonts w:cstheme="minorHAnsi"/>
          <w:sz w:val="24"/>
          <w:szCs w:val="24"/>
        </w:rPr>
        <w:t>’</w:t>
      </w:r>
      <w:r w:rsidR="00850EA1" w:rsidRPr="00113EF6">
        <w:rPr>
          <w:rFonts w:cstheme="minorHAnsi"/>
          <w:sz w:val="24"/>
          <w:szCs w:val="24"/>
        </w:rPr>
        <w:t xml:space="preserve">. </w:t>
      </w:r>
    </w:p>
    <w:p w:rsidR="00764E94" w:rsidRDefault="00764E94" w:rsidP="00764E94">
      <w:pPr>
        <w:pStyle w:val="3"/>
        <w:bidi w:val="0"/>
      </w:pPr>
      <w:r>
        <w:t xml:space="preserve">5.3 </w:t>
      </w:r>
      <w:r w:rsidRPr="00764E94">
        <w:t>Other Suggested Venus Deities</w:t>
      </w:r>
    </w:p>
    <w:p w:rsidR="00764E94" w:rsidRDefault="008C68F9" w:rsidP="00BA6D4E">
      <w:pPr>
        <w:bidi w:val="0"/>
        <w:spacing w:line="360" w:lineRule="auto"/>
        <w:rPr>
          <w:rFonts w:cstheme="minorHAnsi"/>
          <w:sz w:val="24"/>
          <w:szCs w:val="24"/>
        </w:rPr>
      </w:pPr>
      <w:r>
        <w:rPr>
          <w:rFonts w:cstheme="minorHAnsi"/>
          <w:sz w:val="24"/>
          <w:szCs w:val="24"/>
        </w:rPr>
        <w:t>The confusion regarding Anat and Astarte’s role and their possible association with the planet in general, is further complicated when considering o</w:t>
      </w:r>
      <w:r w:rsidR="007413F3">
        <w:rPr>
          <w:rFonts w:cstheme="minorHAnsi"/>
          <w:sz w:val="24"/>
          <w:szCs w:val="24"/>
        </w:rPr>
        <w:t>ther</w:t>
      </w:r>
      <w:r w:rsidR="00764E94" w:rsidRPr="00764E94">
        <w:rPr>
          <w:rFonts w:cstheme="minorHAnsi"/>
          <w:sz w:val="24"/>
          <w:szCs w:val="24"/>
        </w:rPr>
        <w:t xml:space="preserve"> deities mentioned in the Ugarit corpus, </w:t>
      </w:r>
      <w:r w:rsidR="00764E94">
        <w:rPr>
          <w:rFonts w:cstheme="minorHAnsi"/>
          <w:sz w:val="24"/>
          <w:szCs w:val="24"/>
        </w:rPr>
        <w:t>and</w:t>
      </w:r>
      <w:r w:rsidR="00764E94" w:rsidRPr="00764E94">
        <w:rPr>
          <w:rFonts w:cstheme="minorHAnsi"/>
          <w:sz w:val="24"/>
          <w:szCs w:val="24"/>
        </w:rPr>
        <w:t xml:space="preserve"> the Old Testament</w:t>
      </w:r>
      <w:r>
        <w:rPr>
          <w:rFonts w:cstheme="minorHAnsi"/>
          <w:sz w:val="24"/>
          <w:szCs w:val="24"/>
        </w:rPr>
        <w:t xml:space="preserve">. Some of those were </w:t>
      </w:r>
      <w:r w:rsidR="007413F3">
        <w:rPr>
          <w:rFonts w:cstheme="minorHAnsi"/>
          <w:sz w:val="24"/>
          <w:szCs w:val="24"/>
        </w:rPr>
        <w:t>considered</w:t>
      </w:r>
      <w:r w:rsidR="00764E94" w:rsidRPr="00764E94">
        <w:rPr>
          <w:rFonts w:cstheme="minorHAnsi"/>
          <w:sz w:val="24"/>
          <w:szCs w:val="24"/>
        </w:rPr>
        <w:t xml:space="preserve"> by different scholars as </w:t>
      </w:r>
      <w:r w:rsidR="007413F3">
        <w:rPr>
          <w:rFonts w:cstheme="minorHAnsi"/>
          <w:sz w:val="24"/>
          <w:szCs w:val="24"/>
        </w:rPr>
        <w:t>connected with the planet Venus</w:t>
      </w:r>
      <w:r w:rsidR="00217C84">
        <w:rPr>
          <w:rFonts w:cstheme="minorHAnsi"/>
          <w:sz w:val="24"/>
          <w:szCs w:val="24"/>
        </w:rPr>
        <w:t>. O</w:t>
      </w:r>
      <w:r>
        <w:rPr>
          <w:rFonts w:cstheme="minorHAnsi"/>
          <w:sz w:val="24"/>
          <w:szCs w:val="24"/>
        </w:rPr>
        <w:t xml:space="preserve">thers </w:t>
      </w:r>
      <w:r w:rsidR="00217C84">
        <w:rPr>
          <w:rFonts w:cstheme="minorHAnsi"/>
          <w:sz w:val="24"/>
          <w:szCs w:val="24"/>
        </w:rPr>
        <w:t xml:space="preserve">pose a riddle to modern scholars, especially </w:t>
      </w:r>
      <w:proofErr w:type="gramStart"/>
      <w:r w:rsidR="00217C84">
        <w:rPr>
          <w:rFonts w:cstheme="minorHAnsi"/>
          <w:sz w:val="24"/>
          <w:szCs w:val="24"/>
        </w:rPr>
        <w:t>in regards to</w:t>
      </w:r>
      <w:proofErr w:type="gramEnd"/>
      <w:r w:rsidR="00217C84">
        <w:rPr>
          <w:rFonts w:cstheme="minorHAnsi"/>
          <w:sz w:val="24"/>
          <w:szCs w:val="24"/>
        </w:rPr>
        <w:t xml:space="preserve"> t</w:t>
      </w:r>
      <w:r>
        <w:rPr>
          <w:rFonts w:cstheme="minorHAnsi"/>
          <w:sz w:val="24"/>
          <w:szCs w:val="24"/>
        </w:rPr>
        <w:t xml:space="preserve">he distinctions between the </w:t>
      </w:r>
      <w:r w:rsidR="00217C84">
        <w:rPr>
          <w:rFonts w:cstheme="minorHAnsi"/>
          <w:sz w:val="24"/>
          <w:szCs w:val="24"/>
        </w:rPr>
        <w:t>Goddesses</w:t>
      </w:r>
      <w:r>
        <w:rPr>
          <w:rFonts w:cstheme="minorHAnsi"/>
          <w:sz w:val="24"/>
          <w:szCs w:val="24"/>
        </w:rPr>
        <w:t>, their role, and any possible astral association</w:t>
      </w:r>
      <w:r w:rsidR="007413F3">
        <w:rPr>
          <w:rFonts w:cstheme="minorHAnsi"/>
          <w:sz w:val="24"/>
          <w:szCs w:val="24"/>
        </w:rPr>
        <w:t>.</w:t>
      </w:r>
      <w:r w:rsidR="00764E94" w:rsidRPr="00764E94">
        <w:rPr>
          <w:rFonts w:cstheme="minorHAnsi"/>
          <w:sz w:val="24"/>
          <w:szCs w:val="24"/>
        </w:rPr>
        <w:t xml:space="preserve"> </w:t>
      </w:r>
      <w:r w:rsidR="00BA6D4E">
        <w:rPr>
          <w:rFonts w:cstheme="minorHAnsi"/>
          <w:sz w:val="24"/>
          <w:szCs w:val="24"/>
        </w:rPr>
        <w:t>The following is a short survey of those:</w:t>
      </w:r>
    </w:p>
    <w:p w:rsidR="00BA6D4E" w:rsidRDefault="00BA6D4E" w:rsidP="00BA6D4E">
      <w:pPr>
        <w:bidi w:val="0"/>
        <w:spacing w:line="360" w:lineRule="auto"/>
        <w:rPr>
          <w:rFonts w:cstheme="minorHAnsi"/>
          <w:sz w:val="24"/>
          <w:szCs w:val="24"/>
        </w:rPr>
      </w:pPr>
      <w:proofErr w:type="spellStart"/>
      <w:r w:rsidRPr="00A568D8">
        <w:rPr>
          <w:rFonts w:cstheme="minorHAnsi"/>
          <w:b/>
          <w:bCs/>
          <w:sz w:val="24"/>
          <w:szCs w:val="24"/>
        </w:rPr>
        <w:t>Athtar</w:t>
      </w:r>
      <w:proofErr w:type="spellEnd"/>
      <w:r>
        <w:rPr>
          <w:rFonts w:cstheme="minorHAnsi"/>
          <w:sz w:val="24"/>
          <w:szCs w:val="24"/>
        </w:rPr>
        <w:t xml:space="preserve"> - </w:t>
      </w:r>
      <w:proofErr w:type="spellStart"/>
      <w:r w:rsidR="007413F3" w:rsidRPr="00BA6D4E">
        <w:rPr>
          <w:rFonts w:cstheme="minorHAnsi"/>
          <w:sz w:val="24"/>
          <w:szCs w:val="24"/>
        </w:rPr>
        <w:t>Athtar</w:t>
      </w:r>
      <w:proofErr w:type="spellEnd"/>
      <w:r w:rsidR="007413F3" w:rsidRPr="00BA6D4E">
        <w:rPr>
          <w:rFonts w:cstheme="minorHAnsi"/>
          <w:sz w:val="24"/>
          <w:szCs w:val="24"/>
        </w:rPr>
        <w:t xml:space="preserve"> in the Ugarit texts </w:t>
      </w:r>
      <w:proofErr w:type="gramStart"/>
      <w:r w:rsidR="007413F3" w:rsidRPr="00BA6D4E">
        <w:rPr>
          <w:rFonts w:cstheme="minorHAnsi"/>
          <w:sz w:val="24"/>
          <w:szCs w:val="24"/>
        </w:rPr>
        <w:t>is</w:t>
      </w:r>
      <w:proofErr w:type="gramEnd"/>
      <w:r w:rsidR="007413F3" w:rsidRPr="00BA6D4E">
        <w:rPr>
          <w:rFonts w:cstheme="minorHAnsi"/>
          <w:sz w:val="24"/>
          <w:szCs w:val="24"/>
        </w:rPr>
        <w:t xml:space="preserve"> Asherah’s first born son. He is mentioned in the third episode of the Baal Cycle (KTU1.6 I 44-65), when Baal is believed to be dead, and El appoints him as a successor to the throne. Soon he discovers that Baal’s throne is too big for him, so he steps down to the earth to rule from there. </w:t>
      </w:r>
      <w:r w:rsidRPr="00BA6D4E">
        <w:rPr>
          <w:rFonts w:cstheme="minorHAnsi"/>
          <w:sz w:val="24"/>
          <w:szCs w:val="24"/>
        </w:rPr>
        <w:t xml:space="preserve">In </w:t>
      </w:r>
      <w:r>
        <w:rPr>
          <w:rFonts w:cstheme="minorHAnsi"/>
          <w:sz w:val="24"/>
          <w:szCs w:val="24"/>
        </w:rPr>
        <w:t xml:space="preserve">Mesopotamia, there was a bearded Venus or a male Venus, and therefore, </w:t>
      </w:r>
      <w:proofErr w:type="spellStart"/>
      <w:r>
        <w:rPr>
          <w:rFonts w:cstheme="minorHAnsi"/>
          <w:sz w:val="24"/>
          <w:szCs w:val="24"/>
        </w:rPr>
        <w:t>Athtar</w:t>
      </w:r>
      <w:proofErr w:type="spellEnd"/>
      <w:r>
        <w:rPr>
          <w:rFonts w:cstheme="minorHAnsi"/>
          <w:sz w:val="24"/>
          <w:szCs w:val="24"/>
        </w:rPr>
        <w:t xml:space="preserve"> was considered as a candidate for the male Venus in Canaan. </w:t>
      </w:r>
      <w:r w:rsidRPr="00BA6D4E">
        <w:rPr>
          <w:rFonts w:cstheme="minorHAnsi"/>
          <w:sz w:val="24"/>
          <w:szCs w:val="24"/>
          <w:vertAlign w:val="superscript"/>
        </w:rPr>
        <w:footnoteReference w:id="111"/>
      </w:r>
      <w:r w:rsidRPr="00BA6D4E">
        <w:rPr>
          <w:rFonts w:cstheme="minorHAnsi"/>
          <w:sz w:val="24"/>
          <w:szCs w:val="24"/>
        </w:rPr>
        <w:t xml:space="preserve"> Albright </w:t>
      </w:r>
      <w:r w:rsidR="00416888">
        <w:rPr>
          <w:rFonts w:cstheme="minorHAnsi"/>
          <w:sz w:val="24"/>
          <w:szCs w:val="24"/>
        </w:rPr>
        <w:t>was the first to suggest that he was the morning star.</w:t>
      </w:r>
      <w:r w:rsidRPr="00BA6D4E">
        <w:rPr>
          <w:rFonts w:cstheme="minorHAnsi"/>
          <w:sz w:val="24"/>
          <w:szCs w:val="24"/>
          <w:vertAlign w:val="superscript"/>
        </w:rPr>
        <w:footnoteReference w:id="112"/>
      </w:r>
      <w:r w:rsidRPr="00BA6D4E">
        <w:rPr>
          <w:rFonts w:cstheme="minorHAnsi"/>
          <w:sz w:val="24"/>
          <w:szCs w:val="24"/>
        </w:rPr>
        <w:t xml:space="preserve">   Jeffery Cooley </w:t>
      </w:r>
      <w:r w:rsidR="00416888">
        <w:rPr>
          <w:rFonts w:cstheme="minorHAnsi"/>
          <w:sz w:val="24"/>
          <w:szCs w:val="24"/>
        </w:rPr>
        <w:t>propose</w:t>
      </w:r>
      <w:r w:rsidRPr="00BA6D4E">
        <w:rPr>
          <w:rFonts w:cstheme="minorHAnsi"/>
          <w:sz w:val="24"/>
          <w:szCs w:val="24"/>
        </w:rPr>
        <w:t xml:space="preserve"> that </w:t>
      </w:r>
      <w:proofErr w:type="spellStart"/>
      <w:r w:rsidRPr="00BA6D4E">
        <w:rPr>
          <w:rFonts w:cstheme="minorHAnsi"/>
          <w:sz w:val="24"/>
          <w:szCs w:val="24"/>
        </w:rPr>
        <w:t>Athtar’s</w:t>
      </w:r>
      <w:proofErr w:type="spellEnd"/>
      <w:r w:rsidRPr="00BA6D4E">
        <w:rPr>
          <w:rFonts w:cstheme="minorHAnsi"/>
          <w:sz w:val="24"/>
          <w:szCs w:val="24"/>
        </w:rPr>
        <w:t xml:space="preserve"> inability to ascend high over the horizon is in line with the Venus phenomena, and therefore, he believes </w:t>
      </w:r>
      <w:proofErr w:type="spellStart"/>
      <w:r w:rsidRPr="00BA6D4E">
        <w:rPr>
          <w:rFonts w:cstheme="minorHAnsi"/>
          <w:sz w:val="24"/>
          <w:szCs w:val="24"/>
        </w:rPr>
        <w:t>Athtar</w:t>
      </w:r>
      <w:proofErr w:type="spellEnd"/>
      <w:r w:rsidRPr="00BA6D4E">
        <w:rPr>
          <w:rFonts w:cstheme="minorHAnsi"/>
          <w:sz w:val="24"/>
          <w:szCs w:val="24"/>
        </w:rPr>
        <w:t xml:space="preserve"> to be the Venus morning star. </w:t>
      </w:r>
      <w:r w:rsidRPr="00BA6D4E">
        <w:rPr>
          <w:rFonts w:cstheme="minorHAnsi"/>
          <w:sz w:val="24"/>
          <w:szCs w:val="24"/>
          <w:vertAlign w:val="superscript"/>
        </w:rPr>
        <w:footnoteReference w:id="113"/>
      </w:r>
      <w:r w:rsidRPr="00BA6D4E">
        <w:rPr>
          <w:rFonts w:cstheme="minorHAnsi"/>
          <w:sz w:val="24"/>
          <w:szCs w:val="24"/>
        </w:rPr>
        <w:t xml:space="preserve"> This view is </w:t>
      </w:r>
      <w:r w:rsidRPr="00BA6D4E">
        <w:rPr>
          <w:rFonts w:cstheme="minorHAnsi"/>
          <w:sz w:val="24"/>
          <w:szCs w:val="24"/>
        </w:rPr>
        <w:lastRenderedPageBreak/>
        <w:t xml:space="preserve">shared with Mark Smith who is willing to accept </w:t>
      </w:r>
      <w:proofErr w:type="spellStart"/>
      <w:r w:rsidRPr="00BA6D4E">
        <w:rPr>
          <w:rFonts w:cstheme="minorHAnsi"/>
          <w:sz w:val="24"/>
          <w:szCs w:val="24"/>
        </w:rPr>
        <w:t>Athtar</w:t>
      </w:r>
      <w:proofErr w:type="spellEnd"/>
      <w:r w:rsidRPr="00BA6D4E">
        <w:rPr>
          <w:rFonts w:cstheme="minorHAnsi"/>
          <w:sz w:val="24"/>
          <w:szCs w:val="24"/>
        </w:rPr>
        <w:t xml:space="preserve"> as a morning star, but warns that basing this conclusion on </w:t>
      </w:r>
      <w:r w:rsidR="00D0441C">
        <w:rPr>
          <w:rFonts w:cstheme="minorHAnsi"/>
          <w:sz w:val="24"/>
          <w:szCs w:val="24"/>
        </w:rPr>
        <w:t>an etymological connection</w:t>
      </w:r>
      <w:r w:rsidRPr="00BA6D4E">
        <w:rPr>
          <w:rFonts w:cstheme="minorHAnsi"/>
          <w:sz w:val="24"/>
          <w:szCs w:val="24"/>
        </w:rPr>
        <w:t xml:space="preserve"> with Astarte </w:t>
      </w:r>
      <w:r w:rsidR="00D0441C">
        <w:rPr>
          <w:rFonts w:cstheme="minorHAnsi"/>
          <w:sz w:val="24"/>
          <w:szCs w:val="24"/>
        </w:rPr>
        <w:t xml:space="preserve">is </w:t>
      </w:r>
      <w:r w:rsidRPr="00BA6D4E">
        <w:rPr>
          <w:rFonts w:cstheme="minorHAnsi"/>
          <w:sz w:val="24"/>
          <w:szCs w:val="24"/>
        </w:rPr>
        <w:t>not enough proof</w:t>
      </w:r>
      <w:r w:rsidRPr="00BA6D4E">
        <w:rPr>
          <w:rFonts w:cstheme="minorHAnsi"/>
          <w:sz w:val="24"/>
          <w:szCs w:val="24"/>
          <w:vertAlign w:val="superscript"/>
        </w:rPr>
        <w:footnoteReference w:id="114"/>
      </w:r>
      <w:r w:rsidRPr="00BA6D4E">
        <w:rPr>
          <w:rFonts w:cstheme="minorHAnsi"/>
          <w:sz w:val="24"/>
          <w:szCs w:val="24"/>
        </w:rPr>
        <w:t xml:space="preserve">  Overall, there are very few mentions of </w:t>
      </w:r>
      <w:proofErr w:type="spellStart"/>
      <w:r w:rsidRPr="00BA6D4E">
        <w:rPr>
          <w:rFonts w:cstheme="minorHAnsi"/>
          <w:sz w:val="24"/>
          <w:szCs w:val="24"/>
        </w:rPr>
        <w:t>Athtar</w:t>
      </w:r>
      <w:proofErr w:type="spellEnd"/>
      <w:r w:rsidRPr="00BA6D4E">
        <w:rPr>
          <w:rFonts w:cstheme="minorHAnsi"/>
          <w:sz w:val="24"/>
          <w:szCs w:val="24"/>
        </w:rPr>
        <w:t xml:space="preserve"> </w:t>
      </w:r>
      <w:r w:rsidR="007413F3">
        <w:rPr>
          <w:rFonts w:cstheme="minorHAnsi"/>
          <w:sz w:val="24"/>
          <w:szCs w:val="24"/>
        </w:rPr>
        <w:t>and</w:t>
      </w:r>
      <w:r w:rsidRPr="00BA6D4E">
        <w:rPr>
          <w:rFonts w:cstheme="minorHAnsi"/>
          <w:sz w:val="24"/>
          <w:szCs w:val="24"/>
        </w:rPr>
        <w:t xml:space="preserve"> </w:t>
      </w:r>
      <w:r w:rsidR="007413F3">
        <w:rPr>
          <w:rFonts w:cstheme="minorHAnsi"/>
          <w:sz w:val="24"/>
          <w:szCs w:val="24"/>
        </w:rPr>
        <w:t>those are not enough</w:t>
      </w:r>
      <w:r w:rsidRPr="00BA6D4E">
        <w:rPr>
          <w:rFonts w:cstheme="minorHAnsi"/>
          <w:sz w:val="24"/>
          <w:szCs w:val="24"/>
        </w:rPr>
        <w:t xml:space="preserve"> to determine </w:t>
      </w:r>
      <w:r w:rsidR="00A568D8" w:rsidRPr="00BA6D4E">
        <w:rPr>
          <w:rFonts w:cstheme="minorHAnsi"/>
          <w:sz w:val="24"/>
          <w:szCs w:val="24"/>
        </w:rPr>
        <w:t>whether</w:t>
      </w:r>
      <w:r w:rsidRPr="00BA6D4E">
        <w:rPr>
          <w:rFonts w:cstheme="minorHAnsi"/>
          <w:sz w:val="24"/>
          <w:szCs w:val="24"/>
        </w:rPr>
        <w:t xml:space="preserve"> he is an astral deity, and if he is, to which planet/star he may be linked.   </w:t>
      </w:r>
    </w:p>
    <w:p w:rsidR="00A568D8" w:rsidRPr="00A568D8" w:rsidRDefault="00A568D8" w:rsidP="00A568D8">
      <w:pPr>
        <w:bidi w:val="0"/>
        <w:spacing w:line="360" w:lineRule="auto"/>
        <w:rPr>
          <w:rFonts w:cstheme="minorHAnsi"/>
          <w:sz w:val="24"/>
          <w:szCs w:val="24"/>
        </w:rPr>
      </w:pPr>
      <w:r w:rsidRPr="00A568D8">
        <w:rPr>
          <w:rFonts w:cstheme="minorHAnsi"/>
          <w:b/>
          <w:bCs/>
          <w:sz w:val="24"/>
          <w:szCs w:val="24"/>
        </w:rPr>
        <w:t xml:space="preserve">Shahar and </w:t>
      </w:r>
      <w:proofErr w:type="spellStart"/>
      <w:r w:rsidRPr="00A568D8">
        <w:rPr>
          <w:rFonts w:cstheme="minorHAnsi"/>
          <w:b/>
          <w:bCs/>
          <w:sz w:val="24"/>
          <w:szCs w:val="24"/>
        </w:rPr>
        <w:t>Shalem</w:t>
      </w:r>
      <w:proofErr w:type="spellEnd"/>
      <w:r w:rsidRPr="00A568D8">
        <w:rPr>
          <w:rFonts w:cstheme="minorHAnsi"/>
          <w:sz w:val="24"/>
          <w:szCs w:val="24"/>
        </w:rPr>
        <w:t xml:space="preserve"> are introduced in KTU 1.23, which is a unique text from Ugarit. </w:t>
      </w:r>
      <w:r w:rsidRPr="007413F3">
        <w:rPr>
          <w:rFonts w:cstheme="minorHAnsi"/>
          <w:sz w:val="24"/>
          <w:szCs w:val="24"/>
          <w:vertAlign w:val="superscript"/>
        </w:rPr>
        <w:footnoteReference w:id="115"/>
      </w:r>
      <w:r w:rsidRPr="00A568D8">
        <w:rPr>
          <w:rFonts w:cstheme="minorHAnsi"/>
          <w:sz w:val="24"/>
          <w:szCs w:val="24"/>
        </w:rPr>
        <w:t xml:space="preserve"> It tells the story of El impregnating two women who give birth to the ‘Goodly Gods’ Shahar and </w:t>
      </w:r>
      <w:proofErr w:type="spellStart"/>
      <w:r w:rsidRPr="00A568D8">
        <w:rPr>
          <w:rFonts w:cstheme="minorHAnsi"/>
          <w:sz w:val="24"/>
          <w:szCs w:val="24"/>
        </w:rPr>
        <w:t>Shalem</w:t>
      </w:r>
      <w:proofErr w:type="spellEnd"/>
      <w:r w:rsidRPr="00A568D8">
        <w:rPr>
          <w:rFonts w:cstheme="minorHAnsi"/>
          <w:sz w:val="24"/>
          <w:szCs w:val="24"/>
        </w:rPr>
        <w:t>, which are described as stars:</w:t>
      </w:r>
    </w:p>
    <w:p w:rsidR="00A568D8" w:rsidRPr="00A568D8" w:rsidRDefault="00A568D8" w:rsidP="00A568D8">
      <w:pPr>
        <w:bidi w:val="0"/>
        <w:spacing w:line="360" w:lineRule="auto"/>
        <w:rPr>
          <w:rFonts w:cstheme="minorHAnsi"/>
          <w:sz w:val="24"/>
          <w:szCs w:val="24"/>
        </w:rPr>
      </w:pPr>
    </w:p>
    <w:tbl>
      <w:tblPr>
        <w:tblW w:w="9360" w:type="dxa"/>
        <w:tblLook w:val="04A0" w:firstRow="1" w:lastRow="0" w:firstColumn="1" w:lastColumn="0" w:noHBand="0" w:noVBand="1"/>
      </w:tblPr>
      <w:tblGrid>
        <w:gridCol w:w="9586"/>
        <w:gridCol w:w="2485"/>
        <w:gridCol w:w="5909"/>
      </w:tblGrid>
      <w:tr w:rsidR="00A568D8" w:rsidRPr="00A568D8" w:rsidTr="00396A7E">
        <w:trPr>
          <w:trHeight w:val="288"/>
        </w:trPr>
        <w:tc>
          <w:tcPr>
            <w:tcW w:w="966" w:type="dxa"/>
            <w:tcBorders>
              <w:top w:val="nil"/>
              <w:left w:val="nil"/>
              <w:bottom w:val="nil"/>
              <w:right w:val="nil"/>
            </w:tcBorders>
            <w:shd w:val="clear" w:color="auto" w:fill="auto"/>
            <w:noWrap/>
            <w:vAlign w:val="bottom"/>
          </w:tcPr>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3"/>
              <w:gridCol w:w="2263"/>
              <w:gridCol w:w="2480"/>
              <w:gridCol w:w="1512"/>
              <w:gridCol w:w="1512"/>
            </w:tblGrid>
            <w:tr w:rsidR="00A568D8" w:rsidRPr="00A568D8" w:rsidTr="00A568D8">
              <w:trPr>
                <w:trHeight w:val="288"/>
              </w:trPr>
              <w:tc>
                <w:tcPr>
                  <w:tcW w:w="1593"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Lines</w:t>
                  </w:r>
                </w:p>
              </w:tc>
              <w:tc>
                <w:tcPr>
                  <w:tcW w:w="2263"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Ugarit text</w:t>
                  </w:r>
                </w:p>
              </w:tc>
              <w:tc>
                <w:tcPr>
                  <w:tcW w:w="2480"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 xml:space="preserve">Wyatt's translation </w:t>
                  </w:r>
                </w:p>
              </w:tc>
              <w:tc>
                <w:tcPr>
                  <w:tcW w:w="1512"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p>
              </w:tc>
              <w:tc>
                <w:tcPr>
                  <w:tcW w:w="1512"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p>
              </w:tc>
            </w:tr>
            <w:tr w:rsidR="00A568D8" w:rsidRPr="00A568D8" w:rsidTr="00A568D8">
              <w:trPr>
                <w:trHeight w:val="288"/>
              </w:trPr>
              <w:tc>
                <w:tcPr>
                  <w:tcW w:w="1593"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KTU 1.23 v 53</w:t>
                  </w:r>
                </w:p>
              </w:tc>
              <w:tc>
                <w:tcPr>
                  <w:tcW w:w="2263"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 xml:space="preserve"> </w:t>
                  </w:r>
                  <w:proofErr w:type="spellStart"/>
                  <w:proofErr w:type="gramStart"/>
                  <w:r w:rsidRPr="00A568D8">
                    <w:rPr>
                      <w:rFonts w:cstheme="minorHAnsi"/>
                      <w:sz w:val="24"/>
                      <w:szCs w:val="24"/>
                    </w:rPr>
                    <w:t>il</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ylt</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mh</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ylt</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yldy</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shr</w:t>
                  </w:r>
                  <w:proofErr w:type="spellEnd"/>
                  <w:r w:rsidRPr="00A568D8">
                    <w:rPr>
                      <w:rFonts w:cstheme="minorHAnsi"/>
                      <w:sz w:val="24"/>
                      <w:szCs w:val="24"/>
                    </w:rPr>
                    <w:t xml:space="preserve"> .</w:t>
                  </w:r>
                  <w:proofErr w:type="gramEnd"/>
                  <w:r w:rsidRPr="00A568D8">
                    <w:rPr>
                      <w:rFonts w:cstheme="minorHAnsi"/>
                      <w:sz w:val="24"/>
                      <w:szCs w:val="24"/>
                    </w:rPr>
                    <w:t xml:space="preserve"> w </w:t>
                  </w:r>
                  <w:proofErr w:type="spellStart"/>
                  <w:r w:rsidRPr="00A568D8">
                    <w:rPr>
                      <w:rFonts w:cstheme="minorHAnsi"/>
                      <w:sz w:val="24"/>
                      <w:szCs w:val="24"/>
                    </w:rPr>
                    <w:t>sl</w:t>
                  </w:r>
                  <w:proofErr w:type="spellEnd"/>
                  <w:r w:rsidRPr="00A568D8">
                    <w:rPr>
                      <w:rFonts w:cstheme="minorHAnsi"/>
                      <w:sz w:val="24"/>
                      <w:szCs w:val="24"/>
                    </w:rPr>
                    <w:t xml:space="preserve">[m] </w:t>
                  </w:r>
                </w:p>
              </w:tc>
              <w:tc>
                <w:tcPr>
                  <w:tcW w:w="5504" w:type="dxa"/>
                  <w:gridSpan w:val="3"/>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 xml:space="preserve">What have they borne? Shahar and </w:t>
                  </w:r>
                  <w:proofErr w:type="spellStart"/>
                  <w:r w:rsidRPr="00A568D8">
                    <w:rPr>
                      <w:rFonts w:cstheme="minorHAnsi"/>
                      <w:sz w:val="24"/>
                      <w:szCs w:val="24"/>
                    </w:rPr>
                    <w:t>Shalem</w:t>
                  </w:r>
                  <w:proofErr w:type="spellEnd"/>
                  <w:r w:rsidRPr="00A568D8">
                    <w:rPr>
                      <w:rFonts w:cstheme="minorHAnsi"/>
                      <w:sz w:val="24"/>
                      <w:szCs w:val="24"/>
                    </w:rPr>
                    <w:t xml:space="preserve"> have been born</w:t>
                  </w:r>
                </w:p>
              </w:tc>
            </w:tr>
            <w:tr w:rsidR="00A568D8" w:rsidRPr="00A568D8" w:rsidTr="00A568D8">
              <w:trPr>
                <w:trHeight w:val="288"/>
              </w:trPr>
              <w:tc>
                <w:tcPr>
                  <w:tcW w:w="1593"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KTU 1.23 v 54</w:t>
                  </w:r>
                </w:p>
              </w:tc>
              <w:tc>
                <w:tcPr>
                  <w:tcW w:w="2263" w:type="dxa"/>
                  <w:shd w:val="clear" w:color="auto" w:fill="auto"/>
                  <w:noWrap/>
                  <w:vAlign w:val="bottom"/>
                  <w:hideMark/>
                </w:tcPr>
                <w:p w:rsidR="00A568D8" w:rsidRPr="00A568D8" w:rsidRDefault="00A568D8" w:rsidP="00A568D8">
                  <w:pPr>
                    <w:bidi w:val="0"/>
                    <w:spacing w:after="0" w:line="360" w:lineRule="auto"/>
                    <w:rPr>
                      <w:rFonts w:cstheme="minorHAnsi"/>
                      <w:sz w:val="24"/>
                      <w:szCs w:val="24"/>
                    </w:rPr>
                  </w:pPr>
                  <w:proofErr w:type="spellStart"/>
                  <w:proofErr w:type="gramStart"/>
                  <w:r w:rsidRPr="00A568D8">
                    <w:rPr>
                      <w:rFonts w:cstheme="minorHAnsi"/>
                      <w:sz w:val="24"/>
                      <w:szCs w:val="24"/>
                    </w:rPr>
                    <w:t>su</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db</w:t>
                  </w:r>
                  <w:proofErr w:type="spellEnd"/>
                  <w:r w:rsidRPr="00A568D8">
                    <w:rPr>
                      <w:rFonts w:cstheme="minorHAnsi"/>
                      <w:sz w:val="24"/>
                      <w:szCs w:val="24"/>
                    </w:rPr>
                    <w:t xml:space="preserve"> .</w:t>
                  </w:r>
                  <w:proofErr w:type="gramEnd"/>
                  <w:r w:rsidRPr="00A568D8">
                    <w:rPr>
                      <w:rFonts w:cstheme="minorHAnsi"/>
                      <w:sz w:val="24"/>
                      <w:szCs w:val="24"/>
                    </w:rPr>
                    <w:t xml:space="preserve"> l </w:t>
                  </w:r>
                  <w:proofErr w:type="spellStart"/>
                  <w:proofErr w:type="gramStart"/>
                  <w:r w:rsidRPr="00A568D8">
                    <w:rPr>
                      <w:rFonts w:cstheme="minorHAnsi"/>
                      <w:sz w:val="24"/>
                      <w:szCs w:val="24"/>
                    </w:rPr>
                    <w:t>sps</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proofErr w:type="gramStart"/>
                  <w:r w:rsidRPr="00A568D8">
                    <w:rPr>
                      <w:rFonts w:cstheme="minorHAnsi"/>
                      <w:sz w:val="24"/>
                      <w:szCs w:val="24"/>
                    </w:rPr>
                    <w:t>rbt</w:t>
                  </w:r>
                  <w:proofErr w:type="spellEnd"/>
                  <w:r w:rsidRPr="00A568D8">
                    <w:rPr>
                      <w:rFonts w:cstheme="minorHAnsi"/>
                      <w:sz w:val="24"/>
                      <w:szCs w:val="24"/>
                    </w:rPr>
                    <w:t xml:space="preserve"> .</w:t>
                  </w:r>
                  <w:proofErr w:type="gramEnd"/>
                  <w:r w:rsidRPr="00A568D8">
                    <w:rPr>
                      <w:rFonts w:cstheme="minorHAnsi"/>
                      <w:sz w:val="24"/>
                      <w:szCs w:val="24"/>
                    </w:rPr>
                    <w:t xml:space="preserve"> w l </w:t>
                  </w:r>
                  <w:proofErr w:type="spellStart"/>
                  <w:proofErr w:type="gramStart"/>
                  <w:r w:rsidRPr="00A568D8">
                    <w:rPr>
                      <w:rFonts w:cstheme="minorHAnsi"/>
                      <w:sz w:val="24"/>
                      <w:szCs w:val="24"/>
                    </w:rPr>
                    <w:t>kbkbm</w:t>
                  </w:r>
                  <w:proofErr w:type="spellEnd"/>
                  <w:r w:rsidRPr="00A568D8">
                    <w:rPr>
                      <w:rFonts w:cstheme="minorHAnsi"/>
                      <w:sz w:val="24"/>
                      <w:szCs w:val="24"/>
                    </w:rPr>
                    <w:t xml:space="preserve"> .</w:t>
                  </w:r>
                  <w:proofErr w:type="gramEnd"/>
                  <w:r w:rsidRPr="00A568D8">
                    <w:rPr>
                      <w:rFonts w:cstheme="minorHAnsi"/>
                      <w:sz w:val="24"/>
                      <w:szCs w:val="24"/>
                    </w:rPr>
                    <w:t xml:space="preserve"> </w:t>
                  </w:r>
                  <w:proofErr w:type="spellStart"/>
                  <w:r w:rsidRPr="00A568D8">
                    <w:rPr>
                      <w:rFonts w:cstheme="minorHAnsi"/>
                      <w:sz w:val="24"/>
                      <w:szCs w:val="24"/>
                    </w:rPr>
                    <w:t>Kn</w:t>
                  </w:r>
                  <w:proofErr w:type="spellEnd"/>
                  <w:r w:rsidRPr="00A568D8">
                    <w:rPr>
                      <w:rFonts w:cstheme="minorHAnsi"/>
                      <w:sz w:val="24"/>
                      <w:szCs w:val="24"/>
                    </w:rPr>
                    <w:t>-</w:t>
                  </w:r>
                </w:p>
              </w:tc>
              <w:tc>
                <w:tcPr>
                  <w:tcW w:w="5504" w:type="dxa"/>
                  <w:gridSpan w:val="3"/>
                  <w:shd w:val="clear" w:color="auto" w:fill="auto"/>
                  <w:noWrap/>
                  <w:vAlign w:val="bottom"/>
                  <w:hideMark/>
                </w:tcPr>
                <w:p w:rsidR="00A568D8" w:rsidRPr="00A568D8" w:rsidRDefault="00A568D8" w:rsidP="00A568D8">
                  <w:pPr>
                    <w:bidi w:val="0"/>
                    <w:spacing w:after="0" w:line="360" w:lineRule="auto"/>
                    <w:rPr>
                      <w:rFonts w:cstheme="minorHAnsi"/>
                      <w:sz w:val="24"/>
                      <w:szCs w:val="24"/>
                    </w:rPr>
                  </w:pPr>
                  <w:r w:rsidRPr="00A568D8">
                    <w:rPr>
                      <w:rFonts w:cstheme="minorHAnsi"/>
                      <w:sz w:val="24"/>
                      <w:szCs w:val="24"/>
                    </w:rPr>
                    <w:t xml:space="preserve">Raise up an offering to </w:t>
                  </w:r>
                  <w:proofErr w:type="spellStart"/>
                  <w:proofErr w:type="gramStart"/>
                  <w:r w:rsidRPr="00A568D8">
                    <w:rPr>
                      <w:rFonts w:cstheme="minorHAnsi"/>
                      <w:sz w:val="24"/>
                      <w:szCs w:val="24"/>
                    </w:rPr>
                    <w:t>Shapsh</w:t>
                  </w:r>
                  <w:proofErr w:type="spellEnd"/>
                  <w:r w:rsidRPr="00A568D8">
                    <w:rPr>
                      <w:rFonts w:cstheme="minorHAnsi"/>
                      <w:sz w:val="24"/>
                      <w:szCs w:val="24"/>
                    </w:rPr>
                    <w:t>(</w:t>
                  </w:r>
                  <w:proofErr w:type="gramEnd"/>
                  <w:r w:rsidRPr="00A568D8">
                    <w:rPr>
                      <w:rFonts w:cstheme="minorHAnsi"/>
                      <w:sz w:val="24"/>
                      <w:szCs w:val="24"/>
                    </w:rPr>
                    <w:t xml:space="preserve">the Sun), the Great Lady, and to the stars who have been begotten. </w:t>
                  </w:r>
                </w:p>
              </w:tc>
            </w:tr>
          </w:tbl>
          <w:p w:rsidR="00A568D8" w:rsidRPr="00A568D8" w:rsidRDefault="00A568D8" w:rsidP="00A568D8">
            <w:pPr>
              <w:bidi w:val="0"/>
              <w:spacing w:after="0" w:line="360" w:lineRule="auto"/>
              <w:rPr>
                <w:rFonts w:cstheme="minorHAnsi"/>
                <w:sz w:val="24"/>
                <w:szCs w:val="24"/>
              </w:rPr>
            </w:pPr>
          </w:p>
        </w:tc>
        <w:tc>
          <w:tcPr>
            <w:tcW w:w="2485" w:type="dxa"/>
            <w:tcBorders>
              <w:top w:val="nil"/>
              <w:left w:val="nil"/>
              <w:bottom w:val="nil"/>
              <w:right w:val="nil"/>
            </w:tcBorders>
            <w:shd w:val="clear" w:color="auto" w:fill="auto"/>
            <w:noWrap/>
            <w:vAlign w:val="bottom"/>
          </w:tcPr>
          <w:p w:rsidR="00A568D8" w:rsidRPr="00A568D8" w:rsidRDefault="00A568D8" w:rsidP="00A568D8">
            <w:pPr>
              <w:bidi w:val="0"/>
              <w:spacing w:after="0" w:line="360" w:lineRule="auto"/>
              <w:rPr>
                <w:rFonts w:cstheme="minorHAnsi"/>
                <w:sz w:val="24"/>
                <w:szCs w:val="24"/>
              </w:rPr>
            </w:pPr>
          </w:p>
        </w:tc>
        <w:tc>
          <w:tcPr>
            <w:tcW w:w="5909" w:type="dxa"/>
            <w:tcBorders>
              <w:top w:val="nil"/>
              <w:left w:val="nil"/>
              <w:bottom w:val="nil"/>
              <w:right w:val="nil"/>
            </w:tcBorders>
            <w:shd w:val="clear" w:color="auto" w:fill="auto"/>
            <w:noWrap/>
            <w:vAlign w:val="bottom"/>
          </w:tcPr>
          <w:p w:rsidR="00A568D8" w:rsidRPr="00A568D8" w:rsidRDefault="00A568D8" w:rsidP="00A568D8">
            <w:pPr>
              <w:bidi w:val="0"/>
              <w:spacing w:after="0" w:line="360" w:lineRule="auto"/>
              <w:rPr>
                <w:rFonts w:cstheme="minorHAnsi"/>
                <w:sz w:val="24"/>
                <w:szCs w:val="24"/>
              </w:rPr>
            </w:pPr>
          </w:p>
        </w:tc>
      </w:tr>
      <w:tr w:rsidR="00A568D8" w:rsidRPr="00A568D8" w:rsidTr="00396A7E">
        <w:trPr>
          <w:trHeight w:val="288"/>
        </w:trPr>
        <w:tc>
          <w:tcPr>
            <w:tcW w:w="966" w:type="dxa"/>
            <w:tcBorders>
              <w:top w:val="nil"/>
              <w:left w:val="nil"/>
              <w:bottom w:val="nil"/>
              <w:right w:val="nil"/>
            </w:tcBorders>
            <w:shd w:val="clear" w:color="auto" w:fill="auto"/>
            <w:noWrap/>
            <w:vAlign w:val="bottom"/>
          </w:tcPr>
          <w:p w:rsidR="00A568D8" w:rsidRPr="00A568D8" w:rsidRDefault="00A568D8" w:rsidP="00A568D8">
            <w:pPr>
              <w:bidi w:val="0"/>
              <w:spacing w:after="0" w:line="360" w:lineRule="auto"/>
              <w:rPr>
                <w:rFonts w:cstheme="minorHAnsi"/>
                <w:sz w:val="24"/>
                <w:szCs w:val="24"/>
              </w:rPr>
            </w:pPr>
          </w:p>
        </w:tc>
        <w:tc>
          <w:tcPr>
            <w:tcW w:w="2485" w:type="dxa"/>
            <w:tcBorders>
              <w:top w:val="nil"/>
              <w:left w:val="nil"/>
              <w:bottom w:val="nil"/>
              <w:right w:val="nil"/>
            </w:tcBorders>
            <w:shd w:val="clear" w:color="auto" w:fill="auto"/>
            <w:noWrap/>
            <w:vAlign w:val="bottom"/>
          </w:tcPr>
          <w:p w:rsidR="00A568D8" w:rsidRPr="00A568D8" w:rsidRDefault="00A568D8" w:rsidP="00A568D8">
            <w:pPr>
              <w:bidi w:val="0"/>
              <w:spacing w:after="0" w:line="360" w:lineRule="auto"/>
              <w:rPr>
                <w:rFonts w:cstheme="minorHAnsi"/>
                <w:sz w:val="24"/>
                <w:szCs w:val="24"/>
              </w:rPr>
            </w:pPr>
          </w:p>
        </w:tc>
        <w:tc>
          <w:tcPr>
            <w:tcW w:w="5909" w:type="dxa"/>
            <w:tcBorders>
              <w:top w:val="nil"/>
              <w:left w:val="nil"/>
              <w:bottom w:val="nil"/>
              <w:right w:val="nil"/>
            </w:tcBorders>
            <w:shd w:val="clear" w:color="auto" w:fill="auto"/>
            <w:noWrap/>
            <w:vAlign w:val="bottom"/>
          </w:tcPr>
          <w:p w:rsidR="00A568D8" w:rsidRPr="00A568D8" w:rsidRDefault="00A568D8" w:rsidP="00A568D8">
            <w:pPr>
              <w:bidi w:val="0"/>
              <w:spacing w:after="0" w:line="360" w:lineRule="auto"/>
              <w:rPr>
                <w:rFonts w:cstheme="minorHAnsi"/>
                <w:sz w:val="24"/>
                <w:szCs w:val="24"/>
              </w:rPr>
            </w:pPr>
          </w:p>
        </w:tc>
      </w:tr>
    </w:tbl>
    <w:p w:rsidR="00A568D8" w:rsidRPr="00A568D8" w:rsidRDefault="00A568D8" w:rsidP="00A568D8">
      <w:pPr>
        <w:bidi w:val="0"/>
        <w:spacing w:line="360" w:lineRule="auto"/>
        <w:rPr>
          <w:rFonts w:cstheme="minorHAnsi"/>
          <w:sz w:val="24"/>
          <w:szCs w:val="24"/>
        </w:rPr>
      </w:pPr>
      <w:r w:rsidRPr="00A568D8">
        <w:rPr>
          <w:rFonts w:cstheme="minorHAnsi"/>
          <w:sz w:val="24"/>
          <w:szCs w:val="24"/>
        </w:rPr>
        <w:t xml:space="preserve">In line with the seasonal interpretation for Ugarit’s festivals, </w:t>
      </w:r>
      <w:proofErr w:type="spellStart"/>
      <w:r w:rsidRPr="00A568D8">
        <w:rPr>
          <w:rFonts w:cstheme="minorHAnsi"/>
          <w:sz w:val="24"/>
          <w:szCs w:val="24"/>
        </w:rPr>
        <w:t>Gaster</w:t>
      </w:r>
      <w:proofErr w:type="spellEnd"/>
      <w:r w:rsidRPr="00A568D8">
        <w:rPr>
          <w:rFonts w:cstheme="minorHAnsi"/>
          <w:sz w:val="24"/>
          <w:szCs w:val="24"/>
        </w:rPr>
        <w:t xml:space="preserve"> took the twins to represent the Gemini constellation, and the festival as a mid-summer festival parallel to the Jewish Feast of Weeks, and the Christian Pentecost. He also suggested, based on some sexually explicit lines in the text, that the ceremony is a type of a </w:t>
      </w:r>
      <w:r w:rsidR="00D0441C">
        <w:rPr>
          <w:rFonts w:cstheme="minorHAnsi"/>
          <w:sz w:val="24"/>
          <w:szCs w:val="24"/>
        </w:rPr>
        <w:t>‘</w:t>
      </w:r>
      <w:r w:rsidRPr="00A568D8">
        <w:rPr>
          <w:rFonts w:cstheme="minorHAnsi"/>
          <w:sz w:val="24"/>
          <w:szCs w:val="24"/>
        </w:rPr>
        <w:t>s</w:t>
      </w:r>
      <w:r w:rsidR="00BD5009">
        <w:rPr>
          <w:rFonts w:cstheme="minorHAnsi"/>
          <w:sz w:val="24"/>
          <w:szCs w:val="24"/>
        </w:rPr>
        <w:t>ac</w:t>
      </w:r>
      <w:r w:rsidRPr="00A568D8">
        <w:rPr>
          <w:rFonts w:cstheme="minorHAnsi"/>
          <w:sz w:val="24"/>
          <w:szCs w:val="24"/>
        </w:rPr>
        <w:t>red marriage</w:t>
      </w:r>
      <w:r w:rsidR="00D0441C">
        <w:rPr>
          <w:rFonts w:cstheme="minorHAnsi"/>
          <w:sz w:val="24"/>
          <w:szCs w:val="24"/>
        </w:rPr>
        <w:t>’</w:t>
      </w:r>
      <w:r w:rsidRPr="00A568D8">
        <w:rPr>
          <w:rFonts w:cstheme="minorHAnsi"/>
          <w:sz w:val="24"/>
          <w:szCs w:val="24"/>
          <w:vertAlign w:val="superscript"/>
        </w:rPr>
        <w:footnoteReference w:id="116"/>
      </w:r>
      <w:r w:rsidRPr="00A568D8">
        <w:rPr>
          <w:rFonts w:cstheme="minorHAnsi"/>
          <w:sz w:val="24"/>
          <w:szCs w:val="24"/>
          <w:vertAlign w:val="superscript"/>
        </w:rPr>
        <w:t xml:space="preserve"> </w:t>
      </w:r>
      <w:r w:rsidRPr="00A568D8">
        <w:rPr>
          <w:rFonts w:cstheme="minorHAnsi"/>
          <w:sz w:val="24"/>
          <w:szCs w:val="24"/>
        </w:rPr>
        <w:t xml:space="preserve">Shahar and </w:t>
      </w:r>
      <w:proofErr w:type="spellStart"/>
      <w:r w:rsidRPr="00A568D8">
        <w:rPr>
          <w:rFonts w:cstheme="minorHAnsi"/>
          <w:sz w:val="24"/>
          <w:szCs w:val="24"/>
        </w:rPr>
        <w:t>Shalem</w:t>
      </w:r>
      <w:proofErr w:type="spellEnd"/>
      <w:r w:rsidRPr="00A568D8">
        <w:rPr>
          <w:rFonts w:cstheme="minorHAnsi"/>
          <w:sz w:val="24"/>
          <w:szCs w:val="24"/>
        </w:rPr>
        <w:t xml:space="preserve"> literally mean dawn and dusk, the time Venus is usually to be seen. Since the text portray them as stars Dijkstra was prompted to associate them with Venus morning and Evening stars. </w:t>
      </w:r>
      <w:r w:rsidRPr="00A568D8">
        <w:rPr>
          <w:rFonts w:cstheme="minorHAnsi"/>
          <w:sz w:val="24"/>
          <w:szCs w:val="24"/>
          <w:vertAlign w:val="superscript"/>
        </w:rPr>
        <w:footnoteReference w:id="117"/>
      </w:r>
      <w:r w:rsidRPr="00A568D8">
        <w:rPr>
          <w:rFonts w:cstheme="minorHAnsi"/>
          <w:sz w:val="24"/>
          <w:szCs w:val="24"/>
          <w:vertAlign w:val="superscript"/>
        </w:rPr>
        <w:t xml:space="preserve"> </w:t>
      </w:r>
      <w:r w:rsidR="007413F3">
        <w:rPr>
          <w:rFonts w:cstheme="minorHAnsi"/>
          <w:sz w:val="24"/>
          <w:szCs w:val="24"/>
        </w:rPr>
        <w:t>Yet,</w:t>
      </w:r>
      <w:r w:rsidRPr="00A568D8">
        <w:rPr>
          <w:rFonts w:cstheme="minorHAnsi"/>
          <w:sz w:val="24"/>
          <w:szCs w:val="24"/>
        </w:rPr>
        <w:t xml:space="preserve"> under this rational</w:t>
      </w:r>
      <w:r w:rsidR="00396A7E">
        <w:rPr>
          <w:rFonts w:cstheme="minorHAnsi"/>
          <w:sz w:val="24"/>
          <w:szCs w:val="24"/>
        </w:rPr>
        <w:t>e</w:t>
      </w:r>
      <w:r w:rsidRPr="00A568D8">
        <w:rPr>
          <w:rFonts w:cstheme="minorHAnsi"/>
          <w:sz w:val="24"/>
          <w:szCs w:val="24"/>
        </w:rPr>
        <w:t xml:space="preserve">, Mercury, which is only visible during dawn and dusk, is just as plausible </w:t>
      </w:r>
      <w:r w:rsidR="000B6990">
        <w:rPr>
          <w:rFonts w:cstheme="minorHAnsi"/>
          <w:sz w:val="24"/>
          <w:szCs w:val="24"/>
        </w:rPr>
        <w:t xml:space="preserve">a </w:t>
      </w:r>
      <w:r w:rsidRPr="00A568D8">
        <w:rPr>
          <w:rFonts w:cstheme="minorHAnsi"/>
          <w:sz w:val="24"/>
          <w:szCs w:val="24"/>
        </w:rPr>
        <w:t xml:space="preserve">candidate as Venus. There is also the option of the gods representing their literal names – the time just before sunrise, and just after sunset.  </w:t>
      </w:r>
      <w:r w:rsidRPr="00A568D8">
        <w:rPr>
          <w:rFonts w:cstheme="minorHAnsi"/>
          <w:sz w:val="24"/>
          <w:szCs w:val="24"/>
        </w:rPr>
        <w:lastRenderedPageBreak/>
        <w:t xml:space="preserve">Overall, the text which relates of what </w:t>
      </w:r>
      <w:proofErr w:type="spellStart"/>
      <w:r w:rsidRPr="00A568D8">
        <w:rPr>
          <w:rFonts w:cstheme="minorHAnsi"/>
          <w:sz w:val="24"/>
          <w:szCs w:val="24"/>
        </w:rPr>
        <w:t>Pardee</w:t>
      </w:r>
      <w:proofErr w:type="spellEnd"/>
      <w:r w:rsidRPr="00A568D8">
        <w:rPr>
          <w:rFonts w:cstheme="minorHAnsi"/>
          <w:sz w:val="24"/>
          <w:szCs w:val="24"/>
        </w:rPr>
        <w:t xml:space="preserve"> terms ‘'a pair of relatively minor deities' remains unclear.</w:t>
      </w:r>
      <w:r w:rsidRPr="00A568D8">
        <w:rPr>
          <w:rFonts w:cstheme="minorHAnsi"/>
          <w:sz w:val="24"/>
          <w:szCs w:val="24"/>
          <w:vertAlign w:val="superscript"/>
        </w:rPr>
        <w:footnoteReference w:id="118"/>
      </w:r>
      <w:r w:rsidRPr="00A568D8">
        <w:rPr>
          <w:rFonts w:cstheme="minorHAnsi"/>
          <w:sz w:val="24"/>
          <w:szCs w:val="24"/>
          <w:vertAlign w:val="superscript"/>
        </w:rPr>
        <w:t xml:space="preserve"> </w:t>
      </w:r>
      <w:r w:rsidRPr="00A568D8">
        <w:rPr>
          <w:rFonts w:cstheme="minorHAnsi"/>
          <w:sz w:val="24"/>
          <w:szCs w:val="24"/>
        </w:rPr>
        <w:t xml:space="preserve"> </w:t>
      </w:r>
    </w:p>
    <w:p w:rsidR="00243115" w:rsidRDefault="00243115" w:rsidP="00A568D8">
      <w:pPr>
        <w:bidi w:val="0"/>
        <w:rPr>
          <w:rFonts w:cstheme="minorHAnsi"/>
          <w:b/>
          <w:bCs/>
          <w:sz w:val="24"/>
          <w:szCs w:val="24"/>
        </w:rPr>
      </w:pPr>
    </w:p>
    <w:p w:rsidR="00243115" w:rsidRDefault="00243115" w:rsidP="00243115">
      <w:pPr>
        <w:bidi w:val="0"/>
        <w:rPr>
          <w:rFonts w:cstheme="minorHAnsi"/>
          <w:b/>
          <w:bCs/>
          <w:sz w:val="24"/>
          <w:szCs w:val="24"/>
        </w:rPr>
      </w:pPr>
    </w:p>
    <w:p w:rsidR="00243115" w:rsidRDefault="00243115" w:rsidP="00243115">
      <w:pPr>
        <w:bidi w:val="0"/>
        <w:rPr>
          <w:rFonts w:cstheme="minorHAnsi"/>
          <w:b/>
          <w:bCs/>
          <w:sz w:val="24"/>
          <w:szCs w:val="24"/>
        </w:rPr>
      </w:pPr>
    </w:p>
    <w:p w:rsidR="00243115" w:rsidRDefault="00243115" w:rsidP="00243115">
      <w:pPr>
        <w:bidi w:val="0"/>
        <w:rPr>
          <w:rFonts w:cstheme="minorHAnsi"/>
          <w:b/>
          <w:bCs/>
          <w:sz w:val="24"/>
          <w:szCs w:val="24"/>
        </w:rPr>
      </w:pPr>
    </w:p>
    <w:p w:rsidR="00A568D8" w:rsidRDefault="00A568D8" w:rsidP="00243115">
      <w:pPr>
        <w:bidi w:val="0"/>
      </w:pPr>
      <w:proofErr w:type="spellStart"/>
      <w:r w:rsidRPr="007413F3">
        <w:rPr>
          <w:rFonts w:cstheme="minorHAnsi"/>
          <w:b/>
          <w:bCs/>
          <w:sz w:val="24"/>
          <w:szCs w:val="24"/>
        </w:rPr>
        <w:t>Athirat</w:t>
      </w:r>
      <w:proofErr w:type="spellEnd"/>
      <w:r w:rsidRPr="007413F3">
        <w:rPr>
          <w:rFonts w:cstheme="minorHAnsi"/>
          <w:b/>
          <w:bCs/>
          <w:sz w:val="24"/>
          <w:szCs w:val="24"/>
        </w:rPr>
        <w:t>/Asherah</w:t>
      </w:r>
      <w:r>
        <w:t>:</w:t>
      </w:r>
    </w:p>
    <w:p w:rsidR="00A568D8" w:rsidRPr="007413F3" w:rsidRDefault="00A568D8" w:rsidP="007413F3">
      <w:pPr>
        <w:bidi w:val="0"/>
        <w:spacing w:line="360" w:lineRule="auto"/>
        <w:rPr>
          <w:sz w:val="24"/>
          <w:szCs w:val="24"/>
        </w:rPr>
      </w:pPr>
      <w:proofErr w:type="spellStart"/>
      <w:r w:rsidRPr="007413F3">
        <w:rPr>
          <w:sz w:val="24"/>
          <w:szCs w:val="24"/>
        </w:rPr>
        <w:t>Athirat</w:t>
      </w:r>
      <w:proofErr w:type="spellEnd"/>
      <w:r w:rsidRPr="007413F3">
        <w:rPr>
          <w:sz w:val="24"/>
          <w:szCs w:val="24"/>
        </w:rPr>
        <w:t xml:space="preserve"> is </w:t>
      </w:r>
      <w:proofErr w:type="spellStart"/>
      <w:r w:rsidRPr="007413F3">
        <w:rPr>
          <w:sz w:val="24"/>
          <w:szCs w:val="24"/>
        </w:rPr>
        <w:t>El’s</w:t>
      </w:r>
      <w:proofErr w:type="spellEnd"/>
      <w:r w:rsidRPr="007413F3">
        <w:rPr>
          <w:sz w:val="24"/>
          <w:szCs w:val="24"/>
        </w:rPr>
        <w:t xml:space="preserve"> wife, mother of seventy sons.  Many consider her as equivalent to the biblical Asherah, a Mother goddess of gods and humans.</w:t>
      </w:r>
      <w:r w:rsidRPr="007413F3">
        <w:rPr>
          <w:rStyle w:val="a5"/>
          <w:sz w:val="24"/>
          <w:szCs w:val="24"/>
        </w:rPr>
        <w:footnoteReference w:id="119"/>
      </w:r>
      <w:r w:rsidRPr="007413F3">
        <w:rPr>
          <w:sz w:val="24"/>
          <w:szCs w:val="24"/>
        </w:rPr>
        <w:t xml:space="preserve"> There has been ample research into her role and character, especially regarding her relationship with the Israelite god </w:t>
      </w:r>
      <w:r w:rsidRPr="007413F3">
        <w:rPr>
          <w:i/>
          <w:iCs/>
          <w:sz w:val="24"/>
          <w:szCs w:val="24"/>
        </w:rPr>
        <w:t>Yahweh</w:t>
      </w:r>
      <w:r w:rsidRPr="007413F3">
        <w:rPr>
          <w:sz w:val="24"/>
          <w:szCs w:val="24"/>
        </w:rPr>
        <w:t xml:space="preserve">, none of these suggest any astral symbology and Smith admits that it is hard to find astral associations for </w:t>
      </w:r>
      <w:proofErr w:type="spellStart"/>
      <w:r w:rsidRPr="007413F3">
        <w:rPr>
          <w:sz w:val="24"/>
          <w:szCs w:val="24"/>
        </w:rPr>
        <w:t>Athirat</w:t>
      </w:r>
      <w:proofErr w:type="spellEnd"/>
      <w:r w:rsidRPr="007413F3">
        <w:rPr>
          <w:sz w:val="24"/>
          <w:szCs w:val="24"/>
        </w:rPr>
        <w:t>.</w:t>
      </w:r>
      <w:r w:rsidRPr="007413F3">
        <w:rPr>
          <w:rStyle w:val="a5"/>
          <w:sz w:val="24"/>
          <w:szCs w:val="24"/>
        </w:rPr>
        <w:footnoteReference w:id="120"/>
      </w:r>
      <w:r w:rsidRPr="007413F3">
        <w:rPr>
          <w:sz w:val="24"/>
          <w:szCs w:val="24"/>
        </w:rPr>
        <w:t xml:space="preserve"> </w:t>
      </w:r>
      <w:proofErr w:type="spellStart"/>
      <w:r w:rsidRPr="007413F3">
        <w:rPr>
          <w:sz w:val="24"/>
          <w:szCs w:val="24"/>
        </w:rPr>
        <w:t>Dever</w:t>
      </w:r>
      <w:proofErr w:type="spellEnd"/>
      <w:r w:rsidRPr="007413F3">
        <w:rPr>
          <w:sz w:val="24"/>
          <w:szCs w:val="24"/>
        </w:rPr>
        <w:t xml:space="preserve"> suggests that the Asherah is a symbol in itself, a </w:t>
      </w:r>
      <w:r w:rsidR="00D0441C">
        <w:rPr>
          <w:sz w:val="24"/>
          <w:szCs w:val="24"/>
        </w:rPr>
        <w:t>‘</w:t>
      </w:r>
      <w:r w:rsidRPr="007413F3">
        <w:rPr>
          <w:sz w:val="24"/>
          <w:szCs w:val="24"/>
        </w:rPr>
        <w:t>tree or wooden pole</w:t>
      </w:r>
      <w:r w:rsidR="00D0441C">
        <w:rPr>
          <w:sz w:val="24"/>
          <w:szCs w:val="24"/>
        </w:rPr>
        <w:t>’</w:t>
      </w:r>
      <w:r w:rsidRPr="007413F3">
        <w:rPr>
          <w:sz w:val="24"/>
          <w:szCs w:val="24"/>
        </w:rPr>
        <w:t>, yet the goddess is so elusive that even her symbol is unclear.</w:t>
      </w:r>
      <w:r w:rsidRPr="007413F3">
        <w:rPr>
          <w:rStyle w:val="a5"/>
          <w:sz w:val="24"/>
          <w:szCs w:val="24"/>
        </w:rPr>
        <w:footnoteReference w:id="121"/>
      </w:r>
      <w:r w:rsidRPr="007413F3">
        <w:rPr>
          <w:sz w:val="24"/>
          <w:szCs w:val="24"/>
        </w:rPr>
        <w:t xml:space="preserve">  Cornelius offers that </w:t>
      </w:r>
      <w:r w:rsidR="00D0441C">
        <w:rPr>
          <w:sz w:val="24"/>
          <w:szCs w:val="24"/>
        </w:rPr>
        <w:t>‘</w:t>
      </w:r>
      <w:r w:rsidRPr="007413F3">
        <w:rPr>
          <w:sz w:val="24"/>
          <w:szCs w:val="24"/>
        </w:rPr>
        <w:t>The million-dollar question is still what Asherah looked like.</w:t>
      </w:r>
      <w:r w:rsidR="00D0441C">
        <w:rPr>
          <w:sz w:val="24"/>
          <w:szCs w:val="24"/>
        </w:rPr>
        <w:t>’</w:t>
      </w:r>
      <w:r w:rsidRPr="007413F3">
        <w:rPr>
          <w:rStyle w:val="a5"/>
          <w:sz w:val="24"/>
          <w:szCs w:val="24"/>
        </w:rPr>
        <w:footnoteReference w:id="122"/>
      </w:r>
      <w:r w:rsidRPr="007413F3">
        <w:rPr>
          <w:sz w:val="24"/>
          <w:szCs w:val="24"/>
        </w:rPr>
        <w:t xml:space="preserve"> The confusion between her and the other female deities still reins. </w:t>
      </w:r>
      <w:proofErr w:type="spellStart"/>
      <w:r w:rsidRPr="007413F3">
        <w:rPr>
          <w:sz w:val="24"/>
          <w:szCs w:val="24"/>
        </w:rPr>
        <w:t>Dever</w:t>
      </w:r>
      <w:proofErr w:type="spellEnd"/>
      <w:r w:rsidRPr="007413F3">
        <w:rPr>
          <w:sz w:val="24"/>
          <w:szCs w:val="24"/>
        </w:rPr>
        <w:t xml:space="preserve"> assumes that all of them: Anat, Astarte, the Queen of the Heaven and the Asherah are one and the same. </w:t>
      </w:r>
      <w:r w:rsidRPr="007413F3">
        <w:rPr>
          <w:rStyle w:val="a5"/>
          <w:sz w:val="24"/>
          <w:szCs w:val="24"/>
        </w:rPr>
        <w:footnoteReference w:id="123"/>
      </w:r>
      <w:r w:rsidR="000762EE" w:rsidRPr="007413F3">
        <w:rPr>
          <w:sz w:val="24"/>
          <w:szCs w:val="24"/>
        </w:rPr>
        <w:t xml:space="preserve"> T</w:t>
      </w:r>
      <w:r w:rsidRPr="007413F3">
        <w:rPr>
          <w:sz w:val="24"/>
          <w:szCs w:val="24"/>
        </w:rPr>
        <w:t xml:space="preserve">he Asherah is not </w:t>
      </w:r>
      <w:r w:rsidR="000762EE" w:rsidRPr="007413F3">
        <w:rPr>
          <w:sz w:val="24"/>
          <w:szCs w:val="24"/>
        </w:rPr>
        <w:t xml:space="preserve">associated with an astral name or </w:t>
      </w:r>
      <w:r w:rsidRPr="007413F3">
        <w:rPr>
          <w:sz w:val="24"/>
          <w:szCs w:val="24"/>
        </w:rPr>
        <w:t>character</w:t>
      </w:r>
      <w:r w:rsidR="000762EE" w:rsidRPr="007413F3">
        <w:rPr>
          <w:sz w:val="24"/>
          <w:szCs w:val="24"/>
        </w:rPr>
        <w:t xml:space="preserve">. This may help distinguish between her and the astral deities who may be associated with Venus. </w:t>
      </w:r>
    </w:p>
    <w:p w:rsidR="00A568D8" w:rsidRDefault="00A568D8" w:rsidP="00A568D8">
      <w:pPr>
        <w:bidi w:val="0"/>
      </w:pPr>
      <w:r w:rsidRPr="00243115">
        <w:rPr>
          <w:b/>
          <w:bCs/>
          <w:sz w:val="24"/>
          <w:szCs w:val="24"/>
        </w:rPr>
        <w:t>Qedeshet</w:t>
      </w:r>
      <w:r w:rsidR="00E92B14">
        <w:t>:</w:t>
      </w:r>
    </w:p>
    <w:p w:rsidR="00A568D8" w:rsidRPr="00E516C3" w:rsidRDefault="00A568D8" w:rsidP="00E516C3">
      <w:pPr>
        <w:bidi w:val="0"/>
        <w:spacing w:line="360" w:lineRule="auto"/>
        <w:rPr>
          <w:sz w:val="24"/>
          <w:szCs w:val="24"/>
        </w:rPr>
      </w:pPr>
      <w:r w:rsidRPr="00E516C3">
        <w:rPr>
          <w:sz w:val="24"/>
          <w:szCs w:val="24"/>
        </w:rPr>
        <w:t xml:space="preserve">Qedeshet </w:t>
      </w:r>
      <w:r w:rsidR="00E92B14" w:rsidRPr="00E516C3">
        <w:rPr>
          <w:sz w:val="24"/>
          <w:szCs w:val="24"/>
        </w:rPr>
        <w:t>appears in Egyptian reliefs with the title ‘lady of the heavens’ and ‘mistress of the stars’, thus suggesting an astral connection.</w:t>
      </w:r>
      <w:r w:rsidR="00E92B14" w:rsidRPr="00E516C3">
        <w:rPr>
          <w:rStyle w:val="a5"/>
          <w:sz w:val="24"/>
          <w:szCs w:val="24"/>
        </w:rPr>
        <w:footnoteReference w:id="124"/>
      </w:r>
      <w:r w:rsidR="00E92B14" w:rsidRPr="00E516C3">
        <w:rPr>
          <w:sz w:val="24"/>
          <w:szCs w:val="24"/>
        </w:rPr>
        <w:t xml:space="preserve"> </w:t>
      </w:r>
      <w:r w:rsidRPr="00E516C3">
        <w:rPr>
          <w:sz w:val="24"/>
          <w:szCs w:val="24"/>
        </w:rPr>
        <w:t>In the Ugarit corpus there is no independent goddess named Qedeshet, while in the Egyptian texts she appears twice in magic spells from the time of the new kingdom.</w:t>
      </w:r>
      <w:r w:rsidRPr="00E516C3">
        <w:rPr>
          <w:rStyle w:val="a5"/>
          <w:sz w:val="24"/>
          <w:szCs w:val="24"/>
        </w:rPr>
        <w:footnoteReference w:id="125"/>
      </w:r>
      <w:r w:rsidRPr="00E516C3">
        <w:rPr>
          <w:sz w:val="24"/>
          <w:szCs w:val="24"/>
        </w:rPr>
        <w:t xml:space="preserve"> In Ugarit the root appears several times in different </w:t>
      </w:r>
      <w:r w:rsidRPr="00E516C3">
        <w:rPr>
          <w:sz w:val="24"/>
          <w:szCs w:val="24"/>
        </w:rPr>
        <w:lastRenderedPageBreak/>
        <w:t xml:space="preserve">contexts and thus, hard to interpret, yet Albright believes that </w:t>
      </w:r>
      <w:proofErr w:type="spellStart"/>
      <w:r w:rsidRPr="00E516C3">
        <w:rPr>
          <w:sz w:val="24"/>
          <w:szCs w:val="24"/>
        </w:rPr>
        <w:t>Qudushu</w:t>
      </w:r>
      <w:proofErr w:type="spellEnd"/>
      <w:r w:rsidRPr="00E516C3">
        <w:rPr>
          <w:sz w:val="24"/>
          <w:szCs w:val="24"/>
        </w:rPr>
        <w:t xml:space="preserve"> in Ugarit is just another name for Asherah, but this view is challenged by modern scholars.</w:t>
      </w:r>
      <w:r w:rsidRPr="00E516C3">
        <w:rPr>
          <w:rStyle w:val="a5"/>
          <w:sz w:val="24"/>
          <w:szCs w:val="24"/>
        </w:rPr>
        <w:footnoteReference w:id="126"/>
      </w:r>
      <w:r w:rsidRPr="00E516C3">
        <w:rPr>
          <w:sz w:val="24"/>
          <w:szCs w:val="24"/>
        </w:rPr>
        <w:t xml:space="preserve"> </w:t>
      </w:r>
      <w:r w:rsidR="00E92B14" w:rsidRPr="00E516C3">
        <w:rPr>
          <w:sz w:val="24"/>
          <w:szCs w:val="24"/>
        </w:rPr>
        <w:t xml:space="preserve">The Hebrew root QDS indicates 'to be reserved for a god, to be sacred' and is frequently used in the Hebrew Bible. In </w:t>
      </w:r>
      <w:r w:rsidR="00E92B14" w:rsidRPr="00E516C3">
        <w:rPr>
          <w:i/>
          <w:iCs/>
          <w:sz w:val="24"/>
          <w:szCs w:val="24"/>
        </w:rPr>
        <w:t>Deuteronomy</w:t>
      </w:r>
      <w:r w:rsidR="00E92B14" w:rsidRPr="00E516C3">
        <w:rPr>
          <w:sz w:val="24"/>
          <w:szCs w:val="24"/>
        </w:rPr>
        <w:t xml:space="preserve"> 23: 14 there is a ban on becoming either a male or a female </w:t>
      </w:r>
      <w:proofErr w:type="spellStart"/>
      <w:r w:rsidR="00E92B14" w:rsidRPr="00E516C3">
        <w:rPr>
          <w:sz w:val="24"/>
          <w:szCs w:val="24"/>
        </w:rPr>
        <w:t>Qdesh</w:t>
      </w:r>
      <w:proofErr w:type="spellEnd"/>
      <w:r w:rsidR="00E92B14" w:rsidRPr="00E516C3">
        <w:rPr>
          <w:sz w:val="24"/>
          <w:szCs w:val="24"/>
        </w:rPr>
        <w:t>, suggesting the meaning of a shrine prostitute.</w:t>
      </w:r>
      <w:r w:rsidR="00E92B14" w:rsidRPr="00E516C3">
        <w:rPr>
          <w:rStyle w:val="a5"/>
          <w:sz w:val="24"/>
          <w:szCs w:val="24"/>
        </w:rPr>
        <w:footnoteReference w:id="127"/>
      </w:r>
      <w:r w:rsidR="00E92B14" w:rsidRPr="00E516C3">
        <w:rPr>
          <w:sz w:val="24"/>
          <w:szCs w:val="24"/>
        </w:rPr>
        <w:t xml:space="preserve"> </w:t>
      </w:r>
      <w:r w:rsidRPr="00E516C3">
        <w:rPr>
          <w:sz w:val="24"/>
          <w:szCs w:val="24"/>
        </w:rPr>
        <w:t>In the ritual texts</w:t>
      </w:r>
      <w:r w:rsidR="00E92B14" w:rsidRPr="00E516C3">
        <w:rPr>
          <w:sz w:val="24"/>
          <w:szCs w:val="24"/>
        </w:rPr>
        <w:t xml:space="preserve"> from Ugarit</w:t>
      </w:r>
      <w:r w:rsidRPr="00E516C3">
        <w:rPr>
          <w:sz w:val="24"/>
          <w:szCs w:val="24"/>
        </w:rPr>
        <w:t xml:space="preserve">, the term </w:t>
      </w:r>
      <w:proofErr w:type="spellStart"/>
      <w:r w:rsidRPr="00E516C3">
        <w:rPr>
          <w:sz w:val="24"/>
          <w:szCs w:val="24"/>
        </w:rPr>
        <w:t>qdš</w:t>
      </w:r>
      <w:proofErr w:type="spellEnd"/>
      <w:r w:rsidRPr="00E516C3">
        <w:rPr>
          <w:sz w:val="24"/>
          <w:szCs w:val="24"/>
        </w:rPr>
        <w:t xml:space="preserve"> refers to a class of people active in the religious life of the people. For example, in a full moon ritual within the list of rituals for an unknown month, </w:t>
      </w:r>
      <w:r w:rsidR="00D0441C">
        <w:rPr>
          <w:sz w:val="24"/>
          <w:szCs w:val="24"/>
        </w:rPr>
        <w:t>‘</w:t>
      </w:r>
      <w:r w:rsidRPr="00E516C3">
        <w:rPr>
          <w:sz w:val="24"/>
          <w:szCs w:val="24"/>
        </w:rPr>
        <w:t xml:space="preserve">the </w:t>
      </w:r>
      <w:proofErr w:type="spellStart"/>
      <w:r w:rsidRPr="00E516C3">
        <w:rPr>
          <w:sz w:val="24"/>
          <w:szCs w:val="24"/>
        </w:rPr>
        <w:t>qdš</w:t>
      </w:r>
      <w:proofErr w:type="spellEnd"/>
      <w:r w:rsidRPr="00E516C3">
        <w:rPr>
          <w:sz w:val="24"/>
          <w:szCs w:val="24"/>
        </w:rPr>
        <w:t>-official will sing</w:t>
      </w:r>
      <w:r w:rsidR="00D0441C">
        <w:rPr>
          <w:sz w:val="24"/>
          <w:szCs w:val="24"/>
        </w:rPr>
        <w:t>’</w:t>
      </w:r>
      <w:r w:rsidRPr="00E516C3">
        <w:rPr>
          <w:sz w:val="24"/>
          <w:szCs w:val="24"/>
        </w:rPr>
        <w:t>.</w:t>
      </w:r>
      <w:r w:rsidRPr="00E516C3">
        <w:rPr>
          <w:rStyle w:val="a5"/>
          <w:sz w:val="24"/>
          <w:szCs w:val="24"/>
        </w:rPr>
        <w:footnoteReference w:id="128"/>
      </w:r>
      <w:r w:rsidRPr="00E516C3">
        <w:rPr>
          <w:sz w:val="24"/>
          <w:szCs w:val="24"/>
        </w:rPr>
        <w:t xml:space="preserve"> In </w:t>
      </w:r>
      <w:proofErr w:type="spellStart"/>
      <w:r w:rsidRPr="00E516C3">
        <w:rPr>
          <w:sz w:val="24"/>
          <w:szCs w:val="24"/>
        </w:rPr>
        <w:t>Emar</w:t>
      </w:r>
      <w:proofErr w:type="spellEnd"/>
      <w:r w:rsidR="00E92B14" w:rsidRPr="00E516C3">
        <w:rPr>
          <w:sz w:val="24"/>
          <w:szCs w:val="24"/>
        </w:rPr>
        <w:t>,</w:t>
      </w:r>
      <w:r w:rsidRPr="00E516C3">
        <w:rPr>
          <w:sz w:val="24"/>
          <w:szCs w:val="24"/>
        </w:rPr>
        <w:t xml:space="preserve"> a class of </w:t>
      </w:r>
      <w:r w:rsidR="00D0441C">
        <w:rPr>
          <w:sz w:val="24"/>
          <w:szCs w:val="24"/>
        </w:rPr>
        <w:t>‘</w:t>
      </w:r>
      <w:r w:rsidRPr="00E516C3">
        <w:rPr>
          <w:sz w:val="24"/>
          <w:szCs w:val="24"/>
        </w:rPr>
        <w:t xml:space="preserve">the men of the </w:t>
      </w:r>
      <w:proofErr w:type="spellStart"/>
      <w:r w:rsidRPr="00E516C3">
        <w:rPr>
          <w:sz w:val="24"/>
          <w:szCs w:val="24"/>
        </w:rPr>
        <w:t>qidasu</w:t>
      </w:r>
      <w:proofErr w:type="spellEnd"/>
      <w:r w:rsidR="00D0441C">
        <w:rPr>
          <w:sz w:val="24"/>
          <w:szCs w:val="24"/>
        </w:rPr>
        <w:t>’</w:t>
      </w:r>
      <w:r w:rsidRPr="00E516C3">
        <w:rPr>
          <w:sz w:val="24"/>
          <w:szCs w:val="24"/>
        </w:rPr>
        <w:t xml:space="preserve"> are central players in the ceremonies, they receive a special table with choice portions of the offerings, and they take part in all the rituals. Fleming notes that the term appears multiple times in the various rituals of </w:t>
      </w:r>
      <w:proofErr w:type="spellStart"/>
      <w:r w:rsidRPr="00E516C3">
        <w:rPr>
          <w:sz w:val="24"/>
          <w:szCs w:val="24"/>
        </w:rPr>
        <w:t>Emar</w:t>
      </w:r>
      <w:proofErr w:type="spellEnd"/>
      <w:r w:rsidRPr="00E516C3">
        <w:rPr>
          <w:sz w:val="24"/>
          <w:szCs w:val="24"/>
        </w:rPr>
        <w:t xml:space="preserve"> in two separate ways: the first is </w:t>
      </w:r>
      <w:r w:rsidR="00D0441C">
        <w:rPr>
          <w:sz w:val="24"/>
          <w:szCs w:val="24"/>
        </w:rPr>
        <w:t>‘</w:t>
      </w:r>
      <w:r w:rsidRPr="00E516C3">
        <w:rPr>
          <w:sz w:val="24"/>
          <w:szCs w:val="24"/>
        </w:rPr>
        <w:t>one-time purification as initiation into cultic service (i.e. "consecration").</w:t>
      </w:r>
      <w:r w:rsidR="00D0441C">
        <w:rPr>
          <w:sz w:val="24"/>
          <w:szCs w:val="24"/>
        </w:rPr>
        <w:t>’</w:t>
      </w:r>
      <w:r w:rsidRPr="00E516C3">
        <w:rPr>
          <w:sz w:val="24"/>
          <w:szCs w:val="24"/>
        </w:rPr>
        <w:t xml:space="preserve">, the other </w:t>
      </w:r>
      <w:r w:rsidR="00D0441C">
        <w:rPr>
          <w:sz w:val="24"/>
          <w:szCs w:val="24"/>
        </w:rPr>
        <w:t>‘</w:t>
      </w:r>
      <w:r w:rsidRPr="00E516C3">
        <w:rPr>
          <w:sz w:val="24"/>
          <w:szCs w:val="24"/>
        </w:rPr>
        <w:t>offerings that prepare gods or human personnel for participation in a single festival or rite.</w:t>
      </w:r>
      <w:r w:rsidR="00D0441C">
        <w:rPr>
          <w:sz w:val="24"/>
          <w:szCs w:val="24"/>
        </w:rPr>
        <w:t>’</w:t>
      </w:r>
      <w:r w:rsidR="00D0441C">
        <w:rPr>
          <w:rStyle w:val="a5"/>
          <w:sz w:val="24"/>
          <w:szCs w:val="24"/>
        </w:rPr>
        <w:footnoteReference w:id="129"/>
      </w:r>
      <w:r w:rsidRPr="00E516C3">
        <w:rPr>
          <w:sz w:val="24"/>
          <w:szCs w:val="24"/>
        </w:rPr>
        <w:t xml:space="preserve">  Besides the hieroglyphs naming </w:t>
      </w:r>
      <w:r w:rsidR="00D0441C">
        <w:rPr>
          <w:sz w:val="24"/>
          <w:szCs w:val="24"/>
        </w:rPr>
        <w:t>her ‘</w:t>
      </w:r>
      <w:r w:rsidRPr="00E516C3">
        <w:rPr>
          <w:sz w:val="24"/>
          <w:szCs w:val="24"/>
        </w:rPr>
        <w:t>lady of the heavens</w:t>
      </w:r>
      <w:r w:rsidR="00D0441C">
        <w:rPr>
          <w:sz w:val="24"/>
          <w:szCs w:val="24"/>
        </w:rPr>
        <w:t>’</w:t>
      </w:r>
      <w:r w:rsidRPr="00E516C3">
        <w:rPr>
          <w:sz w:val="24"/>
          <w:szCs w:val="24"/>
        </w:rPr>
        <w:t xml:space="preserve">, I did not find any discussion on the astral aspect of Qedeshet. Her association with the Venus deities, and the title raises the possibility of her being a Venus deity presiding at the time of invisibility (when she is covered)? </w:t>
      </w:r>
    </w:p>
    <w:p w:rsidR="00A568D8" w:rsidRPr="00F95D20" w:rsidRDefault="00A568D8" w:rsidP="00A568D8">
      <w:pPr>
        <w:bidi w:val="0"/>
        <w:rPr>
          <w:b/>
          <w:bCs/>
        </w:rPr>
      </w:pPr>
      <w:r w:rsidRPr="00243115">
        <w:rPr>
          <w:b/>
          <w:bCs/>
          <w:sz w:val="24"/>
          <w:szCs w:val="24"/>
        </w:rPr>
        <w:t>The Queen of the Heavens</w:t>
      </w:r>
      <w:r w:rsidR="00E92B14">
        <w:rPr>
          <w:b/>
          <w:bCs/>
        </w:rPr>
        <w:t>:</w:t>
      </w:r>
    </w:p>
    <w:p w:rsidR="00A568D8" w:rsidRPr="00E516C3" w:rsidRDefault="00A568D8" w:rsidP="00E516C3">
      <w:pPr>
        <w:bidi w:val="0"/>
        <w:spacing w:line="360" w:lineRule="auto"/>
        <w:rPr>
          <w:sz w:val="24"/>
          <w:szCs w:val="24"/>
        </w:rPr>
      </w:pPr>
      <w:r w:rsidRPr="00E516C3">
        <w:rPr>
          <w:sz w:val="24"/>
          <w:szCs w:val="24"/>
        </w:rPr>
        <w:t xml:space="preserve">The deity named </w:t>
      </w:r>
      <w:r w:rsidR="00D0441C">
        <w:rPr>
          <w:sz w:val="24"/>
          <w:szCs w:val="24"/>
        </w:rPr>
        <w:t>‘</w:t>
      </w:r>
      <w:r w:rsidRPr="00E516C3">
        <w:rPr>
          <w:sz w:val="24"/>
          <w:szCs w:val="24"/>
        </w:rPr>
        <w:t>The Queen of the Heavens</w:t>
      </w:r>
      <w:r w:rsidR="00D0441C">
        <w:rPr>
          <w:sz w:val="24"/>
          <w:szCs w:val="24"/>
        </w:rPr>
        <w:t>’</w:t>
      </w:r>
      <w:r w:rsidRPr="00E516C3">
        <w:rPr>
          <w:sz w:val="24"/>
          <w:szCs w:val="24"/>
        </w:rPr>
        <w:t xml:space="preserve"> of </w:t>
      </w:r>
      <w:r w:rsidRPr="00E516C3">
        <w:rPr>
          <w:i/>
          <w:iCs/>
          <w:sz w:val="24"/>
          <w:szCs w:val="24"/>
        </w:rPr>
        <w:t>Jeremiah</w:t>
      </w:r>
      <w:r w:rsidRPr="00E516C3">
        <w:rPr>
          <w:sz w:val="24"/>
          <w:szCs w:val="24"/>
        </w:rPr>
        <w:t xml:space="preserve"> 7: 18 and 44: 17 has been debated much over the years. Based on the hieroglyphs naming Anat, Astarte and Qedeshet as </w:t>
      </w:r>
      <w:r w:rsidR="00D0441C">
        <w:rPr>
          <w:sz w:val="24"/>
          <w:szCs w:val="24"/>
        </w:rPr>
        <w:t>‘</w:t>
      </w:r>
      <w:r w:rsidRPr="00E516C3">
        <w:rPr>
          <w:sz w:val="24"/>
          <w:szCs w:val="24"/>
        </w:rPr>
        <w:t>Mistress of the heavens</w:t>
      </w:r>
      <w:r w:rsidR="00D0441C">
        <w:rPr>
          <w:sz w:val="24"/>
          <w:szCs w:val="24"/>
        </w:rPr>
        <w:t>’</w:t>
      </w:r>
      <w:r w:rsidRPr="00E516C3">
        <w:rPr>
          <w:sz w:val="24"/>
          <w:szCs w:val="24"/>
        </w:rPr>
        <w:t xml:space="preserve">, all three have been suggested, as well as the Asherah. Most of the scholars consider Astarte as the leading candidate (Ackerman and </w:t>
      </w:r>
      <w:proofErr w:type="spellStart"/>
      <w:r w:rsidRPr="00E516C3">
        <w:rPr>
          <w:sz w:val="24"/>
          <w:szCs w:val="24"/>
        </w:rPr>
        <w:t>Dever</w:t>
      </w:r>
      <w:proofErr w:type="spellEnd"/>
      <w:r w:rsidRPr="00E516C3">
        <w:rPr>
          <w:sz w:val="24"/>
          <w:szCs w:val="24"/>
        </w:rPr>
        <w:t>)</w:t>
      </w:r>
      <w:r w:rsidRPr="00E516C3">
        <w:rPr>
          <w:rStyle w:val="a5"/>
          <w:sz w:val="24"/>
          <w:szCs w:val="24"/>
        </w:rPr>
        <w:t xml:space="preserve"> </w:t>
      </w:r>
      <w:r w:rsidRPr="00E516C3">
        <w:rPr>
          <w:rStyle w:val="a5"/>
          <w:sz w:val="24"/>
          <w:szCs w:val="24"/>
        </w:rPr>
        <w:footnoteReference w:id="130"/>
      </w:r>
      <w:r w:rsidRPr="00E516C3">
        <w:rPr>
          <w:sz w:val="24"/>
          <w:szCs w:val="24"/>
        </w:rPr>
        <w:t xml:space="preserve"> while </w:t>
      </w:r>
      <w:proofErr w:type="spellStart"/>
      <w:r w:rsidRPr="00E516C3">
        <w:rPr>
          <w:sz w:val="24"/>
          <w:szCs w:val="24"/>
        </w:rPr>
        <w:t>Olyan</w:t>
      </w:r>
      <w:proofErr w:type="spellEnd"/>
      <w:r w:rsidRPr="00E516C3">
        <w:rPr>
          <w:sz w:val="24"/>
          <w:szCs w:val="24"/>
        </w:rPr>
        <w:t xml:space="preserve"> prefers the Asherah.</w:t>
      </w:r>
      <w:r w:rsidRPr="00E516C3">
        <w:rPr>
          <w:rStyle w:val="a5"/>
          <w:sz w:val="24"/>
          <w:szCs w:val="24"/>
        </w:rPr>
        <w:footnoteReference w:id="131"/>
      </w:r>
      <w:r w:rsidRPr="00E516C3">
        <w:rPr>
          <w:sz w:val="24"/>
          <w:szCs w:val="24"/>
        </w:rPr>
        <w:t xml:space="preserve"> As her name suggest</w:t>
      </w:r>
      <w:r w:rsidR="00DF58D9">
        <w:rPr>
          <w:sz w:val="24"/>
          <w:szCs w:val="24"/>
        </w:rPr>
        <w:t>s</w:t>
      </w:r>
      <w:r w:rsidRPr="00E516C3">
        <w:rPr>
          <w:sz w:val="24"/>
          <w:szCs w:val="24"/>
        </w:rPr>
        <w:t xml:space="preserve">, the Queen of the Heavens is an astral deity and therefore </w:t>
      </w:r>
      <w:proofErr w:type="spellStart"/>
      <w:r w:rsidRPr="00E516C3">
        <w:rPr>
          <w:sz w:val="24"/>
          <w:szCs w:val="24"/>
        </w:rPr>
        <w:t>Houtman</w:t>
      </w:r>
      <w:proofErr w:type="spellEnd"/>
      <w:r w:rsidRPr="00E516C3">
        <w:rPr>
          <w:sz w:val="24"/>
          <w:szCs w:val="24"/>
        </w:rPr>
        <w:t xml:space="preserve"> considers the Venus deities to be good fit. </w:t>
      </w:r>
      <w:r w:rsidRPr="00E516C3">
        <w:rPr>
          <w:rStyle w:val="a5"/>
          <w:sz w:val="24"/>
          <w:szCs w:val="24"/>
        </w:rPr>
        <w:footnoteReference w:id="132"/>
      </w:r>
      <w:r w:rsidRPr="00E516C3">
        <w:rPr>
          <w:sz w:val="24"/>
          <w:szCs w:val="24"/>
        </w:rPr>
        <w:t xml:space="preserve">From Mesopotamia both Inanna and Ishtar are known to be The Queen of the Heavens. It could well possibly be that The Queen of the Heavens is a term for the planet Venus, since there is no reference to any planet (accept the Sun and the Moon) by its name in the </w:t>
      </w:r>
      <w:r w:rsidRPr="00E516C3">
        <w:rPr>
          <w:i/>
          <w:iCs/>
          <w:sz w:val="24"/>
          <w:szCs w:val="24"/>
        </w:rPr>
        <w:t>Old Testament</w:t>
      </w:r>
      <w:r w:rsidRPr="00E516C3">
        <w:rPr>
          <w:sz w:val="24"/>
          <w:szCs w:val="24"/>
        </w:rPr>
        <w:t xml:space="preserve">. This could have </w:t>
      </w:r>
      <w:r w:rsidRPr="00E516C3">
        <w:rPr>
          <w:sz w:val="24"/>
          <w:szCs w:val="24"/>
        </w:rPr>
        <w:lastRenderedPageBreak/>
        <w:t xml:space="preserve">been the term for the planet throughout its cycles: morning, evening and invisible. </w:t>
      </w:r>
      <w:r w:rsidRPr="00E516C3">
        <w:rPr>
          <w:i/>
          <w:iCs/>
          <w:sz w:val="24"/>
          <w:szCs w:val="24"/>
        </w:rPr>
        <w:t>Jeremiah</w:t>
      </w:r>
      <w:r w:rsidRPr="00E516C3">
        <w:rPr>
          <w:sz w:val="24"/>
          <w:szCs w:val="24"/>
        </w:rPr>
        <w:t xml:space="preserve"> discusses the ‘Queen of the Heavens’ in reference to a ritual which will be discusses below.</w:t>
      </w:r>
    </w:p>
    <w:p w:rsidR="0046151C" w:rsidRDefault="0046151C" w:rsidP="00E516C3">
      <w:pPr>
        <w:bidi w:val="0"/>
        <w:spacing w:line="360" w:lineRule="auto"/>
        <w:rPr>
          <w:sz w:val="24"/>
          <w:szCs w:val="24"/>
        </w:rPr>
      </w:pPr>
    </w:p>
    <w:p w:rsidR="00E516C3" w:rsidRPr="00113EF6" w:rsidRDefault="00EF4D00" w:rsidP="00EF4D00">
      <w:pPr>
        <w:bidi w:val="0"/>
        <w:spacing w:line="360" w:lineRule="auto"/>
        <w:rPr>
          <w:rFonts w:cstheme="minorHAnsi"/>
          <w:sz w:val="24"/>
          <w:szCs w:val="24"/>
        </w:rPr>
      </w:pPr>
      <w:r>
        <w:rPr>
          <w:rFonts w:cstheme="minorHAnsi"/>
          <w:sz w:val="24"/>
          <w:szCs w:val="24"/>
        </w:rPr>
        <w:t>T</w:t>
      </w:r>
      <w:r w:rsidRPr="00113EF6">
        <w:rPr>
          <w:rFonts w:cstheme="minorHAnsi"/>
          <w:sz w:val="24"/>
          <w:szCs w:val="24"/>
        </w:rPr>
        <w:t xml:space="preserve">his chapter </w:t>
      </w:r>
      <w:r>
        <w:rPr>
          <w:rFonts w:cstheme="minorHAnsi"/>
          <w:sz w:val="24"/>
          <w:szCs w:val="24"/>
        </w:rPr>
        <w:t xml:space="preserve">demonstrated that astral phenomena can be considered as influencing Anat and Astarte’s depiction in texts and iconography. </w:t>
      </w:r>
      <w:r>
        <w:rPr>
          <w:sz w:val="24"/>
          <w:szCs w:val="24"/>
        </w:rPr>
        <w:t>The</w:t>
      </w:r>
      <w:r w:rsidRPr="00E516C3">
        <w:rPr>
          <w:sz w:val="24"/>
          <w:szCs w:val="24"/>
        </w:rPr>
        <w:t xml:space="preserve"> idea of using the planetary movements of Venus to try a figure out which deity may be associated with </w:t>
      </w:r>
      <w:r>
        <w:rPr>
          <w:sz w:val="24"/>
          <w:szCs w:val="24"/>
        </w:rPr>
        <w:t>it,</w:t>
      </w:r>
      <w:r w:rsidRPr="00E516C3">
        <w:rPr>
          <w:sz w:val="24"/>
          <w:szCs w:val="24"/>
        </w:rPr>
        <w:t xml:space="preserve"> yielded that </w:t>
      </w:r>
      <w:r>
        <w:rPr>
          <w:sz w:val="24"/>
          <w:szCs w:val="24"/>
        </w:rPr>
        <w:t xml:space="preserve">Anat is a plausible candidate for the morning star. </w:t>
      </w:r>
      <w:r w:rsidRPr="00113EF6">
        <w:rPr>
          <w:rFonts w:cstheme="minorHAnsi"/>
          <w:sz w:val="24"/>
          <w:szCs w:val="24"/>
        </w:rPr>
        <w:t xml:space="preserve">Astarte’s known identification with the evening star rests more on her portrayal in neighboring cultures. </w:t>
      </w:r>
      <w:r>
        <w:rPr>
          <w:rFonts w:cstheme="minorHAnsi"/>
          <w:sz w:val="24"/>
          <w:szCs w:val="24"/>
        </w:rPr>
        <w:t xml:space="preserve">Other ‘minor’ deities may have an association with the planet in any of its phases. Anat and Astarte’s </w:t>
      </w:r>
      <w:r w:rsidR="00217C84">
        <w:rPr>
          <w:sz w:val="24"/>
          <w:szCs w:val="24"/>
        </w:rPr>
        <w:t xml:space="preserve">prominent position is attested to by their mentions in non-mythic correspondence, and their adoption into the Egyptian culture. </w:t>
      </w:r>
      <w:r w:rsidR="00E516C3" w:rsidRPr="00113EF6">
        <w:rPr>
          <w:rFonts w:cstheme="minorHAnsi"/>
          <w:sz w:val="24"/>
          <w:szCs w:val="24"/>
        </w:rPr>
        <w:t>Th</w:t>
      </w:r>
      <w:r>
        <w:rPr>
          <w:rFonts w:cstheme="minorHAnsi"/>
          <w:sz w:val="24"/>
          <w:szCs w:val="24"/>
        </w:rPr>
        <w:t>e overall</w:t>
      </w:r>
      <w:r w:rsidR="00E516C3" w:rsidRPr="00113EF6">
        <w:rPr>
          <w:rFonts w:cstheme="minorHAnsi"/>
          <w:sz w:val="24"/>
          <w:szCs w:val="24"/>
        </w:rPr>
        <w:t xml:space="preserve"> narratives also </w:t>
      </w:r>
      <w:r>
        <w:rPr>
          <w:rFonts w:cstheme="minorHAnsi"/>
          <w:sz w:val="24"/>
          <w:szCs w:val="24"/>
        </w:rPr>
        <w:t>raise</w:t>
      </w:r>
      <w:r w:rsidR="00E516C3" w:rsidRPr="00113EF6">
        <w:rPr>
          <w:rFonts w:cstheme="minorHAnsi"/>
          <w:sz w:val="24"/>
          <w:szCs w:val="24"/>
        </w:rPr>
        <w:t xml:space="preserve"> the possibility </w:t>
      </w:r>
      <w:r>
        <w:rPr>
          <w:rFonts w:cstheme="minorHAnsi"/>
          <w:sz w:val="24"/>
          <w:szCs w:val="24"/>
        </w:rPr>
        <w:t>that</w:t>
      </w:r>
      <w:r w:rsidR="00E516C3" w:rsidRPr="00113EF6">
        <w:rPr>
          <w:rFonts w:cstheme="minorHAnsi"/>
          <w:sz w:val="24"/>
          <w:szCs w:val="24"/>
        </w:rPr>
        <w:t xml:space="preserve"> the </w:t>
      </w:r>
      <w:r w:rsidR="0046151C">
        <w:rPr>
          <w:rFonts w:cstheme="minorHAnsi"/>
          <w:sz w:val="24"/>
          <w:szCs w:val="24"/>
        </w:rPr>
        <w:t xml:space="preserve">main </w:t>
      </w:r>
      <w:r w:rsidR="00E516C3" w:rsidRPr="00113EF6">
        <w:rPr>
          <w:rFonts w:cstheme="minorHAnsi"/>
          <w:sz w:val="24"/>
          <w:szCs w:val="24"/>
        </w:rPr>
        <w:t>Goddesses re</w:t>
      </w:r>
      <w:r>
        <w:rPr>
          <w:rFonts w:cstheme="minorHAnsi"/>
          <w:sz w:val="24"/>
          <w:szCs w:val="24"/>
        </w:rPr>
        <w:t xml:space="preserve">flect </w:t>
      </w:r>
      <w:r w:rsidR="00E516C3" w:rsidRPr="00113EF6">
        <w:rPr>
          <w:rFonts w:cstheme="minorHAnsi"/>
          <w:sz w:val="24"/>
          <w:szCs w:val="24"/>
        </w:rPr>
        <w:t>the overall female life: Virgin Anat represents the maiden from birth to adulthood, while Astarte represent</w:t>
      </w:r>
      <w:r>
        <w:rPr>
          <w:rFonts w:cstheme="minorHAnsi"/>
          <w:sz w:val="24"/>
          <w:szCs w:val="24"/>
        </w:rPr>
        <w:t>s</w:t>
      </w:r>
      <w:r w:rsidR="00E516C3" w:rsidRPr="00113EF6">
        <w:rPr>
          <w:rFonts w:cstheme="minorHAnsi"/>
          <w:sz w:val="24"/>
          <w:szCs w:val="24"/>
        </w:rPr>
        <w:t xml:space="preserve"> the sexually mature wom</w:t>
      </w:r>
      <w:r w:rsidR="00E516C3">
        <w:rPr>
          <w:rFonts w:cstheme="minorHAnsi"/>
          <w:sz w:val="24"/>
          <w:szCs w:val="24"/>
        </w:rPr>
        <w:t>a</w:t>
      </w:r>
      <w:r w:rsidR="00E516C3" w:rsidRPr="00113EF6">
        <w:rPr>
          <w:rFonts w:cstheme="minorHAnsi"/>
          <w:sz w:val="24"/>
          <w:szCs w:val="24"/>
        </w:rPr>
        <w:t xml:space="preserve">n, whose role is to be fertile: give birth and nurse. </w:t>
      </w:r>
    </w:p>
    <w:p w:rsidR="00BA6D4E" w:rsidRPr="00764E94" w:rsidRDefault="00BA6D4E" w:rsidP="00BA6D4E">
      <w:pPr>
        <w:bidi w:val="0"/>
        <w:rPr>
          <w:rFonts w:cstheme="minorHAnsi"/>
          <w:sz w:val="24"/>
          <w:szCs w:val="24"/>
        </w:rPr>
      </w:pPr>
    </w:p>
    <w:p w:rsidR="00FF704E" w:rsidRPr="00113EF6" w:rsidRDefault="0096322B" w:rsidP="0026096A">
      <w:pPr>
        <w:pStyle w:val="2"/>
        <w:bidi w:val="0"/>
        <w:spacing w:line="360" w:lineRule="auto"/>
        <w:rPr>
          <w:rFonts w:asciiTheme="minorHAnsi" w:hAnsiTheme="minorHAnsi" w:cstheme="minorHAnsi"/>
          <w:sz w:val="24"/>
          <w:szCs w:val="24"/>
        </w:rPr>
      </w:pPr>
      <w:bookmarkStart w:id="10" w:name="_Hlk29902120"/>
      <w:r w:rsidRPr="00113EF6">
        <w:rPr>
          <w:rFonts w:asciiTheme="minorHAnsi" w:hAnsiTheme="minorHAnsi" w:cstheme="minorHAnsi"/>
          <w:sz w:val="24"/>
          <w:szCs w:val="24"/>
        </w:rPr>
        <w:t>Chapter 6</w:t>
      </w:r>
      <w:r w:rsidR="00E42ED1">
        <w:rPr>
          <w:rFonts w:asciiTheme="minorHAnsi" w:hAnsiTheme="minorHAnsi" w:cstheme="minorHAnsi"/>
          <w:sz w:val="24"/>
          <w:szCs w:val="24"/>
        </w:rPr>
        <w:t xml:space="preserve">: </w:t>
      </w:r>
      <w:r w:rsidR="00FF704E" w:rsidRPr="00113EF6">
        <w:rPr>
          <w:rFonts w:asciiTheme="minorHAnsi" w:hAnsiTheme="minorHAnsi" w:cstheme="minorHAnsi"/>
          <w:sz w:val="24"/>
          <w:szCs w:val="24"/>
        </w:rPr>
        <w:t>The Rituals</w:t>
      </w:r>
    </w:p>
    <w:p w:rsidR="00112172" w:rsidRPr="00113EF6" w:rsidRDefault="00112172" w:rsidP="0026096A">
      <w:pPr>
        <w:bidi w:val="0"/>
        <w:spacing w:line="360" w:lineRule="auto"/>
        <w:rPr>
          <w:rFonts w:cstheme="minorHAnsi"/>
          <w:sz w:val="24"/>
          <w:szCs w:val="24"/>
        </w:rPr>
      </w:pPr>
    </w:p>
    <w:p w:rsidR="009A19E2" w:rsidRPr="00113EF6" w:rsidRDefault="009A19E2" w:rsidP="0026096A">
      <w:pPr>
        <w:bidi w:val="0"/>
        <w:spacing w:line="360" w:lineRule="auto"/>
        <w:rPr>
          <w:rFonts w:cstheme="minorHAnsi"/>
          <w:sz w:val="24"/>
          <w:szCs w:val="24"/>
        </w:rPr>
      </w:pPr>
      <w:r w:rsidRPr="00113EF6">
        <w:rPr>
          <w:rFonts w:cstheme="minorHAnsi"/>
          <w:sz w:val="24"/>
          <w:szCs w:val="24"/>
        </w:rPr>
        <w:t>Eliade’s second point in his method for the investigation into archaic man’s imitation of a celestial archetype is to gather ‘facts revealing how reality is conferred through participation.’ The planet Venus has its unique movements and easily traced phenomena, which can help in identifying rituals in honor of its associated deities</w:t>
      </w:r>
      <w:r w:rsidR="004A18C8">
        <w:rPr>
          <w:rFonts w:cstheme="minorHAnsi"/>
          <w:sz w:val="24"/>
          <w:szCs w:val="24"/>
        </w:rPr>
        <w:t xml:space="preserve">. These </w:t>
      </w:r>
      <w:r w:rsidRPr="00113EF6">
        <w:rPr>
          <w:rFonts w:cstheme="minorHAnsi"/>
          <w:sz w:val="24"/>
          <w:szCs w:val="24"/>
        </w:rPr>
        <w:t xml:space="preserve">may reveal participation through the imitation of the planet’s observed reality. </w:t>
      </w:r>
    </w:p>
    <w:p w:rsidR="00656981" w:rsidRPr="00113EF6" w:rsidRDefault="00B435F2" w:rsidP="0026096A">
      <w:pPr>
        <w:bidi w:val="0"/>
        <w:spacing w:line="360" w:lineRule="auto"/>
        <w:rPr>
          <w:rFonts w:cstheme="minorHAnsi"/>
          <w:sz w:val="24"/>
          <w:szCs w:val="24"/>
        </w:rPr>
      </w:pPr>
      <w:r w:rsidRPr="00113EF6">
        <w:rPr>
          <w:rFonts w:cstheme="minorHAnsi"/>
          <w:sz w:val="24"/>
          <w:szCs w:val="24"/>
        </w:rPr>
        <w:t xml:space="preserve">A large part of the Ugarit texts, and the majority of the </w:t>
      </w:r>
      <w:proofErr w:type="spellStart"/>
      <w:r w:rsidRPr="00113EF6">
        <w:rPr>
          <w:rFonts w:cstheme="minorHAnsi"/>
          <w:sz w:val="24"/>
          <w:szCs w:val="24"/>
        </w:rPr>
        <w:t>Emar</w:t>
      </w:r>
      <w:proofErr w:type="spellEnd"/>
      <w:r w:rsidRPr="00113EF6">
        <w:rPr>
          <w:rFonts w:cstheme="minorHAnsi"/>
          <w:sz w:val="24"/>
          <w:szCs w:val="24"/>
        </w:rPr>
        <w:t xml:space="preserve"> texts reveal an active cult life in which rituals were performed regularly. In the majority of these, all the </w:t>
      </w:r>
      <w:r w:rsidR="004A18C8">
        <w:rPr>
          <w:rFonts w:cstheme="minorHAnsi"/>
          <w:sz w:val="24"/>
          <w:szCs w:val="24"/>
        </w:rPr>
        <w:t>G</w:t>
      </w:r>
      <w:r w:rsidRPr="00113EF6">
        <w:rPr>
          <w:rFonts w:cstheme="minorHAnsi"/>
          <w:sz w:val="24"/>
          <w:szCs w:val="24"/>
        </w:rPr>
        <w:t xml:space="preserve">ods are honored, including Anat and Astarte. </w:t>
      </w:r>
      <w:proofErr w:type="gramStart"/>
      <w:r w:rsidR="00165DFA" w:rsidRPr="00113EF6">
        <w:rPr>
          <w:rFonts w:cstheme="minorHAnsi"/>
          <w:sz w:val="24"/>
          <w:szCs w:val="24"/>
        </w:rPr>
        <w:t>The majority of</w:t>
      </w:r>
      <w:proofErr w:type="gramEnd"/>
      <w:r w:rsidR="00E07C08" w:rsidRPr="00113EF6">
        <w:rPr>
          <w:rFonts w:cstheme="minorHAnsi"/>
          <w:sz w:val="24"/>
          <w:szCs w:val="24"/>
        </w:rPr>
        <w:t xml:space="preserve"> rituals from Ugarit are tied to a lunar calendar.</w:t>
      </w:r>
      <w:r w:rsidR="00E07C08" w:rsidRPr="00113EF6">
        <w:rPr>
          <w:rStyle w:val="a5"/>
          <w:rFonts w:cstheme="minorHAnsi"/>
          <w:sz w:val="24"/>
          <w:szCs w:val="24"/>
        </w:rPr>
        <w:footnoteReference w:id="133"/>
      </w:r>
      <w:r w:rsidR="00E07C08" w:rsidRPr="00113EF6">
        <w:rPr>
          <w:rFonts w:cstheme="minorHAnsi"/>
          <w:sz w:val="24"/>
          <w:szCs w:val="24"/>
        </w:rPr>
        <w:t xml:space="preserve"> Those detail the sacrifices and the offerings given to various deities on different days of the month, with an emphasis on the new </w:t>
      </w:r>
      <w:r w:rsidR="004A18C8">
        <w:rPr>
          <w:rFonts w:cstheme="minorHAnsi"/>
          <w:sz w:val="24"/>
          <w:szCs w:val="24"/>
        </w:rPr>
        <w:t>M</w:t>
      </w:r>
      <w:r w:rsidR="00E07C08" w:rsidRPr="00113EF6">
        <w:rPr>
          <w:rFonts w:cstheme="minorHAnsi"/>
          <w:sz w:val="24"/>
          <w:szCs w:val="24"/>
        </w:rPr>
        <w:t xml:space="preserve">oon and the full </w:t>
      </w:r>
      <w:r w:rsidR="004A18C8">
        <w:rPr>
          <w:rFonts w:cstheme="minorHAnsi"/>
          <w:sz w:val="24"/>
          <w:szCs w:val="24"/>
        </w:rPr>
        <w:t>M</w:t>
      </w:r>
      <w:r w:rsidR="00E07C08" w:rsidRPr="00113EF6">
        <w:rPr>
          <w:rFonts w:cstheme="minorHAnsi"/>
          <w:sz w:val="24"/>
          <w:szCs w:val="24"/>
        </w:rPr>
        <w:t xml:space="preserve">oon days. </w:t>
      </w:r>
      <w:r w:rsidR="0030665A" w:rsidRPr="00113EF6">
        <w:rPr>
          <w:rFonts w:cstheme="minorHAnsi"/>
          <w:sz w:val="24"/>
          <w:szCs w:val="24"/>
        </w:rPr>
        <w:t xml:space="preserve">Merlo and </w:t>
      </w:r>
      <w:proofErr w:type="spellStart"/>
      <w:r w:rsidR="0030665A" w:rsidRPr="00113EF6">
        <w:rPr>
          <w:rFonts w:cstheme="minorHAnsi"/>
          <w:sz w:val="24"/>
          <w:szCs w:val="24"/>
        </w:rPr>
        <w:t>Xella</w:t>
      </w:r>
      <w:proofErr w:type="spellEnd"/>
      <w:r w:rsidR="0030665A" w:rsidRPr="00113EF6">
        <w:rPr>
          <w:rFonts w:cstheme="minorHAnsi"/>
          <w:sz w:val="24"/>
          <w:szCs w:val="24"/>
        </w:rPr>
        <w:t xml:space="preserve"> observe: </w:t>
      </w:r>
      <w:r w:rsidR="00D0441C">
        <w:rPr>
          <w:rFonts w:cstheme="minorHAnsi"/>
          <w:sz w:val="24"/>
          <w:szCs w:val="24"/>
        </w:rPr>
        <w:t>‘</w:t>
      </w:r>
      <w:r w:rsidR="0030665A" w:rsidRPr="00113EF6">
        <w:rPr>
          <w:rFonts w:cstheme="minorHAnsi"/>
          <w:sz w:val="24"/>
          <w:szCs w:val="24"/>
        </w:rPr>
        <w:t xml:space="preserve">As is almost the general rule in the ancient Near East, the calendar of Ugaritic </w:t>
      </w:r>
      <w:r w:rsidR="0030665A" w:rsidRPr="00113EF6">
        <w:rPr>
          <w:rFonts w:cstheme="minorHAnsi"/>
          <w:sz w:val="24"/>
          <w:szCs w:val="24"/>
        </w:rPr>
        <w:lastRenderedPageBreak/>
        <w:t>liturgical celebrations is based on the lunar cycle</w:t>
      </w:r>
      <w:r w:rsidR="00D0441C">
        <w:rPr>
          <w:rFonts w:cstheme="minorHAnsi"/>
          <w:sz w:val="24"/>
          <w:szCs w:val="24"/>
        </w:rPr>
        <w:t>’</w:t>
      </w:r>
      <w:r w:rsidR="0030665A" w:rsidRPr="00113EF6">
        <w:rPr>
          <w:rFonts w:cstheme="minorHAnsi"/>
          <w:sz w:val="24"/>
          <w:szCs w:val="24"/>
        </w:rPr>
        <w:t>.</w:t>
      </w:r>
      <w:r w:rsidR="0030665A" w:rsidRPr="00113EF6">
        <w:rPr>
          <w:rStyle w:val="a5"/>
          <w:rFonts w:cstheme="minorHAnsi"/>
          <w:sz w:val="24"/>
          <w:szCs w:val="24"/>
        </w:rPr>
        <w:footnoteReference w:id="134"/>
      </w:r>
      <w:r w:rsidR="0030665A" w:rsidRPr="00113EF6">
        <w:rPr>
          <w:rFonts w:cstheme="minorHAnsi"/>
          <w:sz w:val="24"/>
          <w:szCs w:val="24"/>
        </w:rPr>
        <w:t xml:space="preserve">  </w:t>
      </w:r>
      <w:r w:rsidR="00C25A96" w:rsidRPr="00113EF6">
        <w:rPr>
          <w:rFonts w:cstheme="minorHAnsi"/>
          <w:sz w:val="24"/>
          <w:szCs w:val="24"/>
        </w:rPr>
        <w:t xml:space="preserve">However, there are a few rituals without a specific date. </w:t>
      </w:r>
      <w:proofErr w:type="spellStart"/>
      <w:r w:rsidR="00701545" w:rsidRPr="00113EF6">
        <w:rPr>
          <w:rFonts w:cstheme="minorHAnsi"/>
          <w:sz w:val="24"/>
          <w:szCs w:val="24"/>
        </w:rPr>
        <w:t>Pardee</w:t>
      </w:r>
      <w:proofErr w:type="spellEnd"/>
      <w:r w:rsidR="00701545" w:rsidRPr="00113EF6">
        <w:rPr>
          <w:rFonts w:cstheme="minorHAnsi"/>
          <w:sz w:val="24"/>
          <w:szCs w:val="24"/>
        </w:rPr>
        <w:t xml:space="preserve"> terms those as ‘entry’ rituals and defines them as </w:t>
      </w:r>
      <w:r w:rsidR="00D0441C">
        <w:rPr>
          <w:rFonts w:cstheme="minorHAnsi"/>
          <w:sz w:val="24"/>
          <w:szCs w:val="24"/>
        </w:rPr>
        <w:t>a</w:t>
      </w:r>
      <w:r w:rsidR="00701545" w:rsidRPr="00113EF6">
        <w:rPr>
          <w:rFonts w:cstheme="minorHAnsi"/>
          <w:sz w:val="24"/>
          <w:szCs w:val="24"/>
        </w:rPr>
        <w:t xml:space="preserve"> passage of a divinity into a new </w:t>
      </w:r>
      <w:r w:rsidR="00D0441C">
        <w:rPr>
          <w:rFonts w:cstheme="minorHAnsi"/>
          <w:sz w:val="24"/>
          <w:szCs w:val="24"/>
        </w:rPr>
        <w:t>place with a ceremony</w:t>
      </w:r>
      <w:r w:rsidR="00701545" w:rsidRPr="00113EF6">
        <w:rPr>
          <w:rFonts w:cstheme="minorHAnsi"/>
          <w:sz w:val="24"/>
          <w:szCs w:val="24"/>
        </w:rPr>
        <w:t>.</w:t>
      </w:r>
      <w:r w:rsidR="00701545" w:rsidRPr="00113EF6">
        <w:rPr>
          <w:rStyle w:val="a5"/>
          <w:rFonts w:cstheme="minorHAnsi"/>
          <w:sz w:val="24"/>
          <w:szCs w:val="24"/>
        </w:rPr>
        <w:footnoteReference w:id="135"/>
      </w:r>
      <w:r w:rsidR="00701545" w:rsidRPr="00113EF6">
        <w:rPr>
          <w:rFonts w:cstheme="minorHAnsi"/>
          <w:sz w:val="24"/>
          <w:szCs w:val="24"/>
        </w:rPr>
        <w:t xml:space="preserve"> </w:t>
      </w:r>
      <w:r w:rsidR="00656981" w:rsidRPr="00113EF6">
        <w:rPr>
          <w:rFonts w:cstheme="minorHAnsi"/>
          <w:sz w:val="24"/>
          <w:szCs w:val="24"/>
        </w:rPr>
        <w:t xml:space="preserve">In </w:t>
      </w:r>
      <w:proofErr w:type="spellStart"/>
      <w:r w:rsidR="00656981" w:rsidRPr="00113EF6">
        <w:rPr>
          <w:rFonts w:cstheme="minorHAnsi"/>
          <w:sz w:val="24"/>
          <w:szCs w:val="24"/>
        </w:rPr>
        <w:t>Emar</w:t>
      </w:r>
      <w:proofErr w:type="spellEnd"/>
      <w:r w:rsidR="00656981" w:rsidRPr="00113EF6">
        <w:rPr>
          <w:rFonts w:cstheme="minorHAnsi"/>
          <w:sz w:val="24"/>
          <w:szCs w:val="24"/>
        </w:rPr>
        <w:t xml:space="preserve">, </w:t>
      </w:r>
      <w:r w:rsidR="004A18C8">
        <w:rPr>
          <w:rFonts w:cstheme="minorHAnsi"/>
          <w:sz w:val="24"/>
          <w:szCs w:val="24"/>
        </w:rPr>
        <w:t>as in</w:t>
      </w:r>
      <w:r w:rsidR="00656981" w:rsidRPr="00113EF6">
        <w:rPr>
          <w:rFonts w:cstheme="minorHAnsi"/>
          <w:sz w:val="24"/>
          <w:szCs w:val="24"/>
        </w:rPr>
        <w:t xml:space="preserve"> Ugarit, </w:t>
      </w:r>
      <w:proofErr w:type="gramStart"/>
      <w:r w:rsidR="00656981" w:rsidRPr="00113EF6">
        <w:rPr>
          <w:rFonts w:cstheme="minorHAnsi"/>
          <w:sz w:val="24"/>
          <w:szCs w:val="24"/>
        </w:rPr>
        <w:t>the majority of</w:t>
      </w:r>
      <w:proofErr w:type="gramEnd"/>
      <w:r w:rsidR="00656981" w:rsidRPr="00113EF6">
        <w:rPr>
          <w:rFonts w:cstheme="minorHAnsi"/>
          <w:sz w:val="24"/>
          <w:szCs w:val="24"/>
        </w:rPr>
        <w:t xml:space="preserve"> the rituals were tied to a lunar calendar. </w:t>
      </w:r>
      <w:r w:rsidR="00173C6D" w:rsidRPr="00113EF6">
        <w:rPr>
          <w:rFonts w:cstheme="minorHAnsi"/>
          <w:sz w:val="24"/>
          <w:szCs w:val="24"/>
        </w:rPr>
        <w:t xml:space="preserve">However, </w:t>
      </w:r>
      <w:r w:rsidR="00656981" w:rsidRPr="00113EF6">
        <w:rPr>
          <w:rFonts w:cstheme="minorHAnsi"/>
          <w:sz w:val="24"/>
          <w:szCs w:val="24"/>
        </w:rPr>
        <w:t xml:space="preserve">Fleming </w:t>
      </w:r>
      <w:r w:rsidR="00173C6D" w:rsidRPr="00113EF6">
        <w:rPr>
          <w:rFonts w:cstheme="minorHAnsi"/>
          <w:sz w:val="24"/>
          <w:szCs w:val="24"/>
        </w:rPr>
        <w:t xml:space="preserve">describes a special set of festivals that are not listed within the known calendar: </w:t>
      </w:r>
      <w:r w:rsidR="00D0441C">
        <w:rPr>
          <w:rFonts w:cstheme="minorHAnsi"/>
          <w:sz w:val="24"/>
          <w:szCs w:val="24"/>
        </w:rPr>
        <w:t>‘</w:t>
      </w:r>
      <w:r w:rsidR="00173C6D" w:rsidRPr="00113EF6">
        <w:rPr>
          <w:rFonts w:cstheme="minorHAnsi"/>
          <w:sz w:val="24"/>
          <w:szCs w:val="24"/>
        </w:rPr>
        <w:t xml:space="preserve">The major events are the NIN.DINGIR and </w:t>
      </w:r>
      <w:proofErr w:type="spellStart"/>
      <w:r w:rsidR="00173C6D" w:rsidRPr="00113EF6">
        <w:rPr>
          <w:rFonts w:cstheme="minorHAnsi"/>
          <w:sz w:val="24"/>
          <w:szCs w:val="24"/>
        </w:rPr>
        <w:t>mas'artu</w:t>
      </w:r>
      <w:proofErr w:type="spellEnd"/>
      <w:r w:rsidR="00173C6D" w:rsidRPr="00113EF6">
        <w:rPr>
          <w:rFonts w:cstheme="minorHAnsi"/>
          <w:sz w:val="24"/>
          <w:szCs w:val="24"/>
        </w:rPr>
        <w:t xml:space="preserve"> installations, and the set of </w:t>
      </w:r>
      <w:proofErr w:type="spellStart"/>
      <w:r w:rsidR="00173C6D" w:rsidRPr="00113EF6">
        <w:rPr>
          <w:rFonts w:cstheme="minorHAnsi"/>
          <w:i/>
          <w:iCs/>
          <w:sz w:val="24"/>
          <w:szCs w:val="24"/>
        </w:rPr>
        <w:t>kissu</w:t>
      </w:r>
      <w:proofErr w:type="spellEnd"/>
      <w:r w:rsidR="00173C6D" w:rsidRPr="00113EF6">
        <w:rPr>
          <w:rFonts w:cstheme="minorHAnsi"/>
          <w:sz w:val="24"/>
          <w:szCs w:val="24"/>
        </w:rPr>
        <w:t xml:space="preserve"> festivals.</w:t>
      </w:r>
      <w:r w:rsidR="00D0441C">
        <w:rPr>
          <w:rFonts w:cstheme="minorHAnsi"/>
          <w:sz w:val="24"/>
          <w:szCs w:val="24"/>
        </w:rPr>
        <w:t>’</w:t>
      </w:r>
      <w:r w:rsidR="00173C6D" w:rsidRPr="00113EF6">
        <w:rPr>
          <w:rStyle w:val="a5"/>
          <w:rFonts w:cstheme="minorHAnsi"/>
          <w:sz w:val="24"/>
          <w:szCs w:val="24"/>
        </w:rPr>
        <w:footnoteReference w:id="136"/>
      </w:r>
      <w:r w:rsidR="00173C6D" w:rsidRPr="00113EF6">
        <w:rPr>
          <w:rFonts w:cstheme="minorHAnsi"/>
          <w:sz w:val="24"/>
          <w:szCs w:val="24"/>
        </w:rPr>
        <w:t xml:space="preserve"> </w:t>
      </w:r>
      <w:r w:rsidR="00B97B55" w:rsidRPr="00113EF6">
        <w:rPr>
          <w:rFonts w:cstheme="minorHAnsi"/>
          <w:sz w:val="24"/>
          <w:szCs w:val="24"/>
        </w:rPr>
        <w:t>Fleming</w:t>
      </w:r>
      <w:r w:rsidR="00656981" w:rsidRPr="00113EF6">
        <w:rPr>
          <w:rFonts w:cstheme="minorHAnsi"/>
          <w:sz w:val="24"/>
          <w:szCs w:val="24"/>
        </w:rPr>
        <w:t xml:space="preserve"> suggests translating </w:t>
      </w:r>
      <w:proofErr w:type="spellStart"/>
      <w:r w:rsidR="00656981" w:rsidRPr="00113EF6">
        <w:rPr>
          <w:rFonts w:cstheme="minorHAnsi"/>
          <w:i/>
          <w:iCs/>
          <w:sz w:val="24"/>
          <w:szCs w:val="24"/>
        </w:rPr>
        <w:t>kissu</w:t>
      </w:r>
      <w:proofErr w:type="spellEnd"/>
      <w:r w:rsidR="00656981" w:rsidRPr="00113EF6">
        <w:rPr>
          <w:rFonts w:cstheme="minorHAnsi"/>
          <w:sz w:val="24"/>
          <w:szCs w:val="24"/>
        </w:rPr>
        <w:t xml:space="preserve"> as </w:t>
      </w:r>
      <w:r w:rsidR="00D0441C">
        <w:rPr>
          <w:rFonts w:cstheme="minorHAnsi"/>
          <w:sz w:val="24"/>
          <w:szCs w:val="24"/>
        </w:rPr>
        <w:t>‘</w:t>
      </w:r>
      <w:r w:rsidR="00656981" w:rsidRPr="00113EF6">
        <w:rPr>
          <w:rFonts w:cstheme="minorHAnsi"/>
          <w:sz w:val="24"/>
          <w:szCs w:val="24"/>
        </w:rPr>
        <w:t>throne</w:t>
      </w:r>
      <w:r w:rsidR="00D0441C">
        <w:rPr>
          <w:rFonts w:cstheme="minorHAnsi"/>
          <w:sz w:val="24"/>
          <w:szCs w:val="24"/>
        </w:rPr>
        <w:t>’</w:t>
      </w:r>
      <w:r w:rsidR="00656981" w:rsidRPr="00113EF6">
        <w:rPr>
          <w:rFonts w:cstheme="minorHAnsi"/>
          <w:sz w:val="24"/>
          <w:szCs w:val="24"/>
        </w:rPr>
        <w:t xml:space="preserve">, but the word </w:t>
      </w:r>
      <w:proofErr w:type="spellStart"/>
      <w:r w:rsidR="00656981" w:rsidRPr="00113EF6">
        <w:rPr>
          <w:rFonts w:cstheme="minorHAnsi"/>
          <w:i/>
          <w:iCs/>
          <w:sz w:val="24"/>
          <w:szCs w:val="24"/>
        </w:rPr>
        <w:t>kissu</w:t>
      </w:r>
      <w:proofErr w:type="spellEnd"/>
      <w:r w:rsidR="00656981" w:rsidRPr="00113EF6">
        <w:rPr>
          <w:rFonts w:cstheme="minorHAnsi"/>
          <w:sz w:val="24"/>
          <w:szCs w:val="24"/>
        </w:rPr>
        <w:t xml:space="preserve"> may be an equivalent to the Hebrew word </w:t>
      </w:r>
      <w:r w:rsidR="00656981" w:rsidRPr="00113EF6">
        <w:rPr>
          <w:rFonts w:cstheme="minorHAnsi"/>
          <w:sz w:val="24"/>
          <w:szCs w:val="24"/>
          <w:rtl/>
        </w:rPr>
        <w:t>כסה</w:t>
      </w:r>
      <w:r w:rsidR="00656981" w:rsidRPr="00113EF6">
        <w:rPr>
          <w:rFonts w:cstheme="minorHAnsi"/>
          <w:sz w:val="24"/>
          <w:szCs w:val="24"/>
        </w:rPr>
        <w:t xml:space="preserve"> (</w:t>
      </w:r>
      <w:proofErr w:type="spellStart"/>
      <w:r w:rsidR="00656981" w:rsidRPr="00113EF6">
        <w:rPr>
          <w:rFonts w:cstheme="minorHAnsi"/>
          <w:i/>
          <w:iCs/>
          <w:sz w:val="24"/>
          <w:szCs w:val="24"/>
        </w:rPr>
        <w:t>kese</w:t>
      </w:r>
      <w:proofErr w:type="spellEnd"/>
      <w:r w:rsidR="00656981" w:rsidRPr="00113EF6">
        <w:rPr>
          <w:rFonts w:cstheme="minorHAnsi"/>
          <w:sz w:val="24"/>
          <w:szCs w:val="24"/>
        </w:rPr>
        <w:t xml:space="preserve">) with its meaning of </w:t>
      </w:r>
      <w:r w:rsidR="00D0441C">
        <w:rPr>
          <w:rFonts w:cstheme="minorHAnsi"/>
          <w:sz w:val="24"/>
          <w:szCs w:val="24"/>
        </w:rPr>
        <w:t>‘</w:t>
      </w:r>
      <w:r w:rsidR="00656981" w:rsidRPr="00113EF6">
        <w:rPr>
          <w:rFonts w:cstheme="minorHAnsi"/>
          <w:sz w:val="24"/>
          <w:szCs w:val="24"/>
        </w:rPr>
        <w:t>cover</w:t>
      </w:r>
      <w:r w:rsidR="00D0441C">
        <w:rPr>
          <w:rFonts w:cstheme="minorHAnsi"/>
          <w:sz w:val="24"/>
          <w:szCs w:val="24"/>
        </w:rPr>
        <w:t>’</w:t>
      </w:r>
      <w:r w:rsidR="00656981" w:rsidRPr="00113EF6">
        <w:rPr>
          <w:rFonts w:cstheme="minorHAnsi"/>
          <w:sz w:val="24"/>
          <w:szCs w:val="24"/>
        </w:rPr>
        <w:t xml:space="preserve">. This </w:t>
      </w:r>
      <w:r w:rsidR="00E82ECE" w:rsidRPr="00113EF6">
        <w:rPr>
          <w:rFonts w:cstheme="minorHAnsi"/>
          <w:sz w:val="24"/>
          <w:szCs w:val="24"/>
        </w:rPr>
        <w:t xml:space="preserve">Hebrew </w:t>
      </w:r>
      <w:r w:rsidR="00656981" w:rsidRPr="00113EF6">
        <w:rPr>
          <w:rFonts w:cstheme="minorHAnsi"/>
          <w:sz w:val="24"/>
          <w:szCs w:val="24"/>
        </w:rPr>
        <w:t xml:space="preserve">word is </w:t>
      </w:r>
      <w:r w:rsidR="00E82ECE" w:rsidRPr="00113EF6">
        <w:rPr>
          <w:rFonts w:cstheme="minorHAnsi"/>
          <w:sz w:val="24"/>
          <w:szCs w:val="24"/>
        </w:rPr>
        <w:t xml:space="preserve">still </w:t>
      </w:r>
      <w:r w:rsidR="00656981" w:rsidRPr="00113EF6">
        <w:rPr>
          <w:rFonts w:cstheme="minorHAnsi"/>
          <w:sz w:val="24"/>
          <w:szCs w:val="24"/>
        </w:rPr>
        <w:t xml:space="preserve">used to describe the new </w:t>
      </w:r>
      <w:r w:rsidR="004A18C8">
        <w:rPr>
          <w:rFonts w:cstheme="minorHAnsi"/>
          <w:sz w:val="24"/>
          <w:szCs w:val="24"/>
        </w:rPr>
        <w:t>M</w:t>
      </w:r>
      <w:r w:rsidR="00656981" w:rsidRPr="00113EF6">
        <w:rPr>
          <w:rFonts w:cstheme="minorHAnsi"/>
          <w:sz w:val="24"/>
          <w:szCs w:val="24"/>
        </w:rPr>
        <w:t xml:space="preserve">oon, when it is covered by the </w:t>
      </w:r>
      <w:r w:rsidR="004A18C8">
        <w:rPr>
          <w:rFonts w:cstheme="minorHAnsi"/>
          <w:sz w:val="24"/>
          <w:szCs w:val="24"/>
        </w:rPr>
        <w:t>S</w:t>
      </w:r>
      <w:r w:rsidR="00656981" w:rsidRPr="00113EF6">
        <w:rPr>
          <w:rFonts w:cstheme="minorHAnsi"/>
          <w:sz w:val="24"/>
          <w:szCs w:val="24"/>
        </w:rPr>
        <w:t>un</w:t>
      </w:r>
      <w:r w:rsidR="00173C6D" w:rsidRPr="00113EF6">
        <w:rPr>
          <w:rFonts w:cstheme="minorHAnsi"/>
          <w:sz w:val="24"/>
          <w:szCs w:val="24"/>
        </w:rPr>
        <w:t xml:space="preserve">. </w:t>
      </w:r>
      <w:r w:rsidR="00E82ECE" w:rsidRPr="00113EF6">
        <w:rPr>
          <w:rFonts w:cstheme="minorHAnsi"/>
          <w:sz w:val="24"/>
          <w:szCs w:val="24"/>
        </w:rPr>
        <w:t>S</w:t>
      </w:r>
      <w:r w:rsidR="00173C6D" w:rsidRPr="00113EF6">
        <w:rPr>
          <w:rFonts w:cstheme="minorHAnsi"/>
          <w:sz w:val="24"/>
          <w:szCs w:val="24"/>
        </w:rPr>
        <w:t xml:space="preserve">ince those rituals are not new </w:t>
      </w:r>
      <w:r w:rsidR="004A18C8">
        <w:rPr>
          <w:rFonts w:cstheme="minorHAnsi"/>
          <w:sz w:val="24"/>
          <w:szCs w:val="24"/>
        </w:rPr>
        <w:t>M</w:t>
      </w:r>
      <w:r w:rsidR="00173C6D" w:rsidRPr="00113EF6">
        <w:rPr>
          <w:rFonts w:cstheme="minorHAnsi"/>
          <w:sz w:val="24"/>
          <w:szCs w:val="24"/>
        </w:rPr>
        <w:t>oon rituals</w:t>
      </w:r>
      <w:r w:rsidR="00B97B55" w:rsidRPr="00113EF6">
        <w:rPr>
          <w:rFonts w:cstheme="minorHAnsi"/>
          <w:sz w:val="24"/>
          <w:szCs w:val="24"/>
        </w:rPr>
        <w:t>, which are clearly depicted in a different set</w:t>
      </w:r>
      <w:r w:rsidR="00173C6D" w:rsidRPr="00113EF6">
        <w:rPr>
          <w:rFonts w:cstheme="minorHAnsi"/>
          <w:sz w:val="24"/>
          <w:szCs w:val="24"/>
        </w:rPr>
        <w:t>, there is a possibility</w:t>
      </w:r>
      <w:r w:rsidR="00656981" w:rsidRPr="00113EF6">
        <w:rPr>
          <w:rFonts w:cstheme="minorHAnsi"/>
          <w:sz w:val="24"/>
          <w:szCs w:val="24"/>
        </w:rPr>
        <w:t xml:space="preserve"> that a </w:t>
      </w:r>
      <w:proofErr w:type="spellStart"/>
      <w:r w:rsidR="00656981" w:rsidRPr="00113EF6">
        <w:rPr>
          <w:rFonts w:cstheme="minorHAnsi"/>
          <w:i/>
          <w:iCs/>
          <w:sz w:val="24"/>
          <w:szCs w:val="24"/>
        </w:rPr>
        <w:t>kissu</w:t>
      </w:r>
      <w:proofErr w:type="spellEnd"/>
      <w:r w:rsidR="00656981" w:rsidRPr="00113EF6">
        <w:rPr>
          <w:rFonts w:cstheme="minorHAnsi"/>
          <w:sz w:val="24"/>
          <w:szCs w:val="24"/>
        </w:rPr>
        <w:t xml:space="preserve"> festival is performed for any planet or star deity when it is covered by the Sun. </w:t>
      </w:r>
      <w:r w:rsidR="00B97B55" w:rsidRPr="00113EF6">
        <w:rPr>
          <w:rFonts w:cstheme="minorHAnsi"/>
          <w:sz w:val="24"/>
          <w:szCs w:val="24"/>
        </w:rPr>
        <w:t xml:space="preserve">Of these, the festivals in honor of Astarte can be identified, and perhaps tied to the Venus cycle of settings and risings. </w:t>
      </w:r>
    </w:p>
    <w:p w:rsidR="00656981" w:rsidRDefault="00173C6D" w:rsidP="00414590">
      <w:pPr>
        <w:bidi w:val="0"/>
        <w:spacing w:line="360" w:lineRule="auto"/>
        <w:rPr>
          <w:rFonts w:cstheme="minorHAnsi"/>
          <w:sz w:val="24"/>
          <w:szCs w:val="24"/>
        </w:rPr>
      </w:pPr>
      <w:r w:rsidRPr="00113EF6">
        <w:rPr>
          <w:rFonts w:cstheme="minorHAnsi"/>
          <w:sz w:val="24"/>
          <w:szCs w:val="24"/>
        </w:rPr>
        <w:t xml:space="preserve">Rituals connected with Venus </w:t>
      </w:r>
      <w:r w:rsidR="00B97B55" w:rsidRPr="00113EF6">
        <w:rPr>
          <w:rFonts w:cstheme="minorHAnsi"/>
          <w:sz w:val="24"/>
          <w:szCs w:val="24"/>
        </w:rPr>
        <w:t>deities</w:t>
      </w:r>
      <w:r w:rsidRPr="00113EF6">
        <w:rPr>
          <w:rFonts w:cstheme="minorHAnsi"/>
          <w:sz w:val="24"/>
          <w:szCs w:val="24"/>
        </w:rPr>
        <w:t xml:space="preserve"> across the Near East seem to have several attributes in common. One of the main components of </w:t>
      </w:r>
      <w:r w:rsidR="00515D2E" w:rsidRPr="00113EF6">
        <w:rPr>
          <w:rFonts w:cstheme="minorHAnsi"/>
          <w:sz w:val="24"/>
          <w:szCs w:val="24"/>
        </w:rPr>
        <w:t xml:space="preserve">those rituals is a procession, </w:t>
      </w:r>
      <w:r w:rsidRPr="00113EF6">
        <w:rPr>
          <w:rFonts w:cstheme="minorHAnsi"/>
          <w:sz w:val="24"/>
          <w:szCs w:val="24"/>
        </w:rPr>
        <w:t xml:space="preserve">as Michelle </w:t>
      </w:r>
      <w:proofErr w:type="spellStart"/>
      <w:r w:rsidRPr="00113EF6">
        <w:rPr>
          <w:rFonts w:cstheme="minorHAnsi"/>
          <w:sz w:val="24"/>
          <w:szCs w:val="24"/>
        </w:rPr>
        <w:t>Wimber</w:t>
      </w:r>
      <w:proofErr w:type="spellEnd"/>
      <w:r w:rsidRPr="00113EF6">
        <w:rPr>
          <w:rFonts w:cstheme="minorHAnsi"/>
          <w:sz w:val="24"/>
          <w:szCs w:val="24"/>
        </w:rPr>
        <w:t xml:space="preserve"> notes: </w:t>
      </w:r>
      <w:r w:rsidR="00D0441C">
        <w:rPr>
          <w:rFonts w:cstheme="minorHAnsi"/>
          <w:sz w:val="24"/>
          <w:szCs w:val="24"/>
        </w:rPr>
        <w:t>‘</w:t>
      </w:r>
      <w:r w:rsidRPr="00113EF6">
        <w:rPr>
          <w:rFonts w:cstheme="minorHAnsi"/>
          <w:sz w:val="24"/>
          <w:szCs w:val="24"/>
        </w:rPr>
        <w:t xml:space="preserve">many literary works from Sumerian times down to Roman literature record evidence of the plays and processions of Near Eastern fertility </w:t>
      </w:r>
      <w:proofErr w:type="gramStart"/>
      <w:r w:rsidR="00606243" w:rsidRPr="00113EF6">
        <w:rPr>
          <w:rFonts w:cstheme="minorHAnsi"/>
          <w:sz w:val="24"/>
          <w:szCs w:val="24"/>
        </w:rPr>
        <w:t>goddesses</w:t>
      </w:r>
      <w:r w:rsidR="00606243">
        <w:rPr>
          <w:rFonts w:cstheme="minorHAnsi"/>
          <w:sz w:val="24"/>
          <w:szCs w:val="24"/>
        </w:rPr>
        <w:t>’</w:t>
      </w:r>
      <w:proofErr w:type="gramEnd"/>
      <w:r w:rsidRPr="00113EF6">
        <w:rPr>
          <w:rFonts w:cstheme="minorHAnsi"/>
          <w:sz w:val="24"/>
          <w:szCs w:val="24"/>
        </w:rPr>
        <w:t xml:space="preserve">. </w:t>
      </w:r>
      <w:r w:rsidRPr="00113EF6">
        <w:rPr>
          <w:rStyle w:val="a5"/>
          <w:rFonts w:cstheme="minorHAnsi"/>
          <w:sz w:val="24"/>
          <w:szCs w:val="24"/>
        </w:rPr>
        <w:footnoteReference w:id="137"/>
      </w:r>
      <w:r w:rsidRPr="00113EF6">
        <w:rPr>
          <w:rFonts w:cstheme="minorHAnsi"/>
          <w:sz w:val="24"/>
          <w:szCs w:val="24"/>
        </w:rPr>
        <w:t xml:space="preserve"> One specific depiction of the procession is the ‘</w:t>
      </w:r>
      <w:proofErr w:type="spellStart"/>
      <w:r w:rsidRPr="00113EF6">
        <w:rPr>
          <w:rFonts w:cstheme="minorHAnsi"/>
          <w:sz w:val="24"/>
          <w:szCs w:val="24"/>
        </w:rPr>
        <w:t>Warka</w:t>
      </w:r>
      <w:proofErr w:type="spellEnd"/>
      <w:r w:rsidRPr="00113EF6">
        <w:rPr>
          <w:rFonts w:cstheme="minorHAnsi"/>
          <w:sz w:val="24"/>
          <w:szCs w:val="24"/>
        </w:rPr>
        <w:t xml:space="preserve"> Vase’ found in </w:t>
      </w:r>
      <w:r w:rsidRPr="004A18C8">
        <w:rPr>
          <w:rFonts w:cstheme="minorHAnsi"/>
          <w:sz w:val="24"/>
          <w:szCs w:val="24"/>
        </w:rPr>
        <w:t xml:space="preserve">Inanna’s temple in </w:t>
      </w:r>
      <w:proofErr w:type="spellStart"/>
      <w:r w:rsidRPr="004A18C8">
        <w:rPr>
          <w:rFonts w:cstheme="minorHAnsi"/>
          <w:sz w:val="24"/>
          <w:szCs w:val="24"/>
        </w:rPr>
        <w:t>Uruk</w:t>
      </w:r>
      <w:proofErr w:type="spellEnd"/>
      <w:r w:rsidRPr="004A18C8">
        <w:rPr>
          <w:rFonts w:cstheme="minorHAnsi"/>
          <w:sz w:val="24"/>
          <w:szCs w:val="24"/>
        </w:rPr>
        <w:t>, dated</w:t>
      </w:r>
      <w:r w:rsidRPr="00113EF6">
        <w:rPr>
          <w:rFonts w:cstheme="minorHAnsi"/>
          <w:sz w:val="24"/>
          <w:szCs w:val="24"/>
        </w:rPr>
        <w:t xml:space="preserve"> to around 3000 BC. The vase shows the goddess standing at the </w:t>
      </w:r>
      <w:r w:rsidR="00D0441C">
        <w:rPr>
          <w:rFonts w:cstheme="minorHAnsi"/>
          <w:sz w:val="24"/>
          <w:szCs w:val="24"/>
        </w:rPr>
        <w:t xml:space="preserve">entrance to her </w:t>
      </w:r>
      <w:r w:rsidRPr="00113EF6">
        <w:rPr>
          <w:rFonts w:cstheme="minorHAnsi"/>
          <w:sz w:val="24"/>
          <w:szCs w:val="24"/>
        </w:rPr>
        <w:t>temple</w:t>
      </w:r>
      <w:r w:rsidR="00D0441C">
        <w:rPr>
          <w:rFonts w:cstheme="minorHAnsi"/>
          <w:sz w:val="24"/>
          <w:szCs w:val="24"/>
        </w:rPr>
        <w:t>,</w:t>
      </w:r>
      <w:r w:rsidRPr="00113EF6">
        <w:rPr>
          <w:rFonts w:cstheme="minorHAnsi"/>
          <w:sz w:val="24"/>
          <w:szCs w:val="24"/>
        </w:rPr>
        <w:t xml:space="preserve"> receiving a procession. </w:t>
      </w:r>
      <w:r w:rsidRPr="00113EF6">
        <w:rPr>
          <w:rStyle w:val="a5"/>
          <w:rFonts w:cstheme="minorHAnsi"/>
          <w:sz w:val="24"/>
          <w:szCs w:val="24"/>
        </w:rPr>
        <w:footnoteReference w:id="138"/>
      </w:r>
      <w:r w:rsidRPr="00113EF6">
        <w:rPr>
          <w:rFonts w:cstheme="minorHAnsi"/>
          <w:sz w:val="24"/>
          <w:szCs w:val="24"/>
        </w:rPr>
        <w:t xml:space="preserve"> These and similar rituals prompted Gio</w:t>
      </w:r>
      <w:r w:rsidR="00780504">
        <w:rPr>
          <w:rFonts w:cstheme="minorHAnsi"/>
          <w:sz w:val="24"/>
          <w:szCs w:val="24"/>
        </w:rPr>
        <w:t>r</w:t>
      </w:r>
      <w:r w:rsidRPr="00113EF6">
        <w:rPr>
          <w:rFonts w:cstheme="minorHAnsi"/>
          <w:sz w:val="24"/>
          <w:szCs w:val="24"/>
        </w:rPr>
        <w:t xml:space="preserve">gio </w:t>
      </w:r>
      <w:proofErr w:type="spellStart"/>
      <w:r w:rsidRPr="00113EF6">
        <w:rPr>
          <w:rFonts w:cstheme="minorHAnsi"/>
          <w:sz w:val="24"/>
          <w:szCs w:val="24"/>
        </w:rPr>
        <w:t>Buccellati</w:t>
      </w:r>
      <w:proofErr w:type="spellEnd"/>
      <w:r w:rsidRPr="00113EF6">
        <w:rPr>
          <w:rFonts w:cstheme="minorHAnsi"/>
          <w:sz w:val="24"/>
          <w:szCs w:val="24"/>
        </w:rPr>
        <w:t xml:space="preserve"> to suggest that the Myth of </w:t>
      </w:r>
      <w:r w:rsidRPr="00113EF6">
        <w:rPr>
          <w:rFonts w:cstheme="minorHAnsi"/>
          <w:i/>
          <w:iCs/>
          <w:sz w:val="24"/>
          <w:szCs w:val="24"/>
        </w:rPr>
        <w:t>Inanna’s descent</w:t>
      </w:r>
      <w:r w:rsidRPr="00113EF6">
        <w:rPr>
          <w:rFonts w:cstheme="minorHAnsi"/>
          <w:sz w:val="24"/>
          <w:szCs w:val="24"/>
        </w:rPr>
        <w:t xml:space="preserve"> is reenacted in the procession. He offers that </w:t>
      </w:r>
      <w:r w:rsidR="00B97B55" w:rsidRPr="00113EF6">
        <w:rPr>
          <w:rFonts w:cstheme="minorHAnsi"/>
          <w:sz w:val="24"/>
          <w:szCs w:val="24"/>
        </w:rPr>
        <w:t>the ritual</w:t>
      </w:r>
      <w:r w:rsidRPr="00113EF6">
        <w:rPr>
          <w:rFonts w:cstheme="minorHAnsi"/>
          <w:sz w:val="24"/>
          <w:szCs w:val="24"/>
        </w:rPr>
        <w:t xml:space="preserve"> is a </w:t>
      </w:r>
      <w:r w:rsidR="00D0441C">
        <w:rPr>
          <w:rFonts w:cstheme="minorHAnsi"/>
          <w:sz w:val="24"/>
          <w:szCs w:val="24"/>
        </w:rPr>
        <w:t>‘</w:t>
      </w:r>
      <w:r w:rsidRPr="00113EF6">
        <w:rPr>
          <w:rFonts w:cstheme="minorHAnsi"/>
          <w:sz w:val="24"/>
          <w:szCs w:val="24"/>
        </w:rPr>
        <w:t>depiction of the statue of the goddess being carried to the realm of the netherworld</w:t>
      </w:r>
      <w:r w:rsidR="00D0441C">
        <w:rPr>
          <w:rFonts w:cstheme="minorHAnsi"/>
          <w:sz w:val="24"/>
          <w:szCs w:val="24"/>
        </w:rPr>
        <w:t>’</w:t>
      </w:r>
      <w:r w:rsidRPr="00113EF6">
        <w:rPr>
          <w:rFonts w:cstheme="minorHAnsi"/>
          <w:sz w:val="24"/>
          <w:szCs w:val="24"/>
        </w:rPr>
        <w:t>.</w:t>
      </w:r>
      <w:r w:rsidRPr="00113EF6">
        <w:rPr>
          <w:rStyle w:val="a5"/>
          <w:rFonts w:cstheme="minorHAnsi"/>
          <w:sz w:val="24"/>
          <w:szCs w:val="24"/>
        </w:rPr>
        <w:footnoteReference w:id="139"/>
      </w:r>
      <w:r w:rsidRPr="00113EF6">
        <w:rPr>
          <w:rFonts w:cstheme="minorHAnsi"/>
          <w:sz w:val="24"/>
          <w:szCs w:val="24"/>
        </w:rPr>
        <w:t xml:space="preserve"> He also adds that </w:t>
      </w:r>
      <w:r w:rsidR="00D0441C">
        <w:rPr>
          <w:rFonts w:cstheme="minorHAnsi"/>
          <w:sz w:val="24"/>
          <w:szCs w:val="24"/>
        </w:rPr>
        <w:t xml:space="preserve">a statue may </w:t>
      </w:r>
      <w:r w:rsidR="002E1379">
        <w:rPr>
          <w:rFonts w:cstheme="minorHAnsi"/>
          <w:sz w:val="24"/>
          <w:szCs w:val="24"/>
        </w:rPr>
        <w:t>have</w:t>
      </w:r>
      <w:r w:rsidR="00D0441C">
        <w:rPr>
          <w:rFonts w:cstheme="minorHAnsi"/>
          <w:sz w:val="24"/>
          <w:szCs w:val="24"/>
        </w:rPr>
        <w:t xml:space="preserve"> been disrobed and dressed again</w:t>
      </w:r>
      <w:r w:rsidR="002E1379">
        <w:rPr>
          <w:rFonts w:cstheme="minorHAnsi"/>
          <w:sz w:val="24"/>
          <w:szCs w:val="24"/>
        </w:rPr>
        <w:t xml:space="preserve">, dramatizing the tale. </w:t>
      </w:r>
      <w:r w:rsidR="00515D2E" w:rsidRPr="00113EF6">
        <w:rPr>
          <w:rFonts w:cstheme="minorHAnsi"/>
          <w:sz w:val="24"/>
          <w:szCs w:val="24"/>
        </w:rPr>
        <w:t xml:space="preserve">Another </w:t>
      </w:r>
      <w:r w:rsidR="00B97B55" w:rsidRPr="00113EF6">
        <w:rPr>
          <w:rFonts w:cstheme="minorHAnsi"/>
          <w:sz w:val="24"/>
          <w:szCs w:val="24"/>
        </w:rPr>
        <w:t xml:space="preserve">recurring </w:t>
      </w:r>
      <w:r w:rsidR="00515D2E" w:rsidRPr="00113EF6">
        <w:rPr>
          <w:rFonts w:cstheme="minorHAnsi"/>
          <w:sz w:val="24"/>
          <w:szCs w:val="24"/>
        </w:rPr>
        <w:t>component of the rituals is the baking of special cake</w:t>
      </w:r>
      <w:r w:rsidR="004A18C8">
        <w:rPr>
          <w:rFonts w:cstheme="minorHAnsi"/>
          <w:sz w:val="24"/>
          <w:szCs w:val="24"/>
        </w:rPr>
        <w:t>s</w:t>
      </w:r>
      <w:r w:rsidR="00515D2E" w:rsidRPr="00113EF6">
        <w:rPr>
          <w:rFonts w:cstheme="minorHAnsi"/>
          <w:sz w:val="24"/>
          <w:szCs w:val="24"/>
        </w:rPr>
        <w:t xml:space="preserve"> as depicted in ‘a hymn to Ishtar’: ‘O Ishtar, merciful goddess, I have come to visit you, I have prepared for you an offering, pure milk, pure cake made in ashes.</w:t>
      </w:r>
      <w:r w:rsidR="002E1379">
        <w:rPr>
          <w:rFonts w:cstheme="minorHAnsi"/>
          <w:sz w:val="24"/>
          <w:szCs w:val="24"/>
        </w:rPr>
        <w:t>’</w:t>
      </w:r>
      <w:r w:rsidR="00515D2E" w:rsidRPr="00113EF6">
        <w:rPr>
          <w:rStyle w:val="a5"/>
          <w:rFonts w:cstheme="minorHAnsi"/>
          <w:sz w:val="24"/>
          <w:szCs w:val="24"/>
        </w:rPr>
        <w:t xml:space="preserve"> </w:t>
      </w:r>
      <w:r w:rsidR="00515D2E" w:rsidRPr="00113EF6">
        <w:rPr>
          <w:rStyle w:val="a5"/>
          <w:rFonts w:cstheme="minorHAnsi"/>
          <w:sz w:val="24"/>
          <w:szCs w:val="24"/>
        </w:rPr>
        <w:footnoteReference w:id="140"/>
      </w:r>
      <w:r w:rsidR="00515D2E" w:rsidRPr="00113EF6">
        <w:rPr>
          <w:rFonts w:cstheme="minorHAnsi"/>
          <w:sz w:val="24"/>
          <w:szCs w:val="24"/>
        </w:rPr>
        <w:t xml:space="preserve"> </w:t>
      </w:r>
      <w:r w:rsidR="001A6CF6" w:rsidRPr="00113EF6">
        <w:rPr>
          <w:rFonts w:cstheme="minorHAnsi"/>
          <w:sz w:val="24"/>
          <w:szCs w:val="24"/>
        </w:rPr>
        <w:t xml:space="preserve">Other components may include </w:t>
      </w:r>
      <w:r w:rsidR="001A6CF6" w:rsidRPr="00113EF6">
        <w:rPr>
          <w:rFonts w:cstheme="minorHAnsi"/>
          <w:sz w:val="24"/>
          <w:szCs w:val="24"/>
        </w:rPr>
        <w:lastRenderedPageBreak/>
        <w:t xml:space="preserve">special garments as described by </w:t>
      </w:r>
      <w:proofErr w:type="spellStart"/>
      <w:r w:rsidR="001A6CF6" w:rsidRPr="00113EF6">
        <w:rPr>
          <w:rFonts w:cstheme="minorHAnsi"/>
          <w:sz w:val="24"/>
          <w:szCs w:val="24"/>
        </w:rPr>
        <w:t>Buccellati</w:t>
      </w:r>
      <w:proofErr w:type="spellEnd"/>
      <w:r w:rsidR="001A6CF6" w:rsidRPr="00113EF6">
        <w:rPr>
          <w:rFonts w:cstheme="minorHAnsi"/>
          <w:sz w:val="24"/>
          <w:szCs w:val="24"/>
        </w:rPr>
        <w:t xml:space="preserve">, and </w:t>
      </w:r>
      <w:r w:rsidR="000B2756" w:rsidRPr="00113EF6">
        <w:rPr>
          <w:rFonts w:cstheme="minorHAnsi"/>
          <w:sz w:val="24"/>
          <w:szCs w:val="24"/>
        </w:rPr>
        <w:t>pouring of drink offering</w:t>
      </w:r>
      <w:r w:rsidR="006C0F70">
        <w:rPr>
          <w:rFonts w:cstheme="minorHAnsi"/>
          <w:sz w:val="24"/>
          <w:szCs w:val="24"/>
        </w:rPr>
        <w:t>s</w:t>
      </w:r>
      <w:r w:rsidR="000B2756" w:rsidRPr="00113EF6">
        <w:rPr>
          <w:rFonts w:cstheme="minorHAnsi"/>
          <w:sz w:val="24"/>
          <w:szCs w:val="24"/>
        </w:rPr>
        <w:t xml:space="preserve"> which will be discussed below</w:t>
      </w:r>
      <w:r w:rsidR="001A6CF6" w:rsidRPr="00113EF6">
        <w:rPr>
          <w:rFonts w:cstheme="minorHAnsi"/>
          <w:sz w:val="24"/>
          <w:szCs w:val="24"/>
        </w:rPr>
        <w:t xml:space="preserve">. </w:t>
      </w:r>
    </w:p>
    <w:p w:rsidR="00243115" w:rsidRDefault="00243115" w:rsidP="00243115">
      <w:pPr>
        <w:bidi w:val="0"/>
        <w:spacing w:line="360" w:lineRule="auto"/>
        <w:rPr>
          <w:rFonts w:cstheme="minorHAnsi"/>
          <w:sz w:val="24"/>
          <w:szCs w:val="24"/>
        </w:rPr>
      </w:pPr>
    </w:p>
    <w:p w:rsidR="00243115" w:rsidRPr="00113EF6" w:rsidRDefault="00243115" w:rsidP="00243115">
      <w:pPr>
        <w:bidi w:val="0"/>
        <w:spacing w:line="360" w:lineRule="auto"/>
        <w:rPr>
          <w:rFonts w:cstheme="minorHAnsi"/>
          <w:sz w:val="24"/>
          <w:szCs w:val="24"/>
        </w:rPr>
      </w:pPr>
    </w:p>
    <w:p w:rsidR="00656981" w:rsidRPr="00113EF6" w:rsidRDefault="00E42ED1" w:rsidP="00243115">
      <w:pPr>
        <w:pStyle w:val="3"/>
        <w:bidi w:val="0"/>
        <w:spacing w:line="360" w:lineRule="auto"/>
        <w:rPr>
          <w:rFonts w:asciiTheme="minorHAnsi" w:hAnsiTheme="minorHAnsi" w:cstheme="minorHAnsi"/>
        </w:rPr>
      </w:pPr>
      <w:r>
        <w:rPr>
          <w:rFonts w:asciiTheme="minorHAnsi" w:hAnsiTheme="minorHAnsi" w:cstheme="minorHAnsi"/>
        </w:rPr>
        <w:t xml:space="preserve">6.1 </w:t>
      </w:r>
      <w:r w:rsidR="00656981" w:rsidRPr="00113EF6">
        <w:rPr>
          <w:rFonts w:asciiTheme="minorHAnsi" w:hAnsiTheme="minorHAnsi" w:cstheme="minorHAnsi"/>
        </w:rPr>
        <w:t>Entry Ritual</w:t>
      </w:r>
    </w:p>
    <w:p w:rsidR="006C2ECD" w:rsidRPr="00113EF6" w:rsidRDefault="001119E3" w:rsidP="0026096A">
      <w:pPr>
        <w:bidi w:val="0"/>
        <w:spacing w:line="360" w:lineRule="auto"/>
        <w:rPr>
          <w:rFonts w:cstheme="minorHAnsi"/>
          <w:sz w:val="24"/>
          <w:szCs w:val="24"/>
        </w:rPr>
      </w:pPr>
      <w:r w:rsidRPr="00113EF6">
        <w:rPr>
          <w:rFonts w:cstheme="minorHAnsi"/>
          <w:sz w:val="24"/>
          <w:szCs w:val="24"/>
        </w:rPr>
        <w:t>KTU 1.43</w:t>
      </w:r>
      <w:r w:rsidR="00AA7DF8" w:rsidRPr="00113EF6">
        <w:rPr>
          <w:rFonts w:cstheme="minorHAnsi"/>
          <w:sz w:val="24"/>
          <w:szCs w:val="24"/>
        </w:rPr>
        <w:t xml:space="preserve"> is a ritual that commences </w:t>
      </w:r>
      <w:r w:rsidR="002E1379">
        <w:rPr>
          <w:rFonts w:cstheme="minorHAnsi"/>
          <w:sz w:val="24"/>
          <w:szCs w:val="24"/>
        </w:rPr>
        <w:t>‘</w:t>
      </w:r>
      <w:r w:rsidR="00AA7DF8" w:rsidRPr="00113EF6">
        <w:rPr>
          <w:rFonts w:cstheme="minorHAnsi"/>
          <w:sz w:val="24"/>
          <w:szCs w:val="24"/>
        </w:rPr>
        <w:t xml:space="preserve">when Astarte </w:t>
      </w:r>
      <w:r w:rsidR="00E82ECE" w:rsidRPr="00113EF6">
        <w:rPr>
          <w:rFonts w:cstheme="minorHAnsi"/>
          <w:sz w:val="24"/>
          <w:szCs w:val="24"/>
        </w:rPr>
        <w:t xml:space="preserve">enters </w:t>
      </w:r>
      <w:r w:rsidR="00AA7DF8" w:rsidRPr="00113EF6">
        <w:rPr>
          <w:rFonts w:cstheme="minorHAnsi"/>
          <w:sz w:val="24"/>
          <w:szCs w:val="24"/>
        </w:rPr>
        <w:t xml:space="preserve">the </w:t>
      </w:r>
      <w:r w:rsidR="007505D2" w:rsidRPr="00113EF6">
        <w:rPr>
          <w:rFonts w:cstheme="minorHAnsi"/>
          <w:sz w:val="24"/>
          <w:szCs w:val="24"/>
        </w:rPr>
        <w:t>pit</w:t>
      </w:r>
      <w:r w:rsidR="002E1379">
        <w:rPr>
          <w:rFonts w:cstheme="minorHAnsi"/>
          <w:sz w:val="24"/>
          <w:szCs w:val="24"/>
        </w:rPr>
        <w:t>’</w:t>
      </w:r>
      <w:r w:rsidR="00AA7DF8" w:rsidRPr="00113EF6">
        <w:rPr>
          <w:rFonts w:cstheme="minorHAnsi"/>
          <w:sz w:val="24"/>
          <w:szCs w:val="24"/>
        </w:rPr>
        <w:t>.</w:t>
      </w:r>
      <w:r w:rsidRPr="00113EF6">
        <w:rPr>
          <w:rStyle w:val="a5"/>
          <w:rFonts w:eastAsia="Times New Roman" w:cstheme="minorHAnsi"/>
          <w:color w:val="000000"/>
          <w:sz w:val="24"/>
          <w:szCs w:val="24"/>
          <w:lang w:eastAsia="en-IL"/>
        </w:rPr>
        <w:footnoteReference w:id="141"/>
      </w:r>
      <w:r w:rsidR="00AA7DF8" w:rsidRPr="00113EF6">
        <w:rPr>
          <w:rFonts w:cstheme="minorHAnsi"/>
          <w:sz w:val="24"/>
          <w:szCs w:val="24"/>
        </w:rPr>
        <w:t xml:space="preserve"> The timing of the ritual is still a puzzle to researchers. </w:t>
      </w:r>
    </w:p>
    <w:tbl>
      <w:tblPr>
        <w:tblW w:w="9634" w:type="dxa"/>
        <w:tblLook w:val="04A0" w:firstRow="1" w:lastRow="0" w:firstColumn="1" w:lastColumn="0" w:noHBand="0" w:noVBand="1"/>
      </w:tblPr>
      <w:tblGrid>
        <w:gridCol w:w="1300"/>
        <w:gridCol w:w="3090"/>
        <w:gridCol w:w="5244"/>
      </w:tblGrid>
      <w:tr w:rsidR="001119E3" w:rsidRPr="00113EF6" w:rsidTr="007505D2">
        <w:trPr>
          <w:trHeight w:val="288"/>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3090" w:type="dxa"/>
            <w:tcBorders>
              <w:top w:val="single" w:sz="4" w:space="0" w:color="auto"/>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5244" w:type="dxa"/>
            <w:tcBorders>
              <w:top w:val="single" w:sz="4" w:space="0" w:color="auto"/>
              <w:left w:val="nil"/>
              <w:bottom w:val="single" w:sz="4" w:space="0" w:color="auto"/>
              <w:right w:val="single" w:sz="4" w:space="0" w:color="auto"/>
            </w:tcBorders>
            <w:shd w:val="clear" w:color="auto" w:fill="auto"/>
            <w:noWrap/>
            <w:vAlign w:val="bottom"/>
            <w:hideMark/>
          </w:tcPr>
          <w:p w:rsidR="001119E3" w:rsidRPr="00113EF6" w:rsidRDefault="00AA7DF8"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Wyatt</w:t>
            </w:r>
            <w:r w:rsidR="001119E3" w:rsidRPr="00113EF6">
              <w:rPr>
                <w:rFonts w:eastAsia="Times New Roman" w:cstheme="minorHAnsi"/>
                <w:color w:val="000000"/>
                <w:sz w:val="24"/>
                <w:szCs w:val="24"/>
                <w:lang w:eastAsia="en-IL"/>
              </w:rPr>
              <w:t xml:space="preserve">'s translation </w:t>
            </w:r>
          </w:p>
        </w:tc>
      </w:tr>
      <w:tr w:rsidR="001119E3" w:rsidRPr="00113EF6" w:rsidTr="007505D2">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1.43 1</w:t>
            </w:r>
          </w:p>
        </w:tc>
        <w:tc>
          <w:tcPr>
            <w:tcW w:w="3090"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k </w:t>
            </w:r>
            <w:proofErr w:type="spellStart"/>
            <w:proofErr w:type="gramStart"/>
            <w:r w:rsidRPr="00113EF6">
              <w:rPr>
                <w:rFonts w:eastAsia="Times New Roman" w:cstheme="minorHAnsi"/>
                <w:color w:val="000000"/>
                <w:sz w:val="24"/>
                <w:szCs w:val="24"/>
                <w:lang w:eastAsia="en-IL"/>
              </w:rPr>
              <w:t>t'rb</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ttrt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H'r</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Gb</w:t>
            </w:r>
          </w:p>
        </w:tc>
        <w:tc>
          <w:tcPr>
            <w:tcW w:w="5244" w:type="dxa"/>
            <w:tcBorders>
              <w:top w:val="nil"/>
              <w:left w:val="nil"/>
              <w:bottom w:val="single" w:sz="4" w:space="0" w:color="auto"/>
              <w:right w:val="single" w:sz="4" w:space="0" w:color="auto"/>
            </w:tcBorders>
            <w:shd w:val="clear" w:color="auto" w:fill="auto"/>
            <w:noWrap/>
            <w:vAlign w:val="bottom"/>
            <w:hideMark/>
          </w:tcPr>
          <w:p w:rsidR="001119E3" w:rsidRPr="00113EF6" w:rsidRDefault="007505D2"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When </w:t>
            </w:r>
            <w:proofErr w:type="spellStart"/>
            <w:r w:rsidRPr="00113EF6">
              <w:rPr>
                <w:rFonts w:eastAsia="Times New Roman" w:cstheme="minorHAnsi"/>
                <w:color w:val="000000"/>
                <w:sz w:val="24"/>
                <w:szCs w:val="24"/>
                <w:lang w:eastAsia="en-IL"/>
              </w:rPr>
              <w:t>Athtart</w:t>
            </w:r>
            <w:proofErr w:type="spellEnd"/>
            <w:r w:rsidRPr="00113EF6">
              <w:rPr>
                <w:rFonts w:eastAsia="Times New Roman" w:cstheme="minorHAnsi"/>
                <w:color w:val="000000"/>
                <w:sz w:val="24"/>
                <w:szCs w:val="24"/>
                <w:lang w:eastAsia="en-IL"/>
              </w:rPr>
              <w:t>-of-the-Window enters the pit. In the</w:t>
            </w:r>
          </w:p>
        </w:tc>
      </w:tr>
      <w:tr w:rsidR="001119E3" w:rsidRPr="00113EF6" w:rsidTr="007505D2">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1.43 2</w:t>
            </w:r>
          </w:p>
        </w:tc>
        <w:tc>
          <w:tcPr>
            <w:tcW w:w="3090"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bt</w:t>
            </w:r>
            <w:proofErr w:type="spell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mlk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šr</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w:t>
            </w:r>
            <w:proofErr w:type="spellStart"/>
            <w:r w:rsidRPr="00113EF6">
              <w:rPr>
                <w:rFonts w:eastAsia="Times New Roman" w:cstheme="minorHAnsi"/>
                <w:color w:val="000000"/>
                <w:sz w:val="24"/>
                <w:szCs w:val="24"/>
                <w:lang w:eastAsia="en-IL"/>
              </w:rPr>
              <w:t>šr</w:t>
            </w:r>
            <w:proofErr w:type="spellEnd"/>
            <w:r w:rsidRPr="00113EF6">
              <w:rPr>
                <w:rFonts w:eastAsia="Times New Roman" w:cstheme="minorHAnsi"/>
                <w:color w:val="000000"/>
                <w:sz w:val="24"/>
                <w:szCs w:val="24"/>
                <w:lang w:eastAsia="en-IL"/>
              </w:rPr>
              <w:t xml:space="preserve"> . b .</w:t>
            </w:r>
            <w:proofErr w:type="spellStart"/>
            <w:r w:rsidRPr="00113EF6">
              <w:rPr>
                <w:rFonts w:eastAsia="Times New Roman" w:cstheme="minorHAnsi"/>
                <w:color w:val="000000"/>
                <w:sz w:val="24"/>
                <w:szCs w:val="24"/>
                <w:lang w:eastAsia="en-IL"/>
              </w:rPr>
              <w:t>gb</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bt.</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Ilm</w:t>
            </w:r>
            <w:proofErr w:type="spellEnd"/>
          </w:p>
        </w:tc>
        <w:tc>
          <w:tcPr>
            <w:tcW w:w="5244" w:type="dxa"/>
            <w:tcBorders>
              <w:top w:val="nil"/>
              <w:left w:val="nil"/>
              <w:bottom w:val="single" w:sz="4" w:space="0" w:color="auto"/>
              <w:right w:val="single" w:sz="4" w:space="0" w:color="auto"/>
            </w:tcBorders>
            <w:shd w:val="clear" w:color="auto" w:fill="auto"/>
            <w:noWrap/>
            <w:vAlign w:val="bottom"/>
            <w:hideMark/>
          </w:tcPr>
          <w:p w:rsidR="001119E3" w:rsidRPr="00113EF6" w:rsidRDefault="007505D2"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royal palace, pour a libation into the pit of the</w:t>
            </w:r>
          </w:p>
        </w:tc>
      </w:tr>
      <w:tr w:rsidR="001119E3" w:rsidRPr="00113EF6" w:rsidTr="007505D2">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w:t>
            </w:r>
          </w:p>
        </w:tc>
        <w:tc>
          <w:tcPr>
            <w:tcW w:w="3090"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kbkbm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 </w:t>
            </w:r>
            <w:proofErr w:type="spellStart"/>
            <w:r w:rsidRPr="00113EF6">
              <w:rPr>
                <w:rFonts w:eastAsia="Times New Roman" w:cstheme="minorHAnsi"/>
                <w:color w:val="000000"/>
                <w:sz w:val="24"/>
                <w:szCs w:val="24"/>
                <w:lang w:eastAsia="en-IL"/>
              </w:rPr>
              <w:t>trmt</w:t>
            </w:r>
            <w:proofErr w:type="spellEnd"/>
            <w:r w:rsidRPr="00113EF6">
              <w:rPr>
                <w:rFonts w:eastAsia="Times New Roman" w:cstheme="minorHAnsi"/>
                <w:color w:val="000000"/>
                <w:sz w:val="24"/>
                <w:szCs w:val="24"/>
                <w:lang w:eastAsia="en-IL"/>
              </w:rPr>
              <w:t xml:space="preserve"> </w:t>
            </w:r>
          </w:p>
        </w:tc>
        <w:tc>
          <w:tcPr>
            <w:tcW w:w="5244" w:type="dxa"/>
            <w:tcBorders>
              <w:top w:val="nil"/>
              <w:left w:val="nil"/>
              <w:bottom w:val="single" w:sz="4" w:space="0" w:color="auto"/>
              <w:right w:val="single" w:sz="4" w:space="0" w:color="auto"/>
            </w:tcBorders>
            <w:shd w:val="clear" w:color="auto" w:fill="auto"/>
            <w:noWrap/>
            <w:vAlign w:val="bottom"/>
            <w:hideMark/>
          </w:tcPr>
          <w:p w:rsidR="001119E3" w:rsidRPr="00113EF6" w:rsidRDefault="007505D2"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chapel of the star-gods</w:t>
            </w:r>
            <w:r w:rsidR="001119E3" w:rsidRPr="00113EF6">
              <w:rPr>
                <w:rFonts w:eastAsia="Times New Roman" w:cstheme="minorHAnsi"/>
                <w:color w:val="000000"/>
                <w:sz w:val="24"/>
                <w:szCs w:val="24"/>
                <w:lang w:eastAsia="en-IL"/>
              </w:rPr>
              <w:t>. Offerings:</w:t>
            </w:r>
          </w:p>
        </w:tc>
      </w:tr>
    </w:tbl>
    <w:p w:rsidR="001119E3" w:rsidRPr="00113EF6" w:rsidRDefault="001119E3" w:rsidP="0026096A">
      <w:pPr>
        <w:bidi w:val="0"/>
        <w:spacing w:line="360" w:lineRule="auto"/>
        <w:rPr>
          <w:rFonts w:cstheme="minorHAnsi"/>
          <w:sz w:val="24"/>
          <w:szCs w:val="24"/>
        </w:rPr>
      </w:pPr>
    </w:p>
    <w:p w:rsidR="001119E3" w:rsidRPr="00113EF6" w:rsidRDefault="001119E3" w:rsidP="0026096A">
      <w:pPr>
        <w:bidi w:val="0"/>
        <w:spacing w:line="360" w:lineRule="auto"/>
        <w:rPr>
          <w:rFonts w:cstheme="minorHAnsi"/>
          <w:sz w:val="24"/>
          <w:szCs w:val="24"/>
        </w:rPr>
      </w:pPr>
      <w:r w:rsidRPr="00113EF6">
        <w:rPr>
          <w:rFonts w:cstheme="minorHAnsi"/>
          <w:sz w:val="24"/>
          <w:szCs w:val="24"/>
        </w:rPr>
        <w:t xml:space="preserve">The text continues with a list of offerings </w:t>
      </w:r>
      <w:r w:rsidR="00701545" w:rsidRPr="00113EF6">
        <w:rPr>
          <w:rFonts w:cstheme="minorHAnsi"/>
          <w:sz w:val="24"/>
          <w:szCs w:val="24"/>
        </w:rPr>
        <w:t xml:space="preserve">including </w:t>
      </w:r>
      <w:r w:rsidR="00037BF4" w:rsidRPr="00113EF6">
        <w:rPr>
          <w:rFonts w:cstheme="minorHAnsi"/>
          <w:sz w:val="24"/>
          <w:szCs w:val="24"/>
        </w:rPr>
        <w:t>garments</w:t>
      </w:r>
      <w:r w:rsidR="00701545" w:rsidRPr="00113EF6">
        <w:rPr>
          <w:rFonts w:cstheme="minorHAnsi"/>
          <w:sz w:val="24"/>
          <w:szCs w:val="24"/>
        </w:rPr>
        <w:t xml:space="preserve">, money and a ram, a bull and three goats. For the next two days offerings are </w:t>
      </w:r>
      <w:r w:rsidRPr="00113EF6">
        <w:rPr>
          <w:rFonts w:cstheme="minorHAnsi"/>
          <w:sz w:val="24"/>
          <w:szCs w:val="24"/>
        </w:rPr>
        <w:t xml:space="preserve">made to the </w:t>
      </w:r>
      <w:r w:rsidR="006C0F70">
        <w:rPr>
          <w:rFonts w:cstheme="minorHAnsi"/>
          <w:sz w:val="24"/>
          <w:szCs w:val="24"/>
        </w:rPr>
        <w:t>S</w:t>
      </w:r>
      <w:r w:rsidRPr="00113EF6">
        <w:rPr>
          <w:rFonts w:cstheme="minorHAnsi"/>
          <w:sz w:val="24"/>
          <w:szCs w:val="24"/>
        </w:rPr>
        <w:t xml:space="preserve">un, the </w:t>
      </w:r>
      <w:r w:rsidR="006C0F70">
        <w:rPr>
          <w:rFonts w:cstheme="minorHAnsi"/>
          <w:sz w:val="24"/>
          <w:szCs w:val="24"/>
        </w:rPr>
        <w:t>M</w:t>
      </w:r>
      <w:r w:rsidRPr="00113EF6">
        <w:rPr>
          <w:rFonts w:cstheme="minorHAnsi"/>
          <w:sz w:val="24"/>
          <w:szCs w:val="24"/>
        </w:rPr>
        <w:t xml:space="preserve">oon and other </w:t>
      </w:r>
      <w:r w:rsidR="006C0F70">
        <w:rPr>
          <w:rFonts w:cstheme="minorHAnsi"/>
          <w:sz w:val="24"/>
          <w:szCs w:val="24"/>
        </w:rPr>
        <w:t>G</w:t>
      </w:r>
      <w:r w:rsidRPr="00113EF6">
        <w:rPr>
          <w:rFonts w:cstheme="minorHAnsi"/>
          <w:sz w:val="24"/>
          <w:szCs w:val="24"/>
        </w:rPr>
        <w:t xml:space="preserve">ods, and </w:t>
      </w:r>
      <w:r w:rsidR="00701545" w:rsidRPr="00113EF6">
        <w:rPr>
          <w:rFonts w:cstheme="minorHAnsi"/>
          <w:sz w:val="24"/>
          <w:szCs w:val="24"/>
        </w:rPr>
        <w:t xml:space="preserve">the ritual </w:t>
      </w:r>
      <w:r w:rsidRPr="00113EF6">
        <w:rPr>
          <w:rFonts w:cstheme="minorHAnsi"/>
          <w:sz w:val="24"/>
          <w:szCs w:val="24"/>
        </w:rPr>
        <w:t>ends with a royal procession:</w:t>
      </w:r>
    </w:p>
    <w:tbl>
      <w:tblPr>
        <w:tblW w:w="9634" w:type="dxa"/>
        <w:tblLook w:val="04A0" w:firstRow="1" w:lastRow="0" w:firstColumn="1" w:lastColumn="0" w:noHBand="0" w:noVBand="1"/>
      </w:tblPr>
      <w:tblGrid>
        <w:gridCol w:w="1555"/>
        <w:gridCol w:w="3105"/>
        <w:gridCol w:w="4974"/>
      </w:tblGrid>
      <w:tr w:rsidR="001119E3" w:rsidRPr="00113EF6" w:rsidTr="00414590">
        <w:trPr>
          <w:trHeight w:val="288"/>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Lines</w:t>
            </w:r>
          </w:p>
        </w:tc>
        <w:tc>
          <w:tcPr>
            <w:tcW w:w="3105" w:type="dxa"/>
            <w:tcBorders>
              <w:top w:val="single" w:sz="4" w:space="0" w:color="auto"/>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Ugarit text </w:t>
            </w:r>
          </w:p>
        </w:tc>
        <w:tc>
          <w:tcPr>
            <w:tcW w:w="4974" w:type="dxa"/>
            <w:tcBorders>
              <w:top w:val="single" w:sz="4" w:space="0" w:color="auto"/>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Pardee's</w:t>
            </w:r>
            <w:proofErr w:type="spellEnd"/>
            <w:r w:rsidRPr="00113EF6">
              <w:rPr>
                <w:rFonts w:eastAsia="Times New Roman" w:cstheme="minorHAnsi"/>
                <w:color w:val="000000"/>
                <w:sz w:val="24"/>
                <w:szCs w:val="24"/>
                <w:lang w:eastAsia="en-IL"/>
              </w:rPr>
              <w:t xml:space="preserve"> translation </w:t>
            </w:r>
          </w:p>
        </w:tc>
      </w:tr>
      <w:tr w:rsidR="001119E3"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1.43 23</w:t>
            </w:r>
          </w:p>
        </w:tc>
        <w:tc>
          <w:tcPr>
            <w:tcW w:w="3105"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mlk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ylk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lqh</w:t>
            </w:r>
            <w:proofErr w:type="spellEnd"/>
            <w:r w:rsidRPr="00113EF6">
              <w:rPr>
                <w:rFonts w:eastAsia="Times New Roman" w:cstheme="minorHAnsi"/>
                <w:color w:val="000000"/>
                <w:sz w:val="24"/>
                <w:szCs w:val="24"/>
                <w:lang w:eastAsia="en-IL"/>
              </w:rPr>
              <w:t xml:space="preserve"> </w:t>
            </w:r>
            <w:proofErr w:type="spellStart"/>
            <w:r w:rsidRPr="00113EF6">
              <w:rPr>
                <w:rFonts w:eastAsia="Times New Roman" w:cstheme="minorHAnsi"/>
                <w:color w:val="000000"/>
                <w:sz w:val="24"/>
                <w:szCs w:val="24"/>
                <w:lang w:eastAsia="en-IL"/>
              </w:rPr>
              <w:t>ilm</w:t>
            </w:r>
            <w:proofErr w:type="spellEnd"/>
            <w:r w:rsidRPr="00113EF6">
              <w:rPr>
                <w:rFonts w:eastAsia="Times New Roman" w:cstheme="minorHAnsi"/>
                <w:color w:val="000000"/>
                <w:sz w:val="24"/>
                <w:szCs w:val="24"/>
                <w:lang w:eastAsia="en-IL"/>
              </w:rPr>
              <w:t xml:space="preserve"> </w:t>
            </w:r>
          </w:p>
        </w:tc>
        <w:tc>
          <w:tcPr>
            <w:tcW w:w="4974"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The king will go take the gods. </w:t>
            </w:r>
          </w:p>
        </w:tc>
      </w:tr>
      <w:tr w:rsidR="001119E3"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1.43 24</w:t>
            </w:r>
          </w:p>
        </w:tc>
        <w:tc>
          <w:tcPr>
            <w:tcW w:w="3105"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a'tr</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ilm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ylk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P'nm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
        </w:tc>
        <w:tc>
          <w:tcPr>
            <w:tcW w:w="4974"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Everyone will follow the gods on foot</w:t>
            </w:r>
          </w:p>
        </w:tc>
      </w:tr>
      <w:tr w:rsidR="001119E3"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1.43 25</w:t>
            </w:r>
          </w:p>
        </w:tc>
        <w:tc>
          <w:tcPr>
            <w:tcW w:w="3105"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proofErr w:type="gramStart"/>
            <w:r w:rsidRPr="00113EF6">
              <w:rPr>
                <w:rFonts w:eastAsia="Times New Roman" w:cstheme="minorHAnsi"/>
                <w:color w:val="000000"/>
                <w:sz w:val="24"/>
                <w:szCs w:val="24"/>
                <w:lang w:eastAsia="en-IL"/>
              </w:rPr>
              <w:t>mlk</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P'nm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yl</w:t>
            </w:r>
            <w:proofErr w:type="spellEnd"/>
            <w:r w:rsidRPr="00113EF6">
              <w:rPr>
                <w:rFonts w:eastAsia="Times New Roman" w:cstheme="minorHAnsi"/>
                <w:color w:val="000000"/>
                <w:sz w:val="24"/>
                <w:szCs w:val="24"/>
                <w:lang w:eastAsia="en-IL"/>
              </w:rPr>
              <w:t>[</w:t>
            </w:r>
            <w:proofErr w:type="gramEnd"/>
            <w:r w:rsidRPr="00113EF6">
              <w:rPr>
                <w:rFonts w:eastAsia="Times New Roman" w:cstheme="minorHAnsi"/>
                <w:color w:val="000000"/>
                <w:sz w:val="24"/>
                <w:szCs w:val="24"/>
                <w:lang w:eastAsia="en-IL"/>
              </w:rPr>
              <w:t>k .]</w:t>
            </w:r>
          </w:p>
        </w:tc>
        <w:tc>
          <w:tcPr>
            <w:tcW w:w="4974"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the king himself [will </w:t>
            </w:r>
            <w:proofErr w:type="gramStart"/>
            <w:r w:rsidRPr="00113EF6">
              <w:rPr>
                <w:rFonts w:eastAsia="Times New Roman" w:cstheme="minorHAnsi"/>
                <w:color w:val="000000"/>
                <w:sz w:val="24"/>
                <w:szCs w:val="24"/>
                <w:lang w:eastAsia="en-IL"/>
              </w:rPr>
              <w:t>g]o</w:t>
            </w:r>
            <w:proofErr w:type="gramEnd"/>
            <w:r w:rsidRPr="00113EF6">
              <w:rPr>
                <w:rFonts w:eastAsia="Times New Roman" w:cstheme="minorHAnsi"/>
                <w:color w:val="000000"/>
                <w:sz w:val="24"/>
                <w:szCs w:val="24"/>
                <w:lang w:eastAsia="en-IL"/>
              </w:rPr>
              <w:t xml:space="preserve"> on foot</w:t>
            </w:r>
          </w:p>
        </w:tc>
      </w:tr>
      <w:tr w:rsidR="001119E3" w:rsidRPr="00113EF6" w:rsidTr="00414590">
        <w:trPr>
          <w:trHeight w:val="288"/>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KTU 1.43 26</w:t>
            </w:r>
          </w:p>
        </w:tc>
        <w:tc>
          <w:tcPr>
            <w:tcW w:w="3105"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proofErr w:type="spellStart"/>
            <w:r w:rsidRPr="00113EF6">
              <w:rPr>
                <w:rFonts w:eastAsia="Times New Roman" w:cstheme="minorHAnsi"/>
                <w:color w:val="000000"/>
                <w:sz w:val="24"/>
                <w:szCs w:val="24"/>
                <w:lang w:eastAsia="en-IL"/>
              </w:rPr>
              <w:t>šb</w:t>
            </w:r>
            <w:proofErr w:type="spellEnd"/>
            <w:r w:rsidRPr="00113EF6">
              <w:rPr>
                <w:rFonts w:eastAsia="Times New Roman" w:cstheme="minorHAnsi"/>
                <w:color w:val="000000"/>
                <w:sz w:val="24"/>
                <w:szCs w:val="24"/>
                <w:lang w:eastAsia="en-IL"/>
              </w:rPr>
              <w:t xml:space="preserve"> </w:t>
            </w:r>
            <w:proofErr w:type="spellStart"/>
            <w:proofErr w:type="gramStart"/>
            <w:r w:rsidRPr="00113EF6">
              <w:rPr>
                <w:rFonts w:eastAsia="Times New Roman" w:cstheme="minorHAnsi"/>
                <w:color w:val="000000"/>
                <w:sz w:val="24"/>
                <w:szCs w:val="24"/>
                <w:lang w:eastAsia="en-IL"/>
              </w:rPr>
              <w:t>pa'mt</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l </w:t>
            </w:r>
            <w:proofErr w:type="spellStart"/>
            <w:proofErr w:type="gramStart"/>
            <w:r w:rsidRPr="00113EF6">
              <w:rPr>
                <w:rFonts w:eastAsia="Times New Roman" w:cstheme="minorHAnsi"/>
                <w:color w:val="000000"/>
                <w:sz w:val="24"/>
                <w:szCs w:val="24"/>
                <w:lang w:eastAsia="en-IL"/>
              </w:rPr>
              <w:t>klhm</w:t>
            </w:r>
            <w:proofErr w:type="spellEnd"/>
            <w:r w:rsidRPr="00113EF6">
              <w:rPr>
                <w:rFonts w:eastAsia="Times New Roman" w:cstheme="minorHAnsi"/>
                <w:color w:val="000000"/>
                <w:sz w:val="24"/>
                <w:szCs w:val="24"/>
                <w:lang w:eastAsia="en-IL"/>
              </w:rPr>
              <w:t xml:space="preserve"> .</w:t>
            </w:r>
            <w:proofErr w:type="gramEnd"/>
            <w:r w:rsidRPr="00113EF6">
              <w:rPr>
                <w:rFonts w:eastAsia="Times New Roman" w:cstheme="minorHAnsi"/>
                <w:color w:val="000000"/>
                <w:sz w:val="24"/>
                <w:szCs w:val="24"/>
                <w:lang w:eastAsia="en-IL"/>
              </w:rPr>
              <w:t xml:space="preserve"> </w:t>
            </w:r>
          </w:p>
        </w:tc>
        <w:tc>
          <w:tcPr>
            <w:tcW w:w="4974" w:type="dxa"/>
            <w:tcBorders>
              <w:top w:val="nil"/>
              <w:left w:val="nil"/>
              <w:bottom w:val="single" w:sz="4" w:space="0" w:color="auto"/>
              <w:right w:val="single" w:sz="4" w:space="0" w:color="auto"/>
            </w:tcBorders>
            <w:shd w:val="clear" w:color="auto" w:fill="auto"/>
            <w:noWrap/>
            <w:vAlign w:val="bottom"/>
            <w:hideMark/>
          </w:tcPr>
          <w:p w:rsidR="001119E3" w:rsidRPr="00113EF6" w:rsidRDefault="001119E3" w:rsidP="0026096A">
            <w:pPr>
              <w:bidi w:val="0"/>
              <w:spacing w:after="0" w:line="360" w:lineRule="auto"/>
              <w:rPr>
                <w:rFonts w:eastAsia="Times New Roman" w:cstheme="minorHAnsi"/>
                <w:color w:val="000000"/>
                <w:sz w:val="24"/>
                <w:szCs w:val="24"/>
                <w:lang w:eastAsia="en-IL"/>
              </w:rPr>
            </w:pPr>
            <w:r w:rsidRPr="00113EF6">
              <w:rPr>
                <w:rFonts w:eastAsia="Times New Roman" w:cstheme="minorHAnsi"/>
                <w:color w:val="000000"/>
                <w:sz w:val="24"/>
                <w:szCs w:val="24"/>
                <w:lang w:eastAsia="en-IL"/>
              </w:rPr>
              <w:t xml:space="preserve"> seven times for all of them</w:t>
            </w:r>
          </w:p>
        </w:tc>
      </w:tr>
    </w:tbl>
    <w:p w:rsidR="001119E3" w:rsidRPr="00113EF6" w:rsidRDefault="001119E3" w:rsidP="0026096A">
      <w:pPr>
        <w:bidi w:val="0"/>
        <w:spacing w:line="360" w:lineRule="auto"/>
        <w:rPr>
          <w:rFonts w:cstheme="minorHAnsi"/>
          <w:sz w:val="24"/>
          <w:szCs w:val="24"/>
        </w:rPr>
      </w:pPr>
    </w:p>
    <w:p w:rsidR="009B6F73" w:rsidRPr="00113EF6" w:rsidRDefault="00934605" w:rsidP="00414590">
      <w:pPr>
        <w:bidi w:val="0"/>
        <w:spacing w:line="360" w:lineRule="auto"/>
        <w:rPr>
          <w:rFonts w:cstheme="minorHAnsi"/>
          <w:sz w:val="24"/>
          <w:szCs w:val="24"/>
        </w:rPr>
      </w:pPr>
      <w:r w:rsidRPr="00113EF6">
        <w:rPr>
          <w:rFonts w:cstheme="minorHAnsi"/>
          <w:sz w:val="24"/>
          <w:szCs w:val="24"/>
        </w:rPr>
        <w:t xml:space="preserve">It seems that the king fetches the statue/s of the </w:t>
      </w:r>
      <w:r w:rsidR="009A19E2" w:rsidRPr="00113EF6">
        <w:rPr>
          <w:rFonts w:cstheme="minorHAnsi"/>
          <w:sz w:val="24"/>
          <w:szCs w:val="24"/>
        </w:rPr>
        <w:t>goddess</w:t>
      </w:r>
      <w:r w:rsidRPr="00113EF6">
        <w:rPr>
          <w:rFonts w:cstheme="minorHAnsi"/>
          <w:sz w:val="24"/>
          <w:szCs w:val="24"/>
        </w:rPr>
        <w:t>/</w:t>
      </w:r>
      <w:r w:rsidR="00825FF2" w:rsidRPr="00113EF6">
        <w:rPr>
          <w:rFonts w:cstheme="minorHAnsi"/>
          <w:sz w:val="24"/>
          <w:szCs w:val="24"/>
        </w:rPr>
        <w:t>e</w:t>
      </w:r>
      <w:r w:rsidRPr="00113EF6">
        <w:rPr>
          <w:rFonts w:cstheme="minorHAnsi"/>
          <w:sz w:val="24"/>
          <w:szCs w:val="24"/>
        </w:rPr>
        <w:t xml:space="preserve">s and heads a procession carrying </w:t>
      </w:r>
      <w:r w:rsidR="00C06FEB" w:rsidRPr="00113EF6">
        <w:rPr>
          <w:rFonts w:cstheme="minorHAnsi"/>
          <w:sz w:val="24"/>
          <w:szCs w:val="24"/>
        </w:rPr>
        <w:t>it</w:t>
      </w:r>
      <w:r w:rsidRPr="00113EF6">
        <w:rPr>
          <w:rFonts w:cstheme="minorHAnsi"/>
          <w:sz w:val="24"/>
          <w:szCs w:val="24"/>
        </w:rPr>
        <w:t xml:space="preserve"> to a specific location. </w:t>
      </w:r>
      <w:proofErr w:type="spellStart"/>
      <w:r w:rsidRPr="00113EF6">
        <w:rPr>
          <w:rFonts w:cstheme="minorHAnsi"/>
          <w:sz w:val="24"/>
          <w:szCs w:val="24"/>
        </w:rPr>
        <w:t>Pardee</w:t>
      </w:r>
      <w:proofErr w:type="spellEnd"/>
      <w:r w:rsidRPr="00113EF6">
        <w:rPr>
          <w:rFonts w:cstheme="minorHAnsi"/>
          <w:sz w:val="24"/>
          <w:szCs w:val="24"/>
        </w:rPr>
        <w:t xml:space="preserve"> </w:t>
      </w:r>
      <w:r w:rsidR="00FA7722" w:rsidRPr="00113EF6">
        <w:rPr>
          <w:rFonts w:cstheme="minorHAnsi"/>
          <w:sz w:val="24"/>
          <w:szCs w:val="24"/>
        </w:rPr>
        <w:t>interpre</w:t>
      </w:r>
      <w:r w:rsidR="00854775" w:rsidRPr="00113EF6">
        <w:rPr>
          <w:rFonts w:cstheme="minorHAnsi"/>
          <w:sz w:val="24"/>
          <w:szCs w:val="24"/>
        </w:rPr>
        <w:t>ted</w:t>
      </w:r>
      <w:r w:rsidR="00FA7722" w:rsidRPr="00113EF6">
        <w:rPr>
          <w:rFonts w:cstheme="minorHAnsi"/>
          <w:sz w:val="24"/>
          <w:szCs w:val="24"/>
        </w:rPr>
        <w:t xml:space="preserve"> KTU 1.43 </w:t>
      </w:r>
      <w:proofErr w:type="gramStart"/>
      <w:r w:rsidR="00FA7722" w:rsidRPr="00113EF6">
        <w:rPr>
          <w:rFonts w:cstheme="minorHAnsi"/>
          <w:sz w:val="24"/>
          <w:szCs w:val="24"/>
        </w:rPr>
        <w:t>in light of</w:t>
      </w:r>
      <w:proofErr w:type="gramEnd"/>
      <w:r w:rsidR="00FA7722" w:rsidRPr="00113EF6">
        <w:rPr>
          <w:rFonts w:cstheme="minorHAnsi"/>
          <w:sz w:val="24"/>
          <w:szCs w:val="24"/>
        </w:rPr>
        <w:t xml:space="preserve"> a</w:t>
      </w:r>
      <w:r w:rsidRPr="00113EF6">
        <w:rPr>
          <w:rFonts w:cstheme="minorHAnsi"/>
          <w:sz w:val="24"/>
          <w:szCs w:val="24"/>
        </w:rPr>
        <w:t xml:space="preserve"> similar entry text found in Mari</w:t>
      </w:r>
      <w:r w:rsidR="00854775" w:rsidRPr="00113EF6">
        <w:rPr>
          <w:rFonts w:cstheme="minorHAnsi"/>
          <w:sz w:val="24"/>
          <w:szCs w:val="24"/>
        </w:rPr>
        <w:t>,</w:t>
      </w:r>
      <w:r w:rsidR="00037BF4" w:rsidRPr="00113EF6">
        <w:rPr>
          <w:rFonts w:cstheme="minorHAnsi"/>
          <w:sz w:val="24"/>
          <w:szCs w:val="24"/>
        </w:rPr>
        <w:t xml:space="preserve"> suggest</w:t>
      </w:r>
      <w:r w:rsidR="006C0F70">
        <w:rPr>
          <w:rFonts w:cstheme="minorHAnsi"/>
          <w:sz w:val="24"/>
          <w:szCs w:val="24"/>
        </w:rPr>
        <w:t>ing</w:t>
      </w:r>
      <w:r w:rsidR="00037BF4" w:rsidRPr="00113EF6">
        <w:rPr>
          <w:rFonts w:cstheme="minorHAnsi"/>
          <w:sz w:val="24"/>
          <w:szCs w:val="24"/>
        </w:rPr>
        <w:t xml:space="preserve"> that</w:t>
      </w:r>
      <w:r w:rsidR="002E1379">
        <w:rPr>
          <w:rFonts w:cstheme="minorHAnsi"/>
          <w:sz w:val="24"/>
          <w:szCs w:val="24"/>
        </w:rPr>
        <w:t xml:space="preserve"> it marks a </w:t>
      </w:r>
      <w:proofErr w:type="spellStart"/>
      <w:r w:rsidR="002E1379">
        <w:rPr>
          <w:rFonts w:cstheme="minorHAnsi"/>
          <w:sz w:val="24"/>
          <w:szCs w:val="24"/>
        </w:rPr>
        <w:t>diety</w:t>
      </w:r>
      <w:proofErr w:type="spellEnd"/>
      <w:r w:rsidR="002E1379">
        <w:rPr>
          <w:rFonts w:cstheme="minorHAnsi"/>
          <w:sz w:val="24"/>
          <w:szCs w:val="24"/>
        </w:rPr>
        <w:t xml:space="preserve"> passage from its sanctuary into the city. </w:t>
      </w:r>
      <w:r w:rsidRPr="00113EF6">
        <w:rPr>
          <w:rFonts w:cstheme="minorHAnsi"/>
          <w:sz w:val="24"/>
          <w:szCs w:val="24"/>
        </w:rPr>
        <w:t xml:space="preserve"> </w:t>
      </w:r>
      <w:r w:rsidRPr="00113EF6">
        <w:rPr>
          <w:rStyle w:val="a5"/>
          <w:rFonts w:cstheme="minorHAnsi"/>
          <w:sz w:val="24"/>
          <w:szCs w:val="24"/>
        </w:rPr>
        <w:footnoteReference w:id="142"/>
      </w:r>
      <w:r w:rsidRPr="00113EF6">
        <w:rPr>
          <w:rFonts w:cstheme="minorHAnsi"/>
          <w:sz w:val="24"/>
          <w:szCs w:val="24"/>
        </w:rPr>
        <w:t xml:space="preserve"> </w:t>
      </w:r>
      <w:r w:rsidR="00330AEA" w:rsidRPr="00113EF6">
        <w:rPr>
          <w:rFonts w:cstheme="minorHAnsi"/>
          <w:sz w:val="24"/>
          <w:szCs w:val="24"/>
        </w:rPr>
        <w:t xml:space="preserve">Wyatt believes that </w:t>
      </w:r>
      <w:r w:rsidR="002E1379">
        <w:rPr>
          <w:rFonts w:cstheme="minorHAnsi"/>
          <w:sz w:val="24"/>
          <w:szCs w:val="24"/>
        </w:rPr>
        <w:t>‘</w:t>
      </w:r>
      <w:r w:rsidR="00330AEA" w:rsidRPr="00113EF6">
        <w:rPr>
          <w:rFonts w:cstheme="minorHAnsi"/>
          <w:sz w:val="24"/>
          <w:szCs w:val="24"/>
        </w:rPr>
        <w:t>The goddess enters means that the image is taken in.</w:t>
      </w:r>
      <w:r w:rsidR="002E1379">
        <w:rPr>
          <w:rFonts w:cstheme="minorHAnsi"/>
          <w:sz w:val="24"/>
          <w:szCs w:val="24"/>
        </w:rPr>
        <w:t>’</w:t>
      </w:r>
      <w:r w:rsidR="00330AEA" w:rsidRPr="00113EF6">
        <w:rPr>
          <w:rStyle w:val="a5"/>
          <w:rFonts w:cstheme="minorHAnsi"/>
          <w:sz w:val="24"/>
          <w:szCs w:val="24"/>
        </w:rPr>
        <w:footnoteReference w:id="143"/>
      </w:r>
      <w:r w:rsidR="00330AEA" w:rsidRPr="00113EF6">
        <w:rPr>
          <w:rFonts w:cstheme="minorHAnsi"/>
          <w:sz w:val="24"/>
          <w:szCs w:val="24"/>
        </w:rPr>
        <w:t xml:space="preserve"> </w:t>
      </w:r>
      <w:r w:rsidR="00037BF4" w:rsidRPr="00113EF6">
        <w:rPr>
          <w:rFonts w:cstheme="minorHAnsi"/>
          <w:sz w:val="24"/>
          <w:szCs w:val="24"/>
        </w:rPr>
        <w:t xml:space="preserve">Thus, an ‘entry </w:t>
      </w:r>
      <w:r w:rsidR="00037BF4" w:rsidRPr="00113EF6">
        <w:rPr>
          <w:rFonts w:cstheme="minorHAnsi"/>
          <w:sz w:val="24"/>
          <w:szCs w:val="24"/>
        </w:rPr>
        <w:lastRenderedPageBreak/>
        <w:t>ritual’ could be a procession</w:t>
      </w:r>
      <w:r w:rsidR="007505D2" w:rsidRPr="00113EF6">
        <w:rPr>
          <w:rFonts w:cstheme="minorHAnsi"/>
          <w:sz w:val="24"/>
          <w:szCs w:val="24"/>
        </w:rPr>
        <w:t xml:space="preserve"> in which th</w:t>
      </w:r>
      <w:r w:rsidR="00037BF4" w:rsidRPr="00113EF6">
        <w:rPr>
          <w:rFonts w:cstheme="minorHAnsi"/>
          <w:sz w:val="24"/>
          <w:szCs w:val="24"/>
        </w:rPr>
        <w:t xml:space="preserve">e statue </w:t>
      </w:r>
      <w:r w:rsidR="007505D2" w:rsidRPr="00113EF6">
        <w:rPr>
          <w:rFonts w:cstheme="minorHAnsi"/>
          <w:sz w:val="24"/>
          <w:szCs w:val="24"/>
        </w:rPr>
        <w:t xml:space="preserve">of the </w:t>
      </w:r>
      <w:r w:rsidR="00330AEA" w:rsidRPr="00113EF6">
        <w:rPr>
          <w:rFonts w:cstheme="minorHAnsi"/>
          <w:sz w:val="24"/>
          <w:szCs w:val="24"/>
        </w:rPr>
        <w:t>Goddess is taken into a special chamber</w:t>
      </w:r>
      <w:r w:rsidR="000B2756" w:rsidRPr="00113EF6">
        <w:rPr>
          <w:rFonts w:cstheme="minorHAnsi"/>
          <w:sz w:val="24"/>
          <w:szCs w:val="24"/>
        </w:rPr>
        <w:t xml:space="preserve">, where drink offerings are poured in her honor. </w:t>
      </w:r>
    </w:p>
    <w:p w:rsidR="00FA7722"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6.2 </w:t>
      </w:r>
      <w:r w:rsidR="00FA7722" w:rsidRPr="00113EF6">
        <w:rPr>
          <w:rFonts w:asciiTheme="minorHAnsi" w:hAnsiTheme="minorHAnsi" w:cstheme="minorHAnsi"/>
        </w:rPr>
        <w:t xml:space="preserve">The </w:t>
      </w:r>
      <w:proofErr w:type="spellStart"/>
      <w:r w:rsidR="00FA7722" w:rsidRPr="00113EF6">
        <w:rPr>
          <w:rFonts w:asciiTheme="minorHAnsi" w:hAnsiTheme="minorHAnsi" w:cstheme="minorHAnsi"/>
        </w:rPr>
        <w:t>Emar</w:t>
      </w:r>
      <w:proofErr w:type="spellEnd"/>
      <w:r w:rsidR="00FA7722" w:rsidRPr="00113EF6">
        <w:rPr>
          <w:rFonts w:asciiTheme="minorHAnsi" w:hAnsiTheme="minorHAnsi" w:cstheme="minorHAnsi"/>
        </w:rPr>
        <w:t xml:space="preserve"> Installation Rituals</w:t>
      </w:r>
    </w:p>
    <w:p w:rsidR="006C4958" w:rsidRPr="00113EF6" w:rsidRDefault="00330AEA" w:rsidP="00414590">
      <w:pPr>
        <w:bidi w:val="0"/>
        <w:spacing w:line="360" w:lineRule="auto"/>
        <w:rPr>
          <w:rFonts w:cstheme="minorHAnsi"/>
          <w:sz w:val="24"/>
          <w:szCs w:val="24"/>
        </w:rPr>
      </w:pPr>
      <w:r w:rsidRPr="00113EF6">
        <w:rPr>
          <w:rFonts w:cstheme="minorHAnsi"/>
          <w:sz w:val="24"/>
          <w:szCs w:val="24"/>
        </w:rPr>
        <w:t xml:space="preserve">Rituals from </w:t>
      </w:r>
      <w:proofErr w:type="spellStart"/>
      <w:r w:rsidRPr="00113EF6">
        <w:rPr>
          <w:rFonts w:cstheme="minorHAnsi"/>
          <w:sz w:val="24"/>
          <w:szCs w:val="24"/>
        </w:rPr>
        <w:t>Emar</w:t>
      </w:r>
      <w:proofErr w:type="spellEnd"/>
      <w:r w:rsidRPr="00113EF6">
        <w:rPr>
          <w:rFonts w:cstheme="minorHAnsi"/>
          <w:sz w:val="24"/>
          <w:szCs w:val="24"/>
        </w:rPr>
        <w:t xml:space="preserve"> include two </w:t>
      </w:r>
      <w:r w:rsidR="00825FF2" w:rsidRPr="00113EF6">
        <w:rPr>
          <w:rFonts w:cstheme="minorHAnsi"/>
          <w:sz w:val="24"/>
          <w:szCs w:val="24"/>
        </w:rPr>
        <w:t>detailed</w:t>
      </w:r>
      <w:r w:rsidRPr="00113EF6">
        <w:rPr>
          <w:rFonts w:cstheme="minorHAnsi"/>
          <w:sz w:val="24"/>
          <w:szCs w:val="24"/>
        </w:rPr>
        <w:t xml:space="preserve"> rituals which Daniel Fleming titles: The NIN.DINGIR and </w:t>
      </w:r>
      <w:proofErr w:type="spellStart"/>
      <w:r w:rsidRPr="00113EF6">
        <w:rPr>
          <w:rFonts w:cstheme="minorHAnsi"/>
          <w:sz w:val="24"/>
          <w:szCs w:val="24"/>
        </w:rPr>
        <w:t>mas'artu</w:t>
      </w:r>
      <w:proofErr w:type="spellEnd"/>
      <w:r w:rsidRPr="00113EF6">
        <w:rPr>
          <w:rFonts w:cstheme="minorHAnsi"/>
          <w:sz w:val="24"/>
          <w:szCs w:val="24"/>
        </w:rPr>
        <w:t xml:space="preserve"> installations. </w:t>
      </w:r>
      <w:r w:rsidR="00286E52" w:rsidRPr="00113EF6">
        <w:rPr>
          <w:rFonts w:cstheme="minorHAnsi"/>
          <w:sz w:val="24"/>
          <w:szCs w:val="24"/>
        </w:rPr>
        <w:t xml:space="preserve">Fleming </w:t>
      </w:r>
      <w:proofErr w:type="spellStart"/>
      <w:r w:rsidR="002E1379">
        <w:rPr>
          <w:rFonts w:cstheme="minorHAnsi"/>
          <w:sz w:val="24"/>
          <w:szCs w:val="24"/>
        </w:rPr>
        <w:t>claimes</w:t>
      </w:r>
      <w:proofErr w:type="spellEnd"/>
      <w:r w:rsidR="002E1379">
        <w:rPr>
          <w:rFonts w:cstheme="minorHAnsi"/>
          <w:sz w:val="24"/>
          <w:szCs w:val="24"/>
        </w:rPr>
        <w:t xml:space="preserve"> that Astarte dominates </w:t>
      </w:r>
      <w:r w:rsidR="00286E52" w:rsidRPr="00113EF6">
        <w:rPr>
          <w:rFonts w:cstheme="minorHAnsi"/>
          <w:sz w:val="24"/>
          <w:szCs w:val="24"/>
        </w:rPr>
        <w:t xml:space="preserve">the </w:t>
      </w:r>
      <w:proofErr w:type="spellStart"/>
      <w:r w:rsidR="00286E52" w:rsidRPr="00113EF6">
        <w:rPr>
          <w:rFonts w:cstheme="minorHAnsi"/>
          <w:sz w:val="24"/>
          <w:szCs w:val="24"/>
        </w:rPr>
        <w:t>mas'artu</w:t>
      </w:r>
      <w:proofErr w:type="spellEnd"/>
      <w:r w:rsidR="00286E52" w:rsidRPr="00113EF6">
        <w:rPr>
          <w:rFonts w:cstheme="minorHAnsi"/>
          <w:sz w:val="24"/>
          <w:szCs w:val="24"/>
        </w:rPr>
        <w:t xml:space="preserve"> festival in </w:t>
      </w:r>
      <w:r w:rsidR="002E1379">
        <w:rPr>
          <w:rFonts w:cstheme="minorHAnsi"/>
          <w:sz w:val="24"/>
          <w:szCs w:val="24"/>
        </w:rPr>
        <w:t xml:space="preserve"> her role </w:t>
      </w:r>
      <w:r w:rsidR="00286E52" w:rsidRPr="00113EF6">
        <w:rPr>
          <w:rFonts w:cstheme="minorHAnsi"/>
          <w:sz w:val="24"/>
          <w:szCs w:val="24"/>
        </w:rPr>
        <w:t xml:space="preserve"> as war-goddess</w:t>
      </w:r>
      <w:r w:rsidR="002E1379">
        <w:rPr>
          <w:rFonts w:cstheme="minorHAnsi"/>
          <w:sz w:val="24"/>
          <w:szCs w:val="24"/>
        </w:rPr>
        <w:t>.</w:t>
      </w:r>
      <w:r w:rsidR="00286E52" w:rsidRPr="00113EF6">
        <w:rPr>
          <w:rStyle w:val="a5"/>
          <w:rFonts w:cstheme="minorHAnsi"/>
          <w:sz w:val="24"/>
          <w:szCs w:val="24"/>
        </w:rPr>
        <w:footnoteReference w:id="144"/>
      </w:r>
      <w:r w:rsidR="00286E52" w:rsidRPr="00113EF6">
        <w:rPr>
          <w:rFonts w:cstheme="minorHAnsi"/>
          <w:sz w:val="24"/>
          <w:szCs w:val="24"/>
        </w:rPr>
        <w:t xml:space="preserve"> He discusses this festival as </w:t>
      </w:r>
      <w:r w:rsidR="006C0F70">
        <w:rPr>
          <w:rFonts w:cstheme="minorHAnsi"/>
          <w:sz w:val="24"/>
          <w:szCs w:val="24"/>
        </w:rPr>
        <w:t>almost identical</w:t>
      </w:r>
      <w:r w:rsidR="00286E52" w:rsidRPr="00113EF6">
        <w:rPr>
          <w:rFonts w:cstheme="minorHAnsi"/>
          <w:sz w:val="24"/>
          <w:szCs w:val="24"/>
        </w:rPr>
        <w:t xml:space="preserve"> to the </w:t>
      </w:r>
      <w:proofErr w:type="spellStart"/>
      <w:r w:rsidR="00286E52" w:rsidRPr="00113EF6">
        <w:rPr>
          <w:rFonts w:cstheme="minorHAnsi"/>
          <w:sz w:val="24"/>
          <w:szCs w:val="24"/>
        </w:rPr>
        <w:t>Nin.Dingir</w:t>
      </w:r>
      <w:proofErr w:type="spellEnd"/>
      <w:r w:rsidR="00286E52" w:rsidRPr="00113EF6">
        <w:rPr>
          <w:rFonts w:cstheme="minorHAnsi"/>
          <w:sz w:val="24"/>
          <w:szCs w:val="24"/>
        </w:rPr>
        <w:t xml:space="preserve"> festival, which he titles ‘the installation of Baal’s high priestess’ but admits that he does not know </w:t>
      </w:r>
      <w:r w:rsidR="006C0F70">
        <w:rPr>
          <w:rFonts w:cstheme="minorHAnsi"/>
          <w:sz w:val="24"/>
          <w:szCs w:val="24"/>
        </w:rPr>
        <w:t>the identity of the</w:t>
      </w:r>
      <w:r w:rsidR="00286E52" w:rsidRPr="00113EF6">
        <w:rPr>
          <w:rFonts w:cstheme="minorHAnsi"/>
          <w:sz w:val="24"/>
          <w:szCs w:val="24"/>
        </w:rPr>
        <w:t xml:space="preserve"> deity that is </w:t>
      </w:r>
      <w:r w:rsidR="006C0F70">
        <w:rPr>
          <w:rFonts w:cstheme="minorHAnsi"/>
          <w:sz w:val="24"/>
          <w:szCs w:val="24"/>
        </w:rPr>
        <w:t xml:space="preserve">being </w:t>
      </w:r>
      <w:r w:rsidR="00286E52" w:rsidRPr="00113EF6">
        <w:rPr>
          <w:rFonts w:cstheme="minorHAnsi"/>
          <w:sz w:val="24"/>
          <w:szCs w:val="24"/>
        </w:rPr>
        <w:t xml:space="preserve">honored. </w:t>
      </w:r>
      <w:r w:rsidRPr="00113EF6">
        <w:rPr>
          <w:rFonts w:cstheme="minorHAnsi"/>
          <w:sz w:val="24"/>
          <w:szCs w:val="24"/>
        </w:rPr>
        <w:t xml:space="preserve">The detailed rituals of both celebrations concentrate on the anointing of a new priestess chosen from </w:t>
      </w:r>
      <w:r w:rsidR="00825FF2" w:rsidRPr="00113EF6">
        <w:rPr>
          <w:rFonts w:cstheme="minorHAnsi"/>
          <w:sz w:val="24"/>
          <w:szCs w:val="24"/>
        </w:rPr>
        <w:t xml:space="preserve">any </w:t>
      </w:r>
      <w:r w:rsidRPr="00113EF6">
        <w:rPr>
          <w:rFonts w:cstheme="minorHAnsi"/>
          <w:sz w:val="24"/>
          <w:szCs w:val="24"/>
        </w:rPr>
        <w:t xml:space="preserve">‘daughter of any son of </w:t>
      </w:r>
      <w:proofErr w:type="spellStart"/>
      <w:r w:rsidRPr="00113EF6">
        <w:rPr>
          <w:rFonts w:cstheme="minorHAnsi"/>
          <w:sz w:val="24"/>
          <w:szCs w:val="24"/>
        </w:rPr>
        <w:t>Emar</w:t>
      </w:r>
      <w:proofErr w:type="spellEnd"/>
      <w:r w:rsidRPr="00113EF6">
        <w:rPr>
          <w:rFonts w:cstheme="minorHAnsi"/>
          <w:sz w:val="24"/>
          <w:szCs w:val="24"/>
        </w:rPr>
        <w:t xml:space="preserve">’ by lot and her </w:t>
      </w:r>
      <w:r w:rsidR="00825FF2" w:rsidRPr="00113EF6">
        <w:rPr>
          <w:rFonts w:cstheme="minorHAnsi"/>
          <w:sz w:val="24"/>
          <w:szCs w:val="24"/>
        </w:rPr>
        <w:t>anointing</w:t>
      </w:r>
      <w:r w:rsidRPr="00113EF6">
        <w:rPr>
          <w:rFonts w:cstheme="minorHAnsi"/>
          <w:sz w:val="24"/>
          <w:szCs w:val="24"/>
        </w:rPr>
        <w:t xml:space="preserve">. According to Fleming the celebrations go on for nine </w:t>
      </w:r>
      <w:r w:rsidR="000504CC" w:rsidRPr="00113EF6">
        <w:rPr>
          <w:rFonts w:cstheme="minorHAnsi"/>
          <w:sz w:val="24"/>
          <w:szCs w:val="24"/>
        </w:rPr>
        <w:t>days and</w:t>
      </w:r>
      <w:r w:rsidRPr="00113EF6">
        <w:rPr>
          <w:rFonts w:cstheme="minorHAnsi"/>
          <w:sz w:val="24"/>
          <w:szCs w:val="24"/>
        </w:rPr>
        <w:t xml:space="preserve"> include many </w:t>
      </w:r>
      <w:r w:rsidR="000504CC" w:rsidRPr="00113EF6">
        <w:rPr>
          <w:rFonts w:cstheme="minorHAnsi"/>
          <w:sz w:val="24"/>
          <w:szCs w:val="24"/>
        </w:rPr>
        <w:t xml:space="preserve">activities including </w:t>
      </w:r>
      <w:r w:rsidRPr="00113EF6">
        <w:rPr>
          <w:rFonts w:cstheme="minorHAnsi"/>
          <w:sz w:val="24"/>
          <w:szCs w:val="24"/>
        </w:rPr>
        <w:t>processions</w:t>
      </w:r>
      <w:r w:rsidR="001A6CF6" w:rsidRPr="00113EF6">
        <w:rPr>
          <w:rFonts w:cstheme="minorHAnsi"/>
          <w:sz w:val="24"/>
          <w:szCs w:val="24"/>
        </w:rPr>
        <w:t xml:space="preserve">: </w:t>
      </w:r>
      <w:r w:rsidR="002E1379">
        <w:rPr>
          <w:rFonts w:cstheme="minorHAnsi"/>
          <w:sz w:val="24"/>
          <w:szCs w:val="24"/>
        </w:rPr>
        <w:t>‘</w:t>
      </w:r>
      <w:r w:rsidR="001A6CF6" w:rsidRPr="00113EF6">
        <w:rPr>
          <w:rFonts w:cstheme="minorHAnsi"/>
          <w:sz w:val="24"/>
          <w:szCs w:val="24"/>
        </w:rPr>
        <w:t>The NIN.DINGIR will go(?) with the divine weapon and the singer(s).</w:t>
      </w:r>
      <w:r w:rsidR="002E1379">
        <w:rPr>
          <w:rFonts w:cstheme="minorHAnsi"/>
          <w:sz w:val="24"/>
          <w:szCs w:val="24"/>
        </w:rPr>
        <w:t>’</w:t>
      </w:r>
      <w:r w:rsidR="00825FF2" w:rsidRPr="00113EF6">
        <w:rPr>
          <w:rStyle w:val="a5"/>
          <w:rFonts w:cstheme="minorHAnsi"/>
          <w:sz w:val="24"/>
          <w:szCs w:val="24"/>
        </w:rPr>
        <w:footnoteReference w:id="145"/>
      </w:r>
      <w:r w:rsidR="001A6CF6" w:rsidRPr="00113EF6">
        <w:rPr>
          <w:rFonts w:cstheme="minorHAnsi"/>
          <w:sz w:val="24"/>
          <w:szCs w:val="24"/>
        </w:rPr>
        <w:t xml:space="preserve"> </w:t>
      </w:r>
      <w:r w:rsidR="006C0F70">
        <w:rPr>
          <w:rFonts w:cstheme="minorHAnsi"/>
          <w:sz w:val="24"/>
          <w:szCs w:val="24"/>
        </w:rPr>
        <w:t xml:space="preserve">As in </w:t>
      </w:r>
      <w:r w:rsidR="001A6CF6" w:rsidRPr="00113EF6">
        <w:rPr>
          <w:rFonts w:cstheme="minorHAnsi"/>
          <w:sz w:val="24"/>
          <w:szCs w:val="24"/>
        </w:rPr>
        <w:t>the ‘</w:t>
      </w:r>
      <w:r w:rsidR="000504CC" w:rsidRPr="00113EF6">
        <w:rPr>
          <w:rFonts w:cstheme="minorHAnsi"/>
          <w:sz w:val="24"/>
          <w:szCs w:val="24"/>
        </w:rPr>
        <w:t>e</w:t>
      </w:r>
      <w:r w:rsidR="001A6CF6" w:rsidRPr="00113EF6">
        <w:rPr>
          <w:rFonts w:cstheme="minorHAnsi"/>
          <w:sz w:val="24"/>
          <w:szCs w:val="24"/>
        </w:rPr>
        <w:t xml:space="preserve">ntry rituals’ from Ugarit, all the </w:t>
      </w:r>
      <w:r w:rsidR="006C0F70">
        <w:rPr>
          <w:rFonts w:cstheme="minorHAnsi"/>
          <w:sz w:val="24"/>
          <w:szCs w:val="24"/>
        </w:rPr>
        <w:t>G</w:t>
      </w:r>
      <w:r w:rsidR="001A6CF6" w:rsidRPr="00113EF6">
        <w:rPr>
          <w:rFonts w:cstheme="minorHAnsi"/>
          <w:sz w:val="24"/>
          <w:szCs w:val="24"/>
        </w:rPr>
        <w:t xml:space="preserve">ods are honored during the festivities. </w:t>
      </w:r>
      <w:r w:rsidR="006C0F70">
        <w:rPr>
          <w:rFonts w:cstheme="minorHAnsi"/>
          <w:sz w:val="24"/>
          <w:szCs w:val="24"/>
        </w:rPr>
        <w:t xml:space="preserve">Daily rituals are composed of </w:t>
      </w:r>
      <w:r w:rsidR="00825FF2" w:rsidRPr="00113EF6">
        <w:rPr>
          <w:rFonts w:cstheme="minorHAnsi"/>
          <w:sz w:val="24"/>
          <w:szCs w:val="24"/>
        </w:rPr>
        <w:t>going from one temple to the next, performing a short ceremony in each</w:t>
      </w:r>
      <w:r w:rsidR="00E82ECE" w:rsidRPr="00113EF6">
        <w:rPr>
          <w:rFonts w:cstheme="minorHAnsi"/>
          <w:sz w:val="24"/>
          <w:szCs w:val="24"/>
        </w:rPr>
        <w:t xml:space="preserve">. There are </w:t>
      </w:r>
      <w:r w:rsidR="00825FF2" w:rsidRPr="00113EF6">
        <w:rPr>
          <w:rFonts w:cstheme="minorHAnsi"/>
          <w:sz w:val="24"/>
          <w:szCs w:val="24"/>
        </w:rPr>
        <w:t>evening feasts</w:t>
      </w:r>
      <w:r w:rsidR="00E82ECE" w:rsidRPr="00113EF6">
        <w:rPr>
          <w:rFonts w:cstheme="minorHAnsi"/>
          <w:sz w:val="24"/>
          <w:szCs w:val="24"/>
        </w:rPr>
        <w:t xml:space="preserve"> with detailed menus and guest</w:t>
      </w:r>
      <w:r w:rsidR="00780504">
        <w:rPr>
          <w:rFonts w:cstheme="minorHAnsi"/>
          <w:sz w:val="24"/>
          <w:szCs w:val="24"/>
        </w:rPr>
        <w:t>s</w:t>
      </w:r>
      <w:r w:rsidR="00E82ECE" w:rsidRPr="00113EF6">
        <w:rPr>
          <w:rFonts w:cstheme="minorHAnsi"/>
          <w:sz w:val="24"/>
          <w:szCs w:val="24"/>
        </w:rPr>
        <w:t xml:space="preserve"> list</w:t>
      </w:r>
      <w:r w:rsidR="00780504">
        <w:rPr>
          <w:rFonts w:cstheme="minorHAnsi"/>
          <w:sz w:val="24"/>
          <w:szCs w:val="24"/>
        </w:rPr>
        <w:t>s</w:t>
      </w:r>
      <w:r w:rsidR="00825FF2" w:rsidRPr="00113EF6">
        <w:rPr>
          <w:rFonts w:cstheme="minorHAnsi"/>
          <w:sz w:val="24"/>
          <w:szCs w:val="24"/>
        </w:rPr>
        <w:t>. It is noted that t</w:t>
      </w:r>
      <w:r w:rsidR="001A6CF6" w:rsidRPr="00113EF6">
        <w:rPr>
          <w:rFonts w:cstheme="minorHAnsi"/>
          <w:sz w:val="24"/>
          <w:szCs w:val="24"/>
        </w:rPr>
        <w:t xml:space="preserve">hroughout the ceremonies, the new priestess is accompanied by the </w:t>
      </w:r>
      <w:proofErr w:type="spellStart"/>
      <w:r w:rsidR="001A6CF6" w:rsidRPr="00113EF6">
        <w:rPr>
          <w:rFonts w:cstheme="minorHAnsi"/>
          <w:sz w:val="24"/>
          <w:szCs w:val="24"/>
        </w:rPr>
        <w:t>Nin.Kur</w:t>
      </w:r>
      <w:proofErr w:type="spellEnd"/>
      <w:r w:rsidR="001A6CF6" w:rsidRPr="00113EF6">
        <w:rPr>
          <w:rFonts w:cstheme="minorHAnsi"/>
          <w:sz w:val="24"/>
          <w:szCs w:val="24"/>
        </w:rPr>
        <w:t xml:space="preserve"> – a priestess who Fleming views as playing a special role in mourning, and therefore signifying death. </w:t>
      </w:r>
      <w:r w:rsidR="00286E52" w:rsidRPr="00113EF6">
        <w:rPr>
          <w:rFonts w:cstheme="minorHAnsi"/>
          <w:sz w:val="24"/>
          <w:szCs w:val="24"/>
        </w:rPr>
        <w:t xml:space="preserve">The </w:t>
      </w:r>
      <w:proofErr w:type="spellStart"/>
      <w:r w:rsidR="00286E52" w:rsidRPr="00113EF6">
        <w:rPr>
          <w:rFonts w:cstheme="minorHAnsi"/>
          <w:sz w:val="24"/>
          <w:szCs w:val="24"/>
        </w:rPr>
        <w:t>mas'artu</w:t>
      </w:r>
      <w:proofErr w:type="spellEnd"/>
      <w:r w:rsidR="00286E52" w:rsidRPr="00113EF6">
        <w:rPr>
          <w:rFonts w:cstheme="minorHAnsi"/>
          <w:sz w:val="24"/>
          <w:szCs w:val="24"/>
        </w:rPr>
        <w:t xml:space="preserve"> ceremony </w:t>
      </w:r>
      <w:r w:rsidR="00E82ECE" w:rsidRPr="00113EF6">
        <w:rPr>
          <w:rFonts w:cstheme="minorHAnsi"/>
          <w:sz w:val="24"/>
          <w:szCs w:val="24"/>
        </w:rPr>
        <w:t>final</w:t>
      </w:r>
      <w:r w:rsidR="00286E52" w:rsidRPr="00113EF6">
        <w:rPr>
          <w:rFonts w:cstheme="minorHAnsi"/>
          <w:sz w:val="24"/>
          <w:szCs w:val="24"/>
        </w:rPr>
        <w:t xml:space="preserve"> day</w:t>
      </w:r>
      <w:r w:rsidR="000504CC" w:rsidRPr="00113EF6">
        <w:rPr>
          <w:rFonts w:cstheme="minorHAnsi"/>
          <w:sz w:val="24"/>
          <w:szCs w:val="24"/>
        </w:rPr>
        <w:t xml:space="preserve"> </w:t>
      </w:r>
      <w:r w:rsidR="00286E52" w:rsidRPr="00113EF6">
        <w:rPr>
          <w:rFonts w:cstheme="minorHAnsi"/>
          <w:sz w:val="24"/>
          <w:szCs w:val="24"/>
        </w:rPr>
        <w:t xml:space="preserve">starts on the roof of the </w:t>
      </w:r>
      <w:proofErr w:type="spellStart"/>
      <w:r w:rsidR="00286E52" w:rsidRPr="00113EF6">
        <w:rPr>
          <w:rFonts w:cstheme="minorHAnsi"/>
          <w:sz w:val="24"/>
          <w:szCs w:val="24"/>
        </w:rPr>
        <w:t>mas'artu</w:t>
      </w:r>
      <w:proofErr w:type="spellEnd"/>
      <w:r w:rsidR="00286E52" w:rsidRPr="00113EF6">
        <w:rPr>
          <w:rFonts w:cstheme="minorHAnsi"/>
          <w:sz w:val="24"/>
          <w:szCs w:val="24"/>
        </w:rPr>
        <w:t xml:space="preserve"> temple with offerings made to Astarte at daybreak, but the focus is on the night when the </w:t>
      </w:r>
      <w:proofErr w:type="spellStart"/>
      <w:r w:rsidR="00286E52" w:rsidRPr="00113EF6">
        <w:rPr>
          <w:rFonts w:cstheme="minorHAnsi"/>
          <w:sz w:val="24"/>
          <w:szCs w:val="24"/>
        </w:rPr>
        <w:t>mas'artu</w:t>
      </w:r>
      <w:proofErr w:type="spellEnd"/>
      <w:r w:rsidR="00286E52" w:rsidRPr="00113EF6">
        <w:rPr>
          <w:rFonts w:cstheme="minorHAnsi"/>
          <w:sz w:val="24"/>
          <w:szCs w:val="24"/>
        </w:rPr>
        <w:t xml:space="preserve"> bows down before </w:t>
      </w:r>
      <w:proofErr w:type="spellStart"/>
      <w:r w:rsidR="00286E52" w:rsidRPr="00113EF6">
        <w:rPr>
          <w:rFonts w:cstheme="minorHAnsi"/>
          <w:sz w:val="24"/>
          <w:szCs w:val="24"/>
        </w:rPr>
        <w:t>Ea</w:t>
      </w:r>
      <w:proofErr w:type="spellEnd"/>
      <w:r w:rsidR="00286E52" w:rsidRPr="00113EF6">
        <w:rPr>
          <w:rFonts w:cstheme="minorHAnsi"/>
          <w:sz w:val="24"/>
          <w:szCs w:val="24"/>
        </w:rPr>
        <w:t xml:space="preserve"> and declares, </w:t>
      </w:r>
      <w:r w:rsidR="002E1379">
        <w:rPr>
          <w:rFonts w:cstheme="minorHAnsi"/>
          <w:sz w:val="24"/>
          <w:szCs w:val="24"/>
        </w:rPr>
        <w:t>‘</w:t>
      </w:r>
      <w:r w:rsidR="00286E52" w:rsidRPr="00113EF6">
        <w:rPr>
          <w:rFonts w:cstheme="minorHAnsi"/>
          <w:sz w:val="24"/>
          <w:szCs w:val="24"/>
        </w:rPr>
        <w:t>I will draw water for the bathing of Astart</w:t>
      </w:r>
      <w:r w:rsidR="007143ED" w:rsidRPr="00113EF6">
        <w:rPr>
          <w:rFonts w:cstheme="minorHAnsi"/>
          <w:sz w:val="24"/>
          <w:szCs w:val="24"/>
        </w:rPr>
        <w:t>e</w:t>
      </w:r>
      <w:r w:rsidR="00286E52" w:rsidRPr="00113EF6">
        <w:rPr>
          <w:rFonts w:cstheme="minorHAnsi"/>
          <w:sz w:val="24"/>
          <w:szCs w:val="24"/>
        </w:rPr>
        <w:t>, my mistress</w:t>
      </w:r>
      <w:r w:rsidR="002E1379">
        <w:rPr>
          <w:rFonts w:cstheme="minorHAnsi"/>
          <w:sz w:val="24"/>
          <w:szCs w:val="24"/>
        </w:rPr>
        <w:t>’</w:t>
      </w:r>
      <w:r w:rsidR="00286E52" w:rsidRPr="00113EF6">
        <w:rPr>
          <w:rFonts w:cstheme="minorHAnsi"/>
          <w:sz w:val="24"/>
          <w:szCs w:val="24"/>
        </w:rPr>
        <w:t xml:space="preserve">. </w:t>
      </w:r>
      <w:r w:rsidR="00825FF2" w:rsidRPr="00113EF6">
        <w:rPr>
          <w:rStyle w:val="a5"/>
          <w:rFonts w:cstheme="minorHAnsi"/>
          <w:sz w:val="24"/>
          <w:szCs w:val="24"/>
        </w:rPr>
        <w:footnoteReference w:id="146"/>
      </w:r>
      <w:r w:rsidR="00414590" w:rsidRPr="00113EF6">
        <w:rPr>
          <w:rFonts w:cstheme="minorHAnsi"/>
          <w:sz w:val="24"/>
          <w:szCs w:val="24"/>
        </w:rPr>
        <w:t xml:space="preserve"> </w:t>
      </w:r>
      <w:r w:rsidR="006C4958" w:rsidRPr="00113EF6">
        <w:rPr>
          <w:rFonts w:cstheme="minorHAnsi"/>
          <w:sz w:val="24"/>
          <w:szCs w:val="24"/>
        </w:rPr>
        <w:t xml:space="preserve">Both ceremonies </w:t>
      </w:r>
      <w:r w:rsidR="00F07BDB" w:rsidRPr="00113EF6">
        <w:rPr>
          <w:rFonts w:cstheme="minorHAnsi"/>
          <w:sz w:val="24"/>
          <w:szCs w:val="24"/>
        </w:rPr>
        <w:t>exhibit</w:t>
      </w:r>
      <w:r w:rsidR="006C4958" w:rsidRPr="00113EF6">
        <w:rPr>
          <w:rFonts w:cstheme="minorHAnsi"/>
          <w:sz w:val="24"/>
          <w:szCs w:val="24"/>
        </w:rPr>
        <w:t xml:space="preserve"> </w:t>
      </w:r>
      <w:r w:rsidR="006C0F70">
        <w:rPr>
          <w:rFonts w:cstheme="minorHAnsi"/>
          <w:sz w:val="24"/>
          <w:szCs w:val="24"/>
        </w:rPr>
        <w:t>many</w:t>
      </w:r>
      <w:r w:rsidR="006C4958" w:rsidRPr="00113EF6">
        <w:rPr>
          <w:rFonts w:cstheme="minorHAnsi"/>
          <w:sz w:val="24"/>
          <w:szCs w:val="24"/>
        </w:rPr>
        <w:t xml:space="preserve"> of the components of </w:t>
      </w:r>
      <w:r w:rsidR="006C0F70">
        <w:rPr>
          <w:rFonts w:cstheme="minorHAnsi"/>
          <w:sz w:val="24"/>
          <w:szCs w:val="24"/>
        </w:rPr>
        <w:t xml:space="preserve">the </w:t>
      </w:r>
      <w:r w:rsidR="00825FF2" w:rsidRPr="00113EF6">
        <w:rPr>
          <w:rFonts w:cstheme="minorHAnsi"/>
          <w:sz w:val="24"/>
          <w:szCs w:val="24"/>
        </w:rPr>
        <w:t xml:space="preserve">known Near East </w:t>
      </w:r>
      <w:r w:rsidR="006C4958" w:rsidRPr="00113EF6">
        <w:rPr>
          <w:rFonts w:cstheme="minorHAnsi"/>
          <w:sz w:val="24"/>
          <w:szCs w:val="24"/>
        </w:rPr>
        <w:t xml:space="preserve">Venus deities’ ceremonies: special garments, </w:t>
      </w:r>
      <w:r w:rsidR="006C0F70">
        <w:rPr>
          <w:rFonts w:cstheme="minorHAnsi"/>
          <w:sz w:val="24"/>
          <w:szCs w:val="24"/>
        </w:rPr>
        <w:t xml:space="preserve">and </w:t>
      </w:r>
      <w:r w:rsidR="006C4958" w:rsidRPr="00113EF6">
        <w:rPr>
          <w:rFonts w:cstheme="minorHAnsi"/>
          <w:sz w:val="24"/>
          <w:szCs w:val="24"/>
        </w:rPr>
        <w:t xml:space="preserve">offerings which include cakes, jewelry, and </w:t>
      </w:r>
      <w:r w:rsidR="000504CC" w:rsidRPr="00113EF6">
        <w:rPr>
          <w:rFonts w:cstheme="minorHAnsi"/>
          <w:sz w:val="24"/>
          <w:szCs w:val="24"/>
        </w:rPr>
        <w:t>animal</w:t>
      </w:r>
      <w:r w:rsidR="006C4958" w:rsidRPr="00113EF6">
        <w:rPr>
          <w:rFonts w:cstheme="minorHAnsi"/>
          <w:sz w:val="24"/>
          <w:szCs w:val="24"/>
        </w:rPr>
        <w:t xml:space="preserve"> sacrifices. The </w:t>
      </w:r>
      <w:r w:rsidR="007143ED" w:rsidRPr="00113EF6">
        <w:rPr>
          <w:rFonts w:cstheme="minorHAnsi"/>
          <w:sz w:val="24"/>
          <w:szCs w:val="24"/>
        </w:rPr>
        <w:t xml:space="preserve">ceremonies </w:t>
      </w:r>
      <w:r w:rsidR="00F07BDB" w:rsidRPr="00113EF6">
        <w:rPr>
          <w:rFonts w:cstheme="minorHAnsi"/>
          <w:sz w:val="24"/>
          <w:szCs w:val="24"/>
        </w:rPr>
        <w:t>feature</w:t>
      </w:r>
      <w:r w:rsidR="007143ED" w:rsidRPr="00113EF6">
        <w:rPr>
          <w:rFonts w:cstheme="minorHAnsi"/>
          <w:sz w:val="24"/>
          <w:szCs w:val="24"/>
        </w:rPr>
        <w:t xml:space="preserve"> </w:t>
      </w:r>
      <w:r w:rsidR="006C4958" w:rsidRPr="00113EF6">
        <w:rPr>
          <w:rFonts w:cstheme="minorHAnsi"/>
          <w:sz w:val="24"/>
          <w:szCs w:val="24"/>
        </w:rPr>
        <w:t xml:space="preserve">processions, feasts and banquets, but instead of a statue – </w:t>
      </w:r>
      <w:r w:rsidR="00DC5FB6" w:rsidRPr="00113EF6">
        <w:rPr>
          <w:rFonts w:cstheme="minorHAnsi"/>
          <w:sz w:val="24"/>
          <w:szCs w:val="24"/>
        </w:rPr>
        <w:t xml:space="preserve">in </w:t>
      </w:r>
      <w:proofErr w:type="spellStart"/>
      <w:r w:rsidR="00DC5FB6" w:rsidRPr="00113EF6">
        <w:rPr>
          <w:rFonts w:cstheme="minorHAnsi"/>
          <w:sz w:val="24"/>
          <w:szCs w:val="24"/>
        </w:rPr>
        <w:t>Emar</w:t>
      </w:r>
      <w:proofErr w:type="spellEnd"/>
      <w:r w:rsidR="00E82ECE" w:rsidRPr="00113EF6">
        <w:rPr>
          <w:rFonts w:cstheme="minorHAnsi"/>
          <w:sz w:val="24"/>
          <w:szCs w:val="24"/>
        </w:rPr>
        <w:t>,</w:t>
      </w:r>
      <w:r w:rsidR="00DC5FB6" w:rsidRPr="00113EF6">
        <w:rPr>
          <w:rFonts w:cstheme="minorHAnsi"/>
          <w:sz w:val="24"/>
          <w:szCs w:val="24"/>
        </w:rPr>
        <w:t xml:space="preserve"> </w:t>
      </w:r>
      <w:r w:rsidR="006C4958" w:rsidRPr="00113EF6">
        <w:rPr>
          <w:rFonts w:cstheme="minorHAnsi"/>
          <w:sz w:val="24"/>
          <w:szCs w:val="24"/>
        </w:rPr>
        <w:t xml:space="preserve">these are real women. </w:t>
      </w:r>
    </w:p>
    <w:p w:rsidR="00403B89"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6.3 </w:t>
      </w:r>
      <w:r w:rsidR="00DA7FA8" w:rsidRPr="00113EF6">
        <w:rPr>
          <w:rFonts w:asciiTheme="minorHAnsi" w:hAnsiTheme="minorHAnsi" w:cstheme="minorHAnsi"/>
        </w:rPr>
        <w:t>T</w:t>
      </w:r>
      <w:r w:rsidR="00403B89" w:rsidRPr="00113EF6">
        <w:rPr>
          <w:rFonts w:asciiTheme="minorHAnsi" w:hAnsiTheme="minorHAnsi" w:cstheme="minorHAnsi"/>
        </w:rPr>
        <w:t>he Queen of the Heaven</w:t>
      </w:r>
      <w:r w:rsidR="00DA7FA8" w:rsidRPr="00113EF6">
        <w:rPr>
          <w:rFonts w:asciiTheme="minorHAnsi" w:hAnsiTheme="minorHAnsi" w:cstheme="minorHAnsi"/>
        </w:rPr>
        <w:t>s</w:t>
      </w:r>
    </w:p>
    <w:p w:rsidR="007A6078" w:rsidRPr="00113EF6" w:rsidRDefault="00251E67" w:rsidP="0026096A">
      <w:pPr>
        <w:bidi w:val="0"/>
        <w:spacing w:line="360" w:lineRule="auto"/>
        <w:rPr>
          <w:rFonts w:cstheme="minorHAnsi"/>
          <w:sz w:val="24"/>
          <w:szCs w:val="24"/>
        </w:rPr>
      </w:pPr>
      <w:r w:rsidRPr="00113EF6">
        <w:rPr>
          <w:rFonts w:cstheme="minorHAnsi"/>
          <w:sz w:val="24"/>
          <w:szCs w:val="24"/>
        </w:rPr>
        <w:t xml:space="preserve">In the book of </w:t>
      </w:r>
      <w:r w:rsidRPr="00113EF6">
        <w:rPr>
          <w:rFonts w:cstheme="minorHAnsi"/>
          <w:i/>
          <w:iCs/>
          <w:sz w:val="24"/>
          <w:szCs w:val="24"/>
        </w:rPr>
        <w:t>Jeremiah</w:t>
      </w:r>
      <w:r w:rsidRPr="00113EF6">
        <w:rPr>
          <w:rFonts w:cstheme="minorHAnsi"/>
          <w:sz w:val="24"/>
          <w:szCs w:val="24"/>
        </w:rPr>
        <w:t xml:space="preserve"> </w:t>
      </w:r>
      <w:r w:rsidR="003964C7" w:rsidRPr="00113EF6">
        <w:rPr>
          <w:rFonts w:cstheme="minorHAnsi"/>
          <w:sz w:val="24"/>
          <w:szCs w:val="24"/>
        </w:rPr>
        <w:t>the ‘Queen of the Heavens’ i</w:t>
      </w:r>
      <w:r w:rsidR="00E516C3">
        <w:rPr>
          <w:rFonts w:cstheme="minorHAnsi"/>
          <w:sz w:val="24"/>
          <w:szCs w:val="24"/>
        </w:rPr>
        <w:t>s</w:t>
      </w:r>
      <w:r w:rsidR="003964C7" w:rsidRPr="00113EF6">
        <w:rPr>
          <w:rFonts w:cstheme="minorHAnsi"/>
          <w:sz w:val="24"/>
          <w:szCs w:val="24"/>
        </w:rPr>
        <w:t xml:space="preserve"> </w:t>
      </w:r>
      <w:r w:rsidR="00E516C3">
        <w:rPr>
          <w:rFonts w:cstheme="minorHAnsi"/>
          <w:sz w:val="24"/>
          <w:szCs w:val="24"/>
        </w:rPr>
        <w:t xml:space="preserve">a deity that receives a </w:t>
      </w:r>
      <w:r w:rsidR="003964C7" w:rsidRPr="00113EF6">
        <w:rPr>
          <w:rFonts w:cstheme="minorHAnsi"/>
          <w:sz w:val="24"/>
          <w:szCs w:val="24"/>
        </w:rPr>
        <w:t>specific ritual</w:t>
      </w:r>
      <w:r w:rsidR="002E1379">
        <w:rPr>
          <w:rFonts w:cstheme="minorHAnsi"/>
          <w:sz w:val="24"/>
          <w:szCs w:val="24"/>
        </w:rPr>
        <w:t xml:space="preserve"> in which wood is gathered, fire is kindled, drink offerings are poured, and the women knead dough to bake the cakes for the Queen of the Heavens </w:t>
      </w:r>
      <w:r w:rsidR="003964C7" w:rsidRPr="00113EF6">
        <w:rPr>
          <w:rFonts w:cstheme="minorHAnsi"/>
          <w:sz w:val="24"/>
          <w:szCs w:val="24"/>
        </w:rPr>
        <w:t>(</w:t>
      </w:r>
      <w:r w:rsidR="003964C7" w:rsidRPr="00113EF6">
        <w:rPr>
          <w:rFonts w:cstheme="minorHAnsi"/>
          <w:i/>
          <w:iCs/>
          <w:sz w:val="24"/>
          <w:szCs w:val="24"/>
        </w:rPr>
        <w:t xml:space="preserve">Jeremiah 7:18). </w:t>
      </w:r>
      <w:r w:rsidR="000E546E" w:rsidRPr="00113EF6">
        <w:rPr>
          <w:rFonts w:cstheme="minorHAnsi"/>
          <w:sz w:val="24"/>
          <w:szCs w:val="24"/>
        </w:rPr>
        <w:t>Th</w:t>
      </w:r>
      <w:r w:rsidR="002D64F6" w:rsidRPr="00113EF6">
        <w:rPr>
          <w:rFonts w:cstheme="minorHAnsi"/>
          <w:sz w:val="24"/>
          <w:szCs w:val="24"/>
        </w:rPr>
        <w:t xml:space="preserve">us, </w:t>
      </w:r>
      <w:r w:rsidR="002D64F6" w:rsidRPr="00113EF6">
        <w:rPr>
          <w:rFonts w:cstheme="minorHAnsi"/>
          <w:i/>
          <w:iCs/>
          <w:sz w:val="24"/>
          <w:szCs w:val="24"/>
        </w:rPr>
        <w:t>Jeremiah</w:t>
      </w:r>
      <w:r w:rsidR="002D64F6" w:rsidRPr="00113EF6">
        <w:rPr>
          <w:rFonts w:cstheme="minorHAnsi"/>
          <w:sz w:val="24"/>
          <w:szCs w:val="24"/>
        </w:rPr>
        <w:t xml:space="preserve"> may be describing </w:t>
      </w:r>
      <w:r w:rsidR="000B2756" w:rsidRPr="00113EF6">
        <w:rPr>
          <w:rFonts w:cstheme="minorHAnsi"/>
          <w:sz w:val="24"/>
          <w:szCs w:val="24"/>
        </w:rPr>
        <w:t xml:space="preserve">the </w:t>
      </w:r>
      <w:r w:rsidR="000E546E" w:rsidRPr="00113EF6">
        <w:rPr>
          <w:rFonts w:cstheme="minorHAnsi"/>
          <w:sz w:val="24"/>
          <w:szCs w:val="24"/>
        </w:rPr>
        <w:t xml:space="preserve">known </w:t>
      </w:r>
      <w:r w:rsidR="002D64F6" w:rsidRPr="00113EF6">
        <w:rPr>
          <w:rFonts w:cstheme="minorHAnsi"/>
          <w:sz w:val="24"/>
          <w:szCs w:val="24"/>
        </w:rPr>
        <w:t xml:space="preserve">components of </w:t>
      </w:r>
      <w:r w:rsidR="006B5578" w:rsidRPr="00113EF6">
        <w:rPr>
          <w:rFonts w:cstheme="minorHAnsi"/>
          <w:sz w:val="24"/>
          <w:szCs w:val="24"/>
        </w:rPr>
        <w:t>Inanna and Ishtar’s</w:t>
      </w:r>
      <w:r w:rsidR="000E546E" w:rsidRPr="00113EF6">
        <w:rPr>
          <w:rFonts w:cstheme="minorHAnsi"/>
          <w:sz w:val="24"/>
          <w:szCs w:val="24"/>
        </w:rPr>
        <w:t xml:space="preserve"> rituals</w:t>
      </w:r>
      <w:r w:rsidR="002D64F6" w:rsidRPr="00113EF6">
        <w:rPr>
          <w:rFonts w:cstheme="minorHAnsi"/>
          <w:sz w:val="24"/>
          <w:szCs w:val="24"/>
        </w:rPr>
        <w:t xml:space="preserve">: </w:t>
      </w:r>
      <w:r w:rsidR="000B2756" w:rsidRPr="00113EF6">
        <w:rPr>
          <w:rFonts w:cstheme="minorHAnsi"/>
          <w:sz w:val="24"/>
          <w:szCs w:val="24"/>
        </w:rPr>
        <w:t>a</w:t>
      </w:r>
      <w:r w:rsidR="002D64F6" w:rsidRPr="00113EF6">
        <w:rPr>
          <w:rFonts w:cstheme="minorHAnsi"/>
          <w:sz w:val="24"/>
          <w:szCs w:val="24"/>
        </w:rPr>
        <w:t xml:space="preserve"> ritual procession, the </w:t>
      </w:r>
      <w:r w:rsidRPr="00113EF6">
        <w:rPr>
          <w:rFonts w:cstheme="minorHAnsi"/>
          <w:sz w:val="24"/>
          <w:szCs w:val="24"/>
        </w:rPr>
        <w:lastRenderedPageBreak/>
        <w:t xml:space="preserve">preparation of </w:t>
      </w:r>
      <w:r w:rsidR="000B2756" w:rsidRPr="00113EF6">
        <w:rPr>
          <w:rFonts w:cstheme="minorHAnsi"/>
          <w:sz w:val="24"/>
          <w:szCs w:val="24"/>
        </w:rPr>
        <w:t xml:space="preserve">special </w:t>
      </w:r>
      <w:r w:rsidR="002D64F6" w:rsidRPr="00113EF6">
        <w:rPr>
          <w:rFonts w:cstheme="minorHAnsi"/>
          <w:sz w:val="24"/>
          <w:szCs w:val="24"/>
        </w:rPr>
        <w:t xml:space="preserve">cakes, </w:t>
      </w:r>
      <w:r w:rsidR="0065110D" w:rsidRPr="00113EF6">
        <w:rPr>
          <w:rFonts w:cstheme="minorHAnsi"/>
          <w:sz w:val="24"/>
          <w:szCs w:val="24"/>
        </w:rPr>
        <w:t xml:space="preserve">and </w:t>
      </w:r>
      <w:r w:rsidR="002D64F6" w:rsidRPr="00113EF6">
        <w:rPr>
          <w:rFonts w:cstheme="minorHAnsi"/>
          <w:sz w:val="24"/>
          <w:szCs w:val="24"/>
        </w:rPr>
        <w:t xml:space="preserve">the </w:t>
      </w:r>
      <w:r w:rsidR="000B2756" w:rsidRPr="00113EF6">
        <w:rPr>
          <w:rFonts w:cstheme="minorHAnsi"/>
          <w:sz w:val="24"/>
          <w:szCs w:val="24"/>
        </w:rPr>
        <w:t xml:space="preserve">pouring of </w:t>
      </w:r>
      <w:r w:rsidR="00DC5FB6" w:rsidRPr="00113EF6">
        <w:rPr>
          <w:rFonts w:cstheme="minorHAnsi"/>
          <w:sz w:val="24"/>
          <w:szCs w:val="24"/>
        </w:rPr>
        <w:t>drink offerings</w:t>
      </w:r>
      <w:r w:rsidR="002D64F6" w:rsidRPr="00113EF6">
        <w:rPr>
          <w:rFonts w:cstheme="minorHAnsi"/>
          <w:sz w:val="24"/>
          <w:szCs w:val="24"/>
        </w:rPr>
        <w:t xml:space="preserve">. </w:t>
      </w:r>
      <w:r w:rsidR="0065110D" w:rsidRPr="00113EF6">
        <w:rPr>
          <w:rFonts w:cstheme="minorHAnsi"/>
          <w:sz w:val="24"/>
          <w:szCs w:val="24"/>
        </w:rPr>
        <w:t xml:space="preserve">The importance </w:t>
      </w:r>
      <w:r w:rsidRPr="00113EF6">
        <w:rPr>
          <w:rFonts w:cstheme="minorHAnsi"/>
          <w:sz w:val="24"/>
          <w:szCs w:val="24"/>
        </w:rPr>
        <w:t xml:space="preserve">and prevalence </w:t>
      </w:r>
      <w:r w:rsidR="0065110D" w:rsidRPr="00113EF6">
        <w:rPr>
          <w:rFonts w:cstheme="minorHAnsi"/>
          <w:sz w:val="24"/>
          <w:szCs w:val="24"/>
        </w:rPr>
        <w:t>of the ritual to the wom</w:t>
      </w:r>
      <w:r w:rsidRPr="00113EF6">
        <w:rPr>
          <w:rFonts w:cstheme="minorHAnsi"/>
          <w:sz w:val="24"/>
          <w:szCs w:val="24"/>
        </w:rPr>
        <w:t>e</w:t>
      </w:r>
      <w:r w:rsidR="0065110D" w:rsidRPr="00113EF6">
        <w:rPr>
          <w:rFonts w:cstheme="minorHAnsi"/>
          <w:sz w:val="24"/>
          <w:szCs w:val="24"/>
        </w:rPr>
        <w:t xml:space="preserve">n of the land is highlighted in </w:t>
      </w:r>
      <w:r w:rsidR="0065110D" w:rsidRPr="00113EF6">
        <w:rPr>
          <w:rFonts w:cstheme="minorHAnsi"/>
          <w:i/>
          <w:iCs/>
          <w:sz w:val="24"/>
          <w:szCs w:val="24"/>
        </w:rPr>
        <w:t>Jeremiah 44:17.</w:t>
      </w:r>
      <w:r w:rsidR="0065110D" w:rsidRPr="00113EF6">
        <w:rPr>
          <w:rFonts w:cstheme="minorHAnsi"/>
          <w:sz w:val="24"/>
          <w:szCs w:val="24"/>
        </w:rPr>
        <w:t xml:space="preserve"> Jeremiah admonishes the people for conducting this ritual and the women answer: </w:t>
      </w:r>
      <w:r w:rsidR="002E1379">
        <w:rPr>
          <w:rFonts w:cstheme="minorHAnsi"/>
          <w:sz w:val="24"/>
          <w:szCs w:val="24"/>
        </w:rPr>
        <w:t>‘</w:t>
      </w:r>
      <w:r w:rsidR="0065110D" w:rsidRPr="00113EF6">
        <w:rPr>
          <w:rFonts w:cstheme="minorHAnsi"/>
          <w:sz w:val="24"/>
          <w:szCs w:val="24"/>
        </w:rPr>
        <w:t xml:space="preserve">But we will certainly do whatsoever thing </w:t>
      </w:r>
      <w:proofErr w:type="spellStart"/>
      <w:r w:rsidR="0065110D" w:rsidRPr="00113EF6">
        <w:rPr>
          <w:rFonts w:cstheme="minorHAnsi"/>
          <w:sz w:val="24"/>
          <w:szCs w:val="24"/>
        </w:rPr>
        <w:t>goeth</w:t>
      </w:r>
      <w:proofErr w:type="spellEnd"/>
      <w:r w:rsidR="0065110D" w:rsidRPr="00113EF6">
        <w:rPr>
          <w:rFonts w:cstheme="minorHAnsi"/>
          <w:sz w:val="24"/>
          <w:szCs w:val="24"/>
        </w:rPr>
        <w:t xml:space="preserve"> forth out of our own mouth, to burn incense unto the queen of heaven, and to pour out drink offerings unto her, as we have done, we, and our fathers, our kings, and our princes, in the cities of Judah, and in the streets of Jerusalem: for then had we plenty of victuals, and were well, and saw no evil</w:t>
      </w:r>
      <w:r w:rsidR="002E1379">
        <w:rPr>
          <w:rFonts w:cstheme="minorHAnsi"/>
          <w:sz w:val="24"/>
          <w:szCs w:val="24"/>
        </w:rPr>
        <w:t>’</w:t>
      </w:r>
      <w:r w:rsidR="0065110D" w:rsidRPr="00113EF6">
        <w:rPr>
          <w:rFonts w:cstheme="minorHAnsi"/>
          <w:sz w:val="24"/>
          <w:szCs w:val="24"/>
        </w:rPr>
        <w:t>. Th</w:t>
      </w:r>
      <w:r w:rsidR="00CF7BB6">
        <w:rPr>
          <w:rFonts w:cstheme="minorHAnsi"/>
          <w:sz w:val="24"/>
          <w:szCs w:val="24"/>
        </w:rPr>
        <w:t>e</w:t>
      </w:r>
      <w:r w:rsidR="000B2756" w:rsidRPr="00113EF6">
        <w:rPr>
          <w:rFonts w:cstheme="minorHAnsi"/>
          <w:sz w:val="24"/>
          <w:szCs w:val="24"/>
        </w:rPr>
        <w:t xml:space="preserve"> reply of </w:t>
      </w:r>
      <w:r w:rsidR="0065110D" w:rsidRPr="00113EF6">
        <w:rPr>
          <w:rFonts w:cstheme="minorHAnsi"/>
          <w:sz w:val="24"/>
          <w:szCs w:val="24"/>
        </w:rPr>
        <w:t>the wom</w:t>
      </w:r>
      <w:r w:rsidR="00CF7BB6">
        <w:rPr>
          <w:rFonts w:cstheme="minorHAnsi"/>
          <w:sz w:val="24"/>
          <w:szCs w:val="24"/>
        </w:rPr>
        <w:t>e</w:t>
      </w:r>
      <w:r w:rsidR="0065110D" w:rsidRPr="00113EF6">
        <w:rPr>
          <w:rFonts w:cstheme="minorHAnsi"/>
          <w:sz w:val="24"/>
          <w:szCs w:val="24"/>
        </w:rPr>
        <w:t xml:space="preserve">n </w:t>
      </w:r>
      <w:r w:rsidRPr="00113EF6">
        <w:rPr>
          <w:rFonts w:cstheme="minorHAnsi"/>
          <w:sz w:val="24"/>
          <w:szCs w:val="24"/>
        </w:rPr>
        <w:t>stresses the</w:t>
      </w:r>
      <w:r w:rsidR="0065110D" w:rsidRPr="00113EF6">
        <w:rPr>
          <w:rFonts w:cstheme="minorHAnsi"/>
          <w:sz w:val="24"/>
          <w:szCs w:val="24"/>
        </w:rPr>
        <w:t xml:space="preserve"> </w:t>
      </w:r>
      <w:r w:rsidR="006B5578" w:rsidRPr="00113EF6">
        <w:rPr>
          <w:rFonts w:cstheme="minorHAnsi"/>
          <w:sz w:val="24"/>
          <w:szCs w:val="24"/>
        </w:rPr>
        <w:t xml:space="preserve">prevalence and </w:t>
      </w:r>
      <w:r w:rsidR="0065110D" w:rsidRPr="00113EF6">
        <w:rPr>
          <w:rFonts w:cstheme="minorHAnsi"/>
          <w:sz w:val="24"/>
          <w:szCs w:val="24"/>
        </w:rPr>
        <w:t>importan</w:t>
      </w:r>
      <w:r w:rsidRPr="00113EF6">
        <w:rPr>
          <w:rFonts w:cstheme="minorHAnsi"/>
          <w:sz w:val="24"/>
          <w:szCs w:val="24"/>
        </w:rPr>
        <w:t xml:space="preserve">ce of the </w:t>
      </w:r>
      <w:r w:rsidR="006B5578" w:rsidRPr="00113EF6">
        <w:rPr>
          <w:rFonts w:cstheme="minorHAnsi"/>
          <w:sz w:val="24"/>
          <w:szCs w:val="24"/>
        </w:rPr>
        <w:t>ritual</w:t>
      </w:r>
      <w:r w:rsidR="000B2756" w:rsidRPr="00113EF6">
        <w:rPr>
          <w:rFonts w:cstheme="minorHAnsi"/>
          <w:sz w:val="24"/>
          <w:szCs w:val="24"/>
        </w:rPr>
        <w:t xml:space="preserve">. </w:t>
      </w:r>
      <w:r w:rsidR="00710209">
        <w:rPr>
          <w:rFonts w:cstheme="minorHAnsi"/>
          <w:sz w:val="24"/>
          <w:szCs w:val="24"/>
        </w:rPr>
        <w:t>It also demonstrates</w:t>
      </w:r>
      <w:r w:rsidR="000B2756" w:rsidRPr="00113EF6">
        <w:rPr>
          <w:rFonts w:cstheme="minorHAnsi"/>
          <w:sz w:val="24"/>
          <w:szCs w:val="24"/>
        </w:rPr>
        <w:t xml:space="preserve"> that the ritual </w:t>
      </w:r>
      <w:r w:rsidR="00576B8F" w:rsidRPr="00113EF6">
        <w:rPr>
          <w:rFonts w:cstheme="minorHAnsi"/>
          <w:sz w:val="24"/>
          <w:szCs w:val="24"/>
        </w:rPr>
        <w:t xml:space="preserve">included both the nobility and the commoners. </w:t>
      </w:r>
      <w:r w:rsidR="0065110D" w:rsidRPr="00113EF6">
        <w:rPr>
          <w:rFonts w:cstheme="minorHAnsi"/>
          <w:sz w:val="24"/>
          <w:szCs w:val="24"/>
        </w:rPr>
        <w:t xml:space="preserve">The women also believe that while they were performing the ritual, they were safe and enjoyed abundance. </w:t>
      </w:r>
    </w:p>
    <w:p w:rsidR="00E24227" w:rsidRDefault="003A313E" w:rsidP="004C5DBB">
      <w:pPr>
        <w:bidi w:val="0"/>
        <w:spacing w:line="360" w:lineRule="auto"/>
        <w:rPr>
          <w:rFonts w:cstheme="minorHAnsi"/>
          <w:sz w:val="24"/>
          <w:szCs w:val="24"/>
        </w:rPr>
      </w:pPr>
      <w:r w:rsidRPr="00113EF6">
        <w:rPr>
          <w:rFonts w:cstheme="minorHAnsi"/>
          <w:sz w:val="24"/>
          <w:szCs w:val="24"/>
        </w:rPr>
        <w:t xml:space="preserve">The ’entry’ texts from Ugarit, the installation texts from </w:t>
      </w:r>
      <w:proofErr w:type="spellStart"/>
      <w:r w:rsidRPr="00113EF6">
        <w:rPr>
          <w:rFonts w:cstheme="minorHAnsi"/>
          <w:sz w:val="24"/>
          <w:szCs w:val="24"/>
        </w:rPr>
        <w:t>Emar</w:t>
      </w:r>
      <w:proofErr w:type="spellEnd"/>
      <w:r w:rsidRPr="00113EF6">
        <w:rPr>
          <w:rFonts w:cstheme="minorHAnsi"/>
          <w:sz w:val="24"/>
          <w:szCs w:val="24"/>
        </w:rPr>
        <w:t xml:space="preserve"> and the ritual described in </w:t>
      </w:r>
      <w:r w:rsidRPr="00113EF6">
        <w:rPr>
          <w:rFonts w:cstheme="minorHAnsi"/>
          <w:i/>
          <w:iCs/>
          <w:sz w:val="24"/>
          <w:szCs w:val="24"/>
        </w:rPr>
        <w:t>Jeremiah</w:t>
      </w:r>
      <w:r w:rsidRPr="00113EF6">
        <w:rPr>
          <w:rFonts w:cstheme="minorHAnsi"/>
          <w:sz w:val="24"/>
          <w:szCs w:val="24"/>
        </w:rPr>
        <w:t xml:space="preserve"> have some common attributes: </w:t>
      </w:r>
      <w:r w:rsidR="00AF2E06">
        <w:rPr>
          <w:rFonts w:cstheme="minorHAnsi"/>
          <w:sz w:val="24"/>
          <w:szCs w:val="24"/>
        </w:rPr>
        <w:t>P</w:t>
      </w:r>
      <w:r w:rsidRPr="00113EF6">
        <w:rPr>
          <w:rFonts w:cstheme="minorHAnsi"/>
          <w:sz w:val="24"/>
          <w:szCs w:val="24"/>
        </w:rPr>
        <w:t>rocession</w:t>
      </w:r>
      <w:r w:rsidR="00AF2E06">
        <w:rPr>
          <w:rFonts w:cstheme="minorHAnsi"/>
          <w:sz w:val="24"/>
          <w:szCs w:val="24"/>
        </w:rPr>
        <w:t>s</w:t>
      </w:r>
      <w:r w:rsidRPr="00113EF6">
        <w:rPr>
          <w:rFonts w:cstheme="minorHAnsi"/>
          <w:sz w:val="24"/>
          <w:szCs w:val="24"/>
        </w:rPr>
        <w:t xml:space="preserve">, special cakes, and drink offerings. </w:t>
      </w:r>
      <w:r w:rsidR="00000466" w:rsidRPr="00113EF6">
        <w:rPr>
          <w:rFonts w:cstheme="minorHAnsi"/>
          <w:sz w:val="24"/>
          <w:szCs w:val="24"/>
        </w:rPr>
        <w:t>All these components are known from Mesopotamia and other Near East rituals connected with a</w:t>
      </w:r>
      <w:r w:rsidR="00251E67" w:rsidRPr="00113EF6">
        <w:rPr>
          <w:rFonts w:cstheme="minorHAnsi"/>
          <w:sz w:val="24"/>
          <w:szCs w:val="24"/>
        </w:rPr>
        <w:t>n important Goddess</w:t>
      </w:r>
      <w:r w:rsidR="00000466" w:rsidRPr="00113EF6">
        <w:rPr>
          <w:rFonts w:cstheme="minorHAnsi"/>
          <w:sz w:val="24"/>
          <w:szCs w:val="24"/>
        </w:rPr>
        <w:t xml:space="preserve">. </w:t>
      </w:r>
      <w:r w:rsidR="00AF2E06">
        <w:rPr>
          <w:rFonts w:cstheme="minorHAnsi"/>
          <w:sz w:val="24"/>
          <w:szCs w:val="24"/>
        </w:rPr>
        <w:t xml:space="preserve">Those may correspond to the Venus synodic cycle. </w:t>
      </w:r>
      <w:r w:rsidR="00000466" w:rsidRPr="00113EF6">
        <w:rPr>
          <w:rFonts w:cstheme="minorHAnsi"/>
          <w:sz w:val="24"/>
          <w:szCs w:val="24"/>
        </w:rPr>
        <w:t xml:space="preserve">The </w:t>
      </w:r>
      <w:proofErr w:type="spellStart"/>
      <w:r w:rsidR="00000466" w:rsidRPr="00113EF6">
        <w:rPr>
          <w:rFonts w:cstheme="minorHAnsi"/>
          <w:sz w:val="24"/>
          <w:szCs w:val="24"/>
        </w:rPr>
        <w:t>Emar</w:t>
      </w:r>
      <w:proofErr w:type="spellEnd"/>
      <w:r w:rsidR="00000466" w:rsidRPr="00113EF6">
        <w:rPr>
          <w:rFonts w:cstheme="minorHAnsi"/>
          <w:sz w:val="24"/>
          <w:szCs w:val="24"/>
        </w:rPr>
        <w:t xml:space="preserve"> rituals describe a major event in the life of the people</w:t>
      </w:r>
      <w:r w:rsidR="004C5DBB" w:rsidRPr="00113EF6">
        <w:rPr>
          <w:rFonts w:cstheme="minorHAnsi"/>
          <w:sz w:val="24"/>
          <w:szCs w:val="24"/>
        </w:rPr>
        <w:t xml:space="preserve">. The </w:t>
      </w:r>
      <w:proofErr w:type="spellStart"/>
      <w:r w:rsidR="004C5DBB" w:rsidRPr="00113EF6">
        <w:rPr>
          <w:rFonts w:cstheme="minorHAnsi"/>
          <w:sz w:val="24"/>
          <w:szCs w:val="24"/>
        </w:rPr>
        <w:t>ma’sartu</w:t>
      </w:r>
      <w:proofErr w:type="spellEnd"/>
      <w:r w:rsidR="004C5DBB" w:rsidRPr="00113EF6">
        <w:rPr>
          <w:rFonts w:cstheme="minorHAnsi"/>
          <w:sz w:val="24"/>
          <w:szCs w:val="24"/>
        </w:rPr>
        <w:t xml:space="preserve"> festival in honor of the evening star (Astarte), places key ritual events at night, and therefore may correspond with the evening rising of the planet, in the end of its two months of invisibility. The </w:t>
      </w:r>
      <w:proofErr w:type="spellStart"/>
      <w:r w:rsidR="004C5DBB" w:rsidRPr="00113EF6">
        <w:rPr>
          <w:rFonts w:cstheme="minorHAnsi"/>
          <w:sz w:val="24"/>
          <w:szCs w:val="24"/>
        </w:rPr>
        <w:t>Nin.Dingir</w:t>
      </w:r>
      <w:proofErr w:type="spellEnd"/>
      <w:r w:rsidR="004C5DBB" w:rsidRPr="00113EF6">
        <w:rPr>
          <w:rFonts w:cstheme="minorHAnsi"/>
          <w:sz w:val="24"/>
          <w:szCs w:val="24"/>
        </w:rPr>
        <w:t xml:space="preserve"> ritual lasts nine days according to Fleming, which corresponds to the average time between the evening setting and the morning rising. Therefore, I would like to suggest that both rituals honor </w:t>
      </w:r>
      <w:r w:rsidR="00CF7BB6">
        <w:rPr>
          <w:rFonts w:cstheme="minorHAnsi"/>
          <w:sz w:val="24"/>
          <w:szCs w:val="24"/>
        </w:rPr>
        <w:t>the</w:t>
      </w:r>
      <w:r w:rsidR="004C5DBB" w:rsidRPr="00113EF6">
        <w:rPr>
          <w:rFonts w:cstheme="minorHAnsi"/>
          <w:sz w:val="24"/>
          <w:szCs w:val="24"/>
        </w:rPr>
        <w:t xml:space="preserve"> risings of Venus with a</w:t>
      </w:r>
      <w:r w:rsidR="00CF7BB6">
        <w:rPr>
          <w:rFonts w:cstheme="minorHAnsi"/>
          <w:sz w:val="24"/>
          <w:szCs w:val="24"/>
        </w:rPr>
        <w:t>n anointment of a</w:t>
      </w:r>
      <w:r w:rsidR="004C5DBB" w:rsidRPr="00113EF6">
        <w:rPr>
          <w:rFonts w:cstheme="minorHAnsi"/>
          <w:sz w:val="24"/>
          <w:szCs w:val="24"/>
        </w:rPr>
        <w:t xml:space="preserve"> new priestess presiding until the next rising.  The ‘entry’ ritual from Ugarit may correspond to the time of Venus evening setting, when it becomes invisible. Thus, the statue as a manifestation of the planetary goddess would be taken to a ‘pit’ or a special room where it is placed during the time of invisibility. T</w:t>
      </w:r>
      <w:r w:rsidR="00000466" w:rsidRPr="00113EF6">
        <w:rPr>
          <w:rFonts w:cstheme="minorHAnsi"/>
          <w:sz w:val="24"/>
          <w:szCs w:val="24"/>
        </w:rPr>
        <w:t xml:space="preserve">he </w:t>
      </w:r>
      <w:r w:rsidR="004C5DBB" w:rsidRPr="00113EF6">
        <w:rPr>
          <w:rFonts w:cstheme="minorHAnsi"/>
          <w:sz w:val="24"/>
          <w:szCs w:val="24"/>
        </w:rPr>
        <w:t xml:space="preserve">insistence of the </w:t>
      </w:r>
      <w:r w:rsidR="00000466" w:rsidRPr="00113EF6">
        <w:rPr>
          <w:rFonts w:cstheme="minorHAnsi"/>
          <w:sz w:val="24"/>
          <w:szCs w:val="24"/>
        </w:rPr>
        <w:t>women</w:t>
      </w:r>
      <w:r w:rsidR="004C5DBB" w:rsidRPr="00113EF6">
        <w:rPr>
          <w:rFonts w:cstheme="minorHAnsi"/>
          <w:sz w:val="24"/>
          <w:szCs w:val="24"/>
        </w:rPr>
        <w:t xml:space="preserve"> performing the ritual to the ‘Queen of the Heavens’ </w:t>
      </w:r>
      <w:r w:rsidR="00000466" w:rsidRPr="00113EF6">
        <w:rPr>
          <w:rFonts w:cstheme="minorHAnsi"/>
          <w:sz w:val="24"/>
          <w:szCs w:val="24"/>
        </w:rPr>
        <w:t xml:space="preserve">echo a significant ritual which </w:t>
      </w:r>
      <w:r w:rsidR="00576B8F" w:rsidRPr="00113EF6">
        <w:rPr>
          <w:rFonts w:cstheme="minorHAnsi"/>
          <w:sz w:val="24"/>
          <w:szCs w:val="24"/>
        </w:rPr>
        <w:t>they</w:t>
      </w:r>
      <w:r w:rsidR="00000466" w:rsidRPr="00113EF6">
        <w:rPr>
          <w:rFonts w:cstheme="minorHAnsi"/>
          <w:sz w:val="24"/>
          <w:szCs w:val="24"/>
        </w:rPr>
        <w:t xml:space="preserve"> considered very </w:t>
      </w:r>
      <w:r w:rsidR="00576B8F" w:rsidRPr="00113EF6">
        <w:rPr>
          <w:rFonts w:cstheme="minorHAnsi"/>
          <w:sz w:val="24"/>
          <w:szCs w:val="24"/>
        </w:rPr>
        <w:t>i</w:t>
      </w:r>
      <w:r w:rsidR="00000466" w:rsidRPr="00113EF6">
        <w:rPr>
          <w:rFonts w:cstheme="minorHAnsi"/>
          <w:sz w:val="24"/>
          <w:szCs w:val="24"/>
        </w:rPr>
        <w:t xml:space="preserve">mportant </w:t>
      </w:r>
      <w:r w:rsidR="00251E67" w:rsidRPr="00113EF6">
        <w:rPr>
          <w:rFonts w:cstheme="minorHAnsi"/>
          <w:sz w:val="24"/>
          <w:szCs w:val="24"/>
        </w:rPr>
        <w:t>to</w:t>
      </w:r>
      <w:r w:rsidR="00576B8F" w:rsidRPr="00113EF6">
        <w:rPr>
          <w:rFonts w:cstheme="minorHAnsi"/>
          <w:sz w:val="24"/>
          <w:szCs w:val="24"/>
        </w:rPr>
        <w:t xml:space="preserve"> their wellbeing</w:t>
      </w:r>
      <w:r w:rsidR="00CF7BB6">
        <w:rPr>
          <w:rFonts w:cstheme="minorHAnsi"/>
          <w:sz w:val="24"/>
          <w:szCs w:val="24"/>
        </w:rPr>
        <w:t>. I</w:t>
      </w:r>
      <w:r w:rsidR="006B5578" w:rsidRPr="00113EF6">
        <w:rPr>
          <w:rFonts w:cstheme="minorHAnsi"/>
          <w:sz w:val="24"/>
          <w:szCs w:val="24"/>
        </w:rPr>
        <w:t xml:space="preserve">ts timing </w:t>
      </w:r>
      <w:r w:rsidR="00CF7BB6">
        <w:rPr>
          <w:rFonts w:cstheme="minorHAnsi"/>
          <w:sz w:val="24"/>
          <w:szCs w:val="24"/>
        </w:rPr>
        <w:t xml:space="preserve">may be </w:t>
      </w:r>
      <w:r w:rsidR="006B5578" w:rsidRPr="00113EF6">
        <w:rPr>
          <w:rFonts w:cstheme="minorHAnsi"/>
          <w:sz w:val="24"/>
          <w:szCs w:val="24"/>
        </w:rPr>
        <w:t>in relation to the visibility of the planet</w:t>
      </w:r>
      <w:r w:rsidR="00CF7BB6">
        <w:rPr>
          <w:rFonts w:cstheme="minorHAnsi"/>
          <w:sz w:val="24"/>
          <w:szCs w:val="24"/>
        </w:rPr>
        <w:t xml:space="preserve">, </w:t>
      </w:r>
      <w:proofErr w:type="gramStart"/>
      <w:r w:rsidR="006B5578" w:rsidRPr="00113EF6">
        <w:rPr>
          <w:rFonts w:cstheme="minorHAnsi"/>
          <w:sz w:val="24"/>
          <w:szCs w:val="24"/>
        </w:rPr>
        <w:t>similar to</w:t>
      </w:r>
      <w:proofErr w:type="gramEnd"/>
      <w:r w:rsidR="006B5578" w:rsidRPr="00113EF6">
        <w:rPr>
          <w:rFonts w:cstheme="minorHAnsi"/>
          <w:sz w:val="24"/>
          <w:szCs w:val="24"/>
        </w:rPr>
        <w:t xml:space="preserve"> Ugarit and </w:t>
      </w:r>
      <w:proofErr w:type="spellStart"/>
      <w:r w:rsidR="006B5578" w:rsidRPr="00113EF6">
        <w:rPr>
          <w:rFonts w:cstheme="minorHAnsi"/>
          <w:sz w:val="24"/>
          <w:szCs w:val="24"/>
        </w:rPr>
        <w:t>Emar</w:t>
      </w:r>
      <w:proofErr w:type="spellEnd"/>
      <w:r w:rsidR="006B5578" w:rsidRPr="00113EF6">
        <w:rPr>
          <w:rFonts w:cstheme="minorHAnsi"/>
          <w:sz w:val="24"/>
          <w:szCs w:val="24"/>
        </w:rPr>
        <w:t xml:space="preserve">, noting either a rising or a setting (or both). </w:t>
      </w:r>
      <w:r w:rsidR="00000466" w:rsidRPr="00113EF6">
        <w:rPr>
          <w:rFonts w:cstheme="minorHAnsi"/>
          <w:sz w:val="24"/>
          <w:szCs w:val="24"/>
        </w:rPr>
        <w:t xml:space="preserve"> </w:t>
      </w:r>
      <w:r w:rsidR="004C5DBB" w:rsidRPr="00113EF6">
        <w:rPr>
          <w:rFonts w:cstheme="minorHAnsi"/>
          <w:sz w:val="24"/>
          <w:szCs w:val="24"/>
        </w:rPr>
        <w:t>All those</w:t>
      </w:r>
      <w:r w:rsidR="00000466" w:rsidRPr="00113EF6">
        <w:rPr>
          <w:rFonts w:cstheme="minorHAnsi"/>
          <w:sz w:val="24"/>
          <w:szCs w:val="24"/>
        </w:rPr>
        <w:t xml:space="preserve"> rituals </w:t>
      </w:r>
      <w:r w:rsidR="004C5DBB" w:rsidRPr="00113EF6">
        <w:rPr>
          <w:rFonts w:cstheme="minorHAnsi"/>
          <w:sz w:val="24"/>
          <w:szCs w:val="24"/>
        </w:rPr>
        <w:t xml:space="preserve">mention the participation of the </w:t>
      </w:r>
      <w:r w:rsidR="00710209">
        <w:rPr>
          <w:rFonts w:cstheme="minorHAnsi"/>
          <w:sz w:val="24"/>
          <w:szCs w:val="24"/>
        </w:rPr>
        <w:t>entire</w:t>
      </w:r>
      <w:r w:rsidR="004C5DBB" w:rsidRPr="00113EF6">
        <w:rPr>
          <w:rFonts w:cstheme="minorHAnsi"/>
          <w:sz w:val="24"/>
          <w:szCs w:val="24"/>
        </w:rPr>
        <w:t xml:space="preserve"> population. They can </w:t>
      </w:r>
      <w:proofErr w:type="gramStart"/>
      <w:r w:rsidR="004C5DBB" w:rsidRPr="00113EF6">
        <w:rPr>
          <w:rFonts w:cstheme="minorHAnsi"/>
          <w:sz w:val="24"/>
          <w:szCs w:val="24"/>
        </w:rPr>
        <w:t>be considered to be</w:t>
      </w:r>
      <w:proofErr w:type="gramEnd"/>
      <w:r w:rsidR="004C5DBB" w:rsidRPr="00113EF6">
        <w:rPr>
          <w:rFonts w:cstheme="minorHAnsi"/>
          <w:sz w:val="24"/>
          <w:szCs w:val="24"/>
        </w:rPr>
        <w:t xml:space="preserve"> a reenactment of the </w:t>
      </w:r>
      <w:r w:rsidR="006B5578" w:rsidRPr="00113EF6">
        <w:rPr>
          <w:rFonts w:cstheme="minorHAnsi"/>
          <w:sz w:val="24"/>
          <w:szCs w:val="24"/>
        </w:rPr>
        <w:t>Venus phenomena</w:t>
      </w:r>
      <w:r w:rsidR="004C5DBB" w:rsidRPr="00113EF6">
        <w:rPr>
          <w:rFonts w:cstheme="minorHAnsi"/>
          <w:sz w:val="24"/>
          <w:szCs w:val="24"/>
        </w:rPr>
        <w:t xml:space="preserve"> in ceremonies</w:t>
      </w:r>
      <w:r w:rsidR="006B5578" w:rsidRPr="00113EF6">
        <w:rPr>
          <w:rFonts w:cstheme="minorHAnsi"/>
          <w:sz w:val="24"/>
          <w:szCs w:val="24"/>
        </w:rPr>
        <w:t xml:space="preserve">, noting especially its unique risings and settings.  </w:t>
      </w:r>
      <w:r w:rsidR="00000466" w:rsidRPr="00113EF6">
        <w:rPr>
          <w:rFonts w:cstheme="minorHAnsi"/>
          <w:sz w:val="24"/>
          <w:szCs w:val="24"/>
        </w:rPr>
        <w:t>Th</w:t>
      </w:r>
      <w:r w:rsidR="00576B8F" w:rsidRPr="00113EF6">
        <w:rPr>
          <w:rFonts w:cstheme="minorHAnsi"/>
          <w:sz w:val="24"/>
          <w:szCs w:val="24"/>
        </w:rPr>
        <w:t>e exact</w:t>
      </w:r>
      <w:r w:rsidR="00000466" w:rsidRPr="00113EF6">
        <w:rPr>
          <w:rFonts w:cstheme="minorHAnsi"/>
          <w:sz w:val="24"/>
          <w:szCs w:val="24"/>
        </w:rPr>
        <w:t xml:space="preserve"> timing was probably determined by the planet’s observation. </w:t>
      </w:r>
    </w:p>
    <w:p w:rsidR="00243115" w:rsidRDefault="00243115" w:rsidP="00243115">
      <w:pPr>
        <w:bidi w:val="0"/>
        <w:spacing w:line="360" w:lineRule="auto"/>
        <w:rPr>
          <w:rFonts w:cstheme="minorHAnsi"/>
          <w:sz w:val="24"/>
          <w:szCs w:val="24"/>
        </w:rPr>
      </w:pPr>
    </w:p>
    <w:p w:rsidR="00112172" w:rsidRPr="00113EF6" w:rsidRDefault="00112172" w:rsidP="0026096A">
      <w:pPr>
        <w:pStyle w:val="2"/>
        <w:bidi w:val="0"/>
        <w:spacing w:line="360" w:lineRule="auto"/>
        <w:rPr>
          <w:rFonts w:asciiTheme="minorHAnsi" w:hAnsiTheme="minorHAnsi" w:cstheme="minorHAnsi"/>
          <w:sz w:val="24"/>
          <w:szCs w:val="24"/>
        </w:rPr>
      </w:pPr>
      <w:r w:rsidRPr="00113EF6">
        <w:rPr>
          <w:rFonts w:asciiTheme="minorHAnsi" w:hAnsiTheme="minorHAnsi" w:cstheme="minorHAnsi"/>
          <w:sz w:val="24"/>
          <w:szCs w:val="24"/>
        </w:rPr>
        <w:lastRenderedPageBreak/>
        <w:t>Chapter 7, Places of Ritual</w:t>
      </w:r>
    </w:p>
    <w:p w:rsidR="00112172" w:rsidRPr="00113EF6" w:rsidRDefault="00112172" w:rsidP="0026096A">
      <w:pPr>
        <w:bidi w:val="0"/>
        <w:spacing w:line="360" w:lineRule="auto"/>
        <w:rPr>
          <w:rFonts w:cstheme="minorHAnsi"/>
          <w:sz w:val="24"/>
          <w:szCs w:val="24"/>
        </w:rPr>
      </w:pPr>
    </w:p>
    <w:p w:rsidR="000D0382" w:rsidRPr="00113EF6" w:rsidRDefault="00303398" w:rsidP="0026096A">
      <w:pPr>
        <w:bidi w:val="0"/>
        <w:spacing w:line="360" w:lineRule="auto"/>
        <w:rPr>
          <w:rFonts w:cstheme="minorHAnsi"/>
          <w:sz w:val="24"/>
          <w:szCs w:val="24"/>
        </w:rPr>
      </w:pPr>
      <w:r w:rsidRPr="00113EF6">
        <w:rPr>
          <w:rFonts w:cstheme="minorHAnsi"/>
          <w:sz w:val="24"/>
          <w:szCs w:val="24"/>
        </w:rPr>
        <w:t xml:space="preserve">Eliade’s third </w:t>
      </w:r>
      <w:r w:rsidR="000D0382" w:rsidRPr="00113EF6">
        <w:rPr>
          <w:rFonts w:cstheme="minorHAnsi"/>
          <w:sz w:val="24"/>
          <w:szCs w:val="24"/>
        </w:rPr>
        <w:t xml:space="preserve">point in his exploration of ancient myths and rituals discusses rituals ‘that deliberately repeat the acts of the gods’. </w:t>
      </w:r>
      <w:r w:rsidRPr="00113EF6">
        <w:rPr>
          <w:rFonts w:cstheme="minorHAnsi"/>
          <w:sz w:val="24"/>
          <w:szCs w:val="24"/>
        </w:rPr>
        <w:t xml:space="preserve">The ritual texts </w:t>
      </w:r>
      <w:r w:rsidR="000D0382" w:rsidRPr="00113EF6">
        <w:rPr>
          <w:rFonts w:cstheme="minorHAnsi"/>
          <w:sz w:val="24"/>
          <w:szCs w:val="24"/>
        </w:rPr>
        <w:t xml:space="preserve">discussed above </w:t>
      </w:r>
      <w:r w:rsidRPr="00113EF6">
        <w:rPr>
          <w:rFonts w:cstheme="minorHAnsi"/>
          <w:sz w:val="24"/>
          <w:szCs w:val="24"/>
        </w:rPr>
        <w:t xml:space="preserve">offer the details of the </w:t>
      </w:r>
      <w:r w:rsidR="00704660" w:rsidRPr="00113EF6">
        <w:rPr>
          <w:rFonts w:cstheme="minorHAnsi"/>
          <w:sz w:val="24"/>
          <w:szCs w:val="24"/>
        </w:rPr>
        <w:t>ceremonies associated with ‘</w:t>
      </w:r>
      <w:r w:rsidRPr="00113EF6">
        <w:rPr>
          <w:rFonts w:cstheme="minorHAnsi"/>
          <w:sz w:val="24"/>
          <w:szCs w:val="24"/>
        </w:rPr>
        <w:t>Venus deities</w:t>
      </w:r>
      <w:r w:rsidR="00704660" w:rsidRPr="00113EF6">
        <w:rPr>
          <w:rFonts w:cstheme="minorHAnsi"/>
          <w:sz w:val="24"/>
          <w:szCs w:val="24"/>
        </w:rPr>
        <w:t>’</w:t>
      </w:r>
      <w:r w:rsidRPr="00113EF6">
        <w:rPr>
          <w:rFonts w:cstheme="minorHAnsi"/>
          <w:sz w:val="24"/>
          <w:szCs w:val="24"/>
        </w:rPr>
        <w:t xml:space="preserve"> </w:t>
      </w:r>
      <w:r w:rsidR="002D7281" w:rsidRPr="00113EF6">
        <w:rPr>
          <w:rFonts w:cstheme="minorHAnsi"/>
          <w:sz w:val="24"/>
          <w:szCs w:val="24"/>
        </w:rPr>
        <w:t>offering that those were performed at specific times, when the planet is either setting or rising, according to its own cycle</w:t>
      </w:r>
      <w:r w:rsidR="00E15948" w:rsidRPr="00113EF6">
        <w:rPr>
          <w:rFonts w:cstheme="minorHAnsi"/>
          <w:sz w:val="24"/>
          <w:szCs w:val="24"/>
        </w:rPr>
        <w:t xml:space="preserve">. </w:t>
      </w:r>
      <w:r w:rsidR="002D7281" w:rsidRPr="00113EF6">
        <w:rPr>
          <w:rFonts w:cstheme="minorHAnsi"/>
          <w:sz w:val="24"/>
          <w:szCs w:val="24"/>
        </w:rPr>
        <w:t xml:space="preserve">The suggestion adds </w:t>
      </w:r>
      <w:r w:rsidR="00704660" w:rsidRPr="00113EF6">
        <w:rPr>
          <w:rFonts w:cstheme="minorHAnsi"/>
          <w:sz w:val="24"/>
          <w:szCs w:val="24"/>
        </w:rPr>
        <w:t xml:space="preserve">that </w:t>
      </w:r>
      <w:r w:rsidR="002D7281" w:rsidRPr="00113EF6">
        <w:rPr>
          <w:rFonts w:cstheme="minorHAnsi"/>
          <w:sz w:val="24"/>
          <w:szCs w:val="24"/>
        </w:rPr>
        <w:t xml:space="preserve">these, and other rituals of that time were scheduled according to sky observation. </w:t>
      </w:r>
      <w:r w:rsidR="00E15948" w:rsidRPr="00113EF6">
        <w:rPr>
          <w:rFonts w:cstheme="minorHAnsi"/>
          <w:sz w:val="24"/>
          <w:szCs w:val="24"/>
        </w:rPr>
        <w:t xml:space="preserve">The following is a presentation of two </w:t>
      </w:r>
      <w:r w:rsidR="002D7281" w:rsidRPr="00113EF6">
        <w:rPr>
          <w:rFonts w:cstheme="minorHAnsi"/>
          <w:sz w:val="24"/>
          <w:szCs w:val="24"/>
        </w:rPr>
        <w:t>archeological sites</w:t>
      </w:r>
      <w:r w:rsidR="00E15948" w:rsidRPr="00113EF6">
        <w:rPr>
          <w:rFonts w:cstheme="minorHAnsi"/>
          <w:sz w:val="24"/>
          <w:szCs w:val="24"/>
        </w:rPr>
        <w:t xml:space="preserve"> </w:t>
      </w:r>
      <w:r w:rsidR="002D7281" w:rsidRPr="00113EF6">
        <w:rPr>
          <w:rFonts w:cstheme="minorHAnsi"/>
          <w:sz w:val="24"/>
          <w:szCs w:val="24"/>
        </w:rPr>
        <w:t xml:space="preserve">dated to </w:t>
      </w:r>
      <w:r w:rsidR="00E15948" w:rsidRPr="00113EF6">
        <w:rPr>
          <w:rFonts w:cstheme="minorHAnsi"/>
          <w:sz w:val="24"/>
          <w:szCs w:val="24"/>
        </w:rPr>
        <w:t>the Bronze Age, which may have been used as celestial observation facilities, and in which the rituals described above may have taken place.</w:t>
      </w:r>
    </w:p>
    <w:p w:rsidR="00112172"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7.1 </w:t>
      </w:r>
      <w:proofErr w:type="spellStart"/>
      <w:r w:rsidR="00112172" w:rsidRPr="00113EF6">
        <w:rPr>
          <w:rFonts w:asciiTheme="minorHAnsi" w:hAnsiTheme="minorHAnsi" w:cstheme="minorHAnsi"/>
        </w:rPr>
        <w:t>Rujm</w:t>
      </w:r>
      <w:proofErr w:type="spellEnd"/>
      <w:r w:rsidR="00112172" w:rsidRPr="00113EF6">
        <w:rPr>
          <w:rFonts w:asciiTheme="minorHAnsi" w:hAnsiTheme="minorHAnsi" w:cstheme="minorHAnsi"/>
        </w:rPr>
        <w:t xml:space="preserve"> el </w:t>
      </w:r>
      <w:proofErr w:type="spellStart"/>
      <w:r w:rsidR="00112172" w:rsidRPr="00113EF6">
        <w:rPr>
          <w:rFonts w:asciiTheme="minorHAnsi" w:hAnsiTheme="minorHAnsi" w:cstheme="minorHAnsi"/>
        </w:rPr>
        <w:t>Hiri</w:t>
      </w:r>
      <w:proofErr w:type="spellEnd"/>
    </w:p>
    <w:p w:rsidR="00E15948" w:rsidRPr="00113EF6" w:rsidRDefault="00A85587" w:rsidP="0026096A">
      <w:pPr>
        <w:bidi w:val="0"/>
        <w:spacing w:line="360" w:lineRule="auto"/>
        <w:rPr>
          <w:rFonts w:cstheme="minorHAnsi"/>
          <w:sz w:val="24"/>
          <w:szCs w:val="24"/>
        </w:rPr>
      </w:pPr>
      <w:proofErr w:type="spellStart"/>
      <w:r w:rsidRPr="00113EF6">
        <w:rPr>
          <w:rFonts w:cstheme="minorHAnsi"/>
          <w:sz w:val="24"/>
          <w:szCs w:val="24"/>
        </w:rPr>
        <w:t>Rujm</w:t>
      </w:r>
      <w:proofErr w:type="spellEnd"/>
      <w:r w:rsidRPr="00113EF6">
        <w:rPr>
          <w:rFonts w:cstheme="minorHAnsi"/>
          <w:sz w:val="24"/>
          <w:szCs w:val="24"/>
        </w:rPr>
        <w:t xml:space="preserve"> </w:t>
      </w:r>
      <w:r w:rsidR="00822B93" w:rsidRPr="00113EF6">
        <w:rPr>
          <w:rFonts w:cstheme="minorHAnsi"/>
          <w:sz w:val="24"/>
          <w:szCs w:val="24"/>
        </w:rPr>
        <w:t xml:space="preserve">el </w:t>
      </w:r>
      <w:proofErr w:type="spellStart"/>
      <w:r w:rsidRPr="00113EF6">
        <w:rPr>
          <w:rFonts w:cstheme="minorHAnsi"/>
          <w:sz w:val="24"/>
          <w:szCs w:val="24"/>
        </w:rPr>
        <w:t>Hiri</w:t>
      </w:r>
      <w:proofErr w:type="spellEnd"/>
      <w:r w:rsidRPr="00113EF6">
        <w:rPr>
          <w:rFonts w:cstheme="minorHAnsi"/>
          <w:sz w:val="24"/>
          <w:szCs w:val="24"/>
        </w:rPr>
        <w:t xml:space="preserve"> is a complex circular monument located in the Golan </w:t>
      </w:r>
      <w:r w:rsidR="00710209">
        <w:rPr>
          <w:rFonts w:cstheme="minorHAnsi"/>
          <w:sz w:val="24"/>
          <w:szCs w:val="24"/>
        </w:rPr>
        <w:t>H</w:t>
      </w:r>
      <w:r w:rsidRPr="00113EF6">
        <w:rPr>
          <w:rFonts w:cstheme="minorHAnsi"/>
          <w:sz w:val="24"/>
          <w:szCs w:val="24"/>
        </w:rPr>
        <w:t xml:space="preserve">eights. The site has been variously described as a ceremonial center, a </w:t>
      </w:r>
      <w:r w:rsidR="00E15948" w:rsidRPr="00113EF6">
        <w:rPr>
          <w:rFonts w:cstheme="minorHAnsi"/>
          <w:sz w:val="24"/>
          <w:szCs w:val="24"/>
        </w:rPr>
        <w:t>defense</w:t>
      </w:r>
      <w:r w:rsidRPr="00113EF6">
        <w:rPr>
          <w:rFonts w:cstheme="minorHAnsi"/>
          <w:sz w:val="24"/>
          <w:szCs w:val="24"/>
        </w:rPr>
        <w:t xml:space="preserve"> enclosure, a central storage facility, a large burial complex, and finally, as a center for astronomical observations and a calendrical device.</w:t>
      </w:r>
      <w:r w:rsidRPr="00113EF6">
        <w:rPr>
          <w:rStyle w:val="a5"/>
          <w:rFonts w:cstheme="minorHAnsi"/>
          <w:sz w:val="24"/>
          <w:szCs w:val="24"/>
        </w:rPr>
        <w:footnoteReference w:id="147"/>
      </w:r>
      <w:r w:rsidRPr="00113EF6">
        <w:rPr>
          <w:rFonts w:cstheme="minorHAnsi"/>
          <w:sz w:val="24"/>
          <w:szCs w:val="24"/>
        </w:rPr>
        <w:t xml:space="preserve"> </w:t>
      </w:r>
      <w:r w:rsidR="00C94CD8" w:rsidRPr="00113EF6">
        <w:rPr>
          <w:rFonts w:cstheme="minorHAnsi"/>
          <w:sz w:val="24"/>
          <w:szCs w:val="24"/>
        </w:rPr>
        <w:t>The site’s date of construction is still debated, but the current leading argument is that the central cairn and its burial chamber, in their present form, were added to a pre-existing EBA complex sometime in the LBA</w:t>
      </w:r>
      <w:r w:rsidR="006B5578" w:rsidRPr="00113EF6">
        <w:rPr>
          <w:rFonts w:cstheme="minorHAnsi"/>
          <w:sz w:val="24"/>
          <w:szCs w:val="24"/>
        </w:rPr>
        <w:t xml:space="preserve"> (see table 1)</w:t>
      </w:r>
      <w:r w:rsidR="00C94CD8" w:rsidRPr="00113EF6">
        <w:rPr>
          <w:rFonts w:cstheme="minorHAnsi"/>
          <w:sz w:val="24"/>
          <w:szCs w:val="24"/>
        </w:rPr>
        <w:t>.</w:t>
      </w:r>
      <w:r w:rsidR="002173C2" w:rsidRPr="00113EF6">
        <w:rPr>
          <w:rStyle w:val="a5"/>
          <w:rFonts w:cstheme="minorHAnsi"/>
          <w:sz w:val="24"/>
          <w:szCs w:val="24"/>
        </w:rPr>
        <w:footnoteReference w:id="148"/>
      </w:r>
      <w:r w:rsidR="00C94CD8" w:rsidRPr="00113EF6">
        <w:rPr>
          <w:rFonts w:cstheme="minorHAnsi"/>
          <w:sz w:val="24"/>
          <w:szCs w:val="24"/>
        </w:rPr>
        <w:t xml:space="preserve"> </w:t>
      </w:r>
      <w:r w:rsidRPr="00113EF6">
        <w:rPr>
          <w:rFonts w:cstheme="minorHAnsi"/>
          <w:sz w:val="24"/>
          <w:szCs w:val="24"/>
        </w:rPr>
        <w:t>The site features a central cairn (20 m. diameter, 4.5m. high) encircled by several concentric stone circles (outermost one c. 156 m. diameter, c. 500 m circumference</w:t>
      </w:r>
      <w:r w:rsidR="00E15948" w:rsidRPr="00113EF6">
        <w:rPr>
          <w:rFonts w:cstheme="minorHAnsi"/>
          <w:sz w:val="24"/>
          <w:szCs w:val="24"/>
        </w:rPr>
        <w:t xml:space="preserve"> - </w:t>
      </w:r>
      <w:r w:rsidRPr="00113EF6">
        <w:rPr>
          <w:rFonts w:cstheme="minorHAnsi"/>
          <w:sz w:val="24"/>
          <w:szCs w:val="24"/>
        </w:rPr>
        <w:t xml:space="preserve">fig. </w:t>
      </w:r>
      <w:r w:rsidR="00C94CD8" w:rsidRPr="00113EF6">
        <w:rPr>
          <w:rFonts w:cstheme="minorHAnsi"/>
          <w:sz w:val="24"/>
          <w:szCs w:val="24"/>
        </w:rPr>
        <w:t>1</w:t>
      </w:r>
      <w:r w:rsidR="00CC21DE">
        <w:rPr>
          <w:rFonts w:cstheme="minorHAnsi"/>
          <w:sz w:val="24"/>
          <w:szCs w:val="24"/>
        </w:rPr>
        <w:t>2</w:t>
      </w:r>
      <w:r w:rsidR="005F20EC" w:rsidRPr="00113EF6">
        <w:rPr>
          <w:rFonts w:cstheme="minorHAnsi"/>
          <w:sz w:val="24"/>
          <w:szCs w:val="24"/>
        </w:rPr>
        <w:t xml:space="preserve"> and </w:t>
      </w:r>
      <w:r w:rsidR="00C94CD8" w:rsidRPr="00113EF6">
        <w:rPr>
          <w:rFonts w:cstheme="minorHAnsi"/>
          <w:sz w:val="24"/>
          <w:szCs w:val="24"/>
        </w:rPr>
        <w:t>1</w:t>
      </w:r>
      <w:r w:rsidR="00CC21DE">
        <w:rPr>
          <w:rFonts w:cstheme="minorHAnsi"/>
          <w:sz w:val="24"/>
          <w:szCs w:val="24"/>
        </w:rPr>
        <w:t>3</w:t>
      </w:r>
      <w:r w:rsidRPr="00113EF6">
        <w:rPr>
          <w:rFonts w:cstheme="minorHAnsi"/>
          <w:sz w:val="24"/>
          <w:szCs w:val="24"/>
        </w:rPr>
        <w:t xml:space="preserve">). The highlight of the whole structure is termed </w:t>
      </w:r>
      <w:r w:rsidR="00710209">
        <w:rPr>
          <w:rFonts w:cstheme="minorHAnsi"/>
          <w:sz w:val="24"/>
          <w:szCs w:val="24"/>
        </w:rPr>
        <w:t>by the researchers a</w:t>
      </w:r>
      <w:r w:rsidRPr="00113EF6">
        <w:rPr>
          <w:rFonts w:cstheme="minorHAnsi"/>
          <w:sz w:val="24"/>
          <w:szCs w:val="24"/>
        </w:rPr>
        <w:t xml:space="preserve"> </w:t>
      </w:r>
      <w:r w:rsidR="002E1379">
        <w:rPr>
          <w:rFonts w:cstheme="minorHAnsi"/>
          <w:sz w:val="24"/>
          <w:szCs w:val="24"/>
        </w:rPr>
        <w:t>‘</w:t>
      </w:r>
      <w:r w:rsidRPr="00113EF6">
        <w:rPr>
          <w:rFonts w:cstheme="minorHAnsi"/>
          <w:sz w:val="24"/>
          <w:szCs w:val="24"/>
        </w:rPr>
        <w:t>burial chamber</w:t>
      </w:r>
      <w:r w:rsidR="002E1379">
        <w:rPr>
          <w:rFonts w:cstheme="minorHAnsi"/>
          <w:sz w:val="24"/>
          <w:szCs w:val="24"/>
        </w:rPr>
        <w:t>’</w:t>
      </w:r>
      <w:r w:rsidR="002E2707" w:rsidRPr="00113EF6">
        <w:rPr>
          <w:rFonts w:cstheme="minorHAnsi"/>
          <w:sz w:val="24"/>
          <w:szCs w:val="24"/>
        </w:rPr>
        <w:t xml:space="preserve"> (fig 1</w:t>
      </w:r>
      <w:r w:rsidR="00CC21DE">
        <w:rPr>
          <w:rFonts w:cstheme="minorHAnsi"/>
          <w:sz w:val="24"/>
          <w:szCs w:val="24"/>
        </w:rPr>
        <w:t>4</w:t>
      </w:r>
      <w:r w:rsidR="002E2707" w:rsidRPr="00113EF6">
        <w:rPr>
          <w:rFonts w:cstheme="minorHAnsi"/>
          <w:sz w:val="24"/>
          <w:szCs w:val="24"/>
        </w:rPr>
        <w:t xml:space="preserve"> and 1</w:t>
      </w:r>
      <w:r w:rsidR="00CC21DE">
        <w:rPr>
          <w:rFonts w:cstheme="minorHAnsi"/>
          <w:sz w:val="24"/>
          <w:szCs w:val="24"/>
        </w:rPr>
        <w:t>5</w:t>
      </w:r>
      <w:r w:rsidR="002E2707" w:rsidRPr="00113EF6">
        <w:rPr>
          <w:rFonts w:cstheme="minorHAnsi"/>
          <w:sz w:val="24"/>
          <w:szCs w:val="24"/>
        </w:rPr>
        <w:t>). The chamber entrance is from the top of the cairn with an entry that goes down about 2 meters but does not reach bedrock. The chamber is like a tunnel</w:t>
      </w:r>
      <w:r w:rsidRPr="00113EF6">
        <w:rPr>
          <w:rFonts w:cstheme="minorHAnsi"/>
          <w:sz w:val="24"/>
          <w:szCs w:val="24"/>
        </w:rPr>
        <w:t xml:space="preserve"> with a large basalt slab positioned at the center, facing </w:t>
      </w:r>
      <w:r w:rsidR="002E2707" w:rsidRPr="00113EF6">
        <w:rPr>
          <w:rFonts w:cstheme="minorHAnsi"/>
          <w:sz w:val="24"/>
          <w:szCs w:val="24"/>
        </w:rPr>
        <w:t xml:space="preserve">the </w:t>
      </w:r>
      <w:r w:rsidRPr="00113EF6">
        <w:rPr>
          <w:rFonts w:cstheme="minorHAnsi"/>
          <w:sz w:val="24"/>
          <w:szCs w:val="24"/>
        </w:rPr>
        <w:t xml:space="preserve">north-east and south west axis. The </w:t>
      </w:r>
      <w:r w:rsidR="002E2707" w:rsidRPr="00113EF6">
        <w:rPr>
          <w:rFonts w:cstheme="minorHAnsi"/>
          <w:sz w:val="24"/>
          <w:szCs w:val="24"/>
        </w:rPr>
        <w:t xml:space="preserve">notion of a symbolic </w:t>
      </w:r>
      <w:r w:rsidRPr="00113EF6">
        <w:rPr>
          <w:rFonts w:cstheme="minorHAnsi"/>
          <w:sz w:val="24"/>
          <w:szCs w:val="24"/>
        </w:rPr>
        <w:t xml:space="preserve">grave </w:t>
      </w:r>
      <w:r w:rsidR="002E2707" w:rsidRPr="00113EF6">
        <w:rPr>
          <w:rFonts w:cstheme="minorHAnsi"/>
          <w:sz w:val="24"/>
          <w:szCs w:val="24"/>
        </w:rPr>
        <w:t xml:space="preserve">rather than a real one rests on the finding that </w:t>
      </w:r>
      <w:r w:rsidR="002E1379">
        <w:rPr>
          <w:rFonts w:cstheme="minorHAnsi"/>
          <w:sz w:val="24"/>
          <w:szCs w:val="24"/>
        </w:rPr>
        <w:t>‘</w:t>
      </w:r>
      <w:r w:rsidRPr="00113EF6">
        <w:rPr>
          <w:rFonts w:cstheme="minorHAnsi"/>
          <w:sz w:val="24"/>
          <w:szCs w:val="24"/>
        </w:rPr>
        <w:t>no visible remains of bones were detected within the chamber</w:t>
      </w:r>
      <w:r w:rsidR="002E1379">
        <w:rPr>
          <w:rFonts w:cstheme="minorHAnsi"/>
          <w:sz w:val="24"/>
          <w:szCs w:val="24"/>
        </w:rPr>
        <w:t>’</w:t>
      </w:r>
      <w:r w:rsidRPr="00113EF6">
        <w:rPr>
          <w:rFonts w:cstheme="minorHAnsi"/>
          <w:sz w:val="24"/>
          <w:szCs w:val="24"/>
        </w:rPr>
        <w:t>.</w:t>
      </w:r>
      <w:r w:rsidR="002173C2" w:rsidRPr="00113EF6">
        <w:rPr>
          <w:rStyle w:val="a5"/>
          <w:rFonts w:cstheme="minorHAnsi"/>
          <w:sz w:val="24"/>
          <w:szCs w:val="24"/>
        </w:rPr>
        <w:footnoteReference w:id="149"/>
      </w:r>
      <w:r w:rsidRPr="00113EF6">
        <w:rPr>
          <w:rFonts w:cstheme="minorHAnsi"/>
          <w:sz w:val="24"/>
          <w:szCs w:val="24"/>
        </w:rPr>
        <w:t xml:space="preserve"> Archeologists believed that the site was looted in ancient times, but did find gold earrings, arrowheads and beads within the chamber. On top of the chamber, slightly </w:t>
      </w:r>
      <w:r w:rsidRPr="00113EF6">
        <w:rPr>
          <w:rFonts w:cstheme="minorHAnsi"/>
          <w:sz w:val="24"/>
          <w:szCs w:val="24"/>
        </w:rPr>
        <w:lastRenderedPageBreak/>
        <w:t xml:space="preserve">east of its center point, </w:t>
      </w:r>
      <w:r w:rsidR="00C94CD8" w:rsidRPr="00113EF6">
        <w:rPr>
          <w:rFonts w:cstheme="minorHAnsi"/>
          <w:sz w:val="24"/>
          <w:szCs w:val="24"/>
        </w:rPr>
        <w:t>was</w:t>
      </w:r>
      <w:r w:rsidR="002E2707" w:rsidRPr="00113EF6">
        <w:rPr>
          <w:rFonts w:cstheme="minorHAnsi"/>
          <w:sz w:val="24"/>
          <w:szCs w:val="24"/>
        </w:rPr>
        <w:t xml:space="preserve"> </w:t>
      </w:r>
      <w:r w:rsidRPr="00113EF6">
        <w:rPr>
          <w:rFonts w:cstheme="minorHAnsi"/>
          <w:sz w:val="24"/>
          <w:szCs w:val="24"/>
        </w:rPr>
        <w:t xml:space="preserve">a pyramidal structure which </w:t>
      </w:r>
      <w:r w:rsidR="00C94CD8" w:rsidRPr="00113EF6">
        <w:rPr>
          <w:rFonts w:cstheme="minorHAnsi"/>
          <w:sz w:val="24"/>
          <w:szCs w:val="24"/>
        </w:rPr>
        <w:t>received the</w:t>
      </w:r>
      <w:r w:rsidRPr="00113EF6">
        <w:rPr>
          <w:rFonts w:cstheme="minorHAnsi"/>
          <w:sz w:val="24"/>
          <w:szCs w:val="24"/>
        </w:rPr>
        <w:t xml:space="preserve"> nam</w:t>
      </w:r>
      <w:r w:rsidR="00C94CD8" w:rsidRPr="00113EF6">
        <w:rPr>
          <w:rFonts w:cstheme="minorHAnsi"/>
          <w:sz w:val="24"/>
          <w:szCs w:val="24"/>
        </w:rPr>
        <w:t>e</w:t>
      </w:r>
      <w:r w:rsidRPr="00113EF6">
        <w:rPr>
          <w:rFonts w:cstheme="minorHAnsi"/>
          <w:sz w:val="24"/>
          <w:szCs w:val="24"/>
        </w:rPr>
        <w:t xml:space="preserve"> </w:t>
      </w:r>
      <w:r w:rsidR="00C94CD8" w:rsidRPr="00113EF6">
        <w:rPr>
          <w:rFonts w:cstheme="minorHAnsi"/>
          <w:sz w:val="24"/>
          <w:szCs w:val="24"/>
        </w:rPr>
        <w:t>‘</w:t>
      </w:r>
      <w:r w:rsidRPr="00113EF6">
        <w:rPr>
          <w:rFonts w:cstheme="minorHAnsi"/>
          <w:sz w:val="24"/>
          <w:szCs w:val="24"/>
        </w:rPr>
        <w:t>the superstructure</w:t>
      </w:r>
      <w:r w:rsidR="00C94CD8" w:rsidRPr="00113EF6">
        <w:rPr>
          <w:rFonts w:cstheme="minorHAnsi"/>
          <w:sz w:val="24"/>
          <w:szCs w:val="24"/>
        </w:rPr>
        <w:t>’.</w:t>
      </w:r>
      <w:r w:rsidR="00812510" w:rsidRPr="00113EF6">
        <w:rPr>
          <w:rStyle w:val="a5"/>
          <w:rFonts w:cstheme="minorHAnsi"/>
          <w:sz w:val="24"/>
          <w:szCs w:val="24"/>
        </w:rPr>
        <w:footnoteReference w:id="150"/>
      </w:r>
      <w:r w:rsidR="002E2707" w:rsidRPr="00113EF6">
        <w:rPr>
          <w:rFonts w:cstheme="minorHAnsi"/>
          <w:sz w:val="24"/>
          <w:szCs w:val="24"/>
        </w:rPr>
        <w:t xml:space="preserve"> There, </w:t>
      </w:r>
      <w:r w:rsidR="00CF7BB6">
        <w:rPr>
          <w:rFonts w:cstheme="minorHAnsi"/>
          <w:sz w:val="24"/>
          <w:szCs w:val="24"/>
        </w:rPr>
        <w:t xml:space="preserve">a </w:t>
      </w:r>
      <w:r w:rsidR="002E2707" w:rsidRPr="00113EF6">
        <w:rPr>
          <w:rFonts w:cstheme="minorHAnsi"/>
          <w:sz w:val="24"/>
          <w:szCs w:val="24"/>
        </w:rPr>
        <w:t>similar</w:t>
      </w:r>
      <w:r w:rsidRPr="00113EF6">
        <w:rPr>
          <w:rFonts w:cstheme="minorHAnsi"/>
          <w:sz w:val="24"/>
          <w:szCs w:val="24"/>
        </w:rPr>
        <w:t xml:space="preserve"> basalt slab was also identified. </w:t>
      </w:r>
    </w:p>
    <w:p w:rsidR="00A85587" w:rsidRPr="00113EF6" w:rsidRDefault="00A85587" w:rsidP="0026096A">
      <w:pPr>
        <w:bidi w:val="0"/>
        <w:spacing w:line="360" w:lineRule="auto"/>
        <w:rPr>
          <w:rFonts w:cstheme="minorHAnsi"/>
          <w:sz w:val="24"/>
          <w:szCs w:val="24"/>
        </w:rPr>
      </w:pPr>
      <w:r w:rsidRPr="00113EF6">
        <w:rPr>
          <w:rFonts w:cstheme="minorHAnsi"/>
          <w:sz w:val="24"/>
          <w:szCs w:val="24"/>
        </w:rPr>
        <w:t xml:space="preserve">Following up on the notion that </w:t>
      </w:r>
      <w:proofErr w:type="spellStart"/>
      <w:r w:rsidRPr="00113EF6">
        <w:rPr>
          <w:rFonts w:cstheme="minorHAnsi"/>
          <w:sz w:val="24"/>
          <w:szCs w:val="24"/>
        </w:rPr>
        <w:t>Rujm</w:t>
      </w:r>
      <w:proofErr w:type="spellEnd"/>
      <w:r w:rsidRPr="00113EF6">
        <w:rPr>
          <w:rFonts w:cstheme="minorHAnsi"/>
          <w:sz w:val="24"/>
          <w:szCs w:val="24"/>
        </w:rPr>
        <w:t xml:space="preserve"> </w:t>
      </w:r>
      <w:r w:rsidR="00822B93" w:rsidRPr="00113EF6">
        <w:rPr>
          <w:rFonts w:cstheme="minorHAnsi"/>
          <w:sz w:val="24"/>
          <w:szCs w:val="24"/>
        </w:rPr>
        <w:t xml:space="preserve">el </w:t>
      </w:r>
      <w:proofErr w:type="spellStart"/>
      <w:r w:rsidRPr="00113EF6">
        <w:rPr>
          <w:rFonts w:cstheme="minorHAnsi"/>
          <w:sz w:val="24"/>
          <w:szCs w:val="24"/>
        </w:rPr>
        <w:t>Hiri</w:t>
      </w:r>
      <w:proofErr w:type="spellEnd"/>
      <w:r w:rsidRPr="00113EF6">
        <w:rPr>
          <w:rFonts w:cstheme="minorHAnsi"/>
          <w:sz w:val="24"/>
          <w:szCs w:val="24"/>
        </w:rPr>
        <w:t xml:space="preserve"> was used for astronomical observation and a calendar devise</w:t>
      </w:r>
      <w:r w:rsidR="00CF7BB6">
        <w:rPr>
          <w:rFonts w:cstheme="minorHAnsi"/>
          <w:sz w:val="24"/>
          <w:szCs w:val="24"/>
        </w:rPr>
        <w:t>,</w:t>
      </w:r>
      <w:r w:rsidRPr="00113EF6">
        <w:rPr>
          <w:rFonts w:cstheme="minorHAnsi"/>
          <w:sz w:val="24"/>
          <w:szCs w:val="24"/>
        </w:rPr>
        <w:t xml:space="preserve"> Anthony </w:t>
      </w:r>
      <w:proofErr w:type="spellStart"/>
      <w:r w:rsidRPr="00113EF6">
        <w:rPr>
          <w:rFonts w:cstheme="minorHAnsi"/>
          <w:sz w:val="24"/>
          <w:szCs w:val="24"/>
        </w:rPr>
        <w:t>Aveni</w:t>
      </w:r>
      <w:proofErr w:type="spellEnd"/>
      <w:r w:rsidRPr="00113EF6">
        <w:rPr>
          <w:rFonts w:cstheme="minorHAnsi"/>
          <w:sz w:val="24"/>
          <w:szCs w:val="24"/>
        </w:rPr>
        <w:t xml:space="preserve"> and </w:t>
      </w:r>
      <w:proofErr w:type="spellStart"/>
      <w:r w:rsidRPr="00113EF6">
        <w:rPr>
          <w:rFonts w:cstheme="minorHAnsi"/>
          <w:sz w:val="24"/>
          <w:szCs w:val="24"/>
        </w:rPr>
        <w:t>Yonathan</w:t>
      </w:r>
      <w:proofErr w:type="spellEnd"/>
      <w:r w:rsidRPr="00113EF6">
        <w:rPr>
          <w:rFonts w:cstheme="minorHAnsi"/>
          <w:sz w:val="24"/>
          <w:szCs w:val="24"/>
        </w:rPr>
        <w:t xml:space="preserve"> Mizrachi conducted an archeoastronomy survey of the site. </w:t>
      </w:r>
      <w:r w:rsidRPr="00113EF6">
        <w:rPr>
          <w:rStyle w:val="a5"/>
          <w:rFonts w:cstheme="minorHAnsi"/>
          <w:sz w:val="24"/>
          <w:szCs w:val="24"/>
        </w:rPr>
        <w:footnoteReference w:id="151"/>
      </w:r>
      <w:r w:rsidRPr="00113EF6">
        <w:rPr>
          <w:rFonts w:cstheme="minorHAnsi"/>
          <w:sz w:val="24"/>
          <w:szCs w:val="24"/>
        </w:rPr>
        <w:t xml:space="preserve"> They pointed to the sophistication of the site and its position within the landscape, especially its </w:t>
      </w:r>
      <w:r w:rsidR="00CF7BB6">
        <w:rPr>
          <w:rFonts w:cstheme="minorHAnsi"/>
          <w:sz w:val="24"/>
          <w:szCs w:val="24"/>
        </w:rPr>
        <w:t xml:space="preserve">astronomical </w:t>
      </w:r>
      <w:r w:rsidRPr="00113EF6">
        <w:rPr>
          <w:rFonts w:cstheme="minorHAnsi"/>
          <w:sz w:val="24"/>
          <w:szCs w:val="24"/>
        </w:rPr>
        <w:t xml:space="preserve">alignments to </w:t>
      </w:r>
      <w:r w:rsidR="00710209">
        <w:rPr>
          <w:rFonts w:cstheme="minorHAnsi"/>
          <w:sz w:val="24"/>
          <w:szCs w:val="24"/>
        </w:rPr>
        <w:t>m</w:t>
      </w:r>
      <w:r w:rsidRPr="00113EF6">
        <w:rPr>
          <w:rFonts w:cstheme="minorHAnsi"/>
          <w:sz w:val="24"/>
          <w:szCs w:val="24"/>
        </w:rPr>
        <w:t xml:space="preserve">ountains clearly visible </w:t>
      </w:r>
      <w:r w:rsidR="00CF7BB6">
        <w:rPr>
          <w:rFonts w:cstheme="minorHAnsi"/>
          <w:sz w:val="24"/>
          <w:szCs w:val="24"/>
        </w:rPr>
        <w:t>in</w:t>
      </w:r>
      <w:r w:rsidRPr="00113EF6">
        <w:rPr>
          <w:rFonts w:cstheme="minorHAnsi"/>
          <w:sz w:val="24"/>
          <w:szCs w:val="24"/>
        </w:rPr>
        <w:t xml:space="preserve"> the distance: Mt. Hermon to the exact North, and Mt. Tabor towards the South, close to the </w:t>
      </w:r>
      <w:r w:rsidR="00710209">
        <w:rPr>
          <w:rFonts w:cstheme="minorHAnsi"/>
          <w:sz w:val="24"/>
          <w:szCs w:val="24"/>
        </w:rPr>
        <w:t>Winter S</w:t>
      </w:r>
      <w:r w:rsidRPr="00113EF6">
        <w:rPr>
          <w:rFonts w:cstheme="minorHAnsi"/>
          <w:sz w:val="24"/>
          <w:szCs w:val="24"/>
        </w:rPr>
        <w:t xml:space="preserve">olstice rising. Those seem intended, and even more so are two large stones placed on the external circle, which are aligned to the </w:t>
      </w:r>
      <w:r w:rsidR="005F20EC" w:rsidRPr="00113EF6">
        <w:rPr>
          <w:rFonts w:cstheme="minorHAnsi"/>
          <w:sz w:val="24"/>
          <w:szCs w:val="24"/>
        </w:rPr>
        <w:t>equinoxes</w:t>
      </w:r>
      <w:r w:rsidRPr="00113EF6">
        <w:rPr>
          <w:rFonts w:cstheme="minorHAnsi"/>
          <w:sz w:val="24"/>
          <w:szCs w:val="24"/>
        </w:rPr>
        <w:t xml:space="preserve">. They proposed that the site’s geometrical center (not the chamber, which is a bit off to the north) was aligned with the sunrise azimuth on the days of the summer solstice and the equinoxes close to the date of its construction which they believe to be 3000 BC </w:t>
      </w:r>
      <w:r w:rsidR="00655592">
        <w:rPr>
          <w:rFonts w:cstheme="minorHAnsi"/>
          <w:sz w:val="24"/>
          <w:szCs w:val="24"/>
        </w:rPr>
        <w:t>(</w:t>
      </w:r>
      <w:r w:rsidRPr="00113EF6">
        <w:rPr>
          <w:rFonts w:cstheme="minorHAnsi"/>
          <w:sz w:val="24"/>
          <w:szCs w:val="24"/>
        </w:rPr>
        <w:t>±250 years</w:t>
      </w:r>
      <w:r w:rsidR="00655592">
        <w:rPr>
          <w:rFonts w:cstheme="minorHAnsi"/>
          <w:sz w:val="24"/>
          <w:szCs w:val="24"/>
        </w:rPr>
        <w:t>)</w:t>
      </w:r>
      <w:r w:rsidRPr="00113EF6">
        <w:rPr>
          <w:rFonts w:cstheme="minorHAnsi"/>
          <w:sz w:val="24"/>
          <w:szCs w:val="24"/>
        </w:rPr>
        <w:t xml:space="preserve">. They made special reference to the radial walls constructed within the concentric circles and taking into account that those could not have been used for storage, </w:t>
      </w:r>
      <w:r w:rsidR="00C94CD8" w:rsidRPr="00113EF6">
        <w:rPr>
          <w:rFonts w:cstheme="minorHAnsi"/>
          <w:sz w:val="24"/>
          <w:szCs w:val="24"/>
        </w:rPr>
        <w:t>defense</w:t>
      </w:r>
      <w:r w:rsidRPr="00113EF6">
        <w:rPr>
          <w:rFonts w:cstheme="minorHAnsi"/>
          <w:sz w:val="24"/>
          <w:szCs w:val="24"/>
        </w:rPr>
        <w:t xml:space="preserve">, or simple dividers, they suggested that they served as ‘alignment-fixing </w:t>
      </w:r>
      <w:proofErr w:type="gramStart"/>
      <w:r w:rsidR="00E15948" w:rsidRPr="00113EF6">
        <w:rPr>
          <w:rFonts w:cstheme="minorHAnsi"/>
          <w:sz w:val="24"/>
          <w:szCs w:val="24"/>
        </w:rPr>
        <w:t>devices’</w:t>
      </w:r>
      <w:proofErr w:type="gramEnd"/>
      <w:r w:rsidRPr="00113EF6">
        <w:rPr>
          <w:rFonts w:cstheme="minorHAnsi"/>
          <w:sz w:val="24"/>
          <w:szCs w:val="24"/>
        </w:rPr>
        <w:t xml:space="preserve">. In their conclusion they wrote: </w:t>
      </w:r>
      <w:r w:rsidR="002E1379">
        <w:rPr>
          <w:rFonts w:cstheme="minorHAnsi"/>
          <w:sz w:val="24"/>
          <w:szCs w:val="24"/>
        </w:rPr>
        <w:t>‘</w:t>
      </w:r>
      <w:r w:rsidRPr="00113EF6">
        <w:rPr>
          <w:rFonts w:cstheme="minorHAnsi"/>
          <w:sz w:val="24"/>
          <w:szCs w:val="24"/>
        </w:rPr>
        <w:t xml:space="preserve">we suspect that the NE alignment to the June solstice may have been associated with the cult of </w:t>
      </w:r>
      <w:proofErr w:type="spellStart"/>
      <w:r w:rsidRPr="00113EF6">
        <w:rPr>
          <w:rFonts w:cstheme="minorHAnsi"/>
          <w:sz w:val="24"/>
          <w:szCs w:val="24"/>
        </w:rPr>
        <w:t>Dummuzi</w:t>
      </w:r>
      <w:proofErr w:type="spellEnd"/>
      <w:r w:rsidRPr="00113EF6">
        <w:rPr>
          <w:rFonts w:cstheme="minorHAnsi"/>
          <w:sz w:val="24"/>
          <w:szCs w:val="24"/>
        </w:rPr>
        <w:t>-Tammuz, the consort of the Sumerian goddess Inanna</w:t>
      </w:r>
      <w:r w:rsidR="002E1379">
        <w:rPr>
          <w:rFonts w:cstheme="minorHAnsi"/>
          <w:sz w:val="24"/>
          <w:szCs w:val="24"/>
        </w:rPr>
        <w:t>’</w:t>
      </w:r>
      <w:r w:rsidRPr="00113EF6">
        <w:rPr>
          <w:rFonts w:cstheme="minorHAnsi"/>
          <w:sz w:val="24"/>
          <w:szCs w:val="24"/>
        </w:rPr>
        <w:t>.</w:t>
      </w:r>
      <w:r w:rsidR="00652FF6" w:rsidRPr="00113EF6">
        <w:rPr>
          <w:rStyle w:val="a5"/>
          <w:rFonts w:cstheme="minorHAnsi"/>
          <w:sz w:val="24"/>
          <w:szCs w:val="24"/>
        </w:rPr>
        <w:footnoteReference w:id="152"/>
      </w:r>
      <w:r w:rsidRPr="00113EF6">
        <w:rPr>
          <w:rFonts w:cstheme="minorHAnsi"/>
          <w:sz w:val="24"/>
          <w:szCs w:val="24"/>
        </w:rPr>
        <w:t xml:space="preserve"> A subsequent study by </w:t>
      </w:r>
      <w:proofErr w:type="spellStart"/>
      <w:r w:rsidRPr="00113EF6">
        <w:rPr>
          <w:rFonts w:cstheme="minorHAnsi"/>
          <w:sz w:val="24"/>
          <w:szCs w:val="24"/>
        </w:rPr>
        <w:t>Freikman</w:t>
      </w:r>
      <w:proofErr w:type="spellEnd"/>
      <w:r w:rsidRPr="00113EF6">
        <w:rPr>
          <w:rFonts w:cstheme="minorHAnsi"/>
          <w:sz w:val="24"/>
          <w:szCs w:val="24"/>
        </w:rPr>
        <w:t xml:space="preserve"> and </w:t>
      </w:r>
      <w:proofErr w:type="spellStart"/>
      <w:r w:rsidRPr="00113EF6">
        <w:rPr>
          <w:rFonts w:cstheme="minorHAnsi"/>
          <w:sz w:val="24"/>
          <w:szCs w:val="24"/>
        </w:rPr>
        <w:t>Porat</w:t>
      </w:r>
      <w:proofErr w:type="spellEnd"/>
      <w:r w:rsidRPr="00113EF6">
        <w:rPr>
          <w:rFonts w:cstheme="minorHAnsi"/>
          <w:sz w:val="24"/>
          <w:szCs w:val="24"/>
        </w:rPr>
        <w:t xml:space="preserve"> </w:t>
      </w:r>
      <w:r w:rsidR="00652FF6" w:rsidRPr="00113EF6">
        <w:rPr>
          <w:rFonts w:cstheme="minorHAnsi"/>
          <w:sz w:val="24"/>
          <w:szCs w:val="24"/>
        </w:rPr>
        <w:t xml:space="preserve">focusing on the liminal role of the site, </w:t>
      </w:r>
      <w:r w:rsidRPr="00113EF6">
        <w:rPr>
          <w:rFonts w:cstheme="minorHAnsi"/>
          <w:sz w:val="24"/>
          <w:szCs w:val="24"/>
        </w:rPr>
        <w:t>not</w:t>
      </w:r>
      <w:r w:rsidR="002E1379">
        <w:rPr>
          <w:rFonts w:cstheme="minorHAnsi"/>
          <w:sz w:val="24"/>
          <w:szCs w:val="24"/>
        </w:rPr>
        <w:t xml:space="preserve">ing </w:t>
      </w:r>
      <w:r w:rsidRPr="00113EF6">
        <w:rPr>
          <w:rFonts w:cstheme="minorHAnsi"/>
          <w:sz w:val="24"/>
          <w:szCs w:val="24"/>
        </w:rPr>
        <w:t xml:space="preserve">that </w:t>
      </w:r>
      <w:r w:rsidR="002E1379">
        <w:rPr>
          <w:rFonts w:cstheme="minorHAnsi"/>
          <w:sz w:val="24"/>
          <w:szCs w:val="24"/>
        </w:rPr>
        <w:t>t</w:t>
      </w:r>
      <w:r w:rsidRPr="00113EF6">
        <w:rPr>
          <w:rFonts w:cstheme="minorHAnsi"/>
          <w:sz w:val="24"/>
          <w:szCs w:val="24"/>
        </w:rPr>
        <w:t xml:space="preserve">he </w:t>
      </w:r>
      <w:r w:rsidR="002E1379">
        <w:rPr>
          <w:rFonts w:cstheme="minorHAnsi"/>
          <w:sz w:val="24"/>
          <w:szCs w:val="24"/>
        </w:rPr>
        <w:t xml:space="preserve">chamber is the </w:t>
      </w:r>
      <w:r w:rsidRPr="00113EF6">
        <w:rPr>
          <w:rFonts w:cstheme="minorHAnsi"/>
          <w:sz w:val="24"/>
          <w:szCs w:val="24"/>
        </w:rPr>
        <w:t>focal point of the monument</w:t>
      </w:r>
      <w:r w:rsidR="002E1379">
        <w:rPr>
          <w:rFonts w:cstheme="minorHAnsi"/>
          <w:sz w:val="24"/>
          <w:szCs w:val="24"/>
        </w:rPr>
        <w:t>.</w:t>
      </w:r>
      <w:r w:rsidR="00652FF6" w:rsidRPr="00113EF6">
        <w:rPr>
          <w:rStyle w:val="a5"/>
          <w:rFonts w:cstheme="minorHAnsi"/>
          <w:sz w:val="24"/>
          <w:szCs w:val="24"/>
        </w:rPr>
        <w:footnoteReference w:id="153"/>
      </w:r>
      <w:r w:rsidRPr="00113EF6">
        <w:rPr>
          <w:rFonts w:cstheme="minorHAnsi"/>
          <w:sz w:val="24"/>
          <w:szCs w:val="24"/>
        </w:rPr>
        <w:t xml:space="preserve"> and that the cell is almost identical to the numerous dolmens </w:t>
      </w:r>
      <w:r w:rsidR="00E15948" w:rsidRPr="00113EF6">
        <w:rPr>
          <w:rFonts w:cstheme="minorHAnsi"/>
          <w:sz w:val="24"/>
          <w:szCs w:val="24"/>
        </w:rPr>
        <w:t>found in the surrounding</w:t>
      </w:r>
      <w:r w:rsidRPr="00113EF6">
        <w:rPr>
          <w:rFonts w:cstheme="minorHAnsi"/>
          <w:sz w:val="24"/>
          <w:szCs w:val="24"/>
        </w:rPr>
        <w:t xml:space="preserve"> area. Their discussion offered that the main function of </w:t>
      </w:r>
      <w:proofErr w:type="spellStart"/>
      <w:r w:rsidRPr="00113EF6">
        <w:rPr>
          <w:rFonts w:cstheme="minorHAnsi"/>
          <w:sz w:val="24"/>
          <w:szCs w:val="24"/>
        </w:rPr>
        <w:t>Rujm</w:t>
      </w:r>
      <w:proofErr w:type="spellEnd"/>
      <w:r w:rsidRPr="00113EF6">
        <w:rPr>
          <w:rFonts w:cstheme="minorHAnsi"/>
          <w:sz w:val="24"/>
          <w:szCs w:val="24"/>
        </w:rPr>
        <w:t xml:space="preserve"> el-</w:t>
      </w:r>
      <w:proofErr w:type="spellStart"/>
      <w:r w:rsidRPr="00113EF6">
        <w:rPr>
          <w:rFonts w:cstheme="minorHAnsi"/>
          <w:sz w:val="24"/>
          <w:szCs w:val="24"/>
        </w:rPr>
        <w:t>Hiri</w:t>
      </w:r>
      <w:proofErr w:type="spellEnd"/>
      <w:r w:rsidRPr="00113EF6">
        <w:rPr>
          <w:rFonts w:cstheme="minorHAnsi"/>
          <w:sz w:val="24"/>
          <w:szCs w:val="24"/>
        </w:rPr>
        <w:t xml:space="preserve"> was to serve as a link between the world of the living and the world of the dead</w:t>
      </w:r>
      <w:r w:rsidR="00655592">
        <w:rPr>
          <w:rFonts w:cstheme="minorHAnsi"/>
          <w:sz w:val="24"/>
          <w:szCs w:val="24"/>
        </w:rPr>
        <w:t xml:space="preserve">. They suggested </w:t>
      </w:r>
      <w:r w:rsidR="00801F6A" w:rsidRPr="00113EF6">
        <w:rPr>
          <w:rFonts w:cstheme="minorHAnsi"/>
          <w:sz w:val="24"/>
          <w:szCs w:val="24"/>
        </w:rPr>
        <w:t xml:space="preserve">that </w:t>
      </w:r>
      <w:r w:rsidR="00CC1C20">
        <w:rPr>
          <w:rFonts w:cstheme="minorHAnsi"/>
          <w:sz w:val="24"/>
          <w:szCs w:val="24"/>
        </w:rPr>
        <w:t>the site was used for c</w:t>
      </w:r>
      <w:r w:rsidRPr="00113EF6">
        <w:rPr>
          <w:rFonts w:cstheme="minorHAnsi"/>
          <w:sz w:val="24"/>
          <w:szCs w:val="24"/>
        </w:rPr>
        <w:t>eremonies dealing with different aspects of the interaction with the netherworld</w:t>
      </w:r>
      <w:r w:rsidR="00CC1C20">
        <w:rPr>
          <w:rFonts w:cstheme="minorHAnsi"/>
          <w:sz w:val="24"/>
          <w:szCs w:val="24"/>
        </w:rPr>
        <w:t>. ‘</w:t>
      </w:r>
      <w:r w:rsidRPr="00113EF6">
        <w:rPr>
          <w:rFonts w:cstheme="minorHAnsi"/>
          <w:sz w:val="24"/>
          <w:szCs w:val="24"/>
        </w:rPr>
        <w:t>The exact nature of the rituals performed between the walls of this monument are still unknown.</w:t>
      </w:r>
      <w:r w:rsidR="00CC1C20">
        <w:rPr>
          <w:rFonts w:cstheme="minorHAnsi"/>
          <w:sz w:val="24"/>
          <w:szCs w:val="24"/>
        </w:rPr>
        <w:t>’</w:t>
      </w:r>
      <w:r w:rsidRPr="00113EF6">
        <w:rPr>
          <w:rStyle w:val="a5"/>
          <w:rFonts w:cstheme="minorHAnsi"/>
          <w:sz w:val="24"/>
          <w:szCs w:val="24"/>
        </w:rPr>
        <w:t xml:space="preserve"> </w:t>
      </w:r>
      <w:r w:rsidRPr="00113EF6">
        <w:rPr>
          <w:rStyle w:val="a5"/>
          <w:rFonts w:cstheme="minorHAnsi"/>
          <w:sz w:val="24"/>
          <w:szCs w:val="24"/>
        </w:rPr>
        <w:footnoteReference w:id="154"/>
      </w:r>
      <w:r w:rsidRPr="00113EF6">
        <w:rPr>
          <w:rFonts w:cstheme="minorHAnsi"/>
          <w:sz w:val="24"/>
          <w:szCs w:val="24"/>
        </w:rPr>
        <w:t xml:space="preserve"> </w:t>
      </w:r>
    </w:p>
    <w:p w:rsidR="00A839BE" w:rsidRPr="00113EF6" w:rsidRDefault="00A839BE" w:rsidP="00704660">
      <w:pPr>
        <w:bidi w:val="0"/>
        <w:spacing w:line="360" w:lineRule="auto"/>
        <w:rPr>
          <w:rFonts w:cstheme="minorHAnsi"/>
          <w:sz w:val="24"/>
          <w:szCs w:val="24"/>
        </w:rPr>
      </w:pPr>
      <w:r w:rsidRPr="00113EF6">
        <w:rPr>
          <w:rFonts w:cstheme="minorHAnsi"/>
          <w:sz w:val="24"/>
          <w:szCs w:val="24"/>
        </w:rPr>
        <w:lastRenderedPageBreak/>
        <w:t xml:space="preserve">Considering </w:t>
      </w:r>
      <w:proofErr w:type="spellStart"/>
      <w:r w:rsidRPr="00113EF6">
        <w:rPr>
          <w:rFonts w:cstheme="minorHAnsi"/>
          <w:sz w:val="24"/>
          <w:szCs w:val="24"/>
        </w:rPr>
        <w:t>Rujm</w:t>
      </w:r>
      <w:proofErr w:type="spellEnd"/>
      <w:r w:rsidRPr="00113EF6">
        <w:rPr>
          <w:rFonts w:cstheme="minorHAnsi"/>
          <w:sz w:val="24"/>
          <w:szCs w:val="24"/>
        </w:rPr>
        <w:t xml:space="preserve"> el </w:t>
      </w:r>
      <w:proofErr w:type="spellStart"/>
      <w:r w:rsidRPr="00113EF6">
        <w:rPr>
          <w:rFonts w:cstheme="minorHAnsi"/>
          <w:sz w:val="24"/>
          <w:szCs w:val="24"/>
        </w:rPr>
        <w:t>Hiri</w:t>
      </w:r>
      <w:proofErr w:type="spellEnd"/>
      <w:r w:rsidRPr="00113EF6">
        <w:rPr>
          <w:rFonts w:cstheme="minorHAnsi"/>
          <w:sz w:val="24"/>
          <w:szCs w:val="24"/>
        </w:rPr>
        <w:t xml:space="preserve"> as an astronomical observatory, with the suggested notion of the chamber as the focal point for an interaction between the </w:t>
      </w:r>
      <w:r w:rsidR="00655592">
        <w:rPr>
          <w:rFonts w:cstheme="minorHAnsi"/>
          <w:sz w:val="24"/>
          <w:szCs w:val="24"/>
        </w:rPr>
        <w:t>under</w:t>
      </w:r>
      <w:r w:rsidRPr="00113EF6">
        <w:rPr>
          <w:rFonts w:cstheme="minorHAnsi"/>
          <w:sz w:val="24"/>
          <w:szCs w:val="24"/>
        </w:rPr>
        <w:t xml:space="preserve">world and the living world, the site </w:t>
      </w:r>
      <w:r w:rsidR="00E15948" w:rsidRPr="00113EF6">
        <w:rPr>
          <w:rFonts w:cstheme="minorHAnsi"/>
          <w:sz w:val="24"/>
          <w:szCs w:val="24"/>
        </w:rPr>
        <w:t>may have been used</w:t>
      </w:r>
      <w:r w:rsidRPr="00113EF6">
        <w:rPr>
          <w:rFonts w:cstheme="minorHAnsi"/>
          <w:sz w:val="24"/>
          <w:szCs w:val="24"/>
        </w:rPr>
        <w:t xml:space="preserve"> for an ‘entry ritual’ as </w:t>
      </w:r>
      <w:r w:rsidR="00710209">
        <w:rPr>
          <w:rFonts w:cstheme="minorHAnsi"/>
          <w:sz w:val="24"/>
          <w:szCs w:val="24"/>
        </w:rPr>
        <w:t>presented</w:t>
      </w:r>
      <w:r w:rsidRPr="00113EF6">
        <w:rPr>
          <w:rFonts w:cstheme="minorHAnsi"/>
          <w:sz w:val="24"/>
          <w:szCs w:val="24"/>
        </w:rPr>
        <w:t xml:space="preserve"> in the Ugarit texts. Where a statue of the deity </w:t>
      </w:r>
      <w:r w:rsidR="00704660" w:rsidRPr="00113EF6">
        <w:rPr>
          <w:rFonts w:cstheme="minorHAnsi"/>
          <w:sz w:val="24"/>
          <w:szCs w:val="24"/>
        </w:rPr>
        <w:t>could</w:t>
      </w:r>
      <w:r w:rsidRPr="00113EF6">
        <w:rPr>
          <w:rFonts w:cstheme="minorHAnsi"/>
          <w:sz w:val="24"/>
          <w:szCs w:val="24"/>
        </w:rPr>
        <w:t xml:space="preserve"> be placed in the ‘pyramid like superstructure’ at the time of its visibility and be carried </w:t>
      </w:r>
      <w:r w:rsidR="002E2707" w:rsidRPr="00113EF6">
        <w:rPr>
          <w:rFonts w:cstheme="minorHAnsi"/>
          <w:sz w:val="24"/>
          <w:szCs w:val="24"/>
        </w:rPr>
        <w:t xml:space="preserve">down </w:t>
      </w:r>
      <w:r w:rsidRPr="00113EF6">
        <w:rPr>
          <w:rFonts w:cstheme="minorHAnsi"/>
          <w:sz w:val="24"/>
          <w:szCs w:val="24"/>
        </w:rPr>
        <w:t xml:space="preserve">to the chamber at the times of its invisibility. The overall structure </w:t>
      </w:r>
      <w:r w:rsidR="00E15948" w:rsidRPr="00113EF6">
        <w:rPr>
          <w:rFonts w:cstheme="minorHAnsi"/>
          <w:sz w:val="24"/>
          <w:szCs w:val="24"/>
        </w:rPr>
        <w:t xml:space="preserve">with the radial walls as ‘fixing </w:t>
      </w:r>
      <w:r w:rsidR="00704660" w:rsidRPr="00113EF6">
        <w:rPr>
          <w:rFonts w:cstheme="minorHAnsi"/>
          <w:sz w:val="24"/>
          <w:szCs w:val="24"/>
        </w:rPr>
        <w:t>devices’</w:t>
      </w:r>
      <w:r w:rsidR="00655592">
        <w:rPr>
          <w:rFonts w:cstheme="minorHAnsi"/>
          <w:sz w:val="24"/>
          <w:szCs w:val="24"/>
        </w:rPr>
        <w:t xml:space="preserve">, </w:t>
      </w:r>
      <w:r w:rsidRPr="00113EF6">
        <w:rPr>
          <w:rFonts w:cstheme="minorHAnsi"/>
          <w:sz w:val="24"/>
          <w:szCs w:val="24"/>
        </w:rPr>
        <w:t>would help in determining the settings and risings</w:t>
      </w:r>
      <w:r w:rsidR="00812510" w:rsidRPr="00113EF6">
        <w:rPr>
          <w:rFonts w:cstheme="minorHAnsi"/>
          <w:sz w:val="24"/>
          <w:szCs w:val="24"/>
        </w:rPr>
        <w:t xml:space="preserve"> of the planet</w:t>
      </w:r>
      <w:r w:rsidRPr="00113EF6">
        <w:rPr>
          <w:rFonts w:cstheme="minorHAnsi"/>
          <w:sz w:val="24"/>
          <w:szCs w:val="24"/>
        </w:rPr>
        <w:t xml:space="preserve">. </w:t>
      </w:r>
    </w:p>
    <w:p w:rsidR="00A85587" w:rsidRPr="00113EF6" w:rsidRDefault="00A85587" w:rsidP="0026096A">
      <w:pPr>
        <w:keepNext/>
        <w:bidi w:val="0"/>
        <w:spacing w:line="360" w:lineRule="auto"/>
        <w:jc w:val="center"/>
        <w:rPr>
          <w:rFonts w:cstheme="minorHAnsi"/>
          <w:sz w:val="24"/>
          <w:szCs w:val="24"/>
        </w:rPr>
      </w:pPr>
    </w:p>
    <w:p w:rsidR="00A85587" w:rsidRPr="00113EF6" w:rsidRDefault="00A85587" w:rsidP="0026096A">
      <w:pPr>
        <w:keepNext/>
        <w:bidi w:val="0"/>
        <w:spacing w:line="360" w:lineRule="auto"/>
        <w:jc w:val="center"/>
        <w:rPr>
          <w:rFonts w:cstheme="minorHAnsi"/>
          <w:sz w:val="24"/>
          <w:szCs w:val="24"/>
        </w:rPr>
      </w:pPr>
    </w:p>
    <w:p w:rsidR="009C52F9" w:rsidRPr="00113EF6" w:rsidRDefault="009C52F9" w:rsidP="0026096A">
      <w:pPr>
        <w:keepNext/>
        <w:bidi w:val="0"/>
        <w:spacing w:line="360" w:lineRule="auto"/>
        <w:jc w:val="center"/>
        <w:rPr>
          <w:rFonts w:cstheme="minorHAnsi"/>
          <w:sz w:val="24"/>
          <w:szCs w:val="24"/>
        </w:rPr>
      </w:pPr>
      <w:r w:rsidRPr="00113EF6">
        <w:rPr>
          <w:rFonts w:cstheme="minorHAnsi"/>
          <w:noProof/>
          <w:sz w:val="24"/>
          <w:szCs w:val="24"/>
        </w:rPr>
        <w:drawing>
          <wp:inline distT="0" distB="0" distL="0" distR="0" wp14:anchorId="2BA2D596" wp14:editId="20E8A2AD">
            <wp:extent cx="2910205" cy="1904861"/>
            <wp:effectExtent l="0" t="0" r="4445" b="635"/>
            <wp:docPr id="21" name="תמונה 21" descr="תמונה שמכילה דשא, חוץ, שמים, שדה&#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330px-Gilgal_Refa'im_-_Rujm_el-Hiri.jpg"/>
                    <pic:cNvPicPr/>
                  </pic:nvPicPr>
                  <pic:blipFill>
                    <a:blip r:embed="rId22">
                      <a:extLst>
                        <a:ext uri="{28A0092B-C50C-407E-A947-70E740481C1C}">
                          <a14:useLocalDpi xmlns:a14="http://schemas.microsoft.com/office/drawing/2010/main" val="0"/>
                        </a:ext>
                      </a:extLst>
                    </a:blip>
                    <a:stretch>
                      <a:fillRect/>
                    </a:stretch>
                  </pic:blipFill>
                  <pic:spPr>
                    <a:xfrm>
                      <a:off x="0" y="0"/>
                      <a:ext cx="2987502" cy="1955455"/>
                    </a:xfrm>
                    <a:prstGeom prst="rect">
                      <a:avLst/>
                    </a:prstGeom>
                  </pic:spPr>
                </pic:pic>
              </a:graphicData>
            </a:graphic>
          </wp:inline>
        </w:drawing>
      </w:r>
    </w:p>
    <w:p w:rsidR="009C52F9" w:rsidRPr="00113EF6" w:rsidRDefault="009C52F9" w:rsidP="0026096A">
      <w:pPr>
        <w:pStyle w:val="aa"/>
        <w:bidi w:val="0"/>
        <w:spacing w:line="360" w:lineRule="auto"/>
        <w:jc w:val="center"/>
        <w:rPr>
          <w:rFonts w:cstheme="minorHAnsi"/>
          <w:sz w:val="20"/>
          <w:szCs w:val="20"/>
        </w:rPr>
      </w:pPr>
      <w:r w:rsidRPr="00113EF6">
        <w:rPr>
          <w:rFonts w:cstheme="minorHAnsi"/>
          <w:sz w:val="20"/>
          <w:szCs w:val="20"/>
        </w:rPr>
        <w:t>Figure</w:t>
      </w:r>
      <w:r w:rsidR="0030323F">
        <w:rPr>
          <w:rFonts w:cstheme="minorHAnsi"/>
          <w:sz w:val="20"/>
          <w:szCs w:val="20"/>
        </w:rPr>
        <w:t>12</w:t>
      </w:r>
      <w:r w:rsidRPr="00113EF6">
        <w:rPr>
          <w:rFonts w:cstheme="minorHAnsi"/>
          <w:sz w:val="20"/>
          <w:szCs w:val="20"/>
        </w:rPr>
        <w:t xml:space="preserve">, </w:t>
      </w:r>
      <w:proofErr w:type="spellStart"/>
      <w:r w:rsidRPr="00113EF6">
        <w:rPr>
          <w:rFonts w:cstheme="minorHAnsi"/>
          <w:sz w:val="20"/>
          <w:szCs w:val="20"/>
        </w:rPr>
        <w:t>Rujm</w:t>
      </w:r>
      <w:proofErr w:type="spellEnd"/>
      <w:r w:rsidRPr="00113EF6">
        <w:rPr>
          <w:rFonts w:cstheme="minorHAnsi"/>
          <w:sz w:val="20"/>
          <w:szCs w:val="20"/>
        </w:rPr>
        <w:t xml:space="preserve"> el </w:t>
      </w:r>
      <w:proofErr w:type="spellStart"/>
      <w:r w:rsidRPr="00113EF6">
        <w:rPr>
          <w:rFonts w:cstheme="minorHAnsi"/>
          <w:sz w:val="20"/>
          <w:szCs w:val="20"/>
        </w:rPr>
        <w:t>Hiri</w:t>
      </w:r>
      <w:proofErr w:type="spellEnd"/>
      <w:r w:rsidRPr="00113EF6">
        <w:rPr>
          <w:rFonts w:cstheme="minorHAnsi"/>
          <w:sz w:val="20"/>
          <w:szCs w:val="20"/>
        </w:rPr>
        <w:t>, Image: Wikimedia Commons</w:t>
      </w:r>
    </w:p>
    <w:p w:rsidR="00A85587" w:rsidRPr="00113EF6" w:rsidRDefault="00A85587" w:rsidP="0026096A">
      <w:pPr>
        <w:keepNext/>
        <w:bidi w:val="0"/>
        <w:spacing w:line="360" w:lineRule="auto"/>
        <w:jc w:val="center"/>
        <w:rPr>
          <w:rFonts w:cstheme="minorHAnsi"/>
          <w:sz w:val="24"/>
          <w:szCs w:val="24"/>
        </w:rPr>
      </w:pPr>
      <w:r w:rsidRPr="00113EF6">
        <w:rPr>
          <w:rFonts w:cstheme="minorHAnsi"/>
          <w:sz w:val="24"/>
          <w:szCs w:val="24"/>
        </w:rPr>
        <w:t xml:space="preserve">. </w:t>
      </w:r>
      <w:r w:rsidRPr="00113EF6">
        <w:rPr>
          <w:rFonts w:cstheme="minorHAnsi"/>
          <w:noProof/>
          <w:sz w:val="24"/>
          <w:szCs w:val="24"/>
        </w:rPr>
        <w:drawing>
          <wp:inline distT="0" distB="0" distL="0" distR="0" wp14:anchorId="5C4DFBA5" wp14:editId="36BBC4BB">
            <wp:extent cx="2156419" cy="2442210"/>
            <wp:effectExtent l="0" t="0" r="0" b="0"/>
            <wp:docPr id="10" name="תמונה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171401" cy="2459178"/>
                    </a:xfrm>
                    <a:prstGeom prst="rect">
                      <a:avLst/>
                    </a:prstGeom>
                  </pic:spPr>
                </pic:pic>
              </a:graphicData>
            </a:graphic>
          </wp:inline>
        </w:drawing>
      </w:r>
    </w:p>
    <w:p w:rsidR="00A85587" w:rsidRPr="00113EF6" w:rsidRDefault="00A85587" w:rsidP="0026096A">
      <w:pPr>
        <w:pStyle w:val="aa"/>
        <w:bidi w:val="0"/>
        <w:spacing w:line="360" w:lineRule="auto"/>
        <w:jc w:val="center"/>
        <w:rPr>
          <w:rFonts w:cstheme="minorHAnsi"/>
          <w:sz w:val="20"/>
          <w:szCs w:val="20"/>
        </w:rPr>
      </w:pPr>
      <w:r w:rsidRPr="00113EF6">
        <w:rPr>
          <w:rFonts w:cstheme="minorHAnsi"/>
          <w:sz w:val="20"/>
          <w:szCs w:val="20"/>
        </w:rPr>
        <w:t>Figure</w:t>
      </w:r>
      <w:r w:rsidR="0030323F">
        <w:rPr>
          <w:rFonts w:cstheme="minorHAnsi"/>
          <w:sz w:val="20"/>
          <w:szCs w:val="20"/>
        </w:rPr>
        <w:t>13</w:t>
      </w:r>
      <w:r w:rsidRPr="00113EF6">
        <w:rPr>
          <w:rFonts w:cstheme="minorHAnsi"/>
          <w:sz w:val="20"/>
          <w:szCs w:val="20"/>
        </w:rPr>
        <w:t xml:space="preserve">, Plan of </w:t>
      </w:r>
      <w:proofErr w:type="spellStart"/>
      <w:r w:rsidRPr="00113EF6">
        <w:rPr>
          <w:rFonts w:cstheme="minorHAnsi"/>
          <w:sz w:val="20"/>
          <w:szCs w:val="20"/>
        </w:rPr>
        <w:t>Rujm</w:t>
      </w:r>
      <w:proofErr w:type="spellEnd"/>
      <w:r w:rsidRPr="00113EF6">
        <w:rPr>
          <w:rFonts w:cstheme="minorHAnsi"/>
          <w:sz w:val="20"/>
          <w:szCs w:val="20"/>
        </w:rPr>
        <w:t xml:space="preserve"> </w:t>
      </w:r>
      <w:r w:rsidR="00734391" w:rsidRPr="00113EF6">
        <w:rPr>
          <w:rFonts w:cstheme="minorHAnsi"/>
          <w:sz w:val="20"/>
          <w:szCs w:val="20"/>
        </w:rPr>
        <w:t xml:space="preserve">el </w:t>
      </w:r>
      <w:proofErr w:type="spellStart"/>
      <w:r w:rsidRPr="00113EF6">
        <w:rPr>
          <w:rFonts w:cstheme="minorHAnsi"/>
          <w:sz w:val="20"/>
          <w:szCs w:val="20"/>
        </w:rPr>
        <w:t>Hiri</w:t>
      </w:r>
      <w:proofErr w:type="spellEnd"/>
      <w:r w:rsidRPr="00113EF6">
        <w:rPr>
          <w:rFonts w:cstheme="minorHAnsi"/>
          <w:sz w:val="20"/>
          <w:szCs w:val="20"/>
        </w:rPr>
        <w:t xml:space="preserve">, </w:t>
      </w:r>
      <w:r w:rsidR="00734391" w:rsidRPr="00113EF6">
        <w:rPr>
          <w:rFonts w:cstheme="minorHAnsi"/>
          <w:sz w:val="20"/>
          <w:szCs w:val="20"/>
        </w:rPr>
        <w:t>From t</w:t>
      </w:r>
      <w:r w:rsidRPr="00113EF6">
        <w:rPr>
          <w:rFonts w:cstheme="minorHAnsi"/>
          <w:sz w:val="20"/>
          <w:szCs w:val="20"/>
        </w:rPr>
        <w:t xml:space="preserve">he 1988–1991 Excavations at </w:t>
      </w:r>
      <w:proofErr w:type="spellStart"/>
      <w:r w:rsidRPr="00113EF6">
        <w:rPr>
          <w:rFonts w:cstheme="minorHAnsi"/>
          <w:sz w:val="20"/>
          <w:szCs w:val="20"/>
        </w:rPr>
        <w:t>Rogem</w:t>
      </w:r>
      <w:proofErr w:type="spellEnd"/>
      <w:r w:rsidRPr="00113EF6">
        <w:rPr>
          <w:rFonts w:cstheme="minorHAnsi"/>
          <w:sz w:val="20"/>
          <w:szCs w:val="20"/>
        </w:rPr>
        <w:t xml:space="preserve"> </w:t>
      </w:r>
      <w:proofErr w:type="spellStart"/>
      <w:r w:rsidRPr="00113EF6">
        <w:rPr>
          <w:rFonts w:cstheme="minorHAnsi"/>
          <w:sz w:val="20"/>
          <w:szCs w:val="20"/>
        </w:rPr>
        <w:t>Hiri</w:t>
      </w:r>
      <w:proofErr w:type="spellEnd"/>
      <w:r w:rsidRPr="00113EF6">
        <w:rPr>
          <w:rFonts w:cstheme="minorHAnsi"/>
          <w:sz w:val="20"/>
          <w:szCs w:val="20"/>
        </w:rPr>
        <w:t>, Golan Heights, Israel Exploration Journal Vol. 46, No. 3/4 (1996) p. 169</w:t>
      </w:r>
    </w:p>
    <w:p w:rsidR="008C38F7" w:rsidRPr="00113EF6" w:rsidRDefault="008C38F7" w:rsidP="0026096A">
      <w:pPr>
        <w:bidi w:val="0"/>
        <w:spacing w:line="360" w:lineRule="auto"/>
        <w:rPr>
          <w:rFonts w:cstheme="minorHAnsi"/>
          <w:sz w:val="24"/>
          <w:szCs w:val="24"/>
        </w:rPr>
      </w:pPr>
    </w:p>
    <w:p w:rsidR="009C52F9" w:rsidRPr="00113EF6" w:rsidRDefault="00FB4130" w:rsidP="0026096A">
      <w:pPr>
        <w:keepNext/>
        <w:bidi w:val="0"/>
        <w:spacing w:line="360" w:lineRule="auto"/>
        <w:jc w:val="center"/>
        <w:rPr>
          <w:rFonts w:cstheme="minorHAnsi"/>
          <w:sz w:val="24"/>
          <w:szCs w:val="24"/>
        </w:rPr>
      </w:pPr>
      <w:r w:rsidRPr="00113EF6">
        <w:rPr>
          <w:rFonts w:cstheme="minorHAnsi"/>
          <w:noProof/>
          <w:sz w:val="24"/>
          <w:szCs w:val="24"/>
        </w:rPr>
        <w:lastRenderedPageBreak/>
        <w:drawing>
          <wp:inline distT="0" distB="0" distL="0" distR="0">
            <wp:extent cx="2754703" cy="2066180"/>
            <wp:effectExtent l="1587" t="0" r="9208" b="9207"/>
            <wp:docPr id="23" name="תמונה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763591" cy="2072847"/>
                    </a:xfrm>
                    <a:prstGeom prst="rect">
                      <a:avLst/>
                    </a:prstGeom>
                    <a:noFill/>
                    <a:ln>
                      <a:noFill/>
                    </a:ln>
                  </pic:spPr>
                </pic:pic>
              </a:graphicData>
            </a:graphic>
          </wp:inline>
        </w:drawing>
      </w:r>
    </w:p>
    <w:p w:rsidR="009C52F9" w:rsidRPr="00113EF6" w:rsidRDefault="009C52F9" w:rsidP="0026096A">
      <w:pPr>
        <w:pStyle w:val="aa"/>
        <w:bidi w:val="0"/>
        <w:spacing w:line="360" w:lineRule="auto"/>
        <w:jc w:val="center"/>
        <w:rPr>
          <w:rFonts w:cstheme="minorHAnsi"/>
          <w:sz w:val="20"/>
          <w:szCs w:val="20"/>
        </w:rPr>
      </w:pPr>
      <w:r w:rsidRPr="00113EF6">
        <w:rPr>
          <w:rFonts w:cstheme="minorHAnsi"/>
          <w:sz w:val="20"/>
          <w:szCs w:val="20"/>
        </w:rPr>
        <w:t>Figure</w:t>
      </w:r>
      <w:r w:rsidR="0030323F">
        <w:rPr>
          <w:rFonts w:cstheme="minorHAnsi"/>
          <w:sz w:val="20"/>
          <w:szCs w:val="20"/>
        </w:rPr>
        <w:t>14</w:t>
      </w:r>
      <w:r w:rsidRPr="00113EF6">
        <w:rPr>
          <w:rFonts w:cstheme="minorHAnsi"/>
          <w:sz w:val="20"/>
          <w:szCs w:val="20"/>
        </w:rPr>
        <w:t>, The entrance to the Chamber (photo: Noam Yaffe)</w:t>
      </w:r>
    </w:p>
    <w:p w:rsidR="004B0E83" w:rsidRPr="00113EF6" w:rsidRDefault="00FB4130" w:rsidP="0026096A">
      <w:pPr>
        <w:keepNext/>
        <w:bidi w:val="0"/>
        <w:spacing w:line="360" w:lineRule="auto"/>
        <w:jc w:val="center"/>
        <w:rPr>
          <w:rFonts w:cstheme="minorHAnsi"/>
          <w:sz w:val="24"/>
          <w:szCs w:val="24"/>
        </w:rPr>
      </w:pPr>
      <w:r w:rsidRPr="00113EF6">
        <w:rPr>
          <w:rFonts w:cstheme="minorHAnsi"/>
          <w:noProof/>
          <w:sz w:val="24"/>
          <w:szCs w:val="24"/>
        </w:rPr>
        <w:drawing>
          <wp:inline distT="0" distB="0" distL="0" distR="0">
            <wp:extent cx="2752408" cy="2064459"/>
            <wp:effectExtent l="952" t="0" r="0" b="0"/>
            <wp:docPr id="24" name="תמונה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761651" cy="2071392"/>
                    </a:xfrm>
                    <a:prstGeom prst="rect">
                      <a:avLst/>
                    </a:prstGeom>
                    <a:noFill/>
                    <a:ln>
                      <a:noFill/>
                    </a:ln>
                  </pic:spPr>
                </pic:pic>
              </a:graphicData>
            </a:graphic>
          </wp:inline>
        </w:drawing>
      </w:r>
    </w:p>
    <w:p w:rsidR="00FB4130" w:rsidRPr="00113EF6" w:rsidRDefault="004B0E83" w:rsidP="0026096A">
      <w:pPr>
        <w:pStyle w:val="aa"/>
        <w:bidi w:val="0"/>
        <w:spacing w:line="360" w:lineRule="auto"/>
        <w:jc w:val="center"/>
        <w:rPr>
          <w:rFonts w:cstheme="minorHAnsi"/>
          <w:sz w:val="20"/>
          <w:szCs w:val="20"/>
        </w:rPr>
      </w:pPr>
      <w:r w:rsidRPr="00113EF6">
        <w:rPr>
          <w:rFonts w:cstheme="minorHAnsi"/>
          <w:sz w:val="20"/>
          <w:szCs w:val="20"/>
        </w:rPr>
        <w:t>Figure</w:t>
      </w:r>
      <w:r w:rsidR="0030323F">
        <w:rPr>
          <w:rFonts w:cstheme="minorHAnsi"/>
          <w:sz w:val="20"/>
          <w:szCs w:val="20"/>
        </w:rPr>
        <w:t>15</w:t>
      </w:r>
      <w:r w:rsidRPr="00113EF6">
        <w:rPr>
          <w:rFonts w:cstheme="minorHAnsi"/>
          <w:sz w:val="20"/>
          <w:szCs w:val="20"/>
        </w:rPr>
        <w:t>, The Chamber, view from the entrance towards west, with the slab in its center (photo: Maayan Medzini)</w:t>
      </w:r>
    </w:p>
    <w:p w:rsidR="004D2798"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7.2 </w:t>
      </w:r>
      <w:r w:rsidR="004D2798" w:rsidRPr="00113EF6">
        <w:rPr>
          <w:rFonts w:asciiTheme="minorHAnsi" w:hAnsiTheme="minorHAnsi" w:cstheme="minorHAnsi"/>
        </w:rPr>
        <w:t>Tel Gezer:</w:t>
      </w:r>
    </w:p>
    <w:p w:rsidR="004D2798" w:rsidRPr="00113EF6" w:rsidRDefault="004D2798" w:rsidP="0026096A">
      <w:pPr>
        <w:autoSpaceDE w:val="0"/>
        <w:autoSpaceDN w:val="0"/>
        <w:bidi w:val="0"/>
        <w:adjustRightInd w:val="0"/>
        <w:spacing w:line="360" w:lineRule="auto"/>
        <w:rPr>
          <w:rFonts w:cstheme="minorHAnsi"/>
          <w:sz w:val="24"/>
          <w:szCs w:val="24"/>
        </w:rPr>
      </w:pPr>
      <w:r w:rsidRPr="00113EF6">
        <w:rPr>
          <w:rFonts w:cstheme="minorHAnsi"/>
          <w:sz w:val="24"/>
          <w:szCs w:val="24"/>
        </w:rPr>
        <w:t xml:space="preserve">Gezer was a thriving Canaanite city in the middle of the Bronze Age mentioned in the Bible, and in the Amarna letters. It is located on the 'border' between the Judean Mountains and the coastal </w:t>
      </w:r>
      <w:r w:rsidR="00710209">
        <w:rPr>
          <w:rFonts w:cstheme="minorHAnsi"/>
          <w:sz w:val="24"/>
          <w:szCs w:val="24"/>
        </w:rPr>
        <w:t>plane</w:t>
      </w:r>
      <w:r w:rsidRPr="00113EF6">
        <w:rPr>
          <w:rFonts w:cstheme="minorHAnsi"/>
          <w:sz w:val="24"/>
          <w:szCs w:val="24"/>
        </w:rPr>
        <w:t>, roughly midway between Jerusalem and Tel Aviv. Excavations in the early 20</w:t>
      </w:r>
      <w:r w:rsidRPr="00113EF6">
        <w:rPr>
          <w:rFonts w:cstheme="minorHAnsi"/>
          <w:sz w:val="24"/>
          <w:szCs w:val="24"/>
          <w:vertAlign w:val="superscript"/>
        </w:rPr>
        <w:t>th</w:t>
      </w:r>
      <w:r w:rsidRPr="00113EF6">
        <w:rPr>
          <w:rFonts w:cstheme="minorHAnsi"/>
          <w:sz w:val="24"/>
          <w:szCs w:val="24"/>
        </w:rPr>
        <w:t xml:space="preserve"> century uncovered a unique installation of 10 standing stones with an altar in the middle. What we know about them is summarized in </w:t>
      </w:r>
      <w:r w:rsidR="001A2A25">
        <w:rPr>
          <w:rFonts w:cstheme="minorHAnsi"/>
          <w:sz w:val="24"/>
          <w:szCs w:val="24"/>
        </w:rPr>
        <w:t xml:space="preserve">David </w:t>
      </w:r>
      <w:r w:rsidRPr="00113EF6">
        <w:rPr>
          <w:rFonts w:cstheme="minorHAnsi"/>
          <w:sz w:val="24"/>
          <w:szCs w:val="24"/>
        </w:rPr>
        <w:t>Ussishkin</w:t>
      </w:r>
      <w:r w:rsidR="001A2A25">
        <w:rPr>
          <w:rFonts w:cstheme="minorHAnsi"/>
          <w:sz w:val="24"/>
          <w:szCs w:val="24"/>
        </w:rPr>
        <w:t>’s</w:t>
      </w:r>
      <w:r w:rsidRPr="00113EF6">
        <w:rPr>
          <w:rFonts w:cstheme="minorHAnsi"/>
          <w:sz w:val="24"/>
          <w:szCs w:val="24"/>
        </w:rPr>
        <w:t xml:space="preserve"> statement: </w:t>
      </w:r>
      <w:r w:rsidR="00CC1C20">
        <w:rPr>
          <w:rFonts w:cstheme="minorHAnsi"/>
          <w:sz w:val="24"/>
          <w:szCs w:val="24"/>
        </w:rPr>
        <w:t>‘</w:t>
      </w:r>
      <w:r w:rsidRPr="00113EF6">
        <w:rPr>
          <w:rFonts w:cstheme="minorHAnsi"/>
          <w:sz w:val="24"/>
          <w:szCs w:val="24"/>
        </w:rPr>
        <w:t xml:space="preserve">More than one hundred years later many aspects of this unique monument still remain </w:t>
      </w:r>
      <w:r w:rsidRPr="00113EF6">
        <w:rPr>
          <w:rFonts w:cstheme="minorHAnsi"/>
          <w:sz w:val="24"/>
          <w:szCs w:val="24"/>
        </w:rPr>
        <w:lastRenderedPageBreak/>
        <w:t>enigmatic</w:t>
      </w:r>
      <w:r w:rsidR="00CC1C20">
        <w:rPr>
          <w:rFonts w:cstheme="minorHAnsi"/>
          <w:sz w:val="24"/>
          <w:szCs w:val="24"/>
        </w:rPr>
        <w:t>’</w:t>
      </w:r>
      <w:r w:rsidRPr="00113EF6">
        <w:rPr>
          <w:rFonts w:cstheme="minorHAnsi"/>
          <w:sz w:val="24"/>
          <w:szCs w:val="24"/>
        </w:rPr>
        <w:t xml:space="preserve">. </w:t>
      </w:r>
      <w:r w:rsidRPr="00113EF6">
        <w:rPr>
          <w:rFonts w:cstheme="minorHAnsi"/>
          <w:sz w:val="24"/>
          <w:szCs w:val="24"/>
          <w:vertAlign w:val="superscript"/>
        </w:rPr>
        <w:footnoteReference w:id="155"/>
      </w:r>
      <w:r w:rsidRPr="00113EF6">
        <w:rPr>
          <w:rFonts w:cstheme="minorHAnsi"/>
          <w:sz w:val="24"/>
          <w:szCs w:val="24"/>
          <w:vertAlign w:val="superscript"/>
        </w:rPr>
        <w:t xml:space="preserve"> </w:t>
      </w:r>
      <w:r w:rsidRPr="00113EF6">
        <w:rPr>
          <w:rFonts w:cstheme="minorHAnsi"/>
          <w:sz w:val="24"/>
          <w:szCs w:val="24"/>
        </w:rPr>
        <w:t xml:space="preserve"> The ten standing stones are placed in a small natural depression, an enclosure. They are of different sizes, spaced unequally, and are situated in a wide crescent</w:t>
      </w:r>
      <w:r w:rsidR="00652FF6" w:rsidRPr="00113EF6">
        <w:rPr>
          <w:rFonts w:cstheme="minorHAnsi"/>
          <w:sz w:val="24"/>
          <w:szCs w:val="24"/>
        </w:rPr>
        <w:t xml:space="preserve"> </w:t>
      </w:r>
      <w:r w:rsidRPr="00113EF6">
        <w:rPr>
          <w:rFonts w:cstheme="minorHAnsi"/>
          <w:sz w:val="24"/>
          <w:szCs w:val="24"/>
        </w:rPr>
        <w:t>in a north-south direction. Between the two middle stones, there is a basin like square altar with a square cut in its middle.</w:t>
      </w:r>
      <w:r w:rsidRPr="00113EF6">
        <w:rPr>
          <w:rFonts w:cstheme="minorHAnsi"/>
          <w:sz w:val="24"/>
          <w:szCs w:val="24"/>
          <w:vertAlign w:val="superscript"/>
        </w:rPr>
        <w:footnoteReference w:id="156"/>
      </w:r>
      <w:r w:rsidRPr="00113EF6">
        <w:rPr>
          <w:rFonts w:cstheme="minorHAnsi"/>
          <w:sz w:val="24"/>
          <w:szCs w:val="24"/>
        </w:rPr>
        <w:t xml:space="preserve"> The stones are not the same size, some are tall, about 3 meters high, and some are short, about one meter high, two have been chopped off, one has fallen on the ground. Their widths are varied, and they are spaced unequally</w:t>
      </w:r>
      <w:r w:rsidR="00652FF6" w:rsidRPr="00113EF6">
        <w:rPr>
          <w:rFonts w:cstheme="minorHAnsi"/>
          <w:sz w:val="24"/>
          <w:szCs w:val="24"/>
        </w:rPr>
        <w:t xml:space="preserve">. The middle five stones </w:t>
      </w:r>
      <w:r w:rsidRPr="00113EF6">
        <w:rPr>
          <w:rFonts w:cstheme="minorHAnsi"/>
          <w:sz w:val="24"/>
          <w:szCs w:val="24"/>
        </w:rPr>
        <w:t xml:space="preserve">spaced narrowly, and two larger gaps, between them and the others. </w:t>
      </w:r>
    </w:p>
    <w:p w:rsidR="006D54FE" w:rsidRPr="00113EF6" w:rsidRDefault="006D54FE" w:rsidP="0026096A">
      <w:pPr>
        <w:keepNext/>
        <w:autoSpaceDE w:val="0"/>
        <w:autoSpaceDN w:val="0"/>
        <w:bidi w:val="0"/>
        <w:adjustRightInd w:val="0"/>
        <w:spacing w:line="360" w:lineRule="auto"/>
        <w:rPr>
          <w:rFonts w:cstheme="minorHAnsi"/>
          <w:sz w:val="24"/>
          <w:szCs w:val="24"/>
        </w:rPr>
      </w:pPr>
      <w:r w:rsidRPr="00113EF6">
        <w:rPr>
          <w:rFonts w:cstheme="minorHAnsi"/>
          <w:noProof/>
          <w:sz w:val="24"/>
          <w:szCs w:val="24"/>
        </w:rPr>
        <w:drawing>
          <wp:inline distT="0" distB="0" distL="0" distR="0" wp14:anchorId="0762C688" wp14:editId="7366F8EA">
            <wp:extent cx="5321573" cy="1695537"/>
            <wp:effectExtent l="0" t="0" r="0" b="0"/>
            <wp:docPr id="2" name="תמונה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21573" cy="1695537"/>
                    </a:xfrm>
                    <a:prstGeom prst="rect">
                      <a:avLst/>
                    </a:prstGeom>
                  </pic:spPr>
                </pic:pic>
              </a:graphicData>
            </a:graphic>
          </wp:inline>
        </w:drawing>
      </w:r>
    </w:p>
    <w:p w:rsidR="006D54FE" w:rsidRPr="00113EF6" w:rsidRDefault="006D54FE" w:rsidP="0026096A">
      <w:pPr>
        <w:pStyle w:val="aa"/>
        <w:bidi w:val="0"/>
        <w:spacing w:line="360" w:lineRule="auto"/>
        <w:rPr>
          <w:rFonts w:cstheme="minorHAnsi"/>
          <w:sz w:val="20"/>
          <w:szCs w:val="20"/>
        </w:rPr>
      </w:pPr>
      <w:r w:rsidRPr="00113EF6">
        <w:rPr>
          <w:rFonts w:cstheme="minorHAnsi"/>
          <w:sz w:val="20"/>
          <w:szCs w:val="20"/>
        </w:rPr>
        <w:t xml:space="preserve">Figure </w:t>
      </w:r>
      <w:r w:rsidR="0030323F">
        <w:rPr>
          <w:rFonts w:cstheme="minorHAnsi"/>
          <w:sz w:val="20"/>
          <w:szCs w:val="20"/>
        </w:rPr>
        <w:t>16</w:t>
      </w:r>
      <w:r w:rsidRPr="00113EF6">
        <w:rPr>
          <w:rFonts w:cstheme="minorHAnsi"/>
          <w:sz w:val="20"/>
          <w:szCs w:val="20"/>
        </w:rPr>
        <w:t>, Macalister plan of the 'high place', published in 'The excavation at Gezer', Vol. II, p. 387</w:t>
      </w:r>
    </w:p>
    <w:p w:rsidR="004D2798" w:rsidRPr="00113EF6" w:rsidRDefault="004D2798" w:rsidP="0026096A">
      <w:pPr>
        <w:autoSpaceDE w:val="0"/>
        <w:autoSpaceDN w:val="0"/>
        <w:bidi w:val="0"/>
        <w:adjustRightInd w:val="0"/>
        <w:spacing w:line="360" w:lineRule="auto"/>
        <w:rPr>
          <w:rFonts w:cstheme="minorHAnsi"/>
          <w:sz w:val="24"/>
          <w:szCs w:val="24"/>
        </w:rPr>
      </w:pPr>
      <w:r w:rsidRPr="00113EF6">
        <w:rPr>
          <w:rFonts w:cstheme="minorHAnsi"/>
          <w:sz w:val="24"/>
          <w:szCs w:val="24"/>
        </w:rPr>
        <w:t>Robert Macalister, an Irish 'Biblical Archeologist' excavated Gezer in 1902-3 and again in 1907-9. He was later heavily criticized by future archeologists and historians studying Tel Gezer for his method</w:t>
      </w:r>
      <w:r w:rsidR="00D045F8">
        <w:rPr>
          <w:rFonts w:cstheme="minorHAnsi"/>
          <w:sz w:val="24"/>
          <w:szCs w:val="24"/>
        </w:rPr>
        <w:t>s</w:t>
      </w:r>
      <w:r w:rsidR="00CC1C20">
        <w:rPr>
          <w:rFonts w:cstheme="minorHAnsi"/>
          <w:sz w:val="24"/>
          <w:szCs w:val="24"/>
        </w:rPr>
        <w:t xml:space="preserve"> accusing him of destroying crucial data.</w:t>
      </w:r>
      <w:r w:rsidRPr="00113EF6">
        <w:rPr>
          <w:rFonts w:cstheme="minorHAnsi"/>
          <w:sz w:val="24"/>
          <w:szCs w:val="24"/>
        </w:rPr>
        <w:t xml:space="preserve"> </w:t>
      </w:r>
      <w:r w:rsidRPr="00113EF6">
        <w:rPr>
          <w:rStyle w:val="a5"/>
          <w:rFonts w:cstheme="minorHAnsi"/>
          <w:sz w:val="24"/>
          <w:szCs w:val="24"/>
        </w:rPr>
        <w:footnoteReference w:id="157"/>
      </w:r>
      <w:r w:rsidRPr="00113EF6">
        <w:rPr>
          <w:rFonts w:cstheme="minorHAnsi"/>
          <w:sz w:val="24"/>
          <w:szCs w:val="24"/>
        </w:rPr>
        <w:t xml:space="preserve"> Macalister published his findings in a </w:t>
      </w:r>
      <w:proofErr w:type="gramStart"/>
      <w:r w:rsidRPr="00113EF6">
        <w:rPr>
          <w:rFonts w:cstheme="minorHAnsi"/>
          <w:sz w:val="24"/>
          <w:szCs w:val="24"/>
        </w:rPr>
        <w:t>three volume</w:t>
      </w:r>
      <w:proofErr w:type="gramEnd"/>
      <w:r w:rsidRPr="00113EF6">
        <w:rPr>
          <w:rFonts w:cstheme="minorHAnsi"/>
          <w:sz w:val="24"/>
          <w:szCs w:val="24"/>
        </w:rPr>
        <w:t xml:space="preserve"> report, which offers no real clue as to the nature of the </w:t>
      </w:r>
      <w:r w:rsidR="00C94CD8" w:rsidRPr="00113EF6">
        <w:rPr>
          <w:rFonts w:cstheme="minorHAnsi"/>
          <w:sz w:val="24"/>
          <w:szCs w:val="24"/>
        </w:rPr>
        <w:t>standing stones</w:t>
      </w:r>
      <w:r w:rsidRPr="00113EF6">
        <w:rPr>
          <w:rFonts w:cstheme="minorHAnsi"/>
          <w:sz w:val="24"/>
          <w:szCs w:val="24"/>
        </w:rPr>
        <w:t>. With non-reliable dating suggestions, the report serves more to confuse a modern researcher rather than provide clear cut information.</w:t>
      </w:r>
      <w:r w:rsidRPr="00113EF6">
        <w:rPr>
          <w:rStyle w:val="a5"/>
          <w:rFonts w:cstheme="minorHAnsi"/>
          <w:sz w:val="24"/>
          <w:szCs w:val="24"/>
        </w:rPr>
        <w:footnoteReference w:id="158"/>
      </w:r>
      <w:r w:rsidRPr="00113EF6">
        <w:rPr>
          <w:rFonts w:cstheme="minorHAnsi"/>
          <w:sz w:val="24"/>
          <w:szCs w:val="24"/>
        </w:rPr>
        <w:t xml:space="preserve"> Macalister termed the place a 'temple', and suggested cult worship practices depicted in the Bible. </w:t>
      </w:r>
      <w:r w:rsidR="00B854E5" w:rsidRPr="00113EF6">
        <w:rPr>
          <w:rFonts w:cstheme="minorHAnsi"/>
          <w:sz w:val="24"/>
          <w:szCs w:val="24"/>
        </w:rPr>
        <w:t xml:space="preserve">Macalister also focused on a cave adjacent to the stones, which he believed by to be connected to the </w:t>
      </w:r>
      <w:r w:rsidR="00CA49D8">
        <w:rPr>
          <w:rFonts w:cstheme="minorHAnsi"/>
          <w:sz w:val="24"/>
          <w:szCs w:val="24"/>
        </w:rPr>
        <w:t>on</w:t>
      </w:r>
      <w:r w:rsidR="00CA49D8" w:rsidRPr="00113EF6">
        <w:rPr>
          <w:rFonts w:cstheme="minorHAnsi"/>
          <w:sz w:val="24"/>
          <w:szCs w:val="24"/>
        </w:rPr>
        <w:t xml:space="preserve">site </w:t>
      </w:r>
      <w:r w:rsidR="00B854E5" w:rsidRPr="00113EF6">
        <w:rPr>
          <w:rFonts w:cstheme="minorHAnsi"/>
          <w:sz w:val="24"/>
          <w:szCs w:val="24"/>
        </w:rPr>
        <w:t>rituals. He suggested oracle like ceremonies, going further to suggest that the site was chosen because of the cave.</w:t>
      </w:r>
      <w:r w:rsidR="00417588" w:rsidRPr="00113EF6">
        <w:rPr>
          <w:rStyle w:val="a5"/>
          <w:rFonts w:cstheme="minorHAnsi"/>
          <w:sz w:val="24"/>
          <w:szCs w:val="24"/>
        </w:rPr>
        <w:footnoteReference w:id="159"/>
      </w:r>
      <w:r w:rsidR="00B854E5" w:rsidRPr="00113EF6">
        <w:rPr>
          <w:rFonts w:cstheme="minorHAnsi"/>
          <w:sz w:val="24"/>
          <w:szCs w:val="24"/>
        </w:rPr>
        <w:t xml:space="preserve"> </w:t>
      </w:r>
      <w:r w:rsidR="00D86F5B" w:rsidRPr="00113EF6">
        <w:rPr>
          <w:rFonts w:cstheme="minorHAnsi"/>
          <w:sz w:val="24"/>
          <w:szCs w:val="24"/>
        </w:rPr>
        <w:t xml:space="preserve">A 1967 excavation headed by </w:t>
      </w:r>
      <w:r w:rsidR="00417588" w:rsidRPr="00113EF6">
        <w:rPr>
          <w:rFonts w:cstheme="minorHAnsi"/>
          <w:sz w:val="24"/>
          <w:szCs w:val="24"/>
        </w:rPr>
        <w:t xml:space="preserve">William </w:t>
      </w:r>
      <w:proofErr w:type="spellStart"/>
      <w:r w:rsidR="00D86F5B" w:rsidRPr="00113EF6">
        <w:rPr>
          <w:rFonts w:cstheme="minorHAnsi"/>
          <w:sz w:val="24"/>
          <w:szCs w:val="24"/>
        </w:rPr>
        <w:t>Dever</w:t>
      </w:r>
      <w:proofErr w:type="spellEnd"/>
      <w:r w:rsidR="00D86F5B" w:rsidRPr="00113EF6">
        <w:rPr>
          <w:rFonts w:cstheme="minorHAnsi"/>
          <w:sz w:val="24"/>
          <w:szCs w:val="24"/>
        </w:rPr>
        <w:t xml:space="preserve"> did not add much to </w:t>
      </w:r>
      <w:r w:rsidR="00D86F5B" w:rsidRPr="00113EF6">
        <w:rPr>
          <w:rFonts w:cstheme="minorHAnsi"/>
          <w:sz w:val="24"/>
          <w:szCs w:val="24"/>
        </w:rPr>
        <w:lastRenderedPageBreak/>
        <w:t xml:space="preserve">Macalister's suggestions, but concluded that the site was erected during Gezer's 'Golden Age' in MB IIC era (circa 1650-1500 BC). It was built all at once, the stones are in their original position, and they came from near-by, except for one which was probably brought from Jerusalem. Compelled to give an explanation, </w:t>
      </w:r>
      <w:proofErr w:type="spellStart"/>
      <w:r w:rsidR="00D86F5B" w:rsidRPr="00113EF6">
        <w:rPr>
          <w:rFonts w:cstheme="minorHAnsi"/>
          <w:sz w:val="24"/>
          <w:szCs w:val="24"/>
        </w:rPr>
        <w:t>Dever</w:t>
      </w:r>
      <w:proofErr w:type="spellEnd"/>
      <w:r w:rsidR="00D86F5B" w:rsidRPr="00113EF6">
        <w:rPr>
          <w:rFonts w:cstheme="minorHAnsi"/>
          <w:sz w:val="24"/>
          <w:szCs w:val="24"/>
        </w:rPr>
        <w:t xml:space="preserve"> concluded that the standing stones were </w:t>
      </w:r>
      <w:r w:rsidR="00CC1C20">
        <w:rPr>
          <w:rFonts w:cstheme="minorHAnsi"/>
          <w:sz w:val="24"/>
          <w:szCs w:val="24"/>
        </w:rPr>
        <w:t>‘</w:t>
      </w:r>
      <w:r w:rsidR="00D86F5B" w:rsidRPr="00113EF6">
        <w:rPr>
          <w:rFonts w:cstheme="minorHAnsi"/>
          <w:sz w:val="24"/>
          <w:szCs w:val="24"/>
        </w:rPr>
        <w:t>dedicated to covenant-renewal ceremonies</w:t>
      </w:r>
      <w:r w:rsidR="00CC1C20">
        <w:rPr>
          <w:rFonts w:cstheme="minorHAnsi"/>
          <w:sz w:val="24"/>
          <w:szCs w:val="24"/>
        </w:rPr>
        <w:t>’</w:t>
      </w:r>
      <w:r w:rsidR="00D86F5B" w:rsidRPr="00113EF6">
        <w:rPr>
          <w:rFonts w:cstheme="minorHAnsi"/>
          <w:sz w:val="24"/>
          <w:szCs w:val="24"/>
        </w:rPr>
        <w:t xml:space="preserve"> based on </w:t>
      </w:r>
      <w:r w:rsidR="00D86F5B" w:rsidRPr="00113EF6">
        <w:rPr>
          <w:rFonts w:cstheme="minorHAnsi"/>
          <w:i/>
          <w:iCs/>
          <w:sz w:val="24"/>
          <w:szCs w:val="24"/>
        </w:rPr>
        <w:t>Deuteronomy</w:t>
      </w:r>
      <w:r w:rsidR="00D86F5B" w:rsidRPr="00113EF6">
        <w:rPr>
          <w:rFonts w:cstheme="minorHAnsi"/>
          <w:sz w:val="24"/>
          <w:szCs w:val="24"/>
        </w:rPr>
        <w:t xml:space="preserve"> 27:2–8. , where a standing stone (</w:t>
      </w:r>
      <w:proofErr w:type="spellStart"/>
      <w:r w:rsidR="00D86F5B" w:rsidRPr="00113EF6">
        <w:rPr>
          <w:rFonts w:cstheme="minorHAnsi"/>
          <w:sz w:val="24"/>
          <w:szCs w:val="24"/>
        </w:rPr>
        <w:t>māssēbāh</w:t>
      </w:r>
      <w:proofErr w:type="spellEnd"/>
      <w:r w:rsidR="00D86F5B" w:rsidRPr="00113EF6">
        <w:rPr>
          <w:rFonts w:cstheme="minorHAnsi"/>
          <w:sz w:val="24"/>
          <w:szCs w:val="24"/>
        </w:rPr>
        <w:t>) is set up to commemorate Moses’ covenant with the 12 tribes of Israel.</w:t>
      </w:r>
      <w:r w:rsidR="00D86F5B" w:rsidRPr="00113EF6">
        <w:rPr>
          <w:rFonts w:cstheme="minorHAnsi"/>
          <w:sz w:val="24"/>
          <w:szCs w:val="24"/>
          <w:vertAlign w:val="superscript"/>
        </w:rPr>
        <w:footnoteReference w:id="160"/>
      </w:r>
      <w:r w:rsidR="00D86F5B" w:rsidRPr="00113EF6">
        <w:rPr>
          <w:rFonts w:cstheme="minorHAnsi"/>
          <w:sz w:val="24"/>
          <w:szCs w:val="24"/>
          <w:vertAlign w:val="superscript"/>
        </w:rPr>
        <w:t xml:space="preserve"> </w:t>
      </w:r>
      <w:r w:rsidR="00D86F5B" w:rsidRPr="00113EF6">
        <w:rPr>
          <w:rFonts w:cstheme="minorHAnsi"/>
          <w:sz w:val="24"/>
          <w:szCs w:val="24"/>
        </w:rPr>
        <w:t xml:space="preserve"> Yet, in the end of his report, </w:t>
      </w:r>
      <w:proofErr w:type="spellStart"/>
      <w:r w:rsidR="00D86F5B" w:rsidRPr="00113EF6">
        <w:rPr>
          <w:rFonts w:cstheme="minorHAnsi"/>
          <w:sz w:val="24"/>
          <w:szCs w:val="24"/>
        </w:rPr>
        <w:t>Dever</w:t>
      </w:r>
      <w:proofErr w:type="spellEnd"/>
      <w:r w:rsidR="00D86F5B" w:rsidRPr="00113EF6">
        <w:rPr>
          <w:rFonts w:cstheme="minorHAnsi"/>
          <w:sz w:val="24"/>
          <w:szCs w:val="24"/>
        </w:rPr>
        <w:t xml:space="preserve"> confessed to having no clue as to the symbolic significance of the site because it is so unique, and there is nothing to compare it to.  In 2008, researcher Doron Ben-Ami claimed that research into 19</w:t>
      </w:r>
      <w:r w:rsidR="00D86F5B" w:rsidRPr="00113EF6">
        <w:rPr>
          <w:rFonts w:cstheme="minorHAnsi"/>
          <w:sz w:val="24"/>
          <w:szCs w:val="24"/>
          <w:vertAlign w:val="superscript"/>
        </w:rPr>
        <w:t>th</w:t>
      </w:r>
      <w:r w:rsidR="00D86F5B" w:rsidRPr="00113EF6">
        <w:rPr>
          <w:rFonts w:cstheme="minorHAnsi"/>
          <w:sz w:val="24"/>
          <w:szCs w:val="24"/>
        </w:rPr>
        <w:t xml:space="preserve"> century archeological reports can identify other similar topographic sites: standing stones within a small depression, found in several sites in Jordan.</w:t>
      </w:r>
      <w:r w:rsidR="00093BCA" w:rsidRPr="00113EF6">
        <w:rPr>
          <w:rStyle w:val="a5"/>
          <w:rFonts w:cstheme="minorHAnsi"/>
          <w:sz w:val="24"/>
          <w:szCs w:val="24"/>
        </w:rPr>
        <w:t xml:space="preserve"> </w:t>
      </w:r>
      <w:r w:rsidR="00093BCA" w:rsidRPr="00113EF6">
        <w:rPr>
          <w:rStyle w:val="a5"/>
          <w:rFonts w:cstheme="minorHAnsi"/>
          <w:sz w:val="24"/>
          <w:szCs w:val="24"/>
        </w:rPr>
        <w:footnoteReference w:id="161"/>
      </w:r>
      <w:r w:rsidR="00D86F5B" w:rsidRPr="00113EF6">
        <w:rPr>
          <w:rFonts w:cstheme="minorHAnsi"/>
          <w:sz w:val="24"/>
          <w:szCs w:val="24"/>
        </w:rPr>
        <w:t xml:space="preserve"> Those were investigated by biblical archeologists touring the holy land at that time but have vanished since. The idea of a possible </w:t>
      </w:r>
      <w:r w:rsidR="00093BCA" w:rsidRPr="00113EF6">
        <w:rPr>
          <w:rFonts w:cstheme="minorHAnsi"/>
          <w:sz w:val="24"/>
          <w:szCs w:val="24"/>
        </w:rPr>
        <w:t>use</w:t>
      </w:r>
      <w:r w:rsidR="00D86F5B" w:rsidRPr="00113EF6">
        <w:rPr>
          <w:rFonts w:cstheme="minorHAnsi"/>
          <w:sz w:val="24"/>
          <w:szCs w:val="24"/>
        </w:rPr>
        <w:t xml:space="preserve"> of the standing stones </w:t>
      </w:r>
      <w:r w:rsidR="00093BCA" w:rsidRPr="00113EF6">
        <w:rPr>
          <w:rFonts w:cstheme="minorHAnsi"/>
          <w:sz w:val="24"/>
          <w:szCs w:val="24"/>
        </w:rPr>
        <w:t xml:space="preserve">for </w:t>
      </w:r>
      <w:r w:rsidR="00D86F5B" w:rsidRPr="00113EF6">
        <w:rPr>
          <w:rFonts w:cstheme="minorHAnsi"/>
          <w:sz w:val="24"/>
          <w:szCs w:val="24"/>
        </w:rPr>
        <w:t xml:space="preserve">sky observation was not entertained by any previous researcher. </w:t>
      </w:r>
    </w:p>
    <w:p w:rsidR="00B854E5" w:rsidRPr="00113EF6" w:rsidRDefault="00B73DDD" w:rsidP="0026096A">
      <w:pPr>
        <w:autoSpaceDE w:val="0"/>
        <w:autoSpaceDN w:val="0"/>
        <w:bidi w:val="0"/>
        <w:adjustRightInd w:val="0"/>
        <w:spacing w:line="360" w:lineRule="auto"/>
        <w:rPr>
          <w:rFonts w:cstheme="minorHAnsi"/>
          <w:sz w:val="24"/>
          <w:szCs w:val="24"/>
        </w:rPr>
      </w:pPr>
      <w:r w:rsidRPr="00113EF6">
        <w:rPr>
          <w:rFonts w:cstheme="minorHAnsi"/>
          <w:sz w:val="24"/>
          <w:szCs w:val="24"/>
        </w:rPr>
        <w:t>In</w:t>
      </w:r>
      <w:r w:rsidR="00410F93" w:rsidRPr="00113EF6">
        <w:rPr>
          <w:rFonts w:cstheme="minorHAnsi"/>
          <w:sz w:val="24"/>
          <w:szCs w:val="24"/>
        </w:rPr>
        <w:t xml:space="preserve"> 2018,</w:t>
      </w:r>
      <w:r w:rsidRPr="00113EF6">
        <w:rPr>
          <w:rFonts w:cstheme="minorHAnsi"/>
          <w:sz w:val="24"/>
          <w:szCs w:val="24"/>
        </w:rPr>
        <w:t xml:space="preserve"> I have conducted an </w:t>
      </w:r>
      <w:proofErr w:type="spellStart"/>
      <w:r w:rsidRPr="00113EF6">
        <w:rPr>
          <w:rFonts w:cstheme="minorHAnsi"/>
          <w:sz w:val="24"/>
          <w:szCs w:val="24"/>
        </w:rPr>
        <w:t>archeoastronomical</w:t>
      </w:r>
      <w:proofErr w:type="spellEnd"/>
      <w:r w:rsidRPr="00113EF6">
        <w:rPr>
          <w:rFonts w:cstheme="minorHAnsi"/>
          <w:sz w:val="24"/>
          <w:szCs w:val="24"/>
        </w:rPr>
        <w:t xml:space="preserve"> survey of the site</w:t>
      </w:r>
      <w:r w:rsidR="00D86F5B" w:rsidRPr="00113EF6">
        <w:rPr>
          <w:rFonts w:cstheme="minorHAnsi"/>
          <w:sz w:val="24"/>
          <w:szCs w:val="24"/>
        </w:rPr>
        <w:t>, to try and determine possible alignments of the stones with celestial phenomena</w:t>
      </w:r>
      <w:r w:rsidRPr="00113EF6">
        <w:rPr>
          <w:rFonts w:cstheme="minorHAnsi"/>
          <w:sz w:val="24"/>
          <w:szCs w:val="24"/>
        </w:rPr>
        <w:t>. Based on the altar location and moving in straight lines away and up from it (perpendicular to it)</w:t>
      </w:r>
      <w:r w:rsidR="00CA49D8">
        <w:rPr>
          <w:rFonts w:cstheme="minorHAnsi"/>
          <w:sz w:val="24"/>
          <w:szCs w:val="24"/>
        </w:rPr>
        <w:t>.</w:t>
      </w:r>
      <w:r w:rsidRPr="00113EF6">
        <w:rPr>
          <w:rFonts w:cstheme="minorHAnsi"/>
          <w:sz w:val="24"/>
          <w:szCs w:val="24"/>
        </w:rPr>
        <w:t xml:space="preserve"> I have </w:t>
      </w:r>
      <w:r w:rsidR="00704660" w:rsidRPr="00113EF6">
        <w:rPr>
          <w:rFonts w:cstheme="minorHAnsi"/>
          <w:sz w:val="24"/>
          <w:szCs w:val="24"/>
        </w:rPr>
        <w:t>found</w:t>
      </w:r>
      <w:r w:rsidRPr="00113EF6">
        <w:rPr>
          <w:rFonts w:cstheme="minorHAnsi"/>
          <w:sz w:val="24"/>
          <w:szCs w:val="24"/>
        </w:rPr>
        <w:t xml:space="preserve"> that standing near the top of the slopes, at exactly the same height as the top of the larger stones (stones 1, 3 and 4) brings into a straight line of view the top of the opposite hill as well, a natural 'makeshift' horizon. (fig. </w:t>
      </w:r>
      <w:r w:rsidR="006D54FE" w:rsidRPr="00113EF6">
        <w:rPr>
          <w:rFonts w:cstheme="minorHAnsi"/>
          <w:sz w:val="24"/>
          <w:szCs w:val="24"/>
        </w:rPr>
        <w:t>1</w:t>
      </w:r>
      <w:r w:rsidR="00CC21DE">
        <w:rPr>
          <w:rFonts w:cstheme="minorHAnsi"/>
          <w:sz w:val="24"/>
          <w:szCs w:val="24"/>
        </w:rPr>
        <w:t>6</w:t>
      </w:r>
      <w:r w:rsidRPr="00113EF6">
        <w:rPr>
          <w:rFonts w:cstheme="minorHAnsi"/>
          <w:sz w:val="24"/>
          <w:szCs w:val="24"/>
        </w:rPr>
        <w:t xml:space="preserve">). The site also offers the opportunity to measure </w:t>
      </w:r>
      <w:r w:rsidR="00093BCA" w:rsidRPr="00113EF6">
        <w:rPr>
          <w:rFonts w:cstheme="minorHAnsi"/>
          <w:sz w:val="24"/>
          <w:szCs w:val="24"/>
        </w:rPr>
        <w:t xml:space="preserve">orientations </w:t>
      </w:r>
      <w:r w:rsidRPr="00113EF6">
        <w:rPr>
          <w:rFonts w:cstheme="minorHAnsi"/>
          <w:sz w:val="24"/>
          <w:szCs w:val="24"/>
        </w:rPr>
        <w:t xml:space="preserve">from both directions: the east and the west, which led me to consider </w:t>
      </w:r>
      <w:r w:rsidR="00093BCA" w:rsidRPr="00113EF6">
        <w:rPr>
          <w:rFonts w:cstheme="minorHAnsi"/>
          <w:sz w:val="24"/>
          <w:szCs w:val="24"/>
        </w:rPr>
        <w:t xml:space="preserve">that </w:t>
      </w:r>
      <w:r w:rsidRPr="00113EF6">
        <w:rPr>
          <w:rFonts w:cstheme="minorHAnsi"/>
          <w:sz w:val="24"/>
          <w:szCs w:val="24"/>
        </w:rPr>
        <w:t xml:space="preserve">the </w:t>
      </w:r>
      <w:r w:rsidR="00093BCA" w:rsidRPr="00113EF6">
        <w:rPr>
          <w:rFonts w:cstheme="minorHAnsi"/>
          <w:sz w:val="24"/>
          <w:szCs w:val="24"/>
        </w:rPr>
        <w:t>structure</w:t>
      </w:r>
      <w:r w:rsidRPr="00113EF6">
        <w:rPr>
          <w:rFonts w:cstheme="minorHAnsi"/>
          <w:sz w:val="24"/>
          <w:szCs w:val="24"/>
        </w:rPr>
        <w:t xml:space="preserve"> </w:t>
      </w:r>
      <w:r w:rsidR="00093BCA" w:rsidRPr="00113EF6">
        <w:rPr>
          <w:rFonts w:cstheme="minorHAnsi"/>
          <w:sz w:val="24"/>
          <w:szCs w:val="24"/>
        </w:rPr>
        <w:t>w</w:t>
      </w:r>
      <w:r w:rsidRPr="00113EF6">
        <w:rPr>
          <w:rFonts w:cstheme="minorHAnsi"/>
          <w:sz w:val="24"/>
          <w:szCs w:val="24"/>
        </w:rPr>
        <w:t xml:space="preserve">as intended for viewing </w:t>
      </w:r>
      <w:r w:rsidR="00D86F5B" w:rsidRPr="00113EF6">
        <w:rPr>
          <w:rFonts w:cstheme="minorHAnsi"/>
          <w:sz w:val="24"/>
          <w:szCs w:val="24"/>
        </w:rPr>
        <w:t>celestial phenomena</w:t>
      </w:r>
      <w:r w:rsidRPr="00113EF6">
        <w:rPr>
          <w:rFonts w:cstheme="minorHAnsi"/>
          <w:sz w:val="24"/>
          <w:szCs w:val="24"/>
        </w:rPr>
        <w:t xml:space="preserve">. The stones stand in a wide crescent, which may correspond with many astronomical objects, yet the altar position is not exactly on the East- West axis, </w:t>
      </w:r>
      <w:r w:rsidR="004F73AD" w:rsidRPr="00113EF6">
        <w:rPr>
          <w:rFonts w:cstheme="minorHAnsi"/>
          <w:sz w:val="24"/>
          <w:szCs w:val="24"/>
        </w:rPr>
        <w:t xml:space="preserve">and therefore does not correspond with </w:t>
      </w:r>
      <w:r w:rsidRPr="00113EF6">
        <w:rPr>
          <w:rFonts w:cstheme="minorHAnsi"/>
          <w:sz w:val="24"/>
          <w:szCs w:val="24"/>
        </w:rPr>
        <w:t>solstices or equinoxes</w:t>
      </w:r>
      <w:r w:rsidR="00704660" w:rsidRPr="00113EF6">
        <w:rPr>
          <w:rFonts w:cstheme="minorHAnsi"/>
          <w:sz w:val="24"/>
          <w:szCs w:val="24"/>
        </w:rPr>
        <w:t xml:space="preserve"> (see App. A)</w:t>
      </w:r>
      <w:r w:rsidR="004F73AD" w:rsidRPr="00113EF6">
        <w:rPr>
          <w:rFonts w:cstheme="minorHAnsi"/>
          <w:sz w:val="24"/>
          <w:szCs w:val="24"/>
        </w:rPr>
        <w:t xml:space="preserve">. It is the overall consistent astronomical association of the stones, combined with the Astarte figurines and </w:t>
      </w:r>
      <w:r w:rsidR="00093BCA" w:rsidRPr="00113EF6">
        <w:rPr>
          <w:rFonts w:cstheme="minorHAnsi"/>
          <w:sz w:val="24"/>
          <w:szCs w:val="24"/>
        </w:rPr>
        <w:t>amulet</w:t>
      </w:r>
      <w:r w:rsidRPr="00113EF6">
        <w:rPr>
          <w:rFonts w:cstheme="minorHAnsi"/>
          <w:sz w:val="24"/>
          <w:szCs w:val="24"/>
        </w:rPr>
        <w:t xml:space="preserve"> </w:t>
      </w:r>
      <w:r w:rsidR="00711F60" w:rsidRPr="00113EF6">
        <w:rPr>
          <w:rFonts w:cstheme="minorHAnsi"/>
          <w:sz w:val="24"/>
          <w:szCs w:val="24"/>
        </w:rPr>
        <w:t xml:space="preserve">(fig. </w:t>
      </w:r>
      <w:r w:rsidR="00CC21DE">
        <w:rPr>
          <w:rFonts w:cstheme="minorHAnsi"/>
          <w:sz w:val="24"/>
          <w:szCs w:val="24"/>
        </w:rPr>
        <w:t>3</w:t>
      </w:r>
      <w:r w:rsidR="00711F60" w:rsidRPr="00113EF6">
        <w:rPr>
          <w:rFonts w:cstheme="minorHAnsi"/>
          <w:sz w:val="24"/>
          <w:szCs w:val="24"/>
        </w:rPr>
        <w:t xml:space="preserve"> and </w:t>
      </w:r>
      <w:r w:rsidR="00CC21DE">
        <w:rPr>
          <w:rFonts w:cstheme="minorHAnsi"/>
          <w:sz w:val="24"/>
          <w:szCs w:val="24"/>
        </w:rPr>
        <w:t>5</w:t>
      </w:r>
      <w:r w:rsidR="00711F60" w:rsidRPr="00113EF6">
        <w:rPr>
          <w:rFonts w:cstheme="minorHAnsi"/>
          <w:sz w:val="24"/>
          <w:szCs w:val="24"/>
        </w:rPr>
        <w:t xml:space="preserve"> above) </w:t>
      </w:r>
      <w:r w:rsidR="004F73AD" w:rsidRPr="00113EF6">
        <w:rPr>
          <w:rFonts w:cstheme="minorHAnsi"/>
          <w:sz w:val="24"/>
          <w:szCs w:val="24"/>
        </w:rPr>
        <w:t xml:space="preserve">that </w:t>
      </w:r>
      <w:r w:rsidRPr="00113EF6">
        <w:rPr>
          <w:rFonts w:cstheme="minorHAnsi"/>
          <w:sz w:val="24"/>
          <w:szCs w:val="24"/>
        </w:rPr>
        <w:t xml:space="preserve">led me to consider Venus as their intended 'target', both morning </w:t>
      </w:r>
      <w:r w:rsidR="00CA49D8">
        <w:rPr>
          <w:rFonts w:cstheme="minorHAnsi"/>
          <w:sz w:val="24"/>
          <w:szCs w:val="24"/>
        </w:rPr>
        <w:t>and</w:t>
      </w:r>
      <w:r w:rsidRPr="00113EF6">
        <w:rPr>
          <w:rFonts w:cstheme="minorHAnsi"/>
          <w:sz w:val="24"/>
          <w:szCs w:val="24"/>
        </w:rPr>
        <w:t xml:space="preserve"> evening star.</w:t>
      </w:r>
      <w:r w:rsidR="004F73AD" w:rsidRPr="00113EF6">
        <w:rPr>
          <w:rFonts w:cstheme="minorHAnsi"/>
          <w:sz w:val="24"/>
          <w:szCs w:val="24"/>
        </w:rPr>
        <w:t xml:space="preserve"> </w:t>
      </w:r>
      <w:r w:rsidR="00B90CBA" w:rsidRPr="00113EF6">
        <w:rPr>
          <w:rFonts w:cstheme="minorHAnsi"/>
          <w:sz w:val="24"/>
          <w:szCs w:val="24"/>
        </w:rPr>
        <w:t xml:space="preserve">The </w:t>
      </w:r>
      <w:r w:rsidR="0079131C" w:rsidRPr="00113EF6">
        <w:rPr>
          <w:rFonts w:cstheme="minorHAnsi"/>
          <w:sz w:val="24"/>
          <w:szCs w:val="24"/>
        </w:rPr>
        <w:t>measurements</w:t>
      </w:r>
      <w:r w:rsidR="00B90CBA" w:rsidRPr="00113EF6">
        <w:rPr>
          <w:rFonts w:cstheme="minorHAnsi"/>
          <w:sz w:val="24"/>
          <w:szCs w:val="24"/>
        </w:rPr>
        <w:t xml:space="preserve"> presented in </w:t>
      </w:r>
      <w:r w:rsidR="004F73AD" w:rsidRPr="00113EF6">
        <w:rPr>
          <w:rFonts w:cstheme="minorHAnsi"/>
          <w:sz w:val="24"/>
          <w:szCs w:val="24"/>
        </w:rPr>
        <w:t xml:space="preserve">Appendix A </w:t>
      </w:r>
      <w:r w:rsidR="0079131C" w:rsidRPr="00113EF6">
        <w:rPr>
          <w:rFonts w:cstheme="minorHAnsi"/>
          <w:sz w:val="24"/>
          <w:szCs w:val="24"/>
        </w:rPr>
        <w:t>taught</w:t>
      </w:r>
      <w:r w:rsidR="00B90CBA" w:rsidRPr="00113EF6">
        <w:rPr>
          <w:rFonts w:cstheme="minorHAnsi"/>
          <w:sz w:val="24"/>
          <w:szCs w:val="24"/>
        </w:rPr>
        <w:t xml:space="preserve"> me much about the planet’s visibility throughout its synodic </w:t>
      </w:r>
      <w:r w:rsidR="009E3BE6" w:rsidRPr="00113EF6">
        <w:rPr>
          <w:rFonts w:cstheme="minorHAnsi"/>
          <w:sz w:val="24"/>
          <w:szCs w:val="24"/>
        </w:rPr>
        <w:t>cycle and</w:t>
      </w:r>
      <w:r w:rsidR="0079131C" w:rsidRPr="00113EF6">
        <w:rPr>
          <w:rFonts w:cstheme="minorHAnsi"/>
          <w:sz w:val="24"/>
          <w:szCs w:val="24"/>
        </w:rPr>
        <w:t xml:space="preserve"> form the basis for chapter </w:t>
      </w:r>
      <w:r w:rsidR="00A300B6">
        <w:rPr>
          <w:rFonts w:cstheme="minorHAnsi"/>
          <w:sz w:val="24"/>
          <w:szCs w:val="24"/>
        </w:rPr>
        <w:t>4</w:t>
      </w:r>
      <w:r w:rsidR="0079131C" w:rsidRPr="00113EF6">
        <w:rPr>
          <w:rFonts w:cstheme="minorHAnsi"/>
          <w:sz w:val="24"/>
          <w:szCs w:val="24"/>
        </w:rPr>
        <w:t xml:space="preserve"> detailed account of its </w:t>
      </w:r>
      <w:r w:rsidR="001A3E1A" w:rsidRPr="00113EF6">
        <w:rPr>
          <w:rFonts w:cstheme="minorHAnsi"/>
          <w:sz w:val="24"/>
          <w:szCs w:val="24"/>
        </w:rPr>
        <w:t xml:space="preserve">visible </w:t>
      </w:r>
      <w:r w:rsidR="0079131C" w:rsidRPr="00113EF6">
        <w:rPr>
          <w:rFonts w:cstheme="minorHAnsi"/>
          <w:sz w:val="24"/>
          <w:szCs w:val="24"/>
        </w:rPr>
        <w:t xml:space="preserve">movements. </w:t>
      </w:r>
      <w:proofErr w:type="spellStart"/>
      <w:r w:rsidR="00B854E5" w:rsidRPr="00113EF6">
        <w:rPr>
          <w:rFonts w:cstheme="minorHAnsi"/>
          <w:sz w:val="24"/>
          <w:szCs w:val="24"/>
        </w:rPr>
        <w:t>A</w:t>
      </w:r>
      <w:r w:rsidR="00F378AE" w:rsidRPr="00113EF6">
        <w:rPr>
          <w:rFonts w:cstheme="minorHAnsi"/>
          <w:sz w:val="24"/>
          <w:szCs w:val="24"/>
        </w:rPr>
        <w:t>rcheoastronomer</w:t>
      </w:r>
      <w:proofErr w:type="spellEnd"/>
      <w:r w:rsidR="00F378AE" w:rsidRPr="00113EF6">
        <w:rPr>
          <w:rFonts w:cstheme="minorHAnsi"/>
          <w:sz w:val="24"/>
          <w:szCs w:val="24"/>
        </w:rPr>
        <w:t xml:space="preserve"> Ivan </w:t>
      </w:r>
      <w:proofErr w:type="spellStart"/>
      <w:r w:rsidR="00F378AE" w:rsidRPr="00113EF6">
        <w:rPr>
          <w:rFonts w:cstheme="minorHAnsi"/>
          <w:sz w:val="24"/>
          <w:szCs w:val="24"/>
        </w:rPr>
        <w:t>Sprajc</w:t>
      </w:r>
      <w:proofErr w:type="spellEnd"/>
      <w:r w:rsidR="00F378AE" w:rsidRPr="00113EF6">
        <w:rPr>
          <w:rFonts w:cstheme="minorHAnsi"/>
          <w:sz w:val="24"/>
          <w:szCs w:val="24"/>
        </w:rPr>
        <w:t xml:space="preserve"> observes </w:t>
      </w:r>
      <w:r w:rsidR="00F378AE" w:rsidRPr="00113EF6">
        <w:rPr>
          <w:rFonts w:cstheme="minorHAnsi"/>
          <w:sz w:val="24"/>
          <w:szCs w:val="24"/>
        </w:rPr>
        <w:lastRenderedPageBreak/>
        <w:t>that</w:t>
      </w:r>
      <w:r w:rsidR="00F96EE9" w:rsidRPr="00113EF6">
        <w:rPr>
          <w:rFonts w:cstheme="minorHAnsi"/>
          <w:sz w:val="24"/>
          <w:szCs w:val="24"/>
        </w:rPr>
        <w:t xml:space="preserve"> </w:t>
      </w:r>
      <w:r w:rsidR="00F378AE" w:rsidRPr="00113EF6">
        <w:rPr>
          <w:rFonts w:cstheme="minorHAnsi"/>
          <w:sz w:val="24"/>
          <w:szCs w:val="24"/>
        </w:rPr>
        <w:t xml:space="preserve">beyond lunar and solar orientations </w:t>
      </w:r>
      <w:r w:rsidR="00CC1C20">
        <w:rPr>
          <w:rFonts w:cstheme="minorHAnsi"/>
          <w:sz w:val="24"/>
          <w:szCs w:val="24"/>
        </w:rPr>
        <w:t>‘</w:t>
      </w:r>
      <w:r w:rsidR="00F378AE" w:rsidRPr="00113EF6">
        <w:rPr>
          <w:rFonts w:cstheme="minorHAnsi"/>
          <w:sz w:val="24"/>
          <w:szCs w:val="24"/>
        </w:rPr>
        <w:t>Venus seems to be the only planet whose extremes exhibit easily observable patterns and long-term periodicity</w:t>
      </w:r>
      <w:r w:rsidR="00CC1C20">
        <w:rPr>
          <w:rFonts w:cstheme="minorHAnsi"/>
          <w:sz w:val="24"/>
          <w:szCs w:val="24"/>
        </w:rPr>
        <w:t>.’</w:t>
      </w:r>
      <w:r w:rsidR="00F378AE" w:rsidRPr="00113EF6">
        <w:rPr>
          <w:rStyle w:val="a5"/>
          <w:rFonts w:cstheme="minorHAnsi"/>
          <w:sz w:val="24"/>
          <w:szCs w:val="24"/>
        </w:rPr>
        <w:footnoteReference w:id="162"/>
      </w:r>
      <w:r w:rsidR="00F378AE" w:rsidRPr="00113EF6">
        <w:rPr>
          <w:rFonts w:cstheme="minorHAnsi"/>
          <w:sz w:val="24"/>
          <w:szCs w:val="24"/>
        </w:rPr>
        <w:t xml:space="preserve"> Thus an alignment upon Venus can be identified by alignments to its greatest elongation</w:t>
      </w:r>
      <w:r w:rsidR="00414590" w:rsidRPr="00113EF6">
        <w:rPr>
          <w:rFonts w:cstheme="minorHAnsi"/>
          <w:sz w:val="24"/>
          <w:szCs w:val="24"/>
        </w:rPr>
        <w:t>s</w:t>
      </w:r>
      <w:r w:rsidR="00F378AE" w:rsidRPr="00113EF6">
        <w:rPr>
          <w:rFonts w:cstheme="minorHAnsi"/>
          <w:sz w:val="24"/>
          <w:szCs w:val="24"/>
        </w:rPr>
        <w:t xml:space="preserve"> when it is 46 degrees away from the Sun. These extremes are marked in the Standing stones in Gezer</w:t>
      </w:r>
      <w:r w:rsidR="0079454A" w:rsidRPr="00113EF6">
        <w:rPr>
          <w:rFonts w:cstheme="minorHAnsi"/>
          <w:sz w:val="24"/>
          <w:szCs w:val="24"/>
        </w:rPr>
        <w:t xml:space="preserve"> </w:t>
      </w:r>
      <w:r w:rsidR="00F378AE" w:rsidRPr="00113EF6">
        <w:rPr>
          <w:rFonts w:cstheme="minorHAnsi"/>
          <w:sz w:val="24"/>
          <w:szCs w:val="24"/>
        </w:rPr>
        <w:t>(</w:t>
      </w:r>
      <w:r w:rsidR="00DD5A26" w:rsidRPr="00113EF6">
        <w:rPr>
          <w:rFonts w:cstheme="minorHAnsi"/>
          <w:sz w:val="24"/>
          <w:szCs w:val="24"/>
        </w:rPr>
        <w:t xml:space="preserve">fig. </w:t>
      </w:r>
      <w:r w:rsidR="00711F60" w:rsidRPr="00113EF6">
        <w:rPr>
          <w:rFonts w:cstheme="minorHAnsi"/>
          <w:sz w:val="24"/>
          <w:szCs w:val="24"/>
        </w:rPr>
        <w:t>1</w:t>
      </w:r>
      <w:r w:rsidR="00CC21DE">
        <w:rPr>
          <w:rFonts w:cstheme="minorHAnsi"/>
          <w:sz w:val="24"/>
          <w:szCs w:val="24"/>
        </w:rPr>
        <w:t>7</w:t>
      </w:r>
      <w:r w:rsidR="00335FB5" w:rsidRPr="00113EF6">
        <w:rPr>
          <w:rFonts w:cstheme="minorHAnsi"/>
          <w:sz w:val="24"/>
          <w:szCs w:val="24"/>
        </w:rPr>
        <w:t xml:space="preserve"> and </w:t>
      </w:r>
      <w:r w:rsidR="00711F60" w:rsidRPr="00113EF6">
        <w:rPr>
          <w:rFonts w:cstheme="minorHAnsi"/>
          <w:sz w:val="24"/>
          <w:szCs w:val="24"/>
        </w:rPr>
        <w:t>1</w:t>
      </w:r>
      <w:r w:rsidR="00CC21DE">
        <w:rPr>
          <w:rFonts w:cstheme="minorHAnsi"/>
          <w:sz w:val="24"/>
          <w:szCs w:val="24"/>
        </w:rPr>
        <w:t>8</w:t>
      </w:r>
      <w:r w:rsidR="00F378AE" w:rsidRPr="00113EF6">
        <w:rPr>
          <w:rFonts w:cstheme="minorHAnsi"/>
          <w:sz w:val="24"/>
          <w:szCs w:val="24"/>
        </w:rPr>
        <w:t xml:space="preserve">). </w:t>
      </w:r>
      <w:r w:rsidR="00335FB5" w:rsidRPr="00113EF6">
        <w:rPr>
          <w:rFonts w:cstheme="minorHAnsi"/>
          <w:sz w:val="24"/>
          <w:szCs w:val="24"/>
        </w:rPr>
        <w:t xml:space="preserve">The </w:t>
      </w:r>
      <w:r w:rsidR="00B854E5" w:rsidRPr="00113EF6">
        <w:rPr>
          <w:rFonts w:cstheme="minorHAnsi"/>
          <w:sz w:val="24"/>
          <w:szCs w:val="24"/>
        </w:rPr>
        <w:t>stones are positioned with two</w:t>
      </w:r>
      <w:r w:rsidR="00335FB5" w:rsidRPr="00113EF6">
        <w:rPr>
          <w:rFonts w:cstheme="minorHAnsi"/>
          <w:sz w:val="24"/>
          <w:szCs w:val="24"/>
        </w:rPr>
        <w:t xml:space="preserve"> unequal gaps </w:t>
      </w:r>
      <w:r w:rsidR="00B854E5" w:rsidRPr="00113EF6">
        <w:rPr>
          <w:rFonts w:cstheme="minorHAnsi"/>
          <w:sz w:val="24"/>
          <w:szCs w:val="24"/>
        </w:rPr>
        <w:t xml:space="preserve">between them, </w:t>
      </w:r>
      <w:r w:rsidR="00335FB5" w:rsidRPr="00113EF6">
        <w:rPr>
          <w:rFonts w:cstheme="minorHAnsi"/>
          <w:sz w:val="24"/>
          <w:szCs w:val="24"/>
        </w:rPr>
        <w:t xml:space="preserve">which can be explained by the measurement of those extremes. One gap marks the boundary for the visibility of the morning star risings, the other does the same for the settings of the evening star. The relatively narrow spaced middle stones correspond with the Suns’ path, and therefore serve as visual aids helping an observer to view the planet in any risings or settings, when it is visible for only few short minutes. </w:t>
      </w:r>
    </w:p>
    <w:p w:rsidR="00417588" w:rsidRPr="00113EF6" w:rsidRDefault="0079454A" w:rsidP="0079454A">
      <w:pPr>
        <w:pStyle w:val="commentcontentpara"/>
        <w:spacing w:before="0" w:beforeAutospacing="0" w:after="0" w:afterAutospacing="0" w:line="360" w:lineRule="auto"/>
        <w:rPr>
          <w:rFonts w:asciiTheme="minorHAnsi" w:eastAsiaTheme="minorHAnsi" w:hAnsiTheme="minorHAnsi" w:cstheme="minorHAnsi"/>
          <w:lang w:val="en-US" w:eastAsia="en-US"/>
        </w:rPr>
      </w:pPr>
      <w:r w:rsidRPr="00113EF6">
        <w:rPr>
          <w:rFonts w:asciiTheme="minorHAnsi" w:eastAsiaTheme="minorHAnsi" w:hAnsiTheme="minorHAnsi" w:cstheme="minorHAnsi"/>
          <w:lang w:val="en-US" w:eastAsia="en-US"/>
        </w:rPr>
        <w:t xml:space="preserve">The structure thus matched the requirements for any sort of Venus observation </w:t>
      </w:r>
      <w:r w:rsidR="00243115" w:rsidRPr="00113EF6">
        <w:rPr>
          <w:rFonts w:asciiTheme="minorHAnsi" w:eastAsiaTheme="minorHAnsi" w:hAnsiTheme="minorHAnsi" w:cstheme="minorHAnsi"/>
          <w:lang w:val="en-US" w:eastAsia="en-US"/>
        </w:rPr>
        <w:t>ritual and</w:t>
      </w:r>
      <w:r w:rsidRPr="00113EF6">
        <w:rPr>
          <w:rFonts w:asciiTheme="minorHAnsi" w:eastAsiaTheme="minorHAnsi" w:hAnsiTheme="minorHAnsi" w:cstheme="minorHAnsi"/>
          <w:lang w:val="en-US" w:eastAsia="en-US"/>
        </w:rPr>
        <w:t xml:space="preserve"> could have served as </w:t>
      </w:r>
      <w:r w:rsidR="00417588" w:rsidRPr="00113EF6">
        <w:rPr>
          <w:rFonts w:asciiTheme="minorHAnsi" w:eastAsiaTheme="minorHAnsi" w:hAnsiTheme="minorHAnsi" w:cstheme="minorHAnsi"/>
          <w:lang w:val="en-US" w:eastAsia="en-US"/>
        </w:rPr>
        <w:t>a ceremonial astronomical observatory</w:t>
      </w:r>
      <w:r w:rsidRPr="00113EF6">
        <w:rPr>
          <w:rFonts w:asciiTheme="minorHAnsi" w:eastAsiaTheme="minorHAnsi" w:hAnsiTheme="minorHAnsi" w:cstheme="minorHAnsi"/>
          <w:lang w:val="en-US" w:eastAsia="en-US"/>
        </w:rPr>
        <w:t>. T</w:t>
      </w:r>
      <w:r w:rsidR="00417588" w:rsidRPr="00113EF6">
        <w:rPr>
          <w:rFonts w:asciiTheme="minorHAnsi" w:eastAsiaTheme="minorHAnsi" w:hAnsiTheme="minorHAnsi" w:cstheme="minorHAnsi"/>
          <w:lang w:val="en-US" w:eastAsia="en-US"/>
        </w:rPr>
        <w:t xml:space="preserve">he suggested alignment of the standing stones with Venus extremes, </w:t>
      </w:r>
      <w:r w:rsidRPr="00113EF6">
        <w:rPr>
          <w:rFonts w:asciiTheme="minorHAnsi" w:eastAsiaTheme="minorHAnsi" w:hAnsiTheme="minorHAnsi" w:cstheme="minorHAnsi"/>
          <w:lang w:val="en-US" w:eastAsia="en-US"/>
        </w:rPr>
        <w:t>may</w:t>
      </w:r>
      <w:r w:rsidR="00417588" w:rsidRPr="00113EF6">
        <w:rPr>
          <w:rFonts w:asciiTheme="minorHAnsi" w:eastAsiaTheme="minorHAnsi" w:hAnsiTheme="minorHAnsi" w:cstheme="minorHAnsi"/>
          <w:lang w:val="en-US" w:eastAsia="en-US"/>
        </w:rPr>
        <w:t xml:space="preserve"> correspond with the rituals described above. It may demonstrate a place where the rituals for ‘Queen of the Heavens’ were performed.  The basin like altar for the ‘pouring of drink offerings’ and the ability to perform ritual walks between the stones in any direction, participating in the planet’s movements. The site suggest</w:t>
      </w:r>
      <w:r w:rsidRPr="00113EF6">
        <w:rPr>
          <w:rFonts w:asciiTheme="minorHAnsi" w:eastAsiaTheme="minorHAnsi" w:hAnsiTheme="minorHAnsi" w:cstheme="minorHAnsi"/>
          <w:lang w:val="en-US" w:eastAsia="en-US"/>
        </w:rPr>
        <w:t>s</w:t>
      </w:r>
      <w:r w:rsidR="00417588" w:rsidRPr="00113EF6">
        <w:rPr>
          <w:rFonts w:asciiTheme="minorHAnsi" w:eastAsiaTheme="minorHAnsi" w:hAnsiTheme="minorHAnsi" w:cstheme="minorHAnsi"/>
          <w:lang w:val="en-US" w:eastAsia="en-US"/>
        </w:rPr>
        <w:t xml:space="preserve"> intended alignment to the planet Venus, </w:t>
      </w:r>
      <w:r w:rsidRPr="00113EF6">
        <w:rPr>
          <w:rFonts w:asciiTheme="minorHAnsi" w:eastAsiaTheme="minorHAnsi" w:hAnsiTheme="minorHAnsi" w:cstheme="minorHAnsi"/>
          <w:lang w:val="en-US" w:eastAsia="en-US"/>
        </w:rPr>
        <w:t>yet</w:t>
      </w:r>
      <w:r w:rsidR="00417588" w:rsidRPr="00113EF6">
        <w:rPr>
          <w:rFonts w:asciiTheme="minorHAnsi" w:eastAsiaTheme="minorHAnsi" w:hAnsiTheme="minorHAnsi" w:cstheme="minorHAnsi"/>
          <w:lang w:val="en-US" w:eastAsia="en-US"/>
        </w:rPr>
        <w:t xml:space="preserve"> </w:t>
      </w:r>
      <w:proofErr w:type="gramStart"/>
      <w:r w:rsidR="00417588" w:rsidRPr="00113EF6">
        <w:rPr>
          <w:rFonts w:asciiTheme="minorHAnsi" w:eastAsiaTheme="minorHAnsi" w:hAnsiTheme="minorHAnsi" w:cstheme="minorHAnsi"/>
          <w:lang w:val="en-US" w:eastAsia="en-US"/>
        </w:rPr>
        <w:t>similar to</w:t>
      </w:r>
      <w:proofErr w:type="gramEnd"/>
      <w:r w:rsidR="00417588" w:rsidRPr="00113EF6">
        <w:rPr>
          <w:rFonts w:asciiTheme="minorHAnsi" w:eastAsiaTheme="minorHAnsi" w:hAnsiTheme="minorHAnsi" w:cstheme="minorHAnsi"/>
          <w:lang w:val="en-US" w:eastAsia="en-US"/>
        </w:rPr>
        <w:t xml:space="preserve"> </w:t>
      </w:r>
      <w:proofErr w:type="spellStart"/>
      <w:r w:rsidR="00417588" w:rsidRPr="00113EF6">
        <w:rPr>
          <w:rFonts w:asciiTheme="minorHAnsi" w:eastAsiaTheme="minorHAnsi" w:hAnsiTheme="minorHAnsi" w:cstheme="minorHAnsi"/>
          <w:lang w:val="en-US" w:eastAsia="en-US"/>
        </w:rPr>
        <w:t>Rujem</w:t>
      </w:r>
      <w:proofErr w:type="spellEnd"/>
      <w:r w:rsidR="00417588" w:rsidRPr="00113EF6">
        <w:rPr>
          <w:rFonts w:asciiTheme="minorHAnsi" w:eastAsiaTheme="minorHAnsi" w:hAnsiTheme="minorHAnsi" w:cstheme="minorHAnsi"/>
          <w:lang w:val="en-US" w:eastAsia="en-US"/>
        </w:rPr>
        <w:t xml:space="preserve"> el </w:t>
      </w:r>
      <w:proofErr w:type="spellStart"/>
      <w:r w:rsidR="00417588" w:rsidRPr="00113EF6">
        <w:rPr>
          <w:rFonts w:asciiTheme="minorHAnsi" w:eastAsiaTheme="minorHAnsi" w:hAnsiTheme="minorHAnsi" w:cstheme="minorHAnsi"/>
          <w:lang w:val="en-US" w:eastAsia="en-US"/>
        </w:rPr>
        <w:t>Hiri</w:t>
      </w:r>
      <w:proofErr w:type="spellEnd"/>
      <w:r w:rsidR="00417588" w:rsidRPr="00113EF6">
        <w:rPr>
          <w:rFonts w:asciiTheme="minorHAnsi" w:eastAsiaTheme="minorHAnsi" w:hAnsiTheme="minorHAnsi" w:cstheme="minorHAnsi"/>
          <w:lang w:val="en-US" w:eastAsia="en-US"/>
        </w:rPr>
        <w:t xml:space="preserve">, any celestial phenomena can be observed, and it could have honored other </w:t>
      </w:r>
      <w:r w:rsidR="00EA10EF" w:rsidRPr="00113EF6">
        <w:rPr>
          <w:rFonts w:asciiTheme="minorHAnsi" w:eastAsiaTheme="minorHAnsi" w:hAnsiTheme="minorHAnsi" w:cstheme="minorHAnsi"/>
          <w:lang w:val="en-US" w:eastAsia="en-US"/>
        </w:rPr>
        <w:t>deities</w:t>
      </w:r>
      <w:r w:rsidR="00417588" w:rsidRPr="00113EF6">
        <w:rPr>
          <w:rFonts w:asciiTheme="minorHAnsi" w:eastAsiaTheme="minorHAnsi" w:hAnsiTheme="minorHAnsi" w:cstheme="minorHAnsi"/>
          <w:lang w:val="en-US" w:eastAsia="en-US"/>
        </w:rPr>
        <w:t xml:space="preserve"> as well. </w:t>
      </w:r>
    </w:p>
    <w:p w:rsidR="0079131C" w:rsidRPr="00113EF6" w:rsidRDefault="0079131C" w:rsidP="0079454A">
      <w:pPr>
        <w:autoSpaceDE w:val="0"/>
        <w:autoSpaceDN w:val="0"/>
        <w:bidi w:val="0"/>
        <w:adjustRightInd w:val="0"/>
        <w:spacing w:line="360" w:lineRule="auto"/>
        <w:rPr>
          <w:rFonts w:cstheme="minorHAnsi"/>
          <w:sz w:val="24"/>
          <w:szCs w:val="24"/>
        </w:rPr>
      </w:pPr>
    </w:p>
    <w:p w:rsidR="00E20EE6" w:rsidRPr="00113EF6" w:rsidRDefault="0079131C" w:rsidP="0026096A">
      <w:pPr>
        <w:keepNext/>
        <w:bidi w:val="0"/>
        <w:spacing w:line="360" w:lineRule="auto"/>
        <w:rPr>
          <w:rFonts w:cstheme="minorHAnsi"/>
          <w:sz w:val="24"/>
          <w:szCs w:val="24"/>
        </w:rPr>
      </w:pPr>
      <w:r w:rsidRPr="00113EF6">
        <w:rPr>
          <w:rFonts w:cstheme="minorHAnsi"/>
          <w:noProof/>
          <w:sz w:val="24"/>
          <w:szCs w:val="24"/>
        </w:rPr>
        <w:drawing>
          <wp:inline distT="0" distB="0" distL="0" distR="0" wp14:anchorId="2380EC7E" wp14:editId="23FD6E53">
            <wp:extent cx="5731510" cy="1707515"/>
            <wp:effectExtent l="0" t="0" r="2540" b="6985"/>
            <wp:docPr id="25" name="תמונה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707515"/>
                    </a:xfrm>
                    <a:prstGeom prst="rect">
                      <a:avLst/>
                    </a:prstGeom>
                  </pic:spPr>
                </pic:pic>
              </a:graphicData>
            </a:graphic>
          </wp:inline>
        </w:drawing>
      </w:r>
    </w:p>
    <w:p w:rsidR="0079131C" w:rsidRPr="00113EF6" w:rsidRDefault="00E20EE6" w:rsidP="0026096A">
      <w:pPr>
        <w:pStyle w:val="aa"/>
        <w:bidi w:val="0"/>
        <w:spacing w:line="360" w:lineRule="auto"/>
        <w:rPr>
          <w:rFonts w:cstheme="minorHAnsi"/>
          <w:sz w:val="20"/>
          <w:szCs w:val="20"/>
        </w:rPr>
      </w:pPr>
      <w:r w:rsidRPr="00113EF6">
        <w:rPr>
          <w:rFonts w:cstheme="minorHAnsi"/>
          <w:sz w:val="20"/>
          <w:szCs w:val="20"/>
        </w:rPr>
        <w:t>Figure</w:t>
      </w:r>
      <w:r w:rsidRPr="00113EF6">
        <w:rPr>
          <w:rFonts w:cstheme="minorHAnsi"/>
          <w:sz w:val="20"/>
          <w:szCs w:val="20"/>
          <w:rtl/>
        </w:rPr>
        <w:t xml:space="preserve"> </w:t>
      </w:r>
      <w:r w:rsidRPr="00113EF6">
        <w:rPr>
          <w:rFonts w:cstheme="minorHAnsi"/>
          <w:sz w:val="20"/>
          <w:szCs w:val="20"/>
          <w:rtl/>
        </w:rPr>
        <w:fldChar w:fldCharType="begin"/>
      </w:r>
      <w:r w:rsidRPr="00113EF6">
        <w:rPr>
          <w:rFonts w:cstheme="minorHAnsi"/>
          <w:sz w:val="20"/>
          <w:szCs w:val="20"/>
          <w:rtl/>
        </w:rPr>
        <w:instrText xml:space="preserve"> </w:instrText>
      </w:r>
      <w:r w:rsidRPr="00113EF6">
        <w:rPr>
          <w:rFonts w:cstheme="minorHAnsi"/>
          <w:sz w:val="20"/>
          <w:szCs w:val="20"/>
        </w:rPr>
        <w:instrText>SEQ</w:instrText>
      </w:r>
      <w:r w:rsidRPr="00113EF6">
        <w:rPr>
          <w:rFonts w:cstheme="minorHAnsi"/>
          <w:sz w:val="20"/>
          <w:szCs w:val="20"/>
          <w:rtl/>
        </w:rPr>
        <w:instrText xml:space="preserve"> </w:instrText>
      </w:r>
      <w:r w:rsidRPr="00113EF6">
        <w:rPr>
          <w:rFonts w:cstheme="minorHAnsi"/>
          <w:sz w:val="20"/>
          <w:szCs w:val="20"/>
        </w:rPr>
        <w:instrText>Figure \* ARABIC</w:instrText>
      </w:r>
      <w:r w:rsidRPr="00113EF6">
        <w:rPr>
          <w:rFonts w:cstheme="minorHAnsi"/>
          <w:sz w:val="20"/>
          <w:szCs w:val="20"/>
          <w:rtl/>
        </w:rPr>
        <w:instrText xml:space="preserve"> </w:instrText>
      </w:r>
      <w:r w:rsidRPr="00113EF6">
        <w:rPr>
          <w:rFonts w:cstheme="minorHAnsi"/>
          <w:sz w:val="20"/>
          <w:szCs w:val="20"/>
          <w:rtl/>
        </w:rPr>
        <w:fldChar w:fldCharType="separate"/>
      </w:r>
      <w:r w:rsidR="0030323F">
        <w:rPr>
          <w:rFonts w:cstheme="minorHAnsi"/>
          <w:sz w:val="20"/>
          <w:szCs w:val="20"/>
        </w:rPr>
        <w:t>17</w:t>
      </w:r>
      <w:r w:rsidRPr="00113EF6">
        <w:rPr>
          <w:rFonts w:cstheme="minorHAnsi"/>
          <w:sz w:val="20"/>
          <w:szCs w:val="20"/>
          <w:rtl/>
        </w:rPr>
        <w:fldChar w:fldCharType="end"/>
      </w:r>
      <w:r w:rsidRPr="00113EF6">
        <w:rPr>
          <w:rFonts w:cstheme="minorHAnsi"/>
          <w:sz w:val="20"/>
          <w:szCs w:val="20"/>
        </w:rPr>
        <w:t>, The Gezer standing stones facing west (photo: Maayan Medzini)</w:t>
      </w:r>
    </w:p>
    <w:p w:rsidR="0079131C" w:rsidRPr="00113EF6" w:rsidRDefault="0079131C" w:rsidP="0026096A">
      <w:pPr>
        <w:pStyle w:val="aa"/>
        <w:bidi w:val="0"/>
        <w:spacing w:line="360" w:lineRule="auto"/>
        <w:rPr>
          <w:rFonts w:cstheme="minorHAnsi"/>
          <w:sz w:val="24"/>
          <w:szCs w:val="24"/>
        </w:rPr>
      </w:pPr>
    </w:p>
    <w:p w:rsidR="0079131C" w:rsidRPr="00113EF6" w:rsidRDefault="0079131C" w:rsidP="0026096A">
      <w:pPr>
        <w:keepNext/>
        <w:bidi w:val="0"/>
        <w:spacing w:line="360" w:lineRule="auto"/>
        <w:rPr>
          <w:rFonts w:cstheme="minorHAnsi"/>
          <w:sz w:val="24"/>
          <w:szCs w:val="24"/>
        </w:rPr>
      </w:pPr>
    </w:p>
    <w:p w:rsidR="00E20EE6" w:rsidRPr="00113EF6" w:rsidRDefault="0079131C" w:rsidP="0026096A">
      <w:pPr>
        <w:keepNext/>
        <w:bidi w:val="0"/>
        <w:spacing w:line="360" w:lineRule="auto"/>
        <w:rPr>
          <w:rFonts w:cstheme="minorHAnsi"/>
          <w:sz w:val="24"/>
          <w:szCs w:val="24"/>
        </w:rPr>
      </w:pPr>
      <w:r w:rsidRPr="00113EF6">
        <w:rPr>
          <w:rFonts w:cstheme="minorHAnsi"/>
          <w:noProof/>
          <w:sz w:val="24"/>
          <w:szCs w:val="24"/>
        </w:rPr>
        <w:drawing>
          <wp:inline distT="0" distB="0" distL="0" distR="0" wp14:anchorId="4C7E23BE" wp14:editId="1E2E15B4">
            <wp:extent cx="5731510" cy="1875790"/>
            <wp:effectExtent l="0" t="0" r="2540" b="0"/>
            <wp:docPr id="26" name="תמונה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875790"/>
                    </a:xfrm>
                    <a:prstGeom prst="rect">
                      <a:avLst/>
                    </a:prstGeom>
                  </pic:spPr>
                </pic:pic>
              </a:graphicData>
            </a:graphic>
          </wp:inline>
        </w:drawing>
      </w:r>
    </w:p>
    <w:p w:rsidR="0079131C" w:rsidRPr="00113EF6" w:rsidRDefault="00E20EE6" w:rsidP="0026096A">
      <w:pPr>
        <w:pStyle w:val="aa"/>
        <w:bidi w:val="0"/>
        <w:spacing w:line="360" w:lineRule="auto"/>
        <w:rPr>
          <w:rFonts w:cstheme="minorHAnsi"/>
          <w:sz w:val="20"/>
          <w:szCs w:val="20"/>
        </w:rPr>
      </w:pPr>
      <w:r w:rsidRPr="00113EF6">
        <w:rPr>
          <w:rFonts w:cstheme="minorHAnsi"/>
          <w:sz w:val="20"/>
          <w:szCs w:val="20"/>
        </w:rPr>
        <w:t>Figure</w:t>
      </w:r>
      <w:r w:rsidR="0030323F">
        <w:rPr>
          <w:rFonts w:cstheme="minorHAnsi"/>
          <w:sz w:val="20"/>
          <w:szCs w:val="20"/>
        </w:rPr>
        <w:t>18</w:t>
      </w:r>
      <w:r w:rsidRPr="00113EF6">
        <w:rPr>
          <w:rFonts w:cstheme="minorHAnsi"/>
          <w:sz w:val="20"/>
          <w:szCs w:val="20"/>
        </w:rPr>
        <w:t xml:space="preserve">, </w:t>
      </w:r>
      <w:r w:rsidR="00670CCC" w:rsidRPr="00113EF6">
        <w:rPr>
          <w:rFonts w:cstheme="minorHAnsi"/>
          <w:sz w:val="20"/>
          <w:szCs w:val="20"/>
        </w:rPr>
        <w:t xml:space="preserve">The </w:t>
      </w:r>
      <w:r w:rsidRPr="00113EF6">
        <w:rPr>
          <w:rFonts w:cstheme="minorHAnsi"/>
          <w:sz w:val="20"/>
          <w:szCs w:val="20"/>
        </w:rPr>
        <w:t xml:space="preserve">Gezer standing stones facing </w:t>
      </w:r>
      <w:r w:rsidR="00670CCC" w:rsidRPr="00113EF6">
        <w:rPr>
          <w:rFonts w:cstheme="minorHAnsi"/>
          <w:sz w:val="20"/>
          <w:szCs w:val="20"/>
        </w:rPr>
        <w:t>eas</w:t>
      </w:r>
      <w:r w:rsidRPr="00113EF6">
        <w:rPr>
          <w:rFonts w:cstheme="minorHAnsi"/>
          <w:sz w:val="20"/>
          <w:szCs w:val="20"/>
        </w:rPr>
        <w:t>t (photo: Maayan Medzini)</w:t>
      </w:r>
    </w:p>
    <w:p w:rsidR="00E7162D" w:rsidRPr="00113EF6" w:rsidRDefault="00C001DD" w:rsidP="00E7162D">
      <w:pPr>
        <w:autoSpaceDE w:val="0"/>
        <w:autoSpaceDN w:val="0"/>
        <w:bidi w:val="0"/>
        <w:adjustRightInd w:val="0"/>
        <w:spacing w:line="360" w:lineRule="auto"/>
        <w:rPr>
          <w:rFonts w:cstheme="minorHAnsi"/>
          <w:sz w:val="24"/>
          <w:szCs w:val="24"/>
        </w:rPr>
      </w:pPr>
      <w:r w:rsidRPr="00113EF6">
        <w:rPr>
          <w:rFonts w:cstheme="minorHAnsi"/>
          <w:sz w:val="24"/>
          <w:szCs w:val="24"/>
        </w:rPr>
        <w:t xml:space="preserve">The necessity of detailed observation of the planet is made clear in </w:t>
      </w:r>
      <w:r w:rsidR="00E7162D" w:rsidRPr="00113EF6">
        <w:rPr>
          <w:rFonts w:cstheme="minorHAnsi"/>
          <w:sz w:val="24"/>
          <w:szCs w:val="24"/>
        </w:rPr>
        <w:t>Ptolemy’s</w:t>
      </w:r>
      <w:r w:rsidRPr="00113EF6">
        <w:rPr>
          <w:rFonts w:cstheme="minorHAnsi"/>
          <w:sz w:val="24"/>
          <w:szCs w:val="24"/>
        </w:rPr>
        <w:t xml:space="preserve"> Almagest. The Almagest is an attempt to offer mathematical formulas for the computation of the cycles of all the fixed stars and planets. </w:t>
      </w:r>
      <w:r w:rsidR="00E7162D" w:rsidRPr="00113EF6">
        <w:rPr>
          <w:rFonts w:cstheme="minorHAnsi"/>
          <w:sz w:val="24"/>
          <w:szCs w:val="24"/>
        </w:rPr>
        <w:t>Ptolemy</w:t>
      </w:r>
      <w:r w:rsidRPr="00113EF6">
        <w:rPr>
          <w:rFonts w:cstheme="minorHAnsi"/>
          <w:sz w:val="24"/>
          <w:szCs w:val="24"/>
        </w:rPr>
        <w:t xml:space="preserve"> devotes special attention to the Venus phases with special attention to the variations in its greatest elongations, and the time and distance traversed during its invisible periods.</w:t>
      </w:r>
      <w:r w:rsidRPr="00113EF6">
        <w:rPr>
          <w:rStyle w:val="a5"/>
          <w:rFonts w:cstheme="minorHAnsi"/>
          <w:sz w:val="24"/>
          <w:szCs w:val="24"/>
        </w:rPr>
        <w:footnoteReference w:id="163"/>
      </w:r>
      <w:r w:rsidRPr="00113EF6">
        <w:rPr>
          <w:rFonts w:cstheme="minorHAnsi"/>
          <w:sz w:val="24"/>
          <w:szCs w:val="24"/>
        </w:rPr>
        <w:t xml:space="preserve"> </w:t>
      </w:r>
      <w:r w:rsidR="00E7162D" w:rsidRPr="00113EF6">
        <w:rPr>
          <w:rFonts w:cstheme="minorHAnsi"/>
          <w:sz w:val="24"/>
          <w:szCs w:val="24"/>
        </w:rPr>
        <w:t xml:space="preserve">Those clearly illustrate that observation played a key role in antiquity. Both </w:t>
      </w:r>
      <w:proofErr w:type="spellStart"/>
      <w:r w:rsidR="00E7162D" w:rsidRPr="00113EF6">
        <w:rPr>
          <w:rFonts w:cstheme="minorHAnsi"/>
          <w:sz w:val="24"/>
          <w:szCs w:val="24"/>
        </w:rPr>
        <w:t>Rujm</w:t>
      </w:r>
      <w:proofErr w:type="spellEnd"/>
      <w:r w:rsidR="00E7162D" w:rsidRPr="00113EF6">
        <w:rPr>
          <w:rFonts w:cstheme="minorHAnsi"/>
          <w:sz w:val="24"/>
          <w:szCs w:val="24"/>
        </w:rPr>
        <w:t xml:space="preserve"> El </w:t>
      </w:r>
      <w:proofErr w:type="spellStart"/>
      <w:r w:rsidR="00E7162D" w:rsidRPr="00113EF6">
        <w:rPr>
          <w:rFonts w:cstheme="minorHAnsi"/>
          <w:sz w:val="24"/>
          <w:szCs w:val="24"/>
        </w:rPr>
        <w:t>Hiri</w:t>
      </w:r>
      <w:proofErr w:type="spellEnd"/>
      <w:r w:rsidR="00E7162D" w:rsidRPr="00113EF6">
        <w:rPr>
          <w:rFonts w:cstheme="minorHAnsi"/>
          <w:sz w:val="24"/>
          <w:szCs w:val="24"/>
        </w:rPr>
        <w:t xml:space="preserve"> and Tel Gezer offer an illustration on planetary observation overall, with a special emphasis paid to Venus, following its unequal risings and settings. </w:t>
      </w:r>
      <w:proofErr w:type="gramStart"/>
      <w:r w:rsidR="00E7162D" w:rsidRPr="00113EF6">
        <w:rPr>
          <w:rFonts w:cstheme="minorHAnsi"/>
          <w:sz w:val="24"/>
          <w:szCs w:val="24"/>
        </w:rPr>
        <w:t>Thus</w:t>
      </w:r>
      <w:proofErr w:type="gramEnd"/>
      <w:r w:rsidR="00E7162D" w:rsidRPr="00113EF6">
        <w:rPr>
          <w:rFonts w:cstheme="minorHAnsi"/>
          <w:sz w:val="24"/>
          <w:szCs w:val="24"/>
        </w:rPr>
        <w:t xml:space="preserve"> </w:t>
      </w:r>
      <w:r w:rsidR="00AD6093">
        <w:rPr>
          <w:rFonts w:cstheme="minorHAnsi"/>
          <w:sz w:val="24"/>
          <w:szCs w:val="24"/>
        </w:rPr>
        <w:t>connecting</w:t>
      </w:r>
      <w:r w:rsidR="00E7162D" w:rsidRPr="00113EF6">
        <w:rPr>
          <w:rFonts w:cstheme="minorHAnsi"/>
          <w:sz w:val="24"/>
          <w:szCs w:val="24"/>
        </w:rPr>
        <w:t xml:space="preserve"> the observation of the changing periodical visibilities of the planet with special rituals. </w:t>
      </w:r>
    </w:p>
    <w:bookmarkEnd w:id="10"/>
    <w:p w:rsidR="00CA7E7D" w:rsidRPr="00113EF6" w:rsidRDefault="00803587" w:rsidP="0026096A">
      <w:pPr>
        <w:pStyle w:val="2"/>
        <w:bidi w:val="0"/>
        <w:spacing w:line="360" w:lineRule="auto"/>
        <w:rPr>
          <w:rFonts w:asciiTheme="minorHAnsi" w:hAnsiTheme="minorHAnsi" w:cstheme="minorHAnsi"/>
          <w:sz w:val="24"/>
          <w:szCs w:val="24"/>
        </w:rPr>
      </w:pPr>
      <w:r w:rsidRPr="00113EF6">
        <w:rPr>
          <w:rFonts w:asciiTheme="minorHAnsi" w:hAnsiTheme="minorHAnsi" w:cstheme="minorHAnsi"/>
          <w:sz w:val="24"/>
          <w:szCs w:val="24"/>
        </w:rPr>
        <w:t xml:space="preserve">Chapter </w:t>
      </w:r>
      <w:r w:rsidR="00A300B6">
        <w:rPr>
          <w:rFonts w:asciiTheme="minorHAnsi" w:hAnsiTheme="minorHAnsi" w:cstheme="minorHAnsi"/>
          <w:sz w:val="24"/>
          <w:szCs w:val="24"/>
        </w:rPr>
        <w:t>8</w:t>
      </w:r>
      <w:r w:rsidRPr="00113EF6">
        <w:rPr>
          <w:rFonts w:asciiTheme="minorHAnsi" w:hAnsiTheme="minorHAnsi" w:cstheme="minorHAnsi"/>
          <w:sz w:val="24"/>
          <w:szCs w:val="24"/>
        </w:rPr>
        <w:t xml:space="preserve">: </w:t>
      </w:r>
      <w:r w:rsidR="00CA7E7D" w:rsidRPr="00113EF6">
        <w:rPr>
          <w:rFonts w:asciiTheme="minorHAnsi" w:hAnsiTheme="minorHAnsi" w:cstheme="minorHAnsi"/>
          <w:sz w:val="24"/>
          <w:szCs w:val="24"/>
        </w:rPr>
        <w:t>Discussion</w:t>
      </w:r>
    </w:p>
    <w:p w:rsidR="002D64F6" w:rsidRPr="00113EF6" w:rsidRDefault="002D64F6" w:rsidP="0026096A">
      <w:pPr>
        <w:bidi w:val="0"/>
        <w:spacing w:line="360" w:lineRule="auto"/>
        <w:rPr>
          <w:rFonts w:cstheme="minorHAnsi"/>
          <w:sz w:val="24"/>
          <w:szCs w:val="24"/>
          <w:u w:val="single"/>
        </w:rPr>
      </w:pPr>
    </w:p>
    <w:p w:rsidR="00794D58" w:rsidRPr="00113EF6" w:rsidRDefault="00794D58" w:rsidP="0026096A">
      <w:pPr>
        <w:bidi w:val="0"/>
        <w:spacing w:line="360" w:lineRule="auto"/>
        <w:rPr>
          <w:rFonts w:cstheme="minorHAnsi"/>
          <w:sz w:val="24"/>
          <w:szCs w:val="24"/>
        </w:rPr>
      </w:pPr>
      <w:r w:rsidRPr="00113EF6">
        <w:rPr>
          <w:rFonts w:cstheme="minorHAnsi"/>
          <w:sz w:val="24"/>
          <w:szCs w:val="24"/>
        </w:rPr>
        <w:t xml:space="preserve">The Baal cycle myths, and ‘Inanna’s descent’ are still considered by many to represent </w:t>
      </w:r>
      <w:r w:rsidR="00C001DD" w:rsidRPr="00113EF6">
        <w:rPr>
          <w:rFonts w:cstheme="minorHAnsi"/>
          <w:sz w:val="24"/>
          <w:szCs w:val="24"/>
        </w:rPr>
        <w:t>in myth</w:t>
      </w:r>
      <w:r w:rsidR="00AD6093">
        <w:rPr>
          <w:rFonts w:cstheme="minorHAnsi"/>
          <w:sz w:val="24"/>
          <w:szCs w:val="24"/>
        </w:rPr>
        <w:t>,</w:t>
      </w:r>
      <w:r w:rsidR="00C001DD" w:rsidRPr="00113EF6">
        <w:rPr>
          <w:rFonts w:cstheme="minorHAnsi"/>
          <w:sz w:val="24"/>
          <w:szCs w:val="24"/>
        </w:rPr>
        <w:t xml:space="preserve"> </w:t>
      </w:r>
      <w:r w:rsidRPr="00113EF6">
        <w:rPr>
          <w:rFonts w:cstheme="minorHAnsi"/>
          <w:sz w:val="24"/>
          <w:szCs w:val="24"/>
        </w:rPr>
        <w:t xml:space="preserve">the death of a fertility god, on an annual, seasonal basis. This view was </w:t>
      </w:r>
      <w:r w:rsidR="00C001DD" w:rsidRPr="00113EF6">
        <w:rPr>
          <w:rFonts w:cstheme="minorHAnsi"/>
          <w:sz w:val="24"/>
          <w:szCs w:val="24"/>
        </w:rPr>
        <w:t>featured in</w:t>
      </w:r>
      <w:r w:rsidRPr="00113EF6">
        <w:rPr>
          <w:rFonts w:cstheme="minorHAnsi"/>
          <w:sz w:val="24"/>
          <w:szCs w:val="24"/>
        </w:rPr>
        <w:t xml:space="preserve"> Charles Fraser’s theory of the ‘dying and rising </w:t>
      </w:r>
      <w:r w:rsidR="00AD6093">
        <w:rPr>
          <w:rFonts w:cstheme="minorHAnsi"/>
          <w:sz w:val="24"/>
          <w:szCs w:val="24"/>
        </w:rPr>
        <w:t>G</w:t>
      </w:r>
      <w:r w:rsidRPr="00113EF6">
        <w:rPr>
          <w:rFonts w:cstheme="minorHAnsi"/>
          <w:sz w:val="24"/>
          <w:szCs w:val="24"/>
        </w:rPr>
        <w:t xml:space="preserve">ods’. In it he proposed that </w:t>
      </w:r>
      <w:r w:rsidR="00C001DD" w:rsidRPr="00113EF6">
        <w:rPr>
          <w:rFonts w:cstheme="minorHAnsi"/>
          <w:sz w:val="24"/>
          <w:szCs w:val="24"/>
        </w:rPr>
        <w:t>the</w:t>
      </w:r>
      <w:r w:rsidRPr="00113EF6">
        <w:rPr>
          <w:rFonts w:cstheme="minorHAnsi"/>
          <w:sz w:val="24"/>
          <w:szCs w:val="24"/>
        </w:rPr>
        <w:t xml:space="preserve"> </w:t>
      </w:r>
      <w:r w:rsidR="001B42A5">
        <w:rPr>
          <w:rFonts w:cstheme="minorHAnsi"/>
          <w:sz w:val="24"/>
          <w:szCs w:val="24"/>
        </w:rPr>
        <w:t>dying</w:t>
      </w:r>
      <w:r w:rsidRPr="00113EF6">
        <w:rPr>
          <w:rFonts w:cstheme="minorHAnsi"/>
          <w:sz w:val="24"/>
          <w:szCs w:val="24"/>
        </w:rPr>
        <w:t xml:space="preserve"> and </w:t>
      </w:r>
      <w:r w:rsidR="001B42A5">
        <w:rPr>
          <w:rFonts w:cstheme="minorHAnsi"/>
          <w:sz w:val="24"/>
          <w:szCs w:val="24"/>
        </w:rPr>
        <w:t>rising</w:t>
      </w:r>
      <w:r w:rsidRPr="00113EF6">
        <w:rPr>
          <w:rFonts w:cstheme="minorHAnsi"/>
          <w:sz w:val="24"/>
          <w:szCs w:val="24"/>
        </w:rPr>
        <w:t xml:space="preserve"> deity is a personification of the seasonal cycle of vegetation. </w:t>
      </w:r>
      <w:proofErr w:type="spellStart"/>
      <w:r w:rsidRPr="00113EF6">
        <w:rPr>
          <w:rFonts w:cstheme="minorHAnsi"/>
          <w:sz w:val="24"/>
          <w:szCs w:val="24"/>
        </w:rPr>
        <w:t>Tryggve</w:t>
      </w:r>
      <w:proofErr w:type="spellEnd"/>
      <w:r w:rsidRPr="00113EF6">
        <w:rPr>
          <w:rFonts w:cstheme="minorHAnsi"/>
          <w:sz w:val="24"/>
          <w:szCs w:val="24"/>
        </w:rPr>
        <w:t xml:space="preserve"> </w:t>
      </w:r>
      <w:proofErr w:type="spellStart"/>
      <w:r w:rsidRPr="00113EF6">
        <w:rPr>
          <w:rFonts w:cstheme="minorHAnsi"/>
          <w:sz w:val="24"/>
          <w:szCs w:val="24"/>
        </w:rPr>
        <w:t>Mettinger</w:t>
      </w:r>
      <w:proofErr w:type="spellEnd"/>
      <w:r w:rsidRPr="00113EF6">
        <w:rPr>
          <w:rFonts w:cstheme="minorHAnsi"/>
          <w:sz w:val="24"/>
          <w:szCs w:val="24"/>
        </w:rPr>
        <w:t xml:space="preserve"> explains that Fraser did not stop there but added the idea that </w:t>
      </w:r>
      <w:r w:rsidR="00CC1C20">
        <w:rPr>
          <w:rFonts w:cstheme="minorHAnsi"/>
          <w:sz w:val="24"/>
          <w:szCs w:val="24"/>
        </w:rPr>
        <w:t>‘</w:t>
      </w:r>
      <w:r w:rsidRPr="00113EF6">
        <w:rPr>
          <w:rFonts w:cstheme="minorHAnsi"/>
          <w:sz w:val="24"/>
          <w:szCs w:val="24"/>
        </w:rPr>
        <w:t>behind the god looms a sacred, or even divin</w:t>
      </w:r>
      <w:r w:rsidR="00EA10EF" w:rsidRPr="00113EF6">
        <w:rPr>
          <w:rFonts w:cstheme="minorHAnsi"/>
          <w:sz w:val="24"/>
          <w:szCs w:val="24"/>
        </w:rPr>
        <w:t>e</w:t>
      </w:r>
      <w:r w:rsidRPr="00113EF6">
        <w:rPr>
          <w:rFonts w:cstheme="minorHAnsi"/>
          <w:sz w:val="24"/>
          <w:szCs w:val="24"/>
        </w:rPr>
        <w:t xml:space="preserve"> king, who will be slain when his fertility wanes</w:t>
      </w:r>
      <w:r w:rsidR="00CC1C20">
        <w:rPr>
          <w:rFonts w:cstheme="minorHAnsi"/>
          <w:sz w:val="24"/>
          <w:szCs w:val="24"/>
        </w:rPr>
        <w:t>’</w:t>
      </w:r>
      <w:r w:rsidRPr="00113EF6">
        <w:rPr>
          <w:rFonts w:cstheme="minorHAnsi"/>
          <w:sz w:val="24"/>
          <w:szCs w:val="24"/>
        </w:rPr>
        <w:t xml:space="preserve">. </w:t>
      </w:r>
      <w:r w:rsidRPr="00113EF6">
        <w:rPr>
          <w:rStyle w:val="a5"/>
          <w:rFonts w:cstheme="minorHAnsi"/>
          <w:sz w:val="24"/>
          <w:szCs w:val="24"/>
        </w:rPr>
        <w:footnoteReference w:id="164"/>
      </w:r>
      <w:r w:rsidRPr="00113EF6">
        <w:rPr>
          <w:rFonts w:cstheme="minorHAnsi"/>
          <w:sz w:val="24"/>
          <w:szCs w:val="24"/>
        </w:rPr>
        <w:t xml:space="preserve"> Frazer’s theory </w:t>
      </w:r>
      <w:r w:rsidRPr="00113EF6">
        <w:rPr>
          <w:rFonts w:cstheme="minorHAnsi"/>
          <w:sz w:val="24"/>
          <w:szCs w:val="24"/>
        </w:rPr>
        <w:lastRenderedPageBreak/>
        <w:t xml:space="preserve">lost much of its appeal with attacks by scholars such as Jonathan Smith who challenged whether the deity really died, and if it did, did it really rise again. </w:t>
      </w:r>
      <w:r w:rsidRPr="00113EF6">
        <w:rPr>
          <w:rStyle w:val="a5"/>
          <w:rFonts w:cstheme="minorHAnsi"/>
          <w:sz w:val="24"/>
          <w:szCs w:val="24"/>
        </w:rPr>
        <w:footnoteReference w:id="165"/>
      </w:r>
      <w:r w:rsidRPr="00113EF6">
        <w:rPr>
          <w:rFonts w:cstheme="minorHAnsi"/>
          <w:sz w:val="24"/>
          <w:szCs w:val="24"/>
        </w:rPr>
        <w:t xml:space="preserve"> Even though the theory was challenged, it still influenced many of the interpretations of Ugarit’s myths and ritual calendar.</w:t>
      </w:r>
      <w:r w:rsidRPr="00113EF6">
        <w:rPr>
          <w:rStyle w:val="a5"/>
          <w:rFonts w:cstheme="minorHAnsi"/>
          <w:sz w:val="24"/>
          <w:szCs w:val="24"/>
        </w:rPr>
        <w:footnoteReference w:id="166"/>
      </w:r>
      <w:r w:rsidRPr="00113EF6">
        <w:rPr>
          <w:rFonts w:cstheme="minorHAnsi"/>
          <w:sz w:val="24"/>
          <w:szCs w:val="24"/>
        </w:rPr>
        <w:t xml:space="preserve"> </w:t>
      </w:r>
      <w:r w:rsidR="00E7162D" w:rsidRPr="00113EF6">
        <w:rPr>
          <w:rFonts w:cstheme="minorHAnsi"/>
          <w:sz w:val="24"/>
          <w:szCs w:val="24"/>
        </w:rPr>
        <w:t xml:space="preserve">From the astral point of view, </w:t>
      </w:r>
      <w:r w:rsidRPr="00113EF6">
        <w:rPr>
          <w:rFonts w:cstheme="minorHAnsi"/>
          <w:sz w:val="24"/>
          <w:szCs w:val="24"/>
        </w:rPr>
        <w:t xml:space="preserve">the concept of a </w:t>
      </w:r>
      <w:r w:rsidR="00AD6093">
        <w:rPr>
          <w:rFonts w:cstheme="minorHAnsi"/>
          <w:sz w:val="24"/>
          <w:szCs w:val="24"/>
        </w:rPr>
        <w:t>G</w:t>
      </w:r>
      <w:r w:rsidRPr="00113EF6">
        <w:rPr>
          <w:rFonts w:cstheme="minorHAnsi"/>
          <w:sz w:val="24"/>
          <w:szCs w:val="24"/>
        </w:rPr>
        <w:t>od who dies and rises again</w:t>
      </w:r>
      <w:r w:rsidR="00425514" w:rsidRPr="00113EF6">
        <w:rPr>
          <w:rFonts w:cstheme="minorHAnsi"/>
          <w:sz w:val="24"/>
          <w:szCs w:val="24"/>
        </w:rPr>
        <w:t xml:space="preserve"> </w:t>
      </w:r>
      <w:r w:rsidR="00E7162D" w:rsidRPr="00113EF6">
        <w:rPr>
          <w:rFonts w:cstheme="minorHAnsi"/>
          <w:sz w:val="24"/>
          <w:szCs w:val="24"/>
        </w:rPr>
        <w:t>may</w:t>
      </w:r>
      <w:r w:rsidR="00EA10EF" w:rsidRPr="00113EF6">
        <w:rPr>
          <w:rFonts w:cstheme="minorHAnsi"/>
          <w:sz w:val="24"/>
          <w:szCs w:val="24"/>
        </w:rPr>
        <w:t xml:space="preserve"> </w:t>
      </w:r>
      <w:r w:rsidRPr="00113EF6">
        <w:rPr>
          <w:rFonts w:cstheme="minorHAnsi"/>
          <w:sz w:val="24"/>
          <w:szCs w:val="24"/>
        </w:rPr>
        <w:t>apply to a</w:t>
      </w:r>
      <w:r w:rsidR="00425514" w:rsidRPr="00113EF6">
        <w:rPr>
          <w:rFonts w:cstheme="minorHAnsi"/>
          <w:sz w:val="24"/>
          <w:szCs w:val="24"/>
        </w:rPr>
        <w:t>ny</w:t>
      </w:r>
      <w:r w:rsidRPr="00113EF6">
        <w:rPr>
          <w:rFonts w:cstheme="minorHAnsi"/>
          <w:sz w:val="24"/>
          <w:szCs w:val="24"/>
        </w:rPr>
        <w:t xml:space="preserve"> planetary </w:t>
      </w:r>
      <w:r w:rsidR="00AD6093">
        <w:rPr>
          <w:rFonts w:cstheme="minorHAnsi"/>
          <w:sz w:val="24"/>
          <w:szCs w:val="24"/>
        </w:rPr>
        <w:t>G</w:t>
      </w:r>
      <w:r w:rsidRPr="00113EF6">
        <w:rPr>
          <w:rFonts w:cstheme="minorHAnsi"/>
          <w:sz w:val="24"/>
          <w:szCs w:val="24"/>
        </w:rPr>
        <w:t>od, who will periodically be covered by the Sun.</w:t>
      </w:r>
      <w:r w:rsidR="00EA10EF" w:rsidRPr="00113EF6">
        <w:rPr>
          <w:rFonts w:cstheme="minorHAnsi"/>
          <w:sz w:val="24"/>
          <w:szCs w:val="24"/>
        </w:rPr>
        <w:t xml:space="preserve"> </w:t>
      </w:r>
      <w:r w:rsidRPr="00113EF6">
        <w:rPr>
          <w:rFonts w:cstheme="minorHAnsi"/>
          <w:sz w:val="24"/>
          <w:szCs w:val="24"/>
        </w:rPr>
        <w:t xml:space="preserve">This notion of a setting of a planet into the underworld is woven into the </w:t>
      </w:r>
      <w:r w:rsidR="00EA10EF" w:rsidRPr="00113EF6">
        <w:rPr>
          <w:rFonts w:cstheme="minorHAnsi"/>
          <w:sz w:val="24"/>
          <w:szCs w:val="24"/>
        </w:rPr>
        <w:t>‘</w:t>
      </w:r>
      <w:r w:rsidRPr="00113EF6">
        <w:rPr>
          <w:rFonts w:cstheme="minorHAnsi"/>
          <w:sz w:val="24"/>
          <w:szCs w:val="24"/>
        </w:rPr>
        <w:t>Baal Cycle</w:t>
      </w:r>
      <w:r w:rsidR="00EA10EF" w:rsidRPr="00113EF6">
        <w:rPr>
          <w:rFonts w:cstheme="minorHAnsi"/>
          <w:sz w:val="24"/>
          <w:szCs w:val="24"/>
        </w:rPr>
        <w:t>’</w:t>
      </w:r>
      <w:r w:rsidRPr="00113EF6">
        <w:rPr>
          <w:rFonts w:cstheme="minorHAnsi"/>
          <w:sz w:val="24"/>
          <w:szCs w:val="24"/>
        </w:rPr>
        <w:t xml:space="preserve">: When Anat goes to the underworld and challenges Mot to bring back Baal, Mot replies: </w:t>
      </w:r>
      <w:r w:rsidR="00CC1C20">
        <w:rPr>
          <w:rFonts w:cstheme="minorHAnsi"/>
          <w:sz w:val="24"/>
          <w:szCs w:val="24"/>
        </w:rPr>
        <w:t>‘</w:t>
      </w:r>
      <w:r w:rsidRPr="00113EF6">
        <w:rPr>
          <w:rFonts w:cstheme="minorHAnsi"/>
          <w:sz w:val="24"/>
          <w:szCs w:val="24"/>
        </w:rPr>
        <w:t xml:space="preserve">It was he who &lt;was&gt; carried away by the Luminary of the gods, </w:t>
      </w:r>
      <w:proofErr w:type="spellStart"/>
      <w:r w:rsidRPr="00113EF6">
        <w:rPr>
          <w:rFonts w:cstheme="minorHAnsi"/>
          <w:sz w:val="24"/>
          <w:szCs w:val="24"/>
        </w:rPr>
        <w:t>Shapsh</w:t>
      </w:r>
      <w:proofErr w:type="spellEnd"/>
      <w:r w:rsidRPr="00113EF6">
        <w:rPr>
          <w:rFonts w:cstheme="minorHAnsi"/>
          <w:sz w:val="24"/>
          <w:szCs w:val="24"/>
        </w:rPr>
        <w:t>! by the Burning One, strength of the heavens, into the hand(s) of the divine Mot!</w:t>
      </w:r>
      <w:r w:rsidR="00CC1C20">
        <w:rPr>
          <w:rFonts w:cstheme="minorHAnsi"/>
          <w:sz w:val="24"/>
          <w:szCs w:val="24"/>
        </w:rPr>
        <w:t>’</w:t>
      </w:r>
      <w:r w:rsidRPr="00113EF6">
        <w:rPr>
          <w:rFonts w:cstheme="minorHAnsi"/>
          <w:sz w:val="24"/>
          <w:szCs w:val="24"/>
        </w:rPr>
        <w:t xml:space="preserve"> </w:t>
      </w:r>
      <w:r w:rsidRPr="00113EF6">
        <w:rPr>
          <w:rStyle w:val="a5"/>
          <w:rFonts w:cstheme="minorHAnsi"/>
          <w:sz w:val="24"/>
          <w:szCs w:val="24"/>
        </w:rPr>
        <w:footnoteReference w:id="167"/>
      </w:r>
      <w:r w:rsidRPr="00113EF6">
        <w:rPr>
          <w:rFonts w:cstheme="minorHAnsi"/>
          <w:sz w:val="24"/>
          <w:szCs w:val="24"/>
        </w:rPr>
        <w:t xml:space="preserve">. </w:t>
      </w:r>
      <w:r w:rsidR="00EA10EF" w:rsidRPr="00113EF6">
        <w:rPr>
          <w:rFonts w:cstheme="minorHAnsi"/>
          <w:sz w:val="24"/>
          <w:szCs w:val="24"/>
        </w:rPr>
        <w:t>Th</w:t>
      </w:r>
      <w:r w:rsidR="00425514" w:rsidRPr="00113EF6">
        <w:rPr>
          <w:rFonts w:cstheme="minorHAnsi"/>
          <w:sz w:val="24"/>
          <w:szCs w:val="24"/>
        </w:rPr>
        <w:t xml:space="preserve">ese words of Mot </w:t>
      </w:r>
      <w:r w:rsidR="00EA10EF" w:rsidRPr="00113EF6">
        <w:rPr>
          <w:rFonts w:cstheme="minorHAnsi"/>
          <w:sz w:val="24"/>
          <w:szCs w:val="24"/>
        </w:rPr>
        <w:t>demonstrate that the author of the myth knew that a planet ‘dies’ when it is too close to the Sun</w:t>
      </w:r>
      <w:r w:rsidR="00425514" w:rsidRPr="00113EF6">
        <w:rPr>
          <w:rFonts w:cstheme="minorHAnsi"/>
          <w:sz w:val="24"/>
          <w:szCs w:val="24"/>
        </w:rPr>
        <w:t xml:space="preserve"> to be observed</w:t>
      </w:r>
      <w:r w:rsidR="00EA10EF" w:rsidRPr="00113EF6">
        <w:rPr>
          <w:rFonts w:cstheme="minorHAnsi"/>
          <w:sz w:val="24"/>
          <w:szCs w:val="24"/>
        </w:rPr>
        <w:t xml:space="preserve">. </w:t>
      </w:r>
      <w:proofErr w:type="spellStart"/>
      <w:r w:rsidR="00EA10EF" w:rsidRPr="00113EF6">
        <w:rPr>
          <w:rFonts w:cstheme="minorHAnsi"/>
          <w:sz w:val="24"/>
          <w:szCs w:val="24"/>
        </w:rPr>
        <w:t>Frazers’s</w:t>
      </w:r>
      <w:proofErr w:type="spellEnd"/>
      <w:r w:rsidRPr="00113EF6">
        <w:rPr>
          <w:rFonts w:cstheme="minorHAnsi"/>
          <w:sz w:val="24"/>
          <w:szCs w:val="24"/>
        </w:rPr>
        <w:t xml:space="preserve"> theory concentrates on the Male rain maker Gods Baal and Thammuz supposed death</w:t>
      </w:r>
      <w:r w:rsidR="00425514" w:rsidRPr="00113EF6">
        <w:rPr>
          <w:rFonts w:cstheme="minorHAnsi"/>
          <w:sz w:val="24"/>
          <w:szCs w:val="24"/>
        </w:rPr>
        <w:t>,</w:t>
      </w:r>
      <w:r w:rsidRPr="00113EF6">
        <w:rPr>
          <w:rFonts w:cstheme="minorHAnsi"/>
          <w:sz w:val="24"/>
          <w:szCs w:val="24"/>
        </w:rPr>
        <w:t xml:space="preserve"> neglecting the Goddesses who are the ones that enter and </w:t>
      </w:r>
      <w:r w:rsidR="00EA10EF" w:rsidRPr="00113EF6">
        <w:rPr>
          <w:rFonts w:cstheme="minorHAnsi"/>
          <w:sz w:val="24"/>
          <w:szCs w:val="24"/>
        </w:rPr>
        <w:t>exit</w:t>
      </w:r>
      <w:r w:rsidRPr="00113EF6">
        <w:rPr>
          <w:rFonts w:cstheme="minorHAnsi"/>
          <w:sz w:val="24"/>
          <w:szCs w:val="24"/>
        </w:rPr>
        <w:t xml:space="preserve"> the underworld. </w:t>
      </w:r>
      <w:r w:rsidR="00EA10EF" w:rsidRPr="00113EF6">
        <w:rPr>
          <w:rFonts w:cstheme="minorHAnsi"/>
          <w:sz w:val="24"/>
          <w:szCs w:val="24"/>
        </w:rPr>
        <w:t>Further</w:t>
      </w:r>
      <w:r w:rsidRPr="00113EF6">
        <w:rPr>
          <w:rFonts w:cstheme="minorHAnsi"/>
          <w:sz w:val="24"/>
          <w:szCs w:val="24"/>
        </w:rPr>
        <w:t xml:space="preserve">, both Inanna and Anat have a direct encounter with the ruler of the underworld, </w:t>
      </w:r>
      <w:r w:rsidR="00EA10EF" w:rsidRPr="00113EF6">
        <w:rPr>
          <w:rFonts w:cstheme="minorHAnsi"/>
          <w:sz w:val="24"/>
          <w:szCs w:val="24"/>
        </w:rPr>
        <w:t xml:space="preserve">and </w:t>
      </w:r>
      <w:r w:rsidRPr="00113EF6">
        <w:rPr>
          <w:rFonts w:cstheme="minorHAnsi"/>
          <w:sz w:val="24"/>
          <w:szCs w:val="24"/>
        </w:rPr>
        <w:t xml:space="preserve">both manage to overcome the </w:t>
      </w:r>
      <w:r w:rsidR="00CC1C20">
        <w:rPr>
          <w:rFonts w:cstheme="minorHAnsi"/>
          <w:sz w:val="24"/>
          <w:szCs w:val="24"/>
        </w:rPr>
        <w:t>‘</w:t>
      </w:r>
      <w:r w:rsidRPr="00113EF6">
        <w:rPr>
          <w:rFonts w:cstheme="minorHAnsi"/>
          <w:sz w:val="24"/>
          <w:szCs w:val="24"/>
        </w:rPr>
        <w:t>laws</w:t>
      </w:r>
      <w:r w:rsidR="00CC1C20">
        <w:rPr>
          <w:rFonts w:cstheme="minorHAnsi"/>
          <w:sz w:val="24"/>
          <w:szCs w:val="24"/>
        </w:rPr>
        <w:t>’</w:t>
      </w:r>
      <w:r w:rsidRPr="00113EF6">
        <w:rPr>
          <w:rFonts w:cstheme="minorHAnsi"/>
          <w:sz w:val="24"/>
          <w:szCs w:val="24"/>
        </w:rPr>
        <w:t xml:space="preserve"> of the underworld and rise again. Inanna finds her way out with the help of Enki, Anat leaves after killing death</w:t>
      </w:r>
      <w:r w:rsidR="00AD6093">
        <w:rPr>
          <w:rFonts w:cstheme="minorHAnsi"/>
          <w:sz w:val="24"/>
          <w:szCs w:val="24"/>
        </w:rPr>
        <w:t xml:space="preserve"> (Mot)</w:t>
      </w:r>
      <w:r w:rsidRPr="00113EF6">
        <w:rPr>
          <w:rFonts w:cstheme="minorHAnsi"/>
          <w:sz w:val="24"/>
          <w:szCs w:val="24"/>
        </w:rPr>
        <w:t xml:space="preserve">. Thus, there is room for a discussion of a ‘dying and rising Goddess’. </w:t>
      </w:r>
      <w:proofErr w:type="gramStart"/>
      <w:r w:rsidR="00456805" w:rsidRPr="00113EF6">
        <w:rPr>
          <w:rFonts w:cstheme="minorHAnsi"/>
          <w:sz w:val="24"/>
          <w:szCs w:val="24"/>
        </w:rPr>
        <w:t>Taking into account</w:t>
      </w:r>
      <w:proofErr w:type="gramEnd"/>
      <w:r w:rsidR="00EA10EF" w:rsidRPr="00113EF6">
        <w:rPr>
          <w:rFonts w:cstheme="minorHAnsi"/>
          <w:sz w:val="24"/>
          <w:szCs w:val="24"/>
        </w:rPr>
        <w:t xml:space="preserve"> the iconography </w:t>
      </w:r>
      <w:r w:rsidR="004318C3" w:rsidRPr="00113EF6">
        <w:rPr>
          <w:rFonts w:cstheme="minorHAnsi"/>
          <w:sz w:val="24"/>
          <w:szCs w:val="24"/>
        </w:rPr>
        <w:t xml:space="preserve">and texts </w:t>
      </w:r>
      <w:r w:rsidR="00EA10EF" w:rsidRPr="00113EF6">
        <w:rPr>
          <w:rFonts w:cstheme="minorHAnsi"/>
          <w:sz w:val="24"/>
          <w:szCs w:val="24"/>
        </w:rPr>
        <w:t>suggesti</w:t>
      </w:r>
      <w:r w:rsidR="004318C3" w:rsidRPr="00113EF6">
        <w:rPr>
          <w:rFonts w:cstheme="minorHAnsi"/>
          <w:sz w:val="24"/>
          <w:szCs w:val="24"/>
        </w:rPr>
        <w:t>ng</w:t>
      </w:r>
      <w:r w:rsidR="00EA10EF" w:rsidRPr="00113EF6">
        <w:rPr>
          <w:rFonts w:cstheme="minorHAnsi"/>
          <w:sz w:val="24"/>
          <w:szCs w:val="24"/>
        </w:rPr>
        <w:t xml:space="preserve"> fertility as a prime function of the </w:t>
      </w:r>
      <w:r w:rsidR="004318C3" w:rsidRPr="00113EF6">
        <w:rPr>
          <w:rFonts w:cstheme="minorHAnsi"/>
          <w:sz w:val="24"/>
          <w:szCs w:val="24"/>
        </w:rPr>
        <w:t xml:space="preserve">Goddess, ‘dying and rising’ does not depict the whole </w:t>
      </w:r>
      <w:r w:rsidR="00456805" w:rsidRPr="00113EF6">
        <w:rPr>
          <w:rFonts w:cstheme="minorHAnsi"/>
          <w:sz w:val="24"/>
          <w:szCs w:val="24"/>
        </w:rPr>
        <w:t>phenomena.</w:t>
      </w:r>
      <w:r w:rsidRPr="00113EF6">
        <w:rPr>
          <w:rFonts w:cstheme="minorHAnsi"/>
          <w:sz w:val="24"/>
          <w:szCs w:val="24"/>
        </w:rPr>
        <w:t xml:space="preserve"> Therefore, Anat</w:t>
      </w:r>
      <w:r w:rsidR="00456805" w:rsidRPr="00113EF6">
        <w:rPr>
          <w:rFonts w:cstheme="minorHAnsi"/>
          <w:sz w:val="24"/>
          <w:szCs w:val="24"/>
        </w:rPr>
        <w:t xml:space="preserve"> and</w:t>
      </w:r>
      <w:r w:rsidRPr="00113EF6">
        <w:rPr>
          <w:rFonts w:cstheme="minorHAnsi"/>
          <w:sz w:val="24"/>
          <w:szCs w:val="24"/>
        </w:rPr>
        <w:t xml:space="preserve"> Astarte </w:t>
      </w:r>
      <w:r w:rsidR="00456805" w:rsidRPr="00113EF6">
        <w:rPr>
          <w:rFonts w:cstheme="minorHAnsi"/>
          <w:sz w:val="24"/>
          <w:szCs w:val="24"/>
        </w:rPr>
        <w:t xml:space="preserve">may </w:t>
      </w:r>
      <w:r w:rsidRPr="00113EF6">
        <w:rPr>
          <w:rFonts w:cstheme="minorHAnsi"/>
          <w:sz w:val="24"/>
          <w:szCs w:val="24"/>
        </w:rPr>
        <w:t xml:space="preserve">be </w:t>
      </w:r>
      <w:r w:rsidR="00456805" w:rsidRPr="00113EF6">
        <w:rPr>
          <w:rFonts w:cstheme="minorHAnsi"/>
          <w:sz w:val="24"/>
          <w:szCs w:val="24"/>
        </w:rPr>
        <w:t>discussed</w:t>
      </w:r>
      <w:r w:rsidRPr="00113EF6">
        <w:rPr>
          <w:rFonts w:cstheme="minorHAnsi"/>
          <w:sz w:val="24"/>
          <w:szCs w:val="24"/>
        </w:rPr>
        <w:t xml:space="preserve"> as a </w:t>
      </w:r>
      <w:r w:rsidR="004318C3" w:rsidRPr="00113EF6">
        <w:rPr>
          <w:rFonts w:cstheme="minorHAnsi"/>
          <w:sz w:val="24"/>
          <w:szCs w:val="24"/>
        </w:rPr>
        <w:t>D</w:t>
      </w:r>
      <w:r w:rsidRPr="00113EF6">
        <w:rPr>
          <w:rFonts w:cstheme="minorHAnsi"/>
          <w:sz w:val="24"/>
          <w:szCs w:val="24"/>
        </w:rPr>
        <w:t xml:space="preserve">ying, </w:t>
      </w:r>
      <w:r w:rsidR="004318C3" w:rsidRPr="00113EF6">
        <w:rPr>
          <w:rFonts w:cstheme="minorHAnsi"/>
          <w:sz w:val="24"/>
          <w:szCs w:val="24"/>
        </w:rPr>
        <w:t>R</w:t>
      </w:r>
      <w:r w:rsidRPr="00113EF6">
        <w:rPr>
          <w:rFonts w:cstheme="minorHAnsi"/>
          <w:sz w:val="24"/>
          <w:szCs w:val="24"/>
        </w:rPr>
        <w:t xml:space="preserve">ising and </w:t>
      </w:r>
      <w:r w:rsidR="004318C3" w:rsidRPr="00113EF6">
        <w:rPr>
          <w:rFonts w:cstheme="minorHAnsi"/>
          <w:sz w:val="24"/>
          <w:szCs w:val="24"/>
        </w:rPr>
        <w:t>B</w:t>
      </w:r>
      <w:r w:rsidRPr="00113EF6">
        <w:rPr>
          <w:rFonts w:cstheme="minorHAnsi"/>
          <w:sz w:val="24"/>
          <w:szCs w:val="24"/>
        </w:rPr>
        <w:t>irthing Goddess</w:t>
      </w:r>
      <w:r w:rsidR="00425514" w:rsidRPr="00113EF6">
        <w:rPr>
          <w:rFonts w:cstheme="minorHAnsi"/>
          <w:sz w:val="24"/>
          <w:szCs w:val="24"/>
        </w:rPr>
        <w:t>es</w:t>
      </w:r>
      <w:r w:rsidRPr="00113EF6">
        <w:rPr>
          <w:rFonts w:cstheme="minorHAnsi"/>
          <w:sz w:val="24"/>
          <w:szCs w:val="24"/>
        </w:rPr>
        <w:t xml:space="preserve">. </w:t>
      </w:r>
    </w:p>
    <w:p w:rsidR="00794D58"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8.1 </w:t>
      </w:r>
      <w:r w:rsidR="00794D58" w:rsidRPr="00113EF6">
        <w:rPr>
          <w:rFonts w:asciiTheme="minorHAnsi" w:hAnsiTheme="minorHAnsi" w:cstheme="minorHAnsi"/>
        </w:rPr>
        <w:t>Dying:</w:t>
      </w:r>
    </w:p>
    <w:p w:rsidR="00794D58" w:rsidRPr="00113EF6" w:rsidRDefault="00794D58" w:rsidP="00425514">
      <w:pPr>
        <w:bidi w:val="0"/>
        <w:spacing w:line="360" w:lineRule="auto"/>
        <w:rPr>
          <w:rFonts w:cstheme="minorHAnsi"/>
          <w:sz w:val="24"/>
          <w:szCs w:val="24"/>
        </w:rPr>
      </w:pPr>
      <w:r w:rsidRPr="00113EF6">
        <w:rPr>
          <w:rFonts w:cstheme="minorHAnsi"/>
          <w:sz w:val="24"/>
          <w:szCs w:val="24"/>
        </w:rPr>
        <w:t xml:space="preserve">Both Tel Gezer and </w:t>
      </w:r>
      <w:proofErr w:type="spellStart"/>
      <w:r w:rsidRPr="00113EF6">
        <w:rPr>
          <w:rFonts w:cstheme="minorHAnsi"/>
          <w:sz w:val="24"/>
          <w:szCs w:val="24"/>
        </w:rPr>
        <w:t>Rujem</w:t>
      </w:r>
      <w:proofErr w:type="spellEnd"/>
      <w:r w:rsidRPr="00113EF6">
        <w:rPr>
          <w:rFonts w:cstheme="minorHAnsi"/>
          <w:sz w:val="24"/>
          <w:szCs w:val="24"/>
        </w:rPr>
        <w:t xml:space="preserve"> el </w:t>
      </w:r>
      <w:proofErr w:type="spellStart"/>
      <w:r w:rsidRPr="00113EF6">
        <w:rPr>
          <w:rFonts w:cstheme="minorHAnsi"/>
          <w:sz w:val="24"/>
          <w:szCs w:val="24"/>
        </w:rPr>
        <w:t>Hiri</w:t>
      </w:r>
      <w:proofErr w:type="spellEnd"/>
      <w:r w:rsidRPr="00113EF6">
        <w:rPr>
          <w:rFonts w:cstheme="minorHAnsi"/>
          <w:sz w:val="24"/>
          <w:szCs w:val="24"/>
        </w:rPr>
        <w:t xml:space="preserve"> raise the possibility that in Canaan just as in Mesopotamia, regular sky observation was the norm. Tel Gezer suggests that Venus received special attention, and that its settings and risings were important to the culture. The ‘entry’ rituals from Ugarit further suggest that a special ceremony was held in which the statue of the deity was carried from its regular display into a specially prepared </w:t>
      </w:r>
      <w:r w:rsidR="00CC1C20">
        <w:rPr>
          <w:rFonts w:cstheme="minorHAnsi"/>
          <w:sz w:val="24"/>
          <w:szCs w:val="24"/>
        </w:rPr>
        <w:t>‘</w:t>
      </w:r>
      <w:r w:rsidRPr="00113EF6">
        <w:rPr>
          <w:rFonts w:cstheme="minorHAnsi"/>
          <w:sz w:val="24"/>
          <w:szCs w:val="24"/>
        </w:rPr>
        <w:t>pit</w:t>
      </w:r>
      <w:r w:rsidR="00CC1C20">
        <w:rPr>
          <w:rFonts w:cstheme="minorHAnsi"/>
          <w:sz w:val="24"/>
          <w:szCs w:val="24"/>
        </w:rPr>
        <w:t>’</w:t>
      </w:r>
      <w:r w:rsidRPr="00113EF6">
        <w:rPr>
          <w:rFonts w:cstheme="minorHAnsi"/>
          <w:sz w:val="24"/>
          <w:szCs w:val="24"/>
        </w:rPr>
        <w:t>. The ‘Astarte figurines’ presence in gravesites also suggests that the Goddess was considered as a deity that can help the de</w:t>
      </w:r>
      <w:r w:rsidR="00AD6093">
        <w:rPr>
          <w:rFonts w:cstheme="minorHAnsi"/>
          <w:sz w:val="24"/>
          <w:szCs w:val="24"/>
        </w:rPr>
        <w:t>ceased</w:t>
      </w:r>
      <w:r w:rsidRPr="00113EF6">
        <w:rPr>
          <w:rFonts w:cstheme="minorHAnsi"/>
          <w:sz w:val="24"/>
          <w:szCs w:val="24"/>
        </w:rPr>
        <w:t xml:space="preserve"> in the underworld. Understanding the Venus synodic cycle can explain the special relationship with the underworld, and the significance the ancients may have attributed to it. The planet ‘enters’ the underworld twice in a cycle: First, as a morning </w:t>
      </w:r>
      <w:r w:rsidRPr="00113EF6">
        <w:rPr>
          <w:rFonts w:cstheme="minorHAnsi"/>
          <w:sz w:val="24"/>
          <w:szCs w:val="24"/>
        </w:rPr>
        <w:lastRenderedPageBreak/>
        <w:t xml:space="preserve">star, its last visibility is at the location in the sky where other celestial bodies usually rise. After two months it </w:t>
      </w:r>
      <w:r w:rsidR="004318C3" w:rsidRPr="00113EF6">
        <w:rPr>
          <w:rFonts w:cstheme="minorHAnsi"/>
          <w:sz w:val="24"/>
          <w:szCs w:val="24"/>
        </w:rPr>
        <w:t>rises</w:t>
      </w:r>
      <w:r w:rsidRPr="00113EF6">
        <w:rPr>
          <w:rFonts w:cstheme="minorHAnsi"/>
          <w:sz w:val="24"/>
          <w:szCs w:val="24"/>
        </w:rPr>
        <w:t xml:space="preserve"> in the evening sky, where setting is the norm. Second, as an evening star its setting occurs when the planet is retrograde, and therefore seemingly traversing the underworld backwards. Thus, the planet and its deities have a different set of rules when it comes to setting and rising – or in ancient </w:t>
      </w:r>
      <w:r w:rsidR="00AD6093">
        <w:rPr>
          <w:rFonts w:cstheme="minorHAnsi"/>
          <w:sz w:val="24"/>
          <w:szCs w:val="24"/>
        </w:rPr>
        <w:t>terms</w:t>
      </w:r>
      <w:r w:rsidRPr="00113EF6">
        <w:rPr>
          <w:rFonts w:cstheme="minorHAnsi"/>
          <w:sz w:val="24"/>
          <w:szCs w:val="24"/>
        </w:rPr>
        <w:t xml:space="preserve"> – the entering and the exiting of the underworld. This movement can explain why Inanna is depicted as breaking the rules of the underworld, and why Anat overcomes death. The significance of this </w:t>
      </w:r>
      <w:r w:rsidR="004318C3" w:rsidRPr="00113EF6">
        <w:rPr>
          <w:rFonts w:cstheme="minorHAnsi"/>
          <w:sz w:val="24"/>
          <w:szCs w:val="24"/>
        </w:rPr>
        <w:t xml:space="preserve">ability to navigate the underworld in a different manner </w:t>
      </w:r>
      <w:r w:rsidRPr="00113EF6">
        <w:rPr>
          <w:rFonts w:cstheme="minorHAnsi"/>
          <w:sz w:val="24"/>
          <w:szCs w:val="24"/>
        </w:rPr>
        <w:t xml:space="preserve">may </w:t>
      </w:r>
      <w:r w:rsidR="00425514" w:rsidRPr="00113EF6">
        <w:rPr>
          <w:rFonts w:cstheme="minorHAnsi"/>
          <w:sz w:val="24"/>
          <w:szCs w:val="24"/>
        </w:rPr>
        <w:t xml:space="preserve">explain the special role given to the Goddesses in funerary rites and clarify some of the confusion regarding the appearance of their statues in graves. The celestial phenomena further </w:t>
      </w:r>
      <w:r w:rsidR="00F80AE0" w:rsidRPr="00113EF6">
        <w:rPr>
          <w:rFonts w:cstheme="minorHAnsi"/>
          <w:sz w:val="24"/>
          <w:szCs w:val="24"/>
        </w:rPr>
        <w:t>illustrate</w:t>
      </w:r>
      <w:r w:rsidR="00425514" w:rsidRPr="00113EF6">
        <w:rPr>
          <w:rFonts w:cstheme="minorHAnsi"/>
          <w:sz w:val="24"/>
          <w:szCs w:val="24"/>
        </w:rPr>
        <w:t xml:space="preserve"> the perceived power </w:t>
      </w:r>
      <w:r w:rsidR="00F80AE0" w:rsidRPr="00113EF6">
        <w:rPr>
          <w:rFonts w:cstheme="minorHAnsi"/>
          <w:sz w:val="24"/>
          <w:szCs w:val="24"/>
        </w:rPr>
        <w:t xml:space="preserve">of the Goddesses, since they manage to overcome </w:t>
      </w:r>
      <w:r w:rsidR="00425514" w:rsidRPr="00113EF6">
        <w:rPr>
          <w:rFonts w:cstheme="minorHAnsi"/>
          <w:sz w:val="24"/>
          <w:szCs w:val="24"/>
        </w:rPr>
        <w:t xml:space="preserve">death. </w:t>
      </w:r>
    </w:p>
    <w:p w:rsidR="0064042B" w:rsidRPr="00113EF6" w:rsidRDefault="00E42ED1" w:rsidP="0064042B">
      <w:pPr>
        <w:pStyle w:val="3"/>
        <w:bidi w:val="0"/>
        <w:spacing w:line="360" w:lineRule="auto"/>
        <w:rPr>
          <w:rFonts w:asciiTheme="minorHAnsi" w:hAnsiTheme="minorHAnsi" w:cstheme="minorHAnsi"/>
        </w:rPr>
      </w:pPr>
      <w:r>
        <w:rPr>
          <w:rFonts w:asciiTheme="minorHAnsi" w:hAnsiTheme="minorHAnsi" w:cstheme="minorHAnsi"/>
        </w:rPr>
        <w:t xml:space="preserve">8.2 </w:t>
      </w:r>
      <w:r w:rsidR="0064042B" w:rsidRPr="00113EF6">
        <w:rPr>
          <w:rFonts w:asciiTheme="minorHAnsi" w:hAnsiTheme="minorHAnsi" w:cstheme="minorHAnsi"/>
        </w:rPr>
        <w:t>Rising:</w:t>
      </w:r>
    </w:p>
    <w:p w:rsidR="0064042B" w:rsidRPr="00113EF6" w:rsidRDefault="0064042B" w:rsidP="00FD6D76">
      <w:pPr>
        <w:bidi w:val="0"/>
        <w:spacing w:line="360" w:lineRule="auto"/>
        <w:rPr>
          <w:rFonts w:cstheme="minorHAnsi"/>
          <w:sz w:val="24"/>
          <w:szCs w:val="24"/>
        </w:rPr>
      </w:pPr>
      <w:r w:rsidRPr="00113EF6">
        <w:rPr>
          <w:rFonts w:cstheme="minorHAnsi"/>
          <w:sz w:val="24"/>
          <w:szCs w:val="24"/>
        </w:rPr>
        <w:t xml:space="preserve">Venus is </w:t>
      </w:r>
      <w:r w:rsidR="00AD6093">
        <w:rPr>
          <w:rFonts w:cstheme="minorHAnsi"/>
          <w:sz w:val="24"/>
          <w:szCs w:val="24"/>
        </w:rPr>
        <w:t xml:space="preserve">the </w:t>
      </w:r>
      <w:r w:rsidRPr="00113EF6">
        <w:rPr>
          <w:rFonts w:cstheme="minorHAnsi"/>
          <w:sz w:val="24"/>
          <w:szCs w:val="24"/>
        </w:rPr>
        <w:t xml:space="preserve">brightest </w:t>
      </w:r>
      <w:r w:rsidR="005F21DA">
        <w:rPr>
          <w:rFonts w:cstheme="minorHAnsi"/>
          <w:sz w:val="24"/>
          <w:szCs w:val="24"/>
        </w:rPr>
        <w:t xml:space="preserve">object </w:t>
      </w:r>
      <w:r w:rsidRPr="00113EF6">
        <w:rPr>
          <w:rFonts w:cstheme="minorHAnsi"/>
          <w:sz w:val="24"/>
          <w:szCs w:val="24"/>
        </w:rPr>
        <w:t>in the sky</w:t>
      </w:r>
      <w:r w:rsidR="005F21DA">
        <w:rPr>
          <w:rFonts w:cstheme="minorHAnsi"/>
          <w:sz w:val="24"/>
          <w:szCs w:val="24"/>
        </w:rPr>
        <w:t xml:space="preserve"> (after the </w:t>
      </w:r>
      <w:r w:rsidR="006906E9">
        <w:rPr>
          <w:rFonts w:cstheme="minorHAnsi"/>
          <w:sz w:val="24"/>
          <w:szCs w:val="24"/>
        </w:rPr>
        <w:t xml:space="preserve">sun and the </w:t>
      </w:r>
      <w:r w:rsidR="005F21DA">
        <w:rPr>
          <w:rFonts w:cstheme="minorHAnsi"/>
          <w:sz w:val="24"/>
          <w:szCs w:val="24"/>
        </w:rPr>
        <w:t>moon)</w:t>
      </w:r>
      <w:r w:rsidRPr="00113EF6">
        <w:rPr>
          <w:rFonts w:cstheme="minorHAnsi"/>
          <w:sz w:val="24"/>
          <w:szCs w:val="24"/>
        </w:rPr>
        <w:t xml:space="preserve">. The phenomena of its shining light may have contributed further to the perceived power of the Goddesses. Those are named ‘Queen of the Heavens’ or ‘Mistress of the </w:t>
      </w:r>
      <w:proofErr w:type="gramStart"/>
      <w:r w:rsidRPr="00113EF6">
        <w:rPr>
          <w:rFonts w:cstheme="minorHAnsi"/>
          <w:sz w:val="24"/>
          <w:szCs w:val="24"/>
        </w:rPr>
        <w:t>stars’</w:t>
      </w:r>
      <w:proofErr w:type="gramEnd"/>
      <w:r w:rsidRPr="00113EF6">
        <w:rPr>
          <w:rFonts w:cstheme="minorHAnsi"/>
          <w:sz w:val="24"/>
          <w:szCs w:val="24"/>
        </w:rPr>
        <w:t xml:space="preserve">. This notion of power is also described in the relief in fig. </w:t>
      </w:r>
      <w:r w:rsidR="00CC21DE">
        <w:rPr>
          <w:rFonts w:cstheme="minorHAnsi"/>
          <w:sz w:val="24"/>
          <w:szCs w:val="24"/>
        </w:rPr>
        <w:t>6</w:t>
      </w:r>
      <w:r w:rsidRPr="00113EF6">
        <w:rPr>
          <w:rFonts w:cstheme="minorHAnsi"/>
          <w:sz w:val="24"/>
          <w:szCs w:val="24"/>
        </w:rPr>
        <w:t xml:space="preserve"> featuring a dominating Anat with the inscription: </w:t>
      </w:r>
      <w:r w:rsidR="00CC1C20">
        <w:rPr>
          <w:rFonts w:cstheme="minorHAnsi"/>
          <w:sz w:val="24"/>
          <w:szCs w:val="24"/>
        </w:rPr>
        <w:t>‘</w:t>
      </w:r>
      <w:r w:rsidRPr="00113EF6">
        <w:rPr>
          <w:rFonts w:cstheme="minorHAnsi"/>
          <w:sz w:val="24"/>
          <w:szCs w:val="24"/>
        </w:rPr>
        <w:t>Mistress of the gods (May) all protection, life, stability, power and dominion be with her</w:t>
      </w:r>
      <w:r w:rsidR="00CC1C20">
        <w:rPr>
          <w:rFonts w:cstheme="minorHAnsi"/>
          <w:sz w:val="24"/>
          <w:szCs w:val="24"/>
        </w:rPr>
        <w:t>’</w:t>
      </w:r>
      <w:r w:rsidRPr="00113EF6">
        <w:rPr>
          <w:rFonts w:cstheme="minorHAnsi"/>
          <w:sz w:val="24"/>
          <w:szCs w:val="24"/>
        </w:rPr>
        <w:t xml:space="preserve">. The ancients, therefore, perceived the Goddess as a powerful deity, able to win wars and at the same time confer stability and abundance. Anat is depicted as a war </w:t>
      </w:r>
      <w:r w:rsidR="005F21DA">
        <w:rPr>
          <w:rFonts w:cstheme="minorHAnsi"/>
          <w:sz w:val="24"/>
          <w:szCs w:val="24"/>
        </w:rPr>
        <w:t>G</w:t>
      </w:r>
      <w:r w:rsidRPr="00113EF6">
        <w:rPr>
          <w:rFonts w:cstheme="minorHAnsi"/>
          <w:sz w:val="24"/>
          <w:szCs w:val="24"/>
        </w:rPr>
        <w:t>oddess who collects the heads and palms of her enemies, and as one who dips in pools of blood</w:t>
      </w:r>
      <w:r w:rsidR="00FD6D76">
        <w:rPr>
          <w:rFonts w:cstheme="minorHAnsi"/>
          <w:sz w:val="24"/>
          <w:szCs w:val="24"/>
        </w:rPr>
        <w:t xml:space="preserve">. </w:t>
      </w:r>
      <w:r w:rsidRPr="00113EF6">
        <w:rPr>
          <w:rFonts w:cstheme="minorHAnsi"/>
          <w:sz w:val="24"/>
          <w:szCs w:val="24"/>
        </w:rPr>
        <w:t xml:space="preserve">At the same time, she holds the power of peace and abundance. This is best described in Baal’s words when he summons </w:t>
      </w:r>
      <w:proofErr w:type="spellStart"/>
      <w:r w:rsidRPr="00113EF6">
        <w:rPr>
          <w:rFonts w:cstheme="minorHAnsi"/>
          <w:sz w:val="24"/>
          <w:szCs w:val="24"/>
        </w:rPr>
        <w:t>Anat’s</w:t>
      </w:r>
      <w:proofErr w:type="spellEnd"/>
      <w:r w:rsidRPr="00113EF6">
        <w:rPr>
          <w:rFonts w:cstheme="minorHAnsi"/>
          <w:sz w:val="24"/>
          <w:szCs w:val="24"/>
        </w:rPr>
        <w:t xml:space="preserve"> help: </w:t>
      </w:r>
    </w:p>
    <w:p w:rsidR="0064042B" w:rsidRPr="00113EF6" w:rsidRDefault="00CC1C20" w:rsidP="0064042B">
      <w:pPr>
        <w:bidi w:val="0"/>
        <w:spacing w:line="360" w:lineRule="auto"/>
        <w:rPr>
          <w:rFonts w:cstheme="minorHAnsi"/>
          <w:sz w:val="24"/>
          <w:szCs w:val="24"/>
        </w:rPr>
      </w:pPr>
      <w:r>
        <w:rPr>
          <w:rFonts w:cstheme="minorHAnsi"/>
          <w:sz w:val="24"/>
          <w:szCs w:val="24"/>
        </w:rPr>
        <w:t>‘</w:t>
      </w:r>
      <w:r w:rsidR="0064042B" w:rsidRPr="00113EF6">
        <w:rPr>
          <w:rFonts w:cstheme="minorHAnsi"/>
          <w:sz w:val="24"/>
          <w:szCs w:val="24"/>
        </w:rPr>
        <w:t xml:space="preserve">Bury war in the earth; set strife in the dust. </w:t>
      </w:r>
    </w:p>
    <w:p w:rsidR="0064042B" w:rsidRPr="00113EF6" w:rsidRDefault="0064042B" w:rsidP="0064042B">
      <w:pPr>
        <w:bidi w:val="0"/>
        <w:spacing w:line="360" w:lineRule="auto"/>
        <w:rPr>
          <w:rFonts w:cstheme="minorHAnsi"/>
          <w:sz w:val="24"/>
          <w:szCs w:val="24"/>
        </w:rPr>
      </w:pPr>
      <w:r w:rsidRPr="00113EF6">
        <w:rPr>
          <w:rFonts w:cstheme="minorHAnsi"/>
          <w:sz w:val="24"/>
          <w:szCs w:val="24"/>
        </w:rPr>
        <w:t>Pour a libation into the midst of the earth, honey from a jar into the midst of the steppe</w:t>
      </w:r>
      <w:r w:rsidR="00CC1C20">
        <w:rPr>
          <w:rFonts w:cstheme="minorHAnsi"/>
          <w:sz w:val="24"/>
          <w:szCs w:val="24"/>
        </w:rPr>
        <w:t>’</w:t>
      </w:r>
      <w:r w:rsidRPr="00113EF6">
        <w:rPr>
          <w:rFonts w:cstheme="minorHAnsi"/>
          <w:sz w:val="24"/>
          <w:szCs w:val="24"/>
        </w:rPr>
        <w:t>.</w:t>
      </w:r>
      <w:r w:rsidRPr="00113EF6">
        <w:rPr>
          <w:rStyle w:val="a5"/>
          <w:rFonts w:cstheme="minorHAnsi"/>
          <w:sz w:val="24"/>
          <w:szCs w:val="24"/>
        </w:rPr>
        <w:footnoteReference w:id="168"/>
      </w:r>
    </w:p>
    <w:p w:rsidR="00FD6D76" w:rsidRDefault="0064042B" w:rsidP="0064042B">
      <w:pPr>
        <w:bidi w:val="0"/>
        <w:spacing w:line="360" w:lineRule="auto"/>
        <w:rPr>
          <w:rFonts w:cstheme="minorHAnsi"/>
          <w:sz w:val="24"/>
          <w:szCs w:val="24"/>
        </w:rPr>
      </w:pPr>
      <w:r w:rsidRPr="00113EF6">
        <w:rPr>
          <w:rFonts w:cstheme="minorHAnsi"/>
          <w:sz w:val="24"/>
          <w:szCs w:val="24"/>
        </w:rPr>
        <w:t>This point of view of Anat as the one who ‘pours’ milk and honey on the earth suggest</w:t>
      </w:r>
      <w:r w:rsidR="00D045F8">
        <w:rPr>
          <w:rFonts w:cstheme="minorHAnsi"/>
          <w:sz w:val="24"/>
          <w:szCs w:val="24"/>
        </w:rPr>
        <w:t>s</w:t>
      </w:r>
      <w:r w:rsidRPr="00113EF6">
        <w:rPr>
          <w:rFonts w:cstheme="minorHAnsi"/>
          <w:sz w:val="24"/>
          <w:szCs w:val="24"/>
        </w:rPr>
        <w:t xml:space="preserve"> that she is far more than simply a ‘war goddess’. Indeed, she is a powerful </w:t>
      </w:r>
      <w:r w:rsidR="005F21DA">
        <w:rPr>
          <w:rFonts w:cstheme="minorHAnsi"/>
          <w:sz w:val="24"/>
          <w:szCs w:val="24"/>
        </w:rPr>
        <w:t>G</w:t>
      </w:r>
      <w:r w:rsidRPr="00113EF6">
        <w:rPr>
          <w:rFonts w:cstheme="minorHAnsi"/>
          <w:sz w:val="24"/>
          <w:szCs w:val="24"/>
        </w:rPr>
        <w:t xml:space="preserve">oddess able to win wars and offer protection. Yet, her and Astarte’s role as conferring stability and </w:t>
      </w:r>
      <w:r w:rsidR="005F21DA" w:rsidRPr="00113EF6">
        <w:rPr>
          <w:rFonts w:cstheme="minorHAnsi"/>
          <w:sz w:val="24"/>
          <w:szCs w:val="24"/>
        </w:rPr>
        <w:t>richness</w:t>
      </w:r>
      <w:r w:rsidRPr="00113EF6">
        <w:rPr>
          <w:rFonts w:cstheme="minorHAnsi"/>
          <w:sz w:val="24"/>
          <w:szCs w:val="24"/>
        </w:rPr>
        <w:t xml:space="preserve"> is just as important, even more so. Astarte is also depicted as a brave warrior. </w:t>
      </w:r>
      <w:r w:rsidR="00450182">
        <w:rPr>
          <w:rFonts w:cstheme="minorHAnsi"/>
          <w:sz w:val="24"/>
          <w:szCs w:val="24"/>
        </w:rPr>
        <w:t xml:space="preserve">In </w:t>
      </w:r>
      <w:proofErr w:type="spellStart"/>
      <w:r w:rsidR="00450182">
        <w:rPr>
          <w:rFonts w:cstheme="minorHAnsi"/>
          <w:sz w:val="24"/>
          <w:szCs w:val="24"/>
        </w:rPr>
        <w:t>Emar</w:t>
      </w:r>
      <w:proofErr w:type="spellEnd"/>
      <w:r w:rsidR="00450182">
        <w:rPr>
          <w:rFonts w:cstheme="minorHAnsi"/>
          <w:sz w:val="24"/>
          <w:szCs w:val="24"/>
        </w:rPr>
        <w:t xml:space="preserve"> the title </w:t>
      </w:r>
      <w:r w:rsidR="00CC1C20">
        <w:rPr>
          <w:rFonts w:cstheme="minorHAnsi"/>
          <w:sz w:val="24"/>
          <w:szCs w:val="24"/>
        </w:rPr>
        <w:lastRenderedPageBreak/>
        <w:t>‘</w:t>
      </w:r>
      <w:proofErr w:type="spellStart"/>
      <w:r w:rsidR="00450182" w:rsidRPr="00450182">
        <w:rPr>
          <w:rFonts w:cstheme="minorHAnsi"/>
          <w:sz w:val="24"/>
          <w:szCs w:val="24"/>
        </w:rPr>
        <w:t>Ashtart</w:t>
      </w:r>
      <w:proofErr w:type="spellEnd"/>
      <w:r w:rsidR="00450182" w:rsidRPr="00450182">
        <w:rPr>
          <w:rFonts w:cstheme="minorHAnsi"/>
          <w:sz w:val="24"/>
          <w:szCs w:val="24"/>
        </w:rPr>
        <w:t xml:space="preserve"> of combat</w:t>
      </w:r>
      <w:r w:rsidR="00CC1C20">
        <w:rPr>
          <w:rFonts w:cstheme="minorHAnsi"/>
          <w:sz w:val="24"/>
          <w:szCs w:val="24"/>
        </w:rPr>
        <w:t>’</w:t>
      </w:r>
      <w:r w:rsidR="00450182" w:rsidRPr="00450182">
        <w:rPr>
          <w:rFonts w:cstheme="minorHAnsi"/>
          <w:sz w:val="24"/>
          <w:szCs w:val="24"/>
        </w:rPr>
        <w:t xml:space="preserve"> </w:t>
      </w:r>
      <w:r w:rsidR="00450182">
        <w:rPr>
          <w:rFonts w:cstheme="minorHAnsi"/>
          <w:sz w:val="24"/>
          <w:szCs w:val="24"/>
        </w:rPr>
        <w:t>is widespread.</w:t>
      </w:r>
      <w:r w:rsidR="00450182">
        <w:rPr>
          <w:rStyle w:val="a5"/>
          <w:rFonts w:cstheme="minorHAnsi"/>
          <w:sz w:val="24"/>
          <w:szCs w:val="24"/>
        </w:rPr>
        <w:footnoteReference w:id="169"/>
      </w:r>
      <w:r w:rsidR="00450182">
        <w:rPr>
          <w:rFonts w:cstheme="minorHAnsi"/>
          <w:sz w:val="24"/>
          <w:szCs w:val="24"/>
        </w:rPr>
        <w:t xml:space="preserve"> </w:t>
      </w:r>
      <w:r w:rsidRPr="00113EF6">
        <w:rPr>
          <w:rFonts w:cstheme="minorHAnsi"/>
          <w:sz w:val="24"/>
          <w:szCs w:val="24"/>
        </w:rPr>
        <w:t xml:space="preserve">In Egypt’s New Kingdom her portrayal is as a royal goddess who supports and protects the kings of Egypt in </w:t>
      </w:r>
      <w:r w:rsidR="00CC1C20">
        <w:rPr>
          <w:rFonts w:cstheme="minorHAnsi"/>
          <w:sz w:val="24"/>
          <w:szCs w:val="24"/>
        </w:rPr>
        <w:t>their military efforts</w:t>
      </w:r>
      <w:r w:rsidRPr="00113EF6">
        <w:rPr>
          <w:rFonts w:cstheme="minorHAnsi"/>
          <w:sz w:val="24"/>
          <w:szCs w:val="24"/>
        </w:rPr>
        <w:t>.</w:t>
      </w:r>
      <w:r w:rsidRPr="00113EF6">
        <w:rPr>
          <w:vertAlign w:val="superscript"/>
        </w:rPr>
        <w:footnoteReference w:id="170"/>
      </w:r>
      <w:r w:rsidRPr="00113EF6">
        <w:rPr>
          <w:rFonts w:cstheme="minorHAnsi"/>
          <w:sz w:val="24"/>
          <w:szCs w:val="24"/>
        </w:rPr>
        <w:t xml:space="preserve"> On the other hand  </w:t>
      </w:r>
      <w:r w:rsidR="00CC1C20">
        <w:rPr>
          <w:rFonts w:cstheme="minorHAnsi"/>
          <w:sz w:val="24"/>
          <w:szCs w:val="24"/>
        </w:rPr>
        <w:t>‘</w:t>
      </w:r>
      <w:r w:rsidRPr="00113EF6">
        <w:rPr>
          <w:rFonts w:cstheme="minorHAnsi"/>
          <w:sz w:val="24"/>
          <w:szCs w:val="24"/>
        </w:rPr>
        <w:t>she appears in incantations</w:t>
      </w:r>
      <w:r w:rsidRPr="00113EF6">
        <w:rPr>
          <w:rFonts w:cstheme="minorHAnsi"/>
          <w:sz w:val="24"/>
          <w:szCs w:val="24"/>
          <w:rtl/>
        </w:rPr>
        <w:t xml:space="preserve"> </w:t>
      </w:r>
      <w:r w:rsidRPr="00113EF6">
        <w:rPr>
          <w:rFonts w:cstheme="minorHAnsi"/>
          <w:sz w:val="24"/>
          <w:szCs w:val="24"/>
        </w:rPr>
        <w:t xml:space="preserve">as a curative goddess </w:t>
      </w:r>
      <w:r w:rsidR="00FD6D76">
        <w:rPr>
          <w:rFonts w:cstheme="minorHAnsi"/>
          <w:sz w:val="24"/>
          <w:szCs w:val="24"/>
        </w:rPr>
        <w:t>who</w:t>
      </w:r>
      <w:r w:rsidRPr="00113EF6">
        <w:rPr>
          <w:rFonts w:cstheme="minorHAnsi"/>
          <w:sz w:val="24"/>
          <w:szCs w:val="24"/>
        </w:rPr>
        <w:t xml:space="preserve"> guard</w:t>
      </w:r>
      <w:r w:rsidR="00FD6D76">
        <w:rPr>
          <w:rFonts w:cstheme="minorHAnsi"/>
          <w:sz w:val="24"/>
          <w:szCs w:val="24"/>
        </w:rPr>
        <w:t>s</w:t>
      </w:r>
      <w:r w:rsidRPr="00113EF6">
        <w:rPr>
          <w:rFonts w:cstheme="minorHAnsi"/>
          <w:sz w:val="24"/>
          <w:szCs w:val="24"/>
        </w:rPr>
        <w:t xml:space="preserve"> the people from venom or other evil matters</w:t>
      </w:r>
      <w:r w:rsidR="00CC1C20">
        <w:rPr>
          <w:rFonts w:cstheme="minorHAnsi"/>
          <w:sz w:val="24"/>
          <w:szCs w:val="24"/>
        </w:rPr>
        <w:t>’</w:t>
      </w:r>
      <w:r w:rsidRPr="00113EF6">
        <w:rPr>
          <w:rFonts w:cstheme="minorHAnsi"/>
          <w:sz w:val="24"/>
          <w:szCs w:val="24"/>
        </w:rPr>
        <w:t>.</w:t>
      </w:r>
      <w:r w:rsidRPr="00113EF6">
        <w:rPr>
          <w:rStyle w:val="a5"/>
          <w:rFonts w:cstheme="minorHAnsi"/>
          <w:sz w:val="24"/>
          <w:szCs w:val="24"/>
        </w:rPr>
        <w:footnoteReference w:id="171"/>
      </w:r>
      <w:r w:rsidRPr="00113EF6">
        <w:rPr>
          <w:rFonts w:cstheme="minorHAnsi"/>
          <w:sz w:val="24"/>
          <w:szCs w:val="24"/>
        </w:rPr>
        <w:t xml:space="preserve"> Thus, her power lays in her ability to confer protection which leads to wellbeing. In Ugarit’s ‘Myth of Astarte the Huntress’ there is no mention of war, rather, she is portrayed </w:t>
      </w:r>
      <w:r w:rsidR="00FD6D76">
        <w:rPr>
          <w:rFonts w:cstheme="minorHAnsi"/>
          <w:sz w:val="24"/>
          <w:szCs w:val="24"/>
        </w:rPr>
        <w:t>as</w:t>
      </w:r>
      <w:r w:rsidRPr="00113EF6">
        <w:rPr>
          <w:rFonts w:cstheme="minorHAnsi"/>
          <w:sz w:val="24"/>
          <w:szCs w:val="24"/>
        </w:rPr>
        <w:t xml:space="preserve"> one who hunts for the purpose of nourishing her family. </w:t>
      </w:r>
      <w:r w:rsidR="00FD6D76">
        <w:rPr>
          <w:rFonts w:cstheme="minorHAnsi"/>
          <w:sz w:val="24"/>
          <w:szCs w:val="24"/>
        </w:rPr>
        <w:t>Anat and Astarte appear in the Egyptian reliefs as dom</w:t>
      </w:r>
      <w:r w:rsidR="00E93BC1">
        <w:rPr>
          <w:rFonts w:cstheme="minorHAnsi"/>
          <w:sz w:val="24"/>
          <w:szCs w:val="24"/>
        </w:rPr>
        <w:t>ineerin</w:t>
      </w:r>
      <w:r w:rsidR="00FD6D76">
        <w:rPr>
          <w:rFonts w:cstheme="minorHAnsi"/>
          <w:sz w:val="24"/>
          <w:szCs w:val="24"/>
        </w:rPr>
        <w:t xml:space="preserve">g, powerful, and beautiful like the shining planet. That power is portrayed as destructive to potential enemies, and at the same time, it is the power to provide and nourish her followers. </w:t>
      </w:r>
    </w:p>
    <w:p w:rsidR="0064042B" w:rsidRPr="00113EF6" w:rsidRDefault="00FD5F21" w:rsidP="00FD6D76">
      <w:pPr>
        <w:bidi w:val="0"/>
        <w:spacing w:line="360" w:lineRule="auto"/>
        <w:rPr>
          <w:rFonts w:cstheme="minorHAnsi"/>
          <w:sz w:val="24"/>
          <w:szCs w:val="24"/>
        </w:rPr>
      </w:pPr>
      <w:r>
        <w:rPr>
          <w:rFonts w:cstheme="minorHAnsi"/>
          <w:sz w:val="24"/>
          <w:szCs w:val="24"/>
        </w:rPr>
        <w:t xml:space="preserve">The Goddesses signify power that is called upon on every occasion. For example, an opening of a letter to the king reads: </w:t>
      </w:r>
      <w:r w:rsidR="00CC1C20">
        <w:rPr>
          <w:rFonts w:cstheme="minorHAnsi"/>
          <w:sz w:val="24"/>
          <w:szCs w:val="24"/>
        </w:rPr>
        <w:t>‘</w:t>
      </w:r>
      <w:r w:rsidRPr="00FD5F21">
        <w:rPr>
          <w:rFonts w:cstheme="minorHAnsi"/>
          <w:sz w:val="24"/>
          <w:szCs w:val="24"/>
        </w:rPr>
        <w:t xml:space="preserve">I pray to Baal </w:t>
      </w:r>
      <w:proofErr w:type="spellStart"/>
      <w:r w:rsidRPr="00FD5F21">
        <w:rPr>
          <w:rFonts w:cstheme="minorHAnsi"/>
          <w:sz w:val="24"/>
          <w:szCs w:val="24"/>
        </w:rPr>
        <w:t>Saphon</w:t>
      </w:r>
      <w:proofErr w:type="spellEnd"/>
      <w:r w:rsidRPr="00FD5F21">
        <w:rPr>
          <w:rFonts w:cstheme="minorHAnsi"/>
          <w:sz w:val="24"/>
          <w:szCs w:val="24"/>
        </w:rPr>
        <w:t xml:space="preserve">, to the eternal Sun, to Astarte, to Anat, to all the gods of </w:t>
      </w:r>
      <w:proofErr w:type="spellStart"/>
      <w:r w:rsidRPr="00FD5F21">
        <w:rPr>
          <w:rFonts w:cstheme="minorHAnsi"/>
          <w:sz w:val="24"/>
          <w:szCs w:val="24"/>
        </w:rPr>
        <w:t>A</w:t>
      </w:r>
      <w:r>
        <w:rPr>
          <w:rFonts w:cstheme="minorHAnsi"/>
          <w:sz w:val="24"/>
          <w:szCs w:val="24"/>
        </w:rPr>
        <w:t>l</w:t>
      </w:r>
      <w:r w:rsidRPr="00FD5F21">
        <w:rPr>
          <w:rFonts w:cstheme="minorHAnsi"/>
          <w:sz w:val="24"/>
          <w:szCs w:val="24"/>
        </w:rPr>
        <w:t>ašia</w:t>
      </w:r>
      <w:proofErr w:type="spellEnd"/>
      <w:r w:rsidRPr="00FD5F21">
        <w:rPr>
          <w:rFonts w:cstheme="minorHAnsi"/>
          <w:sz w:val="24"/>
          <w:szCs w:val="24"/>
        </w:rPr>
        <w:t xml:space="preserve"> for the splendor of an everlasting kingship!</w:t>
      </w:r>
      <w:r w:rsidR="00CC1C20">
        <w:rPr>
          <w:rFonts w:cstheme="minorHAnsi"/>
          <w:sz w:val="24"/>
          <w:szCs w:val="24"/>
        </w:rPr>
        <w:t>’</w:t>
      </w:r>
      <w:r>
        <w:rPr>
          <w:rFonts w:cstheme="minorHAnsi"/>
          <w:sz w:val="24"/>
          <w:szCs w:val="24"/>
        </w:rPr>
        <w:t>.</w:t>
      </w:r>
      <w:r>
        <w:rPr>
          <w:rStyle w:val="a5"/>
          <w:rFonts w:cstheme="minorHAnsi"/>
          <w:sz w:val="24"/>
          <w:szCs w:val="24"/>
        </w:rPr>
        <w:footnoteReference w:id="172"/>
      </w:r>
      <w:r w:rsidRPr="00FD5F21">
        <w:rPr>
          <w:rFonts w:cstheme="minorHAnsi"/>
          <w:sz w:val="24"/>
          <w:szCs w:val="24"/>
        </w:rPr>
        <w:t xml:space="preserve"> </w:t>
      </w:r>
      <w:r w:rsidR="00450182">
        <w:rPr>
          <w:rFonts w:cstheme="minorHAnsi"/>
          <w:sz w:val="24"/>
          <w:szCs w:val="24"/>
        </w:rPr>
        <w:t>Thus, the goddesses are considered as conferring the</w:t>
      </w:r>
      <w:r w:rsidR="00A35A46">
        <w:rPr>
          <w:rFonts w:cstheme="minorHAnsi"/>
          <w:sz w:val="24"/>
          <w:szCs w:val="24"/>
        </w:rPr>
        <w:t xml:space="preserve">ir power to the reigning king. Yet, their beneficence is not limited to the nobility. </w:t>
      </w:r>
      <w:r w:rsidR="00450182">
        <w:rPr>
          <w:rFonts w:cstheme="minorHAnsi"/>
          <w:sz w:val="24"/>
          <w:szCs w:val="24"/>
        </w:rPr>
        <w:t xml:space="preserve"> </w:t>
      </w:r>
      <w:r w:rsidR="00450182" w:rsidRPr="00113EF6">
        <w:rPr>
          <w:rFonts w:cstheme="minorHAnsi"/>
          <w:sz w:val="24"/>
          <w:szCs w:val="24"/>
        </w:rPr>
        <w:t xml:space="preserve">Keel and </w:t>
      </w:r>
      <w:proofErr w:type="spellStart"/>
      <w:r w:rsidR="00450182" w:rsidRPr="00113EF6">
        <w:rPr>
          <w:rFonts w:cstheme="minorHAnsi"/>
          <w:sz w:val="24"/>
          <w:szCs w:val="24"/>
        </w:rPr>
        <w:t>Uehlinger’s</w:t>
      </w:r>
      <w:proofErr w:type="spellEnd"/>
      <w:r w:rsidR="00450182" w:rsidRPr="00113EF6">
        <w:rPr>
          <w:rFonts w:cstheme="minorHAnsi"/>
          <w:sz w:val="24"/>
          <w:szCs w:val="24"/>
        </w:rPr>
        <w:t xml:space="preserve"> </w:t>
      </w:r>
      <w:r w:rsidR="00450182">
        <w:rPr>
          <w:rFonts w:cstheme="minorHAnsi"/>
          <w:sz w:val="24"/>
          <w:szCs w:val="24"/>
        </w:rPr>
        <w:t xml:space="preserve">discuss a goddess who </w:t>
      </w:r>
      <w:r w:rsidR="00450182" w:rsidRPr="00113EF6">
        <w:rPr>
          <w:rFonts w:cstheme="minorHAnsi"/>
          <w:sz w:val="24"/>
          <w:szCs w:val="24"/>
        </w:rPr>
        <w:t>takes care of the everyday needs of her worshippers</w:t>
      </w:r>
      <w:r w:rsidR="00450182">
        <w:rPr>
          <w:rFonts w:cstheme="minorHAnsi"/>
          <w:sz w:val="24"/>
          <w:szCs w:val="24"/>
        </w:rPr>
        <w:t>.</w:t>
      </w:r>
      <w:r w:rsidR="00450182" w:rsidRPr="00113EF6">
        <w:rPr>
          <w:rStyle w:val="a5"/>
          <w:rFonts w:cstheme="minorHAnsi"/>
          <w:sz w:val="24"/>
          <w:szCs w:val="24"/>
        </w:rPr>
        <w:footnoteReference w:id="173"/>
      </w:r>
      <w:r w:rsidR="00450182" w:rsidRPr="00113EF6">
        <w:rPr>
          <w:rFonts w:cstheme="minorHAnsi"/>
          <w:sz w:val="24"/>
          <w:szCs w:val="24"/>
        </w:rPr>
        <w:t xml:space="preserve"> </w:t>
      </w:r>
      <w:r w:rsidR="00A35A46">
        <w:rPr>
          <w:rFonts w:cstheme="minorHAnsi"/>
          <w:sz w:val="24"/>
          <w:szCs w:val="24"/>
        </w:rPr>
        <w:t xml:space="preserve">This role, as the provider of protection and plenty to the whole population is further </w:t>
      </w:r>
      <w:r w:rsidR="00A35A46" w:rsidRPr="00A35A46">
        <w:rPr>
          <w:rFonts w:cstheme="minorHAnsi"/>
          <w:sz w:val="24"/>
          <w:szCs w:val="24"/>
        </w:rPr>
        <w:t>demonstrated with t</w:t>
      </w:r>
      <w:r w:rsidR="0064042B" w:rsidRPr="00A35A46">
        <w:rPr>
          <w:rFonts w:cstheme="minorHAnsi"/>
          <w:sz w:val="24"/>
          <w:szCs w:val="24"/>
        </w:rPr>
        <w:t>he Queen of the Heavens.</w:t>
      </w:r>
      <w:r w:rsidR="0064042B" w:rsidRPr="00113EF6">
        <w:rPr>
          <w:rFonts w:cstheme="minorHAnsi"/>
          <w:sz w:val="24"/>
          <w:szCs w:val="24"/>
        </w:rPr>
        <w:t xml:space="preserve">  </w:t>
      </w:r>
      <w:r w:rsidR="0064042B" w:rsidRPr="00113EF6">
        <w:rPr>
          <w:rFonts w:cstheme="minorHAnsi"/>
          <w:i/>
          <w:iCs/>
          <w:sz w:val="24"/>
          <w:szCs w:val="24"/>
        </w:rPr>
        <w:t>Jeremiah</w:t>
      </w:r>
      <w:r w:rsidR="0064042B" w:rsidRPr="00113EF6">
        <w:rPr>
          <w:rFonts w:cstheme="minorHAnsi"/>
          <w:sz w:val="24"/>
          <w:szCs w:val="24"/>
        </w:rPr>
        <w:t xml:space="preserve"> 44:17 depict a </w:t>
      </w:r>
      <w:r w:rsidR="005F21DA">
        <w:rPr>
          <w:rFonts w:cstheme="minorHAnsi"/>
          <w:sz w:val="24"/>
          <w:szCs w:val="24"/>
        </w:rPr>
        <w:t>G</w:t>
      </w:r>
      <w:r w:rsidR="0064042B" w:rsidRPr="00113EF6">
        <w:rPr>
          <w:rFonts w:cstheme="minorHAnsi"/>
          <w:sz w:val="24"/>
          <w:szCs w:val="24"/>
        </w:rPr>
        <w:t xml:space="preserve">oddess who </w:t>
      </w:r>
      <w:r w:rsidR="005F21DA">
        <w:rPr>
          <w:rFonts w:cstheme="minorHAnsi"/>
          <w:sz w:val="24"/>
          <w:szCs w:val="24"/>
        </w:rPr>
        <w:t>provides</w:t>
      </w:r>
      <w:r w:rsidR="0064042B" w:rsidRPr="00113EF6">
        <w:rPr>
          <w:rFonts w:cstheme="minorHAnsi"/>
          <w:sz w:val="24"/>
          <w:szCs w:val="24"/>
        </w:rPr>
        <w:t xml:space="preserve"> ‘plenty of victuals’ to her followers. The next phrase ‘saw no evil’ suggest a Goddess who does not go to war, but one that prevents it. The rising Goddesses are considered as rulers of the other celestial bodies</w:t>
      </w:r>
      <w:r w:rsidR="00FD6D76">
        <w:rPr>
          <w:rFonts w:cstheme="minorHAnsi"/>
          <w:sz w:val="24"/>
          <w:szCs w:val="24"/>
        </w:rPr>
        <w:t xml:space="preserve">, just as the planet shines brightly in the evening or morning sky. </w:t>
      </w:r>
      <w:r w:rsidR="0064042B" w:rsidRPr="00113EF6">
        <w:rPr>
          <w:rFonts w:cstheme="minorHAnsi"/>
          <w:sz w:val="24"/>
          <w:szCs w:val="24"/>
        </w:rPr>
        <w:t xml:space="preserve">Their </w:t>
      </w:r>
      <w:r w:rsidR="00FD6D76">
        <w:rPr>
          <w:rFonts w:cstheme="minorHAnsi"/>
          <w:sz w:val="24"/>
          <w:szCs w:val="24"/>
        </w:rPr>
        <w:t>dominion</w:t>
      </w:r>
      <w:r w:rsidR="0064042B" w:rsidRPr="00113EF6">
        <w:rPr>
          <w:rFonts w:cstheme="minorHAnsi"/>
          <w:sz w:val="24"/>
          <w:szCs w:val="24"/>
        </w:rPr>
        <w:t xml:space="preserve"> can be used in war when needed but is demonstrated even further in their ability to sustain wellbeing. </w:t>
      </w:r>
    </w:p>
    <w:p w:rsidR="00794D58"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8.3 </w:t>
      </w:r>
      <w:r w:rsidR="00794D58" w:rsidRPr="00113EF6">
        <w:rPr>
          <w:rFonts w:asciiTheme="minorHAnsi" w:hAnsiTheme="minorHAnsi" w:cstheme="minorHAnsi"/>
        </w:rPr>
        <w:t>Birthing</w:t>
      </w:r>
      <w:r w:rsidR="00546126" w:rsidRPr="00113EF6">
        <w:rPr>
          <w:rFonts w:asciiTheme="minorHAnsi" w:hAnsiTheme="minorHAnsi" w:cstheme="minorHAnsi"/>
        </w:rPr>
        <w:t>:</w:t>
      </w:r>
    </w:p>
    <w:p w:rsidR="00794D58" w:rsidRPr="00113EF6" w:rsidRDefault="00794D58" w:rsidP="0026096A">
      <w:pPr>
        <w:bidi w:val="0"/>
        <w:spacing w:line="360" w:lineRule="auto"/>
        <w:rPr>
          <w:rFonts w:cstheme="minorHAnsi"/>
          <w:sz w:val="24"/>
          <w:szCs w:val="24"/>
        </w:rPr>
      </w:pPr>
      <w:r w:rsidRPr="00113EF6">
        <w:rPr>
          <w:rFonts w:cstheme="minorHAnsi"/>
          <w:sz w:val="24"/>
          <w:szCs w:val="24"/>
        </w:rPr>
        <w:t xml:space="preserve">The notion of the </w:t>
      </w:r>
      <w:r w:rsidR="004318C3" w:rsidRPr="00113EF6">
        <w:rPr>
          <w:rFonts w:cstheme="minorHAnsi"/>
          <w:sz w:val="24"/>
          <w:szCs w:val="24"/>
        </w:rPr>
        <w:t>Canaanite</w:t>
      </w:r>
      <w:r w:rsidRPr="00113EF6">
        <w:rPr>
          <w:rFonts w:cstheme="minorHAnsi"/>
          <w:sz w:val="24"/>
          <w:szCs w:val="24"/>
        </w:rPr>
        <w:t xml:space="preserve"> religion as depicted in the Ugarit corpus as a ‘fertility cult’</w:t>
      </w:r>
      <w:r w:rsidR="005F21DA">
        <w:rPr>
          <w:rFonts w:cstheme="minorHAnsi"/>
          <w:sz w:val="24"/>
          <w:szCs w:val="24"/>
        </w:rPr>
        <w:t>,</w:t>
      </w:r>
      <w:r w:rsidRPr="00113EF6">
        <w:rPr>
          <w:rFonts w:cstheme="minorHAnsi"/>
          <w:sz w:val="24"/>
          <w:szCs w:val="24"/>
        </w:rPr>
        <w:t xml:space="preserve"> is easily understood </w:t>
      </w:r>
      <w:proofErr w:type="gramStart"/>
      <w:r w:rsidRPr="00113EF6">
        <w:rPr>
          <w:rFonts w:cstheme="minorHAnsi"/>
          <w:sz w:val="24"/>
          <w:szCs w:val="24"/>
        </w:rPr>
        <w:t>in light of</w:t>
      </w:r>
      <w:proofErr w:type="gramEnd"/>
      <w:r w:rsidRPr="00113EF6">
        <w:rPr>
          <w:rFonts w:cstheme="minorHAnsi"/>
          <w:sz w:val="24"/>
          <w:szCs w:val="24"/>
        </w:rPr>
        <w:t xml:space="preserve"> the prevailing theme of the wish for an offspring in the culture’s texts and iconography. Considering further texts from Ugarit and the Old testaments, having </w:t>
      </w:r>
      <w:r w:rsidRPr="00113EF6">
        <w:rPr>
          <w:rFonts w:cstheme="minorHAnsi"/>
          <w:sz w:val="24"/>
          <w:szCs w:val="24"/>
        </w:rPr>
        <w:lastRenderedPageBreak/>
        <w:t xml:space="preserve">children seems pivotal to a person’s life (male or female). Besides the Baal cycle myths, the two other tales from Ugarit feature the hero’s plight for </w:t>
      </w:r>
      <w:r w:rsidR="00DF58D9">
        <w:rPr>
          <w:rFonts w:cstheme="minorHAnsi"/>
          <w:sz w:val="24"/>
          <w:szCs w:val="24"/>
        </w:rPr>
        <w:t>offspring</w:t>
      </w:r>
      <w:r w:rsidRPr="00113EF6">
        <w:rPr>
          <w:rFonts w:cstheme="minorHAnsi"/>
          <w:sz w:val="24"/>
          <w:szCs w:val="24"/>
        </w:rPr>
        <w:t xml:space="preserve">. The </w:t>
      </w:r>
      <w:r w:rsidRPr="00113EF6">
        <w:rPr>
          <w:rFonts w:cstheme="minorHAnsi"/>
          <w:i/>
          <w:iCs/>
          <w:sz w:val="24"/>
          <w:szCs w:val="24"/>
        </w:rPr>
        <w:t xml:space="preserve">Story of </w:t>
      </w:r>
      <w:proofErr w:type="spellStart"/>
      <w:r w:rsidRPr="00113EF6">
        <w:rPr>
          <w:rFonts w:cstheme="minorHAnsi"/>
          <w:i/>
          <w:iCs/>
          <w:sz w:val="24"/>
          <w:szCs w:val="24"/>
        </w:rPr>
        <w:t>Aqhat</w:t>
      </w:r>
      <w:proofErr w:type="spellEnd"/>
      <w:r w:rsidRPr="00113EF6">
        <w:rPr>
          <w:rFonts w:cstheme="minorHAnsi"/>
          <w:sz w:val="24"/>
          <w:szCs w:val="24"/>
        </w:rPr>
        <w:t xml:space="preserve">, starts with </w:t>
      </w:r>
      <w:proofErr w:type="spellStart"/>
      <w:r w:rsidRPr="00113EF6">
        <w:rPr>
          <w:rFonts w:cstheme="minorHAnsi"/>
          <w:sz w:val="24"/>
          <w:szCs w:val="24"/>
        </w:rPr>
        <w:t>Danel</w:t>
      </w:r>
      <w:proofErr w:type="spellEnd"/>
      <w:r w:rsidRPr="00113EF6">
        <w:rPr>
          <w:rFonts w:cstheme="minorHAnsi"/>
          <w:sz w:val="24"/>
          <w:szCs w:val="24"/>
        </w:rPr>
        <w:t xml:space="preserve"> praying to the Gods to give him a son (</w:t>
      </w:r>
      <w:proofErr w:type="spellStart"/>
      <w:r w:rsidRPr="00113EF6">
        <w:rPr>
          <w:rFonts w:cstheme="minorHAnsi"/>
          <w:sz w:val="24"/>
          <w:szCs w:val="24"/>
        </w:rPr>
        <w:t>Aqhat</w:t>
      </w:r>
      <w:proofErr w:type="spellEnd"/>
      <w:r w:rsidRPr="00113EF6">
        <w:rPr>
          <w:rFonts w:cstheme="minorHAnsi"/>
          <w:sz w:val="24"/>
          <w:szCs w:val="24"/>
        </w:rPr>
        <w:t xml:space="preserve">), and the </w:t>
      </w:r>
      <w:r w:rsidRPr="00113EF6">
        <w:rPr>
          <w:rFonts w:cstheme="minorHAnsi"/>
          <w:i/>
          <w:iCs/>
          <w:sz w:val="24"/>
          <w:szCs w:val="24"/>
        </w:rPr>
        <w:t xml:space="preserve">story of </w:t>
      </w:r>
      <w:r w:rsidR="005F21DA">
        <w:rPr>
          <w:rFonts w:cstheme="minorHAnsi"/>
          <w:i/>
          <w:iCs/>
          <w:sz w:val="24"/>
          <w:szCs w:val="24"/>
        </w:rPr>
        <w:t>K</w:t>
      </w:r>
      <w:r w:rsidRPr="00113EF6">
        <w:rPr>
          <w:rFonts w:cstheme="minorHAnsi"/>
          <w:i/>
          <w:iCs/>
          <w:sz w:val="24"/>
          <w:szCs w:val="24"/>
        </w:rPr>
        <w:t xml:space="preserve">ing </w:t>
      </w:r>
      <w:proofErr w:type="spellStart"/>
      <w:r w:rsidR="005F21DA">
        <w:rPr>
          <w:rFonts w:cstheme="minorHAnsi"/>
          <w:i/>
          <w:iCs/>
          <w:sz w:val="24"/>
          <w:szCs w:val="24"/>
        </w:rPr>
        <w:t>K</w:t>
      </w:r>
      <w:r w:rsidRPr="00113EF6">
        <w:rPr>
          <w:rFonts w:cstheme="minorHAnsi"/>
          <w:i/>
          <w:iCs/>
          <w:sz w:val="24"/>
          <w:szCs w:val="24"/>
        </w:rPr>
        <w:t>eret</w:t>
      </w:r>
      <w:proofErr w:type="spellEnd"/>
      <w:r w:rsidRPr="00113EF6">
        <w:rPr>
          <w:rFonts w:cstheme="minorHAnsi"/>
          <w:sz w:val="24"/>
          <w:szCs w:val="24"/>
        </w:rPr>
        <w:t xml:space="preserve"> is a story about a king who searches for a new wife, after h</w:t>
      </w:r>
      <w:r w:rsidR="00FA5ABF" w:rsidRPr="00113EF6">
        <w:rPr>
          <w:rFonts w:cstheme="minorHAnsi"/>
          <w:sz w:val="24"/>
          <w:szCs w:val="24"/>
        </w:rPr>
        <w:t>e lost his wife and children</w:t>
      </w:r>
      <w:r w:rsidRPr="00113EF6">
        <w:rPr>
          <w:rFonts w:cstheme="minorHAnsi"/>
          <w:sz w:val="24"/>
          <w:szCs w:val="24"/>
        </w:rPr>
        <w:t xml:space="preserve">. Further, the theme of not having a child is recurring in the book of </w:t>
      </w:r>
      <w:r w:rsidRPr="00113EF6">
        <w:rPr>
          <w:rFonts w:cstheme="minorHAnsi"/>
          <w:i/>
          <w:iCs/>
          <w:sz w:val="24"/>
          <w:szCs w:val="24"/>
        </w:rPr>
        <w:t>Genesis</w:t>
      </w:r>
      <w:r w:rsidRPr="00113EF6">
        <w:rPr>
          <w:rFonts w:cstheme="minorHAnsi"/>
          <w:sz w:val="24"/>
          <w:szCs w:val="24"/>
        </w:rPr>
        <w:t>, where Sarah</w:t>
      </w:r>
      <w:r w:rsidR="00F80AE0" w:rsidRPr="00113EF6">
        <w:rPr>
          <w:rFonts w:cstheme="minorHAnsi"/>
          <w:sz w:val="24"/>
          <w:szCs w:val="24"/>
        </w:rPr>
        <w:t xml:space="preserve"> </w:t>
      </w:r>
      <w:r w:rsidRPr="00113EF6">
        <w:rPr>
          <w:rFonts w:cstheme="minorHAnsi"/>
          <w:sz w:val="24"/>
          <w:szCs w:val="24"/>
        </w:rPr>
        <w:t>and Rachel</w:t>
      </w:r>
      <w:r w:rsidR="00F80AE0" w:rsidRPr="00113EF6">
        <w:rPr>
          <w:rFonts w:cstheme="minorHAnsi"/>
          <w:sz w:val="24"/>
          <w:szCs w:val="24"/>
        </w:rPr>
        <w:t xml:space="preserve"> </w:t>
      </w:r>
      <w:r w:rsidRPr="00113EF6">
        <w:rPr>
          <w:rFonts w:cstheme="minorHAnsi"/>
          <w:sz w:val="24"/>
          <w:szCs w:val="24"/>
        </w:rPr>
        <w:t xml:space="preserve">had </w:t>
      </w:r>
      <w:r w:rsidR="00DF58D9">
        <w:rPr>
          <w:rFonts w:cstheme="minorHAnsi"/>
          <w:sz w:val="24"/>
          <w:szCs w:val="24"/>
        </w:rPr>
        <w:t xml:space="preserve">a </w:t>
      </w:r>
      <w:r w:rsidRPr="00113EF6">
        <w:rPr>
          <w:rFonts w:cstheme="minorHAnsi"/>
          <w:sz w:val="24"/>
          <w:szCs w:val="24"/>
        </w:rPr>
        <w:t xml:space="preserve">hard time conceiving. The pain of bareness is portrayed by Rachel who had secured Jacob’s love, and yet cries: </w:t>
      </w:r>
      <w:r w:rsidR="00CC1C20">
        <w:rPr>
          <w:rFonts w:cstheme="minorHAnsi"/>
          <w:sz w:val="24"/>
          <w:szCs w:val="24"/>
        </w:rPr>
        <w:t>‘</w:t>
      </w:r>
      <w:r w:rsidRPr="00113EF6">
        <w:rPr>
          <w:rFonts w:cstheme="minorHAnsi"/>
          <w:sz w:val="24"/>
          <w:szCs w:val="24"/>
        </w:rPr>
        <w:t>Give me children or I will die.</w:t>
      </w:r>
      <w:r w:rsidR="00CC1C20">
        <w:rPr>
          <w:rFonts w:cstheme="minorHAnsi"/>
          <w:sz w:val="24"/>
          <w:szCs w:val="24"/>
        </w:rPr>
        <w:t>’</w:t>
      </w:r>
      <w:r w:rsidRPr="00113EF6">
        <w:rPr>
          <w:rStyle w:val="a5"/>
          <w:rFonts w:cstheme="minorHAnsi"/>
          <w:sz w:val="24"/>
          <w:szCs w:val="24"/>
        </w:rPr>
        <w:footnoteReference w:id="174"/>
      </w:r>
      <w:r w:rsidRPr="00113EF6">
        <w:rPr>
          <w:rFonts w:cstheme="minorHAnsi"/>
          <w:sz w:val="24"/>
          <w:szCs w:val="24"/>
        </w:rPr>
        <w:t xml:space="preserve"> </w:t>
      </w:r>
      <w:r w:rsidR="00FA5ABF" w:rsidRPr="00113EF6">
        <w:rPr>
          <w:rFonts w:cstheme="minorHAnsi"/>
          <w:sz w:val="24"/>
          <w:szCs w:val="24"/>
        </w:rPr>
        <w:t>U</w:t>
      </w:r>
      <w:r w:rsidRPr="00113EF6">
        <w:rPr>
          <w:rFonts w:cstheme="minorHAnsi"/>
          <w:sz w:val="24"/>
          <w:szCs w:val="24"/>
        </w:rPr>
        <w:t xml:space="preserve">nderstanding the phenomena of the Planet with </w:t>
      </w:r>
      <w:r w:rsidR="007D29BD" w:rsidRPr="00113EF6">
        <w:rPr>
          <w:rFonts w:cstheme="minorHAnsi"/>
          <w:sz w:val="24"/>
          <w:szCs w:val="24"/>
        </w:rPr>
        <w:t xml:space="preserve">an emphasis on the overall </w:t>
      </w:r>
      <w:r w:rsidRPr="00113EF6">
        <w:rPr>
          <w:rFonts w:cstheme="minorHAnsi"/>
          <w:sz w:val="24"/>
          <w:szCs w:val="24"/>
        </w:rPr>
        <w:t xml:space="preserve">dual nine months cycle, makes it clear why Anat and Astarte are called upon </w:t>
      </w:r>
      <w:r w:rsidR="00F80AE0" w:rsidRPr="00113EF6">
        <w:rPr>
          <w:rFonts w:cstheme="minorHAnsi"/>
          <w:sz w:val="24"/>
          <w:szCs w:val="24"/>
        </w:rPr>
        <w:t>for</w:t>
      </w:r>
      <w:r w:rsidRPr="00113EF6">
        <w:rPr>
          <w:rFonts w:cstheme="minorHAnsi"/>
          <w:sz w:val="24"/>
          <w:szCs w:val="24"/>
        </w:rPr>
        <w:t xml:space="preserve"> </w:t>
      </w:r>
      <w:r w:rsidR="007D29BD" w:rsidRPr="00113EF6">
        <w:rPr>
          <w:rFonts w:cstheme="minorHAnsi"/>
          <w:sz w:val="24"/>
          <w:szCs w:val="24"/>
        </w:rPr>
        <w:t xml:space="preserve">personal </w:t>
      </w:r>
      <w:r w:rsidRPr="00113EF6">
        <w:rPr>
          <w:rFonts w:cstheme="minorHAnsi"/>
          <w:sz w:val="24"/>
          <w:szCs w:val="24"/>
        </w:rPr>
        <w:t xml:space="preserve">fertility </w:t>
      </w:r>
      <w:r w:rsidR="00F80AE0" w:rsidRPr="00113EF6">
        <w:rPr>
          <w:rFonts w:cstheme="minorHAnsi"/>
          <w:sz w:val="24"/>
          <w:szCs w:val="24"/>
        </w:rPr>
        <w:t>assistance</w:t>
      </w:r>
      <w:r w:rsidRPr="00113EF6">
        <w:rPr>
          <w:rFonts w:cstheme="minorHAnsi"/>
          <w:sz w:val="24"/>
          <w:szCs w:val="24"/>
        </w:rPr>
        <w:t xml:space="preserve">. Anat </w:t>
      </w:r>
      <w:r w:rsidR="007D29BD" w:rsidRPr="00113EF6">
        <w:rPr>
          <w:rFonts w:cstheme="minorHAnsi"/>
          <w:sz w:val="24"/>
          <w:szCs w:val="24"/>
        </w:rPr>
        <w:t xml:space="preserve">is a virgin, and yet </w:t>
      </w:r>
      <w:r w:rsidRPr="00113EF6">
        <w:rPr>
          <w:rFonts w:cstheme="minorHAnsi"/>
          <w:sz w:val="24"/>
          <w:szCs w:val="24"/>
        </w:rPr>
        <w:t>may have managed to give birth</w:t>
      </w:r>
      <w:r w:rsidR="005F21DA">
        <w:rPr>
          <w:rFonts w:cstheme="minorHAnsi"/>
          <w:sz w:val="24"/>
          <w:szCs w:val="24"/>
        </w:rPr>
        <w:t>.</w:t>
      </w:r>
      <w:r w:rsidRPr="00113EF6">
        <w:rPr>
          <w:rFonts w:cstheme="minorHAnsi"/>
          <w:sz w:val="24"/>
          <w:szCs w:val="24"/>
        </w:rPr>
        <w:t xml:space="preserve"> ‘A hymn to Anat’ ends with the following phrase: </w:t>
      </w:r>
      <w:r w:rsidR="00CC1C20">
        <w:rPr>
          <w:rFonts w:cstheme="minorHAnsi"/>
          <w:sz w:val="24"/>
          <w:szCs w:val="24"/>
        </w:rPr>
        <w:t>‘</w:t>
      </w:r>
      <w:proofErr w:type="spellStart"/>
      <w:r w:rsidRPr="00113EF6">
        <w:rPr>
          <w:rFonts w:cstheme="minorHAnsi"/>
          <w:sz w:val="24"/>
          <w:szCs w:val="24"/>
        </w:rPr>
        <w:t>vo</w:t>
      </w:r>
      <w:proofErr w:type="spellEnd"/>
      <w:r w:rsidRPr="00113EF6">
        <w:rPr>
          <w:rFonts w:cstheme="minorHAnsi"/>
          <w:sz w:val="24"/>
          <w:szCs w:val="24"/>
        </w:rPr>
        <w:t>[ra]</w:t>
      </w:r>
      <w:proofErr w:type="spellStart"/>
      <w:r w:rsidRPr="00113EF6">
        <w:rPr>
          <w:rFonts w:cstheme="minorHAnsi"/>
          <w:sz w:val="24"/>
          <w:szCs w:val="24"/>
        </w:rPr>
        <w:t>cious</w:t>
      </w:r>
      <w:proofErr w:type="spellEnd"/>
      <w:r w:rsidRPr="00113EF6">
        <w:rPr>
          <w:rFonts w:cstheme="minorHAnsi"/>
          <w:sz w:val="24"/>
          <w:szCs w:val="24"/>
        </w:rPr>
        <w:t>· was Anat to bring forth, she whose womb had not known conception</w:t>
      </w:r>
      <w:r w:rsidR="00CC1C20">
        <w:rPr>
          <w:rFonts w:cstheme="minorHAnsi"/>
          <w:sz w:val="24"/>
          <w:szCs w:val="24"/>
        </w:rPr>
        <w:t>’</w:t>
      </w:r>
      <w:r w:rsidR="007D29BD" w:rsidRPr="00113EF6">
        <w:rPr>
          <w:rFonts w:cstheme="minorHAnsi"/>
          <w:sz w:val="24"/>
          <w:szCs w:val="24"/>
        </w:rPr>
        <w:t>.</w:t>
      </w:r>
      <w:r w:rsidRPr="00113EF6">
        <w:rPr>
          <w:rStyle w:val="a5"/>
          <w:rFonts w:cstheme="minorHAnsi"/>
          <w:sz w:val="24"/>
          <w:szCs w:val="24"/>
        </w:rPr>
        <w:footnoteReference w:id="175"/>
      </w:r>
      <w:r w:rsidR="00A435C3" w:rsidRPr="00113EF6">
        <w:rPr>
          <w:rFonts w:cstheme="minorHAnsi"/>
          <w:sz w:val="24"/>
          <w:szCs w:val="24"/>
        </w:rPr>
        <w:t xml:space="preserve"> </w:t>
      </w:r>
      <w:r w:rsidR="00F80AE0" w:rsidRPr="00113EF6">
        <w:rPr>
          <w:rFonts w:cstheme="minorHAnsi"/>
          <w:sz w:val="24"/>
          <w:szCs w:val="24"/>
        </w:rPr>
        <w:t xml:space="preserve">This line still baffles researchers, and yet, with the understanding </w:t>
      </w:r>
      <w:r w:rsidR="00E93BC1">
        <w:rPr>
          <w:rFonts w:cstheme="minorHAnsi"/>
          <w:sz w:val="24"/>
          <w:szCs w:val="24"/>
        </w:rPr>
        <w:t>o</w:t>
      </w:r>
      <w:r w:rsidR="00F80AE0" w:rsidRPr="00113EF6">
        <w:rPr>
          <w:rFonts w:cstheme="minorHAnsi"/>
          <w:sz w:val="24"/>
          <w:szCs w:val="24"/>
        </w:rPr>
        <w:t xml:space="preserve">f the planet’s nine months duration it becomes easier to understand a supposed connection with birth. </w:t>
      </w:r>
      <w:r w:rsidRPr="00113EF6">
        <w:rPr>
          <w:rFonts w:cstheme="minorHAnsi"/>
          <w:sz w:val="24"/>
          <w:szCs w:val="24"/>
        </w:rPr>
        <w:t>The lack of texts pertaining to Astarte leave the many ‘Astarte Figurines’ with their emphasis on the female generative organs and breasts</w:t>
      </w:r>
      <w:r w:rsidR="00B1563B" w:rsidRPr="00113EF6">
        <w:rPr>
          <w:rFonts w:cstheme="minorHAnsi"/>
          <w:sz w:val="24"/>
          <w:szCs w:val="24"/>
        </w:rPr>
        <w:t xml:space="preserve"> attesting to her role as a fertility </w:t>
      </w:r>
      <w:r w:rsidR="005F21DA">
        <w:rPr>
          <w:rFonts w:cstheme="minorHAnsi"/>
          <w:sz w:val="24"/>
          <w:szCs w:val="24"/>
        </w:rPr>
        <w:t>G</w:t>
      </w:r>
      <w:r w:rsidR="00B1563B" w:rsidRPr="00113EF6">
        <w:rPr>
          <w:rFonts w:cstheme="minorHAnsi"/>
          <w:sz w:val="24"/>
          <w:szCs w:val="24"/>
        </w:rPr>
        <w:t>oddess</w:t>
      </w:r>
      <w:r w:rsidR="00A435C3" w:rsidRPr="00113EF6">
        <w:rPr>
          <w:rFonts w:cstheme="minorHAnsi"/>
          <w:sz w:val="24"/>
          <w:szCs w:val="24"/>
        </w:rPr>
        <w:t>. Those</w:t>
      </w:r>
      <w:r w:rsidRPr="00113EF6">
        <w:rPr>
          <w:rFonts w:cstheme="minorHAnsi"/>
          <w:sz w:val="24"/>
          <w:szCs w:val="24"/>
        </w:rPr>
        <w:t xml:space="preserve"> </w:t>
      </w:r>
      <w:r w:rsidR="00A435C3" w:rsidRPr="00113EF6">
        <w:rPr>
          <w:rFonts w:cstheme="minorHAnsi"/>
          <w:sz w:val="24"/>
          <w:szCs w:val="24"/>
        </w:rPr>
        <w:t>suggest a</w:t>
      </w:r>
      <w:r w:rsidRPr="00113EF6">
        <w:rPr>
          <w:rFonts w:cstheme="minorHAnsi"/>
          <w:sz w:val="24"/>
          <w:szCs w:val="24"/>
        </w:rPr>
        <w:t xml:space="preserve"> </w:t>
      </w:r>
      <w:r w:rsidR="005F21DA">
        <w:rPr>
          <w:rFonts w:cstheme="minorHAnsi"/>
          <w:sz w:val="24"/>
          <w:szCs w:val="24"/>
        </w:rPr>
        <w:t>G</w:t>
      </w:r>
      <w:r w:rsidRPr="00113EF6">
        <w:rPr>
          <w:rFonts w:cstheme="minorHAnsi"/>
          <w:sz w:val="24"/>
          <w:szCs w:val="24"/>
        </w:rPr>
        <w:t>oddess who</w:t>
      </w:r>
      <w:r w:rsidR="00A435C3" w:rsidRPr="00113EF6">
        <w:rPr>
          <w:rFonts w:cstheme="minorHAnsi"/>
          <w:sz w:val="24"/>
          <w:szCs w:val="24"/>
        </w:rPr>
        <w:t xml:space="preserve"> is</w:t>
      </w:r>
      <w:r w:rsidR="00B1563B" w:rsidRPr="00113EF6">
        <w:rPr>
          <w:rFonts w:cstheme="minorHAnsi"/>
          <w:sz w:val="24"/>
          <w:szCs w:val="24"/>
        </w:rPr>
        <w:t xml:space="preserve"> called upon for conception</w:t>
      </w:r>
      <w:r w:rsidR="00A435C3" w:rsidRPr="00113EF6">
        <w:rPr>
          <w:rFonts w:cstheme="minorHAnsi"/>
          <w:sz w:val="24"/>
          <w:szCs w:val="24"/>
        </w:rPr>
        <w:t>.</w:t>
      </w:r>
      <w:r w:rsidR="00CA0404" w:rsidRPr="00113EF6">
        <w:rPr>
          <w:rFonts w:cstheme="minorHAnsi"/>
          <w:sz w:val="24"/>
          <w:szCs w:val="24"/>
        </w:rPr>
        <w:t xml:space="preserve"> A ‘dying and rising god’ is perceived as one whose role is the seasonal fertility of the land. A ‘dying, rising and birthing Goddess seems to hold a special role in human fertility. That role is best explained by the phenomena of the planet and its connection to periodical </w:t>
      </w:r>
      <w:r w:rsidR="005F21DA" w:rsidRPr="00113EF6">
        <w:rPr>
          <w:rFonts w:cstheme="minorHAnsi"/>
          <w:sz w:val="24"/>
          <w:szCs w:val="24"/>
        </w:rPr>
        <w:t>nine-month</w:t>
      </w:r>
      <w:r w:rsidR="00CA0404" w:rsidRPr="00113EF6">
        <w:rPr>
          <w:rFonts w:cstheme="minorHAnsi"/>
          <w:sz w:val="24"/>
          <w:szCs w:val="24"/>
        </w:rPr>
        <w:t xml:space="preserve"> cycles. Those do not </w:t>
      </w:r>
      <w:r w:rsidR="00D20C7F" w:rsidRPr="00113EF6">
        <w:rPr>
          <w:rFonts w:cstheme="minorHAnsi"/>
          <w:sz w:val="24"/>
          <w:szCs w:val="24"/>
        </w:rPr>
        <w:t>correspond with</w:t>
      </w:r>
      <w:r w:rsidR="00CA0404" w:rsidRPr="00113EF6">
        <w:rPr>
          <w:rFonts w:cstheme="minorHAnsi"/>
          <w:sz w:val="24"/>
          <w:szCs w:val="24"/>
        </w:rPr>
        <w:t xml:space="preserve"> the </w:t>
      </w:r>
      <w:r w:rsidR="00D20C7F" w:rsidRPr="00113EF6">
        <w:rPr>
          <w:rFonts w:cstheme="minorHAnsi"/>
          <w:sz w:val="24"/>
          <w:szCs w:val="24"/>
        </w:rPr>
        <w:t>seasons;</w:t>
      </w:r>
      <w:r w:rsidR="00CA0404" w:rsidRPr="00113EF6">
        <w:rPr>
          <w:rFonts w:cstheme="minorHAnsi"/>
          <w:sz w:val="24"/>
          <w:szCs w:val="24"/>
        </w:rPr>
        <w:t xml:space="preserve"> just as human fertility is not dependent upon seasons. </w:t>
      </w:r>
    </w:p>
    <w:p w:rsidR="00A851CF" w:rsidRPr="00113EF6" w:rsidRDefault="00DB7B8A" w:rsidP="0026096A">
      <w:pPr>
        <w:bidi w:val="0"/>
        <w:spacing w:after="0" w:line="360" w:lineRule="auto"/>
        <w:rPr>
          <w:rFonts w:cstheme="minorHAnsi"/>
          <w:sz w:val="24"/>
          <w:szCs w:val="24"/>
        </w:rPr>
      </w:pPr>
      <w:r w:rsidRPr="00113EF6">
        <w:rPr>
          <w:rFonts w:cstheme="minorHAnsi"/>
          <w:sz w:val="24"/>
          <w:szCs w:val="24"/>
        </w:rPr>
        <w:t>Albright</w:t>
      </w:r>
      <w:r w:rsidR="00F80AE0" w:rsidRPr="00113EF6">
        <w:rPr>
          <w:rFonts w:cstheme="minorHAnsi"/>
          <w:sz w:val="24"/>
          <w:szCs w:val="24"/>
        </w:rPr>
        <w:t>’s</w:t>
      </w:r>
      <w:r w:rsidRPr="00113EF6">
        <w:rPr>
          <w:rFonts w:cstheme="minorHAnsi"/>
          <w:sz w:val="24"/>
          <w:szCs w:val="24"/>
        </w:rPr>
        <w:t xml:space="preserve"> remark regarding the </w:t>
      </w:r>
      <w:r w:rsidR="004125BE" w:rsidRPr="00113EF6">
        <w:rPr>
          <w:rFonts w:cstheme="minorHAnsi"/>
          <w:sz w:val="24"/>
          <w:szCs w:val="24"/>
        </w:rPr>
        <w:t>Goddesses</w:t>
      </w:r>
      <w:r w:rsidRPr="00113EF6">
        <w:rPr>
          <w:rFonts w:cstheme="minorHAnsi"/>
          <w:sz w:val="24"/>
          <w:szCs w:val="24"/>
        </w:rPr>
        <w:t xml:space="preserve"> that </w:t>
      </w:r>
      <w:r w:rsidR="00CC1C20">
        <w:rPr>
          <w:rFonts w:cstheme="minorHAnsi"/>
          <w:sz w:val="24"/>
          <w:szCs w:val="24"/>
        </w:rPr>
        <w:t>‘</w:t>
      </w:r>
      <w:r w:rsidRPr="00113EF6">
        <w:rPr>
          <w:rFonts w:cstheme="minorHAnsi"/>
          <w:sz w:val="24"/>
          <w:szCs w:val="24"/>
        </w:rPr>
        <w:t>Sex was their primary function</w:t>
      </w:r>
      <w:r w:rsidR="00CC1C20">
        <w:rPr>
          <w:rFonts w:cstheme="minorHAnsi"/>
          <w:sz w:val="24"/>
          <w:szCs w:val="24"/>
        </w:rPr>
        <w:t>’</w:t>
      </w:r>
      <w:r w:rsidRPr="00113EF6">
        <w:rPr>
          <w:rFonts w:cstheme="minorHAnsi"/>
          <w:sz w:val="24"/>
          <w:szCs w:val="24"/>
        </w:rPr>
        <w:t xml:space="preserve"> does not seem to correspond to the overall texts from Ugarit.</w:t>
      </w:r>
      <w:r w:rsidR="00442D3E">
        <w:rPr>
          <w:rStyle w:val="a5"/>
          <w:rFonts w:cstheme="minorHAnsi"/>
          <w:sz w:val="24"/>
          <w:szCs w:val="24"/>
        </w:rPr>
        <w:footnoteReference w:id="176"/>
      </w:r>
      <w:r w:rsidRPr="00113EF6">
        <w:rPr>
          <w:rFonts w:cstheme="minorHAnsi"/>
          <w:sz w:val="24"/>
          <w:szCs w:val="24"/>
        </w:rPr>
        <w:t xml:space="preserve"> The Sumerian ‘sacred marriage’ rite in which the king of Sumer marries the </w:t>
      </w:r>
      <w:r w:rsidR="005F21DA">
        <w:rPr>
          <w:rFonts w:cstheme="minorHAnsi"/>
          <w:sz w:val="24"/>
          <w:szCs w:val="24"/>
        </w:rPr>
        <w:t>G</w:t>
      </w:r>
      <w:r w:rsidRPr="00113EF6">
        <w:rPr>
          <w:rFonts w:cstheme="minorHAnsi"/>
          <w:sz w:val="24"/>
          <w:szCs w:val="24"/>
        </w:rPr>
        <w:t xml:space="preserve">oddess represented by a high priestess, is not mentioned in the Ugarit corpus. </w:t>
      </w:r>
      <w:r w:rsidRPr="00113EF6">
        <w:rPr>
          <w:rFonts w:cstheme="minorHAnsi"/>
          <w:sz w:val="24"/>
          <w:szCs w:val="24"/>
          <w:vertAlign w:val="superscript"/>
        </w:rPr>
        <w:footnoteReference w:id="177"/>
      </w:r>
      <w:r w:rsidRPr="00113EF6">
        <w:rPr>
          <w:rFonts w:cstheme="minorHAnsi"/>
          <w:sz w:val="24"/>
          <w:szCs w:val="24"/>
          <w:vertAlign w:val="superscript"/>
        </w:rPr>
        <w:t xml:space="preserve"> </w:t>
      </w:r>
      <w:r w:rsidRPr="00113EF6">
        <w:rPr>
          <w:rFonts w:cstheme="minorHAnsi"/>
          <w:sz w:val="24"/>
          <w:szCs w:val="24"/>
        </w:rPr>
        <w:t xml:space="preserve">The Ugarit </w:t>
      </w:r>
      <w:r w:rsidR="00D20C7F" w:rsidRPr="00113EF6">
        <w:rPr>
          <w:rFonts w:cstheme="minorHAnsi"/>
          <w:sz w:val="24"/>
          <w:szCs w:val="24"/>
        </w:rPr>
        <w:t>corpus</w:t>
      </w:r>
      <w:r w:rsidRPr="00113EF6">
        <w:rPr>
          <w:rFonts w:cstheme="minorHAnsi"/>
          <w:sz w:val="24"/>
          <w:szCs w:val="24"/>
        </w:rPr>
        <w:t xml:space="preserve"> </w:t>
      </w:r>
      <w:r w:rsidR="004125BE" w:rsidRPr="00113EF6">
        <w:rPr>
          <w:rFonts w:cstheme="minorHAnsi"/>
          <w:sz w:val="24"/>
          <w:szCs w:val="24"/>
        </w:rPr>
        <w:t xml:space="preserve">contain explicit sexual acts, but those </w:t>
      </w:r>
      <w:r w:rsidR="005F21DA">
        <w:rPr>
          <w:rFonts w:cstheme="minorHAnsi"/>
          <w:sz w:val="24"/>
          <w:szCs w:val="24"/>
        </w:rPr>
        <w:t xml:space="preserve">lead </w:t>
      </w:r>
      <w:r w:rsidR="00D20C7F" w:rsidRPr="00113EF6">
        <w:rPr>
          <w:rFonts w:cstheme="minorHAnsi"/>
          <w:sz w:val="24"/>
          <w:szCs w:val="24"/>
        </w:rPr>
        <w:t>immediately</w:t>
      </w:r>
      <w:r w:rsidR="00A851CF" w:rsidRPr="00113EF6">
        <w:rPr>
          <w:rFonts w:cstheme="minorHAnsi"/>
          <w:sz w:val="24"/>
          <w:szCs w:val="24"/>
        </w:rPr>
        <w:t>,</w:t>
      </w:r>
      <w:r w:rsidR="00D20C7F" w:rsidRPr="00113EF6">
        <w:rPr>
          <w:rFonts w:cstheme="minorHAnsi"/>
          <w:sz w:val="24"/>
          <w:szCs w:val="24"/>
        </w:rPr>
        <w:t xml:space="preserve"> in the next line </w:t>
      </w:r>
      <w:r w:rsidR="005F21DA">
        <w:rPr>
          <w:rFonts w:cstheme="minorHAnsi"/>
          <w:sz w:val="24"/>
          <w:szCs w:val="24"/>
        </w:rPr>
        <w:t>to</w:t>
      </w:r>
      <w:r w:rsidR="00A851CF" w:rsidRPr="00113EF6">
        <w:rPr>
          <w:rFonts w:cstheme="minorHAnsi"/>
          <w:sz w:val="24"/>
          <w:szCs w:val="24"/>
        </w:rPr>
        <w:t xml:space="preserve"> </w:t>
      </w:r>
      <w:r w:rsidR="00D20C7F" w:rsidRPr="00113EF6">
        <w:rPr>
          <w:rFonts w:cstheme="minorHAnsi"/>
          <w:sz w:val="24"/>
          <w:szCs w:val="24"/>
        </w:rPr>
        <w:t xml:space="preserve">the birth of the child produced in the act. For </w:t>
      </w:r>
      <w:r w:rsidR="00A851CF" w:rsidRPr="00113EF6">
        <w:rPr>
          <w:rFonts w:cstheme="minorHAnsi"/>
          <w:sz w:val="24"/>
          <w:szCs w:val="24"/>
        </w:rPr>
        <w:t>example,</w:t>
      </w:r>
      <w:r w:rsidR="00D20C7F" w:rsidRPr="00113EF6">
        <w:rPr>
          <w:rFonts w:cstheme="minorHAnsi"/>
          <w:sz w:val="24"/>
          <w:szCs w:val="24"/>
        </w:rPr>
        <w:t xml:space="preserve"> </w:t>
      </w:r>
      <w:r w:rsidR="00A851CF" w:rsidRPr="00113EF6">
        <w:rPr>
          <w:rFonts w:cstheme="minorHAnsi"/>
          <w:sz w:val="24"/>
          <w:szCs w:val="24"/>
        </w:rPr>
        <w:t xml:space="preserve">when El </w:t>
      </w:r>
      <w:r w:rsidR="005F21DA">
        <w:rPr>
          <w:rFonts w:cstheme="minorHAnsi"/>
          <w:sz w:val="24"/>
          <w:szCs w:val="24"/>
        </w:rPr>
        <w:t>blesses</w:t>
      </w:r>
      <w:r w:rsidR="00A851CF" w:rsidRPr="00113EF6">
        <w:rPr>
          <w:rFonts w:cstheme="minorHAnsi"/>
          <w:sz w:val="24"/>
          <w:szCs w:val="24"/>
        </w:rPr>
        <w:t xml:space="preserve"> </w:t>
      </w:r>
      <w:proofErr w:type="spellStart"/>
      <w:r w:rsidR="00A851CF" w:rsidRPr="00113EF6">
        <w:rPr>
          <w:rFonts w:cstheme="minorHAnsi"/>
          <w:sz w:val="24"/>
          <w:szCs w:val="24"/>
        </w:rPr>
        <w:t>Danel</w:t>
      </w:r>
      <w:proofErr w:type="spellEnd"/>
      <w:r w:rsidR="00A851CF" w:rsidRPr="00113EF6">
        <w:rPr>
          <w:rFonts w:cstheme="minorHAnsi"/>
          <w:sz w:val="24"/>
          <w:szCs w:val="24"/>
        </w:rPr>
        <w:t xml:space="preserve"> with a child he says:</w:t>
      </w:r>
    </w:p>
    <w:p w:rsidR="00A851CF" w:rsidRPr="00113EF6" w:rsidRDefault="00CC1C20" w:rsidP="0026096A">
      <w:pPr>
        <w:bidi w:val="0"/>
        <w:spacing w:after="0" w:line="360" w:lineRule="auto"/>
        <w:rPr>
          <w:rFonts w:cstheme="minorHAnsi"/>
          <w:sz w:val="24"/>
          <w:szCs w:val="24"/>
        </w:rPr>
      </w:pPr>
      <w:r>
        <w:rPr>
          <w:rFonts w:cstheme="minorHAnsi"/>
          <w:sz w:val="24"/>
          <w:szCs w:val="24"/>
        </w:rPr>
        <w:t>‘</w:t>
      </w:r>
      <w:r w:rsidR="00A851CF" w:rsidRPr="00113EF6">
        <w:rPr>
          <w:rFonts w:cstheme="minorHAnsi"/>
          <w:sz w:val="24"/>
          <w:szCs w:val="24"/>
        </w:rPr>
        <w:t>Let him go up to his bed and lie down</w:t>
      </w:r>
      <w:r w:rsidR="00A851CF" w:rsidRPr="00113EF6">
        <w:rPr>
          <w:rFonts w:cstheme="minorHAnsi"/>
          <w:sz w:val="24"/>
          <w:szCs w:val="24"/>
          <w:rtl/>
        </w:rPr>
        <w:t xml:space="preserve"> </w:t>
      </w:r>
    </w:p>
    <w:p w:rsidR="00A851CF" w:rsidRPr="00113EF6" w:rsidRDefault="00A851CF" w:rsidP="0026096A">
      <w:pPr>
        <w:bidi w:val="0"/>
        <w:spacing w:after="0" w:line="360" w:lineRule="auto"/>
        <w:rPr>
          <w:rFonts w:cstheme="minorHAnsi"/>
          <w:sz w:val="24"/>
          <w:szCs w:val="24"/>
        </w:rPr>
      </w:pPr>
      <w:r w:rsidRPr="00113EF6">
        <w:rPr>
          <w:rFonts w:cstheme="minorHAnsi"/>
          <w:sz w:val="24"/>
          <w:szCs w:val="24"/>
        </w:rPr>
        <w:t xml:space="preserve">from kissing his wife [let there come conception]. </w:t>
      </w:r>
    </w:p>
    <w:p w:rsidR="00A851CF" w:rsidRPr="00113EF6" w:rsidRDefault="00A851CF" w:rsidP="0026096A">
      <w:pPr>
        <w:bidi w:val="0"/>
        <w:spacing w:after="0" w:line="360" w:lineRule="auto"/>
        <w:rPr>
          <w:rFonts w:cstheme="minorHAnsi"/>
          <w:sz w:val="24"/>
          <w:szCs w:val="24"/>
        </w:rPr>
      </w:pPr>
      <w:r w:rsidRPr="00113EF6">
        <w:rPr>
          <w:rFonts w:cstheme="minorHAnsi"/>
          <w:sz w:val="24"/>
          <w:szCs w:val="24"/>
        </w:rPr>
        <w:lastRenderedPageBreak/>
        <w:t>from his embracing her, pregnancy</w:t>
      </w:r>
      <w:r w:rsidR="00CC1C20">
        <w:rPr>
          <w:rFonts w:cstheme="minorHAnsi"/>
          <w:sz w:val="24"/>
          <w:szCs w:val="24"/>
        </w:rPr>
        <w:t>’</w:t>
      </w:r>
      <w:r w:rsidRPr="00113EF6">
        <w:rPr>
          <w:rStyle w:val="a5"/>
          <w:rFonts w:cstheme="minorHAnsi"/>
          <w:sz w:val="24"/>
          <w:szCs w:val="24"/>
        </w:rPr>
        <w:footnoteReference w:id="178"/>
      </w:r>
      <w:r w:rsidRPr="00113EF6">
        <w:rPr>
          <w:rFonts w:cstheme="minorHAnsi"/>
          <w:sz w:val="24"/>
          <w:szCs w:val="24"/>
        </w:rPr>
        <w:t>.</w:t>
      </w:r>
    </w:p>
    <w:p w:rsidR="00A57290" w:rsidRPr="00113EF6" w:rsidRDefault="00A851CF" w:rsidP="00A57290">
      <w:pPr>
        <w:bidi w:val="0"/>
        <w:spacing w:after="0" w:line="360" w:lineRule="auto"/>
        <w:rPr>
          <w:rFonts w:cstheme="minorHAnsi"/>
          <w:sz w:val="24"/>
          <w:szCs w:val="24"/>
        </w:rPr>
      </w:pPr>
      <w:r w:rsidRPr="00113EF6">
        <w:rPr>
          <w:rFonts w:cstheme="minorHAnsi"/>
          <w:sz w:val="24"/>
          <w:szCs w:val="24"/>
        </w:rPr>
        <w:t xml:space="preserve">There are no surviving texts of Astarte suggesting a ‘sacred </w:t>
      </w:r>
      <w:r w:rsidR="00FD2D48" w:rsidRPr="00113EF6">
        <w:rPr>
          <w:rFonts w:cstheme="minorHAnsi"/>
          <w:sz w:val="24"/>
          <w:szCs w:val="24"/>
        </w:rPr>
        <w:t>marriage</w:t>
      </w:r>
      <w:r w:rsidRPr="00113EF6">
        <w:rPr>
          <w:rFonts w:cstheme="minorHAnsi"/>
          <w:sz w:val="24"/>
          <w:szCs w:val="24"/>
        </w:rPr>
        <w:t xml:space="preserve">’ ceremony, nor any explicit iconography.  </w:t>
      </w:r>
      <w:r w:rsidR="00FD2D48" w:rsidRPr="00113EF6">
        <w:rPr>
          <w:rFonts w:cstheme="minorHAnsi"/>
          <w:sz w:val="24"/>
          <w:szCs w:val="24"/>
        </w:rPr>
        <w:t xml:space="preserve">There is only </w:t>
      </w:r>
      <w:r w:rsidR="00CC1C20">
        <w:rPr>
          <w:rFonts w:cstheme="minorHAnsi"/>
          <w:sz w:val="24"/>
          <w:szCs w:val="24"/>
        </w:rPr>
        <w:t xml:space="preserve">fleeting admonition in </w:t>
      </w:r>
      <w:r w:rsidR="00FD2D48" w:rsidRPr="00113EF6">
        <w:rPr>
          <w:rFonts w:cstheme="minorHAnsi"/>
          <w:i/>
          <w:iCs/>
          <w:sz w:val="24"/>
          <w:szCs w:val="24"/>
        </w:rPr>
        <w:t>Jeremiah 2:20</w:t>
      </w:r>
      <w:r w:rsidR="00FD2D48" w:rsidRPr="00113EF6">
        <w:rPr>
          <w:rFonts w:cstheme="minorHAnsi"/>
          <w:sz w:val="24"/>
          <w:szCs w:val="24"/>
        </w:rPr>
        <w:t xml:space="preserve">: </w:t>
      </w:r>
      <w:r w:rsidR="00CC1C20">
        <w:rPr>
          <w:rFonts w:cstheme="minorHAnsi"/>
          <w:sz w:val="24"/>
          <w:szCs w:val="24"/>
        </w:rPr>
        <w:t xml:space="preserve">referring to prostitution </w:t>
      </w:r>
      <w:r w:rsidR="00454365">
        <w:rPr>
          <w:rFonts w:cstheme="minorHAnsi"/>
          <w:sz w:val="24"/>
          <w:szCs w:val="24"/>
        </w:rPr>
        <w:t xml:space="preserve">on high hills and under trees. </w:t>
      </w:r>
      <w:r w:rsidR="00A57290" w:rsidRPr="00113EF6">
        <w:rPr>
          <w:rFonts w:cstheme="minorHAnsi"/>
          <w:sz w:val="24"/>
          <w:szCs w:val="24"/>
        </w:rPr>
        <w:t xml:space="preserve">This reference does not mention any specific deity. </w:t>
      </w:r>
      <w:r w:rsidR="00FD2D48" w:rsidRPr="00113EF6">
        <w:rPr>
          <w:rFonts w:cstheme="minorHAnsi"/>
          <w:sz w:val="24"/>
          <w:szCs w:val="24"/>
        </w:rPr>
        <w:t>Therefore, the question regarding ritual sex in Canaan remains open</w:t>
      </w:r>
      <w:r w:rsidR="00A57290" w:rsidRPr="00113EF6">
        <w:rPr>
          <w:rFonts w:cstheme="minorHAnsi"/>
          <w:sz w:val="24"/>
          <w:szCs w:val="24"/>
        </w:rPr>
        <w:t xml:space="preserve"> especially with the special connection the planet has with fertility. Anat and Astarte are often referred to as ‘fertility goddesses’, and this view is supported with the consideration of the planetary phenomena. </w:t>
      </w:r>
    </w:p>
    <w:p w:rsidR="00DB7B8A" w:rsidRPr="00113EF6" w:rsidRDefault="00DB7B8A" w:rsidP="0026096A">
      <w:pPr>
        <w:bidi w:val="0"/>
        <w:spacing w:line="360" w:lineRule="auto"/>
        <w:rPr>
          <w:rFonts w:cstheme="minorHAnsi"/>
          <w:sz w:val="24"/>
          <w:szCs w:val="24"/>
        </w:rPr>
      </w:pPr>
    </w:p>
    <w:p w:rsidR="0084034E" w:rsidRPr="00113EF6" w:rsidRDefault="00E42ED1" w:rsidP="0026096A">
      <w:pPr>
        <w:pStyle w:val="3"/>
        <w:bidi w:val="0"/>
        <w:spacing w:line="360" w:lineRule="auto"/>
        <w:rPr>
          <w:rFonts w:asciiTheme="minorHAnsi" w:hAnsiTheme="minorHAnsi" w:cstheme="minorHAnsi"/>
        </w:rPr>
      </w:pPr>
      <w:r>
        <w:rPr>
          <w:rFonts w:asciiTheme="minorHAnsi" w:hAnsiTheme="minorHAnsi" w:cstheme="minorHAnsi"/>
        </w:rPr>
        <w:t xml:space="preserve">8.4 </w:t>
      </w:r>
      <w:r w:rsidR="0084034E" w:rsidRPr="00113EF6">
        <w:rPr>
          <w:rFonts w:asciiTheme="minorHAnsi" w:hAnsiTheme="minorHAnsi" w:cstheme="minorHAnsi"/>
        </w:rPr>
        <w:t>The five-pointed star</w:t>
      </w:r>
    </w:p>
    <w:p w:rsidR="003C7578" w:rsidRPr="00113EF6" w:rsidRDefault="009C660F" w:rsidP="0026096A">
      <w:pPr>
        <w:bidi w:val="0"/>
        <w:spacing w:line="360" w:lineRule="auto"/>
        <w:rPr>
          <w:rFonts w:cstheme="minorHAnsi"/>
          <w:sz w:val="24"/>
          <w:szCs w:val="24"/>
        </w:rPr>
      </w:pPr>
      <w:r w:rsidRPr="00113EF6">
        <w:rPr>
          <w:rFonts w:cstheme="minorHAnsi"/>
          <w:sz w:val="24"/>
          <w:szCs w:val="24"/>
        </w:rPr>
        <w:t xml:space="preserve">Studies on the Mesopotamian </w:t>
      </w:r>
      <w:r w:rsidR="008C7A0E">
        <w:rPr>
          <w:rFonts w:cstheme="minorHAnsi"/>
          <w:sz w:val="24"/>
          <w:szCs w:val="24"/>
        </w:rPr>
        <w:t>G</w:t>
      </w:r>
      <w:r w:rsidRPr="00113EF6">
        <w:rPr>
          <w:rFonts w:cstheme="minorHAnsi"/>
          <w:sz w:val="24"/>
          <w:szCs w:val="24"/>
        </w:rPr>
        <w:t xml:space="preserve">oddesses </w:t>
      </w:r>
      <w:r w:rsidR="00A57290" w:rsidRPr="00113EF6">
        <w:rPr>
          <w:rFonts w:cstheme="minorHAnsi"/>
          <w:sz w:val="24"/>
          <w:szCs w:val="24"/>
        </w:rPr>
        <w:t xml:space="preserve">Inanna and Ishtar </w:t>
      </w:r>
      <w:r w:rsidRPr="00113EF6">
        <w:rPr>
          <w:rFonts w:cstheme="minorHAnsi"/>
          <w:sz w:val="24"/>
          <w:szCs w:val="24"/>
        </w:rPr>
        <w:t xml:space="preserve">offer various attempts to reconcile the </w:t>
      </w:r>
      <w:r w:rsidR="00CA0770" w:rsidRPr="00113EF6">
        <w:rPr>
          <w:rFonts w:cstheme="minorHAnsi"/>
          <w:sz w:val="24"/>
          <w:szCs w:val="24"/>
        </w:rPr>
        <w:t xml:space="preserve">perceived contradictions in their </w:t>
      </w:r>
      <w:r w:rsidR="00A57290" w:rsidRPr="00113EF6">
        <w:rPr>
          <w:rFonts w:cstheme="minorHAnsi"/>
          <w:sz w:val="24"/>
          <w:szCs w:val="24"/>
        </w:rPr>
        <w:t>character</w:t>
      </w:r>
      <w:r w:rsidR="00CA0770" w:rsidRPr="00113EF6">
        <w:rPr>
          <w:rFonts w:cstheme="minorHAnsi"/>
          <w:sz w:val="24"/>
          <w:szCs w:val="24"/>
        </w:rPr>
        <w:t xml:space="preserve">. </w:t>
      </w:r>
      <w:proofErr w:type="spellStart"/>
      <w:r w:rsidR="00464C2D" w:rsidRPr="00113EF6">
        <w:rPr>
          <w:rFonts w:cstheme="minorHAnsi"/>
          <w:sz w:val="24"/>
          <w:szCs w:val="24"/>
        </w:rPr>
        <w:t>Thorkild</w:t>
      </w:r>
      <w:proofErr w:type="spellEnd"/>
      <w:r w:rsidR="00464C2D" w:rsidRPr="00113EF6">
        <w:rPr>
          <w:rFonts w:cstheme="minorHAnsi"/>
          <w:sz w:val="24"/>
          <w:szCs w:val="24"/>
        </w:rPr>
        <w:t xml:space="preserve"> Jacobsen </w:t>
      </w:r>
      <w:r w:rsidR="00A57290" w:rsidRPr="00113EF6">
        <w:rPr>
          <w:rFonts w:cstheme="minorHAnsi"/>
          <w:sz w:val="24"/>
          <w:szCs w:val="24"/>
        </w:rPr>
        <w:t>wondered</w:t>
      </w:r>
      <w:r w:rsidR="0032232A" w:rsidRPr="00113EF6">
        <w:rPr>
          <w:rFonts w:cstheme="minorHAnsi"/>
          <w:sz w:val="24"/>
          <w:szCs w:val="24"/>
        </w:rPr>
        <w:t xml:space="preserve"> </w:t>
      </w:r>
      <w:r w:rsidR="00454365">
        <w:rPr>
          <w:rFonts w:cstheme="minorHAnsi"/>
          <w:sz w:val="24"/>
          <w:szCs w:val="24"/>
        </w:rPr>
        <w:t>if</w:t>
      </w:r>
      <w:r w:rsidR="00464C2D" w:rsidRPr="00113EF6">
        <w:rPr>
          <w:rFonts w:cstheme="minorHAnsi"/>
          <w:sz w:val="24"/>
          <w:szCs w:val="24"/>
        </w:rPr>
        <w:t xml:space="preserve"> several</w:t>
      </w:r>
      <w:r w:rsidR="00454365">
        <w:rPr>
          <w:rFonts w:cstheme="minorHAnsi"/>
          <w:sz w:val="24"/>
          <w:szCs w:val="24"/>
        </w:rPr>
        <w:t xml:space="preserve"> </w:t>
      </w:r>
      <w:r w:rsidR="00464C2D" w:rsidRPr="00113EF6">
        <w:rPr>
          <w:rFonts w:cstheme="minorHAnsi"/>
          <w:sz w:val="24"/>
          <w:szCs w:val="24"/>
        </w:rPr>
        <w:t xml:space="preserve">deities, coalesced in one, </w:t>
      </w:r>
      <w:r w:rsidR="00454365">
        <w:rPr>
          <w:rFonts w:cstheme="minorHAnsi"/>
          <w:sz w:val="24"/>
          <w:szCs w:val="24"/>
        </w:rPr>
        <w:t>‘</w:t>
      </w:r>
      <w:r w:rsidR="00464C2D" w:rsidRPr="00113EF6">
        <w:rPr>
          <w:rFonts w:cstheme="minorHAnsi"/>
          <w:sz w:val="24"/>
          <w:szCs w:val="24"/>
        </w:rPr>
        <w:t>the many faceted goddess</w:t>
      </w:r>
      <w:r w:rsidR="0032232A" w:rsidRPr="00113EF6">
        <w:rPr>
          <w:rFonts w:cstheme="minorHAnsi"/>
          <w:sz w:val="24"/>
          <w:szCs w:val="24"/>
        </w:rPr>
        <w:t xml:space="preserve"> </w:t>
      </w:r>
      <w:r w:rsidR="00464C2D" w:rsidRPr="00113EF6">
        <w:rPr>
          <w:rFonts w:cstheme="minorHAnsi"/>
          <w:sz w:val="24"/>
          <w:szCs w:val="24"/>
        </w:rPr>
        <w:t>Inanna</w:t>
      </w:r>
      <w:r w:rsidR="00454365">
        <w:rPr>
          <w:rFonts w:cstheme="minorHAnsi"/>
          <w:sz w:val="24"/>
          <w:szCs w:val="24"/>
        </w:rPr>
        <w:t>’</w:t>
      </w:r>
      <w:r w:rsidR="00464C2D" w:rsidRPr="00113EF6">
        <w:rPr>
          <w:rFonts w:cstheme="minorHAnsi"/>
          <w:sz w:val="24"/>
          <w:szCs w:val="24"/>
        </w:rPr>
        <w:t>.</w:t>
      </w:r>
      <w:r w:rsidR="00454365">
        <w:rPr>
          <w:rStyle w:val="a5"/>
          <w:rFonts w:cstheme="minorHAnsi"/>
          <w:sz w:val="24"/>
          <w:szCs w:val="24"/>
        </w:rPr>
        <w:footnoteReference w:id="179"/>
      </w:r>
      <w:r w:rsidR="00464C2D" w:rsidRPr="00113EF6">
        <w:rPr>
          <w:rFonts w:cstheme="minorHAnsi"/>
          <w:sz w:val="24"/>
          <w:szCs w:val="24"/>
        </w:rPr>
        <w:t xml:space="preserve"> </w:t>
      </w:r>
      <w:r w:rsidR="004F4C40" w:rsidRPr="00113EF6">
        <w:rPr>
          <w:rFonts w:cstheme="minorHAnsi"/>
          <w:sz w:val="24"/>
          <w:szCs w:val="24"/>
        </w:rPr>
        <w:t xml:space="preserve">Rivka Harris discusses </w:t>
      </w:r>
      <w:proofErr w:type="spellStart"/>
      <w:r w:rsidR="004F4C40" w:rsidRPr="00113EF6">
        <w:rPr>
          <w:rFonts w:cstheme="minorHAnsi"/>
          <w:sz w:val="24"/>
          <w:szCs w:val="24"/>
        </w:rPr>
        <w:t>Innana</w:t>
      </w:r>
      <w:proofErr w:type="spellEnd"/>
      <w:r w:rsidR="004F4C40" w:rsidRPr="00113EF6">
        <w:rPr>
          <w:rFonts w:cstheme="minorHAnsi"/>
          <w:sz w:val="24"/>
          <w:szCs w:val="24"/>
        </w:rPr>
        <w:t xml:space="preserve">/Ishtar as a </w:t>
      </w:r>
      <w:r w:rsidR="00454365">
        <w:rPr>
          <w:rFonts w:cstheme="minorHAnsi"/>
          <w:sz w:val="24"/>
          <w:szCs w:val="24"/>
        </w:rPr>
        <w:t>‘</w:t>
      </w:r>
      <w:r w:rsidR="004F4C40" w:rsidRPr="00113EF6">
        <w:rPr>
          <w:rFonts w:cstheme="minorHAnsi"/>
          <w:sz w:val="24"/>
          <w:szCs w:val="24"/>
        </w:rPr>
        <w:t>a deity who incorporated fundamental and irreducible paradoxes</w:t>
      </w:r>
      <w:r w:rsidR="00454365">
        <w:rPr>
          <w:rFonts w:cstheme="minorHAnsi"/>
          <w:sz w:val="24"/>
          <w:szCs w:val="24"/>
        </w:rPr>
        <w:t>’</w:t>
      </w:r>
      <w:r w:rsidR="004F4C40" w:rsidRPr="00113EF6">
        <w:rPr>
          <w:rFonts w:cstheme="minorHAnsi"/>
          <w:sz w:val="24"/>
          <w:szCs w:val="24"/>
        </w:rPr>
        <w:t xml:space="preserve">. </w:t>
      </w:r>
      <w:r w:rsidR="00B77667" w:rsidRPr="00113EF6">
        <w:rPr>
          <w:rStyle w:val="a5"/>
          <w:rFonts w:cstheme="minorHAnsi"/>
          <w:sz w:val="24"/>
          <w:szCs w:val="24"/>
        </w:rPr>
        <w:footnoteReference w:id="180"/>
      </w:r>
      <w:r w:rsidR="00B77667" w:rsidRPr="00113EF6">
        <w:rPr>
          <w:rFonts w:cstheme="minorHAnsi"/>
          <w:sz w:val="24"/>
          <w:szCs w:val="24"/>
        </w:rPr>
        <w:t xml:space="preserve"> </w:t>
      </w:r>
      <w:r w:rsidR="004F4C40" w:rsidRPr="00113EF6">
        <w:rPr>
          <w:rFonts w:cstheme="minorHAnsi"/>
          <w:sz w:val="24"/>
          <w:szCs w:val="24"/>
        </w:rPr>
        <w:t xml:space="preserve">She </w:t>
      </w:r>
      <w:r w:rsidR="00464C2D" w:rsidRPr="00113EF6">
        <w:rPr>
          <w:rFonts w:cstheme="minorHAnsi"/>
          <w:sz w:val="24"/>
          <w:szCs w:val="24"/>
        </w:rPr>
        <w:t>offer</w:t>
      </w:r>
      <w:r w:rsidR="0032232A" w:rsidRPr="00113EF6">
        <w:rPr>
          <w:rFonts w:cstheme="minorHAnsi"/>
          <w:sz w:val="24"/>
          <w:szCs w:val="24"/>
        </w:rPr>
        <w:t xml:space="preserve">s that the </w:t>
      </w:r>
      <w:r w:rsidR="00A57290" w:rsidRPr="00113EF6">
        <w:rPr>
          <w:rFonts w:cstheme="minorHAnsi"/>
          <w:sz w:val="24"/>
          <w:szCs w:val="24"/>
        </w:rPr>
        <w:t>Goddesses</w:t>
      </w:r>
      <w:r w:rsidR="0032232A" w:rsidRPr="00113EF6">
        <w:rPr>
          <w:rFonts w:cstheme="minorHAnsi"/>
          <w:sz w:val="24"/>
          <w:szCs w:val="24"/>
        </w:rPr>
        <w:t xml:space="preserve"> are </w:t>
      </w:r>
      <w:r w:rsidR="00454365">
        <w:rPr>
          <w:rFonts w:cstheme="minorHAnsi"/>
          <w:sz w:val="24"/>
          <w:szCs w:val="24"/>
        </w:rPr>
        <w:t>‘</w:t>
      </w:r>
      <w:r w:rsidR="00A57290" w:rsidRPr="00113EF6">
        <w:rPr>
          <w:rFonts w:cstheme="minorHAnsi"/>
          <w:sz w:val="24"/>
          <w:szCs w:val="24"/>
        </w:rPr>
        <w:t xml:space="preserve">A coincidence of </w:t>
      </w:r>
      <w:proofErr w:type="gramStart"/>
      <w:r w:rsidR="00A57290" w:rsidRPr="00113EF6">
        <w:rPr>
          <w:rFonts w:cstheme="minorHAnsi"/>
          <w:sz w:val="24"/>
          <w:szCs w:val="24"/>
        </w:rPr>
        <w:t>opposites</w:t>
      </w:r>
      <w:r w:rsidR="00454365">
        <w:rPr>
          <w:rFonts w:cstheme="minorHAnsi"/>
          <w:sz w:val="24"/>
          <w:szCs w:val="24"/>
        </w:rPr>
        <w:t>’</w:t>
      </w:r>
      <w:proofErr w:type="gramEnd"/>
      <w:r w:rsidR="00464C2D" w:rsidRPr="00113EF6">
        <w:rPr>
          <w:rFonts w:cstheme="minorHAnsi"/>
          <w:sz w:val="24"/>
          <w:szCs w:val="24"/>
        </w:rPr>
        <w:t xml:space="preserve">. </w:t>
      </w:r>
      <w:r w:rsidR="0032232A" w:rsidRPr="00113EF6">
        <w:rPr>
          <w:rFonts w:cstheme="minorHAnsi"/>
          <w:sz w:val="24"/>
          <w:szCs w:val="24"/>
        </w:rPr>
        <w:t>Placing the visual phenomena of Venus at the forefront, t</w:t>
      </w:r>
      <w:r w:rsidR="00464C2D" w:rsidRPr="00113EF6">
        <w:rPr>
          <w:rFonts w:cstheme="minorHAnsi"/>
          <w:sz w:val="24"/>
          <w:szCs w:val="24"/>
        </w:rPr>
        <w:t xml:space="preserve">hose </w:t>
      </w:r>
      <w:r w:rsidR="00A57290" w:rsidRPr="00113EF6">
        <w:rPr>
          <w:rFonts w:cstheme="minorHAnsi"/>
          <w:sz w:val="24"/>
          <w:szCs w:val="24"/>
        </w:rPr>
        <w:t>opposites</w:t>
      </w:r>
      <w:r w:rsidR="00464C2D" w:rsidRPr="00113EF6">
        <w:rPr>
          <w:rFonts w:cstheme="minorHAnsi"/>
          <w:sz w:val="24"/>
          <w:szCs w:val="24"/>
        </w:rPr>
        <w:t xml:space="preserve"> </w:t>
      </w:r>
      <w:r w:rsidR="0032232A" w:rsidRPr="00113EF6">
        <w:rPr>
          <w:rFonts w:cstheme="minorHAnsi"/>
          <w:sz w:val="24"/>
          <w:szCs w:val="24"/>
        </w:rPr>
        <w:t>are</w:t>
      </w:r>
      <w:r w:rsidR="00464C2D" w:rsidRPr="00113EF6">
        <w:rPr>
          <w:rFonts w:cstheme="minorHAnsi"/>
          <w:sz w:val="24"/>
          <w:szCs w:val="24"/>
        </w:rPr>
        <w:t xml:space="preserve"> seen in the planet’s movements from </w:t>
      </w:r>
      <w:r w:rsidR="00887288" w:rsidRPr="00113EF6">
        <w:rPr>
          <w:rFonts w:cstheme="minorHAnsi"/>
          <w:sz w:val="24"/>
          <w:szCs w:val="24"/>
        </w:rPr>
        <w:t xml:space="preserve">shifting from </w:t>
      </w:r>
      <w:r w:rsidR="00464C2D" w:rsidRPr="00113EF6">
        <w:rPr>
          <w:rFonts w:cstheme="minorHAnsi"/>
          <w:sz w:val="24"/>
          <w:szCs w:val="24"/>
        </w:rPr>
        <w:t xml:space="preserve">evening to morning, from a beautiful </w:t>
      </w:r>
      <w:r w:rsidR="0032232A" w:rsidRPr="00113EF6">
        <w:rPr>
          <w:rFonts w:cstheme="minorHAnsi"/>
          <w:sz w:val="24"/>
          <w:szCs w:val="24"/>
        </w:rPr>
        <w:t>shining</w:t>
      </w:r>
      <w:r w:rsidR="00464C2D" w:rsidRPr="00113EF6">
        <w:rPr>
          <w:rFonts w:cstheme="minorHAnsi"/>
          <w:sz w:val="24"/>
          <w:szCs w:val="24"/>
        </w:rPr>
        <w:t xml:space="preserve"> star to </w:t>
      </w:r>
      <w:r w:rsidR="0032232A" w:rsidRPr="00113EF6">
        <w:rPr>
          <w:rFonts w:cstheme="minorHAnsi"/>
          <w:sz w:val="24"/>
          <w:szCs w:val="24"/>
        </w:rPr>
        <w:t>invisibility and back again</w:t>
      </w:r>
      <w:r w:rsidR="00464C2D" w:rsidRPr="00113EF6">
        <w:rPr>
          <w:rFonts w:cstheme="minorHAnsi"/>
          <w:sz w:val="24"/>
          <w:szCs w:val="24"/>
        </w:rPr>
        <w:t xml:space="preserve">. </w:t>
      </w:r>
      <w:r w:rsidR="0032232A" w:rsidRPr="00113EF6">
        <w:rPr>
          <w:rFonts w:cstheme="minorHAnsi"/>
          <w:sz w:val="24"/>
          <w:szCs w:val="24"/>
        </w:rPr>
        <w:t>Harris</w:t>
      </w:r>
      <w:r w:rsidR="006D625F" w:rsidRPr="00113EF6">
        <w:rPr>
          <w:rFonts w:cstheme="minorHAnsi"/>
          <w:sz w:val="24"/>
          <w:szCs w:val="24"/>
        </w:rPr>
        <w:t xml:space="preserve"> </w:t>
      </w:r>
      <w:r w:rsidR="0032232A" w:rsidRPr="00113EF6">
        <w:rPr>
          <w:rFonts w:cstheme="minorHAnsi"/>
          <w:sz w:val="24"/>
          <w:szCs w:val="24"/>
        </w:rPr>
        <w:t xml:space="preserve">also presents </w:t>
      </w:r>
      <w:proofErr w:type="spellStart"/>
      <w:r w:rsidR="00887288" w:rsidRPr="00113EF6">
        <w:rPr>
          <w:rFonts w:cstheme="minorHAnsi"/>
          <w:sz w:val="24"/>
          <w:szCs w:val="24"/>
        </w:rPr>
        <w:t>Alster’s</w:t>
      </w:r>
      <w:proofErr w:type="spellEnd"/>
      <w:r w:rsidR="0032232A" w:rsidRPr="00113EF6">
        <w:rPr>
          <w:rFonts w:cstheme="minorHAnsi"/>
          <w:sz w:val="24"/>
          <w:szCs w:val="24"/>
        </w:rPr>
        <w:t xml:space="preserve"> view that </w:t>
      </w:r>
      <w:r w:rsidR="00454365">
        <w:rPr>
          <w:rFonts w:cstheme="minorHAnsi"/>
          <w:sz w:val="24"/>
          <w:szCs w:val="24"/>
        </w:rPr>
        <w:t>‘</w:t>
      </w:r>
      <w:r w:rsidR="004C5A46" w:rsidRPr="00113EF6">
        <w:rPr>
          <w:rFonts w:cstheme="minorHAnsi"/>
          <w:sz w:val="24"/>
          <w:szCs w:val="24"/>
        </w:rPr>
        <w:t>Inanna represents the irrational notions within Sumerian society</w:t>
      </w:r>
      <w:r w:rsidR="00454365">
        <w:rPr>
          <w:rFonts w:cstheme="minorHAnsi"/>
          <w:sz w:val="24"/>
          <w:szCs w:val="24"/>
        </w:rPr>
        <w:t>’</w:t>
      </w:r>
      <w:r w:rsidR="004C5A46" w:rsidRPr="00113EF6">
        <w:rPr>
          <w:rFonts w:cstheme="minorHAnsi"/>
          <w:sz w:val="24"/>
          <w:szCs w:val="24"/>
        </w:rPr>
        <w:t xml:space="preserve">, </w:t>
      </w:r>
      <w:r w:rsidR="00887288" w:rsidRPr="00113EF6">
        <w:rPr>
          <w:rFonts w:cstheme="minorHAnsi"/>
          <w:sz w:val="24"/>
          <w:szCs w:val="24"/>
        </w:rPr>
        <w:t xml:space="preserve">she further </w:t>
      </w:r>
      <w:r w:rsidR="004C5A46" w:rsidRPr="00113EF6">
        <w:rPr>
          <w:rFonts w:cstheme="minorHAnsi"/>
          <w:sz w:val="24"/>
          <w:szCs w:val="24"/>
        </w:rPr>
        <w:t xml:space="preserve">builds on that to suggest that the </w:t>
      </w:r>
      <w:r w:rsidR="008C7A0E">
        <w:rPr>
          <w:rFonts w:cstheme="minorHAnsi"/>
          <w:sz w:val="24"/>
          <w:szCs w:val="24"/>
        </w:rPr>
        <w:t>G</w:t>
      </w:r>
      <w:r w:rsidR="004C5A46" w:rsidRPr="00113EF6">
        <w:rPr>
          <w:rFonts w:cstheme="minorHAnsi"/>
          <w:sz w:val="24"/>
          <w:szCs w:val="24"/>
        </w:rPr>
        <w:t>oddesses are the epitome of disorder.</w:t>
      </w:r>
      <w:r w:rsidR="00887288" w:rsidRPr="00113EF6">
        <w:rPr>
          <w:rStyle w:val="a5"/>
          <w:rFonts w:cstheme="minorHAnsi"/>
          <w:sz w:val="24"/>
          <w:szCs w:val="24"/>
        </w:rPr>
        <w:footnoteReference w:id="181"/>
      </w:r>
      <w:r w:rsidR="004C5A46" w:rsidRPr="00113EF6">
        <w:rPr>
          <w:rFonts w:cstheme="minorHAnsi"/>
          <w:sz w:val="24"/>
          <w:szCs w:val="24"/>
        </w:rPr>
        <w:t xml:space="preserve"> </w:t>
      </w:r>
      <w:r w:rsidR="00454365">
        <w:rPr>
          <w:rFonts w:cstheme="minorHAnsi"/>
          <w:sz w:val="24"/>
          <w:szCs w:val="24"/>
        </w:rPr>
        <w:t xml:space="preserve">She </w:t>
      </w:r>
      <w:r w:rsidR="00095495">
        <w:rPr>
          <w:rFonts w:cstheme="minorHAnsi"/>
          <w:sz w:val="24"/>
          <w:szCs w:val="24"/>
        </w:rPr>
        <w:t>believes</w:t>
      </w:r>
      <w:r w:rsidR="00454365">
        <w:rPr>
          <w:rFonts w:cstheme="minorHAnsi"/>
          <w:sz w:val="24"/>
          <w:szCs w:val="24"/>
        </w:rPr>
        <w:t xml:space="preserve"> that the were a show of </w:t>
      </w:r>
      <w:r w:rsidR="00095495">
        <w:rPr>
          <w:rFonts w:cstheme="minorHAnsi"/>
          <w:sz w:val="24"/>
          <w:szCs w:val="24"/>
        </w:rPr>
        <w:t xml:space="preserve">entertaining, </w:t>
      </w:r>
      <w:r w:rsidR="00454365">
        <w:rPr>
          <w:rFonts w:cstheme="minorHAnsi"/>
          <w:sz w:val="24"/>
          <w:szCs w:val="24"/>
        </w:rPr>
        <w:t>boisterous, noisy disorder</w:t>
      </w:r>
      <w:r w:rsidR="00095495">
        <w:rPr>
          <w:rFonts w:cstheme="minorHAnsi"/>
          <w:sz w:val="24"/>
          <w:szCs w:val="24"/>
        </w:rPr>
        <w:t>.</w:t>
      </w:r>
      <w:r w:rsidR="00887288" w:rsidRPr="00113EF6">
        <w:rPr>
          <w:rStyle w:val="a5"/>
          <w:rFonts w:cstheme="minorHAnsi"/>
          <w:sz w:val="24"/>
          <w:szCs w:val="24"/>
        </w:rPr>
        <w:footnoteReference w:id="182"/>
      </w:r>
      <w:r w:rsidR="006303B8" w:rsidRPr="00113EF6">
        <w:rPr>
          <w:rFonts w:cstheme="minorHAnsi"/>
          <w:sz w:val="24"/>
          <w:szCs w:val="24"/>
        </w:rPr>
        <w:t xml:space="preserve"> The rituals described in chapter 6 were probably boisterous and entertaining to say the least, yet, there is nothing to suggest disorder, or chaos</w:t>
      </w:r>
      <w:r w:rsidR="004C5A46" w:rsidRPr="00113EF6">
        <w:rPr>
          <w:rFonts w:cstheme="minorHAnsi"/>
          <w:sz w:val="24"/>
          <w:szCs w:val="24"/>
        </w:rPr>
        <w:t xml:space="preserve"> in the </w:t>
      </w:r>
      <w:r w:rsidR="00887288" w:rsidRPr="00113EF6">
        <w:rPr>
          <w:rFonts w:cstheme="minorHAnsi"/>
          <w:sz w:val="24"/>
          <w:szCs w:val="24"/>
        </w:rPr>
        <w:t xml:space="preserve">prescribed </w:t>
      </w:r>
      <w:r w:rsidR="004C5A46" w:rsidRPr="00113EF6">
        <w:rPr>
          <w:rFonts w:cstheme="minorHAnsi"/>
          <w:sz w:val="24"/>
          <w:szCs w:val="24"/>
        </w:rPr>
        <w:t xml:space="preserve">sequence of </w:t>
      </w:r>
      <w:r w:rsidR="00887288" w:rsidRPr="00113EF6">
        <w:rPr>
          <w:rFonts w:cstheme="minorHAnsi"/>
          <w:sz w:val="24"/>
          <w:szCs w:val="24"/>
        </w:rPr>
        <w:t xml:space="preserve">the </w:t>
      </w:r>
      <w:r w:rsidR="004C5A46" w:rsidRPr="00113EF6">
        <w:rPr>
          <w:rFonts w:cstheme="minorHAnsi"/>
          <w:sz w:val="24"/>
          <w:szCs w:val="24"/>
        </w:rPr>
        <w:t>rituals</w:t>
      </w:r>
      <w:r w:rsidR="006303B8" w:rsidRPr="00113EF6">
        <w:rPr>
          <w:rFonts w:cstheme="minorHAnsi"/>
          <w:sz w:val="24"/>
          <w:szCs w:val="24"/>
        </w:rPr>
        <w:t xml:space="preserve">. The planet </w:t>
      </w:r>
      <w:r w:rsidR="004C5A46" w:rsidRPr="00113EF6">
        <w:rPr>
          <w:rFonts w:cstheme="minorHAnsi"/>
          <w:sz w:val="24"/>
          <w:szCs w:val="24"/>
        </w:rPr>
        <w:t>itself exhibit</w:t>
      </w:r>
      <w:r w:rsidR="00887288" w:rsidRPr="00113EF6">
        <w:rPr>
          <w:rFonts w:cstheme="minorHAnsi"/>
          <w:sz w:val="24"/>
          <w:szCs w:val="24"/>
        </w:rPr>
        <w:t>s</w:t>
      </w:r>
      <w:r w:rsidR="004C5A46" w:rsidRPr="00113EF6">
        <w:rPr>
          <w:rFonts w:cstheme="minorHAnsi"/>
          <w:sz w:val="24"/>
          <w:szCs w:val="24"/>
        </w:rPr>
        <w:t xml:space="preserve"> remarkable order, one that repeats itself every five cycles </w:t>
      </w:r>
      <w:r w:rsidR="00887288" w:rsidRPr="00113EF6">
        <w:rPr>
          <w:rFonts w:cstheme="minorHAnsi"/>
          <w:sz w:val="24"/>
          <w:szCs w:val="24"/>
        </w:rPr>
        <w:t>measuring</w:t>
      </w:r>
      <w:r w:rsidR="0084034E" w:rsidRPr="00113EF6">
        <w:rPr>
          <w:rFonts w:cstheme="minorHAnsi"/>
          <w:sz w:val="24"/>
          <w:szCs w:val="24"/>
        </w:rPr>
        <w:t xml:space="preserve"> almost </w:t>
      </w:r>
      <w:r w:rsidR="00887288" w:rsidRPr="00113EF6">
        <w:rPr>
          <w:rFonts w:cstheme="minorHAnsi"/>
          <w:sz w:val="24"/>
          <w:szCs w:val="24"/>
        </w:rPr>
        <w:t>exact</w:t>
      </w:r>
      <w:r w:rsidR="0084034E" w:rsidRPr="00113EF6">
        <w:rPr>
          <w:rFonts w:cstheme="minorHAnsi"/>
          <w:sz w:val="24"/>
          <w:szCs w:val="24"/>
        </w:rPr>
        <w:t xml:space="preserve"> </w:t>
      </w:r>
      <w:r w:rsidR="004C5A46" w:rsidRPr="00113EF6">
        <w:rPr>
          <w:rFonts w:cstheme="minorHAnsi"/>
          <w:sz w:val="24"/>
          <w:szCs w:val="24"/>
        </w:rPr>
        <w:t>eight years.</w:t>
      </w:r>
      <w:r w:rsidR="00887288" w:rsidRPr="00113EF6">
        <w:rPr>
          <w:rFonts w:cstheme="minorHAnsi"/>
          <w:sz w:val="24"/>
          <w:szCs w:val="24"/>
        </w:rPr>
        <w:t xml:space="preserve"> The celestial phenomena of the planet, over vaster periods of time, suggests a ‘higher’ order. The planet may shift in its invisible periods, but its overall repetition exhibits a beautiful sequence which is represented in the</w:t>
      </w:r>
      <w:r w:rsidR="004C5A46" w:rsidRPr="00113EF6">
        <w:rPr>
          <w:rFonts w:cstheme="minorHAnsi"/>
          <w:sz w:val="24"/>
          <w:szCs w:val="24"/>
        </w:rPr>
        <w:t xml:space="preserve"> five-pointed star </w:t>
      </w:r>
      <w:r w:rsidR="0084034E" w:rsidRPr="00113EF6">
        <w:rPr>
          <w:rFonts w:cstheme="minorHAnsi"/>
          <w:sz w:val="24"/>
          <w:szCs w:val="24"/>
        </w:rPr>
        <w:t xml:space="preserve">symbol. </w:t>
      </w:r>
    </w:p>
    <w:p w:rsidR="004856B0" w:rsidRPr="00113EF6" w:rsidRDefault="003F08B7" w:rsidP="00F90D53">
      <w:pPr>
        <w:bidi w:val="0"/>
        <w:spacing w:line="360" w:lineRule="auto"/>
        <w:rPr>
          <w:rFonts w:cstheme="minorHAnsi"/>
          <w:sz w:val="24"/>
          <w:szCs w:val="24"/>
        </w:rPr>
      </w:pPr>
      <w:r w:rsidRPr="00113EF6">
        <w:rPr>
          <w:rFonts w:cstheme="minorHAnsi"/>
          <w:sz w:val="24"/>
          <w:szCs w:val="24"/>
        </w:rPr>
        <w:lastRenderedPageBreak/>
        <w:t>In the popular culture Anat and Astarte are known as Goddesses of love and war, yet this research has demonstrated that even tho</w:t>
      </w:r>
      <w:r w:rsidR="00F90D53" w:rsidRPr="00113EF6">
        <w:rPr>
          <w:rFonts w:cstheme="minorHAnsi"/>
          <w:sz w:val="24"/>
          <w:szCs w:val="24"/>
        </w:rPr>
        <w:t>ugh</w:t>
      </w:r>
      <w:r w:rsidRPr="00113EF6">
        <w:rPr>
          <w:rFonts w:cstheme="minorHAnsi"/>
          <w:sz w:val="24"/>
          <w:szCs w:val="24"/>
        </w:rPr>
        <w:t xml:space="preserve"> those two aspects comprise part of </w:t>
      </w:r>
      <w:r w:rsidR="00F90D53" w:rsidRPr="00113EF6">
        <w:rPr>
          <w:rFonts w:cstheme="minorHAnsi"/>
          <w:sz w:val="24"/>
          <w:szCs w:val="24"/>
        </w:rPr>
        <w:t xml:space="preserve">their </w:t>
      </w:r>
      <w:r w:rsidRPr="00113EF6">
        <w:rPr>
          <w:rFonts w:cstheme="minorHAnsi"/>
          <w:sz w:val="24"/>
          <w:szCs w:val="24"/>
        </w:rPr>
        <w:t xml:space="preserve">representation, a deeper investigation suggests much more. </w:t>
      </w:r>
      <w:r w:rsidR="00F90D53" w:rsidRPr="00113EF6">
        <w:rPr>
          <w:rFonts w:cstheme="minorHAnsi"/>
          <w:sz w:val="24"/>
          <w:szCs w:val="24"/>
        </w:rPr>
        <w:t xml:space="preserve">Considering Anat and Astarte as the manifestation of Venus morning and evening star, reveals a deeper understanding into their representation, and their place within society. </w:t>
      </w:r>
      <w:r w:rsidRPr="00113EF6">
        <w:rPr>
          <w:rFonts w:cstheme="minorHAnsi"/>
          <w:sz w:val="24"/>
          <w:szCs w:val="24"/>
        </w:rPr>
        <w:t xml:space="preserve">Mircea Eliade notes that </w:t>
      </w:r>
      <w:r w:rsidR="00095495">
        <w:rPr>
          <w:rFonts w:cstheme="minorHAnsi"/>
          <w:sz w:val="24"/>
          <w:szCs w:val="24"/>
        </w:rPr>
        <w:t>‘t</w:t>
      </w:r>
      <w:r w:rsidRPr="00113EF6">
        <w:rPr>
          <w:rFonts w:cstheme="minorHAnsi"/>
          <w:sz w:val="24"/>
          <w:szCs w:val="24"/>
        </w:rPr>
        <w:t>he cosmic rhythms manifest order, harmony, permanence, fecundity.</w:t>
      </w:r>
      <w:r w:rsidR="00095495">
        <w:rPr>
          <w:rFonts w:cstheme="minorHAnsi"/>
          <w:sz w:val="24"/>
          <w:szCs w:val="24"/>
        </w:rPr>
        <w:t>’</w:t>
      </w:r>
      <w:r w:rsidRPr="00113EF6">
        <w:rPr>
          <w:rStyle w:val="a5"/>
          <w:rFonts w:cstheme="minorHAnsi"/>
          <w:sz w:val="24"/>
          <w:szCs w:val="24"/>
        </w:rPr>
        <w:footnoteReference w:id="183"/>
      </w:r>
      <w:r w:rsidRPr="00113EF6">
        <w:rPr>
          <w:rFonts w:cstheme="minorHAnsi"/>
          <w:sz w:val="24"/>
          <w:szCs w:val="24"/>
        </w:rPr>
        <w:t xml:space="preserve"> </w:t>
      </w:r>
      <w:r w:rsidR="00F90D53" w:rsidRPr="00113EF6">
        <w:rPr>
          <w:rFonts w:cstheme="minorHAnsi"/>
          <w:sz w:val="24"/>
          <w:szCs w:val="24"/>
        </w:rPr>
        <w:t xml:space="preserve">An </w:t>
      </w:r>
      <w:r w:rsidR="00E97DDB" w:rsidRPr="00113EF6">
        <w:rPr>
          <w:rFonts w:cstheme="minorHAnsi"/>
          <w:sz w:val="24"/>
          <w:szCs w:val="24"/>
        </w:rPr>
        <w:t>in-depth</w:t>
      </w:r>
      <w:r w:rsidR="00F90D53" w:rsidRPr="00113EF6">
        <w:rPr>
          <w:rFonts w:cstheme="minorHAnsi"/>
          <w:sz w:val="24"/>
          <w:szCs w:val="24"/>
        </w:rPr>
        <w:t xml:space="preserve"> investigation into Anat and Astarte </w:t>
      </w:r>
      <w:r w:rsidR="00E97DDB">
        <w:rPr>
          <w:rFonts w:cstheme="minorHAnsi"/>
          <w:sz w:val="24"/>
          <w:szCs w:val="24"/>
        </w:rPr>
        <w:t xml:space="preserve">astral association </w:t>
      </w:r>
      <w:r w:rsidR="00F90D53" w:rsidRPr="00113EF6">
        <w:rPr>
          <w:rFonts w:cstheme="minorHAnsi"/>
          <w:sz w:val="24"/>
          <w:szCs w:val="24"/>
        </w:rPr>
        <w:t>reveal</w:t>
      </w:r>
      <w:r w:rsidR="00E97DDB">
        <w:rPr>
          <w:rFonts w:cstheme="minorHAnsi"/>
          <w:sz w:val="24"/>
          <w:szCs w:val="24"/>
        </w:rPr>
        <w:t>s</w:t>
      </w:r>
      <w:r w:rsidR="00F90D53" w:rsidRPr="00113EF6">
        <w:rPr>
          <w:rFonts w:cstheme="minorHAnsi"/>
          <w:sz w:val="24"/>
          <w:szCs w:val="24"/>
        </w:rPr>
        <w:t xml:space="preserve"> that </w:t>
      </w:r>
      <w:r w:rsidR="0084034E" w:rsidRPr="00113EF6">
        <w:rPr>
          <w:rFonts w:cstheme="minorHAnsi"/>
          <w:sz w:val="24"/>
          <w:szCs w:val="24"/>
        </w:rPr>
        <w:t>t</w:t>
      </w:r>
      <w:r w:rsidRPr="00113EF6">
        <w:rPr>
          <w:rFonts w:cstheme="minorHAnsi"/>
          <w:sz w:val="24"/>
          <w:szCs w:val="24"/>
        </w:rPr>
        <w:t xml:space="preserve">hose </w:t>
      </w:r>
      <w:r w:rsidR="00F90D53" w:rsidRPr="00113EF6">
        <w:rPr>
          <w:rFonts w:cstheme="minorHAnsi"/>
          <w:sz w:val="24"/>
          <w:szCs w:val="24"/>
        </w:rPr>
        <w:t>characteristics</w:t>
      </w:r>
      <w:r w:rsidRPr="00113EF6">
        <w:rPr>
          <w:rFonts w:cstheme="minorHAnsi"/>
          <w:sz w:val="24"/>
          <w:szCs w:val="24"/>
        </w:rPr>
        <w:t xml:space="preserve"> of order, harmony, permanence and fecundity </w:t>
      </w:r>
      <w:r w:rsidR="00F90D53" w:rsidRPr="00113EF6">
        <w:rPr>
          <w:rFonts w:cstheme="minorHAnsi"/>
          <w:sz w:val="24"/>
          <w:szCs w:val="24"/>
        </w:rPr>
        <w:t xml:space="preserve">are indeed </w:t>
      </w:r>
      <w:r w:rsidR="00E97DDB">
        <w:rPr>
          <w:rFonts w:cstheme="minorHAnsi"/>
          <w:sz w:val="24"/>
          <w:szCs w:val="24"/>
        </w:rPr>
        <w:t>part of their nature</w:t>
      </w:r>
      <w:r w:rsidR="00F90D53" w:rsidRPr="00113EF6">
        <w:rPr>
          <w:rFonts w:cstheme="minorHAnsi"/>
          <w:sz w:val="24"/>
          <w:szCs w:val="24"/>
        </w:rPr>
        <w:t xml:space="preserve">. The </w:t>
      </w:r>
      <w:r w:rsidR="00E97DDB">
        <w:rPr>
          <w:rFonts w:cstheme="minorHAnsi"/>
          <w:sz w:val="24"/>
          <w:szCs w:val="24"/>
        </w:rPr>
        <w:t>‘</w:t>
      </w:r>
      <w:r w:rsidR="00F90D53" w:rsidRPr="00113EF6">
        <w:rPr>
          <w:rFonts w:cstheme="minorHAnsi"/>
          <w:sz w:val="24"/>
          <w:szCs w:val="24"/>
        </w:rPr>
        <w:t>cosmic rhythm</w:t>
      </w:r>
      <w:r w:rsidR="00E97DDB">
        <w:rPr>
          <w:rFonts w:cstheme="minorHAnsi"/>
          <w:sz w:val="24"/>
          <w:szCs w:val="24"/>
        </w:rPr>
        <w:t>’</w:t>
      </w:r>
      <w:r w:rsidR="00F90D53" w:rsidRPr="00113EF6">
        <w:rPr>
          <w:rFonts w:cstheme="minorHAnsi"/>
          <w:sz w:val="24"/>
          <w:szCs w:val="24"/>
        </w:rPr>
        <w:t xml:space="preserve"> of the planet as depicted in texts, myth</w:t>
      </w:r>
      <w:r w:rsidR="008C7A0E">
        <w:rPr>
          <w:rFonts w:cstheme="minorHAnsi"/>
          <w:sz w:val="24"/>
          <w:szCs w:val="24"/>
        </w:rPr>
        <w:t>s</w:t>
      </w:r>
      <w:r w:rsidR="00F90D53" w:rsidRPr="00113EF6">
        <w:rPr>
          <w:rFonts w:cstheme="minorHAnsi"/>
          <w:sz w:val="24"/>
          <w:szCs w:val="24"/>
        </w:rPr>
        <w:t xml:space="preserve"> and rituals </w:t>
      </w:r>
      <w:r w:rsidR="00E97DDB">
        <w:rPr>
          <w:rFonts w:cstheme="minorHAnsi"/>
          <w:sz w:val="24"/>
          <w:szCs w:val="24"/>
        </w:rPr>
        <w:t>suggests</w:t>
      </w:r>
      <w:r w:rsidR="00FD5F21">
        <w:rPr>
          <w:rFonts w:cstheme="minorHAnsi"/>
          <w:sz w:val="24"/>
          <w:szCs w:val="24"/>
        </w:rPr>
        <w:t xml:space="preserve"> </w:t>
      </w:r>
      <w:r w:rsidR="0084034E" w:rsidRPr="00113EF6">
        <w:rPr>
          <w:rFonts w:cstheme="minorHAnsi"/>
          <w:sz w:val="24"/>
          <w:szCs w:val="24"/>
        </w:rPr>
        <w:t xml:space="preserve">‘Dying, rising and birthing’ </w:t>
      </w:r>
      <w:r w:rsidR="00F90D53" w:rsidRPr="00113EF6">
        <w:rPr>
          <w:rFonts w:cstheme="minorHAnsi"/>
          <w:sz w:val="24"/>
          <w:szCs w:val="24"/>
        </w:rPr>
        <w:t xml:space="preserve">Goddesses. </w:t>
      </w:r>
      <w:r w:rsidR="0084034E" w:rsidRPr="00113EF6">
        <w:rPr>
          <w:rFonts w:cstheme="minorHAnsi"/>
          <w:sz w:val="24"/>
          <w:szCs w:val="24"/>
        </w:rPr>
        <w:t xml:space="preserve">Yet, even that seems to capture only a fragment the </w:t>
      </w:r>
      <w:r w:rsidRPr="00113EF6">
        <w:rPr>
          <w:rFonts w:cstheme="minorHAnsi"/>
          <w:sz w:val="24"/>
          <w:szCs w:val="24"/>
        </w:rPr>
        <w:t>Goddesses</w:t>
      </w:r>
      <w:r w:rsidR="0084034E" w:rsidRPr="00113EF6">
        <w:rPr>
          <w:rFonts w:cstheme="minorHAnsi"/>
          <w:sz w:val="24"/>
          <w:szCs w:val="24"/>
        </w:rPr>
        <w:t xml:space="preserve"> place within the </w:t>
      </w:r>
      <w:r w:rsidR="00E97DDB">
        <w:rPr>
          <w:rFonts w:cstheme="minorHAnsi"/>
          <w:sz w:val="24"/>
          <w:szCs w:val="24"/>
        </w:rPr>
        <w:t xml:space="preserve">overall </w:t>
      </w:r>
      <w:r w:rsidR="0084034E" w:rsidRPr="00113EF6">
        <w:rPr>
          <w:rFonts w:cstheme="minorHAnsi"/>
          <w:sz w:val="24"/>
          <w:szCs w:val="24"/>
        </w:rPr>
        <w:t>culture</w:t>
      </w:r>
      <w:r w:rsidR="00E97DDB">
        <w:rPr>
          <w:rFonts w:cstheme="minorHAnsi"/>
          <w:sz w:val="24"/>
          <w:szCs w:val="24"/>
        </w:rPr>
        <w:t>, and individual lives</w:t>
      </w:r>
      <w:r w:rsidR="0084034E" w:rsidRPr="00113EF6">
        <w:rPr>
          <w:rFonts w:cstheme="minorHAnsi"/>
          <w:sz w:val="24"/>
          <w:szCs w:val="24"/>
        </w:rPr>
        <w:t xml:space="preserve">. </w:t>
      </w:r>
    </w:p>
    <w:p w:rsidR="00794D58" w:rsidRPr="00113EF6" w:rsidRDefault="00794D58" w:rsidP="0026096A">
      <w:pPr>
        <w:pStyle w:val="2"/>
        <w:bidi w:val="0"/>
        <w:spacing w:line="360" w:lineRule="auto"/>
        <w:rPr>
          <w:rFonts w:asciiTheme="minorHAnsi" w:hAnsiTheme="minorHAnsi" w:cstheme="minorHAnsi"/>
          <w:sz w:val="24"/>
          <w:szCs w:val="24"/>
        </w:rPr>
      </w:pPr>
      <w:r w:rsidRPr="00113EF6">
        <w:rPr>
          <w:rFonts w:asciiTheme="minorHAnsi" w:hAnsiTheme="minorHAnsi" w:cstheme="minorHAnsi"/>
          <w:sz w:val="24"/>
          <w:szCs w:val="24"/>
        </w:rPr>
        <w:t>Conclusion:</w:t>
      </w:r>
    </w:p>
    <w:p w:rsidR="00ED53CE" w:rsidRDefault="00A435C3" w:rsidP="00843814">
      <w:pPr>
        <w:bidi w:val="0"/>
        <w:spacing w:line="360" w:lineRule="auto"/>
        <w:rPr>
          <w:rFonts w:cstheme="minorHAnsi"/>
          <w:sz w:val="24"/>
          <w:szCs w:val="24"/>
        </w:rPr>
      </w:pPr>
      <w:r w:rsidRPr="00113EF6">
        <w:rPr>
          <w:rFonts w:cstheme="minorHAnsi"/>
          <w:sz w:val="24"/>
          <w:szCs w:val="24"/>
        </w:rPr>
        <w:t xml:space="preserve">The aim of this research is to offer further insight into the nature of Anat and Astarte by </w:t>
      </w:r>
      <w:r w:rsidR="00E15D76">
        <w:rPr>
          <w:rFonts w:cstheme="minorHAnsi"/>
          <w:sz w:val="24"/>
          <w:szCs w:val="24"/>
        </w:rPr>
        <w:t>reflecting on</w:t>
      </w:r>
      <w:r w:rsidRPr="00113EF6">
        <w:rPr>
          <w:rFonts w:cstheme="minorHAnsi"/>
          <w:sz w:val="24"/>
          <w:szCs w:val="24"/>
        </w:rPr>
        <w:t xml:space="preserve"> the </w:t>
      </w:r>
      <w:r w:rsidR="00E15D76" w:rsidRPr="00113EF6">
        <w:rPr>
          <w:rFonts w:cstheme="minorHAnsi"/>
          <w:sz w:val="24"/>
          <w:szCs w:val="24"/>
        </w:rPr>
        <w:t>synodic cycle</w:t>
      </w:r>
      <w:r w:rsidR="00E15D76">
        <w:rPr>
          <w:rFonts w:cstheme="minorHAnsi"/>
          <w:sz w:val="24"/>
          <w:szCs w:val="24"/>
        </w:rPr>
        <w:t xml:space="preserve"> of</w:t>
      </w:r>
      <w:r w:rsidRPr="00113EF6">
        <w:rPr>
          <w:rFonts w:cstheme="minorHAnsi"/>
          <w:sz w:val="24"/>
          <w:szCs w:val="24"/>
        </w:rPr>
        <w:t xml:space="preserve"> Venus. </w:t>
      </w:r>
      <w:r w:rsidR="00722549">
        <w:rPr>
          <w:rFonts w:cstheme="minorHAnsi"/>
          <w:sz w:val="24"/>
          <w:szCs w:val="24"/>
        </w:rPr>
        <w:t xml:space="preserve">Their study is hampered by lack of identifiable material mentioning them explicitly, and therefore any conclusion into their role within the society rests on limited evidence, leading to much speculation. </w:t>
      </w:r>
      <w:r w:rsidR="00C82399" w:rsidRPr="00113EF6">
        <w:rPr>
          <w:rFonts w:cstheme="minorHAnsi"/>
          <w:sz w:val="24"/>
          <w:szCs w:val="24"/>
        </w:rPr>
        <w:t>Early 20</w:t>
      </w:r>
      <w:r w:rsidR="00C82399" w:rsidRPr="00113EF6">
        <w:rPr>
          <w:rFonts w:cstheme="minorHAnsi"/>
          <w:sz w:val="24"/>
          <w:szCs w:val="24"/>
          <w:vertAlign w:val="superscript"/>
        </w:rPr>
        <w:t>th</w:t>
      </w:r>
      <w:r w:rsidR="00C82399" w:rsidRPr="00113EF6">
        <w:rPr>
          <w:rFonts w:cstheme="minorHAnsi"/>
          <w:sz w:val="24"/>
          <w:szCs w:val="24"/>
        </w:rPr>
        <w:t xml:space="preserve"> century </w:t>
      </w:r>
      <w:r w:rsidRPr="00113EF6">
        <w:rPr>
          <w:rFonts w:cstheme="minorHAnsi"/>
          <w:sz w:val="24"/>
          <w:szCs w:val="24"/>
        </w:rPr>
        <w:t>scholars title</w:t>
      </w:r>
      <w:r w:rsidR="00C82399" w:rsidRPr="00113EF6">
        <w:rPr>
          <w:rFonts w:cstheme="minorHAnsi"/>
          <w:sz w:val="24"/>
          <w:szCs w:val="24"/>
        </w:rPr>
        <w:t>d them as</w:t>
      </w:r>
      <w:r w:rsidRPr="00113EF6">
        <w:rPr>
          <w:rFonts w:cstheme="minorHAnsi"/>
          <w:sz w:val="24"/>
          <w:szCs w:val="24"/>
        </w:rPr>
        <w:t xml:space="preserve"> ‘</w:t>
      </w:r>
      <w:r w:rsidR="00FB0002" w:rsidRPr="00113EF6">
        <w:rPr>
          <w:rFonts w:cstheme="minorHAnsi"/>
          <w:sz w:val="24"/>
          <w:szCs w:val="24"/>
        </w:rPr>
        <w:t>Goddesses</w:t>
      </w:r>
      <w:r w:rsidRPr="00113EF6">
        <w:rPr>
          <w:rFonts w:cstheme="minorHAnsi"/>
          <w:sz w:val="24"/>
          <w:szCs w:val="24"/>
        </w:rPr>
        <w:t xml:space="preserve"> of Love and War</w:t>
      </w:r>
      <w:r w:rsidR="00C82399" w:rsidRPr="00113EF6">
        <w:rPr>
          <w:rFonts w:cstheme="minorHAnsi"/>
          <w:sz w:val="24"/>
          <w:szCs w:val="24"/>
        </w:rPr>
        <w:t>.</w:t>
      </w:r>
      <w:r w:rsidR="00095495">
        <w:rPr>
          <w:rFonts w:cstheme="minorHAnsi"/>
          <w:sz w:val="24"/>
          <w:szCs w:val="24"/>
        </w:rPr>
        <w:t>’</w:t>
      </w:r>
      <w:r w:rsidR="00C82399" w:rsidRPr="00113EF6">
        <w:rPr>
          <w:rFonts w:cstheme="minorHAnsi"/>
          <w:sz w:val="24"/>
          <w:szCs w:val="24"/>
        </w:rPr>
        <w:t xml:space="preserve"> Late 20</w:t>
      </w:r>
      <w:r w:rsidR="00C82399" w:rsidRPr="00113EF6">
        <w:rPr>
          <w:rFonts w:cstheme="minorHAnsi"/>
          <w:sz w:val="24"/>
          <w:szCs w:val="24"/>
          <w:vertAlign w:val="superscript"/>
        </w:rPr>
        <w:t>th</w:t>
      </w:r>
      <w:r w:rsidR="00C82399" w:rsidRPr="00113EF6">
        <w:rPr>
          <w:rFonts w:cstheme="minorHAnsi"/>
          <w:sz w:val="24"/>
          <w:szCs w:val="24"/>
        </w:rPr>
        <w:t xml:space="preserve"> century scholars discuss</w:t>
      </w:r>
      <w:r w:rsidR="007B7AE2" w:rsidRPr="00113EF6">
        <w:rPr>
          <w:rFonts w:cstheme="minorHAnsi"/>
          <w:sz w:val="24"/>
          <w:szCs w:val="24"/>
        </w:rPr>
        <w:t>ed</w:t>
      </w:r>
      <w:r w:rsidR="00C82399" w:rsidRPr="00113EF6">
        <w:rPr>
          <w:rFonts w:cstheme="minorHAnsi"/>
          <w:sz w:val="24"/>
          <w:szCs w:val="24"/>
        </w:rPr>
        <w:t xml:space="preserve"> their ‘changing nature’, ‘fluid personality’ and ‘unclear role’.</w:t>
      </w:r>
      <w:r w:rsidR="00FB0002" w:rsidRPr="00113EF6">
        <w:rPr>
          <w:rFonts w:cstheme="minorHAnsi"/>
          <w:sz w:val="24"/>
          <w:szCs w:val="24"/>
        </w:rPr>
        <w:t xml:space="preserve"> It is only in the 21</w:t>
      </w:r>
      <w:r w:rsidR="00FB0002" w:rsidRPr="00113EF6">
        <w:rPr>
          <w:rFonts w:cstheme="minorHAnsi"/>
          <w:sz w:val="24"/>
          <w:szCs w:val="24"/>
          <w:vertAlign w:val="superscript"/>
        </w:rPr>
        <w:t>st</w:t>
      </w:r>
      <w:r w:rsidR="00FB0002" w:rsidRPr="00113EF6">
        <w:rPr>
          <w:rFonts w:cstheme="minorHAnsi"/>
          <w:sz w:val="24"/>
          <w:szCs w:val="24"/>
        </w:rPr>
        <w:t xml:space="preserve"> century that initial attempts at incorporating astral phenomena into the consideration of the representation of the deities commenced. </w:t>
      </w:r>
      <w:r w:rsidR="00F55F42">
        <w:rPr>
          <w:rFonts w:cstheme="minorHAnsi"/>
          <w:sz w:val="24"/>
          <w:szCs w:val="24"/>
        </w:rPr>
        <w:t xml:space="preserve">This research adopted </w:t>
      </w:r>
      <w:r w:rsidR="00722549">
        <w:rPr>
          <w:rFonts w:cstheme="minorHAnsi"/>
          <w:sz w:val="24"/>
          <w:szCs w:val="24"/>
        </w:rPr>
        <w:t>the approach of consider</w:t>
      </w:r>
      <w:r w:rsidR="00F55F42">
        <w:rPr>
          <w:rFonts w:cstheme="minorHAnsi"/>
          <w:sz w:val="24"/>
          <w:szCs w:val="24"/>
        </w:rPr>
        <w:t>ing Anat and Astarte</w:t>
      </w:r>
      <w:r w:rsidR="00722549">
        <w:rPr>
          <w:rFonts w:cstheme="minorHAnsi"/>
          <w:sz w:val="24"/>
          <w:szCs w:val="24"/>
        </w:rPr>
        <w:t xml:space="preserve"> as the manifestations of the planet Venus in its dual identity as morning </w:t>
      </w:r>
      <w:r w:rsidR="008C7A0E">
        <w:rPr>
          <w:rFonts w:cstheme="minorHAnsi"/>
          <w:sz w:val="24"/>
          <w:szCs w:val="24"/>
        </w:rPr>
        <w:t xml:space="preserve">and </w:t>
      </w:r>
      <w:r w:rsidR="00722549">
        <w:rPr>
          <w:rFonts w:cstheme="minorHAnsi"/>
          <w:sz w:val="24"/>
          <w:szCs w:val="24"/>
        </w:rPr>
        <w:t>evening star</w:t>
      </w:r>
      <w:r w:rsidR="00F55F42">
        <w:rPr>
          <w:rFonts w:cstheme="minorHAnsi"/>
          <w:sz w:val="24"/>
          <w:szCs w:val="24"/>
        </w:rPr>
        <w:t xml:space="preserve">. </w:t>
      </w:r>
      <w:r w:rsidR="00843814">
        <w:rPr>
          <w:rFonts w:cstheme="minorHAnsi"/>
          <w:sz w:val="24"/>
          <w:szCs w:val="24"/>
        </w:rPr>
        <w:t xml:space="preserve">It followed Eliade’s suggested methodology of gathering facts revealing that a celestial archetype conferred </w:t>
      </w:r>
      <w:r w:rsidR="00843814" w:rsidRPr="00FF390A">
        <w:rPr>
          <w:rFonts w:cstheme="minorHAnsi"/>
          <w:sz w:val="24"/>
          <w:szCs w:val="24"/>
        </w:rPr>
        <w:t xml:space="preserve">reality </w:t>
      </w:r>
      <w:r w:rsidR="00843814">
        <w:rPr>
          <w:rFonts w:cstheme="minorHAnsi"/>
          <w:sz w:val="24"/>
          <w:szCs w:val="24"/>
        </w:rPr>
        <w:t xml:space="preserve">to ancient people. </w:t>
      </w:r>
      <w:r w:rsidR="00E15D76">
        <w:rPr>
          <w:rFonts w:cstheme="minorHAnsi"/>
          <w:sz w:val="24"/>
          <w:szCs w:val="24"/>
        </w:rPr>
        <w:t>A careful reading into the myth</w:t>
      </w:r>
      <w:r w:rsidR="008C7A0E">
        <w:rPr>
          <w:rFonts w:cstheme="minorHAnsi"/>
          <w:sz w:val="24"/>
          <w:szCs w:val="24"/>
        </w:rPr>
        <w:t>ological</w:t>
      </w:r>
      <w:r w:rsidR="00E15D76">
        <w:rPr>
          <w:rFonts w:cstheme="minorHAnsi"/>
          <w:sz w:val="24"/>
          <w:szCs w:val="24"/>
        </w:rPr>
        <w:t xml:space="preserve"> texts yielded that the visibility of the planet may have been naturally incorporated into the description of </w:t>
      </w:r>
      <w:proofErr w:type="spellStart"/>
      <w:r w:rsidR="00E15D76">
        <w:rPr>
          <w:rFonts w:cstheme="minorHAnsi"/>
          <w:sz w:val="24"/>
          <w:szCs w:val="24"/>
        </w:rPr>
        <w:t>Anat’s</w:t>
      </w:r>
      <w:proofErr w:type="spellEnd"/>
      <w:r w:rsidR="00E15D76">
        <w:rPr>
          <w:rFonts w:cstheme="minorHAnsi"/>
          <w:sz w:val="24"/>
          <w:szCs w:val="24"/>
        </w:rPr>
        <w:t xml:space="preserve"> </w:t>
      </w:r>
      <w:r w:rsidR="00F55F42">
        <w:rPr>
          <w:rFonts w:cstheme="minorHAnsi"/>
          <w:sz w:val="24"/>
          <w:szCs w:val="24"/>
        </w:rPr>
        <w:t>movements and</w:t>
      </w:r>
      <w:r w:rsidR="00E15D76">
        <w:rPr>
          <w:rFonts w:cstheme="minorHAnsi"/>
          <w:sz w:val="24"/>
          <w:szCs w:val="24"/>
        </w:rPr>
        <w:t xml:space="preserve"> may have influenced some of the iconography. </w:t>
      </w:r>
      <w:r w:rsidR="00843814">
        <w:rPr>
          <w:rFonts w:cstheme="minorHAnsi"/>
          <w:sz w:val="24"/>
          <w:szCs w:val="24"/>
        </w:rPr>
        <w:t>Eliade than proposes that reenacting the acts of the Gods materializes a meaning to the participants. This point was explored through the</w:t>
      </w:r>
      <w:r w:rsidR="00E15D76">
        <w:rPr>
          <w:rFonts w:cstheme="minorHAnsi"/>
          <w:sz w:val="24"/>
          <w:szCs w:val="24"/>
        </w:rPr>
        <w:t xml:space="preserve"> ritual texts and the </w:t>
      </w:r>
      <w:r w:rsidR="00F55F42">
        <w:rPr>
          <w:rFonts w:cstheme="minorHAnsi"/>
          <w:sz w:val="24"/>
          <w:szCs w:val="24"/>
        </w:rPr>
        <w:t xml:space="preserve">astronomical alignments of </w:t>
      </w:r>
      <w:r w:rsidR="00E15D76">
        <w:rPr>
          <w:rFonts w:cstheme="minorHAnsi"/>
          <w:sz w:val="24"/>
          <w:szCs w:val="24"/>
        </w:rPr>
        <w:t>archeological sites suggest</w:t>
      </w:r>
      <w:r w:rsidR="00843814">
        <w:rPr>
          <w:rFonts w:cstheme="minorHAnsi"/>
          <w:sz w:val="24"/>
          <w:szCs w:val="24"/>
        </w:rPr>
        <w:t>ing</w:t>
      </w:r>
      <w:r w:rsidR="00E15D76">
        <w:rPr>
          <w:rFonts w:cstheme="minorHAnsi"/>
          <w:sz w:val="24"/>
          <w:szCs w:val="24"/>
        </w:rPr>
        <w:t xml:space="preserve"> that the observation of the planet was important to the culture. It further reveals that important festivals were held in honor </w:t>
      </w:r>
      <w:r w:rsidR="00E15D76">
        <w:rPr>
          <w:rFonts w:cstheme="minorHAnsi"/>
          <w:sz w:val="24"/>
          <w:szCs w:val="24"/>
        </w:rPr>
        <w:lastRenderedPageBreak/>
        <w:t xml:space="preserve">of the Goddesses at </w:t>
      </w:r>
      <w:r w:rsidR="00F55F42">
        <w:rPr>
          <w:rFonts w:cstheme="minorHAnsi"/>
          <w:sz w:val="24"/>
          <w:szCs w:val="24"/>
        </w:rPr>
        <w:t>the times of the planet’s</w:t>
      </w:r>
      <w:r w:rsidR="00E15D76">
        <w:rPr>
          <w:rFonts w:cstheme="minorHAnsi"/>
          <w:sz w:val="24"/>
          <w:szCs w:val="24"/>
        </w:rPr>
        <w:t xml:space="preserve"> </w:t>
      </w:r>
      <w:r w:rsidR="00F55F42">
        <w:rPr>
          <w:rFonts w:cstheme="minorHAnsi"/>
          <w:sz w:val="24"/>
          <w:szCs w:val="24"/>
        </w:rPr>
        <w:t>settings</w:t>
      </w:r>
      <w:r w:rsidR="00E15D76">
        <w:rPr>
          <w:rFonts w:cstheme="minorHAnsi"/>
          <w:sz w:val="24"/>
          <w:szCs w:val="24"/>
        </w:rPr>
        <w:t xml:space="preserve"> and </w:t>
      </w:r>
      <w:r w:rsidR="00F55F42">
        <w:rPr>
          <w:rFonts w:cstheme="minorHAnsi"/>
          <w:sz w:val="24"/>
          <w:szCs w:val="24"/>
        </w:rPr>
        <w:t>risings</w:t>
      </w:r>
      <w:r w:rsidR="00E15D76">
        <w:rPr>
          <w:rFonts w:cstheme="minorHAnsi"/>
          <w:sz w:val="24"/>
          <w:szCs w:val="24"/>
        </w:rPr>
        <w:t xml:space="preserve">. Those risings and settings do not follow the seasons, and </w:t>
      </w:r>
      <w:r w:rsidR="00D03674">
        <w:rPr>
          <w:rFonts w:cstheme="minorHAnsi"/>
          <w:sz w:val="24"/>
          <w:szCs w:val="24"/>
        </w:rPr>
        <w:t xml:space="preserve">vary from one cycle to the next, but within an overall eight years period, they do exhibit remarkable order. </w:t>
      </w:r>
      <w:r w:rsidR="00ED53CE">
        <w:rPr>
          <w:rFonts w:cstheme="minorHAnsi"/>
          <w:sz w:val="24"/>
          <w:szCs w:val="24"/>
        </w:rPr>
        <w:t>Thus, the ancients were able to take part in the planet/Goddess perceived movements.</w:t>
      </w:r>
    </w:p>
    <w:p w:rsidR="0068008C" w:rsidRPr="00113EF6" w:rsidRDefault="00D03674" w:rsidP="00ED53CE">
      <w:pPr>
        <w:bidi w:val="0"/>
        <w:spacing w:line="360" w:lineRule="auto"/>
        <w:rPr>
          <w:rFonts w:cstheme="minorHAnsi"/>
          <w:sz w:val="24"/>
          <w:szCs w:val="24"/>
        </w:rPr>
      </w:pPr>
      <w:r>
        <w:rPr>
          <w:rFonts w:cstheme="minorHAnsi"/>
          <w:sz w:val="24"/>
          <w:szCs w:val="24"/>
        </w:rPr>
        <w:t xml:space="preserve">Understanding the distinct </w:t>
      </w:r>
      <w:r w:rsidR="00F55F42">
        <w:rPr>
          <w:rFonts w:cstheme="minorHAnsi"/>
          <w:sz w:val="24"/>
          <w:szCs w:val="24"/>
        </w:rPr>
        <w:t>transformations</w:t>
      </w:r>
      <w:r>
        <w:rPr>
          <w:rFonts w:cstheme="minorHAnsi"/>
          <w:sz w:val="24"/>
          <w:szCs w:val="24"/>
        </w:rPr>
        <w:t xml:space="preserve"> of Venus </w:t>
      </w:r>
      <w:r w:rsidR="00F55F42">
        <w:rPr>
          <w:rFonts w:cstheme="minorHAnsi"/>
          <w:sz w:val="24"/>
          <w:szCs w:val="24"/>
        </w:rPr>
        <w:t xml:space="preserve">as observed from the earth, helps in shedding light on some of the roles the Goddesses held: First, the planet’s ‘ability’ to enter and exit the underworld unlike other celestial bodies explains the Goddesses’ perceived power over death and thus, as protectors </w:t>
      </w:r>
      <w:r w:rsidR="008C7A0E">
        <w:rPr>
          <w:rFonts w:cstheme="minorHAnsi"/>
          <w:sz w:val="24"/>
          <w:szCs w:val="24"/>
        </w:rPr>
        <w:t>of the living and the dead</w:t>
      </w:r>
      <w:r w:rsidR="00F55F42">
        <w:rPr>
          <w:rFonts w:cstheme="minorHAnsi"/>
          <w:sz w:val="24"/>
          <w:szCs w:val="24"/>
        </w:rPr>
        <w:t xml:space="preserve">. </w:t>
      </w:r>
      <w:r w:rsidR="0068008C">
        <w:rPr>
          <w:rFonts w:cstheme="minorHAnsi"/>
          <w:sz w:val="24"/>
          <w:szCs w:val="24"/>
        </w:rPr>
        <w:t>Second, as the brightest star in the sky, the Goddesses are perceived as conferring dominion, power and abundance. Third, since</w:t>
      </w:r>
      <w:r>
        <w:rPr>
          <w:rFonts w:cstheme="minorHAnsi"/>
          <w:sz w:val="24"/>
          <w:szCs w:val="24"/>
        </w:rPr>
        <w:t xml:space="preserve"> </w:t>
      </w:r>
      <w:r w:rsidR="0068008C">
        <w:rPr>
          <w:rFonts w:cstheme="minorHAnsi"/>
          <w:sz w:val="24"/>
          <w:szCs w:val="24"/>
        </w:rPr>
        <w:t xml:space="preserve">the </w:t>
      </w:r>
      <w:r>
        <w:rPr>
          <w:rFonts w:cstheme="minorHAnsi"/>
          <w:sz w:val="24"/>
          <w:szCs w:val="24"/>
        </w:rPr>
        <w:t xml:space="preserve">Venus </w:t>
      </w:r>
      <w:r w:rsidR="0068008C">
        <w:rPr>
          <w:rFonts w:cstheme="minorHAnsi"/>
          <w:sz w:val="24"/>
          <w:szCs w:val="24"/>
        </w:rPr>
        <w:t xml:space="preserve">synodic </w:t>
      </w:r>
      <w:r>
        <w:rPr>
          <w:rFonts w:cstheme="minorHAnsi"/>
          <w:sz w:val="24"/>
          <w:szCs w:val="24"/>
        </w:rPr>
        <w:t xml:space="preserve">cycle is a dual nine months cycle, their role as ‘fertility goddess’ is </w:t>
      </w:r>
      <w:r w:rsidR="0068008C">
        <w:rPr>
          <w:rFonts w:cstheme="minorHAnsi"/>
          <w:sz w:val="24"/>
          <w:szCs w:val="24"/>
        </w:rPr>
        <w:t xml:space="preserve">further </w:t>
      </w:r>
      <w:r w:rsidR="008C7A0E">
        <w:rPr>
          <w:rFonts w:cstheme="minorHAnsi"/>
          <w:sz w:val="24"/>
          <w:szCs w:val="24"/>
        </w:rPr>
        <w:t>understood</w:t>
      </w:r>
      <w:r>
        <w:rPr>
          <w:rFonts w:cstheme="minorHAnsi"/>
          <w:sz w:val="24"/>
          <w:szCs w:val="24"/>
        </w:rPr>
        <w:t xml:space="preserve">. </w:t>
      </w:r>
      <w:r w:rsidR="00ED53CE">
        <w:rPr>
          <w:rFonts w:cstheme="minorHAnsi"/>
          <w:sz w:val="24"/>
          <w:szCs w:val="24"/>
        </w:rPr>
        <w:t>H</w:t>
      </w:r>
      <w:r w:rsidR="0068008C">
        <w:rPr>
          <w:rFonts w:cstheme="minorHAnsi"/>
          <w:sz w:val="24"/>
          <w:szCs w:val="24"/>
        </w:rPr>
        <w:t>ighlighted the astral aspects of the Goddesses</w:t>
      </w:r>
      <w:r w:rsidR="008C7A0E">
        <w:rPr>
          <w:rFonts w:cstheme="minorHAnsi"/>
          <w:sz w:val="24"/>
          <w:szCs w:val="24"/>
        </w:rPr>
        <w:t>,</w:t>
      </w:r>
      <w:r w:rsidR="0068008C">
        <w:rPr>
          <w:rFonts w:cstheme="minorHAnsi"/>
          <w:sz w:val="24"/>
          <w:szCs w:val="24"/>
        </w:rPr>
        <w:t xml:space="preserve"> have demonstrated that following this route yields further understanding of the deities within the culture that revered them. Further investigation into other planets may help in expanding our perception of other astral deities in a similar manner. </w:t>
      </w:r>
    </w:p>
    <w:p w:rsidR="00794D58" w:rsidRPr="00113EF6" w:rsidRDefault="00794D58" w:rsidP="0026096A">
      <w:pPr>
        <w:bidi w:val="0"/>
        <w:spacing w:line="360" w:lineRule="auto"/>
        <w:rPr>
          <w:rFonts w:cstheme="minorHAnsi"/>
          <w:sz w:val="24"/>
          <w:szCs w:val="24"/>
        </w:rPr>
      </w:pPr>
    </w:p>
    <w:p w:rsidR="00DE1203" w:rsidRPr="00113EF6" w:rsidRDefault="00DE1203" w:rsidP="00DE1203">
      <w:pPr>
        <w:bidi w:val="0"/>
        <w:spacing w:line="360" w:lineRule="auto"/>
        <w:rPr>
          <w:rFonts w:cstheme="minorHAnsi"/>
          <w:sz w:val="24"/>
          <w:szCs w:val="24"/>
        </w:rPr>
      </w:pPr>
    </w:p>
    <w:p w:rsidR="00DE1203" w:rsidRDefault="00DE1203" w:rsidP="00DE1203">
      <w:pPr>
        <w:bidi w:val="0"/>
        <w:spacing w:line="360" w:lineRule="auto"/>
        <w:rPr>
          <w:rFonts w:cstheme="minorHAnsi"/>
          <w:sz w:val="24"/>
          <w:szCs w:val="24"/>
        </w:rPr>
      </w:pPr>
    </w:p>
    <w:p w:rsidR="00B4053F" w:rsidRDefault="00B4053F" w:rsidP="00B4053F">
      <w:pPr>
        <w:bidi w:val="0"/>
        <w:spacing w:line="360" w:lineRule="auto"/>
        <w:rPr>
          <w:rFonts w:cstheme="minorHAnsi"/>
          <w:sz w:val="24"/>
          <w:szCs w:val="24"/>
        </w:rPr>
      </w:pPr>
    </w:p>
    <w:p w:rsidR="00B4053F" w:rsidRDefault="00B4053F" w:rsidP="00B4053F">
      <w:pPr>
        <w:bidi w:val="0"/>
        <w:spacing w:line="360" w:lineRule="auto"/>
        <w:rPr>
          <w:rFonts w:cstheme="minorHAnsi"/>
          <w:sz w:val="24"/>
          <w:szCs w:val="24"/>
        </w:rPr>
      </w:pPr>
    </w:p>
    <w:p w:rsidR="00B4053F" w:rsidRDefault="00B4053F" w:rsidP="00B4053F">
      <w:pPr>
        <w:bidi w:val="0"/>
        <w:spacing w:line="360" w:lineRule="auto"/>
        <w:rPr>
          <w:rFonts w:cstheme="minorHAnsi"/>
          <w:sz w:val="24"/>
          <w:szCs w:val="24"/>
        </w:rPr>
      </w:pPr>
    </w:p>
    <w:p w:rsidR="00B4053F" w:rsidRDefault="00B4053F" w:rsidP="00B4053F">
      <w:pPr>
        <w:bidi w:val="0"/>
        <w:spacing w:line="360" w:lineRule="auto"/>
        <w:rPr>
          <w:rFonts w:cstheme="minorHAnsi"/>
          <w:sz w:val="24"/>
          <w:szCs w:val="24"/>
        </w:rPr>
      </w:pPr>
    </w:p>
    <w:p w:rsidR="00243115" w:rsidRDefault="00243115" w:rsidP="00243115">
      <w:pPr>
        <w:bidi w:val="0"/>
        <w:spacing w:line="360" w:lineRule="auto"/>
        <w:rPr>
          <w:rFonts w:cstheme="minorHAnsi"/>
          <w:sz w:val="24"/>
          <w:szCs w:val="24"/>
        </w:rPr>
      </w:pPr>
    </w:p>
    <w:p w:rsidR="00243115" w:rsidRDefault="00243115" w:rsidP="00243115">
      <w:pPr>
        <w:bidi w:val="0"/>
        <w:spacing w:line="360" w:lineRule="auto"/>
        <w:rPr>
          <w:rFonts w:cstheme="minorHAnsi"/>
          <w:sz w:val="24"/>
          <w:szCs w:val="24"/>
        </w:rPr>
      </w:pPr>
    </w:p>
    <w:p w:rsidR="00243115" w:rsidRDefault="00243115" w:rsidP="00243115">
      <w:pPr>
        <w:bidi w:val="0"/>
        <w:spacing w:line="360" w:lineRule="auto"/>
        <w:rPr>
          <w:rFonts w:cstheme="minorHAnsi"/>
          <w:sz w:val="24"/>
          <w:szCs w:val="24"/>
        </w:rPr>
      </w:pPr>
    </w:p>
    <w:p w:rsidR="00243115" w:rsidRDefault="00243115" w:rsidP="00243115">
      <w:pPr>
        <w:bidi w:val="0"/>
        <w:spacing w:line="360" w:lineRule="auto"/>
        <w:rPr>
          <w:rFonts w:cstheme="minorHAnsi"/>
          <w:sz w:val="24"/>
          <w:szCs w:val="24"/>
        </w:rPr>
      </w:pPr>
    </w:p>
    <w:p w:rsidR="00243115" w:rsidRDefault="00243115" w:rsidP="00243115">
      <w:pPr>
        <w:bidi w:val="0"/>
        <w:spacing w:line="360" w:lineRule="auto"/>
        <w:rPr>
          <w:rFonts w:cstheme="minorHAnsi"/>
          <w:sz w:val="24"/>
          <w:szCs w:val="24"/>
        </w:rPr>
      </w:pPr>
    </w:p>
    <w:p w:rsidR="00DE1203" w:rsidRPr="00113EF6" w:rsidRDefault="00DE1203" w:rsidP="00DE1203">
      <w:pPr>
        <w:pStyle w:val="2"/>
        <w:bidi w:val="0"/>
      </w:pPr>
      <w:r w:rsidRPr="00113EF6">
        <w:lastRenderedPageBreak/>
        <w:t xml:space="preserve">Bibliography </w:t>
      </w:r>
    </w:p>
    <w:p w:rsidR="00030AC0" w:rsidRPr="00113EF6" w:rsidRDefault="00030AC0" w:rsidP="00030AC0">
      <w:pPr>
        <w:pStyle w:val="a3"/>
        <w:bidi w:val="0"/>
        <w:spacing w:line="360" w:lineRule="auto"/>
        <w:rPr>
          <w:sz w:val="24"/>
          <w:szCs w:val="24"/>
        </w:rPr>
      </w:pPr>
    </w:p>
    <w:p w:rsidR="0049758C" w:rsidRPr="00113EF6" w:rsidRDefault="0049758C" w:rsidP="0049758C">
      <w:pPr>
        <w:pStyle w:val="a3"/>
        <w:bidi w:val="0"/>
        <w:rPr>
          <w:sz w:val="24"/>
          <w:szCs w:val="24"/>
        </w:rPr>
      </w:pPr>
      <w:r w:rsidRPr="00113EF6">
        <w:rPr>
          <w:sz w:val="24"/>
          <w:szCs w:val="24"/>
        </w:rPr>
        <w:t>Ackermann Suzan, ‘"And the Women Knead Dough": The Worship of the Queen of Heaven in Sixth-Century Judah</w:t>
      </w:r>
      <w:r w:rsidRPr="00113EF6">
        <w:rPr>
          <w:i/>
          <w:iCs/>
          <w:sz w:val="24"/>
          <w:szCs w:val="24"/>
        </w:rPr>
        <w:t>’, in Gender and Difference in Ancient Israel</w:t>
      </w:r>
      <w:r w:rsidRPr="00113EF6">
        <w:rPr>
          <w:sz w:val="24"/>
          <w:szCs w:val="24"/>
        </w:rPr>
        <w:t xml:space="preserve"> (ed. P. L. Day</w:t>
      </w:r>
      <w:r w:rsidRPr="00113EF6">
        <w:rPr>
          <w:rFonts w:cs="Arial"/>
          <w:sz w:val="24"/>
          <w:szCs w:val="24"/>
          <w:rtl/>
        </w:rPr>
        <w:t>;</w:t>
      </w:r>
      <w:r w:rsidRPr="00113EF6">
        <w:rPr>
          <w:rFonts w:cs="Arial"/>
          <w:sz w:val="24"/>
          <w:szCs w:val="24"/>
        </w:rPr>
        <w:t xml:space="preserve"> </w:t>
      </w:r>
      <w:r w:rsidRPr="00113EF6">
        <w:rPr>
          <w:sz w:val="24"/>
          <w:szCs w:val="24"/>
        </w:rPr>
        <w:t>Minneapolis 1989) 109-124</w:t>
      </w:r>
    </w:p>
    <w:p w:rsidR="0049758C" w:rsidRPr="00113EF6" w:rsidRDefault="0049758C" w:rsidP="007E788A">
      <w:pPr>
        <w:pStyle w:val="a3"/>
        <w:bidi w:val="0"/>
        <w:rPr>
          <w:sz w:val="24"/>
          <w:szCs w:val="24"/>
        </w:rPr>
      </w:pPr>
    </w:p>
    <w:p w:rsidR="007E788A" w:rsidRPr="00113EF6" w:rsidRDefault="007E788A" w:rsidP="0049758C">
      <w:pPr>
        <w:pStyle w:val="a3"/>
        <w:bidi w:val="0"/>
        <w:rPr>
          <w:sz w:val="24"/>
          <w:szCs w:val="24"/>
        </w:rPr>
      </w:pPr>
      <w:r w:rsidRPr="00113EF6">
        <w:rPr>
          <w:sz w:val="24"/>
          <w:szCs w:val="24"/>
        </w:rPr>
        <w:t xml:space="preserve">Ackerman, Susan, </w:t>
      </w:r>
      <w:r w:rsidRPr="00113EF6">
        <w:rPr>
          <w:i/>
          <w:iCs/>
          <w:sz w:val="24"/>
          <w:szCs w:val="24"/>
        </w:rPr>
        <w:t>Under Every Green Tree: Popular Religion in Sixth-century Judah</w:t>
      </w:r>
      <w:r w:rsidRPr="00113EF6">
        <w:rPr>
          <w:sz w:val="24"/>
          <w:szCs w:val="24"/>
        </w:rPr>
        <w:t xml:space="preserve">, (Leiden: Brill, 2018) </w:t>
      </w:r>
    </w:p>
    <w:p w:rsidR="007E788A" w:rsidRPr="00113EF6" w:rsidRDefault="007E788A" w:rsidP="000137C1">
      <w:pPr>
        <w:pStyle w:val="a3"/>
        <w:bidi w:val="0"/>
        <w:rPr>
          <w:sz w:val="24"/>
          <w:szCs w:val="24"/>
        </w:rPr>
      </w:pPr>
    </w:p>
    <w:p w:rsidR="000137C1" w:rsidRPr="00113EF6" w:rsidRDefault="000137C1" w:rsidP="007E788A">
      <w:pPr>
        <w:pStyle w:val="a3"/>
        <w:bidi w:val="0"/>
        <w:rPr>
          <w:sz w:val="24"/>
          <w:szCs w:val="24"/>
        </w:rPr>
      </w:pPr>
      <w:r w:rsidRPr="00113EF6">
        <w:rPr>
          <w:sz w:val="24"/>
          <w:szCs w:val="24"/>
        </w:rPr>
        <w:t>Albright,</w:t>
      </w:r>
      <w:r w:rsidRPr="00113EF6">
        <w:rPr>
          <w:sz w:val="24"/>
          <w:szCs w:val="24"/>
          <w:rtl/>
        </w:rPr>
        <w:t xml:space="preserve"> </w:t>
      </w:r>
      <w:r w:rsidRPr="00113EF6">
        <w:rPr>
          <w:sz w:val="24"/>
          <w:szCs w:val="24"/>
        </w:rPr>
        <w:t xml:space="preserve">William F., ‘More Light on the Canaanite Epic of </w:t>
      </w:r>
      <w:proofErr w:type="spellStart"/>
      <w:r w:rsidRPr="00113EF6">
        <w:rPr>
          <w:sz w:val="24"/>
          <w:szCs w:val="24"/>
        </w:rPr>
        <w:t>Aleyân</w:t>
      </w:r>
      <w:proofErr w:type="spellEnd"/>
      <w:r w:rsidRPr="00113EF6">
        <w:rPr>
          <w:sz w:val="24"/>
          <w:szCs w:val="24"/>
        </w:rPr>
        <w:t xml:space="preserve"> Baal and </w:t>
      </w:r>
      <w:proofErr w:type="spellStart"/>
      <w:r w:rsidRPr="00113EF6">
        <w:rPr>
          <w:sz w:val="24"/>
          <w:szCs w:val="24"/>
        </w:rPr>
        <w:t>Môt</w:t>
      </w:r>
      <w:proofErr w:type="spellEnd"/>
      <w:r w:rsidRPr="00113EF6">
        <w:rPr>
          <w:sz w:val="24"/>
          <w:szCs w:val="24"/>
        </w:rPr>
        <w:t xml:space="preserve">’, </w:t>
      </w:r>
      <w:r w:rsidRPr="00113EF6">
        <w:rPr>
          <w:i/>
          <w:iCs/>
          <w:sz w:val="24"/>
          <w:szCs w:val="24"/>
        </w:rPr>
        <w:t>Bulletin of the American Schools of Oriental Research</w:t>
      </w:r>
      <w:r w:rsidRPr="00113EF6">
        <w:rPr>
          <w:sz w:val="24"/>
          <w:szCs w:val="24"/>
        </w:rPr>
        <w:t>, No. 50 (</w:t>
      </w:r>
      <w:proofErr w:type="gramStart"/>
      <w:r w:rsidRPr="00113EF6">
        <w:rPr>
          <w:sz w:val="24"/>
          <w:szCs w:val="24"/>
        </w:rPr>
        <w:t>Apr.,</w:t>
      </w:r>
      <w:proofErr w:type="gramEnd"/>
      <w:r w:rsidRPr="00113EF6">
        <w:rPr>
          <w:sz w:val="24"/>
          <w:szCs w:val="24"/>
        </w:rPr>
        <w:t xml:space="preserve"> 1933), pp. 13- 20</w:t>
      </w:r>
    </w:p>
    <w:p w:rsidR="00011A33" w:rsidRPr="00113EF6" w:rsidRDefault="00011A33" w:rsidP="00011A33">
      <w:pPr>
        <w:pStyle w:val="a3"/>
        <w:bidi w:val="0"/>
        <w:rPr>
          <w:sz w:val="24"/>
          <w:szCs w:val="24"/>
        </w:rPr>
      </w:pPr>
    </w:p>
    <w:p w:rsidR="00011A33" w:rsidRDefault="00011A33" w:rsidP="00011A33">
      <w:pPr>
        <w:pStyle w:val="a3"/>
        <w:bidi w:val="0"/>
        <w:rPr>
          <w:sz w:val="24"/>
          <w:szCs w:val="24"/>
        </w:rPr>
      </w:pPr>
      <w:r w:rsidRPr="00113EF6">
        <w:rPr>
          <w:sz w:val="24"/>
          <w:szCs w:val="24"/>
        </w:rPr>
        <w:t>Albright,</w:t>
      </w:r>
      <w:r w:rsidRPr="00113EF6">
        <w:rPr>
          <w:sz w:val="24"/>
          <w:szCs w:val="24"/>
          <w:rtl/>
        </w:rPr>
        <w:t xml:space="preserve"> </w:t>
      </w:r>
      <w:r w:rsidRPr="00113EF6">
        <w:rPr>
          <w:sz w:val="24"/>
          <w:szCs w:val="24"/>
        </w:rPr>
        <w:t>William F</w:t>
      </w:r>
      <w:r w:rsidR="00B47FD0">
        <w:rPr>
          <w:sz w:val="24"/>
          <w:szCs w:val="24"/>
        </w:rPr>
        <w:t>.</w:t>
      </w:r>
      <w:r w:rsidRPr="00113EF6">
        <w:rPr>
          <w:sz w:val="24"/>
          <w:szCs w:val="24"/>
        </w:rPr>
        <w:t xml:space="preserve">, </w:t>
      </w:r>
      <w:r w:rsidRPr="00113EF6">
        <w:rPr>
          <w:i/>
          <w:iCs/>
          <w:sz w:val="24"/>
          <w:szCs w:val="24"/>
        </w:rPr>
        <w:t>Archaeology and the Religion of Israel</w:t>
      </w:r>
      <w:r w:rsidRPr="00113EF6">
        <w:rPr>
          <w:sz w:val="24"/>
          <w:szCs w:val="24"/>
        </w:rPr>
        <w:t xml:space="preserve"> (Baltimore: Johns Hopkins University Press, 1942)</w:t>
      </w:r>
    </w:p>
    <w:p w:rsidR="007D027E" w:rsidRDefault="007D027E" w:rsidP="007D027E">
      <w:pPr>
        <w:pStyle w:val="a3"/>
        <w:bidi w:val="0"/>
        <w:rPr>
          <w:sz w:val="24"/>
          <w:szCs w:val="24"/>
        </w:rPr>
      </w:pPr>
    </w:p>
    <w:p w:rsidR="007D027E" w:rsidRPr="007D027E" w:rsidRDefault="007D027E" w:rsidP="007D027E">
      <w:pPr>
        <w:pStyle w:val="a3"/>
        <w:bidi w:val="0"/>
        <w:rPr>
          <w:sz w:val="24"/>
          <w:szCs w:val="24"/>
        </w:rPr>
      </w:pPr>
      <w:r w:rsidRPr="007D027E">
        <w:rPr>
          <w:sz w:val="24"/>
          <w:szCs w:val="24"/>
        </w:rPr>
        <w:t>Albright,</w:t>
      </w:r>
      <w:r w:rsidRPr="007D027E">
        <w:rPr>
          <w:sz w:val="24"/>
          <w:szCs w:val="24"/>
          <w:rtl/>
        </w:rPr>
        <w:t xml:space="preserve"> </w:t>
      </w:r>
      <w:r w:rsidRPr="007D027E">
        <w:rPr>
          <w:sz w:val="24"/>
          <w:szCs w:val="24"/>
        </w:rPr>
        <w:t xml:space="preserve">William F., </w:t>
      </w:r>
      <w:r w:rsidRPr="007D027E">
        <w:rPr>
          <w:i/>
          <w:iCs/>
          <w:sz w:val="24"/>
          <w:szCs w:val="24"/>
        </w:rPr>
        <w:t>Yahweh and the Gods of Canaan: A Historical Analysis of Two Contrasting Faiths</w:t>
      </w:r>
      <w:r w:rsidRPr="007D027E">
        <w:rPr>
          <w:sz w:val="24"/>
          <w:szCs w:val="24"/>
        </w:rPr>
        <w:t xml:space="preserve"> (reprinted edition; Winona Lake, IN: </w:t>
      </w:r>
      <w:proofErr w:type="spellStart"/>
      <w:r w:rsidRPr="007D027E">
        <w:rPr>
          <w:sz w:val="24"/>
          <w:szCs w:val="24"/>
        </w:rPr>
        <w:t>Eisenbrauns</w:t>
      </w:r>
      <w:proofErr w:type="spellEnd"/>
      <w:r w:rsidRPr="007D027E">
        <w:rPr>
          <w:sz w:val="24"/>
          <w:szCs w:val="24"/>
        </w:rPr>
        <w:t>, 1968)</w:t>
      </w:r>
    </w:p>
    <w:p w:rsidR="00D161AC" w:rsidRPr="00113EF6" w:rsidRDefault="00D161AC" w:rsidP="00D161AC">
      <w:pPr>
        <w:pStyle w:val="a3"/>
        <w:bidi w:val="0"/>
        <w:rPr>
          <w:sz w:val="24"/>
          <w:szCs w:val="24"/>
        </w:rPr>
      </w:pPr>
    </w:p>
    <w:p w:rsidR="00D161AC" w:rsidRPr="00113EF6" w:rsidRDefault="00D161AC" w:rsidP="00D161AC">
      <w:pPr>
        <w:pStyle w:val="a3"/>
        <w:bidi w:val="0"/>
        <w:rPr>
          <w:sz w:val="24"/>
          <w:szCs w:val="24"/>
        </w:rPr>
      </w:pPr>
      <w:r w:rsidRPr="00113EF6">
        <w:rPr>
          <w:sz w:val="24"/>
          <w:szCs w:val="24"/>
        </w:rPr>
        <w:t>Arnaud, D., ‘</w:t>
      </w:r>
      <w:proofErr w:type="spellStart"/>
      <w:r w:rsidRPr="00113EF6">
        <w:rPr>
          <w:sz w:val="24"/>
          <w:szCs w:val="24"/>
        </w:rPr>
        <w:t>Recherches</w:t>
      </w:r>
      <w:proofErr w:type="spellEnd"/>
      <w:r w:rsidRPr="00113EF6">
        <w:rPr>
          <w:sz w:val="24"/>
          <w:szCs w:val="24"/>
        </w:rPr>
        <w:t xml:space="preserve"> au pays </w:t>
      </w:r>
      <w:proofErr w:type="spellStart"/>
      <w:r w:rsidRPr="00113EF6">
        <w:rPr>
          <w:sz w:val="24"/>
          <w:szCs w:val="24"/>
        </w:rPr>
        <w:t>d’aštata</w:t>
      </w:r>
      <w:proofErr w:type="spellEnd"/>
      <w:r w:rsidRPr="00113EF6">
        <w:rPr>
          <w:sz w:val="24"/>
          <w:szCs w:val="24"/>
        </w:rPr>
        <w:t xml:space="preserve">’: </w:t>
      </w:r>
      <w:proofErr w:type="spellStart"/>
      <w:r w:rsidRPr="00113EF6">
        <w:rPr>
          <w:sz w:val="24"/>
          <w:szCs w:val="24"/>
        </w:rPr>
        <w:t>Emar</w:t>
      </w:r>
      <w:proofErr w:type="spellEnd"/>
      <w:r w:rsidRPr="00113EF6">
        <w:rPr>
          <w:sz w:val="24"/>
          <w:szCs w:val="24"/>
        </w:rPr>
        <w:t xml:space="preserve"> 6/3, (Paris: 1986)</w:t>
      </w:r>
    </w:p>
    <w:p w:rsidR="00440A0D" w:rsidRPr="00113EF6" w:rsidRDefault="00440A0D" w:rsidP="00440A0D">
      <w:pPr>
        <w:pStyle w:val="a3"/>
        <w:bidi w:val="0"/>
        <w:rPr>
          <w:sz w:val="24"/>
          <w:szCs w:val="24"/>
        </w:rPr>
      </w:pPr>
    </w:p>
    <w:p w:rsidR="00440A0D" w:rsidRPr="00113EF6" w:rsidRDefault="00440A0D" w:rsidP="00440A0D">
      <w:pPr>
        <w:pStyle w:val="a3"/>
        <w:bidi w:val="0"/>
        <w:rPr>
          <w:sz w:val="24"/>
          <w:szCs w:val="24"/>
        </w:rPr>
      </w:pPr>
      <w:proofErr w:type="spellStart"/>
      <w:r w:rsidRPr="00113EF6">
        <w:rPr>
          <w:sz w:val="24"/>
          <w:szCs w:val="24"/>
        </w:rPr>
        <w:t>Aveni</w:t>
      </w:r>
      <w:proofErr w:type="spellEnd"/>
      <w:r w:rsidRPr="00113EF6">
        <w:rPr>
          <w:sz w:val="24"/>
          <w:szCs w:val="24"/>
        </w:rPr>
        <w:t>,</w:t>
      </w:r>
      <w:r w:rsidRPr="00113EF6">
        <w:rPr>
          <w:sz w:val="24"/>
          <w:szCs w:val="24"/>
          <w:rtl/>
        </w:rPr>
        <w:t xml:space="preserve"> </w:t>
      </w:r>
      <w:r w:rsidRPr="00113EF6">
        <w:rPr>
          <w:sz w:val="24"/>
          <w:szCs w:val="24"/>
        </w:rPr>
        <w:t xml:space="preserve">Anthony and Mizrachi, </w:t>
      </w:r>
      <w:proofErr w:type="spellStart"/>
      <w:r w:rsidRPr="00113EF6">
        <w:rPr>
          <w:sz w:val="24"/>
          <w:szCs w:val="24"/>
        </w:rPr>
        <w:t>Yonathan</w:t>
      </w:r>
      <w:proofErr w:type="spellEnd"/>
      <w:r w:rsidRPr="00113EF6">
        <w:rPr>
          <w:sz w:val="24"/>
          <w:szCs w:val="24"/>
        </w:rPr>
        <w:t xml:space="preserve">, ‘The Geometry and Astronomy of </w:t>
      </w:r>
      <w:proofErr w:type="spellStart"/>
      <w:r w:rsidRPr="00113EF6">
        <w:rPr>
          <w:sz w:val="24"/>
          <w:szCs w:val="24"/>
        </w:rPr>
        <w:t>Rujm</w:t>
      </w:r>
      <w:proofErr w:type="spellEnd"/>
      <w:r w:rsidRPr="00113EF6">
        <w:rPr>
          <w:sz w:val="24"/>
          <w:szCs w:val="24"/>
        </w:rPr>
        <w:t xml:space="preserve"> el-</w:t>
      </w:r>
      <w:proofErr w:type="spellStart"/>
      <w:r w:rsidRPr="00113EF6">
        <w:rPr>
          <w:sz w:val="24"/>
          <w:szCs w:val="24"/>
        </w:rPr>
        <w:t>Hiri</w:t>
      </w:r>
      <w:proofErr w:type="spellEnd"/>
      <w:r w:rsidRPr="00113EF6">
        <w:rPr>
          <w:sz w:val="24"/>
          <w:szCs w:val="24"/>
        </w:rPr>
        <w:t xml:space="preserve">, a Megalithic Site in the Southern Levant’, </w:t>
      </w:r>
      <w:r w:rsidRPr="00113EF6">
        <w:rPr>
          <w:i/>
          <w:iCs/>
          <w:sz w:val="24"/>
          <w:szCs w:val="24"/>
        </w:rPr>
        <w:t>Journal of Field Archaeology</w:t>
      </w:r>
      <w:r w:rsidRPr="00113EF6">
        <w:rPr>
          <w:sz w:val="24"/>
          <w:szCs w:val="24"/>
        </w:rPr>
        <w:t>, Vol. 25, No. 4 (Winter, 1998), pp. 475-496</w:t>
      </w:r>
    </w:p>
    <w:p w:rsidR="00D161AC" w:rsidRPr="00113EF6" w:rsidRDefault="00D161AC" w:rsidP="00D161AC">
      <w:pPr>
        <w:pStyle w:val="a3"/>
        <w:bidi w:val="0"/>
        <w:rPr>
          <w:sz w:val="24"/>
          <w:szCs w:val="24"/>
        </w:rPr>
      </w:pPr>
    </w:p>
    <w:p w:rsidR="00F95EEE" w:rsidRPr="00113EF6" w:rsidRDefault="00F95EEE" w:rsidP="00F95EEE">
      <w:pPr>
        <w:bidi w:val="0"/>
        <w:spacing w:line="240" w:lineRule="auto"/>
        <w:rPr>
          <w:sz w:val="24"/>
          <w:szCs w:val="24"/>
        </w:rPr>
      </w:pPr>
      <w:r w:rsidRPr="00113EF6">
        <w:rPr>
          <w:sz w:val="24"/>
          <w:szCs w:val="24"/>
        </w:rPr>
        <w:t xml:space="preserve">Ben-Ami, Doron, 'Monolithic Pillars in Canaan: Reconsidering the Date of the High Place at Gezer'. </w:t>
      </w:r>
      <w:r w:rsidRPr="00113EF6">
        <w:rPr>
          <w:i/>
          <w:iCs/>
          <w:sz w:val="24"/>
          <w:szCs w:val="24"/>
        </w:rPr>
        <w:t>Levant</w:t>
      </w:r>
      <w:r w:rsidRPr="00113EF6">
        <w:rPr>
          <w:sz w:val="24"/>
          <w:szCs w:val="24"/>
        </w:rPr>
        <w:t xml:space="preserve"> 40 (2008). pp. 17-28</w:t>
      </w:r>
    </w:p>
    <w:p w:rsidR="00D161AC" w:rsidRPr="00113EF6" w:rsidRDefault="00D161AC" w:rsidP="00F95EEE">
      <w:pPr>
        <w:pStyle w:val="a3"/>
        <w:bidi w:val="0"/>
        <w:rPr>
          <w:sz w:val="24"/>
          <w:szCs w:val="24"/>
        </w:rPr>
      </w:pPr>
      <w:r w:rsidRPr="00113EF6">
        <w:rPr>
          <w:sz w:val="24"/>
          <w:szCs w:val="24"/>
        </w:rPr>
        <w:t>Ben-</w:t>
      </w:r>
      <w:proofErr w:type="spellStart"/>
      <w:r w:rsidRPr="00113EF6">
        <w:rPr>
          <w:sz w:val="24"/>
          <w:szCs w:val="24"/>
        </w:rPr>
        <w:t>Arieh</w:t>
      </w:r>
      <w:proofErr w:type="spellEnd"/>
      <w:r w:rsidRPr="00113EF6">
        <w:rPr>
          <w:sz w:val="24"/>
          <w:szCs w:val="24"/>
        </w:rPr>
        <w:t xml:space="preserve">, Sara, ‘A </w:t>
      </w:r>
      <w:proofErr w:type="spellStart"/>
      <w:r w:rsidRPr="00113EF6">
        <w:rPr>
          <w:sz w:val="24"/>
          <w:szCs w:val="24"/>
        </w:rPr>
        <w:t>mould</w:t>
      </w:r>
      <w:proofErr w:type="spellEnd"/>
      <w:r w:rsidRPr="00113EF6">
        <w:rPr>
          <w:sz w:val="24"/>
          <w:szCs w:val="24"/>
        </w:rPr>
        <w:t xml:space="preserve"> for a Goddess Plaque’, </w:t>
      </w:r>
      <w:r w:rsidRPr="00113EF6">
        <w:rPr>
          <w:i/>
          <w:iCs/>
          <w:sz w:val="24"/>
          <w:szCs w:val="24"/>
        </w:rPr>
        <w:t>Israel Exploration Journal</w:t>
      </w:r>
      <w:r w:rsidRPr="00113EF6">
        <w:rPr>
          <w:sz w:val="24"/>
          <w:szCs w:val="24"/>
        </w:rPr>
        <w:t xml:space="preserve"> Vol. 33, No. 1/2 (1983), pp. 72-77</w:t>
      </w:r>
    </w:p>
    <w:p w:rsidR="000137C1" w:rsidRPr="00113EF6" w:rsidRDefault="000137C1" w:rsidP="000137C1">
      <w:pPr>
        <w:pStyle w:val="a3"/>
        <w:bidi w:val="0"/>
        <w:rPr>
          <w:sz w:val="24"/>
          <w:szCs w:val="24"/>
        </w:rPr>
      </w:pPr>
    </w:p>
    <w:p w:rsidR="00030AC0" w:rsidRDefault="00030AC0" w:rsidP="000137C1">
      <w:pPr>
        <w:pStyle w:val="a3"/>
        <w:bidi w:val="0"/>
        <w:rPr>
          <w:sz w:val="24"/>
          <w:szCs w:val="24"/>
        </w:rPr>
      </w:pPr>
      <w:proofErr w:type="spellStart"/>
      <w:r w:rsidRPr="00113EF6">
        <w:rPr>
          <w:sz w:val="24"/>
          <w:szCs w:val="24"/>
        </w:rPr>
        <w:t>Bidmead</w:t>
      </w:r>
      <w:proofErr w:type="spellEnd"/>
      <w:r w:rsidRPr="00113EF6">
        <w:rPr>
          <w:sz w:val="24"/>
          <w:szCs w:val="24"/>
        </w:rPr>
        <w:t>, Julye and Love, Marilyn, ‘</w:t>
      </w:r>
      <w:proofErr w:type="spellStart"/>
      <w:r w:rsidRPr="00113EF6">
        <w:rPr>
          <w:sz w:val="24"/>
          <w:szCs w:val="24"/>
        </w:rPr>
        <w:t>Ištar’s</w:t>
      </w:r>
      <w:proofErr w:type="spellEnd"/>
      <w:r w:rsidRPr="00113EF6">
        <w:rPr>
          <w:sz w:val="24"/>
          <w:szCs w:val="24"/>
        </w:rPr>
        <w:t xml:space="preserve"> Journey: Above and Below’, </w:t>
      </w:r>
      <w:r w:rsidRPr="00113EF6">
        <w:rPr>
          <w:i/>
          <w:iCs/>
          <w:sz w:val="24"/>
          <w:szCs w:val="24"/>
        </w:rPr>
        <w:t>Culture and Cosmos</w:t>
      </w:r>
      <w:r w:rsidRPr="00113EF6">
        <w:rPr>
          <w:sz w:val="24"/>
          <w:szCs w:val="24"/>
        </w:rPr>
        <w:t>, Vol. 22 no 1, Spring/Summer 2018 pp 5-28</w:t>
      </w:r>
    </w:p>
    <w:p w:rsidR="00217C84" w:rsidRDefault="00217C84" w:rsidP="00217C84">
      <w:pPr>
        <w:pStyle w:val="a3"/>
        <w:bidi w:val="0"/>
        <w:rPr>
          <w:sz w:val="24"/>
          <w:szCs w:val="24"/>
        </w:rPr>
      </w:pPr>
    </w:p>
    <w:p w:rsidR="00217C84" w:rsidRPr="00217C84" w:rsidRDefault="00217C84" w:rsidP="00217C84">
      <w:pPr>
        <w:pStyle w:val="a3"/>
        <w:bidi w:val="0"/>
        <w:rPr>
          <w:i/>
          <w:iCs/>
          <w:sz w:val="24"/>
          <w:szCs w:val="24"/>
        </w:rPr>
      </w:pPr>
      <w:r w:rsidRPr="00217C84">
        <w:rPr>
          <w:sz w:val="24"/>
          <w:szCs w:val="24"/>
        </w:rPr>
        <w:t xml:space="preserve">Binger, Tilde, </w:t>
      </w:r>
      <w:r w:rsidRPr="00217C84">
        <w:rPr>
          <w:i/>
          <w:iCs/>
          <w:sz w:val="24"/>
          <w:szCs w:val="24"/>
        </w:rPr>
        <w:t>Asherah: Goddesses in Ugarit, Israel and the Old Testament, (Sheffield: Sheffield Academic Press, 1997)</w:t>
      </w:r>
    </w:p>
    <w:p w:rsidR="000137C1" w:rsidRPr="00113EF6" w:rsidRDefault="000137C1" w:rsidP="000137C1">
      <w:pPr>
        <w:pStyle w:val="a3"/>
        <w:bidi w:val="0"/>
        <w:rPr>
          <w:sz w:val="24"/>
          <w:szCs w:val="24"/>
        </w:rPr>
      </w:pPr>
    </w:p>
    <w:p w:rsidR="007E167F" w:rsidRPr="00113EF6" w:rsidRDefault="007E167F" w:rsidP="007E167F">
      <w:pPr>
        <w:pStyle w:val="a3"/>
        <w:bidi w:val="0"/>
        <w:rPr>
          <w:sz w:val="24"/>
          <w:szCs w:val="24"/>
        </w:rPr>
      </w:pPr>
      <w:r w:rsidRPr="00113EF6">
        <w:rPr>
          <w:sz w:val="24"/>
          <w:szCs w:val="24"/>
        </w:rPr>
        <w:t xml:space="preserve">Black, Jeremy and Green, Anthony, </w:t>
      </w:r>
      <w:r w:rsidRPr="00113EF6">
        <w:rPr>
          <w:i/>
          <w:iCs/>
          <w:sz w:val="24"/>
          <w:szCs w:val="24"/>
        </w:rPr>
        <w:t>Gods, Demons and Symbols of Ancient Mesopotamia: An Illustrated Dictionary</w:t>
      </w:r>
      <w:r w:rsidRPr="00113EF6">
        <w:rPr>
          <w:sz w:val="24"/>
          <w:szCs w:val="24"/>
        </w:rPr>
        <w:t xml:space="preserve"> (London: The British Museum Press, 1992)</w:t>
      </w:r>
    </w:p>
    <w:p w:rsidR="007E167F" w:rsidRPr="00113EF6" w:rsidRDefault="007E167F" w:rsidP="000137C1">
      <w:pPr>
        <w:pStyle w:val="a3"/>
        <w:bidi w:val="0"/>
        <w:rPr>
          <w:sz w:val="24"/>
          <w:szCs w:val="24"/>
        </w:rPr>
      </w:pPr>
    </w:p>
    <w:p w:rsidR="000137C1" w:rsidRPr="00113EF6" w:rsidRDefault="000137C1" w:rsidP="007E167F">
      <w:pPr>
        <w:pStyle w:val="a3"/>
        <w:bidi w:val="0"/>
        <w:rPr>
          <w:sz w:val="24"/>
          <w:szCs w:val="24"/>
        </w:rPr>
      </w:pPr>
      <w:r w:rsidRPr="00113EF6">
        <w:rPr>
          <w:sz w:val="24"/>
          <w:szCs w:val="24"/>
        </w:rPr>
        <w:t xml:space="preserve">Black, Jeremy A., et al., </w:t>
      </w:r>
      <w:r w:rsidRPr="00113EF6">
        <w:rPr>
          <w:i/>
          <w:iCs/>
          <w:sz w:val="24"/>
          <w:szCs w:val="24"/>
        </w:rPr>
        <w:t>Inanna’s Descent to the Netherworld</w:t>
      </w:r>
      <w:r w:rsidRPr="00113EF6">
        <w:rPr>
          <w:sz w:val="24"/>
          <w:szCs w:val="24"/>
        </w:rPr>
        <w:t>, Electronic Text Corpus of Sumerian Literature. (Oxford 1998), [</w:t>
      </w:r>
      <w:proofErr w:type="gramStart"/>
      <w:r w:rsidRPr="00113EF6">
        <w:rPr>
          <w:sz w:val="24"/>
          <w:szCs w:val="24"/>
        </w:rPr>
        <w:t>http://etcsl.orinst.ox.ac.uk/[</w:t>
      </w:r>
      <w:proofErr w:type="gramEnd"/>
      <w:r w:rsidRPr="00113EF6">
        <w:rPr>
          <w:sz w:val="24"/>
          <w:szCs w:val="24"/>
        </w:rPr>
        <w:t>ETCSL] &lt;accessed on Dec. 3, 2019&gt;</w:t>
      </w:r>
    </w:p>
    <w:p w:rsidR="00011A33" w:rsidRPr="00113EF6" w:rsidRDefault="00011A33" w:rsidP="00011A33">
      <w:pPr>
        <w:pStyle w:val="a3"/>
        <w:bidi w:val="0"/>
        <w:rPr>
          <w:sz w:val="24"/>
          <w:szCs w:val="24"/>
        </w:rPr>
      </w:pPr>
    </w:p>
    <w:p w:rsidR="00302F1F" w:rsidRPr="00113EF6" w:rsidRDefault="00302F1F" w:rsidP="00302F1F">
      <w:pPr>
        <w:pStyle w:val="a3"/>
        <w:bidi w:val="0"/>
        <w:rPr>
          <w:sz w:val="24"/>
          <w:szCs w:val="24"/>
        </w:rPr>
      </w:pPr>
      <w:r w:rsidRPr="00113EF6">
        <w:rPr>
          <w:sz w:val="24"/>
          <w:szCs w:val="24"/>
        </w:rPr>
        <w:t xml:space="preserve">Brady, Bernadette, ‘Star phases: the naked-eye astronomy of the Old Kingdom Pyramid Texts’. In Fabio Silva and Nick Campion (eds), </w:t>
      </w:r>
      <w:r w:rsidRPr="00113EF6">
        <w:rPr>
          <w:i/>
          <w:iCs/>
          <w:sz w:val="24"/>
          <w:szCs w:val="24"/>
        </w:rPr>
        <w:t>Skyscapes: The Role and Importance of the Sky in Archaeology</w:t>
      </w:r>
      <w:r w:rsidRPr="00113EF6">
        <w:rPr>
          <w:sz w:val="24"/>
          <w:szCs w:val="24"/>
        </w:rPr>
        <w:t>, (Oxford: Oxbow Books</w:t>
      </w:r>
      <w:r w:rsidRPr="00113EF6">
        <w:rPr>
          <w:rFonts w:cs="Arial"/>
          <w:sz w:val="24"/>
          <w:szCs w:val="24"/>
          <w:rtl/>
        </w:rPr>
        <w:t>,</w:t>
      </w:r>
      <w:r w:rsidRPr="00113EF6">
        <w:rPr>
          <w:sz w:val="24"/>
          <w:szCs w:val="24"/>
        </w:rPr>
        <w:t>2015,) pp. 76-86</w:t>
      </w:r>
    </w:p>
    <w:p w:rsidR="00302F1F" w:rsidRPr="00113EF6" w:rsidRDefault="00302F1F" w:rsidP="00302F1F">
      <w:pPr>
        <w:pStyle w:val="a3"/>
        <w:bidi w:val="0"/>
        <w:rPr>
          <w:sz w:val="24"/>
          <w:szCs w:val="24"/>
        </w:rPr>
      </w:pPr>
    </w:p>
    <w:p w:rsidR="00011A33" w:rsidRPr="00113EF6" w:rsidRDefault="00011A33" w:rsidP="00011A33">
      <w:pPr>
        <w:pStyle w:val="a3"/>
        <w:bidi w:val="0"/>
        <w:rPr>
          <w:sz w:val="24"/>
          <w:szCs w:val="24"/>
        </w:rPr>
      </w:pPr>
      <w:r w:rsidRPr="00113EF6">
        <w:rPr>
          <w:sz w:val="24"/>
          <w:szCs w:val="24"/>
        </w:rPr>
        <w:lastRenderedPageBreak/>
        <w:t xml:space="preserve">Bright, John, </w:t>
      </w:r>
      <w:r w:rsidRPr="00113EF6">
        <w:rPr>
          <w:i/>
          <w:iCs/>
          <w:sz w:val="24"/>
          <w:szCs w:val="24"/>
        </w:rPr>
        <w:t>A History of Israel</w:t>
      </w:r>
      <w:r w:rsidRPr="00113EF6">
        <w:rPr>
          <w:sz w:val="24"/>
          <w:szCs w:val="24"/>
        </w:rPr>
        <w:t>, 3d ed. (Philadelphia: Westminster Press, 1981)</w:t>
      </w:r>
    </w:p>
    <w:p w:rsidR="00A64ECF" w:rsidRPr="00113EF6" w:rsidRDefault="00A64ECF" w:rsidP="00A64ECF">
      <w:pPr>
        <w:pStyle w:val="a3"/>
        <w:bidi w:val="0"/>
        <w:rPr>
          <w:sz w:val="24"/>
          <w:szCs w:val="24"/>
        </w:rPr>
      </w:pPr>
    </w:p>
    <w:p w:rsidR="00A64ECF" w:rsidRPr="00113EF6" w:rsidRDefault="00A64ECF" w:rsidP="00A64ECF">
      <w:pPr>
        <w:pStyle w:val="a3"/>
        <w:bidi w:val="0"/>
        <w:rPr>
          <w:sz w:val="24"/>
          <w:szCs w:val="24"/>
        </w:rPr>
      </w:pPr>
      <w:proofErr w:type="spellStart"/>
      <w:r w:rsidRPr="00113EF6">
        <w:rPr>
          <w:sz w:val="24"/>
          <w:szCs w:val="24"/>
        </w:rPr>
        <w:t>Buccellati</w:t>
      </w:r>
      <w:proofErr w:type="spellEnd"/>
      <w:r w:rsidRPr="00113EF6">
        <w:rPr>
          <w:sz w:val="24"/>
          <w:szCs w:val="24"/>
        </w:rPr>
        <w:t xml:space="preserve">, Giorgio, ‘The Descent of Inanna as a Ritual Journey to </w:t>
      </w:r>
      <w:proofErr w:type="spellStart"/>
      <w:r w:rsidRPr="00113EF6">
        <w:rPr>
          <w:sz w:val="24"/>
          <w:szCs w:val="24"/>
        </w:rPr>
        <w:t>Kutha</w:t>
      </w:r>
      <w:proofErr w:type="spellEnd"/>
      <w:r w:rsidRPr="00113EF6">
        <w:rPr>
          <w:sz w:val="24"/>
          <w:szCs w:val="24"/>
        </w:rPr>
        <w:t xml:space="preserve">?’, in </w:t>
      </w:r>
      <w:proofErr w:type="spellStart"/>
      <w:r w:rsidRPr="00113EF6">
        <w:rPr>
          <w:i/>
          <w:iCs/>
          <w:sz w:val="24"/>
          <w:szCs w:val="24"/>
        </w:rPr>
        <w:t>Syro</w:t>
      </w:r>
      <w:proofErr w:type="spellEnd"/>
      <w:r w:rsidRPr="00113EF6">
        <w:rPr>
          <w:i/>
          <w:iCs/>
          <w:sz w:val="24"/>
          <w:szCs w:val="24"/>
        </w:rPr>
        <w:t>- Mesopotamian Studies</w:t>
      </w:r>
      <w:r w:rsidRPr="00113EF6">
        <w:rPr>
          <w:sz w:val="24"/>
          <w:szCs w:val="24"/>
        </w:rPr>
        <w:t>, Vol. 4 (Dec. 1982). P 3-8.</w:t>
      </w:r>
    </w:p>
    <w:p w:rsidR="007E788A" w:rsidRPr="00113EF6" w:rsidRDefault="007E788A" w:rsidP="007E788A">
      <w:pPr>
        <w:pStyle w:val="a3"/>
        <w:bidi w:val="0"/>
        <w:rPr>
          <w:sz w:val="24"/>
          <w:szCs w:val="24"/>
        </w:rPr>
      </w:pPr>
    </w:p>
    <w:p w:rsidR="007E788A" w:rsidRPr="00113EF6" w:rsidRDefault="007E788A" w:rsidP="007E788A">
      <w:pPr>
        <w:pStyle w:val="a3"/>
        <w:bidi w:val="0"/>
        <w:rPr>
          <w:sz w:val="24"/>
          <w:szCs w:val="24"/>
        </w:rPr>
      </w:pPr>
      <w:r w:rsidRPr="00113EF6">
        <w:rPr>
          <w:sz w:val="24"/>
          <w:szCs w:val="24"/>
        </w:rPr>
        <w:t xml:space="preserve">Clifford, Richard J. </w:t>
      </w:r>
      <w:r w:rsidR="00454365">
        <w:rPr>
          <w:sz w:val="24"/>
          <w:szCs w:val="24"/>
        </w:rPr>
        <w:t>‘</w:t>
      </w:r>
      <w:r w:rsidRPr="00113EF6">
        <w:rPr>
          <w:sz w:val="24"/>
          <w:szCs w:val="24"/>
        </w:rPr>
        <w:t>Cosmogonies in the Ugaritic Texts and in the Bible.</w:t>
      </w:r>
      <w:r w:rsidR="00454365">
        <w:rPr>
          <w:sz w:val="24"/>
          <w:szCs w:val="24"/>
        </w:rPr>
        <w:t>’</w:t>
      </w:r>
      <w:r w:rsidRPr="00113EF6">
        <w:rPr>
          <w:sz w:val="24"/>
          <w:szCs w:val="24"/>
        </w:rPr>
        <w:t xml:space="preserve"> </w:t>
      </w:r>
      <w:r w:rsidRPr="00113EF6">
        <w:rPr>
          <w:i/>
          <w:iCs/>
          <w:sz w:val="24"/>
          <w:szCs w:val="24"/>
        </w:rPr>
        <w:t>Orientalia</w:t>
      </w:r>
      <w:r w:rsidRPr="00113EF6">
        <w:rPr>
          <w:sz w:val="24"/>
          <w:szCs w:val="24"/>
        </w:rPr>
        <w:t>, vol. 53, no. 2, 1984, pp. 183–201</w:t>
      </w:r>
    </w:p>
    <w:p w:rsidR="00030AC0" w:rsidRPr="00113EF6" w:rsidRDefault="00030AC0" w:rsidP="00E87573">
      <w:pPr>
        <w:pStyle w:val="a3"/>
        <w:bidi w:val="0"/>
        <w:rPr>
          <w:sz w:val="24"/>
          <w:szCs w:val="24"/>
        </w:rPr>
      </w:pPr>
    </w:p>
    <w:p w:rsidR="00302F1F" w:rsidRPr="00113EF6" w:rsidRDefault="00302F1F" w:rsidP="00302F1F">
      <w:pPr>
        <w:pStyle w:val="a3"/>
        <w:bidi w:val="0"/>
        <w:rPr>
          <w:sz w:val="24"/>
          <w:szCs w:val="24"/>
        </w:rPr>
      </w:pPr>
      <w:r w:rsidRPr="00113EF6">
        <w:rPr>
          <w:sz w:val="24"/>
          <w:szCs w:val="24"/>
        </w:rPr>
        <w:t>Cooley, Jeffrey, ‘</w:t>
      </w:r>
      <w:proofErr w:type="spellStart"/>
      <w:r w:rsidRPr="00113EF6">
        <w:rPr>
          <w:sz w:val="24"/>
          <w:szCs w:val="24"/>
        </w:rPr>
        <w:t>Inana</w:t>
      </w:r>
      <w:proofErr w:type="spellEnd"/>
      <w:r w:rsidRPr="00113EF6">
        <w:rPr>
          <w:sz w:val="24"/>
          <w:szCs w:val="24"/>
        </w:rPr>
        <w:t xml:space="preserve"> and </w:t>
      </w:r>
      <w:proofErr w:type="spellStart"/>
      <w:r w:rsidRPr="00113EF6">
        <w:rPr>
          <w:sz w:val="24"/>
          <w:szCs w:val="24"/>
        </w:rPr>
        <w:t>Sukaletuda</w:t>
      </w:r>
      <w:proofErr w:type="spellEnd"/>
      <w:r w:rsidRPr="00113EF6">
        <w:rPr>
          <w:sz w:val="24"/>
          <w:szCs w:val="24"/>
        </w:rPr>
        <w:t xml:space="preserve">: A Sumerian Astral Myth’, </w:t>
      </w:r>
      <w:r w:rsidRPr="00113EF6">
        <w:rPr>
          <w:i/>
          <w:iCs/>
          <w:sz w:val="24"/>
          <w:szCs w:val="24"/>
        </w:rPr>
        <w:t>KASKAL:</w:t>
      </w:r>
      <w:r w:rsidRPr="00113EF6">
        <w:rPr>
          <w:sz w:val="24"/>
          <w:szCs w:val="24"/>
        </w:rPr>
        <w:t xml:space="preserve"> </w:t>
      </w:r>
      <w:r w:rsidRPr="00113EF6">
        <w:rPr>
          <w:i/>
          <w:iCs/>
          <w:sz w:val="24"/>
          <w:szCs w:val="24"/>
        </w:rPr>
        <w:t>A Journal of History, Environments, and Cultures of the Ancient Near East</w:t>
      </w:r>
      <w:r w:rsidRPr="00113EF6">
        <w:rPr>
          <w:sz w:val="24"/>
          <w:szCs w:val="24"/>
        </w:rPr>
        <w:t>, Volume 5 (2008)</w:t>
      </w:r>
    </w:p>
    <w:p w:rsidR="00302F1F" w:rsidRPr="00113EF6" w:rsidRDefault="00302F1F" w:rsidP="00302F1F">
      <w:pPr>
        <w:pStyle w:val="a3"/>
        <w:bidi w:val="0"/>
        <w:rPr>
          <w:sz w:val="24"/>
          <w:szCs w:val="24"/>
        </w:rPr>
      </w:pPr>
    </w:p>
    <w:p w:rsidR="00E87573" w:rsidRPr="00113EF6" w:rsidRDefault="00E87573" w:rsidP="00E87573">
      <w:pPr>
        <w:pStyle w:val="a3"/>
        <w:bidi w:val="0"/>
        <w:rPr>
          <w:sz w:val="24"/>
          <w:szCs w:val="24"/>
        </w:rPr>
      </w:pPr>
      <w:r w:rsidRPr="00113EF6">
        <w:rPr>
          <w:sz w:val="24"/>
          <w:szCs w:val="24"/>
        </w:rPr>
        <w:t>Cooley,</w:t>
      </w:r>
      <w:r w:rsidRPr="00113EF6">
        <w:rPr>
          <w:sz w:val="24"/>
          <w:szCs w:val="24"/>
          <w:rtl/>
        </w:rPr>
        <w:t xml:space="preserve"> </w:t>
      </w:r>
      <w:r w:rsidRPr="00113EF6">
        <w:rPr>
          <w:sz w:val="24"/>
          <w:szCs w:val="24"/>
        </w:rPr>
        <w:t xml:space="preserve">Jeffrey, ‘Astral Religion in Ugarit and Ancient Israel’, </w:t>
      </w:r>
      <w:r w:rsidRPr="00113EF6">
        <w:rPr>
          <w:i/>
          <w:iCs/>
          <w:sz w:val="24"/>
          <w:szCs w:val="24"/>
        </w:rPr>
        <w:t>Journal of Near Eastern Studies</w:t>
      </w:r>
      <w:r w:rsidRPr="00113EF6">
        <w:rPr>
          <w:sz w:val="24"/>
          <w:szCs w:val="24"/>
        </w:rPr>
        <w:t>, Vol. 70, No. 2 (October 2011)</w:t>
      </w:r>
    </w:p>
    <w:p w:rsidR="00E87573" w:rsidRPr="00113EF6" w:rsidRDefault="00E87573" w:rsidP="00E87573">
      <w:pPr>
        <w:pStyle w:val="a3"/>
        <w:bidi w:val="0"/>
        <w:rPr>
          <w:sz w:val="24"/>
          <w:szCs w:val="24"/>
        </w:rPr>
      </w:pPr>
    </w:p>
    <w:p w:rsidR="00030AC0" w:rsidRPr="00113EF6" w:rsidRDefault="00030AC0" w:rsidP="00E87573">
      <w:pPr>
        <w:pStyle w:val="a3"/>
        <w:bidi w:val="0"/>
        <w:rPr>
          <w:sz w:val="24"/>
          <w:szCs w:val="24"/>
        </w:rPr>
      </w:pPr>
      <w:r w:rsidRPr="00113EF6">
        <w:rPr>
          <w:sz w:val="24"/>
          <w:szCs w:val="24"/>
        </w:rPr>
        <w:t xml:space="preserve">Cooley, Jeffrey L., </w:t>
      </w:r>
      <w:r w:rsidRPr="00113EF6">
        <w:rPr>
          <w:i/>
          <w:iCs/>
          <w:sz w:val="24"/>
          <w:szCs w:val="24"/>
        </w:rPr>
        <w:t>Poetic Astronomy in the Ancient Near East</w:t>
      </w:r>
      <w:r w:rsidRPr="00113EF6">
        <w:rPr>
          <w:sz w:val="24"/>
          <w:szCs w:val="24"/>
        </w:rPr>
        <w:t xml:space="preserve"> (Winona Lake, Indiana: </w:t>
      </w:r>
      <w:proofErr w:type="spellStart"/>
      <w:r w:rsidRPr="00113EF6">
        <w:rPr>
          <w:sz w:val="24"/>
          <w:szCs w:val="24"/>
        </w:rPr>
        <w:t>Eisenbrauns</w:t>
      </w:r>
      <w:proofErr w:type="spellEnd"/>
      <w:r w:rsidRPr="00113EF6">
        <w:rPr>
          <w:sz w:val="24"/>
          <w:szCs w:val="24"/>
        </w:rPr>
        <w:t xml:space="preserve">, 2013) </w:t>
      </w:r>
    </w:p>
    <w:p w:rsidR="00CC32BE" w:rsidRPr="00113EF6" w:rsidRDefault="00CC32BE" w:rsidP="00CC32BE">
      <w:pPr>
        <w:pStyle w:val="a3"/>
        <w:bidi w:val="0"/>
        <w:rPr>
          <w:sz w:val="24"/>
          <w:szCs w:val="24"/>
        </w:rPr>
      </w:pPr>
    </w:p>
    <w:p w:rsidR="00CC32BE" w:rsidRPr="00113EF6" w:rsidRDefault="00CC32BE" w:rsidP="00CC32BE">
      <w:pPr>
        <w:pStyle w:val="a3"/>
        <w:bidi w:val="0"/>
        <w:rPr>
          <w:sz w:val="24"/>
          <w:szCs w:val="24"/>
        </w:rPr>
      </w:pPr>
      <w:r w:rsidRPr="00113EF6">
        <w:rPr>
          <w:sz w:val="24"/>
          <w:szCs w:val="24"/>
        </w:rPr>
        <w:t xml:space="preserve">Cornelius, </w:t>
      </w:r>
      <w:proofErr w:type="spellStart"/>
      <w:r w:rsidRPr="00113EF6">
        <w:rPr>
          <w:sz w:val="24"/>
          <w:szCs w:val="24"/>
        </w:rPr>
        <w:t>Izak</w:t>
      </w:r>
      <w:proofErr w:type="spellEnd"/>
      <w:r w:rsidRPr="00113EF6">
        <w:rPr>
          <w:sz w:val="24"/>
          <w:szCs w:val="24"/>
        </w:rPr>
        <w:t xml:space="preserve">, </w:t>
      </w:r>
      <w:r w:rsidRPr="00113EF6">
        <w:rPr>
          <w:i/>
          <w:iCs/>
          <w:sz w:val="24"/>
          <w:szCs w:val="24"/>
        </w:rPr>
        <w:t xml:space="preserve">The Many Faces of the Goddess: The iconography of the </w:t>
      </w:r>
      <w:proofErr w:type="spellStart"/>
      <w:r w:rsidRPr="00113EF6">
        <w:rPr>
          <w:i/>
          <w:iCs/>
          <w:sz w:val="24"/>
          <w:szCs w:val="24"/>
        </w:rPr>
        <w:t>Syro</w:t>
      </w:r>
      <w:proofErr w:type="spellEnd"/>
      <w:r w:rsidRPr="00113EF6">
        <w:rPr>
          <w:i/>
          <w:iCs/>
          <w:sz w:val="24"/>
          <w:szCs w:val="24"/>
        </w:rPr>
        <w:t>-Palestinian goddess Anat, Astarte, Qedeshet and Asherah</w:t>
      </w:r>
      <w:r w:rsidRPr="00113EF6">
        <w:rPr>
          <w:sz w:val="24"/>
          <w:szCs w:val="24"/>
        </w:rPr>
        <w:t xml:space="preserve">, c.1500-1000 BCE, (Gottingen: </w:t>
      </w:r>
      <w:proofErr w:type="spellStart"/>
      <w:r w:rsidRPr="00113EF6">
        <w:rPr>
          <w:sz w:val="24"/>
          <w:szCs w:val="24"/>
        </w:rPr>
        <w:t>Vandenhoeck</w:t>
      </w:r>
      <w:proofErr w:type="spellEnd"/>
      <w:r w:rsidRPr="00113EF6">
        <w:rPr>
          <w:sz w:val="24"/>
          <w:szCs w:val="24"/>
        </w:rPr>
        <w:t xml:space="preserve"> &amp; Ruprecht, 2004)</w:t>
      </w:r>
    </w:p>
    <w:p w:rsidR="00FC713E" w:rsidRPr="00113EF6" w:rsidRDefault="00FC713E" w:rsidP="00FC713E">
      <w:pPr>
        <w:pStyle w:val="a3"/>
        <w:bidi w:val="0"/>
        <w:rPr>
          <w:sz w:val="24"/>
          <w:szCs w:val="24"/>
        </w:rPr>
      </w:pPr>
    </w:p>
    <w:p w:rsidR="00FC713E" w:rsidRPr="00113EF6" w:rsidRDefault="00FC713E" w:rsidP="00FC713E">
      <w:pPr>
        <w:pStyle w:val="a3"/>
        <w:bidi w:val="0"/>
        <w:rPr>
          <w:sz w:val="24"/>
          <w:szCs w:val="24"/>
        </w:rPr>
      </w:pPr>
      <w:r w:rsidRPr="00113EF6">
        <w:rPr>
          <w:sz w:val="24"/>
          <w:szCs w:val="24"/>
        </w:rPr>
        <w:t xml:space="preserve">Day, Peggy L., ‘Anat: Ugarit's "Mistress of Animals"’, </w:t>
      </w:r>
      <w:r w:rsidRPr="00113EF6">
        <w:rPr>
          <w:i/>
          <w:iCs/>
          <w:sz w:val="24"/>
          <w:szCs w:val="24"/>
        </w:rPr>
        <w:t>Journal of Near Eastern Studies</w:t>
      </w:r>
      <w:r w:rsidRPr="00113EF6">
        <w:rPr>
          <w:sz w:val="24"/>
          <w:szCs w:val="24"/>
        </w:rPr>
        <w:t>, Vol. 51, No. 3 (</w:t>
      </w:r>
      <w:proofErr w:type="gramStart"/>
      <w:r w:rsidRPr="00113EF6">
        <w:rPr>
          <w:sz w:val="24"/>
          <w:szCs w:val="24"/>
        </w:rPr>
        <w:t>July,</w:t>
      </w:r>
      <w:proofErr w:type="gramEnd"/>
      <w:r w:rsidRPr="00113EF6">
        <w:rPr>
          <w:sz w:val="24"/>
          <w:szCs w:val="24"/>
        </w:rPr>
        <w:t xml:space="preserve"> 1992), pp. 181-190 </w:t>
      </w:r>
    </w:p>
    <w:p w:rsidR="00FC713E" w:rsidRPr="00113EF6" w:rsidRDefault="00FC713E" w:rsidP="00FC713E">
      <w:pPr>
        <w:pStyle w:val="a3"/>
        <w:bidi w:val="0"/>
        <w:rPr>
          <w:sz w:val="24"/>
          <w:szCs w:val="24"/>
        </w:rPr>
      </w:pPr>
    </w:p>
    <w:p w:rsidR="00CC32BE" w:rsidRPr="00113EF6" w:rsidRDefault="007E167F" w:rsidP="007E167F">
      <w:pPr>
        <w:pStyle w:val="a3"/>
        <w:bidi w:val="0"/>
        <w:rPr>
          <w:sz w:val="24"/>
          <w:szCs w:val="24"/>
        </w:rPr>
      </w:pPr>
      <w:r w:rsidRPr="00113EF6">
        <w:rPr>
          <w:sz w:val="24"/>
          <w:szCs w:val="24"/>
        </w:rPr>
        <w:t xml:space="preserve">De Jong, T., and W. H. Van </w:t>
      </w:r>
      <w:proofErr w:type="spellStart"/>
      <w:r w:rsidRPr="00113EF6">
        <w:rPr>
          <w:sz w:val="24"/>
          <w:szCs w:val="24"/>
        </w:rPr>
        <w:t>Soldt</w:t>
      </w:r>
      <w:proofErr w:type="spellEnd"/>
      <w:r w:rsidRPr="00113EF6">
        <w:rPr>
          <w:sz w:val="24"/>
          <w:szCs w:val="24"/>
        </w:rPr>
        <w:t>, ‘</w:t>
      </w:r>
      <w:proofErr w:type="spellStart"/>
      <w:r w:rsidRPr="00113EF6">
        <w:rPr>
          <w:sz w:val="24"/>
          <w:szCs w:val="24"/>
        </w:rPr>
        <w:t>Redating</w:t>
      </w:r>
      <w:proofErr w:type="spellEnd"/>
      <w:r w:rsidRPr="00113EF6">
        <w:rPr>
          <w:sz w:val="24"/>
          <w:szCs w:val="24"/>
        </w:rPr>
        <w:t xml:space="preserve"> an Early Solar Eclipse Record (KTU 1.78): Implications for the Ugaritic Calendar and the Secular Accelerations of the Earth and Moon’, </w:t>
      </w:r>
      <w:r w:rsidRPr="00113EF6">
        <w:rPr>
          <w:i/>
          <w:iCs/>
          <w:sz w:val="24"/>
          <w:szCs w:val="24"/>
        </w:rPr>
        <w:t>JEOL</w:t>
      </w:r>
      <w:r w:rsidRPr="00113EF6">
        <w:rPr>
          <w:sz w:val="24"/>
          <w:szCs w:val="24"/>
        </w:rPr>
        <w:t xml:space="preserve"> 30: 65–77</w:t>
      </w:r>
    </w:p>
    <w:p w:rsidR="007E167F" w:rsidRPr="00113EF6" w:rsidRDefault="007E167F" w:rsidP="007E167F">
      <w:pPr>
        <w:pStyle w:val="a3"/>
        <w:bidi w:val="0"/>
        <w:rPr>
          <w:sz w:val="24"/>
          <w:szCs w:val="24"/>
        </w:rPr>
      </w:pPr>
    </w:p>
    <w:p w:rsidR="00CC32BE" w:rsidRPr="00113EF6" w:rsidRDefault="00CC32BE" w:rsidP="00CC32BE">
      <w:pPr>
        <w:pStyle w:val="a3"/>
        <w:bidi w:val="0"/>
        <w:rPr>
          <w:sz w:val="24"/>
          <w:szCs w:val="24"/>
        </w:rPr>
      </w:pPr>
      <w:r w:rsidRPr="00113EF6">
        <w:rPr>
          <w:sz w:val="24"/>
          <w:szCs w:val="24"/>
        </w:rPr>
        <w:t>De Moor,</w:t>
      </w:r>
      <w:r w:rsidRPr="00113EF6">
        <w:rPr>
          <w:sz w:val="24"/>
          <w:szCs w:val="24"/>
          <w:rtl/>
        </w:rPr>
        <w:t xml:space="preserve"> </w:t>
      </w:r>
      <w:r w:rsidRPr="00113EF6">
        <w:rPr>
          <w:sz w:val="24"/>
          <w:szCs w:val="24"/>
        </w:rPr>
        <w:t xml:space="preserve">Johannes C., </w:t>
      </w:r>
      <w:r w:rsidRPr="00113EF6">
        <w:rPr>
          <w:i/>
          <w:iCs/>
          <w:sz w:val="24"/>
          <w:szCs w:val="24"/>
        </w:rPr>
        <w:t xml:space="preserve">The Seasonal Pattern in the Ugaritic Poem of </w:t>
      </w:r>
      <w:proofErr w:type="spellStart"/>
      <w:r w:rsidRPr="00113EF6">
        <w:rPr>
          <w:i/>
          <w:iCs/>
          <w:sz w:val="24"/>
          <w:szCs w:val="24"/>
        </w:rPr>
        <w:t>Ba'lu</w:t>
      </w:r>
      <w:proofErr w:type="spellEnd"/>
      <w:r w:rsidRPr="00113EF6">
        <w:rPr>
          <w:i/>
          <w:iCs/>
          <w:sz w:val="24"/>
          <w:szCs w:val="24"/>
        </w:rPr>
        <w:t xml:space="preserve"> according to the Version of </w:t>
      </w:r>
      <w:proofErr w:type="spellStart"/>
      <w:r w:rsidRPr="00113EF6">
        <w:rPr>
          <w:i/>
          <w:iCs/>
          <w:sz w:val="24"/>
          <w:szCs w:val="24"/>
        </w:rPr>
        <w:t>IIimilku</w:t>
      </w:r>
      <w:proofErr w:type="spellEnd"/>
      <w:r w:rsidRPr="00113EF6">
        <w:rPr>
          <w:sz w:val="24"/>
          <w:szCs w:val="24"/>
        </w:rPr>
        <w:t xml:space="preserve">, (AOAT, 16; </w:t>
      </w:r>
      <w:proofErr w:type="spellStart"/>
      <w:r w:rsidRPr="00113EF6">
        <w:rPr>
          <w:sz w:val="24"/>
          <w:szCs w:val="24"/>
        </w:rPr>
        <w:t>Neukirchen-Vluyn</w:t>
      </w:r>
      <w:proofErr w:type="spellEnd"/>
      <w:r w:rsidRPr="00113EF6">
        <w:rPr>
          <w:sz w:val="24"/>
          <w:szCs w:val="24"/>
        </w:rPr>
        <w:t xml:space="preserve">: </w:t>
      </w:r>
      <w:proofErr w:type="spellStart"/>
      <w:r w:rsidRPr="00113EF6">
        <w:rPr>
          <w:sz w:val="24"/>
          <w:szCs w:val="24"/>
        </w:rPr>
        <w:t>Neukirchener</w:t>
      </w:r>
      <w:proofErr w:type="spellEnd"/>
      <w:r w:rsidRPr="00113EF6">
        <w:rPr>
          <w:sz w:val="24"/>
          <w:szCs w:val="24"/>
        </w:rPr>
        <w:t xml:space="preserve"> Verlag: </w:t>
      </w:r>
      <w:proofErr w:type="spellStart"/>
      <w:r w:rsidRPr="00113EF6">
        <w:rPr>
          <w:sz w:val="24"/>
          <w:szCs w:val="24"/>
        </w:rPr>
        <w:t>Kevelaer</w:t>
      </w:r>
      <w:proofErr w:type="spellEnd"/>
      <w:r w:rsidRPr="00113EF6">
        <w:rPr>
          <w:sz w:val="24"/>
          <w:szCs w:val="24"/>
        </w:rPr>
        <w:t xml:space="preserve">: Verlag </w:t>
      </w:r>
      <w:proofErr w:type="spellStart"/>
      <w:r w:rsidRPr="00113EF6">
        <w:rPr>
          <w:sz w:val="24"/>
          <w:szCs w:val="24"/>
        </w:rPr>
        <w:t>BUlZon</w:t>
      </w:r>
      <w:proofErr w:type="spellEnd"/>
      <w:r w:rsidRPr="00113EF6">
        <w:rPr>
          <w:sz w:val="24"/>
          <w:szCs w:val="24"/>
        </w:rPr>
        <w:t xml:space="preserve"> &amp; </w:t>
      </w:r>
      <w:proofErr w:type="spellStart"/>
      <w:r w:rsidRPr="00113EF6">
        <w:rPr>
          <w:sz w:val="24"/>
          <w:szCs w:val="24"/>
        </w:rPr>
        <w:t>Bercker</w:t>
      </w:r>
      <w:proofErr w:type="spellEnd"/>
      <w:r w:rsidRPr="00113EF6">
        <w:rPr>
          <w:sz w:val="24"/>
          <w:szCs w:val="24"/>
        </w:rPr>
        <w:t>, 1971)</w:t>
      </w:r>
    </w:p>
    <w:p w:rsidR="00CC32BE" w:rsidRPr="00113EF6" w:rsidRDefault="00CC32BE" w:rsidP="00CC32BE">
      <w:pPr>
        <w:pStyle w:val="a3"/>
        <w:bidi w:val="0"/>
        <w:rPr>
          <w:sz w:val="24"/>
          <w:szCs w:val="24"/>
        </w:rPr>
      </w:pPr>
    </w:p>
    <w:p w:rsidR="00CC32BE" w:rsidRPr="00113EF6" w:rsidRDefault="00CC32BE" w:rsidP="00CC32BE">
      <w:pPr>
        <w:pStyle w:val="a3"/>
        <w:bidi w:val="0"/>
        <w:rPr>
          <w:sz w:val="24"/>
          <w:szCs w:val="24"/>
        </w:rPr>
      </w:pPr>
      <w:r w:rsidRPr="00113EF6">
        <w:rPr>
          <w:sz w:val="24"/>
          <w:szCs w:val="24"/>
        </w:rPr>
        <w:t xml:space="preserve">De Moor, Johannes C., </w:t>
      </w:r>
      <w:r w:rsidRPr="00113EF6">
        <w:rPr>
          <w:i/>
          <w:iCs/>
          <w:sz w:val="24"/>
          <w:szCs w:val="24"/>
        </w:rPr>
        <w:t>An Anthology of Religious Texts from Ugarit</w:t>
      </w:r>
      <w:r w:rsidRPr="00113EF6">
        <w:rPr>
          <w:sz w:val="24"/>
          <w:szCs w:val="24"/>
        </w:rPr>
        <w:t>, (Leiden: Brill, 1987)</w:t>
      </w:r>
    </w:p>
    <w:p w:rsidR="00D161AC" w:rsidRPr="00113EF6" w:rsidRDefault="00D161AC" w:rsidP="00CC32BE">
      <w:pPr>
        <w:pStyle w:val="a3"/>
        <w:bidi w:val="0"/>
        <w:rPr>
          <w:sz w:val="24"/>
          <w:szCs w:val="24"/>
        </w:rPr>
      </w:pPr>
    </w:p>
    <w:p w:rsidR="00CC32BE" w:rsidRPr="00113EF6" w:rsidRDefault="00CC32BE" w:rsidP="00D161AC">
      <w:pPr>
        <w:pStyle w:val="a3"/>
        <w:bidi w:val="0"/>
        <w:rPr>
          <w:sz w:val="24"/>
          <w:szCs w:val="24"/>
        </w:rPr>
      </w:pPr>
      <w:r w:rsidRPr="00113EF6">
        <w:rPr>
          <w:sz w:val="24"/>
          <w:szCs w:val="24"/>
        </w:rPr>
        <w:t xml:space="preserve">Del </w:t>
      </w:r>
      <w:proofErr w:type="spellStart"/>
      <w:r w:rsidRPr="00113EF6">
        <w:rPr>
          <w:sz w:val="24"/>
          <w:szCs w:val="24"/>
        </w:rPr>
        <w:t>Olmo</w:t>
      </w:r>
      <w:proofErr w:type="spellEnd"/>
      <w:r w:rsidRPr="00113EF6">
        <w:rPr>
          <w:sz w:val="24"/>
          <w:szCs w:val="24"/>
        </w:rPr>
        <w:t xml:space="preserve"> </w:t>
      </w:r>
      <w:proofErr w:type="spellStart"/>
      <w:r w:rsidRPr="00113EF6">
        <w:rPr>
          <w:sz w:val="24"/>
          <w:szCs w:val="24"/>
        </w:rPr>
        <w:t>Lete</w:t>
      </w:r>
      <w:proofErr w:type="spellEnd"/>
      <w:r w:rsidRPr="00113EF6">
        <w:rPr>
          <w:sz w:val="24"/>
          <w:szCs w:val="24"/>
        </w:rPr>
        <w:t xml:space="preserve">, Gregorio, ‘The Offering Lists and the God Lists’, in Wilfred Watson and Nicolas Wyatt (ed.) </w:t>
      </w:r>
      <w:r w:rsidRPr="00113EF6">
        <w:rPr>
          <w:i/>
          <w:iCs/>
          <w:sz w:val="24"/>
          <w:szCs w:val="24"/>
        </w:rPr>
        <w:t>Handbook of Ugarit</w:t>
      </w:r>
      <w:r w:rsidRPr="00113EF6">
        <w:rPr>
          <w:sz w:val="24"/>
          <w:szCs w:val="24"/>
        </w:rPr>
        <w:t>, (Leiden: Brill, 1999) pp. 305-352</w:t>
      </w:r>
    </w:p>
    <w:p w:rsidR="00FC713E" w:rsidRPr="00113EF6" w:rsidRDefault="00FC713E" w:rsidP="00FC713E">
      <w:pPr>
        <w:pStyle w:val="a3"/>
        <w:bidi w:val="0"/>
        <w:rPr>
          <w:sz w:val="24"/>
          <w:szCs w:val="24"/>
        </w:rPr>
      </w:pPr>
    </w:p>
    <w:p w:rsidR="00FC713E" w:rsidRPr="00113EF6" w:rsidRDefault="00FC713E" w:rsidP="00FC713E">
      <w:pPr>
        <w:pStyle w:val="a3"/>
        <w:bidi w:val="0"/>
        <w:rPr>
          <w:sz w:val="24"/>
          <w:szCs w:val="24"/>
        </w:rPr>
      </w:pPr>
      <w:r w:rsidRPr="00113EF6">
        <w:rPr>
          <w:sz w:val="24"/>
          <w:szCs w:val="24"/>
        </w:rPr>
        <w:t xml:space="preserve">Del </w:t>
      </w:r>
      <w:proofErr w:type="spellStart"/>
      <w:r w:rsidRPr="00113EF6">
        <w:rPr>
          <w:sz w:val="24"/>
          <w:szCs w:val="24"/>
        </w:rPr>
        <w:t>Olmo</w:t>
      </w:r>
      <w:proofErr w:type="spellEnd"/>
      <w:r w:rsidRPr="00113EF6">
        <w:rPr>
          <w:sz w:val="24"/>
          <w:szCs w:val="24"/>
        </w:rPr>
        <w:t xml:space="preserve"> </w:t>
      </w:r>
      <w:proofErr w:type="spellStart"/>
      <w:r w:rsidRPr="00113EF6">
        <w:rPr>
          <w:sz w:val="24"/>
          <w:szCs w:val="24"/>
        </w:rPr>
        <w:t>Lete</w:t>
      </w:r>
      <w:proofErr w:type="spellEnd"/>
      <w:r w:rsidRPr="00113EF6">
        <w:rPr>
          <w:sz w:val="24"/>
          <w:szCs w:val="24"/>
        </w:rPr>
        <w:t xml:space="preserve">, Gregorio, </w:t>
      </w:r>
      <w:r w:rsidRPr="00113EF6">
        <w:rPr>
          <w:i/>
          <w:iCs/>
          <w:sz w:val="24"/>
          <w:szCs w:val="24"/>
        </w:rPr>
        <w:t>Incantations and Anti-Witchcraft Texts from Ugarit</w:t>
      </w:r>
      <w:r w:rsidRPr="00113EF6">
        <w:rPr>
          <w:sz w:val="24"/>
          <w:szCs w:val="24"/>
        </w:rPr>
        <w:t>, (Boston: Walter de Gruyter Inc., 2014)</w:t>
      </w:r>
    </w:p>
    <w:p w:rsidR="00CC32BE" w:rsidRPr="00113EF6" w:rsidRDefault="00CC32BE" w:rsidP="00CC32BE">
      <w:pPr>
        <w:pStyle w:val="a3"/>
        <w:bidi w:val="0"/>
        <w:rPr>
          <w:sz w:val="24"/>
          <w:szCs w:val="24"/>
        </w:rPr>
      </w:pPr>
    </w:p>
    <w:p w:rsidR="000137C1" w:rsidRPr="00113EF6" w:rsidRDefault="000137C1" w:rsidP="000137C1">
      <w:pPr>
        <w:pStyle w:val="a3"/>
        <w:bidi w:val="0"/>
        <w:rPr>
          <w:sz w:val="24"/>
          <w:szCs w:val="24"/>
        </w:rPr>
      </w:pPr>
      <w:proofErr w:type="spellStart"/>
      <w:r w:rsidRPr="00113EF6">
        <w:rPr>
          <w:sz w:val="24"/>
          <w:szCs w:val="24"/>
        </w:rPr>
        <w:t>Dedovic</w:t>
      </w:r>
      <w:proofErr w:type="spellEnd"/>
      <w:r w:rsidRPr="00113EF6">
        <w:rPr>
          <w:sz w:val="24"/>
          <w:szCs w:val="24"/>
        </w:rPr>
        <w:t xml:space="preserve">, </w:t>
      </w:r>
      <w:proofErr w:type="spellStart"/>
      <w:r w:rsidRPr="00113EF6">
        <w:rPr>
          <w:sz w:val="24"/>
          <w:szCs w:val="24"/>
        </w:rPr>
        <w:t>Boban</w:t>
      </w:r>
      <w:proofErr w:type="spellEnd"/>
      <w:r w:rsidRPr="00113EF6">
        <w:rPr>
          <w:sz w:val="24"/>
          <w:szCs w:val="24"/>
        </w:rPr>
        <w:t xml:space="preserve">, </w:t>
      </w:r>
      <w:proofErr w:type="gramStart"/>
      <w:r w:rsidR="00095495">
        <w:rPr>
          <w:sz w:val="24"/>
          <w:szCs w:val="24"/>
        </w:rPr>
        <w:t>‘”</w:t>
      </w:r>
      <w:r w:rsidRPr="00113EF6">
        <w:rPr>
          <w:sz w:val="24"/>
          <w:szCs w:val="24"/>
        </w:rPr>
        <w:t>Inanna's</w:t>
      </w:r>
      <w:proofErr w:type="gramEnd"/>
      <w:r w:rsidRPr="00113EF6">
        <w:rPr>
          <w:sz w:val="24"/>
          <w:szCs w:val="24"/>
        </w:rPr>
        <w:t xml:space="preserve"> Descent to the Netherworld</w:t>
      </w:r>
      <w:r w:rsidR="00095495">
        <w:rPr>
          <w:sz w:val="24"/>
          <w:szCs w:val="24"/>
        </w:rPr>
        <w:t>”</w:t>
      </w:r>
      <w:r w:rsidRPr="00113EF6">
        <w:rPr>
          <w:sz w:val="24"/>
          <w:szCs w:val="24"/>
        </w:rPr>
        <w:t>: A Centennial Survey of Scholarship, Artifacts, and Translations.</w:t>
      </w:r>
      <w:r w:rsidR="00095495">
        <w:rPr>
          <w:sz w:val="24"/>
          <w:szCs w:val="24"/>
        </w:rPr>
        <w:t>’</w:t>
      </w:r>
      <w:r w:rsidRPr="00113EF6">
        <w:rPr>
          <w:sz w:val="24"/>
          <w:szCs w:val="24"/>
        </w:rPr>
        <w:t xml:space="preserve"> University of Maryland (College Park) (2019): [https://doi.org/10.6084/m9.figshare.8941445] &lt;Accessed Dec. 1, 2019&gt;</w:t>
      </w:r>
    </w:p>
    <w:p w:rsidR="00CC32BE" w:rsidRPr="00113EF6" w:rsidRDefault="00CC32BE" w:rsidP="00CC32BE">
      <w:pPr>
        <w:pStyle w:val="a3"/>
        <w:bidi w:val="0"/>
        <w:rPr>
          <w:sz w:val="24"/>
          <w:szCs w:val="24"/>
        </w:rPr>
      </w:pPr>
    </w:p>
    <w:p w:rsidR="00CC32BE" w:rsidRPr="00113EF6" w:rsidRDefault="00CC32BE" w:rsidP="00CC32BE">
      <w:pPr>
        <w:pStyle w:val="a3"/>
        <w:bidi w:val="0"/>
        <w:rPr>
          <w:sz w:val="24"/>
          <w:szCs w:val="24"/>
        </w:rPr>
      </w:pPr>
      <w:proofErr w:type="spellStart"/>
      <w:r w:rsidRPr="00113EF6">
        <w:rPr>
          <w:sz w:val="24"/>
          <w:szCs w:val="24"/>
        </w:rPr>
        <w:t>Dever</w:t>
      </w:r>
      <w:proofErr w:type="spellEnd"/>
      <w:r w:rsidRPr="00113EF6">
        <w:rPr>
          <w:sz w:val="24"/>
          <w:szCs w:val="24"/>
        </w:rPr>
        <w:t xml:space="preserve">, William, </w:t>
      </w:r>
      <w:r w:rsidRPr="00113EF6">
        <w:rPr>
          <w:i/>
          <w:iCs/>
          <w:sz w:val="24"/>
          <w:szCs w:val="24"/>
        </w:rPr>
        <w:t>Did God have a wife</w:t>
      </w:r>
      <w:r w:rsidRPr="00113EF6">
        <w:rPr>
          <w:sz w:val="24"/>
          <w:szCs w:val="24"/>
        </w:rPr>
        <w:t>, (Grand Rapids: Wm. B. Eerdmans Publishing, 2005)</w:t>
      </w:r>
    </w:p>
    <w:p w:rsidR="00F95EEE" w:rsidRPr="00113EF6" w:rsidRDefault="00F95EEE" w:rsidP="00F95EEE">
      <w:pPr>
        <w:pStyle w:val="a3"/>
        <w:bidi w:val="0"/>
        <w:rPr>
          <w:sz w:val="24"/>
          <w:szCs w:val="24"/>
        </w:rPr>
      </w:pPr>
    </w:p>
    <w:p w:rsidR="00F95EEE" w:rsidRPr="00113EF6" w:rsidRDefault="00F95EEE" w:rsidP="00F95EEE">
      <w:pPr>
        <w:pStyle w:val="a3"/>
        <w:bidi w:val="0"/>
        <w:rPr>
          <w:sz w:val="24"/>
          <w:szCs w:val="24"/>
        </w:rPr>
      </w:pPr>
      <w:proofErr w:type="spellStart"/>
      <w:r w:rsidRPr="00113EF6">
        <w:rPr>
          <w:sz w:val="24"/>
          <w:szCs w:val="24"/>
        </w:rPr>
        <w:lastRenderedPageBreak/>
        <w:t>Dever</w:t>
      </w:r>
      <w:proofErr w:type="spellEnd"/>
      <w:r w:rsidRPr="00113EF6">
        <w:rPr>
          <w:sz w:val="24"/>
          <w:szCs w:val="24"/>
        </w:rPr>
        <w:t xml:space="preserve">, William, ‘The Middle Bronze Age “High Place” at Gezer’, </w:t>
      </w:r>
      <w:r w:rsidRPr="00113EF6">
        <w:rPr>
          <w:i/>
          <w:iCs/>
          <w:sz w:val="24"/>
          <w:szCs w:val="24"/>
        </w:rPr>
        <w:t>Bulletin of the American Schools of Oriental Research</w:t>
      </w:r>
      <w:r w:rsidRPr="00113EF6">
        <w:rPr>
          <w:sz w:val="24"/>
          <w:szCs w:val="24"/>
        </w:rPr>
        <w:t>, No. 371 (May 2014)</w:t>
      </w:r>
    </w:p>
    <w:p w:rsidR="00FC713E" w:rsidRPr="00113EF6" w:rsidRDefault="00FC713E" w:rsidP="00F95EEE">
      <w:pPr>
        <w:pStyle w:val="a3"/>
        <w:bidi w:val="0"/>
        <w:rPr>
          <w:sz w:val="24"/>
          <w:szCs w:val="24"/>
        </w:rPr>
      </w:pPr>
      <w:r w:rsidRPr="00113EF6">
        <w:rPr>
          <w:sz w:val="24"/>
          <w:szCs w:val="24"/>
        </w:rPr>
        <w:t xml:space="preserve">Dietrich M. and associates. </w:t>
      </w:r>
      <w:r w:rsidRPr="00113EF6">
        <w:rPr>
          <w:i/>
          <w:iCs/>
          <w:sz w:val="24"/>
          <w:szCs w:val="24"/>
        </w:rPr>
        <w:t xml:space="preserve">Die </w:t>
      </w:r>
      <w:proofErr w:type="spellStart"/>
      <w:r w:rsidRPr="00113EF6">
        <w:rPr>
          <w:i/>
          <w:iCs/>
          <w:sz w:val="24"/>
          <w:szCs w:val="24"/>
        </w:rPr>
        <w:t>keil</w:t>
      </w:r>
      <w:proofErr w:type="spellEnd"/>
      <w:r w:rsidRPr="00113EF6">
        <w:rPr>
          <w:i/>
          <w:iCs/>
          <w:sz w:val="24"/>
          <w:szCs w:val="24"/>
        </w:rPr>
        <w:t xml:space="preserve"> </w:t>
      </w:r>
      <w:proofErr w:type="spellStart"/>
      <w:r w:rsidRPr="00113EF6">
        <w:rPr>
          <w:i/>
          <w:iCs/>
          <w:sz w:val="24"/>
          <w:szCs w:val="24"/>
        </w:rPr>
        <w:t>alphabetischen</w:t>
      </w:r>
      <w:proofErr w:type="spellEnd"/>
      <w:r w:rsidRPr="00113EF6">
        <w:rPr>
          <w:i/>
          <w:iCs/>
          <w:sz w:val="24"/>
          <w:szCs w:val="24"/>
        </w:rPr>
        <w:t xml:space="preserve"> </w:t>
      </w:r>
      <w:proofErr w:type="spellStart"/>
      <w:r w:rsidRPr="00113EF6">
        <w:rPr>
          <w:i/>
          <w:iCs/>
          <w:sz w:val="24"/>
          <w:szCs w:val="24"/>
        </w:rPr>
        <w:t>Texte</w:t>
      </w:r>
      <w:proofErr w:type="spellEnd"/>
      <w:r w:rsidRPr="00113EF6">
        <w:rPr>
          <w:i/>
          <w:iCs/>
          <w:sz w:val="24"/>
          <w:szCs w:val="24"/>
        </w:rPr>
        <w:t xml:space="preserve"> </w:t>
      </w:r>
      <w:proofErr w:type="spellStart"/>
      <w:r w:rsidRPr="00113EF6">
        <w:rPr>
          <w:i/>
          <w:iCs/>
          <w:sz w:val="24"/>
          <w:szCs w:val="24"/>
        </w:rPr>
        <w:t>aus</w:t>
      </w:r>
      <w:proofErr w:type="spellEnd"/>
      <w:r w:rsidRPr="00113EF6">
        <w:rPr>
          <w:i/>
          <w:iCs/>
          <w:sz w:val="24"/>
          <w:szCs w:val="24"/>
        </w:rPr>
        <w:t xml:space="preserve"> Ugarit</w:t>
      </w:r>
      <w:r w:rsidRPr="00113EF6">
        <w:rPr>
          <w:sz w:val="24"/>
          <w:szCs w:val="24"/>
        </w:rPr>
        <w:t xml:space="preserve"> (</w:t>
      </w:r>
      <w:proofErr w:type="spellStart"/>
      <w:r w:rsidRPr="00113EF6">
        <w:rPr>
          <w:sz w:val="24"/>
          <w:szCs w:val="24"/>
        </w:rPr>
        <w:t>Neukirchen-Vluyn</w:t>
      </w:r>
      <w:proofErr w:type="spellEnd"/>
      <w:r w:rsidRPr="00113EF6">
        <w:rPr>
          <w:sz w:val="24"/>
          <w:szCs w:val="24"/>
        </w:rPr>
        <w:t>, 1976)</w:t>
      </w:r>
    </w:p>
    <w:p w:rsidR="00CC32BE" w:rsidRPr="00113EF6" w:rsidRDefault="00CC32BE" w:rsidP="00CC32BE">
      <w:pPr>
        <w:pStyle w:val="a3"/>
        <w:bidi w:val="0"/>
        <w:rPr>
          <w:sz w:val="24"/>
          <w:szCs w:val="24"/>
        </w:rPr>
      </w:pPr>
    </w:p>
    <w:p w:rsidR="00CC32BE" w:rsidRPr="00113EF6" w:rsidRDefault="00CC32BE" w:rsidP="00CC32BE">
      <w:pPr>
        <w:pStyle w:val="a3"/>
        <w:bidi w:val="0"/>
        <w:rPr>
          <w:sz w:val="24"/>
          <w:szCs w:val="24"/>
        </w:rPr>
      </w:pPr>
      <w:r w:rsidRPr="00113EF6">
        <w:rPr>
          <w:sz w:val="24"/>
          <w:szCs w:val="24"/>
        </w:rPr>
        <w:t xml:space="preserve">Dijkstra, </w:t>
      </w:r>
      <w:proofErr w:type="spellStart"/>
      <w:r w:rsidRPr="00113EF6">
        <w:rPr>
          <w:sz w:val="24"/>
          <w:szCs w:val="24"/>
        </w:rPr>
        <w:t>Meindert</w:t>
      </w:r>
      <w:proofErr w:type="spellEnd"/>
      <w:r w:rsidRPr="00113EF6">
        <w:rPr>
          <w:sz w:val="24"/>
          <w:szCs w:val="24"/>
        </w:rPr>
        <w:t xml:space="preserve">., ‘Astral Myth of the Birth of Shahar and </w:t>
      </w:r>
      <w:proofErr w:type="spellStart"/>
      <w:r w:rsidRPr="00113EF6">
        <w:rPr>
          <w:sz w:val="24"/>
          <w:szCs w:val="24"/>
        </w:rPr>
        <w:t>Shalim</w:t>
      </w:r>
      <w:proofErr w:type="spellEnd"/>
      <w:r w:rsidRPr="00113EF6">
        <w:rPr>
          <w:sz w:val="24"/>
          <w:szCs w:val="24"/>
        </w:rPr>
        <w:t xml:space="preserve"> (KTLI 1.23’</w:t>
      </w:r>
      <w:r w:rsidRPr="00113EF6">
        <w:rPr>
          <w:rFonts w:cs="Arial"/>
          <w:sz w:val="24"/>
          <w:szCs w:val="24"/>
          <w:rtl/>
        </w:rPr>
        <w:t>,</w:t>
      </w:r>
      <w:r w:rsidRPr="00113EF6">
        <w:rPr>
          <w:rFonts w:cs="Arial"/>
          <w:sz w:val="24"/>
          <w:szCs w:val="24"/>
        </w:rPr>
        <w:t xml:space="preserve"> </w:t>
      </w:r>
      <w:r w:rsidRPr="00113EF6">
        <w:rPr>
          <w:sz w:val="24"/>
          <w:szCs w:val="24"/>
        </w:rPr>
        <w:t xml:space="preserve">in: Dietrich u. I. </w:t>
      </w:r>
      <w:proofErr w:type="spellStart"/>
      <w:r w:rsidRPr="00113EF6">
        <w:rPr>
          <w:sz w:val="24"/>
          <w:szCs w:val="24"/>
        </w:rPr>
        <w:t>Kottsieper</w:t>
      </w:r>
      <w:proofErr w:type="spellEnd"/>
      <w:r w:rsidRPr="00113EF6">
        <w:rPr>
          <w:sz w:val="24"/>
          <w:szCs w:val="24"/>
        </w:rPr>
        <w:t xml:space="preserve"> ed, </w:t>
      </w:r>
      <w:r w:rsidRPr="00113EF6">
        <w:rPr>
          <w:i/>
          <w:iCs/>
          <w:sz w:val="24"/>
          <w:szCs w:val="24"/>
        </w:rPr>
        <w:t xml:space="preserve">Und </w:t>
      </w:r>
      <w:proofErr w:type="spellStart"/>
      <w:r w:rsidRPr="00113EF6">
        <w:rPr>
          <w:i/>
          <w:iCs/>
          <w:sz w:val="24"/>
          <w:szCs w:val="24"/>
        </w:rPr>
        <w:t>Mose</w:t>
      </w:r>
      <w:proofErr w:type="spellEnd"/>
      <w:r w:rsidRPr="00113EF6">
        <w:rPr>
          <w:i/>
          <w:iCs/>
          <w:sz w:val="24"/>
          <w:szCs w:val="24"/>
        </w:rPr>
        <w:t xml:space="preserve"> </w:t>
      </w:r>
      <w:proofErr w:type="spellStart"/>
      <w:r w:rsidRPr="00113EF6">
        <w:rPr>
          <w:i/>
          <w:iCs/>
          <w:sz w:val="24"/>
          <w:szCs w:val="24"/>
        </w:rPr>
        <w:t>schrieb</w:t>
      </w:r>
      <w:proofErr w:type="spellEnd"/>
      <w:r w:rsidRPr="00113EF6">
        <w:rPr>
          <w:i/>
          <w:iCs/>
          <w:sz w:val="24"/>
          <w:szCs w:val="24"/>
        </w:rPr>
        <w:t xml:space="preserve"> dieses Lied auf</w:t>
      </w:r>
      <w:r w:rsidRPr="00113EF6">
        <w:rPr>
          <w:rFonts w:cs="Arial"/>
          <w:sz w:val="24"/>
          <w:szCs w:val="24"/>
          <w:rtl/>
        </w:rPr>
        <w:t>.</w:t>
      </w:r>
      <w:r w:rsidRPr="00113EF6">
        <w:rPr>
          <w:rFonts w:cs="Arial"/>
          <w:sz w:val="24"/>
          <w:szCs w:val="24"/>
        </w:rPr>
        <w:t xml:space="preserve"> (</w:t>
      </w:r>
      <w:r w:rsidRPr="00113EF6">
        <w:rPr>
          <w:rFonts w:cs="Arial"/>
          <w:i/>
          <w:iCs/>
          <w:sz w:val="24"/>
          <w:szCs w:val="24"/>
        </w:rPr>
        <w:t>Munster: Ugarit</w:t>
      </w:r>
      <w:r w:rsidRPr="00113EF6">
        <w:rPr>
          <w:rFonts w:cs="Arial"/>
          <w:sz w:val="24"/>
          <w:szCs w:val="24"/>
        </w:rPr>
        <w:t xml:space="preserve">-Verlag, 1998) p. </w:t>
      </w:r>
      <w:r w:rsidRPr="00113EF6">
        <w:rPr>
          <w:sz w:val="24"/>
          <w:szCs w:val="24"/>
        </w:rPr>
        <w:t>265-287</w:t>
      </w:r>
    </w:p>
    <w:p w:rsidR="00030AC0" w:rsidRPr="00113EF6" w:rsidRDefault="00030AC0" w:rsidP="00E87573">
      <w:pPr>
        <w:pStyle w:val="a3"/>
        <w:bidi w:val="0"/>
        <w:rPr>
          <w:sz w:val="24"/>
          <w:szCs w:val="24"/>
        </w:rPr>
      </w:pPr>
    </w:p>
    <w:p w:rsidR="00030AC0" w:rsidRPr="00113EF6" w:rsidRDefault="00030AC0" w:rsidP="00E87573">
      <w:pPr>
        <w:pStyle w:val="a3"/>
        <w:bidi w:val="0"/>
        <w:rPr>
          <w:sz w:val="24"/>
          <w:szCs w:val="24"/>
        </w:rPr>
      </w:pPr>
      <w:r w:rsidRPr="00113EF6">
        <w:rPr>
          <w:sz w:val="24"/>
          <w:szCs w:val="24"/>
        </w:rPr>
        <w:t xml:space="preserve">Eliade, Mircea, </w:t>
      </w:r>
      <w:r w:rsidRPr="00113EF6">
        <w:rPr>
          <w:i/>
          <w:iCs/>
          <w:sz w:val="24"/>
          <w:szCs w:val="24"/>
        </w:rPr>
        <w:t>Patterns in Comparative Religion</w:t>
      </w:r>
      <w:r w:rsidRPr="00113EF6">
        <w:rPr>
          <w:sz w:val="24"/>
          <w:szCs w:val="24"/>
        </w:rPr>
        <w:t xml:space="preserve">, (New York: Sheen and Ward, 1958) </w:t>
      </w:r>
    </w:p>
    <w:p w:rsidR="00452017" w:rsidRPr="00113EF6" w:rsidRDefault="00452017" w:rsidP="00452017">
      <w:pPr>
        <w:pStyle w:val="a3"/>
        <w:bidi w:val="0"/>
        <w:rPr>
          <w:sz w:val="24"/>
          <w:szCs w:val="24"/>
        </w:rPr>
      </w:pPr>
    </w:p>
    <w:p w:rsidR="00452017" w:rsidRPr="00113EF6" w:rsidRDefault="00452017" w:rsidP="00452017">
      <w:pPr>
        <w:pStyle w:val="a3"/>
        <w:bidi w:val="0"/>
        <w:rPr>
          <w:sz w:val="24"/>
          <w:szCs w:val="24"/>
        </w:rPr>
      </w:pPr>
      <w:r w:rsidRPr="00113EF6">
        <w:rPr>
          <w:sz w:val="24"/>
          <w:szCs w:val="24"/>
        </w:rPr>
        <w:t xml:space="preserve">Eliade, Mircea, </w:t>
      </w:r>
      <w:r w:rsidRPr="00113EF6">
        <w:rPr>
          <w:i/>
          <w:iCs/>
          <w:sz w:val="24"/>
          <w:szCs w:val="24"/>
        </w:rPr>
        <w:t>The Myth of the Eternal Return</w:t>
      </w:r>
      <w:r w:rsidRPr="00113EF6">
        <w:rPr>
          <w:sz w:val="24"/>
          <w:szCs w:val="24"/>
        </w:rPr>
        <w:t xml:space="preserve">, translated by Willard R. Trask, (New York: Harper &amp; Brothers, 1959) </w:t>
      </w:r>
    </w:p>
    <w:p w:rsidR="00F95EEE" w:rsidRPr="00113EF6" w:rsidRDefault="00F95EEE" w:rsidP="00F95EEE">
      <w:pPr>
        <w:pStyle w:val="a3"/>
        <w:bidi w:val="0"/>
        <w:rPr>
          <w:sz w:val="24"/>
          <w:szCs w:val="24"/>
        </w:rPr>
      </w:pPr>
    </w:p>
    <w:p w:rsidR="00F95EEE" w:rsidRPr="00113EF6" w:rsidRDefault="00F95EEE" w:rsidP="00F95EEE">
      <w:pPr>
        <w:pStyle w:val="a3"/>
        <w:bidi w:val="0"/>
        <w:rPr>
          <w:sz w:val="24"/>
          <w:szCs w:val="24"/>
        </w:rPr>
      </w:pPr>
      <w:r w:rsidRPr="00113EF6">
        <w:rPr>
          <w:sz w:val="24"/>
          <w:szCs w:val="24"/>
        </w:rPr>
        <w:t xml:space="preserve">Eliade, Mircea, </w:t>
      </w:r>
      <w:r w:rsidRPr="00113EF6">
        <w:rPr>
          <w:i/>
          <w:iCs/>
          <w:sz w:val="24"/>
          <w:szCs w:val="24"/>
        </w:rPr>
        <w:t>The Sacred and the Profane: The Nature of Religion</w:t>
      </w:r>
      <w:r w:rsidRPr="00113EF6">
        <w:rPr>
          <w:sz w:val="24"/>
          <w:szCs w:val="24"/>
        </w:rPr>
        <w:t>, Translated by Willard R. Trask, (New York: Harcourt, Inc., [1959])</w:t>
      </w:r>
    </w:p>
    <w:p w:rsidR="00452017" w:rsidRPr="00113EF6" w:rsidRDefault="00452017" w:rsidP="00452017">
      <w:pPr>
        <w:pStyle w:val="a3"/>
        <w:bidi w:val="0"/>
        <w:rPr>
          <w:sz w:val="24"/>
          <w:szCs w:val="24"/>
        </w:rPr>
      </w:pPr>
    </w:p>
    <w:p w:rsidR="00452017" w:rsidRPr="00113EF6" w:rsidRDefault="00452017" w:rsidP="00452017">
      <w:pPr>
        <w:pStyle w:val="a3"/>
        <w:bidi w:val="0"/>
        <w:rPr>
          <w:sz w:val="24"/>
          <w:szCs w:val="24"/>
        </w:rPr>
      </w:pPr>
      <w:r w:rsidRPr="00113EF6">
        <w:rPr>
          <w:sz w:val="24"/>
          <w:szCs w:val="24"/>
        </w:rPr>
        <w:t>Fleming</w:t>
      </w:r>
      <w:r w:rsidR="00B47FD0">
        <w:rPr>
          <w:sz w:val="24"/>
          <w:szCs w:val="24"/>
        </w:rPr>
        <w:t>,</w:t>
      </w:r>
      <w:r w:rsidRPr="00113EF6">
        <w:rPr>
          <w:sz w:val="24"/>
          <w:szCs w:val="24"/>
        </w:rPr>
        <w:t xml:space="preserve"> Daniel E., </w:t>
      </w:r>
      <w:r w:rsidRPr="00113EF6">
        <w:rPr>
          <w:i/>
          <w:iCs/>
          <w:sz w:val="24"/>
          <w:szCs w:val="24"/>
        </w:rPr>
        <w:t xml:space="preserve">The Installation of Baal's High Priestess at </w:t>
      </w:r>
      <w:proofErr w:type="spellStart"/>
      <w:r w:rsidRPr="00113EF6">
        <w:rPr>
          <w:i/>
          <w:iCs/>
          <w:sz w:val="24"/>
          <w:szCs w:val="24"/>
        </w:rPr>
        <w:t>Emar</w:t>
      </w:r>
      <w:proofErr w:type="spellEnd"/>
      <w:r w:rsidRPr="00113EF6">
        <w:rPr>
          <w:sz w:val="24"/>
          <w:szCs w:val="24"/>
        </w:rPr>
        <w:t xml:space="preserve">: </w:t>
      </w:r>
      <w:r w:rsidRPr="00113EF6">
        <w:rPr>
          <w:i/>
          <w:iCs/>
          <w:sz w:val="24"/>
          <w:szCs w:val="24"/>
        </w:rPr>
        <w:t>A Window on Ancient Syrian Religion</w:t>
      </w:r>
      <w:r w:rsidRPr="00113EF6">
        <w:rPr>
          <w:sz w:val="24"/>
          <w:szCs w:val="24"/>
        </w:rPr>
        <w:t>, (Leiden: Brill, 1999)</w:t>
      </w:r>
    </w:p>
    <w:p w:rsidR="00440A0D" w:rsidRPr="00113EF6" w:rsidRDefault="00440A0D" w:rsidP="00440A0D">
      <w:pPr>
        <w:pStyle w:val="a3"/>
        <w:bidi w:val="0"/>
        <w:rPr>
          <w:sz w:val="24"/>
          <w:szCs w:val="24"/>
        </w:rPr>
      </w:pPr>
    </w:p>
    <w:p w:rsidR="00440A0D" w:rsidRPr="00113EF6" w:rsidRDefault="00440A0D" w:rsidP="00440A0D">
      <w:pPr>
        <w:pStyle w:val="a3"/>
        <w:bidi w:val="0"/>
        <w:rPr>
          <w:sz w:val="24"/>
          <w:szCs w:val="24"/>
        </w:rPr>
      </w:pPr>
      <w:proofErr w:type="spellStart"/>
      <w:r w:rsidRPr="00113EF6">
        <w:rPr>
          <w:sz w:val="24"/>
          <w:szCs w:val="24"/>
        </w:rPr>
        <w:t>Freikman</w:t>
      </w:r>
      <w:proofErr w:type="spellEnd"/>
      <w:r w:rsidRPr="00113EF6">
        <w:rPr>
          <w:sz w:val="24"/>
          <w:szCs w:val="24"/>
        </w:rPr>
        <w:t xml:space="preserve">, Michael, and </w:t>
      </w:r>
      <w:proofErr w:type="spellStart"/>
      <w:r w:rsidRPr="00113EF6">
        <w:rPr>
          <w:sz w:val="24"/>
          <w:szCs w:val="24"/>
        </w:rPr>
        <w:t>Porat</w:t>
      </w:r>
      <w:proofErr w:type="spellEnd"/>
      <w:r w:rsidRPr="00113EF6">
        <w:rPr>
          <w:sz w:val="24"/>
          <w:szCs w:val="24"/>
        </w:rPr>
        <w:t xml:space="preserve">, Naomi, </w:t>
      </w:r>
      <w:proofErr w:type="spellStart"/>
      <w:r w:rsidRPr="00113EF6">
        <w:rPr>
          <w:sz w:val="24"/>
          <w:szCs w:val="24"/>
        </w:rPr>
        <w:t>Rujm</w:t>
      </w:r>
      <w:proofErr w:type="spellEnd"/>
      <w:r w:rsidRPr="00113EF6">
        <w:rPr>
          <w:sz w:val="24"/>
          <w:szCs w:val="24"/>
        </w:rPr>
        <w:t xml:space="preserve"> el-</w:t>
      </w:r>
      <w:proofErr w:type="spellStart"/>
      <w:r w:rsidRPr="00113EF6">
        <w:rPr>
          <w:sz w:val="24"/>
          <w:szCs w:val="24"/>
        </w:rPr>
        <w:t>Hiri</w:t>
      </w:r>
      <w:proofErr w:type="spellEnd"/>
      <w:r w:rsidRPr="00113EF6">
        <w:rPr>
          <w:sz w:val="24"/>
          <w:szCs w:val="24"/>
        </w:rPr>
        <w:t xml:space="preserve">: The Monument in the Landscape’, </w:t>
      </w:r>
      <w:r w:rsidRPr="00113EF6">
        <w:rPr>
          <w:i/>
          <w:iCs/>
          <w:sz w:val="24"/>
          <w:szCs w:val="24"/>
        </w:rPr>
        <w:t>Tel Aviv</w:t>
      </w:r>
      <w:r w:rsidRPr="00113EF6">
        <w:rPr>
          <w:sz w:val="24"/>
          <w:szCs w:val="24"/>
        </w:rPr>
        <w:t>, 44:1 (2017), pp. 14-39</w:t>
      </w:r>
    </w:p>
    <w:p w:rsidR="00D161AC" w:rsidRPr="00113EF6" w:rsidRDefault="00D161AC" w:rsidP="00D161AC">
      <w:pPr>
        <w:pStyle w:val="a3"/>
        <w:bidi w:val="0"/>
        <w:rPr>
          <w:sz w:val="24"/>
          <w:szCs w:val="24"/>
        </w:rPr>
      </w:pPr>
    </w:p>
    <w:p w:rsidR="00D161AC" w:rsidRPr="00113EF6" w:rsidRDefault="00D161AC" w:rsidP="00D161AC">
      <w:pPr>
        <w:pStyle w:val="a3"/>
        <w:bidi w:val="0"/>
        <w:rPr>
          <w:sz w:val="24"/>
          <w:szCs w:val="24"/>
        </w:rPr>
      </w:pPr>
      <w:r w:rsidRPr="00113EF6">
        <w:rPr>
          <w:sz w:val="24"/>
          <w:szCs w:val="24"/>
        </w:rPr>
        <w:t>Gardiner,</w:t>
      </w:r>
      <w:r w:rsidRPr="00113EF6">
        <w:rPr>
          <w:sz w:val="24"/>
          <w:szCs w:val="24"/>
          <w:rtl/>
        </w:rPr>
        <w:t xml:space="preserve"> </w:t>
      </w:r>
      <w:r w:rsidRPr="00113EF6">
        <w:rPr>
          <w:sz w:val="24"/>
          <w:szCs w:val="24"/>
        </w:rPr>
        <w:t xml:space="preserve">A.H., 'The Astarte Papyrus', in: S.R.K. Glanville (ed.), </w:t>
      </w:r>
      <w:r w:rsidRPr="00113EF6">
        <w:rPr>
          <w:i/>
          <w:iCs/>
          <w:sz w:val="24"/>
          <w:szCs w:val="24"/>
        </w:rPr>
        <w:t>Studies Presented to F.L. Griffith</w:t>
      </w:r>
      <w:r w:rsidRPr="00113EF6">
        <w:rPr>
          <w:sz w:val="24"/>
          <w:szCs w:val="24"/>
        </w:rPr>
        <w:t>, (London 1932), pp.74–85</w:t>
      </w:r>
    </w:p>
    <w:p w:rsidR="00D161AC" w:rsidRPr="00113EF6" w:rsidRDefault="00D161AC" w:rsidP="007E788A">
      <w:pPr>
        <w:pStyle w:val="a3"/>
        <w:bidi w:val="0"/>
        <w:rPr>
          <w:sz w:val="24"/>
          <w:szCs w:val="24"/>
        </w:rPr>
      </w:pPr>
    </w:p>
    <w:p w:rsidR="007E788A" w:rsidRPr="00113EF6" w:rsidRDefault="007E788A" w:rsidP="00D161AC">
      <w:pPr>
        <w:pStyle w:val="a3"/>
        <w:bidi w:val="0"/>
        <w:rPr>
          <w:sz w:val="24"/>
          <w:szCs w:val="24"/>
        </w:rPr>
      </w:pPr>
      <w:proofErr w:type="spellStart"/>
      <w:r w:rsidRPr="00113EF6">
        <w:rPr>
          <w:sz w:val="24"/>
          <w:szCs w:val="24"/>
        </w:rPr>
        <w:t>Gaster</w:t>
      </w:r>
      <w:proofErr w:type="spellEnd"/>
      <w:r w:rsidRPr="00113EF6">
        <w:rPr>
          <w:sz w:val="24"/>
          <w:szCs w:val="24"/>
        </w:rPr>
        <w:t xml:space="preserve">, Theodor H., </w:t>
      </w:r>
      <w:r w:rsidRPr="00113EF6">
        <w:rPr>
          <w:i/>
          <w:iCs/>
          <w:sz w:val="24"/>
          <w:szCs w:val="24"/>
        </w:rPr>
        <w:t xml:space="preserve">Thespis Ritual, Myth and Drama </w:t>
      </w:r>
      <w:proofErr w:type="gramStart"/>
      <w:r w:rsidRPr="00113EF6">
        <w:rPr>
          <w:i/>
          <w:iCs/>
          <w:sz w:val="24"/>
          <w:szCs w:val="24"/>
        </w:rPr>
        <w:t>In</w:t>
      </w:r>
      <w:proofErr w:type="gramEnd"/>
      <w:r w:rsidRPr="00113EF6">
        <w:rPr>
          <w:i/>
          <w:iCs/>
          <w:sz w:val="24"/>
          <w:szCs w:val="24"/>
        </w:rPr>
        <w:t xml:space="preserve"> The Ancient Near East</w:t>
      </w:r>
      <w:r w:rsidRPr="00113EF6">
        <w:rPr>
          <w:sz w:val="24"/>
          <w:szCs w:val="24"/>
        </w:rPr>
        <w:t xml:space="preserve">, (New York: Henry Schuman, 1950) </w:t>
      </w:r>
    </w:p>
    <w:p w:rsidR="00D161AC" w:rsidRPr="00113EF6" w:rsidRDefault="00D161AC" w:rsidP="00D161AC">
      <w:pPr>
        <w:pStyle w:val="a3"/>
        <w:bidi w:val="0"/>
        <w:rPr>
          <w:sz w:val="24"/>
          <w:szCs w:val="24"/>
        </w:rPr>
      </w:pPr>
    </w:p>
    <w:p w:rsidR="00D161AC" w:rsidRPr="00113EF6" w:rsidRDefault="00D161AC" w:rsidP="00D161AC">
      <w:pPr>
        <w:pStyle w:val="a3"/>
        <w:bidi w:val="0"/>
        <w:rPr>
          <w:sz w:val="24"/>
          <w:szCs w:val="24"/>
        </w:rPr>
      </w:pPr>
      <w:proofErr w:type="spellStart"/>
      <w:r w:rsidRPr="00113EF6">
        <w:rPr>
          <w:sz w:val="24"/>
          <w:szCs w:val="24"/>
        </w:rPr>
        <w:t>Gaster</w:t>
      </w:r>
      <w:proofErr w:type="spellEnd"/>
      <w:r w:rsidRPr="00113EF6">
        <w:rPr>
          <w:sz w:val="24"/>
          <w:szCs w:val="24"/>
        </w:rPr>
        <w:t>,</w:t>
      </w:r>
      <w:r w:rsidRPr="00113EF6">
        <w:rPr>
          <w:sz w:val="24"/>
          <w:szCs w:val="24"/>
          <w:rtl/>
        </w:rPr>
        <w:t xml:space="preserve"> </w:t>
      </w:r>
      <w:r w:rsidRPr="00113EF6">
        <w:rPr>
          <w:sz w:val="24"/>
          <w:szCs w:val="24"/>
        </w:rPr>
        <w:t xml:space="preserve">T.H., 'The Egyptian "Story of Astarte" and the Ugaritic Poem of Baal', </w:t>
      </w:r>
      <w:proofErr w:type="spellStart"/>
      <w:r w:rsidRPr="00113EF6">
        <w:rPr>
          <w:i/>
          <w:iCs/>
          <w:sz w:val="24"/>
          <w:szCs w:val="24"/>
        </w:rPr>
        <w:t>BiOr</w:t>
      </w:r>
      <w:proofErr w:type="spellEnd"/>
      <w:r w:rsidRPr="00113EF6">
        <w:rPr>
          <w:i/>
          <w:iCs/>
          <w:sz w:val="24"/>
          <w:szCs w:val="24"/>
        </w:rPr>
        <w:t xml:space="preserve"> 9</w:t>
      </w:r>
      <w:r w:rsidRPr="00113EF6">
        <w:rPr>
          <w:sz w:val="24"/>
          <w:szCs w:val="24"/>
        </w:rPr>
        <w:t>, (1952), pp. 82–85</w:t>
      </w:r>
    </w:p>
    <w:p w:rsidR="00D161AC" w:rsidRPr="00113EF6" w:rsidRDefault="00D161AC" w:rsidP="00D161AC">
      <w:pPr>
        <w:pStyle w:val="a3"/>
        <w:bidi w:val="0"/>
        <w:rPr>
          <w:sz w:val="24"/>
          <w:szCs w:val="24"/>
        </w:rPr>
      </w:pPr>
    </w:p>
    <w:p w:rsidR="000137C1" w:rsidRPr="00113EF6" w:rsidRDefault="000137C1" w:rsidP="000137C1">
      <w:pPr>
        <w:bidi w:val="0"/>
        <w:spacing w:line="240" w:lineRule="auto"/>
        <w:rPr>
          <w:sz w:val="24"/>
          <w:szCs w:val="24"/>
        </w:rPr>
      </w:pPr>
      <w:r w:rsidRPr="00113EF6">
        <w:rPr>
          <w:sz w:val="24"/>
          <w:szCs w:val="24"/>
        </w:rPr>
        <w:t xml:space="preserve">Gibson, John C. L., </w:t>
      </w:r>
      <w:r w:rsidRPr="00113EF6">
        <w:rPr>
          <w:i/>
          <w:iCs/>
          <w:sz w:val="24"/>
          <w:szCs w:val="24"/>
        </w:rPr>
        <w:t>Canaanite Myths and Legends</w:t>
      </w:r>
      <w:r w:rsidRPr="00113EF6">
        <w:rPr>
          <w:sz w:val="24"/>
          <w:szCs w:val="24"/>
        </w:rPr>
        <w:t xml:space="preserve"> (London &amp; New York: T&amp;T Clark International 1956 [1978])</w:t>
      </w:r>
    </w:p>
    <w:p w:rsidR="00030AC0" w:rsidRPr="00113EF6" w:rsidRDefault="00030AC0" w:rsidP="00E87573">
      <w:pPr>
        <w:pStyle w:val="a3"/>
        <w:bidi w:val="0"/>
        <w:rPr>
          <w:sz w:val="24"/>
          <w:szCs w:val="24"/>
        </w:rPr>
      </w:pPr>
      <w:r w:rsidRPr="00113EF6">
        <w:rPr>
          <w:sz w:val="24"/>
          <w:szCs w:val="24"/>
        </w:rPr>
        <w:t xml:space="preserve">Greener, Aaron, ‘Archaeology and Religion in Late Bronze Age Canaan’, </w:t>
      </w:r>
      <w:r w:rsidRPr="00113EF6">
        <w:rPr>
          <w:i/>
          <w:iCs/>
          <w:sz w:val="24"/>
          <w:szCs w:val="24"/>
        </w:rPr>
        <w:t>Religions,</w:t>
      </w:r>
      <w:r w:rsidRPr="00113EF6">
        <w:rPr>
          <w:sz w:val="24"/>
          <w:szCs w:val="24"/>
        </w:rPr>
        <w:t xml:space="preserve"> (2019)</w:t>
      </w:r>
    </w:p>
    <w:p w:rsidR="00FC713E" w:rsidRPr="00113EF6" w:rsidRDefault="00FC713E" w:rsidP="00FC713E">
      <w:pPr>
        <w:pStyle w:val="a3"/>
        <w:bidi w:val="0"/>
        <w:rPr>
          <w:sz w:val="24"/>
          <w:szCs w:val="24"/>
        </w:rPr>
      </w:pPr>
    </w:p>
    <w:p w:rsidR="00FC713E" w:rsidRPr="00113EF6" w:rsidRDefault="00FC713E" w:rsidP="00FC713E">
      <w:pPr>
        <w:pStyle w:val="a3"/>
        <w:bidi w:val="0"/>
        <w:rPr>
          <w:sz w:val="24"/>
          <w:szCs w:val="24"/>
        </w:rPr>
      </w:pPr>
      <w:r w:rsidRPr="00113EF6">
        <w:rPr>
          <w:sz w:val="24"/>
          <w:szCs w:val="24"/>
        </w:rPr>
        <w:t xml:space="preserve">Handy, Lowell K, </w:t>
      </w:r>
      <w:r w:rsidRPr="00113EF6">
        <w:rPr>
          <w:i/>
          <w:iCs/>
          <w:sz w:val="24"/>
          <w:szCs w:val="24"/>
        </w:rPr>
        <w:t xml:space="preserve">Among the host of heaven: the </w:t>
      </w:r>
      <w:proofErr w:type="spellStart"/>
      <w:r w:rsidRPr="00113EF6">
        <w:rPr>
          <w:i/>
          <w:iCs/>
          <w:sz w:val="24"/>
          <w:szCs w:val="24"/>
        </w:rPr>
        <w:t>Syro</w:t>
      </w:r>
      <w:proofErr w:type="spellEnd"/>
      <w:r w:rsidRPr="00113EF6">
        <w:rPr>
          <w:i/>
          <w:iCs/>
          <w:sz w:val="24"/>
          <w:szCs w:val="24"/>
        </w:rPr>
        <w:t>-Palestinian pantheon as bureaucracy</w:t>
      </w:r>
      <w:r w:rsidRPr="00113EF6">
        <w:rPr>
          <w:sz w:val="24"/>
          <w:szCs w:val="24"/>
        </w:rPr>
        <w:t xml:space="preserve">. (Winona Lake, Ind.: </w:t>
      </w:r>
      <w:proofErr w:type="spellStart"/>
      <w:r w:rsidRPr="00113EF6">
        <w:rPr>
          <w:sz w:val="24"/>
          <w:szCs w:val="24"/>
        </w:rPr>
        <w:t>Eisenbrauns</w:t>
      </w:r>
      <w:proofErr w:type="spellEnd"/>
      <w:r w:rsidRPr="00113EF6">
        <w:rPr>
          <w:sz w:val="24"/>
          <w:szCs w:val="24"/>
        </w:rPr>
        <w:t xml:space="preserve">. 1994) </w:t>
      </w:r>
    </w:p>
    <w:p w:rsidR="00F95EEE" w:rsidRPr="00113EF6" w:rsidRDefault="00F95EEE" w:rsidP="00F95EEE">
      <w:pPr>
        <w:pStyle w:val="a3"/>
        <w:bidi w:val="0"/>
        <w:rPr>
          <w:sz w:val="24"/>
          <w:szCs w:val="24"/>
        </w:rPr>
      </w:pPr>
    </w:p>
    <w:p w:rsidR="00F95EEE" w:rsidRPr="00113EF6" w:rsidRDefault="00F95EEE" w:rsidP="00F95EEE">
      <w:pPr>
        <w:pStyle w:val="a3"/>
        <w:bidi w:val="0"/>
        <w:rPr>
          <w:sz w:val="24"/>
          <w:szCs w:val="24"/>
        </w:rPr>
      </w:pPr>
      <w:r w:rsidRPr="00113EF6">
        <w:rPr>
          <w:sz w:val="24"/>
          <w:szCs w:val="24"/>
        </w:rPr>
        <w:t xml:space="preserve">Harris, </w:t>
      </w:r>
      <w:proofErr w:type="spellStart"/>
      <w:r w:rsidRPr="00113EF6">
        <w:rPr>
          <w:sz w:val="24"/>
          <w:szCs w:val="24"/>
        </w:rPr>
        <w:t>Rivkah</w:t>
      </w:r>
      <w:proofErr w:type="spellEnd"/>
      <w:r w:rsidRPr="00113EF6">
        <w:rPr>
          <w:sz w:val="24"/>
          <w:szCs w:val="24"/>
        </w:rPr>
        <w:t xml:space="preserve">, ‘Inanna-Ishtar as Paradox and a Coincidence of Opposites’, in </w:t>
      </w:r>
      <w:r w:rsidRPr="00113EF6">
        <w:rPr>
          <w:i/>
          <w:iCs/>
          <w:sz w:val="24"/>
          <w:szCs w:val="24"/>
        </w:rPr>
        <w:t>History of Religions</w:t>
      </w:r>
      <w:r w:rsidRPr="00113EF6">
        <w:rPr>
          <w:sz w:val="24"/>
          <w:szCs w:val="24"/>
        </w:rPr>
        <w:t>, Vol. 30, No. 3 (</w:t>
      </w:r>
      <w:proofErr w:type="gramStart"/>
      <w:r w:rsidRPr="00113EF6">
        <w:rPr>
          <w:sz w:val="24"/>
          <w:szCs w:val="24"/>
        </w:rPr>
        <w:t>Feb.,</w:t>
      </w:r>
      <w:proofErr w:type="gramEnd"/>
      <w:r w:rsidRPr="00113EF6">
        <w:rPr>
          <w:sz w:val="24"/>
          <w:szCs w:val="24"/>
        </w:rPr>
        <w:t xml:space="preserve"> 1991), pp. 261-278</w:t>
      </w:r>
    </w:p>
    <w:p w:rsidR="00FC713E" w:rsidRPr="00113EF6" w:rsidRDefault="00FC713E" w:rsidP="00CC32BE">
      <w:pPr>
        <w:pStyle w:val="a3"/>
        <w:bidi w:val="0"/>
        <w:rPr>
          <w:sz w:val="24"/>
          <w:szCs w:val="24"/>
        </w:rPr>
      </w:pPr>
    </w:p>
    <w:p w:rsidR="00FC713E" w:rsidRPr="00113EF6" w:rsidRDefault="00FC713E" w:rsidP="00FC713E">
      <w:pPr>
        <w:pStyle w:val="a3"/>
        <w:bidi w:val="0"/>
        <w:rPr>
          <w:sz w:val="24"/>
          <w:szCs w:val="24"/>
        </w:rPr>
      </w:pPr>
      <w:r w:rsidRPr="00113EF6">
        <w:rPr>
          <w:sz w:val="24"/>
          <w:szCs w:val="24"/>
        </w:rPr>
        <w:t xml:space="preserve">Hillers, Delbert, </w:t>
      </w:r>
      <w:r w:rsidR="00095495">
        <w:rPr>
          <w:sz w:val="24"/>
          <w:szCs w:val="24"/>
        </w:rPr>
        <w:t>‘</w:t>
      </w:r>
      <w:r w:rsidRPr="00113EF6">
        <w:rPr>
          <w:sz w:val="24"/>
          <w:szCs w:val="24"/>
        </w:rPr>
        <w:t xml:space="preserve">The Bow of </w:t>
      </w:r>
      <w:proofErr w:type="spellStart"/>
      <w:r w:rsidRPr="00113EF6">
        <w:rPr>
          <w:sz w:val="24"/>
          <w:szCs w:val="24"/>
        </w:rPr>
        <w:t>Aqhat</w:t>
      </w:r>
      <w:proofErr w:type="spellEnd"/>
      <w:r w:rsidRPr="00113EF6">
        <w:rPr>
          <w:sz w:val="24"/>
          <w:szCs w:val="24"/>
        </w:rPr>
        <w:t>: The Meaning of a Mythological Theme,</w:t>
      </w:r>
      <w:r w:rsidR="00095495">
        <w:rPr>
          <w:sz w:val="24"/>
          <w:szCs w:val="24"/>
        </w:rPr>
        <w:t>’</w:t>
      </w:r>
      <w:r w:rsidRPr="00113EF6">
        <w:rPr>
          <w:sz w:val="24"/>
          <w:szCs w:val="24"/>
        </w:rPr>
        <w:t xml:space="preserve"> in Harry A. </w:t>
      </w:r>
      <w:proofErr w:type="spellStart"/>
      <w:r w:rsidRPr="00113EF6">
        <w:rPr>
          <w:sz w:val="24"/>
          <w:szCs w:val="24"/>
        </w:rPr>
        <w:t>Hoffner</w:t>
      </w:r>
      <w:proofErr w:type="spellEnd"/>
      <w:r w:rsidRPr="00113EF6">
        <w:rPr>
          <w:sz w:val="24"/>
          <w:szCs w:val="24"/>
        </w:rPr>
        <w:t xml:space="preserve">, ed., </w:t>
      </w:r>
      <w:r w:rsidRPr="00113EF6">
        <w:rPr>
          <w:i/>
          <w:iCs/>
          <w:sz w:val="24"/>
          <w:szCs w:val="24"/>
        </w:rPr>
        <w:t>Occident and Orient</w:t>
      </w:r>
      <w:r w:rsidRPr="00113EF6">
        <w:rPr>
          <w:sz w:val="24"/>
          <w:szCs w:val="24"/>
        </w:rPr>
        <w:t>, AOAT 22 (</w:t>
      </w:r>
      <w:proofErr w:type="spellStart"/>
      <w:r w:rsidRPr="00113EF6">
        <w:rPr>
          <w:sz w:val="24"/>
          <w:szCs w:val="24"/>
        </w:rPr>
        <w:t>Neukirchen</w:t>
      </w:r>
      <w:proofErr w:type="spellEnd"/>
      <w:r w:rsidRPr="00113EF6">
        <w:rPr>
          <w:sz w:val="24"/>
          <w:szCs w:val="24"/>
        </w:rPr>
        <w:t xml:space="preserve"> </w:t>
      </w:r>
      <w:proofErr w:type="spellStart"/>
      <w:r w:rsidRPr="00113EF6">
        <w:rPr>
          <w:sz w:val="24"/>
          <w:szCs w:val="24"/>
        </w:rPr>
        <w:t>Vluyn</w:t>
      </w:r>
      <w:proofErr w:type="spellEnd"/>
      <w:r w:rsidRPr="00113EF6">
        <w:rPr>
          <w:sz w:val="24"/>
          <w:szCs w:val="24"/>
        </w:rPr>
        <w:t>, 1973), pp. 71-80</w:t>
      </w:r>
    </w:p>
    <w:p w:rsidR="00F95EEE" w:rsidRPr="00113EF6" w:rsidRDefault="00F95EEE" w:rsidP="00F95EEE">
      <w:pPr>
        <w:pStyle w:val="a3"/>
        <w:bidi w:val="0"/>
        <w:rPr>
          <w:sz w:val="24"/>
          <w:szCs w:val="24"/>
        </w:rPr>
      </w:pPr>
    </w:p>
    <w:p w:rsidR="0049758C" w:rsidRPr="00113EF6" w:rsidRDefault="0049758C" w:rsidP="0049758C">
      <w:pPr>
        <w:pStyle w:val="a3"/>
        <w:bidi w:val="0"/>
        <w:rPr>
          <w:sz w:val="24"/>
          <w:szCs w:val="24"/>
        </w:rPr>
      </w:pPr>
      <w:proofErr w:type="spellStart"/>
      <w:r w:rsidRPr="00113EF6">
        <w:rPr>
          <w:sz w:val="24"/>
          <w:szCs w:val="24"/>
        </w:rPr>
        <w:t>Houtman</w:t>
      </w:r>
      <w:proofErr w:type="spellEnd"/>
      <w:r w:rsidRPr="00113EF6">
        <w:rPr>
          <w:sz w:val="24"/>
          <w:szCs w:val="24"/>
        </w:rPr>
        <w:t xml:space="preserve">, C., ‘Queen of the Heavens’, in Karel van der Toom, Bob </w:t>
      </w:r>
      <w:proofErr w:type="spellStart"/>
      <w:r w:rsidRPr="00113EF6">
        <w:rPr>
          <w:sz w:val="24"/>
          <w:szCs w:val="24"/>
        </w:rPr>
        <w:t>Becking</w:t>
      </w:r>
      <w:proofErr w:type="spellEnd"/>
      <w:r w:rsidRPr="00113EF6">
        <w:rPr>
          <w:sz w:val="24"/>
          <w:szCs w:val="24"/>
        </w:rPr>
        <w:t xml:space="preserve">, and Pieter W. van der Horst (eds.), </w:t>
      </w:r>
      <w:r w:rsidRPr="00113EF6">
        <w:rPr>
          <w:i/>
          <w:iCs/>
          <w:sz w:val="24"/>
          <w:szCs w:val="24"/>
        </w:rPr>
        <w:t>Dictionary of Deities and Demons in the Bible</w:t>
      </w:r>
      <w:r w:rsidRPr="00113EF6">
        <w:rPr>
          <w:sz w:val="24"/>
          <w:szCs w:val="24"/>
        </w:rPr>
        <w:t xml:space="preserve"> (Leiden: Brill, 1995)</w:t>
      </w:r>
    </w:p>
    <w:p w:rsidR="0049758C" w:rsidRPr="00113EF6" w:rsidRDefault="0049758C" w:rsidP="0049758C">
      <w:pPr>
        <w:pStyle w:val="a3"/>
        <w:bidi w:val="0"/>
        <w:rPr>
          <w:sz w:val="24"/>
          <w:szCs w:val="24"/>
        </w:rPr>
      </w:pPr>
      <w:r w:rsidRPr="00113EF6">
        <w:rPr>
          <w:i/>
          <w:iCs/>
          <w:sz w:val="24"/>
          <w:szCs w:val="24"/>
        </w:rPr>
        <w:lastRenderedPageBreak/>
        <w:t>, pp.</w:t>
      </w:r>
      <w:r w:rsidRPr="00113EF6">
        <w:rPr>
          <w:sz w:val="24"/>
          <w:szCs w:val="24"/>
        </w:rPr>
        <w:t xml:space="preserve"> 678-80</w:t>
      </w:r>
    </w:p>
    <w:p w:rsidR="00FC713E" w:rsidRPr="00113EF6" w:rsidRDefault="00FC713E" w:rsidP="00FC713E">
      <w:pPr>
        <w:pStyle w:val="a3"/>
        <w:bidi w:val="0"/>
        <w:rPr>
          <w:sz w:val="24"/>
          <w:szCs w:val="24"/>
        </w:rPr>
      </w:pPr>
    </w:p>
    <w:p w:rsidR="00CC32BE" w:rsidRDefault="00CC32BE" w:rsidP="00FC713E">
      <w:pPr>
        <w:pStyle w:val="a3"/>
        <w:bidi w:val="0"/>
        <w:rPr>
          <w:sz w:val="24"/>
          <w:szCs w:val="24"/>
        </w:rPr>
      </w:pPr>
      <w:r w:rsidRPr="00113EF6">
        <w:rPr>
          <w:sz w:val="24"/>
          <w:szCs w:val="24"/>
        </w:rPr>
        <w:t>Keel,</w:t>
      </w:r>
      <w:r w:rsidRPr="00113EF6">
        <w:rPr>
          <w:sz w:val="24"/>
          <w:szCs w:val="24"/>
          <w:rtl/>
        </w:rPr>
        <w:t xml:space="preserve"> </w:t>
      </w:r>
      <w:proofErr w:type="spellStart"/>
      <w:r w:rsidRPr="00113EF6">
        <w:rPr>
          <w:sz w:val="24"/>
          <w:szCs w:val="24"/>
        </w:rPr>
        <w:t>Othmar</w:t>
      </w:r>
      <w:proofErr w:type="spellEnd"/>
      <w:r w:rsidRPr="00113EF6">
        <w:rPr>
          <w:sz w:val="24"/>
          <w:szCs w:val="24"/>
        </w:rPr>
        <w:t xml:space="preserve">, and </w:t>
      </w:r>
      <w:proofErr w:type="spellStart"/>
      <w:r w:rsidRPr="00113EF6">
        <w:rPr>
          <w:sz w:val="24"/>
          <w:szCs w:val="24"/>
        </w:rPr>
        <w:t>Uehlinger</w:t>
      </w:r>
      <w:proofErr w:type="spellEnd"/>
      <w:r w:rsidRPr="00113EF6">
        <w:rPr>
          <w:sz w:val="24"/>
          <w:szCs w:val="24"/>
        </w:rPr>
        <w:t xml:space="preserve">, Christoph, </w:t>
      </w:r>
      <w:r w:rsidRPr="00113EF6">
        <w:rPr>
          <w:i/>
          <w:iCs/>
          <w:sz w:val="24"/>
          <w:szCs w:val="24"/>
        </w:rPr>
        <w:t>Gods, Goddesses and Images of God in Ancient Israel</w:t>
      </w:r>
      <w:r w:rsidRPr="00113EF6">
        <w:rPr>
          <w:sz w:val="24"/>
          <w:szCs w:val="24"/>
        </w:rPr>
        <w:t xml:space="preserve">, (Minneapolis: Fortress Press, 1998) </w:t>
      </w:r>
    </w:p>
    <w:p w:rsidR="007D027E" w:rsidRDefault="007D027E" w:rsidP="007D027E">
      <w:pPr>
        <w:pStyle w:val="a3"/>
        <w:bidi w:val="0"/>
        <w:rPr>
          <w:sz w:val="24"/>
          <w:szCs w:val="24"/>
        </w:rPr>
      </w:pPr>
    </w:p>
    <w:p w:rsidR="007D027E" w:rsidRPr="007D027E" w:rsidRDefault="007D027E" w:rsidP="007D027E">
      <w:pPr>
        <w:pStyle w:val="a3"/>
        <w:bidi w:val="0"/>
        <w:rPr>
          <w:sz w:val="24"/>
          <w:szCs w:val="24"/>
        </w:rPr>
      </w:pPr>
      <w:proofErr w:type="spellStart"/>
      <w:r w:rsidRPr="007D027E">
        <w:rPr>
          <w:sz w:val="24"/>
          <w:szCs w:val="24"/>
        </w:rPr>
        <w:t>Krappe</w:t>
      </w:r>
      <w:proofErr w:type="spellEnd"/>
      <w:r w:rsidRPr="007D027E">
        <w:rPr>
          <w:sz w:val="24"/>
          <w:szCs w:val="24"/>
        </w:rPr>
        <w:t xml:space="preserve"> Alexander H., ‘The Bearded Venus’, </w:t>
      </w:r>
      <w:r w:rsidRPr="007D027E">
        <w:rPr>
          <w:i/>
          <w:iCs/>
          <w:sz w:val="24"/>
          <w:szCs w:val="24"/>
        </w:rPr>
        <w:t>Folklore</w:t>
      </w:r>
      <w:r w:rsidRPr="007D027E">
        <w:rPr>
          <w:sz w:val="24"/>
          <w:szCs w:val="24"/>
        </w:rPr>
        <w:t xml:space="preserve"> Vol. 56, No. 4 (</w:t>
      </w:r>
      <w:proofErr w:type="gramStart"/>
      <w:r w:rsidRPr="007D027E">
        <w:rPr>
          <w:sz w:val="24"/>
          <w:szCs w:val="24"/>
        </w:rPr>
        <w:t>Dec.,</w:t>
      </w:r>
      <w:proofErr w:type="gramEnd"/>
      <w:r w:rsidRPr="007D027E">
        <w:rPr>
          <w:sz w:val="24"/>
          <w:szCs w:val="24"/>
        </w:rPr>
        <w:t xml:space="preserve"> 1945)</w:t>
      </w:r>
    </w:p>
    <w:p w:rsidR="00FC713E" w:rsidRPr="00113EF6" w:rsidRDefault="00FC713E" w:rsidP="00FC713E">
      <w:pPr>
        <w:pStyle w:val="a3"/>
        <w:bidi w:val="0"/>
        <w:rPr>
          <w:sz w:val="24"/>
          <w:szCs w:val="24"/>
        </w:rPr>
      </w:pPr>
    </w:p>
    <w:p w:rsidR="00FC713E" w:rsidRPr="00113EF6" w:rsidRDefault="00FC713E" w:rsidP="00FC713E">
      <w:pPr>
        <w:pStyle w:val="a3"/>
        <w:bidi w:val="0"/>
        <w:rPr>
          <w:sz w:val="24"/>
          <w:szCs w:val="24"/>
        </w:rPr>
      </w:pPr>
      <w:r w:rsidRPr="00113EF6">
        <w:rPr>
          <w:sz w:val="24"/>
          <w:szCs w:val="24"/>
        </w:rPr>
        <w:t>Lewis,</w:t>
      </w:r>
      <w:r w:rsidRPr="00113EF6">
        <w:rPr>
          <w:sz w:val="24"/>
          <w:szCs w:val="24"/>
          <w:rtl/>
        </w:rPr>
        <w:t xml:space="preserve"> </w:t>
      </w:r>
      <w:r w:rsidRPr="00113EF6">
        <w:rPr>
          <w:sz w:val="24"/>
          <w:szCs w:val="24"/>
        </w:rPr>
        <w:t xml:space="preserve">Theodore J, ‘The Disappearance of the Goddess Anat’, </w:t>
      </w:r>
      <w:r w:rsidRPr="00113EF6">
        <w:rPr>
          <w:i/>
          <w:iCs/>
          <w:sz w:val="24"/>
          <w:szCs w:val="24"/>
        </w:rPr>
        <w:t>Biblical Archaeologist</w:t>
      </w:r>
      <w:r w:rsidRPr="00113EF6">
        <w:rPr>
          <w:sz w:val="24"/>
          <w:szCs w:val="24"/>
        </w:rPr>
        <w:t xml:space="preserve"> 59:2 (1996) p. 115-121</w:t>
      </w:r>
    </w:p>
    <w:p w:rsidR="00440A0D" w:rsidRPr="00113EF6" w:rsidRDefault="00440A0D" w:rsidP="00440A0D">
      <w:pPr>
        <w:pStyle w:val="a3"/>
        <w:bidi w:val="0"/>
        <w:rPr>
          <w:sz w:val="24"/>
          <w:szCs w:val="24"/>
        </w:rPr>
      </w:pPr>
    </w:p>
    <w:p w:rsidR="00440A0D" w:rsidRPr="00113EF6" w:rsidRDefault="00440A0D" w:rsidP="00440A0D">
      <w:pPr>
        <w:pStyle w:val="a3"/>
        <w:bidi w:val="0"/>
        <w:rPr>
          <w:sz w:val="24"/>
          <w:szCs w:val="24"/>
        </w:rPr>
      </w:pPr>
      <w:r w:rsidRPr="00113EF6">
        <w:rPr>
          <w:sz w:val="24"/>
          <w:szCs w:val="24"/>
        </w:rPr>
        <w:t xml:space="preserve">Macalister, Robert, </w:t>
      </w:r>
      <w:r w:rsidRPr="00113EF6">
        <w:rPr>
          <w:i/>
          <w:iCs/>
          <w:sz w:val="24"/>
          <w:szCs w:val="24"/>
        </w:rPr>
        <w:t>The Excavation of Gezer</w:t>
      </w:r>
      <w:r w:rsidRPr="00113EF6">
        <w:rPr>
          <w:sz w:val="24"/>
          <w:szCs w:val="24"/>
        </w:rPr>
        <w:t>, vols. I–III, (London: Committee of the Palestine Exploration Fund, 1912)</w:t>
      </w:r>
    </w:p>
    <w:p w:rsidR="00440A0D" w:rsidRPr="00113EF6" w:rsidRDefault="00440A0D" w:rsidP="00A64ECF">
      <w:pPr>
        <w:pStyle w:val="a3"/>
        <w:bidi w:val="0"/>
        <w:rPr>
          <w:sz w:val="24"/>
          <w:szCs w:val="24"/>
        </w:rPr>
      </w:pPr>
    </w:p>
    <w:p w:rsidR="00A64ECF" w:rsidRPr="00113EF6" w:rsidRDefault="00A64ECF" w:rsidP="00440A0D">
      <w:pPr>
        <w:pStyle w:val="a3"/>
        <w:bidi w:val="0"/>
        <w:rPr>
          <w:sz w:val="24"/>
          <w:szCs w:val="24"/>
        </w:rPr>
      </w:pPr>
      <w:r w:rsidRPr="00113EF6">
        <w:rPr>
          <w:sz w:val="24"/>
          <w:szCs w:val="24"/>
        </w:rPr>
        <w:t xml:space="preserve">Merlo, Paolo and </w:t>
      </w:r>
      <w:proofErr w:type="spellStart"/>
      <w:r w:rsidRPr="00113EF6">
        <w:rPr>
          <w:sz w:val="24"/>
          <w:szCs w:val="24"/>
        </w:rPr>
        <w:t>Xella</w:t>
      </w:r>
      <w:proofErr w:type="spellEnd"/>
      <w:r w:rsidRPr="00113EF6">
        <w:rPr>
          <w:sz w:val="24"/>
          <w:szCs w:val="24"/>
        </w:rPr>
        <w:t xml:space="preserve">, Paolo, ‘The Rituals’, in </w:t>
      </w:r>
      <w:r w:rsidRPr="00113EF6">
        <w:rPr>
          <w:i/>
          <w:iCs/>
          <w:sz w:val="24"/>
          <w:szCs w:val="24"/>
        </w:rPr>
        <w:t>The Handbook of Ugarit</w:t>
      </w:r>
      <w:r w:rsidRPr="00113EF6">
        <w:rPr>
          <w:sz w:val="24"/>
          <w:szCs w:val="24"/>
        </w:rPr>
        <w:t>, pp. 287-304</w:t>
      </w:r>
    </w:p>
    <w:p w:rsidR="00FC713E" w:rsidRPr="00113EF6" w:rsidRDefault="00FC713E" w:rsidP="00FC713E">
      <w:pPr>
        <w:pStyle w:val="a3"/>
        <w:bidi w:val="0"/>
        <w:rPr>
          <w:sz w:val="24"/>
          <w:szCs w:val="24"/>
        </w:rPr>
      </w:pPr>
    </w:p>
    <w:p w:rsidR="007E788A" w:rsidRPr="00113EF6" w:rsidRDefault="007E788A" w:rsidP="007E788A">
      <w:pPr>
        <w:pStyle w:val="a3"/>
        <w:bidi w:val="0"/>
        <w:rPr>
          <w:sz w:val="24"/>
          <w:szCs w:val="24"/>
        </w:rPr>
      </w:pPr>
      <w:proofErr w:type="spellStart"/>
      <w:r w:rsidRPr="00113EF6">
        <w:rPr>
          <w:sz w:val="24"/>
          <w:szCs w:val="24"/>
        </w:rPr>
        <w:t>Mettinger</w:t>
      </w:r>
      <w:proofErr w:type="spellEnd"/>
      <w:r w:rsidRPr="00113EF6">
        <w:rPr>
          <w:sz w:val="24"/>
          <w:szCs w:val="24"/>
        </w:rPr>
        <w:t xml:space="preserve">, </w:t>
      </w:r>
      <w:proofErr w:type="spellStart"/>
      <w:r w:rsidRPr="00113EF6">
        <w:rPr>
          <w:sz w:val="24"/>
          <w:szCs w:val="24"/>
        </w:rPr>
        <w:t>Tryggve</w:t>
      </w:r>
      <w:proofErr w:type="spellEnd"/>
      <w:r w:rsidRPr="00113EF6">
        <w:rPr>
          <w:sz w:val="24"/>
          <w:szCs w:val="24"/>
        </w:rPr>
        <w:t xml:space="preserve">, </w:t>
      </w:r>
      <w:r w:rsidR="00095495">
        <w:rPr>
          <w:sz w:val="24"/>
          <w:szCs w:val="24"/>
        </w:rPr>
        <w:t>‘</w:t>
      </w:r>
      <w:r w:rsidRPr="00113EF6">
        <w:rPr>
          <w:sz w:val="24"/>
          <w:szCs w:val="24"/>
        </w:rPr>
        <w:t>The "Dying and Rising God": A Survey of Research from Frazer to the Present Day</w:t>
      </w:r>
      <w:r w:rsidR="00095495">
        <w:rPr>
          <w:sz w:val="24"/>
          <w:szCs w:val="24"/>
        </w:rPr>
        <w:t>’</w:t>
      </w:r>
      <w:r w:rsidRPr="00113EF6">
        <w:rPr>
          <w:sz w:val="24"/>
          <w:szCs w:val="24"/>
        </w:rPr>
        <w:t xml:space="preserve">, in </w:t>
      </w:r>
      <w:proofErr w:type="spellStart"/>
      <w:r w:rsidRPr="00113EF6">
        <w:rPr>
          <w:sz w:val="24"/>
          <w:szCs w:val="24"/>
        </w:rPr>
        <w:t>Batto</w:t>
      </w:r>
      <w:proofErr w:type="spellEnd"/>
      <w:r w:rsidRPr="00113EF6">
        <w:rPr>
          <w:sz w:val="24"/>
          <w:szCs w:val="24"/>
        </w:rPr>
        <w:t xml:space="preserve">, Bernard F.; Roberts, Kathryn L. (eds.), </w:t>
      </w:r>
      <w:r w:rsidRPr="00113EF6">
        <w:rPr>
          <w:i/>
          <w:iCs/>
          <w:sz w:val="24"/>
          <w:szCs w:val="24"/>
        </w:rPr>
        <w:t>David and Zion: Biblical Studies in Honor of J.J.M. Roberts</w:t>
      </w:r>
      <w:r w:rsidRPr="00113EF6">
        <w:rPr>
          <w:sz w:val="24"/>
          <w:szCs w:val="24"/>
        </w:rPr>
        <w:t xml:space="preserve">, (Winona Lake: </w:t>
      </w:r>
      <w:proofErr w:type="spellStart"/>
      <w:r w:rsidRPr="00113EF6">
        <w:rPr>
          <w:sz w:val="24"/>
          <w:szCs w:val="24"/>
        </w:rPr>
        <w:t>Eisenbrauns</w:t>
      </w:r>
      <w:proofErr w:type="spellEnd"/>
      <w:r w:rsidRPr="00113EF6">
        <w:rPr>
          <w:sz w:val="24"/>
          <w:szCs w:val="24"/>
        </w:rPr>
        <w:t>, 2004)</w:t>
      </w:r>
    </w:p>
    <w:p w:rsidR="007E167F" w:rsidRPr="00113EF6" w:rsidRDefault="007E167F" w:rsidP="007E167F">
      <w:pPr>
        <w:pStyle w:val="a3"/>
        <w:bidi w:val="0"/>
        <w:rPr>
          <w:sz w:val="24"/>
          <w:szCs w:val="24"/>
        </w:rPr>
      </w:pPr>
      <w:r w:rsidRPr="00113EF6">
        <w:rPr>
          <w:sz w:val="24"/>
          <w:szCs w:val="24"/>
        </w:rPr>
        <w:t xml:space="preserve">Neugebauer, Otto, </w:t>
      </w:r>
      <w:r w:rsidRPr="00113EF6">
        <w:rPr>
          <w:i/>
          <w:iCs/>
          <w:sz w:val="24"/>
          <w:szCs w:val="24"/>
        </w:rPr>
        <w:t>A History of Ancient Mathematical Astronomy</w:t>
      </w:r>
      <w:r w:rsidRPr="00113EF6">
        <w:rPr>
          <w:sz w:val="24"/>
          <w:szCs w:val="24"/>
        </w:rPr>
        <w:t xml:space="preserve">, (New York: Springer, 1975) </w:t>
      </w:r>
    </w:p>
    <w:p w:rsidR="0049758C" w:rsidRPr="00113EF6" w:rsidRDefault="0049758C" w:rsidP="0049758C">
      <w:pPr>
        <w:pStyle w:val="a3"/>
        <w:bidi w:val="0"/>
        <w:rPr>
          <w:sz w:val="24"/>
          <w:szCs w:val="24"/>
        </w:rPr>
      </w:pPr>
    </w:p>
    <w:p w:rsidR="0049758C" w:rsidRPr="00113EF6" w:rsidRDefault="0049758C" w:rsidP="0049758C">
      <w:pPr>
        <w:pStyle w:val="a3"/>
        <w:bidi w:val="0"/>
        <w:rPr>
          <w:sz w:val="24"/>
          <w:szCs w:val="24"/>
        </w:rPr>
      </w:pPr>
      <w:r w:rsidRPr="00113EF6">
        <w:rPr>
          <w:sz w:val="24"/>
          <w:szCs w:val="24"/>
        </w:rPr>
        <w:t xml:space="preserve">Mizrachi, </w:t>
      </w:r>
      <w:proofErr w:type="spellStart"/>
      <w:r w:rsidRPr="00113EF6">
        <w:rPr>
          <w:sz w:val="24"/>
          <w:szCs w:val="24"/>
        </w:rPr>
        <w:t>Yonathan</w:t>
      </w:r>
      <w:proofErr w:type="spellEnd"/>
      <w:r w:rsidRPr="00113EF6">
        <w:rPr>
          <w:sz w:val="24"/>
          <w:szCs w:val="24"/>
        </w:rPr>
        <w:t xml:space="preserve">, Zohar, </w:t>
      </w:r>
      <w:proofErr w:type="spellStart"/>
      <w:r w:rsidRPr="00113EF6">
        <w:rPr>
          <w:sz w:val="24"/>
          <w:szCs w:val="24"/>
        </w:rPr>
        <w:t>Mattanyah</w:t>
      </w:r>
      <w:proofErr w:type="spellEnd"/>
      <w:r w:rsidRPr="00113EF6">
        <w:rPr>
          <w:sz w:val="24"/>
          <w:szCs w:val="24"/>
        </w:rPr>
        <w:t xml:space="preserve">, </w:t>
      </w:r>
      <w:proofErr w:type="spellStart"/>
      <w:r w:rsidRPr="00113EF6">
        <w:rPr>
          <w:sz w:val="24"/>
          <w:szCs w:val="24"/>
        </w:rPr>
        <w:t>Kochavi</w:t>
      </w:r>
      <w:proofErr w:type="spellEnd"/>
      <w:r w:rsidRPr="00113EF6">
        <w:rPr>
          <w:sz w:val="24"/>
          <w:szCs w:val="24"/>
        </w:rPr>
        <w:t>, Moshe, Murphy, Vincent and Lev-</w:t>
      </w:r>
      <w:proofErr w:type="spellStart"/>
      <w:r w:rsidRPr="00113EF6">
        <w:rPr>
          <w:sz w:val="24"/>
          <w:szCs w:val="24"/>
        </w:rPr>
        <w:t>Yadun</w:t>
      </w:r>
      <w:proofErr w:type="spellEnd"/>
      <w:r w:rsidRPr="00113EF6">
        <w:rPr>
          <w:sz w:val="24"/>
          <w:szCs w:val="24"/>
        </w:rPr>
        <w:t xml:space="preserve">, Simcha, ‘The 1988–1991 Excavations at </w:t>
      </w:r>
      <w:proofErr w:type="spellStart"/>
      <w:r w:rsidRPr="00113EF6">
        <w:rPr>
          <w:sz w:val="24"/>
          <w:szCs w:val="24"/>
        </w:rPr>
        <w:t>Rogem</w:t>
      </w:r>
      <w:proofErr w:type="spellEnd"/>
      <w:r w:rsidRPr="00113EF6">
        <w:rPr>
          <w:sz w:val="24"/>
          <w:szCs w:val="24"/>
        </w:rPr>
        <w:t xml:space="preserve"> </w:t>
      </w:r>
      <w:proofErr w:type="spellStart"/>
      <w:r w:rsidRPr="00113EF6">
        <w:rPr>
          <w:sz w:val="24"/>
          <w:szCs w:val="24"/>
        </w:rPr>
        <w:t>Hiri</w:t>
      </w:r>
      <w:proofErr w:type="spellEnd"/>
      <w:r w:rsidRPr="00113EF6">
        <w:rPr>
          <w:sz w:val="24"/>
          <w:szCs w:val="24"/>
        </w:rPr>
        <w:t xml:space="preserve">, Golan Heights’, </w:t>
      </w:r>
      <w:r w:rsidRPr="00113EF6">
        <w:rPr>
          <w:i/>
          <w:iCs/>
          <w:sz w:val="24"/>
          <w:szCs w:val="24"/>
        </w:rPr>
        <w:t>Israel Exploration Journal</w:t>
      </w:r>
      <w:r w:rsidRPr="00113EF6">
        <w:rPr>
          <w:sz w:val="24"/>
          <w:szCs w:val="24"/>
        </w:rPr>
        <w:t xml:space="preserve"> Vol. 46, No. 3/4 (1996), pp. 167-195</w:t>
      </w:r>
    </w:p>
    <w:p w:rsidR="00D161AC" w:rsidRPr="00113EF6" w:rsidRDefault="00D161AC" w:rsidP="00D161AC">
      <w:pPr>
        <w:pStyle w:val="a3"/>
        <w:bidi w:val="0"/>
        <w:rPr>
          <w:sz w:val="24"/>
          <w:szCs w:val="24"/>
        </w:rPr>
      </w:pPr>
    </w:p>
    <w:p w:rsidR="00D161AC" w:rsidRPr="00113EF6" w:rsidRDefault="00D161AC" w:rsidP="00D161AC">
      <w:pPr>
        <w:pStyle w:val="a3"/>
        <w:bidi w:val="0"/>
        <w:rPr>
          <w:sz w:val="24"/>
          <w:szCs w:val="24"/>
        </w:rPr>
      </w:pPr>
      <w:r w:rsidRPr="00113EF6">
        <w:rPr>
          <w:sz w:val="24"/>
          <w:szCs w:val="24"/>
        </w:rPr>
        <w:t>Offord</w:t>
      </w:r>
      <w:r w:rsidR="00B47FD0">
        <w:rPr>
          <w:sz w:val="24"/>
          <w:szCs w:val="24"/>
        </w:rPr>
        <w:t>,</w:t>
      </w:r>
      <w:r w:rsidRPr="00113EF6">
        <w:rPr>
          <w:sz w:val="24"/>
          <w:szCs w:val="24"/>
        </w:rPr>
        <w:t xml:space="preserve"> Joseph, ‘The Deity of the Crescent Venus in Ancient Western Asia’, </w:t>
      </w:r>
      <w:r w:rsidRPr="00113EF6">
        <w:rPr>
          <w:i/>
          <w:iCs/>
          <w:sz w:val="24"/>
          <w:szCs w:val="24"/>
        </w:rPr>
        <w:t>The Journal of the Royal Asiatic Society of Great Britain and Ireland</w:t>
      </w:r>
      <w:r w:rsidRPr="00113EF6">
        <w:rPr>
          <w:sz w:val="24"/>
          <w:szCs w:val="24"/>
        </w:rPr>
        <w:t>, (1915), pp. 197-203</w:t>
      </w:r>
    </w:p>
    <w:p w:rsidR="0049758C" w:rsidRPr="00113EF6" w:rsidRDefault="0049758C" w:rsidP="0049758C">
      <w:pPr>
        <w:pStyle w:val="a3"/>
        <w:bidi w:val="0"/>
        <w:rPr>
          <w:sz w:val="24"/>
          <w:szCs w:val="24"/>
        </w:rPr>
      </w:pPr>
    </w:p>
    <w:p w:rsidR="0049758C" w:rsidRDefault="0049758C" w:rsidP="0049758C">
      <w:pPr>
        <w:pStyle w:val="a3"/>
        <w:bidi w:val="0"/>
        <w:rPr>
          <w:sz w:val="24"/>
          <w:szCs w:val="24"/>
        </w:rPr>
      </w:pPr>
      <w:proofErr w:type="spellStart"/>
      <w:r w:rsidRPr="00113EF6">
        <w:rPr>
          <w:sz w:val="24"/>
          <w:szCs w:val="24"/>
        </w:rPr>
        <w:t>Olyan</w:t>
      </w:r>
      <w:proofErr w:type="spellEnd"/>
      <w:r w:rsidR="00B47FD0">
        <w:rPr>
          <w:sz w:val="24"/>
          <w:szCs w:val="24"/>
        </w:rPr>
        <w:t>,</w:t>
      </w:r>
      <w:r w:rsidRPr="00113EF6">
        <w:rPr>
          <w:sz w:val="24"/>
          <w:szCs w:val="24"/>
        </w:rPr>
        <w:t xml:space="preserve"> Saul, </w:t>
      </w:r>
      <w:r w:rsidRPr="00113EF6">
        <w:rPr>
          <w:i/>
          <w:iCs/>
          <w:sz w:val="24"/>
          <w:szCs w:val="24"/>
        </w:rPr>
        <w:t>Asherah and the cult of Yahweh in Israel</w:t>
      </w:r>
      <w:r w:rsidRPr="00113EF6">
        <w:rPr>
          <w:sz w:val="24"/>
          <w:szCs w:val="24"/>
        </w:rPr>
        <w:t>, (</w:t>
      </w:r>
      <w:r w:rsidR="00217C84">
        <w:rPr>
          <w:sz w:val="24"/>
          <w:szCs w:val="24"/>
        </w:rPr>
        <w:t xml:space="preserve">Atlanta: </w:t>
      </w:r>
      <w:r w:rsidRPr="00113EF6">
        <w:rPr>
          <w:sz w:val="24"/>
          <w:szCs w:val="24"/>
        </w:rPr>
        <w:t>Scholars Press, 1988)</w:t>
      </w:r>
    </w:p>
    <w:p w:rsidR="00437E6B" w:rsidRDefault="00437E6B" w:rsidP="00437E6B">
      <w:pPr>
        <w:pStyle w:val="a3"/>
        <w:bidi w:val="0"/>
        <w:rPr>
          <w:sz w:val="24"/>
          <w:szCs w:val="24"/>
        </w:rPr>
      </w:pPr>
    </w:p>
    <w:p w:rsidR="00437E6B" w:rsidRPr="00437E6B" w:rsidRDefault="00437E6B" w:rsidP="00437E6B">
      <w:pPr>
        <w:pStyle w:val="a3"/>
        <w:bidi w:val="0"/>
        <w:rPr>
          <w:sz w:val="24"/>
          <w:szCs w:val="24"/>
        </w:rPr>
      </w:pPr>
      <w:proofErr w:type="spellStart"/>
      <w:r w:rsidRPr="00437E6B">
        <w:rPr>
          <w:sz w:val="24"/>
          <w:szCs w:val="24"/>
        </w:rPr>
        <w:t>Pardee</w:t>
      </w:r>
      <w:proofErr w:type="spellEnd"/>
      <w:r w:rsidRPr="00437E6B">
        <w:rPr>
          <w:sz w:val="24"/>
          <w:szCs w:val="24"/>
        </w:rPr>
        <w:t xml:space="preserve"> Dennis,</w:t>
      </w:r>
      <w:r w:rsidRPr="00437E6B">
        <w:rPr>
          <w:sz w:val="24"/>
          <w:szCs w:val="24"/>
          <w:rtl/>
        </w:rPr>
        <w:t xml:space="preserve"> </w:t>
      </w:r>
      <w:r w:rsidRPr="00437E6B">
        <w:rPr>
          <w:sz w:val="24"/>
          <w:szCs w:val="24"/>
        </w:rPr>
        <w:t xml:space="preserve">'West Semitic Canonical Compositions', in ed. W. W. Hallo and K. L. Younger, </w:t>
      </w:r>
      <w:proofErr w:type="gramStart"/>
      <w:r w:rsidRPr="00437E6B">
        <w:rPr>
          <w:sz w:val="24"/>
          <w:szCs w:val="24"/>
        </w:rPr>
        <w:t xml:space="preserve">Jr. </w:t>
      </w:r>
      <w:r>
        <w:rPr>
          <w:sz w:val="24"/>
          <w:szCs w:val="24"/>
        </w:rPr>
        <w:t>,</w:t>
      </w:r>
      <w:proofErr w:type="gramEnd"/>
      <w:r>
        <w:rPr>
          <w:sz w:val="24"/>
          <w:szCs w:val="24"/>
        </w:rPr>
        <w:t xml:space="preserve"> </w:t>
      </w:r>
      <w:r w:rsidRPr="00437E6B">
        <w:rPr>
          <w:i/>
          <w:iCs/>
          <w:sz w:val="24"/>
          <w:szCs w:val="24"/>
        </w:rPr>
        <w:t>The Context of Scripture, Vol. 1, Canonical Compositions from the Biblical World</w:t>
      </w:r>
      <w:r w:rsidRPr="00437E6B">
        <w:rPr>
          <w:sz w:val="24"/>
          <w:szCs w:val="24"/>
        </w:rPr>
        <w:t>, (Leiden: Brill, 1997)</w:t>
      </w:r>
    </w:p>
    <w:p w:rsidR="0049758C" w:rsidRPr="00113EF6" w:rsidRDefault="0049758C" w:rsidP="007E167F">
      <w:pPr>
        <w:pStyle w:val="a3"/>
        <w:bidi w:val="0"/>
        <w:rPr>
          <w:sz w:val="24"/>
          <w:szCs w:val="24"/>
        </w:rPr>
      </w:pPr>
    </w:p>
    <w:p w:rsidR="00DE1203" w:rsidRPr="00113EF6" w:rsidRDefault="00030AC0" w:rsidP="0049758C">
      <w:pPr>
        <w:pStyle w:val="a3"/>
        <w:bidi w:val="0"/>
        <w:rPr>
          <w:sz w:val="24"/>
          <w:szCs w:val="24"/>
        </w:rPr>
      </w:pPr>
      <w:proofErr w:type="spellStart"/>
      <w:r w:rsidRPr="00113EF6">
        <w:rPr>
          <w:sz w:val="24"/>
          <w:szCs w:val="24"/>
        </w:rPr>
        <w:t>Pardee</w:t>
      </w:r>
      <w:proofErr w:type="spellEnd"/>
      <w:r w:rsidRPr="00113EF6">
        <w:rPr>
          <w:sz w:val="24"/>
          <w:szCs w:val="24"/>
        </w:rPr>
        <w:t xml:space="preserve">, </w:t>
      </w:r>
      <w:r w:rsidR="00DE1203" w:rsidRPr="00113EF6">
        <w:rPr>
          <w:sz w:val="24"/>
          <w:szCs w:val="24"/>
        </w:rPr>
        <w:t xml:space="preserve">Dennis, </w:t>
      </w:r>
      <w:r w:rsidR="00DE1203" w:rsidRPr="00113EF6">
        <w:rPr>
          <w:i/>
          <w:iCs/>
          <w:sz w:val="24"/>
          <w:szCs w:val="24"/>
        </w:rPr>
        <w:t>Ritual and Cult at Ugarit</w:t>
      </w:r>
      <w:r w:rsidR="00DE1203" w:rsidRPr="00113EF6">
        <w:rPr>
          <w:sz w:val="24"/>
          <w:szCs w:val="24"/>
        </w:rPr>
        <w:t xml:space="preserve"> (Atlanta: Society of Biblical Literature, 2002) </w:t>
      </w:r>
    </w:p>
    <w:p w:rsidR="00011A33" w:rsidRPr="00113EF6" w:rsidRDefault="00011A33" w:rsidP="00011A33">
      <w:pPr>
        <w:pStyle w:val="a3"/>
        <w:bidi w:val="0"/>
        <w:rPr>
          <w:sz w:val="24"/>
          <w:szCs w:val="24"/>
        </w:rPr>
      </w:pPr>
    </w:p>
    <w:p w:rsidR="00011A33" w:rsidRPr="00113EF6" w:rsidRDefault="00011A33" w:rsidP="00011A33">
      <w:pPr>
        <w:pStyle w:val="a3"/>
        <w:bidi w:val="0"/>
        <w:rPr>
          <w:sz w:val="24"/>
          <w:szCs w:val="24"/>
        </w:rPr>
      </w:pPr>
      <w:proofErr w:type="spellStart"/>
      <w:r w:rsidRPr="00113EF6">
        <w:rPr>
          <w:sz w:val="24"/>
          <w:szCs w:val="24"/>
        </w:rPr>
        <w:t>Pitard</w:t>
      </w:r>
      <w:proofErr w:type="spellEnd"/>
      <w:r w:rsidRPr="00113EF6">
        <w:rPr>
          <w:sz w:val="24"/>
          <w:szCs w:val="24"/>
        </w:rPr>
        <w:t>,</w:t>
      </w:r>
      <w:r w:rsidRPr="00113EF6">
        <w:rPr>
          <w:sz w:val="24"/>
          <w:szCs w:val="24"/>
          <w:rtl/>
        </w:rPr>
        <w:t xml:space="preserve"> </w:t>
      </w:r>
      <w:r w:rsidRPr="00113EF6">
        <w:rPr>
          <w:sz w:val="24"/>
          <w:szCs w:val="24"/>
        </w:rPr>
        <w:t xml:space="preserve">Wayne T., ‘The Alphabetic Ugaritic Tablets’ in Wilfred Watson and Nicolas Wyatt (ed.) </w:t>
      </w:r>
      <w:r w:rsidRPr="00113EF6">
        <w:rPr>
          <w:i/>
          <w:iCs/>
          <w:sz w:val="24"/>
          <w:szCs w:val="24"/>
        </w:rPr>
        <w:t>Handbook of Oriental Studies</w:t>
      </w:r>
      <w:r w:rsidRPr="00113EF6">
        <w:rPr>
          <w:sz w:val="24"/>
          <w:szCs w:val="24"/>
        </w:rPr>
        <w:t xml:space="preserve">, (Leiden: Brill, 1999) pp. 61-90 </w:t>
      </w:r>
    </w:p>
    <w:p w:rsidR="00452017" w:rsidRPr="00113EF6" w:rsidRDefault="00452017" w:rsidP="00452017">
      <w:pPr>
        <w:pStyle w:val="a3"/>
        <w:bidi w:val="0"/>
        <w:rPr>
          <w:sz w:val="24"/>
          <w:szCs w:val="24"/>
        </w:rPr>
      </w:pPr>
    </w:p>
    <w:p w:rsidR="00452017" w:rsidRPr="00113EF6" w:rsidRDefault="00452017" w:rsidP="00452017">
      <w:pPr>
        <w:bidi w:val="0"/>
        <w:spacing w:line="240" w:lineRule="auto"/>
        <w:rPr>
          <w:sz w:val="24"/>
          <w:szCs w:val="24"/>
        </w:rPr>
      </w:pPr>
      <w:proofErr w:type="spellStart"/>
      <w:r w:rsidRPr="00113EF6">
        <w:rPr>
          <w:sz w:val="24"/>
          <w:szCs w:val="24"/>
        </w:rPr>
        <w:t>Pitard</w:t>
      </w:r>
      <w:proofErr w:type="spellEnd"/>
      <w:r w:rsidRPr="00113EF6">
        <w:rPr>
          <w:sz w:val="24"/>
          <w:szCs w:val="24"/>
        </w:rPr>
        <w:t xml:space="preserve">, Wayne, and Smith, Mark, </w:t>
      </w:r>
      <w:r w:rsidRPr="00113EF6">
        <w:rPr>
          <w:i/>
          <w:iCs/>
          <w:sz w:val="24"/>
          <w:szCs w:val="24"/>
        </w:rPr>
        <w:t>The Ugaritic Baal Cycle, Volume II</w:t>
      </w:r>
      <w:r w:rsidRPr="00113EF6">
        <w:rPr>
          <w:sz w:val="24"/>
          <w:szCs w:val="24"/>
        </w:rPr>
        <w:t xml:space="preserve">, (Leiden: Brill, 2008) </w:t>
      </w:r>
    </w:p>
    <w:p w:rsidR="00A64ECF" w:rsidRPr="00113EF6" w:rsidRDefault="00A64ECF" w:rsidP="00A64ECF">
      <w:pPr>
        <w:bidi w:val="0"/>
        <w:spacing w:line="240" w:lineRule="auto"/>
        <w:rPr>
          <w:sz w:val="24"/>
          <w:szCs w:val="24"/>
        </w:rPr>
      </w:pPr>
      <w:r w:rsidRPr="00113EF6">
        <w:rPr>
          <w:sz w:val="24"/>
          <w:szCs w:val="24"/>
        </w:rPr>
        <w:t xml:space="preserve">Pritchard, James B. ed., </w:t>
      </w:r>
      <w:r w:rsidRPr="00113EF6">
        <w:rPr>
          <w:i/>
          <w:iCs/>
          <w:sz w:val="24"/>
          <w:szCs w:val="24"/>
        </w:rPr>
        <w:t>Ancient Near Eastern Texts Relating to the Old Testament</w:t>
      </w:r>
      <w:r w:rsidRPr="00113EF6">
        <w:rPr>
          <w:sz w:val="24"/>
          <w:szCs w:val="24"/>
        </w:rPr>
        <w:t xml:space="preserve"> (New Jersey: Princeton University Press, 1969)</w:t>
      </w:r>
    </w:p>
    <w:p w:rsidR="00A64ECF" w:rsidRPr="00113EF6" w:rsidRDefault="00A64ECF" w:rsidP="00A64ECF">
      <w:pPr>
        <w:pStyle w:val="a3"/>
        <w:bidi w:val="0"/>
        <w:rPr>
          <w:sz w:val="24"/>
          <w:szCs w:val="24"/>
        </w:rPr>
      </w:pPr>
      <w:proofErr w:type="spellStart"/>
      <w:r w:rsidRPr="00113EF6">
        <w:rPr>
          <w:sz w:val="24"/>
          <w:szCs w:val="24"/>
        </w:rPr>
        <w:t>Pryke</w:t>
      </w:r>
      <w:proofErr w:type="spellEnd"/>
      <w:r w:rsidRPr="00113EF6">
        <w:rPr>
          <w:sz w:val="24"/>
          <w:szCs w:val="24"/>
        </w:rPr>
        <w:t xml:space="preserve">, Louise M., </w:t>
      </w:r>
      <w:r w:rsidRPr="00113EF6">
        <w:rPr>
          <w:i/>
          <w:iCs/>
          <w:sz w:val="24"/>
          <w:szCs w:val="24"/>
        </w:rPr>
        <w:t>Ishtar</w:t>
      </w:r>
      <w:r w:rsidRPr="00113EF6">
        <w:rPr>
          <w:sz w:val="24"/>
          <w:szCs w:val="24"/>
        </w:rPr>
        <w:t>, (London &amp; New York: Routledge, 2017)</w:t>
      </w:r>
    </w:p>
    <w:p w:rsidR="00A64ECF" w:rsidRPr="00113EF6" w:rsidRDefault="00A64ECF" w:rsidP="007E167F">
      <w:pPr>
        <w:pStyle w:val="a3"/>
        <w:bidi w:val="0"/>
        <w:rPr>
          <w:sz w:val="24"/>
          <w:szCs w:val="24"/>
        </w:rPr>
      </w:pPr>
    </w:p>
    <w:p w:rsidR="007E167F" w:rsidRPr="00113EF6" w:rsidRDefault="007E167F" w:rsidP="00A64ECF">
      <w:pPr>
        <w:pStyle w:val="a3"/>
        <w:bidi w:val="0"/>
        <w:rPr>
          <w:sz w:val="24"/>
          <w:szCs w:val="24"/>
        </w:rPr>
      </w:pPr>
      <w:r w:rsidRPr="00113EF6">
        <w:rPr>
          <w:sz w:val="24"/>
          <w:szCs w:val="24"/>
        </w:rPr>
        <w:t xml:space="preserve">Ptolemy, Claudius, </w:t>
      </w:r>
      <w:r w:rsidRPr="00113EF6">
        <w:rPr>
          <w:i/>
          <w:iCs/>
          <w:sz w:val="24"/>
          <w:szCs w:val="24"/>
        </w:rPr>
        <w:t>Almagest</w:t>
      </w:r>
      <w:r w:rsidRPr="00113EF6">
        <w:rPr>
          <w:sz w:val="24"/>
          <w:szCs w:val="24"/>
        </w:rPr>
        <w:t xml:space="preserve">, trans. G. J. Toomer (London: Gerald Duckworth &amp; Co., 1984) </w:t>
      </w:r>
    </w:p>
    <w:p w:rsidR="00E87573" w:rsidRPr="00113EF6" w:rsidRDefault="00E87573" w:rsidP="00E87573">
      <w:pPr>
        <w:pStyle w:val="a3"/>
        <w:bidi w:val="0"/>
        <w:rPr>
          <w:sz w:val="24"/>
          <w:szCs w:val="24"/>
        </w:rPr>
      </w:pPr>
    </w:p>
    <w:p w:rsidR="00C83F1E" w:rsidRPr="00113EF6" w:rsidRDefault="00C83F1E" w:rsidP="00C83F1E">
      <w:pPr>
        <w:pStyle w:val="a3"/>
        <w:bidi w:val="0"/>
        <w:rPr>
          <w:sz w:val="24"/>
          <w:szCs w:val="24"/>
        </w:rPr>
      </w:pPr>
      <w:r w:rsidRPr="00113EF6">
        <w:rPr>
          <w:sz w:val="24"/>
          <w:szCs w:val="24"/>
        </w:rPr>
        <w:lastRenderedPageBreak/>
        <w:t xml:space="preserve">Reiner, Erica, </w:t>
      </w:r>
      <w:r w:rsidRPr="00113EF6">
        <w:rPr>
          <w:i/>
          <w:iCs/>
          <w:sz w:val="24"/>
          <w:szCs w:val="24"/>
        </w:rPr>
        <w:t>Your Thwarts in Pieces, Your Mooring Rope Cut: Poetry from Babylonia and Assyria</w:t>
      </w:r>
      <w:r w:rsidRPr="00113EF6">
        <w:rPr>
          <w:sz w:val="24"/>
          <w:szCs w:val="24"/>
        </w:rPr>
        <w:t>, (University of Michigan, 1985)</w:t>
      </w:r>
    </w:p>
    <w:p w:rsidR="00C83F1E" w:rsidRPr="00113EF6" w:rsidRDefault="00C83F1E" w:rsidP="00C83F1E">
      <w:pPr>
        <w:pStyle w:val="a3"/>
        <w:bidi w:val="0"/>
        <w:rPr>
          <w:sz w:val="24"/>
          <w:szCs w:val="24"/>
        </w:rPr>
      </w:pPr>
    </w:p>
    <w:p w:rsidR="00E87573" w:rsidRPr="00113EF6" w:rsidRDefault="00E87573" w:rsidP="00C83F1E">
      <w:pPr>
        <w:pStyle w:val="a3"/>
        <w:bidi w:val="0"/>
        <w:rPr>
          <w:sz w:val="24"/>
          <w:szCs w:val="24"/>
        </w:rPr>
      </w:pPr>
      <w:r w:rsidRPr="00113EF6">
        <w:rPr>
          <w:sz w:val="24"/>
          <w:szCs w:val="24"/>
        </w:rPr>
        <w:t>Reiner, Erica, ‘Astral Magic in Babylonia’</w:t>
      </w:r>
      <w:r w:rsidRPr="00113EF6">
        <w:rPr>
          <w:i/>
          <w:iCs/>
          <w:sz w:val="24"/>
          <w:szCs w:val="24"/>
        </w:rPr>
        <w:t>, Transactions of the American Philosophical Society</w:t>
      </w:r>
      <w:r w:rsidRPr="00113EF6">
        <w:rPr>
          <w:sz w:val="24"/>
          <w:szCs w:val="24"/>
        </w:rPr>
        <w:t>, New Series, Vol. 85, No. 4 (1995), pp. i-xiii+1-150</w:t>
      </w:r>
    </w:p>
    <w:p w:rsidR="00E87573" w:rsidRPr="00113EF6" w:rsidRDefault="00E87573" w:rsidP="00E87573">
      <w:pPr>
        <w:pStyle w:val="a3"/>
        <w:bidi w:val="0"/>
        <w:rPr>
          <w:sz w:val="24"/>
          <w:szCs w:val="24"/>
        </w:rPr>
      </w:pPr>
    </w:p>
    <w:p w:rsidR="00E87573" w:rsidRPr="00113EF6" w:rsidRDefault="00E87573" w:rsidP="00E87573">
      <w:pPr>
        <w:pStyle w:val="a3"/>
        <w:bidi w:val="0"/>
        <w:rPr>
          <w:sz w:val="24"/>
          <w:szCs w:val="24"/>
        </w:rPr>
      </w:pPr>
      <w:r w:rsidRPr="00113EF6">
        <w:rPr>
          <w:sz w:val="24"/>
          <w:szCs w:val="24"/>
        </w:rPr>
        <w:t xml:space="preserve">Reiner, Erica, and Pingree, David, </w:t>
      </w:r>
      <w:r w:rsidRPr="00113EF6">
        <w:rPr>
          <w:i/>
          <w:iCs/>
          <w:sz w:val="24"/>
          <w:szCs w:val="24"/>
        </w:rPr>
        <w:t>Babylonian Planetary Omens Part 3</w:t>
      </w:r>
      <w:r w:rsidRPr="00113EF6">
        <w:rPr>
          <w:sz w:val="24"/>
          <w:szCs w:val="24"/>
        </w:rPr>
        <w:t>: (Groningen: Styx Publications, 1998)</w:t>
      </w:r>
    </w:p>
    <w:p w:rsidR="00FC713E" w:rsidRPr="00113EF6" w:rsidRDefault="00FC713E" w:rsidP="00FC713E">
      <w:pPr>
        <w:pStyle w:val="a3"/>
        <w:bidi w:val="0"/>
        <w:rPr>
          <w:sz w:val="24"/>
          <w:szCs w:val="24"/>
        </w:rPr>
      </w:pPr>
    </w:p>
    <w:p w:rsidR="00FC713E" w:rsidRPr="00113EF6" w:rsidRDefault="00FC713E" w:rsidP="00FC713E">
      <w:pPr>
        <w:pStyle w:val="a3"/>
        <w:bidi w:val="0"/>
        <w:rPr>
          <w:sz w:val="24"/>
          <w:szCs w:val="24"/>
        </w:rPr>
      </w:pPr>
      <w:proofErr w:type="spellStart"/>
      <w:r w:rsidRPr="00113EF6">
        <w:rPr>
          <w:sz w:val="24"/>
          <w:szCs w:val="24"/>
        </w:rPr>
        <w:t>Ruether</w:t>
      </w:r>
      <w:proofErr w:type="spellEnd"/>
      <w:r w:rsidRPr="00113EF6">
        <w:rPr>
          <w:sz w:val="24"/>
          <w:szCs w:val="24"/>
        </w:rPr>
        <w:t xml:space="preserve">, Rosemary, </w:t>
      </w:r>
      <w:r w:rsidRPr="00113EF6">
        <w:rPr>
          <w:i/>
          <w:iCs/>
          <w:sz w:val="24"/>
          <w:szCs w:val="24"/>
        </w:rPr>
        <w:t>Goddesses and the Divine Feminine: A Western Religious History</w:t>
      </w:r>
      <w:r w:rsidRPr="00113EF6">
        <w:rPr>
          <w:sz w:val="24"/>
          <w:szCs w:val="24"/>
        </w:rPr>
        <w:t xml:space="preserve"> (</w:t>
      </w:r>
      <w:proofErr w:type="spellStart"/>
      <w:r w:rsidRPr="00113EF6">
        <w:rPr>
          <w:sz w:val="24"/>
          <w:szCs w:val="24"/>
        </w:rPr>
        <w:t>Berekely</w:t>
      </w:r>
      <w:proofErr w:type="spellEnd"/>
      <w:r w:rsidRPr="00113EF6">
        <w:rPr>
          <w:sz w:val="24"/>
          <w:szCs w:val="24"/>
        </w:rPr>
        <w:t xml:space="preserve">: California University Press, 2005) </w:t>
      </w:r>
    </w:p>
    <w:p w:rsidR="007D027E" w:rsidRDefault="007D027E" w:rsidP="00113EF6">
      <w:pPr>
        <w:pStyle w:val="a3"/>
        <w:bidi w:val="0"/>
        <w:rPr>
          <w:sz w:val="24"/>
          <w:szCs w:val="24"/>
        </w:rPr>
      </w:pPr>
    </w:p>
    <w:p w:rsidR="00113EF6" w:rsidRPr="004C6211" w:rsidRDefault="00113EF6" w:rsidP="007D027E">
      <w:pPr>
        <w:pStyle w:val="a3"/>
        <w:bidi w:val="0"/>
        <w:rPr>
          <w:sz w:val="24"/>
          <w:szCs w:val="24"/>
        </w:rPr>
      </w:pPr>
      <w:r w:rsidRPr="004C6211">
        <w:rPr>
          <w:sz w:val="24"/>
          <w:szCs w:val="24"/>
        </w:rPr>
        <w:t xml:space="preserve">Ruggles, Clive, 'Pushing back the frontiers or still running around the same circles? Interpretative </w:t>
      </w:r>
      <w:proofErr w:type="spellStart"/>
      <w:r w:rsidRPr="004C6211">
        <w:rPr>
          <w:sz w:val="24"/>
          <w:szCs w:val="24"/>
        </w:rPr>
        <w:t>Archaeoastronomy</w:t>
      </w:r>
      <w:proofErr w:type="spellEnd"/>
      <w:r w:rsidRPr="004C6211">
        <w:rPr>
          <w:sz w:val="24"/>
          <w:szCs w:val="24"/>
        </w:rPr>
        <w:t xml:space="preserve"> thirty years on'. In: Ruggles CLN (ed) </w:t>
      </w:r>
      <w:proofErr w:type="spellStart"/>
      <w:r w:rsidRPr="004C6211">
        <w:rPr>
          <w:i/>
          <w:iCs/>
          <w:sz w:val="24"/>
          <w:szCs w:val="24"/>
        </w:rPr>
        <w:t>Archaeoastronomy</w:t>
      </w:r>
      <w:proofErr w:type="spellEnd"/>
      <w:r w:rsidRPr="004C6211">
        <w:rPr>
          <w:i/>
          <w:iCs/>
          <w:sz w:val="24"/>
          <w:szCs w:val="24"/>
        </w:rPr>
        <w:t xml:space="preserve"> and ethnoastronomy: building bridges between cultures</w:t>
      </w:r>
      <w:r w:rsidRPr="004C6211">
        <w:rPr>
          <w:sz w:val="24"/>
          <w:szCs w:val="24"/>
        </w:rPr>
        <w:t>. (IAU symposium 278). (Cambridge University Press, 2012)</w:t>
      </w:r>
    </w:p>
    <w:p w:rsidR="00113EF6" w:rsidRPr="004C6211" w:rsidRDefault="00113EF6" w:rsidP="00113EF6">
      <w:pPr>
        <w:pStyle w:val="a3"/>
        <w:bidi w:val="0"/>
        <w:rPr>
          <w:sz w:val="24"/>
          <w:szCs w:val="24"/>
        </w:rPr>
      </w:pPr>
    </w:p>
    <w:p w:rsidR="00113EF6" w:rsidRPr="004C6211" w:rsidRDefault="00113EF6" w:rsidP="004C6211">
      <w:pPr>
        <w:pStyle w:val="a3"/>
        <w:bidi w:val="0"/>
        <w:rPr>
          <w:sz w:val="24"/>
          <w:szCs w:val="24"/>
        </w:rPr>
      </w:pPr>
      <w:r w:rsidRPr="004C6211">
        <w:rPr>
          <w:sz w:val="24"/>
          <w:szCs w:val="24"/>
        </w:rPr>
        <w:t>Ruggles</w:t>
      </w:r>
      <w:r w:rsidR="00B47FD0">
        <w:rPr>
          <w:sz w:val="24"/>
          <w:szCs w:val="24"/>
        </w:rPr>
        <w:t>,</w:t>
      </w:r>
      <w:r w:rsidRPr="004C6211">
        <w:rPr>
          <w:sz w:val="24"/>
          <w:szCs w:val="24"/>
          <w:rtl/>
        </w:rPr>
        <w:t xml:space="preserve"> </w:t>
      </w:r>
      <w:r w:rsidRPr="004C6211">
        <w:rPr>
          <w:sz w:val="24"/>
          <w:szCs w:val="24"/>
        </w:rPr>
        <w:t xml:space="preserve">Clive, 'Analyzing Orientations', in: Ruggles C. (eds) </w:t>
      </w:r>
      <w:r w:rsidRPr="004C6211">
        <w:rPr>
          <w:i/>
          <w:iCs/>
          <w:sz w:val="24"/>
          <w:szCs w:val="24"/>
        </w:rPr>
        <w:t xml:space="preserve">Handbook of </w:t>
      </w:r>
      <w:proofErr w:type="spellStart"/>
      <w:r w:rsidRPr="004C6211">
        <w:rPr>
          <w:i/>
          <w:iCs/>
          <w:sz w:val="24"/>
          <w:szCs w:val="24"/>
        </w:rPr>
        <w:t>Archaeoastronomy</w:t>
      </w:r>
      <w:proofErr w:type="spellEnd"/>
      <w:r w:rsidRPr="004C6211">
        <w:rPr>
          <w:i/>
          <w:iCs/>
          <w:sz w:val="24"/>
          <w:szCs w:val="24"/>
        </w:rPr>
        <w:t xml:space="preserve"> and Ethnoastronomy</w:t>
      </w:r>
      <w:r w:rsidRPr="004C6211">
        <w:rPr>
          <w:sz w:val="24"/>
          <w:szCs w:val="24"/>
        </w:rPr>
        <w:t xml:space="preserve">. (Springer: New York, 2015) </w:t>
      </w:r>
      <w:r w:rsidR="004C6211" w:rsidRPr="004C6211">
        <w:rPr>
          <w:sz w:val="24"/>
          <w:szCs w:val="24"/>
        </w:rPr>
        <w:t>pp 411-425</w:t>
      </w:r>
    </w:p>
    <w:p w:rsidR="004C6211" w:rsidRDefault="004C6211" w:rsidP="004C6211">
      <w:pPr>
        <w:pStyle w:val="a3"/>
        <w:bidi w:val="0"/>
        <w:rPr>
          <w:sz w:val="24"/>
          <w:szCs w:val="24"/>
        </w:rPr>
      </w:pPr>
    </w:p>
    <w:p w:rsidR="007E167F" w:rsidRPr="00113EF6" w:rsidRDefault="007E167F" w:rsidP="00113EF6">
      <w:pPr>
        <w:pStyle w:val="a3"/>
        <w:bidi w:val="0"/>
        <w:rPr>
          <w:sz w:val="24"/>
          <w:szCs w:val="24"/>
        </w:rPr>
      </w:pPr>
      <w:r w:rsidRPr="00113EF6">
        <w:rPr>
          <w:sz w:val="24"/>
          <w:szCs w:val="24"/>
        </w:rPr>
        <w:t>Ruggles,</w:t>
      </w:r>
      <w:r w:rsidRPr="00113EF6">
        <w:rPr>
          <w:sz w:val="24"/>
          <w:szCs w:val="24"/>
          <w:rtl/>
        </w:rPr>
        <w:t xml:space="preserve"> </w:t>
      </w:r>
      <w:r w:rsidRPr="00113EF6">
        <w:rPr>
          <w:sz w:val="24"/>
          <w:szCs w:val="24"/>
        </w:rPr>
        <w:t>Clive, ‘Basic Concepts of Positional Astronomy.’ In Ruggles, Clive (ed)</w:t>
      </w:r>
      <w:r w:rsidRPr="00113EF6">
        <w:rPr>
          <w:rFonts w:cs="Arial"/>
          <w:sz w:val="24"/>
          <w:szCs w:val="24"/>
          <w:rtl/>
        </w:rPr>
        <w:t>,</w:t>
      </w:r>
      <w:r w:rsidRPr="00113EF6">
        <w:rPr>
          <w:rFonts w:cs="Arial"/>
          <w:sz w:val="24"/>
          <w:szCs w:val="24"/>
        </w:rPr>
        <w:t xml:space="preserve"> </w:t>
      </w:r>
      <w:r w:rsidRPr="00113EF6">
        <w:rPr>
          <w:i/>
          <w:iCs/>
          <w:sz w:val="24"/>
          <w:szCs w:val="24"/>
        </w:rPr>
        <w:t xml:space="preserve">Handbook of </w:t>
      </w:r>
      <w:proofErr w:type="spellStart"/>
      <w:r w:rsidRPr="00113EF6">
        <w:rPr>
          <w:i/>
          <w:iCs/>
          <w:sz w:val="24"/>
          <w:szCs w:val="24"/>
        </w:rPr>
        <w:t>Archaeoastronomy</w:t>
      </w:r>
      <w:proofErr w:type="spellEnd"/>
      <w:r w:rsidRPr="00113EF6">
        <w:rPr>
          <w:i/>
          <w:iCs/>
          <w:sz w:val="24"/>
          <w:szCs w:val="24"/>
        </w:rPr>
        <w:t xml:space="preserve"> and Ethnoastronomy</w:t>
      </w:r>
      <w:r w:rsidRPr="00113EF6">
        <w:rPr>
          <w:sz w:val="24"/>
          <w:szCs w:val="24"/>
        </w:rPr>
        <w:t>, (New York: Springer, 2015) pp. 459-472.</w:t>
      </w:r>
    </w:p>
    <w:p w:rsidR="007E788A" w:rsidRPr="00113EF6" w:rsidRDefault="007E788A" w:rsidP="007E788A">
      <w:pPr>
        <w:pStyle w:val="a3"/>
        <w:bidi w:val="0"/>
        <w:rPr>
          <w:sz w:val="24"/>
          <w:szCs w:val="24"/>
        </w:rPr>
      </w:pPr>
    </w:p>
    <w:p w:rsidR="007E788A" w:rsidRPr="00113EF6" w:rsidRDefault="007E788A" w:rsidP="007E788A">
      <w:pPr>
        <w:pStyle w:val="a3"/>
        <w:bidi w:val="0"/>
        <w:rPr>
          <w:sz w:val="24"/>
          <w:szCs w:val="24"/>
        </w:rPr>
      </w:pPr>
      <w:r w:rsidRPr="00113EF6">
        <w:rPr>
          <w:sz w:val="24"/>
          <w:szCs w:val="24"/>
        </w:rPr>
        <w:t>Smi</w:t>
      </w:r>
      <w:r w:rsidR="007D027E">
        <w:rPr>
          <w:sz w:val="24"/>
          <w:szCs w:val="24"/>
        </w:rPr>
        <w:t xml:space="preserve">th, </w:t>
      </w:r>
      <w:r w:rsidRPr="00113EF6">
        <w:rPr>
          <w:sz w:val="24"/>
          <w:szCs w:val="24"/>
        </w:rPr>
        <w:t xml:space="preserve">Mark, </w:t>
      </w:r>
      <w:r w:rsidRPr="00113EF6">
        <w:rPr>
          <w:i/>
          <w:iCs/>
          <w:sz w:val="24"/>
          <w:szCs w:val="24"/>
        </w:rPr>
        <w:t>The Ugaritic Baal Cycle, vol. 1: Introduction with Text, Translation and Commentary of KTU 1.1–1.2</w:t>
      </w:r>
      <w:r w:rsidRPr="00113EF6">
        <w:rPr>
          <w:sz w:val="24"/>
          <w:szCs w:val="24"/>
        </w:rPr>
        <w:t xml:space="preserve"> (Leiden: Brill, 1994) </w:t>
      </w:r>
    </w:p>
    <w:p w:rsidR="00E87573" w:rsidRPr="00113EF6" w:rsidRDefault="00E87573" w:rsidP="00E87573">
      <w:pPr>
        <w:pStyle w:val="a3"/>
        <w:bidi w:val="0"/>
        <w:rPr>
          <w:sz w:val="24"/>
          <w:szCs w:val="24"/>
        </w:rPr>
      </w:pPr>
    </w:p>
    <w:p w:rsidR="00E87573" w:rsidRDefault="00E87573" w:rsidP="00E87573">
      <w:pPr>
        <w:pStyle w:val="a3"/>
        <w:bidi w:val="0"/>
        <w:rPr>
          <w:sz w:val="24"/>
          <w:szCs w:val="24"/>
        </w:rPr>
      </w:pPr>
      <w:r w:rsidRPr="00113EF6">
        <w:rPr>
          <w:sz w:val="24"/>
          <w:szCs w:val="24"/>
        </w:rPr>
        <w:t xml:space="preserve">Smith, Mark, </w:t>
      </w:r>
      <w:r w:rsidRPr="00113EF6">
        <w:rPr>
          <w:i/>
          <w:iCs/>
          <w:sz w:val="24"/>
          <w:szCs w:val="24"/>
        </w:rPr>
        <w:t>The Origins of Biblical Monotheism: Israel's Polytheistic Background and the Ugaritic Texts</w:t>
      </w:r>
      <w:r w:rsidRPr="00113EF6">
        <w:rPr>
          <w:sz w:val="24"/>
          <w:szCs w:val="24"/>
        </w:rPr>
        <w:t>, (Oxford University Press, 2003)</w:t>
      </w:r>
    </w:p>
    <w:p w:rsidR="0046151C" w:rsidRDefault="0046151C" w:rsidP="0046151C">
      <w:pPr>
        <w:pStyle w:val="a3"/>
        <w:bidi w:val="0"/>
        <w:rPr>
          <w:sz w:val="24"/>
          <w:szCs w:val="24"/>
        </w:rPr>
      </w:pPr>
    </w:p>
    <w:p w:rsidR="0046151C" w:rsidRPr="0046151C" w:rsidRDefault="0046151C" w:rsidP="0046151C">
      <w:pPr>
        <w:pStyle w:val="a3"/>
        <w:bidi w:val="0"/>
        <w:rPr>
          <w:sz w:val="24"/>
          <w:szCs w:val="24"/>
        </w:rPr>
      </w:pPr>
      <w:r w:rsidRPr="0046151C">
        <w:rPr>
          <w:sz w:val="24"/>
          <w:szCs w:val="24"/>
        </w:rPr>
        <w:t xml:space="preserve">Smith, Mark, </w:t>
      </w:r>
      <w:r w:rsidRPr="0046151C">
        <w:rPr>
          <w:i/>
          <w:iCs/>
          <w:sz w:val="24"/>
          <w:szCs w:val="24"/>
        </w:rPr>
        <w:t>The Rituals and Myths of the Feast of the Goodly Gods of KTU/CAT 1.23</w:t>
      </w:r>
      <w:r w:rsidRPr="0046151C">
        <w:rPr>
          <w:sz w:val="24"/>
          <w:szCs w:val="24"/>
        </w:rPr>
        <w:t xml:space="preserve"> (Atlanta, GA: Society of Biblical Literature, 2006)</w:t>
      </w:r>
    </w:p>
    <w:p w:rsidR="00E87573" w:rsidRPr="00113EF6" w:rsidRDefault="00E87573" w:rsidP="00E87573">
      <w:pPr>
        <w:pStyle w:val="a3"/>
        <w:bidi w:val="0"/>
        <w:rPr>
          <w:sz w:val="24"/>
          <w:szCs w:val="24"/>
        </w:rPr>
      </w:pPr>
    </w:p>
    <w:p w:rsidR="00E87573" w:rsidRPr="00113EF6" w:rsidRDefault="00E87573" w:rsidP="00E87573">
      <w:pPr>
        <w:pStyle w:val="a3"/>
        <w:bidi w:val="0"/>
        <w:rPr>
          <w:sz w:val="24"/>
          <w:szCs w:val="24"/>
        </w:rPr>
      </w:pPr>
      <w:r w:rsidRPr="00113EF6">
        <w:rPr>
          <w:sz w:val="24"/>
          <w:szCs w:val="24"/>
        </w:rPr>
        <w:t>Smith, Mark, ‛</w:t>
      </w:r>
      <w:proofErr w:type="spellStart"/>
      <w:r w:rsidRPr="00113EF6">
        <w:rPr>
          <w:sz w:val="24"/>
          <w:szCs w:val="24"/>
        </w:rPr>
        <w:t>Athtart</w:t>
      </w:r>
      <w:proofErr w:type="spellEnd"/>
      <w:r w:rsidRPr="00113EF6">
        <w:rPr>
          <w:sz w:val="24"/>
          <w:szCs w:val="24"/>
        </w:rPr>
        <w:t xml:space="preserve"> in Late Bronze Age Syrian Texts’ in David T. Sugimoto (ed.) </w:t>
      </w:r>
      <w:r w:rsidRPr="00113EF6">
        <w:rPr>
          <w:i/>
          <w:iCs/>
          <w:sz w:val="24"/>
          <w:szCs w:val="24"/>
        </w:rPr>
        <w:t>Transformation of a Goddess Ishtar – Astarte – Aphrodite</w:t>
      </w:r>
      <w:r w:rsidRPr="00113EF6">
        <w:rPr>
          <w:sz w:val="24"/>
          <w:szCs w:val="24"/>
        </w:rPr>
        <w:t xml:space="preserve"> (Fribourg Switzerland: Academic Press Fribourg, 2014) </w:t>
      </w:r>
    </w:p>
    <w:p w:rsidR="00F95EEE" w:rsidRPr="00113EF6" w:rsidRDefault="00F95EEE" w:rsidP="00F95EEE">
      <w:pPr>
        <w:pStyle w:val="a3"/>
        <w:bidi w:val="0"/>
        <w:rPr>
          <w:sz w:val="24"/>
          <w:szCs w:val="24"/>
        </w:rPr>
      </w:pPr>
    </w:p>
    <w:p w:rsidR="00F95EEE" w:rsidRPr="00113EF6" w:rsidRDefault="00F95EEE" w:rsidP="00F95EEE">
      <w:pPr>
        <w:pStyle w:val="a3"/>
        <w:bidi w:val="0"/>
        <w:rPr>
          <w:sz w:val="24"/>
          <w:szCs w:val="24"/>
        </w:rPr>
      </w:pPr>
      <w:proofErr w:type="spellStart"/>
      <w:r w:rsidRPr="00113EF6">
        <w:rPr>
          <w:sz w:val="24"/>
          <w:szCs w:val="24"/>
        </w:rPr>
        <w:t>Šprajc</w:t>
      </w:r>
      <w:proofErr w:type="spellEnd"/>
      <w:r w:rsidRPr="00113EF6">
        <w:rPr>
          <w:sz w:val="24"/>
          <w:szCs w:val="24"/>
        </w:rPr>
        <w:t xml:space="preserve">, Ivan, 'Alignments upon Venus (and Other Planets) - Identification and Analysis. In: Ruggles C. (eds) </w:t>
      </w:r>
      <w:r w:rsidRPr="00113EF6">
        <w:rPr>
          <w:i/>
          <w:iCs/>
          <w:sz w:val="24"/>
          <w:szCs w:val="24"/>
        </w:rPr>
        <w:t xml:space="preserve">Handbook of </w:t>
      </w:r>
      <w:proofErr w:type="spellStart"/>
      <w:r w:rsidRPr="00113EF6">
        <w:rPr>
          <w:i/>
          <w:iCs/>
          <w:sz w:val="24"/>
          <w:szCs w:val="24"/>
        </w:rPr>
        <w:t>Archaeoastronomy</w:t>
      </w:r>
      <w:proofErr w:type="spellEnd"/>
      <w:r w:rsidRPr="00113EF6">
        <w:rPr>
          <w:i/>
          <w:iCs/>
          <w:sz w:val="24"/>
          <w:szCs w:val="24"/>
        </w:rPr>
        <w:t xml:space="preserve"> and Ethnoastronomy</w:t>
      </w:r>
      <w:r w:rsidRPr="00113EF6">
        <w:rPr>
          <w:sz w:val="24"/>
          <w:szCs w:val="24"/>
        </w:rPr>
        <w:t>. (Springer: New York, NY 2015) pp. 507-516</w:t>
      </w:r>
    </w:p>
    <w:p w:rsidR="00F95EEE" w:rsidRPr="00113EF6" w:rsidRDefault="00F95EEE" w:rsidP="00FC713E">
      <w:pPr>
        <w:pStyle w:val="a3"/>
        <w:bidi w:val="0"/>
        <w:rPr>
          <w:sz w:val="24"/>
          <w:szCs w:val="24"/>
        </w:rPr>
      </w:pPr>
    </w:p>
    <w:p w:rsidR="00FC713E" w:rsidRPr="00113EF6" w:rsidRDefault="00FC713E" w:rsidP="00F95EEE">
      <w:pPr>
        <w:pStyle w:val="a3"/>
        <w:bidi w:val="0"/>
        <w:rPr>
          <w:sz w:val="24"/>
          <w:szCs w:val="24"/>
        </w:rPr>
      </w:pPr>
      <w:r w:rsidRPr="00113EF6">
        <w:rPr>
          <w:sz w:val="24"/>
          <w:szCs w:val="24"/>
        </w:rPr>
        <w:t xml:space="preserve">Sugimoto, David T., </w:t>
      </w:r>
      <w:r w:rsidRPr="00113EF6">
        <w:rPr>
          <w:i/>
          <w:iCs/>
          <w:sz w:val="24"/>
          <w:szCs w:val="24"/>
        </w:rPr>
        <w:t>Female Figurines with a Disk from the Southern Levant and the Formation of Monotheism</w:t>
      </w:r>
      <w:r w:rsidRPr="00113EF6">
        <w:rPr>
          <w:sz w:val="24"/>
          <w:szCs w:val="24"/>
        </w:rPr>
        <w:t xml:space="preserve"> (Tokyo: Keio University Press, 2008)</w:t>
      </w:r>
    </w:p>
    <w:p w:rsidR="00E87573" w:rsidRPr="00113EF6" w:rsidRDefault="00E87573" w:rsidP="00E87573">
      <w:pPr>
        <w:pStyle w:val="a3"/>
        <w:bidi w:val="0"/>
        <w:rPr>
          <w:sz w:val="24"/>
          <w:szCs w:val="24"/>
        </w:rPr>
      </w:pPr>
    </w:p>
    <w:p w:rsidR="00DE1203" w:rsidRPr="00113EF6" w:rsidRDefault="00030AC0" w:rsidP="00E87573">
      <w:pPr>
        <w:pStyle w:val="a3"/>
        <w:bidi w:val="0"/>
        <w:rPr>
          <w:sz w:val="24"/>
          <w:szCs w:val="24"/>
        </w:rPr>
      </w:pPr>
      <w:r w:rsidRPr="00113EF6">
        <w:rPr>
          <w:sz w:val="24"/>
          <w:szCs w:val="24"/>
        </w:rPr>
        <w:t>Sugimoto</w:t>
      </w:r>
      <w:r w:rsidR="00B47FD0">
        <w:rPr>
          <w:sz w:val="24"/>
          <w:szCs w:val="24"/>
        </w:rPr>
        <w:t>,</w:t>
      </w:r>
      <w:r w:rsidR="00DE1203" w:rsidRPr="00113EF6">
        <w:rPr>
          <w:sz w:val="24"/>
          <w:szCs w:val="24"/>
          <w:rtl/>
        </w:rPr>
        <w:t xml:space="preserve"> </w:t>
      </w:r>
      <w:r w:rsidR="00DE1203" w:rsidRPr="00113EF6">
        <w:rPr>
          <w:sz w:val="24"/>
          <w:szCs w:val="24"/>
        </w:rPr>
        <w:t>David T. (ed.)</w:t>
      </w:r>
      <w:r w:rsidRPr="00113EF6">
        <w:rPr>
          <w:sz w:val="24"/>
          <w:szCs w:val="24"/>
        </w:rPr>
        <w:t>,</w:t>
      </w:r>
      <w:r w:rsidR="00DE1203" w:rsidRPr="00113EF6">
        <w:rPr>
          <w:sz w:val="24"/>
          <w:szCs w:val="24"/>
        </w:rPr>
        <w:t xml:space="preserve"> </w:t>
      </w:r>
      <w:r w:rsidR="00DE1203" w:rsidRPr="00113EF6">
        <w:rPr>
          <w:i/>
          <w:iCs/>
          <w:sz w:val="24"/>
          <w:szCs w:val="24"/>
        </w:rPr>
        <w:t>Transformation of a Goddess Ishtar – Astarte – Aphrodite</w:t>
      </w:r>
      <w:r w:rsidR="00DE1203" w:rsidRPr="00113EF6">
        <w:rPr>
          <w:sz w:val="24"/>
          <w:szCs w:val="24"/>
        </w:rPr>
        <w:t xml:space="preserve"> (Fribourg Switzerland: Academic Press Fribourg, 2014) </w:t>
      </w:r>
    </w:p>
    <w:p w:rsidR="00D161AC" w:rsidRPr="00113EF6" w:rsidRDefault="00D161AC" w:rsidP="00D161AC">
      <w:pPr>
        <w:pStyle w:val="a3"/>
        <w:bidi w:val="0"/>
        <w:rPr>
          <w:sz w:val="24"/>
          <w:szCs w:val="24"/>
        </w:rPr>
      </w:pPr>
    </w:p>
    <w:p w:rsidR="00D161AC" w:rsidRPr="00113EF6" w:rsidRDefault="00D161AC" w:rsidP="00D161AC">
      <w:pPr>
        <w:pStyle w:val="a3"/>
        <w:bidi w:val="0"/>
        <w:rPr>
          <w:sz w:val="24"/>
          <w:szCs w:val="24"/>
        </w:rPr>
      </w:pPr>
      <w:r w:rsidRPr="00113EF6">
        <w:rPr>
          <w:sz w:val="24"/>
          <w:szCs w:val="24"/>
        </w:rPr>
        <w:lastRenderedPageBreak/>
        <w:t>Tazawa,</w:t>
      </w:r>
      <w:r w:rsidRPr="00113EF6">
        <w:rPr>
          <w:sz w:val="24"/>
          <w:szCs w:val="24"/>
          <w:rtl/>
        </w:rPr>
        <w:t xml:space="preserve"> </w:t>
      </w:r>
      <w:r w:rsidRPr="00113EF6">
        <w:rPr>
          <w:sz w:val="24"/>
          <w:szCs w:val="24"/>
        </w:rPr>
        <w:t>Keiko, ‘Astarte in New Kingdom Egypt: Reconsideration of Her Role and Function’ in ed. Sugimoto</w:t>
      </w:r>
      <w:r w:rsidRPr="00113EF6">
        <w:rPr>
          <w:i/>
          <w:iCs/>
          <w:sz w:val="24"/>
          <w:szCs w:val="24"/>
        </w:rPr>
        <w:t>, Transformation of a Goddess</w:t>
      </w:r>
      <w:r w:rsidRPr="00113EF6">
        <w:rPr>
          <w:sz w:val="24"/>
          <w:szCs w:val="24"/>
        </w:rPr>
        <w:t>, pp 103-124</w:t>
      </w:r>
    </w:p>
    <w:p w:rsidR="00FC713E" w:rsidRPr="00113EF6" w:rsidRDefault="00FC713E" w:rsidP="00FC713E">
      <w:pPr>
        <w:pStyle w:val="a3"/>
        <w:bidi w:val="0"/>
        <w:rPr>
          <w:sz w:val="24"/>
          <w:szCs w:val="24"/>
        </w:rPr>
      </w:pPr>
    </w:p>
    <w:p w:rsidR="00FC713E" w:rsidRPr="00113EF6" w:rsidRDefault="00FC713E" w:rsidP="00FC713E">
      <w:pPr>
        <w:pStyle w:val="a3"/>
        <w:bidi w:val="0"/>
        <w:rPr>
          <w:sz w:val="24"/>
          <w:szCs w:val="24"/>
        </w:rPr>
      </w:pPr>
      <w:proofErr w:type="spellStart"/>
      <w:r w:rsidRPr="00113EF6">
        <w:rPr>
          <w:sz w:val="24"/>
          <w:szCs w:val="24"/>
        </w:rPr>
        <w:t>Tsukimoto</w:t>
      </w:r>
      <w:proofErr w:type="spellEnd"/>
      <w:r w:rsidRPr="00113EF6">
        <w:rPr>
          <w:sz w:val="24"/>
          <w:szCs w:val="24"/>
        </w:rPr>
        <w:t>,</w:t>
      </w:r>
      <w:r w:rsidRPr="00113EF6">
        <w:rPr>
          <w:sz w:val="24"/>
          <w:szCs w:val="24"/>
          <w:rtl/>
        </w:rPr>
        <w:t xml:space="preserve"> </w:t>
      </w:r>
      <w:r w:rsidRPr="00113EF6">
        <w:rPr>
          <w:sz w:val="24"/>
          <w:szCs w:val="24"/>
        </w:rPr>
        <w:t xml:space="preserve">Akio, ‘“In the Shadow of Thy Wings”: A Review of the Winged Goddess in Ancient Near Eastern’ Iconography in Sugimoto ed., </w:t>
      </w:r>
      <w:r w:rsidRPr="00113EF6">
        <w:rPr>
          <w:i/>
          <w:iCs/>
          <w:sz w:val="24"/>
          <w:szCs w:val="24"/>
        </w:rPr>
        <w:t>Transformation of a goddess</w:t>
      </w:r>
      <w:r w:rsidRPr="00113EF6">
        <w:rPr>
          <w:sz w:val="24"/>
          <w:szCs w:val="24"/>
        </w:rPr>
        <w:t>, pp 15-31</w:t>
      </w:r>
    </w:p>
    <w:p w:rsidR="00440A0D" w:rsidRPr="00113EF6" w:rsidRDefault="00440A0D" w:rsidP="00440A0D">
      <w:pPr>
        <w:pStyle w:val="a3"/>
        <w:bidi w:val="0"/>
        <w:rPr>
          <w:sz w:val="24"/>
          <w:szCs w:val="24"/>
        </w:rPr>
      </w:pPr>
    </w:p>
    <w:p w:rsidR="00440A0D" w:rsidRPr="00113EF6" w:rsidRDefault="00440A0D" w:rsidP="00440A0D">
      <w:pPr>
        <w:pStyle w:val="a3"/>
        <w:bidi w:val="0"/>
        <w:rPr>
          <w:sz w:val="24"/>
          <w:szCs w:val="24"/>
        </w:rPr>
      </w:pPr>
      <w:r w:rsidRPr="00113EF6">
        <w:rPr>
          <w:sz w:val="24"/>
          <w:szCs w:val="24"/>
        </w:rPr>
        <w:t xml:space="preserve">Ussishkin, David, 'On </w:t>
      </w:r>
      <w:proofErr w:type="gramStart"/>
      <w:r w:rsidRPr="00113EF6">
        <w:rPr>
          <w:sz w:val="24"/>
          <w:szCs w:val="24"/>
        </w:rPr>
        <w:t>The</w:t>
      </w:r>
      <w:proofErr w:type="gramEnd"/>
      <w:r w:rsidRPr="00113EF6">
        <w:rPr>
          <w:sz w:val="24"/>
          <w:szCs w:val="24"/>
        </w:rPr>
        <w:t xml:space="preserve"> History Of The High Place at Gezer', In </w:t>
      </w:r>
      <w:r w:rsidRPr="00113EF6">
        <w:rPr>
          <w:i/>
          <w:iCs/>
          <w:sz w:val="24"/>
          <w:szCs w:val="24"/>
        </w:rPr>
        <w:t xml:space="preserve">Studies in </w:t>
      </w:r>
      <w:proofErr w:type="spellStart"/>
      <w:r w:rsidRPr="00113EF6">
        <w:rPr>
          <w:i/>
          <w:iCs/>
          <w:sz w:val="24"/>
          <w:szCs w:val="24"/>
        </w:rPr>
        <w:t>Honour</w:t>
      </w:r>
      <w:proofErr w:type="spellEnd"/>
      <w:r w:rsidRPr="00113EF6">
        <w:rPr>
          <w:i/>
          <w:iCs/>
          <w:sz w:val="24"/>
          <w:szCs w:val="24"/>
        </w:rPr>
        <w:t xml:space="preserve"> of Manfred </w:t>
      </w:r>
      <w:proofErr w:type="spellStart"/>
      <w:r w:rsidRPr="00113EF6">
        <w:rPr>
          <w:i/>
          <w:iCs/>
          <w:sz w:val="24"/>
          <w:szCs w:val="24"/>
        </w:rPr>
        <w:t>Bietak</w:t>
      </w:r>
      <w:proofErr w:type="spellEnd"/>
      <w:r w:rsidRPr="00113EF6">
        <w:rPr>
          <w:sz w:val="24"/>
          <w:szCs w:val="24"/>
        </w:rPr>
        <w:t xml:space="preserve">, E. Czerny et al. (eds.), </w:t>
      </w:r>
      <w:r w:rsidRPr="00113EF6">
        <w:rPr>
          <w:i/>
          <w:iCs/>
          <w:sz w:val="24"/>
          <w:szCs w:val="24"/>
        </w:rPr>
        <w:t>Timelines</w:t>
      </w:r>
      <w:r w:rsidRPr="00113EF6">
        <w:rPr>
          <w:sz w:val="24"/>
          <w:szCs w:val="24"/>
        </w:rPr>
        <w:t xml:space="preserve">, vol. 2, (2006) </w:t>
      </w:r>
    </w:p>
    <w:p w:rsidR="00A64ECF" w:rsidRPr="00113EF6" w:rsidRDefault="00A64ECF" w:rsidP="00A64ECF">
      <w:pPr>
        <w:pStyle w:val="a3"/>
        <w:bidi w:val="0"/>
        <w:rPr>
          <w:sz w:val="24"/>
          <w:szCs w:val="24"/>
        </w:rPr>
      </w:pPr>
    </w:p>
    <w:p w:rsidR="00A64ECF" w:rsidRPr="00113EF6" w:rsidRDefault="00A64ECF" w:rsidP="00A64ECF">
      <w:pPr>
        <w:pStyle w:val="a3"/>
        <w:bidi w:val="0"/>
        <w:rPr>
          <w:sz w:val="24"/>
          <w:szCs w:val="24"/>
        </w:rPr>
      </w:pPr>
      <w:proofErr w:type="spellStart"/>
      <w:r w:rsidRPr="00113EF6">
        <w:rPr>
          <w:sz w:val="24"/>
          <w:szCs w:val="24"/>
        </w:rPr>
        <w:t>Wimber</w:t>
      </w:r>
      <w:proofErr w:type="spellEnd"/>
      <w:r w:rsidRPr="00113EF6">
        <w:rPr>
          <w:sz w:val="24"/>
          <w:szCs w:val="24"/>
        </w:rPr>
        <w:t xml:space="preserve">, Michelle, ‘Makers of Meaning: Plays and Processions in Goddess Cults of the Near East’, in Herman du Toit ed., </w:t>
      </w:r>
      <w:r w:rsidRPr="00113EF6">
        <w:rPr>
          <w:i/>
          <w:iCs/>
          <w:sz w:val="24"/>
          <w:szCs w:val="24"/>
        </w:rPr>
        <w:t>Pageants and Processions: Images and Idiom as Spectacle</w:t>
      </w:r>
      <w:r w:rsidRPr="00113EF6">
        <w:rPr>
          <w:sz w:val="24"/>
          <w:szCs w:val="24"/>
        </w:rPr>
        <w:t xml:space="preserve"> (Cambridge Scholars Publishing, 2009)</w:t>
      </w:r>
    </w:p>
    <w:p w:rsidR="00A64ECF" w:rsidRPr="00113EF6" w:rsidRDefault="00A64ECF" w:rsidP="00A64ECF">
      <w:pPr>
        <w:pStyle w:val="a3"/>
        <w:bidi w:val="0"/>
        <w:rPr>
          <w:sz w:val="24"/>
          <w:szCs w:val="24"/>
        </w:rPr>
      </w:pPr>
    </w:p>
    <w:p w:rsidR="00A64ECF" w:rsidRPr="00113EF6" w:rsidRDefault="00A64ECF" w:rsidP="00A64ECF">
      <w:pPr>
        <w:bidi w:val="0"/>
        <w:spacing w:line="240" w:lineRule="auto"/>
        <w:rPr>
          <w:sz w:val="24"/>
          <w:szCs w:val="24"/>
        </w:rPr>
      </w:pPr>
      <w:proofErr w:type="spellStart"/>
      <w:r w:rsidRPr="00113EF6">
        <w:rPr>
          <w:sz w:val="24"/>
          <w:szCs w:val="24"/>
        </w:rPr>
        <w:t>Wolkstein</w:t>
      </w:r>
      <w:proofErr w:type="spellEnd"/>
      <w:r w:rsidR="00B47FD0">
        <w:rPr>
          <w:sz w:val="24"/>
          <w:szCs w:val="24"/>
        </w:rPr>
        <w:t>,</w:t>
      </w:r>
      <w:r w:rsidRPr="00113EF6">
        <w:rPr>
          <w:sz w:val="24"/>
          <w:szCs w:val="24"/>
        </w:rPr>
        <w:t xml:space="preserve"> Diane, and Kramer, Samuel Noah</w:t>
      </w:r>
      <w:r w:rsidRPr="00113EF6">
        <w:rPr>
          <w:i/>
          <w:iCs/>
          <w:sz w:val="24"/>
          <w:szCs w:val="24"/>
        </w:rPr>
        <w:t>, Inanna: Queen of Heaven and Earth</w:t>
      </w:r>
      <w:r w:rsidRPr="00113EF6">
        <w:rPr>
          <w:sz w:val="24"/>
          <w:szCs w:val="24"/>
        </w:rPr>
        <w:t>, (New York: Harper &amp; Row, 1983)</w:t>
      </w:r>
    </w:p>
    <w:p w:rsidR="00DE1203" w:rsidRPr="00113EF6" w:rsidRDefault="00030AC0" w:rsidP="00E87573">
      <w:pPr>
        <w:pStyle w:val="a3"/>
        <w:bidi w:val="0"/>
        <w:rPr>
          <w:sz w:val="24"/>
          <w:szCs w:val="24"/>
        </w:rPr>
      </w:pPr>
      <w:r w:rsidRPr="00113EF6">
        <w:rPr>
          <w:sz w:val="24"/>
          <w:szCs w:val="24"/>
        </w:rPr>
        <w:t>Wyatt</w:t>
      </w:r>
      <w:r w:rsidR="00B47FD0">
        <w:rPr>
          <w:sz w:val="24"/>
          <w:szCs w:val="24"/>
        </w:rPr>
        <w:t xml:space="preserve">, </w:t>
      </w:r>
      <w:r w:rsidR="00DE1203" w:rsidRPr="00113EF6">
        <w:rPr>
          <w:sz w:val="24"/>
          <w:szCs w:val="24"/>
        </w:rPr>
        <w:t xml:space="preserve">Nick, ‘Astarte’ in Karel van der Toom, Bob </w:t>
      </w:r>
      <w:proofErr w:type="spellStart"/>
      <w:r w:rsidR="00DE1203" w:rsidRPr="00113EF6">
        <w:rPr>
          <w:sz w:val="24"/>
          <w:szCs w:val="24"/>
        </w:rPr>
        <w:t>Becking</w:t>
      </w:r>
      <w:proofErr w:type="spellEnd"/>
      <w:r w:rsidR="00DE1203" w:rsidRPr="00113EF6">
        <w:rPr>
          <w:sz w:val="24"/>
          <w:szCs w:val="24"/>
        </w:rPr>
        <w:t xml:space="preserve">, and Pieter W. van der Horst (eds.), </w:t>
      </w:r>
      <w:r w:rsidR="00DE1203" w:rsidRPr="00113EF6">
        <w:rPr>
          <w:i/>
          <w:iCs/>
          <w:sz w:val="24"/>
          <w:szCs w:val="24"/>
        </w:rPr>
        <w:t>Dictionary of Deities and Demons in the Bible</w:t>
      </w:r>
      <w:r w:rsidR="00DE1203" w:rsidRPr="00113EF6">
        <w:rPr>
          <w:sz w:val="24"/>
          <w:szCs w:val="24"/>
        </w:rPr>
        <w:t xml:space="preserve"> (Leiden: Brill, 1995)</w:t>
      </w:r>
    </w:p>
    <w:p w:rsidR="00011A33" w:rsidRPr="00113EF6" w:rsidRDefault="00011A33" w:rsidP="00011A33">
      <w:pPr>
        <w:pStyle w:val="a3"/>
        <w:bidi w:val="0"/>
        <w:rPr>
          <w:sz w:val="24"/>
          <w:szCs w:val="24"/>
        </w:rPr>
      </w:pPr>
    </w:p>
    <w:p w:rsidR="00011A33" w:rsidRPr="00113EF6" w:rsidRDefault="00011A33" w:rsidP="00011A33">
      <w:pPr>
        <w:pStyle w:val="a3"/>
        <w:bidi w:val="0"/>
        <w:rPr>
          <w:sz w:val="24"/>
          <w:szCs w:val="24"/>
        </w:rPr>
      </w:pPr>
      <w:r w:rsidRPr="00113EF6">
        <w:rPr>
          <w:sz w:val="24"/>
          <w:szCs w:val="24"/>
        </w:rPr>
        <w:t xml:space="preserve">Wyatt, Nick, ‘The religion of Ugarit: an overview’ in Wilfred Watson and Nicolas Wyatt (ed.) </w:t>
      </w:r>
      <w:r w:rsidRPr="00113EF6">
        <w:rPr>
          <w:i/>
          <w:iCs/>
          <w:sz w:val="24"/>
          <w:szCs w:val="24"/>
        </w:rPr>
        <w:t>Handbook of Ugarit</w:t>
      </w:r>
      <w:r w:rsidRPr="00113EF6">
        <w:rPr>
          <w:sz w:val="24"/>
          <w:szCs w:val="24"/>
        </w:rPr>
        <w:t xml:space="preserve">, (Leiden: Brill, 1999) pp. 529-585 </w:t>
      </w:r>
    </w:p>
    <w:p w:rsidR="00011A33" w:rsidRPr="00113EF6" w:rsidRDefault="00011A33" w:rsidP="00011A33">
      <w:pPr>
        <w:pStyle w:val="a3"/>
        <w:bidi w:val="0"/>
        <w:rPr>
          <w:sz w:val="24"/>
          <w:szCs w:val="24"/>
        </w:rPr>
      </w:pPr>
    </w:p>
    <w:p w:rsidR="00011A33" w:rsidRDefault="00011A33" w:rsidP="00011A33">
      <w:pPr>
        <w:pStyle w:val="a3"/>
        <w:bidi w:val="0"/>
        <w:rPr>
          <w:sz w:val="24"/>
          <w:szCs w:val="24"/>
        </w:rPr>
      </w:pPr>
      <w:r w:rsidRPr="00113EF6">
        <w:rPr>
          <w:sz w:val="24"/>
          <w:szCs w:val="24"/>
        </w:rPr>
        <w:t>Wyatt</w:t>
      </w:r>
      <w:r w:rsidR="00B47FD0">
        <w:rPr>
          <w:sz w:val="24"/>
          <w:szCs w:val="24"/>
        </w:rPr>
        <w:t>,</w:t>
      </w:r>
      <w:r w:rsidRPr="00113EF6">
        <w:rPr>
          <w:sz w:val="24"/>
          <w:szCs w:val="24"/>
        </w:rPr>
        <w:t xml:space="preserve"> Nick, </w:t>
      </w:r>
      <w:r w:rsidRPr="00113EF6">
        <w:rPr>
          <w:i/>
          <w:iCs/>
          <w:sz w:val="24"/>
          <w:szCs w:val="24"/>
        </w:rPr>
        <w:t>Religious texts from Ugarit</w:t>
      </w:r>
      <w:r w:rsidRPr="00113EF6">
        <w:rPr>
          <w:sz w:val="24"/>
          <w:szCs w:val="24"/>
        </w:rPr>
        <w:t>, (Sheffield Academic Press, 2002)</w:t>
      </w:r>
    </w:p>
    <w:p w:rsidR="00113EF6" w:rsidRDefault="00113EF6" w:rsidP="00113EF6">
      <w:pPr>
        <w:pStyle w:val="a3"/>
        <w:bidi w:val="0"/>
        <w:rPr>
          <w:sz w:val="24"/>
          <w:szCs w:val="24"/>
        </w:rPr>
      </w:pPr>
    </w:p>
    <w:p w:rsidR="00440A0D" w:rsidRDefault="00440A0D" w:rsidP="00E87573">
      <w:pPr>
        <w:pStyle w:val="a3"/>
        <w:bidi w:val="0"/>
        <w:rPr>
          <w:sz w:val="24"/>
          <w:szCs w:val="24"/>
        </w:rPr>
      </w:pPr>
    </w:p>
    <w:p w:rsidR="0002073C" w:rsidRDefault="0002073C" w:rsidP="0002073C">
      <w:pPr>
        <w:pStyle w:val="a3"/>
        <w:bidi w:val="0"/>
        <w:rPr>
          <w:sz w:val="24"/>
          <w:szCs w:val="24"/>
        </w:rPr>
      </w:pPr>
    </w:p>
    <w:p w:rsidR="00FD7E99" w:rsidRDefault="00FD7E99" w:rsidP="00FD7E99">
      <w:pPr>
        <w:pStyle w:val="a3"/>
        <w:bidi w:val="0"/>
        <w:rPr>
          <w:sz w:val="24"/>
          <w:szCs w:val="24"/>
        </w:rPr>
      </w:pPr>
    </w:p>
    <w:p w:rsidR="00FD7E99" w:rsidRDefault="00FD7E99" w:rsidP="00FD7E99">
      <w:pPr>
        <w:pStyle w:val="a3"/>
        <w:bidi w:val="0"/>
        <w:rPr>
          <w:sz w:val="24"/>
          <w:szCs w:val="24"/>
        </w:rPr>
      </w:pPr>
    </w:p>
    <w:p w:rsidR="00FD7E99" w:rsidRDefault="00FD7E99" w:rsidP="00FD7E99">
      <w:pPr>
        <w:pStyle w:val="a3"/>
        <w:bidi w:val="0"/>
        <w:rPr>
          <w:sz w:val="24"/>
          <w:szCs w:val="24"/>
        </w:rPr>
      </w:pPr>
    </w:p>
    <w:p w:rsidR="00FD7E99" w:rsidRDefault="00FD7E99" w:rsidP="00FD7E99">
      <w:pPr>
        <w:pStyle w:val="a3"/>
        <w:bidi w:val="0"/>
        <w:rPr>
          <w:sz w:val="24"/>
          <w:szCs w:val="24"/>
        </w:rPr>
      </w:pPr>
    </w:p>
    <w:p w:rsidR="00FD7E99" w:rsidRDefault="00FD7E99" w:rsidP="00FD7E99">
      <w:pPr>
        <w:pStyle w:val="a3"/>
        <w:bidi w:val="0"/>
        <w:rPr>
          <w:sz w:val="24"/>
          <w:szCs w:val="24"/>
        </w:rPr>
      </w:pPr>
    </w:p>
    <w:p w:rsidR="00FD7E99" w:rsidRDefault="00FD7E99" w:rsidP="00FD7E99">
      <w:pPr>
        <w:pStyle w:val="a3"/>
        <w:bidi w:val="0"/>
        <w:rPr>
          <w:sz w:val="24"/>
          <w:szCs w:val="24"/>
        </w:rPr>
      </w:pPr>
    </w:p>
    <w:p w:rsidR="00FD7E99" w:rsidRDefault="00FD7E99" w:rsidP="00FD7E99">
      <w:pPr>
        <w:pStyle w:val="a3"/>
        <w:bidi w:val="0"/>
        <w:rPr>
          <w:sz w:val="24"/>
          <w:szCs w:val="24"/>
        </w:rPr>
      </w:pPr>
    </w:p>
    <w:p w:rsidR="0002073C" w:rsidRDefault="0002073C" w:rsidP="0002073C">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Default="00B321D4" w:rsidP="00B321D4">
      <w:pPr>
        <w:pStyle w:val="a3"/>
        <w:bidi w:val="0"/>
        <w:rPr>
          <w:sz w:val="24"/>
          <w:szCs w:val="24"/>
        </w:rPr>
      </w:pPr>
    </w:p>
    <w:p w:rsidR="00B321D4" w:rsidRPr="00113EF6" w:rsidRDefault="00B321D4" w:rsidP="00B321D4">
      <w:pPr>
        <w:pStyle w:val="a3"/>
        <w:bidi w:val="0"/>
        <w:rPr>
          <w:sz w:val="24"/>
          <w:szCs w:val="24"/>
        </w:rPr>
      </w:pPr>
    </w:p>
    <w:p w:rsidR="00440A0D" w:rsidRPr="00113EF6" w:rsidRDefault="00440A0D" w:rsidP="00E87573">
      <w:pPr>
        <w:pStyle w:val="a3"/>
        <w:bidi w:val="0"/>
        <w:rPr>
          <w:sz w:val="24"/>
          <w:szCs w:val="24"/>
        </w:rPr>
      </w:pPr>
    </w:p>
    <w:p w:rsidR="0064042B" w:rsidRPr="0002073C" w:rsidRDefault="00F95EEE" w:rsidP="00217C84">
      <w:pPr>
        <w:pStyle w:val="2"/>
        <w:bidi w:val="0"/>
      </w:pPr>
      <w:r w:rsidRPr="0002073C">
        <w:lastRenderedPageBreak/>
        <w:t>Appendix A</w:t>
      </w:r>
      <w:r w:rsidR="00FF4D3E" w:rsidRPr="0002073C">
        <w:t xml:space="preserve"> – Astronomical alignment of the S</w:t>
      </w:r>
      <w:r w:rsidR="00FD7E99">
        <w:t>t</w:t>
      </w:r>
      <w:r w:rsidR="00FF4D3E" w:rsidRPr="0002073C">
        <w:t>anding Stones in Gezer</w:t>
      </w:r>
    </w:p>
    <w:p w:rsidR="00FF4D3E" w:rsidRPr="004C6211" w:rsidRDefault="00FF4D3E" w:rsidP="00FF4D3E">
      <w:pPr>
        <w:bidi w:val="0"/>
        <w:spacing w:line="360" w:lineRule="auto"/>
        <w:rPr>
          <w:rFonts w:cstheme="minorHAnsi"/>
          <w:sz w:val="24"/>
          <w:szCs w:val="24"/>
        </w:rPr>
      </w:pPr>
      <w:r w:rsidRPr="004C6211">
        <w:rPr>
          <w:rFonts w:cstheme="minorHAnsi"/>
          <w:sz w:val="24"/>
          <w:szCs w:val="24"/>
        </w:rPr>
        <w:t xml:space="preserve">The following are the results of an archeoastronomy survey of the standing stones in Gezer. Archeoastronomy </w:t>
      </w:r>
      <w:r w:rsidR="00095495">
        <w:rPr>
          <w:rFonts w:cstheme="minorHAnsi"/>
          <w:sz w:val="24"/>
          <w:szCs w:val="24"/>
        </w:rPr>
        <w:t>‘</w:t>
      </w:r>
      <w:r w:rsidRPr="004C6211">
        <w:rPr>
          <w:rFonts w:cstheme="minorHAnsi"/>
          <w:sz w:val="24"/>
          <w:szCs w:val="24"/>
        </w:rPr>
        <w:t>investigate spatial patterning within the material record and its possible relationship to astronomical phenomena</w:t>
      </w:r>
      <w:r w:rsidR="00095495">
        <w:rPr>
          <w:rFonts w:cstheme="minorHAnsi"/>
          <w:sz w:val="24"/>
          <w:szCs w:val="24"/>
        </w:rPr>
        <w:t>’</w:t>
      </w:r>
      <w:r w:rsidRPr="004C6211">
        <w:rPr>
          <w:rFonts w:cstheme="minorHAnsi"/>
          <w:sz w:val="24"/>
          <w:szCs w:val="24"/>
        </w:rPr>
        <w:t xml:space="preserve"> says Clive Ruggles and emphasizes that analyzing structural orientations should start with broader cultural questions.</w:t>
      </w:r>
      <w:r w:rsidRPr="0002073C">
        <w:rPr>
          <w:rFonts w:cstheme="minorHAnsi"/>
          <w:sz w:val="24"/>
          <w:szCs w:val="24"/>
          <w:vertAlign w:val="superscript"/>
        </w:rPr>
        <w:footnoteReference w:id="184"/>
      </w:r>
      <w:r w:rsidRPr="0002073C">
        <w:rPr>
          <w:rFonts w:cstheme="minorHAnsi"/>
          <w:sz w:val="24"/>
          <w:szCs w:val="24"/>
          <w:vertAlign w:val="superscript"/>
        </w:rPr>
        <w:t xml:space="preserve"> </w:t>
      </w:r>
      <w:r w:rsidRPr="004C6211">
        <w:rPr>
          <w:rFonts w:cstheme="minorHAnsi"/>
          <w:sz w:val="24"/>
          <w:szCs w:val="24"/>
        </w:rPr>
        <w:t xml:space="preserve"> The spatial patterning is calculated by determining the direction </w:t>
      </w:r>
      <w:r w:rsidR="00095495">
        <w:rPr>
          <w:rFonts w:cstheme="minorHAnsi"/>
          <w:sz w:val="24"/>
          <w:szCs w:val="24"/>
        </w:rPr>
        <w:t>‘</w:t>
      </w:r>
      <w:r w:rsidRPr="004C6211">
        <w:rPr>
          <w:rFonts w:cstheme="minorHAnsi"/>
          <w:sz w:val="24"/>
          <w:szCs w:val="24"/>
        </w:rPr>
        <w:t>indicated</w:t>
      </w:r>
      <w:r w:rsidR="00095495">
        <w:rPr>
          <w:rFonts w:cstheme="minorHAnsi"/>
          <w:sz w:val="24"/>
          <w:szCs w:val="24"/>
        </w:rPr>
        <w:t>’</w:t>
      </w:r>
      <w:r w:rsidRPr="004C6211">
        <w:rPr>
          <w:rFonts w:cstheme="minorHAnsi"/>
          <w:sz w:val="24"/>
          <w:szCs w:val="24"/>
        </w:rPr>
        <w:t xml:space="preserve"> by any structural orientation, measuring the azimuth, horizon altitude, and their calculated declination. An attempt is then made to identify consistent astronomical alignments that can then be correlated with the declinations of </w:t>
      </w:r>
      <w:proofErr w:type="gramStart"/>
      <w:r w:rsidRPr="004C6211">
        <w:rPr>
          <w:rFonts w:cstheme="minorHAnsi"/>
          <w:sz w:val="24"/>
          <w:szCs w:val="24"/>
        </w:rPr>
        <w:t>particular astronomical</w:t>
      </w:r>
      <w:proofErr w:type="gramEnd"/>
      <w:r w:rsidRPr="004C6211">
        <w:rPr>
          <w:rFonts w:cstheme="minorHAnsi"/>
          <w:sz w:val="24"/>
          <w:szCs w:val="24"/>
        </w:rPr>
        <w:t xml:space="preserve"> objects or phenomena</w:t>
      </w:r>
      <w:r w:rsidR="00095495">
        <w:rPr>
          <w:rFonts w:cstheme="minorHAnsi"/>
          <w:sz w:val="24"/>
          <w:szCs w:val="24"/>
        </w:rPr>
        <w:t>.</w:t>
      </w:r>
      <w:r w:rsidRPr="0002073C">
        <w:rPr>
          <w:sz w:val="24"/>
          <w:szCs w:val="24"/>
          <w:vertAlign w:val="superscript"/>
        </w:rPr>
        <w:footnoteReference w:id="185"/>
      </w:r>
      <w:r w:rsidR="00113EF6" w:rsidRPr="0002073C">
        <w:rPr>
          <w:rFonts w:cstheme="minorHAnsi"/>
          <w:sz w:val="24"/>
          <w:szCs w:val="24"/>
          <w:vertAlign w:val="superscript"/>
        </w:rPr>
        <w:t xml:space="preserve"> </w:t>
      </w:r>
      <w:r w:rsidR="00CC21DE">
        <w:rPr>
          <w:rFonts w:cstheme="minorHAnsi"/>
          <w:sz w:val="24"/>
          <w:szCs w:val="24"/>
        </w:rPr>
        <w:t>Tables 3 and 4</w:t>
      </w:r>
      <w:r w:rsidR="00113EF6" w:rsidRPr="004C6211">
        <w:rPr>
          <w:rFonts w:cstheme="minorHAnsi"/>
          <w:sz w:val="24"/>
          <w:szCs w:val="24"/>
        </w:rPr>
        <w:t xml:space="preserve"> detail the compass azimuths, and the calculation of the declinations (including true north corrections) of the stones.</w:t>
      </w:r>
    </w:p>
    <w:p w:rsidR="00113EF6" w:rsidRPr="004C6211" w:rsidRDefault="00113EF6" w:rsidP="004C6211">
      <w:pPr>
        <w:keepNext/>
        <w:bidi w:val="0"/>
        <w:spacing w:line="360" w:lineRule="auto"/>
        <w:jc w:val="center"/>
        <w:rPr>
          <w:rFonts w:cstheme="minorHAnsi"/>
          <w:sz w:val="24"/>
          <w:szCs w:val="24"/>
        </w:rPr>
      </w:pPr>
      <w:r w:rsidRPr="004C6211">
        <w:rPr>
          <w:rFonts w:cstheme="minorHAnsi"/>
          <w:noProof/>
          <w:sz w:val="24"/>
          <w:szCs w:val="24"/>
        </w:rPr>
        <w:drawing>
          <wp:inline distT="0" distB="0" distL="0" distR="0" wp14:anchorId="4B8D8BE1" wp14:editId="103C093D">
            <wp:extent cx="3362325" cy="2149868"/>
            <wp:effectExtent l="0" t="0" r="0" b="3175"/>
            <wp:docPr id="33" name="תמונה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87869" cy="2166201"/>
                    </a:xfrm>
                    <a:prstGeom prst="rect">
                      <a:avLst/>
                    </a:prstGeom>
                    <a:noFill/>
                    <a:ln>
                      <a:noFill/>
                    </a:ln>
                  </pic:spPr>
                </pic:pic>
              </a:graphicData>
            </a:graphic>
          </wp:inline>
        </w:drawing>
      </w:r>
    </w:p>
    <w:p w:rsidR="00FF4D3E" w:rsidRPr="004C6211" w:rsidRDefault="00CC21DE" w:rsidP="004C6211">
      <w:pPr>
        <w:pStyle w:val="aa"/>
        <w:bidi w:val="0"/>
        <w:jc w:val="center"/>
        <w:rPr>
          <w:rFonts w:cstheme="minorHAnsi"/>
          <w:i w:val="0"/>
          <w:iCs w:val="0"/>
          <w:color w:val="auto"/>
          <w:sz w:val="20"/>
          <w:szCs w:val="20"/>
        </w:rPr>
      </w:pPr>
      <w:r>
        <w:rPr>
          <w:rFonts w:cstheme="minorHAnsi"/>
          <w:i w:val="0"/>
          <w:iCs w:val="0"/>
          <w:color w:val="auto"/>
          <w:sz w:val="20"/>
          <w:szCs w:val="20"/>
        </w:rPr>
        <w:t>Table</w:t>
      </w:r>
      <w:r w:rsidR="00113EF6" w:rsidRPr="004C6211">
        <w:rPr>
          <w:rFonts w:cstheme="minorHAnsi"/>
          <w:i w:val="0"/>
          <w:iCs w:val="0"/>
          <w:color w:val="auto"/>
          <w:sz w:val="20"/>
          <w:szCs w:val="20"/>
        </w:rPr>
        <w:t xml:space="preserve"> </w:t>
      </w:r>
      <w:r>
        <w:rPr>
          <w:rFonts w:cstheme="minorHAnsi"/>
          <w:i w:val="0"/>
          <w:iCs w:val="0"/>
          <w:color w:val="auto"/>
          <w:sz w:val="20"/>
          <w:szCs w:val="20"/>
        </w:rPr>
        <w:t>3</w:t>
      </w:r>
      <w:r w:rsidR="00113EF6" w:rsidRPr="004C6211">
        <w:rPr>
          <w:rFonts w:cstheme="minorHAnsi"/>
          <w:i w:val="0"/>
          <w:iCs w:val="0"/>
          <w:color w:val="auto"/>
          <w:sz w:val="20"/>
          <w:szCs w:val="20"/>
        </w:rPr>
        <w:t>, The declinations of the stones facing east</w:t>
      </w:r>
    </w:p>
    <w:p w:rsidR="00113EF6" w:rsidRPr="004C6211" w:rsidRDefault="00113EF6" w:rsidP="004C6211">
      <w:pPr>
        <w:keepNext/>
        <w:bidi w:val="0"/>
        <w:jc w:val="center"/>
        <w:rPr>
          <w:rFonts w:cstheme="minorHAnsi"/>
          <w:sz w:val="24"/>
          <w:szCs w:val="24"/>
        </w:rPr>
      </w:pPr>
      <w:r w:rsidRPr="004C6211">
        <w:rPr>
          <w:rFonts w:cstheme="minorHAnsi"/>
          <w:noProof/>
          <w:sz w:val="24"/>
          <w:szCs w:val="24"/>
          <w:rtl/>
        </w:rPr>
        <w:lastRenderedPageBreak/>
        <w:drawing>
          <wp:inline distT="0" distB="0" distL="0" distR="0" wp14:anchorId="15762FEF" wp14:editId="7219ADC7">
            <wp:extent cx="3394822" cy="2110740"/>
            <wp:effectExtent l="0" t="0" r="0" b="3810"/>
            <wp:docPr id="34" name="תמונה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20352" cy="2126613"/>
                    </a:xfrm>
                    <a:prstGeom prst="rect">
                      <a:avLst/>
                    </a:prstGeom>
                    <a:noFill/>
                    <a:ln>
                      <a:noFill/>
                    </a:ln>
                  </pic:spPr>
                </pic:pic>
              </a:graphicData>
            </a:graphic>
          </wp:inline>
        </w:drawing>
      </w:r>
    </w:p>
    <w:p w:rsidR="00113EF6" w:rsidRPr="004C6211" w:rsidRDefault="00CC21DE" w:rsidP="004C6211">
      <w:pPr>
        <w:pStyle w:val="aa"/>
        <w:bidi w:val="0"/>
        <w:jc w:val="center"/>
        <w:rPr>
          <w:rFonts w:cstheme="minorHAnsi"/>
          <w:i w:val="0"/>
          <w:iCs w:val="0"/>
          <w:color w:val="auto"/>
          <w:sz w:val="20"/>
          <w:szCs w:val="20"/>
        </w:rPr>
      </w:pPr>
      <w:r>
        <w:rPr>
          <w:rFonts w:cstheme="minorHAnsi"/>
          <w:i w:val="0"/>
          <w:iCs w:val="0"/>
          <w:color w:val="auto"/>
          <w:sz w:val="20"/>
          <w:szCs w:val="20"/>
        </w:rPr>
        <w:t>Table 4</w:t>
      </w:r>
      <w:r w:rsidR="00113EF6" w:rsidRPr="004C6211">
        <w:rPr>
          <w:rFonts w:cstheme="minorHAnsi"/>
          <w:i w:val="0"/>
          <w:iCs w:val="0"/>
          <w:color w:val="auto"/>
          <w:sz w:val="20"/>
          <w:szCs w:val="20"/>
        </w:rPr>
        <w:t>, The declinations of the stones facing west</w:t>
      </w:r>
    </w:p>
    <w:p w:rsidR="00FF4D3E" w:rsidRPr="004C6211" w:rsidRDefault="00FF4D3E" w:rsidP="00FF4D3E">
      <w:pPr>
        <w:bidi w:val="0"/>
        <w:spacing w:line="360" w:lineRule="auto"/>
        <w:rPr>
          <w:rFonts w:cstheme="minorHAnsi"/>
          <w:sz w:val="24"/>
          <w:szCs w:val="24"/>
        </w:rPr>
      </w:pPr>
    </w:p>
    <w:p w:rsidR="00FF4D3E" w:rsidRPr="004C6211" w:rsidRDefault="00FF4D3E" w:rsidP="00FF4D3E">
      <w:pPr>
        <w:autoSpaceDE w:val="0"/>
        <w:autoSpaceDN w:val="0"/>
        <w:bidi w:val="0"/>
        <w:adjustRightInd w:val="0"/>
        <w:rPr>
          <w:rFonts w:cstheme="minorHAnsi"/>
          <w:sz w:val="24"/>
          <w:szCs w:val="24"/>
        </w:rPr>
      </w:pPr>
      <w:r w:rsidRPr="004C6211">
        <w:rPr>
          <w:rFonts w:cstheme="minorHAnsi"/>
          <w:sz w:val="24"/>
          <w:szCs w:val="24"/>
        </w:rPr>
        <w:t xml:space="preserve">Fig </w:t>
      </w:r>
      <w:r w:rsidR="00CC21DE">
        <w:rPr>
          <w:rFonts w:cstheme="minorHAnsi"/>
          <w:sz w:val="24"/>
          <w:szCs w:val="24"/>
        </w:rPr>
        <w:t>19</w:t>
      </w:r>
      <w:r w:rsidRPr="004C6211">
        <w:rPr>
          <w:rFonts w:cstheme="minorHAnsi"/>
          <w:sz w:val="24"/>
          <w:szCs w:val="24"/>
        </w:rPr>
        <w:t xml:space="preserve"> and </w:t>
      </w:r>
      <w:r w:rsidR="00CC21DE">
        <w:rPr>
          <w:rFonts w:cstheme="minorHAnsi"/>
          <w:sz w:val="24"/>
          <w:szCs w:val="24"/>
        </w:rPr>
        <w:t>20</w:t>
      </w:r>
      <w:r w:rsidRPr="004C6211">
        <w:rPr>
          <w:rFonts w:cstheme="minorHAnsi"/>
          <w:sz w:val="24"/>
          <w:szCs w:val="24"/>
        </w:rPr>
        <w:t xml:space="preserve"> compare the stones' declination with </w:t>
      </w:r>
      <w:r w:rsidR="00113EF6" w:rsidRPr="004C6211">
        <w:rPr>
          <w:rFonts w:cstheme="minorHAnsi"/>
          <w:sz w:val="24"/>
          <w:szCs w:val="24"/>
        </w:rPr>
        <w:t xml:space="preserve">the planet </w:t>
      </w:r>
      <w:r w:rsidRPr="004C6211">
        <w:rPr>
          <w:rFonts w:cstheme="minorHAnsi"/>
          <w:sz w:val="24"/>
          <w:szCs w:val="24"/>
        </w:rPr>
        <w:t>Venus</w:t>
      </w:r>
      <w:r w:rsidR="00113EF6" w:rsidRPr="004C6211">
        <w:rPr>
          <w:rFonts w:cstheme="minorHAnsi"/>
          <w:sz w:val="24"/>
          <w:szCs w:val="24"/>
        </w:rPr>
        <w:t xml:space="preserve"> </w:t>
      </w:r>
      <w:r w:rsidRPr="004C6211">
        <w:rPr>
          <w:rFonts w:cstheme="minorHAnsi"/>
          <w:sz w:val="24"/>
          <w:szCs w:val="24"/>
        </w:rPr>
        <w:t xml:space="preserve">and demonstrate probable intentionality of the installation to observe Venus on the horizon. The slopes are a bit inclined, therefore, the stones marking Venus's seasonal paths are different from each side. </w:t>
      </w:r>
    </w:p>
    <w:p w:rsidR="00FF4D3E" w:rsidRPr="004C6211" w:rsidRDefault="00113EF6" w:rsidP="00FF4D3E">
      <w:pPr>
        <w:autoSpaceDE w:val="0"/>
        <w:autoSpaceDN w:val="0"/>
        <w:bidi w:val="0"/>
        <w:adjustRightInd w:val="0"/>
        <w:rPr>
          <w:rFonts w:cstheme="minorHAnsi"/>
          <w:sz w:val="24"/>
          <w:szCs w:val="24"/>
        </w:rPr>
      </w:pPr>
      <w:r w:rsidRPr="004C6211">
        <w:rPr>
          <w:rFonts w:cstheme="minorHAnsi"/>
          <w:noProof/>
          <w:sz w:val="24"/>
          <w:szCs w:val="24"/>
        </w:rPr>
        <mc:AlternateContent>
          <mc:Choice Requires="wps">
            <w:drawing>
              <wp:anchor distT="0" distB="0" distL="114300" distR="114300" simplePos="0" relativeHeight="251692032" behindDoc="0" locked="0" layoutInCell="1" allowOverlap="1" wp14:anchorId="398C9067" wp14:editId="608C809B">
                <wp:simplePos x="0" y="0"/>
                <wp:positionH relativeFrom="column">
                  <wp:posOffset>38100</wp:posOffset>
                </wp:positionH>
                <wp:positionV relativeFrom="paragraph">
                  <wp:posOffset>3514725</wp:posOffset>
                </wp:positionV>
                <wp:extent cx="5617210" cy="635"/>
                <wp:effectExtent l="0" t="0" r="0" b="0"/>
                <wp:wrapTopAndBottom/>
                <wp:docPr id="35" name="תיבת טקסט 35"/>
                <wp:cNvGraphicFramePr/>
                <a:graphic xmlns:a="http://schemas.openxmlformats.org/drawingml/2006/main">
                  <a:graphicData uri="http://schemas.microsoft.com/office/word/2010/wordprocessingShape">
                    <wps:wsp>
                      <wps:cNvSpPr txBox="1"/>
                      <wps:spPr>
                        <a:xfrm>
                          <a:off x="0" y="0"/>
                          <a:ext cx="5617210" cy="635"/>
                        </a:xfrm>
                        <a:prstGeom prst="rect">
                          <a:avLst/>
                        </a:prstGeom>
                        <a:solidFill>
                          <a:prstClr val="white"/>
                        </a:solidFill>
                        <a:ln>
                          <a:noFill/>
                        </a:ln>
                      </wps:spPr>
                      <wps:txbx>
                        <w:txbxContent>
                          <w:p w:rsidR="00606243" w:rsidRPr="004C6211" w:rsidRDefault="00606243" w:rsidP="00113EF6">
                            <w:pPr>
                              <w:pStyle w:val="aa"/>
                              <w:bidi w:val="0"/>
                              <w:rPr>
                                <w:rFonts w:cstheme="minorHAnsi"/>
                                <w:sz w:val="20"/>
                                <w:szCs w:val="20"/>
                              </w:rPr>
                            </w:pPr>
                            <w:r w:rsidRPr="004C6211">
                              <w:rPr>
                                <w:sz w:val="20"/>
                                <w:szCs w:val="20"/>
                              </w:rPr>
                              <w:t xml:space="preserve">Figure </w:t>
                            </w:r>
                            <w:r>
                              <w:rPr>
                                <w:sz w:val="20"/>
                                <w:szCs w:val="20"/>
                              </w:rPr>
                              <w:t>19</w:t>
                            </w:r>
                            <w:r w:rsidRPr="004C6211">
                              <w:rPr>
                                <w:sz w:val="20"/>
                                <w:szCs w:val="20"/>
                              </w:rPr>
                              <w:t>, Venus morning star visible declinations plotted with the stones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8C9067" id="תיבת טקסט 35" o:spid="_x0000_s1031" type="#_x0000_t202" style="position:absolute;margin-left:3pt;margin-top:276.75pt;width:442.3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" stroked="f">
                <v:textbox style="mso-fit-shape-to-text:t" inset="0,0,0,0">
                  <w:txbxContent>
                    <w:p w:rsidR="00606243" w:rsidRPr="004C6211" w:rsidRDefault="00606243" w:rsidP="00113EF6">
                      <w:pPr>
                        <w:pStyle w:val="aa"/>
                        <w:bidi w:val="0"/>
                        <w:rPr>
                          <w:rFonts w:cstheme="minorHAnsi"/>
                          <w:sz w:val="20"/>
                          <w:szCs w:val="20"/>
                        </w:rPr>
                      </w:pPr>
                      <w:r w:rsidRPr="004C6211">
                        <w:rPr>
                          <w:sz w:val="20"/>
                          <w:szCs w:val="20"/>
                        </w:rPr>
                        <w:t xml:space="preserve">Figure </w:t>
                      </w:r>
                      <w:r>
                        <w:rPr>
                          <w:sz w:val="20"/>
                          <w:szCs w:val="20"/>
                        </w:rPr>
                        <w:t>19</w:t>
                      </w:r>
                      <w:r w:rsidRPr="004C6211">
                        <w:rPr>
                          <w:sz w:val="20"/>
                          <w:szCs w:val="20"/>
                        </w:rPr>
                        <w:t>, Venus morning star visible declinations plotted with the stones</w:t>
                      </w:r>
                    </w:p>
                  </w:txbxContent>
                </v:textbox>
                <w10:wrap type="topAndBottom"/>
              </v:shape>
            </w:pict>
          </mc:Fallback>
        </mc:AlternateContent>
      </w:r>
      <w:r w:rsidRPr="004C6211">
        <w:rPr>
          <w:rFonts w:cstheme="minorHAnsi"/>
          <w:noProof/>
          <w:sz w:val="24"/>
          <w:szCs w:val="24"/>
        </w:rPr>
        <w:drawing>
          <wp:anchor distT="0" distB="0" distL="114300" distR="114300" simplePos="0" relativeHeight="251686912" behindDoc="0" locked="0" layoutInCell="1" allowOverlap="1" wp14:anchorId="5547325C" wp14:editId="2763E7CA">
            <wp:simplePos x="0" y="0"/>
            <wp:positionH relativeFrom="column">
              <wp:posOffset>38100</wp:posOffset>
            </wp:positionH>
            <wp:positionV relativeFrom="paragraph">
              <wp:posOffset>306705</wp:posOffset>
            </wp:positionV>
            <wp:extent cx="5617210" cy="3150870"/>
            <wp:effectExtent l="0" t="0" r="2540" b="0"/>
            <wp:wrapTopAndBottom/>
            <wp:docPr id="19" name="תמונה 19" descr="C:\Users\Maayan\Downloads\Plot 5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ayan\Downloads\Plot 5 (2).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17210" cy="31508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F4D3E" w:rsidRPr="004C6211" w:rsidRDefault="00FF4D3E" w:rsidP="00FF4D3E">
      <w:pPr>
        <w:autoSpaceDE w:val="0"/>
        <w:autoSpaceDN w:val="0"/>
        <w:bidi w:val="0"/>
        <w:adjustRightInd w:val="0"/>
        <w:rPr>
          <w:rFonts w:cstheme="minorHAnsi"/>
          <w:sz w:val="24"/>
          <w:szCs w:val="24"/>
        </w:rPr>
      </w:pPr>
      <w:r w:rsidRPr="004C6211">
        <w:rPr>
          <w:rFonts w:cstheme="minorHAnsi"/>
          <w:sz w:val="24"/>
          <w:szCs w:val="24"/>
        </w:rPr>
        <w:t xml:space="preserve"> Venus Morning Star spans from stone 9 to stone 3: Standing on the western slopes, facing east, measurements reveal that stone 9 aligns with the rising Venus northern extreme, its greatest elongation east at summer solstice. Stone 8 aligns with summer risings of Venus, when it is not at its extreme elongation. Stones 7 and 6 follow the time between the summer solstice and the equinox. Near the equinox risings are marked by stones 6 and 5 with the altar in their midst. Those risings vary with Venus distance from the Sun. Stones 5 </w:t>
      </w:r>
      <w:r w:rsidRPr="004C6211">
        <w:rPr>
          <w:rFonts w:cstheme="minorHAnsi"/>
          <w:sz w:val="24"/>
          <w:szCs w:val="24"/>
        </w:rPr>
        <w:lastRenderedPageBreak/>
        <w:t>and 4 follow Venus from the equinox to the Winter solstice, with stone 3 marking the winter southern extreme of Venus morning star.</w:t>
      </w:r>
    </w:p>
    <w:p w:rsidR="00FF4D3E" w:rsidRPr="004C6211" w:rsidRDefault="00FF4D3E" w:rsidP="00FF4D3E">
      <w:pPr>
        <w:autoSpaceDE w:val="0"/>
        <w:autoSpaceDN w:val="0"/>
        <w:bidi w:val="0"/>
        <w:adjustRightInd w:val="0"/>
        <w:rPr>
          <w:rFonts w:cstheme="minorHAnsi"/>
          <w:sz w:val="24"/>
          <w:szCs w:val="24"/>
        </w:rPr>
      </w:pPr>
    </w:p>
    <w:p w:rsidR="00113EF6" w:rsidRPr="004C6211" w:rsidRDefault="00113EF6" w:rsidP="00FF4D3E">
      <w:pPr>
        <w:autoSpaceDE w:val="0"/>
        <w:autoSpaceDN w:val="0"/>
        <w:bidi w:val="0"/>
        <w:adjustRightInd w:val="0"/>
        <w:rPr>
          <w:rFonts w:cstheme="minorHAnsi"/>
          <w:sz w:val="24"/>
          <w:szCs w:val="24"/>
        </w:rPr>
      </w:pPr>
    </w:p>
    <w:p w:rsidR="00FF4D3E" w:rsidRPr="004C6211" w:rsidRDefault="00113EF6" w:rsidP="00113EF6">
      <w:pPr>
        <w:autoSpaceDE w:val="0"/>
        <w:autoSpaceDN w:val="0"/>
        <w:bidi w:val="0"/>
        <w:adjustRightInd w:val="0"/>
        <w:rPr>
          <w:rFonts w:cstheme="minorHAnsi"/>
          <w:sz w:val="24"/>
          <w:szCs w:val="24"/>
        </w:rPr>
      </w:pPr>
      <w:r w:rsidRPr="004C6211">
        <w:rPr>
          <w:rFonts w:cstheme="minorHAnsi"/>
          <w:noProof/>
          <w:sz w:val="24"/>
          <w:szCs w:val="24"/>
        </w:rPr>
        <mc:AlternateContent>
          <mc:Choice Requires="wps">
            <w:drawing>
              <wp:anchor distT="0" distB="0" distL="114300" distR="114300" simplePos="0" relativeHeight="251694080" behindDoc="0" locked="0" layoutInCell="1" allowOverlap="1" wp14:anchorId="2479DF67" wp14:editId="727C4523">
                <wp:simplePos x="0" y="0"/>
                <wp:positionH relativeFrom="margin">
                  <wp:align>left</wp:align>
                </wp:positionH>
                <wp:positionV relativeFrom="paragraph">
                  <wp:posOffset>3078480</wp:posOffset>
                </wp:positionV>
                <wp:extent cx="5288280" cy="243840"/>
                <wp:effectExtent l="0" t="0" r="7620" b="3810"/>
                <wp:wrapTopAndBottom/>
                <wp:docPr id="36" name="תיבת טקסט 36"/>
                <wp:cNvGraphicFramePr/>
                <a:graphic xmlns:a="http://schemas.openxmlformats.org/drawingml/2006/main">
                  <a:graphicData uri="http://schemas.microsoft.com/office/word/2010/wordprocessingShape">
                    <wps:wsp>
                      <wps:cNvSpPr txBox="1"/>
                      <wps:spPr>
                        <a:xfrm>
                          <a:off x="0" y="0"/>
                          <a:ext cx="5288280" cy="243840"/>
                        </a:xfrm>
                        <a:prstGeom prst="rect">
                          <a:avLst/>
                        </a:prstGeom>
                        <a:solidFill>
                          <a:prstClr val="white"/>
                        </a:solidFill>
                        <a:ln>
                          <a:noFill/>
                        </a:ln>
                      </wps:spPr>
                      <wps:txbx>
                        <w:txbxContent>
                          <w:p w:rsidR="00606243" w:rsidRPr="004C6211" w:rsidRDefault="00606243" w:rsidP="00113EF6">
                            <w:pPr>
                              <w:pStyle w:val="aa"/>
                              <w:bidi w:val="0"/>
                              <w:rPr>
                                <w:rFonts w:cstheme="minorHAnsi"/>
                                <w:sz w:val="20"/>
                                <w:szCs w:val="20"/>
                              </w:rPr>
                            </w:pPr>
                            <w:r w:rsidRPr="004C6211">
                              <w:rPr>
                                <w:sz w:val="20"/>
                                <w:szCs w:val="20"/>
                              </w:rPr>
                              <w:t xml:space="preserve">Figure </w:t>
                            </w:r>
                            <w:r>
                              <w:rPr>
                                <w:sz w:val="20"/>
                                <w:szCs w:val="20"/>
                              </w:rPr>
                              <w:t>20</w:t>
                            </w:r>
                            <w:r w:rsidRPr="004C6211">
                              <w:rPr>
                                <w:sz w:val="20"/>
                                <w:szCs w:val="20"/>
                              </w:rPr>
                              <w:t>, Venus evening star visible declinations plotted with the stones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9DF67" id="תיבת טקסט 36" o:spid="_x0000_s1032" type="#_x0000_t202" style="position:absolute;margin-left:0;margin-top:242.4pt;width:416.4pt;height:19.2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" stroked="f">
                <v:textbox inset="0,0,0,0">
                  <w:txbxContent>
                    <w:p w:rsidR="00606243" w:rsidRPr="004C6211" w:rsidRDefault="00606243" w:rsidP="00113EF6">
                      <w:pPr>
                        <w:pStyle w:val="aa"/>
                        <w:bidi w:val="0"/>
                        <w:rPr>
                          <w:rFonts w:cstheme="minorHAnsi"/>
                          <w:sz w:val="20"/>
                          <w:szCs w:val="20"/>
                        </w:rPr>
                      </w:pPr>
                      <w:r w:rsidRPr="004C6211">
                        <w:rPr>
                          <w:sz w:val="20"/>
                          <w:szCs w:val="20"/>
                        </w:rPr>
                        <w:t xml:space="preserve">Figure </w:t>
                      </w:r>
                      <w:r>
                        <w:rPr>
                          <w:sz w:val="20"/>
                          <w:szCs w:val="20"/>
                        </w:rPr>
                        <w:t>20</w:t>
                      </w:r>
                      <w:r w:rsidRPr="004C6211">
                        <w:rPr>
                          <w:sz w:val="20"/>
                          <w:szCs w:val="20"/>
                        </w:rPr>
                        <w:t>, Venus evening star visible declinations plotted with the stones</w:t>
                      </w:r>
                    </w:p>
                  </w:txbxContent>
                </v:textbox>
                <w10:wrap type="topAndBottom" anchorx="margin"/>
              </v:shape>
            </w:pict>
          </mc:Fallback>
        </mc:AlternateContent>
      </w:r>
      <w:r w:rsidRPr="004C6211">
        <w:rPr>
          <w:rFonts w:cstheme="minorHAnsi"/>
          <w:noProof/>
          <w:sz w:val="24"/>
          <w:szCs w:val="24"/>
        </w:rPr>
        <w:drawing>
          <wp:anchor distT="0" distB="0" distL="114300" distR="114300" simplePos="0" relativeHeight="251688960" behindDoc="0" locked="0" layoutInCell="1" allowOverlap="1" wp14:anchorId="753C7DAF" wp14:editId="2CAEA806">
            <wp:simplePos x="0" y="0"/>
            <wp:positionH relativeFrom="margin">
              <wp:posOffset>-45720</wp:posOffset>
            </wp:positionH>
            <wp:positionV relativeFrom="paragraph">
              <wp:posOffset>7620</wp:posOffset>
            </wp:positionV>
            <wp:extent cx="5334000" cy="2994025"/>
            <wp:effectExtent l="0" t="0" r="0" b="0"/>
            <wp:wrapTopAndBottom/>
            <wp:docPr id="27" name="תמונה 27" descr="C:\Users\Maayan\Downloads\Plot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ayan\Downloads\Plot 7.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334000" cy="2994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4D3E" w:rsidRPr="004C6211">
        <w:rPr>
          <w:rFonts w:cstheme="minorHAnsi"/>
          <w:sz w:val="24"/>
          <w:szCs w:val="24"/>
        </w:rPr>
        <w:t xml:space="preserve">Venus Evening Star spans from stone 7 to stone 2: Standing on the eastern slope facing west, measurements reveal that stone 7 aligns with the setting Venus northern summer extreme, its greatest elongation west at summer solstice. The time between the summer solstice and the equinox is represented by stone 6. The equinox is represented by stone 5, with the attendant variations in distance from the sun marked by the altar and stone 4. Stone 3 marks the time between the equinox and the Winter solstice, with stone 2 marking the Venus evening star winter southern extreme. </w:t>
      </w:r>
    </w:p>
    <w:p w:rsidR="00FF4D3E" w:rsidRPr="004C6211" w:rsidRDefault="00FF4D3E" w:rsidP="00FF4D3E">
      <w:pPr>
        <w:autoSpaceDE w:val="0"/>
        <w:autoSpaceDN w:val="0"/>
        <w:bidi w:val="0"/>
        <w:adjustRightInd w:val="0"/>
        <w:rPr>
          <w:rFonts w:cstheme="minorHAnsi"/>
          <w:sz w:val="24"/>
          <w:szCs w:val="24"/>
        </w:rPr>
      </w:pPr>
    </w:p>
    <w:p w:rsidR="00FF4D3E" w:rsidRPr="00113EF6" w:rsidRDefault="00FF4D3E" w:rsidP="00FF4D3E">
      <w:pPr>
        <w:bidi w:val="0"/>
        <w:spacing w:line="360" w:lineRule="auto"/>
        <w:rPr>
          <w:sz w:val="24"/>
          <w:szCs w:val="24"/>
        </w:rPr>
      </w:pPr>
      <w:r w:rsidRPr="004C6211">
        <w:rPr>
          <w:rFonts w:cstheme="minorHAnsi"/>
          <w:sz w:val="24"/>
          <w:szCs w:val="24"/>
        </w:rPr>
        <w:t>Stones 1 and 10 also mark extremes, but not those of the rising and settings, but rather, the furthest points in the sky where Venus is visible:  During greatest elongation east around the time of the summer solstice, just before the Sun rises, Venus is at its highest and furthest north in the sky and can be seen shining above stone 10. The same holds for stone 1 which marks the visibility of Venus in the sky just after sunset at its extreme southern elongation around the time of the winter</w:t>
      </w:r>
      <w:r w:rsidRPr="00113EF6">
        <w:rPr>
          <w:rFonts w:cstheme="minorHAnsi"/>
        </w:rPr>
        <w:t xml:space="preserve"> solstice.</w:t>
      </w:r>
    </w:p>
    <w:sectPr w:rsidR="00FF4D3E" w:rsidRPr="00113EF6" w:rsidSect="000424B4">
      <w:pgSz w:w="11906" w:h="16838"/>
      <w:pgMar w:top="1440" w:right="1440" w:bottom="1440" w:left="1440" w:header="720" w:footer="720" w:gutter="0"/>
      <w:pgNumType w:start="1"/>
      <w:cols w:space="720"/>
      <w:bidi/>
      <w:rtlGut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51B0" w:rsidRDefault="006451B0" w:rsidP="00637E7D">
      <w:pPr>
        <w:spacing w:after="0" w:line="240" w:lineRule="auto"/>
      </w:pPr>
      <w:r>
        <w:separator/>
      </w:r>
    </w:p>
  </w:endnote>
  <w:endnote w:type="continuationSeparator" w:id="0">
    <w:p w:rsidR="006451B0" w:rsidRDefault="006451B0" w:rsidP="00637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tl/>
      </w:rPr>
      <w:id w:val="1319307484"/>
      <w:docPartObj>
        <w:docPartGallery w:val="Page Numbers (Bottom of Page)"/>
        <w:docPartUnique/>
      </w:docPartObj>
    </w:sdtPr>
    <w:sdtContent>
      <w:p w:rsidR="00606243" w:rsidRDefault="00606243">
        <w:pPr>
          <w:pStyle w:val="af4"/>
          <w:jc w:val="center"/>
        </w:pPr>
        <w:r>
          <w:fldChar w:fldCharType="begin"/>
        </w:r>
        <w:r>
          <w:instrText>PAGE   \* MERGEFORMAT</w:instrText>
        </w:r>
        <w:r>
          <w:fldChar w:fldCharType="separate"/>
        </w:r>
        <w:r>
          <w:rPr>
            <w:rtl/>
            <w:lang w:val="he-IL"/>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51B0" w:rsidRDefault="006451B0" w:rsidP="00637E7D">
      <w:pPr>
        <w:spacing w:after="0" w:line="240" w:lineRule="auto"/>
      </w:pPr>
      <w:r>
        <w:separator/>
      </w:r>
    </w:p>
  </w:footnote>
  <w:footnote w:type="continuationSeparator" w:id="0">
    <w:p w:rsidR="006451B0" w:rsidRDefault="006451B0" w:rsidP="00637E7D">
      <w:pPr>
        <w:spacing w:after="0" w:line="240" w:lineRule="auto"/>
      </w:pPr>
      <w:r>
        <w:continuationSeparator/>
      </w:r>
    </w:p>
  </w:footnote>
  <w:footnote w:id="1">
    <w:p w:rsidR="00606243" w:rsidRDefault="00606243" w:rsidP="00CB72B2">
      <w:pPr>
        <w:pStyle w:val="a3"/>
        <w:bidi w:val="0"/>
      </w:pPr>
      <w:r>
        <w:rPr>
          <w:rStyle w:val="a5"/>
        </w:rPr>
        <w:footnoteRef/>
      </w:r>
      <w:r>
        <w:rPr>
          <w:rtl/>
        </w:rPr>
        <w:t xml:space="preserve"> </w:t>
      </w:r>
      <w:r w:rsidRPr="00CB72B2">
        <w:t>The name Astarte is read and written by various scholars in different manners: Ugaritic ‘</w:t>
      </w:r>
      <w:proofErr w:type="spellStart"/>
      <w:r w:rsidRPr="00CB72B2">
        <w:t>ṯtrt</w:t>
      </w:r>
      <w:proofErr w:type="spellEnd"/>
      <w:r w:rsidRPr="00CB72B2">
        <w:t xml:space="preserve"> is spelt by Wyatt and Smith as </w:t>
      </w:r>
      <w:proofErr w:type="spellStart"/>
      <w:r w:rsidRPr="00CB72B2">
        <w:t>Athtart</w:t>
      </w:r>
      <w:proofErr w:type="spellEnd"/>
      <w:r w:rsidRPr="00CB72B2">
        <w:t xml:space="preserve">, </w:t>
      </w:r>
      <w:proofErr w:type="spellStart"/>
      <w:r w:rsidRPr="00CB72B2">
        <w:t>Pardee</w:t>
      </w:r>
      <w:proofErr w:type="spellEnd"/>
      <w:r w:rsidRPr="00CB72B2">
        <w:t xml:space="preserve"> prefers </w:t>
      </w:r>
      <w:proofErr w:type="spellStart"/>
      <w:r w:rsidRPr="00CB72B2">
        <w:t>Attartu</w:t>
      </w:r>
      <w:proofErr w:type="spellEnd"/>
      <w:r w:rsidRPr="00CB72B2">
        <w:t xml:space="preserve">, Fleming writes </w:t>
      </w:r>
      <w:proofErr w:type="spellStart"/>
      <w:r w:rsidRPr="00CB72B2">
        <w:t>Aŝtart</w:t>
      </w:r>
      <w:proofErr w:type="spellEnd"/>
      <w:r w:rsidRPr="00CB72B2">
        <w:t>, and Dijkstra keeps it simple with the common Astarte. In this research the common Astarte will be used, except for specific quotes which will retain the original spelling.</w:t>
      </w:r>
    </w:p>
  </w:footnote>
  <w:footnote w:id="2">
    <w:p w:rsidR="00606243" w:rsidRPr="003A56B4" w:rsidRDefault="00606243" w:rsidP="0049758C">
      <w:pPr>
        <w:pStyle w:val="a3"/>
        <w:bidi w:val="0"/>
      </w:pPr>
      <w:r w:rsidRPr="003A56B4">
        <w:rPr>
          <w:rStyle w:val="a5"/>
        </w:rPr>
        <w:footnoteRef/>
      </w:r>
      <w:r w:rsidRPr="003A56B4">
        <w:rPr>
          <w:rtl/>
        </w:rPr>
        <w:t xml:space="preserve"> </w:t>
      </w:r>
      <w:r w:rsidRPr="003A56B4">
        <w:t xml:space="preserve"> Dennis </w:t>
      </w:r>
      <w:proofErr w:type="spellStart"/>
      <w:r w:rsidRPr="003A56B4">
        <w:t>Pardee</w:t>
      </w:r>
      <w:proofErr w:type="spellEnd"/>
      <w:r w:rsidRPr="003A56B4">
        <w:t xml:space="preserve">, </w:t>
      </w:r>
      <w:r w:rsidRPr="003A56B4">
        <w:rPr>
          <w:i/>
          <w:iCs/>
        </w:rPr>
        <w:t>Ritual and Cult at Ugarit,</w:t>
      </w:r>
      <w:r w:rsidRPr="003A56B4">
        <w:t xml:space="preserve"> p. 274</w:t>
      </w:r>
    </w:p>
  </w:footnote>
  <w:footnote w:id="3">
    <w:p w:rsidR="00606243" w:rsidRDefault="00606243" w:rsidP="00CB72B2">
      <w:pPr>
        <w:pStyle w:val="a3"/>
        <w:bidi w:val="0"/>
      </w:pPr>
      <w:r>
        <w:rPr>
          <w:rStyle w:val="a5"/>
        </w:rPr>
        <w:footnoteRef/>
      </w:r>
      <w:r>
        <w:rPr>
          <w:rtl/>
        </w:rPr>
        <w:t xml:space="preserve"> </w:t>
      </w:r>
      <w:r>
        <w:t>‘Ishtar’ in Encyclopedia Britannica: ‘</w:t>
      </w:r>
      <w:r w:rsidRPr="003F08B7">
        <w:t>Ishtar, (Akkadian), Sumerian Inanna, in Mesopotamian religion, goddess of war and sexual love. Ishtar is the Akkadian counterpart of the West Semitic goddess Astarte.</w:t>
      </w:r>
      <w:r>
        <w:t>’ [</w:t>
      </w:r>
      <w:r w:rsidRPr="003F08B7">
        <w:t>https://www.britannica.com/topic/Ishtar-Mesopotamian-goddess</w:t>
      </w:r>
      <w:r>
        <w:t>] &lt;accessed Feb. 3, 2020&gt;</w:t>
      </w:r>
    </w:p>
  </w:footnote>
  <w:footnote w:id="4">
    <w:p w:rsidR="00606243" w:rsidRDefault="00606243" w:rsidP="00263DCD">
      <w:pPr>
        <w:pStyle w:val="a3"/>
        <w:bidi w:val="0"/>
      </w:pPr>
      <w:r>
        <w:rPr>
          <w:rStyle w:val="a5"/>
        </w:rPr>
        <w:footnoteRef/>
      </w:r>
      <w:r>
        <w:rPr>
          <w:rtl/>
        </w:rPr>
        <w:t xml:space="preserve"> </w:t>
      </w:r>
      <w:r w:rsidRPr="00263DCD">
        <w:rPr>
          <w:rFonts w:cs="Arial"/>
          <w:rtl/>
        </w:rPr>
        <w:t>1</w:t>
      </w:r>
      <w:r w:rsidRPr="00263DCD">
        <w:t xml:space="preserve"> Kings 11</w:t>
      </w:r>
      <w:r>
        <w:t xml:space="preserve"> 5-6: ‘</w:t>
      </w:r>
      <w:r w:rsidRPr="00263DCD">
        <w:t xml:space="preserve">He followed Ashtoreth the goddess of the Sidonians, and </w:t>
      </w:r>
      <w:proofErr w:type="spellStart"/>
      <w:r w:rsidRPr="00263DCD">
        <w:t>Molek</w:t>
      </w:r>
      <w:proofErr w:type="spellEnd"/>
      <w:r w:rsidRPr="00263DCD">
        <w:t xml:space="preserve"> the detestable god of the Ammonites.  </w:t>
      </w:r>
      <w:proofErr w:type="gramStart"/>
      <w:r w:rsidRPr="00263DCD">
        <w:t>So</w:t>
      </w:r>
      <w:proofErr w:type="gramEnd"/>
      <w:r w:rsidRPr="00263DCD">
        <w:t xml:space="preserve"> Solomon did evil in the eyes of the Lord;</w:t>
      </w:r>
      <w:r>
        <w:t>’</w:t>
      </w:r>
    </w:p>
  </w:footnote>
  <w:footnote w:id="5">
    <w:p w:rsidR="00606243" w:rsidRPr="003A56B4" w:rsidRDefault="00606243" w:rsidP="0049758C">
      <w:pPr>
        <w:pStyle w:val="a3"/>
        <w:bidi w:val="0"/>
      </w:pPr>
      <w:r w:rsidRPr="003A56B4">
        <w:rPr>
          <w:rStyle w:val="a5"/>
        </w:rPr>
        <w:footnoteRef/>
      </w:r>
      <w:r w:rsidRPr="003A56B4">
        <w:rPr>
          <w:rtl/>
        </w:rPr>
        <w:t xml:space="preserve"> </w:t>
      </w:r>
      <w:bookmarkStart w:id="2" w:name="_Hlk33530674"/>
      <w:r w:rsidRPr="003A56B4">
        <w:t xml:space="preserve">David T. Sugimoto (ed.) </w:t>
      </w:r>
      <w:r w:rsidRPr="003A56B4">
        <w:rPr>
          <w:i/>
          <w:iCs/>
        </w:rPr>
        <w:t>Transformation of a Goddess Ishtar – Astarte – Aphrodite</w:t>
      </w:r>
      <w:r w:rsidRPr="003A56B4">
        <w:t xml:space="preserve"> (Fribourg: Academic Press Fribourg, 2014) p. VII</w:t>
      </w:r>
    </w:p>
    <w:bookmarkEnd w:id="2"/>
  </w:footnote>
  <w:footnote w:id="6">
    <w:p w:rsidR="00606243" w:rsidRPr="007A1A83" w:rsidRDefault="00606243" w:rsidP="0049758C">
      <w:pPr>
        <w:pStyle w:val="a3"/>
        <w:bidi w:val="0"/>
      </w:pPr>
      <w:r>
        <w:rPr>
          <w:rStyle w:val="a5"/>
        </w:rPr>
        <w:footnoteRef/>
      </w:r>
      <w:r>
        <w:t xml:space="preserve"> Mircea Eliade, </w:t>
      </w:r>
      <w:r w:rsidRPr="00C07B6C">
        <w:rPr>
          <w:i/>
          <w:iCs/>
        </w:rPr>
        <w:t>Patterns in Comparative Religion</w:t>
      </w:r>
      <w:r>
        <w:t>, (</w:t>
      </w:r>
      <w:r w:rsidRPr="007A1A83">
        <w:t>New York: Sheen and Ward, 1958</w:t>
      </w:r>
      <w:r>
        <w:t>) p. 39</w:t>
      </w:r>
    </w:p>
  </w:footnote>
  <w:footnote w:id="7">
    <w:p w:rsidR="00606243" w:rsidRPr="003E3ADB" w:rsidRDefault="00606243" w:rsidP="0049758C">
      <w:pPr>
        <w:pStyle w:val="a3"/>
        <w:bidi w:val="0"/>
      </w:pPr>
      <w:r>
        <w:rPr>
          <w:rStyle w:val="a5"/>
        </w:rPr>
        <w:footnoteRef/>
      </w:r>
      <w:r>
        <w:t xml:space="preserve"> </w:t>
      </w:r>
      <w:r w:rsidRPr="003E3ADB">
        <w:t xml:space="preserve">Jeffrey L. Cooley, </w:t>
      </w:r>
      <w:r w:rsidRPr="0002329A">
        <w:rPr>
          <w:i/>
          <w:iCs/>
        </w:rPr>
        <w:t>Poetic Astronomy in the Ancient Near East</w:t>
      </w:r>
      <w:r w:rsidRPr="003E3ADB">
        <w:t xml:space="preserve"> (Winona Lake, Indiana: </w:t>
      </w:r>
      <w:proofErr w:type="spellStart"/>
      <w:r w:rsidRPr="003E3ADB">
        <w:t>Eisenbrauns</w:t>
      </w:r>
      <w:proofErr w:type="spellEnd"/>
      <w:r w:rsidRPr="003E3ADB">
        <w:t xml:space="preserve">, 2013) p. </w:t>
      </w:r>
      <w:r>
        <w:t>1</w:t>
      </w:r>
    </w:p>
  </w:footnote>
  <w:footnote w:id="8">
    <w:p w:rsidR="00606243" w:rsidRDefault="00606243" w:rsidP="0049758C">
      <w:pPr>
        <w:pStyle w:val="a3"/>
        <w:bidi w:val="0"/>
      </w:pPr>
      <w:r>
        <w:rPr>
          <w:rStyle w:val="a5"/>
        </w:rPr>
        <w:footnoteRef/>
      </w:r>
      <w:r>
        <w:rPr>
          <w:rtl/>
        </w:rPr>
        <w:t xml:space="preserve"> </w:t>
      </w:r>
      <w:r w:rsidRPr="00230864">
        <w:t xml:space="preserve">Julye </w:t>
      </w:r>
      <w:proofErr w:type="spellStart"/>
      <w:r w:rsidRPr="00230864">
        <w:t>Bidmead</w:t>
      </w:r>
      <w:proofErr w:type="spellEnd"/>
      <w:r w:rsidRPr="00230864">
        <w:t xml:space="preserve"> and Marilyn Love, ‘</w:t>
      </w:r>
      <w:proofErr w:type="spellStart"/>
      <w:r w:rsidRPr="00230864">
        <w:t>Ištar’s</w:t>
      </w:r>
      <w:proofErr w:type="spellEnd"/>
      <w:r w:rsidRPr="00230864">
        <w:t xml:space="preserve"> Journey: Above and Below’, </w:t>
      </w:r>
      <w:r w:rsidRPr="00030AC0">
        <w:rPr>
          <w:i/>
          <w:iCs/>
        </w:rPr>
        <w:t>Culture and Cosmos</w:t>
      </w:r>
      <w:r w:rsidRPr="00230864">
        <w:t>, Vol. 22 no 1, Spring/Summer 2018 pp 5-28</w:t>
      </w:r>
    </w:p>
  </w:footnote>
  <w:footnote w:id="9">
    <w:p w:rsidR="00606243" w:rsidRDefault="00606243" w:rsidP="00C045A8">
      <w:pPr>
        <w:pStyle w:val="a3"/>
        <w:bidi w:val="0"/>
      </w:pPr>
      <w:r>
        <w:rPr>
          <w:rStyle w:val="a5"/>
        </w:rPr>
        <w:footnoteRef/>
      </w:r>
      <w:r>
        <w:rPr>
          <w:rtl/>
        </w:rPr>
        <w:t xml:space="preserve"> </w:t>
      </w:r>
      <w:r w:rsidRPr="00C045A8">
        <w:t xml:space="preserve">David T. Sugimoto (ed.) </w:t>
      </w:r>
      <w:r w:rsidRPr="00C045A8">
        <w:rPr>
          <w:i/>
          <w:iCs/>
        </w:rPr>
        <w:t>Transformation of a Goddess Ishtar – Astarte – Aphrodite</w:t>
      </w:r>
      <w:r w:rsidRPr="00C045A8">
        <w:t xml:space="preserve"> p. VII</w:t>
      </w:r>
      <w:r>
        <w:t xml:space="preserve"> </w:t>
      </w:r>
    </w:p>
  </w:footnote>
  <w:footnote w:id="10">
    <w:p w:rsidR="00606243" w:rsidRPr="003A56B4" w:rsidRDefault="00606243" w:rsidP="009B625B">
      <w:pPr>
        <w:pStyle w:val="a3"/>
        <w:bidi w:val="0"/>
      </w:pPr>
      <w:r w:rsidRPr="003A56B4">
        <w:rPr>
          <w:rStyle w:val="a5"/>
        </w:rPr>
        <w:footnoteRef/>
      </w:r>
      <w:r w:rsidRPr="003A56B4">
        <w:rPr>
          <w:rtl/>
        </w:rPr>
        <w:t xml:space="preserve"> </w:t>
      </w:r>
      <w:r w:rsidRPr="003A56B4">
        <w:t xml:space="preserve"> </w:t>
      </w:r>
      <w:r>
        <w:t>‘</w:t>
      </w:r>
      <w:r w:rsidRPr="003A56B4">
        <w:t>Canaan</w:t>
      </w:r>
      <w:r>
        <w:t>’</w:t>
      </w:r>
      <w:r w:rsidRPr="003A56B4">
        <w:t xml:space="preserve"> is a geopolitical entity that includes Israel, Jordan, the West Bank and the Gaza Strip, Lebanon, and southern Syria. It is possible to identify, archaeologically, a second-millennium culture in the region that has many features in common. The term </w:t>
      </w:r>
      <w:r>
        <w:t>‘</w:t>
      </w:r>
      <w:r w:rsidRPr="003A56B4">
        <w:t>Canaanites</w:t>
      </w:r>
      <w:r>
        <w:t>’</w:t>
      </w:r>
      <w:r w:rsidRPr="003A56B4">
        <w:t xml:space="preserve"> does not represent an ethnic entity, but rather a group of people who share a common culture and live within a region that was defined by others as </w:t>
      </w:r>
      <w:r>
        <w:t>‘</w:t>
      </w:r>
      <w:r w:rsidRPr="003A56B4">
        <w:t>Canaan</w:t>
      </w:r>
      <w:r>
        <w:t>’</w:t>
      </w:r>
      <w:r w:rsidRPr="003A56B4">
        <w:t xml:space="preserve">. See: Aaron Greener, ‘Archaeology and Religion in Late Bronze Age Canaan’, </w:t>
      </w:r>
      <w:r w:rsidRPr="003A56B4">
        <w:rPr>
          <w:i/>
          <w:iCs/>
        </w:rPr>
        <w:t>Religions,</w:t>
      </w:r>
      <w:r w:rsidRPr="003A56B4">
        <w:t xml:space="preserve"> (2019), p. 258</w:t>
      </w:r>
    </w:p>
  </w:footnote>
  <w:footnote w:id="11">
    <w:p w:rsidR="00606243" w:rsidRDefault="00606243" w:rsidP="0049758C">
      <w:pPr>
        <w:pStyle w:val="a3"/>
        <w:bidi w:val="0"/>
      </w:pPr>
      <w:r>
        <w:rPr>
          <w:rStyle w:val="a5"/>
        </w:rPr>
        <w:footnoteRef/>
      </w:r>
      <w:r>
        <w:rPr>
          <w:rtl/>
        </w:rPr>
        <w:t xml:space="preserve"> </w:t>
      </w:r>
      <w:r w:rsidRPr="00B75E1E">
        <w:t xml:space="preserve">Nick Wyatt, ‘Astarte’ in Karel van der Toom, Bob </w:t>
      </w:r>
      <w:proofErr w:type="spellStart"/>
      <w:r w:rsidRPr="00B75E1E">
        <w:t>Becking</w:t>
      </w:r>
      <w:proofErr w:type="spellEnd"/>
      <w:r w:rsidRPr="00B75E1E">
        <w:t xml:space="preserve">, and Pieter W. van der Horst (eds.), </w:t>
      </w:r>
      <w:r w:rsidRPr="00030AC0">
        <w:rPr>
          <w:i/>
          <w:iCs/>
        </w:rPr>
        <w:t>Dictionary of Deities and Demons in the Bible</w:t>
      </w:r>
      <w:r w:rsidRPr="00B75E1E">
        <w:t xml:space="preserve"> (Leiden: Brill, 1995), pp. 109-114</w:t>
      </w:r>
    </w:p>
  </w:footnote>
  <w:footnote w:id="12">
    <w:p w:rsidR="00606243" w:rsidRDefault="00606243" w:rsidP="0049758C">
      <w:pPr>
        <w:pStyle w:val="a3"/>
        <w:bidi w:val="0"/>
      </w:pPr>
      <w:r>
        <w:rPr>
          <w:rStyle w:val="a5"/>
        </w:rPr>
        <w:footnoteRef/>
      </w:r>
      <w:r>
        <w:rPr>
          <w:rtl/>
        </w:rPr>
        <w:t xml:space="preserve"> </w:t>
      </w:r>
      <w:r>
        <w:t xml:space="preserve"> </w:t>
      </w:r>
      <w:r w:rsidRPr="00450EC6">
        <w:t xml:space="preserve">Mark S. </w:t>
      </w:r>
      <w:r>
        <w:t xml:space="preserve">Smith, </w:t>
      </w:r>
      <w:r w:rsidRPr="00450EC6">
        <w:t>‛</w:t>
      </w:r>
      <w:proofErr w:type="spellStart"/>
      <w:r w:rsidRPr="00450EC6">
        <w:t>Athtart</w:t>
      </w:r>
      <w:proofErr w:type="spellEnd"/>
      <w:r w:rsidRPr="00450EC6">
        <w:t xml:space="preserve"> in Late Bronze Age Syrian Texts</w:t>
      </w:r>
      <w:r>
        <w:t xml:space="preserve">’ in </w:t>
      </w:r>
      <w:r w:rsidRPr="00450EC6">
        <w:t xml:space="preserve">David T. Sugimoto (ed.) </w:t>
      </w:r>
      <w:r w:rsidRPr="004F15DC">
        <w:rPr>
          <w:i/>
          <w:iCs/>
        </w:rPr>
        <w:t>Transformation of a Goddess Ishtar – Astarte – Aphrodite</w:t>
      </w:r>
      <w:r w:rsidRPr="00450EC6">
        <w:t xml:space="preserve"> (Fribourg Switzerland: Academic Press Fribourg, 2014)</w:t>
      </w:r>
      <w:r>
        <w:t xml:space="preserve"> pp 33-86</w:t>
      </w:r>
    </w:p>
  </w:footnote>
  <w:footnote w:id="13">
    <w:p w:rsidR="00606243" w:rsidRDefault="00606243" w:rsidP="0049758C">
      <w:pPr>
        <w:pStyle w:val="a3"/>
        <w:bidi w:val="0"/>
      </w:pPr>
      <w:r>
        <w:rPr>
          <w:rStyle w:val="a5"/>
        </w:rPr>
        <w:footnoteRef/>
      </w:r>
      <w:r>
        <w:rPr>
          <w:rtl/>
        </w:rPr>
        <w:t xml:space="preserve"> </w:t>
      </w:r>
      <w:r>
        <w:t xml:space="preserve"> </w:t>
      </w:r>
      <w:r w:rsidRPr="00B75E1E">
        <w:t xml:space="preserve">Nick Wyatt, ‘Astarte’, </w:t>
      </w:r>
      <w:r w:rsidRPr="00030AC0">
        <w:rPr>
          <w:i/>
          <w:iCs/>
        </w:rPr>
        <w:t>Dictionary of Deities and Demons in the Bible</w:t>
      </w:r>
      <w:r w:rsidRPr="00B75E1E">
        <w:t xml:space="preserve"> </w:t>
      </w:r>
      <w:r>
        <w:t>p. 109</w:t>
      </w:r>
    </w:p>
  </w:footnote>
  <w:footnote w:id="14">
    <w:p w:rsidR="00606243" w:rsidRDefault="00606243" w:rsidP="0049758C">
      <w:pPr>
        <w:pStyle w:val="a3"/>
        <w:bidi w:val="0"/>
      </w:pPr>
      <w:r>
        <w:rPr>
          <w:rStyle w:val="a5"/>
        </w:rPr>
        <w:footnoteRef/>
      </w:r>
      <w:r>
        <w:rPr>
          <w:rtl/>
        </w:rPr>
        <w:t xml:space="preserve"> </w:t>
      </w:r>
      <w:r w:rsidRPr="003928D2">
        <w:t xml:space="preserve">Johannes C. de Moor, </w:t>
      </w:r>
      <w:r w:rsidRPr="003928D2">
        <w:rPr>
          <w:i/>
          <w:iCs/>
        </w:rPr>
        <w:t>An Anthology of Religious Texts from Ugarit</w:t>
      </w:r>
      <w:r>
        <w:t xml:space="preserve">, </w:t>
      </w:r>
      <w:r w:rsidRPr="003928D2">
        <w:t>(</w:t>
      </w:r>
      <w:proofErr w:type="spellStart"/>
      <w:r w:rsidRPr="003928D2">
        <w:t>Nisaba</w:t>
      </w:r>
      <w:proofErr w:type="spellEnd"/>
      <w:r w:rsidRPr="003928D2">
        <w:t xml:space="preserve"> 16; Leiden: Brill, 1987)</w:t>
      </w:r>
      <w:r>
        <w:t xml:space="preserve"> p. 30</w:t>
      </w:r>
    </w:p>
  </w:footnote>
  <w:footnote w:id="15">
    <w:p w:rsidR="00606243" w:rsidRDefault="00606243" w:rsidP="0049758C">
      <w:pPr>
        <w:pStyle w:val="a3"/>
        <w:bidi w:val="0"/>
      </w:pPr>
      <w:r>
        <w:rPr>
          <w:rStyle w:val="a5"/>
        </w:rPr>
        <w:footnoteRef/>
      </w:r>
      <w:r>
        <w:rPr>
          <w:rtl/>
        </w:rPr>
        <w:t xml:space="preserve"> </w:t>
      </w:r>
      <w:bookmarkStart w:id="4" w:name="_Hlk23925554"/>
      <w:r w:rsidRPr="00B75E1E">
        <w:t>David T. Sugimoto (ed.) Transformation of a Goddess Ishtar – Astarte – Aphrodite (Fribourg: Academic Press Fribourg, 2014)</w:t>
      </w:r>
      <w:bookmarkEnd w:id="4"/>
    </w:p>
  </w:footnote>
  <w:footnote w:id="16">
    <w:p w:rsidR="00606243" w:rsidRDefault="00606243" w:rsidP="0049758C">
      <w:pPr>
        <w:pStyle w:val="a3"/>
        <w:bidi w:val="0"/>
      </w:pPr>
      <w:r>
        <w:rPr>
          <w:rStyle w:val="a5"/>
        </w:rPr>
        <w:footnoteRef/>
      </w:r>
      <w:r>
        <w:rPr>
          <w:rtl/>
        </w:rPr>
        <w:t xml:space="preserve"> </w:t>
      </w:r>
      <w:r w:rsidRPr="00450EC6">
        <w:t xml:space="preserve">Mark S. </w:t>
      </w:r>
      <w:r>
        <w:t xml:space="preserve">Smith, </w:t>
      </w:r>
      <w:r w:rsidRPr="00450EC6">
        <w:t>‛</w:t>
      </w:r>
      <w:proofErr w:type="spellStart"/>
      <w:r w:rsidRPr="00450EC6">
        <w:t>Athtart</w:t>
      </w:r>
      <w:proofErr w:type="spellEnd"/>
      <w:r w:rsidRPr="00450EC6">
        <w:t xml:space="preserve"> in Late Bronze Age Syrian Texts</w:t>
      </w:r>
      <w:r>
        <w:t>’ p. 35</w:t>
      </w:r>
    </w:p>
  </w:footnote>
  <w:footnote w:id="17">
    <w:p w:rsidR="00606243" w:rsidRDefault="00606243" w:rsidP="0049758C">
      <w:pPr>
        <w:pStyle w:val="a3"/>
        <w:bidi w:val="0"/>
      </w:pPr>
      <w:r>
        <w:rPr>
          <w:rStyle w:val="a5"/>
        </w:rPr>
        <w:footnoteRef/>
      </w:r>
      <w:r>
        <w:rPr>
          <w:rtl/>
        </w:rPr>
        <w:t xml:space="preserve"> </w:t>
      </w:r>
      <w:r w:rsidRPr="003E3ADB">
        <w:t>Jeffrey Cooley</w:t>
      </w:r>
      <w:r>
        <w:t>, ‘</w:t>
      </w:r>
      <w:r w:rsidRPr="007B09CE">
        <w:t>Astral Religion in Ugarit and Ancient Israel</w:t>
      </w:r>
      <w:r>
        <w:t xml:space="preserve">’, </w:t>
      </w:r>
      <w:r w:rsidRPr="00FC408C">
        <w:rPr>
          <w:i/>
          <w:iCs/>
        </w:rPr>
        <w:t>Journal of Near Eastern Studies</w:t>
      </w:r>
      <w:r w:rsidRPr="00FC408C">
        <w:t>, Vol. 70, No. 2 (October 2011), pp. 281-287</w:t>
      </w:r>
      <w:r>
        <w:t>. p. 282</w:t>
      </w:r>
    </w:p>
  </w:footnote>
  <w:footnote w:id="18">
    <w:p w:rsidR="00606243" w:rsidRDefault="00606243" w:rsidP="0049758C">
      <w:pPr>
        <w:pStyle w:val="a3"/>
        <w:bidi w:val="0"/>
      </w:pPr>
      <w:r>
        <w:rPr>
          <w:rStyle w:val="a5"/>
        </w:rPr>
        <w:footnoteRef/>
      </w:r>
      <w:r>
        <w:rPr>
          <w:rtl/>
        </w:rPr>
        <w:t xml:space="preserve"> </w:t>
      </w:r>
      <w:r w:rsidRPr="00B66378">
        <w:t>Jeffrey L. Cooley</w:t>
      </w:r>
      <w:r>
        <w:t xml:space="preserve">, </w:t>
      </w:r>
      <w:r w:rsidRPr="00B66378">
        <w:rPr>
          <w:i/>
          <w:iCs/>
        </w:rPr>
        <w:t>Poetic Astronomy in the Ancient Near East</w:t>
      </w:r>
      <w:r>
        <w:t xml:space="preserve"> (Winona Lake, Indiana: </w:t>
      </w:r>
      <w:proofErr w:type="spellStart"/>
      <w:r>
        <w:t>Eisenbrauns</w:t>
      </w:r>
      <w:proofErr w:type="spellEnd"/>
      <w:r>
        <w:t>, 2013) p.4</w:t>
      </w:r>
    </w:p>
  </w:footnote>
  <w:footnote w:id="19">
    <w:p w:rsidR="00606243" w:rsidRDefault="00606243" w:rsidP="007A7271">
      <w:pPr>
        <w:pStyle w:val="a3"/>
        <w:bidi w:val="0"/>
      </w:pPr>
      <w:r>
        <w:rPr>
          <w:rStyle w:val="a5"/>
        </w:rPr>
        <w:footnoteRef/>
      </w:r>
      <w:r>
        <w:rPr>
          <w:rtl/>
        </w:rPr>
        <w:t xml:space="preserve"> </w:t>
      </w:r>
      <w:r>
        <w:t xml:space="preserve"> </w:t>
      </w:r>
      <w:r w:rsidRPr="00B66378">
        <w:t>Jeffrey L. Cooley</w:t>
      </w:r>
      <w:r>
        <w:t xml:space="preserve">, </w:t>
      </w:r>
      <w:r w:rsidRPr="00B66378">
        <w:rPr>
          <w:i/>
          <w:iCs/>
        </w:rPr>
        <w:t>Poetic Astronomy in the Ancient Near East</w:t>
      </w:r>
      <w:r>
        <w:rPr>
          <w:i/>
          <w:iCs/>
        </w:rPr>
        <w:t xml:space="preserve"> </w:t>
      </w:r>
      <w:r w:rsidRPr="007A7271">
        <w:t>p.8</w:t>
      </w:r>
      <w:r>
        <w:rPr>
          <w:i/>
          <w:iCs/>
        </w:rPr>
        <w:t xml:space="preserve"> </w:t>
      </w:r>
    </w:p>
  </w:footnote>
  <w:footnote w:id="20">
    <w:p w:rsidR="00606243" w:rsidRDefault="00606243" w:rsidP="0049758C">
      <w:pPr>
        <w:pStyle w:val="a3"/>
        <w:bidi w:val="0"/>
      </w:pPr>
      <w:r>
        <w:rPr>
          <w:rStyle w:val="a5"/>
        </w:rPr>
        <w:footnoteRef/>
      </w:r>
      <w:r>
        <w:rPr>
          <w:rtl/>
        </w:rPr>
        <w:t xml:space="preserve"> </w:t>
      </w:r>
      <w:r w:rsidRPr="00554BBF">
        <w:t xml:space="preserve">Erica Reiner, and David Pingree, </w:t>
      </w:r>
      <w:r w:rsidRPr="00554BBF">
        <w:rPr>
          <w:i/>
          <w:iCs/>
        </w:rPr>
        <w:t xml:space="preserve">Babylonian Planetary Omens </w:t>
      </w:r>
      <w:r>
        <w:rPr>
          <w:i/>
          <w:iCs/>
        </w:rPr>
        <w:t xml:space="preserve">Part </w:t>
      </w:r>
      <w:r w:rsidRPr="00554BBF">
        <w:rPr>
          <w:i/>
          <w:iCs/>
        </w:rPr>
        <w:t>3</w:t>
      </w:r>
      <w:r w:rsidRPr="00554BBF">
        <w:t>: (</w:t>
      </w:r>
      <w:r>
        <w:t>Groningen:</w:t>
      </w:r>
      <w:r w:rsidRPr="00554BBF">
        <w:t xml:space="preserve"> </w:t>
      </w:r>
      <w:r>
        <w:t>Styx Publications</w:t>
      </w:r>
      <w:r w:rsidRPr="00554BBF">
        <w:t>, 19</w:t>
      </w:r>
      <w:r>
        <w:t>98</w:t>
      </w:r>
      <w:r w:rsidRPr="00554BBF">
        <w:t>)</w:t>
      </w:r>
    </w:p>
  </w:footnote>
  <w:footnote w:id="21">
    <w:p w:rsidR="00606243" w:rsidRDefault="00606243" w:rsidP="0049758C">
      <w:pPr>
        <w:pStyle w:val="a3"/>
        <w:bidi w:val="0"/>
      </w:pPr>
      <w:r>
        <w:rPr>
          <w:rStyle w:val="a5"/>
        </w:rPr>
        <w:footnoteRef/>
      </w:r>
      <w:r>
        <w:rPr>
          <w:rtl/>
        </w:rPr>
        <w:t xml:space="preserve"> </w:t>
      </w:r>
      <w:r>
        <w:t xml:space="preserve">Erica </w:t>
      </w:r>
      <w:r w:rsidRPr="00E87573">
        <w:t xml:space="preserve">Reiner, ‘Astral Magic in Babylonia’, </w:t>
      </w:r>
      <w:r w:rsidRPr="00E87573">
        <w:rPr>
          <w:i/>
          <w:iCs/>
        </w:rPr>
        <w:t>Transactions of the American Philosophical Society</w:t>
      </w:r>
      <w:r w:rsidRPr="00E87573">
        <w:t>, New Series, Vol. 85, No. 4 (1995), pp. i-xiii+1-150</w:t>
      </w:r>
      <w:r>
        <w:t>, p. 5</w:t>
      </w:r>
    </w:p>
  </w:footnote>
  <w:footnote w:id="22">
    <w:p w:rsidR="00606243" w:rsidRDefault="00606243" w:rsidP="0049758C">
      <w:pPr>
        <w:pStyle w:val="a3"/>
        <w:bidi w:val="0"/>
      </w:pPr>
      <w:r>
        <w:rPr>
          <w:rStyle w:val="a5"/>
        </w:rPr>
        <w:footnoteRef/>
      </w:r>
      <w:r>
        <w:rPr>
          <w:rtl/>
        </w:rPr>
        <w:t xml:space="preserve"> </w:t>
      </w:r>
      <w:r w:rsidRPr="002E4634">
        <w:t>Mark Smith</w:t>
      </w:r>
      <w:r>
        <w:t xml:space="preserve">, </w:t>
      </w:r>
      <w:r w:rsidRPr="0062466C">
        <w:rPr>
          <w:i/>
          <w:iCs/>
        </w:rPr>
        <w:t>The Origins of Biblical Monotheism: Israel's Polytheistic Background and the Ugaritic Texts</w:t>
      </w:r>
      <w:r>
        <w:t>, (</w:t>
      </w:r>
      <w:r w:rsidRPr="002E4634">
        <w:t>Oxford University Press, 2003</w:t>
      </w:r>
      <w:r>
        <w:t>), p. 61-65</w:t>
      </w:r>
    </w:p>
  </w:footnote>
  <w:footnote w:id="23">
    <w:p w:rsidR="00606243" w:rsidRDefault="00606243" w:rsidP="0049758C">
      <w:pPr>
        <w:pStyle w:val="a3"/>
        <w:bidi w:val="0"/>
      </w:pPr>
      <w:r>
        <w:rPr>
          <w:rStyle w:val="a5"/>
        </w:rPr>
        <w:footnoteRef/>
      </w:r>
      <w:r>
        <w:rPr>
          <w:rtl/>
        </w:rPr>
        <w:t xml:space="preserve"> </w:t>
      </w:r>
      <w:r>
        <w:t xml:space="preserve"> </w:t>
      </w:r>
      <w:r w:rsidRPr="000137C1">
        <w:rPr>
          <w:rFonts w:ascii="Arial" w:hAnsi="Arial" w:cs="Arial"/>
          <w:sz w:val="19"/>
          <w:szCs w:val="19"/>
          <w:shd w:val="clear" w:color="auto" w:fill="FFFFFF"/>
        </w:rPr>
        <w:t xml:space="preserve">James Barr, </w:t>
      </w:r>
      <w:r w:rsidRPr="000137C1">
        <w:rPr>
          <w:rFonts w:ascii="Arial" w:hAnsi="Arial" w:cs="Arial"/>
          <w:i/>
          <w:iCs/>
          <w:sz w:val="19"/>
          <w:szCs w:val="19"/>
          <w:shd w:val="clear" w:color="auto" w:fill="FFFFFF"/>
        </w:rPr>
        <w:t>Philo of Byblos and His Phoenician History</w:t>
      </w:r>
      <w:r w:rsidRPr="000137C1">
        <w:rPr>
          <w:rFonts w:ascii="Arial" w:hAnsi="Arial" w:cs="Arial"/>
          <w:sz w:val="19"/>
          <w:szCs w:val="19"/>
          <w:shd w:val="clear" w:color="auto" w:fill="FFFFFF"/>
        </w:rPr>
        <w:t>, (Manchester: John Rylands University Library, 1974)</w:t>
      </w:r>
    </w:p>
  </w:footnote>
  <w:footnote w:id="24">
    <w:p w:rsidR="00606243" w:rsidRDefault="00606243" w:rsidP="0049758C">
      <w:pPr>
        <w:pStyle w:val="a3"/>
        <w:bidi w:val="0"/>
      </w:pPr>
      <w:r>
        <w:rPr>
          <w:rStyle w:val="a5"/>
        </w:rPr>
        <w:footnoteRef/>
      </w:r>
      <w:r>
        <w:rPr>
          <w:rtl/>
        </w:rPr>
        <w:t xml:space="preserve"> </w:t>
      </w:r>
      <w:r w:rsidRPr="00090707">
        <w:t xml:space="preserve">This work will </w:t>
      </w:r>
      <w:r>
        <w:t>use t</w:t>
      </w:r>
      <w:r w:rsidRPr="00090707">
        <w:t xml:space="preserve">he KTU ordering scheme </w:t>
      </w:r>
      <w:r>
        <w:t xml:space="preserve">for the Ugarit tablets. It </w:t>
      </w:r>
      <w:r w:rsidRPr="00090707">
        <w:t xml:space="preserve">was introduced </w:t>
      </w:r>
      <w:r>
        <w:t xml:space="preserve">in: </w:t>
      </w:r>
      <w:proofErr w:type="spellStart"/>
      <w:r w:rsidRPr="00EB17C0">
        <w:t>Manfried</w:t>
      </w:r>
      <w:proofErr w:type="spellEnd"/>
      <w:r w:rsidRPr="00EB17C0">
        <w:t xml:space="preserve"> Dietrich</w:t>
      </w:r>
      <w:r>
        <w:t>,</w:t>
      </w:r>
      <w:r w:rsidRPr="00EB17C0">
        <w:t xml:space="preserve"> Oswald </w:t>
      </w:r>
      <w:proofErr w:type="spellStart"/>
      <w:r w:rsidRPr="00EB17C0">
        <w:t>Loretz</w:t>
      </w:r>
      <w:proofErr w:type="spellEnd"/>
      <w:r w:rsidRPr="00EB17C0">
        <w:t xml:space="preserve">, </w:t>
      </w:r>
      <w:proofErr w:type="spellStart"/>
      <w:r w:rsidRPr="00EB17C0">
        <w:t>Joaqiun</w:t>
      </w:r>
      <w:proofErr w:type="spellEnd"/>
      <w:r w:rsidRPr="00EB17C0">
        <w:t xml:space="preserve"> </w:t>
      </w:r>
      <w:proofErr w:type="spellStart"/>
      <w:r w:rsidRPr="00EB17C0">
        <w:t>Sanmartin</w:t>
      </w:r>
      <w:proofErr w:type="spellEnd"/>
      <w:r>
        <w:t xml:space="preserve">, </w:t>
      </w:r>
      <w:r w:rsidRPr="00AC7651">
        <w:rPr>
          <w:i/>
          <w:iCs/>
        </w:rPr>
        <w:t xml:space="preserve">Die </w:t>
      </w:r>
      <w:proofErr w:type="spellStart"/>
      <w:r w:rsidRPr="00AC7651">
        <w:rPr>
          <w:i/>
          <w:iCs/>
        </w:rPr>
        <w:t>Keilalphabetischen</w:t>
      </w:r>
      <w:proofErr w:type="spellEnd"/>
      <w:r w:rsidRPr="00AC7651">
        <w:rPr>
          <w:i/>
          <w:iCs/>
        </w:rPr>
        <w:t xml:space="preserve"> </w:t>
      </w:r>
      <w:proofErr w:type="spellStart"/>
      <w:r w:rsidRPr="00AC7651">
        <w:rPr>
          <w:i/>
          <w:iCs/>
        </w:rPr>
        <w:t>Texte</w:t>
      </w:r>
      <w:proofErr w:type="spellEnd"/>
      <w:r w:rsidRPr="00AC7651">
        <w:rPr>
          <w:i/>
          <w:iCs/>
        </w:rPr>
        <w:t xml:space="preserve"> </w:t>
      </w:r>
      <w:proofErr w:type="spellStart"/>
      <w:r w:rsidRPr="00AC7651">
        <w:rPr>
          <w:i/>
          <w:iCs/>
        </w:rPr>
        <w:t>aus</w:t>
      </w:r>
      <w:proofErr w:type="spellEnd"/>
      <w:r w:rsidRPr="00AC7651">
        <w:rPr>
          <w:i/>
          <w:iCs/>
        </w:rPr>
        <w:t xml:space="preserve"> Ugarit: </w:t>
      </w:r>
      <w:proofErr w:type="spellStart"/>
      <w:r w:rsidRPr="00AC7651">
        <w:rPr>
          <w:i/>
          <w:iCs/>
        </w:rPr>
        <w:t>einschl</w:t>
      </w:r>
      <w:proofErr w:type="spellEnd"/>
      <w:r w:rsidRPr="00AC7651">
        <w:rPr>
          <w:i/>
          <w:iCs/>
        </w:rPr>
        <w:t xml:space="preserve">. d. </w:t>
      </w:r>
      <w:proofErr w:type="spellStart"/>
      <w:r w:rsidRPr="00AC7651">
        <w:rPr>
          <w:i/>
          <w:iCs/>
        </w:rPr>
        <w:t>keilalphabet</w:t>
      </w:r>
      <w:proofErr w:type="spellEnd"/>
      <w:r w:rsidRPr="00AC7651">
        <w:rPr>
          <w:i/>
          <w:iCs/>
        </w:rPr>
        <w:t xml:space="preserve">. </w:t>
      </w:r>
      <w:proofErr w:type="spellStart"/>
      <w:r w:rsidRPr="00AC7651">
        <w:rPr>
          <w:i/>
          <w:iCs/>
        </w:rPr>
        <w:t>Texte</w:t>
      </w:r>
      <w:proofErr w:type="spellEnd"/>
      <w:r w:rsidRPr="00AC7651">
        <w:rPr>
          <w:i/>
          <w:iCs/>
        </w:rPr>
        <w:t xml:space="preserve"> </w:t>
      </w:r>
      <w:proofErr w:type="spellStart"/>
      <w:r w:rsidRPr="00AC7651">
        <w:rPr>
          <w:i/>
          <w:iCs/>
        </w:rPr>
        <w:t>ausserhalb</w:t>
      </w:r>
      <w:proofErr w:type="spellEnd"/>
      <w:r w:rsidRPr="00AC7651">
        <w:rPr>
          <w:i/>
          <w:iCs/>
        </w:rPr>
        <w:t xml:space="preserve"> </w:t>
      </w:r>
      <w:proofErr w:type="spellStart"/>
      <w:r w:rsidRPr="00AC7651">
        <w:rPr>
          <w:i/>
          <w:iCs/>
        </w:rPr>
        <w:t>Ugarits</w:t>
      </w:r>
      <w:proofErr w:type="spellEnd"/>
      <w:r w:rsidRPr="00AC7651">
        <w:rPr>
          <w:i/>
          <w:iCs/>
        </w:rPr>
        <w:t>.</w:t>
      </w:r>
      <w:r w:rsidRPr="00AC7651">
        <w:t xml:space="preserve"> </w:t>
      </w:r>
      <w:r>
        <w:t>(</w:t>
      </w:r>
      <w:proofErr w:type="spellStart"/>
      <w:r w:rsidRPr="00AC7651">
        <w:t>Kevelaer</w:t>
      </w:r>
      <w:proofErr w:type="spellEnd"/>
      <w:r w:rsidRPr="00AC7651">
        <w:t xml:space="preserve">: </w:t>
      </w:r>
      <w:proofErr w:type="spellStart"/>
      <w:r w:rsidRPr="00AC7651">
        <w:t>Butzon</w:t>
      </w:r>
      <w:proofErr w:type="spellEnd"/>
      <w:r w:rsidRPr="00AC7651">
        <w:t xml:space="preserve"> und </w:t>
      </w:r>
      <w:proofErr w:type="spellStart"/>
      <w:r w:rsidRPr="00AC7651">
        <w:t>Bercker</w:t>
      </w:r>
      <w:proofErr w:type="spellEnd"/>
      <w:r>
        <w:t>, 1976)</w:t>
      </w:r>
    </w:p>
  </w:footnote>
  <w:footnote w:id="25">
    <w:p w:rsidR="00606243" w:rsidRDefault="00606243" w:rsidP="0049758C">
      <w:pPr>
        <w:pStyle w:val="a3"/>
        <w:bidi w:val="0"/>
      </w:pPr>
      <w:r>
        <w:rPr>
          <w:rStyle w:val="a5"/>
        </w:rPr>
        <w:footnoteRef/>
      </w:r>
      <w:r>
        <w:rPr>
          <w:rtl/>
        </w:rPr>
        <w:t xml:space="preserve"> </w:t>
      </w:r>
      <w:r>
        <w:t xml:space="preserve"> John C. L. Gibson, </w:t>
      </w:r>
      <w:r w:rsidRPr="00DB6D69">
        <w:rPr>
          <w:i/>
          <w:iCs/>
        </w:rPr>
        <w:t>Canaanite Myths and Legends</w:t>
      </w:r>
      <w:r>
        <w:t xml:space="preserve"> (London &amp; New York: T&amp;T Clark International 1956 [1978])</w:t>
      </w:r>
    </w:p>
  </w:footnote>
  <w:footnote w:id="26">
    <w:p w:rsidR="00606243" w:rsidRDefault="00606243" w:rsidP="0049758C">
      <w:pPr>
        <w:pStyle w:val="a3"/>
        <w:bidi w:val="0"/>
      </w:pPr>
      <w:r>
        <w:rPr>
          <w:rStyle w:val="a5"/>
        </w:rPr>
        <w:footnoteRef/>
      </w:r>
      <w:r>
        <w:rPr>
          <w:rtl/>
        </w:rPr>
        <w:t xml:space="preserve"> </w:t>
      </w:r>
      <w:r>
        <w:t xml:space="preserve"> William F. Albright, ‘More Light on the Canaanite Epic of </w:t>
      </w:r>
      <w:proofErr w:type="spellStart"/>
      <w:r>
        <w:t>Aleyân</w:t>
      </w:r>
      <w:proofErr w:type="spellEnd"/>
      <w:r>
        <w:t xml:space="preserve"> Baal and </w:t>
      </w:r>
      <w:proofErr w:type="spellStart"/>
      <w:r>
        <w:t>Môt</w:t>
      </w:r>
      <w:proofErr w:type="spellEnd"/>
      <w:r>
        <w:t xml:space="preserve">’, </w:t>
      </w:r>
      <w:r w:rsidRPr="00897D31">
        <w:rPr>
          <w:i/>
          <w:iCs/>
        </w:rPr>
        <w:t>Bulletin of the American Schools of Oriental Research</w:t>
      </w:r>
      <w:r>
        <w:t>, No. 50 (</w:t>
      </w:r>
      <w:proofErr w:type="gramStart"/>
      <w:r>
        <w:t>Apr.,</w:t>
      </w:r>
      <w:proofErr w:type="gramEnd"/>
      <w:r>
        <w:t xml:space="preserve"> 1933), pp. 13- 20, p.19</w:t>
      </w:r>
    </w:p>
  </w:footnote>
  <w:footnote w:id="27">
    <w:p w:rsidR="00606243" w:rsidRPr="00FD03D3" w:rsidRDefault="00606243" w:rsidP="0049758C">
      <w:pPr>
        <w:pStyle w:val="a3"/>
        <w:bidi w:val="0"/>
        <w:rPr>
          <w:lang w:val="en-IL"/>
        </w:rPr>
      </w:pPr>
      <w:r>
        <w:rPr>
          <w:rStyle w:val="a5"/>
        </w:rPr>
        <w:footnoteRef/>
      </w:r>
      <w:r>
        <w:rPr>
          <w:rtl/>
        </w:rPr>
        <w:t xml:space="preserve"> </w:t>
      </w:r>
      <w:proofErr w:type="spellStart"/>
      <w:r w:rsidRPr="004D5A8B">
        <w:t>Boban</w:t>
      </w:r>
      <w:proofErr w:type="spellEnd"/>
      <w:r>
        <w:t xml:space="preserve"> </w:t>
      </w:r>
      <w:proofErr w:type="spellStart"/>
      <w:r w:rsidRPr="004D5A8B">
        <w:t>Dedovic</w:t>
      </w:r>
      <w:proofErr w:type="spellEnd"/>
      <w:r w:rsidRPr="004D5A8B">
        <w:t>,</w:t>
      </w:r>
      <w:r>
        <w:t xml:space="preserve"> ‘</w:t>
      </w:r>
      <w:r w:rsidRPr="004D5A8B">
        <w:t>‘Inanna's Descent to the Netherworld’: A Centennial Survey of Scholarship, Artifacts, and Translations.</w:t>
      </w:r>
      <w:r>
        <w:t>’</w:t>
      </w:r>
      <w:r w:rsidRPr="004D5A8B">
        <w:t xml:space="preserve"> University of Maryland (College Park) (2019): </w:t>
      </w:r>
      <w:r>
        <w:t>[</w:t>
      </w:r>
      <w:r w:rsidRPr="004D5A8B">
        <w:t>https://doi.org/10.6084/m9.figshare.8941445</w:t>
      </w:r>
      <w:r>
        <w:t>] Accessed Dec. 1, 2019</w:t>
      </w:r>
    </w:p>
  </w:footnote>
  <w:footnote w:id="28">
    <w:p w:rsidR="00606243" w:rsidRPr="009568C3" w:rsidRDefault="00606243" w:rsidP="0049758C">
      <w:pPr>
        <w:pStyle w:val="a3"/>
        <w:bidi w:val="0"/>
        <w:rPr>
          <w:lang w:val="en-IL"/>
        </w:rPr>
      </w:pPr>
      <w:r>
        <w:rPr>
          <w:rStyle w:val="a5"/>
        </w:rPr>
        <w:footnoteRef/>
      </w:r>
      <w:r>
        <w:rPr>
          <w:rtl/>
        </w:rPr>
        <w:t xml:space="preserve"> </w:t>
      </w:r>
      <w:r>
        <w:t xml:space="preserve">Of the many translations to the myth please </w:t>
      </w:r>
      <w:proofErr w:type="gramStart"/>
      <w:r>
        <w:t>consult:</w:t>
      </w:r>
      <w:proofErr w:type="gramEnd"/>
      <w:r>
        <w:t xml:space="preserve"> Diane </w:t>
      </w:r>
      <w:proofErr w:type="spellStart"/>
      <w:r>
        <w:t>Wolkstein</w:t>
      </w:r>
      <w:proofErr w:type="spellEnd"/>
      <w:r>
        <w:t>, and Samuel Noah Kramer</w:t>
      </w:r>
      <w:r w:rsidRPr="005A6210">
        <w:rPr>
          <w:i/>
          <w:iCs/>
        </w:rPr>
        <w:t>, Inanna: Queen of Heaven and Earth</w:t>
      </w:r>
      <w:r>
        <w:t xml:space="preserve">, (New York: Harper &amp; Row, 1983). Also: Jeremy A. Black, et al., </w:t>
      </w:r>
      <w:r w:rsidRPr="005A6210">
        <w:rPr>
          <w:i/>
          <w:iCs/>
        </w:rPr>
        <w:t>Inanna’s Descent to the Netherworld</w:t>
      </w:r>
      <w:r>
        <w:t xml:space="preserve">, Electronic Text Corpus of Sumerian Literature. (Oxford 1998), </w:t>
      </w:r>
      <w:proofErr w:type="gramStart"/>
      <w:r>
        <w:t>http://etcsl.orinst.ox.ac.uk/[</w:t>
      </w:r>
      <w:proofErr w:type="gramEnd"/>
      <w:r>
        <w:t>ETCSL.</w:t>
      </w:r>
    </w:p>
  </w:footnote>
  <w:footnote w:id="29">
    <w:p w:rsidR="00606243" w:rsidRDefault="00606243" w:rsidP="0049758C">
      <w:pPr>
        <w:pStyle w:val="a3"/>
        <w:bidi w:val="0"/>
      </w:pPr>
      <w:r>
        <w:rPr>
          <w:rStyle w:val="a5"/>
        </w:rPr>
        <w:footnoteRef/>
      </w:r>
      <w:r>
        <w:rPr>
          <w:rtl/>
        </w:rPr>
        <w:t xml:space="preserve"> </w:t>
      </w:r>
      <w:r>
        <w:t xml:space="preserve">For the full text </w:t>
      </w:r>
      <w:proofErr w:type="gramStart"/>
      <w:r>
        <w:t>see:</w:t>
      </w:r>
      <w:proofErr w:type="gramEnd"/>
      <w:r>
        <w:t xml:space="preserve"> </w:t>
      </w:r>
      <w:r w:rsidRPr="005A6210">
        <w:t>Erica Reiner</w:t>
      </w:r>
      <w:r>
        <w:t xml:space="preserve">, </w:t>
      </w:r>
      <w:r w:rsidRPr="005A6210">
        <w:rPr>
          <w:i/>
          <w:iCs/>
        </w:rPr>
        <w:t>Your Thwarts in Pieces, Your Mooring Rope Cut: Poetry from Babylonia and Assyria</w:t>
      </w:r>
      <w:r>
        <w:t>, (</w:t>
      </w:r>
      <w:r w:rsidRPr="00C83F1E">
        <w:t>University of Michigan, 1985)</w:t>
      </w:r>
    </w:p>
  </w:footnote>
  <w:footnote w:id="30">
    <w:p w:rsidR="00606243" w:rsidRPr="00DA4F08" w:rsidRDefault="00606243" w:rsidP="0049758C">
      <w:pPr>
        <w:pStyle w:val="a3"/>
        <w:bidi w:val="0"/>
      </w:pPr>
      <w:r>
        <w:rPr>
          <w:rStyle w:val="a5"/>
        </w:rPr>
        <w:footnoteRef/>
      </w:r>
      <w:r>
        <w:t xml:space="preserve"> </w:t>
      </w:r>
      <w:proofErr w:type="spellStart"/>
      <w:r w:rsidRPr="00DA4F08">
        <w:t>Tryggve</w:t>
      </w:r>
      <w:proofErr w:type="spellEnd"/>
      <w:r w:rsidRPr="00DA4F08">
        <w:t xml:space="preserve"> </w:t>
      </w:r>
      <w:proofErr w:type="spellStart"/>
      <w:r w:rsidRPr="00DA4F08">
        <w:t>Mettinger</w:t>
      </w:r>
      <w:proofErr w:type="spellEnd"/>
      <w:r w:rsidRPr="00DA4F08">
        <w:t xml:space="preserve">, </w:t>
      </w:r>
      <w:r>
        <w:t>‘</w:t>
      </w:r>
      <w:r w:rsidRPr="00DA4F08">
        <w:t>The "Dying and Rising God": A Survey of Research from Frazer to the Present Day</w:t>
      </w:r>
      <w:r>
        <w:t>’</w:t>
      </w:r>
      <w:r w:rsidRPr="00DA4F08">
        <w:t xml:space="preserve">, in </w:t>
      </w:r>
      <w:proofErr w:type="spellStart"/>
      <w:r w:rsidRPr="00DA4F08">
        <w:t>Batto</w:t>
      </w:r>
      <w:proofErr w:type="spellEnd"/>
      <w:r w:rsidRPr="00DA4F08">
        <w:t xml:space="preserve">, Bernard F.; Roberts, Kathryn L. (eds.), </w:t>
      </w:r>
      <w:r w:rsidRPr="007E788A">
        <w:rPr>
          <w:i/>
          <w:iCs/>
        </w:rPr>
        <w:t>David and Zion: Biblical Studies in Honor of J.J.M. Roberts</w:t>
      </w:r>
      <w:r w:rsidRPr="00DA4F08">
        <w:t xml:space="preserve">, </w:t>
      </w:r>
      <w:r>
        <w:t>(</w:t>
      </w:r>
      <w:r w:rsidRPr="00DA4F08">
        <w:t xml:space="preserve">Winona Lake: </w:t>
      </w:r>
      <w:proofErr w:type="spellStart"/>
      <w:r w:rsidRPr="00DA4F08">
        <w:t>Eisenbrauns</w:t>
      </w:r>
      <w:proofErr w:type="spellEnd"/>
      <w:r w:rsidRPr="00DA4F08">
        <w:t>,</w:t>
      </w:r>
      <w:r>
        <w:t xml:space="preserve"> 2004)</w:t>
      </w:r>
    </w:p>
  </w:footnote>
  <w:footnote w:id="31">
    <w:p w:rsidR="00606243" w:rsidRDefault="00606243" w:rsidP="0049758C">
      <w:pPr>
        <w:pStyle w:val="a3"/>
        <w:bidi w:val="0"/>
      </w:pPr>
      <w:r>
        <w:rPr>
          <w:rStyle w:val="a5"/>
        </w:rPr>
        <w:footnoteRef/>
      </w:r>
      <w:r>
        <w:rPr>
          <w:rtl/>
        </w:rPr>
        <w:t xml:space="preserve"> </w:t>
      </w:r>
      <w:r>
        <w:t xml:space="preserve"> </w:t>
      </w:r>
      <w:r w:rsidRPr="008B73C6">
        <w:t xml:space="preserve">Julye </w:t>
      </w:r>
      <w:proofErr w:type="spellStart"/>
      <w:r w:rsidRPr="008B73C6">
        <w:t>Bidmead</w:t>
      </w:r>
      <w:proofErr w:type="spellEnd"/>
      <w:r w:rsidRPr="008B73C6">
        <w:t xml:space="preserve"> and Marilyn Love, </w:t>
      </w:r>
      <w:r>
        <w:t>‘</w:t>
      </w:r>
      <w:proofErr w:type="spellStart"/>
      <w:r w:rsidRPr="008B73C6">
        <w:t>Ištar’s</w:t>
      </w:r>
      <w:proofErr w:type="spellEnd"/>
      <w:r w:rsidRPr="008B73C6">
        <w:t xml:space="preserve"> Journey: Above and Below</w:t>
      </w:r>
      <w:r>
        <w:t xml:space="preserve">’, </w:t>
      </w:r>
      <w:r w:rsidRPr="008B73C6">
        <w:rPr>
          <w:i/>
          <w:iCs/>
        </w:rPr>
        <w:t>Culture and Cosmos</w:t>
      </w:r>
      <w:r>
        <w:t xml:space="preserve">, </w:t>
      </w:r>
      <w:r w:rsidRPr="008B73C6">
        <w:t xml:space="preserve">Vol. 22 no 1, Spring/Summer 2018 </w:t>
      </w:r>
      <w:r>
        <w:t>pp 5-28</w:t>
      </w:r>
    </w:p>
  </w:footnote>
  <w:footnote w:id="32">
    <w:p w:rsidR="00606243" w:rsidRDefault="00606243" w:rsidP="0049758C">
      <w:pPr>
        <w:pStyle w:val="a3"/>
        <w:bidi w:val="0"/>
      </w:pPr>
      <w:r>
        <w:rPr>
          <w:rStyle w:val="a5"/>
        </w:rPr>
        <w:footnoteRef/>
      </w:r>
      <w:r>
        <w:rPr>
          <w:rtl/>
        </w:rPr>
        <w:t xml:space="preserve"> </w:t>
      </w:r>
      <w:r w:rsidRPr="007E4118">
        <w:t>Johannes C</w:t>
      </w:r>
      <w:r>
        <w:t>.</w:t>
      </w:r>
      <w:r w:rsidRPr="007E4118">
        <w:t xml:space="preserve"> </w:t>
      </w:r>
      <w:r>
        <w:t>D</w:t>
      </w:r>
      <w:r w:rsidRPr="007E4118">
        <w:t>e Moor</w:t>
      </w:r>
      <w:r>
        <w:t xml:space="preserve">, </w:t>
      </w:r>
      <w:r w:rsidRPr="003975D4">
        <w:rPr>
          <w:i/>
          <w:iCs/>
        </w:rPr>
        <w:t xml:space="preserve">The Seasonal Pattern in the Ugaritic Poem of </w:t>
      </w:r>
      <w:proofErr w:type="spellStart"/>
      <w:r w:rsidRPr="003975D4">
        <w:rPr>
          <w:i/>
          <w:iCs/>
        </w:rPr>
        <w:t>Ba'lu</w:t>
      </w:r>
      <w:proofErr w:type="spellEnd"/>
      <w:r w:rsidRPr="003975D4">
        <w:rPr>
          <w:i/>
          <w:iCs/>
        </w:rPr>
        <w:t xml:space="preserve"> according to the Version of </w:t>
      </w:r>
      <w:proofErr w:type="spellStart"/>
      <w:r w:rsidRPr="003975D4">
        <w:rPr>
          <w:i/>
          <w:iCs/>
        </w:rPr>
        <w:t>IIimilku</w:t>
      </w:r>
      <w:proofErr w:type="spellEnd"/>
      <w:r>
        <w:t xml:space="preserve">, </w:t>
      </w:r>
      <w:r w:rsidRPr="00F75BF9">
        <w:t xml:space="preserve">(AOAT, 16; </w:t>
      </w:r>
      <w:proofErr w:type="spellStart"/>
      <w:r w:rsidRPr="00F75BF9">
        <w:t>Neukirchen-Vluyn</w:t>
      </w:r>
      <w:proofErr w:type="spellEnd"/>
      <w:r w:rsidRPr="00F75BF9">
        <w:t xml:space="preserve">: </w:t>
      </w:r>
      <w:proofErr w:type="spellStart"/>
      <w:r w:rsidRPr="00F75BF9">
        <w:t>Neukirchener</w:t>
      </w:r>
      <w:proofErr w:type="spellEnd"/>
      <w:r w:rsidRPr="00F75BF9">
        <w:t xml:space="preserve"> Verlag: </w:t>
      </w:r>
      <w:proofErr w:type="spellStart"/>
      <w:r w:rsidRPr="00F75BF9">
        <w:t>Kevelaer</w:t>
      </w:r>
      <w:proofErr w:type="spellEnd"/>
      <w:r w:rsidRPr="00F75BF9">
        <w:t xml:space="preserve">: Verlag </w:t>
      </w:r>
      <w:proofErr w:type="spellStart"/>
      <w:r w:rsidRPr="00F75BF9">
        <w:t>B</w:t>
      </w:r>
      <w:r>
        <w:t>uiz</w:t>
      </w:r>
      <w:r w:rsidRPr="00F75BF9">
        <w:t>on</w:t>
      </w:r>
      <w:proofErr w:type="spellEnd"/>
      <w:r w:rsidRPr="00F75BF9">
        <w:t xml:space="preserve"> &amp; </w:t>
      </w:r>
      <w:proofErr w:type="spellStart"/>
      <w:r w:rsidRPr="00F75BF9">
        <w:t>Bercker</w:t>
      </w:r>
      <w:proofErr w:type="spellEnd"/>
      <w:r>
        <w:t>, 1971</w:t>
      </w:r>
      <w:r w:rsidRPr="00F75BF9">
        <w:t>).</w:t>
      </w:r>
    </w:p>
  </w:footnote>
  <w:footnote w:id="33">
    <w:p w:rsidR="00606243" w:rsidRDefault="00606243" w:rsidP="0049758C">
      <w:pPr>
        <w:pStyle w:val="a3"/>
        <w:bidi w:val="0"/>
      </w:pPr>
      <w:r>
        <w:rPr>
          <w:rStyle w:val="a5"/>
        </w:rPr>
        <w:footnoteRef/>
      </w:r>
      <w:r>
        <w:rPr>
          <w:rtl/>
        </w:rPr>
        <w:t xml:space="preserve"> </w:t>
      </w:r>
      <w:r w:rsidRPr="00455280">
        <w:t>Theodor H.</w:t>
      </w:r>
      <w:r>
        <w:t xml:space="preserve"> </w:t>
      </w:r>
      <w:proofErr w:type="spellStart"/>
      <w:r w:rsidRPr="00455280">
        <w:t>Gaster</w:t>
      </w:r>
      <w:proofErr w:type="spellEnd"/>
      <w:r>
        <w:t xml:space="preserve">, </w:t>
      </w:r>
      <w:r w:rsidRPr="003975D4">
        <w:rPr>
          <w:i/>
          <w:iCs/>
        </w:rPr>
        <w:t xml:space="preserve">Thespis Ritual, Myth </w:t>
      </w:r>
      <w:r>
        <w:rPr>
          <w:i/>
          <w:iCs/>
        </w:rPr>
        <w:t>a</w:t>
      </w:r>
      <w:r w:rsidRPr="003975D4">
        <w:rPr>
          <w:i/>
          <w:iCs/>
        </w:rPr>
        <w:t xml:space="preserve">nd Drama </w:t>
      </w:r>
      <w:proofErr w:type="gramStart"/>
      <w:r w:rsidRPr="003975D4">
        <w:rPr>
          <w:i/>
          <w:iCs/>
        </w:rPr>
        <w:t>In</w:t>
      </w:r>
      <w:proofErr w:type="gramEnd"/>
      <w:r w:rsidRPr="003975D4">
        <w:rPr>
          <w:i/>
          <w:iCs/>
        </w:rPr>
        <w:t xml:space="preserve"> The Ancient Near East</w:t>
      </w:r>
      <w:r>
        <w:t>, (N</w:t>
      </w:r>
      <w:r w:rsidRPr="00455280">
        <w:t xml:space="preserve">ew </w:t>
      </w:r>
      <w:r>
        <w:t>Y</w:t>
      </w:r>
      <w:r w:rsidRPr="00455280">
        <w:t>ork</w:t>
      </w:r>
      <w:r>
        <w:t xml:space="preserve">: </w:t>
      </w:r>
      <w:r w:rsidRPr="00455280">
        <w:t>Henry Schuman</w:t>
      </w:r>
      <w:r>
        <w:t>, 1950) p. 129</w:t>
      </w:r>
    </w:p>
  </w:footnote>
  <w:footnote w:id="34">
    <w:p w:rsidR="00606243" w:rsidRDefault="00606243" w:rsidP="0049758C">
      <w:pPr>
        <w:pStyle w:val="a3"/>
        <w:bidi w:val="0"/>
      </w:pPr>
      <w:r>
        <w:rPr>
          <w:rStyle w:val="a5"/>
        </w:rPr>
        <w:footnoteRef/>
      </w:r>
      <w:r>
        <w:rPr>
          <w:rtl/>
        </w:rPr>
        <w:t xml:space="preserve"> </w:t>
      </w:r>
      <w:r>
        <w:t xml:space="preserve"> </w:t>
      </w:r>
      <w:r w:rsidRPr="00F61D8A">
        <w:t>Susan Ackerman</w:t>
      </w:r>
      <w:r>
        <w:t xml:space="preserve">, </w:t>
      </w:r>
      <w:r w:rsidRPr="003975D4">
        <w:rPr>
          <w:i/>
          <w:iCs/>
        </w:rPr>
        <w:t>Under Every Green Tree: Popular Religion in Sixth-century Judah</w:t>
      </w:r>
      <w:r>
        <w:t>, (Leiden: Brill, 2018) p. 84</w:t>
      </w:r>
    </w:p>
  </w:footnote>
  <w:footnote w:id="35">
    <w:p w:rsidR="00606243" w:rsidRDefault="00606243" w:rsidP="0049758C">
      <w:pPr>
        <w:pStyle w:val="a3"/>
        <w:bidi w:val="0"/>
      </w:pPr>
      <w:r>
        <w:rPr>
          <w:rStyle w:val="a5"/>
        </w:rPr>
        <w:footnoteRef/>
      </w:r>
      <w:r>
        <w:rPr>
          <w:rtl/>
        </w:rPr>
        <w:t xml:space="preserve"> </w:t>
      </w:r>
      <w:r w:rsidRPr="003975D4">
        <w:t xml:space="preserve">Richard J Clifford, </w:t>
      </w:r>
      <w:r>
        <w:t>‘</w:t>
      </w:r>
      <w:r w:rsidRPr="003975D4">
        <w:t>Cosmogonies in the Ugaritic Texts and in the Bible.</w:t>
      </w:r>
      <w:r>
        <w:t>’</w:t>
      </w:r>
      <w:r w:rsidRPr="003975D4">
        <w:t xml:space="preserve"> </w:t>
      </w:r>
      <w:r w:rsidRPr="003975D4">
        <w:rPr>
          <w:i/>
          <w:iCs/>
        </w:rPr>
        <w:t>Orientalia</w:t>
      </w:r>
      <w:r w:rsidRPr="003975D4">
        <w:t>, vol. 53, no. 2, 1984, pp. 183–201.</w:t>
      </w:r>
      <w:r>
        <w:t xml:space="preserve"> </w:t>
      </w:r>
    </w:p>
  </w:footnote>
  <w:footnote w:id="36">
    <w:p w:rsidR="00606243" w:rsidRDefault="00606243" w:rsidP="0049758C">
      <w:pPr>
        <w:pStyle w:val="a3"/>
        <w:bidi w:val="0"/>
      </w:pPr>
      <w:r>
        <w:rPr>
          <w:rStyle w:val="a5"/>
        </w:rPr>
        <w:footnoteRef/>
      </w:r>
      <w:r>
        <w:rPr>
          <w:rtl/>
        </w:rPr>
        <w:t xml:space="preserve"> </w:t>
      </w:r>
      <w:r w:rsidRPr="00581022">
        <w:t xml:space="preserve">Mark S. Smith, </w:t>
      </w:r>
      <w:r w:rsidRPr="00581022">
        <w:rPr>
          <w:i/>
          <w:iCs/>
        </w:rPr>
        <w:t>The Ugaritic Baal Cycle, vol. 1: Introduction with Text, Translation and Commentary of KTU 1.1–1.2</w:t>
      </w:r>
      <w:r w:rsidRPr="00581022">
        <w:t xml:space="preserve"> (Leiden: Brill, 1994) </w:t>
      </w:r>
      <w:r>
        <w:t>p.</w:t>
      </w:r>
      <w:r w:rsidRPr="00581022">
        <w:t>17</w:t>
      </w:r>
    </w:p>
  </w:footnote>
  <w:footnote w:id="37">
    <w:p w:rsidR="00606243" w:rsidRDefault="00606243" w:rsidP="0049758C">
      <w:pPr>
        <w:pStyle w:val="a3"/>
        <w:bidi w:val="0"/>
      </w:pPr>
      <w:r>
        <w:rPr>
          <w:rStyle w:val="a5"/>
        </w:rPr>
        <w:footnoteRef/>
      </w:r>
      <w:r>
        <w:rPr>
          <w:rtl/>
        </w:rPr>
        <w:t xml:space="preserve"> </w:t>
      </w:r>
      <w:r w:rsidRPr="00101A73">
        <w:t xml:space="preserve">Nick Wyatt, </w:t>
      </w:r>
      <w:r w:rsidRPr="00101A73">
        <w:rPr>
          <w:i/>
          <w:iCs/>
        </w:rPr>
        <w:t>Religious texts from Ugarit</w:t>
      </w:r>
      <w:r w:rsidRPr="00101A73">
        <w:t>, (Sheffield</w:t>
      </w:r>
      <w:r>
        <w:t xml:space="preserve">: </w:t>
      </w:r>
      <w:r w:rsidRPr="00101A73">
        <w:t>Sheffield Academic Press, 2002)</w:t>
      </w:r>
    </w:p>
  </w:footnote>
  <w:footnote w:id="38">
    <w:p w:rsidR="00606243" w:rsidRDefault="00606243" w:rsidP="0049758C">
      <w:pPr>
        <w:pStyle w:val="a3"/>
        <w:bidi w:val="0"/>
        <w:rPr>
          <w:rtl/>
        </w:rPr>
      </w:pPr>
      <w:r>
        <w:rPr>
          <w:rStyle w:val="a5"/>
        </w:rPr>
        <w:footnoteRef/>
      </w:r>
      <w:r>
        <w:rPr>
          <w:rtl/>
        </w:rPr>
        <w:t xml:space="preserve"> </w:t>
      </w:r>
      <w:r>
        <w:t xml:space="preserve"> </w:t>
      </w:r>
      <w:r w:rsidRPr="00F83DF8">
        <w:rPr>
          <w:i/>
          <w:iCs/>
        </w:rPr>
        <w:t>Judges</w:t>
      </w:r>
      <w:r w:rsidRPr="00F83DF8">
        <w:t xml:space="preserve"> 10:6</w:t>
      </w:r>
      <w:r>
        <w:t xml:space="preserve">, and more in </w:t>
      </w:r>
      <w:r w:rsidRPr="00F83DF8">
        <w:rPr>
          <w:i/>
          <w:iCs/>
        </w:rPr>
        <w:t>Judges</w:t>
      </w:r>
      <w:r>
        <w:t xml:space="preserve"> 2:13, </w:t>
      </w:r>
      <w:r w:rsidRPr="00F83DF8">
        <w:rPr>
          <w:i/>
          <w:iCs/>
        </w:rPr>
        <w:t>1 Samuel</w:t>
      </w:r>
      <w:r>
        <w:t xml:space="preserve"> 7:3, </w:t>
      </w:r>
      <w:r w:rsidRPr="00F83DF8">
        <w:rPr>
          <w:i/>
          <w:iCs/>
        </w:rPr>
        <w:t>1 Kings</w:t>
      </w:r>
      <w:r>
        <w:t xml:space="preserve"> 11:5</w:t>
      </w:r>
    </w:p>
  </w:footnote>
  <w:footnote w:id="39">
    <w:p w:rsidR="00606243" w:rsidRDefault="00606243" w:rsidP="0049758C">
      <w:pPr>
        <w:pStyle w:val="a3"/>
        <w:bidi w:val="0"/>
      </w:pPr>
      <w:r>
        <w:rPr>
          <w:rStyle w:val="a5"/>
        </w:rPr>
        <w:footnoteRef/>
      </w:r>
      <w:r>
        <w:rPr>
          <w:rtl/>
        </w:rPr>
        <w:t xml:space="preserve"> </w:t>
      </w:r>
      <w:r w:rsidRPr="005709CC">
        <w:t>W</w:t>
      </w:r>
      <w:r>
        <w:t>ayne</w:t>
      </w:r>
      <w:r w:rsidRPr="005709CC">
        <w:t xml:space="preserve"> T. </w:t>
      </w:r>
      <w:proofErr w:type="spellStart"/>
      <w:r w:rsidRPr="005709CC">
        <w:t>P</w:t>
      </w:r>
      <w:r>
        <w:t>itard</w:t>
      </w:r>
      <w:proofErr w:type="spellEnd"/>
      <w:r>
        <w:t>, ‘</w:t>
      </w:r>
      <w:r w:rsidRPr="005709CC">
        <w:t>T</w:t>
      </w:r>
      <w:r>
        <w:t>he</w:t>
      </w:r>
      <w:r w:rsidRPr="005709CC">
        <w:t xml:space="preserve"> A</w:t>
      </w:r>
      <w:r>
        <w:t>lphabetic</w:t>
      </w:r>
      <w:r w:rsidRPr="005709CC">
        <w:t xml:space="preserve"> </w:t>
      </w:r>
      <w:r>
        <w:t xml:space="preserve">Ugaritic Tablets’ in </w:t>
      </w:r>
      <w:r w:rsidRPr="0086780E">
        <w:t xml:space="preserve">Wilfred Watson and Nicolas Wyatt (ed.) </w:t>
      </w:r>
      <w:r w:rsidRPr="0086780E">
        <w:rPr>
          <w:i/>
          <w:iCs/>
        </w:rPr>
        <w:t>Handbook of Oriental Studies</w:t>
      </w:r>
      <w:r w:rsidRPr="0086780E">
        <w:t>, (Leiden: Brill, 1999)</w:t>
      </w:r>
      <w:r>
        <w:t xml:space="preserve"> pp. 61</w:t>
      </w:r>
      <w:r w:rsidRPr="00023180">
        <w:t>-</w:t>
      </w:r>
      <w:r>
        <w:t>90 p. 61</w:t>
      </w:r>
    </w:p>
  </w:footnote>
  <w:footnote w:id="40">
    <w:p w:rsidR="00606243" w:rsidRDefault="00606243" w:rsidP="0049758C">
      <w:pPr>
        <w:pStyle w:val="a3"/>
        <w:bidi w:val="0"/>
      </w:pPr>
      <w:r>
        <w:rPr>
          <w:rStyle w:val="a5"/>
        </w:rPr>
        <w:footnoteRef/>
      </w:r>
      <w:r>
        <w:rPr>
          <w:rtl/>
        </w:rPr>
        <w:t xml:space="preserve"> </w:t>
      </w:r>
      <w:r>
        <w:t xml:space="preserve"> </w:t>
      </w:r>
      <w:r w:rsidRPr="0086780E">
        <w:t>Nicolas Wyatt</w:t>
      </w:r>
      <w:r>
        <w:t>, ‘</w:t>
      </w:r>
      <w:r w:rsidRPr="00023180">
        <w:t>The religion of Ugarit: an overview</w:t>
      </w:r>
      <w:r>
        <w:t xml:space="preserve">’ in </w:t>
      </w:r>
      <w:r w:rsidRPr="0086780E">
        <w:t xml:space="preserve">Wilfred Watson and Nicolas Wyatt (ed.) </w:t>
      </w:r>
      <w:r w:rsidRPr="0086780E">
        <w:rPr>
          <w:i/>
          <w:iCs/>
        </w:rPr>
        <w:t xml:space="preserve">Handbook of </w:t>
      </w:r>
      <w:r>
        <w:rPr>
          <w:i/>
          <w:iCs/>
        </w:rPr>
        <w:t>Ugarit</w:t>
      </w:r>
      <w:r w:rsidRPr="0086780E">
        <w:t>, (Leiden: Brill, 1999)</w:t>
      </w:r>
      <w:r>
        <w:t xml:space="preserve"> pp. </w:t>
      </w:r>
      <w:r w:rsidRPr="00023180">
        <w:t>529-585</w:t>
      </w:r>
      <w:r>
        <w:t xml:space="preserve"> p. 540</w:t>
      </w:r>
    </w:p>
  </w:footnote>
  <w:footnote w:id="41">
    <w:p w:rsidR="00606243" w:rsidRDefault="00606243" w:rsidP="0049758C">
      <w:pPr>
        <w:pStyle w:val="a3"/>
        <w:bidi w:val="0"/>
      </w:pPr>
      <w:r>
        <w:rPr>
          <w:rStyle w:val="a5"/>
        </w:rPr>
        <w:footnoteRef/>
      </w:r>
      <w:r>
        <w:rPr>
          <w:rtl/>
        </w:rPr>
        <w:t xml:space="preserve"> </w:t>
      </w:r>
      <w:r>
        <w:t xml:space="preserve"> John Bright, </w:t>
      </w:r>
      <w:r w:rsidRPr="00D21321">
        <w:rPr>
          <w:i/>
          <w:iCs/>
        </w:rPr>
        <w:t>A History of Israel</w:t>
      </w:r>
      <w:r>
        <w:t>, 3d ed. (Philadelphia: Westminster Press, 1981)</w:t>
      </w:r>
      <w:r>
        <w:rPr>
          <w:rFonts w:cs="Arial"/>
          <w:rtl/>
        </w:rPr>
        <w:t>,</w:t>
      </w:r>
      <w:r>
        <w:rPr>
          <w:rFonts w:cs="Arial"/>
        </w:rPr>
        <w:t xml:space="preserve"> p</w:t>
      </w:r>
      <w:r>
        <w:rPr>
          <w:rFonts w:cs="Arial"/>
          <w:rtl/>
        </w:rPr>
        <w:t xml:space="preserve"> 118-19.</w:t>
      </w:r>
    </w:p>
  </w:footnote>
  <w:footnote w:id="42">
    <w:p w:rsidR="00606243" w:rsidRDefault="00606243" w:rsidP="0049758C">
      <w:pPr>
        <w:pStyle w:val="a3"/>
        <w:bidi w:val="0"/>
      </w:pPr>
      <w:r>
        <w:rPr>
          <w:rStyle w:val="a5"/>
        </w:rPr>
        <w:footnoteRef/>
      </w:r>
      <w:r>
        <w:rPr>
          <w:rtl/>
        </w:rPr>
        <w:t xml:space="preserve"> </w:t>
      </w:r>
      <w:bookmarkStart w:id="5" w:name="_Hlk33538762"/>
      <w:r w:rsidRPr="001B430E">
        <w:t xml:space="preserve">William F Albright, </w:t>
      </w:r>
      <w:r w:rsidRPr="001B430E">
        <w:rPr>
          <w:i/>
          <w:iCs/>
        </w:rPr>
        <w:t>Archaeology and the Religion of Israel</w:t>
      </w:r>
      <w:r w:rsidRPr="001B430E">
        <w:t xml:space="preserve"> (Baltimore: Johns Hopkins University Press, 1942), </w:t>
      </w:r>
      <w:r>
        <w:t xml:space="preserve">p. </w:t>
      </w:r>
      <w:r w:rsidRPr="001B430E">
        <w:t>75</w:t>
      </w:r>
      <w:bookmarkEnd w:id="5"/>
    </w:p>
  </w:footnote>
  <w:footnote w:id="43">
    <w:p w:rsidR="00606243" w:rsidRDefault="00606243" w:rsidP="0049758C">
      <w:pPr>
        <w:pStyle w:val="a3"/>
        <w:bidi w:val="0"/>
      </w:pPr>
      <w:r>
        <w:rPr>
          <w:rStyle w:val="a5"/>
        </w:rPr>
        <w:footnoteRef/>
      </w:r>
      <w:r>
        <w:rPr>
          <w:rtl/>
        </w:rPr>
        <w:t xml:space="preserve"> </w:t>
      </w:r>
      <w:proofErr w:type="spellStart"/>
      <w:r>
        <w:t>Othmar</w:t>
      </w:r>
      <w:proofErr w:type="spellEnd"/>
      <w:r>
        <w:t xml:space="preserve"> Keel, Christoph </w:t>
      </w:r>
      <w:proofErr w:type="spellStart"/>
      <w:r>
        <w:t>Uehlinger</w:t>
      </w:r>
      <w:proofErr w:type="spellEnd"/>
      <w:r>
        <w:t xml:space="preserve">, </w:t>
      </w:r>
      <w:r w:rsidRPr="003A09C2">
        <w:rPr>
          <w:i/>
          <w:iCs/>
        </w:rPr>
        <w:t>Gods, Goddesses and Images of God in Ancient Israel</w:t>
      </w:r>
      <w:r>
        <w:t>, (Minneapolis: Fortress Press, 1998) p. 105</w:t>
      </w:r>
    </w:p>
  </w:footnote>
  <w:footnote w:id="44">
    <w:p w:rsidR="00606243" w:rsidRDefault="00606243" w:rsidP="0049758C">
      <w:pPr>
        <w:pStyle w:val="a3"/>
        <w:bidi w:val="0"/>
      </w:pPr>
      <w:r>
        <w:rPr>
          <w:rStyle w:val="a5"/>
        </w:rPr>
        <w:footnoteRef/>
      </w:r>
      <w:r>
        <w:rPr>
          <w:rtl/>
        </w:rPr>
        <w:t xml:space="preserve"> </w:t>
      </w:r>
      <w:proofErr w:type="spellStart"/>
      <w:r w:rsidRPr="00C476E0">
        <w:t>Izak</w:t>
      </w:r>
      <w:proofErr w:type="spellEnd"/>
      <w:r w:rsidRPr="00C476E0">
        <w:t xml:space="preserve"> Cornelius, </w:t>
      </w:r>
      <w:r w:rsidRPr="00CC32BE">
        <w:rPr>
          <w:i/>
          <w:iCs/>
        </w:rPr>
        <w:t xml:space="preserve">The Many Faces of the Goddess: The iconography of the </w:t>
      </w:r>
      <w:proofErr w:type="spellStart"/>
      <w:r w:rsidRPr="00CC32BE">
        <w:rPr>
          <w:i/>
          <w:iCs/>
        </w:rPr>
        <w:t>Syro</w:t>
      </w:r>
      <w:proofErr w:type="spellEnd"/>
      <w:r w:rsidRPr="00CC32BE">
        <w:rPr>
          <w:i/>
          <w:iCs/>
        </w:rPr>
        <w:t>-Palestinian goddess Anat, Astarte, Qedeshet and Asherah, c.1500-1000 BCE</w:t>
      </w:r>
      <w:r w:rsidRPr="00C476E0">
        <w:t xml:space="preserve">, (Gottingen: </w:t>
      </w:r>
      <w:proofErr w:type="spellStart"/>
      <w:r w:rsidRPr="00C476E0">
        <w:t>Vandenhoeck</w:t>
      </w:r>
      <w:proofErr w:type="spellEnd"/>
      <w:r w:rsidRPr="00C476E0">
        <w:t xml:space="preserve"> &amp; Ruprecht, 2004)</w:t>
      </w:r>
      <w:r>
        <w:t xml:space="preserve"> p. 5</w:t>
      </w:r>
    </w:p>
  </w:footnote>
  <w:footnote w:id="45">
    <w:p w:rsidR="00606243" w:rsidRDefault="00606243" w:rsidP="00742829">
      <w:pPr>
        <w:pStyle w:val="a3"/>
        <w:bidi w:val="0"/>
      </w:pPr>
      <w:r>
        <w:rPr>
          <w:rStyle w:val="a5"/>
        </w:rPr>
        <w:footnoteRef/>
      </w:r>
      <w:r>
        <w:rPr>
          <w:rtl/>
        </w:rPr>
        <w:t xml:space="preserve"> </w:t>
      </w:r>
      <w:r>
        <w:t xml:space="preserve"> William </w:t>
      </w:r>
      <w:proofErr w:type="spellStart"/>
      <w:r>
        <w:t>Dever</w:t>
      </w:r>
      <w:proofErr w:type="spellEnd"/>
      <w:r>
        <w:t xml:space="preserve">, </w:t>
      </w:r>
      <w:r w:rsidRPr="00912D82">
        <w:rPr>
          <w:i/>
          <w:iCs/>
        </w:rPr>
        <w:t>Did God have a wife</w:t>
      </w:r>
      <w:r>
        <w:t xml:space="preserve">, (Grand Rapids: </w:t>
      </w:r>
      <w:r w:rsidRPr="00912D82">
        <w:t>Wm. B. Eerdmans Publishing, 2005</w:t>
      </w:r>
      <w:r>
        <w:t>)</w:t>
      </w:r>
    </w:p>
  </w:footnote>
  <w:footnote w:id="46">
    <w:p w:rsidR="00606243" w:rsidRDefault="00606243" w:rsidP="0049758C">
      <w:pPr>
        <w:pStyle w:val="a3"/>
        <w:bidi w:val="0"/>
      </w:pPr>
      <w:r>
        <w:rPr>
          <w:rStyle w:val="a5"/>
        </w:rPr>
        <w:footnoteRef/>
      </w:r>
      <w:r>
        <w:rPr>
          <w:rtl/>
        </w:rPr>
        <w:t xml:space="preserve"> </w:t>
      </w:r>
      <w:r w:rsidRPr="00101A73">
        <w:t xml:space="preserve">Nick Wyatt, </w:t>
      </w:r>
      <w:r w:rsidRPr="00101A73">
        <w:rPr>
          <w:i/>
          <w:iCs/>
        </w:rPr>
        <w:t>Religious texts from Ugarit</w:t>
      </w:r>
      <w:r w:rsidRPr="00101A73">
        <w:t>,</w:t>
      </w:r>
      <w:r>
        <w:t xml:space="preserve"> p. 14</w:t>
      </w:r>
    </w:p>
  </w:footnote>
  <w:footnote w:id="47">
    <w:p w:rsidR="00606243" w:rsidRDefault="00606243" w:rsidP="0049758C">
      <w:pPr>
        <w:pStyle w:val="a3"/>
        <w:bidi w:val="0"/>
      </w:pPr>
      <w:r>
        <w:rPr>
          <w:rStyle w:val="a5"/>
        </w:rPr>
        <w:footnoteRef/>
      </w:r>
      <w:r>
        <w:rPr>
          <w:rtl/>
        </w:rPr>
        <w:t xml:space="preserve"> </w:t>
      </w:r>
      <w:r w:rsidRPr="00C43205">
        <w:t xml:space="preserve">Gregorio del </w:t>
      </w:r>
      <w:proofErr w:type="spellStart"/>
      <w:r w:rsidRPr="00C43205">
        <w:t>Olmo</w:t>
      </w:r>
      <w:proofErr w:type="spellEnd"/>
      <w:r w:rsidRPr="00C43205">
        <w:t xml:space="preserve"> </w:t>
      </w:r>
      <w:proofErr w:type="spellStart"/>
      <w:r w:rsidRPr="00C43205">
        <w:t>Lete</w:t>
      </w:r>
      <w:proofErr w:type="spellEnd"/>
      <w:r>
        <w:t>, ‘</w:t>
      </w:r>
      <w:r w:rsidRPr="00C43205">
        <w:t>The Offering Lists and the God Lists</w:t>
      </w:r>
      <w:r>
        <w:t xml:space="preserve">’, in </w:t>
      </w:r>
      <w:r w:rsidRPr="0086780E">
        <w:t xml:space="preserve">Wilfred Watson and Nicolas Wyatt (ed.) </w:t>
      </w:r>
      <w:r w:rsidRPr="0086780E">
        <w:rPr>
          <w:i/>
          <w:iCs/>
        </w:rPr>
        <w:t xml:space="preserve">Handbook of </w:t>
      </w:r>
      <w:r>
        <w:rPr>
          <w:i/>
          <w:iCs/>
        </w:rPr>
        <w:t>Ugarit</w:t>
      </w:r>
      <w:r w:rsidRPr="0086780E">
        <w:t>, (Leiden: Brill, 1999)</w:t>
      </w:r>
      <w:r>
        <w:t xml:space="preserve"> pp. 305-352 p. 310</w:t>
      </w:r>
    </w:p>
  </w:footnote>
  <w:footnote w:id="48">
    <w:p w:rsidR="00606243" w:rsidRDefault="00606243" w:rsidP="0049758C">
      <w:pPr>
        <w:pStyle w:val="a3"/>
        <w:bidi w:val="0"/>
      </w:pPr>
      <w:r>
        <w:rPr>
          <w:rStyle w:val="a5"/>
        </w:rPr>
        <w:footnoteRef/>
      </w:r>
      <w:r>
        <w:rPr>
          <w:rtl/>
        </w:rPr>
        <w:t xml:space="preserve"> </w:t>
      </w:r>
      <w:proofErr w:type="spellStart"/>
      <w:r>
        <w:t>Meindert</w:t>
      </w:r>
      <w:proofErr w:type="spellEnd"/>
      <w:r>
        <w:t xml:space="preserve"> Dijkstra, ‘Astral Myth of the Birth of Shahar and </w:t>
      </w:r>
      <w:proofErr w:type="spellStart"/>
      <w:r>
        <w:t>Shalim</w:t>
      </w:r>
      <w:proofErr w:type="spellEnd"/>
      <w:r>
        <w:t xml:space="preserve"> (KTLI 1.23’</w:t>
      </w:r>
      <w:r>
        <w:rPr>
          <w:rFonts w:cs="Arial"/>
          <w:rtl/>
        </w:rPr>
        <w:t>,</w:t>
      </w:r>
      <w:r>
        <w:rPr>
          <w:rFonts w:cs="Arial"/>
        </w:rPr>
        <w:t xml:space="preserve"> </w:t>
      </w:r>
      <w:r>
        <w:t xml:space="preserve">in: Dietrich u. I. </w:t>
      </w:r>
      <w:proofErr w:type="spellStart"/>
      <w:r>
        <w:t>Kottsieper</w:t>
      </w:r>
      <w:proofErr w:type="spellEnd"/>
      <w:r>
        <w:t xml:space="preserve"> ed, </w:t>
      </w:r>
      <w:r w:rsidRPr="00E943B4">
        <w:rPr>
          <w:i/>
          <w:iCs/>
        </w:rPr>
        <w:t xml:space="preserve">Und </w:t>
      </w:r>
      <w:proofErr w:type="spellStart"/>
      <w:r w:rsidRPr="00E943B4">
        <w:rPr>
          <w:i/>
          <w:iCs/>
        </w:rPr>
        <w:t>Mose</w:t>
      </w:r>
      <w:proofErr w:type="spellEnd"/>
      <w:r w:rsidRPr="00E943B4">
        <w:rPr>
          <w:i/>
          <w:iCs/>
        </w:rPr>
        <w:t xml:space="preserve"> </w:t>
      </w:r>
      <w:proofErr w:type="spellStart"/>
      <w:r w:rsidRPr="00E943B4">
        <w:rPr>
          <w:i/>
          <w:iCs/>
        </w:rPr>
        <w:t>schrieb</w:t>
      </w:r>
      <w:proofErr w:type="spellEnd"/>
      <w:r w:rsidRPr="00E943B4">
        <w:rPr>
          <w:i/>
          <w:iCs/>
        </w:rPr>
        <w:t xml:space="preserve"> dieses Lied auf</w:t>
      </w:r>
      <w:r>
        <w:rPr>
          <w:rFonts w:cs="Arial"/>
          <w:rtl/>
        </w:rPr>
        <w:t>.</w:t>
      </w:r>
      <w:r>
        <w:rPr>
          <w:rFonts w:cs="Arial"/>
        </w:rPr>
        <w:t xml:space="preserve"> (</w:t>
      </w:r>
      <w:r w:rsidRPr="00B72052">
        <w:rPr>
          <w:rFonts w:cs="Arial"/>
          <w:i/>
          <w:iCs/>
        </w:rPr>
        <w:t>Munster: Ugarit</w:t>
      </w:r>
      <w:r w:rsidRPr="00E943B4">
        <w:rPr>
          <w:rFonts w:cs="Arial"/>
        </w:rPr>
        <w:t>-Verlag</w:t>
      </w:r>
      <w:r>
        <w:rPr>
          <w:rFonts w:cs="Arial"/>
        </w:rPr>
        <w:t xml:space="preserve">, 1998) p. </w:t>
      </w:r>
      <w:r>
        <w:t>265-287</w:t>
      </w:r>
    </w:p>
  </w:footnote>
  <w:footnote w:id="49">
    <w:p w:rsidR="00606243" w:rsidRDefault="00606243" w:rsidP="0049758C">
      <w:pPr>
        <w:pStyle w:val="a3"/>
        <w:bidi w:val="0"/>
      </w:pPr>
      <w:r>
        <w:rPr>
          <w:rStyle w:val="a5"/>
        </w:rPr>
        <w:footnoteRef/>
      </w:r>
      <w:r>
        <w:rPr>
          <w:rtl/>
        </w:rPr>
        <w:t xml:space="preserve"> </w:t>
      </w:r>
      <w:r>
        <w:t xml:space="preserve"> Denis </w:t>
      </w:r>
      <w:proofErr w:type="spellStart"/>
      <w:r>
        <w:t>Pardee</w:t>
      </w:r>
      <w:proofErr w:type="spellEnd"/>
      <w:r>
        <w:t xml:space="preserve">, </w:t>
      </w:r>
      <w:r w:rsidRPr="00D91147">
        <w:rPr>
          <w:i/>
          <w:iCs/>
        </w:rPr>
        <w:t>Ritual and Cult at Ugarit</w:t>
      </w:r>
      <w:r>
        <w:t>, (</w:t>
      </w:r>
      <w:r w:rsidRPr="00C6115F">
        <w:t>Atlanta</w:t>
      </w:r>
      <w:r>
        <w:t xml:space="preserve">: </w:t>
      </w:r>
      <w:r w:rsidRPr="00C6115F">
        <w:t>Society of Biblical Literature</w:t>
      </w:r>
      <w:r>
        <w:t>, 2002) p. 228</w:t>
      </w:r>
    </w:p>
  </w:footnote>
  <w:footnote w:id="50">
    <w:p w:rsidR="00606243" w:rsidRDefault="00606243" w:rsidP="0049758C">
      <w:pPr>
        <w:pStyle w:val="a3"/>
        <w:bidi w:val="0"/>
      </w:pPr>
      <w:r>
        <w:rPr>
          <w:rStyle w:val="a5"/>
        </w:rPr>
        <w:footnoteRef/>
      </w:r>
      <w:r>
        <w:rPr>
          <w:rtl/>
        </w:rPr>
        <w:t xml:space="preserve"> </w:t>
      </w:r>
      <w:r>
        <w:t xml:space="preserve"> </w:t>
      </w:r>
      <w:r w:rsidRPr="00D91147">
        <w:t xml:space="preserve">Daniel E. Fleming, </w:t>
      </w:r>
      <w:r w:rsidRPr="00D91147">
        <w:rPr>
          <w:i/>
          <w:iCs/>
        </w:rPr>
        <w:t xml:space="preserve">The Installation of Baal's High Priestess at </w:t>
      </w:r>
      <w:proofErr w:type="spellStart"/>
      <w:r w:rsidRPr="00D91147">
        <w:rPr>
          <w:i/>
          <w:iCs/>
        </w:rPr>
        <w:t>Emar</w:t>
      </w:r>
      <w:proofErr w:type="spellEnd"/>
      <w:r w:rsidRPr="00D91147">
        <w:t xml:space="preserve">: </w:t>
      </w:r>
      <w:r w:rsidRPr="00D91147">
        <w:rPr>
          <w:i/>
          <w:iCs/>
        </w:rPr>
        <w:t>A Window on Ancient Syrian Religion</w:t>
      </w:r>
      <w:r w:rsidRPr="00D91147">
        <w:t>, (Leiden: Brill, 1999)</w:t>
      </w:r>
      <w:r>
        <w:t xml:space="preserve"> p. 1</w:t>
      </w:r>
    </w:p>
  </w:footnote>
  <w:footnote w:id="51">
    <w:p w:rsidR="00606243" w:rsidRDefault="00606243" w:rsidP="0049758C">
      <w:pPr>
        <w:pStyle w:val="a3"/>
        <w:bidi w:val="0"/>
      </w:pPr>
      <w:r>
        <w:rPr>
          <w:rStyle w:val="a5"/>
        </w:rPr>
        <w:footnoteRef/>
      </w:r>
      <w:r>
        <w:rPr>
          <w:rtl/>
        </w:rPr>
        <w:t xml:space="preserve"> </w:t>
      </w:r>
      <w:r w:rsidRPr="00BD3307">
        <w:t xml:space="preserve">Wayne </w:t>
      </w:r>
      <w:proofErr w:type="spellStart"/>
      <w:r w:rsidRPr="00BD3307">
        <w:t>Pitard</w:t>
      </w:r>
      <w:proofErr w:type="spellEnd"/>
      <w:r>
        <w:t xml:space="preserve">, Mark Smith, </w:t>
      </w:r>
      <w:r w:rsidRPr="00452017">
        <w:rPr>
          <w:i/>
          <w:iCs/>
        </w:rPr>
        <w:t>The Ugaritic Baal Cycle, Volume II</w:t>
      </w:r>
      <w:r>
        <w:t>, (Leiden: Brill, 2008) p. xxxvii</w:t>
      </w:r>
    </w:p>
  </w:footnote>
  <w:footnote w:id="52">
    <w:p w:rsidR="00606243" w:rsidRDefault="00606243" w:rsidP="0049758C">
      <w:pPr>
        <w:pStyle w:val="a3"/>
        <w:bidi w:val="0"/>
      </w:pPr>
      <w:r>
        <w:rPr>
          <w:rStyle w:val="a5"/>
        </w:rPr>
        <w:footnoteRef/>
      </w:r>
      <w:r>
        <w:rPr>
          <w:rtl/>
        </w:rPr>
        <w:t xml:space="preserve"> </w:t>
      </w:r>
      <w:r>
        <w:t xml:space="preserve"> </w:t>
      </w:r>
      <w:r w:rsidRPr="00CD70E9">
        <w:t xml:space="preserve">in David T. Sugimoto (ed.) </w:t>
      </w:r>
      <w:r w:rsidRPr="00A2347B">
        <w:rPr>
          <w:i/>
          <w:iCs/>
        </w:rPr>
        <w:t>Transformation of a Goddess Ishtar – Astarte – Aphrodite</w:t>
      </w:r>
      <w:r w:rsidRPr="00CD70E9">
        <w:t xml:space="preserve"> (Fribourg Switzerland: Academic Press Fribourg, 2014)</w:t>
      </w:r>
      <w:r>
        <w:t xml:space="preserve"> </w:t>
      </w:r>
    </w:p>
  </w:footnote>
  <w:footnote w:id="53">
    <w:p w:rsidR="00606243" w:rsidRPr="00045A17" w:rsidRDefault="00606243" w:rsidP="0049758C">
      <w:pPr>
        <w:pStyle w:val="a3"/>
        <w:bidi w:val="0"/>
      </w:pPr>
      <w:r>
        <w:rPr>
          <w:rStyle w:val="a5"/>
        </w:rPr>
        <w:footnoteRef/>
      </w:r>
      <w:r>
        <w:t xml:space="preserve"> Mircea Eliade, </w:t>
      </w:r>
      <w:r w:rsidRPr="00045A17">
        <w:rPr>
          <w:i/>
          <w:iCs/>
        </w:rPr>
        <w:t>The Myth of the Eternal Return</w:t>
      </w:r>
      <w:r>
        <w:t>, translated by Willard R. Trask, (New York: Harper &amp; Brothers, 1959) p. 5</w:t>
      </w:r>
    </w:p>
  </w:footnote>
  <w:footnote w:id="54">
    <w:p w:rsidR="00606243" w:rsidRDefault="00606243" w:rsidP="00327422">
      <w:pPr>
        <w:pStyle w:val="a3"/>
        <w:bidi w:val="0"/>
      </w:pPr>
      <w:r>
        <w:rPr>
          <w:rStyle w:val="a5"/>
        </w:rPr>
        <w:footnoteRef/>
      </w:r>
      <w:r>
        <w:rPr>
          <w:rtl/>
        </w:rPr>
        <w:t xml:space="preserve"> </w:t>
      </w:r>
      <w:r>
        <w:t xml:space="preserve">Mircea Eliade, </w:t>
      </w:r>
      <w:r w:rsidRPr="00045A17">
        <w:rPr>
          <w:i/>
          <w:iCs/>
        </w:rPr>
        <w:t>The Myth of the Eternal Return</w:t>
      </w:r>
      <w:r>
        <w:rPr>
          <w:i/>
          <w:iCs/>
        </w:rPr>
        <w:t xml:space="preserve"> p. 5</w:t>
      </w:r>
    </w:p>
  </w:footnote>
  <w:footnote w:id="55">
    <w:p w:rsidR="00606243" w:rsidRPr="003E3ADB" w:rsidRDefault="00606243" w:rsidP="0049758C">
      <w:pPr>
        <w:pStyle w:val="a3"/>
        <w:bidi w:val="0"/>
      </w:pPr>
      <w:r>
        <w:rPr>
          <w:rStyle w:val="a5"/>
        </w:rPr>
        <w:footnoteRef/>
      </w:r>
      <w:r>
        <w:t xml:space="preserve"> </w:t>
      </w:r>
      <w:r w:rsidRPr="003E3ADB">
        <w:t xml:space="preserve">Jeffrey Cooley, Poetic Astronomy in the Ancient Near East (Winona Lake, Indiana: </w:t>
      </w:r>
      <w:proofErr w:type="spellStart"/>
      <w:r w:rsidRPr="003E3ADB">
        <w:t>Eisenbrauns</w:t>
      </w:r>
      <w:proofErr w:type="spellEnd"/>
      <w:r w:rsidRPr="003E3ADB">
        <w:t xml:space="preserve">, 2013) p. </w:t>
      </w:r>
      <w:r>
        <w:t>181-182</w:t>
      </w:r>
    </w:p>
  </w:footnote>
  <w:footnote w:id="56">
    <w:p w:rsidR="00606243" w:rsidRDefault="00606243" w:rsidP="0049758C">
      <w:pPr>
        <w:pStyle w:val="a3"/>
        <w:bidi w:val="0"/>
      </w:pPr>
      <w:r>
        <w:rPr>
          <w:rStyle w:val="a5"/>
        </w:rPr>
        <w:footnoteRef/>
      </w:r>
      <w:r>
        <w:rPr>
          <w:rtl/>
        </w:rPr>
        <w:t xml:space="preserve"> </w:t>
      </w:r>
      <w:r w:rsidRPr="003E3ADB">
        <w:t>Jeffrey Cooley</w:t>
      </w:r>
      <w:r>
        <w:t>, ‘</w:t>
      </w:r>
      <w:proofErr w:type="spellStart"/>
      <w:r w:rsidRPr="00346D42">
        <w:t>Inana</w:t>
      </w:r>
      <w:proofErr w:type="spellEnd"/>
      <w:r w:rsidRPr="00346D42">
        <w:t xml:space="preserve"> and </w:t>
      </w:r>
      <w:proofErr w:type="spellStart"/>
      <w:r w:rsidRPr="00346D42">
        <w:t>Sukaletuda</w:t>
      </w:r>
      <w:proofErr w:type="spellEnd"/>
      <w:r w:rsidRPr="00346D42">
        <w:t>: A Sumerian Astral Myth</w:t>
      </w:r>
      <w:r>
        <w:t xml:space="preserve">’, </w:t>
      </w:r>
      <w:r w:rsidRPr="00370DF8">
        <w:rPr>
          <w:i/>
          <w:iCs/>
        </w:rPr>
        <w:t>KASKAL</w:t>
      </w:r>
      <w:r>
        <w:rPr>
          <w:i/>
          <w:iCs/>
        </w:rPr>
        <w:t>:</w:t>
      </w:r>
      <w:r>
        <w:t xml:space="preserve"> </w:t>
      </w:r>
      <w:r w:rsidRPr="00370DF8">
        <w:rPr>
          <w:i/>
          <w:iCs/>
        </w:rPr>
        <w:t>A Journal of History, Environments, and Cultures of the Ancient Near East</w:t>
      </w:r>
      <w:r>
        <w:t xml:space="preserve">, </w:t>
      </w:r>
      <w:r w:rsidRPr="00370DF8">
        <w:t>Volume 5 (2008)</w:t>
      </w:r>
    </w:p>
  </w:footnote>
  <w:footnote w:id="57">
    <w:p w:rsidR="00606243" w:rsidRDefault="00606243" w:rsidP="0049758C">
      <w:pPr>
        <w:pStyle w:val="a3"/>
        <w:bidi w:val="0"/>
      </w:pPr>
      <w:r>
        <w:rPr>
          <w:rStyle w:val="a5"/>
        </w:rPr>
        <w:footnoteRef/>
      </w:r>
      <w:r>
        <w:rPr>
          <w:rtl/>
        </w:rPr>
        <w:t xml:space="preserve"> </w:t>
      </w:r>
      <w:r>
        <w:t xml:space="preserve"> Bernadette Brady, ‘Star phases: the naked-eye astronomy of the Old Kingdom Pyramid Texts’. In Fabio Silva and Nick Campion (eds), </w:t>
      </w:r>
      <w:r w:rsidRPr="00302F1F">
        <w:rPr>
          <w:i/>
          <w:iCs/>
        </w:rPr>
        <w:t>Skyscapes: The Role and Importance of the Sky in Archaeology</w:t>
      </w:r>
      <w:r>
        <w:t>, (Oxford: Oxbow Books</w:t>
      </w:r>
      <w:r>
        <w:rPr>
          <w:rFonts w:cs="Arial"/>
          <w:rtl/>
        </w:rPr>
        <w:t>,</w:t>
      </w:r>
      <w:r>
        <w:t>2015</w:t>
      </w:r>
      <w:proofErr w:type="gramStart"/>
      <w:r>
        <w:t>,)pp.</w:t>
      </w:r>
      <w:proofErr w:type="gramEnd"/>
      <w:r>
        <w:t xml:space="preserve"> 76-86</w:t>
      </w:r>
    </w:p>
  </w:footnote>
  <w:footnote w:id="58">
    <w:p w:rsidR="00606243" w:rsidRDefault="00606243" w:rsidP="0049758C">
      <w:pPr>
        <w:pStyle w:val="a3"/>
        <w:bidi w:val="0"/>
      </w:pPr>
      <w:r>
        <w:rPr>
          <w:rStyle w:val="a5"/>
        </w:rPr>
        <w:footnoteRef/>
      </w:r>
      <w:r>
        <w:rPr>
          <w:rtl/>
        </w:rPr>
        <w:t xml:space="preserve"> </w:t>
      </w:r>
      <w:r>
        <w:t xml:space="preserve"> </w:t>
      </w:r>
      <w:r w:rsidRPr="00985C85">
        <w:t>Johannes C. de Moor</w:t>
      </w:r>
      <w:r>
        <w:t xml:space="preserve">, </w:t>
      </w:r>
      <w:r w:rsidRPr="00985C85">
        <w:t>An Anthology of Religious Texts from Ugarit</w:t>
      </w:r>
      <w:r>
        <w:t xml:space="preserve">, (Leiden: </w:t>
      </w:r>
      <w:r w:rsidRPr="00985C85">
        <w:t>Brill, 1987</w:t>
      </w:r>
      <w:r>
        <w:t>) p. 158</w:t>
      </w:r>
    </w:p>
  </w:footnote>
  <w:footnote w:id="59">
    <w:p w:rsidR="00606243" w:rsidRDefault="00606243" w:rsidP="0049758C">
      <w:pPr>
        <w:pStyle w:val="a3"/>
        <w:bidi w:val="0"/>
      </w:pPr>
      <w:r>
        <w:rPr>
          <w:rStyle w:val="a5"/>
        </w:rPr>
        <w:footnoteRef/>
      </w:r>
      <w:r>
        <w:rPr>
          <w:rtl/>
        </w:rPr>
        <w:t xml:space="preserve"> </w:t>
      </w:r>
      <w:r>
        <w:t xml:space="preserve"> Dennis </w:t>
      </w:r>
      <w:proofErr w:type="spellStart"/>
      <w:r>
        <w:t>Pardee</w:t>
      </w:r>
      <w:proofErr w:type="spellEnd"/>
      <w:r>
        <w:t xml:space="preserve">, </w:t>
      </w:r>
      <w:r w:rsidRPr="00302F1F">
        <w:rPr>
          <w:i/>
          <w:iCs/>
        </w:rPr>
        <w:t>Ritual and Cult at Ugarit</w:t>
      </w:r>
      <w:r>
        <w:t>, p. 142</w:t>
      </w:r>
    </w:p>
  </w:footnote>
  <w:footnote w:id="60">
    <w:p w:rsidR="00606243" w:rsidRDefault="00606243" w:rsidP="0049758C">
      <w:pPr>
        <w:pStyle w:val="a3"/>
        <w:bidi w:val="0"/>
      </w:pPr>
      <w:r>
        <w:rPr>
          <w:rStyle w:val="a5"/>
        </w:rPr>
        <w:footnoteRef/>
      </w:r>
      <w:r>
        <w:rPr>
          <w:rtl/>
        </w:rPr>
        <w:t xml:space="preserve"> </w:t>
      </w:r>
      <w:r>
        <w:t xml:space="preserve"> </w:t>
      </w:r>
      <w:r w:rsidRPr="00CD1CC0">
        <w:t xml:space="preserve">De Jong, T., and W. H. Van </w:t>
      </w:r>
      <w:proofErr w:type="spellStart"/>
      <w:r w:rsidRPr="00CD1CC0">
        <w:t>Soldt</w:t>
      </w:r>
      <w:proofErr w:type="spellEnd"/>
      <w:r>
        <w:t xml:space="preserve">, </w:t>
      </w:r>
      <w:proofErr w:type="spellStart"/>
      <w:r w:rsidRPr="00CD1CC0">
        <w:t>Redating</w:t>
      </w:r>
      <w:proofErr w:type="spellEnd"/>
      <w:r w:rsidRPr="00CD1CC0">
        <w:t xml:space="preserve"> an Early Solar Eclipse Record (KTU 1.78): Implications for the Ugaritic Calendar and the Secular Accelerations of the Earth and Moon</w:t>
      </w:r>
      <w:r>
        <w:t xml:space="preserve">, </w:t>
      </w:r>
      <w:r w:rsidRPr="007E167F">
        <w:rPr>
          <w:i/>
          <w:iCs/>
        </w:rPr>
        <w:t>JEOL</w:t>
      </w:r>
      <w:r w:rsidRPr="00CD1CC0">
        <w:t xml:space="preserve"> 30: 65–77.</w:t>
      </w:r>
    </w:p>
  </w:footnote>
  <w:footnote w:id="61">
    <w:p w:rsidR="00606243" w:rsidRDefault="00606243" w:rsidP="0049758C">
      <w:pPr>
        <w:pStyle w:val="a3"/>
        <w:bidi w:val="0"/>
      </w:pPr>
      <w:r>
        <w:rPr>
          <w:rStyle w:val="a5"/>
        </w:rPr>
        <w:footnoteRef/>
      </w:r>
      <w:r>
        <w:rPr>
          <w:rtl/>
        </w:rPr>
        <w:t xml:space="preserve"> </w:t>
      </w:r>
      <w:r>
        <w:t>Clive Ruggles, ‘Basic Concepts of Positional Astronomy’ In Ruggles, Clive (ed)</w:t>
      </w:r>
      <w:r>
        <w:rPr>
          <w:rFonts w:cs="Arial"/>
          <w:rtl/>
        </w:rPr>
        <w:t>,</w:t>
      </w:r>
      <w:r>
        <w:rPr>
          <w:rFonts w:cs="Arial"/>
        </w:rPr>
        <w:t xml:space="preserve"> </w:t>
      </w:r>
      <w:r w:rsidRPr="007E167F">
        <w:rPr>
          <w:i/>
          <w:iCs/>
        </w:rPr>
        <w:t xml:space="preserve">Handbook of </w:t>
      </w:r>
      <w:proofErr w:type="spellStart"/>
      <w:r w:rsidRPr="007E167F">
        <w:rPr>
          <w:i/>
          <w:iCs/>
        </w:rPr>
        <w:t>Archaeoastronomy</w:t>
      </w:r>
      <w:proofErr w:type="spellEnd"/>
      <w:r w:rsidRPr="007E167F">
        <w:rPr>
          <w:i/>
          <w:iCs/>
        </w:rPr>
        <w:t xml:space="preserve"> and Ethnoastronomy</w:t>
      </w:r>
      <w:r>
        <w:t>, (New York: Springer, 2015) pp. 459-472.</w:t>
      </w:r>
    </w:p>
  </w:footnote>
  <w:footnote w:id="62">
    <w:p w:rsidR="00606243" w:rsidRDefault="00606243" w:rsidP="006D5CAA">
      <w:pPr>
        <w:pStyle w:val="a3"/>
        <w:bidi w:val="0"/>
      </w:pPr>
      <w:r>
        <w:rPr>
          <w:rStyle w:val="a5"/>
        </w:rPr>
        <w:footnoteRef/>
      </w:r>
      <w:r>
        <w:rPr>
          <w:rtl/>
        </w:rPr>
        <w:t xml:space="preserve"> </w:t>
      </w:r>
      <w:r>
        <w:t xml:space="preserve"> </w:t>
      </w:r>
      <w:r w:rsidRPr="005D624C">
        <w:t>Jeremy Black and Anthony Green</w:t>
      </w:r>
      <w:r w:rsidRPr="007E167F">
        <w:rPr>
          <w:i/>
          <w:iCs/>
        </w:rPr>
        <w:t>, Gods, Demons and Symbols of Ancient Mesopotamia: An Illustrated Dictionary</w:t>
      </w:r>
      <w:r>
        <w:t xml:space="preserve">, (London: </w:t>
      </w:r>
      <w:r w:rsidRPr="005D624C">
        <w:t>T</w:t>
      </w:r>
      <w:r>
        <w:t>he</w:t>
      </w:r>
      <w:r w:rsidRPr="005D624C">
        <w:t xml:space="preserve"> B</w:t>
      </w:r>
      <w:r>
        <w:t>ritish</w:t>
      </w:r>
      <w:r w:rsidRPr="005D624C">
        <w:t xml:space="preserve"> M</w:t>
      </w:r>
      <w:r>
        <w:t>useum</w:t>
      </w:r>
      <w:r w:rsidRPr="005D624C">
        <w:t xml:space="preserve"> P</w:t>
      </w:r>
      <w:r>
        <w:t>ress, 1992)</w:t>
      </w:r>
      <w:r w:rsidRPr="005D624C">
        <w:t xml:space="preserve"> </w:t>
      </w:r>
      <w:r>
        <w:t>P. 52</w:t>
      </w:r>
    </w:p>
  </w:footnote>
  <w:footnote w:id="63">
    <w:p w:rsidR="00606243" w:rsidRDefault="00606243" w:rsidP="0049758C">
      <w:pPr>
        <w:pStyle w:val="a3"/>
        <w:bidi w:val="0"/>
      </w:pPr>
      <w:r>
        <w:rPr>
          <w:rStyle w:val="a5"/>
        </w:rPr>
        <w:footnoteRef/>
      </w:r>
      <w:r>
        <w:rPr>
          <w:rtl/>
        </w:rPr>
        <w:t xml:space="preserve"> </w:t>
      </w:r>
      <w:r>
        <w:t xml:space="preserve"> </w:t>
      </w:r>
      <w:r w:rsidRPr="005D624C">
        <w:t>Jeremy Black and Anthony Green</w:t>
      </w:r>
      <w:r w:rsidRPr="007E167F">
        <w:rPr>
          <w:i/>
          <w:iCs/>
        </w:rPr>
        <w:t xml:space="preserve">, Gods, Demons and Symbols of Ancient Mesopotamia: An Illustrated </w:t>
      </w:r>
      <w:proofErr w:type="gramStart"/>
      <w:r w:rsidRPr="007E167F">
        <w:rPr>
          <w:i/>
          <w:iCs/>
        </w:rPr>
        <w:t>Dictionary</w:t>
      </w:r>
      <w:r>
        <w:t xml:space="preserve">, </w:t>
      </w:r>
      <w:r w:rsidRPr="005D624C">
        <w:t xml:space="preserve"> </w:t>
      </w:r>
      <w:r>
        <w:t>P.</w:t>
      </w:r>
      <w:proofErr w:type="gramEnd"/>
      <w:r>
        <w:t xml:space="preserve"> 52</w:t>
      </w:r>
    </w:p>
  </w:footnote>
  <w:footnote w:id="64">
    <w:p w:rsidR="00606243" w:rsidRDefault="00606243" w:rsidP="0049758C">
      <w:pPr>
        <w:pStyle w:val="a3"/>
        <w:bidi w:val="0"/>
      </w:pPr>
      <w:r>
        <w:rPr>
          <w:rStyle w:val="a5"/>
        </w:rPr>
        <w:footnoteRef/>
      </w:r>
      <w:r>
        <w:rPr>
          <w:rtl/>
        </w:rPr>
        <w:t xml:space="preserve"> </w:t>
      </w:r>
      <w:r>
        <w:t>Ptolemy writes: ‘</w:t>
      </w:r>
      <w:r w:rsidRPr="003F08B7">
        <w:t>for Venus, 5 returns in anomaly correspond to 8 solar years (as defined by us) less about 2;18 days</w:t>
      </w:r>
      <w:r>
        <w:t xml:space="preserve">’ in Claudius </w:t>
      </w:r>
      <w:r w:rsidRPr="007875A7">
        <w:t>Ptolemy</w:t>
      </w:r>
      <w:r>
        <w:t xml:space="preserve">, </w:t>
      </w:r>
      <w:r w:rsidRPr="007E167F">
        <w:rPr>
          <w:i/>
          <w:iCs/>
        </w:rPr>
        <w:t>Almagest,</w:t>
      </w:r>
      <w:r>
        <w:t xml:space="preserve"> trans. </w:t>
      </w:r>
      <w:r w:rsidRPr="007875A7">
        <w:t>G. J. Toomer</w:t>
      </w:r>
      <w:r>
        <w:t xml:space="preserve"> (London:</w:t>
      </w:r>
      <w:r w:rsidRPr="007875A7">
        <w:t xml:space="preserve"> Gerald Duckworth &amp; Co.</w:t>
      </w:r>
      <w:r>
        <w:t>, 1984) p. 424</w:t>
      </w:r>
    </w:p>
  </w:footnote>
  <w:footnote w:id="65">
    <w:p w:rsidR="00606243" w:rsidRDefault="00606243" w:rsidP="0049758C">
      <w:pPr>
        <w:pStyle w:val="a3"/>
        <w:bidi w:val="0"/>
      </w:pPr>
      <w:r>
        <w:rPr>
          <w:rStyle w:val="a5"/>
        </w:rPr>
        <w:footnoteRef/>
      </w:r>
      <w:r>
        <w:rPr>
          <w:rtl/>
        </w:rPr>
        <w:t xml:space="preserve"> </w:t>
      </w:r>
      <w:r>
        <w:t xml:space="preserve">Claudius </w:t>
      </w:r>
      <w:r w:rsidRPr="007875A7">
        <w:t>Ptolemy</w:t>
      </w:r>
      <w:r>
        <w:t xml:space="preserve">, </w:t>
      </w:r>
      <w:r w:rsidRPr="007E167F">
        <w:rPr>
          <w:i/>
          <w:iCs/>
        </w:rPr>
        <w:t>Almagest</w:t>
      </w:r>
      <w:r>
        <w:t xml:space="preserve">, trans. </w:t>
      </w:r>
      <w:r w:rsidRPr="007875A7">
        <w:t>G. J. Toomer</w:t>
      </w:r>
      <w:r>
        <w:t xml:space="preserve"> (London:</w:t>
      </w:r>
      <w:r w:rsidRPr="007875A7">
        <w:t xml:space="preserve"> Gerald Duckworth &amp; Co.</w:t>
      </w:r>
      <w:r>
        <w:t>, 1984)</w:t>
      </w:r>
    </w:p>
  </w:footnote>
  <w:footnote w:id="66">
    <w:p w:rsidR="00606243" w:rsidRDefault="00606243" w:rsidP="0049758C">
      <w:pPr>
        <w:pStyle w:val="a3"/>
        <w:bidi w:val="0"/>
      </w:pPr>
      <w:r>
        <w:rPr>
          <w:rStyle w:val="a5"/>
        </w:rPr>
        <w:footnoteRef/>
      </w:r>
      <w:r>
        <w:rPr>
          <w:rtl/>
        </w:rPr>
        <w:t xml:space="preserve"> </w:t>
      </w:r>
      <w:r>
        <w:t xml:space="preserve"> </w:t>
      </w:r>
      <w:r w:rsidRPr="00C22101">
        <w:t>O</w:t>
      </w:r>
      <w:r>
        <w:t>tto</w:t>
      </w:r>
      <w:r w:rsidRPr="00C22101">
        <w:t xml:space="preserve"> Neugebauer</w:t>
      </w:r>
      <w:r>
        <w:t xml:space="preserve">, </w:t>
      </w:r>
      <w:r w:rsidRPr="00FC713E">
        <w:rPr>
          <w:i/>
          <w:iCs/>
        </w:rPr>
        <w:t>A History of Ancient Mathematical Astronomy</w:t>
      </w:r>
      <w:r>
        <w:t>, (New York: Springer, 1975) p.239</w:t>
      </w:r>
    </w:p>
  </w:footnote>
  <w:footnote w:id="67">
    <w:p w:rsidR="00606243" w:rsidRDefault="00606243" w:rsidP="0049758C">
      <w:pPr>
        <w:pStyle w:val="a3"/>
        <w:bidi w:val="0"/>
      </w:pPr>
      <w:r>
        <w:rPr>
          <w:rStyle w:val="a5"/>
        </w:rPr>
        <w:footnoteRef/>
      </w:r>
      <w:r>
        <w:t xml:space="preserve"> KTU 1.14 iii 41-2, from</w:t>
      </w:r>
      <w:r>
        <w:rPr>
          <w:rtl/>
        </w:rPr>
        <w:t xml:space="preserve"> </w:t>
      </w:r>
      <w:r>
        <w:t xml:space="preserve">‘The story of king </w:t>
      </w:r>
      <w:proofErr w:type="spellStart"/>
      <w:r>
        <w:t>Keret</w:t>
      </w:r>
      <w:proofErr w:type="spellEnd"/>
      <w:r>
        <w:t xml:space="preserve">’ in </w:t>
      </w:r>
      <w:r w:rsidRPr="00101A73">
        <w:t xml:space="preserve">Nick Wyatt, </w:t>
      </w:r>
      <w:r w:rsidRPr="00101A73">
        <w:rPr>
          <w:i/>
          <w:iCs/>
        </w:rPr>
        <w:t>Religious texts from Ugarit</w:t>
      </w:r>
      <w:r w:rsidRPr="00101A73">
        <w:t>, (Sheffield Academic Press, 2002)</w:t>
      </w:r>
      <w:r>
        <w:t xml:space="preserve"> p. 196</w:t>
      </w:r>
    </w:p>
  </w:footnote>
  <w:footnote w:id="68">
    <w:p w:rsidR="00606243" w:rsidRDefault="00606243" w:rsidP="0049758C">
      <w:pPr>
        <w:pStyle w:val="a3"/>
        <w:bidi w:val="0"/>
      </w:pPr>
      <w:r>
        <w:rPr>
          <w:rStyle w:val="a5"/>
        </w:rPr>
        <w:footnoteRef/>
      </w:r>
      <w:r>
        <w:rPr>
          <w:rtl/>
        </w:rPr>
        <w:t xml:space="preserve"> </w:t>
      </w:r>
      <w:r>
        <w:t xml:space="preserve"> KTU 1.100 R 19-20 in </w:t>
      </w:r>
      <w:r w:rsidRPr="00101A73">
        <w:t xml:space="preserve">Nick Wyatt, </w:t>
      </w:r>
      <w:r w:rsidRPr="00101A73">
        <w:rPr>
          <w:i/>
          <w:iCs/>
        </w:rPr>
        <w:t>Religious texts from Ugarit</w:t>
      </w:r>
      <w:r>
        <w:t xml:space="preserve"> p. 381</w:t>
      </w:r>
    </w:p>
  </w:footnote>
  <w:footnote w:id="69">
    <w:p w:rsidR="00606243" w:rsidRDefault="00606243" w:rsidP="00F06520">
      <w:pPr>
        <w:pStyle w:val="a3"/>
        <w:bidi w:val="0"/>
      </w:pPr>
      <w:r>
        <w:rPr>
          <w:rStyle w:val="a5"/>
        </w:rPr>
        <w:footnoteRef/>
      </w:r>
      <w:r>
        <w:rPr>
          <w:rtl/>
        </w:rPr>
        <w:t xml:space="preserve"> </w:t>
      </w:r>
      <w:r>
        <w:t xml:space="preserve"> </w:t>
      </w:r>
      <w:r w:rsidRPr="00101A73">
        <w:t xml:space="preserve">Nick Wyatt, </w:t>
      </w:r>
      <w:r w:rsidRPr="00101A73">
        <w:rPr>
          <w:i/>
          <w:iCs/>
        </w:rPr>
        <w:t>Religious texts from Ugarit</w:t>
      </w:r>
      <w:r>
        <w:t xml:space="preserve"> p. 196</w:t>
      </w:r>
    </w:p>
  </w:footnote>
  <w:footnote w:id="70">
    <w:p w:rsidR="00606243" w:rsidRDefault="00606243" w:rsidP="0049758C">
      <w:pPr>
        <w:pStyle w:val="a3"/>
        <w:bidi w:val="0"/>
      </w:pPr>
      <w:r>
        <w:rPr>
          <w:rStyle w:val="a5"/>
        </w:rPr>
        <w:footnoteRef/>
      </w:r>
      <w:r>
        <w:rPr>
          <w:rtl/>
        </w:rPr>
        <w:t xml:space="preserve"> </w:t>
      </w:r>
      <w:r w:rsidRPr="00462207">
        <w:t xml:space="preserve">There are few numbering systems of the Ugarit tablets, in this research I will follow the KTU system as presented by </w:t>
      </w:r>
      <w:r>
        <w:t xml:space="preserve">M. </w:t>
      </w:r>
      <w:r w:rsidRPr="00462207">
        <w:t xml:space="preserve">Dietrich and associates. in </w:t>
      </w:r>
      <w:r w:rsidRPr="00462207">
        <w:rPr>
          <w:i/>
          <w:iCs/>
        </w:rPr>
        <w:t xml:space="preserve">Die </w:t>
      </w:r>
      <w:proofErr w:type="spellStart"/>
      <w:r w:rsidRPr="00462207">
        <w:rPr>
          <w:i/>
          <w:iCs/>
        </w:rPr>
        <w:t>keil</w:t>
      </w:r>
      <w:proofErr w:type="spellEnd"/>
      <w:r w:rsidRPr="00462207">
        <w:rPr>
          <w:i/>
          <w:iCs/>
        </w:rPr>
        <w:t xml:space="preserve"> </w:t>
      </w:r>
      <w:proofErr w:type="spellStart"/>
      <w:r w:rsidRPr="00462207">
        <w:rPr>
          <w:i/>
          <w:iCs/>
        </w:rPr>
        <w:t>alphabetischen</w:t>
      </w:r>
      <w:proofErr w:type="spellEnd"/>
      <w:r w:rsidRPr="00462207">
        <w:rPr>
          <w:i/>
          <w:iCs/>
        </w:rPr>
        <w:t xml:space="preserve"> </w:t>
      </w:r>
      <w:proofErr w:type="spellStart"/>
      <w:r w:rsidRPr="00462207">
        <w:rPr>
          <w:i/>
          <w:iCs/>
        </w:rPr>
        <w:t>Texte</w:t>
      </w:r>
      <w:proofErr w:type="spellEnd"/>
      <w:r w:rsidRPr="00462207">
        <w:rPr>
          <w:i/>
          <w:iCs/>
        </w:rPr>
        <w:t xml:space="preserve"> </w:t>
      </w:r>
      <w:proofErr w:type="spellStart"/>
      <w:r w:rsidRPr="00462207">
        <w:rPr>
          <w:i/>
          <w:iCs/>
        </w:rPr>
        <w:t>aus</w:t>
      </w:r>
      <w:proofErr w:type="spellEnd"/>
      <w:r w:rsidRPr="00462207">
        <w:rPr>
          <w:i/>
          <w:iCs/>
        </w:rPr>
        <w:t xml:space="preserve"> Ugarit</w:t>
      </w:r>
      <w:r w:rsidRPr="00462207">
        <w:t xml:space="preserve"> (</w:t>
      </w:r>
      <w:proofErr w:type="spellStart"/>
      <w:r w:rsidRPr="00462207">
        <w:t>Neukirchen-Vluyn</w:t>
      </w:r>
      <w:proofErr w:type="spellEnd"/>
      <w:r w:rsidRPr="00462207">
        <w:t>, 1976)</w:t>
      </w:r>
    </w:p>
  </w:footnote>
  <w:footnote w:id="71">
    <w:p w:rsidR="00606243" w:rsidRDefault="00606243" w:rsidP="0049758C">
      <w:pPr>
        <w:pStyle w:val="a3"/>
        <w:bidi w:val="0"/>
      </w:pPr>
      <w:r>
        <w:rPr>
          <w:rStyle w:val="a5"/>
        </w:rPr>
        <w:footnoteRef/>
      </w:r>
      <w:r>
        <w:t>Lowell K</w:t>
      </w:r>
      <w:r>
        <w:rPr>
          <w:rtl/>
        </w:rPr>
        <w:t xml:space="preserve"> </w:t>
      </w:r>
      <w:r w:rsidRPr="00C56DEF">
        <w:t xml:space="preserve">Handy, </w:t>
      </w:r>
      <w:r w:rsidRPr="00C56DEF">
        <w:rPr>
          <w:i/>
          <w:iCs/>
        </w:rPr>
        <w:t xml:space="preserve">Among the host of heaven: the </w:t>
      </w:r>
      <w:proofErr w:type="spellStart"/>
      <w:r w:rsidRPr="00C56DEF">
        <w:rPr>
          <w:i/>
          <w:iCs/>
        </w:rPr>
        <w:t>Syro</w:t>
      </w:r>
      <w:proofErr w:type="spellEnd"/>
      <w:r w:rsidRPr="00C56DEF">
        <w:rPr>
          <w:i/>
          <w:iCs/>
        </w:rPr>
        <w:t>-Palestinian pantheon as bureaucracy</w:t>
      </w:r>
      <w:r w:rsidRPr="00C56DEF">
        <w:t xml:space="preserve">. </w:t>
      </w:r>
      <w:r>
        <w:t>(</w:t>
      </w:r>
      <w:r w:rsidRPr="00C56DEF">
        <w:t xml:space="preserve">Winona Lake, Ind.: </w:t>
      </w:r>
      <w:proofErr w:type="spellStart"/>
      <w:r w:rsidRPr="00C56DEF">
        <w:t>Eisenbrauns</w:t>
      </w:r>
      <w:proofErr w:type="spellEnd"/>
      <w:r w:rsidRPr="00C56DEF">
        <w:t>.</w:t>
      </w:r>
      <w:r>
        <w:t xml:space="preserve"> </w:t>
      </w:r>
      <w:r w:rsidRPr="00C56DEF">
        <w:t>1994</w:t>
      </w:r>
      <w:r>
        <w:t>) p. 125-6</w:t>
      </w:r>
    </w:p>
  </w:footnote>
  <w:footnote w:id="72">
    <w:p w:rsidR="00606243" w:rsidRDefault="00606243" w:rsidP="0049758C">
      <w:pPr>
        <w:pStyle w:val="a3"/>
        <w:bidi w:val="0"/>
      </w:pPr>
      <w:r>
        <w:rPr>
          <w:rStyle w:val="a5"/>
        </w:rPr>
        <w:footnoteRef/>
      </w:r>
      <w:r>
        <w:rPr>
          <w:rtl/>
        </w:rPr>
        <w:t xml:space="preserve"> </w:t>
      </w:r>
      <w:r>
        <w:t xml:space="preserve"> </w:t>
      </w:r>
      <w:r w:rsidRPr="00FE3AB8">
        <w:t>Peggy L. Day</w:t>
      </w:r>
      <w:r>
        <w:t>, ‘</w:t>
      </w:r>
      <w:r w:rsidRPr="00FE3AB8">
        <w:t>Anat: Ugarit's "Mistress of Animals"</w:t>
      </w:r>
      <w:r>
        <w:t xml:space="preserve">’, </w:t>
      </w:r>
      <w:r w:rsidRPr="00FC713E">
        <w:rPr>
          <w:i/>
          <w:iCs/>
        </w:rPr>
        <w:t>Journal of Near Eastern Studies</w:t>
      </w:r>
      <w:r w:rsidRPr="00FE3AB8">
        <w:t>, Vol. 51, No. 3 (</w:t>
      </w:r>
      <w:proofErr w:type="gramStart"/>
      <w:r w:rsidRPr="00FE3AB8">
        <w:t>Jul</w:t>
      </w:r>
      <w:r>
        <w:t>y</w:t>
      </w:r>
      <w:r w:rsidRPr="00FE3AB8">
        <w:t>,</w:t>
      </w:r>
      <w:proofErr w:type="gramEnd"/>
      <w:r w:rsidRPr="00FE3AB8">
        <w:t xml:space="preserve"> 1992), pp. 181-190</w:t>
      </w:r>
      <w:r>
        <w:t xml:space="preserve"> p. 183</w:t>
      </w:r>
    </w:p>
  </w:footnote>
  <w:footnote w:id="73">
    <w:p w:rsidR="00606243" w:rsidRDefault="00606243" w:rsidP="0049758C">
      <w:pPr>
        <w:pStyle w:val="a3"/>
        <w:bidi w:val="0"/>
      </w:pPr>
      <w:r>
        <w:rPr>
          <w:rStyle w:val="a5"/>
        </w:rPr>
        <w:footnoteRef/>
      </w:r>
      <w:r>
        <w:rPr>
          <w:rtl/>
        </w:rPr>
        <w:t xml:space="preserve"> </w:t>
      </w:r>
      <w:r>
        <w:t xml:space="preserve"> Johannes D</w:t>
      </w:r>
      <w:r w:rsidRPr="00A13476">
        <w:t>e Moor</w:t>
      </w:r>
      <w:r>
        <w:t xml:space="preserve">e, </w:t>
      </w:r>
      <w:r w:rsidRPr="00024EF9">
        <w:rPr>
          <w:i/>
          <w:iCs/>
        </w:rPr>
        <w:t>An anthology of religious texts from Ugarit</w:t>
      </w:r>
      <w:r w:rsidRPr="00A13476">
        <w:t xml:space="preserve">. </w:t>
      </w:r>
      <w:r>
        <w:t>(</w:t>
      </w:r>
      <w:r w:rsidRPr="00A13476">
        <w:t>Leiden: Brill</w:t>
      </w:r>
      <w:r>
        <w:t xml:space="preserve">, </w:t>
      </w:r>
      <w:r w:rsidRPr="00A13476">
        <w:t>1987</w:t>
      </w:r>
      <w:r>
        <w:t>) p.7</w:t>
      </w:r>
    </w:p>
  </w:footnote>
  <w:footnote w:id="74">
    <w:p w:rsidR="00606243" w:rsidRDefault="00606243" w:rsidP="0049758C">
      <w:pPr>
        <w:pStyle w:val="a3"/>
        <w:bidi w:val="0"/>
      </w:pPr>
      <w:r>
        <w:rPr>
          <w:rStyle w:val="a5"/>
        </w:rPr>
        <w:footnoteRef/>
      </w:r>
      <w:r>
        <w:rPr>
          <w:rtl/>
        </w:rPr>
        <w:t xml:space="preserve"> </w:t>
      </w:r>
      <w:r>
        <w:t xml:space="preserve"> </w:t>
      </w:r>
      <w:r w:rsidRPr="009C7D98">
        <w:t xml:space="preserve">Delbert Hillers, </w:t>
      </w:r>
      <w:r>
        <w:t>‘</w:t>
      </w:r>
      <w:r w:rsidRPr="009C7D98">
        <w:t xml:space="preserve">The Bow of </w:t>
      </w:r>
      <w:proofErr w:type="spellStart"/>
      <w:r w:rsidRPr="009C7D98">
        <w:t>Aqhat</w:t>
      </w:r>
      <w:proofErr w:type="spellEnd"/>
      <w:r w:rsidRPr="009C7D98">
        <w:t>: The Meaning of a Mythological Theme,</w:t>
      </w:r>
      <w:r>
        <w:t>’</w:t>
      </w:r>
      <w:r w:rsidRPr="009C7D98">
        <w:t xml:space="preserve"> in Harry A. </w:t>
      </w:r>
      <w:proofErr w:type="spellStart"/>
      <w:r w:rsidRPr="009C7D98">
        <w:t>Hoffner</w:t>
      </w:r>
      <w:proofErr w:type="spellEnd"/>
      <w:r w:rsidRPr="009C7D98">
        <w:t xml:space="preserve">, ed., </w:t>
      </w:r>
      <w:r w:rsidRPr="00024EF9">
        <w:rPr>
          <w:i/>
          <w:iCs/>
        </w:rPr>
        <w:t>Occident and Orient</w:t>
      </w:r>
      <w:r w:rsidRPr="009C7D98">
        <w:t>, AOAT 22 (</w:t>
      </w:r>
      <w:proofErr w:type="spellStart"/>
      <w:r w:rsidRPr="009C7D98">
        <w:t>Neukirchen</w:t>
      </w:r>
      <w:proofErr w:type="spellEnd"/>
      <w:r w:rsidRPr="009C7D98">
        <w:t xml:space="preserve"> </w:t>
      </w:r>
      <w:proofErr w:type="spellStart"/>
      <w:r w:rsidRPr="009C7D98">
        <w:t>Vluyn</w:t>
      </w:r>
      <w:proofErr w:type="spellEnd"/>
      <w:r w:rsidRPr="009C7D98">
        <w:t>, 1973), pp. 71-8</w:t>
      </w:r>
      <w:r>
        <w:t>0, p. 74</w:t>
      </w:r>
    </w:p>
  </w:footnote>
  <w:footnote w:id="75">
    <w:p w:rsidR="00606243" w:rsidRDefault="00606243" w:rsidP="0049758C">
      <w:pPr>
        <w:pStyle w:val="a3"/>
        <w:bidi w:val="0"/>
      </w:pPr>
      <w:r>
        <w:rPr>
          <w:rStyle w:val="a5"/>
        </w:rPr>
        <w:footnoteRef/>
      </w:r>
      <w:r>
        <w:rPr>
          <w:rtl/>
        </w:rPr>
        <w:t xml:space="preserve"> </w:t>
      </w:r>
      <w:r w:rsidRPr="005A7E34">
        <w:t>Theodore J Lewis</w:t>
      </w:r>
      <w:r>
        <w:t>, ‘T</w:t>
      </w:r>
      <w:r w:rsidRPr="005A7E34">
        <w:t>he Disappearance of the Goddess Anat</w:t>
      </w:r>
      <w:r>
        <w:t xml:space="preserve">’, </w:t>
      </w:r>
      <w:r w:rsidRPr="00A13476">
        <w:rPr>
          <w:i/>
          <w:iCs/>
        </w:rPr>
        <w:t>Biblical Archaeologist</w:t>
      </w:r>
      <w:r>
        <w:t xml:space="preserve"> 5</w:t>
      </w:r>
      <w:r w:rsidRPr="005A7E34">
        <w:t>9:2</w:t>
      </w:r>
      <w:r>
        <w:t xml:space="preserve"> </w:t>
      </w:r>
      <w:r w:rsidRPr="005A7E34">
        <w:t>(1996</w:t>
      </w:r>
      <w:r>
        <w:t>) p. 115-121</w:t>
      </w:r>
    </w:p>
  </w:footnote>
  <w:footnote w:id="76">
    <w:p w:rsidR="00606243" w:rsidRDefault="00606243" w:rsidP="0049758C">
      <w:pPr>
        <w:pStyle w:val="a3"/>
        <w:bidi w:val="0"/>
      </w:pPr>
      <w:r>
        <w:rPr>
          <w:rStyle w:val="a5"/>
        </w:rPr>
        <w:footnoteRef/>
      </w:r>
      <w:r>
        <w:rPr>
          <w:rtl/>
        </w:rPr>
        <w:t xml:space="preserve"> </w:t>
      </w:r>
      <w:r>
        <w:t xml:space="preserve"> </w:t>
      </w:r>
      <w:r w:rsidRPr="00762E83">
        <w:t xml:space="preserve">Rosemary </w:t>
      </w:r>
      <w:proofErr w:type="spellStart"/>
      <w:r w:rsidRPr="00762E83">
        <w:t>Ruether</w:t>
      </w:r>
      <w:proofErr w:type="spellEnd"/>
      <w:r>
        <w:t>,</w:t>
      </w:r>
      <w:r w:rsidRPr="001565B5">
        <w:t xml:space="preserve"> </w:t>
      </w:r>
      <w:r w:rsidRPr="00762E83">
        <w:rPr>
          <w:i/>
          <w:iCs/>
        </w:rPr>
        <w:t>Goddesses and the Divine Feminine: A Western Religious History</w:t>
      </w:r>
      <w:r w:rsidRPr="001565B5">
        <w:t xml:space="preserve"> (</w:t>
      </w:r>
      <w:proofErr w:type="spellStart"/>
      <w:r>
        <w:t>Berekely</w:t>
      </w:r>
      <w:proofErr w:type="spellEnd"/>
      <w:r w:rsidRPr="001565B5">
        <w:t>: C</w:t>
      </w:r>
      <w:r>
        <w:t>alifornia</w:t>
      </w:r>
      <w:r w:rsidRPr="001565B5">
        <w:t xml:space="preserve"> University Press, </w:t>
      </w:r>
      <w:r>
        <w:t>2005</w:t>
      </w:r>
      <w:r w:rsidRPr="001565B5">
        <w:t xml:space="preserve">) </w:t>
      </w:r>
      <w:r>
        <w:t>p. 61</w:t>
      </w:r>
    </w:p>
  </w:footnote>
  <w:footnote w:id="77">
    <w:p w:rsidR="00606243" w:rsidRDefault="00606243" w:rsidP="00260C62">
      <w:pPr>
        <w:pStyle w:val="a3"/>
        <w:bidi w:val="0"/>
      </w:pPr>
      <w:r>
        <w:rPr>
          <w:rStyle w:val="a5"/>
        </w:rPr>
        <w:footnoteRef/>
      </w:r>
      <w:r>
        <w:rPr>
          <w:rtl/>
        </w:rPr>
        <w:t xml:space="preserve"> </w:t>
      </w:r>
      <w:r>
        <w:t xml:space="preserve"> Cornelius, ‘</w:t>
      </w:r>
      <w:r w:rsidRPr="00024EF9">
        <w:rPr>
          <w:i/>
          <w:iCs/>
        </w:rPr>
        <w:t>The many faces’</w:t>
      </w:r>
      <w:r>
        <w:t xml:space="preserve"> p. 17</w:t>
      </w:r>
    </w:p>
  </w:footnote>
  <w:footnote w:id="78">
    <w:p w:rsidR="00606243" w:rsidRDefault="00606243" w:rsidP="0049758C">
      <w:pPr>
        <w:pStyle w:val="a3"/>
        <w:bidi w:val="0"/>
      </w:pPr>
      <w:r>
        <w:rPr>
          <w:rStyle w:val="a5"/>
        </w:rPr>
        <w:footnoteRef/>
      </w:r>
      <w:r>
        <w:rPr>
          <w:rtl/>
        </w:rPr>
        <w:t xml:space="preserve"> </w:t>
      </w:r>
      <w:r>
        <w:t>Cornelius, ‘</w:t>
      </w:r>
      <w:r w:rsidRPr="00024EF9">
        <w:rPr>
          <w:i/>
          <w:iCs/>
        </w:rPr>
        <w:t>The many faces’</w:t>
      </w:r>
      <w:r>
        <w:t xml:space="preserve"> p. 15</w:t>
      </w:r>
    </w:p>
  </w:footnote>
  <w:footnote w:id="79">
    <w:p w:rsidR="00606243" w:rsidRDefault="00606243" w:rsidP="0049758C">
      <w:pPr>
        <w:pStyle w:val="a3"/>
        <w:bidi w:val="0"/>
      </w:pPr>
      <w:r>
        <w:rPr>
          <w:rStyle w:val="a5"/>
        </w:rPr>
        <w:footnoteRef/>
      </w:r>
      <w:r>
        <w:rPr>
          <w:rtl/>
        </w:rPr>
        <w:t xml:space="preserve"> </w:t>
      </w:r>
      <w:r w:rsidRPr="00E86D89">
        <w:t xml:space="preserve">Akio </w:t>
      </w:r>
      <w:proofErr w:type="spellStart"/>
      <w:r w:rsidRPr="00E86D89">
        <w:t>T</w:t>
      </w:r>
      <w:r>
        <w:t>sukimoto</w:t>
      </w:r>
      <w:proofErr w:type="spellEnd"/>
      <w:r>
        <w:t>, ‘</w:t>
      </w:r>
      <w:r w:rsidRPr="004D5971">
        <w:t>“In the Shadow of Thy Wings”: A Review of the Winged Goddess in Ancient Near Eastern</w:t>
      </w:r>
      <w:r>
        <w:t>’</w:t>
      </w:r>
      <w:r w:rsidRPr="004D5971">
        <w:t xml:space="preserve"> Iconography</w:t>
      </w:r>
      <w:r>
        <w:t xml:space="preserve"> in Sugimoto ed., </w:t>
      </w:r>
      <w:r w:rsidRPr="00024EF9">
        <w:rPr>
          <w:i/>
          <w:iCs/>
        </w:rPr>
        <w:t>Transformation of a goddess</w:t>
      </w:r>
      <w:r>
        <w:t>, pp 15-31. P. 30</w:t>
      </w:r>
    </w:p>
  </w:footnote>
  <w:footnote w:id="80">
    <w:p w:rsidR="00606243" w:rsidRDefault="00606243" w:rsidP="0049758C">
      <w:pPr>
        <w:pStyle w:val="a3"/>
        <w:bidi w:val="0"/>
      </w:pPr>
      <w:r>
        <w:rPr>
          <w:rStyle w:val="a5"/>
        </w:rPr>
        <w:footnoteRef/>
      </w:r>
      <w:r>
        <w:rPr>
          <w:rtl/>
        </w:rPr>
        <w:t xml:space="preserve"> </w:t>
      </w:r>
      <w:r>
        <w:t xml:space="preserve"> Keel and </w:t>
      </w:r>
      <w:proofErr w:type="spellStart"/>
      <w:r>
        <w:t>Uehlinger</w:t>
      </w:r>
      <w:proofErr w:type="spellEnd"/>
      <w:r>
        <w:t xml:space="preserve">, </w:t>
      </w:r>
      <w:r w:rsidRPr="00024EF9">
        <w:rPr>
          <w:i/>
          <w:iCs/>
        </w:rPr>
        <w:t>Gods, Goddesses and Images of God</w:t>
      </w:r>
      <w:r>
        <w:t>, p. 248</w:t>
      </w:r>
    </w:p>
  </w:footnote>
  <w:footnote w:id="81">
    <w:p w:rsidR="00606243" w:rsidRDefault="00606243" w:rsidP="0049758C">
      <w:pPr>
        <w:pStyle w:val="a3"/>
        <w:bidi w:val="0"/>
      </w:pPr>
      <w:r>
        <w:rPr>
          <w:rStyle w:val="a5"/>
        </w:rPr>
        <w:footnoteRef/>
      </w:r>
      <w:r>
        <w:rPr>
          <w:rtl/>
        </w:rPr>
        <w:t xml:space="preserve"> </w:t>
      </w:r>
      <w:r>
        <w:t xml:space="preserve"> </w:t>
      </w:r>
      <w:r w:rsidRPr="00AD20B4">
        <w:t>KTV 1.10: Baal, the Heifer, and Anat</w:t>
      </w:r>
      <w:r>
        <w:t xml:space="preserve"> – Wyatt admits that the text is too corrupt to be certain about</w:t>
      </w:r>
      <w:r w:rsidRPr="00AD20B4">
        <w:t xml:space="preserve"> the precise relationship between Anat and the cow</w:t>
      </w:r>
      <w:r>
        <w:t xml:space="preserve">. See: </w:t>
      </w:r>
      <w:r w:rsidRPr="00101A73">
        <w:t xml:space="preserve">Nick Wyatt, </w:t>
      </w:r>
      <w:r w:rsidRPr="00101A73">
        <w:rPr>
          <w:i/>
          <w:iCs/>
        </w:rPr>
        <w:t>Religious texts from Ugarit</w:t>
      </w:r>
      <w:r>
        <w:t>, p. 155-160</w:t>
      </w:r>
    </w:p>
  </w:footnote>
  <w:footnote w:id="82">
    <w:p w:rsidR="00606243" w:rsidRDefault="00606243" w:rsidP="0049758C">
      <w:pPr>
        <w:pStyle w:val="a3"/>
        <w:bidi w:val="0"/>
      </w:pPr>
      <w:r>
        <w:rPr>
          <w:rStyle w:val="a5"/>
        </w:rPr>
        <w:footnoteRef/>
      </w:r>
      <w:r>
        <w:rPr>
          <w:rtl/>
        </w:rPr>
        <w:t xml:space="preserve"> </w:t>
      </w:r>
      <w:r>
        <w:t xml:space="preserve"> </w:t>
      </w:r>
      <w:r w:rsidRPr="00205BC8">
        <w:t xml:space="preserve">David T. Sugimoto, </w:t>
      </w:r>
      <w:r w:rsidRPr="00205BC8">
        <w:rPr>
          <w:i/>
          <w:iCs/>
        </w:rPr>
        <w:t xml:space="preserve">Female Figurines with a Disk from the Southern Levant and the Formation of </w:t>
      </w:r>
      <w:r w:rsidRPr="00547FE3">
        <w:rPr>
          <w:i/>
          <w:iCs/>
        </w:rPr>
        <w:t>Monotheism</w:t>
      </w:r>
      <w:r w:rsidRPr="00205BC8">
        <w:t xml:space="preserve"> (Tokyo: Keio University Press, 2008)</w:t>
      </w:r>
    </w:p>
  </w:footnote>
  <w:footnote w:id="83">
    <w:p w:rsidR="00606243" w:rsidRDefault="00606243" w:rsidP="0049758C">
      <w:pPr>
        <w:pStyle w:val="a3"/>
        <w:bidi w:val="0"/>
      </w:pPr>
      <w:r>
        <w:rPr>
          <w:rStyle w:val="a5"/>
        </w:rPr>
        <w:footnoteRef/>
      </w:r>
      <w:r>
        <w:rPr>
          <w:rtl/>
        </w:rPr>
        <w:t xml:space="preserve"> </w:t>
      </w:r>
      <w:r>
        <w:t xml:space="preserve"> Keel @ </w:t>
      </w:r>
      <w:proofErr w:type="spellStart"/>
      <w:r>
        <w:t>Uelinger</w:t>
      </w:r>
      <w:proofErr w:type="spellEnd"/>
      <w:r>
        <w:t xml:space="preserve"> p. 165-6</w:t>
      </w:r>
    </w:p>
  </w:footnote>
  <w:footnote w:id="84">
    <w:p w:rsidR="00606243" w:rsidRDefault="00606243" w:rsidP="0049758C">
      <w:pPr>
        <w:pStyle w:val="a3"/>
        <w:bidi w:val="0"/>
      </w:pPr>
      <w:r>
        <w:rPr>
          <w:rStyle w:val="a5"/>
        </w:rPr>
        <w:footnoteRef/>
      </w:r>
      <w:r>
        <w:rPr>
          <w:rtl/>
        </w:rPr>
        <w:t xml:space="preserve"> </w:t>
      </w:r>
      <w:r>
        <w:t>This passage in KTU 1.6 ii 23-24, may suggest an evening setting of Jupiter.</w:t>
      </w:r>
    </w:p>
  </w:footnote>
  <w:footnote w:id="85">
    <w:p w:rsidR="00606243" w:rsidRDefault="00606243" w:rsidP="0049758C">
      <w:pPr>
        <w:pStyle w:val="a3"/>
        <w:bidi w:val="0"/>
      </w:pPr>
      <w:r>
        <w:rPr>
          <w:rStyle w:val="a5"/>
        </w:rPr>
        <w:footnoteRef/>
      </w:r>
      <w:r>
        <w:rPr>
          <w:rtl/>
        </w:rPr>
        <w:t xml:space="preserve"> </w:t>
      </w:r>
      <w:r>
        <w:t xml:space="preserve"> </w:t>
      </w:r>
      <w:r w:rsidRPr="004650F2">
        <w:t xml:space="preserve">KTU 1.6 ii </w:t>
      </w:r>
      <w:r>
        <w:t xml:space="preserve">26-7 literally reads: one day two days, one month two months and Anat is in agony. Two months is the time of invisibility between the morning star and the evening star. </w:t>
      </w:r>
    </w:p>
  </w:footnote>
  <w:footnote w:id="86">
    <w:p w:rsidR="00606243" w:rsidRDefault="00606243" w:rsidP="0049758C">
      <w:pPr>
        <w:pStyle w:val="a3"/>
        <w:bidi w:val="0"/>
      </w:pPr>
      <w:r>
        <w:rPr>
          <w:rStyle w:val="a5"/>
        </w:rPr>
        <w:footnoteRef/>
      </w:r>
      <w:r>
        <w:rPr>
          <w:rtl/>
        </w:rPr>
        <w:t xml:space="preserve"> </w:t>
      </w:r>
      <w:r>
        <w:t xml:space="preserve"> </w:t>
      </w:r>
      <w:r w:rsidRPr="00581022">
        <w:t xml:space="preserve">Mark S. Smith, </w:t>
      </w:r>
      <w:r w:rsidRPr="00581022">
        <w:rPr>
          <w:i/>
          <w:iCs/>
        </w:rPr>
        <w:t>The Ugaritic Baal Cycle, vol. 1</w:t>
      </w:r>
      <w:r>
        <w:rPr>
          <w:i/>
          <w:iCs/>
        </w:rPr>
        <w:t xml:space="preserve">, </w:t>
      </w:r>
      <w:r>
        <w:t>p.123-4</w:t>
      </w:r>
    </w:p>
  </w:footnote>
  <w:footnote w:id="87">
    <w:p w:rsidR="00606243" w:rsidRDefault="00606243" w:rsidP="006808EA">
      <w:pPr>
        <w:pStyle w:val="a3"/>
        <w:bidi w:val="0"/>
      </w:pPr>
      <w:r>
        <w:rPr>
          <w:rStyle w:val="a5"/>
        </w:rPr>
        <w:footnoteRef/>
      </w:r>
      <w:r>
        <w:rPr>
          <w:rtl/>
        </w:rPr>
        <w:t xml:space="preserve"> </w:t>
      </w:r>
      <w:r w:rsidRPr="007402A6">
        <w:t xml:space="preserve">Julye </w:t>
      </w:r>
      <w:proofErr w:type="spellStart"/>
      <w:r w:rsidRPr="007402A6">
        <w:t>Bidmead</w:t>
      </w:r>
      <w:proofErr w:type="spellEnd"/>
      <w:r w:rsidRPr="007402A6">
        <w:t xml:space="preserve"> and Marilyn Love, ‘</w:t>
      </w:r>
      <w:proofErr w:type="spellStart"/>
      <w:r w:rsidRPr="007402A6">
        <w:t>Ištar’s</w:t>
      </w:r>
      <w:proofErr w:type="spellEnd"/>
      <w:r w:rsidRPr="007402A6">
        <w:t xml:space="preserve"> Journey: Above and Below’, 5-28</w:t>
      </w:r>
    </w:p>
  </w:footnote>
  <w:footnote w:id="88">
    <w:p w:rsidR="00606243" w:rsidRDefault="00606243" w:rsidP="0049758C">
      <w:pPr>
        <w:pStyle w:val="a3"/>
        <w:bidi w:val="0"/>
      </w:pPr>
      <w:r>
        <w:rPr>
          <w:rStyle w:val="a5"/>
        </w:rPr>
        <w:footnoteRef/>
      </w:r>
      <w:r>
        <w:rPr>
          <w:rtl/>
        </w:rPr>
        <w:t xml:space="preserve"> </w:t>
      </w:r>
      <w:r>
        <w:t xml:space="preserve"> </w:t>
      </w:r>
      <w:r w:rsidRPr="00FE2ECC">
        <w:t xml:space="preserve">Gregorio del </w:t>
      </w:r>
      <w:proofErr w:type="spellStart"/>
      <w:r w:rsidRPr="00FE2ECC">
        <w:t>Olmo</w:t>
      </w:r>
      <w:proofErr w:type="spellEnd"/>
      <w:r w:rsidRPr="00FE2ECC">
        <w:t xml:space="preserve"> </w:t>
      </w:r>
      <w:proofErr w:type="spellStart"/>
      <w:r w:rsidRPr="00FE2ECC">
        <w:t>Lete</w:t>
      </w:r>
      <w:proofErr w:type="spellEnd"/>
      <w:r>
        <w:t xml:space="preserve">, </w:t>
      </w:r>
      <w:r w:rsidRPr="00FE2ECC">
        <w:rPr>
          <w:i/>
          <w:iCs/>
        </w:rPr>
        <w:t>Incantations and Anti-Witchcraft Texts from Ugarit</w:t>
      </w:r>
      <w:r>
        <w:t>, (Boston: Walter de Gruyter Inc., 2014) p.86</w:t>
      </w:r>
    </w:p>
  </w:footnote>
  <w:footnote w:id="89">
    <w:p w:rsidR="00606243" w:rsidRDefault="00606243" w:rsidP="0049758C">
      <w:pPr>
        <w:pStyle w:val="a3"/>
        <w:bidi w:val="0"/>
      </w:pPr>
      <w:r>
        <w:rPr>
          <w:rStyle w:val="a5"/>
        </w:rPr>
        <w:footnoteRef/>
      </w:r>
      <w:r>
        <w:rPr>
          <w:rtl/>
        </w:rPr>
        <w:t xml:space="preserve"> </w:t>
      </w:r>
      <w:r w:rsidRPr="004038DA">
        <w:t>Johannes C. de Moor</w:t>
      </w:r>
      <w:r>
        <w:t xml:space="preserve">, </w:t>
      </w:r>
      <w:r w:rsidRPr="004038DA">
        <w:rPr>
          <w:i/>
          <w:iCs/>
        </w:rPr>
        <w:t>An Anthology of Religious Texts from Ugarit</w:t>
      </w:r>
      <w:r>
        <w:t>, p. 137-141</w:t>
      </w:r>
    </w:p>
  </w:footnote>
  <w:footnote w:id="90">
    <w:p w:rsidR="00606243" w:rsidRDefault="00606243" w:rsidP="00260C62">
      <w:pPr>
        <w:pStyle w:val="a3"/>
        <w:bidi w:val="0"/>
      </w:pPr>
      <w:r>
        <w:rPr>
          <w:rStyle w:val="a5"/>
        </w:rPr>
        <w:footnoteRef/>
      </w:r>
      <w:r>
        <w:rPr>
          <w:rtl/>
        </w:rPr>
        <w:t xml:space="preserve"> </w:t>
      </w:r>
      <w:r>
        <w:t xml:space="preserve"> </w:t>
      </w:r>
      <w:r w:rsidRPr="00260C62">
        <w:t xml:space="preserve">Nick Wyatt, Religiose texts from Ugarit, p. </w:t>
      </w:r>
      <w:r>
        <w:t>169</w:t>
      </w:r>
    </w:p>
  </w:footnote>
  <w:footnote w:id="91">
    <w:p w:rsidR="00606243" w:rsidRPr="00426B4B" w:rsidRDefault="00606243" w:rsidP="0049758C">
      <w:pPr>
        <w:pStyle w:val="a3"/>
        <w:bidi w:val="0"/>
      </w:pPr>
      <w:r>
        <w:rPr>
          <w:rStyle w:val="a5"/>
        </w:rPr>
        <w:footnoteRef/>
      </w:r>
      <w:r>
        <w:rPr>
          <w:rtl/>
        </w:rPr>
        <w:t xml:space="preserve"> </w:t>
      </w:r>
      <w:r>
        <w:t xml:space="preserve">  </w:t>
      </w:r>
      <w:r w:rsidRPr="00426B4B">
        <w:t>J</w:t>
      </w:r>
      <w:r>
        <w:t xml:space="preserve">ames Barr, </w:t>
      </w:r>
      <w:r w:rsidRPr="00426B4B">
        <w:rPr>
          <w:i/>
          <w:iCs/>
        </w:rPr>
        <w:t>Philo of Byblos and His Phoenician History</w:t>
      </w:r>
      <w:r>
        <w:rPr>
          <w:i/>
          <w:iCs/>
        </w:rPr>
        <w:t>, (</w:t>
      </w:r>
      <w:r w:rsidRPr="00426B4B">
        <w:t>Manchester</w:t>
      </w:r>
      <w:r>
        <w:t xml:space="preserve">: </w:t>
      </w:r>
      <w:r w:rsidRPr="00426B4B">
        <w:t>John Rylands University Library</w:t>
      </w:r>
      <w:r>
        <w:t xml:space="preserve">, </w:t>
      </w:r>
      <w:r w:rsidRPr="00426B4B">
        <w:t>1974)</w:t>
      </w:r>
    </w:p>
  </w:footnote>
  <w:footnote w:id="92">
    <w:p w:rsidR="00606243" w:rsidRDefault="00606243" w:rsidP="0049758C">
      <w:pPr>
        <w:pStyle w:val="a3"/>
        <w:bidi w:val="0"/>
      </w:pPr>
      <w:r>
        <w:rPr>
          <w:rStyle w:val="a5"/>
        </w:rPr>
        <w:footnoteRef/>
      </w:r>
      <w:r>
        <w:rPr>
          <w:rtl/>
        </w:rPr>
        <w:t xml:space="preserve"> </w:t>
      </w:r>
      <w:r>
        <w:t xml:space="preserve"> Cornelius, </w:t>
      </w:r>
      <w:r w:rsidRPr="00FB1715">
        <w:rPr>
          <w:i/>
          <w:iCs/>
        </w:rPr>
        <w:t>‘The many faces’</w:t>
      </w:r>
      <w:r>
        <w:t xml:space="preserve"> p. 81</w:t>
      </w:r>
    </w:p>
  </w:footnote>
  <w:footnote w:id="93">
    <w:p w:rsidR="00606243" w:rsidRDefault="00606243" w:rsidP="0049758C">
      <w:pPr>
        <w:pStyle w:val="a3"/>
        <w:bidi w:val="0"/>
      </w:pPr>
      <w:r>
        <w:rPr>
          <w:rStyle w:val="a5"/>
        </w:rPr>
        <w:footnoteRef/>
      </w:r>
      <w:r>
        <w:rPr>
          <w:rtl/>
        </w:rPr>
        <w:t xml:space="preserve"> </w:t>
      </w:r>
      <w:r>
        <w:t xml:space="preserve"> </w:t>
      </w:r>
      <w:r w:rsidRPr="00791A06">
        <w:t xml:space="preserve">William F Albright, </w:t>
      </w:r>
      <w:r w:rsidRPr="00FB1715">
        <w:rPr>
          <w:i/>
          <w:iCs/>
        </w:rPr>
        <w:t>Archaeology and the Religion of Israel</w:t>
      </w:r>
      <w:r w:rsidRPr="00791A06">
        <w:t xml:space="preserve"> (Baltimore: Johns Hopkins University Press, 1942), 74-75</w:t>
      </w:r>
    </w:p>
  </w:footnote>
  <w:footnote w:id="94">
    <w:p w:rsidR="00606243" w:rsidRDefault="00606243" w:rsidP="0049758C">
      <w:pPr>
        <w:pStyle w:val="a3"/>
        <w:bidi w:val="0"/>
      </w:pPr>
      <w:r>
        <w:rPr>
          <w:rStyle w:val="a5"/>
        </w:rPr>
        <w:footnoteRef/>
      </w:r>
      <w:r>
        <w:rPr>
          <w:rtl/>
        </w:rPr>
        <w:t xml:space="preserve"> </w:t>
      </w:r>
      <w:r w:rsidRPr="00792E08">
        <w:t>Joseph Offord</w:t>
      </w:r>
      <w:r>
        <w:t>, ‘</w:t>
      </w:r>
      <w:r w:rsidRPr="00792E08">
        <w:t>The Deity of the Crescent Venus in Ancient Western Asia</w:t>
      </w:r>
      <w:r>
        <w:t xml:space="preserve">’, </w:t>
      </w:r>
      <w:r w:rsidRPr="00792E08">
        <w:rPr>
          <w:i/>
          <w:iCs/>
        </w:rPr>
        <w:t>The Journal of the Royal Asiatic Society of Great Britain and Ireland</w:t>
      </w:r>
      <w:r w:rsidRPr="00792E08">
        <w:t>, (1915), pp. 197-203</w:t>
      </w:r>
      <w:r>
        <w:t>, p.201</w:t>
      </w:r>
    </w:p>
  </w:footnote>
  <w:footnote w:id="95">
    <w:p w:rsidR="00606243" w:rsidRPr="00426B4B" w:rsidRDefault="00606243" w:rsidP="0049758C">
      <w:pPr>
        <w:pStyle w:val="a3"/>
        <w:bidi w:val="0"/>
      </w:pPr>
      <w:r>
        <w:rPr>
          <w:rStyle w:val="a5"/>
        </w:rPr>
        <w:footnoteRef/>
      </w:r>
      <w:r>
        <w:rPr>
          <w:rtl/>
        </w:rPr>
        <w:t xml:space="preserve"> </w:t>
      </w:r>
      <w:r>
        <w:t xml:space="preserve"> </w:t>
      </w:r>
      <w:r w:rsidRPr="00426B4B">
        <w:t>J</w:t>
      </w:r>
      <w:r>
        <w:t xml:space="preserve">ames Barr, </w:t>
      </w:r>
      <w:r w:rsidRPr="00426B4B">
        <w:rPr>
          <w:i/>
          <w:iCs/>
        </w:rPr>
        <w:t>Philo of Byblos and His Phoenician History</w:t>
      </w:r>
      <w:r>
        <w:rPr>
          <w:i/>
          <w:iCs/>
        </w:rPr>
        <w:t>, p. 29</w:t>
      </w:r>
    </w:p>
  </w:footnote>
  <w:footnote w:id="96">
    <w:p w:rsidR="00606243" w:rsidRDefault="00606243" w:rsidP="0049758C">
      <w:pPr>
        <w:pStyle w:val="a3"/>
        <w:bidi w:val="0"/>
      </w:pPr>
      <w:r>
        <w:rPr>
          <w:rStyle w:val="a5"/>
        </w:rPr>
        <w:footnoteRef/>
      </w:r>
      <w:r>
        <w:rPr>
          <w:rtl/>
        </w:rPr>
        <w:t xml:space="preserve"> </w:t>
      </w:r>
      <w:r w:rsidRPr="006D5BA7">
        <w:t xml:space="preserve">D. Arnaud, </w:t>
      </w:r>
      <w:proofErr w:type="spellStart"/>
      <w:r w:rsidRPr="006D5BA7">
        <w:t>Recherches</w:t>
      </w:r>
      <w:proofErr w:type="spellEnd"/>
      <w:r w:rsidRPr="006D5BA7">
        <w:t xml:space="preserve"> au pays </w:t>
      </w:r>
      <w:proofErr w:type="spellStart"/>
      <w:r w:rsidRPr="006D5BA7">
        <w:t>d’aštata</w:t>
      </w:r>
      <w:proofErr w:type="spellEnd"/>
      <w:r w:rsidRPr="006D5BA7">
        <w:t xml:space="preserve">: </w:t>
      </w:r>
      <w:proofErr w:type="spellStart"/>
      <w:r w:rsidRPr="006D5BA7">
        <w:t>Emar</w:t>
      </w:r>
      <w:proofErr w:type="spellEnd"/>
      <w:r w:rsidRPr="006D5BA7">
        <w:t xml:space="preserve"> 6/3, </w:t>
      </w:r>
      <w:r>
        <w:t>(</w:t>
      </w:r>
      <w:r w:rsidRPr="006D5BA7">
        <w:t>Paris</w:t>
      </w:r>
      <w:r>
        <w:t>:</w:t>
      </w:r>
      <w:r w:rsidRPr="006D5BA7">
        <w:t xml:space="preserve"> 1986</w:t>
      </w:r>
    </w:p>
  </w:footnote>
  <w:footnote w:id="97">
    <w:p w:rsidR="00606243" w:rsidRDefault="00606243" w:rsidP="00D834B5">
      <w:pPr>
        <w:pStyle w:val="a3"/>
        <w:bidi w:val="0"/>
      </w:pPr>
      <w:r>
        <w:rPr>
          <w:rStyle w:val="a5"/>
        </w:rPr>
        <w:footnoteRef/>
      </w:r>
      <w:r>
        <w:rPr>
          <w:rtl/>
        </w:rPr>
        <w:t xml:space="preserve"> </w:t>
      </w:r>
      <w:r w:rsidRPr="00D834B5">
        <w:t>‘</w:t>
      </w:r>
      <w:r>
        <w:t>Astarte</w:t>
      </w:r>
      <w:r w:rsidRPr="00D834B5">
        <w:t>’ in Encyclopedia Britannica: [https://www.britannica.com/topic/Astarte-ancient-deity] &lt;accessed Feb. 3, 2020&gt;</w:t>
      </w:r>
    </w:p>
  </w:footnote>
  <w:footnote w:id="98">
    <w:p w:rsidR="00606243" w:rsidRDefault="00606243" w:rsidP="0049758C">
      <w:pPr>
        <w:pStyle w:val="a3"/>
        <w:bidi w:val="0"/>
      </w:pPr>
      <w:r>
        <w:rPr>
          <w:rStyle w:val="a5"/>
        </w:rPr>
        <w:footnoteRef/>
      </w:r>
      <w:r>
        <w:rPr>
          <w:rtl/>
        </w:rPr>
        <w:t xml:space="preserve"> </w:t>
      </w:r>
      <w:r>
        <w:t xml:space="preserve"> Cornelius, ‘</w:t>
      </w:r>
      <w:r w:rsidRPr="00FB1715">
        <w:rPr>
          <w:i/>
          <w:iCs/>
        </w:rPr>
        <w:t>The many faces’</w:t>
      </w:r>
      <w:r>
        <w:t xml:space="preserve"> p. 82-3</w:t>
      </w:r>
    </w:p>
  </w:footnote>
  <w:footnote w:id="99">
    <w:p w:rsidR="00606243" w:rsidRDefault="00606243" w:rsidP="0049758C">
      <w:pPr>
        <w:pStyle w:val="a3"/>
        <w:bidi w:val="0"/>
      </w:pPr>
      <w:r>
        <w:rPr>
          <w:rStyle w:val="a5"/>
        </w:rPr>
        <w:footnoteRef/>
      </w:r>
      <w:r>
        <w:rPr>
          <w:rtl/>
        </w:rPr>
        <w:t xml:space="preserve"> </w:t>
      </w:r>
      <w:r>
        <w:t xml:space="preserve"> William </w:t>
      </w:r>
      <w:proofErr w:type="spellStart"/>
      <w:r>
        <w:t>Deeer</w:t>
      </w:r>
      <w:proofErr w:type="spellEnd"/>
      <w:r>
        <w:t xml:space="preserve">, </w:t>
      </w:r>
      <w:r w:rsidRPr="00912D82">
        <w:rPr>
          <w:i/>
          <w:iCs/>
        </w:rPr>
        <w:t>Did God have a wife</w:t>
      </w:r>
      <w:r>
        <w:t xml:space="preserve">, (Grand Rapids: </w:t>
      </w:r>
      <w:r w:rsidRPr="00912D82">
        <w:t>Wm. B. Eerdmans Publishing, 2005</w:t>
      </w:r>
      <w:r>
        <w:t>), p. 180</w:t>
      </w:r>
    </w:p>
  </w:footnote>
  <w:footnote w:id="100">
    <w:p w:rsidR="00606243" w:rsidRDefault="00606243" w:rsidP="0049758C">
      <w:pPr>
        <w:pStyle w:val="a3"/>
        <w:bidi w:val="0"/>
      </w:pPr>
      <w:r>
        <w:rPr>
          <w:rStyle w:val="a5"/>
        </w:rPr>
        <w:footnoteRef/>
      </w:r>
      <w:r>
        <w:rPr>
          <w:rtl/>
        </w:rPr>
        <w:t xml:space="preserve"> </w:t>
      </w:r>
      <w:r>
        <w:t xml:space="preserve"> </w:t>
      </w:r>
      <w:r w:rsidRPr="00355DC7">
        <w:t>S</w:t>
      </w:r>
      <w:r>
        <w:t>ara Ben-</w:t>
      </w:r>
      <w:proofErr w:type="spellStart"/>
      <w:r>
        <w:t>Arieh</w:t>
      </w:r>
      <w:proofErr w:type="spellEnd"/>
      <w:r>
        <w:t>, ‘</w:t>
      </w:r>
      <w:r w:rsidRPr="00355DC7">
        <w:t xml:space="preserve">A </w:t>
      </w:r>
      <w:proofErr w:type="spellStart"/>
      <w:r>
        <w:t>m</w:t>
      </w:r>
      <w:r w:rsidRPr="00355DC7">
        <w:t>ould</w:t>
      </w:r>
      <w:proofErr w:type="spellEnd"/>
      <w:r w:rsidRPr="00355DC7">
        <w:t xml:space="preserve"> for a Goddess Plaque</w:t>
      </w:r>
      <w:r>
        <w:t xml:space="preserve">’, </w:t>
      </w:r>
      <w:r w:rsidRPr="00355DC7">
        <w:rPr>
          <w:i/>
          <w:iCs/>
        </w:rPr>
        <w:t>Israel Exploration Journal</w:t>
      </w:r>
      <w:r>
        <w:t xml:space="preserve"> Vol. 33, No. 1/2 (1983), pp. 72-77</w:t>
      </w:r>
    </w:p>
  </w:footnote>
  <w:footnote w:id="101">
    <w:p w:rsidR="00606243" w:rsidRDefault="00606243" w:rsidP="0049758C">
      <w:pPr>
        <w:pStyle w:val="a3"/>
        <w:bidi w:val="0"/>
      </w:pPr>
      <w:r>
        <w:rPr>
          <w:rStyle w:val="a5"/>
        </w:rPr>
        <w:footnoteRef/>
      </w:r>
      <w:r>
        <w:rPr>
          <w:rtl/>
        </w:rPr>
        <w:t xml:space="preserve"> </w:t>
      </w:r>
      <w:r>
        <w:t xml:space="preserve"> </w:t>
      </w:r>
      <w:proofErr w:type="spellStart"/>
      <w:r w:rsidRPr="006C3DFE">
        <w:t>Schroer</w:t>
      </w:r>
      <w:proofErr w:type="spellEnd"/>
      <w:r>
        <w:t xml:space="preserve"> quoted in Cornelius, ‘</w:t>
      </w:r>
      <w:r w:rsidRPr="00FB1715">
        <w:rPr>
          <w:i/>
          <w:iCs/>
        </w:rPr>
        <w:t>The many faces’</w:t>
      </w:r>
      <w:r>
        <w:t xml:space="preserve"> p. 62</w:t>
      </w:r>
    </w:p>
  </w:footnote>
  <w:footnote w:id="102">
    <w:p w:rsidR="00606243" w:rsidRDefault="00606243" w:rsidP="0049758C">
      <w:pPr>
        <w:pStyle w:val="a3"/>
        <w:bidi w:val="0"/>
      </w:pPr>
      <w:r>
        <w:rPr>
          <w:rStyle w:val="a5"/>
        </w:rPr>
        <w:footnoteRef/>
      </w:r>
      <w:r>
        <w:rPr>
          <w:rtl/>
        </w:rPr>
        <w:t xml:space="preserve"> </w:t>
      </w:r>
      <w:r>
        <w:t xml:space="preserve"> Keel and </w:t>
      </w:r>
      <w:proofErr w:type="spellStart"/>
      <w:r>
        <w:t>Uehlinger</w:t>
      </w:r>
      <w:proofErr w:type="spellEnd"/>
      <w:r>
        <w:t xml:space="preserve">, </w:t>
      </w:r>
      <w:r w:rsidRPr="00FB1715">
        <w:rPr>
          <w:i/>
          <w:iCs/>
        </w:rPr>
        <w:t>Gods, Goddesses and Images of God</w:t>
      </w:r>
      <w:r>
        <w:t>, p. 105</w:t>
      </w:r>
    </w:p>
  </w:footnote>
  <w:footnote w:id="103">
    <w:p w:rsidR="00606243" w:rsidRDefault="00606243" w:rsidP="0049758C">
      <w:pPr>
        <w:pStyle w:val="a3"/>
        <w:bidi w:val="0"/>
      </w:pPr>
      <w:r>
        <w:rPr>
          <w:rStyle w:val="a5"/>
        </w:rPr>
        <w:footnoteRef/>
      </w:r>
      <w:r>
        <w:rPr>
          <w:rtl/>
        </w:rPr>
        <w:t xml:space="preserve"> </w:t>
      </w:r>
      <w:r w:rsidRPr="00CD70E9">
        <w:t>Mark S. Smith, ‛</w:t>
      </w:r>
      <w:proofErr w:type="spellStart"/>
      <w:r w:rsidRPr="00CD70E9">
        <w:t>Athtart</w:t>
      </w:r>
      <w:proofErr w:type="spellEnd"/>
      <w:r w:rsidRPr="00CD70E9">
        <w:t xml:space="preserve"> in Late Bronze Age Syrian Texts in David T. Sugimoto (ed.) </w:t>
      </w:r>
      <w:r w:rsidRPr="00A2347B">
        <w:rPr>
          <w:i/>
          <w:iCs/>
        </w:rPr>
        <w:t>Transformation of a Goddess Ishtar – Astarte – Aphrodite</w:t>
      </w:r>
      <w:r w:rsidRPr="00CD70E9">
        <w:t xml:space="preserve"> (Fribourg Switzerland: Academic Press Fribourg, 2014) p. 3</w:t>
      </w:r>
      <w:r>
        <w:t xml:space="preserve">3-87 </w:t>
      </w:r>
    </w:p>
  </w:footnote>
  <w:footnote w:id="104">
    <w:p w:rsidR="00606243" w:rsidRDefault="00606243" w:rsidP="0049758C">
      <w:pPr>
        <w:pStyle w:val="a3"/>
        <w:bidi w:val="0"/>
      </w:pPr>
      <w:r>
        <w:rPr>
          <w:rStyle w:val="a5"/>
        </w:rPr>
        <w:footnoteRef/>
      </w:r>
      <w:r>
        <w:rPr>
          <w:rtl/>
        </w:rPr>
        <w:t xml:space="preserve"> </w:t>
      </w:r>
      <w:r>
        <w:t xml:space="preserve"> Smith and others seem to ignore a major clue when it comes to Astarte, the very word Astral in English is probably a derivative of her name: The English word star originates from the </w:t>
      </w:r>
      <w:r w:rsidRPr="00B9367F">
        <w:t xml:space="preserve">Greek </w:t>
      </w:r>
      <w:r>
        <w:t xml:space="preserve">aster, which is probably related to the name Astarte. </w:t>
      </w:r>
    </w:p>
  </w:footnote>
  <w:footnote w:id="105">
    <w:p w:rsidR="00606243" w:rsidRDefault="00606243" w:rsidP="0049758C">
      <w:pPr>
        <w:pStyle w:val="a3"/>
        <w:bidi w:val="0"/>
      </w:pPr>
      <w:r>
        <w:rPr>
          <w:rStyle w:val="a5"/>
        </w:rPr>
        <w:footnoteRef/>
      </w:r>
      <w:r>
        <w:rPr>
          <w:rtl/>
        </w:rPr>
        <w:t xml:space="preserve"> </w:t>
      </w:r>
      <w:r w:rsidRPr="00EF2CBF">
        <w:t>Keiko Tazawa, ‘Astarte in New Kingdom Egypt: Reconsideration of Her Role and Function’ in ed. Sugimoto</w:t>
      </w:r>
      <w:proofErr w:type="gramStart"/>
      <w:r w:rsidRPr="00EF2CBF">
        <w:t xml:space="preserve">, </w:t>
      </w:r>
      <w:r w:rsidRPr="00D161AC">
        <w:rPr>
          <w:i/>
          <w:iCs/>
          <w:sz w:val="24"/>
          <w:szCs w:val="24"/>
        </w:rPr>
        <w:t>,</w:t>
      </w:r>
      <w:proofErr w:type="gramEnd"/>
      <w:r w:rsidRPr="00D161AC">
        <w:rPr>
          <w:i/>
          <w:iCs/>
          <w:sz w:val="24"/>
          <w:szCs w:val="24"/>
        </w:rPr>
        <w:t xml:space="preserve"> </w:t>
      </w:r>
      <w:r w:rsidRPr="00D161AC">
        <w:rPr>
          <w:i/>
          <w:iCs/>
        </w:rPr>
        <w:t>Transformation of a Goddess</w:t>
      </w:r>
      <w:r w:rsidRPr="00D161AC">
        <w:t>, pp 103-124</w:t>
      </w:r>
      <w:r w:rsidRPr="00EF2CBF">
        <w:t>, P. 1</w:t>
      </w:r>
      <w:r>
        <w:t>05</w:t>
      </w:r>
    </w:p>
  </w:footnote>
  <w:footnote w:id="106">
    <w:p w:rsidR="00606243" w:rsidRDefault="00606243" w:rsidP="0049758C">
      <w:pPr>
        <w:pStyle w:val="a3"/>
        <w:bidi w:val="0"/>
      </w:pPr>
      <w:r>
        <w:rPr>
          <w:rStyle w:val="a5"/>
        </w:rPr>
        <w:footnoteRef/>
      </w:r>
      <w:r>
        <w:rPr>
          <w:rtl/>
        </w:rPr>
        <w:t xml:space="preserve"> </w:t>
      </w:r>
      <w:r>
        <w:t xml:space="preserve"> </w:t>
      </w:r>
      <w:proofErr w:type="spellStart"/>
      <w:r w:rsidRPr="00930E24">
        <w:t>Meindert</w:t>
      </w:r>
      <w:proofErr w:type="spellEnd"/>
      <w:r w:rsidRPr="00930E24">
        <w:t xml:space="preserve"> Dijkstra, </w:t>
      </w:r>
      <w:r>
        <w:t>‘</w:t>
      </w:r>
      <w:r w:rsidRPr="00930E24">
        <w:t>The Myth of Astarte, the Huntress (KTU 1.92)</w:t>
      </w:r>
      <w:r>
        <w:t>’</w:t>
      </w:r>
      <w:r w:rsidRPr="00930E24">
        <w:t xml:space="preserve">, </w:t>
      </w:r>
      <w:r w:rsidRPr="00930E24">
        <w:rPr>
          <w:i/>
          <w:iCs/>
        </w:rPr>
        <w:t>Ugarit-</w:t>
      </w:r>
      <w:proofErr w:type="spellStart"/>
      <w:r w:rsidRPr="00930E24">
        <w:rPr>
          <w:i/>
          <w:iCs/>
        </w:rPr>
        <w:t>Forschungen</w:t>
      </w:r>
      <w:proofErr w:type="spellEnd"/>
      <w:r w:rsidRPr="00930E24">
        <w:t xml:space="preserve">, Volume 26, </w:t>
      </w:r>
      <w:r>
        <w:t>(</w:t>
      </w:r>
      <w:proofErr w:type="spellStart"/>
      <w:r>
        <w:t>Michigen</w:t>
      </w:r>
      <w:proofErr w:type="spellEnd"/>
      <w:r>
        <w:t xml:space="preserve">: </w:t>
      </w:r>
      <w:r w:rsidRPr="00930E24">
        <w:t xml:space="preserve">Verlag </w:t>
      </w:r>
      <w:proofErr w:type="spellStart"/>
      <w:r w:rsidRPr="00930E24">
        <w:t>Butzon</w:t>
      </w:r>
      <w:proofErr w:type="spellEnd"/>
      <w:r w:rsidRPr="00930E24">
        <w:t xml:space="preserve"> &amp; </w:t>
      </w:r>
      <w:proofErr w:type="spellStart"/>
      <w:r w:rsidRPr="00930E24">
        <w:t>Bercker</w:t>
      </w:r>
      <w:proofErr w:type="spellEnd"/>
      <w:r>
        <w:t>) p.</w:t>
      </w:r>
      <w:r w:rsidRPr="00930E24">
        <w:t>113-26.</w:t>
      </w:r>
    </w:p>
  </w:footnote>
  <w:footnote w:id="107">
    <w:p w:rsidR="00606243" w:rsidRDefault="00606243" w:rsidP="0049758C">
      <w:pPr>
        <w:pStyle w:val="a3"/>
        <w:bidi w:val="0"/>
      </w:pPr>
      <w:r>
        <w:rPr>
          <w:rStyle w:val="a5"/>
        </w:rPr>
        <w:footnoteRef/>
      </w:r>
      <w:r>
        <w:rPr>
          <w:rtl/>
        </w:rPr>
        <w:t xml:space="preserve"> </w:t>
      </w:r>
      <w:r>
        <w:t xml:space="preserve">  Nick Wyatt, </w:t>
      </w:r>
      <w:r w:rsidRPr="0082109B">
        <w:rPr>
          <w:i/>
          <w:iCs/>
        </w:rPr>
        <w:t>Religiose texts from Ugarit</w:t>
      </w:r>
      <w:r>
        <w:t>, p. 370-4</w:t>
      </w:r>
    </w:p>
  </w:footnote>
  <w:footnote w:id="108">
    <w:p w:rsidR="00606243" w:rsidRDefault="00606243" w:rsidP="0049758C">
      <w:pPr>
        <w:pStyle w:val="a3"/>
        <w:bidi w:val="0"/>
      </w:pPr>
      <w:r>
        <w:rPr>
          <w:rStyle w:val="a5"/>
        </w:rPr>
        <w:footnoteRef/>
      </w:r>
      <w:r>
        <w:rPr>
          <w:rtl/>
        </w:rPr>
        <w:t xml:space="preserve"> </w:t>
      </w:r>
      <w:r w:rsidRPr="00920306">
        <w:t xml:space="preserve">A.H. Gardiner, 'The Astarte Papyrus', in: S.R.K. Glanville (ed.), </w:t>
      </w:r>
      <w:r w:rsidRPr="00920306">
        <w:rPr>
          <w:i/>
          <w:iCs/>
        </w:rPr>
        <w:t>Studies Presented to F.L. Griffith</w:t>
      </w:r>
      <w:r w:rsidRPr="00920306">
        <w:t xml:space="preserve">, </w:t>
      </w:r>
      <w:r>
        <w:t>(</w:t>
      </w:r>
      <w:r w:rsidRPr="00920306">
        <w:t>London 1932</w:t>
      </w:r>
      <w:r>
        <w:t>)</w:t>
      </w:r>
      <w:r w:rsidRPr="00920306">
        <w:t>, 74–85</w:t>
      </w:r>
    </w:p>
  </w:footnote>
  <w:footnote w:id="109">
    <w:p w:rsidR="00606243" w:rsidRDefault="00606243" w:rsidP="0049758C">
      <w:pPr>
        <w:pStyle w:val="a3"/>
        <w:bidi w:val="0"/>
      </w:pPr>
      <w:r>
        <w:rPr>
          <w:rStyle w:val="a5"/>
        </w:rPr>
        <w:footnoteRef/>
      </w:r>
      <w:r>
        <w:rPr>
          <w:rtl/>
        </w:rPr>
        <w:t xml:space="preserve"> </w:t>
      </w:r>
      <w:r>
        <w:t xml:space="preserve">T.H. </w:t>
      </w:r>
      <w:proofErr w:type="spellStart"/>
      <w:r>
        <w:t>Gaster</w:t>
      </w:r>
      <w:proofErr w:type="spellEnd"/>
      <w:r>
        <w:t xml:space="preserve">, 'The Egyptian "Story of Astarte" and the Ugaritic Poem of Baal', </w:t>
      </w:r>
      <w:proofErr w:type="spellStart"/>
      <w:r w:rsidRPr="00920306">
        <w:rPr>
          <w:i/>
          <w:iCs/>
        </w:rPr>
        <w:t>BiOr</w:t>
      </w:r>
      <w:proofErr w:type="spellEnd"/>
      <w:r w:rsidRPr="00920306">
        <w:rPr>
          <w:i/>
          <w:iCs/>
        </w:rPr>
        <w:t xml:space="preserve"> 9</w:t>
      </w:r>
      <w:r>
        <w:t>, (1952), 82–85</w:t>
      </w:r>
    </w:p>
  </w:footnote>
  <w:footnote w:id="110">
    <w:p w:rsidR="00606243" w:rsidRDefault="00606243" w:rsidP="0049758C">
      <w:pPr>
        <w:pStyle w:val="a3"/>
        <w:bidi w:val="0"/>
      </w:pPr>
      <w:r>
        <w:rPr>
          <w:rStyle w:val="a5"/>
        </w:rPr>
        <w:footnoteRef/>
      </w:r>
      <w:r>
        <w:rPr>
          <w:rtl/>
        </w:rPr>
        <w:t xml:space="preserve"> </w:t>
      </w:r>
      <w:r w:rsidRPr="004B01BB">
        <w:t xml:space="preserve">James B. Pritchard ed., </w:t>
      </w:r>
      <w:r w:rsidRPr="004B01BB">
        <w:rPr>
          <w:i/>
          <w:iCs/>
        </w:rPr>
        <w:t>Ancient Near Eastern Texts Relating to the Old Testament</w:t>
      </w:r>
      <w:r w:rsidRPr="004B01BB">
        <w:t xml:space="preserve"> (New Jersey: Princeton University Press, 1969) p. 17-18</w:t>
      </w:r>
    </w:p>
  </w:footnote>
  <w:footnote w:id="111">
    <w:p w:rsidR="00606243" w:rsidRDefault="00606243" w:rsidP="00BA6D4E">
      <w:pPr>
        <w:pStyle w:val="a3"/>
        <w:bidi w:val="0"/>
      </w:pPr>
      <w:r>
        <w:rPr>
          <w:rStyle w:val="a5"/>
        </w:rPr>
        <w:footnoteRef/>
      </w:r>
      <w:r>
        <w:rPr>
          <w:rtl/>
        </w:rPr>
        <w:t xml:space="preserve"> </w:t>
      </w:r>
      <w:r>
        <w:t xml:space="preserve"> </w:t>
      </w:r>
      <w:r w:rsidRPr="00B32701">
        <w:t xml:space="preserve">Alexander H. </w:t>
      </w:r>
      <w:proofErr w:type="spellStart"/>
      <w:r w:rsidRPr="00B32701">
        <w:t>Krappe</w:t>
      </w:r>
      <w:proofErr w:type="spellEnd"/>
      <w:r>
        <w:t>, ‘</w:t>
      </w:r>
      <w:r w:rsidRPr="00B32701">
        <w:t>The Bearded Venus</w:t>
      </w:r>
      <w:r>
        <w:t xml:space="preserve">’, </w:t>
      </w:r>
      <w:r w:rsidRPr="00B32701">
        <w:rPr>
          <w:i/>
          <w:iCs/>
        </w:rPr>
        <w:t>Folklore</w:t>
      </w:r>
      <w:r>
        <w:t xml:space="preserve"> Vol. 56, No. 4 (</w:t>
      </w:r>
      <w:proofErr w:type="gramStart"/>
      <w:r>
        <w:t>Dec.,</w:t>
      </w:r>
      <w:proofErr w:type="gramEnd"/>
      <w:r>
        <w:t xml:space="preserve"> 1945), pp. 325-335</w:t>
      </w:r>
    </w:p>
  </w:footnote>
  <w:footnote w:id="112">
    <w:p w:rsidR="00606243" w:rsidRDefault="00606243" w:rsidP="00BA6D4E">
      <w:pPr>
        <w:pStyle w:val="a3"/>
        <w:bidi w:val="0"/>
      </w:pPr>
      <w:r>
        <w:rPr>
          <w:rStyle w:val="a5"/>
        </w:rPr>
        <w:footnoteRef/>
      </w:r>
      <w:r>
        <w:rPr>
          <w:rtl/>
        </w:rPr>
        <w:t xml:space="preserve"> </w:t>
      </w:r>
      <w:r w:rsidRPr="00706263">
        <w:t xml:space="preserve">Albright, </w:t>
      </w:r>
      <w:r w:rsidRPr="007D027E">
        <w:rPr>
          <w:i/>
          <w:iCs/>
        </w:rPr>
        <w:t>Yahweh and the Gods of Canaan: A Historical Analysis of Two Contrasting Faiths</w:t>
      </w:r>
      <w:r w:rsidRPr="00706263">
        <w:t xml:space="preserve"> (reprinted edition; Winona Lake, IN: </w:t>
      </w:r>
      <w:proofErr w:type="spellStart"/>
      <w:r w:rsidRPr="00706263">
        <w:t>Eisenbrauns</w:t>
      </w:r>
      <w:proofErr w:type="spellEnd"/>
      <w:r w:rsidRPr="00706263">
        <w:t xml:space="preserve">, 1968), </w:t>
      </w:r>
      <w:r>
        <w:t>p. 134</w:t>
      </w:r>
    </w:p>
  </w:footnote>
  <w:footnote w:id="113">
    <w:p w:rsidR="00606243" w:rsidRDefault="00606243" w:rsidP="00BA6D4E">
      <w:pPr>
        <w:pStyle w:val="a3"/>
        <w:bidi w:val="0"/>
      </w:pPr>
      <w:r>
        <w:rPr>
          <w:rStyle w:val="a5"/>
        </w:rPr>
        <w:footnoteRef/>
      </w:r>
      <w:r>
        <w:rPr>
          <w:rtl/>
        </w:rPr>
        <w:t xml:space="preserve"> </w:t>
      </w:r>
      <w:r>
        <w:t xml:space="preserve"> </w:t>
      </w:r>
      <w:r w:rsidRPr="00B073CC">
        <w:t xml:space="preserve">Jeffrey L. Cooley, </w:t>
      </w:r>
      <w:r w:rsidRPr="009169E6">
        <w:rPr>
          <w:i/>
          <w:iCs/>
        </w:rPr>
        <w:t>Poetic Astronomy in the Ancient Near East</w:t>
      </w:r>
      <w:r w:rsidRPr="00B073CC">
        <w:t xml:space="preserve"> (Winona Lake, Indiana: </w:t>
      </w:r>
      <w:proofErr w:type="spellStart"/>
      <w:r w:rsidRPr="00B073CC">
        <w:t>Eisenbrauns</w:t>
      </w:r>
      <w:proofErr w:type="spellEnd"/>
      <w:r w:rsidRPr="00B073CC">
        <w:t>, 2013) p</w:t>
      </w:r>
      <w:r>
        <w:t>. 194-196</w:t>
      </w:r>
    </w:p>
  </w:footnote>
  <w:footnote w:id="114">
    <w:p w:rsidR="00606243" w:rsidRDefault="00606243" w:rsidP="00BA6D4E">
      <w:pPr>
        <w:pStyle w:val="a3"/>
        <w:bidi w:val="0"/>
      </w:pPr>
      <w:r>
        <w:rPr>
          <w:rStyle w:val="a5"/>
        </w:rPr>
        <w:footnoteRef/>
      </w:r>
      <w:r>
        <w:rPr>
          <w:rtl/>
        </w:rPr>
        <w:t xml:space="preserve"> </w:t>
      </w:r>
      <w:r>
        <w:t xml:space="preserve"> </w:t>
      </w:r>
      <w:r w:rsidRPr="00B073CC">
        <w:t>Mark S. Smith, ‛</w:t>
      </w:r>
      <w:proofErr w:type="spellStart"/>
      <w:r w:rsidRPr="00B073CC">
        <w:t>Athtart</w:t>
      </w:r>
      <w:proofErr w:type="spellEnd"/>
      <w:r w:rsidRPr="00B073CC">
        <w:t xml:space="preserve"> in Late Bronze Age Syrian Texts</w:t>
      </w:r>
      <w:r>
        <w:t>’</w:t>
      </w:r>
      <w:r w:rsidRPr="00B073CC">
        <w:t xml:space="preserve"> in David T. Sugimoto (ed.) </w:t>
      </w:r>
      <w:r w:rsidRPr="00B32701">
        <w:rPr>
          <w:i/>
          <w:iCs/>
        </w:rPr>
        <w:t>Transformation of a Goddess Ishtar – Astarte – Aphrodite</w:t>
      </w:r>
      <w:r w:rsidRPr="00B073CC">
        <w:t xml:space="preserve"> (Fribourg Switzerland: Academic Press Fribourg, 2014) </w:t>
      </w:r>
      <w:r>
        <w:t>p. 37</w:t>
      </w:r>
    </w:p>
  </w:footnote>
  <w:footnote w:id="115">
    <w:p w:rsidR="00606243" w:rsidRDefault="00606243" w:rsidP="00A568D8">
      <w:pPr>
        <w:pStyle w:val="a3"/>
        <w:bidi w:val="0"/>
      </w:pPr>
      <w:r>
        <w:rPr>
          <w:rStyle w:val="a5"/>
        </w:rPr>
        <w:footnoteRef/>
      </w:r>
      <w:r>
        <w:rPr>
          <w:rtl/>
        </w:rPr>
        <w:t xml:space="preserve"> </w:t>
      </w:r>
      <w:r w:rsidRPr="00AD6994">
        <w:t xml:space="preserve">Mark S. Smith, </w:t>
      </w:r>
      <w:r w:rsidRPr="00AD6994">
        <w:rPr>
          <w:i/>
          <w:iCs/>
        </w:rPr>
        <w:t>The Rituals and Myths of the Feast of the Goodly Gods of KTU/CAT 1.23</w:t>
      </w:r>
      <w:r w:rsidRPr="00AD6994">
        <w:t xml:space="preserve"> (Atlanta, GA: Society of Biblical Literature, 2006)</w:t>
      </w:r>
    </w:p>
  </w:footnote>
  <w:footnote w:id="116">
    <w:p w:rsidR="00606243" w:rsidRDefault="00606243" w:rsidP="00A568D8">
      <w:pPr>
        <w:pStyle w:val="a3"/>
        <w:bidi w:val="0"/>
      </w:pPr>
      <w:r>
        <w:rPr>
          <w:rStyle w:val="a5"/>
        </w:rPr>
        <w:footnoteRef/>
      </w:r>
      <w:r>
        <w:rPr>
          <w:rtl/>
        </w:rPr>
        <w:t xml:space="preserve"> </w:t>
      </w:r>
      <w:r>
        <w:t xml:space="preserve"> </w:t>
      </w:r>
      <w:proofErr w:type="spellStart"/>
      <w:r>
        <w:t>Gaster</w:t>
      </w:r>
      <w:proofErr w:type="spellEnd"/>
      <w:r>
        <w:t xml:space="preserve">, </w:t>
      </w:r>
      <w:r w:rsidRPr="00FB1715">
        <w:rPr>
          <w:i/>
          <w:iCs/>
        </w:rPr>
        <w:t>Thespis</w:t>
      </w:r>
      <w:r>
        <w:t>, p. 232</w:t>
      </w:r>
    </w:p>
  </w:footnote>
  <w:footnote w:id="117">
    <w:p w:rsidR="00606243" w:rsidRDefault="00606243" w:rsidP="00A568D8">
      <w:pPr>
        <w:pStyle w:val="a3"/>
        <w:bidi w:val="0"/>
      </w:pPr>
      <w:r>
        <w:rPr>
          <w:rStyle w:val="a5"/>
        </w:rPr>
        <w:footnoteRef/>
      </w:r>
      <w:r>
        <w:rPr>
          <w:rtl/>
        </w:rPr>
        <w:t xml:space="preserve"> </w:t>
      </w:r>
      <w:r>
        <w:t xml:space="preserve">Dijkstra, </w:t>
      </w:r>
      <w:proofErr w:type="spellStart"/>
      <w:r>
        <w:t>Meindert</w:t>
      </w:r>
      <w:proofErr w:type="spellEnd"/>
      <w:r>
        <w:t xml:space="preserve">., ‘Astral Myth of the Birth of Shahar and </w:t>
      </w:r>
      <w:proofErr w:type="spellStart"/>
      <w:r>
        <w:t>Shalim</w:t>
      </w:r>
      <w:proofErr w:type="spellEnd"/>
      <w:r>
        <w:t xml:space="preserve"> (KTLI 1.23’</w:t>
      </w:r>
      <w:r>
        <w:rPr>
          <w:rFonts w:cs="Arial"/>
          <w:rtl/>
        </w:rPr>
        <w:t>,</w:t>
      </w:r>
      <w:r>
        <w:rPr>
          <w:rFonts w:cs="Arial"/>
        </w:rPr>
        <w:t xml:space="preserve"> </w:t>
      </w:r>
      <w:r>
        <w:t xml:space="preserve">in: Dietrich u. I. </w:t>
      </w:r>
      <w:proofErr w:type="spellStart"/>
      <w:r>
        <w:t>Kottsieper</w:t>
      </w:r>
      <w:proofErr w:type="spellEnd"/>
      <w:r>
        <w:t xml:space="preserve"> ed, </w:t>
      </w:r>
      <w:r w:rsidRPr="00E943B4">
        <w:rPr>
          <w:i/>
          <w:iCs/>
        </w:rPr>
        <w:t xml:space="preserve">Und </w:t>
      </w:r>
      <w:proofErr w:type="spellStart"/>
      <w:r w:rsidRPr="00E943B4">
        <w:rPr>
          <w:i/>
          <w:iCs/>
        </w:rPr>
        <w:t>Mose</w:t>
      </w:r>
      <w:proofErr w:type="spellEnd"/>
      <w:r w:rsidRPr="00E943B4">
        <w:rPr>
          <w:i/>
          <w:iCs/>
        </w:rPr>
        <w:t xml:space="preserve"> </w:t>
      </w:r>
      <w:proofErr w:type="spellStart"/>
      <w:r w:rsidRPr="00E943B4">
        <w:rPr>
          <w:i/>
          <w:iCs/>
        </w:rPr>
        <w:t>schrieb</w:t>
      </w:r>
      <w:proofErr w:type="spellEnd"/>
      <w:r w:rsidRPr="00E943B4">
        <w:rPr>
          <w:i/>
          <w:iCs/>
        </w:rPr>
        <w:t xml:space="preserve"> dieses Lied auf</w:t>
      </w:r>
      <w:r>
        <w:rPr>
          <w:rFonts w:cs="Arial"/>
          <w:rtl/>
        </w:rPr>
        <w:t>.</w:t>
      </w:r>
      <w:r>
        <w:rPr>
          <w:rFonts w:cs="Arial"/>
        </w:rPr>
        <w:t xml:space="preserve"> (</w:t>
      </w:r>
      <w:r w:rsidRPr="00B72052">
        <w:rPr>
          <w:rFonts w:cs="Arial"/>
          <w:i/>
          <w:iCs/>
        </w:rPr>
        <w:t>Munster: Ugarit</w:t>
      </w:r>
      <w:r w:rsidRPr="00E943B4">
        <w:rPr>
          <w:rFonts w:cs="Arial"/>
        </w:rPr>
        <w:t>-Verlag</w:t>
      </w:r>
      <w:r>
        <w:rPr>
          <w:rFonts w:cs="Arial"/>
        </w:rPr>
        <w:t xml:space="preserve">, 1998) p. </w:t>
      </w:r>
      <w:r>
        <w:t>265-287</w:t>
      </w:r>
    </w:p>
  </w:footnote>
  <w:footnote w:id="118">
    <w:p w:rsidR="00606243" w:rsidRDefault="00606243" w:rsidP="00A568D8">
      <w:pPr>
        <w:pStyle w:val="a3"/>
        <w:bidi w:val="0"/>
      </w:pPr>
      <w:r>
        <w:rPr>
          <w:rStyle w:val="a5"/>
        </w:rPr>
        <w:footnoteRef/>
      </w:r>
      <w:r>
        <w:t xml:space="preserve">Dennis </w:t>
      </w:r>
      <w:proofErr w:type="spellStart"/>
      <w:r>
        <w:t>Pardee</w:t>
      </w:r>
      <w:proofErr w:type="spellEnd"/>
      <w:r>
        <w:t>,</w:t>
      </w:r>
      <w:r>
        <w:rPr>
          <w:rtl/>
        </w:rPr>
        <w:t xml:space="preserve"> </w:t>
      </w:r>
      <w:r w:rsidRPr="003D1C66">
        <w:t xml:space="preserve">'West Semitic Canonical Compositions', in </w:t>
      </w:r>
      <w:r w:rsidRPr="003D1C66">
        <w:rPr>
          <w:i/>
          <w:iCs/>
        </w:rPr>
        <w:t>The Context of Scripture, Vol. 1, Canonical Compositions from the Biblical World</w:t>
      </w:r>
      <w:r>
        <w:t xml:space="preserve">, ed. W. W. Hallo and K. L. Younger, Jr. (Leiden: Brill, 1997). </w:t>
      </w:r>
      <w:r>
        <w:cr/>
        <w:t>p</w:t>
      </w:r>
      <w:r w:rsidRPr="003D1C66">
        <w:t>p.274-283</w:t>
      </w:r>
    </w:p>
  </w:footnote>
  <w:footnote w:id="119">
    <w:p w:rsidR="00606243" w:rsidRPr="00E516C3" w:rsidRDefault="00606243" w:rsidP="00E516C3">
      <w:pPr>
        <w:pStyle w:val="a3"/>
        <w:bidi w:val="0"/>
        <w:rPr>
          <w:i/>
          <w:iCs/>
        </w:rPr>
      </w:pPr>
      <w:r>
        <w:rPr>
          <w:rStyle w:val="a5"/>
        </w:rPr>
        <w:footnoteRef/>
      </w:r>
      <w:r>
        <w:rPr>
          <w:rtl/>
        </w:rPr>
        <w:t xml:space="preserve"> </w:t>
      </w:r>
      <w:r>
        <w:t xml:space="preserve"> For detailed </w:t>
      </w:r>
      <w:r w:rsidRPr="00A753B6">
        <w:t xml:space="preserve">discussion of </w:t>
      </w:r>
      <w:proofErr w:type="spellStart"/>
      <w:r w:rsidRPr="00A753B6">
        <w:t>Athirat</w:t>
      </w:r>
      <w:proofErr w:type="spellEnd"/>
      <w:r w:rsidRPr="00A753B6">
        <w:t xml:space="preserve">/Asherah </w:t>
      </w:r>
      <w:proofErr w:type="gramStart"/>
      <w:r w:rsidRPr="00A753B6">
        <w:t>see:</w:t>
      </w:r>
      <w:proofErr w:type="gramEnd"/>
      <w:r w:rsidRPr="00A753B6">
        <w:t xml:space="preserve"> Saul </w:t>
      </w:r>
      <w:proofErr w:type="spellStart"/>
      <w:r w:rsidRPr="00A753B6">
        <w:t>Olyan</w:t>
      </w:r>
      <w:proofErr w:type="spellEnd"/>
      <w:r w:rsidRPr="00A753B6">
        <w:t xml:space="preserve">, </w:t>
      </w:r>
      <w:r w:rsidRPr="00EF5B62">
        <w:rPr>
          <w:i/>
          <w:iCs/>
        </w:rPr>
        <w:t>Asherah and the cult of Yahweh in Israel</w:t>
      </w:r>
      <w:r w:rsidRPr="00A753B6">
        <w:t>, (</w:t>
      </w:r>
      <w:r>
        <w:t xml:space="preserve">Atlanta: </w:t>
      </w:r>
      <w:r w:rsidRPr="00A753B6">
        <w:t xml:space="preserve">Scholars Press, 1988) and Tilde Binger, </w:t>
      </w:r>
      <w:r w:rsidRPr="00A753B6">
        <w:rPr>
          <w:i/>
          <w:iCs/>
        </w:rPr>
        <w:t>Asherah: Goddesses in Ugarit, Israel and the Old Testament</w:t>
      </w:r>
      <w:r w:rsidRPr="00E516C3">
        <w:rPr>
          <w:i/>
          <w:iCs/>
        </w:rPr>
        <w:t>, (Sheffield: Sheffield Academic Press, 1997)</w:t>
      </w:r>
    </w:p>
  </w:footnote>
  <w:footnote w:id="120">
    <w:p w:rsidR="00606243" w:rsidRDefault="00606243" w:rsidP="00E516C3">
      <w:pPr>
        <w:pStyle w:val="a3"/>
        <w:bidi w:val="0"/>
      </w:pPr>
      <w:r w:rsidRPr="00E516C3">
        <w:rPr>
          <w:i/>
          <w:iCs/>
          <w:vertAlign w:val="superscript"/>
        </w:rPr>
        <w:footnoteRef/>
      </w:r>
      <w:r w:rsidRPr="00E516C3">
        <w:rPr>
          <w:i/>
          <w:iCs/>
          <w:rtl/>
        </w:rPr>
        <w:t xml:space="preserve"> </w:t>
      </w:r>
      <w:r w:rsidRPr="00E516C3">
        <w:rPr>
          <w:i/>
          <w:iCs/>
        </w:rPr>
        <w:t xml:space="preserve"> </w:t>
      </w:r>
      <w:r w:rsidRPr="000E3BDA">
        <w:t>Mark</w:t>
      </w:r>
      <w:r>
        <w:t xml:space="preserve"> Smith, </w:t>
      </w:r>
      <w:r w:rsidRPr="00AD6994">
        <w:rPr>
          <w:i/>
          <w:iCs/>
        </w:rPr>
        <w:t xml:space="preserve">The Rituals and Myths of the Feast of the Goodly Gods </w:t>
      </w:r>
      <w:r>
        <w:t>p. 11</w:t>
      </w:r>
    </w:p>
  </w:footnote>
  <w:footnote w:id="121">
    <w:p w:rsidR="00606243" w:rsidRDefault="00606243" w:rsidP="00A568D8">
      <w:pPr>
        <w:pStyle w:val="a3"/>
        <w:bidi w:val="0"/>
      </w:pPr>
      <w:r>
        <w:rPr>
          <w:rStyle w:val="a5"/>
        </w:rPr>
        <w:footnoteRef/>
      </w:r>
      <w:r>
        <w:rPr>
          <w:rtl/>
        </w:rPr>
        <w:t xml:space="preserve"> </w:t>
      </w:r>
      <w:r>
        <w:t xml:space="preserve">William </w:t>
      </w:r>
      <w:proofErr w:type="spellStart"/>
      <w:r>
        <w:t>Dever</w:t>
      </w:r>
      <w:proofErr w:type="spellEnd"/>
      <w:r>
        <w:t xml:space="preserve">, </w:t>
      </w:r>
      <w:r w:rsidRPr="00912D82">
        <w:rPr>
          <w:i/>
          <w:iCs/>
        </w:rPr>
        <w:t>Did God have a wife</w:t>
      </w:r>
      <w:r>
        <w:t xml:space="preserve">, (Grand Rapids: </w:t>
      </w:r>
      <w:r w:rsidRPr="00912D82">
        <w:t>Wm. B. Eerdmans Publishing, 2005</w:t>
      </w:r>
      <w:r>
        <w:t>), p. 102</w:t>
      </w:r>
    </w:p>
  </w:footnote>
  <w:footnote w:id="122">
    <w:p w:rsidR="00606243" w:rsidRPr="00B72052" w:rsidRDefault="00606243" w:rsidP="00A568D8">
      <w:pPr>
        <w:pStyle w:val="a3"/>
        <w:bidi w:val="0"/>
        <w:rPr>
          <w:vertAlign w:val="superscript"/>
        </w:rPr>
      </w:pPr>
      <w:r w:rsidRPr="00B72052">
        <w:rPr>
          <w:vertAlign w:val="superscript"/>
        </w:rPr>
        <w:footnoteRef/>
      </w:r>
      <w:r w:rsidRPr="00B72052">
        <w:rPr>
          <w:vertAlign w:val="superscript"/>
          <w:rtl/>
        </w:rPr>
        <w:t xml:space="preserve"> </w:t>
      </w:r>
      <w:r w:rsidRPr="00B72052">
        <w:t>Cornelius</w:t>
      </w:r>
      <w:r>
        <w:t xml:space="preserve">, </w:t>
      </w:r>
      <w:r w:rsidRPr="00415E11">
        <w:rPr>
          <w:i/>
          <w:iCs/>
        </w:rPr>
        <w:t>The Many Faces</w:t>
      </w:r>
      <w:r w:rsidRPr="00B72052">
        <w:t xml:space="preserve"> p. 5</w:t>
      </w:r>
    </w:p>
  </w:footnote>
  <w:footnote w:id="123">
    <w:p w:rsidR="00606243" w:rsidRDefault="00606243" w:rsidP="00A568D8">
      <w:pPr>
        <w:pStyle w:val="a3"/>
        <w:bidi w:val="0"/>
      </w:pPr>
      <w:r>
        <w:rPr>
          <w:rStyle w:val="a5"/>
        </w:rPr>
        <w:footnoteRef/>
      </w:r>
      <w:r>
        <w:rPr>
          <w:rtl/>
        </w:rPr>
        <w:t xml:space="preserve"> </w:t>
      </w:r>
      <w:r>
        <w:t xml:space="preserve">William </w:t>
      </w:r>
      <w:proofErr w:type="spellStart"/>
      <w:r>
        <w:t>Dever</w:t>
      </w:r>
      <w:proofErr w:type="spellEnd"/>
      <w:r>
        <w:t xml:space="preserve">, </w:t>
      </w:r>
      <w:r w:rsidRPr="00912D82">
        <w:rPr>
          <w:i/>
          <w:iCs/>
        </w:rPr>
        <w:t>Did God have a wife</w:t>
      </w:r>
      <w:r>
        <w:t xml:space="preserve">, (Grand Rapids: </w:t>
      </w:r>
      <w:r w:rsidRPr="00912D82">
        <w:t>Wm. B. Eerdmans Publishing, 2005</w:t>
      </w:r>
      <w:r>
        <w:t>), p. 166</w:t>
      </w:r>
    </w:p>
  </w:footnote>
  <w:footnote w:id="124">
    <w:p w:rsidR="00606243" w:rsidRDefault="00606243" w:rsidP="00E92B14">
      <w:pPr>
        <w:pStyle w:val="a3"/>
        <w:bidi w:val="0"/>
      </w:pPr>
      <w:r>
        <w:rPr>
          <w:rStyle w:val="a5"/>
        </w:rPr>
        <w:footnoteRef/>
      </w:r>
      <w:r>
        <w:rPr>
          <w:rtl/>
        </w:rPr>
        <w:t xml:space="preserve"> </w:t>
      </w:r>
      <w:r>
        <w:t xml:space="preserve">Cornelius </w:t>
      </w:r>
      <w:r w:rsidRPr="00415E11">
        <w:rPr>
          <w:i/>
          <w:iCs/>
        </w:rPr>
        <w:t>The Many Faces</w:t>
      </w:r>
      <w:r w:rsidRPr="00B72052">
        <w:t xml:space="preserve"> </w:t>
      </w:r>
      <w:r>
        <w:t>p. 89-90</w:t>
      </w:r>
    </w:p>
  </w:footnote>
  <w:footnote w:id="125">
    <w:p w:rsidR="00606243" w:rsidRDefault="00606243" w:rsidP="00A568D8">
      <w:pPr>
        <w:pStyle w:val="a3"/>
        <w:bidi w:val="0"/>
      </w:pPr>
      <w:r>
        <w:rPr>
          <w:rStyle w:val="a5"/>
        </w:rPr>
        <w:footnoteRef/>
      </w:r>
      <w:r>
        <w:rPr>
          <w:rtl/>
        </w:rPr>
        <w:t xml:space="preserve"> </w:t>
      </w:r>
      <w:r>
        <w:t xml:space="preserve"> F. Van </w:t>
      </w:r>
      <w:proofErr w:type="spellStart"/>
      <w:r>
        <w:t>Koppen</w:t>
      </w:r>
      <w:proofErr w:type="spellEnd"/>
      <w:r>
        <w:t xml:space="preserve"> &amp; K. Van Der </w:t>
      </w:r>
      <w:proofErr w:type="spellStart"/>
      <w:r>
        <w:t>Toorn</w:t>
      </w:r>
      <w:proofErr w:type="spellEnd"/>
      <w:r>
        <w:t>, ‘The holy one’ in DDD p.415-8</w:t>
      </w:r>
    </w:p>
  </w:footnote>
  <w:footnote w:id="126">
    <w:p w:rsidR="00606243" w:rsidRDefault="00606243" w:rsidP="00A568D8">
      <w:pPr>
        <w:pStyle w:val="a3"/>
        <w:bidi w:val="0"/>
      </w:pPr>
      <w:r>
        <w:rPr>
          <w:rStyle w:val="a5"/>
        </w:rPr>
        <w:footnoteRef/>
      </w:r>
      <w:r>
        <w:rPr>
          <w:rtl/>
        </w:rPr>
        <w:t xml:space="preserve"> </w:t>
      </w:r>
      <w:r>
        <w:t>(W. F. ALBRIGHT, Yahweh and the Gods of Canaan [London 1968] 106</w:t>
      </w:r>
    </w:p>
  </w:footnote>
  <w:footnote w:id="127">
    <w:p w:rsidR="00606243" w:rsidRDefault="00606243" w:rsidP="00E92B14">
      <w:pPr>
        <w:pStyle w:val="a3"/>
        <w:bidi w:val="0"/>
      </w:pPr>
      <w:r>
        <w:rPr>
          <w:rStyle w:val="a5"/>
        </w:rPr>
        <w:footnoteRef/>
      </w:r>
      <w:r>
        <w:rPr>
          <w:rtl/>
        </w:rPr>
        <w:t xml:space="preserve"> </w:t>
      </w:r>
      <w:r>
        <w:t xml:space="preserve">The Holy Bible, </w:t>
      </w:r>
      <w:r w:rsidRPr="000030C7">
        <w:rPr>
          <w:i/>
          <w:iCs/>
        </w:rPr>
        <w:t>Deuteronomy</w:t>
      </w:r>
      <w:r w:rsidRPr="00D72CCA">
        <w:t xml:space="preserve"> 23</w:t>
      </w:r>
      <w:r>
        <w:t>:17: ‘</w:t>
      </w:r>
      <w:r w:rsidRPr="00697CFD">
        <w:t>No Israelite man or woman is to become a shrine prostitute.</w:t>
      </w:r>
      <w:r>
        <w:t>’</w:t>
      </w:r>
    </w:p>
  </w:footnote>
  <w:footnote w:id="128">
    <w:p w:rsidR="00606243" w:rsidRDefault="00606243" w:rsidP="00A568D8">
      <w:pPr>
        <w:pStyle w:val="a3"/>
        <w:bidi w:val="0"/>
      </w:pPr>
      <w:r>
        <w:rPr>
          <w:rStyle w:val="a5"/>
        </w:rPr>
        <w:footnoteRef/>
      </w:r>
      <w:r>
        <w:rPr>
          <w:rtl/>
        </w:rPr>
        <w:t xml:space="preserve"> </w:t>
      </w:r>
      <w:r>
        <w:t>KTU</w:t>
      </w:r>
      <w:r w:rsidRPr="00230F10">
        <w:rPr>
          <w:rtl/>
        </w:rPr>
        <w:t xml:space="preserve"> </w:t>
      </w:r>
      <w:r w:rsidRPr="00230F10">
        <w:t>1.112</w:t>
      </w:r>
      <w:r>
        <w:t>:</w:t>
      </w:r>
      <w:proofErr w:type="gramStart"/>
      <w:r>
        <w:t>21  In</w:t>
      </w:r>
      <w:proofErr w:type="gramEnd"/>
      <w:r>
        <w:t xml:space="preserve"> Denis </w:t>
      </w:r>
      <w:proofErr w:type="spellStart"/>
      <w:r>
        <w:t>Pardee</w:t>
      </w:r>
      <w:proofErr w:type="spellEnd"/>
      <w:r>
        <w:t xml:space="preserve">, </w:t>
      </w:r>
      <w:r w:rsidRPr="00D91147">
        <w:rPr>
          <w:i/>
          <w:iCs/>
        </w:rPr>
        <w:t>Ritual and Cult at Ugarit</w:t>
      </w:r>
      <w:r>
        <w:rPr>
          <w:i/>
          <w:iCs/>
        </w:rPr>
        <w:t>, p. 38</w:t>
      </w:r>
    </w:p>
  </w:footnote>
  <w:footnote w:id="129">
    <w:p w:rsidR="00606243" w:rsidRDefault="00606243" w:rsidP="00D0441C">
      <w:pPr>
        <w:pStyle w:val="a3"/>
        <w:bidi w:val="0"/>
      </w:pPr>
      <w:r>
        <w:rPr>
          <w:rStyle w:val="a5"/>
        </w:rPr>
        <w:footnoteRef/>
      </w:r>
      <w:r>
        <w:rPr>
          <w:rtl/>
        </w:rPr>
        <w:t xml:space="preserve"> </w:t>
      </w:r>
      <w:r>
        <w:t xml:space="preserve"> </w:t>
      </w:r>
      <w:r w:rsidRPr="00D0441C">
        <w:t xml:space="preserve">Daniel E. Fleming, The Installation of Baal's High Priestess at </w:t>
      </w:r>
      <w:proofErr w:type="spellStart"/>
      <w:r w:rsidRPr="00D0441C">
        <w:t>Emar</w:t>
      </w:r>
      <w:proofErr w:type="spellEnd"/>
      <w:r w:rsidRPr="00D0441C">
        <w:t xml:space="preserve"> p. </w:t>
      </w:r>
      <w:r>
        <w:t>95</w:t>
      </w:r>
    </w:p>
  </w:footnote>
  <w:footnote w:id="130">
    <w:p w:rsidR="00606243" w:rsidRDefault="00606243" w:rsidP="00A568D8">
      <w:pPr>
        <w:pStyle w:val="a3"/>
        <w:bidi w:val="0"/>
      </w:pPr>
      <w:r>
        <w:rPr>
          <w:rStyle w:val="a5"/>
        </w:rPr>
        <w:footnoteRef/>
      </w:r>
      <w:r>
        <w:rPr>
          <w:rtl/>
        </w:rPr>
        <w:t xml:space="preserve"> </w:t>
      </w:r>
      <w:r>
        <w:t>S. Ackermann, "</w:t>
      </w:r>
      <w:r w:rsidRPr="00024EF9">
        <w:rPr>
          <w:i/>
          <w:iCs/>
        </w:rPr>
        <w:t xml:space="preserve">And the Women Knead Dough": The Worship of the Queen of Heaven in </w:t>
      </w:r>
      <w:proofErr w:type="gramStart"/>
      <w:r w:rsidRPr="00024EF9">
        <w:rPr>
          <w:i/>
          <w:iCs/>
        </w:rPr>
        <w:t>Sixth-Century Judah</w:t>
      </w:r>
      <w:proofErr w:type="gramEnd"/>
      <w:r w:rsidRPr="00024EF9">
        <w:rPr>
          <w:i/>
          <w:iCs/>
        </w:rPr>
        <w:t>, in Gender and Difference in Ancient Israel</w:t>
      </w:r>
      <w:r>
        <w:t xml:space="preserve"> (ed. P. L. Day</w:t>
      </w:r>
      <w:r>
        <w:rPr>
          <w:rFonts w:cs="Arial"/>
          <w:rtl/>
        </w:rPr>
        <w:t>;</w:t>
      </w:r>
      <w:r>
        <w:rPr>
          <w:rFonts w:cs="Arial"/>
        </w:rPr>
        <w:t xml:space="preserve"> </w:t>
      </w:r>
      <w:r>
        <w:t>Minneapolis 1989) 109-124</w:t>
      </w:r>
    </w:p>
  </w:footnote>
  <w:footnote w:id="131">
    <w:p w:rsidR="00606243" w:rsidRDefault="00606243" w:rsidP="00A568D8">
      <w:pPr>
        <w:pStyle w:val="a3"/>
        <w:bidi w:val="0"/>
      </w:pPr>
      <w:r>
        <w:rPr>
          <w:rStyle w:val="a5"/>
        </w:rPr>
        <w:footnoteRef/>
      </w:r>
      <w:r>
        <w:rPr>
          <w:rtl/>
        </w:rPr>
        <w:t xml:space="preserve"> </w:t>
      </w:r>
      <w:r>
        <w:t xml:space="preserve"> </w:t>
      </w:r>
      <w:r w:rsidRPr="00A753B6">
        <w:t xml:space="preserve">Saul </w:t>
      </w:r>
      <w:proofErr w:type="spellStart"/>
      <w:r w:rsidRPr="00A753B6">
        <w:t>Olyan</w:t>
      </w:r>
      <w:proofErr w:type="spellEnd"/>
      <w:r w:rsidRPr="00A753B6">
        <w:t xml:space="preserve">, </w:t>
      </w:r>
      <w:r w:rsidRPr="00EF5B62">
        <w:rPr>
          <w:i/>
          <w:iCs/>
        </w:rPr>
        <w:t>Asherah and the cult of Yahweh in Israel</w:t>
      </w:r>
      <w:r w:rsidRPr="00A753B6">
        <w:t>, (</w:t>
      </w:r>
      <w:r>
        <w:t xml:space="preserve">Atlanta: </w:t>
      </w:r>
      <w:r w:rsidRPr="00A753B6">
        <w:t>Scholars Press, 1988)</w:t>
      </w:r>
    </w:p>
  </w:footnote>
  <w:footnote w:id="132">
    <w:p w:rsidR="00606243" w:rsidRDefault="00606243" w:rsidP="00A568D8">
      <w:pPr>
        <w:pStyle w:val="a3"/>
        <w:bidi w:val="0"/>
      </w:pPr>
      <w:r>
        <w:rPr>
          <w:rStyle w:val="a5"/>
        </w:rPr>
        <w:footnoteRef/>
      </w:r>
      <w:r>
        <w:rPr>
          <w:rtl/>
        </w:rPr>
        <w:t xml:space="preserve"> </w:t>
      </w:r>
      <w:r>
        <w:t xml:space="preserve"> C. </w:t>
      </w:r>
      <w:proofErr w:type="spellStart"/>
      <w:r>
        <w:t>Houtman</w:t>
      </w:r>
      <w:proofErr w:type="spellEnd"/>
      <w:r>
        <w:t>, ‘Queen of the Heavens’, in DDD 678-80</w:t>
      </w:r>
    </w:p>
  </w:footnote>
  <w:footnote w:id="133">
    <w:p w:rsidR="00606243" w:rsidRDefault="00606243" w:rsidP="0049758C">
      <w:pPr>
        <w:pStyle w:val="a3"/>
        <w:bidi w:val="0"/>
      </w:pPr>
      <w:r>
        <w:rPr>
          <w:rStyle w:val="a5"/>
        </w:rPr>
        <w:footnoteRef/>
      </w:r>
      <w:r>
        <w:rPr>
          <w:rtl/>
        </w:rPr>
        <w:t xml:space="preserve"> </w:t>
      </w:r>
      <w:r>
        <w:t xml:space="preserve">KTU 1.46, KTU 1.109, KTU 1.130, KTU 1.104, KTU 1.112, KTU </w:t>
      </w:r>
      <w:r w:rsidRPr="00CD37DC">
        <w:t>1.126</w:t>
      </w:r>
      <w:r>
        <w:t xml:space="preserve">, KTU </w:t>
      </w:r>
      <w:r w:rsidRPr="00CD37DC">
        <w:t>1.138</w:t>
      </w:r>
      <w:r>
        <w:t xml:space="preserve"> and more</w:t>
      </w:r>
    </w:p>
  </w:footnote>
  <w:footnote w:id="134">
    <w:p w:rsidR="00606243" w:rsidRDefault="00606243" w:rsidP="0049758C">
      <w:pPr>
        <w:pStyle w:val="a3"/>
        <w:bidi w:val="0"/>
      </w:pPr>
      <w:r>
        <w:rPr>
          <w:rStyle w:val="a5"/>
        </w:rPr>
        <w:footnoteRef/>
      </w:r>
      <w:r>
        <w:rPr>
          <w:rtl/>
        </w:rPr>
        <w:t xml:space="preserve"> </w:t>
      </w:r>
      <w:r>
        <w:t xml:space="preserve"> </w:t>
      </w:r>
      <w:r w:rsidRPr="00EA486F">
        <w:t>Paolo Merlo</w:t>
      </w:r>
      <w:r>
        <w:t xml:space="preserve"> and</w:t>
      </w:r>
      <w:r w:rsidRPr="00EA486F">
        <w:t xml:space="preserve"> Paolo </w:t>
      </w:r>
      <w:proofErr w:type="spellStart"/>
      <w:r w:rsidRPr="00EA486F">
        <w:t>Xella</w:t>
      </w:r>
      <w:proofErr w:type="spellEnd"/>
      <w:r>
        <w:t xml:space="preserve">, </w:t>
      </w:r>
      <w:r w:rsidRPr="00A64ECF">
        <w:t xml:space="preserve">‘The Rituals’, in </w:t>
      </w:r>
      <w:r w:rsidRPr="00A64ECF">
        <w:rPr>
          <w:i/>
          <w:iCs/>
        </w:rPr>
        <w:t>The Handbook of Ugarit</w:t>
      </w:r>
      <w:r w:rsidRPr="00A64ECF">
        <w:t>, pp. 287-304</w:t>
      </w:r>
      <w:r>
        <w:t>, p. 301</w:t>
      </w:r>
    </w:p>
  </w:footnote>
  <w:footnote w:id="135">
    <w:p w:rsidR="00606243" w:rsidRDefault="00606243" w:rsidP="0049758C">
      <w:pPr>
        <w:pStyle w:val="a3"/>
        <w:bidi w:val="0"/>
      </w:pPr>
      <w:r>
        <w:rPr>
          <w:rStyle w:val="a5"/>
        </w:rPr>
        <w:footnoteRef/>
      </w:r>
      <w:r>
        <w:rPr>
          <w:rtl/>
        </w:rPr>
        <w:t xml:space="preserve"> </w:t>
      </w:r>
      <w:r>
        <w:t xml:space="preserve">Dennis </w:t>
      </w:r>
      <w:proofErr w:type="spellStart"/>
      <w:r>
        <w:t>Pardee</w:t>
      </w:r>
      <w:proofErr w:type="spellEnd"/>
      <w:r>
        <w:t xml:space="preserve">, </w:t>
      </w:r>
      <w:r w:rsidRPr="00A64ECF">
        <w:rPr>
          <w:i/>
          <w:iCs/>
        </w:rPr>
        <w:t>Ritual and Cult in Ugarit</w:t>
      </w:r>
      <w:r>
        <w:t>, p. 268</w:t>
      </w:r>
    </w:p>
  </w:footnote>
  <w:footnote w:id="136">
    <w:p w:rsidR="00606243" w:rsidRDefault="00606243" w:rsidP="0049758C">
      <w:pPr>
        <w:pStyle w:val="a3"/>
        <w:bidi w:val="0"/>
      </w:pPr>
      <w:r>
        <w:rPr>
          <w:rStyle w:val="a5"/>
        </w:rPr>
        <w:footnoteRef/>
      </w:r>
      <w:r>
        <w:rPr>
          <w:rtl/>
        </w:rPr>
        <w:t xml:space="preserve"> </w:t>
      </w:r>
      <w:r w:rsidRPr="00D91147">
        <w:t xml:space="preserve">Daniel E. Fleming, </w:t>
      </w:r>
      <w:r w:rsidRPr="00D91147">
        <w:rPr>
          <w:i/>
          <w:iCs/>
        </w:rPr>
        <w:t xml:space="preserve">The Installation of Baal's High Priestess at </w:t>
      </w:r>
      <w:proofErr w:type="spellStart"/>
      <w:r w:rsidRPr="00D91147">
        <w:rPr>
          <w:i/>
          <w:iCs/>
        </w:rPr>
        <w:t>Emar</w:t>
      </w:r>
      <w:proofErr w:type="spellEnd"/>
      <w:r>
        <w:t xml:space="preserve"> p. 199</w:t>
      </w:r>
    </w:p>
  </w:footnote>
  <w:footnote w:id="137">
    <w:p w:rsidR="00606243" w:rsidRDefault="00606243" w:rsidP="0049758C">
      <w:pPr>
        <w:pStyle w:val="a3"/>
        <w:bidi w:val="0"/>
      </w:pPr>
      <w:r>
        <w:rPr>
          <w:rStyle w:val="a5"/>
        </w:rPr>
        <w:footnoteRef/>
      </w:r>
      <w:r>
        <w:rPr>
          <w:rtl/>
        </w:rPr>
        <w:t xml:space="preserve"> </w:t>
      </w:r>
      <w:r>
        <w:t xml:space="preserve"> Michelle </w:t>
      </w:r>
      <w:proofErr w:type="spellStart"/>
      <w:r>
        <w:t>Wimber</w:t>
      </w:r>
      <w:proofErr w:type="spellEnd"/>
      <w:r>
        <w:t xml:space="preserve">, ‘Makers of Meaning: Plays and Processions in Goddess Cults of the Near East’, in Herman du Toit ed., </w:t>
      </w:r>
      <w:r w:rsidRPr="00157ADE">
        <w:rPr>
          <w:i/>
          <w:iCs/>
        </w:rPr>
        <w:t>Pageants and Processions: Images and Idiom as Spectacle</w:t>
      </w:r>
      <w:r>
        <w:t xml:space="preserve"> (Cambridge Scholars Publishing, 2009)</w:t>
      </w:r>
    </w:p>
  </w:footnote>
  <w:footnote w:id="138">
    <w:p w:rsidR="00606243" w:rsidRPr="006D389F" w:rsidRDefault="00606243" w:rsidP="0049758C">
      <w:pPr>
        <w:pStyle w:val="a3"/>
        <w:bidi w:val="0"/>
      </w:pPr>
      <w:r>
        <w:rPr>
          <w:rStyle w:val="a5"/>
        </w:rPr>
        <w:footnoteRef/>
      </w:r>
      <w:r>
        <w:t xml:space="preserve"> </w:t>
      </w:r>
      <w:r w:rsidRPr="006D389F">
        <w:t xml:space="preserve">Louise M. </w:t>
      </w:r>
      <w:proofErr w:type="spellStart"/>
      <w:r w:rsidRPr="006D389F">
        <w:t>Pryke</w:t>
      </w:r>
      <w:proofErr w:type="spellEnd"/>
      <w:r>
        <w:t xml:space="preserve">, </w:t>
      </w:r>
      <w:r w:rsidRPr="005B5A2E">
        <w:rPr>
          <w:i/>
          <w:iCs/>
        </w:rPr>
        <w:t>Ishtar</w:t>
      </w:r>
      <w:r>
        <w:t>, (London &amp; New York: Routledge</w:t>
      </w:r>
      <w:r w:rsidRPr="005B5A2E">
        <w:t>, 2017</w:t>
      </w:r>
      <w:r>
        <w:t>), p. 20</w:t>
      </w:r>
    </w:p>
  </w:footnote>
  <w:footnote w:id="139">
    <w:p w:rsidR="00606243" w:rsidRDefault="00606243" w:rsidP="0049758C">
      <w:pPr>
        <w:pStyle w:val="a3"/>
        <w:bidi w:val="0"/>
      </w:pPr>
      <w:r>
        <w:rPr>
          <w:rStyle w:val="a5"/>
        </w:rPr>
        <w:footnoteRef/>
      </w:r>
      <w:r>
        <w:rPr>
          <w:rtl/>
        </w:rPr>
        <w:t xml:space="preserve"> </w:t>
      </w:r>
      <w:r>
        <w:t xml:space="preserve"> </w:t>
      </w:r>
      <w:r w:rsidRPr="005A5C7D">
        <w:t xml:space="preserve">Giorgio </w:t>
      </w:r>
      <w:proofErr w:type="spellStart"/>
      <w:r w:rsidRPr="005A5C7D">
        <w:t>Buccellati</w:t>
      </w:r>
      <w:proofErr w:type="spellEnd"/>
      <w:r>
        <w:t>, ‘</w:t>
      </w:r>
      <w:r w:rsidRPr="005A5C7D">
        <w:t>The Descent of Inanna as a Rit</w:t>
      </w:r>
      <w:r>
        <w:t xml:space="preserve">ual </w:t>
      </w:r>
      <w:r w:rsidRPr="005A5C7D">
        <w:t xml:space="preserve">Journey to </w:t>
      </w:r>
      <w:proofErr w:type="spellStart"/>
      <w:r w:rsidRPr="005A5C7D">
        <w:t>Kut</w:t>
      </w:r>
      <w:r>
        <w:t>ha</w:t>
      </w:r>
      <w:proofErr w:type="spellEnd"/>
      <w:r w:rsidRPr="005A5C7D">
        <w:t>?</w:t>
      </w:r>
      <w:r>
        <w:t xml:space="preserve">’, in </w:t>
      </w:r>
      <w:proofErr w:type="spellStart"/>
      <w:r w:rsidRPr="005A5C7D">
        <w:rPr>
          <w:i/>
          <w:iCs/>
        </w:rPr>
        <w:t>Syro</w:t>
      </w:r>
      <w:proofErr w:type="spellEnd"/>
      <w:r w:rsidRPr="005A5C7D">
        <w:rPr>
          <w:i/>
          <w:iCs/>
        </w:rPr>
        <w:t>- Mesopotamian Studies</w:t>
      </w:r>
      <w:r>
        <w:t>, Vol. 4 (Dec. 1982). P 3-8. P.5</w:t>
      </w:r>
    </w:p>
  </w:footnote>
  <w:footnote w:id="140">
    <w:p w:rsidR="00606243" w:rsidRDefault="00606243" w:rsidP="0049758C">
      <w:pPr>
        <w:pStyle w:val="a3"/>
        <w:bidi w:val="0"/>
      </w:pPr>
      <w:r>
        <w:rPr>
          <w:rStyle w:val="a5"/>
        </w:rPr>
        <w:footnoteRef/>
      </w:r>
      <w:r>
        <w:rPr>
          <w:rtl/>
        </w:rPr>
        <w:t xml:space="preserve"> </w:t>
      </w:r>
      <w:r>
        <w:t xml:space="preserve"> </w:t>
      </w:r>
      <w:proofErr w:type="spellStart"/>
      <w:r>
        <w:t>Dever</w:t>
      </w:r>
      <w:proofErr w:type="spellEnd"/>
      <w:r>
        <w:t>, D</w:t>
      </w:r>
      <w:r w:rsidRPr="00E82ECE">
        <w:rPr>
          <w:i/>
          <w:iCs/>
        </w:rPr>
        <w:t>id God Have a Wife</w:t>
      </w:r>
      <w:r>
        <w:t>? p. 234</w:t>
      </w:r>
    </w:p>
  </w:footnote>
  <w:footnote w:id="141">
    <w:p w:rsidR="00606243" w:rsidRDefault="00606243" w:rsidP="0049758C">
      <w:pPr>
        <w:pStyle w:val="a3"/>
        <w:bidi w:val="0"/>
      </w:pPr>
      <w:r>
        <w:rPr>
          <w:rStyle w:val="a5"/>
        </w:rPr>
        <w:footnoteRef/>
      </w:r>
      <w:r>
        <w:rPr>
          <w:rtl/>
        </w:rPr>
        <w:t xml:space="preserve"> </w:t>
      </w:r>
      <w:r>
        <w:t xml:space="preserve">Dennis </w:t>
      </w:r>
      <w:proofErr w:type="spellStart"/>
      <w:r>
        <w:t>Pardee</w:t>
      </w:r>
      <w:proofErr w:type="spellEnd"/>
      <w:r>
        <w:t xml:space="preserve">, </w:t>
      </w:r>
      <w:r w:rsidRPr="00A64ECF">
        <w:rPr>
          <w:i/>
          <w:iCs/>
        </w:rPr>
        <w:t>Ritual and Cult in Ugarit</w:t>
      </w:r>
      <w:r>
        <w:t>, p. 69-73</w:t>
      </w:r>
    </w:p>
  </w:footnote>
  <w:footnote w:id="142">
    <w:p w:rsidR="00606243" w:rsidRDefault="00606243" w:rsidP="0049758C">
      <w:pPr>
        <w:pStyle w:val="a3"/>
        <w:bidi w:val="0"/>
      </w:pPr>
      <w:r>
        <w:rPr>
          <w:rStyle w:val="a5"/>
        </w:rPr>
        <w:footnoteRef/>
      </w:r>
      <w:r>
        <w:rPr>
          <w:rtl/>
        </w:rPr>
        <w:t xml:space="preserve"> </w:t>
      </w:r>
      <w:r>
        <w:t xml:space="preserve"> Mari is </w:t>
      </w:r>
      <w:r w:rsidRPr="00037EFE">
        <w:t>modern Tell Hariri,</w:t>
      </w:r>
      <w:r>
        <w:t xml:space="preserve"> Syria, a prominent city during the Bronze Age.</w:t>
      </w:r>
    </w:p>
  </w:footnote>
  <w:footnote w:id="143">
    <w:p w:rsidR="00606243" w:rsidRDefault="00606243" w:rsidP="0049758C">
      <w:pPr>
        <w:pStyle w:val="a3"/>
        <w:bidi w:val="0"/>
      </w:pPr>
      <w:r>
        <w:rPr>
          <w:rStyle w:val="a5"/>
        </w:rPr>
        <w:footnoteRef/>
      </w:r>
      <w:r>
        <w:rPr>
          <w:rtl/>
        </w:rPr>
        <w:t xml:space="preserve"> </w:t>
      </w:r>
      <w:r w:rsidRPr="00101A73">
        <w:t xml:space="preserve">Nick Wyatt, </w:t>
      </w:r>
      <w:r w:rsidRPr="00101A73">
        <w:rPr>
          <w:i/>
          <w:iCs/>
        </w:rPr>
        <w:t>Religious texts from Ugarit</w:t>
      </w:r>
      <w:r>
        <w:t>, p. 357 fn2</w:t>
      </w:r>
    </w:p>
  </w:footnote>
  <w:footnote w:id="144">
    <w:p w:rsidR="00606243" w:rsidRDefault="00606243" w:rsidP="0049758C">
      <w:pPr>
        <w:pStyle w:val="a3"/>
        <w:bidi w:val="0"/>
      </w:pPr>
      <w:r>
        <w:rPr>
          <w:rStyle w:val="a5"/>
        </w:rPr>
        <w:footnoteRef/>
      </w:r>
      <w:r>
        <w:rPr>
          <w:rtl/>
        </w:rPr>
        <w:t xml:space="preserve"> </w:t>
      </w:r>
      <w:r>
        <w:t xml:space="preserve"> </w:t>
      </w:r>
      <w:r w:rsidRPr="00D91147">
        <w:t xml:space="preserve">Daniel E. Fleming, </w:t>
      </w:r>
      <w:r w:rsidRPr="00D91147">
        <w:rPr>
          <w:i/>
          <w:iCs/>
        </w:rPr>
        <w:t xml:space="preserve">The Installation of Baal's High Priestess at </w:t>
      </w:r>
      <w:proofErr w:type="spellStart"/>
      <w:r w:rsidRPr="00D91147">
        <w:rPr>
          <w:i/>
          <w:iCs/>
        </w:rPr>
        <w:t>Emar</w:t>
      </w:r>
      <w:proofErr w:type="spellEnd"/>
      <w:r>
        <w:t xml:space="preserve"> p. 229</w:t>
      </w:r>
    </w:p>
  </w:footnote>
  <w:footnote w:id="145">
    <w:p w:rsidR="00606243" w:rsidRDefault="00606243" w:rsidP="0049758C">
      <w:pPr>
        <w:pStyle w:val="a3"/>
        <w:bidi w:val="0"/>
      </w:pPr>
      <w:r>
        <w:rPr>
          <w:rStyle w:val="a5"/>
        </w:rPr>
        <w:footnoteRef/>
      </w:r>
      <w:r>
        <w:rPr>
          <w:rtl/>
        </w:rPr>
        <w:t xml:space="preserve"> </w:t>
      </w:r>
      <w:r>
        <w:t xml:space="preserve"> </w:t>
      </w:r>
      <w:r w:rsidRPr="00D91147">
        <w:t xml:space="preserve">Daniel E. Fleming, </w:t>
      </w:r>
      <w:r w:rsidRPr="00D91147">
        <w:rPr>
          <w:i/>
          <w:iCs/>
        </w:rPr>
        <w:t xml:space="preserve">The Installation of Baal's High Priestess at </w:t>
      </w:r>
      <w:proofErr w:type="spellStart"/>
      <w:r w:rsidRPr="00D91147">
        <w:rPr>
          <w:i/>
          <w:iCs/>
        </w:rPr>
        <w:t>Emar</w:t>
      </w:r>
      <w:proofErr w:type="spellEnd"/>
      <w:r>
        <w:t xml:space="preserve"> p. 52</w:t>
      </w:r>
    </w:p>
  </w:footnote>
  <w:footnote w:id="146">
    <w:p w:rsidR="00606243" w:rsidRDefault="00606243" w:rsidP="0049758C">
      <w:pPr>
        <w:pStyle w:val="a3"/>
        <w:bidi w:val="0"/>
      </w:pPr>
      <w:r>
        <w:rPr>
          <w:rStyle w:val="a5"/>
        </w:rPr>
        <w:footnoteRef/>
      </w:r>
      <w:r>
        <w:rPr>
          <w:rtl/>
        </w:rPr>
        <w:t xml:space="preserve"> </w:t>
      </w:r>
      <w:r>
        <w:t xml:space="preserve"> </w:t>
      </w:r>
      <w:r w:rsidRPr="00D91147">
        <w:t xml:space="preserve">Daniel E. Fleming, </w:t>
      </w:r>
      <w:r w:rsidRPr="00D91147">
        <w:rPr>
          <w:i/>
          <w:iCs/>
        </w:rPr>
        <w:t xml:space="preserve">The Installation of Baal's High Priestess at </w:t>
      </w:r>
      <w:proofErr w:type="spellStart"/>
      <w:r w:rsidRPr="00D91147">
        <w:rPr>
          <w:i/>
          <w:iCs/>
        </w:rPr>
        <w:t>Emar</w:t>
      </w:r>
      <w:proofErr w:type="spellEnd"/>
      <w:r>
        <w:t>, p. 211</w:t>
      </w:r>
    </w:p>
  </w:footnote>
  <w:footnote w:id="147">
    <w:p w:rsidR="00606243" w:rsidRDefault="00606243" w:rsidP="0049758C">
      <w:pPr>
        <w:pStyle w:val="a3"/>
        <w:bidi w:val="0"/>
      </w:pPr>
      <w:r>
        <w:rPr>
          <w:rStyle w:val="a5"/>
        </w:rPr>
        <w:footnoteRef/>
      </w:r>
      <w:r>
        <w:rPr>
          <w:rtl/>
        </w:rPr>
        <w:t xml:space="preserve"> </w:t>
      </w:r>
      <w:proofErr w:type="spellStart"/>
      <w:r w:rsidRPr="00501A2F">
        <w:t>Yonathan</w:t>
      </w:r>
      <w:proofErr w:type="spellEnd"/>
      <w:r w:rsidRPr="00501A2F">
        <w:t xml:space="preserve"> Mizrachi, </w:t>
      </w:r>
      <w:proofErr w:type="spellStart"/>
      <w:r w:rsidRPr="00501A2F">
        <w:t>Mattanyah</w:t>
      </w:r>
      <w:proofErr w:type="spellEnd"/>
      <w:r w:rsidRPr="00501A2F">
        <w:t xml:space="preserve"> Zohar, Moshe </w:t>
      </w:r>
      <w:proofErr w:type="spellStart"/>
      <w:r w:rsidRPr="00501A2F">
        <w:t>Kochavi</w:t>
      </w:r>
      <w:proofErr w:type="spellEnd"/>
      <w:r w:rsidRPr="00501A2F">
        <w:t>, Vincent Murphy and Simcha Lev-</w:t>
      </w:r>
      <w:proofErr w:type="spellStart"/>
      <w:r w:rsidRPr="00501A2F">
        <w:t>Yadun</w:t>
      </w:r>
      <w:proofErr w:type="spellEnd"/>
      <w:r w:rsidRPr="00501A2F">
        <w:t xml:space="preserve">, </w:t>
      </w:r>
      <w:r>
        <w:t>‘</w:t>
      </w:r>
      <w:r w:rsidRPr="00501A2F">
        <w:t xml:space="preserve">The 1988–1991 Excavations at </w:t>
      </w:r>
      <w:proofErr w:type="spellStart"/>
      <w:r w:rsidRPr="00501A2F">
        <w:t>Rogem</w:t>
      </w:r>
      <w:proofErr w:type="spellEnd"/>
      <w:r w:rsidRPr="00501A2F">
        <w:t xml:space="preserve"> </w:t>
      </w:r>
      <w:proofErr w:type="spellStart"/>
      <w:r w:rsidRPr="00501A2F">
        <w:t>Hiri</w:t>
      </w:r>
      <w:proofErr w:type="spellEnd"/>
      <w:r w:rsidRPr="00501A2F">
        <w:t>, Golan Heights</w:t>
      </w:r>
      <w:r>
        <w:t>’</w:t>
      </w:r>
      <w:r w:rsidRPr="00501A2F">
        <w:t xml:space="preserve">, </w:t>
      </w:r>
      <w:r w:rsidRPr="003E72AC">
        <w:rPr>
          <w:i/>
          <w:iCs/>
        </w:rPr>
        <w:t>Israel Exploration Journal</w:t>
      </w:r>
      <w:r w:rsidRPr="00501A2F">
        <w:t xml:space="preserve"> Vol. 46, No. 3/4 (1996), pp. 167-195</w:t>
      </w:r>
    </w:p>
  </w:footnote>
  <w:footnote w:id="148">
    <w:p w:rsidR="00606243" w:rsidRDefault="00606243" w:rsidP="0049758C">
      <w:pPr>
        <w:pStyle w:val="a3"/>
        <w:bidi w:val="0"/>
      </w:pPr>
      <w:r>
        <w:rPr>
          <w:rStyle w:val="a5"/>
        </w:rPr>
        <w:footnoteRef/>
      </w:r>
      <w:r>
        <w:rPr>
          <w:rtl/>
        </w:rPr>
        <w:t xml:space="preserve"> </w:t>
      </w:r>
      <w:r w:rsidRPr="002173C2">
        <w:t xml:space="preserve">Anthony </w:t>
      </w:r>
      <w:proofErr w:type="spellStart"/>
      <w:r w:rsidRPr="002173C2">
        <w:t>Aveni</w:t>
      </w:r>
      <w:proofErr w:type="spellEnd"/>
      <w:r w:rsidRPr="002173C2">
        <w:t xml:space="preserve"> and </w:t>
      </w:r>
      <w:proofErr w:type="spellStart"/>
      <w:r w:rsidRPr="002173C2">
        <w:t>Yonathan</w:t>
      </w:r>
      <w:proofErr w:type="spellEnd"/>
      <w:r w:rsidRPr="002173C2">
        <w:t xml:space="preserve"> Mizrachi, ‘The Geometry and Astronomy of </w:t>
      </w:r>
      <w:proofErr w:type="spellStart"/>
      <w:r w:rsidRPr="002173C2">
        <w:t>Rujm</w:t>
      </w:r>
      <w:proofErr w:type="spellEnd"/>
      <w:r w:rsidRPr="002173C2">
        <w:t xml:space="preserve"> el-</w:t>
      </w:r>
      <w:proofErr w:type="spellStart"/>
      <w:r w:rsidRPr="002173C2">
        <w:t>Hiri</w:t>
      </w:r>
      <w:proofErr w:type="spellEnd"/>
      <w:r w:rsidRPr="002173C2">
        <w:t>, a Megalithic Site in the Southern Levant’</w:t>
      </w:r>
      <w:r w:rsidRPr="00440A0D">
        <w:rPr>
          <w:i/>
          <w:iCs/>
        </w:rPr>
        <w:t>, Journal of Field Archaeology</w:t>
      </w:r>
      <w:r w:rsidRPr="002173C2">
        <w:t>, Vol. 25, No. 4 (Winter, 1998), pp. 475-496</w:t>
      </w:r>
      <w:r>
        <w:t xml:space="preserve"> p. 477</w:t>
      </w:r>
    </w:p>
  </w:footnote>
  <w:footnote w:id="149">
    <w:p w:rsidR="00606243" w:rsidRDefault="00606243" w:rsidP="0049758C">
      <w:pPr>
        <w:pStyle w:val="a3"/>
        <w:bidi w:val="0"/>
      </w:pPr>
      <w:r>
        <w:rPr>
          <w:rStyle w:val="a5"/>
        </w:rPr>
        <w:footnoteRef/>
      </w:r>
      <w:r>
        <w:rPr>
          <w:rtl/>
        </w:rPr>
        <w:t xml:space="preserve"> </w:t>
      </w:r>
      <w:r>
        <w:t xml:space="preserve"> </w:t>
      </w:r>
      <w:proofErr w:type="spellStart"/>
      <w:r w:rsidRPr="002173C2">
        <w:t>Yonathan</w:t>
      </w:r>
      <w:proofErr w:type="spellEnd"/>
      <w:r w:rsidRPr="002173C2">
        <w:t xml:space="preserve"> Mizrachi</w:t>
      </w:r>
      <w:r>
        <w:t xml:space="preserve"> </w:t>
      </w:r>
      <w:r>
        <w:rPr>
          <w:rFonts w:ascii="Arial" w:hAnsi="Arial" w:cs="Arial"/>
          <w:color w:val="333333"/>
          <w:sz w:val="18"/>
          <w:szCs w:val="18"/>
          <w:shd w:val="clear" w:color="auto" w:fill="FFFFFF"/>
        </w:rPr>
        <w:t>et al</w:t>
      </w:r>
      <w:r w:rsidRPr="002173C2">
        <w:t xml:space="preserve">, ‘The 1988–1991 Excavations at </w:t>
      </w:r>
      <w:proofErr w:type="spellStart"/>
      <w:r w:rsidRPr="002173C2">
        <w:t>Rogem</w:t>
      </w:r>
      <w:proofErr w:type="spellEnd"/>
      <w:r w:rsidRPr="002173C2">
        <w:t xml:space="preserve"> </w:t>
      </w:r>
      <w:proofErr w:type="spellStart"/>
      <w:r w:rsidRPr="002173C2">
        <w:t>Hiri</w:t>
      </w:r>
      <w:proofErr w:type="spellEnd"/>
      <w:r w:rsidRPr="002173C2">
        <w:t>, Golan Heights’</w:t>
      </w:r>
      <w:r>
        <w:t>, p. 180</w:t>
      </w:r>
    </w:p>
  </w:footnote>
  <w:footnote w:id="150">
    <w:p w:rsidR="00606243" w:rsidRDefault="00606243" w:rsidP="0049758C">
      <w:pPr>
        <w:pStyle w:val="a3"/>
        <w:bidi w:val="0"/>
      </w:pPr>
      <w:r>
        <w:rPr>
          <w:rStyle w:val="a5"/>
        </w:rPr>
        <w:footnoteRef/>
      </w:r>
      <w:r>
        <w:rPr>
          <w:rtl/>
        </w:rPr>
        <w:t xml:space="preserve"> </w:t>
      </w:r>
      <w:r>
        <w:t xml:space="preserve">The ‘superstructure’ did not survive to modern </w:t>
      </w:r>
      <w:proofErr w:type="gramStart"/>
      <w:r>
        <w:t>times, but</w:t>
      </w:r>
      <w:proofErr w:type="gramEnd"/>
      <w:r>
        <w:t xml:space="preserve"> was identified by the researchers based on the positions of the stones. </w:t>
      </w:r>
    </w:p>
  </w:footnote>
  <w:footnote w:id="151">
    <w:p w:rsidR="00606243" w:rsidRPr="003655CA" w:rsidRDefault="00606243" w:rsidP="0049758C">
      <w:pPr>
        <w:pStyle w:val="a3"/>
        <w:bidi w:val="0"/>
      </w:pPr>
      <w:r>
        <w:rPr>
          <w:rStyle w:val="a5"/>
        </w:rPr>
        <w:footnoteRef/>
      </w:r>
      <w:r>
        <w:t xml:space="preserve"> </w:t>
      </w:r>
      <w:r w:rsidRPr="003655CA">
        <w:t xml:space="preserve">Anthony </w:t>
      </w:r>
      <w:proofErr w:type="spellStart"/>
      <w:r w:rsidRPr="003655CA">
        <w:t>Aveni</w:t>
      </w:r>
      <w:proofErr w:type="spellEnd"/>
      <w:r w:rsidRPr="003655CA">
        <w:t xml:space="preserve"> and </w:t>
      </w:r>
      <w:proofErr w:type="spellStart"/>
      <w:r w:rsidRPr="003655CA">
        <w:t>Yonathan</w:t>
      </w:r>
      <w:proofErr w:type="spellEnd"/>
      <w:r w:rsidRPr="003655CA">
        <w:t xml:space="preserve"> Mizrachi</w:t>
      </w:r>
      <w:r>
        <w:t>, ‘</w:t>
      </w:r>
      <w:r w:rsidRPr="003655CA">
        <w:t xml:space="preserve">The Geometry and Astronomy of </w:t>
      </w:r>
      <w:proofErr w:type="spellStart"/>
      <w:r w:rsidRPr="003655CA">
        <w:t>Rujm</w:t>
      </w:r>
      <w:proofErr w:type="spellEnd"/>
      <w:r w:rsidRPr="003655CA">
        <w:t xml:space="preserve"> el-</w:t>
      </w:r>
      <w:proofErr w:type="spellStart"/>
      <w:r w:rsidRPr="003655CA">
        <w:t>Hiri</w:t>
      </w:r>
      <w:proofErr w:type="spellEnd"/>
      <w:r w:rsidRPr="003655CA">
        <w:t>, a Megalithic Site in the Southern Levant</w:t>
      </w:r>
      <w:r>
        <w:t xml:space="preserve">’, </w:t>
      </w:r>
      <w:r w:rsidRPr="003655CA">
        <w:rPr>
          <w:i/>
          <w:iCs/>
        </w:rPr>
        <w:t>Journal of Field Archaeology</w:t>
      </w:r>
      <w:r w:rsidRPr="003655CA">
        <w:t>, Vol. 25, No. 4 (Winter, 1998), pp. 475-496</w:t>
      </w:r>
    </w:p>
  </w:footnote>
  <w:footnote w:id="152">
    <w:p w:rsidR="00606243" w:rsidRDefault="00606243" w:rsidP="0049758C">
      <w:pPr>
        <w:pStyle w:val="a3"/>
        <w:bidi w:val="0"/>
      </w:pPr>
      <w:r>
        <w:rPr>
          <w:rStyle w:val="a5"/>
        </w:rPr>
        <w:footnoteRef/>
      </w:r>
      <w:r>
        <w:rPr>
          <w:rtl/>
        </w:rPr>
        <w:t xml:space="preserve"> </w:t>
      </w:r>
      <w:r w:rsidRPr="002173C2">
        <w:t xml:space="preserve">The 1988–1991 Excavations at </w:t>
      </w:r>
      <w:proofErr w:type="spellStart"/>
      <w:r w:rsidRPr="002173C2">
        <w:t>Rogem</w:t>
      </w:r>
      <w:proofErr w:type="spellEnd"/>
      <w:r w:rsidRPr="002173C2">
        <w:t xml:space="preserve"> </w:t>
      </w:r>
      <w:proofErr w:type="spellStart"/>
      <w:r w:rsidRPr="002173C2">
        <w:t>Hiri</w:t>
      </w:r>
      <w:proofErr w:type="spellEnd"/>
      <w:r w:rsidRPr="002173C2">
        <w:t>, Golan Heights’</w:t>
      </w:r>
      <w:r>
        <w:t>, p. 484</w:t>
      </w:r>
    </w:p>
  </w:footnote>
  <w:footnote w:id="153">
    <w:p w:rsidR="00606243" w:rsidRDefault="00606243" w:rsidP="0049758C">
      <w:pPr>
        <w:pStyle w:val="a3"/>
        <w:bidi w:val="0"/>
      </w:pPr>
      <w:r>
        <w:rPr>
          <w:rStyle w:val="a5"/>
        </w:rPr>
        <w:footnoteRef/>
      </w:r>
      <w:r>
        <w:rPr>
          <w:rtl/>
        </w:rPr>
        <w:t xml:space="preserve"> </w:t>
      </w:r>
      <w:r>
        <w:t xml:space="preserve"> </w:t>
      </w:r>
      <w:r w:rsidRPr="009667AD">
        <w:t xml:space="preserve">Michael </w:t>
      </w:r>
      <w:proofErr w:type="spellStart"/>
      <w:r w:rsidRPr="009667AD">
        <w:t>Freikman</w:t>
      </w:r>
      <w:proofErr w:type="spellEnd"/>
      <w:r w:rsidRPr="009667AD">
        <w:t xml:space="preserve"> &amp; Naomi </w:t>
      </w:r>
      <w:proofErr w:type="spellStart"/>
      <w:r w:rsidRPr="009667AD">
        <w:t>Porat</w:t>
      </w:r>
      <w:proofErr w:type="spellEnd"/>
      <w:r>
        <w:t xml:space="preserve">, </w:t>
      </w:r>
      <w:proofErr w:type="spellStart"/>
      <w:r w:rsidRPr="009667AD">
        <w:t>Rujm</w:t>
      </w:r>
      <w:proofErr w:type="spellEnd"/>
      <w:r w:rsidRPr="009667AD">
        <w:t xml:space="preserve"> el-</w:t>
      </w:r>
      <w:proofErr w:type="spellStart"/>
      <w:r w:rsidRPr="009667AD">
        <w:t>Hiri</w:t>
      </w:r>
      <w:proofErr w:type="spellEnd"/>
      <w:r w:rsidRPr="009667AD">
        <w:t>: The Monument in the Landscape</w:t>
      </w:r>
      <w:r>
        <w:t>’</w:t>
      </w:r>
      <w:r w:rsidRPr="009667AD">
        <w:t xml:space="preserve">, </w:t>
      </w:r>
      <w:r w:rsidRPr="00F96EE9">
        <w:rPr>
          <w:i/>
          <w:iCs/>
        </w:rPr>
        <w:t>Tel Aviv</w:t>
      </w:r>
      <w:r w:rsidRPr="009667AD">
        <w:t>, 44:1</w:t>
      </w:r>
      <w:r>
        <w:t xml:space="preserve"> (2017)</w:t>
      </w:r>
      <w:r w:rsidRPr="009667AD">
        <w:t>, 14-39</w:t>
      </w:r>
      <w:r>
        <w:t>, p. 25</w:t>
      </w:r>
    </w:p>
  </w:footnote>
  <w:footnote w:id="154">
    <w:p w:rsidR="00606243" w:rsidRDefault="00606243" w:rsidP="0049758C">
      <w:pPr>
        <w:pStyle w:val="a3"/>
        <w:bidi w:val="0"/>
      </w:pPr>
      <w:r>
        <w:rPr>
          <w:rStyle w:val="a5"/>
        </w:rPr>
        <w:footnoteRef/>
      </w:r>
      <w:r>
        <w:rPr>
          <w:rtl/>
        </w:rPr>
        <w:t xml:space="preserve"> </w:t>
      </w:r>
      <w:r w:rsidRPr="009667AD">
        <w:t xml:space="preserve">Michael </w:t>
      </w:r>
      <w:proofErr w:type="spellStart"/>
      <w:r w:rsidRPr="009667AD">
        <w:t>Freikman</w:t>
      </w:r>
      <w:proofErr w:type="spellEnd"/>
      <w:r w:rsidRPr="009667AD">
        <w:t xml:space="preserve"> &amp; Naomi </w:t>
      </w:r>
      <w:proofErr w:type="spellStart"/>
      <w:r w:rsidRPr="009667AD">
        <w:t>Porat</w:t>
      </w:r>
      <w:proofErr w:type="spellEnd"/>
      <w:r>
        <w:t>, ‘</w:t>
      </w:r>
      <w:proofErr w:type="spellStart"/>
      <w:r w:rsidRPr="009667AD">
        <w:t>Rujm</w:t>
      </w:r>
      <w:proofErr w:type="spellEnd"/>
      <w:r w:rsidRPr="009667AD">
        <w:t xml:space="preserve"> el-</w:t>
      </w:r>
      <w:proofErr w:type="spellStart"/>
      <w:r w:rsidRPr="009667AD">
        <w:t>Hiri</w:t>
      </w:r>
      <w:proofErr w:type="spellEnd"/>
      <w:r w:rsidRPr="009667AD">
        <w:t>: The Monument in the Landscape</w:t>
      </w:r>
      <w:r>
        <w:t>’</w:t>
      </w:r>
      <w:r w:rsidRPr="009667AD">
        <w:t xml:space="preserve">, </w:t>
      </w:r>
      <w:r>
        <w:t>p. 36</w:t>
      </w:r>
    </w:p>
  </w:footnote>
  <w:footnote w:id="155">
    <w:p w:rsidR="00606243" w:rsidRDefault="00606243" w:rsidP="0049758C">
      <w:pPr>
        <w:pStyle w:val="a3"/>
        <w:bidi w:val="0"/>
      </w:pPr>
      <w:r>
        <w:rPr>
          <w:rStyle w:val="a5"/>
        </w:rPr>
        <w:footnoteRef/>
      </w:r>
      <w:r>
        <w:rPr>
          <w:rtl/>
        </w:rPr>
        <w:t xml:space="preserve"> </w:t>
      </w:r>
      <w:r w:rsidRPr="001A3C01">
        <w:t>David Ussishkin</w:t>
      </w:r>
      <w:r>
        <w:t>, 'On the</w:t>
      </w:r>
      <w:r w:rsidRPr="001A3C01">
        <w:t xml:space="preserve"> H</w:t>
      </w:r>
      <w:r>
        <w:t xml:space="preserve">istory of The High </w:t>
      </w:r>
      <w:r w:rsidRPr="001A3C01">
        <w:t>P</w:t>
      </w:r>
      <w:r>
        <w:t>lace at</w:t>
      </w:r>
      <w:r w:rsidRPr="001A3C01">
        <w:t xml:space="preserve"> G</w:t>
      </w:r>
      <w:r>
        <w:t xml:space="preserve">ezer', </w:t>
      </w:r>
      <w:r w:rsidRPr="001A3C01">
        <w:t>In</w:t>
      </w:r>
      <w:r>
        <w:t xml:space="preserve"> </w:t>
      </w:r>
      <w:r w:rsidRPr="001A3C01">
        <w:rPr>
          <w:i/>
          <w:iCs/>
        </w:rPr>
        <w:t xml:space="preserve">Studies in </w:t>
      </w:r>
      <w:proofErr w:type="spellStart"/>
      <w:r w:rsidRPr="001A3C01">
        <w:rPr>
          <w:i/>
          <w:iCs/>
        </w:rPr>
        <w:t>Honour</w:t>
      </w:r>
      <w:proofErr w:type="spellEnd"/>
      <w:r w:rsidRPr="001A3C01">
        <w:rPr>
          <w:i/>
          <w:iCs/>
        </w:rPr>
        <w:t xml:space="preserve"> of Manfred </w:t>
      </w:r>
      <w:proofErr w:type="spellStart"/>
      <w:r w:rsidRPr="001A3C01">
        <w:rPr>
          <w:i/>
          <w:iCs/>
        </w:rPr>
        <w:t>Bietak</w:t>
      </w:r>
      <w:proofErr w:type="spellEnd"/>
      <w:r>
        <w:t xml:space="preserve">, </w:t>
      </w:r>
      <w:r w:rsidRPr="001A3C01">
        <w:t xml:space="preserve">E. Czerny et al. (eds.), </w:t>
      </w:r>
      <w:r w:rsidRPr="00440A0D">
        <w:rPr>
          <w:i/>
          <w:iCs/>
        </w:rPr>
        <w:t>Timelines</w:t>
      </w:r>
      <w:r w:rsidRPr="001A3C01">
        <w:t xml:space="preserve">, vol. 2, </w:t>
      </w:r>
      <w:r>
        <w:t>(</w:t>
      </w:r>
      <w:r w:rsidRPr="001A3C01">
        <w:t>2006</w:t>
      </w:r>
      <w:r>
        <w:t>)</w:t>
      </w:r>
      <w:r w:rsidRPr="001A3C01">
        <w:t xml:space="preserve"> </w:t>
      </w:r>
      <w:r>
        <w:t>p. 409</w:t>
      </w:r>
    </w:p>
  </w:footnote>
  <w:footnote w:id="156">
    <w:p w:rsidR="00606243" w:rsidRDefault="00606243" w:rsidP="0049758C">
      <w:pPr>
        <w:pStyle w:val="a3"/>
        <w:bidi w:val="0"/>
      </w:pPr>
      <w:r>
        <w:rPr>
          <w:rStyle w:val="a5"/>
        </w:rPr>
        <w:footnoteRef/>
      </w:r>
      <w:r>
        <w:rPr>
          <w:rtl/>
        </w:rPr>
        <w:t xml:space="preserve"> </w:t>
      </w:r>
      <w:r>
        <w:t xml:space="preserve">William </w:t>
      </w:r>
      <w:proofErr w:type="spellStart"/>
      <w:r>
        <w:t>Dever</w:t>
      </w:r>
      <w:proofErr w:type="spellEnd"/>
      <w:r>
        <w:t>, ‘</w:t>
      </w:r>
      <w:r w:rsidRPr="00440A0D">
        <w:t>The Middle Bronze Age “High Place” at Gezer</w:t>
      </w:r>
      <w:r>
        <w:t xml:space="preserve">’, </w:t>
      </w:r>
      <w:r w:rsidRPr="00440A0D">
        <w:rPr>
          <w:i/>
          <w:iCs/>
        </w:rPr>
        <w:t>Bulletin of the American Schools of Oriental Research</w:t>
      </w:r>
      <w:r>
        <w:t>, No. 371 (May 2014) p. 29</w:t>
      </w:r>
    </w:p>
  </w:footnote>
  <w:footnote w:id="157">
    <w:p w:rsidR="00606243" w:rsidRDefault="00606243" w:rsidP="0049758C">
      <w:pPr>
        <w:pStyle w:val="a3"/>
        <w:bidi w:val="0"/>
      </w:pPr>
      <w:r>
        <w:rPr>
          <w:rStyle w:val="a5"/>
        </w:rPr>
        <w:footnoteRef/>
      </w:r>
      <w:r>
        <w:rPr>
          <w:rtl/>
        </w:rPr>
        <w:t xml:space="preserve"> </w:t>
      </w:r>
      <w:r>
        <w:t xml:space="preserve"> </w:t>
      </w:r>
      <w:r w:rsidRPr="001A3C01">
        <w:t>David Ussishkin</w:t>
      </w:r>
      <w:r>
        <w:t>, 'On the</w:t>
      </w:r>
      <w:r w:rsidRPr="001A3C01">
        <w:t xml:space="preserve"> H</w:t>
      </w:r>
      <w:r>
        <w:t xml:space="preserve">istory of The High </w:t>
      </w:r>
      <w:r w:rsidRPr="001A3C01">
        <w:t>P</w:t>
      </w:r>
      <w:r>
        <w:t>lace at</w:t>
      </w:r>
      <w:r w:rsidRPr="001A3C01">
        <w:t xml:space="preserve"> G</w:t>
      </w:r>
      <w:r>
        <w:t>ezer', p. 409</w:t>
      </w:r>
    </w:p>
  </w:footnote>
  <w:footnote w:id="158">
    <w:p w:rsidR="00606243" w:rsidRDefault="00606243" w:rsidP="0049758C">
      <w:pPr>
        <w:pStyle w:val="a3"/>
        <w:bidi w:val="0"/>
      </w:pPr>
      <w:r>
        <w:rPr>
          <w:rStyle w:val="a5"/>
        </w:rPr>
        <w:footnoteRef/>
      </w:r>
      <w:r>
        <w:rPr>
          <w:rtl/>
        </w:rPr>
        <w:t xml:space="preserve"> </w:t>
      </w:r>
      <w:r>
        <w:t xml:space="preserve">Robert Macalister, </w:t>
      </w:r>
      <w:r w:rsidRPr="00F35E4C">
        <w:rPr>
          <w:i/>
          <w:iCs/>
        </w:rPr>
        <w:t>The Excavation of Gezer</w:t>
      </w:r>
      <w:r>
        <w:t xml:space="preserve">, vols. I–III, (London: </w:t>
      </w:r>
      <w:r w:rsidRPr="007A1DAA">
        <w:t>Committee of the Palestine Exploration Fund</w:t>
      </w:r>
      <w:r>
        <w:t>, 1912)</w:t>
      </w:r>
    </w:p>
  </w:footnote>
  <w:footnote w:id="159">
    <w:p w:rsidR="00606243" w:rsidRDefault="00606243" w:rsidP="0049758C">
      <w:pPr>
        <w:pStyle w:val="a3"/>
        <w:bidi w:val="0"/>
      </w:pPr>
      <w:r>
        <w:rPr>
          <w:rStyle w:val="a5"/>
        </w:rPr>
        <w:footnoteRef/>
      </w:r>
      <w:r>
        <w:rPr>
          <w:rtl/>
        </w:rPr>
        <w:t xml:space="preserve"> </w:t>
      </w:r>
      <w:r>
        <w:t xml:space="preserve"> Robert Macalister, </w:t>
      </w:r>
      <w:r w:rsidRPr="00F35E4C">
        <w:rPr>
          <w:i/>
          <w:iCs/>
        </w:rPr>
        <w:t>The Excavation of Gezer</w:t>
      </w:r>
      <w:r>
        <w:t xml:space="preserve">, vols. II, (London: </w:t>
      </w:r>
      <w:r w:rsidRPr="007A1DAA">
        <w:t>Committee of the Palestine Exploration Fund</w:t>
      </w:r>
      <w:r>
        <w:t>, 1912) p.384</w:t>
      </w:r>
    </w:p>
  </w:footnote>
  <w:footnote w:id="160">
    <w:p w:rsidR="00606243" w:rsidRDefault="00606243" w:rsidP="0049758C">
      <w:pPr>
        <w:pStyle w:val="a3"/>
        <w:bidi w:val="0"/>
      </w:pPr>
      <w:r>
        <w:rPr>
          <w:rStyle w:val="a5"/>
        </w:rPr>
        <w:footnoteRef/>
      </w:r>
      <w:r>
        <w:rPr>
          <w:rtl/>
        </w:rPr>
        <w:t xml:space="preserve"> </w:t>
      </w:r>
      <w:r>
        <w:t xml:space="preserve">William </w:t>
      </w:r>
      <w:proofErr w:type="spellStart"/>
      <w:r>
        <w:t>Dever</w:t>
      </w:r>
      <w:proofErr w:type="spellEnd"/>
      <w:r>
        <w:t>, ‘</w:t>
      </w:r>
      <w:r w:rsidRPr="00440A0D">
        <w:t>The Middle Bronze Age “High Place</w:t>
      </w:r>
      <w:r w:rsidRPr="008E137D">
        <w:rPr>
          <w:i/>
          <w:iCs/>
        </w:rPr>
        <w:t xml:space="preserve">” </w:t>
      </w:r>
      <w:r w:rsidRPr="00440A0D">
        <w:t>at Gezer</w:t>
      </w:r>
      <w:r>
        <w:t xml:space="preserve">’, p. 52, </w:t>
      </w:r>
    </w:p>
  </w:footnote>
  <w:footnote w:id="161">
    <w:p w:rsidR="00606243" w:rsidRDefault="00606243" w:rsidP="0049758C">
      <w:pPr>
        <w:pStyle w:val="a3"/>
        <w:bidi w:val="0"/>
      </w:pPr>
      <w:r>
        <w:rPr>
          <w:rStyle w:val="a5"/>
        </w:rPr>
        <w:footnoteRef/>
      </w:r>
      <w:r>
        <w:rPr>
          <w:rtl/>
        </w:rPr>
        <w:t xml:space="preserve"> </w:t>
      </w:r>
      <w:r>
        <w:t xml:space="preserve"> </w:t>
      </w:r>
      <w:r w:rsidRPr="005B415D">
        <w:t>Doron Ben-Ami</w:t>
      </w:r>
      <w:r>
        <w:t>,</w:t>
      </w:r>
      <w:r w:rsidRPr="005B415D">
        <w:t xml:space="preserve"> </w:t>
      </w:r>
      <w:r>
        <w:t>'</w:t>
      </w:r>
      <w:r w:rsidRPr="005B415D">
        <w:t>Monolithic Pillars in Canaan: Reconsidering the Date of the High Place at Gezer</w:t>
      </w:r>
      <w:r>
        <w:t>'</w:t>
      </w:r>
      <w:r w:rsidRPr="005B415D">
        <w:t xml:space="preserve">. </w:t>
      </w:r>
      <w:r w:rsidRPr="005B415D">
        <w:rPr>
          <w:i/>
          <w:iCs/>
        </w:rPr>
        <w:t>Levant</w:t>
      </w:r>
      <w:r w:rsidRPr="005B415D">
        <w:t xml:space="preserve"> 40 (2008)</w:t>
      </w:r>
      <w:r>
        <w:t>.</w:t>
      </w:r>
      <w:r w:rsidRPr="005B415D">
        <w:t xml:space="preserve"> pp. 17-28</w:t>
      </w:r>
    </w:p>
  </w:footnote>
  <w:footnote w:id="162">
    <w:p w:rsidR="00606243" w:rsidRDefault="00606243" w:rsidP="0049758C">
      <w:pPr>
        <w:pStyle w:val="a3"/>
        <w:bidi w:val="0"/>
      </w:pPr>
      <w:r>
        <w:rPr>
          <w:rStyle w:val="a5"/>
        </w:rPr>
        <w:footnoteRef/>
      </w:r>
      <w:r>
        <w:rPr>
          <w:rtl/>
        </w:rPr>
        <w:t xml:space="preserve"> </w:t>
      </w:r>
      <w:r>
        <w:t xml:space="preserve"> Ivan </w:t>
      </w:r>
      <w:proofErr w:type="spellStart"/>
      <w:r>
        <w:t>Šprajc</w:t>
      </w:r>
      <w:proofErr w:type="spellEnd"/>
      <w:r>
        <w:t>, '</w:t>
      </w:r>
      <w:r w:rsidRPr="00A15791">
        <w:t>Alignments upon Venus (and Other Planets) - Identification and Analysi</w:t>
      </w:r>
      <w:r>
        <w:t>s</w:t>
      </w:r>
      <w:r w:rsidRPr="00A15791">
        <w:t xml:space="preserve">. In: Ruggles C. (eds) </w:t>
      </w:r>
      <w:r w:rsidRPr="00A15791">
        <w:rPr>
          <w:i/>
          <w:iCs/>
        </w:rPr>
        <w:t xml:space="preserve">Handbook of </w:t>
      </w:r>
      <w:proofErr w:type="spellStart"/>
      <w:r w:rsidRPr="00A15791">
        <w:rPr>
          <w:i/>
          <w:iCs/>
        </w:rPr>
        <w:t>Archaeoastronomy</w:t>
      </w:r>
      <w:proofErr w:type="spellEnd"/>
      <w:r w:rsidRPr="00A15791">
        <w:rPr>
          <w:i/>
          <w:iCs/>
        </w:rPr>
        <w:t xml:space="preserve"> and Ethnoastronomy</w:t>
      </w:r>
      <w:r w:rsidRPr="00A15791">
        <w:t xml:space="preserve">. </w:t>
      </w:r>
      <w:r>
        <w:t>(Springer:</w:t>
      </w:r>
      <w:r w:rsidRPr="004425C3">
        <w:t xml:space="preserve"> New York, NY</w:t>
      </w:r>
      <w:r>
        <w:t xml:space="preserve"> </w:t>
      </w:r>
      <w:r w:rsidRPr="004425C3">
        <w:t>2015)</w:t>
      </w:r>
      <w:r>
        <w:t xml:space="preserve"> pp. </w:t>
      </w:r>
      <w:r w:rsidRPr="00F95EEE">
        <w:t xml:space="preserve">507-516 </w:t>
      </w:r>
      <w:r>
        <w:t>p. 507</w:t>
      </w:r>
    </w:p>
  </w:footnote>
  <w:footnote w:id="163">
    <w:p w:rsidR="00606243" w:rsidRDefault="00606243" w:rsidP="0049758C">
      <w:pPr>
        <w:pStyle w:val="a3"/>
        <w:bidi w:val="0"/>
      </w:pPr>
      <w:r>
        <w:rPr>
          <w:rStyle w:val="a5"/>
        </w:rPr>
        <w:footnoteRef/>
      </w:r>
      <w:r>
        <w:rPr>
          <w:rtl/>
        </w:rPr>
        <w:t xml:space="preserve"> </w:t>
      </w:r>
      <w:r>
        <w:t xml:space="preserve"> Claudius </w:t>
      </w:r>
      <w:r w:rsidRPr="007875A7">
        <w:t>Ptolemy</w:t>
      </w:r>
      <w:r>
        <w:t xml:space="preserve">, Almagest, trans. </w:t>
      </w:r>
      <w:r w:rsidRPr="007875A7">
        <w:t>G. J. Toomer</w:t>
      </w:r>
      <w:r>
        <w:t xml:space="preserve"> (London:</w:t>
      </w:r>
      <w:r w:rsidRPr="007875A7">
        <w:t xml:space="preserve"> Gerald Duckworth &amp; Co.</w:t>
      </w:r>
      <w:r>
        <w:t xml:space="preserve">, 1984). </w:t>
      </w:r>
      <w:r w:rsidRPr="00C001DD">
        <w:t xml:space="preserve">X II10. Table of greatest elongations of Venus and Mercury </w:t>
      </w:r>
      <w:r>
        <w:t xml:space="preserve">in p. 596 and </w:t>
      </w:r>
      <w:r w:rsidRPr="00E7162D">
        <w:t>T</w:t>
      </w:r>
      <w:r>
        <w:t>ables for first and last visibilities of the planets in p. 647</w:t>
      </w:r>
      <w:r w:rsidRPr="00E7162D">
        <w:t xml:space="preserve"> </w:t>
      </w:r>
    </w:p>
  </w:footnote>
  <w:footnote w:id="164">
    <w:p w:rsidR="00606243" w:rsidRDefault="00606243" w:rsidP="0049758C">
      <w:pPr>
        <w:pStyle w:val="a3"/>
        <w:bidi w:val="0"/>
      </w:pPr>
      <w:r>
        <w:rPr>
          <w:rStyle w:val="a5"/>
        </w:rPr>
        <w:footnoteRef/>
      </w:r>
      <w:r>
        <w:rPr>
          <w:rtl/>
        </w:rPr>
        <w:t xml:space="preserve"> </w:t>
      </w:r>
      <w:proofErr w:type="spellStart"/>
      <w:r w:rsidRPr="00977A45">
        <w:t>Tryggve</w:t>
      </w:r>
      <w:proofErr w:type="spellEnd"/>
      <w:r w:rsidRPr="00977A45">
        <w:t xml:space="preserve"> </w:t>
      </w:r>
      <w:proofErr w:type="spellStart"/>
      <w:r w:rsidRPr="00977A45">
        <w:t>Mettinger</w:t>
      </w:r>
      <w:proofErr w:type="spellEnd"/>
      <w:r w:rsidRPr="00977A45">
        <w:t xml:space="preserve">, </w:t>
      </w:r>
      <w:r>
        <w:t>‘</w:t>
      </w:r>
      <w:r w:rsidRPr="00977A45">
        <w:t>The 'Dying and Rising God': A survey of Research from Frazer to the Present Day</w:t>
      </w:r>
      <w:r>
        <w:t>’</w:t>
      </w:r>
      <w:r w:rsidRPr="00977A45">
        <w:t xml:space="preserve">, in </w:t>
      </w:r>
      <w:proofErr w:type="spellStart"/>
      <w:r w:rsidRPr="00977A45">
        <w:t>Batto</w:t>
      </w:r>
      <w:proofErr w:type="spellEnd"/>
      <w:r w:rsidRPr="00977A45">
        <w:t xml:space="preserve"> et al. (eds.), </w:t>
      </w:r>
      <w:r w:rsidRPr="00977A45">
        <w:rPr>
          <w:i/>
          <w:iCs/>
        </w:rPr>
        <w:t>David and Zion: Biblical Studies in Honor of J. J. M. Roberts</w:t>
      </w:r>
      <w:r w:rsidRPr="00977A45">
        <w:t xml:space="preserve"> (2004), 373–386</w:t>
      </w:r>
      <w:r>
        <w:t xml:space="preserve"> p. 375</w:t>
      </w:r>
    </w:p>
  </w:footnote>
  <w:footnote w:id="165">
    <w:p w:rsidR="00606243" w:rsidRDefault="00606243" w:rsidP="0049758C">
      <w:pPr>
        <w:pStyle w:val="a3"/>
        <w:bidi w:val="0"/>
      </w:pPr>
      <w:r>
        <w:rPr>
          <w:rStyle w:val="a5"/>
        </w:rPr>
        <w:footnoteRef/>
      </w:r>
      <w:r>
        <w:rPr>
          <w:rtl/>
        </w:rPr>
        <w:t xml:space="preserve"> </w:t>
      </w:r>
      <w:proofErr w:type="spellStart"/>
      <w:r w:rsidRPr="00977A45">
        <w:t>Tryggve</w:t>
      </w:r>
      <w:proofErr w:type="spellEnd"/>
      <w:r w:rsidRPr="00977A45">
        <w:t xml:space="preserve"> </w:t>
      </w:r>
      <w:proofErr w:type="spellStart"/>
      <w:r w:rsidRPr="00977A45">
        <w:t>Mettinger</w:t>
      </w:r>
      <w:proofErr w:type="spellEnd"/>
      <w:r w:rsidRPr="00977A45">
        <w:t xml:space="preserve">, </w:t>
      </w:r>
      <w:r>
        <w:t>‘</w:t>
      </w:r>
      <w:r w:rsidRPr="00977A45">
        <w:t>The 'Dying and Rising God': A survey of Research from Frazer to the Present Day</w:t>
      </w:r>
      <w:r>
        <w:t>’ p.374</w:t>
      </w:r>
    </w:p>
  </w:footnote>
  <w:footnote w:id="166">
    <w:p w:rsidR="00606243" w:rsidRDefault="00606243" w:rsidP="0049758C">
      <w:pPr>
        <w:pStyle w:val="a3"/>
        <w:bidi w:val="0"/>
      </w:pPr>
      <w:r>
        <w:rPr>
          <w:rStyle w:val="a5"/>
        </w:rPr>
        <w:footnoteRef/>
      </w:r>
      <w:r>
        <w:rPr>
          <w:rtl/>
        </w:rPr>
        <w:t xml:space="preserve"> </w:t>
      </w:r>
      <w:r>
        <w:t xml:space="preserve"> For example: D</w:t>
      </w:r>
      <w:r w:rsidRPr="007E4118">
        <w:t>e Moor</w:t>
      </w:r>
    </w:p>
  </w:footnote>
  <w:footnote w:id="167">
    <w:p w:rsidR="00606243" w:rsidRDefault="00606243" w:rsidP="0049758C">
      <w:pPr>
        <w:pStyle w:val="a3"/>
        <w:bidi w:val="0"/>
      </w:pPr>
      <w:r>
        <w:rPr>
          <w:rStyle w:val="a5"/>
        </w:rPr>
        <w:footnoteRef/>
      </w:r>
      <w:r>
        <w:rPr>
          <w:rtl/>
        </w:rPr>
        <w:t xml:space="preserve"> </w:t>
      </w:r>
      <w:r>
        <w:t>(KTU 1.6 ii 24-26)</w:t>
      </w:r>
    </w:p>
  </w:footnote>
  <w:footnote w:id="168">
    <w:p w:rsidR="00606243" w:rsidRDefault="00606243" w:rsidP="0049758C">
      <w:pPr>
        <w:pStyle w:val="a3"/>
        <w:bidi w:val="0"/>
      </w:pPr>
      <w:r>
        <w:rPr>
          <w:rStyle w:val="a5"/>
        </w:rPr>
        <w:footnoteRef/>
      </w:r>
      <w:r>
        <w:rPr>
          <w:rtl/>
        </w:rPr>
        <w:t xml:space="preserve"> </w:t>
      </w:r>
      <w:r>
        <w:t>KTU 1.3 ii 15-18</w:t>
      </w:r>
    </w:p>
  </w:footnote>
  <w:footnote w:id="169">
    <w:p w:rsidR="00606243" w:rsidRDefault="00606243" w:rsidP="00450182">
      <w:pPr>
        <w:pStyle w:val="a3"/>
        <w:bidi w:val="0"/>
      </w:pPr>
      <w:r>
        <w:rPr>
          <w:rStyle w:val="a5"/>
        </w:rPr>
        <w:footnoteRef/>
      </w:r>
      <w:r w:rsidRPr="00450182">
        <w:t>Mark S. Smith, ‛</w:t>
      </w:r>
      <w:proofErr w:type="spellStart"/>
      <w:r w:rsidRPr="00450182">
        <w:t>Athtart</w:t>
      </w:r>
      <w:proofErr w:type="spellEnd"/>
      <w:r w:rsidRPr="00450182">
        <w:t xml:space="preserve"> in Late Bronze Age Syrian Texts in David T. Sugimoto (ed.) Transformation of a Goddess Ishtar – Astarte – Aphrodite p. </w:t>
      </w:r>
      <w:r>
        <w:t>56</w:t>
      </w:r>
      <w:r w:rsidRPr="00450182">
        <w:t xml:space="preserve"> </w:t>
      </w:r>
      <w:r>
        <w:rPr>
          <w:rtl/>
        </w:rPr>
        <w:t xml:space="preserve"> </w:t>
      </w:r>
      <w:r>
        <w:t xml:space="preserve"> </w:t>
      </w:r>
    </w:p>
  </w:footnote>
  <w:footnote w:id="170">
    <w:p w:rsidR="00606243" w:rsidRDefault="00606243" w:rsidP="0049758C">
      <w:pPr>
        <w:pStyle w:val="a3"/>
        <w:bidi w:val="0"/>
      </w:pPr>
      <w:r>
        <w:rPr>
          <w:rStyle w:val="a5"/>
        </w:rPr>
        <w:footnoteRef/>
      </w:r>
      <w:r>
        <w:rPr>
          <w:rtl/>
        </w:rPr>
        <w:t xml:space="preserve"> </w:t>
      </w:r>
      <w:r w:rsidRPr="00E87CCB">
        <w:t>Keiko T</w:t>
      </w:r>
      <w:r>
        <w:t>azawa, ‘</w:t>
      </w:r>
      <w:r w:rsidRPr="00E87CCB">
        <w:t>Astarte in New Kingdom Egypt: Reconsideration of Her Role and Function</w:t>
      </w:r>
      <w:r>
        <w:t xml:space="preserve">’ in ed. Sugimoto, </w:t>
      </w:r>
      <w:r w:rsidRPr="00E87CCB">
        <w:rPr>
          <w:i/>
          <w:iCs/>
        </w:rPr>
        <w:t>Transformation of a Goddess</w:t>
      </w:r>
      <w:r>
        <w:t>, P. 110</w:t>
      </w:r>
    </w:p>
  </w:footnote>
  <w:footnote w:id="171">
    <w:p w:rsidR="00606243" w:rsidRDefault="00606243" w:rsidP="0049758C">
      <w:pPr>
        <w:pStyle w:val="a3"/>
        <w:bidi w:val="0"/>
      </w:pPr>
      <w:r>
        <w:rPr>
          <w:rStyle w:val="a5"/>
        </w:rPr>
        <w:footnoteRef/>
      </w:r>
      <w:r>
        <w:rPr>
          <w:rtl/>
        </w:rPr>
        <w:t xml:space="preserve"> </w:t>
      </w:r>
      <w:r w:rsidRPr="00E87CCB">
        <w:t>Keiko T</w:t>
      </w:r>
      <w:r>
        <w:t>azawa, ‘</w:t>
      </w:r>
      <w:r w:rsidRPr="00E87CCB">
        <w:t>Astarte in New Kingdom Egypt</w:t>
      </w:r>
      <w:r>
        <w:t>, p.122</w:t>
      </w:r>
    </w:p>
  </w:footnote>
  <w:footnote w:id="172">
    <w:p w:rsidR="00606243" w:rsidRDefault="00606243" w:rsidP="00FD5F21">
      <w:pPr>
        <w:pStyle w:val="a3"/>
        <w:bidi w:val="0"/>
      </w:pPr>
      <w:r>
        <w:rPr>
          <w:rStyle w:val="a5"/>
        </w:rPr>
        <w:footnoteRef/>
      </w:r>
      <w:r>
        <w:rPr>
          <w:rtl/>
        </w:rPr>
        <w:t xml:space="preserve"> </w:t>
      </w:r>
      <w:r>
        <w:t xml:space="preserve">KTU 2.42 in </w:t>
      </w:r>
      <w:proofErr w:type="spellStart"/>
      <w:r w:rsidRPr="00FD5F21">
        <w:t>Meindert</w:t>
      </w:r>
      <w:proofErr w:type="spellEnd"/>
      <w:r w:rsidRPr="00FD5F21">
        <w:t xml:space="preserve"> Dijkstra</w:t>
      </w:r>
      <w:r>
        <w:t>, ‘</w:t>
      </w:r>
      <w:r w:rsidRPr="00FD5F21">
        <w:t>U</w:t>
      </w:r>
      <w:r>
        <w:t xml:space="preserve">garitic Stylistics’, in </w:t>
      </w:r>
      <w:r w:rsidRPr="00FD5F21">
        <w:t xml:space="preserve">Wilfred Watson and Nicolas Wyatt (ed.) </w:t>
      </w:r>
      <w:r w:rsidRPr="00FD5F21">
        <w:rPr>
          <w:i/>
          <w:iCs/>
        </w:rPr>
        <w:t>Handbook of Ugarit</w:t>
      </w:r>
      <w:r w:rsidRPr="00FD5F21">
        <w:t xml:space="preserve">, (Leiden: Brill, 1999) pp. </w:t>
      </w:r>
      <w:r>
        <w:t>155</w:t>
      </w:r>
      <w:r w:rsidRPr="00FD5F21">
        <w:t>-</w:t>
      </w:r>
      <w:r>
        <w:t>180</w:t>
      </w:r>
      <w:r w:rsidRPr="00FD5F21">
        <w:t xml:space="preserve"> p. </w:t>
      </w:r>
      <w:r>
        <w:t>158</w:t>
      </w:r>
    </w:p>
  </w:footnote>
  <w:footnote w:id="173">
    <w:p w:rsidR="00606243" w:rsidRDefault="00606243" w:rsidP="00450182">
      <w:pPr>
        <w:pStyle w:val="a3"/>
        <w:bidi w:val="0"/>
      </w:pPr>
      <w:r>
        <w:rPr>
          <w:rStyle w:val="a5"/>
        </w:rPr>
        <w:footnoteRef/>
      </w:r>
      <w:r>
        <w:rPr>
          <w:rtl/>
        </w:rPr>
        <w:t xml:space="preserve"> </w:t>
      </w:r>
      <w:proofErr w:type="spellStart"/>
      <w:r>
        <w:t>Othmar</w:t>
      </w:r>
      <w:proofErr w:type="spellEnd"/>
      <w:r>
        <w:t xml:space="preserve"> Keel, Christoph </w:t>
      </w:r>
      <w:proofErr w:type="spellStart"/>
      <w:r>
        <w:t>Uehlinger</w:t>
      </w:r>
      <w:proofErr w:type="spellEnd"/>
      <w:r>
        <w:t xml:space="preserve">, </w:t>
      </w:r>
      <w:r w:rsidRPr="003A09C2">
        <w:rPr>
          <w:i/>
          <w:iCs/>
        </w:rPr>
        <w:t>Gods, Goddesses and Images of God in Ancient Israel</w:t>
      </w:r>
      <w:r>
        <w:t>, (Minneapolis: Fortress Press, 1998) p. 105</w:t>
      </w:r>
    </w:p>
  </w:footnote>
  <w:footnote w:id="174">
    <w:p w:rsidR="00606243" w:rsidRDefault="00606243" w:rsidP="0049758C">
      <w:pPr>
        <w:pStyle w:val="a3"/>
        <w:bidi w:val="0"/>
      </w:pPr>
      <w:r>
        <w:rPr>
          <w:rStyle w:val="a5"/>
        </w:rPr>
        <w:footnoteRef/>
      </w:r>
      <w:r>
        <w:rPr>
          <w:rtl/>
        </w:rPr>
        <w:t xml:space="preserve"> </w:t>
      </w:r>
      <w:r>
        <w:t xml:space="preserve"> </w:t>
      </w:r>
      <w:r w:rsidRPr="00243AEF">
        <w:rPr>
          <w:i/>
          <w:iCs/>
        </w:rPr>
        <w:t>Genesis</w:t>
      </w:r>
      <w:r>
        <w:t xml:space="preserve"> 30:1</w:t>
      </w:r>
    </w:p>
  </w:footnote>
  <w:footnote w:id="175">
    <w:p w:rsidR="00606243" w:rsidRDefault="00606243" w:rsidP="0049758C">
      <w:pPr>
        <w:pStyle w:val="a3"/>
        <w:bidi w:val="0"/>
      </w:pPr>
      <w:r>
        <w:rPr>
          <w:rStyle w:val="a5"/>
        </w:rPr>
        <w:footnoteRef/>
      </w:r>
      <w:r>
        <w:rPr>
          <w:rtl/>
        </w:rPr>
        <w:t xml:space="preserve"> </w:t>
      </w:r>
      <w:r>
        <w:t xml:space="preserve"> KTU 1.13 V 31-32 in </w:t>
      </w:r>
      <w:r w:rsidRPr="00101A73">
        <w:t xml:space="preserve">Nick Wyatt, </w:t>
      </w:r>
      <w:r w:rsidRPr="00101A73">
        <w:rPr>
          <w:i/>
          <w:iCs/>
        </w:rPr>
        <w:t>Religious texts from Ugarit</w:t>
      </w:r>
      <w:r>
        <w:rPr>
          <w:i/>
          <w:iCs/>
        </w:rPr>
        <w:t>,</w:t>
      </w:r>
      <w:r>
        <w:t xml:space="preserve"> p. 173</w:t>
      </w:r>
    </w:p>
  </w:footnote>
  <w:footnote w:id="176">
    <w:p w:rsidR="00606243" w:rsidRDefault="00606243" w:rsidP="00442D3E">
      <w:pPr>
        <w:pStyle w:val="a3"/>
        <w:bidi w:val="0"/>
      </w:pPr>
      <w:r>
        <w:rPr>
          <w:rStyle w:val="a5"/>
        </w:rPr>
        <w:footnoteRef/>
      </w:r>
      <w:r>
        <w:rPr>
          <w:rtl/>
        </w:rPr>
        <w:t xml:space="preserve"> </w:t>
      </w:r>
      <w:r>
        <w:t xml:space="preserve"> </w:t>
      </w:r>
      <w:r w:rsidRPr="00442D3E">
        <w:t xml:space="preserve">William F Albright, </w:t>
      </w:r>
      <w:r w:rsidRPr="006906E9">
        <w:rPr>
          <w:i/>
          <w:iCs/>
        </w:rPr>
        <w:t>Archaeology and the Religion of Israel</w:t>
      </w:r>
      <w:r w:rsidRPr="00442D3E">
        <w:t>, p. 75</w:t>
      </w:r>
    </w:p>
  </w:footnote>
  <w:footnote w:id="177">
    <w:p w:rsidR="00606243" w:rsidRDefault="00606243" w:rsidP="0049758C">
      <w:pPr>
        <w:pStyle w:val="a3"/>
        <w:bidi w:val="0"/>
      </w:pPr>
      <w:r>
        <w:rPr>
          <w:rStyle w:val="a5"/>
        </w:rPr>
        <w:footnoteRef/>
      </w:r>
      <w:r>
        <w:t xml:space="preserve"> Diane </w:t>
      </w:r>
      <w:proofErr w:type="spellStart"/>
      <w:r>
        <w:t>Wolkstein</w:t>
      </w:r>
      <w:proofErr w:type="spellEnd"/>
      <w:r>
        <w:t xml:space="preserve">, Samuel Noah Kramer, </w:t>
      </w:r>
      <w:r>
        <w:rPr>
          <w:i/>
          <w:iCs/>
        </w:rPr>
        <w:t>Inanna, queen of heaven and earth: her stories and hymns from Sumer</w:t>
      </w:r>
      <w:r>
        <w:t xml:space="preserve">, (New York: </w:t>
      </w:r>
      <w:proofErr w:type="spellStart"/>
      <w:r>
        <w:t>Hraper&amp;Row</w:t>
      </w:r>
      <w:proofErr w:type="spellEnd"/>
      <w:r>
        <w:t>, 1983) p. 107, p. 154</w:t>
      </w:r>
    </w:p>
  </w:footnote>
  <w:footnote w:id="178">
    <w:p w:rsidR="00606243" w:rsidRDefault="00606243" w:rsidP="0049758C">
      <w:pPr>
        <w:pStyle w:val="a3"/>
        <w:bidi w:val="0"/>
      </w:pPr>
      <w:r>
        <w:rPr>
          <w:rStyle w:val="a5"/>
        </w:rPr>
        <w:footnoteRef/>
      </w:r>
      <w:r>
        <w:rPr>
          <w:rtl/>
        </w:rPr>
        <w:t xml:space="preserve"> </w:t>
      </w:r>
      <w:r>
        <w:t>KTU 1</w:t>
      </w:r>
      <w:r w:rsidRPr="00A851CF">
        <w:t xml:space="preserve">.17 </w:t>
      </w:r>
      <w:r>
        <w:t xml:space="preserve">I </w:t>
      </w:r>
      <w:r w:rsidRPr="00A851CF">
        <w:t>3</w:t>
      </w:r>
      <w:r>
        <w:t xml:space="preserve">9-41 in Nick Wyatt, </w:t>
      </w:r>
      <w:r w:rsidRPr="00101A73">
        <w:rPr>
          <w:i/>
          <w:iCs/>
        </w:rPr>
        <w:t>Religious texts from Ugarit</w:t>
      </w:r>
      <w:r>
        <w:rPr>
          <w:i/>
          <w:iCs/>
        </w:rPr>
        <w:t>,</w:t>
      </w:r>
      <w:r>
        <w:t xml:space="preserve"> p. 261</w:t>
      </w:r>
    </w:p>
  </w:footnote>
  <w:footnote w:id="179">
    <w:p w:rsidR="00606243" w:rsidRDefault="00606243" w:rsidP="00454365">
      <w:pPr>
        <w:pStyle w:val="a3"/>
        <w:bidi w:val="0"/>
      </w:pPr>
      <w:r>
        <w:rPr>
          <w:rStyle w:val="a5"/>
        </w:rPr>
        <w:footnoteRef/>
      </w:r>
      <w:r>
        <w:rPr>
          <w:rtl/>
        </w:rPr>
        <w:t xml:space="preserve"> </w:t>
      </w:r>
      <w:r>
        <w:t xml:space="preserve"> Quoted in </w:t>
      </w:r>
      <w:proofErr w:type="spellStart"/>
      <w:r w:rsidRPr="00454365">
        <w:t>Rivkah</w:t>
      </w:r>
      <w:proofErr w:type="spellEnd"/>
      <w:r w:rsidRPr="00454365">
        <w:t xml:space="preserve"> Harris, ‘Inanna-Ishtar as Paradox and a Coincidence of Opposites’, in </w:t>
      </w:r>
      <w:r w:rsidRPr="00454365">
        <w:rPr>
          <w:i/>
          <w:iCs/>
        </w:rPr>
        <w:t>History of Religions</w:t>
      </w:r>
      <w:r w:rsidRPr="00454365">
        <w:t>, Vol. 30, No. 3 (</w:t>
      </w:r>
      <w:proofErr w:type="gramStart"/>
      <w:r w:rsidRPr="00454365">
        <w:t>Feb.,</w:t>
      </w:r>
      <w:proofErr w:type="gramEnd"/>
      <w:r w:rsidRPr="00454365">
        <w:t xml:space="preserve"> 1991), pp. 261-278</w:t>
      </w:r>
      <w:r>
        <w:t>, p. 263 fn.11</w:t>
      </w:r>
    </w:p>
  </w:footnote>
  <w:footnote w:id="180">
    <w:p w:rsidR="00606243" w:rsidRDefault="00606243" w:rsidP="0049758C">
      <w:pPr>
        <w:pStyle w:val="a3"/>
        <w:bidi w:val="0"/>
      </w:pPr>
      <w:r>
        <w:rPr>
          <w:rStyle w:val="a5"/>
        </w:rPr>
        <w:footnoteRef/>
      </w:r>
      <w:r>
        <w:rPr>
          <w:rtl/>
        </w:rPr>
        <w:t xml:space="preserve"> </w:t>
      </w:r>
      <w:proofErr w:type="spellStart"/>
      <w:r w:rsidRPr="00887288">
        <w:t>Rivkah</w:t>
      </w:r>
      <w:proofErr w:type="spellEnd"/>
      <w:r w:rsidRPr="00887288">
        <w:t xml:space="preserve"> Harris</w:t>
      </w:r>
      <w:r>
        <w:t>, ‘</w:t>
      </w:r>
      <w:r w:rsidRPr="00887288">
        <w:t>Inanna-Ishtar as Paradox and a Coincidence of Opposites</w:t>
      </w:r>
      <w:r>
        <w:t>’, p. 263</w:t>
      </w:r>
    </w:p>
  </w:footnote>
  <w:footnote w:id="181">
    <w:p w:rsidR="00606243" w:rsidRDefault="00606243" w:rsidP="0049758C">
      <w:pPr>
        <w:pStyle w:val="a3"/>
        <w:bidi w:val="0"/>
      </w:pPr>
      <w:r>
        <w:rPr>
          <w:rStyle w:val="a5"/>
        </w:rPr>
        <w:footnoteRef/>
      </w:r>
      <w:r>
        <w:t xml:space="preserve"> </w:t>
      </w:r>
      <w:proofErr w:type="spellStart"/>
      <w:r w:rsidRPr="00887288">
        <w:t>Rivkah</w:t>
      </w:r>
      <w:proofErr w:type="spellEnd"/>
      <w:r w:rsidRPr="00887288">
        <w:t xml:space="preserve"> Harris</w:t>
      </w:r>
      <w:r>
        <w:t>, ‘</w:t>
      </w:r>
      <w:r w:rsidRPr="00887288">
        <w:t>Inanna-Ishtar as Paradox and a Coincidence of Opposites</w:t>
      </w:r>
      <w:r>
        <w:t>’ p. 262</w:t>
      </w:r>
    </w:p>
  </w:footnote>
  <w:footnote w:id="182">
    <w:p w:rsidR="00606243" w:rsidRDefault="00606243" w:rsidP="0049758C">
      <w:pPr>
        <w:pStyle w:val="a3"/>
        <w:bidi w:val="0"/>
      </w:pPr>
      <w:r>
        <w:rPr>
          <w:rStyle w:val="a5"/>
        </w:rPr>
        <w:footnoteRef/>
      </w:r>
      <w:r>
        <w:rPr>
          <w:rtl/>
        </w:rPr>
        <w:t xml:space="preserve"> </w:t>
      </w:r>
      <w:proofErr w:type="spellStart"/>
      <w:r w:rsidRPr="00887288">
        <w:t>Rivkah</w:t>
      </w:r>
      <w:proofErr w:type="spellEnd"/>
      <w:r w:rsidRPr="00887288">
        <w:t xml:space="preserve"> Harris</w:t>
      </w:r>
      <w:r>
        <w:t>, ‘</w:t>
      </w:r>
      <w:r w:rsidRPr="00887288">
        <w:t>Inanna-Ishtar as Paradox and a Coincidence of Opposites</w:t>
      </w:r>
      <w:r>
        <w:t>’ p. 274</w:t>
      </w:r>
    </w:p>
  </w:footnote>
  <w:footnote w:id="183">
    <w:p w:rsidR="00606243" w:rsidRDefault="00606243" w:rsidP="0049758C">
      <w:pPr>
        <w:pStyle w:val="a3"/>
        <w:bidi w:val="0"/>
      </w:pPr>
      <w:r>
        <w:rPr>
          <w:rStyle w:val="a5"/>
        </w:rPr>
        <w:footnoteRef/>
      </w:r>
      <w:r>
        <w:rPr>
          <w:rtl/>
        </w:rPr>
        <w:t xml:space="preserve"> </w:t>
      </w:r>
      <w:r>
        <w:t xml:space="preserve"> </w:t>
      </w:r>
      <w:r w:rsidRPr="00F95EEE">
        <w:t xml:space="preserve">  Mircea Eliade, </w:t>
      </w:r>
      <w:r w:rsidRPr="00F95EEE">
        <w:rPr>
          <w:i/>
          <w:iCs/>
        </w:rPr>
        <w:t>The Sacred and the Profane: The Nature of Religion</w:t>
      </w:r>
      <w:r w:rsidRPr="00F95EEE">
        <w:t>, Translated by Willard R. Trask, (New York: Harcourt, Inc., [1959])</w:t>
      </w:r>
      <w:r>
        <w:t>, p. 117.</w:t>
      </w:r>
    </w:p>
  </w:footnote>
  <w:footnote w:id="184">
    <w:p w:rsidR="00606243" w:rsidRDefault="00606243" w:rsidP="00FF4D3E">
      <w:pPr>
        <w:pStyle w:val="a3"/>
        <w:bidi w:val="0"/>
      </w:pPr>
      <w:r>
        <w:rPr>
          <w:rStyle w:val="a5"/>
        </w:rPr>
        <w:footnoteRef/>
      </w:r>
      <w:r>
        <w:rPr>
          <w:rtl/>
        </w:rPr>
        <w:t xml:space="preserve"> </w:t>
      </w:r>
      <w:r>
        <w:t xml:space="preserve">Clive </w:t>
      </w:r>
      <w:r w:rsidRPr="00B23E3D">
        <w:t>Ruggles</w:t>
      </w:r>
      <w:r>
        <w:t>,</w:t>
      </w:r>
      <w:r w:rsidRPr="00B23E3D">
        <w:t xml:space="preserve"> </w:t>
      </w:r>
      <w:r>
        <w:t>'</w:t>
      </w:r>
      <w:r w:rsidRPr="00B23E3D">
        <w:t>Pushing back the frontiers or still running around the same circles? “</w:t>
      </w:r>
    </w:p>
    <w:p w:rsidR="00606243" w:rsidRDefault="00606243" w:rsidP="00095495">
      <w:pPr>
        <w:pStyle w:val="a3"/>
        <w:bidi w:val="0"/>
      </w:pPr>
      <w:r w:rsidRPr="00B23E3D">
        <w:t xml:space="preserve">Interpretative </w:t>
      </w:r>
      <w:proofErr w:type="spellStart"/>
      <w:r w:rsidRPr="00B23E3D">
        <w:t>Archaeoastronomy</w:t>
      </w:r>
      <w:proofErr w:type="spellEnd"/>
      <w:r w:rsidRPr="00B23E3D">
        <w:t>” thirty years on</w:t>
      </w:r>
      <w:r>
        <w:t>'</w:t>
      </w:r>
      <w:r w:rsidRPr="00B23E3D">
        <w:t xml:space="preserve">. In: Ruggles CLN (ed) </w:t>
      </w:r>
      <w:proofErr w:type="spellStart"/>
      <w:r w:rsidRPr="00B23E3D">
        <w:rPr>
          <w:i/>
          <w:iCs/>
        </w:rPr>
        <w:t>Archaeoastronomy</w:t>
      </w:r>
      <w:proofErr w:type="spellEnd"/>
      <w:r w:rsidRPr="00B23E3D">
        <w:rPr>
          <w:i/>
          <w:iCs/>
        </w:rPr>
        <w:t xml:space="preserve"> and ethnoastronomy: building bridges between cultures</w:t>
      </w:r>
      <w:r w:rsidRPr="00B23E3D">
        <w:t xml:space="preserve">. (IAU symposium 278). </w:t>
      </w:r>
      <w:r>
        <w:t>(</w:t>
      </w:r>
      <w:r w:rsidRPr="00B23E3D">
        <w:t>Cambridge University Press</w:t>
      </w:r>
      <w:r>
        <w:t>, 2012). p. 1</w:t>
      </w:r>
    </w:p>
  </w:footnote>
  <w:footnote w:id="185">
    <w:p w:rsidR="00606243" w:rsidRDefault="00606243" w:rsidP="00FF4D3E">
      <w:pPr>
        <w:pStyle w:val="a3"/>
        <w:bidi w:val="0"/>
      </w:pPr>
      <w:r>
        <w:rPr>
          <w:rStyle w:val="a5"/>
        </w:rPr>
        <w:footnoteRef/>
      </w:r>
      <w:r>
        <w:rPr>
          <w:rtl/>
        </w:rPr>
        <w:t xml:space="preserve"> </w:t>
      </w:r>
      <w:r>
        <w:t>Clive Ruggles, '</w:t>
      </w:r>
      <w:r w:rsidRPr="003F2CC8">
        <w:t>Analyzing Orientations</w:t>
      </w:r>
      <w:r>
        <w:t>', i</w:t>
      </w:r>
      <w:r w:rsidRPr="004425C3">
        <w:t xml:space="preserve">n: Ruggles C. (eds) </w:t>
      </w:r>
      <w:r w:rsidRPr="004425C3">
        <w:rPr>
          <w:i/>
          <w:iCs/>
        </w:rPr>
        <w:t xml:space="preserve">Handbook of </w:t>
      </w:r>
      <w:proofErr w:type="spellStart"/>
      <w:r w:rsidRPr="004425C3">
        <w:rPr>
          <w:i/>
          <w:iCs/>
        </w:rPr>
        <w:t>Archaeoastronomy</w:t>
      </w:r>
      <w:proofErr w:type="spellEnd"/>
      <w:r w:rsidRPr="004425C3">
        <w:rPr>
          <w:i/>
          <w:iCs/>
        </w:rPr>
        <w:t xml:space="preserve"> and Ethnoastronomy</w:t>
      </w:r>
      <w:r w:rsidRPr="004425C3">
        <w:t xml:space="preserve">. </w:t>
      </w:r>
      <w:r>
        <w:t>(Springer:</w:t>
      </w:r>
      <w:r w:rsidRPr="004425C3">
        <w:t xml:space="preserve"> New York, 2015)</w:t>
      </w:r>
      <w:r>
        <w:t xml:space="preserve"> p. 411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6243" w:rsidRDefault="00606243" w:rsidP="00DD1F9E">
    <w:pPr>
      <w:pStyle w:val="af2"/>
      <w:tabs>
        <w:tab w:val="clear" w:pos="4513"/>
        <w:tab w:val="clear" w:pos="9026"/>
        <w:tab w:val="left" w:pos="1718"/>
      </w:tabs>
    </w:pPr>
    <w:r>
      <w:rPr>
        <w:rtl/>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34D56"/>
    <w:multiLevelType w:val="hybridMultilevel"/>
    <w:tmpl w:val="404E6D6E"/>
    <w:lvl w:ilvl="0" w:tplc="481CDEC2">
      <w:start w:val="1"/>
      <w:numFmt w:val="bullet"/>
      <w:lvlText w:val="-"/>
      <w:lvlJc w:val="left"/>
      <w:pPr>
        <w:ind w:left="408" w:hanging="360"/>
      </w:pPr>
      <w:rPr>
        <w:rFonts w:ascii="Calibri" w:eastAsiaTheme="minorHAnsi" w:hAnsi="Calibri" w:cs="Calibri" w:hint="default"/>
      </w:rPr>
    </w:lvl>
    <w:lvl w:ilvl="1" w:tplc="20000003" w:tentative="1">
      <w:start w:val="1"/>
      <w:numFmt w:val="bullet"/>
      <w:lvlText w:val="o"/>
      <w:lvlJc w:val="left"/>
      <w:pPr>
        <w:ind w:left="1128" w:hanging="360"/>
      </w:pPr>
      <w:rPr>
        <w:rFonts w:ascii="Courier New" w:hAnsi="Courier New" w:cs="Courier New" w:hint="default"/>
      </w:rPr>
    </w:lvl>
    <w:lvl w:ilvl="2" w:tplc="20000005" w:tentative="1">
      <w:start w:val="1"/>
      <w:numFmt w:val="bullet"/>
      <w:lvlText w:val=""/>
      <w:lvlJc w:val="left"/>
      <w:pPr>
        <w:ind w:left="1848" w:hanging="360"/>
      </w:pPr>
      <w:rPr>
        <w:rFonts w:ascii="Wingdings" w:hAnsi="Wingdings" w:hint="default"/>
      </w:rPr>
    </w:lvl>
    <w:lvl w:ilvl="3" w:tplc="20000001" w:tentative="1">
      <w:start w:val="1"/>
      <w:numFmt w:val="bullet"/>
      <w:lvlText w:val=""/>
      <w:lvlJc w:val="left"/>
      <w:pPr>
        <w:ind w:left="2568" w:hanging="360"/>
      </w:pPr>
      <w:rPr>
        <w:rFonts w:ascii="Symbol" w:hAnsi="Symbol" w:hint="default"/>
      </w:rPr>
    </w:lvl>
    <w:lvl w:ilvl="4" w:tplc="20000003" w:tentative="1">
      <w:start w:val="1"/>
      <w:numFmt w:val="bullet"/>
      <w:lvlText w:val="o"/>
      <w:lvlJc w:val="left"/>
      <w:pPr>
        <w:ind w:left="3288" w:hanging="360"/>
      </w:pPr>
      <w:rPr>
        <w:rFonts w:ascii="Courier New" w:hAnsi="Courier New" w:cs="Courier New" w:hint="default"/>
      </w:rPr>
    </w:lvl>
    <w:lvl w:ilvl="5" w:tplc="20000005" w:tentative="1">
      <w:start w:val="1"/>
      <w:numFmt w:val="bullet"/>
      <w:lvlText w:val=""/>
      <w:lvlJc w:val="left"/>
      <w:pPr>
        <w:ind w:left="4008" w:hanging="360"/>
      </w:pPr>
      <w:rPr>
        <w:rFonts w:ascii="Wingdings" w:hAnsi="Wingdings" w:hint="default"/>
      </w:rPr>
    </w:lvl>
    <w:lvl w:ilvl="6" w:tplc="20000001" w:tentative="1">
      <w:start w:val="1"/>
      <w:numFmt w:val="bullet"/>
      <w:lvlText w:val=""/>
      <w:lvlJc w:val="left"/>
      <w:pPr>
        <w:ind w:left="4728" w:hanging="360"/>
      </w:pPr>
      <w:rPr>
        <w:rFonts w:ascii="Symbol" w:hAnsi="Symbol" w:hint="default"/>
      </w:rPr>
    </w:lvl>
    <w:lvl w:ilvl="7" w:tplc="20000003" w:tentative="1">
      <w:start w:val="1"/>
      <w:numFmt w:val="bullet"/>
      <w:lvlText w:val="o"/>
      <w:lvlJc w:val="left"/>
      <w:pPr>
        <w:ind w:left="5448" w:hanging="360"/>
      </w:pPr>
      <w:rPr>
        <w:rFonts w:ascii="Courier New" w:hAnsi="Courier New" w:cs="Courier New" w:hint="default"/>
      </w:rPr>
    </w:lvl>
    <w:lvl w:ilvl="8" w:tplc="20000005" w:tentative="1">
      <w:start w:val="1"/>
      <w:numFmt w:val="bullet"/>
      <w:lvlText w:val=""/>
      <w:lvlJc w:val="left"/>
      <w:pPr>
        <w:ind w:left="6168" w:hanging="360"/>
      </w:pPr>
      <w:rPr>
        <w:rFonts w:ascii="Wingdings" w:hAnsi="Wingdings" w:hint="default"/>
      </w:rPr>
    </w:lvl>
  </w:abstractNum>
  <w:abstractNum w:abstractNumId="1" w15:restartNumberingAfterBreak="0">
    <w:nsid w:val="14CA4BB5"/>
    <w:multiLevelType w:val="hybridMultilevel"/>
    <w:tmpl w:val="71461FB2"/>
    <w:lvl w:ilvl="0" w:tplc="1540B00C">
      <w:numFmt w:val="bullet"/>
      <w:lvlText w:val=""/>
      <w:lvlJc w:val="left"/>
      <w:pPr>
        <w:ind w:left="720" w:hanging="360"/>
      </w:pPr>
      <w:rPr>
        <w:rFonts w:ascii="Symbol" w:eastAsiaTheme="minorHAnsi" w:hAnsi="Symbol"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45D2BCC"/>
    <w:multiLevelType w:val="hybridMultilevel"/>
    <w:tmpl w:val="4FC6F58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5DFE20FF"/>
    <w:multiLevelType w:val="hybridMultilevel"/>
    <w:tmpl w:val="E5DCB7BA"/>
    <w:lvl w:ilvl="0" w:tplc="935CCE04">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gutterAtTop/>
  <w:proofState w:spelling="clean" w:grammar="clean"/>
  <w:stylePaneFormatFilter w:val="5224" w:allStyles="0" w:customStyles="0" w:latentStyles="1" w:stylesInUse="0" w:headingStyles="1" w:numberingStyles="0" w:tableStyles="0" w:directFormattingOnRuns="0" w:directFormattingOnParagraphs="1" w:directFormattingOnNumbering="0" w:directFormattingOnTables="0"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6A1"/>
    <w:rsid w:val="00000466"/>
    <w:rsid w:val="00000F75"/>
    <w:rsid w:val="000030C7"/>
    <w:rsid w:val="000055D9"/>
    <w:rsid w:val="000075E0"/>
    <w:rsid w:val="0001085E"/>
    <w:rsid w:val="00011257"/>
    <w:rsid w:val="00011A33"/>
    <w:rsid w:val="00011FB0"/>
    <w:rsid w:val="000122C1"/>
    <w:rsid w:val="000137C1"/>
    <w:rsid w:val="00013B84"/>
    <w:rsid w:val="00017477"/>
    <w:rsid w:val="0002073C"/>
    <w:rsid w:val="000217B7"/>
    <w:rsid w:val="00022120"/>
    <w:rsid w:val="00022B4D"/>
    <w:rsid w:val="00023180"/>
    <w:rsid w:val="0002329A"/>
    <w:rsid w:val="00024EF9"/>
    <w:rsid w:val="00030AC0"/>
    <w:rsid w:val="00030B95"/>
    <w:rsid w:val="0003165D"/>
    <w:rsid w:val="00033622"/>
    <w:rsid w:val="000377DD"/>
    <w:rsid w:val="00037BF4"/>
    <w:rsid w:val="00037EFE"/>
    <w:rsid w:val="00040DD4"/>
    <w:rsid w:val="00041E2A"/>
    <w:rsid w:val="000424B4"/>
    <w:rsid w:val="00046DF7"/>
    <w:rsid w:val="000504CC"/>
    <w:rsid w:val="00054043"/>
    <w:rsid w:val="00055F79"/>
    <w:rsid w:val="000574EE"/>
    <w:rsid w:val="00057A65"/>
    <w:rsid w:val="000622BE"/>
    <w:rsid w:val="00065941"/>
    <w:rsid w:val="00066064"/>
    <w:rsid w:val="00067598"/>
    <w:rsid w:val="000702C0"/>
    <w:rsid w:val="000710A2"/>
    <w:rsid w:val="0007258B"/>
    <w:rsid w:val="0007592F"/>
    <w:rsid w:val="000762EE"/>
    <w:rsid w:val="00076CFD"/>
    <w:rsid w:val="00077D4E"/>
    <w:rsid w:val="000801D0"/>
    <w:rsid w:val="00081F07"/>
    <w:rsid w:val="00087B95"/>
    <w:rsid w:val="00090707"/>
    <w:rsid w:val="00093631"/>
    <w:rsid w:val="0009393F"/>
    <w:rsid w:val="00093BCA"/>
    <w:rsid w:val="0009473E"/>
    <w:rsid w:val="00094922"/>
    <w:rsid w:val="00094FC2"/>
    <w:rsid w:val="00095495"/>
    <w:rsid w:val="000968C8"/>
    <w:rsid w:val="00096938"/>
    <w:rsid w:val="000A338E"/>
    <w:rsid w:val="000A4199"/>
    <w:rsid w:val="000A43CF"/>
    <w:rsid w:val="000A5258"/>
    <w:rsid w:val="000A5853"/>
    <w:rsid w:val="000A6E9B"/>
    <w:rsid w:val="000B09AA"/>
    <w:rsid w:val="000B0C9E"/>
    <w:rsid w:val="000B2756"/>
    <w:rsid w:val="000B2FE2"/>
    <w:rsid w:val="000B42B0"/>
    <w:rsid w:val="000B4675"/>
    <w:rsid w:val="000B6990"/>
    <w:rsid w:val="000C05E2"/>
    <w:rsid w:val="000C3AAA"/>
    <w:rsid w:val="000C4296"/>
    <w:rsid w:val="000C4F0E"/>
    <w:rsid w:val="000C5119"/>
    <w:rsid w:val="000D0382"/>
    <w:rsid w:val="000D25E1"/>
    <w:rsid w:val="000D3709"/>
    <w:rsid w:val="000D52A0"/>
    <w:rsid w:val="000D62E4"/>
    <w:rsid w:val="000D66C7"/>
    <w:rsid w:val="000D6A00"/>
    <w:rsid w:val="000D7263"/>
    <w:rsid w:val="000D7C99"/>
    <w:rsid w:val="000E0767"/>
    <w:rsid w:val="000E19DF"/>
    <w:rsid w:val="000E3BDA"/>
    <w:rsid w:val="000E546E"/>
    <w:rsid w:val="000E783D"/>
    <w:rsid w:val="000F0834"/>
    <w:rsid w:val="000F0928"/>
    <w:rsid w:val="000F1E10"/>
    <w:rsid w:val="000F5346"/>
    <w:rsid w:val="00101A73"/>
    <w:rsid w:val="00102882"/>
    <w:rsid w:val="001033B3"/>
    <w:rsid w:val="001046D7"/>
    <w:rsid w:val="00104A9C"/>
    <w:rsid w:val="00104FBB"/>
    <w:rsid w:val="00111132"/>
    <w:rsid w:val="001119E3"/>
    <w:rsid w:val="00112172"/>
    <w:rsid w:val="00112DCF"/>
    <w:rsid w:val="00113EF6"/>
    <w:rsid w:val="00114FC3"/>
    <w:rsid w:val="00121917"/>
    <w:rsid w:val="001236B8"/>
    <w:rsid w:val="0012657E"/>
    <w:rsid w:val="00132BDD"/>
    <w:rsid w:val="00132FD3"/>
    <w:rsid w:val="00143CCB"/>
    <w:rsid w:val="00144295"/>
    <w:rsid w:val="00144D03"/>
    <w:rsid w:val="00150881"/>
    <w:rsid w:val="00152B00"/>
    <w:rsid w:val="00157ADE"/>
    <w:rsid w:val="00163992"/>
    <w:rsid w:val="00164666"/>
    <w:rsid w:val="00165DFA"/>
    <w:rsid w:val="001665C1"/>
    <w:rsid w:val="0017082A"/>
    <w:rsid w:val="00170C74"/>
    <w:rsid w:val="00171A7D"/>
    <w:rsid w:val="00171DC8"/>
    <w:rsid w:val="001729AD"/>
    <w:rsid w:val="00173C6D"/>
    <w:rsid w:val="001759FD"/>
    <w:rsid w:val="001761CD"/>
    <w:rsid w:val="00176DFC"/>
    <w:rsid w:val="00183EDE"/>
    <w:rsid w:val="001841FF"/>
    <w:rsid w:val="00186D57"/>
    <w:rsid w:val="00190863"/>
    <w:rsid w:val="0019359F"/>
    <w:rsid w:val="00195020"/>
    <w:rsid w:val="00196EF3"/>
    <w:rsid w:val="001A04D8"/>
    <w:rsid w:val="001A1BA2"/>
    <w:rsid w:val="001A25E5"/>
    <w:rsid w:val="001A2A25"/>
    <w:rsid w:val="001A382C"/>
    <w:rsid w:val="001A3E1A"/>
    <w:rsid w:val="001A6CF6"/>
    <w:rsid w:val="001B0070"/>
    <w:rsid w:val="001B027F"/>
    <w:rsid w:val="001B31A0"/>
    <w:rsid w:val="001B42A5"/>
    <w:rsid w:val="001B430E"/>
    <w:rsid w:val="001B4F7E"/>
    <w:rsid w:val="001B6C1C"/>
    <w:rsid w:val="001C0878"/>
    <w:rsid w:val="001C14F5"/>
    <w:rsid w:val="001C1943"/>
    <w:rsid w:val="001C2047"/>
    <w:rsid w:val="001C62A2"/>
    <w:rsid w:val="001D0088"/>
    <w:rsid w:val="001D0BAF"/>
    <w:rsid w:val="001D1CD3"/>
    <w:rsid w:val="001D7C3F"/>
    <w:rsid w:val="001E2A8C"/>
    <w:rsid w:val="001E5BE4"/>
    <w:rsid w:val="001F1358"/>
    <w:rsid w:val="001F149E"/>
    <w:rsid w:val="001F2908"/>
    <w:rsid w:val="001F462E"/>
    <w:rsid w:val="001F584B"/>
    <w:rsid w:val="001F7DC6"/>
    <w:rsid w:val="00201F2D"/>
    <w:rsid w:val="002034CE"/>
    <w:rsid w:val="00204274"/>
    <w:rsid w:val="00205BC8"/>
    <w:rsid w:val="00207409"/>
    <w:rsid w:val="00207FA4"/>
    <w:rsid w:val="002111E2"/>
    <w:rsid w:val="00212564"/>
    <w:rsid w:val="00214AA4"/>
    <w:rsid w:val="002163B2"/>
    <w:rsid w:val="002173C2"/>
    <w:rsid w:val="00217C84"/>
    <w:rsid w:val="00226721"/>
    <w:rsid w:val="00230864"/>
    <w:rsid w:val="00230F10"/>
    <w:rsid w:val="00234D47"/>
    <w:rsid w:val="00237A2E"/>
    <w:rsid w:val="00241421"/>
    <w:rsid w:val="00243115"/>
    <w:rsid w:val="00243AEF"/>
    <w:rsid w:val="00251E67"/>
    <w:rsid w:val="00252805"/>
    <w:rsid w:val="0025436E"/>
    <w:rsid w:val="00256212"/>
    <w:rsid w:val="0026096A"/>
    <w:rsid w:val="00260C62"/>
    <w:rsid w:val="00261BF0"/>
    <w:rsid w:val="00263DCD"/>
    <w:rsid w:val="00265500"/>
    <w:rsid w:val="00266C45"/>
    <w:rsid w:val="0027070D"/>
    <w:rsid w:val="00271D8D"/>
    <w:rsid w:val="00273414"/>
    <w:rsid w:val="00273BF3"/>
    <w:rsid w:val="002744B8"/>
    <w:rsid w:val="002759A1"/>
    <w:rsid w:val="00275E9D"/>
    <w:rsid w:val="00280BF3"/>
    <w:rsid w:val="0028290D"/>
    <w:rsid w:val="00284DBD"/>
    <w:rsid w:val="00285274"/>
    <w:rsid w:val="00286E52"/>
    <w:rsid w:val="002911BE"/>
    <w:rsid w:val="002926E7"/>
    <w:rsid w:val="00293686"/>
    <w:rsid w:val="0029373D"/>
    <w:rsid w:val="00297175"/>
    <w:rsid w:val="002A1B5D"/>
    <w:rsid w:val="002A62DD"/>
    <w:rsid w:val="002A6AEA"/>
    <w:rsid w:val="002A70A5"/>
    <w:rsid w:val="002B0723"/>
    <w:rsid w:val="002B1450"/>
    <w:rsid w:val="002B4A77"/>
    <w:rsid w:val="002B6FF9"/>
    <w:rsid w:val="002C2DBC"/>
    <w:rsid w:val="002C4110"/>
    <w:rsid w:val="002C41B3"/>
    <w:rsid w:val="002D1DFD"/>
    <w:rsid w:val="002D34F1"/>
    <w:rsid w:val="002D41A4"/>
    <w:rsid w:val="002D4969"/>
    <w:rsid w:val="002D4D78"/>
    <w:rsid w:val="002D5E08"/>
    <w:rsid w:val="002D64F6"/>
    <w:rsid w:val="002D7281"/>
    <w:rsid w:val="002D7635"/>
    <w:rsid w:val="002D7675"/>
    <w:rsid w:val="002E1379"/>
    <w:rsid w:val="002E21CD"/>
    <w:rsid w:val="002E2707"/>
    <w:rsid w:val="002E3E99"/>
    <w:rsid w:val="002E4634"/>
    <w:rsid w:val="002E732A"/>
    <w:rsid w:val="002F0505"/>
    <w:rsid w:val="002F2AC5"/>
    <w:rsid w:val="002F32DE"/>
    <w:rsid w:val="002F4248"/>
    <w:rsid w:val="002F5574"/>
    <w:rsid w:val="003001D2"/>
    <w:rsid w:val="0030221D"/>
    <w:rsid w:val="00302635"/>
    <w:rsid w:val="00302781"/>
    <w:rsid w:val="00302F1F"/>
    <w:rsid w:val="0030323F"/>
    <w:rsid w:val="00303398"/>
    <w:rsid w:val="00306037"/>
    <w:rsid w:val="0030665A"/>
    <w:rsid w:val="00306732"/>
    <w:rsid w:val="0031308C"/>
    <w:rsid w:val="00313F8D"/>
    <w:rsid w:val="00314169"/>
    <w:rsid w:val="00316447"/>
    <w:rsid w:val="00316670"/>
    <w:rsid w:val="00320D6F"/>
    <w:rsid w:val="0032232A"/>
    <w:rsid w:val="003228A2"/>
    <w:rsid w:val="00322AF3"/>
    <w:rsid w:val="00326547"/>
    <w:rsid w:val="00327422"/>
    <w:rsid w:val="00330AEA"/>
    <w:rsid w:val="00332C16"/>
    <w:rsid w:val="00333ADF"/>
    <w:rsid w:val="003355CF"/>
    <w:rsid w:val="00335FB5"/>
    <w:rsid w:val="003366A1"/>
    <w:rsid w:val="00336759"/>
    <w:rsid w:val="00337D62"/>
    <w:rsid w:val="00337D90"/>
    <w:rsid w:val="003420CE"/>
    <w:rsid w:val="00345BCC"/>
    <w:rsid w:val="00345FF8"/>
    <w:rsid w:val="00346D42"/>
    <w:rsid w:val="00350EE3"/>
    <w:rsid w:val="0035472B"/>
    <w:rsid w:val="00355DC7"/>
    <w:rsid w:val="003567AC"/>
    <w:rsid w:val="003576EB"/>
    <w:rsid w:val="003607E9"/>
    <w:rsid w:val="00361639"/>
    <w:rsid w:val="003629BE"/>
    <w:rsid w:val="00370DF8"/>
    <w:rsid w:val="003735B5"/>
    <w:rsid w:val="00380ACD"/>
    <w:rsid w:val="003819BD"/>
    <w:rsid w:val="00386550"/>
    <w:rsid w:val="003904FD"/>
    <w:rsid w:val="003928D2"/>
    <w:rsid w:val="003964C7"/>
    <w:rsid w:val="0039689F"/>
    <w:rsid w:val="00396A7E"/>
    <w:rsid w:val="003975D4"/>
    <w:rsid w:val="003A09C2"/>
    <w:rsid w:val="003A2A7D"/>
    <w:rsid w:val="003A2AD8"/>
    <w:rsid w:val="003A313E"/>
    <w:rsid w:val="003A4204"/>
    <w:rsid w:val="003A56B4"/>
    <w:rsid w:val="003A67F9"/>
    <w:rsid w:val="003B1A50"/>
    <w:rsid w:val="003B6E68"/>
    <w:rsid w:val="003C12CD"/>
    <w:rsid w:val="003C1B11"/>
    <w:rsid w:val="003C244E"/>
    <w:rsid w:val="003C2FB3"/>
    <w:rsid w:val="003C7578"/>
    <w:rsid w:val="003D105A"/>
    <w:rsid w:val="003D1C66"/>
    <w:rsid w:val="003D5261"/>
    <w:rsid w:val="003D5983"/>
    <w:rsid w:val="003D646E"/>
    <w:rsid w:val="003D736E"/>
    <w:rsid w:val="003D791C"/>
    <w:rsid w:val="003E2F6E"/>
    <w:rsid w:val="003E6AA7"/>
    <w:rsid w:val="003E72AC"/>
    <w:rsid w:val="003F08B7"/>
    <w:rsid w:val="003F10F9"/>
    <w:rsid w:val="003F115C"/>
    <w:rsid w:val="003F1D54"/>
    <w:rsid w:val="003F4E71"/>
    <w:rsid w:val="003F536D"/>
    <w:rsid w:val="003F610F"/>
    <w:rsid w:val="003F667C"/>
    <w:rsid w:val="00401889"/>
    <w:rsid w:val="00401B57"/>
    <w:rsid w:val="0040387B"/>
    <w:rsid w:val="00403B89"/>
    <w:rsid w:val="0040404E"/>
    <w:rsid w:val="00404AF1"/>
    <w:rsid w:val="004061E1"/>
    <w:rsid w:val="00410F93"/>
    <w:rsid w:val="004125BE"/>
    <w:rsid w:val="00414590"/>
    <w:rsid w:val="00415625"/>
    <w:rsid w:val="00415E11"/>
    <w:rsid w:val="00416888"/>
    <w:rsid w:val="00416BE4"/>
    <w:rsid w:val="00417588"/>
    <w:rsid w:val="004235B5"/>
    <w:rsid w:val="00424BF4"/>
    <w:rsid w:val="00425514"/>
    <w:rsid w:val="00426B4B"/>
    <w:rsid w:val="004279C0"/>
    <w:rsid w:val="00430117"/>
    <w:rsid w:val="0043071B"/>
    <w:rsid w:val="00430F8E"/>
    <w:rsid w:val="004318C3"/>
    <w:rsid w:val="00433020"/>
    <w:rsid w:val="0043452D"/>
    <w:rsid w:val="00435C6B"/>
    <w:rsid w:val="00436D08"/>
    <w:rsid w:val="00436F2A"/>
    <w:rsid w:val="00437E6B"/>
    <w:rsid w:val="00437F75"/>
    <w:rsid w:val="00440A0D"/>
    <w:rsid w:val="004428E6"/>
    <w:rsid w:val="00442D3E"/>
    <w:rsid w:val="00442FB3"/>
    <w:rsid w:val="00443258"/>
    <w:rsid w:val="004434B2"/>
    <w:rsid w:val="00443E7C"/>
    <w:rsid w:val="00445071"/>
    <w:rsid w:val="00446BD4"/>
    <w:rsid w:val="00450182"/>
    <w:rsid w:val="004503CF"/>
    <w:rsid w:val="00450EC6"/>
    <w:rsid w:val="004513C5"/>
    <w:rsid w:val="00452017"/>
    <w:rsid w:val="004523D3"/>
    <w:rsid w:val="004536DF"/>
    <w:rsid w:val="00454365"/>
    <w:rsid w:val="00455280"/>
    <w:rsid w:val="00456805"/>
    <w:rsid w:val="00456B12"/>
    <w:rsid w:val="0045705A"/>
    <w:rsid w:val="00461110"/>
    <w:rsid w:val="0046151C"/>
    <w:rsid w:val="00462207"/>
    <w:rsid w:val="00464255"/>
    <w:rsid w:val="00464C2D"/>
    <w:rsid w:val="004650F2"/>
    <w:rsid w:val="00466012"/>
    <w:rsid w:val="00471CEB"/>
    <w:rsid w:val="00471F10"/>
    <w:rsid w:val="00472464"/>
    <w:rsid w:val="00472873"/>
    <w:rsid w:val="0047409F"/>
    <w:rsid w:val="004759A7"/>
    <w:rsid w:val="00483D1A"/>
    <w:rsid w:val="004856B0"/>
    <w:rsid w:val="0048626B"/>
    <w:rsid w:val="00492C2F"/>
    <w:rsid w:val="00493A9F"/>
    <w:rsid w:val="00494F74"/>
    <w:rsid w:val="004954BA"/>
    <w:rsid w:val="0049599B"/>
    <w:rsid w:val="00495AD2"/>
    <w:rsid w:val="00497583"/>
    <w:rsid w:val="0049758C"/>
    <w:rsid w:val="00497B6C"/>
    <w:rsid w:val="004A0D80"/>
    <w:rsid w:val="004A18C8"/>
    <w:rsid w:val="004A2975"/>
    <w:rsid w:val="004A4B10"/>
    <w:rsid w:val="004A4D57"/>
    <w:rsid w:val="004A4DE7"/>
    <w:rsid w:val="004A6C8A"/>
    <w:rsid w:val="004A6D94"/>
    <w:rsid w:val="004B01BB"/>
    <w:rsid w:val="004B0E83"/>
    <w:rsid w:val="004B233D"/>
    <w:rsid w:val="004B26B7"/>
    <w:rsid w:val="004B367E"/>
    <w:rsid w:val="004C2570"/>
    <w:rsid w:val="004C3409"/>
    <w:rsid w:val="004C5A46"/>
    <w:rsid w:val="004C5DBB"/>
    <w:rsid w:val="004C5F70"/>
    <w:rsid w:val="004C6211"/>
    <w:rsid w:val="004C6DC2"/>
    <w:rsid w:val="004C7420"/>
    <w:rsid w:val="004C7D2C"/>
    <w:rsid w:val="004D1215"/>
    <w:rsid w:val="004D1259"/>
    <w:rsid w:val="004D2798"/>
    <w:rsid w:val="004D27F9"/>
    <w:rsid w:val="004D3827"/>
    <w:rsid w:val="004D5971"/>
    <w:rsid w:val="004D697D"/>
    <w:rsid w:val="004E345C"/>
    <w:rsid w:val="004E39D2"/>
    <w:rsid w:val="004E79B7"/>
    <w:rsid w:val="004F1417"/>
    <w:rsid w:val="004F15DC"/>
    <w:rsid w:val="004F20AA"/>
    <w:rsid w:val="004F3891"/>
    <w:rsid w:val="004F4C40"/>
    <w:rsid w:val="004F73AD"/>
    <w:rsid w:val="00501A2F"/>
    <w:rsid w:val="00503922"/>
    <w:rsid w:val="0050697D"/>
    <w:rsid w:val="00507C79"/>
    <w:rsid w:val="00511E38"/>
    <w:rsid w:val="00512839"/>
    <w:rsid w:val="005131B5"/>
    <w:rsid w:val="00514CBF"/>
    <w:rsid w:val="0051599B"/>
    <w:rsid w:val="00515D2E"/>
    <w:rsid w:val="00531A68"/>
    <w:rsid w:val="00540535"/>
    <w:rsid w:val="00541C1B"/>
    <w:rsid w:val="00541FC5"/>
    <w:rsid w:val="00543030"/>
    <w:rsid w:val="00543060"/>
    <w:rsid w:val="00544248"/>
    <w:rsid w:val="00545BE3"/>
    <w:rsid w:val="00546126"/>
    <w:rsid w:val="005466DD"/>
    <w:rsid w:val="00547FE3"/>
    <w:rsid w:val="00550033"/>
    <w:rsid w:val="005503F9"/>
    <w:rsid w:val="00551BB6"/>
    <w:rsid w:val="0055320D"/>
    <w:rsid w:val="00554BBF"/>
    <w:rsid w:val="005556A6"/>
    <w:rsid w:val="00556954"/>
    <w:rsid w:val="00556DDA"/>
    <w:rsid w:val="00566474"/>
    <w:rsid w:val="00566AF3"/>
    <w:rsid w:val="005709CC"/>
    <w:rsid w:val="005724B3"/>
    <w:rsid w:val="00572A2C"/>
    <w:rsid w:val="005735DF"/>
    <w:rsid w:val="00573CC8"/>
    <w:rsid w:val="00574612"/>
    <w:rsid w:val="00575683"/>
    <w:rsid w:val="00576096"/>
    <w:rsid w:val="0057668B"/>
    <w:rsid w:val="00576B8F"/>
    <w:rsid w:val="005770B0"/>
    <w:rsid w:val="00577A2C"/>
    <w:rsid w:val="00581022"/>
    <w:rsid w:val="00582755"/>
    <w:rsid w:val="00586BB3"/>
    <w:rsid w:val="00590137"/>
    <w:rsid w:val="005927F2"/>
    <w:rsid w:val="00593A98"/>
    <w:rsid w:val="005947E6"/>
    <w:rsid w:val="00597406"/>
    <w:rsid w:val="00597495"/>
    <w:rsid w:val="005A14E2"/>
    <w:rsid w:val="005A2681"/>
    <w:rsid w:val="005A2B74"/>
    <w:rsid w:val="005A49FD"/>
    <w:rsid w:val="005A5C7D"/>
    <w:rsid w:val="005A6210"/>
    <w:rsid w:val="005B719E"/>
    <w:rsid w:val="005C3736"/>
    <w:rsid w:val="005C5604"/>
    <w:rsid w:val="005C7336"/>
    <w:rsid w:val="005D27C7"/>
    <w:rsid w:val="005D486E"/>
    <w:rsid w:val="005D56A3"/>
    <w:rsid w:val="005D624C"/>
    <w:rsid w:val="005D6C28"/>
    <w:rsid w:val="005E157E"/>
    <w:rsid w:val="005E1DB4"/>
    <w:rsid w:val="005E4D7A"/>
    <w:rsid w:val="005E5395"/>
    <w:rsid w:val="005F00C8"/>
    <w:rsid w:val="005F1F72"/>
    <w:rsid w:val="005F20EC"/>
    <w:rsid w:val="005F21DA"/>
    <w:rsid w:val="005F646D"/>
    <w:rsid w:val="005F706B"/>
    <w:rsid w:val="005F7122"/>
    <w:rsid w:val="0060114E"/>
    <w:rsid w:val="0060179E"/>
    <w:rsid w:val="00604521"/>
    <w:rsid w:val="00606243"/>
    <w:rsid w:val="00606934"/>
    <w:rsid w:val="00607125"/>
    <w:rsid w:val="00607754"/>
    <w:rsid w:val="00607892"/>
    <w:rsid w:val="00613707"/>
    <w:rsid w:val="006167E8"/>
    <w:rsid w:val="00617AF0"/>
    <w:rsid w:val="006212CE"/>
    <w:rsid w:val="006224D7"/>
    <w:rsid w:val="0062466C"/>
    <w:rsid w:val="006303B8"/>
    <w:rsid w:val="0063079C"/>
    <w:rsid w:val="006334E6"/>
    <w:rsid w:val="00635957"/>
    <w:rsid w:val="00636376"/>
    <w:rsid w:val="00637E7D"/>
    <w:rsid w:val="0064042B"/>
    <w:rsid w:val="0064140C"/>
    <w:rsid w:val="006451B0"/>
    <w:rsid w:val="006472CA"/>
    <w:rsid w:val="00650E0B"/>
    <w:rsid w:val="0065110D"/>
    <w:rsid w:val="006528BF"/>
    <w:rsid w:val="00652FF6"/>
    <w:rsid w:val="0065481D"/>
    <w:rsid w:val="00655592"/>
    <w:rsid w:val="00656981"/>
    <w:rsid w:val="0065725A"/>
    <w:rsid w:val="00657571"/>
    <w:rsid w:val="0065774C"/>
    <w:rsid w:val="00660516"/>
    <w:rsid w:val="0066209B"/>
    <w:rsid w:val="00664D53"/>
    <w:rsid w:val="00665EA4"/>
    <w:rsid w:val="006675CB"/>
    <w:rsid w:val="00670CCC"/>
    <w:rsid w:val="006736B7"/>
    <w:rsid w:val="0067641C"/>
    <w:rsid w:val="0068008C"/>
    <w:rsid w:val="00680681"/>
    <w:rsid w:val="006808EA"/>
    <w:rsid w:val="00681839"/>
    <w:rsid w:val="006839C7"/>
    <w:rsid w:val="0068467A"/>
    <w:rsid w:val="00684A3F"/>
    <w:rsid w:val="0068539B"/>
    <w:rsid w:val="00686707"/>
    <w:rsid w:val="006874F5"/>
    <w:rsid w:val="006906E9"/>
    <w:rsid w:val="00692E1A"/>
    <w:rsid w:val="006933CB"/>
    <w:rsid w:val="00693A3E"/>
    <w:rsid w:val="00697CFD"/>
    <w:rsid w:val="006A1B26"/>
    <w:rsid w:val="006A57F4"/>
    <w:rsid w:val="006A60F2"/>
    <w:rsid w:val="006B1B8B"/>
    <w:rsid w:val="006B5578"/>
    <w:rsid w:val="006B7249"/>
    <w:rsid w:val="006C0F70"/>
    <w:rsid w:val="006C1087"/>
    <w:rsid w:val="006C1D6C"/>
    <w:rsid w:val="006C1E91"/>
    <w:rsid w:val="006C2B97"/>
    <w:rsid w:val="006C2ECD"/>
    <w:rsid w:val="006C3DFE"/>
    <w:rsid w:val="006C4053"/>
    <w:rsid w:val="006C46D4"/>
    <w:rsid w:val="006C46DF"/>
    <w:rsid w:val="006C4958"/>
    <w:rsid w:val="006C6660"/>
    <w:rsid w:val="006C70D1"/>
    <w:rsid w:val="006D48B2"/>
    <w:rsid w:val="006D54FE"/>
    <w:rsid w:val="006D5BA7"/>
    <w:rsid w:val="006D5BB5"/>
    <w:rsid w:val="006D5CAA"/>
    <w:rsid w:val="006D625F"/>
    <w:rsid w:val="006D7A42"/>
    <w:rsid w:val="006E2CCF"/>
    <w:rsid w:val="006E34CA"/>
    <w:rsid w:val="006E3EED"/>
    <w:rsid w:val="006F1112"/>
    <w:rsid w:val="006F1C0A"/>
    <w:rsid w:val="006F229B"/>
    <w:rsid w:val="006F2D46"/>
    <w:rsid w:val="006F327E"/>
    <w:rsid w:val="006F3959"/>
    <w:rsid w:val="006F7A3C"/>
    <w:rsid w:val="006F7D73"/>
    <w:rsid w:val="00700D99"/>
    <w:rsid w:val="00700F6F"/>
    <w:rsid w:val="00701545"/>
    <w:rsid w:val="00702056"/>
    <w:rsid w:val="0070354D"/>
    <w:rsid w:val="00703DD6"/>
    <w:rsid w:val="00704660"/>
    <w:rsid w:val="0070606E"/>
    <w:rsid w:val="0070622D"/>
    <w:rsid w:val="00706263"/>
    <w:rsid w:val="007067D9"/>
    <w:rsid w:val="00707CCA"/>
    <w:rsid w:val="00710209"/>
    <w:rsid w:val="007110B2"/>
    <w:rsid w:val="00711F60"/>
    <w:rsid w:val="007124B4"/>
    <w:rsid w:val="0071378D"/>
    <w:rsid w:val="007139BC"/>
    <w:rsid w:val="007139EA"/>
    <w:rsid w:val="007143ED"/>
    <w:rsid w:val="007152A6"/>
    <w:rsid w:val="007203D6"/>
    <w:rsid w:val="00720957"/>
    <w:rsid w:val="00722549"/>
    <w:rsid w:val="00724B74"/>
    <w:rsid w:val="007260A4"/>
    <w:rsid w:val="007260D2"/>
    <w:rsid w:val="00731494"/>
    <w:rsid w:val="007321A3"/>
    <w:rsid w:val="00732CF7"/>
    <w:rsid w:val="00734391"/>
    <w:rsid w:val="00734F2D"/>
    <w:rsid w:val="007354FF"/>
    <w:rsid w:val="00737994"/>
    <w:rsid w:val="007401E7"/>
    <w:rsid w:val="007402A6"/>
    <w:rsid w:val="007408F5"/>
    <w:rsid w:val="00740BAB"/>
    <w:rsid w:val="007413F3"/>
    <w:rsid w:val="00742829"/>
    <w:rsid w:val="007505D2"/>
    <w:rsid w:val="00750DCA"/>
    <w:rsid w:val="00752AE7"/>
    <w:rsid w:val="00753D3E"/>
    <w:rsid w:val="00761D89"/>
    <w:rsid w:val="00762E83"/>
    <w:rsid w:val="00763DA6"/>
    <w:rsid w:val="00764E94"/>
    <w:rsid w:val="00765A16"/>
    <w:rsid w:val="00773BE8"/>
    <w:rsid w:val="007741B1"/>
    <w:rsid w:val="00775BCC"/>
    <w:rsid w:val="00780504"/>
    <w:rsid w:val="00781FEB"/>
    <w:rsid w:val="00782C55"/>
    <w:rsid w:val="0078353E"/>
    <w:rsid w:val="007875A7"/>
    <w:rsid w:val="007903D4"/>
    <w:rsid w:val="0079131C"/>
    <w:rsid w:val="00791A06"/>
    <w:rsid w:val="00792E08"/>
    <w:rsid w:val="00793EAC"/>
    <w:rsid w:val="0079454A"/>
    <w:rsid w:val="00794D58"/>
    <w:rsid w:val="00796924"/>
    <w:rsid w:val="007978DF"/>
    <w:rsid w:val="00797B75"/>
    <w:rsid w:val="00797F78"/>
    <w:rsid w:val="007A0C53"/>
    <w:rsid w:val="007A28F4"/>
    <w:rsid w:val="007A2EDC"/>
    <w:rsid w:val="007A3129"/>
    <w:rsid w:val="007A6078"/>
    <w:rsid w:val="007A6ABD"/>
    <w:rsid w:val="007A7271"/>
    <w:rsid w:val="007B01D4"/>
    <w:rsid w:val="007B09CE"/>
    <w:rsid w:val="007B1958"/>
    <w:rsid w:val="007B26EC"/>
    <w:rsid w:val="007B4ACD"/>
    <w:rsid w:val="007B4BAB"/>
    <w:rsid w:val="007B5409"/>
    <w:rsid w:val="007B6B90"/>
    <w:rsid w:val="007B7AE2"/>
    <w:rsid w:val="007B7E9C"/>
    <w:rsid w:val="007C0B31"/>
    <w:rsid w:val="007C4253"/>
    <w:rsid w:val="007C5A2B"/>
    <w:rsid w:val="007C6E11"/>
    <w:rsid w:val="007D027E"/>
    <w:rsid w:val="007D0DB6"/>
    <w:rsid w:val="007D1B9A"/>
    <w:rsid w:val="007D29BD"/>
    <w:rsid w:val="007D6A04"/>
    <w:rsid w:val="007E167F"/>
    <w:rsid w:val="007E4118"/>
    <w:rsid w:val="007E4EF2"/>
    <w:rsid w:val="007E6D8F"/>
    <w:rsid w:val="007E788A"/>
    <w:rsid w:val="007F02FC"/>
    <w:rsid w:val="007F6247"/>
    <w:rsid w:val="007F75B6"/>
    <w:rsid w:val="00801F6A"/>
    <w:rsid w:val="00803587"/>
    <w:rsid w:val="00806974"/>
    <w:rsid w:val="00812510"/>
    <w:rsid w:val="008156F3"/>
    <w:rsid w:val="00820712"/>
    <w:rsid w:val="00820726"/>
    <w:rsid w:val="0082109B"/>
    <w:rsid w:val="008229EB"/>
    <w:rsid w:val="00822B93"/>
    <w:rsid w:val="00825F3F"/>
    <w:rsid w:val="00825FF2"/>
    <w:rsid w:val="0082609D"/>
    <w:rsid w:val="00826795"/>
    <w:rsid w:val="00826EF5"/>
    <w:rsid w:val="00832C74"/>
    <w:rsid w:val="008332F3"/>
    <w:rsid w:val="00834594"/>
    <w:rsid w:val="008347E6"/>
    <w:rsid w:val="00834E74"/>
    <w:rsid w:val="008355E4"/>
    <w:rsid w:val="0084034E"/>
    <w:rsid w:val="0084195B"/>
    <w:rsid w:val="0084199F"/>
    <w:rsid w:val="00841A9B"/>
    <w:rsid w:val="00843814"/>
    <w:rsid w:val="008457BF"/>
    <w:rsid w:val="00846779"/>
    <w:rsid w:val="00850EA1"/>
    <w:rsid w:val="00851D75"/>
    <w:rsid w:val="00854775"/>
    <w:rsid w:val="00857BC3"/>
    <w:rsid w:val="008623E9"/>
    <w:rsid w:val="0086538A"/>
    <w:rsid w:val="0086780E"/>
    <w:rsid w:val="00870093"/>
    <w:rsid w:val="0087299D"/>
    <w:rsid w:val="00873B07"/>
    <w:rsid w:val="00873C2E"/>
    <w:rsid w:val="00875AD7"/>
    <w:rsid w:val="00881952"/>
    <w:rsid w:val="00881B6F"/>
    <w:rsid w:val="008835E1"/>
    <w:rsid w:val="00884E53"/>
    <w:rsid w:val="008859C2"/>
    <w:rsid w:val="00885D41"/>
    <w:rsid w:val="00887288"/>
    <w:rsid w:val="00887668"/>
    <w:rsid w:val="00887ACA"/>
    <w:rsid w:val="008914E7"/>
    <w:rsid w:val="00891576"/>
    <w:rsid w:val="00892558"/>
    <w:rsid w:val="0089410B"/>
    <w:rsid w:val="008965C3"/>
    <w:rsid w:val="00897D31"/>
    <w:rsid w:val="008A0155"/>
    <w:rsid w:val="008A0782"/>
    <w:rsid w:val="008A1840"/>
    <w:rsid w:val="008B0AAF"/>
    <w:rsid w:val="008B1EA4"/>
    <w:rsid w:val="008B3B3D"/>
    <w:rsid w:val="008B3BFA"/>
    <w:rsid w:val="008B4D54"/>
    <w:rsid w:val="008B4F31"/>
    <w:rsid w:val="008B6D8A"/>
    <w:rsid w:val="008B700F"/>
    <w:rsid w:val="008B73C6"/>
    <w:rsid w:val="008C02ED"/>
    <w:rsid w:val="008C38F7"/>
    <w:rsid w:val="008C5DCD"/>
    <w:rsid w:val="008C6023"/>
    <w:rsid w:val="008C68F9"/>
    <w:rsid w:val="008C7A0E"/>
    <w:rsid w:val="008D14FE"/>
    <w:rsid w:val="008D1B9C"/>
    <w:rsid w:val="008D28C2"/>
    <w:rsid w:val="008D349F"/>
    <w:rsid w:val="008E08BE"/>
    <w:rsid w:val="008E1469"/>
    <w:rsid w:val="008E257D"/>
    <w:rsid w:val="008E3611"/>
    <w:rsid w:val="008E3A81"/>
    <w:rsid w:val="008E482D"/>
    <w:rsid w:val="008E55EF"/>
    <w:rsid w:val="008F0DDA"/>
    <w:rsid w:val="008F1E96"/>
    <w:rsid w:val="008F29DE"/>
    <w:rsid w:val="008F328D"/>
    <w:rsid w:val="008F67FD"/>
    <w:rsid w:val="008F6A20"/>
    <w:rsid w:val="009011FC"/>
    <w:rsid w:val="009033AF"/>
    <w:rsid w:val="00903B67"/>
    <w:rsid w:val="009062FF"/>
    <w:rsid w:val="00907A8D"/>
    <w:rsid w:val="00907B4A"/>
    <w:rsid w:val="00912CD7"/>
    <w:rsid w:val="00912D82"/>
    <w:rsid w:val="0091436B"/>
    <w:rsid w:val="0091516F"/>
    <w:rsid w:val="00915D67"/>
    <w:rsid w:val="009169E6"/>
    <w:rsid w:val="00920306"/>
    <w:rsid w:val="00920458"/>
    <w:rsid w:val="00923337"/>
    <w:rsid w:val="00923EB0"/>
    <w:rsid w:val="00924517"/>
    <w:rsid w:val="00930DD2"/>
    <w:rsid w:val="00930E24"/>
    <w:rsid w:val="0093188C"/>
    <w:rsid w:val="00931B53"/>
    <w:rsid w:val="00931C6A"/>
    <w:rsid w:val="00931E1D"/>
    <w:rsid w:val="00933516"/>
    <w:rsid w:val="00933524"/>
    <w:rsid w:val="00934050"/>
    <w:rsid w:val="00934605"/>
    <w:rsid w:val="009351E5"/>
    <w:rsid w:val="00942731"/>
    <w:rsid w:val="00944702"/>
    <w:rsid w:val="009460E4"/>
    <w:rsid w:val="009503A6"/>
    <w:rsid w:val="0095066F"/>
    <w:rsid w:val="00950F5B"/>
    <w:rsid w:val="009551E0"/>
    <w:rsid w:val="009568C3"/>
    <w:rsid w:val="009569D3"/>
    <w:rsid w:val="00960D46"/>
    <w:rsid w:val="00961A0F"/>
    <w:rsid w:val="0096322B"/>
    <w:rsid w:val="009667AD"/>
    <w:rsid w:val="00970932"/>
    <w:rsid w:val="00971B61"/>
    <w:rsid w:val="00980848"/>
    <w:rsid w:val="00981656"/>
    <w:rsid w:val="00983717"/>
    <w:rsid w:val="00984E9B"/>
    <w:rsid w:val="00985C85"/>
    <w:rsid w:val="00985E5C"/>
    <w:rsid w:val="0099274F"/>
    <w:rsid w:val="009940FB"/>
    <w:rsid w:val="00994ABE"/>
    <w:rsid w:val="009965A1"/>
    <w:rsid w:val="009966CC"/>
    <w:rsid w:val="00996AF1"/>
    <w:rsid w:val="00997762"/>
    <w:rsid w:val="009A0D9D"/>
    <w:rsid w:val="009A19E2"/>
    <w:rsid w:val="009A240E"/>
    <w:rsid w:val="009B4501"/>
    <w:rsid w:val="009B625B"/>
    <w:rsid w:val="009B6F73"/>
    <w:rsid w:val="009C1D89"/>
    <w:rsid w:val="009C2AB4"/>
    <w:rsid w:val="009C33FA"/>
    <w:rsid w:val="009C52F9"/>
    <w:rsid w:val="009C6158"/>
    <w:rsid w:val="009C660F"/>
    <w:rsid w:val="009C7D98"/>
    <w:rsid w:val="009D2444"/>
    <w:rsid w:val="009E099E"/>
    <w:rsid w:val="009E3BE6"/>
    <w:rsid w:val="009E46DA"/>
    <w:rsid w:val="009F047C"/>
    <w:rsid w:val="009F1283"/>
    <w:rsid w:val="009F408C"/>
    <w:rsid w:val="009F5065"/>
    <w:rsid w:val="00A00278"/>
    <w:rsid w:val="00A023D6"/>
    <w:rsid w:val="00A02A68"/>
    <w:rsid w:val="00A12D75"/>
    <w:rsid w:val="00A13476"/>
    <w:rsid w:val="00A16678"/>
    <w:rsid w:val="00A16896"/>
    <w:rsid w:val="00A20563"/>
    <w:rsid w:val="00A20F91"/>
    <w:rsid w:val="00A216B6"/>
    <w:rsid w:val="00A22113"/>
    <w:rsid w:val="00A2347B"/>
    <w:rsid w:val="00A24A85"/>
    <w:rsid w:val="00A251EB"/>
    <w:rsid w:val="00A25B0D"/>
    <w:rsid w:val="00A2603F"/>
    <w:rsid w:val="00A2725C"/>
    <w:rsid w:val="00A300B6"/>
    <w:rsid w:val="00A31416"/>
    <w:rsid w:val="00A330F6"/>
    <w:rsid w:val="00A33B4D"/>
    <w:rsid w:val="00A35000"/>
    <w:rsid w:val="00A35A46"/>
    <w:rsid w:val="00A40869"/>
    <w:rsid w:val="00A40D63"/>
    <w:rsid w:val="00A4161F"/>
    <w:rsid w:val="00A42294"/>
    <w:rsid w:val="00A435C3"/>
    <w:rsid w:val="00A446EA"/>
    <w:rsid w:val="00A469F3"/>
    <w:rsid w:val="00A4700C"/>
    <w:rsid w:val="00A51007"/>
    <w:rsid w:val="00A568D8"/>
    <w:rsid w:val="00A57290"/>
    <w:rsid w:val="00A5732E"/>
    <w:rsid w:val="00A62B9E"/>
    <w:rsid w:val="00A64ECF"/>
    <w:rsid w:val="00A6583D"/>
    <w:rsid w:val="00A65D3A"/>
    <w:rsid w:val="00A7006B"/>
    <w:rsid w:val="00A7007B"/>
    <w:rsid w:val="00A70C35"/>
    <w:rsid w:val="00A7282D"/>
    <w:rsid w:val="00A753B6"/>
    <w:rsid w:val="00A7554C"/>
    <w:rsid w:val="00A75752"/>
    <w:rsid w:val="00A7608D"/>
    <w:rsid w:val="00A7656B"/>
    <w:rsid w:val="00A801B6"/>
    <w:rsid w:val="00A80662"/>
    <w:rsid w:val="00A810BC"/>
    <w:rsid w:val="00A829A3"/>
    <w:rsid w:val="00A83404"/>
    <w:rsid w:val="00A839BE"/>
    <w:rsid w:val="00A84F16"/>
    <w:rsid w:val="00A851CF"/>
    <w:rsid w:val="00A85587"/>
    <w:rsid w:val="00A85617"/>
    <w:rsid w:val="00A86F12"/>
    <w:rsid w:val="00A95D32"/>
    <w:rsid w:val="00AA112D"/>
    <w:rsid w:val="00AA48CB"/>
    <w:rsid w:val="00AA4B0F"/>
    <w:rsid w:val="00AA587A"/>
    <w:rsid w:val="00AA62DA"/>
    <w:rsid w:val="00AA7DF8"/>
    <w:rsid w:val="00AB1B81"/>
    <w:rsid w:val="00AB4A45"/>
    <w:rsid w:val="00AB4D4D"/>
    <w:rsid w:val="00AB7144"/>
    <w:rsid w:val="00AC4ED5"/>
    <w:rsid w:val="00AC504C"/>
    <w:rsid w:val="00AC7651"/>
    <w:rsid w:val="00AD0C99"/>
    <w:rsid w:val="00AD20B4"/>
    <w:rsid w:val="00AD247F"/>
    <w:rsid w:val="00AD3904"/>
    <w:rsid w:val="00AD4810"/>
    <w:rsid w:val="00AD4DB9"/>
    <w:rsid w:val="00AD5ADC"/>
    <w:rsid w:val="00AD5ED9"/>
    <w:rsid w:val="00AD6093"/>
    <w:rsid w:val="00AD6994"/>
    <w:rsid w:val="00AD7B7B"/>
    <w:rsid w:val="00AE04B5"/>
    <w:rsid w:val="00AE19F5"/>
    <w:rsid w:val="00AE3AAA"/>
    <w:rsid w:val="00AE4FB3"/>
    <w:rsid w:val="00AE70AD"/>
    <w:rsid w:val="00AF2E06"/>
    <w:rsid w:val="00AF4D78"/>
    <w:rsid w:val="00AF67DD"/>
    <w:rsid w:val="00AF6BFB"/>
    <w:rsid w:val="00B019E0"/>
    <w:rsid w:val="00B01EF6"/>
    <w:rsid w:val="00B044A1"/>
    <w:rsid w:val="00B0697B"/>
    <w:rsid w:val="00B073CC"/>
    <w:rsid w:val="00B102FA"/>
    <w:rsid w:val="00B12867"/>
    <w:rsid w:val="00B12C80"/>
    <w:rsid w:val="00B12CE1"/>
    <w:rsid w:val="00B13C49"/>
    <w:rsid w:val="00B14DBA"/>
    <w:rsid w:val="00B1563B"/>
    <w:rsid w:val="00B173BA"/>
    <w:rsid w:val="00B17552"/>
    <w:rsid w:val="00B212A5"/>
    <w:rsid w:val="00B217A9"/>
    <w:rsid w:val="00B218FD"/>
    <w:rsid w:val="00B2281F"/>
    <w:rsid w:val="00B26D76"/>
    <w:rsid w:val="00B321D4"/>
    <w:rsid w:val="00B32701"/>
    <w:rsid w:val="00B34845"/>
    <w:rsid w:val="00B3584A"/>
    <w:rsid w:val="00B3655D"/>
    <w:rsid w:val="00B4053F"/>
    <w:rsid w:val="00B435F2"/>
    <w:rsid w:val="00B44721"/>
    <w:rsid w:val="00B47FD0"/>
    <w:rsid w:val="00B51053"/>
    <w:rsid w:val="00B542E1"/>
    <w:rsid w:val="00B54799"/>
    <w:rsid w:val="00B60460"/>
    <w:rsid w:val="00B60B44"/>
    <w:rsid w:val="00B64F07"/>
    <w:rsid w:val="00B6530C"/>
    <w:rsid w:val="00B65597"/>
    <w:rsid w:val="00B66378"/>
    <w:rsid w:val="00B72052"/>
    <w:rsid w:val="00B72996"/>
    <w:rsid w:val="00B73DDD"/>
    <w:rsid w:val="00B75E1E"/>
    <w:rsid w:val="00B77667"/>
    <w:rsid w:val="00B77C72"/>
    <w:rsid w:val="00B854E5"/>
    <w:rsid w:val="00B85A38"/>
    <w:rsid w:val="00B85F30"/>
    <w:rsid w:val="00B85F3A"/>
    <w:rsid w:val="00B86AB4"/>
    <w:rsid w:val="00B8700C"/>
    <w:rsid w:val="00B90CBA"/>
    <w:rsid w:val="00B933D0"/>
    <w:rsid w:val="00B9367F"/>
    <w:rsid w:val="00B93AC3"/>
    <w:rsid w:val="00B95EC5"/>
    <w:rsid w:val="00B96517"/>
    <w:rsid w:val="00B966AE"/>
    <w:rsid w:val="00B97B55"/>
    <w:rsid w:val="00BA2D5F"/>
    <w:rsid w:val="00BA3C08"/>
    <w:rsid w:val="00BA6D4E"/>
    <w:rsid w:val="00BB2D95"/>
    <w:rsid w:val="00BB3020"/>
    <w:rsid w:val="00BB3FEB"/>
    <w:rsid w:val="00BB463B"/>
    <w:rsid w:val="00BB6795"/>
    <w:rsid w:val="00BB71F5"/>
    <w:rsid w:val="00BC22D4"/>
    <w:rsid w:val="00BC2A4B"/>
    <w:rsid w:val="00BC63AE"/>
    <w:rsid w:val="00BD3307"/>
    <w:rsid w:val="00BD3798"/>
    <w:rsid w:val="00BD4973"/>
    <w:rsid w:val="00BD5009"/>
    <w:rsid w:val="00BD6952"/>
    <w:rsid w:val="00BD7C8F"/>
    <w:rsid w:val="00BE0AC3"/>
    <w:rsid w:val="00BE2E38"/>
    <w:rsid w:val="00BE2EDA"/>
    <w:rsid w:val="00BE62C2"/>
    <w:rsid w:val="00BF1C65"/>
    <w:rsid w:val="00BF4ABB"/>
    <w:rsid w:val="00BF59E8"/>
    <w:rsid w:val="00BF6627"/>
    <w:rsid w:val="00C001B6"/>
    <w:rsid w:val="00C001DD"/>
    <w:rsid w:val="00C01A05"/>
    <w:rsid w:val="00C036B2"/>
    <w:rsid w:val="00C045A8"/>
    <w:rsid w:val="00C04B71"/>
    <w:rsid w:val="00C06FEB"/>
    <w:rsid w:val="00C073A5"/>
    <w:rsid w:val="00C11E0F"/>
    <w:rsid w:val="00C1273C"/>
    <w:rsid w:val="00C154E8"/>
    <w:rsid w:val="00C16C98"/>
    <w:rsid w:val="00C171C4"/>
    <w:rsid w:val="00C176A8"/>
    <w:rsid w:val="00C21516"/>
    <w:rsid w:val="00C21B5E"/>
    <w:rsid w:val="00C22101"/>
    <w:rsid w:val="00C25A96"/>
    <w:rsid w:val="00C260BC"/>
    <w:rsid w:val="00C27787"/>
    <w:rsid w:val="00C32265"/>
    <w:rsid w:val="00C33075"/>
    <w:rsid w:val="00C34D97"/>
    <w:rsid w:val="00C3676F"/>
    <w:rsid w:val="00C3762A"/>
    <w:rsid w:val="00C43205"/>
    <w:rsid w:val="00C4610B"/>
    <w:rsid w:val="00C476E0"/>
    <w:rsid w:val="00C47D7B"/>
    <w:rsid w:val="00C5022F"/>
    <w:rsid w:val="00C516BF"/>
    <w:rsid w:val="00C522AC"/>
    <w:rsid w:val="00C53199"/>
    <w:rsid w:val="00C53E4E"/>
    <w:rsid w:val="00C54992"/>
    <w:rsid w:val="00C55C5D"/>
    <w:rsid w:val="00C562CF"/>
    <w:rsid w:val="00C56DEF"/>
    <w:rsid w:val="00C577D0"/>
    <w:rsid w:val="00C60E80"/>
    <w:rsid w:val="00C6115F"/>
    <w:rsid w:val="00C62801"/>
    <w:rsid w:val="00C631C4"/>
    <w:rsid w:val="00C648BA"/>
    <w:rsid w:val="00C67200"/>
    <w:rsid w:val="00C67E6A"/>
    <w:rsid w:val="00C73204"/>
    <w:rsid w:val="00C74AEA"/>
    <w:rsid w:val="00C74E37"/>
    <w:rsid w:val="00C75353"/>
    <w:rsid w:val="00C76481"/>
    <w:rsid w:val="00C76F8B"/>
    <w:rsid w:val="00C7747F"/>
    <w:rsid w:val="00C818EB"/>
    <w:rsid w:val="00C81E85"/>
    <w:rsid w:val="00C82399"/>
    <w:rsid w:val="00C825AD"/>
    <w:rsid w:val="00C83F1E"/>
    <w:rsid w:val="00C84F66"/>
    <w:rsid w:val="00C91314"/>
    <w:rsid w:val="00C91D6E"/>
    <w:rsid w:val="00C92D31"/>
    <w:rsid w:val="00C930D0"/>
    <w:rsid w:val="00C93F72"/>
    <w:rsid w:val="00C94CD8"/>
    <w:rsid w:val="00C95774"/>
    <w:rsid w:val="00CA0404"/>
    <w:rsid w:val="00CA0770"/>
    <w:rsid w:val="00CA409A"/>
    <w:rsid w:val="00CA49D8"/>
    <w:rsid w:val="00CA524D"/>
    <w:rsid w:val="00CA57E3"/>
    <w:rsid w:val="00CA6440"/>
    <w:rsid w:val="00CA7998"/>
    <w:rsid w:val="00CA7C7B"/>
    <w:rsid w:val="00CA7D72"/>
    <w:rsid w:val="00CA7E7D"/>
    <w:rsid w:val="00CB0EE8"/>
    <w:rsid w:val="00CB1AF9"/>
    <w:rsid w:val="00CB3F7B"/>
    <w:rsid w:val="00CB72B2"/>
    <w:rsid w:val="00CB767A"/>
    <w:rsid w:val="00CB78E6"/>
    <w:rsid w:val="00CC1121"/>
    <w:rsid w:val="00CC157A"/>
    <w:rsid w:val="00CC1C20"/>
    <w:rsid w:val="00CC21DE"/>
    <w:rsid w:val="00CC32BE"/>
    <w:rsid w:val="00CC59FD"/>
    <w:rsid w:val="00CC5DFF"/>
    <w:rsid w:val="00CC5F36"/>
    <w:rsid w:val="00CD1160"/>
    <w:rsid w:val="00CD1788"/>
    <w:rsid w:val="00CD1CC0"/>
    <w:rsid w:val="00CD2D59"/>
    <w:rsid w:val="00CD644A"/>
    <w:rsid w:val="00CD6581"/>
    <w:rsid w:val="00CD6674"/>
    <w:rsid w:val="00CD6ABD"/>
    <w:rsid w:val="00CD70E9"/>
    <w:rsid w:val="00CD750E"/>
    <w:rsid w:val="00CE3437"/>
    <w:rsid w:val="00CF2190"/>
    <w:rsid w:val="00CF4703"/>
    <w:rsid w:val="00CF5D0F"/>
    <w:rsid w:val="00CF7BB6"/>
    <w:rsid w:val="00D002D6"/>
    <w:rsid w:val="00D01486"/>
    <w:rsid w:val="00D0206D"/>
    <w:rsid w:val="00D02967"/>
    <w:rsid w:val="00D03674"/>
    <w:rsid w:val="00D0441C"/>
    <w:rsid w:val="00D045F8"/>
    <w:rsid w:val="00D103C8"/>
    <w:rsid w:val="00D108BB"/>
    <w:rsid w:val="00D130EF"/>
    <w:rsid w:val="00D14A3C"/>
    <w:rsid w:val="00D161AC"/>
    <w:rsid w:val="00D20C7F"/>
    <w:rsid w:val="00D2266A"/>
    <w:rsid w:val="00D22F01"/>
    <w:rsid w:val="00D240B1"/>
    <w:rsid w:val="00D2687D"/>
    <w:rsid w:val="00D301D3"/>
    <w:rsid w:val="00D33D0D"/>
    <w:rsid w:val="00D36241"/>
    <w:rsid w:val="00D372BF"/>
    <w:rsid w:val="00D4071C"/>
    <w:rsid w:val="00D4364F"/>
    <w:rsid w:val="00D462A1"/>
    <w:rsid w:val="00D47256"/>
    <w:rsid w:val="00D54BE7"/>
    <w:rsid w:val="00D57CFD"/>
    <w:rsid w:val="00D629F6"/>
    <w:rsid w:val="00D63E99"/>
    <w:rsid w:val="00D6505F"/>
    <w:rsid w:val="00D662DC"/>
    <w:rsid w:val="00D70930"/>
    <w:rsid w:val="00D70E37"/>
    <w:rsid w:val="00D7140B"/>
    <w:rsid w:val="00D71A5C"/>
    <w:rsid w:val="00D72CCA"/>
    <w:rsid w:val="00D739BE"/>
    <w:rsid w:val="00D748ED"/>
    <w:rsid w:val="00D779E0"/>
    <w:rsid w:val="00D834B5"/>
    <w:rsid w:val="00D84A54"/>
    <w:rsid w:val="00D85F12"/>
    <w:rsid w:val="00D86F5B"/>
    <w:rsid w:val="00D87491"/>
    <w:rsid w:val="00D90F9B"/>
    <w:rsid w:val="00D91063"/>
    <w:rsid w:val="00D91147"/>
    <w:rsid w:val="00D94ABA"/>
    <w:rsid w:val="00D960FD"/>
    <w:rsid w:val="00DA3267"/>
    <w:rsid w:val="00DA7FA8"/>
    <w:rsid w:val="00DB34FF"/>
    <w:rsid w:val="00DB3F4E"/>
    <w:rsid w:val="00DB6D69"/>
    <w:rsid w:val="00DB7B8A"/>
    <w:rsid w:val="00DC0181"/>
    <w:rsid w:val="00DC063B"/>
    <w:rsid w:val="00DC28E4"/>
    <w:rsid w:val="00DC5FB6"/>
    <w:rsid w:val="00DC6BAD"/>
    <w:rsid w:val="00DC77FC"/>
    <w:rsid w:val="00DD00FB"/>
    <w:rsid w:val="00DD0EF6"/>
    <w:rsid w:val="00DD1F9E"/>
    <w:rsid w:val="00DD5A26"/>
    <w:rsid w:val="00DD7F13"/>
    <w:rsid w:val="00DE0E1B"/>
    <w:rsid w:val="00DE1203"/>
    <w:rsid w:val="00DE39C8"/>
    <w:rsid w:val="00DE4E05"/>
    <w:rsid w:val="00DE4F6C"/>
    <w:rsid w:val="00DE4FBE"/>
    <w:rsid w:val="00DF370B"/>
    <w:rsid w:val="00DF516C"/>
    <w:rsid w:val="00DF58D9"/>
    <w:rsid w:val="00DF63B6"/>
    <w:rsid w:val="00E01630"/>
    <w:rsid w:val="00E01BAF"/>
    <w:rsid w:val="00E03D81"/>
    <w:rsid w:val="00E060E0"/>
    <w:rsid w:val="00E06AFF"/>
    <w:rsid w:val="00E07C08"/>
    <w:rsid w:val="00E07C72"/>
    <w:rsid w:val="00E07C74"/>
    <w:rsid w:val="00E1064B"/>
    <w:rsid w:val="00E11E59"/>
    <w:rsid w:val="00E135D9"/>
    <w:rsid w:val="00E13F89"/>
    <w:rsid w:val="00E15948"/>
    <w:rsid w:val="00E15D76"/>
    <w:rsid w:val="00E16485"/>
    <w:rsid w:val="00E17D80"/>
    <w:rsid w:val="00E20EE6"/>
    <w:rsid w:val="00E240D7"/>
    <w:rsid w:val="00E24227"/>
    <w:rsid w:val="00E26F8F"/>
    <w:rsid w:val="00E32C9C"/>
    <w:rsid w:val="00E32E22"/>
    <w:rsid w:val="00E32F8B"/>
    <w:rsid w:val="00E33ED9"/>
    <w:rsid w:val="00E34BF1"/>
    <w:rsid w:val="00E36084"/>
    <w:rsid w:val="00E36525"/>
    <w:rsid w:val="00E40EBA"/>
    <w:rsid w:val="00E41593"/>
    <w:rsid w:val="00E41DC3"/>
    <w:rsid w:val="00E42ED1"/>
    <w:rsid w:val="00E43454"/>
    <w:rsid w:val="00E445F8"/>
    <w:rsid w:val="00E460C4"/>
    <w:rsid w:val="00E47420"/>
    <w:rsid w:val="00E5072D"/>
    <w:rsid w:val="00E516C3"/>
    <w:rsid w:val="00E522B9"/>
    <w:rsid w:val="00E52E3D"/>
    <w:rsid w:val="00E54698"/>
    <w:rsid w:val="00E5619A"/>
    <w:rsid w:val="00E56CDA"/>
    <w:rsid w:val="00E574FA"/>
    <w:rsid w:val="00E607C7"/>
    <w:rsid w:val="00E6147E"/>
    <w:rsid w:val="00E61A96"/>
    <w:rsid w:val="00E61DD1"/>
    <w:rsid w:val="00E62436"/>
    <w:rsid w:val="00E64853"/>
    <w:rsid w:val="00E700C3"/>
    <w:rsid w:val="00E7162D"/>
    <w:rsid w:val="00E7371B"/>
    <w:rsid w:val="00E738C7"/>
    <w:rsid w:val="00E74B70"/>
    <w:rsid w:val="00E767F2"/>
    <w:rsid w:val="00E806D1"/>
    <w:rsid w:val="00E82ECE"/>
    <w:rsid w:val="00E84EF4"/>
    <w:rsid w:val="00E86D89"/>
    <w:rsid w:val="00E87573"/>
    <w:rsid w:val="00E87CCB"/>
    <w:rsid w:val="00E90801"/>
    <w:rsid w:val="00E92B14"/>
    <w:rsid w:val="00E93551"/>
    <w:rsid w:val="00E93BC1"/>
    <w:rsid w:val="00E93BFC"/>
    <w:rsid w:val="00E943B4"/>
    <w:rsid w:val="00E97DDB"/>
    <w:rsid w:val="00EA10EF"/>
    <w:rsid w:val="00EA36F8"/>
    <w:rsid w:val="00EA3D2D"/>
    <w:rsid w:val="00EA486F"/>
    <w:rsid w:val="00EA6571"/>
    <w:rsid w:val="00EB17C0"/>
    <w:rsid w:val="00EB318E"/>
    <w:rsid w:val="00EB5133"/>
    <w:rsid w:val="00EC21C4"/>
    <w:rsid w:val="00EC2368"/>
    <w:rsid w:val="00EC3725"/>
    <w:rsid w:val="00EC38AA"/>
    <w:rsid w:val="00EC45D3"/>
    <w:rsid w:val="00EC4C6C"/>
    <w:rsid w:val="00EC5F0F"/>
    <w:rsid w:val="00EC68E8"/>
    <w:rsid w:val="00EC7426"/>
    <w:rsid w:val="00ED126A"/>
    <w:rsid w:val="00ED1A5C"/>
    <w:rsid w:val="00ED1F41"/>
    <w:rsid w:val="00ED53CE"/>
    <w:rsid w:val="00ED6D3F"/>
    <w:rsid w:val="00EE1DB8"/>
    <w:rsid w:val="00EE40D2"/>
    <w:rsid w:val="00EE41C8"/>
    <w:rsid w:val="00EE5155"/>
    <w:rsid w:val="00EE51D4"/>
    <w:rsid w:val="00EE7822"/>
    <w:rsid w:val="00EF0034"/>
    <w:rsid w:val="00EF09FB"/>
    <w:rsid w:val="00EF0D9E"/>
    <w:rsid w:val="00EF2CBF"/>
    <w:rsid w:val="00EF3E81"/>
    <w:rsid w:val="00EF46AA"/>
    <w:rsid w:val="00EF4D00"/>
    <w:rsid w:val="00EF50D3"/>
    <w:rsid w:val="00EF5B62"/>
    <w:rsid w:val="00EF5C7C"/>
    <w:rsid w:val="00EF6706"/>
    <w:rsid w:val="00EF6DB7"/>
    <w:rsid w:val="00F05E07"/>
    <w:rsid w:val="00F05EA8"/>
    <w:rsid w:val="00F06520"/>
    <w:rsid w:val="00F07BDB"/>
    <w:rsid w:val="00F11FEA"/>
    <w:rsid w:val="00F14BC3"/>
    <w:rsid w:val="00F14C58"/>
    <w:rsid w:val="00F24CCD"/>
    <w:rsid w:val="00F252C6"/>
    <w:rsid w:val="00F2558A"/>
    <w:rsid w:val="00F26F3E"/>
    <w:rsid w:val="00F274C7"/>
    <w:rsid w:val="00F31C88"/>
    <w:rsid w:val="00F328D5"/>
    <w:rsid w:val="00F378AE"/>
    <w:rsid w:val="00F37A2B"/>
    <w:rsid w:val="00F426EA"/>
    <w:rsid w:val="00F50C46"/>
    <w:rsid w:val="00F5262A"/>
    <w:rsid w:val="00F53162"/>
    <w:rsid w:val="00F53673"/>
    <w:rsid w:val="00F5482A"/>
    <w:rsid w:val="00F54C38"/>
    <w:rsid w:val="00F55DAF"/>
    <w:rsid w:val="00F55F42"/>
    <w:rsid w:val="00F61D8A"/>
    <w:rsid w:val="00F62710"/>
    <w:rsid w:val="00F6727B"/>
    <w:rsid w:val="00F7070D"/>
    <w:rsid w:val="00F71FAD"/>
    <w:rsid w:val="00F723D2"/>
    <w:rsid w:val="00F752A0"/>
    <w:rsid w:val="00F75BF9"/>
    <w:rsid w:val="00F764A4"/>
    <w:rsid w:val="00F80AE0"/>
    <w:rsid w:val="00F81AB6"/>
    <w:rsid w:val="00F83DF8"/>
    <w:rsid w:val="00F90264"/>
    <w:rsid w:val="00F90D53"/>
    <w:rsid w:val="00F90E01"/>
    <w:rsid w:val="00F9118F"/>
    <w:rsid w:val="00F93239"/>
    <w:rsid w:val="00F95D20"/>
    <w:rsid w:val="00F95EEE"/>
    <w:rsid w:val="00F96EE9"/>
    <w:rsid w:val="00FA279F"/>
    <w:rsid w:val="00FA5ABF"/>
    <w:rsid w:val="00FA6042"/>
    <w:rsid w:val="00FA74B7"/>
    <w:rsid w:val="00FA7722"/>
    <w:rsid w:val="00FA7899"/>
    <w:rsid w:val="00FB0002"/>
    <w:rsid w:val="00FB1715"/>
    <w:rsid w:val="00FB2130"/>
    <w:rsid w:val="00FB307E"/>
    <w:rsid w:val="00FB4130"/>
    <w:rsid w:val="00FB6103"/>
    <w:rsid w:val="00FB6C5C"/>
    <w:rsid w:val="00FC408C"/>
    <w:rsid w:val="00FC40BE"/>
    <w:rsid w:val="00FC4EA5"/>
    <w:rsid w:val="00FC6B39"/>
    <w:rsid w:val="00FC713E"/>
    <w:rsid w:val="00FD03D3"/>
    <w:rsid w:val="00FD2D48"/>
    <w:rsid w:val="00FD3CBB"/>
    <w:rsid w:val="00FD525D"/>
    <w:rsid w:val="00FD5F21"/>
    <w:rsid w:val="00FD6D76"/>
    <w:rsid w:val="00FD7E99"/>
    <w:rsid w:val="00FE0A71"/>
    <w:rsid w:val="00FE1ED2"/>
    <w:rsid w:val="00FE2ECC"/>
    <w:rsid w:val="00FE2ECF"/>
    <w:rsid w:val="00FE3AB8"/>
    <w:rsid w:val="00FE3C37"/>
    <w:rsid w:val="00FE5EBD"/>
    <w:rsid w:val="00FE7BAE"/>
    <w:rsid w:val="00FF00A2"/>
    <w:rsid w:val="00FF0800"/>
    <w:rsid w:val="00FF0F21"/>
    <w:rsid w:val="00FF1033"/>
    <w:rsid w:val="00FF1D53"/>
    <w:rsid w:val="00FF3197"/>
    <w:rsid w:val="00FF390A"/>
    <w:rsid w:val="00FF4D3E"/>
    <w:rsid w:val="00FF5235"/>
    <w:rsid w:val="00FF600E"/>
    <w:rsid w:val="00FF704E"/>
    <w:rsid w:val="00FF719C"/>
    <w:rsid w:val="00FF7519"/>
    <w:rsid w:val="00FF7FB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5FDA5B"/>
  <w15:chartTrackingRefBased/>
  <w15:docId w15:val="{E1E081B5-B14B-433F-8B1D-364DEE9F5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CD1160"/>
    <w:pPr>
      <w:bidi/>
    </w:pPr>
  </w:style>
  <w:style w:type="paragraph" w:styleId="1">
    <w:name w:val="heading 1"/>
    <w:basedOn w:val="a"/>
    <w:link w:val="10"/>
    <w:uiPriority w:val="9"/>
    <w:qFormat/>
    <w:rsid w:val="00EC21C4"/>
    <w:pPr>
      <w:bidi w:val="0"/>
      <w:spacing w:before="100" w:beforeAutospacing="1" w:after="100" w:afterAutospacing="1" w:line="240" w:lineRule="auto"/>
      <w:outlineLvl w:val="0"/>
    </w:pPr>
    <w:rPr>
      <w:rFonts w:ascii="Times New Roman" w:eastAsia="Times New Roman" w:hAnsi="Times New Roman" w:cs="Times New Roman"/>
      <w:b/>
      <w:bCs/>
      <w:kern w:val="36"/>
      <w:sz w:val="48"/>
      <w:szCs w:val="48"/>
      <w:lang w:val="en-IL" w:eastAsia="en-IL"/>
    </w:rPr>
  </w:style>
  <w:style w:type="paragraph" w:styleId="2">
    <w:name w:val="heading 2"/>
    <w:basedOn w:val="a"/>
    <w:next w:val="a"/>
    <w:link w:val="20"/>
    <w:uiPriority w:val="9"/>
    <w:unhideWhenUsed/>
    <w:qFormat/>
    <w:rsid w:val="00424B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DE4F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637E7D"/>
    <w:pPr>
      <w:spacing w:after="0" w:line="240" w:lineRule="auto"/>
    </w:pPr>
    <w:rPr>
      <w:sz w:val="20"/>
      <w:szCs w:val="20"/>
    </w:rPr>
  </w:style>
  <w:style w:type="character" w:customStyle="1" w:styleId="a4">
    <w:name w:val="טקסט הערת שוליים תו"/>
    <w:basedOn w:val="a0"/>
    <w:link w:val="a3"/>
    <w:uiPriority w:val="99"/>
    <w:rsid w:val="00637E7D"/>
    <w:rPr>
      <w:sz w:val="20"/>
      <w:szCs w:val="20"/>
    </w:rPr>
  </w:style>
  <w:style w:type="character" w:styleId="a5">
    <w:name w:val="footnote reference"/>
    <w:basedOn w:val="a0"/>
    <w:uiPriority w:val="99"/>
    <w:unhideWhenUsed/>
    <w:rsid w:val="00637E7D"/>
    <w:rPr>
      <w:vertAlign w:val="superscript"/>
    </w:rPr>
  </w:style>
  <w:style w:type="paragraph" w:styleId="a6">
    <w:name w:val="Balloon Text"/>
    <w:basedOn w:val="a"/>
    <w:link w:val="a7"/>
    <w:uiPriority w:val="99"/>
    <w:semiHidden/>
    <w:unhideWhenUsed/>
    <w:rsid w:val="00971B61"/>
    <w:pPr>
      <w:spacing w:after="0" w:line="240" w:lineRule="auto"/>
    </w:pPr>
    <w:rPr>
      <w:rFonts w:ascii="Tahoma" w:hAnsi="Tahoma" w:cs="Tahoma"/>
      <w:sz w:val="18"/>
      <w:szCs w:val="18"/>
    </w:rPr>
  </w:style>
  <w:style w:type="character" w:customStyle="1" w:styleId="a7">
    <w:name w:val="טקסט בלונים תו"/>
    <w:basedOn w:val="a0"/>
    <w:link w:val="a6"/>
    <w:uiPriority w:val="99"/>
    <w:semiHidden/>
    <w:rsid w:val="00971B61"/>
    <w:rPr>
      <w:rFonts w:ascii="Tahoma" w:hAnsi="Tahoma" w:cs="Tahoma"/>
      <w:sz w:val="18"/>
      <w:szCs w:val="18"/>
    </w:rPr>
  </w:style>
  <w:style w:type="character" w:styleId="Hyperlink">
    <w:name w:val="Hyperlink"/>
    <w:basedOn w:val="a0"/>
    <w:uiPriority w:val="99"/>
    <w:unhideWhenUsed/>
    <w:rsid w:val="00EE40D2"/>
    <w:rPr>
      <w:color w:val="0000FF"/>
      <w:u w:val="single"/>
    </w:rPr>
  </w:style>
  <w:style w:type="character" w:styleId="a8">
    <w:name w:val="Unresolved Mention"/>
    <w:basedOn w:val="a0"/>
    <w:uiPriority w:val="99"/>
    <w:semiHidden/>
    <w:unhideWhenUsed/>
    <w:rsid w:val="005A6210"/>
    <w:rPr>
      <w:color w:val="605E5C"/>
      <w:shd w:val="clear" w:color="auto" w:fill="E1DFDD"/>
    </w:rPr>
  </w:style>
  <w:style w:type="paragraph" w:styleId="NormalWeb">
    <w:name w:val="Normal (Web)"/>
    <w:basedOn w:val="a"/>
    <w:uiPriority w:val="99"/>
    <w:unhideWhenUsed/>
    <w:rsid w:val="00832C74"/>
    <w:pPr>
      <w:bidi w:val="0"/>
      <w:spacing w:before="100" w:beforeAutospacing="1" w:after="100" w:afterAutospacing="1" w:line="240" w:lineRule="auto"/>
    </w:pPr>
    <w:rPr>
      <w:rFonts w:ascii="Times New Roman" w:eastAsia="Times New Roman" w:hAnsi="Times New Roman" w:cs="Times New Roman"/>
      <w:sz w:val="24"/>
      <w:szCs w:val="24"/>
      <w:lang w:val="en-IL" w:eastAsia="en-IL"/>
    </w:rPr>
  </w:style>
  <w:style w:type="paragraph" w:styleId="a9">
    <w:name w:val="List Paragraph"/>
    <w:basedOn w:val="a"/>
    <w:uiPriority w:val="34"/>
    <w:qFormat/>
    <w:rsid w:val="00BD7C8F"/>
    <w:pPr>
      <w:ind w:left="720"/>
      <w:contextualSpacing/>
    </w:pPr>
  </w:style>
  <w:style w:type="paragraph" w:styleId="aa">
    <w:name w:val="caption"/>
    <w:basedOn w:val="a"/>
    <w:next w:val="a"/>
    <w:uiPriority w:val="35"/>
    <w:unhideWhenUsed/>
    <w:qFormat/>
    <w:rsid w:val="00D240B1"/>
    <w:pPr>
      <w:spacing w:after="200" w:line="240" w:lineRule="auto"/>
    </w:pPr>
    <w:rPr>
      <w:i/>
      <w:iCs/>
      <w:color w:val="44546A" w:themeColor="text2"/>
      <w:sz w:val="18"/>
      <w:szCs w:val="18"/>
    </w:rPr>
  </w:style>
  <w:style w:type="character" w:customStyle="1" w:styleId="10">
    <w:name w:val="כותרת 1 תו"/>
    <w:basedOn w:val="a0"/>
    <w:link w:val="1"/>
    <w:uiPriority w:val="9"/>
    <w:rsid w:val="00EC21C4"/>
    <w:rPr>
      <w:rFonts w:ascii="Times New Roman" w:eastAsia="Times New Roman" w:hAnsi="Times New Roman" w:cs="Times New Roman"/>
      <w:b/>
      <w:bCs/>
      <w:kern w:val="36"/>
      <w:sz w:val="48"/>
      <w:szCs w:val="48"/>
      <w:lang w:val="en-IL" w:eastAsia="en-IL"/>
    </w:rPr>
  </w:style>
  <w:style w:type="character" w:customStyle="1" w:styleId="addmd">
    <w:name w:val="addmd"/>
    <w:basedOn w:val="a0"/>
    <w:rsid w:val="00EC21C4"/>
  </w:style>
  <w:style w:type="character" w:customStyle="1" w:styleId="from">
    <w:name w:val="from"/>
    <w:basedOn w:val="a0"/>
    <w:rsid w:val="009551E0"/>
  </w:style>
  <w:style w:type="character" w:customStyle="1" w:styleId="20">
    <w:name w:val="כותרת 2 תו"/>
    <w:basedOn w:val="a0"/>
    <w:link w:val="2"/>
    <w:uiPriority w:val="9"/>
    <w:rsid w:val="00424BF4"/>
    <w:rPr>
      <w:rFonts w:asciiTheme="majorHAnsi" w:eastAsiaTheme="majorEastAsia" w:hAnsiTheme="majorHAnsi" w:cstheme="majorBidi"/>
      <w:color w:val="2E74B5" w:themeColor="accent1" w:themeShade="BF"/>
      <w:sz w:val="26"/>
      <w:szCs w:val="26"/>
    </w:rPr>
  </w:style>
  <w:style w:type="character" w:customStyle="1" w:styleId="30">
    <w:name w:val="כותרת 3 תו"/>
    <w:basedOn w:val="a0"/>
    <w:link w:val="3"/>
    <w:uiPriority w:val="9"/>
    <w:rsid w:val="00DE4F6C"/>
    <w:rPr>
      <w:rFonts w:asciiTheme="majorHAnsi" w:eastAsiaTheme="majorEastAsia" w:hAnsiTheme="majorHAnsi" w:cstheme="majorBidi"/>
      <w:color w:val="1F4D78" w:themeColor="accent1" w:themeShade="7F"/>
      <w:sz w:val="24"/>
      <w:szCs w:val="24"/>
    </w:rPr>
  </w:style>
  <w:style w:type="table" w:styleId="ab">
    <w:name w:val="Table Grid"/>
    <w:basedOn w:val="a1"/>
    <w:uiPriority w:val="39"/>
    <w:rsid w:val="000B42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annotation reference"/>
    <w:basedOn w:val="a0"/>
    <w:uiPriority w:val="99"/>
    <w:semiHidden/>
    <w:unhideWhenUsed/>
    <w:rsid w:val="00907A8D"/>
    <w:rPr>
      <w:sz w:val="16"/>
      <w:szCs w:val="16"/>
    </w:rPr>
  </w:style>
  <w:style w:type="paragraph" w:styleId="ad">
    <w:name w:val="annotation text"/>
    <w:basedOn w:val="a"/>
    <w:link w:val="ae"/>
    <w:uiPriority w:val="99"/>
    <w:semiHidden/>
    <w:unhideWhenUsed/>
    <w:rsid w:val="00907A8D"/>
    <w:pPr>
      <w:spacing w:line="240" w:lineRule="auto"/>
    </w:pPr>
    <w:rPr>
      <w:sz w:val="20"/>
      <w:szCs w:val="20"/>
    </w:rPr>
  </w:style>
  <w:style w:type="character" w:customStyle="1" w:styleId="ae">
    <w:name w:val="טקסט הערה תו"/>
    <w:basedOn w:val="a0"/>
    <w:link w:val="ad"/>
    <w:uiPriority w:val="99"/>
    <w:semiHidden/>
    <w:rsid w:val="00907A8D"/>
    <w:rPr>
      <w:sz w:val="20"/>
      <w:szCs w:val="20"/>
    </w:rPr>
  </w:style>
  <w:style w:type="paragraph" w:styleId="af">
    <w:name w:val="annotation subject"/>
    <w:basedOn w:val="ad"/>
    <w:next w:val="ad"/>
    <w:link w:val="af0"/>
    <w:uiPriority w:val="99"/>
    <w:semiHidden/>
    <w:unhideWhenUsed/>
    <w:rsid w:val="00907A8D"/>
    <w:rPr>
      <w:b/>
      <w:bCs/>
    </w:rPr>
  </w:style>
  <w:style w:type="character" w:customStyle="1" w:styleId="af0">
    <w:name w:val="נושא הערה תו"/>
    <w:basedOn w:val="ae"/>
    <w:link w:val="af"/>
    <w:uiPriority w:val="99"/>
    <w:semiHidden/>
    <w:rsid w:val="00907A8D"/>
    <w:rPr>
      <w:b/>
      <w:bCs/>
      <w:sz w:val="20"/>
      <w:szCs w:val="20"/>
    </w:rPr>
  </w:style>
  <w:style w:type="paragraph" w:styleId="af1">
    <w:name w:val="No Spacing"/>
    <w:uiPriority w:val="1"/>
    <w:qFormat/>
    <w:rsid w:val="0026096A"/>
    <w:pPr>
      <w:bidi/>
      <w:spacing w:after="0" w:line="240" w:lineRule="auto"/>
    </w:pPr>
  </w:style>
  <w:style w:type="paragraph" w:customStyle="1" w:styleId="commentcontentpara">
    <w:name w:val="commentcontentpara"/>
    <w:basedOn w:val="a"/>
    <w:rsid w:val="0079454A"/>
    <w:pPr>
      <w:bidi w:val="0"/>
      <w:spacing w:before="100" w:beforeAutospacing="1" w:after="100" w:afterAutospacing="1" w:line="240" w:lineRule="auto"/>
    </w:pPr>
    <w:rPr>
      <w:rFonts w:ascii="Times New Roman" w:eastAsia="Times New Roman" w:hAnsi="Times New Roman" w:cs="Times New Roman"/>
      <w:sz w:val="24"/>
      <w:szCs w:val="24"/>
      <w:lang w:val="en-IL" w:eastAsia="en-IL"/>
    </w:rPr>
  </w:style>
  <w:style w:type="paragraph" w:styleId="af2">
    <w:name w:val="header"/>
    <w:basedOn w:val="a"/>
    <w:link w:val="af3"/>
    <w:uiPriority w:val="99"/>
    <w:unhideWhenUsed/>
    <w:rsid w:val="00FA279F"/>
    <w:pPr>
      <w:tabs>
        <w:tab w:val="center" w:pos="4513"/>
        <w:tab w:val="right" w:pos="9026"/>
      </w:tabs>
      <w:spacing w:after="0" w:line="240" w:lineRule="auto"/>
    </w:pPr>
  </w:style>
  <w:style w:type="character" w:customStyle="1" w:styleId="af3">
    <w:name w:val="כותרת עליונה תו"/>
    <w:basedOn w:val="a0"/>
    <w:link w:val="af2"/>
    <w:uiPriority w:val="99"/>
    <w:rsid w:val="00FA279F"/>
  </w:style>
  <w:style w:type="paragraph" w:styleId="af4">
    <w:name w:val="footer"/>
    <w:basedOn w:val="a"/>
    <w:link w:val="af5"/>
    <w:uiPriority w:val="99"/>
    <w:unhideWhenUsed/>
    <w:rsid w:val="00FA279F"/>
    <w:pPr>
      <w:tabs>
        <w:tab w:val="center" w:pos="4513"/>
        <w:tab w:val="right" w:pos="9026"/>
      </w:tabs>
      <w:spacing w:after="0" w:line="240" w:lineRule="auto"/>
    </w:pPr>
  </w:style>
  <w:style w:type="character" w:customStyle="1" w:styleId="af5">
    <w:name w:val="כותרת תחתונה תו"/>
    <w:basedOn w:val="a0"/>
    <w:link w:val="af4"/>
    <w:uiPriority w:val="99"/>
    <w:rsid w:val="00FA279F"/>
  </w:style>
  <w:style w:type="character" w:customStyle="1" w:styleId="small-caps">
    <w:name w:val="small-caps"/>
    <w:basedOn w:val="a0"/>
    <w:rsid w:val="00263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26927">
      <w:bodyDiv w:val="1"/>
      <w:marLeft w:val="0"/>
      <w:marRight w:val="0"/>
      <w:marTop w:val="0"/>
      <w:marBottom w:val="0"/>
      <w:divBdr>
        <w:top w:val="none" w:sz="0" w:space="0" w:color="auto"/>
        <w:left w:val="none" w:sz="0" w:space="0" w:color="auto"/>
        <w:bottom w:val="none" w:sz="0" w:space="0" w:color="auto"/>
        <w:right w:val="none" w:sz="0" w:space="0" w:color="auto"/>
      </w:divBdr>
    </w:div>
    <w:div w:id="119766866">
      <w:bodyDiv w:val="1"/>
      <w:marLeft w:val="0"/>
      <w:marRight w:val="0"/>
      <w:marTop w:val="0"/>
      <w:marBottom w:val="0"/>
      <w:divBdr>
        <w:top w:val="none" w:sz="0" w:space="0" w:color="auto"/>
        <w:left w:val="none" w:sz="0" w:space="0" w:color="auto"/>
        <w:bottom w:val="none" w:sz="0" w:space="0" w:color="auto"/>
        <w:right w:val="none" w:sz="0" w:space="0" w:color="auto"/>
      </w:divBdr>
      <w:divsChild>
        <w:div w:id="598679254">
          <w:marLeft w:val="0"/>
          <w:marRight w:val="0"/>
          <w:marTop w:val="0"/>
          <w:marBottom w:val="150"/>
          <w:divBdr>
            <w:top w:val="none" w:sz="0" w:space="0" w:color="auto"/>
            <w:left w:val="none" w:sz="0" w:space="0" w:color="auto"/>
            <w:bottom w:val="none" w:sz="0" w:space="0" w:color="auto"/>
            <w:right w:val="none" w:sz="0" w:space="0" w:color="auto"/>
          </w:divBdr>
          <w:divsChild>
            <w:div w:id="2058387296">
              <w:marLeft w:val="0"/>
              <w:marRight w:val="0"/>
              <w:marTop w:val="0"/>
              <w:marBottom w:val="0"/>
              <w:divBdr>
                <w:top w:val="none" w:sz="0" w:space="0" w:color="auto"/>
                <w:left w:val="none" w:sz="0" w:space="0" w:color="auto"/>
                <w:bottom w:val="none" w:sz="0" w:space="0" w:color="auto"/>
                <w:right w:val="none" w:sz="0" w:space="0" w:color="auto"/>
              </w:divBdr>
              <w:divsChild>
                <w:div w:id="1981495240">
                  <w:marLeft w:val="0"/>
                  <w:marRight w:val="0"/>
                  <w:marTop w:val="0"/>
                  <w:marBottom w:val="0"/>
                  <w:divBdr>
                    <w:top w:val="none" w:sz="0" w:space="0" w:color="auto"/>
                    <w:left w:val="none" w:sz="0" w:space="0" w:color="auto"/>
                    <w:bottom w:val="none" w:sz="0" w:space="0" w:color="auto"/>
                    <w:right w:val="none" w:sz="0" w:space="0" w:color="auto"/>
                  </w:divBdr>
                  <w:divsChild>
                    <w:div w:id="845361078">
                      <w:marLeft w:val="0"/>
                      <w:marRight w:val="0"/>
                      <w:marTop w:val="0"/>
                      <w:marBottom w:val="0"/>
                      <w:divBdr>
                        <w:top w:val="none" w:sz="0" w:space="0" w:color="auto"/>
                        <w:left w:val="none" w:sz="0" w:space="0" w:color="auto"/>
                        <w:bottom w:val="none" w:sz="0" w:space="0" w:color="auto"/>
                        <w:right w:val="none" w:sz="0" w:space="0" w:color="auto"/>
                      </w:divBdr>
                      <w:divsChild>
                        <w:div w:id="439957033">
                          <w:marLeft w:val="0"/>
                          <w:marRight w:val="0"/>
                          <w:marTop w:val="0"/>
                          <w:marBottom w:val="0"/>
                          <w:divBdr>
                            <w:top w:val="none" w:sz="0" w:space="0" w:color="auto"/>
                            <w:left w:val="none" w:sz="0" w:space="0" w:color="auto"/>
                            <w:bottom w:val="none" w:sz="0" w:space="0" w:color="auto"/>
                            <w:right w:val="none" w:sz="0" w:space="0" w:color="auto"/>
                          </w:divBdr>
                        </w:div>
                        <w:div w:id="600141181">
                          <w:marLeft w:val="0"/>
                          <w:marRight w:val="0"/>
                          <w:marTop w:val="0"/>
                          <w:marBottom w:val="0"/>
                          <w:divBdr>
                            <w:top w:val="none" w:sz="0" w:space="0" w:color="auto"/>
                            <w:left w:val="none" w:sz="0" w:space="0" w:color="auto"/>
                            <w:bottom w:val="none" w:sz="0" w:space="0" w:color="auto"/>
                            <w:right w:val="none" w:sz="0" w:space="0" w:color="auto"/>
                          </w:divBdr>
                        </w:div>
                        <w:div w:id="724111647">
                          <w:marLeft w:val="0"/>
                          <w:marRight w:val="0"/>
                          <w:marTop w:val="0"/>
                          <w:marBottom w:val="0"/>
                          <w:divBdr>
                            <w:top w:val="none" w:sz="0" w:space="0" w:color="auto"/>
                            <w:left w:val="none" w:sz="0" w:space="0" w:color="auto"/>
                            <w:bottom w:val="none" w:sz="0" w:space="0" w:color="auto"/>
                            <w:right w:val="none" w:sz="0" w:space="0" w:color="auto"/>
                          </w:divBdr>
                        </w:div>
                        <w:div w:id="770202979">
                          <w:marLeft w:val="0"/>
                          <w:marRight w:val="0"/>
                          <w:marTop w:val="0"/>
                          <w:marBottom w:val="0"/>
                          <w:divBdr>
                            <w:top w:val="none" w:sz="0" w:space="0" w:color="auto"/>
                            <w:left w:val="none" w:sz="0" w:space="0" w:color="auto"/>
                            <w:bottom w:val="none" w:sz="0" w:space="0" w:color="auto"/>
                            <w:right w:val="none" w:sz="0" w:space="0" w:color="auto"/>
                          </w:divBdr>
                        </w:div>
                        <w:div w:id="830607646">
                          <w:marLeft w:val="0"/>
                          <w:marRight w:val="0"/>
                          <w:marTop w:val="0"/>
                          <w:marBottom w:val="0"/>
                          <w:divBdr>
                            <w:top w:val="none" w:sz="0" w:space="0" w:color="auto"/>
                            <w:left w:val="none" w:sz="0" w:space="0" w:color="auto"/>
                            <w:bottom w:val="none" w:sz="0" w:space="0" w:color="auto"/>
                            <w:right w:val="none" w:sz="0" w:space="0" w:color="auto"/>
                          </w:divBdr>
                        </w:div>
                        <w:div w:id="1634672196">
                          <w:marLeft w:val="0"/>
                          <w:marRight w:val="0"/>
                          <w:marTop w:val="0"/>
                          <w:marBottom w:val="0"/>
                          <w:divBdr>
                            <w:top w:val="none" w:sz="0" w:space="0" w:color="auto"/>
                            <w:left w:val="none" w:sz="0" w:space="0" w:color="auto"/>
                            <w:bottom w:val="none" w:sz="0" w:space="0" w:color="auto"/>
                            <w:right w:val="none" w:sz="0" w:space="0" w:color="auto"/>
                          </w:divBdr>
                        </w:div>
                        <w:div w:id="1647975887">
                          <w:marLeft w:val="0"/>
                          <w:marRight w:val="0"/>
                          <w:marTop w:val="0"/>
                          <w:marBottom w:val="0"/>
                          <w:divBdr>
                            <w:top w:val="none" w:sz="0" w:space="0" w:color="auto"/>
                            <w:left w:val="none" w:sz="0" w:space="0" w:color="auto"/>
                            <w:bottom w:val="none" w:sz="0" w:space="0" w:color="auto"/>
                            <w:right w:val="none" w:sz="0" w:space="0" w:color="auto"/>
                          </w:divBdr>
                        </w:div>
                        <w:div w:id="1695376640">
                          <w:marLeft w:val="0"/>
                          <w:marRight w:val="0"/>
                          <w:marTop w:val="0"/>
                          <w:marBottom w:val="0"/>
                          <w:divBdr>
                            <w:top w:val="none" w:sz="0" w:space="0" w:color="auto"/>
                            <w:left w:val="none" w:sz="0" w:space="0" w:color="auto"/>
                            <w:bottom w:val="none" w:sz="0" w:space="0" w:color="auto"/>
                            <w:right w:val="none" w:sz="0" w:space="0" w:color="auto"/>
                          </w:divBdr>
                        </w:div>
                        <w:div w:id="207928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515259">
          <w:marLeft w:val="0"/>
          <w:marRight w:val="0"/>
          <w:marTop w:val="0"/>
          <w:marBottom w:val="150"/>
          <w:divBdr>
            <w:top w:val="none" w:sz="0" w:space="0" w:color="auto"/>
            <w:left w:val="none" w:sz="0" w:space="0" w:color="auto"/>
            <w:bottom w:val="none" w:sz="0" w:space="0" w:color="auto"/>
            <w:right w:val="none" w:sz="0" w:space="0" w:color="auto"/>
          </w:divBdr>
          <w:divsChild>
            <w:div w:id="658271864">
              <w:marLeft w:val="0"/>
              <w:marRight w:val="0"/>
              <w:marTop w:val="0"/>
              <w:marBottom w:val="0"/>
              <w:divBdr>
                <w:top w:val="none" w:sz="0" w:space="0" w:color="auto"/>
                <w:left w:val="none" w:sz="0" w:space="0" w:color="auto"/>
                <w:bottom w:val="none" w:sz="0" w:space="0" w:color="auto"/>
                <w:right w:val="none" w:sz="0" w:space="0" w:color="auto"/>
              </w:divBdr>
              <w:divsChild>
                <w:div w:id="54207695">
                  <w:marLeft w:val="0"/>
                  <w:marRight w:val="0"/>
                  <w:marTop w:val="0"/>
                  <w:marBottom w:val="0"/>
                  <w:divBdr>
                    <w:top w:val="none" w:sz="0" w:space="0" w:color="auto"/>
                    <w:left w:val="none" w:sz="0" w:space="0" w:color="auto"/>
                    <w:bottom w:val="none" w:sz="0" w:space="0" w:color="auto"/>
                    <w:right w:val="none" w:sz="0" w:space="0" w:color="auto"/>
                  </w:divBdr>
                  <w:divsChild>
                    <w:div w:id="1363091345">
                      <w:marLeft w:val="0"/>
                      <w:marRight w:val="0"/>
                      <w:marTop w:val="0"/>
                      <w:marBottom w:val="0"/>
                      <w:divBdr>
                        <w:top w:val="none" w:sz="0" w:space="0" w:color="auto"/>
                        <w:left w:val="none" w:sz="0" w:space="0" w:color="auto"/>
                        <w:bottom w:val="none" w:sz="0" w:space="0" w:color="auto"/>
                        <w:right w:val="none" w:sz="0" w:space="0" w:color="auto"/>
                      </w:divBdr>
                      <w:divsChild>
                        <w:div w:id="42827581">
                          <w:marLeft w:val="0"/>
                          <w:marRight w:val="0"/>
                          <w:marTop w:val="0"/>
                          <w:marBottom w:val="0"/>
                          <w:divBdr>
                            <w:top w:val="none" w:sz="0" w:space="0" w:color="auto"/>
                            <w:left w:val="none" w:sz="0" w:space="0" w:color="auto"/>
                            <w:bottom w:val="none" w:sz="0" w:space="0" w:color="auto"/>
                            <w:right w:val="none" w:sz="0" w:space="0" w:color="auto"/>
                          </w:divBdr>
                        </w:div>
                        <w:div w:id="276302676">
                          <w:marLeft w:val="0"/>
                          <w:marRight w:val="0"/>
                          <w:marTop w:val="0"/>
                          <w:marBottom w:val="0"/>
                          <w:divBdr>
                            <w:top w:val="none" w:sz="0" w:space="0" w:color="auto"/>
                            <w:left w:val="none" w:sz="0" w:space="0" w:color="auto"/>
                            <w:bottom w:val="none" w:sz="0" w:space="0" w:color="auto"/>
                            <w:right w:val="none" w:sz="0" w:space="0" w:color="auto"/>
                          </w:divBdr>
                        </w:div>
                        <w:div w:id="394857246">
                          <w:marLeft w:val="0"/>
                          <w:marRight w:val="0"/>
                          <w:marTop w:val="0"/>
                          <w:marBottom w:val="0"/>
                          <w:divBdr>
                            <w:top w:val="none" w:sz="0" w:space="0" w:color="auto"/>
                            <w:left w:val="none" w:sz="0" w:space="0" w:color="auto"/>
                            <w:bottom w:val="none" w:sz="0" w:space="0" w:color="auto"/>
                            <w:right w:val="none" w:sz="0" w:space="0" w:color="auto"/>
                          </w:divBdr>
                        </w:div>
                        <w:div w:id="416832563">
                          <w:marLeft w:val="0"/>
                          <w:marRight w:val="0"/>
                          <w:marTop w:val="0"/>
                          <w:marBottom w:val="0"/>
                          <w:divBdr>
                            <w:top w:val="none" w:sz="0" w:space="0" w:color="auto"/>
                            <w:left w:val="none" w:sz="0" w:space="0" w:color="auto"/>
                            <w:bottom w:val="none" w:sz="0" w:space="0" w:color="auto"/>
                            <w:right w:val="none" w:sz="0" w:space="0" w:color="auto"/>
                          </w:divBdr>
                        </w:div>
                        <w:div w:id="469976824">
                          <w:marLeft w:val="0"/>
                          <w:marRight w:val="0"/>
                          <w:marTop w:val="0"/>
                          <w:marBottom w:val="0"/>
                          <w:divBdr>
                            <w:top w:val="none" w:sz="0" w:space="0" w:color="auto"/>
                            <w:left w:val="none" w:sz="0" w:space="0" w:color="auto"/>
                            <w:bottom w:val="none" w:sz="0" w:space="0" w:color="auto"/>
                            <w:right w:val="none" w:sz="0" w:space="0" w:color="auto"/>
                          </w:divBdr>
                        </w:div>
                        <w:div w:id="579486123">
                          <w:marLeft w:val="0"/>
                          <w:marRight w:val="0"/>
                          <w:marTop w:val="0"/>
                          <w:marBottom w:val="0"/>
                          <w:divBdr>
                            <w:top w:val="none" w:sz="0" w:space="0" w:color="auto"/>
                            <w:left w:val="none" w:sz="0" w:space="0" w:color="auto"/>
                            <w:bottom w:val="none" w:sz="0" w:space="0" w:color="auto"/>
                            <w:right w:val="none" w:sz="0" w:space="0" w:color="auto"/>
                          </w:divBdr>
                        </w:div>
                        <w:div w:id="647977113">
                          <w:marLeft w:val="0"/>
                          <w:marRight w:val="0"/>
                          <w:marTop w:val="0"/>
                          <w:marBottom w:val="0"/>
                          <w:divBdr>
                            <w:top w:val="none" w:sz="0" w:space="0" w:color="auto"/>
                            <w:left w:val="none" w:sz="0" w:space="0" w:color="auto"/>
                            <w:bottom w:val="none" w:sz="0" w:space="0" w:color="auto"/>
                            <w:right w:val="none" w:sz="0" w:space="0" w:color="auto"/>
                          </w:divBdr>
                        </w:div>
                        <w:div w:id="711421140">
                          <w:marLeft w:val="0"/>
                          <w:marRight w:val="0"/>
                          <w:marTop w:val="0"/>
                          <w:marBottom w:val="0"/>
                          <w:divBdr>
                            <w:top w:val="none" w:sz="0" w:space="0" w:color="auto"/>
                            <w:left w:val="none" w:sz="0" w:space="0" w:color="auto"/>
                            <w:bottom w:val="none" w:sz="0" w:space="0" w:color="auto"/>
                            <w:right w:val="none" w:sz="0" w:space="0" w:color="auto"/>
                          </w:divBdr>
                        </w:div>
                        <w:div w:id="723523129">
                          <w:marLeft w:val="0"/>
                          <w:marRight w:val="0"/>
                          <w:marTop w:val="0"/>
                          <w:marBottom w:val="0"/>
                          <w:divBdr>
                            <w:top w:val="none" w:sz="0" w:space="0" w:color="auto"/>
                            <w:left w:val="none" w:sz="0" w:space="0" w:color="auto"/>
                            <w:bottom w:val="none" w:sz="0" w:space="0" w:color="auto"/>
                            <w:right w:val="none" w:sz="0" w:space="0" w:color="auto"/>
                          </w:divBdr>
                        </w:div>
                        <w:div w:id="787507198">
                          <w:marLeft w:val="0"/>
                          <w:marRight w:val="0"/>
                          <w:marTop w:val="0"/>
                          <w:marBottom w:val="0"/>
                          <w:divBdr>
                            <w:top w:val="none" w:sz="0" w:space="0" w:color="auto"/>
                            <w:left w:val="none" w:sz="0" w:space="0" w:color="auto"/>
                            <w:bottom w:val="none" w:sz="0" w:space="0" w:color="auto"/>
                            <w:right w:val="none" w:sz="0" w:space="0" w:color="auto"/>
                          </w:divBdr>
                        </w:div>
                        <w:div w:id="797604938">
                          <w:marLeft w:val="0"/>
                          <w:marRight w:val="0"/>
                          <w:marTop w:val="0"/>
                          <w:marBottom w:val="0"/>
                          <w:divBdr>
                            <w:top w:val="none" w:sz="0" w:space="0" w:color="auto"/>
                            <w:left w:val="none" w:sz="0" w:space="0" w:color="auto"/>
                            <w:bottom w:val="none" w:sz="0" w:space="0" w:color="auto"/>
                            <w:right w:val="none" w:sz="0" w:space="0" w:color="auto"/>
                          </w:divBdr>
                        </w:div>
                        <w:div w:id="1121606794">
                          <w:marLeft w:val="0"/>
                          <w:marRight w:val="0"/>
                          <w:marTop w:val="0"/>
                          <w:marBottom w:val="0"/>
                          <w:divBdr>
                            <w:top w:val="none" w:sz="0" w:space="0" w:color="auto"/>
                            <w:left w:val="none" w:sz="0" w:space="0" w:color="auto"/>
                            <w:bottom w:val="none" w:sz="0" w:space="0" w:color="auto"/>
                            <w:right w:val="none" w:sz="0" w:space="0" w:color="auto"/>
                          </w:divBdr>
                        </w:div>
                        <w:div w:id="1263496594">
                          <w:marLeft w:val="0"/>
                          <w:marRight w:val="0"/>
                          <w:marTop w:val="0"/>
                          <w:marBottom w:val="0"/>
                          <w:divBdr>
                            <w:top w:val="none" w:sz="0" w:space="0" w:color="auto"/>
                            <w:left w:val="none" w:sz="0" w:space="0" w:color="auto"/>
                            <w:bottom w:val="none" w:sz="0" w:space="0" w:color="auto"/>
                            <w:right w:val="none" w:sz="0" w:space="0" w:color="auto"/>
                          </w:divBdr>
                        </w:div>
                        <w:div w:id="1508905793">
                          <w:marLeft w:val="0"/>
                          <w:marRight w:val="0"/>
                          <w:marTop w:val="0"/>
                          <w:marBottom w:val="0"/>
                          <w:divBdr>
                            <w:top w:val="none" w:sz="0" w:space="0" w:color="auto"/>
                            <w:left w:val="none" w:sz="0" w:space="0" w:color="auto"/>
                            <w:bottom w:val="none" w:sz="0" w:space="0" w:color="auto"/>
                            <w:right w:val="none" w:sz="0" w:space="0" w:color="auto"/>
                          </w:divBdr>
                        </w:div>
                        <w:div w:id="1775900114">
                          <w:marLeft w:val="0"/>
                          <w:marRight w:val="0"/>
                          <w:marTop w:val="0"/>
                          <w:marBottom w:val="0"/>
                          <w:divBdr>
                            <w:top w:val="none" w:sz="0" w:space="0" w:color="auto"/>
                            <w:left w:val="none" w:sz="0" w:space="0" w:color="auto"/>
                            <w:bottom w:val="none" w:sz="0" w:space="0" w:color="auto"/>
                            <w:right w:val="none" w:sz="0" w:space="0" w:color="auto"/>
                          </w:divBdr>
                        </w:div>
                        <w:div w:id="205750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382206">
      <w:bodyDiv w:val="1"/>
      <w:marLeft w:val="0"/>
      <w:marRight w:val="0"/>
      <w:marTop w:val="0"/>
      <w:marBottom w:val="0"/>
      <w:divBdr>
        <w:top w:val="none" w:sz="0" w:space="0" w:color="auto"/>
        <w:left w:val="none" w:sz="0" w:space="0" w:color="auto"/>
        <w:bottom w:val="none" w:sz="0" w:space="0" w:color="auto"/>
        <w:right w:val="none" w:sz="0" w:space="0" w:color="auto"/>
      </w:divBdr>
    </w:div>
    <w:div w:id="534120400">
      <w:bodyDiv w:val="1"/>
      <w:marLeft w:val="0"/>
      <w:marRight w:val="0"/>
      <w:marTop w:val="0"/>
      <w:marBottom w:val="0"/>
      <w:divBdr>
        <w:top w:val="none" w:sz="0" w:space="0" w:color="auto"/>
        <w:left w:val="none" w:sz="0" w:space="0" w:color="auto"/>
        <w:bottom w:val="none" w:sz="0" w:space="0" w:color="auto"/>
        <w:right w:val="none" w:sz="0" w:space="0" w:color="auto"/>
      </w:divBdr>
    </w:div>
    <w:div w:id="595675840">
      <w:bodyDiv w:val="1"/>
      <w:marLeft w:val="0"/>
      <w:marRight w:val="0"/>
      <w:marTop w:val="0"/>
      <w:marBottom w:val="0"/>
      <w:divBdr>
        <w:top w:val="none" w:sz="0" w:space="0" w:color="auto"/>
        <w:left w:val="none" w:sz="0" w:space="0" w:color="auto"/>
        <w:bottom w:val="none" w:sz="0" w:space="0" w:color="auto"/>
        <w:right w:val="none" w:sz="0" w:space="0" w:color="auto"/>
      </w:divBdr>
    </w:div>
    <w:div w:id="637806318">
      <w:bodyDiv w:val="1"/>
      <w:marLeft w:val="0"/>
      <w:marRight w:val="0"/>
      <w:marTop w:val="0"/>
      <w:marBottom w:val="0"/>
      <w:divBdr>
        <w:top w:val="none" w:sz="0" w:space="0" w:color="auto"/>
        <w:left w:val="none" w:sz="0" w:space="0" w:color="auto"/>
        <w:bottom w:val="none" w:sz="0" w:space="0" w:color="auto"/>
        <w:right w:val="none" w:sz="0" w:space="0" w:color="auto"/>
      </w:divBdr>
    </w:div>
    <w:div w:id="652681909">
      <w:bodyDiv w:val="1"/>
      <w:marLeft w:val="0"/>
      <w:marRight w:val="0"/>
      <w:marTop w:val="0"/>
      <w:marBottom w:val="0"/>
      <w:divBdr>
        <w:top w:val="none" w:sz="0" w:space="0" w:color="auto"/>
        <w:left w:val="none" w:sz="0" w:space="0" w:color="auto"/>
        <w:bottom w:val="none" w:sz="0" w:space="0" w:color="auto"/>
        <w:right w:val="none" w:sz="0" w:space="0" w:color="auto"/>
      </w:divBdr>
    </w:div>
    <w:div w:id="668673209">
      <w:bodyDiv w:val="1"/>
      <w:marLeft w:val="0"/>
      <w:marRight w:val="0"/>
      <w:marTop w:val="0"/>
      <w:marBottom w:val="0"/>
      <w:divBdr>
        <w:top w:val="none" w:sz="0" w:space="0" w:color="auto"/>
        <w:left w:val="none" w:sz="0" w:space="0" w:color="auto"/>
        <w:bottom w:val="none" w:sz="0" w:space="0" w:color="auto"/>
        <w:right w:val="none" w:sz="0" w:space="0" w:color="auto"/>
      </w:divBdr>
    </w:div>
    <w:div w:id="712581653">
      <w:bodyDiv w:val="1"/>
      <w:marLeft w:val="0"/>
      <w:marRight w:val="0"/>
      <w:marTop w:val="0"/>
      <w:marBottom w:val="0"/>
      <w:divBdr>
        <w:top w:val="none" w:sz="0" w:space="0" w:color="auto"/>
        <w:left w:val="none" w:sz="0" w:space="0" w:color="auto"/>
        <w:bottom w:val="none" w:sz="0" w:space="0" w:color="auto"/>
        <w:right w:val="none" w:sz="0" w:space="0" w:color="auto"/>
      </w:divBdr>
    </w:div>
    <w:div w:id="803545392">
      <w:bodyDiv w:val="1"/>
      <w:marLeft w:val="0"/>
      <w:marRight w:val="0"/>
      <w:marTop w:val="0"/>
      <w:marBottom w:val="0"/>
      <w:divBdr>
        <w:top w:val="none" w:sz="0" w:space="0" w:color="auto"/>
        <w:left w:val="none" w:sz="0" w:space="0" w:color="auto"/>
        <w:bottom w:val="none" w:sz="0" w:space="0" w:color="auto"/>
        <w:right w:val="none" w:sz="0" w:space="0" w:color="auto"/>
      </w:divBdr>
      <w:divsChild>
        <w:div w:id="1147749075">
          <w:marLeft w:val="0"/>
          <w:marRight w:val="0"/>
          <w:marTop w:val="0"/>
          <w:marBottom w:val="0"/>
          <w:divBdr>
            <w:top w:val="none" w:sz="0" w:space="0" w:color="auto"/>
            <w:left w:val="none" w:sz="0" w:space="0" w:color="auto"/>
            <w:bottom w:val="none" w:sz="0" w:space="0" w:color="auto"/>
            <w:right w:val="none" w:sz="0" w:space="0" w:color="auto"/>
          </w:divBdr>
        </w:div>
      </w:divsChild>
    </w:div>
    <w:div w:id="905342424">
      <w:bodyDiv w:val="1"/>
      <w:marLeft w:val="0"/>
      <w:marRight w:val="0"/>
      <w:marTop w:val="0"/>
      <w:marBottom w:val="0"/>
      <w:divBdr>
        <w:top w:val="none" w:sz="0" w:space="0" w:color="auto"/>
        <w:left w:val="none" w:sz="0" w:space="0" w:color="auto"/>
        <w:bottom w:val="none" w:sz="0" w:space="0" w:color="auto"/>
        <w:right w:val="none" w:sz="0" w:space="0" w:color="auto"/>
      </w:divBdr>
    </w:div>
    <w:div w:id="933516630">
      <w:bodyDiv w:val="1"/>
      <w:marLeft w:val="0"/>
      <w:marRight w:val="0"/>
      <w:marTop w:val="0"/>
      <w:marBottom w:val="0"/>
      <w:divBdr>
        <w:top w:val="none" w:sz="0" w:space="0" w:color="auto"/>
        <w:left w:val="none" w:sz="0" w:space="0" w:color="auto"/>
        <w:bottom w:val="none" w:sz="0" w:space="0" w:color="auto"/>
        <w:right w:val="none" w:sz="0" w:space="0" w:color="auto"/>
      </w:divBdr>
    </w:div>
    <w:div w:id="976910547">
      <w:bodyDiv w:val="1"/>
      <w:marLeft w:val="0"/>
      <w:marRight w:val="0"/>
      <w:marTop w:val="0"/>
      <w:marBottom w:val="0"/>
      <w:divBdr>
        <w:top w:val="none" w:sz="0" w:space="0" w:color="auto"/>
        <w:left w:val="none" w:sz="0" w:space="0" w:color="auto"/>
        <w:bottom w:val="none" w:sz="0" w:space="0" w:color="auto"/>
        <w:right w:val="none" w:sz="0" w:space="0" w:color="auto"/>
      </w:divBdr>
    </w:div>
    <w:div w:id="1193608943">
      <w:bodyDiv w:val="1"/>
      <w:marLeft w:val="0"/>
      <w:marRight w:val="0"/>
      <w:marTop w:val="0"/>
      <w:marBottom w:val="0"/>
      <w:divBdr>
        <w:top w:val="none" w:sz="0" w:space="0" w:color="auto"/>
        <w:left w:val="none" w:sz="0" w:space="0" w:color="auto"/>
        <w:bottom w:val="none" w:sz="0" w:space="0" w:color="auto"/>
        <w:right w:val="none" w:sz="0" w:space="0" w:color="auto"/>
      </w:divBdr>
    </w:div>
    <w:div w:id="1221819473">
      <w:bodyDiv w:val="1"/>
      <w:marLeft w:val="0"/>
      <w:marRight w:val="0"/>
      <w:marTop w:val="0"/>
      <w:marBottom w:val="0"/>
      <w:divBdr>
        <w:top w:val="none" w:sz="0" w:space="0" w:color="auto"/>
        <w:left w:val="none" w:sz="0" w:space="0" w:color="auto"/>
        <w:bottom w:val="none" w:sz="0" w:space="0" w:color="auto"/>
        <w:right w:val="none" w:sz="0" w:space="0" w:color="auto"/>
      </w:divBdr>
    </w:div>
    <w:div w:id="1308779469">
      <w:bodyDiv w:val="1"/>
      <w:marLeft w:val="0"/>
      <w:marRight w:val="0"/>
      <w:marTop w:val="0"/>
      <w:marBottom w:val="0"/>
      <w:divBdr>
        <w:top w:val="none" w:sz="0" w:space="0" w:color="auto"/>
        <w:left w:val="none" w:sz="0" w:space="0" w:color="auto"/>
        <w:bottom w:val="none" w:sz="0" w:space="0" w:color="auto"/>
        <w:right w:val="none" w:sz="0" w:space="0" w:color="auto"/>
      </w:divBdr>
    </w:div>
    <w:div w:id="1325888636">
      <w:bodyDiv w:val="1"/>
      <w:marLeft w:val="0"/>
      <w:marRight w:val="0"/>
      <w:marTop w:val="0"/>
      <w:marBottom w:val="0"/>
      <w:divBdr>
        <w:top w:val="none" w:sz="0" w:space="0" w:color="auto"/>
        <w:left w:val="none" w:sz="0" w:space="0" w:color="auto"/>
        <w:bottom w:val="none" w:sz="0" w:space="0" w:color="auto"/>
        <w:right w:val="none" w:sz="0" w:space="0" w:color="auto"/>
      </w:divBdr>
    </w:div>
    <w:div w:id="1561792802">
      <w:bodyDiv w:val="1"/>
      <w:marLeft w:val="0"/>
      <w:marRight w:val="0"/>
      <w:marTop w:val="0"/>
      <w:marBottom w:val="0"/>
      <w:divBdr>
        <w:top w:val="none" w:sz="0" w:space="0" w:color="auto"/>
        <w:left w:val="none" w:sz="0" w:space="0" w:color="auto"/>
        <w:bottom w:val="none" w:sz="0" w:space="0" w:color="auto"/>
        <w:right w:val="none" w:sz="0" w:space="0" w:color="auto"/>
      </w:divBdr>
    </w:div>
    <w:div w:id="1644043944">
      <w:bodyDiv w:val="1"/>
      <w:marLeft w:val="0"/>
      <w:marRight w:val="0"/>
      <w:marTop w:val="0"/>
      <w:marBottom w:val="0"/>
      <w:divBdr>
        <w:top w:val="none" w:sz="0" w:space="0" w:color="auto"/>
        <w:left w:val="none" w:sz="0" w:space="0" w:color="auto"/>
        <w:bottom w:val="none" w:sz="0" w:space="0" w:color="auto"/>
        <w:right w:val="none" w:sz="0" w:space="0" w:color="auto"/>
      </w:divBdr>
    </w:div>
    <w:div w:id="1706757528">
      <w:bodyDiv w:val="1"/>
      <w:marLeft w:val="0"/>
      <w:marRight w:val="0"/>
      <w:marTop w:val="0"/>
      <w:marBottom w:val="0"/>
      <w:divBdr>
        <w:top w:val="none" w:sz="0" w:space="0" w:color="auto"/>
        <w:left w:val="none" w:sz="0" w:space="0" w:color="auto"/>
        <w:bottom w:val="none" w:sz="0" w:space="0" w:color="auto"/>
        <w:right w:val="none" w:sz="0" w:space="0" w:color="auto"/>
      </w:divBdr>
    </w:div>
    <w:div w:id="1849782208">
      <w:bodyDiv w:val="1"/>
      <w:marLeft w:val="0"/>
      <w:marRight w:val="0"/>
      <w:marTop w:val="0"/>
      <w:marBottom w:val="0"/>
      <w:divBdr>
        <w:top w:val="none" w:sz="0" w:space="0" w:color="auto"/>
        <w:left w:val="none" w:sz="0" w:space="0" w:color="auto"/>
        <w:bottom w:val="none" w:sz="0" w:space="0" w:color="auto"/>
        <w:right w:val="none" w:sz="0" w:space="0" w:color="auto"/>
      </w:divBdr>
      <w:divsChild>
        <w:div w:id="7761330">
          <w:marLeft w:val="0"/>
          <w:marRight w:val="0"/>
          <w:marTop w:val="0"/>
          <w:marBottom w:val="0"/>
          <w:divBdr>
            <w:top w:val="none" w:sz="0" w:space="0" w:color="auto"/>
            <w:left w:val="none" w:sz="0" w:space="0" w:color="auto"/>
            <w:bottom w:val="none" w:sz="0" w:space="0" w:color="auto"/>
            <w:right w:val="none" w:sz="0" w:space="0" w:color="auto"/>
          </w:divBdr>
        </w:div>
        <w:div w:id="587079582">
          <w:marLeft w:val="0"/>
          <w:marRight w:val="0"/>
          <w:marTop w:val="0"/>
          <w:marBottom w:val="0"/>
          <w:divBdr>
            <w:top w:val="none" w:sz="0" w:space="0" w:color="auto"/>
            <w:left w:val="none" w:sz="0" w:space="0" w:color="auto"/>
            <w:bottom w:val="none" w:sz="0" w:space="0" w:color="auto"/>
            <w:right w:val="none" w:sz="0" w:space="0" w:color="auto"/>
          </w:divBdr>
        </w:div>
      </w:divsChild>
    </w:div>
    <w:div w:id="1902136885">
      <w:bodyDiv w:val="1"/>
      <w:marLeft w:val="0"/>
      <w:marRight w:val="0"/>
      <w:marTop w:val="0"/>
      <w:marBottom w:val="0"/>
      <w:divBdr>
        <w:top w:val="none" w:sz="0" w:space="0" w:color="auto"/>
        <w:left w:val="none" w:sz="0" w:space="0" w:color="auto"/>
        <w:bottom w:val="none" w:sz="0" w:space="0" w:color="auto"/>
        <w:right w:val="none" w:sz="0" w:space="0" w:color="auto"/>
      </w:divBdr>
    </w:div>
    <w:div w:id="2044867044">
      <w:bodyDiv w:val="1"/>
      <w:marLeft w:val="0"/>
      <w:marRight w:val="0"/>
      <w:marTop w:val="0"/>
      <w:marBottom w:val="0"/>
      <w:divBdr>
        <w:top w:val="none" w:sz="0" w:space="0" w:color="auto"/>
        <w:left w:val="none" w:sz="0" w:space="0" w:color="auto"/>
        <w:bottom w:val="none" w:sz="0" w:space="0" w:color="auto"/>
        <w:right w:val="none" w:sz="0" w:space="0" w:color="auto"/>
      </w:divBdr>
    </w:div>
    <w:div w:id="2081711248">
      <w:bodyDiv w:val="1"/>
      <w:marLeft w:val="0"/>
      <w:marRight w:val="0"/>
      <w:marTop w:val="0"/>
      <w:marBottom w:val="0"/>
      <w:divBdr>
        <w:top w:val="none" w:sz="0" w:space="0" w:color="auto"/>
        <w:left w:val="none" w:sz="0" w:space="0" w:color="auto"/>
        <w:bottom w:val="none" w:sz="0" w:space="0" w:color="auto"/>
        <w:right w:val="none" w:sz="0" w:space="0" w:color="auto"/>
      </w:divBdr>
    </w:div>
    <w:div w:id="2123650539">
      <w:bodyDiv w:val="1"/>
      <w:marLeft w:val="0"/>
      <w:marRight w:val="0"/>
      <w:marTop w:val="0"/>
      <w:marBottom w:val="0"/>
      <w:divBdr>
        <w:top w:val="none" w:sz="0" w:space="0" w:color="auto"/>
        <w:left w:val="none" w:sz="0" w:space="0" w:color="auto"/>
        <w:bottom w:val="none" w:sz="0" w:space="0" w:color="auto"/>
        <w:right w:val="none" w:sz="0" w:space="0" w:color="auto"/>
      </w:divBdr>
    </w:div>
    <w:div w:id="212534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jpeg"/><Relationship Id="rId22" Type="http://schemas.openxmlformats.org/officeDocument/2006/relationships/image" Target="media/image13.jpg"/><Relationship Id="rId27" Type="http://schemas.openxmlformats.org/officeDocument/2006/relationships/image" Target="media/image18.png"/><Relationship Id="rId30" Type="http://schemas.openxmlformats.org/officeDocument/2006/relationships/image" Target="media/image21.emf"/></Relationship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שיקגו" Version="15"/>
</file>

<file path=customXml/itemProps1.xml><?xml version="1.0" encoding="utf-8"?>
<ds:datastoreItem xmlns:ds="http://schemas.openxmlformats.org/officeDocument/2006/customXml" ds:itemID="{60FA9992-04EC-4FDD-8274-5F4C59C99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3442</TotalTime>
  <Pages>66</Pages>
  <Words>16801</Words>
  <Characters>95769</Characters>
  <Application>Microsoft Office Word</Application>
  <DocSecurity>0</DocSecurity>
  <Lines>798</Lines>
  <Paragraphs>224</Paragraphs>
  <ScaleCrop>false</ScaleCrop>
  <HeadingPairs>
    <vt:vector size="2" baseType="variant">
      <vt:variant>
        <vt:lpstr>שם</vt:lpstr>
      </vt:variant>
      <vt:variant>
        <vt:i4>1</vt:i4>
      </vt:variant>
    </vt:vector>
  </HeadingPairs>
  <TitlesOfParts>
    <vt:vector size="1" baseType="lpstr">
      <vt:lpstr/>
    </vt:vector>
  </TitlesOfParts>
  <Company/>
  <LinksUpToDate>false</LinksUpToDate>
  <CharactersWithSpaces>112346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Maayan Medzini</dc:creator>
  <cp:keywords/>
  <dc:description/>
  <cp:lastModifiedBy>Maayan Medzini</cp:lastModifiedBy>
  <cp:revision>48</cp:revision>
  <dcterms:created xsi:type="dcterms:W3CDTF">2020-02-22T11:00:00Z</dcterms:created>
  <dcterms:modified xsi:type="dcterms:W3CDTF">2020-02-26T20:49:00Z</dcterms:modified>
</cp:coreProperties>
</file>