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B50352" wp14:paraId="6794D6E4" wp14:textId="06C964F1">
      <w:pPr>
        <w:pStyle w:val="Normal"/>
        <w:spacing w:line="360" w:lineRule="auto"/>
        <w:ind w:left="0"/>
        <w:jc w:val="both"/>
        <w:rPr>
          <w:rFonts w:ascii="Arial" w:hAnsi="Arial" w:eastAsia="Arial" w:cs="Arial"/>
          <w:sz w:val="22"/>
          <w:szCs w:val="22"/>
        </w:rPr>
      </w:pPr>
      <w:r w:rsidRPr="56B50352" w:rsidR="5B4DC9DA">
        <w:rPr>
          <w:rFonts w:ascii="Arial" w:hAnsi="Arial" w:eastAsia="Arial" w:cs="Arial"/>
          <w:sz w:val="22"/>
          <w:szCs w:val="22"/>
        </w:rPr>
        <w:t xml:space="preserve">Health and Social Care </w:t>
      </w:r>
    </w:p>
    <w:p xmlns:wp14="http://schemas.microsoft.com/office/word/2010/wordml" w:rsidP="56B50352" wp14:paraId="71DE6294" wp14:textId="2AF04DA1">
      <w:pPr>
        <w:pStyle w:val="Normal"/>
        <w:spacing w:line="360" w:lineRule="auto"/>
        <w:ind w:left="0"/>
        <w:jc w:val="both"/>
        <w:rPr>
          <w:rFonts w:ascii="Arial" w:hAnsi="Arial" w:eastAsia="Arial" w:cs="Arial"/>
          <w:sz w:val="22"/>
          <w:szCs w:val="22"/>
        </w:rPr>
      </w:pPr>
    </w:p>
    <w:p xmlns:wp14="http://schemas.microsoft.com/office/word/2010/wordml" w:rsidP="56B50352" wp14:paraId="056D64FD" wp14:textId="6E9BFCE2">
      <w:pPr>
        <w:pStyle w:val="Normal"/>
        <w:spacing w:line="360" w:lineRule="auto"/>
        <w:ind w:left="0"/>
        <w:jc w:val="both"/>
        <w:rPr>
          <w:rFonts w:ascii="Arial" w:hAnsi="Arial" w:eastAsia="Arial" w:cs="Arial"/>
          <w:sz w:val="22"/>
          <w:szCs w:val="22"/>
        </w:rPr>
      </w:pPr>
      <w:r w:rsidRPr="56B50352" w:rsidR="210CC0CA">
        <w:rPr>
          <w:rFonts w:ascii="Arial" w:hAnsi="Arial" w:eastAsia="Arial" w:cs="Arial"/>
          <w:sz w:val="22"/>
          <w:szCs w:val="22"/>
        </w:rPr>
        <w:t xml:space="preserve">Module Code: </w:t>
      </w:r>
      <w:r w:rsidRPr="56B50352" w:rsidR="5B4DC9DA">
        <w:rPr>
          <w:rFonts w:ascii="Arial" w:hAnsi="Arial" w:eastAsia="Arial" w:cs="Arial"/>
          <w:sz w:val="22"/>
          <w:szCs w:val="22"/>
        </w:rPr>
        <w:t>BMHP5023</w:t>
      </w:r>
    </w:p>
    <w:p xmlns:wp14="http://schemas.microsoft.com/office/word/2010/wordml" w:rsidP="56B50352" wp14:paraId="21808701" wp14:textId="734F4863">
      <w:pPr>
        <w:pStyle w:val="Normal"/>
        <w:spacing w:line="360" w:lineRule="auto"/>
        <w:ind w:left="0"/>
        <w:jc w:val="both"/>
        <w:rPr>
          <w:rFonts w:ascii="Arial" w:hAnsi="Arial" w:eastAsia="Arial" w:cs="Arial"/>
          <w:sz w:val="22"/>
          <w:szCs w:val="22"/>
        </w:rPr>
      </w:pPr>
    </w:p>
    <w:p xmlns:wp14="http://schemas.microsoft.com/office/word/2010/wordml" w:rsidP="56B50352" wp14:paraId="2E840F32" wp14:textId="1E717B11">
      <w:pPr>
        <w:pStyle w:val="Normal"/>
        <w:spacing w:line="360" w:lineRule="auto"/>
        <w:ind w:left="0"/>
        <w:jc w:val="both"/>
        <w:rPr>
          <w:rFonts w:ascii="Arial" w:hAnsi="Arial" w:eastAsia="Arial" w:cs="Arial"/>
          <w:sz w:val="22"/>
          <w:szCs w:val="22"/>
        </w:rPr>
      </w:pPr>
      <w:r w:rsidRPr="56B50352" w:rsidR="2694E9B2">
        <w:rPr>
          <w:rFonts w:ascii="Arial" w:hAnsi="Arial" w:eastAsia="Arial" w:cs="Arial"/>
          <w:sz w:val="22"/>
          <w:szCs w:val="22"/>
        </w:rPr>
        <w:t>Module: Introduction to Physiology</w:t>
      </w:r>
      <w:r w:rsidRPr="56B50352" w:rsidR="31B95C38">
        <w:rPr>
          <w:rFonts w:ascii="Arial" w:hAnsi="Arial" w:eastAsia="Arial" w:cs="Arial"/>
          <w:sz w:val="22"/>
          <w:szCs w:val="22"/>
        </w:rPr>
        <w:t xml:space="preserve"> – </w:t>
      </w:r>
      <w:r w:rsidRPr="56B50352" w:rsidR="2694E9B2">
        <w:rPr>
          <w:rFonts w:ascii="Arial" w:hAnsi="Arial" w:eastAsia="Arial" w:cs="Arial"/>
          <w:sz w:val="22"/>
          <w:szCs w:val="22"/>
        </w:rPr>
        <w:t>Diabetes</w:t>
      </w:r>
    </w:p>
    <w:p xmlns:wp14="http://schemas.microsoft.com/office/word/2010/wordml" w:rsidP="56B50352" wp14:paraId="45892C88" wp14:textId="65DB956C">
      <w:pPr>
        <w:pStyle w:val="Normal"/>
        <w:spacing w:line="360" w:lineRule="auto"/>
        <w:ind w:left="0"/>
        <w:jc w:val="both"/>
        <w:rPr>
          <w:rFonts w:ascii="Arial" w:hAnsi="Arial" w:eastAsia="Arial" w:cs="Arial"/>
          <w:sz w:val="22"/>
          <w:szCs w:val="22"/>
        </w:rPr>
      </w:pPr>
    </w:p>
    <w:p xmlns:wp14="http://schemas.microsoft.com/office/word/2010/wordml" w:rsidP="56B50352" wp14:paraId="211B36DD" wp14:textId="4D5F5E62">
      <w:pPr>
        <w:pStyle w:val="Normal"/>
        <w:spacing w:line="360" w:lineRule="auto"/>
        <w:ind w:left="0"/>
        <w:jc w:val="both"/>
        <w:rPr>
          <w:rFonts w:ascii="Arial" w:hAnsi="Arial" w:eastAsia="Arial" w:cs="Arial"/>
          <w:sz w:val="22"/>
          <w:szCs w:val="22"/>
        </w:rPr>
      </w:pPr>
      <w:r w:rsidRPr="56B50352" w:rsidR="1E2163AA">
        <w:rPr>
          <w:rFonts w:ascii="Arial" w:hAnsi="Arial" w:eastAsia="Arial" w:cs="Arial"/>
          <w:sz w:val="22"/>
          <w:szCs w:val="22"/>
        </w:rPr>
        <w:t xml:space="preserve">Student </w:t>
      </w:r>
      <w:r w:rsidRPr="56B50352" w:rsidR="5B4DC9DA">
        <w:rPr>
          <w:rFonts w:ascii="Arial" w:hAnsi="Arial" w:eastAsia="Arial" w:cs="Arial"/>
          <w:sz w:val="22"/>
          <w:szCs w:val="22"/>
        </w:rPr>
        <w:t xml:space="preserve">Name: Arlette Kanga </w:t>
      </w:r>
    </w:p>
    <w:p xmlns:wp14="http://schemas.microsoft.com/office/word/2010/wordml" w:rsidP="56B50352" wp14:paraId="4537132A" wp14:textId="6CFF0793">
      <w:pPr>
        <w:pStyle w:val="Normal"/>
        <w:spacing w:line="360" w:lineRule="auto"/>
        <w:ind w:left="0"/>
        <w:jc w:val="both"/>
        <w:rPr>
          <w:rFonts w:ascii="Arial" w:hAnsi="Arial" w:eastAsia="Arial" w:cs="Arial"/>
          <w:sz w:val="22"/>
          <w:szCs w:val="22"/>
        </w:rPr>
      </w:pPr>
    </w:p>
    <w:p xmlns:wp14="http://schemas.microsoft.com/office/word/2010/wordml" w:rsidP="56B50352" wp14:paraId="5174AF19" wp14:textId="2CD397BA">
      <w:pPr>
        <w:pStyle w:val="Normal"/>
        <w:spacing w:line="360" w:lineRule="auto"/>
        <w:ind w:left="0"/>
        <w:jc w:val="both"/>
        <w:rPr>
          <w:rFonts w:ascii="Arial" w:hAnsi="Arial" w:eastAsia="Arial" w:cs="Arial"/>
          <w:sz w:val="22"/>
          <w:szCs w:val="22"/>
        </w:rPr>
      </w:pPr>
      <w:r w:rsidRPr="56B50352" w:rsidR="5B4DC9DA">
        <w:rPr>
          <w:rFonts w:ascii="Arial" w:hAnsi="Arial" w:eastAsia="Arial" w:cs="Arial"/>
          <w:sz w:val="22"/>
          <w:szCs w:val="22"/>
        </w:rPr>
        <w:t xml:space="preserve">Student ID: </w:t>
      </w:r>
      <w:r w:rsidRPr="56B50352" w:rsidR="6539439C">
        <w:rPr>
          <w:rFonts w:ascii="Arial" w:hAnsi="Arial" w:eastAsia="Arial" w:cs="Arial"/>
          <w:sz w:val="22"/>
          <w:szCs w:val="22"/>
        </w:rPr>
        <w:t>2420910</w:t>
      </w:r>
    </w:p>
    <w:p xmlns:wp14="http://schemas.microsoft.com/office/word/2010/wordml" w:rsidP="56B50352" wp14:paraId="46C32F6A" wp14:textId="61354C97">
      <w:pPr>
        <w:pStyle w:val="Normal"/>
        <w:spacing w:line="360" w:lineRule="auto"/>
        <w:ind w:left="0"/>
        <w:jc w:val="both"/>
        <w:rPr>
          <w:rFonts w:ascii="Arial" w:hAnsi="Arial" w:eastAsia="Arial" w:cs="Arial"/>
          <w:sz w:val="22"/>
          <w:szCs w:val="22"/>
        </w:rPr>
      </w:pPr>
    </w:p>
    <w:p xmlns:wp14="http://schemas.microsoft.com/office/word/2010/wordml" w:rsidP="56B50352" wp14:paraId="34821B41" wp14:textId="73CBB23C">
      <w:pPr>
        <w:pStyle w:val="Normal"/>
        <w:spacing w:line="360" w:lineRule="auto"/>
        <w:ind w:left="0"/>
        <w:jc w:val="both"/>
        <w:rPr>
          <w:rFonts w:ascii="Arial" w:hAnsi="Arial" w:eastAsia="Arial" w:cs="Arial"/>
          <w:sz w:val="22"/>
          <w:szCs w:val="22"/>
        </w:rPr>
      </w:pPr>
    </w:p>
    <w:p xmlns:wp14="http://schemas.microsoft.com/office/word/2010/wordml" wp14:paraId="1ED4C63D" wp14:textId="70864794">
      <w:r>
        <w:br w:type="page"/>
      </w:r>
    </w:p>
    <w:p xmlns:wp14="http://schemas.microsoft.com/office/word/2010/wordml" w:rsidP="56B50352" wp14:paraId="5A028D11" wp14:textId="5F49BA5C">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Introduction </w:t>
      </w:r>
    </w:p>
    <w:p xmlns:wp14="http://schemas.microsoft.com/office/word/2010/wordml" w:rsidP="56B50352" wp14:paraId="18335737" wp14:textId="1FAD77B5">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Diabetes mellitus is a chronic metabolic disease that is defined by chronic </w:t>
      </w:r>
      <w:r w:rsidRPr="56B50352" w:rsidR="1690A452">
        <w:rPr>
          <w:rFonts w:ascii="Arial" w:hAnsi="Arial" w:eastAsia="Arial" w:cs="Arial"/>
          <w:sz w:val="22"/>
          <w:szCs w:val="22"/>
        </w:rPr>
        <w:t>hyperglycaemia</w:t>
      </w:r>
      <w:r w:rsidRPr="56B50352" w:rsidR="1690A452">
        <w:rPr>
          <w:rFonts w:ascii="Arial" w:hAnsi="Arial" w:eastAsia="Arial" w:cs="Arial"/>
          <w:sz w:val="22"/>
          <w:szCs w:val="22"/>
        </w:rPr>
        <w:t xml:space="preserve"> caused by abnormalities in insulin secretion, insulin action, or both (WHO, 2023). It has been </w:t>
      </w:r>
      <w:r w:rsidRPr="56B50352" w:rsidR="1690A452">
        <w:rPr>
          <w:rFonts w:ascii="Arial" w:hAnsi="Arial" w:eastAsia="Arial" w:cs="Arial"/>
          <w:sz w:val="22"/>
          <w:szCs w:val="22"/>
        </w:rPr>
        <w:t>recognised</w:t>
      </w:r>
      <w:r w:rsidRPr="56B50352" w:rsidR="1690A452">
        <w:rPr>
          <w:rFonts w:ascii="Arial" w:hAnsi="Arial" w:eastAsia="Arial" w:cs="Arial"/>
          <w:sz w:val="22"/>
          <w:szCs w:val="22"/>
        </w:rPr>
        <w:t xml:space="preserve"> as one of the largest health concerns globally, and cases have been rapidly increasing with ageing populations, obesity, physical inactivity, and dietary patterns (Zhou et al., 2016). Diabetes </w:t>
      </w:r>
      <w:r w:rsidRPr="56B50352" w:rsidR="1690A452">
        <w:rPr>
          <w:rFonts w:ascii="Arial" w:hAnsi="Arial" w:eastAsia="Arial" w:cs="Arial"/>
          <w:sz w:val="22"/>
          <w:szCs w:val="22"/>
        </w:rPr>
        <w:t>represents</w:t>
      </w:r>
      <w:r w:rsidRPr="56B50352" w:rsidR="1690A452">
        <w:rPr>
          <w:rFonts w:ascii="Arial" w:hAnsi="Arial" w:eastAsia="Arial" w:cs="Arial"/>
          <w:sz w:val="22"/>
          <w:szCs w:val="22"/>
        </w:rPr>
        <w:t xml:space="preserve"> a large burden to the UK healthcare system due to the risk of long-term complications and comorbidities experienced by patients (Hex et al., 2012).</w:t>
      </w:r>
      <w:r w:rsidRPr="56B50352" w:rsidR="3F0AFFC5">
        <w:rPr>
          <w:rFonts w:ascii="Arial" w:hAnsi="Arial" w:eastAsia="Arial" w:cs="Arial"/>
          <w:sz w:val="22"/>
          <w:szCs w:val="22"/>
        </w:rPr>
        <w:t xml:space="preserve"> </w:t>
      </w:r>
      <w:r w:rsidRPr="56B50352" w:rsidR="1690A452">
        <w:rPr>
          <w:rFonts w:ascii="Arial" w:hAnsi="Arial" w:eastAsia="Arial" w:cs="Arial"/>
          <w:sz w:val="22"/>
          <w:szCs w:val="22"/>
        </w:rPr>
        <w:t xml:space="preserve">Diabetes Mellitus can be classified into two categories: type 1 diabetes and type 2 diabetes. </w:t>
      </w:r>
      <w:r w:rsidRPr="56B50352" w:rsidR="1690A452">
        <w:rPr>
          <w:rFonts w:ascii="Arial" w:hAnsi="Arial" w:eastAsia="Arial" w:cs="Arial"/>
          <w:sz w:val="22"/>
          <w:szCs w:val="22"/>
        </w:rPr>
        <w:t xml:space="preserve">Type 1 diabetes is an autoimmune disease where a lack of insulin is produced because the immune system attacks the insulin-producing cells found in the pancreas. Insulin allows glucose to enter cells and block blood glucose levels. This form of diabetes is </w:t>
      </w:r>
      <w:r w:rsidRPr="56B50352" w:rsidR="1690A452">
        <w:rPr>
          <w:rFonts w:ascii="Arial" w:hAnsi="Arial" w:eastAsia="Arial" w:cs="Arial"/>
          <w:sz w:val="22"/>
          <w:szCs w:val="22"/>
        </w:rPr>
        <w:t>most commonly found</w:t>
      </w:r>
      <w:r w:rsidRPr="56B50352" w:rsidR="1690A452">
        <w:rPr>
          <w:rFonts w:ascii="Arial" w:hAnsi="Arial" w:eastAsia="Arial" w:cs="Arial"/>
          <w:sz w:val="22"/>
          <w:szCs w:val="22"/>
        </w:rPr>
        <w:t xml:space="preserve"> in young children or adults and requires lifelong insulin therapy.</w:t>
      </w:r>
      <w:r w:rsidRPr="56B50352" w:rsidR="366484DD">
        <w:rPr>
          <w:rFonts w:ascii="Arial" w:hAnsi="Arial" w:eastAsia="Arial" w:cs="Arial"/>
          <w:sz w:val="22"/>
          <w:szCs w:val="22"/>
        </w:rPr>
        <w:t xml:space="preserve"> </w:t>
      </w:r>
      <w:r w:rsidRPr="56B50352" w:rsidR="1690A452">
        <w:rPr>
          <w:rFonts w:ascii="Arial" w:hAnsi="Arial" w:eastAsia="Arial" w:cs="Arial"/>
          <w:sz w:val="22"/>
          <w:szCs w:val="22"/>
        </w:rPr>
        <w:t xml:space="preserve">Type 2 diabetes occurs when insulin resistance is combined with reduced insulin production. Type 2 diabetes </w:t>
      </w:r>
      <w:r w:rsidRPr="56B50352" w:rsidR="1690A452">
        <w:rPr>
          <w:rFonts w:ascii="Arial" w:hAnsi="Arial" w:eastAsia="Arial" w:cs="Arial"/>
          <w:sz w:val="22"/>
          <w:szCs w:val="22"/>
        </w:rPr>
        <w:t>represents</w:t>
      </w:r>
      <w:r w:rsidRPr="56B50352" w:rsidR="1690A452">
        <w:rPr>
          <w:rFonts w:ascii="Arial" w:hAnsi="Arial" w:eastAsia="Arial" w:cs="Arial"/>
          <w:sz w:val="22"/>
          <w:szCs w:val="22"/>
        </w:rPr>
        <w:t xml:space="preserve"> approximately 90% of diabetes mellitus cases. People with obesity, physical inactivity, older age, family history, low socioeconomic status, and some ethnicities are at risk of developing type 2 diabetes (ADA, 2024).</w:t>
      </w:r>
    </w:p>
    <w:p xmlns:wp14="http://schemas.microsoft.com/office/word/2010/wordml" w:rsidP="56B50352" wp14:paraId="0FBD45E3" wp14:textId="1E8389C0">
      <w:pPr>
        <w:pStyle w:val="Normal"/>
        <w:spacing w:line="360" w:lineRule="auto"/>
        <w:jc w:val="both"/>
        <w:rPr>
          <w:rFonts w:ascii="Arial" w:hAnsi="Arial" w:eastAsia="Arial" w:cs="Arial"/>
          <w:sz w:val="22"/>
          <w:szCs w:val="22"/>
        </w:rPr>
      </w:pPr>
    </w:p>
    <w:p xmlns:wp14="http://schemas.microsoft.com/office/word/2010/wordml" w:rsidP="56B50352" wp14:paraId="6A4EF213" wp14:textId="2A978635">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Hyperglycaemia</w:t>
      </w:r>
      <w:r w:rsidRPr="56B50352" w:rsidR="1690A452">
        <w:rPr>
          <w:rFonts w:ascii="Arial" w:hAnsi="Arial" w:eastAsia="Arial" w:cs="Arial"/>
          <w:sz w:val="22"/>
          <w:szCs w:val="22"/>
        </w:rPr>
        <w:t xml:space="preserve"> that is left undetected and untreated for </w:t>
      </w:r>
      <w:r w:rsidRPr="56B50352" w:rsidR="1690A452">
        <w:rPr>
          <w:rFonts w:ascii="Arial" w:hAnsi="Arial" w:eastAsia="Arial" w:cs="Arial"/>
          <w:sz w:val="22"/>
          <w:szCs w:val="22"/>
        </w:rPr>
        <w:t>long periods</w:t>
      </w:r>
      <w:r w:rsidRPr="56B50352" w:rsidR="1690A452">
        <w:rPr>
          <w:rFonts w:ascii="Arial" w:hAnsi="Arial" w:eastAsia="Arial" w:cs="Arial"/>
          <w:sz w:val="22"/>
          <w:szCs w:val="22"/>
        </w:rPr>
        <w:t xml:space="preserve"> can result in damage to large and small blood vessels. Increases risk of complications later on in life which can include issues with the cardiovascular system, nervous system, </w:t>
      </w:r>
      <w:r w:rsidRPr="56B50352" w:rsidR="1690A452">
        <w:rPr>
          <w:rFonts w:ascii="Arial" w:hAnsi="Arial" w:eastAsia="Arial" w:cs="Arial"/>
          <w:sz w:val="22"/>
          <w:szCs w:val="22"/>
        </w:rPr>
        <w:t>kidneys</w:t>
      </w:r>
      <w:r w:rsidRPr="56B50352" w:rsidR="1690A452">
        <w:rPr>
          <w:rFonts w:ascii="Arial" w:hAnsi="Arial" w:eastAsia="Arial" w:cs="Arial"/>
          <w:sz w:val="22"/>
          <w:szCs w:val="22"/>
        </w:rPr>
        <w:t xml:space="preserve"> and sight (ADA, 2024). Many diabetes-related complications can develop over time and can go unnoticed by patients until the damage is severe (Diabetes UK, 2023). By increasing patients’ knowledge about diabetes and its management is vital to reducing further health risks (WHO, 2023).</w:t>
      </w:r>
    </w:p>
    <w:p xmlns:wp14="http://schemas.microsoft.com/office/word/2010/wordml" w:rsidP="56B50352" wp14:paraId="2A6D3DA0" wp14:textId="734E9FBA">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This report aims to provide patients with easy-to-understand evidence-based information to increase their knowledge of diabetes mellitus, how it </w:t>
      </w:r>
      <w:r w:rsidRPr="56B50352" w:rsidR="1690A452">
        <w:rPr>
          <w:rFonts w:ascii="Arial" w:hAnsi="Arial" w:eastAsia="Arial" w:cs="Arial"/>
          <w:sz w:val="22"/>
          <w:szCs w:val="22"/>
        </w:rPr>
        <w:t>works</w:t>
      </w:r>
      <w:r w:rsidRPr="56B50352" w:rsidR="1690A452">
        <w:rPr>
          <w:rFonts w:ascii="Arial" w:hAnsi="Arial" w:eastAsia="Arial" w:cs="Arial"/>
          <w:sz w:val="22"/>
          <w:szCs w:val="22"/>
        </w:rPr>
        <w:t xml:space="preserve"> and how to manage it (NICE, 2022). Patients will learn how blood sugar is regulated within the body, how glucose and oxygen are broken down by cells to produce energy, and </w:t>
      </w:r>
      <w:r w:rsidRPr="56B50352" w:rsidR="1690A452">
        <w:rPr>
          <w:rFonts w:ascii="Arial" w:hAnsi="Arial" w:eastAsia="Arial" w:cs="Arial"/>
          <w:sz w:val="22"/>
          <w:szCs w:val="22"/>
        </w:rPr>
        <w:t>importance</w:t>
      </w:r>
      <w:r w:rsidRPr="56B50352" w:rsidR="1690A452">
        <w:rPr>
          <w:rFonts w:ascii="Arial" w:hAnsi="Arial" w:eastAsia="Arial" w:cs="Arial"/>
          <w:sz w:val="22"/>
          <w:szCs w:val="22"/>
        </w:rPr>
        <w:t xml:space="preserve"> of monitoring routine health information. (Diabetes UK, 2024). The effects of diabetes on two body systems will also be discussed. Cardiovascular and nervous system. Lastly, lifestyle factors will be discussed which can </w:t>
      </w:r>
      <w:r w:rsidRPr="56B50352" w:rsidR="1690A452">
        <w:rPr>
          <w:rFonts w:ascii="Arial" w:hAnsi="Arial" w:eastAsia="Arial" w:cs="Arial"/>
          <w:sz w:val="22"/>
          <w:szCs w:val="22"/>
        </w:rPr>
        <w:t>aid with</w:t>
      </w:r>
      <w:r w:rsidRPr="56B50352" w:rsidR="1690A452">
        <w:rPr>
          <w:rFonts w:ascii="Arial" w:hAnsi="Arial" w:eastAsia="Arial" w:cs="Arial"/>
          <w:sz w:val="22"/>
          <w:szCs w:val="22"/>
        </w:rPr>
        <w:t xml:space="preserve"> better diabetes management and help prevent further complications. (</w:t>
      </w:r>
      <w:r w:rsidRPr="56B50352" w:rsidR="1690A452">
        <w:rPr>
          <w:rFonts w:ascii="Arial" w:hAnsi="Arial" w:eastAsia="Arial" w:cs="Arial"/>
          <w:sz w:val="22"/>
          <w:szCs w:val="22"/>
        </w:rPr>
        <w:t>Schwingshackl</w:t>
      </w:r>
      <w:r w:rsidRPr="56B50352" w:rsidR="1690A452">
        <w:rPr>
          <w:rFonts w:ascii="Arial" w:hAnsi="Arial" w:eastAsia="Arial" w:cs="Arial"/>
          <w:sz w:val="22"/>
          <w:szCs w:val="22"/>
        </w:rPr>
        <w:t xml:space="preserve"> et al., 2018; Umpierre et al., 2011).</w:t>
      </w:r>
    </w:p>
    <w:p xmlns:wp14="http://schemas.microsoft.com/office/word/2010/wordml" w:rsidP="56B50352" wp14:paraId="35C6D2A8" wp14:textId="3C5D599B">
      <w:pPr>
        <w:pStyle w:val="Normal"/>
        <w:spacing w:line="360" w:lineRule="auto"/>
        <w:jc w:val="both"/>
        <w:rPr>
          <w:rFonts w:ascii="Arial" w:hAnsi="Arial" w:eastAsia="Arial" w:cs="Arial"/>
          <w:sz w:val="22"/>
          <w:szCs w:val="22"/>
        </w:rPr>
      </w:pPr>
    </w:p>
    <w:p xmlns:wp14="http://schemas.microsoft.com/office/word/2010/wordml" w:rsidP="56B50352" wp14:paraId="497A327B" wp14:textId="4BDA4FEE">
      <w:pPr>
        <w:pStyle w:val="Normal"/>
        <w:spacing w:line="360" w:lineRule="auto"/>
        <w:jc w:val="both"/>
        <w:rPr>
          <w:rFonts w:ascii="Arial" w:hAnsi="Arial" w:eastAsia="Arial" w:cs="Arial"/>
          <w:sz w:val="22"/>
          <w:szCs w:val="22"/>
        </w:rPr>
      </w:pPr>
    </w:p>
    <w:p xmlns:wp14="http://schemas.microsoft.com/office/word/2010/wordml" w:rsidP="56B50352" wp14:paraId="020CE636" wp14:textId="1CDDF40F">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Blood Sugar Regulation </w:t>
      </w:r>
    </w:p>
    <w:p xmlns:wp14="http://schemas.microsoft.com/office/word/2010/wordml" w:rsidP="56B50352" wp14:paraId="472C0BED" wp14:textId="3B249374">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Blood sugar levels are regulated within the human body to </w:t>
      </w:r>
      <w:r w:rsidRPr="56B50352" w:rsidR="1690A452">
        <w:rPr>
          <w:rFonts w:ascii="Arial" w:hAnsi="Arial" w:eastAsia="Arial" w:cs="Arial"/>
          <w:sz w:val="22"/>
          <w:szCs w:val="22"/>
        </w:rPr>
        <w:t>maintain</w:t>
      </w:r>
      <w:r w:rsidRPr="56B50352" w:rsidR="1690A452">
        <w:rPr>
          <w:rFonts w:ascii="Arial" w:hAnsi="Arial" w:eastAsia="Arial" w:cs="Arial"/>
          <w:sz w:val="22"/>
          <w:szCs w:val="22"/>
        </w:rPr>
        <w:t xml:space="preserve"> a reliable source of energy for cells. Primarily brain cells, which rely heavily on glucose as their main source of fuel. This process is called glucose homeostasis and is controlled by hormones and a few organs and tissues that work together (Guyton and Hall, 2021). The pancreas, liver, muscle, and adipose tissues play a key role in keeping blood glucose levels within the normal range.</w:t>
      </w:r>
    </w:p>
    <w:p xmlns:wp14="http://schemas.microsoft.com/office/word/2010/wordml" w:rsidP="56B50352" wp14:paraId="629CEFE9" wp14:textId="2FDC311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When you eat foods rich in carbohydrates, your body breaks </w:t>
      </w:r>
      <w:r w:rsidRPr="56B50352" w:rsidR="1690A452">
        <w:rPr>
          <w:rFonts w:ascii="Arial" w:hAnsi="Arial" w:eastAsia="Arial" w:cs="Arial"/>
          <w:sz w:val="22"/>
          <w:szCs w:val="22"/>
        </w:rPr>
        <w:t>down</w:t>
      </w:r>
      <w:r w:rsidRPr="56B50352" w:rsidR="1690A452">
        <w:rPr>
          <w:rFonts w:ascii="Arial" w:hAnsi="Arial" w:eastAsia="Arial" w:cs="Arial"/>
          <w:sz w:val="22"/>
          <w:szCs w:val="22"/>
        </w:rPr>
        <w:t xml:space="preserve"> digest these complex carbs into single sugars called monosaccharides. Glucose is the main monosaccharide that will be absorbed through the wall of the intestines and into the bloodstream. As blood glucose levels rise, signals are sent to the pancreas to release the hormone insulin. Insulin is produced by the beta cells that </w:t>
      </w:r>
      <w:r w:rsidRPr="56B50352" w:rsidR="1690A452">
        <w:rPr>
          <w:rFonts w:ascii="Arial" w:hAnsi="Arial" w:eastAsia="Arial" w:cs="Arial"/>
          <w:sz w:val="22"/>
          <w:szCs w:val="22"/>
        </w:rPr>
        <w:t>are located in</w:t>
      </w:r>
      <w:r w:rsidRPr="56B50352" w:rsidR="1690A452">
        <w:rPr>
          <w:rFonts w:ascii="Arial" w:hAnsi="Arial" w:eastAsia="Arial" w:cs="Arial"/>
          <w:sz w:val="22"/>
          <w:szCs w:val="22"/>
        </w:rPr>
        <w:t xml:space="preserve"> the pancreatic islets of Langerhans (Hall, 2021).</w:t>
      </w:r>
    </w:p>
    <w:p xmlns:wp14="http://schemas.microsoft.com/office/word/2010/wordml" w:rsidP="56B50352" wp14:paraId="1C18C6EC" wp14:textId="091933D6">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The hormone triggers cells within the body to take in glucose from the blood and either use it for energy or store glucose as glycogen in the liver and muscle tissue (Hall, 2021).</w:t>
      </w:r>
    </w:p>
    <w:p xmlns:wp14="http://schemas.microsoft.com/office/word/2010/wordml" w:rsidP="56B50352" wp14:paraId="4819D604" wp14:textId="2229DE58">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The uptake of glucose by the liver reduces gluconeogenesis, which along with the secretion of insulin results in preventing high blood sugar levels after meals. Blood glucose levels begin to reduce as your </w:t>
      </w:r>
      <w:r w:rsidRPr="56B50352" w:rsidR="1690A452">
        <w:rPr>
          <w:rFonts w:ascii="Arial" w:hAnsi="Arial" w:eastAsia="Arial" w:cs="Arial"/>
          <w:sz w:val="22"/>
          <w:szCs w:val="22"/>
        </w:rPr>
        <w:t>body’s</w:t>
      </w:r>
      <w:r w:rsidRPr="56B50352" w:rsidR="1690A452">
        <w:rPr>
          <w:rFonts w:ascii="Arial" w:hAnsi="Arial" w:eastAsia="Arial" w:cs="Arial"/>
          <w:sz w:val="22"/>
          <w:szCs w:val="22"/>
        </w:rPr>
        <w:t xml:space="preserve"> cells use glucose as a source of energy and will eventually return to basal levels.</w:t>
      </w:r>
    </w:p>
    <w:p xmlns:wp14="http://schemas.microsoft.com/office/word/2010/wordml" w:rsidP="56B50352" wp14:paraId="3F504E8F" wp14:textId="3C34A431">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If blood glucose levels drop too low, for example when </w:t>
      </w:r>
      <w:r w:rsidRPr="56B50352" w:rsidR="1690A452">
        <w:rPr>
          <w:rFonts w:ascii="Arial" w:hAnsi="Arial" w:eastAsia="Arial" w:cs="Arial"/>
          <w:sz w:val="22"/>
          <w:szCs w:val="22"/>
        </w:rPr>
        <w:t>your</w:t>
      </w:r>
      <w:r w:rsidRPr="56B50352" w:rsidR="1690A452">
        <w:rPr>
          <w:rFonts w:ascii="Arial" w:hAnsi="Arial" w:eastAsia="Arial" w:cs="Arial"/>
          <w:sz w:val="22"/>
          <w:szCs w:val="22"/>
        </w:rPr>
        <w:t xml:space="preserve"> </w:t>
      </w:r>
      <w:r w:rsidRPr="56B50352" w:rsidR="1690A452">
        <w:rPr>
          <w:rFonts w:ascii="Arial" w:hAnsi="Arial" w:eastAsia="Arial" w:cs="Arial"/>
          <w:sz w:val="22"/>
          <w:szCs w:val="22"/>
        </w:rPr>
        <w:t>fasting</w:t>
      </w:r>
      <w:r w:rsidRPr="56B50352" w:rsidR="1690A452">
        <w:rPr>
          <w:rFonts w:ascii="Arial" w:hAnsi="Arial" w:eastAsia="Arial" w:cs="Arial"/>
          <w:sz w:val="22"/>
          <w:szCs w:val="22"/>
        </w:rPr>
        <w:t xml:space="preserve"> or during prolonged exercise, the pancreas releases glucagon. Alpha cells within the pancreas produce glucagon. Glucagon acts on the liver and stimulates glycogenolysis and gluconeogenesis to take place (Tortora and Derrickson, 2021). This ensures that enough glucose will be available for the body to use as energy.</w:t>
      </w:r>
    </w:p>
    <w:p xmlns:wp14="http://schemas.microsoft.com/office/word/2010/wordml" w:rsidP="56B50352" wp14:paraId="41F3BF50" wp14:textId="38EE0776">
      <w:pPr>
        <w:pStyle w:val="Normal"/>
        <w:spacing w:line="360" w:lineRule="auto"/>
        <w:jc w:val="both"/>
      </w:pPr>
      <w:r w:rsidRPr="56B50352" w:rsidR="1690A452">
        <w:rPr>
          <w:rFonts w:ascii="Arial" w:hAnsi="Arial" w:eastAsia="Arial" w:cs="Arial"/>
          <w:sz w:val="22"/>
          <w:szCs w:val="22"/>
        </w:rPr>
        <w:t xml:space="preserve">In people with diabetes, glucose homeostasis is disturbed. Type 1 diabetes is when insulin is not </w:t>
      </w:r>
      <w:r w:rsidRPr="56B50352" w:rsidR="1690A452">
        <w:rPr>
          <w:rFonts w:ascii="Arial" w:hAnsi="Arial" w:eastAsia="Arial" w:cs="Arial"/>
          <w:sz w:val="22"/>
          <w:szCs w:val="22"/>
        </w:rPr>
        <w:t>produced</w:t>
      </w:r>
      <w:r w:rsidRPr="56B50352" w:rsidR="1690A452">
        <w:rPr>
          <w:rFonts w:ascii="Arial" w:hAnsi="Arial" w:eastAsia="Arial" w:cs="Arial"/>
          <w:sz w:val="22"/>
          <w:szCs w:val="22"/>
        </w:rPr>
        <w:t xml:space="preserve"> which allows glucose to enter the cells. Type 2 diabetes is when cells are resistant to </w:t>
      </w:r>
      <w:r w:rsidRPr="56B50352" w:rsidR="1690A452">
        <w:rPr>
          <w:rFonts w:ascii="Arial" w:hAnsi="Arial" w:eastAsia="Arial" w:cs="Arial"/>
          <w:sz w:val="22"/>
          <w:szCs w:val="22"/>
        </w:rPr>
        <w:t>insulin</w:t>
      </w:r>
      <w:r w:rsidRPr="56B50352" w:rsidR="1690A452">
        <w:rPr>
          <w:rFonts w:ascii="Arial" w:hAnsi="Arial" w:eastAsia="Arial" w:cs="Arial"/>
          <w:sz w:val="22"/>
          <w:szCs w:val="22"/>
        </w:rPr>
        <w:t xml:space="preserve"> and over time insulin production may be inadequate to meet the needs of the body. Without enough insulin to </w:t>
      </w:r>
      <w:r w:rsidRPr="56B50352" w:rsidR="1690A452">
        <w:rPr>
          <w:rFonts w:ascii="Arial" w:hAnsi="Arial" w:eastAsia="Arial" w:cs="Arial"/>
          <w:sz w:val="22"/>
          <w:szCs w:val="22"/>
        </w:rPr>
        <w:t>facilitate</w:t>
      </w:r>
      <w:r w:rsidRPr="56B50352" w:rsidR="1690A452">
        <w:rPr>
          <w:rFonts w:ascii="Arial" w:hAnsi="Arial" w:eastAsia="Arial" w:cs="Arial"/>
          <w:sz w:val="22"/>
          <w:szCs w:val="22"/>
        </w:rPr>
        <w:t xml:space="preserve"> the uptake of glucose into cells, it will begin to </w:t>
      </w:r>
      <w:r w:rsidRPr="56B50352" w:rsidR="1690A452">
        <w:rPr>
          <w:rFonts w:ascii="Arial" w:hAnsi="Arial" w:eastAsia="Arial" w:cs="Arial"/>
          <w:sz w:val="22"/>
          <w:szCs w:val="22"/>
        </w:rPr>
        <w:t>build up</w:t>
      </w:r>
      <w:r w:rsidRPr="56B50352" w:rsidR="1690A452">
        <w:rPr>
          <w:rFonts w:ascii="Arial" w:hAnsi="Arial" w:eastAsia="Arial" w:cs="Arial"/>
          <w:sz w:val="22"/>
          <w:szCs w:val="22"/>
        </w:rPr>
        <w:t xml:space="preserve"> inside the bloodstream. </w:t>
      </w:r>
      <w:r w:rsidRPr="56B50352" w:rsidR="1690A452">
        <w:rPr>
          <w:rFonts w:ascii="Arial" w:hAnsi="Arial" w:eastAsia="Arial" w:cs="Arial"/>
          <w:sz w:val="22"/>
          <w:szCs w:val="22"/>
        </w:rPr>
        <w:t>High levels</w:t>
      </w:r>
      <w:r w:rsidRPr="56B50352" w:rsidR="1690A452">
        <w:rPr>
          <w:rFonts w:ascii="Arial" w:hAnsi="Arial" w:eastAsia="Arial" w:cs="Arial"/>
          <w:sz w:val="22"/>
          <w:szCs w:val="22"/>
        </w:rPr>
        <w:t xml:space="preserve"> of glucose in the blood can lead to diabetic complications after many years of poor control (ADA, 2024).</w:t>
      </w:r>
    </w:p>
    <w:p xmlns:wp14="http://schemas.microsoft.com/office/word/2010/wordml" w:rsidP="56B50352" wp14:paraId="15AF14BD" wp14:textId="6A958873">
      <w:pPr>
        <w:pStyle w:val="Normal"/>
        <w:spacing w:line="360" w:lineRule="auto"/>
        <w:jc w:val="both"/>
        <w:rPr>
          <w:rFonts w:ascii="Arial" w:hAnsi="Arial" w:eastAsia="Arial" w:cs="Arial"/>
          <w:sz w:val="22"/>
          <w:szCs w:val="22"/>
        </w:rPr>
      </w:pPr>
    </w:p>
    <w:p xmlns:wp14="http://schemas.microsoft.com/office/word/2010/wordml" w:rsidP="56B50352" wp14:paraId="7D256205" wp14:textId="31BA8240">
      <w:pPr>
        <w:pStyle w:val="Normal"/>
        <w:spacing w:line="360" w:lineRule="auto"/>
        <w:jc w:val="both"/>
        <w:rPr>
          <w:rFonts w:ascii="Arial" w:hAnsi="Arial" w:eastAsia="Arial" w:cs="Arial"/>
          <w:sz w:val="22"/>
          <w:szCs w:val="22"/>
        </w:rPr>
      </w:pPr>
    </w:p>
    <w:p xmlns:wp14="http://schemas.microsoft.com/office/word/2010/wordml" w:rsidP="56B50352" wp14:paraId="105210A5" wp14:textId="33180EA8">
      <w:pPr>
        <w:pStyle w:val="Normal"/>
        <w:spacing w:line="360" w:lineRule="auto"/>
        <w:jc w:val="both"/>
        <w:rPr>
          <w:rFonts w:ascii="Arial" w:hAnsi="Arial" w:eastAsia="Arial" w:cs="Arial"/>
          <w:sz w:val="22"/>
          <w:szCs w:val="22"/>
        </w:rPr>
      </w:pPr>
    </w:p>
    <w:p xmlns:wp14="http://schemas.microsoft.com/office/word/2010/wordml" w:rsidP="56B50352" wp14:paraId="461C15E6" wp14:textId="2AD21F05">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Role of Oxygen and Glucose in Cellular Metabolism</w:t>
      </w:r>
    </w:p>
    <w:p xmlns:wp14="http://schemas.microsoft.com/office/word/2010/wordml" w:rsidP="56B50352" wp14:paraId="02B5CC4C" wp14:textId="22897A26">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Glucose and oxygen are essential </w:t>
      </w:r>
      <w:r w:rsidRPr="56B50352" w:rsidR="1690A452">
        <w:rPr>
          <w:rFonts w:ascii="Arial" w:hAnsi="Arial" w:eastAsia="Arial" w:cs="Arial"/>
          <w:sz w:val="22"/>
          <w:szCs w:val="22"/>
        </w:rPr>
        <w:t>for the production of</w:t>
      </w:r>
      <w:r w:rsidRPr="56B50352" w:rsidR="1690A452">
        <w:rPr>
          <w:rFonts w:ascii="Arial" w:hAnsi="Arial" w:eastAsia="Arial" w:cs="Arial"/>
          <w:sz w:val="22"/>
          <w:szCs w:val="22"/>
        </w:rPr>
        <w:t xml:space="preserve"> energy within cells. Energy is made when your cells go through many metabolic reactions that are known collectively as cellular respiration. </w:t>
      </w:r>
      <w:r w:rsidRPr="56B50352" w:rsidR="1690A452">
        <w:rPr>
          <w:rFonts w:ascii="Arial" w:hAnsi="Arial" w:eastAsia="Arial" w:cs="Arial"/>
          <w:sz w:val="22"/>
          <w:szCs w:val="22"/>
        </w:rPr>
        <w:t>The main aim of cellular respiration is to produce adenosine triphosphate (ATP). Cells use ATP to perform daily functions such as contracting muscles, sending nerve signals, and repairing tissues (Hall, 2021).</w:t>
      </w:r>
    </w:p>
    <w:p xmlns:wp14="http://schemas.microsoft.com/office/word/2010/wordml" w:rsidP="56B50352" wp14:paraId="3CAA1C35" wp14:textId="32852DB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Glucose + Oxygen → Carbon Dioxide + Water + ATP (Energy)</w:t>
      </w:r>
      <w:r w:rsidRPr="56B50352" w:rsidR="63765D5F">
        <w:rPr>
          <w:rFonts w:ascii="Arial" w:hAnsi="Arial" w:eastAsia="Arial" w:cs="Arial"/>
          <w:sz w:val="22"/>
          <w:szCs w:val="22"/>
        </w:rPr>
        <w:t>.</w:t>
      </w:r>
    </w:p>
    <w:p xmlns:wp14="http://schemas.microsoft.com/office/word/2010/wordml" w:rsidP="56B50352" wp14:paraId="739226B1" wp14:textId="3FA3F713">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The first step of cellular respiration is called glycolysis and takes place in the cytoplasm of the cell. Oxygen is not </w:t>
      </w:r>
      <w:r w:rsidRPr="56B50352" w:rsidR="1690A452">
        <w:rPr>
          <w:rFonts w:ascii="Arial" w:hAnsi="Arial" w:eastAsia="Arial" w:cs="Arial"/>
          <w:sz w:val="22"/>
          <w:szCs w:val="22"/>
        </w:rPr>
        <w:t>required</w:t>
      </w:r>
      <w:r w:rsidRPr="56B50352" w:rsidR="1690A452">
        <w:rPr>
          <w:rFonts w:ascii="Arial" w:hAnsi="Arial" w:eastAsia="Arial" w:cs="Arial"/>
          <w:sz w:val="22"/>
          <w:szCs w:val="22"/>
        </w:rPr>
        <w:t xml:space="preserve"> for this process to occur. During glycolysis, one molecule of glucose is broken down into two molecules of pyruvate. </w:t>
      </w:r>
      <w:r w:rsidRPr="56B50352" w:rsidR="1690A452">
        <w:rPr>
          <w:rFonts w:ascii="Arial" w:hAnsi="Arial" w:eastAsia="Arial" w:cs="Arial"/>
          <w:sz w:val="22"/>
          <w:szCs w:val="22"/>
        </w:rPr>
        <w:t>If oxygen is present, pyruvate will move from the cytoplasm into the mitochondria.</w:t>
      </w:r>
      <w:r w:rsidRPr="56B50352" w:rsidR="1690A452">
        <w:rPr>
          <w:rFonts w:ascii="Arial" w:hAnsi="Arial" w:eastAsia="Arial" w:cs="Arial"/>
          <w:sz w:val="22"/>
          <w:szCs w:val="22"/>
        </w:rPr>
        <w:t xml:space="preserve"> In </w:t>
      </w:r>
      <w:r w:rsidRPr="56B50352" w:rsidR="1690A452">
        <w:rPr>
          <w:rFonts w:ascii="Arial" w:hAnsi="Arial" w:eastAsia="Arial" w:cs="Arial"/>
          <w:sz w:val="22"/>
          <w:szCs w:val="22"/>
        </w:rPr>
        <w:t>the mitochondria</w:t>
      </w:r>
      <w:r w:rsidRPr="56B50352" w:rsidR="1690A452">
        <w:rPr>
          <w:rFonts w:ascii="Arial" w:hAnsi="Arial" w:eastAsia="Arial" w:cs="Arial"/>
          <w:sz w:val="22"/>
          <w:szCs w:val="22"/>
        </w:rPr>
        <w:t xml:space="preserve">, glucose will undergo the Krebs cycle and electron transport chain to produce ATP (Tortora and Derrickson, 2021). Oxygen is </w:t>
      </w:r>
      <w:r w:rsidRPr="56B50352" w:rsidR="1690A452">
        <w:rPr>
          <w:rFonts w:ascii="Arial" w:hAnsi="Arial" w:eastAsia="Arial" w:cs="Arial"/>
          <w:sz w:val="22"/>
          <w:szCs w:val="22"/>
        </w:rPr>
        <w:t>required</w:t>
      </w:r>
      <w:r w:rsidRPr="56B50352" w:rsidR="1690A452">
        <w:rPr>
          <w:rFonts w:ascii="Arial" w:hAnsi="Arial" w:eastAsia="Arial" w:cs="Arial"/>
          <w:sz w:val="22"/>
          <w:szCs w:val="22"/>
        </w:rPr>
        <w:t xml:space="preserve"> for the </w:t>
      </w:r>
      <w:r w:rsidRPr="56B50352" w:rsidR="1690A452">
        <w:rPr>
          <w:rFonts w:ascii="Arial" w:hAnsi="Arial" w:eastAsia="Arial" w:cs="Arial"/>
          <w:sz w:val="22"/>
          <w:szCs w:val="22"/>
        </w:rPr>
        <w:t>final step</w:t>
      </w:r>
      <w:r w:rsidRPr="56B50352" w:rsidR="1690A452">
        <w:rPr>
          <w:rFonts w:ascii="Arial" w:hAnsi="Arial" w:eastAsia="Arial" w:cs="Arial"/>
          <w:sz w:val="22"/>
          <w:szCs w:val="22"/>
        </w:rPr>
        <w:t xml:space="preserve"> of the electron transport chain.</w:t>
      </w:r>
    </w:p>
    <w:p xmlns:wp14="http://schemas.microsoft.com/office/word/2010/wordml" w:rsidP="56B50352" wp14:paraId="58689D9C" wp14:textId="49D8B4F3">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When blood glucose levels are within the normal range, insulin signals allow glucose to enter cells and </w:t>
      </w:r>
      <w:r w:rsidRPr="56B50352" w:rsidR="1690A452">
        <w:rPr>
          <w:rFonts w:ascii="Arial" w:hAnsi="Arial" w:eastAsia="Arial" w:cs="Arial"/>
          <w:sz w:val="22"/>
          <w:szCs w:val="22"/>
        </w:rPr>
        <w:t>be broken</w:t>
      </w:r>
      <w:r w:rsidRPr="56B50352" w:rsidR="1690A452">
        <w:rPr>
          <w:rFonts w:ascii="Arial" w:hAnsi="Arial" w:eastAsia="Arial" w:cs="Arial"/>
          <w:sz w:val="22"/>
          <w:szCs w:val="22"/>
        </w:rPr>
        <w:t xml:space="preserve"> </w:t>
      </w:r>
      <w:r w:rsidRPr="56B50352" w:rsidR="1690A452">
        <w:rPr>
          <w:rFonts w:ascii="Arial" w:hAnsi="Arial" w:eastAsia="Arial" w:cs="Arial"/>
          <w:sz w:val="22"/>
          <w:szCs w:val="22"/>
        </w:rPr>
        <w:t>down for</w:t>
      </w:r>
      <w:r w:rsidRPr="56B50352" w:rsidR="1690A452">
        <w:rPr>
          <w:rFonts w:ascii="Arial" w:hAnsi="Arial" w:eastAsia="Arial" w:cs="Arial"/>
          <w:sz w:val="22"/>
          <w:szCs w:val="22"/>
        </w:rPr>
        <w:t xml:space="preserve"> energy. If you have diabetes, your cells do not respond to insulin properly and are not allowed to enter the cells to be </w:t>
      </w:r>
      <w:r w:rsidRPr="56B50352" w:rsidR="1690A452">
        <w:rPr>
          <w:rFonts w:ascii="Arial" w:hAnsi="Arial" w:eastAsia="Arial" w:cs="Arial"/>
          <w:sz w:val="22"/>
          <w:szCs w:val="22"/>
        </w:rPr>
        <w:t>metabolised</w:t>
      </w:r>
      <w:r w:rsidRPr="56B50352" w:rsidR="1690A452">
        <w:rPr>
          <w:rFonts w:ascii="Arial" w:hAnsi="Arial" w:eastAsia="Arial" w:cs="Arial"/>
          <w:sz w:val="22"/>
          <w:szCs w:val="22"/>
        </w:rPr>
        <w:t>. Even if there is plenty of glucose in the blood, your cells may be starved for energy. The lack of glucose entering your cells to produce ATP can lead to tiredness and fatigue (Guyton and Hall, 2021; Powers et al., 2018).</w:t>
      </w:r>
    </w:p>
    <w:p xmlns:wp14="http://schemas.microsoft.com/office/word/2010/wordml" w:rsidP="56B50352" wp14:paraId="3CC0026A" wp14:textId="343952C4">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If there is not enough glucose entering your cells, your body will begin to break down fat as an alternative source of fuel. People with Type 1 diabetes are at risk of their bodies </w:t>
      </w:r>
      <w:r w:rsidRPr="56B50352" w:rsidR="1690A452">
        <w:rPr>
          <w:rFonts w:ascii="Arial" w:hAnsi="Arial" w:eastAsia="Arial" w:cs="Arial"/>
          <w:sz w:val="22"/>
          <w:szCs w:val="22"/>
        </w:rPr>
        <w:t>breaking down</w:t>
      </w:r>
      <w:r w:rsidRPr="56B50352" w:rsidR="1690A452">
        <w:rPr>
          <w:rFonts w:ascii="Arial" w:hAnsi="Arial" w:eastAsia="Arial" w:cs="Arial"/>
          <w:sz w:val="22"/>
          <w:szCs w:val="22"/>
        </w:rPr>
        <w:t xml:space="preserve"> fat if their diabetes is not being managed correctly. Breaking down fat produces ketones which can build up in the blood over time and lead to diabetic ketoacidosis. DKA is a life-threatening condition that requires immediate medical attention (NHS, 2023).</w:t>
      </w:r>
    </w:p>
    <w:p xmlns:wp14="http://schemas.microsoft.com/office/word/2010/wordml" wp14:paraId="41AF0C94" wp14:textId="41C67ADA">
      <w:r>
        <w:br w:type="page"/>
      </w:r>
    </w:p>
    <w:p xmlns:wp14="http://schemas.microsoft.com/office/word/2010/wordml" w:rsidP="56B50352" wp14:paraId="61F50344" wp14:textId="36FB7473">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Importance of Monitoring Blood Glucose Levels and Routine Data</w:t>
      </w:r>
    </w:p>
    <w:p xmlns:wp14="http://schemas.microsoft.com/office/word/2010/wordml" w:rsidP="56B50352" wp14:paraId="7CBAACA0" wp14:textId="0DD3C8C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Monitoring blood glucose levels </w:t>
      </w:r>
      <w:r w:rsidRPr="56B50352" w:rsidR="1690A452">
        <w:rPr>
          <w:rFonts w:ascii="Arial" w:hAnsi="Arial" w:eastAsia="Arial" w:cs="Arial"/>
          <w:sz w:val="22"/>
          <w:szCs w:val="22"/>
        </w:rPr>
        <w:t>are</w:t>
      </w:r>
      <w:r w:rsidRPr="56B50352" w:rsidR="1690A452">
        <w:rPr>
          <w:rFonts w:ascii="Arial" w:hAnsi="Arial" w:eastAsia="Arial" w:cs="Arial"/>
          <w:sz w:val="22"/>
          <w:szCs w:val="22"/>
        </w:rPr>
        <w:t xml:space="preserve"> important when living with diabetes. Keeping track of your blood glucose allows you to understand how certain foods, activity levels, medications, </w:t>
      </w:r>
      <w:r w:rsidRPr="56B50352" w:rsidR="1690A452">
        <w:rPr>
          <w:rFonts w:ascii="Arial" w:hAnsi="Arial" w:eastAsia="Arial" w:cs="Arial"/>
          <w:sz w:val="22"/>
          <w:szCs w:val="22"/>
        </w:rPr>
        <w:t>illnesses</w:t>
      </w:r>
      <w:r w:rsidRPr="56B50352" w:rsidR="1690A452">
        <w:rPr>
          <w:rFonts w:ascii="Arial" w:hAnsi="Arial" w:eastAsia="Arial" w:cs="Arial"/>
          <w:sz w:val="22"/>
          <w:szCs w:val="22"/>
        </w:rPr>
        <w:t xml:space="preserve"> and stress can </w:t>
      </w:r>
      <w:r w:rsidRPr="56B50352" w:rsidR="1690A452">
        <w:rPr>
          <w:rFonts w:ascii="Arial" w:hAnsi="Arial" w:eastAsia="Arial" w:cs="Arial"/>
          <w:sz w:val="22"/>
          <w:szCs w:val="22"/>
        </w:rPr>
        <w:t>impact on</w:t>
      </w:r>
      <w:r w:rsidRPr="56B50352" w:rsidR="1690A452">
        <w:rPr>
          <w:rFonts w:ascii="Arial" w:hAnsi="Arial" w:eastAsia="Arial" w:cs="Arial"/>
          <w:sz w:val="22"/>
          <w:szCs w:val="22"/>
        </w:rPr>
        <w:t xml:space="preserve"> your blood glucose levels. Monitoring routine blood glucose levels allows you to take control of your diabetes and help inform decisions about treatment and care (NICE, 2022).</w:t>
      </w:r>
    </w:p>
    <w:p xmlns:wp14="http://schemas.microsoft.com/office/word/2010/wordml" w:rsidP="56B50352" wp14:paraId="52C21405" wp14:textId="04F6FEAE">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One of the main routine readings that are collected when </w:t>
      </w:r>
      <w:r w:rsidRPr="56B50352" w:rsidR="1690A452">
        <w:rPr>
          <w:rFonts w:ascii="Arial" w:hAnsi="Arial" w:eastAsia="Arial" w:cs="Arial"/>
          <w:sz w:val="22"/>
          <w:szCs w:val="22"/>
        </w:rPr>
        <w:t>monitoring</w:t>
      </w:r>
      <w:r w:rsidRPr="56B50352" w:rsidR="1690A452">
        <w:rPr>
          <w:rFonts w:ascii="Arial" w:hAnsi="Arial" w:eastAsia="Arial" w:cs="Arial"/>
          <w:sz w:val="22"/>
          <w:szCs w:val="22"/>
        </w:rPr>
        <w:t xml:space="preserve"> diabetes is called glycated </w:t>
      </w:r>
      <w:r w:rsidRPr="56B50352" w:rsidR="1690A452">
        <w:rPr>
          <w:rFonts w:ascii="Arial" w:hAnsi="Arial" w:eastAsia="Arial" w:cs="Arial"/>
          <w:sz w:val="22"/>
          <w:szCs w:val="22"/>
        </w:rPr>
        <w:t>haemoglobin</w:t>
      </w:r>
      <w:r w:rsidRPr="56B50352" w:rsidR="1690A452">
        <w:rPr>
          <w:rFonts w:ascii="Arial" w:hAnsi="Arial" w:eastAsia="Arial" w:cs="Arial"/>
          <w:sz w:val="22"/>
          <w:szCs w:val="22"/>
        </w:rPr>
        <w:t xml:space="preserve"> (HbA1c). </w:t>
      </w:r>
      <w:r w:rsidRPr="56B50352" w:rsidR="1690A452">
        <w:rPr>
          <w:rFonts w:ascii="Arial" w:hAnsi="Arial" w:eastAsia="Arial" w:cs="Arial"/>
          <w:sz w:val="22"/>
          <w:szCs w:val="22"/>
        </w:rPr>
        <w:t>Haemoglobin</w:t>
      </w:r>
      <w:r w:rsidRPr="56B50352" w:rsidR="1690A452">
        <w:rPr>
          <w:rFonts w:ascii="Arial" w:hAnsi="Arial" w:eastAsia="Arial" w:cs="Arial"/>
          <w:sz w:val="22"/>
          <w:szCs w:val="22"/>
        </w:rPr>
        <w:t xml:space="preserve"> is a protein found in red blood cells that </w:t>
      </w:r>
      <w:r w:rsidRPr="56B50352" w:rsidR="1690A452">
        <w:rPr>
          <w:rFonts w:ascii="Arial" w:hAnsi="Arial" w:eastAsia="Arial" w:cs="Arial"/>
          <w:sz w:val="22"/>
          <w:szCs w:val="22"/>
        </w:rPr>
        <w:t>transports</w:t>
      </w:r>
      <w:r w:rsidRPr="56B50352" w:rsidR="1690A452">
        <w:rPr>
          <w:rFonts w:ascii="Arial" w:hAnsi="Arial" w:eastAsia="Arial" w:cs="Arial"/>
          <w:sz w:val="22"/>
          <w:szCs w:val="22"/>
        </w:rPr>
        <w:t xml:space="preserve"> oxygen. When the red blood cell life cycle </w:t>
      </w:r>
      <w:r w:rsidRPr="56B50352" w:rsidR="1690A452">
        <w:rPr>
          <w:rFonts w:ascii="Arial" w:hAnsi="Arial" w:eastAsia="Arial" w:cs="Arial"/>
          <w:sz w:val="22"/>
          <w:szCs w:val="22"/>
        </w:rPr>
        <w:t>comes to an end</w:t>
      </w:r>
      <w:r w:rsidRPr="56B50352" w:rsidR="1690A452">
        <w:rPr>
          <w:rFonts w:ascii="Arial" w:hAnsi="Arial" w:eastAsia="Arial" w:cs="Arial"/>
          <w:sz w:val="22"/>
          <w:szCs w:val="22"/>
        </w:rPr>
        <w:t xml:space="preserve"> (every 3 months), any remaining glucose that has attached to the </w:t>
      </w:r>
      <w:r w:rsidRPr="56B50352" w:rsidR="1690A452">
        <w:rPr>
          <w:rFonts w:ascii="Arial" w:hAnsi="Arial" w:eastAsia="Arial" w:cs="Arial"/>
          <w:sz w:val="22"/>
          <w:szCs w:val="22"/>
        </w:rPr>
        <w:t>haemoglobin</w:t>
      </w:r>
      <w:r w:rsidRPr="56B50352" w:rsidR="1690A452">
        <w:rPr>
          <w:rFonts w:ascii="Arial" w:hAnsi="Arial" w:eastAsia="Arial" w:cs="Arial"/>
          <w:sz w:val="22"/>
          <w:szCs w:val="22"/>
        </w:rPr>
        <w:t xml:space="preserve"> cells is measured. The higher your blood glucose levels have been over the past 3 months, the higher your HbA1c will be (Diabetes UK, 2024).</w:t>
      </w:r>
    </w:p>
    <w:p xmlns:wp14="http://schemas.microsoft.com/office/word/2010/wordml" w:rsidP="56B50352" wp14:paraId="630EFE39" wp14:textId="34634E4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High HbA1c levels over time can increase your risk of diabetes-related complications. It is important to </w:t>
      </w:r>
      <w:r w:rsidRPr="56B50352" w:rsidR="1690A452">
        <w:rPr>
          <w:rFonts w:ascii="Arial" w:hAnsi="Arial" w:eastAsia="Arial" w:cs="Arial"/>
          <w:sz w:val="22"/>
          <w:szCs w:val="22"/>
        </w:rPr>
        <w:t>monitor</w:t>
      </w:r>
      <w:r w:rsidRPr="56B50352" w:rsidR="1690A452">
        <w:rPr>
          <w:rFonts w:ascii="Arial" w:hAnsi="Arial" w:eastAsia="Arial" w:cs="Arial"/>
          <w:sz w:val="22"/>
          <w:szCs w:val="22"/>
        </w:rPr>
        <w:t xml:space="preserve"> your HbA1c levels and keep them within the recommended range to avoid complications such as heart disease and stroke.</w:t>
      </w:r>
    </w:p>
    <w:p xmlns:wp14="http://schemas.microsoft.com/office/word/2010/wordml" w:rsidP="56B50352" wp14:paraId="4A4E4863" wp14:textId="08970714">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Body mass index (BMI), blood pressure, lipid profiles, and kidney function are other examples of routine data that are collected from patients. Understanding how to use and </w:t>
      </w:r>
      <w:r w:rsidRPr="56B50352" w:rsidR="1690A452">
        <w:rPr>
          <w:rFonts w:ascii="Arial" w:hAnsi="Arial" w:eastAsia="Arial" w:cs="Arial"/>
          <w:sz w:val="22"/>
          <w:szCs w:val="22"/>
        </w:rPr>
        <w:t>analyse</w:t>
      </w:r>
      <w:r w:rsidRPr="56B50352" w:rsidR="1690A452">
        <w:rPr>
          <w:rFonts w:ascii="Arial" w:hAnsi="Arial" w:eastAsia="Arial" w:cs="Arial"/>
          <w:sz w:val="22"/>
          <w:szCs w:val="22"/>
        </w:rPr>
        <w:t xml:space="preserve"> routine data can help healthcare professionals adjust care plans where necessary and </w:t>
      </w:r>
      <w:r w:rsidRPr="56B50352" w:rsidR="1690A452">
        <w:rPr>
          <w:rFonts w:ascii="Arial" w:hAnsi="Arial" w:eastAsia="Arial" w:cs="Arial"/>
          <w:sz w:val="22"/>
          <w:szCs w:val="22"/>
        </w:rPr>
        <w:t>identify</w:t>
      </w:r>
      <w:r w:rsidRPr="56B50352" w:rsidR="1690A452">
        <w:rPr>
          <w:rFonts w:ascii="Arial" w:hAnsi="Arial" w:eastAsia="Arial" w:cs="Arial"/>
          <w:sz w:val="22"/>
          <w:szCs w:val="22"/>
        </w:rPr>
        <w:t xml:space="preserve"> patients at risk. This essay will now discuss how routine data is collected, </w:t>
      </w:r>
      <w:r w:rsidRPr="56B50352" w:rsidR="1690A452">
        <w:rPr>
          <w:rFonts w:ascii="Arial" w:hAnsi="Arial" w:eastAsia="Arial" w:cs="Arial"/>
          <w:sz w:val="22"/>
          <w:szCs w:val="22"/>
        </w:rPr>
        <w:t>analysed</w:t>
      </w:r>
      <w:r w:rsidRPr="56B50352" w:rsidR="1690A452">
        <w:rPr>
          <w:rFonts w:ascii="Arial" w:hAnsi="Arial" w:eastAsia="Arial" w:cs="Arial"/>
          <w:sz w:val="22"/>
          <w:szCs w:val="22"/>
        </w:rPr>
        <w:t>, and used.</w:t>
      </w:r>
    </w:p>
    <w:p xmlns:wp14="http://schemas.microsoft.com/office/word/2010/wordml" w:rsidP="56B50352" wp14:paraId="11CADAFC" wp14:textId="7197B005">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Recording and tracking your own routine readings will allow you to take part in your self-care and management. Monitoring routine readings can prevent unnecessary hospital admissions and can help improve your long-term health.</w:t>
      </w:r>
    </w:p>
    <w:p xmlns:wp14="http://schemas.microsoft.com/office/word/2010/wordml" w:rsidP="56B50352" wp14:paraId="309A1526" wp14:textId="36470D36">
      <w:pPr>
        <w:pStyle w:val="Normal"/>
        <w:spacing w:line="360" w:lineRule="auto"/>
        <w:jc w:val="both"/>
        <w:rPr>
          <w:rFonts w:ascii="Arial" w:hAnsi="Arial" w:eastAsia="Arial" w:cs="Arial"/>
          <w:sz w:val="22"/>
          <w:szCs w:val="22"/>
        </w:rPr>
      </w:pPr>
    </w:p>
    <w:p xmlns:wp14="http://schemas.microsoft.com/office/word/2010/wordml" w:rsidP="56B50352" wp14:paraId="78841E0F" wp14:textId="3F8B0331">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Living Conditions </w:t>
      </w:r>
    </w:p>
    <w:p xmlns:wp14="http://schemas.microsoft.com/office/word/2010/wordml" w:rsidP="56B50352" wp14:paraId="1CB90552" wp14:textId="049DEF5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Diabetes patients can be affected by their surrounding environments. Specific lifestyle factors can increase your risk of developing type 2 diabetes and lead to poor management of the condition.</w:t>
      </w:r>
    </w:p>
    <w:p xmlns:wp14="http://schemas.microsoft.com/office/word/2010/wordml" w:rsidP="56B50352" wp14:paraId="4D89C659" wp14:textId="5787591A">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E.1. Diet</w:t>
      </w:r>
    </w:p>
    <w:p xmlns:wp14="http://schemas.microsoft.com/office/word/2010/wordml" w:rsidP="56B50352" wp14:paraId="5BF1DCC9" wp14:textId="7615CEA8">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A balanced diet helps manage diabetes by improving blood glucose levels and reducing heart disease risks. Foods rich in whole grains, fruits, vegetables, lean proteins, and unsaturated fats are beneficial (Evert et al., 2019). Limiting refined carbs and sugars can reduce post-meal blood glucose spikes (</w:t>
      </w:r>
      <w:r w:rsidRPr="56B50352" w:rsidR="0364D604">
        <w:rPr>
          <w:rFonts w:ascii="Arial" w:hAnsi="Arial" w:eastAsia="Arial" w:cs="Arial"/>
          <w:noProof w:val="0"/>
          <w:sz w:val="22"/>
          <w:szCs w:val="22"/>
          <w:lang w:val="en-US"/>
        </w:rPr>
        <w:t>Schwingshackl</w:t>
      </w:r>
      <w:r w:rsidRPr="56B50352" w:rsidR="0364D604">
        <w:rPr>
          <w:rFonts w:ascii="Arial" w:hAnsi="Arial" w:eastAsia="Arial" w:cs="Arial"/>
          <w:noProof w:val="0"/>
          <w:sz w:val="22"/>
          <w:szCs w:val="22"/>
          <w:lang w:val="en-US"/>
        </w:rPr>
        <w:t xml:space="preserve"> et al., 2018). Diet plans should be tailored to individual needs, considering age, lifestyle, and any other health conditions.</w:t>
      </w:r>
    </w:p>
    <w:p xmlns:wp14="http://schemas.microsoft.com/office/word/2010/wordml" w:rsidP="56B50352" wp14:paraId="4E602C7B" wp14:textId="0AB02990">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E.2. Exercise</w:t>
      </w:r>
    </w:p>
    <w:p xmlns:wp14="http://schemas.microsoft.com/office/word/2010/wordml" w:rsidP="56B50352" wp14:paraId="2FBC954C" wp14:textId="4B3FC59E">
      <w:pPr>
        <w:pStyle w:val="Normal"/>
        <w:spacing w:before="240" w:beforeAutospacing="off" w:after="240" w:afterAutospacing="off" w:line="360" w:lineRule="auto"/>
        <w:jc w:val="both"/>
        <w:rPr>
          <w:rFonts w:ascii="Arial" w:hAnsi="Arial" w:eastAsia="Arial" w:cs="Arial"/>
          <w:sz w:val="22"/>
          <w:szCs w:val="22"/>
        </w:rPr>
      </w:pPr>
      <w:r w:rsidRPr="56B50352" w:rsidR="0364D604">
        <w:rPr>
          <w:rFonts w:ascii="Arial" w:hAnsi="Arial" w:eastAsia="Arial" w:cs="Arial"/>
          <w:noProof w:val="0"/>
          <w:sz w:val="22"/>
          <w:szCs w:val="22"/>
          <w:lang w:val="en-US"/>
        </w:rPr>
        <w:t xml:space="preserve">Regular exercise helps muscles absorb glucose, improves insulin sensitivity, lowers HbA1c levels, and enhances cardio fitness. Aerobic and resistance exercises </w:t>
      </w:r>
      <w:r w:rsidRPr="56B50352" w:rsidR="0364D604">
        <w:rPr>
          <w:rFonts w:ascii="Arial" w:hAnsi="Arial" w:eastAsia="Arial" w:cs="Arial"/>
          <w:noProof w:val="0"/>
          <w:sz w:val="22"/>
          <w:szCs w:val="22"/>
          <w:lang w:val="en-US"/>
        </w:rPr>
        <w:t>benefit</w:t>
      </w:r>
      <w:r w:rsidRPr="56B50352" w:rsidR="0364D604">
        <w:rPr>
          <w:rFonts w:ascii="Arial" w:hAnsi="Arial" w:eastAsia="Arial" w:cs="Arial"/>
          <w:noProof w:val="0"/>
          <w:sz w:val="22"/>
          <w:szCs w:val="22"/>
          <w:lang w:val="en-US"/>
        </w:rPr>
        <w:t xml:space="preserve"> glycemic control in type 2 diabetes. Additionally, exercise aids weight loss, boosts mental health, and improves overall wellbeing</w:t>
      </w:r>
      <w:r w:rsidRPr="56B50352" w:rsidR="1F3A64F8">
        <w:rPr>
          <w:rFonts w:ascii="Arial" w:hAnsi="Arial" w:eastAsia="Arial" w:cs="Arial"/>
          <w:noProof w:val="0"/>
          <w:sz w:val="22"/>
          <w:szCs w:val="22"/>
          <w:lang w:val="en-US"/>
        </w:rPr>
        <w:t xml:space="preserve"> (</w:t>
      </w:r>
      <w:r w:rsidRPr="56B50352" w:rsidR="1F3A64F8">
        <w:rPr>
          <w:rFonts w:ascii="Arial" w:hAnsi="Arial" w:eastAsia="Arial" w:cs="Arial"/>
          <w:sz w:val="22"/>
          <w:szCs w:val="22"/>
        </w:rPr>
        <w:t>Umpierre et al., 2011).</w:t>
      </w:r>
    </w:p>
    <w:p xmlns:wp14="http://schemas.microsoft.com/office/word/2010/wordml" w:rsidP="56B50352" wp14:paraId="4F20607E" wp14:textId="0296F9CF">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E.3. Smoking</w:t>
      </w:r>
    </w:p>
    <w:p xmlns:wp14="http://schemas.microsoft.com/office/word/2010/wordml" w:rsidP="56B50352" wp14:paraId="0CD42C14" wp14:textId="11A75778">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Smoking worsens diabetes control and accelerates diabetic complications. Diabetic smokers are 2–4 times more likely to develop cardiovascular diseases, stroke, and peripheral vascular disease. Smoking cessation is crucial for diabetes management (Pan et al., 2015; CDC, 2022).</w:t>
      </w:r>
    </w:p>
    <w:p xmlns:wp14="http://schemas.microsoft.com/office/word/2010/wordml" w:rsidP="56B50352" wp14:paraId="09AFD76A" wp14:textId="4DF831C2">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E.4. Cardiovascular System</w:t>
      </w:r>
    </w:p>
    <w:p xmlns:wp14="http://schemas.microsoft.com/office/word/2010/wordml" w:rsidP="56B50352" wp14:paraId="48F496B6" wp14:textId="56D4512D">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 xml:space="preserve">Diabetes increases the risk of coronary heart disease and stroke. High blood glucose damages blood vessels, causing inflammation and narrowing of arteries, which can lead to high blood pressure and blood clots (British Heart Foundation, 2023). Monitoring blood pressure, lipids, and HbA1c levels helps </w:t>
      </w:r>
      <w:r w:rsidRPr="56B50352" w:rsidR="0364D604">
        <w:rPr>
          <w:rFonts w:ascii="Arial" w:hAnsi="Arial" w:eastAsia="Arial" w:cs="Arial"/>
          <w:noProof w:val="0"/>
          <w:sz w:val="22"/>
          <w:szCs w:val="22"/>
          <w:lang w:val="en-US"/>
        </w:rPr>
        <w:t>identify</w:t>
      </w:r>
      <w:r w:rsidRPr="56B50352" w:rsidR="0364D604">
        <w:rPr>
          <w:rFonts w:ascii="Arial" w:hAnsi="Arial" w:eastAsia="Arial" w:cs="Arial"/>
          <w:noProof w:val="0"/>
          <w:sz w:val="22"/>
          <w:szCs w:val="22"/>
          <w:lang w:val="en-US"/>
        </w:rPr>
        <w:t xml:space="preserve"> cardiovascular risks, and keeping these in check reduces heart disease risk (NICE, 2022; Diabetes UK, 2024).</w:t>
      </w:r>
    </w:p>
    <w:p xmlns:wp14="http://schemas.microsoft.com/office/word/2010/wordml" w:rsidP="56B50352" wp14:paraId="4621EC09" wp14:textId="043F3D80">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E.5. Nervous System</w:t>
      </w:r>
    </w:p>
    <w:p xmlns:wp14="http://schemas.microsoft.com/office/word/2010/wordml" w:rsidP="56B50352" wp14:paraId="5C9E1BAD" wp14:textId="05272199">
      <w:pPr>
        <w:spacing w:before="240" w:beforeAutospacing="off" w:after="240" w:afterAutospacing="off" w:line="360" w:lineRule="auto"/>
        <w:jc w:val="both"/>
        <w:rPr>
          <w:rFonts w:ascii="Arial" w:hAnsi="Arial" w:eastAsia="Arial" w:cs="Arial"/>
          <w:noProof w:val="0"/>
          <w:sz w:val="22"/>
          <w:szCs w:val="22"/>
          <w:lang w:val="en-US"/>
        </w:rPr>
      </w:pPr>
      <w:r w:rsidRPr="56B50352" w:rsidR="0364D604">
        <w:rPr>
          <w:rFonts w:ascii="Arial" w:hAnsi="Arial" w:eastAsia="Arial" w:cs="Arial"/>
          <w:noProof w:val="0"/>
          <w:sz w:val="22"/>
          <w:szCs w:val="22"/>
          <w:lang w:val="en-US"/>
        </w:rPr>
        <w:t xml:space="preserve">Diabetes can cause nerve damage, known as diabetic neuropathy, </w:t>
      </w:r>
      <w:r w:rsidRPr="56B50352" w:rsidR="0364D604">
        <w:rPr>
          <w:rFonts w:ascii="Arial" w:hAnsi="Arial" w:eastAsia="Arial" w:cs="Arial"/>
          <w:noProof w:val="0"/>
          <w:sz w:val="22"/>
          <w:szCs w:val="22"/>
          <w:lang w:val="en-US"/>
        </w:rPr>
        <w:t>mainly due to</w:t>
      </w:r>
      <w:r w:rsidRPr="56B50352" w:rsidR="0364D604">
        <w:rPr>
          <w:rFonts w:ascii="Arial" w:hAnsi="Arial" w:eastAsia="Arial" w:cs="Arial"/>
          <w:noProof w:val="0"/>
          <w:sz w:val="22"/>
          <w:szCs w:val="22"/>
          <w:lang w:val="en-US"/>
        </w:rPr>
        <w:t xml:space="preserve"> hyperglycemia (Diabetes UK, 2023). Peripheral neuropathy, affecting up to 50% of diabetics, often causes pain, tingling, and loss of sensation in the feet and legs. Autonomic neuropathy </w:t>
      </w:r>
      <w:r w:rsidRPr="56B50352" w:rsidR="0364D604">
        <w:rPr>
          <w:rFonts w:ascii="Arial" w:hAnsi="Arial" w:eastAsia="Arial" w:cs="Arial"/>
          <w:noProof w:val="0"/>
          <w:sz w:val="22"/>
          <w:szCs w:val="22"/>
          <w:lang w:val="en-US"/>
        </w:rPr>
        <w:t>impacts</w:t>
      </w:r>
      <w:r w:rsidRPr="56B50352" w:rsidR="0364D604">
        <w:rPr>
          <w:rFonts w:ascii="Arial" w:hAnsi="Arial" w:eastAsia="Arial" w:cs="Arial"/>
          <w:noProof w:val="0"/>
          <w:sz w:val="22"/>
          <w:szCs w:val="22"/>
          <w:lang w:val="en-US"/>
        </w:rPr>
        <w:t xml:space="preserve"> functions like heart rate and digestion (Tortora and Derrickson, 2021).</w:t>
      </w:r>
    </w:p>
    <w:p xmlns:wp14="http://schemas.microsoft.com/office/word/2010/wordml" w:rsidP="56B50352" wp14:paraId="035B8EB6" wp14:textId="3902A34B">
      <w:pPr>
        <w:pStyle w:val="ListParagraph"/>
        <w:spacing w:line="360" w:lineRule="auto"/>
        <w:ind w:left="720"/>
        <w:jc w:val="both"/>
        <w:rPr>
          <w:rFonts w:ascii="Arial" w:hAnsi="Arial" w:eastAsia="Arial" w:cs="Arial"/>
          <w:sz w:val="22"/>
          <w:szCs w:val="22"/>
        </w:rPr>
      </w:pPr>
    </w:p>
    <w:p xmlns:wp14="http://schemas.microsoft.com/office/word/2010/wordml" w:rsidP="56B50352" wp14:paraId="1C649A77" wp14:textId="08C0E298">
      <w:pPr>
        <w:pStyle w:val="ListParagraph"/>
        <w:numPr>
          <w:ilvl w:val="0"/>
          <w:numId w:val="6"/>
        </w:numPr>
        <w:spacing w:line="360" w:lineRule="auto"/>
        <w:jc w:val="both"/>
        <w:rPr>
          <w:rFonts w:ascii="Arial" w:hAnsi="Arial" w:eastAsia="Arial" w:cs="Arial"/>
          <w:sz w:val="22"/>
          <w:szCs w:val="22"/>
        </w:rPr>
      </w:pPr>
      <w:r w:rsidRPr="56B50352" w:rsidR="7EA8E03A">
        <w:rPr>
          <w:rFonts w:ascii="Arial" w:hAnsi="Arial" w:eastAsia="Arial" w:cs="Arial"/>
          <w:sz w:val="22"/>
          <w:szCs w:val="22"/>
        </w:rPr>
        <w:t>Critical Analysis</w:t>
      </w:r>
    </w:p>
    <w:p xmlns:wp14="http://schemas.microsoft.com/office/word/2010/wordml" w:rsidP="56B50352" wp14:paraId="59AC1EF2" wp14:textId="1480FE27">
      <w:pPr>
        <w:pStyle w:val="Normal"/>
        <w:spacing w:line="360" w:lineRule="auto"/>
        <w:jc w:val="both"/>
        <w:rPr>
          <w:rFonts w:ascii="Arial" w:hAnsi="Arial" w:eastAsia="Arial" w:cs="Arial"/>
          <w:sz w:val="22"/>
          <w:szCs w:val="22"/>
        </w:rPr>
      </w:pPr>
      <w:r w:rsidRPr="56B50352" w:rsidR="30CE10C7">
        <w:rPr>
          <w:rFonts w:ascii="Arial" w:hAnsi="Arial" w:eastAsia="Arial" w:cs="Arial"/>
          <w:sz w:val="22"/>
          <w:szCs w:val="22"/>
        </w:rPr>
        <w:t>F</w:t>
      </w:r>
      <w:r w:rsidRPr="56B50352" w:rsidR="2A2E48A0">
        <w:rPr>
          <w:rFonts w:ascii="Arial" w:hAnsi="Arial" w:eastAsia="Arial" w:cs="Arial"/>
          <w:sz w:val="22"/>
          <w:szCs w:val="22"/>
        </w:rPr>
        <w:t xml:space="preserve">.1. </w:t>
      </w:r>
      <w:r w:rsidRPr="56B50352" w:rsidR="1690A452">
        <w:rPr>
          <w:rFonts w:ascii="Arial" w:hAnsi="Arial" w:eastAsia="Arial" w:cs="Arial"/>
          <w:sz w:val="22"/>
          <w:szCs w:val="22"/>
        </w:rPr>
        <w:t xml:space="preserve">Population Focus </w:t>
      </w:r>
    </w:p>
    <w:p xmlns:wp14="http://schemas.microsoft.com/office/word/2010/wordml" w:rsidP="56B50352" wp14:paraId="30AE2FA7" wp14:textId="672FB4E6">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Although diabetes affects many </w:t>
      </w:r>
      <w:r w:rsidRPr="56B50352" w:rsidR="1690A452">
        <w:rPr>
          <w:rFonts w:ascii="Arial" w:hAnsi="Arial" w:eastAsia="Arial" w:cs="Arial"/>
          <w:sz w:val="22"/>
          <w:szCs w:val="22"/>
        </w:rPr>
        <w:t>people</w:t>
      </w:r>
      <w:r w:rsidRPr="56B50352" w:rsidR="1690A452">
        <w:rPr>
          <w:rFonts w:ascii="Arial" w:hAnsi="Arial" w:eastAsia="Arial" w:cs="Arial"/>
          <w:sz w:val="22"/>
          <w:szCs w:val="22"/>
        </w:rPr>
        <w:t xml:space="preserve"> there are certain groups who may be affected more.</w:t>
      </w:r>
    </w:p>
    <w:p xmlns:wp14="http://schemas.microsoft.com/office/word/2010/wordml" w:rsidP="56B50352" wp14:paraId="237061C5" wp14:textId="352A72A5">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Children and young people with diabetes may need </w:t>
      </w:r>
      <w:r w:rsidRPr="56B50352" w:rsidR="1690A452">
        <w:rPr>
          <w:rFonts w:ascii="Arial" w:hAnsi="Arial" w:eastAsia="Arial" w:cs="Arial"/>
          <w:sz w:val="22"/>
          <w:szCs w:val="22"/>
        </w:rPr>
        <w:t>additional</w:t>
      </w:r>
      <w:r w:rsidRPr="56B50352" w:rsidR="1690A452">
        <w:rPr>
          <w:rFonts w:ascii="Arial" w:hAnsi="Arial" w:eastAsia="Arial" w:cs="Arial"/>
          <w:sz w:val="22"/>
          <w:szCs w:val="22"/>
        </w:rPr>
        <w:t xml:space="preserve"> psychological support when </w:t>
      </w:r>
      <w:r w:rsidRPr="56B50352" w:rsidR="1690A452">
        <w:rPr>
          <w:rFonts w:ascii="Arial" w:hAnsi="Arial" w:eastAsia="Arial" w:cs="Arial"/>
          <w:sz w:val="22"/>
          <w:szCs w:val="22"/>
        </w:rPr>
        <w:t>being diagnosed</w:t>
      </w:r>
      <w:r w:rsidRPr="56B50352" w:rsidR="1690A452">
        <w:rPr>
          <w:rFonts w:ascii="Arial" w:hAnsi="Arial" w:eastAsia="Arial" w:cs="Arial"/>
          <w:sz w:val="22"/>
          <w:szCs w:val="22"/>
        </w:rPr>
        <w:t xml:space="preserve"> with type 1 diabetes. Older people with diabetes may require </w:t>
      </w:r>
      <w:r w:rsidRPr="56B50352" w:rsidR="1690A452">
        <w:rPr>
          <w:rFonts w:ascii="Arial" w:hAnsi="Arial" w:eastAsia="Arial" w:cs="Arial"/>
          <w:sz w:val="22"/>
          <w:szCs w:val="22"/>
        </w:rPr>
        <w:t>individualised</w:t>
      </w:r>
      <w:r w:rsidRPr="56B50352" w:rsidR="1690A452">
        <w:rPr>
          <w:rFonts w:ascii="Arial" w:hAnsi="Arial" w:eastAsia="Arial" w:cs="Arial"/>
          <w:sz w:val="22"/>
          <w:szCs w:val="22"/>
        </w:rPr>
        <w:t xml:space="preserve"> </w:t>
      </w:r>
      <w:r w:rsidRPr="56B50352" w:rsidR="1690A452">
        <w:rPr>
          <w:rFonts w:ascii="Arial" w:hAnsi="Arial" w:eastAsia="Arial" w:cs="Arial"/>
          <w:sz w:val="22"/>
          <w:szCs w:val="22"/>
        </w:rPr>
        <w:t>glycaemic</w:t>
      </w:r>
      <w:r w:rsidRPr="56B50352" w:rsidR="1690A452">
        <w:rPr>
          <w:rFonts w:ascii="Arial" w:hAnsi="Arial" w:eastAsia="Arial" w:cs="Arial"/>
          <w:sz w:val="22"/>
          <w:szCs w:val="22"/>
        </w:rPr>
        <w:t xml:space="preserve"> targets to prevent </w:t>
      </w:r>
      <w:r w:rsidRPr="56B50352" w:rsidR="1690A452">
        <w:rPr>
          <w:rFonts w:ascii="Arial" w:hAnsi="Arial" w:eastAsia="Arial" w:cs="Arial"/>
          <w:sz w:val="22"/>
          <w:szCs w:val="22"/>
        </w:rPr>
        <w:t>hypoglycaemia</w:t>
      </w:r>
      <w:r w:rsidRPr="56B50352" w:rsidR="1690A452">
        <w:rPr>
          <w:rFonts w:ascii="Arial" w:hAnsi="Arial" w:eastAsia="Arial" w:cs="Arial"/>
          <w:sz w:val="22"/>
          <w:szCs w:val="22"/>
        </w:rPr>
        <w:t xml:space="preserve"> and frailty. Diabetes prevalence is higher in ethnic </w:t>
      </w:r>
      <w:r w:rsidRPr="56B50352" w:rsidR="1690A452">
        <w:rPr>
          <w:rFonts w:ascii="Arial" w:hAnsi="Arial" w:eastAsia="Arial" w:cs="Arial"/>
          <w:sz w:val="22"/>
          <w:szCs w:val="22"/>
        </w:rPr>
        <w:t>minorities</w:t>
      </w:r>
      <w:r w:rsidRPr="56B50352" w:rsidR="1690A452">
        <w:rPr>
          <w:rFonts w:ascii="Arial" w:hAnsi="Arial" w:eastAsia="Arial" w:cs="Arial"/>
          <w:sz w:val="22"/>
          <w:szCs w:val="22"/>
        </w:rPr>
        <w:t xml:space="preserve"> and they may experience diabetes slightly different to other ethnic groups. (Hill-Briggs et al., 2021) </w:t>
      </w:r>
    </w:p>
    <w:p xmlns:wp14="http://schemas.microsoft.com/office/word/2010/wordml" w:rsidP="56B50352" wp14:paraId="44418CCB" wp14:textId="065D6DB7">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Diabetes patients come from all walks of </w:t>
      </w:r>
      <w:r w:rsidRPr="56B50352" w:rsidR="1690A452">
        <w:rPr>
          <w:rFonts w:ascii="Arial" w:hAnsi="Arial" w:eastAsia="Arial" w:cs="Arial"/>
          <w:sz w:val="22"/>
          <w:szCs w:val="22"/>
        </w:rPr>
        <w:t>life</w:t>
      </w:r>
      <w:r w:rsidRPr="56B50352" w:rsidR="1690A452">
        <w:rPr>
          <w:rFonts w:ascii="Arial" w:hAnsi="Arial" w:eastAsia="Arial" w:cs="Arial"/>
          <w:sz w:val="22"/>
          <w:szCs w:val="22"/>
        </w:rPr>
        <w:t xml:space="preserve"> and it is vital that care is </w:t>
      </w:r>
      <w:r w:rsidRPr="56B50352" w:rsidR="1690A452">
        <w:rPr>
          <w:rFonts w:ascii="Arial" w:hAnsi="Arial" w:eastAsia="Arial" w:cs="Arial"/>
          <w:sz w:val="22"/>
          <w:szCs w:val="22"/>
        </w:rPr>
        <w:t>equitable</w:t>
      </w:r>
      <w:r w:rsidRPr="56B50352" w:rsidR="1690A452">
        <w:rPr>
          <w:rFonts w:ascii="Arial" w:hAnsi="Arial" w:eastAsia="Arial" w:cs="Arial"/>
          <w:sz w:val="22"/>
          <w:szCs w:val="22"/>
        </w:rPr>
        <w:t xml:space="preserve"> and takes into consideration cultural beliefs and practices.</w:t>
      </w:r>
    </w:p>
    <w:p xmlns:wp14="http://schemas.microsoft.com/office/word/2010/wordml" w:rsidP="56B50352" wp14:paraId="5C708EA6" wp14:textId="6A9D77DC">
      <w:pPr>
        <w:pStyle w:val="Normal"/>
        <w:spacing w:line="360" w:lineRule="auto"/>
        <w:jc w:val="both"/>
        <w:rPr>
          <w:rFonts w:ascii="Arial" w:hAnsi="Arial" w:eastAsia="Arial" w:cs="Arial"/>
          <w:sz w:val="22"/>
          <w:szCs w:val="22"/>
        </w:rPr>
      </w:pPr>
      <w:r w:rsidRPr="56B50352" w:rsidR="5574B7AC">
        <w:rPr>
          <w:rFonts w:ascii="Arial" w:hAnsi="Arial" w:eastAsia="Arial" w:cs="Arial"/>
          <w:sz w:val="22"/>
          <w:szCs w:val="22"/>
        </w:rPr>
        <w:t>F</w:t>
      </w:r>
      <w:r w:rsidRPr="56B50352" w:rsidR="13C49885">
        <w:rPr>
          <w:rFonts w:ascii="Arial" w:hAnsi="Arial" w:eastAsia="Arial" w:cs="Arial"/>
          <w:sz w:val="22"/>
          <w:szCs w:val="22"/>
        </w:rPr>
        <w:t xml:space="preserve">.2. </w:t>
      </w:r>
      <w:r w:rsidRPr="56B50352" w:rsidR="1690A452">
        <w:rPr>
          <w:rFonts w:ascii="Arial" w:hAnsi="Arial" w:eastAsia="Arial" w:cs="Arial"/>
          <w:sz w:val="22"/>
          <w:szCs w:val="22"/>
        </w:rPr>
        <w:t xml:space="preserve">Practical Application and </w:t>
      </w:r>
      <w:r w:rsidRPr="56B50352" w:rsidR="1690A452">
        <w:rPr>
          <w:rFonts w:ascii="Arial" w:hAnsi="Arial" w:eastAsia="Arial" w:cs="Arial"/>
          <w:sz w:val="22"/>
          <w:szCs w:val="22"/>
        </w:rPr>
        <w:t>Individualisation</w:t>
      </w:r>
      <w:r w:rsidRPr="56B50352" w:rsidR="1690A452">
        <w:rPr>
          <w:rFonts w:ascii="Arial" w:hAnsi="Arial" w:eastAsia="Arial" w:cs="Arial"/>
          <w:sz w:val="22"/>
          <w:szCs w:val="22"/>
        </w:rPr>
        <w:t xml:space="preserve"> </w:t>
      </w:r>
    </w:p>
    <w:p xmlns:wp14="http://schemas.microsoft.com/office/word/2010/wordml" w:rsidP="56B50352" wp14:paraId="66ECE73D" wp14:textId="7867CEAF">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All patients are different and therefore advice given should be tailored to the individual. You can still enjoy foods that you love but may need to </w:t>
      </w:r>
      <w:r w:rsidRPr="56B50352" w:rsidR="1690A452">
        <w:rPr>
          <w:rFonts w:ascii="Arial" w:hAnsi="Arial" w:eastAsia="Arial" w:cs="Arial"/>
          <w:sz w:val="22"/>
          <w:szCs w:val="22"/>
        </w:rPr>
        <w:t>monitor</w:t>
      </w:r>
      <w:r w:rsidRPr="56B50352" w:rsidR="1690A452">
        <w:rPr>
          <w:rFonts w:ascii="Arial" w:hAnsi="Arial" w:eastAsia="Arial" w:cs="Arial"/>
          <w:sz w:val="22"/>
          <w:szCs w:val="22"/>
        </w:rPr>
        <w:t xml:space="preserve"> your blood glucose levels more </w:t>
      </w:r>
      <w:r w:rsidRPr="56B50352" w:rsidR="1690A452">
        <w:rPr>
          <w:rFonts w:ascii="Arial" w:hAnsi="Arial" w:eastAsia="Arial" w:cs="Arial"/>
          <w:sz w:val="22"/>
          <w:szCs w:val="22"/>
        </w:rPr>
        <w:t>frequently</w:t>
      </w:r>
      <w:r w:rsidRPr="56B50352" w:rsidR="1690A452">
        <w:rPr>
          <w:rFonts w:ascii="Arial" w:hAnsi="Arial" w:eastAsia="Arial" w:cs="Arial"/>
          <w:sz w:val="22"/>
          <w:szCs w:val="22"/>
        </w:rPr>
        <w:t xml:space="preserve">. The wrong medication or dosage can be harmful if you have other health conditions. When creating a care plan with patients it is important they understand their </w:t>
      </w:r>
      <w:r w:rsidRPr="56B50352" w:rsidR="1690A452">
        <w:rPr>
          <w:rFonts w:ascii="Arial" w:hAnsi="Arial" w:eastAsia="Arial" w:cs="Arial"/>
          <w:sz w:val="22"/>
          <w:szCs w:val="22"/>
        </w:rPr>
        <w:t>options</w:t>
      </w:r>
      <w:r w:rsidRPr="56B50352" w:rsidR="1690A452">
        <w:rPr>
          <w:rFonts w:ascii="Arial" w:hAnsi="Arial" w:eastAsia="Arial" w:cs="Arial"/>
          <w:sz w:val="22"/>
          <w:szCs w:val="22"/>
        </w:rPr>
        <w:t xml:space="preserve"> and you both agree on the way forwards.</w:t>
      </w:r>
    </w:p>
    <w:p xmlns:wp14="http://schemas.microsoft.com/office/word/2010/wordml" w:rsidP="56B50352" wp14:paraId="059EF854" wp14:textId="65F34FE2">
      <w:pPr>
        <w:pStyle w:val="Normal"/>
        <w:spacing w:line="360" w:lineRule="auto"/>
        <w:jc w:val="both"/>
        <w:rPr>
          <w:rFonts w:ascii="Arial" w:hAnsi="Arial" w:eastAsia="Arial" w:cs="Arial"/>
          <w:sz w:val="22"/>
          <w:szCs w:val="22"/>
        </w:rPr>
      </w:pPr>
      <w:r w:rsidRPr="56B50352" w:rsidR="4724B133">
        <w:rPr>
          <w:rFonts w:ascii="Arial" w:hAnsi="Arial" w:eastAsia="Arial" w:cs="Arial"/>
          <w:sz w:val="22"/>
          <w:szCs w:val="22"/>
        </w:rPr>
        <w:t>F</w:t>
      </w:r>
      <w:r w:rsidRPr="56B50352" w:rsidR="41956803">
        <w:rPr>
          <w:rFonts w:ascii="Arial" w:hAnsi="Arial" w:eastAsia="Arial" w:cs="Arial"/>
          <w:sz w:val="22"/>
          <w:szCs w:val="22"/>
        </w:rPr>
        <w:t xml:space="preserve">.3. </w:t>
      </w:r>
      <w:r w:rsidRPr="56B50352" w:rsidR="1690A452">
        <w:rPr>
          <w:rFonts w:ascii="Arial" w:hAnsi="Arial" w:eastAsia="Arial" w:cs="Arial"/>
          <w:sz w:val="22"/>
          <w:szCs w:val="22"/>
        </w:rPr>
        <w:t xml:space="preserve">Strength of Evidence and Areas of Uncertainty </w:t>
      </w:r>
    </w:p>
    <w:p xmlns:wp14="http://schemas.microsoft.com/office/word/2010/wordml" w:rsidP="56B50352" wp14:paraId="0A94E80A" wp14:textId="70FD8069">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I think there</w:t>
      </w:r>
      <w:r w:rsidRPr="56B50352" w:rsidR="1690A452">
        <w:rPr>
          <w:rFonts w:ascii="Arial" w:hAnsi="Arial" w:eastAsia="Arial" w:cs="Arial"/>
          <w:sz w:val="22"/>
          <w:szCs w:val="22"/>
        </w:rPr>
        <w:t xml:space="preserve"> is </w:t>
      </w:r>
      <w:r w:rsidRPr="56B50352" w:rsidR="1690A452">
        <w:rPr>
          <w:rFonts w:ascii="Arial" w:hAnsi="Arial" w:eastAsia="Arial" w:cs="Arial"/>
          <w:sz w:val="22"/>
          <w:szCs w:val="22"/>
        </w:rPr>
        <w:t>very good</w:t>
      </w:r>
      <w:r w:rsidRPr="56B50352" w:rsidR="1690A452">
        <w:rPr>
          <w:rFonts w:ascii="Arial" w:hAnsi="Arial" w:eastAsia="Arial" w:cs="Arial"/>
          <w:sz w:val="22"/>
          <w:szCs w:val="22"/>
        </w:rPr>
        <w:t xml:space="preserve"> evidence supporting the benefits of monitoring routine readings and making lifestyle changes. </w:t>
      </w:r>
      <w:r w:rsidRPr="56B50352" w:rsidR="1690A452">
        <w:rPr>
          <w:rFonts w:ascii="Arial" w:hAnsi="Arial" w:eastAsia="Arial" w:cs="Arial"/>
          <w:sz w:val="22"/>
          <w:szCs w:val="22"/>
        </w:rPr>
        <w:t>However</w:t>
      </w:r>
      <w:r w:rsidRPr="56B50352" w:rsidR="1690A452">
        <w:rPr>
          <w:rFonts w:ascii="Arial" w:hAnsi="Arial" w:eastAsia="Arial" w:cs="Arial"/>
          <w:sz w:val="22"/>
          <w:szCs w:val="22"/>
        </w:rPr>
        <w:t xml:space="preserve"> some limitations could be applied to diets. There is no one diet that is superior to </w:t>
      </w:r>
      <w:r w:rsidRPr="56B50352" w:rsidR="1690A452">
        <w:rPr>
          <w:rFonts w:ascii="Arial" w:hAnsi="Arial" w:eastAsia="Arial" w:cs="Arial"/>
          <w:sz w:val="22"/>
          <w:szCs w:val="22"/>
        </w:rPr>
        <w:t>others</w:t>
      </w:r>
      <w:r w:rsidRPr="56B50352" w:rsidR="1690A452">
        <w:rPr>
          <w:rFonts w:ascii="Arial" w:hAnsi="Arial" w:eastAsia="Arial" w:cs="Arial"/>
          <w:sz w:val="22"/>
          <w:szCs w:val="22"/>
        </w:rPr>
        <w:t xml:space="preserve"> and patients should be advised that recommendations are </w:t>
      </w:r>
      <w:r w:rsidRPr="56B50352" w:rsidR="1690A452">
        <w:rPr>
          <w:rFonts w:ascii="Arial" w:hAnsi="Arial" w:eastAsia="Arial" w:cs="Arial"/>
          <w:sz w:val="22"/>
          <w:szCs w:val="22"/>
        </w:rPr>
        <w:t>individualised</w:t>
      </w:r>
      <w:r w:rsidRPr="56B50352" w:rsidR="1690A452">
        <w:rPr>
          <w:rFonts w:ascii="Arial" w:hAnsi="Arial" w:eastAsia="Arial" w:cs="Arial"/>
          <w:sz w:val="22"/>
          <w:szCs w:val="22"/>
        </w:rPr>
        <w:t>.</w:t>
      </w:r>
    </w:p>
    <w:p xmlns:wp14="http://schemas.microsoft.com/office/word/2010/wordml" wp14:paraId="4A1731D3" wp14:textId="0218E2E2">
      <w:r>
        <w:br w:type="page"/>
      </w:r>
    </w:p>
    <w:p xmlns:wp14="http://schemas.microsoft.com/office/word/2010/wordml" w:rsidP="56B50352" wp14:paraId="3870CB61" wp14:textId="678C670B">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Conclusion and Recommendations </w:t>
      </w:r>
    </w:p>
    <w:p xmlns:wp14="http://schemas.microsoft.com/office/word/2010/wordml" w:rsidP="56B50352" wp14:paraId="135871F7" wp14:textId="0F6D9458">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Diabetes mellitus is a chronic disease that affects many people. Due to diabetes requiring lifelong self-</w:t>
      </w:r>
      <w:r w:rsidRPr="56B50352" w:rsidR="1690A452">
        <w:rPr>
          <w:rFonts w:ascii="Arial" w:hAnsi="Arial" w:eastAsia="Arial" w:cs="Arial"/>
          <w:sz w:val="22"/>
          <w:szCs w:val="22"/>
        </w:rPr>
        <w:t>management</w:t>
      </w:r>
      <w:r w:rsidRPr="56B50352" w:rsidR="1690A452">
        <w:rPr>
          <w:rFonts w:ascii="Arial" w:hAnsi="Arial" w:eastAsia="Arial" w:cs="Arial"/>
          <w:sz w:val="22"/>
          <w:szCs w:val="22"/>
        </w:rPr>
        <w:t xml:space="preserve"> education is important. Patients should understand how blood glucose levels are regulated, how glucose and oxygen are broken down by cells to produce energy, and how diabetes can affect certain body systems. Monitoring routine blood glucose levels and other routine readings can allow patients to manage their diabetes efficiently.</w:t>
      </w:r>
    </w:p>
    <w:p xmlns:wp14="http://schemas.microsoft.com/office/word/2010/wordml" w:rsidP="56B50352" wp14:paraId="7A7E971F" wp14:textId="702B1884">
      <w:pPr>
        <w:pStyle w:val="Normal"/>
        <w:spacing w:line="360" w:lineRule="auto"/>
        <w:jc w:val="both"/>
        <w:rPr>
          <w:rFonts w:ascii="Arial" w:hAnsi="Arial" w:eastAsia="Arial" w:cs="Arial"/>
          <w:sz w:val="22"/>
          <w:szCs w:val="22"/>
        </w:rPr>
      </w:pPr>
      <w:r w:rsidRPr="56B50352" w:rsidR="1690A452">
        <w:rPr>
          <w:rFonts w:ascii="Arial" w:hAnsi="Arial" w:eastAsia="Arial" w:cs="Arial"/>
          <w:sz w:val="22"/>
          <w:szCs w:val="22"/>
        </w:rPr>
        <w:t>Adopting a healthier diet and taking part in regular exercise can reduce your risk of long-term diabetic complications. Remember to keep attending your appointments and take note of any changes in how you are feeling.</w:t>
      </w:r>
    </w:p>
    <w:p xmlns:wp14="http://schemas.microsoft.com/office/word/2010/wordml" wp14:paraId="69150F83" wp14:textId="696B6297">
      <w:r>
        <w:br w:type="page"/>
      </w:r>
    </w:p>
    <w:p xmlns:wp14="http://schemas.microsoft.com/office/word/2010/wordml" w:rsidP="56B50352" wp14:paraId="16610BC6" wp14:textId="6346EFB9">
      <w:pPr>
        <w:pStyle w:val="ListParagraph"/>
        <w:numPr>
          <w:ilvl w:val="0"/>
          <w:numId w:val="6"/>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References </w:t>
      </w:r>
    </w:p>
    <w:p xmlns:wp14="http://schemas.microsoft.com/office/word/2010/wordml" w:rsidP="56B50352" wp14:paraId="3D4E2E0E" wp14:textId="5E1ED787">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ADA. (2024) ‘Standards of Care in Diabetes-2024’. Diabetes Care, 47(Supplement 1), pp. S1-S300. Available at: </w:t>
      </w:r>
      <w:hyperlink r:id="Re0d7d0a5c715432b">
        <w:r w:rsidRPr="56B50352" w:rsidR="1690A452">
          <w:rPr>
            <w:rFonts w:ascii="Arial" w:hAnsi="Arial" w:eastAsia="Arial" w:cs="Arial"/>
            <w:sz w:val="22"/>
            <w:szCs w:val="22"/>
          </w:rPr>
          <w:t>https://diabetesjournals.org/care</w:t>
        </w:r>
      </w:hyperlink>
      <w:r w:rsidRPr="56B50352" w:rsidR="1690A452">
        <w:rPr>
          <w:rFonts w:ascii="Arial" w:hAnsi="Arial" w:eastAsia="Arial" w:cs="Arial"/>
          <w:sz w:val="22"/>
          <w:szCs w:val="22"/>
        </w:rPr>
        <w:t xml:space="preserve"> </w:t>
      </w:r>
    </w:p>
    <w:p xmlns:wp14="http://schemas.microsoft.com/office/word/2010/wordml" w:rsidP="56B50352" wp14:paraId="25276E48" wp14:textId="780166C7">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British Heart Foundation. (2023) ‘Diabetes and your heart’. Available at: </w:t>
      </w:r>
      <w:hyperlink r:id="R7145095039b44023">
        <w:r w:rsidRPr="56B50352" w:rsidR="1690A452">
          <w:rPr>
            <w:rFonts w:ascii="Arial" w:hAnsi="Arial" w:eastAsia="Arial" w:cs="Arial"/>
            <w:sz w:val="22"/>
            <w:szCs w:val="22"/>
          </w:rPr>
          <w:t>https://www.bhf.org.uk/informationsupport/risk-factors/diabetes</w:t>
        </w:r>
      </w:hyperlink>
      <w:r w:rsidRPr="56B50352" w:rsidR="1690A452">
        <w:rPr>
          <w:rFonts w:ascii="Arial" w:hAnsi="Arial" w:eastAsia="Arial" w:cs="Arial"/>
          <w:sz w:val="22"/>
          <w:szCs w:val="22"/>
        </w:rPr>
        <w:t xml:space="preserve"> </w:t>
      </w:r>
    </w:p>
    <w:p xmlns:wp14="http://schemas.microsoft.com/office/word/2010/wordml" w:rsidP="56B50352" wp14:paraId="4DA7B7ED" wp14:textId="54A7DC8B">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CDC. (2022) ‘Smoking and Diabetes’, Centers for Disease Control and Prevention. Available at: </w:t>
      </w:r>
      <w:hyperlink r:id="Rda3aabf7e0fa4e0b">
        <w:r w:rsidRPr="56B50352" w:rsidR="1690A452">
          <w:rPr>
            <w:rFonts w:ascii="Arial" w:hAnsi="Arial" w:eastAsia="Arial" w:cs="Arial"/>
            <w:sz w:val="22"/>
            <w:szCs w:val="22"/>
          </w:rPr>
          <w:t>https://www.cdc.gov/diabetes/library/features/truth-about-diabetes-smoking.html</w:t>
        </w:r>
      </w:hyperlink>
      <w:r w:rsidRPr="56B50352" w:rsidR="1690A452">
        <w:rPr>
          <w:rFonts w:ascii="Arial" w:hAnsi="Arial" w:eastAsia="Arial" w:cs="Arial"/>
          <w:sz w:val="22"/>
          <w:szCs w:val="22"/>
        </w:rPr>
        <w:t xml:space="preserve"> </w:t>
      </w:r>
    </w:p>
    <w:p xmlns:wp14="http://schemas.microsoft.com/office/word/2010/wordml" w:rsidP="56B50352" wp14:paraId="6806D327" wp14:textId="271DF6A1">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Diabetes UK. (2023) ‘Complications of Diabetes’. Available at: </w:t>
      </w:r>
      <w:hyperlink r:id="R3bb6e707d691466a">
        <w:r w:rsidRPr="56B50352" w:rsidR="1690A452">
          <w:rPr>
            <w:rFonts w:ascii="Arial" w:hAnsi="Arial" w:eastAsia="Arial" w:cs="Arial"/>
            <w:sz w:val="22"/>
            <w:szCs w:val="22"/>
          </w:rPr>
          <w:t>https://www.diabetes.org.uk/guide-to-diabetes/complications</w:t>
        </w:r>
      </w:hyperlink>
      <w:r w:rsidRPr="56B50352" w:rsidR="1690A452">
        <w:rPr>
          <w:rFonts w:ascii="Arial" w:hAnsi="Arial" w:eastAsia="Arial" w:cs="Arial"/>
          <w:sz w:val="22"/>
          <w:szCs w:val="22"/>
        </w:rPr>
        <w:t xml:space="preserve"> </w:t>
      </w:r>
    </w:p>
    <w:p xmlns:wp14="http://schemas.microsoft.com/office/word/2010/wordml" w:rsidP="56B50352" wp14:paraId="62FB753E" wp14:textId="4B46952C">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Diabetes UK. (2024) ‘Monitoring your diabetes’. Available at: </w:t>
      </w:r>
      <w:hyperlink r:id="Ra91a622b4f17447f">
        <w:r w:rsidRPr="56B50352" w:rsidR="1690A452">
          <w:rPr>
            <w:rFonts w:ascii="Arial" w:hAnsi="Arial" w:eastAsia="Arial" w:cs="Arial"/>
            <w:sz w:val="22"/>
            <w:szCs w:val="22"/>
          </w:rPr>
          <w:t>https://www.diabetes.org.uk/guide-to-diabetes/managing-your-diabetes/monitoring</w:t>
        </w:r>
      </w:hyperlink>
      <w:r w:rsidRPr="56B50352" w:rsidR="1690A452">
        <w:rPr>
          <w:rFonts w:ascii="Arial" w:hAnsi="Arial" w:eastAsia="Arial" w:cs="Arial"/>
          <w:sz w:val="22"/>
          <w:szCs w:val="22"/>
        </w:rPr>
        <w:t xml:space="preserve"> </w:t>
      </w:r>
    </w:p>
    <w:p xmlns:wp14="http://schemas.microsoft.com/office/word/2010/wordml" w:rsidP="56B50352" wp14:paraId="72092BF7" wp14:textId="3E1C69D8">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Evert, A.B., Dennison, M., Gardner, C.D., et al. (2019) ‘Nutrition Therapy for Adults </w:t>
      </w:r>
      <w:r w:rsidRPr="56B50352" w:rsidR="1690A452">
        <w:rPr>
          <w:rFonts w:ascii="Arial" w:hAnsi="Arial" w:eastAsia="Arial" w:cs="Arial"/>
          <w:sz w:val="22"/>
          <w:szCs w:val="22"/>
        </w:rPr>
        <w:t>With</w:t>
      </w:r>
      <w:r w:rsidRPr="56B50352" w:rsidR="1690A452">
        <w:rPr>
          <w:rFonts w:ascii="Arial" w:hAnsi="Arial" w:eastAsia="Arial" w:cs="Arial"/>
          <w:sz w:val="22"/>
          <w:szCs w:val="22"/>
        </w:rPr>
        <w:t xml:space="preserve"> Diabetes or Prediabetes: A Consensus Report’, Diabetes </w:t>
      </w:r>
      <w:r w:rsidRPr="56B50352" w:rsidR="1690A452">
        <w:rPr>
          <w:rFonts w:ascii="Arial" w:hAnsi="Arial" w:eastAsia="Arial" w:cs="Arial"/>
          <w:sz w:val="22"/>
          <w:szCs w:val="22"/>
        </w:rPr>
        <w:t>Care ,</w:t>
      </w:r>
      <w:r w:rsidRPr="56B50352" w:rsidR="1690A452">
        <w:rPr>
          <w:rFonts w:ascii="Arial" w:hAnsi="Arial" w:eastAsia="Arial" w:cs="Arial"/>
          <w:sz w:val="22"/>
          <w:szCs w:val="22"/>
        </w:rPr>
        <w:t xml:space="preserve"> 42 (5), pp. 731–754. </w:t>
      </w:r>
    </w:p>
    <w:p xmlns:wp14="http://schemas.microsoft.com/office/word/2010/wordml" w:rsidP="56B50352" wp14:paraId="65992A85" wp14:textId="453B4256">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Greenwood, D.A., Gee, P.M., Fatkin, K.J. and Peeples, M. (2022) ‘A Systematic Review of Reviews Evaluating Technology-Enabled Diabetes Self-Management Education and Support’, Journal of Diabetes Science and </w:t>
      </w:r>
      <w:r w:rsidRPr="56B50352" w:rsidR="1690A452">
        <w:rPr>
          <w:rFonts w:ascii="Arial" w:hAnsi="Arial" w:eastAsia="Arial" w:cs="Arial"/>
          <w:sz w:val="22"/>
          <w:szCs w:val="22"/>
        </w:rPr>
        <w:t>Technology ,</w:t>
      </w:r>
      <w:r w:rsidRPr="56B50352" w:rsidR="1690A452">
        <w:rPr>
          <w:rFonts w:ascii="Arial" w:hAnsi="Arial" w:eastAsia="Arial" w:cs="Arial"/>
          <w:sz w:val="22"/>
          <w:szCs w:val="22"/>
        </w:rPr>
        <w:t xml:space="preserve"> 16 (2), pp. 287–299. </w:t>
      </w:r>
    </w:p>
    <w:p xmlns:wp14="http://schemas.microsoft.com/office/word/2010/wordml" w:rsidP="56B50352" wp14:paraId="1063B899" wp14:textId="458DEF8B">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Hex, N., Bartlett, C., Wright, D., et al. (2012) ‘Estimating the current and future costs of Type 1 and Type 2 diabetes in the UK’, Diabetic </w:t>
      </w:r>
      <w:r w:rsidRPr="56B50352" w:rsidR="1690A452">
        <w:rPr>
          <w:rFonts w:ascii="Arial" w:hAnsi="Arial" w:eastAsia="Arial" w:cs="Arial"/>
          <w:sz w:val="22"/>
          <w:szCs w:val="22"/>
        </w:rPr>
        <w:t>Medicine ,</w:t>
      </w:r>
      <w:r w:rsidRPr="56B50352" w:rsidR="1690A452">
        <w:rPr>
          <w:rFonts w:ascii="Arial" w:hAnsi="Arial" w:eastAsia="Arial" w:cs="Arial"/>
          <w:sz w:val="22"/>
          <w:szCs w:val="22"/>
        </w:rPr>
        <w:t xml:space="preserve"> 29 (7), pp. 855–862. </w:t>
      </w:r>
    </w:p>
    <w:p xmlns:wp14="http://schemas.microsoft.com/office/word/2010/wordml" w:rsidP="56B50352" wp14:paraId="2E0DEAF3" wp14:textId="23ADFE15">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Hill-Briggs, F., Benjamin, L.T., Gaskins, A.J., Gunter, M.B. and Grover, S. (2021) ‘Diabetes care in racial and ethnic minority groups in the United States’, The </w:t>
      </w:r>
      <w:r w:rsidRPr="56B50352" w:rsidR="1690A452">
        <w:rPr>
          <w:rFonts w:ascii="Arial" w:hAnsi="Arial" w:eastAsia="Arial" w:cs="Arial"/>
          <w:sz w:val="22"/>
          <w:szCs w:val="22"/>
        </w:rPr>
        <w:t>BMJ ,</w:t>
      </w:r>
      <w:r w:rsidRPr="56B50352" w:rsidR="1690A452">
        <w:rPr>
          <w:rFonts w:ascii="Arial" w:hAnsi="Arial" w:eastAsia="Arial" w:cs="Arial"/>
          <w:sz w:val="22"/>
          <w:szCs w:val="22"/>
        </w:rPr>
        <w:t xml:space="preserve"> 372. Available at: doi:10.1136/</w:t>
      </w:r>
      <w:r w:rsidRPr="56B50352" w:rsidR="1690A452">
        <w:rPr>
          <w:rFonts w:ascii="Arial" w:hAnsi="Arial" w:eastAsia="Arial" w:cs="Arial"/>
          <w:sz w:val="22"/>
          <w:szCs w:val="22"/>
        </w:rPr>
        <w:t>bmj.n</w:t>
      </w:r>
      <w:r w:rsidRPr="56B50352" w:rsidR="1690A452">
        <w:rPr>
          <w:rFonts w:ascii="Arial" w:hAnsi="Arial" w:eastAsia="Arial" w:cs="Arial"/>
          <w:sz w:val="22"/>
          <w:szCs w:val="22"/>
        </w:rPr>
        <w:t xml:space="preserve">508. </w:t>
      </w:r>
    </w:p>
    <w:p xmlns:wp14="http://schemas.microsoft.com/office/word/2010/wordml" w:rsidP="56B50352" wp14:paraId="4C0DD130" wp14:textId="6E984F44">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NHS. (2023) ‘Diabetic neuropathy’. Available at: </w:t>
      </w:r>
      <w:hyperlink r:id="Rfabb3c32696448e0">
        <w:r w:rsidRPr="56B50352" w:rsidR="1690A452">
          <w:rPr>
            <w:rFonts w:ascii="Arial" w:hAnsi="Arial" w:eastAsia="Arial" w:cs="Arial"/>
            <w:sz w:val="22"/>
            <w:szCs w:val="22"/>
          </w:rPr>
          <w:t>https://www.nhs.uk/conditions/diabetic-neuropathy/</w:t>
        </w:r>
      </w:hyperlink>
      <w:r w:rsidRPr="56B50352" w:rsidR="1690A452">
        <w:rPr>
          <w:rFonts w:ascii="Arial" w:hAnsi="Arial" w:eastAsia="Arial" w:cs="Arial"/>
          <w:sz w:val="22"/>
          <w:szCs w:val="22"/>
        </w:rPr>
        <w:t xml:space="preserve"> </w:t>
      </w:r>
    </w:p>
    <w:p xmlns:wp14="http://schemas.microsoft.com/office/word/2010/wordml" w:rsidP="56B50352" wp14:paraId="31EBEB7F" wp14:textId="74E798A1">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NICE. (2022) ‘Type 2 diabetes in adults: </w:t>
      </w:r>
      <w:r w:rsidRPr="56B50352" w:rsidR="1690A452">
        <w:rPr>
          <w:rFonts w:ascii="Arial" w:hAnsi="Arial" w:eastAsia="Arial" w:cs="Arial"/>
          <w:sz w:val="22"/>
          <w:szCs w:val="22"/>
        </w:rPr>
        <w:t>management’.</w:t>
      </w:r>
      <w:r w:rsidRPr="56B50352" w:rsidR="1690A452">
        <w:rPr>
          <w:rFonts w:ascii="Arial" w:hAnsi="Arial" w:eastAsia="Arial" w:cs="Arial"/>
          <w:sz w:val="22"/>
          <w:szCs w:val="22"/>
        </w:rPr>
        <w:t xml:space="preserve"> NICE guideline [NG28]. Available at: </w:t>
      </w:r>
      <w:hyperlink r:id="Re39c28f62dbf452a">
        <w:r w:rsidRPr="56B50352" w:rsidR="1690A452">
          <w:rPr>
            <w:rFonts w:ascii="Arial" w:hAnsi="Arial" w:eastAsia="Arial" w:cs="Arial"/>
            <w:sz w:val="22"/>
            <w:szCs w:val="22"/>
          </w:rPr>
          <w:t>https://www.nice.org.uk/guidance/ng28</w:t>
        </w:r>
      </w:hyperlink>
      <w:r w:rsidRPr="56B50352" w:rsidR="1690A452">
        <w:rPr>
          <w:rFonts w:ascii="Arial" w:hAnsi="Arial" w:eastAsia="Arial" w:cs="Arial"/>
          <w:sz w:val="22"/>
          <w:szCs w:val="22"/>
        </w:rPr>
        <w:t xml:space="preserve"> </w:t>
      </w:r>
    </w:p>
    <w:p xmlns:wp14="http://schemas.microsoft.com/office/word/2010/wordml" w:rsidP="56B50352" wp14:paraId="2E66490D" wp14:textId="7867B18A">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Pan, A., Wang, Y., Talaei, M., Hu, F.B. and Wu, T. (2015) ‘Relation of smoking with total mortality and cardiovascular events among patients with diabetes mellitus: a meta-analysis and systematic review’, </w:t>
      </w:r>
      <w:r w:rsidRPr="56B50352" w:rsidR="1690A452">
        <w:rPr>
          <w:rFonts w:ascii="Arial" w:hAnsi="Arial" w:eastAsia="Arial" w:cs="Arial"/>
          <w:sz w:val="22"/>
          <w:szCs w:val="22"/>
        </w:rPr>
        <w:t>Circulation ,</w:t>
      </w:r>
      <w:r w:rsidRPr="56B50352" w:rsidR="1690A452">
        <w:rPr>
          <w:rFonts w:ascii="Arial" w:hAnsi="Arial" w:eastAsia="Arial" w:cs="Arial"/>
          <w:sz w:val="22"/>
          <w:szCs w:val="22"/>
        </w:rPr>
        <w:t xml:space="preserve"> 132 (19), pp. 1795–1804. DOI: </w:t>
      </w:r>
      <w:hyperlink r:id="Rb5ddcf5407964809">
        <w:r w:rsidRPr="56B50352" w:rsidR="1690A452">
          <w:rPr>
            <w:rFonts w:ascii="Arial" w:hAnsi="Arial" w:eastAsia="Arial" w:cs="Arial"/>
            <w:sz w:val="22"/>
            <w:szCs w:val="22"/>
          </w:rPr>
          <w:t>https://doi.org/10.1161/CIRCULATIONAHA.114.010793</w:t>
        </w:r>
      </w:hyperlink>
      <w:r w:rsidRPr="56B50352" w:rsidR="1690A452">
        <w:rPr>
          <w:rFonts w:ascii="Arial" w:hAnsi="Arial" w:eastAsia="Arial" w:cs="Arial"/>
          <w:sz w:val="22"/>
          <w:szCs w:val="22"/>
        </w:rPr>
        <w:t xml:space="preserve"> </w:t>
      </w:r>
    </w:p>
    <w:p xmlns:wp14="http://schemas.microsoft.com/office/word/2010/wordml" w:rsidP="56B50352" wp14:paraId="2040A740" wp14:textId="260139B7">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Powers, A.C., Stafford, J.M. and Rickels, M.R. (2020) ‘Diabetes Self-management Education and Support in Adults </w:t>
      </w:r>
      <w:r w:rsidRPr="56B50352" w:rsidR="1690A452">
        <w:rPr>
          <w:rFonts w:ascii="Arial" w:hAnsi="Arial" w:eastAsia="Arial" w:cs="Arial"/>
          <w:sz w:val="22"/>
          <w:szCs w:val="22"/>
        </w:rPr>
        <w:t>With</w:t>
      </w:r>
      <w:r w:rsidRPr="56B50352" w:rsidR="1690A452">
        <w:rPr>
          <w:rFonts w:ascii="Arial" w:hAnsi="Arial" w:eastAsia="Arial" w:cs="Arial"/>
          <w:sz w:val="22"/>
          <w:szCs w:val="22"/>
        </w:rPr>
        <w:t xml:space="preserve"> Type 2 Diabetes: A Consensus Report’ Diabetes </w:t>
      </w:r>
      <w:r w:rsidRPr="56B50352" w:rsidR="1690A452">
        <w:rPr>
          <w:rFonts w:ascii="Arial" w:hAnsi="Arial" w:eastAsia="Arial" w:cs="Arial"/>
          <w:sz w:val="22"/>
          <w:szCs w:val="22"/>
        </w:rPr>
        <w:t>Care ,</w:t>
      </w:r>
      <w:r w:rsidRPr="56B50352" w:rsidR="1690A452">
        <w:rPr>
          <w:rFonts w:ascii="Arial" w:hAnsi="Arial" w:eastAsia="Arial" w:cs="Arial"/>
          <w:sz w:val="22"/>
          <w:szCs w:val="22"/>
        </w:rPr>
        <w:t xml:space="preserve"> 43 (7), pp. 1636–1649. </w:t>
      </w:r>
    </w:p>
    <w:p xmlns:wp14="http://schemas.microsoft.com/office/word/2010/wordml" w:rsidP="56B50352" wp14:paraId="77D4C170" wp14:textId="7C62665F">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Powers, M.A., Bardsley, J.K., Cypress, M., et al. (2020). ‘Nutrition Therapy for Diabetes and Chronic Kidney Disease: A Consensus Report</w:t>
      </w:r>
      <w:r w:rsidRPr="56B50352" w:rsidR="1690A452">
        <w:rPr>
          <w:rFonts w:ascii="Arial" w:hAnsi="Arial" w:eastAsia="Arial" w:cs="Arial"/>
          <w:sz w:val="22"/>
          <w:szCs w:val="22"/>
        </w:rPr>
        <w:t>’,</w:t>
      </w:r>
      <w:r w:rsidRPr="56B50352" w:rsidR="1690A452">
        <w:rPr>
          <w:rFonts w:ascii="Arial" w:hAnsi="Arial" w:eastAsia="Arial" w:cs="Arial"/>
          <w:sz w:val="22"/>
          <w:szCs w:val="22"/>
        </w:rPr>
        <w:t xml:space="preserve"> Diabetes </w:t>
      </w:r>
      <w:r w:rsidRPr="56B50352" w:rsidR="1690A452">
        <w:rPr>
          <w:rFonts w:ascii="Arial" w:hAnsi="Arial" w:eastAsia="Arial" w:cs="Arial"/>
          <w:sz w:val="22"/>
          <w:szCs w:val="22"/>
        </w:rPr>
        <w:t>Care ,</w:t>
      </w:r>
      <w:r w:rsidRPr="56B50352" w:rsidR="1690A452">
        <w:rPr>
          <w:rFonts w:ascii="Arial" w:hAnsi="Arial" w:eastAsia="Arial" w:cs="Arial"/>
          <w:sz w:val="22"/>
          <w:szCs w:val="22"/>
        </w:rPr>
        <w:t xml:space="preserve"> 43 (5), pp. 1142–1152. </w:t>
      </w:r>
    </w:p>
    <w:p xmlns:wp14="http://schemas.microsoft.com/office/word/2010/wordml" w:rsidP="56B50352" wp14:paraId="323D3B08" wp14:textId="62A8DB49">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Schwingshackl</w:t>
      </w:r>
      <w:r w:rsidRPr="56B50352" w:rsidR="1690A452">
        <w:rPr>
          <w:rFonts w:ascii="Arial" w:hAnsi="Arial" w:eastAsia="Arial" w:cs="Arial"/>
          <w:sz w:val="22"/>
          <w:szCs w:val="22"/>
        </w:rPr>
        <w:t xml:space="preserve">, L., </w:t>
      </w:r>
      <w:r w:rsidRPr="56B50352" w:rsidR="1690A452">
        <w:rPr>
          <w:rFonts w:ascii="Arial" w:hAnsi="Arial" w:eastAsia="Arial" w:cs="Arial"/>
          <w:sz w:val="22"/>
          <w:szCs w:val="22"/>
        </w:rPr>
        <w:t>Chaimani</w:t>
      </w:r>
      <w:r w:rsidRPr="56B50352" w:rsidR="1690A452">
        <w:rPr>
          <w:rFonts w:ascii="Arial" w:hAnsi="Arial" w:eastAsia="Arial" w:cs="Arial"/>
          <w:sz w:val="22"/>
          <w:szCs w:val="22"/>
        </w:rPr>
        <w:t xml:space="preserve">, A., Hoffmann, G., Schwedhelm, C., Boeing, H. and Knüppel, S. (2018) ‘Impact of different dietary approaches on </w:t>
      </w:r>
      <w:r w:rsidRPr="56B50352" w:rsidR="1690A452">
        <w:rPr>
          <w:rFonts w:ascii="Arial" w:hAnsi="Arial" w:eastAsia="Arial" w:cs="Arial"/>
          <w:sz w:val="22"/>
          <w:szCs w:val="22"/>
        </w:rPr>
        <w:t>glycaemic</w:t>
      </w:r>
      <w:r w:rsidRPr="56B50352" w:rsidR="1690A452">
        <w:rPr>
          <w:rFonts w:ascii="Arial" w:hAnsi="Arial" w:eastAsia="Arial" w:cs="Arial"/>
          <w:sz w:val="22"/>
          <w:szCs w:val="22"/>
        </w:rPr>
        <w:t xml:space="preserve"> control and cardiovascular risk factors in people with type 2 diabetes: a systematic review and network meta-analysis’, BMJ Open , 8 (2), e019620. Available at: </w:t>
      </w:r>
      <w:hyperlink r:id="R874d51cad937459f">
        <w:r w:rsidRPr="56B50352" w:rsidR="1690A452">
          <w:rPr>
            <w:rFonts w:ascii="Arial" w:hAnsi="Arial" w:eastAsia="Arial" w:cs="Arial"/>
            <w:sz w:val="22"/>
            <w:szCs w:val="22"/>
          </w:rPr>
          <w:t>https://bmjopen.bmj.com/content/8/2/e019620</w:t>
        </w:r>
      </w:hyperlink>
      <w:r w:rsidRPr="56B50352" w:rsidR="1690A452">
        <w:rPr>
          <w:rFonts w:ascii="Arial" w:hAnsi="Arial" w:eastAsia="Arial" w:cs="Arial"/>
          <w:sz w:val="22"/>
          <w:szCs w:val="22"/>
        </w:rPr>
        <w:t xml:space="preserve"> </w:t>
      </w:r>
    </w:p>
    <w:p xmlns:wp14="http://schemas.microsoft.com/office/word/2010/wordml" w:rsidP="56B50352" wp14:paraId="273223A1" wp14:textId="650861BC">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Tortora, G.J. and Derrickson, B.H. (2021). Principles of Anatomy and Physiology. 16th </w:t>
      </w:r>
      <w:r w:rsidRPr="56B50352" w:rsidR="1690A452">
        <w:rPr>
          <w:rFonts w:ascii="Arial" w:hAnsi="Arial" w:eastAsia="Arial" w:cs="Arial"/>
          <w:sz w:val="22"/>
          <w:szCs w:val="22"/>
        </w:rPr>
        <w:t>edn</w:t>
      </w:r>
      <w:r w:rsidRPr="56B50352" w:rsidR="1690A452">
        <w:rPr>
          <w:rFonts w:ascii="Arial" w:hAnsi="Arial" w:eastAsia="Arial" w:cs="Arial"/>
          <w:sz w:val="22"/>
          <w:szCs w:val="22"/>
        </w:rPr>
        <w:t xml:space="preserve">. Hoboken, NJ: Wiley. </w:t>
      </w:r>
    </w:p>
    <w:p xmlns:wp14="http://schemas.microsoft.com/office/word/2010/wordml" w:rsidP="56B50352" wp14:paraId="3CB5F447" wp14:textId="52C6C6E9">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Umpierre, D., Ribeiro, P.A.B., Schaan, B.D. and Ribeiro, J.P. (2011) ‘Physical activity advice only or structured exercise training and association with HbA1c levels in type 2 diabetes: a systematic review and meta-analysis’, </w:t>
      </w:r>
      <w:r w:rsidRPr="56B50352" w:rsidR="1690A452">
        <w:rPr>
          <w:rFonts w:ascii="Arial" w:hAnsi="Arial" w:eastAsia="Arial" w:cs="Arial"/>
          <w:sz w:val="22"/>
          <w:szCs w:val="22"/>
        </w:rPr>
        <w:t>JAMA ,</w:t>
      </w:r>
      <w:r w:rsidRPr="56B50352" w:rsidR="1690A452">
        <w:rPr>
          <w:rFonts w:ascii="Arial" w:hAnsi="Arial" w:eastAsia="Arial" w:cs="Arial"/>
          <w:sz w:val="22"/>
          <w:szCs w:val="22"/>
        </w:rPr>
        <w:t xml:space="preserve"> 305 (17), pp. 1790–1799. Available at: </w:t>
      </w:r>
      <w:hyperlink r:id="R47b3c0740b35468e">
        <w:r w:rsidRPr="56B50352" w:rsidR="1690A452">
          <w:rPr>
            <w:rFonts w:ascii="Arial" w:hAnsi="Arial" w:eastAsia="Arial" w:cs="Arial"/>
            <w:sz w:val="22"/>
            <w:szCs w:val="22"/>
          </w:rPr>
          <w:t>https://jamanetwork.com/journals/jama/fullarticle/896906</w:t>
        </w:r>
      </w:hyperlink>
      <w:r w:rsidRPr="56B50352" w:rsidR="1690A452">
        <w:rPr>
          <w:rFonts w:ascii="Arial" w:hAnsi="Arial" w:eastAsia="Arial" w:cs="Arial"/>
          <w:sz w:val="22"/>
          <w:szCs w:val="22"/>
        </w:rPr>
        <w:t xml:space="preserve"> </w:t>
      </w:r>
    </w:p>
    <w:p xmlns:wp14="http://schemas.microsoft.com/office/word/2010/wordml" w:rsidP="56B50352" wp14:paraId="64F291F7" wp14:textId="30092B0F">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WHO. (2023) ‘Diabetes’. Available at: </w:t>
      </w:r>
      <w:hyperlink r:id="Rf9cb19c7707c4a34">
        <w:r w:rsidRPr="56B50352" w:rsidR="1690A452">
          <w:rPr>
            <w:rFonts w:ascii="Arial" w:hAnsi="Arial" w:eastAsia="Arial" w:cs="Arial"/>
            <w:sz w:val="22"/>
            <w:szCs w:val="22"/>
          </w:rPr>
          <w:t>https://www.who.int/news-room/fact-sheets/detail/diabetes</w:t>
        </w:r>
      </w:hyperlink>
      <w:r w:rsidRPr="56B50352" w:rsidR="1690A452">
        <w:rPr>
          <w:rFonts w:ascii="Arial" w:hAnsi="Arial" w:eastAsia="Arial" w:cs="Arial"/>
          <w:sz w:val="22"/>
          <w:szCs w:val="22"/>
        </w:rPr>
        <w:t xml:space="preserve"> </w:t>
      </w:r>
    </w:p>
    <w:p xmlns:wp14="http://schemas.microsoft.com/office/word/2010/wordml" w:rsidP="56B50352" wp14:paraId="2C078E63" wp14:textId="27CF8FF2">
      <w:pPr>
        <w:pStyle w:val="ListParagraph"/>
        <w:numPr>
          <w:ilvl w:val="0"/>
          <w:numId w:val="5"/>
        </w:numPr>
        <w:spacing w:line="360" w:lineRule="auto"/>
        <w:jc w:val="both"/>
        <w:rPr>
          <w:rFonts w:ascii="Arial" w:hAnsi="Arial" w:eastAsia="Arial" w:cs="Arial"/>
          <w:sz w:val="22"/>
          <w:szCs w:val="22"/>
        </w:rPr>
      </w:pPr>
      <w:r w:rsidRPr="56B50352" w:rsidR="1690A452">
        <w:rPr>
          <w:rFonts w:ascii="Arial" w:hAnsi="Arial" w:eastAsia="Arial" w:cs="Arial"/>
          <w:sz w:val="22"/>
          <w:szCs w:val="22"/>
        </w:rPr>
        <w:t xml:space="preserve">Zhou, B., Lu, Y., </w:t>
      </w:r>
      <w:r w:rsidRPr="56B50352" w:rsidR="1690A452">
        <w:rPr>
          <w:rFonts w:ascii="Arial" w:hAnsi="Arial" w:eastAsia="Arial" w:cs="Arial"/>
          <w:sz w:val="22"/>
          <w:szCs w:val="22"/>
        </w:rPr>
        <w:t>Hajifathalian</w:t>
      </w:r>
      <w:r w:rsidRPr="56B50352" w:rsidR="1690A452">
        <w:rPr>
          <w:rFonts w:ascii="Arial" w:hAnsi="Arial" w:eastAsia="Arial" w:cs="Arial"/>
          <w:sz w:val="22"/>
          <w:szCs w:val="22"/>
        </w:rPr>
        <w:t xml:space="preserve">, K., et al. (2016) ‘Worldwide trends in diabetes since 1980: a pooled analysis of 751 population-based studies with 4.4 million participants’, The </w:t>
      </w:r>
      <w:r w:rsidRPr="56B50352" w:rsidR="1690A452">
        <w:rPr>
          <w:rFonts w:ascii="Arial" w:hAnsi="Arial" w:eastAsia="Arial" w:cs="Arial"/>
          <w:sz w:val="22"/>
          <w:szCs w:val="22"/>
        </w:rPr>
        <w:t>Lancet ,</w:t>
      </w:r>
      <w:r w:rsidRPr="56B50352" w:rsidR="1690A452">
        <w:rPr>
          <w:rFonts w:ascii="Arial" w:hAnsi="Arial" w:eastAsia="Arial" w:cs="Arial"/>
          <w:sz w:val="22"/>
          <w:szCs w:val="22"/>
        </w:rPr>
        <w:t xml:space="preserve"> 387 (10027), pp. 1513–1530.</w:t>
      </w:r>
    </w:p>
    <w:sectPr>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25e4b94"/>
    <w:multiLevelType xmlns:w="http://schemas.openxmlformats.org/wordprocessingml/2006/main" w:val="hybridMultilevel"/>
    <w:lvl xmlns:w="http://schemas.openxmlformats.org/wordprocessingml/2006/main" w:ilvl="0">
      <w:start w:val="1"/>
      <w:numFmt w:val="upperLetter"/>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5">
    <w:nsid w:val="3fc58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6af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91551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edac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2e4e3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295016"/>
    <w:rsid w:val="022F4A2B"/>
    <w:rsid w:val="0364D604"/>
    <w:rsid w:val="082D78C5"/>
    <w:rsid w:val="124E9A86"/>
    <w:rsid w:val="13C49885"/>
    <w:rsid w:val="1690A452"/>
    <w:rsid w:val="1B28B9A1"/>
    <w:rsid w:val="1C4449A5"/>
    <w:rsid w:val="1E2163AA"/>
    <w:rsid w:val="1F3A64F8"/>
    <w:rsid w:val="210CC0CA"/>
    <w:rsid w:val="21C1F57C"/>
    <w:rsid w:val="2264460B"/>
    <w:rsid w:val="244E699A"/>
    <w:rsid w:val="2694E9B2"/>
    <w:rsid w:val="282FA1EB"/>
    <w:rsid w:val="2856D865"/>
    <w:rsid w:val="29BAD823"/>
    <w:rsid w:val="2A2E48A0"/>
    <w:rsid w:val="2BEC2678"/>
    <w:rsid w:val="2EAE86C4"/>
    <w:rsid w:val="3094B6D6"/>
    <w:rsid w:val="30CE10C7"/>
    <w:rsid w:val="31B95C38"/>
    <w:rsid w:val="3595FF33"/>
    <w:rsid w:val="366484DD"/>
    <w:rsid w:val="397FE056"/>
    <w:rsid w:val="399C713D"/>
    <w:rsid w:val="3D45F813"/>
    <w:rsid w:val="3F084547"/>
    <w:rsid w:val="3F0AFFC5"/>
    <w:rsid w:val="3F31D790"/>
    <w:rsid w:val="40AA74E2"/>
    <w:rsid w:val="40F97EAD"/>
    <w:rsid w:val="41956803"/>
    <w:rsid w:val="429FFE5B"/>
    <w:rsid w:val="44AEBCD4"/>
    <w:rsid w:val="4724B133"/>
    <w:rsid w:val="47ED0BF5"/>
    <w:rsid w:val="52394C49"/>
    <w:rsid w:val="535626A0"/>
    <w:rsid w:val="54789A48"/>
    <w:rsid w:val="5574B7AC"/>
    <w:rsid w:val="56B50352"/>
    <w:rsid w:val="5B3F54D9"/>
    <w:rsid w:val="5B4DC9DA"/>
    <w:rsid w:val="5B544257"/>
    <w:rsid w:val="5B671360"/>
    <w:rsid w:val="5B74E5E4"/>
    <w:rsid w:val="5CBD34D3"/>
    <w:rsid w:val="5DCCB87F"/>
    <w:rsid w:val="5FDB6A0D"/>
    <w:rsid w:val="60B6B5C7"/>
    <w:rsid w:val="62878635"/>
    <w:rsid w:val="63765D5F"/>
    <w:rsid w:val="65097AE7"/>
    <w:rsid w:val="6539439C"/>
    <w:rsid w:val="662BAF37"/>
    <w:rsid w:val="66B4EB91"/>
    <w:rsid w:val="69623B26"/>
    <w:rsid w:val="6E776654"/>
    <w:rsid w:val="6E9B1D94"/>
    <w:rsid w:val="712E954F"/>
    <w:rsid w:val="762258B4"/>
    <w:rsid w:val="76295016"/>
    <w:rsid w:val="777613A0"/>
    <w:rsid w:val="7EA8E0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95016"/>
  <w15:chartTrackingRefBased/>
  <w15:docId w15:val="{6F000439-5D3E-42C0-A55F-03AA3F694D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6B50352"/>
    <w:pPr>
      <w:spacing/>
      <w:ind w:left="720"/>
      <w:contextualSpacing/>
    </w:pPr>
  </w:style>
  <w:style w:type="character" w:styleId="Hyperlink">
    <w:uiPriority w:val="99"/>
    <w:name w:val="Hyperlink"/>
    <w:basedOn w:val="DefaultParagraphFont"/>
    <w:unhideWhenUsed/>
    <w:rsid w:val="56B5035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abetesjournals.org/care" TargetMode="External" Id="Re0d7d0a5c715432b" /><Relationship Type="http://schemas.openxmlformats.org/officeDocument/2006/relationships/hyperlink" Target="https://www.bhf.org.uk/informationsupport/risk-factors/diabetes" TargetMode="External" Id="R7145095039b44023" /><Relationship Type="http://schemas.openxmlformats.org/officeDocument/2006/relationships/hyperlink" Target="https://www.cdc.gov/diabetes/library/features/truth-about-diabetes-smoking.html" TargetMode="External" Id="Rda3aabf7e0fa4e0b" /><Relationship Type="http://schemas.openxmlformats.org/officeDocument/2006/relationships/hyperlink" Target="https://www.diabetes.org.uk/guide-to-diabetes/complications" TargetMode="External" Id="R3bb6e707d691466a" /><Relationship Type="http://schemas.openxmlformats.org/officeDocument/2006/relationships/hyperlink" Target="https://www.diabetes.org.uk/guide-to-diabetes/managing-your-diabetes/monitoring" TargetMode="External" Id="Ra91a622b4f17447f" /><Relationship Type="http://schemas.openxmlformats.org/officeDocument/2006/relationships/hyperlink" Target="https://www.nhs.uk/conditions/diabetic-neuropathy/" TargetMode="External" Id="Rfabb3c32696448e0" /><Relationship Type="http://schemas.openxmlformats.org/officeDocument/2006/relationships/hyperlink" Target="https://www.nice.org.uk/guidance/ng28" TargetMode="External" Id="Re39c28f62dbf452a" /><Relationship Type="http://schemas.openxmlformats.org/officeDocument/2006/relationships/hyperlink" Target="https://doi.org/10.1161/CIRCULATIONAHA.114.010793" TargetMode="External" Id="Rb5ddcf5407964809" /><Relationship Type="http://schemas.openxmlformats.org/officeDocument/2006/relationships/hyperlink" Target="https://bmjopen.bmj.com/content/8/2/e019620" TargetMode="External" Id="R874d51cad937459f" /><Relationship Type="http://schemas.openxmlformats.org/officeDocument/2006/relationships/hyperlink" Target="https://jamanetwork.com/journals/jama/fullarticle/896906" TargetMode="External" Id="R47b3c0740b35468e" /><Relationship Type="http://schemas.openxmlformats.org/officeDocument/2006/relationships/hyperlink" Target="https://www.who.int/news-room/fact-sheets/detail/diabetes" TargetMode="External" Id="Rf9cb19c7707c4a34" /><Relationship Type="http://schemas.openxmlformats.org/officeDocument/2006/relationships/numbering" Target="numbering.xml" Id="R322845a7ed9c4d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2026-02-14T15:18:16.9583423Z</dcterms:created>
  <dcterms:modified xsi:type="dcterms:W3CDTF">2026-02-14T16:01:42.5665393Z</dcterms:modified>
  <dc:creator>Jobz Workz</dc:creator>
  <lastModifiedBy>Jobz Workz</lastModifiedBy>
</coreProperties>
</file>