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CE52A" w14:textId="77777777" w:rsidR="00B529B9" w:rsidRPr="004D64E3" w:rsidRDefault="00B529B9" w:rsidP="00B529B9">
      <w:pPr>
        <w:pStyle w:val="Title"/>
      </w:pPr>
      <w:r w:rsidRPr="004D64E3">
        <w:t>BMSW4001 Academic and Employability Skills</w:t>
      </w:r>
    </w:p>
    <w:p w14:paraId="2AC029F7" w14:textId="25A23BB5" w:rsidR="00B529B9" w:rsidRDefault="00B529B9" w:rsidP="00B529B9">
      <w:pPr>
        <w:pStyle w:val="Subtitle"/>
      </w:pPr>
      <w:r w:rsidRPr="00B529B9">
        <w:t>Assignment title: ACE Practical Portfolio</w:t>
      </w:r>
    </w:p>
    <w:p w14:paraId="5BD94EF7" w14:textId="21BACB5A" w:rsidR="00E9703A" w:rsidRPr="00293A3A" w:rsidRDefault="00E9703A" w:rsidP="00E9703A">
      <w:pPr>
        <w:rPr>
          <w:b/>
          <w:bCs/>
          <w:sz w:val="32"/>
          <w:szCs w:val="32"/>
          <w:lang w:val="en-GB" w:eastAsia="en-GB"/>
        </w:rPr>
      </w:pPr>
      <w:r>
        <w:rPr>
          <w:lang w:val="en-GB" w:eastAsia="en-GB"/>
        </w:rPr>
        <w:t xml:space="preserve">                      </w:t>
      </w:r>
      <w:r w:rsidRPr="00293A3A">
        <w:rPr>
          <w:b/>
          <w:bCs/>
          <w:sz w:val="32"/>
          <w:szCs w:val="32"/>
          <w:lang w:val="en-GB" w:eastAsia="en-GB"/>
        </w:rPr>
        <w:t>T</w:t>
      </w:r>
      <w:r w:rsidR="00293A3A" w:rsidRPr="00293A3A">
        <w:rPr>
          <w:b/>
          <w:bCs/>
          <w:sz w:val="32"/>
          <w:szCs w:val="32"/>
          <w:lang w:val="en-GB" w:eastAsia="en-GB"/>
        </w:rPr>
        <w:t xml:space="preserve">1GW3 </w:t>
      </w:r>
      <w:r w:rsidR="00D1033E">
        <w:rPr>
          <w:b/>
          <w:bCs/>
          <w:sz w:val="32"/>
          <w:szCs w:val="32"/>
          <w:lang w:val="en-GB" w:eastAsia="en-GB"/>
        </w:rPr>
        <w:t xml:space="preserve">– ACE with </w:t>
      </w:r>
      <w:r w:rsidR="00293A3A" w:rsidRPr="00293A3A">
        <w:rPr>
          <w:b/>
          <w:bCs/>
          <w:sz w:val="32"/>
          <w:szCs w:val="32"/>
          <w:lang w:val="en-GB" w:eastAsia="en-GB"/>
        </w:rPr>
        <w:t>TOYIN ADISA</w:t>
      </w:r>
    </w:p>
    <w:p w14:paraId="2916BAEE" w14:textId="77777777" w:rsidR="00B529B9" w:rsidRDefault="00B529B9" w:rsidP="00B529B9">
      <w:pPr>
        <w:jc w:val="center"/>
        <w:rPr>
          <w:b/>
          <w:bCs/>
          <w:sz w:val="36"/>
          <w:szCs w:val="36"/>
        </w:rPr>
      </w:pPr>
    </w:p>
    <w:p w14:paraId="680DF9E6" w14:textId="336B35B0" w:rsidR="00B529B9" w:rsidRPr="007400FE" w:rsidRDefault="00B529B9" w:rsidP="00B529B9">
      <w:pPr>
        <w:jc w:val="center"/>
        <w:rPr>
          <w:b/>
          <w:bCs/>
          <w:sz w:val="36"/>
          <w:szCs w:val="36"/>
        </w:rPr>
      </w:pPr>
      <w:r w:rsidRPr="007400FE">
        <w:rPr>
          <w:b/>
          <w:bCs/>
          <w:sz w:val="36"/>
          <w:szCs w:val="36"/>
        </w:rPr>
        <w:t xml:space="preserve">Student name: </w:t>
      </w:r>
      <w:r w:rsidR="00296C42">
        <w:rPr>
          <w:b/>
          <w:bCs/>
          <w:sz w:val="36"/>
          <w:szCs w:val="36"/>
        </w:rPr>
        <w:t xml:space="preserve">Cristina Elena </w:t>
      </w:r>
      <w:r w:rsidRPr="00B529B9">
        <w:rPr>
          <w:b/>
          <w:bCs/>
          <w:sz w:val="36"/>
          <w:szCs w:val="36"/>
        </w:rPr>
        <w:t xml:space="preserve"> Vandana</w:t>
      </w:r>
    </w:p>
    <w:p w14:paraId="7B38EAA8" w14:textId="1B8554E7" w:rsidR="00B529B9" w:rsidRDefault="00B529B9" w:rsidP="00B529B9">
      <w:pPr>
        <w:jc w:val="center"/>
        <w:rPr>
          <w:b/>
          <w:bCs/>
          <w:sz w:val="36"/>
          <w:szCs w:val="36"/>
        </w:rPr>
      </w:pPr>
      <w:r w:rsidRPr="007400FE">
        <w:rPr>
          <w:b/>
          <w:bCs/>
          <w:sz w:val="36"/>
          <w:szCs w:val="36"/>
        </w:rPr>
        <w:t>Student ID:</w:t>
      </w:r>
      <w:r w:rsidR="003D7310" w:rsidRPr="003D7310">
        <w:rPr>
          <w:b/>
          <w:bCs/>
          <w:sz w:val="36"/>
          <w:szCs w:val="36"/>
        </w:rPr>
        <w:t xml:space="preserve"> 2028994</w:t>
      </w:r>
    </w:p>
    <w:p w14:paraId="6516F576" w14:textId="77777777" w:rsidR="00E35CC4" w:rsidRPr="007400FE" w:rsidRDefault="00E35CC4" w:rsidP="00B529B9">
      <w:pPr>
        <w:jc w:val="center"/>
        <w:rPr>
          <w:b/>
          <w:bCs/>
          <w:sz w:val="36"/>
          <w:szCs w:val="36"/>
        </w:rPr>
      </w:pPr>
    </w:p>
    <w:p w14:paraId="518F23C5" w14:textId="77777777" w:rsidR="00B943EB" w:rsidRDefault="00B943EB">
      <w:r>
        <w:br w:type="page"/>
      </w:r>
    </w:p>
    <w:sdt>
      <w:sdtPr>
        <w:rPr>
          <w:rFonts w:ascii="Arial" w:eastAsiaTheme="minorHAnsi" w:hAnsi="Arial" w:cstheme="minorBidi"/>
          <w:color w:val="auto"/>
          <w:sz w:val="24"/>
          <w:szCs w:val="22"/>
        </w:rPr>
        <w:id w:val="1836182235"/>
        <w:docPartObj>
          <w:docPartGallery w:val="Table of Contents"/>
          <w:docPartUnique/>
        </w:docPartObj>
      </w:sdtPr>
      <w:sdtEndPr>
        <w:rPr>
          <w:b/>
          <w:bCs/>
          <w:noProof/>
        </w:rPr>
      </w:sdtEndPr>
      <w:sdtContent>
        <w:p w14:paraId="7B5C1667" w14:textId="77777777" w:rsidR="00643E74" w:rsidRPr="00643E74" w:rsidRDefault="00643E74">
          <w:pPr>
            <w:pStyle w:val="TOCHeading"/>
            <w:rPr>
              <w:rFonts w:ascii="Arial" w:hAnsi="Arial" w:cs="Arial"/>
              <w:b/>
              <w:color w:val="auto"/>
            </w:rPr>
          </w:pPr>
          <w:r w:rsidRPr="00643E74">
            <w:rPr>
              <w:rFonts w:ascii="Arial" w:hAnsi="Arial" w:cs="Arial"/>
              <w:b/>
              <w:color w:val="auto"/>
            </w:rPr>
            <w:t>Table of Contents</w:t>
          </w:r>
        </w:p>
        <w:p w14:paraId="16D46575" w14:textId="77777777" w:rsidR="00CD61F5" w:rsidRDefault="00643E7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8384652" w:history="1">
            <w:r w:rsidR="00CD61F5" w:rsidRPr="00BC0BC9">
              <w:rPr>
                <w:rStyle w:val="Hyperlink"/>
                <w:noProof/>
              </w:rPr>
              <w:t>Introduction</w:t>
            </w:r>
            <w:r w:rsidR="00CD61F5">
              <w:rPr>
                <w:noProof/>
                <w:webHidden/>
              </w:rPr>
              <w:tab/>
            </w:r>
            <w:r w:rsidR="00CD61F5">
              <w:rPr>
                <w:noProof/>
                <w:webHidden/>
              </w:rPr>
              <w:fldChar w:fldCharType="begin"/>
            </w:r>
            <w:r w:rsidR="00CD61F5">
              <w:rPr>
                <w:noProof/>
                <w:webHidden/>
              </w:rPr>
              <w:instrText xml:space="preserve"> PAGEREF _Toc78384652 \h </w:instrText>
            </w:r>
            <w:r w:rsidR="00CD61F5">
              <w:rPr>
                <w:noProof/>
                <w:webHidden/>
              </w:rPr>
            </w:r>
            <w:r w:rsidR="00CD61F5">
              <w:rPr>
                <w:noProof/>
                <w:webHidden/>
              </w:rPr>
              <w:fldChar w:fldCharType="separate"/>
            </w:r>
            <w:r w:rsidR="00CD61F5">
              <w:rPr>
                <w:noProof/>
                <w:webHidden/>
              </w:rPr>
              <w:t>3</w:t>
            </w:r>
            <w:r w:rsidR="00CD61F5">
              <w:rPr>
                <w:noProof/>
                <w:webHidden/>
              </w:rPr>
              <w:fldChar w:fldCharType="end"/>
            </w:r>
          </w:hyperlink>
        </w:p>
        <w:p w14:paraId="6D44ECAD" w14:textId="77777777" w:rsidR="00CD61F5" w:rsidRDefault="00D1033E">
          <w:pPr>
            <w:pStyle w:val="TOC1"/>
            <w:tabs>
              <w:tab w:val="right" w:leader="dot" w:pos="9350"/>
            </w:tabs>
            <w:rPr>
              <w:rFonts w:asciiTheme="minorHAnsi" w:eastAsiaTheme="minorEastAsia" w:hAnsiTheme="minorHAnsi"/>
              <w:noProof/>
              <w:sz w:val="22"/>
            </w:rPr>
          </w:pPr>
          <w:hyperlink w:anchor="_Toc78384653" w:history="1">
            <w:r w:rsidR="00CD61F5" w:rsidRPr="00BC0BC9">
              <w:rPr>
                <w:rStyle w:val="Hyperlink"/>
                <w:noProof/>
              </w:rPr>
              <w:t>Gibb’s Reflection Model</w:t>
            </w:r>
            <w:r w:rsidR="00CD61F5">
              <w:rPr>
                <w:noProof/>
                <w:webHidden/>
              </w:rPr>
              <w:tab/>
            </w:r>
            <w:r w:rsidR="00CD61F5">
              <w:rPr>
                <w:noProof/>
                <w:webHidden/>
              </w:rPr>
              <w:fldChar w:fldCharType="begin"/>
            </w:r>
            <w:r w:rsidR="00CD61F5">
              <w:rPr>
                <w:noProof/>
                <w:webHidden/>
              </w:rPr>
              <w:instrText xml:space="preserve"> PAGEREF _Toc78384653 \h </w:instrText>
            </w:r>
            <w:r w:rsidR="00CD61F5">
              <w:rPr>
                <w:noProof/>
                <w:webHidden/>
              </w:rPr>
            </w:r>
            <w:r w:rsidR="00CD61F5">
              <w:rPr>
                <w:noProof/>
                <w:webHidden/>
              </w:rPr>
              <w:fldChar w:fldCharType="separate"/>
            </w:r>
            <w:r w:rsidR="00CD61F5">
              <w:rPr>
                <w:noProof/>
                <w:webHidden/>
              </w:rPr>
              <w:t>4</w:t>
            </w:r>
            <w:r w:rsidR="00CD61F5">
              <w:rPr>
                <w:noProof/>
                <w:webHidden/>
              </w:rPr>
              <w:fldChar w:fldCharType="end"/>
            </w:r>
          </w:hyperlink>
        </w:p>
        <w:p w14:paraId="0838AB60" w14:textId="77777777" w:rsidR="00CD61F5" w:rsidRDefault="00D1033E">
          <w:pPr>
            <w:pStyle w:val="TOC1"/>
            <w:tabs>
              <w:tab w:val="right" w:leader="dot" w:pos="9350"/>
            </w:tabs>
            <w:rPr>
              <w:rFonts w:asciiTheme="minorHAnsi" w:eastAsiaTheme="minorEastAsia" w:hAnsiTheme="minorHAnsi"/>
              <w:noProof/>
              <w:sz w:val="22"/>
            </w:rPr>
          </w:pPr>
          <w:hyperlink w:anchor="_Toc78384654" w:history="1">
            <w:r w:rsidR="00CD61F5" w:rsidRPr="00BC0BC9">
              <w:rPr>
                <w:rStyle w:val="Hyperlink"/>
                <w:noProof/>
              </w:rPr>
              <w:t>Time Management Skills</w:t>
            </w:r>
            <w:r w:rsidR="00CD61F5">
              <w:rPr>
                <w:noProof/>
                <w:webHidden/>
              </w:rPr>
              <w:tab/>
            </w:r>
            <w:r w:rsidR="00CD61F5">
              <w:rPr>
                <w:noProof/>
                <w:webHidden/>
              </w:rPr>
              <w:fldChar w:fldCharType="begin"/>
            </w:r>
            <w:r w:rsidR="00CD61F5">
              <w:rPr>
                <w:noProof/>
                <w:webHidden/>
              </w:rPr>
              <w:instrText xml:space="preserve"> PAGEREF _Toc78384654 \h </w:instrText>
            </w:r>
            <w:r w:rsidR="00CD61F5">
              <w:rPr>
                <w:noProof/>
                <w:webHidden/>
              </w:rPr>
            </w:r>
            <w:r w:rsidR="00CD61F5">
              <w:rPr>
                <w:noProof/>
                <w:webHidden/>
              </w:rPr>
              <w:fldChar w:fldCharType="separate"/>
            </w:r>
            <w:r w:rsidR="00CD61F5">
              <w:rPr>
                <w:noProof/>
                <w:webHidden/>
              </w:rPr>
              <w:t>5</w:t>
            </w:r>
            <w:r w:rsidR="00CD61F5">
              <w:rPr>
                <w:noProof/>
                <w:webHidden/>
              </w:rPr>
              <w:fldChar w:fldCharType="end"/>
            </w:r>
          </w:hyperlink>
        </w:p>
        <w:p w14:paraId="0113458A" w14:textId="77777777" w:rsidR="00CD61F5" w:rsidRDefault="00D1033E">
          <w:pPr>
            <w:pStyle w:val="TOC1"/>
            <w:tabs>
              <w:tab w:val="right" w:leader="dot" w:pos="9350"/>
            </w:tabs>
            <w:rPr>
              <w:rFonts w:asciiTheme="minorHAnsi" w:eastAsiaTheme="minorEastAsia" w:hAnsiTheme="minorHAnsi"/>
              <w:noProof/>
              <w:sz w:val="22"/>
            </w:rPr>
          </w:pPr>
          <w:hyperlink w:anchor="_Toc78384655" w:history="1">
            <w:r w:rsidR="00CD61F5" w:rsidRPr="00BC0BC9">
              <w:rPr>
                <w:rStyle w:val="Hyperlink"/>
                <w:noProof/>
              </w:rPr>
              <w:t>Referencing</w:t>
            </w:r>
            <w:r w:rsidR="00CD61F5">
              <w:rPr>
                <w:noProof/>
                <w:webHidden/>
              </w:rPr>
              <w:tab/>
            </w:r>
            <w:r w:rsidR="00CD61F5">
              <w:rPr>
                <w:noProof/>
                <w:webHidden/>
              </w:rPr>
              <w:fldChar w:fldCharType="begin"/>
            </w:r>
            <w:r w:rsidR="00CD61F5">
              <w:rPr>
                <w:noProof/>
                <w:webHidden/>
              </w:rPr>
              <w:instrText xml:space="preserve"> PAGEREF _Toc78384655 \h </w:instrText>
            </w:r>
            <w:r w:rsidR="00CD61F5">
              <w:rPr>
                <w:noProof/>
                <w:webHidden/>
              </w:rPr>
            </w:r>
            <w:r w:rsidR="00CD61F5">
              <w:rPr>
                <w:noProof/>
                <w:webHidden/>
              </w:rPr>
              <w:fldChar w:fldCharType="separate"/>
            </w:r>
            <w:r w:rsidR="00CD61F5">
              <w:rPr>
                <w:noProof/>
                <w:webHidden/>
              </w:rPr>
              <w:t>7</w:t>
            </w:r>
            <w:r w:rsidR="00CD61F5">
              <w:rPr>
                <w:noProof/>
                <w:webHidden/>
              </w:rPr>
              <w:fldChar w:fldCharType="end"/>
            </w:r>
          </w:hyperlink>
        </w:p>
        <w:p w14:paraId="5B5F736E" w14:textId="77777777" w:rsidR="00CD61F5" w:rsidRDefault="00D1033E">
          <w:pPr>
            <w:pStyle w:val="TOC1"/>
            <w:tabs>
              <w:tab w:val="right" w:leader="dot" w:pos="9350"/>
            </w:tabs>
            <w:rPr>
              <w:rFonts w:asciiTheme="minorHAnsi" w:eastAsiaTheme="minorEastAsia" w:hAnsiTheme="minorHAnsi"/>
              <w:noProof/>
              <w:sz w:val="22"/>
            </w:rPr>
          </w:pPr>
          <w:hyperlink w:anchor="_Toc78384656" w:history="1">
            <w:r w:rsidR="00CD61F5" w:rsidRPr="00BC0BC9">
              <w:rPr>
                <w:rStyle w:val="Hyperlink"/>
                <w:noProof/>
              </w:rPr>
              <w:t>Online Learning Experience</w:t>
            </w:r>
            <w:r w:rsidR="00CD61F5">
              <w:rPr>
                <w:noProof/>
                <w:webHidden/>
              </w:rPr>
              <w:tab/>
            </w:r>
            <w:r w:rsidR="00CD61F5">
              <w:rPr>
                <w:noProof/>
                <w:webHidden/>
              </w:rPr>
              <w:fldChar w:fldCharType="begin"/>
            </w:r>
            <w:r w:rsidR="00CD61F5">
              <w:rPr>
                <w:noProof/>
                <w:webHidden/>
              </w:rPr>
              <w:instrText xml:space="preserve"> PAGEREF _Toc78384656 \h </w:instrText>
            </w:r>
            <w:r w:rsidR="00CD61F5">
              <w:rPr>
                <w:noProof/>
                <w:webHidden/>
              </w:rPr>
            </w:r>
            <w:r w:rsidR="00CD61F5">
              <w:rPr>
                <w:noProof/>
                <w:webHidden/>
              </w:rPr>
              <w:fldChar w:fldCharType="separate"/>
            </w:r>
            <w:r w:rsidR="00CD61F5">
              <w:rPr>
                <w:noProof/>
                <w:webHidden/>
              </w:rPr>
              <w:t>9</w:t>
            </w:r>
            <w:r w:rsidR="00CD61F5">
              <w:rPr>
                <w:noProof/>
                <w:webHidden/>
              </w:rPr>
              <w:fldChar w:fldCharType="end"/>
            </w:r>
          </w:hyperlink>
        </w:p>
        <w:p w14:paraId="77DC3AEB" w14:textId="77777777" w:rsidR="00CD61F5" w:rsidRDefault="00D1033E">
          <w:pPr>
            <w:pStyle w:val="TOC1"/>
            <w:tabs>
              <w:tab w:val="right" w:leader="dot" w:pos="9350"/>
            </w:tabs>
            <w:rPr>
              <w:rFonts w:asciiTheme="minorHAnsi" w:eastAsiaTheme="minorEastAsia" w:hAnsiTheme="minorHAnsi"/>
              <w:noProof/>
              <w:sz w:val="22"/>
            </w:rPr>
          </w:pPr>
          <w:hyperlink w:anchor="_Toc78384657" w:history="1">
            <w:r w:rsidR="00CD61F5" w:rsidRPr="00BC0BC9">
              <w:rPr>
                <w:rStyle w:val="Hyperlink"/>
                <w:noProof/>
              </w:rPr>
              <w:t>Conclusion</w:t>
            </w:r>
            <w:r w:rsidR="00CD61F5">
              <w:rPr>
                <w:noProof/>
                <w:webHidden/>
              </w:rPr>
              <w:tab/>
            </w:r>
            <w:r w:rsidR="00CD61F5">
              <w:rPr>
                <w:noProof/>
                <w:webHidden/>
              </w:rPr>
              <w:fldChar w:fldCharType="begin"/>
            </w:r>
            <w:r w:rsidR="00CD61F5">
              <w:rPr>
                <w:noProof/>
                <w:webHidden/>
              </w:rPr>
              <w:instrText xml:space="preserve"> PAGEREF _Toc78384657 \h </w:instrText>
            </w:r>
            <w:r w:rsidR="00CD61F5">
              <w:rPr>
                <w:noProof/>
                <w:webHidden/>
              </w:rPr>
            </w:r>
            <w:r w:rsidR="00CD61F5">
              <w:rPr>
                <w:noProof/>
                <w:webHidden/>
              </w:rPr>
              <w:fldChar w:fldCharType="separate"/>
            </w:r>
            <w:r w:rsidR="00CD61F5">
              <w:rPr>
                <w:noProof/>
                <w:webHidden/>
              </w:rPr>
              <w:t>11</w:t>
            </w:r>
            <w:r w:rsidR="00CD61F5">
              <w:rPr>
                <w:noProof/>
                <w:webHidden/>
              </w:rPr>
              <w:fldChar w:fldCharType="end"/>
            </w:r>
          </w:hyperlink>
        </w:p>
        <w:p w14:paraId="56CD4D9E" w14:textId="77777777" w:rsidR="00CD61F5" w:rsidRDefault="00D1033E">
          <w:pPr>
            <w:pStyle w:val="TOC1"/>
            <w:tabs>
              <w:tab w:val="right" w:leader="dot" w:pos="9350"/>
            </w:tabs>
            <w:rPr>
              <w:rFonts w:asciiTheme="minorHAnsi" w:eastAsiaTheme="minorEastAsia" w:hAnsiTheme="minorHAnsi"/>
              <w:noProof/>
              <w:sz w:val="22"/>
            </w:rPr>
          </w:pPr>
          <w:hyperlink w:anchor="_Toc78384658" w:history="1">
            <w:r w:rsidR="00CD61F5" w:rsidRPr="00BC0BC9">
              <w:rPr>
                <w:rStyle w:val="Hyperlink"/>
                <w:noProof/>
              </w:rPr>
              <w:t>Reference</w:t>
            </w:r>
            <w:r w:rsidR="00CD61F5">
              <w:rPr>
                <w:noProof/>
                <w:webHidden/>
              </w:rPr>
              <w:tab/>
            </w:r>
            <w:r w:rsidR="00CD61F5">
              <w:rPr>
                <w:noProof/>
                <w:webHidden/>
              </w:rPr>
              <w:fldChar w:fldCharType="begin"/>
            </w:r>
            <w:r w:rsidR="00CD61F5">
              <w:rPr>
                <w:noProof/>
                <w:webHidden/>
              </w:rPr>
              <w:instrText xml:space="preserve"> PAGEREF _Toc78384658 \h </w:instrText>
            </w:r>
            <w:r w:rsidR="00CD61F5">
              <w:rPr>
                <w:noProof/>
                <w:webHidden/>
              </w:rPr>
            </w:r>
            <w:r w:rsidR="00CD61F5">
              <w:rPr>
                <w:noProof/>
                <w:webHidden/>
              </w:rPr>
              <w:fldChar w:fldCharType="separate"/>
            </w:r>
            <w:r w:rsidR="00CD61F5">
              <w:rPr>
                <w:noProof/>
                <w:webHidden/>
              </w:rPr>
              <w:t>12</w:t>
            </w:r>
            <w:r w:rsidR="00CD61F5">
              <w:rPr>
                <w:noProof/>
                <w:webHidden/>
              </w:rPr>
              <w:fldChar w:fldCharType="end"/>
            </w:r>
          </w:hyperlink>
        </w:p>
        <w:p w14:paraId="1D27972B" w14:textId="77777777" w:rsidR="00643E74" w:rsidRDefault="00643E74" w:rsidP="00643E74">
          <w:pPr>
            <w:rPr>
              <w:b/>
              <w:bCs/>
              <w:noProof/>
            </w:rPr>
          </w:pPr>
          <w:r>
            <w:rPr>
              <w:b/>
              <w:bCs/>
              <w:noProof/>
            </w:rPr>
            <w:fldChar w:fldCharType="end"/>
          </w:r>
        </w:p>
      </w:sdtContent>
    </w:sdt>
    <w:p w14:paraId="12DF0E43" w14:textId="77777777" w:rsidR="00B943EB" w:rsidRDefault="00B943EB" w:rsidP="00643E74">
      <w:r>
        <w:br w:type="page"/>
      </w:r>
    </w:p>
    <w:p w14:paraId="1232D850" w14:textId="77777777" w:rsidR="0069463B" w:rsidRDefault="00050C87" w:rsidP="00050C87">
      <w:pPr>
        <w:pStyle w:val="Heading1"/>
      </w:pPr>
      <w:bookmarkStart w:id="0" w:name="_Toc78384652"/>
      <w:r>
        <w:lastRenderedPageBreak/>
        <w:t>Introduction</w:t>
      </w:r>
      <w:bookmarkEnd w:id="0"/>
    </w:p>
    <w:p w14:paraId="43A142D7" w14:textId="77777777" w:rsidR="00050C87" w:rsidRDefault="0069463B" w:rsidP="0069463B">
      <w:r w:rsidRPr="0069463B">
        <w:t>Employability abilities are expertise, which may be applied to almost any profession. They entail the acquisition of skills, information, or a mentality, which creates candidates more appealing to recruiters. Employability skill sets are quite often alluded to as professional aptitudes, soft aptitudes, work-readiness abilities or formative expertise. They can help people execute their job quite successfully by improving their efficacy, reducing errors, as well as encouraging cooperation with their work colleagues</w:t>
      </w:r>
      <w:r w:rsidR="00A41F22">
        <w:t xml:space="preserve"> (</w:t>
      </w:r>
      <w:r w:rsidR="00A41F22">
        <w:rPr>
          <w:rFonts w:cs="Arial"/>
          <w:color w:val="222222"/>
          <w:szCs w:val="20"/>
          <w:shd w:val="clear" w:color="auto" w:fill="FFFFFF"/>
        </w:rPr>
        <w:t>Rosenberg</w:t>
      </w:r>
      <w:r w:rsidR="00A41F22" w:rsidRPr="004A17F6">
        <w:rPr>
          <w:rFonts w:cs="Arial"/>
          <w:color w:val="222222"/>
          <w:szCs w:val="20"/>
          <w:shd w:val="clear" w:color="auto" w:fill="FFFFFF"/>
        </w:rPr>
        <w:t>, He</w:t>
      </w:r>
      <w:r w:rsidR="00A41F22">
        <w:rPr>
          <w:rFonts w:cs="Arial"/>
          <w:color w:val="222222"/>
          <w:szCs w:val="20"/>
          <w:shd w:val="clear" w:color="auto" w:fill="FFFFFF"/>
        </w:rPr>
        <w:t>imler, and Morote, 2016</w:t>
      </w:r>
      <w:r w:rsidR="00A41F22">
        <w:t>)</w:t>
      </w:r>
      <w:r w:rsidRPr="0069463B">
        <w:t>.</w:t>
      </w:r>
      <w:r>
        <w:t xml:space="preserve"> In today’s business world, for a job applicant, employability skills have become very crucial as recruiters </w:t>
      </w:r>
      <w:r w:rsidR="009101C9">
        <w:t>get more alternatives with identical qualifications for a certain employment role. In such cases, the employability skills of a candidate make a huge difference. The report is based on the employability expertise that I have learnt in this module.</w:t>
      </w:r>
      <w:r w:rsidR="00050C87">
        <w:br w:type="page"/>
      </w:r>
    </w:p>
    <w:p w14:paraId="1C8DFA6A" w14:textId="77777777" w:rsidR="00CD18DF" w:rsidRDefault="00CD18DF" w:rsidP="00CD18DF">
      <w:pPr>
        <w:pStyle w:val="Heading1"/>
      </w:pPr>
      <w:bookmarkStart w:id="1" w:name="_Toc78384653"/>
      <w:r>
        <w:lastRenderedPageBreak/>
        <w:t>Gibb’s Reflection Model</w:t>
      </w:r>
      <w:bookmarkEnd w:id="1"/>
    </w:p>
    <w:p w14:paraId="0DCC72DA" w14:textId="77777777" w:rsidR="00CD18DF" w:rsidRDefault="003B36EF" w:rsidP="00CD18DF">
      <w:r w:rsidRPr="003B36EF">
        <w:t>Gibbs' reflective mechanism is broken down into phases, each of which asks users to address any issues posed in order to dive as deep as necessary into their reflections. There are six stages and they are as follows</w:t>
      </w:r>
      <w:r>
        <w:t>;</w:t>
      </w:r>
      <w:r w:rsidRPr="003B36EF">
        <w:t xml:space="preserve"> description, feelings, evaluation, analysis, conclusion, as well as action plan according to Gibbs</w:t>
      </w:r>
      <w:r w:rsidR="00A41F22">
        <w:t xml:space="preserve"> (</w:t>
      </w:r>
      <w:r w:rsidR="00A41F22">
        <w:rPr>
          <w:rFonts w:cs="Arial"/>
          <w:color w:val="222222"/>
          <w:szCs w:val="20"/>
          <w:shd w:val="clear" w:color="auto" w:fill="FFFFFF"/>
        </w:rPr>
        <w:t>Husebø</w:t>
      </w:r>
      <w:r w:rsidR="00A41F22" w:rsidRPr="004A17F6">
        <w:rPr>
          <w:rFonts w:cs="Arial"/>
          <w:color w:val="222222"/>
          <w:szCs w:val="20"/>
          <w:shd w:val="clear" w:color="auto" w:fill="FFFFFF"/>
        </w:rPr>
        <w:t xml:space="preserve">, </w:t>
      </w:r>
      <w:r w:rsidR="00A41F22">
        <w:rPr>
          <w:rFonts w:cs="Arial"/>
          <w:color w:val="222222"/>
          <w:szCs w:val="20"/>
          <w:shd w:val="clear" w:color="auto" w:fill="FFFFFF"/>
        </w:rPr>
        <w:t>O'Regan, and Nestel, 2018</w:t>
      </w:r>
      <w:r w:rsidR="00A41F22">
        <w:t>)</w:t>
      </w:r>
      <w:r w:rsidRPr="003B36EF">
        <w:t>. The goal of this paradigm is to organise reflections as well as separate emotions. Some phases usually help to calm down the brain functions as well as avoid rus</w:t>
      </w:r>
      <w:r>
        <w:t>hing to conclusions too quickly</w:t>
      </w:r>
      <w:r w:rsidR="00CD18DF" w:rsidRPr="009C1D83">
        <w:t>.</w:t>
      </w:r>
    </w:p>
    <w:p w14:paraId="775ECD77" w14:textId="77777777" w:rsidR="00C7465E" w:rsidRDefault="00C7465E" w:rsidP="00CD18DF">
      <w:pPr>
        <w:jc w:val="center"/>
        <w:rPr>
          <w:noProof/>
        </w:rPr>
      </w:pPr>
      <w:r>
        <w:rPr>
          <w:noProof/>
        </w:rPr>
        <w:drawing>
          <wp:inline distT="0" distB="0" distL="0" distR="0" wp14:anchorId="2DA5BBDC" wp14:editId="4A24A470">
            <wp:extent cx="3286125" cy="3286125"/>
            <wp:effectExtent l="0" t="0" r="9525" b="9525"/>
            <wp:docPr id="2" name="Picture 2" descr="Designing for reflection - Online Engagement and Teaching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igning for reflection - Online Engagement and Teaching Hu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86125" cy="3286125"/>
                    </a:xfrm>
                    <a:prstGeom prst="rect">
                      <a:avLst/>
                    </a:prstGeom>
                    <a:noFill/>
                    <a:ln>
                      <a:noFill/>
                    </a:ln>
                  </pic:spPr>
                </pic:pic>
              </a:graphicData>
            </a:graphic>
          </wp:inline>
        </w:drawing>
      </w:r>
    </w:p>
    <w:p w14:paraId="0AFD37E2" w14:textId="77777777" w:rsidR="00CD18DF" w:rsidRDefault="00CD18DF" w:rsidP="00CD18DF">
      <w:pPr>
        <w:jc w:val="center"/>
      </w:pPr>
      <w:r>
        <w:t>Figure: Gibb’s Reflective Cycle</w:t>
      </w:r>
    </w:p>
    <w:p w14:paraId="2F559113" w14:textId="77777777" w:rsidR="00CD18DF" w:rsidRPr="009C1D83" w:rsidRDefault="00CD18DF" w:rsidP="00CD18DF">
      <w:pPr>
        <w:jc w:val="center"/>
      </w:pPr>
      <w:r>
        <w:t>Source: (</w:t>
      </w:r>
      <w:r w:rsidR="00A41F22">
        <w:rPr>
          <w:rFonts w:cs="Arial"/>
          <w:color w:val="222222"/>
          <w:szCs w:val="20"/>
          <w:shd w:val="clear" w:color="auto" w:fill="FFFFFF"/>
        </w:rPr>
        <w:t>Husebø</w:t>
      </w:r>
      <w:r w:rsidR="00A41F22" w:rsidRPr="004A17F6">
        <w:rPr>
          <w:rFonts w:cs="Arial"/>
          <w:color w:val="222222"/>
          <w:szCs w:val="20"/>
          <w:shd w:val="clear" w:color="auto" w:fill="FFFFFF"/>
        </w:rPr>
        <w:t xml:space="preserve">, </w:t>
      </w:r>
      <w:r w:rsidR="00A41F22">
        <w:rPr>
          <w:rFonts w:cs="Arial"/>
          <w:color w:val="222222"/>
          <w:szCs w:val="20"/>
          <w:shd w:val="clear" w:color="auto" w:fill="FFFFFF"/>
        </w:rPr>
        <w:t>O'Regan, and Nestel, 2018</w:t>
      </w:r>
      <w:r>
        <w:t>)</w:t>
      </w:r>
    </w:p>
    <w:p w14:paraId="00AB53AF" w14:textId="77777777" w:rsidR="00CD18DF" w:rsidRDefault="003B36EF" w:rsidP="00CD18DF">
      <w:r w:rsidRPr="003B36EF">
        <w:t>This approach of reflection sounded simple and useful to me, so I utilised it to review the abilities I had gained. The following are the result</w:t>
      </w:r>
      <w:r>
        <w:t>s of each abilities' assessment;</w:t>
      </w:r>
    </w:p>
    <w:p w14:paraId="47B60284" w14:textId="77777777" w:rsidR="00CD18DF" w:rsidRDefault="00CD18DF" w:rsidP="00CD18DF">
      <w:r>
        <w:br w:type="page"/>
      </w:r>
    </w:p>
    <w:p w14:paraId="2C8B66A9" w14:textId="77777777" w:rsidR="002835DE" w:rsidRDefault="002835DE" w:rsidP="002835DE">
      <w:pPr>
        <w:rPr>
          <w:rStyle w:val="Heading1Char"/>
        </w:rPr>
      </w:pPr>
      <w:bookmarkStart w:id="2" w:name="_Toc78384654"/>
      <w:r>
        <w:rPr>
          <w:rStyle w:val="Heading1Char"/>
        </w:rPr>
        <w:lastRenderedPageBreak/>
        <w:t>Time Management Skills</w:t>
      </w:r>
      <w:bookmarkEnd w:id="2"/>
    </w:p>
    <w:p w14:paraId="7AEE2520" w14:textId="77777777" w:rsidR="00FC7D17" w:rsidRPr="00FC7D17" w:rsidRDefault="009B4EA2" w:rsidP="002835DE">
      <w:pPr>
        <w:rPr>
          <w:bCs/>
        </w:rPr>
      </w:pPr>
      <w:r w:rsidRPr="009B4EA2">
        <w:rPr>
          <w:bCs/>
        </w:rPr>
        <w:t>The technique of designing as well as determining how to cleave the schedule between several jobs is perceived as time management. If the time is compact, pressures get high, effective time management enables people to function cleverer, rather harder, in order to get more effectiveness in fewer times. Failure to handle the schedule has a negative impact on overall performance and therefore can lead to frustration.</w:t>
      </w:r>
    </w:p>
    <w:p w14:paraId="1D13449F" w14:textId="77777777" w:rsidR="002835DE" w:rsidRPr="001A341E" w:rsidRDefault="002835DE" w:rsidP="002835DE">
      <w:r w:rsidRPr="001A341E">
        <w:rPr>
          <w:b/>
          <w:bCs/>
        </w:rPr>
        <w:t>Description</w:t>
      </w:r>
      <w:r w:rsidRPr="001A341E">
        <w:t>: The practice of planning as well as consciously organising time used on certain tasks with the goal of increasing productivity, dependability, and effectiveness is called time management</w:t>
      </w:r>
      <w:r w:rsidR="008F7D96">
        <w:t xml:space="preserve"> (</w:t>
      </w:r>
      <w:r w:rsidR="008F7D96" w:rsidRPr="004A17F6">
        <w:rPr>
          <w:rFonts w:cs="Arial"/>
          <w:color w:val="222222"/>
          <w:szCs w:val="20"/>
          <w:shd w:val="clear" w:color="auto" w:fill="FFFFFF"/>
        </w:rPr>
        <w:t>C</w:t>
      </w:r>
      <w:r w:rsidR="008F7D96">
        <w:rPr>
          <w:rFonts w:cs="Arial"/>
          <w:color w:val="222222"/>
          <w:szCs w:val="20"/>
          <w:shd w:val="clear" w:color="auto" w:fill="FFFFFF"/>
        </w:rPr>
        <w:t>emaloğlu and Filiz, 2015</w:t>
      </w:r>
      <w:r w:rsidR="008F7D96">
        <w:t>)</w:t>
      </w:r>
      <w:r w:rsidRPr="001A341E">
        <w:t>. This discussion concentrates on my accomplishments and progress, as well as a discussion of effective time management. In relation to the accomplishment of different tasks, a variety of time administration strategies have indeed been offered.</w:t>
      </w:r>
    </w:p>
    <w:p w14:paraId="073C5551" w14:textId="77777777" w:rsidR="002835DE" w:rsidRPr="001A341E" w:rsidRDefault="002835DE" w:rsidP="002835DE">
      <w:r w:rsidRPr="001A341E">
        <w:rPr>
          <w:b/>
          <w:bCs/>
        </w:rPr>
        <w:t>Feelings</w:t>
      </w:r>
      <w:r w:rsidRPr="001A341E">
        <w:t>: I used to be poor with managing my time prior to this course. Nevertheless, after finishing the lesson, I understood that it is a crucial ability for anybody pursuing success. I did hesitate a bit with the topic initially since implementing time management strategies was practically difficult, but it eventually proved useful.</w:t>
      </w:r>
    </w:p>
    <w:p w14:paraId="30A1B7D4" w14:textId="77777777" w:rsidR="002835DE" w:rsidRPr="001A341E" w:rsidRDefault="002835DE" w:rsidP="002835DE">
      <w:r w:rsidRPr="001A341E">
        <w:rPr>
          <w:b/>
          <w:bCs/>
        </w:rPr>
        <w:t>Evolution</w:t>
      </w:r>
      <w:r w:rsidRPr="001A341E">
        <w:t>: The high quality of operative efficiency focusing on time management skills was probably the most useful aspect of this training program. The whole learning process was motivating, as well as it helped me gain conviction by allowing me to establish a target of completing many activities</w:t>
      </w:r>
      <w:r w:rsidR="008F7D96">
        <w:t xml:space="preserve"> (</w:t>
      </w:r>
      <w:r w:rsidR="008F7D96">
        <w:rPr>
          <w:rFonts w:cs="Arial"/>
          <w:color w:val="222222"/>
          <w:szCs w:val="20"/>
          <w:shd w:val="clear" w:color="auto" w:fill="FFFFFF"/>
        </w:rPr>
        <w:t>Sainz, Ferrero, and Ugidos</w:t>
      </w:r>
      <w:r w:rsidR="008F7D96" w:rsidRPr="004A17F6">
        <w:rPr>
          <w:rFonts w:cs="Arial"/>
          <w:color w:val="222222"/>
          <w:szCs w:val="20"/>
          <w:shd w:val="clear" w:color="auto" w:fill="FFFFFF"/>
        </w:rPr>
        <w:t>, 2019</w:t>
      </w:r>
      <w:r w:rsidR="008F7D96">
        <w:t>)</w:t>
      </w:r>
      <w:r w:rsidRPr="001A341E">
        <w:t>. The only drawback of this program was that it used to be unsuccessful for most students since everyone's strengths and weaknesses are different.</w:t>
      </w:r>
    </w:p>
    <w:p w14:paraId="47160AB8" w14:textId="77777777" w:rsidR="002835DE" w:rsidRPr="001A341E" w:rsidRDefault="002835DE" w:rsidP="002835DE">
      <w:r w:rsidRPr="001A341E">
        <w:rPr>
          <w:b/>
          <w:bCs/>
        </w:rPr>
        <w:t>Analysis</w:t>
      </w:r>
      <w:r w:rsidRPr="001A341E">
        <w:t xml:space="preserve">: In today's world, time management skills eventually became an essential part of our life, which contributes to the purpose of this module. The use of time administration strategies has assisted in the development of exceptional time administration skills. This module's weakness used to be that it missed giving time administration strategies that were suited for an individual's skill level. People who seemed to be not as proficient as </w:t>
      </w:r>
      <w:r w:rsidRPr="001A341E">
        <w:lastRenderedPageBreak/>
        <w:t>others as well as who used to be slow learners did not benefit from the time administration strategies taught in the program.</w:t>
      </w:r>
    </w:p>
    <w:p w14:paraId="33A6125B" w14:textId="77777777" w:rsidR="002835DE" w:rsidRPr="001A341E" w:rsidRDefault="002835DE" w:rsidP="002835DE">
      <w:r w:rsidRPr="001A341E">
        <w:rPr>
          <w:b/>
          <w:bCs/>
        </w:rPr>
        <w:t>Conclusion</w:t>
      </w:r>
      <w:r w:rsidRPr="001A341E">
        <w:t>: After finishing the curriculum, I understood that every person is distinct, therefore that the exact techniques couldn't be shown to apply for a large group of individuals. Nevertheless, the knowledge I received from the program was useful, as well as I feel I could use similar strategies to build a successful career and further my education</w:t>
      </w:r>
      <w:r w:rsidR="008F7D96">
        <w:t xml:space="preserve"> (</w:t>
      </w:r>
      <w:r w:rsidR="008F7D96" w:rsidRPr="004A17F6">
        <w:rPr>
          <w:rFonts w:cs="Arial"/>
          <w:color w:val="222222"/>
          <w:szCs w:val="20"/>
          <w:shd w:val="clear" w:color="auto" w:fill="FFFFFF"/>
        </w:rPr>
        <w:t>C</w:t>
      </w:r>
      <w:r w:rsidR="008F7D96">
        <w:rPr>
          <w:rFonts w:cs="Arial"/>
          <w:color w:val="222222"/>
          <w:szCs w:val="20"/>
          <w:shd w:val="clear" w:color="auto" w:fill="FFFFFF"/>
        </w:rPr>
        <w:t>emaloğlu and Filiz, 2015</w:t>
      </w:r>
      <w:r w:rsidR="008F7D96">
        <w:t>)</w:t>
      </w:r>
      <w:r w:rsidRPr="001A341E">
        <w:t>. I've learnt, specifically, that the educational software's techniques and behaviours must be challenged in order to increase its efficacy.</w:t>
      </w:r>
    </w:p>
    <w:p w14:paraId="051AFAEA" w14:textId="77777777" w:rsidR="00B943EB" w:rsidRDefault="002835DE" w:rsidP="002835DE">
      <w:r w:rsidRPr="001A341E">
        <w:rPr>
          <w:b/>
          <w:bCs/>
        </w:rPr>
        <w:t>Action plan</w:t>
      </w:r>
      <w:r w:rsidRPr="001A341E">
        <w:t>: Across the whole of my education, I would use the time administration abilities I learned in this course to complete my assignments in a timely manner. In my professional life, I'll make an effort to prioritise my tasks and arrange my schedule as per the demands of the profession. When assigning tasks to my staff, I always attempt to evaluate their talents ahead of time to ensure that the job is completed on time</w:t>
      </w:r>
      <w:r w:rsidR="008F7D96">
        <w:t xml:space="preserve"> (</w:t>
      </w:r>
      <w:r w:rsidR="008F7D96">
        <w:rPr>
          <w:rFonts w:cs="Arial"/>
          <w:color w:val="222222"/>
          <w:szCs w:val="20"/>
          <w:shd w:val="clear" w:color="auto" w:fill="FFFFFF"/>
        </w:rPr>
        <w:t>Sainz, Ferrero, and Ugidos</w:t>
      </w:r>
      <w:r w:rsidR="008F7D96" w:rsidRPr="004A17F6">
        <w:rPr>
          <w:rFonts w:cs="Arial"/>
          <w:color w:val="222222"/>
          <w:szCs w:val="20"/>
          <w:shd w:val="clear" w:color="auto" w:fill="FFFFFF"/>
        </w:rPr>
        <w:t>, 2019</w:t>
      </w:r>
      <w:r w:rsidR="008F7D96">
        <w:t>)</w:t>
      </w:r>
      <w:r w:rsidRPr="001A341E">
        <w:t>. I would guarantee that time is handled responsibly as well as in accordance with all related participants' requirements.</w:t>
      </w:r>
      <w:r w:rsidR="00B943EB">
        <w:br w:type="page"/>
      </w:r>
    </w:p>
    <w:p w14:paraId="77188BEA" w14:textId="77777777" w:rsidR="00A74898" w:rsidRDefault="00B943EB">
      <w:pPr>
        <w:rPr>
          <w:rStyle w:val="Heading1Char"/>
        </w:rPr>
      </w:pPr>
      <w:bookmarkStart w:id="3" w:name="_Toc78384655"/>
      <w:r w:rsidRPr="00B943EB">
        <w:rPr>
          <w:rStyle w:val="Heading1Char"/>
        </w:rPr>
        <w:lastRenderedPageBreak/>
        <w:t>Referencing</w:t>
      </w:r>
      <w:bookmarkEnd w:id="3"/>
    </w:p>
    <w:p w14:paraId="03BC96F5" w14:textId="77777777" w:rsidR="00A74898" w:rsidRPr="00A74898" w:rsidRDefault="00A74898" w:rsidP="00A74898">
      <w:r w:rsidRPr="00A74898">
        <w:t>Referencing is the process of adding precise details about the origins wherein the author obtains data, words, and perhaps other materials. In addition to appreciating the actual author's work, reference supports the document's assertions as well as offers proof for the data utilised in the document. As a result, scholarly writing gains more legitimacy. Oxford, Harvard, American Psychological Association (APA), as well as Chicago are some of the most used and popular reference styles. APA is the most often used reference style globally, but Harvard is by far the most widely utilised in the United Kingdom</w:t>
      </w:r>
      <w:r w:rsidR="008F7D96">
        <w:t xml:space="preserve"> (</w:t>
      </w:r>
      <w:r w:rsidR="008F7D96">
        <w:rPr>
          <w:rFonts w:cs="Arial"/>
          <w:color w:val="222222"/>
          <w:szCs w:val="20"/>
          <w:shd w:val="clear" w:color="auto" w:fill="FFFFFF"/>
        </w:rPr>
        <w:t>Neville, 2016</w:t>
      </w:r>
      <w:r w:rsidR="008F7D96">
        <w:t>)</w:t>
      </w:r>
      <w:r w:rsidRPr="00A74898">
        <w:t>.</w:t>
      </w:r>
    </w:p>
    <w:p w14:paraId="74F7EDB9" w14:textId="77777777" w:rsidR="00A74898" w:rsidRPr="00A74898" w:rsidRDefault="00A74898" w:rsidP="00A74898">
      <w:r w:rsidRPr="00A74898">
        <w:rPr>
          <w:b/>
          <w:bCs/>
        </w:rPr>
        <w:t>Description: </w:t>
      </w:r>
      <w:r w:rsidRPr="00A74898">
        <w:t>I seemed to have no previous understanding of referring as well as the various reference systems, just as I seemed to have no preceding experience of scholarly work. I was exposed to referencing along with its relevance as I finished the academic paper. It was highlighted that how inappropriate citing affects the legitimacy of a study as well as how it may decrease duplication inside scholastic writing published in an article titled The Significance of Referencing. It was also the first time I studied a distinct article about citing. Furthermore, I studied a book that explains scholarly citing adopting the Harvard referencing method, in order to better grasp referencing.</w:t>
      </w:r>
    </w:p>
    <w:p w14:paraId="6667BF4D" w14:textId="77777777" w:rsidR="00A74898" w:rsidRPr="00A74898" w:rsidRDefault="00A74898" w:rsidP="00A74898">
      <w:r w:rsidRPr="00A74898">
        <w:rPr>
          <w:b/>
          <w:bCs/>
        </w:rPr>
        <w:t>Feelings: </w:t>
      </w:r>
      <w:r w:rsidRPr="00A74898">
        <w:t>I recogn</w:t>
      </w:r>
      <w:r w:rsidR="00EC0181">
        <w:t>ise</w:t>
      </w:r>
      <w:r w:rsidRPr="00A74898">
        <w:t>d the necessity of citing in my scholastic paper because my initial studying resource was on it, as well as I have been eager to study it. I had been initially confused by the many sorts of reference methods, but subsequently learned they were straightforward but instead that I just had to master one, which comforted me</w:t>
      </w:r>
      <w:r w:rsidR="008F7D96">
        <w:t xml:space="preserve"> (</w:t>
      </w:r>
      <w:r w:rsidR="008F7D96">
        <w:rPr>
          <w:rFonts w:cs="Arial"/>
          <w:color w:val="222222"/>
          <w:szCs w:val="20"/>
          <w:shd w:val="clear" w:color="auto" w:fill="FFFFFF"/>
        </w:rPr>
        <w:t>Hendricks and Quinn, 2017</w:t>
      </w:r>
      <w:r w:rsidR="008F7D96">
        <w:t>)</w:t>
      </w:r>
      <w:r w:rsidRPr="00A74898">
        <w:t>. The article was structured in a convenient manner; therefore, I was excited to read it. </w:t>
      </w:r>
    </w:p>
    <w:p w14:paraId="3522D8CC" w14:textId="77777777" w:rsidR="00A74898" w:rsidRPr="00A74898" w:rsidRDefault="00A74898" w:rsidP="00A74898">
      <w:r w:rsidRPr="00A74898">
        <w:rPr>
          <w:b/>
          <w:bCs/>
        </w:rPr>
        <w:t>Evaluation: </w:t>
      </w:r>
      <w:r w:rsidRPr="00A74898">
        <w:t>Citation was initially intimidating for me since there used to be so many distinct techniques and it was difficult to understand each and their applications. I utilised an online citation tool, which stalled my education progress slightly.</w:t>
      </w:r>
    </w:p>
    <w:p w14:paraId="14E3CC33" w14:textId="77777777" w:rsidR="00A74898" w:rsidRPr="00A74898" w:rsidRDefault="00A74898" w:rsidP="00A74898">
      <w:r w:rsidRPr="00A74898">
        <w:rPr>
          <w:b/>
          <w:bCs/>
        </w:rPr>
        <w:t>Analysis: </w:t>
      </w:r>
      <w:r w:rsidRPr="00A74898">
        <w:t>Studying referring was simple, as well as I had a specific goal in mind: I was simply required to master the Harvard reference approach. Recogn</w:t>
      </w:r>
      <w:r w:rsidR="00EC0181">
        <w:t>isi</w:t>
      </w:r>
      <w:r w:rsidRPr="00A74898">
        <w:t xml:space="preserve">ng the significance </w:t>
      </w:r>
      <w:r w:rsidRPr="00A74898">
        <w:lastRenderedPageBreak/>
        <w:t>of reference inspired me to study it completely and fast. I began by using an online reference tool but soon found that it was ineffective and had been a roadblock in my educational process.</w:t>
      </w:r>
    </w:p>
    <w:p w14:paraId="021D7BF3" w14:textId="77777777" w:rsidR="00A74898" w:rsidRPr="00A74898" w:rsidRDefault="00A74898" w:rsidP="00A74898">
      <w:r w:rsidRPr="00A74898">
        <w:rPr>
          <w:b/>
          <w:bCs/>
        </w:rPr>
        <w:t>Conclusion: </w:t>
      </w:r>
      <w:r w:rsidRPr="00A74898">
        <w:t>During the approach, I discovered that in order to produce a scholastic paper plagiar</w:t>
      </w:r>
      <w:r w:rsidR="00EC0181">
        <w:t>ise</w:t>
      </w:r>
      <w:r w:rsidRPr="00A74898">
        <w:t>d-free and much more credible, I needed to properly cite it</w:t>
      </w:r>
      <w:r w:rsidR="008F7D96">
        <w:t xml:space="preserve"> (</w:t>
      </w:r>
      <w:r w:rsidR="008F7D96">
        <w:rPr>
          <w:rFonts w:cs="Arial"/>
          <w:color w:val="222222"/>
          <w:szCs w:val="20"/>
          <w:shd w:val="clear" w:color="auto" w:fill="FFFFFF"/>
        </w:rPr>
        <w:t>Neville, 2016</w:t>
      </w:r>
      <w:r w:rsidR="008F7D96">
        <w:t>)</w:t>
      </w:r>
      <w:r w:rsidRPr="00A74898">
        <w:t>. The Harvard citing method is used by the majority of United Kingdom universities.</w:t>
      </w:r>
    </w:p>
    <w:p w14:paraId="4028CE54" w14:textId="77777777" w:rsidR="00A74898" w:rsidRPr="00A74898" w:rsidRDefault="00A74898" w:rsidP="00A74898">
      <w:r w:rsidRPr="00A74898">
        <w:rPr>
          <w:b/>
          <w:bCs/>
        </w:rPr>
        <w:t>Action plan: </w:t>
      </w:r>
      <w:r w:rsidRPr="00A74898">
        <w:t>If I ever had the chance to reference once more, I will definitely skip util</w:t>
      </w:r>
      <w:r w:rsidR="00EC0181">
        <w:t>isi</w:t>
      </w:r>
      <w:r w:rsidRPr="00A74898">
        <w:t>ng referencing software like cite this for me initially and instead study how to do it manually.</w:t>
      </w:r>
    </w:p>
    <w:p w14:paraId="78803712" w14:textId="77777777" w:rsidR="00B943EB" w:rsidRDefault="00B943EB">
      <w:r>
        <w:br w:type="page"/>
      </w:r>
    </w:p>
    <w:p w14:paraId="69CD941D" w14:textId="77777777" w:rsidR="00C90566" w:rsidRDefault="00B943EB" w:rsidP="00B943EB">
      <w:pPr>
        <w:pStyle w:val="Heading1"/>
      </w:pPr>
      <w:bookmarkStart w:id="4" w:name="_Toc78384656"/>
      <w:r>
        <w:lastRenderedPageBreak/>
        <w:t>Online Learning Experience</w:t>
      </w:r>
      <w:bookmarkEnd w:id="4"/>
    </w:p>
    <w:p w14:paraId="0EB81001" w14:textId="77777777" w:rsidR="00C90566" w:rsidRPr="00C90566" w:rsidRDefault="00C90566" w:rsidP="00C90566">
      <w:r w:rsidRPr="00C90566">
        <w:t>The term "online or web-based learning" refers to a type of education that is digital as well as actually took place through the web. It is indeed a type of distant learning that does not take part in a university and therefore is distinct from conventional education. Online or web-based education, also referred to as e-learning. It has grown in prominence during the coronavirus global pandemic.</w:t>
      </w:r>
    </w:p>
    <w:p w14:paraId="464AA651" w14:textId="77777777" w:rsidR="00C90566" w:rsidRPr="00C90566" w:rsidRDefault="00C90566" w:rsidP="00C90566">
      <w:r w:rsidRPr="00C90566">
        <w:rPr>
          <w:b/>
          <w:bCs/>
        </w:rPr>
        <w:t>Description: </w:t>
      </w:r>
      <w:r w:rsidRPr="00C90566">
        <w:t>I had prior experience with online or web-based learning, having taken online classes and received assistance from Coursera as well as other e-learning sites including Udemy and Khan Academy. However, in the middle of the coronavirus outbreak, I was compelled to enrol on internet-based live classes that took the position of my conventional classroom</w:t>
      </w:r>
      <w:r w:rsidR="008F7D96">
        <w:t xml:space="preserve"> (</w:t>
      </w:r>
      <w:r w:rsidR="008F7D96">
        <w:rPr>
          <w:rFonts w:cs="Arial"/>
          <w:color w:val="222222"/>
          <w:szCs w:val="20"/>
          <w:shd w:val="clear" w:color="auto" w:fill="FFFFFF"/>
        </w:rPr>
        <w:t>Allen and Seaman, 2020</w:t>
      </w:r>
      <w:r w:rsidR="008F7D96">
        <w:t>)</w:t>
      </w:r>
      <w:r w:rsidRPr="00C90566">
        <w:t>. I as well as my fellow classmates weren't really thrilled about it, therefore for the initial several sessions, we were unable to focus in classes. We resolved to modify our perceptions and understandings in order to improve our online or web-based education experience. I studied an article on internet-based learning in the time of coronavirus global pandemic wherein the author addressed the value of internet-based classrooms in this global pandemic situation</w:t>
      </w:r>
      <w:r w:rsidR="008F7D96">
        <w:t xml:space="preserve"> (</w:t>
      </w:r>
      <w:r w:rsidR="008F7D96">
        <w:rPr>
          <w:rFonts w:cs="Arial"/>
          <w:color w:val="222222"/>
          <w:szCs w:val="20"/>
          <w:shd w:val="clear" w:color="auto" w:fill="FFFFFF"/>
        </w:rPr>
        <w:t>Moore</w:t>
      </w:r>
      <w:r w:rsidR="008F7D96" w:rsidRPr="004A17F6">
        <w:rPr>
          <w:rFonts w:cs="Arial"/>
          <w:color w:val="222222"/>
          <w:szCs w:val="20"/>
          <w:shd w:val="clear" w:color="auto" w:fill="FFFFFF"/>
        </w:rPr>
        <w:t>, Dicks</w:t>
      </w:r>
      <w:r w:rsidR="008F7D96">
        <w:rPr>
          <w:rFonts w:cs="Arial"/>
          <w:color w:val="222222"/>
          <w:szCs w:val="20"/>
          <w:shd w:val="clear" w:color="auto" w:fill="FFFFFF"/>
        </w:rPr>
        <w:t>on-Deane, and Galyen, 2020</w:t>
      </w:r>
      <w:r w:rsidR="008F7D96">
        <w:t>)</w:t>
      </w:r>
      <w:r w:rsidRPr="00C90566">
        <w:t>. The author highlighted the challenges we experience throughout internet-based classes, including downloading difficulties, installation hurdles, login difficulties, sound / visual difficulties, and so on, along with the difficulty of the internet based class being monotonous and uninteresting. He also suggested several teacher-friendly alternatives, including adapting the curriculum for online education and so on.</w:t>
      </w:r>
    </w:p>
    <w:p w14:paraId="38DB54DB" w14:textId="77777777" w:rsidR="00C90566" w:rsidRPr="00C90566" w:rsidRDefault="00C90566" w:rsidP="00C90566">
      <w:r w:rsidRPr="00C90566">
        <w:rPr>
          <w:b/>
          <w:bCs/>
        </w:rPr>
        <w:t>Feeling: </w:t>
      </w:r>
      <w:r w:rsidRPr="00C90566">
        <w:t>I used to be initially irritated since I couldn't focus as well as was getting migraines after several online sessions. However, after studying several articles on internet-based education experiences, I gained little optimism as well as determined to put them to use to improve my educational experiences</w:t>
      </w:r>
      <w:r w:rsidR="008F7D96">
        <w:t xml:space="preserve"> (</w:t>
      </w:r>
      <w:r w:rsidR="008F7D96">
        <w:rPr>
          <w:rFonts w:cs="Arial"/>
          <w:color w:val="222222"/>
          <w:szCs w:val="20"/>
          <w:shd w:val="clear" w:color="auto" w:fill="FFFFFF"/>
        </w:rPr>
        <w:t>Moore</w:t>
      </w:r>
      <w:r w:rsidR="008F7D96" w:rsidRPr="004A17F6">
        <w:rPr>
          <w:rFonts w:cs="Arial"/>
          <w:color w:val="222222"/>
          <w:szCs w:val="20"/>
          <w:shd w:val="clear" w:color="auto" w:fill="FFFFFF"/>
        </w:rPr>
        <w:t>, Dicks</w:t>
      </w:r>
      <w:r w:rsidR="008F7D96">
        <w:rPr>
          <w:rFonts w:cs="Arial"/>
          <w:color w:val="222222"/>
          <w:szCs w:val="20"/>
          <w:shd w:val="clear" w:color="auto" w:fill="FFFFFF"/>
        </w:rPr>
        <w:t>on-Deane, and Galyen, 2020</w:t>
      </w:r>
      <w:r w:rsidR="008F7D96">
        <w:t>)</w:t>
      </w:r>
      <w:r w:rsidRPr="00C90566">
        <w:t>. After putting them to use, I realised the power of internet-based education as well as was overjoyed.</w:t>
      </w:r>
    </w:p>
    <w:p w14:paraId="515330D2" w14:textId="77777777" w:rsidR="00C90566" w:rsidRPr="00C90566" w:rsidRDefault="00C90566" w:rsidP="00C90566">
      <w:r w:rsidRPr="00C90566">
        <w:rPr>
          <w:b/>
          <w:bCs/>
        </w:rPr>
        <w:lastRenderedPageBreak/>
        <w:t>Evaluation: </w:t>
      </w:r>
      <w:r w:rsidRPr="00C90566">
        <w:t>I didn't attempt to grasp the benefits of computer education in the beginning, therefore, I had a terrible attitude toward it. I was also hesitant to use internet-based education as a long-term method of remote learning. However, the great news is that within a brief time frame, I realised its significance and long-term viability.</w:t>
      </w:r>
    </w:p>
    <w:p w14:paraId="7F84CB44" w14:textId="77777777" w:rsidR="00C90566" w:rsidRPr="00C90566" w:rsidRDefault="00C90566" w:rsidP="00C90566">
      <w:r w:rsidRPr="00C90566">
        <w:rPr>
          <w:b/>
          <w:bCs/>
        </w:rPr>
        <w:t>Analysis: </w:t>
      </w:r>
      <w:r w:rsidRPr="00C90566">
        <w:t>Because the educational procedure was a dramatic departure for me as well as fellow classmates, I assumed a pessimistic stance. And, because staying in front of an electronic gadget is tedious and unhealthy for one's health, I used to feel sad as well as unable to concentrate</w:t>
      </w:r>
      <w:r w:rsidR="008F7D96">
        <w:t xml:space="preserve"> (</w:t>
      </w:r>
      <w:r w:rsidR="008F7D96">
        <w:rPr>
          <w:rFonts w:cs="Arial"/>
          <w:color w:val="222222"/>
          <w:szCs w:val="20"/>
          <w:shd w:val="clear" w:color="auto" w:fill="FFFFFF"/>
        </w:rPr>
        <w:t>Allen and Seaman, 2020</w:t>
      </w:r>
      <w:r w:rsidR="008F7D96">
        <w:t>)</w:t>
      </w:r>
      <w:r w:rsidRPr="00C90566">
        <w:t>. Eventually, I learnt about certain effective techniques to circumvent the dangers of electronic gadgets, and as online education was inevitable, I began to treat it more sincerely as well as enthusiastically.</w:t>
      </w:r>
    </w:p>
    <w:p w14:paraId="2476EDE2" w14:textId="77777777" w:rsidR="00C90566" w:rsidRPr="00C90566" w:rsidRDefault="00C90566" w:rsidP="00C90566">
      <w:r w:rsidRPr="00C90566">
        <w:rPr>
          <w:b/>
          <w:bCs/>
        </w:rPr>
        <w:t>Conclusion: </w:t>
      </w:r>
      <w:r w:rsidRPr="00C90566">
        <w:t>My internet-based education experiences got more pleasant over time, therefore I was pleased with my internet-based lessons. It taught me not to dismiss any significant shift on the basis of its appearance.</w:t>
      </w:r>
    </w:p>
    <w:p w14:paraId="0190CC73" w14:textId="77777777" w:rsidR="00C90566" w:rsidRPr="00C90566" w:rsidRDefault="00C90566" w:rsidP="00C90566">
      <w:r w:rsidRPr="00C90566">
        <w:rPr>
          <w:b/>
          <w:bCs/>
        </w:rPr>
        <w:t>Action plan: </w:t>
      </w:r>
      <w:r w:rsidRPr="00C90566">
        <w:t>If I had another opportunity to encounter internet-based education from the beginning, I will be much more enthusiastic about it as well as will want to understand the benefits and drawbacks before going</w:t>
      </w:r>
      <w:r w:rsidR="008F7D96">
        <w:t xml:space="preserve"> (</w:t>
      </w:r>
      <w:r w:rsidR="008F7D96">
        <w:rPr>
          <w:rFonts w:cs="Arial"/>
          <w:color w:val="222222"/>
          <w:szCs w:val="20"/>
          <w:shd w:val="clear" w:color="auto" w:fill="FFFFFF"/>
        </w:rPr>
        <w:t>Moore</w:t>
      </w:r>
      <w:r w:rsidR="008F7D96" w:rsidRPr="004A17F6">
        <w:rPr>
          <w:rFonts w:cs="Arial"/>
          <w:color w:val="222222"/>
          <w:szCs w:val="20"/>
          <w:shd w:val="clear" w:color="auto" w:fill="FFFFFF"/>
        </w:rPr>
        <w:t>, Dicks</w:t>
      </w:r>
      <w:r w:rsidR="008F7D96">
        <w:rPr>
          <w:rFonts w:cs="Arial"/>
          <w:color w:val="222222"/>
          <w:szCs w:val="20"/>
          <w:shd w:val="clear" w:color="auto" w:fill="FFFFFF"/>
        </w:rPr>
        <w:t>on-Deane, and Galyen, 2020</w:t>
      </w:r>
      <w:r w:rsidR="008F7D96">
        <w:t>)</w:t>
      </w:r>
      <w:r w:rsidRPr="00C90566">
        <w:t>. Therefore, I would conduct a study to prevent the unfavourable aspects while maxim</w:t>
      </w:r>
      <w:r w:rsidR="00EC0181">
        <w:t>isi</w:t>
      </w:r>
      <w:r w:rsidRPr="00C90566">
        <w:t>ng the favourable aspects.</w:t>
      </w:r>
    </w:p>
    <w:p w14:paraId="2B0006FC" w14:textId="77777777" w:rsidR="00B943EB" w:rsidRDefault="00B943EB" w:rsidP="00C90566">
      <w:r>
        <w:br w:type="page"/>
      </w:r>
    </w:p>
    <w:p w14:paraId="3B18B5A9" w14:textId="77777777" w:rsidR="0017071E" w:rsidRDefault="00B943EB" w:rsidP="00B943EB">
      <w:pPr>
        <w:pStyle w:val="Heading1"/>
      </w:pPr>
      <w:bookmarkStart w:id="5" w:name="_Toc78384657"/>
      <w:r>
        <w:lastRenderedPageBreak/>
        <w:t>Conclusion</w:t>
      </w:r>
      <w:bookmarkEnd w:id="5"/>
    </w:p>
    <w:p w14:paraId="3DFDD7A5" w14:textId="77777777" w:rsidR="00B943EB" w:rsidRDefault="0017071E" w:rsidP="0017071E">
      <w:r w:rsidRPr="0017071E">
        <w:t>Employability abilities aren't always included in job descriptions, but they're valuable talents, which could help someone stand out to potential recruiters. The major advantage of possessing these characteristics is that they could even assist people to stand out from other job applicants competing for identical positions. Even though other applicants possess identical credentials, individuals might stand a greater possibility of being recruited if they possess employability abilities, which are specifically relevant to the job.</w:t>
      </w:r>
      <w:r w:rsidR="00B943EB">
        <w:br w:type="page"/>
      </w:r>
    </w:p>
    <w:p w14:paraId="4E469C6C" w14:textId="77777777" w:rsidR="006500A1" w:rsidRDefault="00B943EB" w:rsidP="00B943EB">
      <w:pPr>
        <w:pStyle w:val="Heading1"/>
      </w:pPr>
      <w:bookmarkStart w:id="6" w:name="_Toc78384658"/>
      <w:r>
        <w:lastRenderedPageBreak/>
        <w:t>Reference</w:t>
      </w:r>
      <w:bookmarkEnd w:id="6"/>
    </w:p>
    <w:p w14:paraId="05EBC004" w14:textId="77777777" w:rsidR="002151C7" w:rsidRPr="004A17F6" w:rsidRDefault="002151C7" w:rsidP="004A17F6">
      <w:pPr>
        <w:rPr>
          <w:rFonts w:cs="Arial"/>
          <w:color w:val="222222"/>
          <w:szCs w:val="20"/>
          <w:shd w:val="clear" w:color="auto" w:fill="FFFFFF"/>
        </w:rPr>
      </w:pPr>
      <w:r>
        <w:rPr>
          <w:rFonts w:cs="Arial"/>
          <w:color w:val="222222"/>
          <w:szCs w:val="20"/>
          <w:shd w:val="clear" w:color="auto" w:fill="FFFFFF"/>
        </w:rPr>
        <w:t>Allen, I.E. and Seaman, J., 2020</w:t>
      </w:r>
      <w:r w:rsidRPr="004A17F6">
        <w:rPr>
          <w:rFonts w:cs="Arial"/>
          <w:color w:val="222222"/>
          <w:szCs w:val="20"/>
          <w:shd w:val="clear" w:color="auto" w:fill="FFFFFF"/>
        </w:rPr>
        <w:t>. </w:t>
      </w:r>
      <w:r w:rsidRPr="004A17F6">
        <w:rPr>
          <w:rFonts w:cs="Arial"/>
          <w:i/>
          <w:iCs/>
          <w:color w:val="222222"/>
          <w:szCs w:val="20"/>
          <w:shd w:val="clear" w:color="auto" w:fill="FFFFFF"/>
        </w:rPr>
        <w:t>Online nation: Five years of growth in online learning</w:t>
      </w:r>
      <w:r w:rsidRPr="004A17F6">
        <w:rPr>
          <w:rFonts w:cs="Arial"/>
          <w:color w:val="222222"/>
          <w:szCs w:val="20"/>
          <w:shd w:val="clear" w:color="auto" w:fill="FFFFFF"/>
        </w:rPr>
        <w:t>. Sloan Consortium. PO Box 1238, Newburyport, MA 01950.</w:t>
      </w:r>
    </w:p>
    <w:p w14:paraId="403218B1" w14:textId="77777777" w:rsidR="002151C7" w:rsidRPr="004A17F6" w:rsidRDefault="002151C7" w:rsidP="004A17F6">
      <w:pPr>
        <w:rPr>
          <w:rFonts w:cs="Arial"/>
          <w:color w:val="222222"/>
          <w:szCs w:val="20"/>
          <w:shd w:val="clear" w:color="auto" w:fill="FFFFFF"/>
        </w:rPr>
      </w:pPr>
      <w:r w:rsidRPr="004A17F6">
        <w:rPr>
          <w:rFonts w:cs="Arial"/>
          <w:color w:val="222222"/>
          <w:szCs w:val="20"/>
          <w:shd w:val="clear" w:color="auto" w:fill="FFFFFF"/>
        </w:rPr>
        <w:t>C</w:t>
      </w:r>
      <w:r>
        <w:rPr>
          <w:rFonts w:cs="Arial"/>
          <w:color w:val="222222"/>
          <w:szCs w:val="20"/>
          <w:shd w:val="clear" w:color="auto" w:fill="FFFFFF"/>
        </w:rPr>
        <w:t>emaloğlu, N. and Filiz, S., 2015</w:t>
      </w:r>
      <w:r w:rsidRPr="004A17F6">
        <w:rPr>
          <w:rFonts w:cs="Arial"/>
          <w:color w:val="222222"/>
          <w:szCs w:val="20"/>
          <w:shd w:val="clear" w:color="auto" w:fill="FFFFFF"/>
        </w:rPr>
        <w:t>. The relation between time management skills and academic achievement of potential teachers. </w:t>
      </w:r>
      <w:r w:rsidRPr="004A17F6">
        <w:rPr>
          <w:rFonts w:cs="Arial"/>
          <w:i/>
          <w:iCs/>
          <w:color w:val="222222"/>
          <w:szCs w:val="20"/>
          <w:shd w:val="clear" w:color="auto" w:fill="FFFFFF"/>
        </w:rPr>
        <w:t>Educational Research Quarterly</w:t>
      </w:r>
      <w:r w:rsidRPr="004A17F6">
        <w:rPr>
          <w:rFonts w:cs="Arial"/>
          <w:color w:val="222222"/>
          <w:szCs w:val="20"/>
          <w:shd w:val="clear" w:color="auto" w:fill="FFFFFF"/>
        </w:rPr>
        <w:t>, </w:t>
      </w:r>
      <w:r w:rsidRPr="004A17F6">
        <w:rPr>
          <w:rFonts w:cs="Arial"/>
          <w:i/>
          <w:iCs/>
          <w:color w:val="222222"/>
          <w:szCs w:val="20"/>
          <w:shd w:val="clear" w:color="auto" w:fill="FFFFFF"/>
        </w:rPr>
        <w:t>33</w:t>
      </w:r>
      <w:r w:rsidRPr="004A17F6">
        <w:rPr>
          <w:rFonts w:cs="Arial"/>
          <w:color w:val="222222"/>
          <w:szCs w:val="20"/>
          <w:shd w:val="clear" w:color="auto" w:fill="FFFFFF"/>
        </w:rPr>
        <w:t>(4), pp.3-23.</w:t>
      </w:r>
    </w:p>
    <w:p w14:paraId="5CEA23D4" w14:textId="77777777" w:rsidR="002151C7" w:rsidRPr="004A17F6" w:rsidRDefault="002151C7" w:rsidP="004A17F6">
      <w:pPr>
        <w:rPr>
          <w:rFonts w:cs="Arial"/>
          <w:color w:val="222222"/>
          <w:szCs w:val="20"/>
          <w:shd w:val="clear" w:color="auto" w:fill="FFFFFF"/>
        </w:rPr>
      </w:pPr>
      <w:r>
        <w:rPr>
          <w:rFonts w:cs="Arial"/>
          <w:color w:val="222222"/>
          <w:szCs w:val="20"/>
          <w:shd w:val="clear" w:color="auto" w:fill="FFFFFF"/>
        </w:rPr>
        <w:t>Hendricks, M. and Quinn, L., 2017</w:t>
      </w:r>
      <w:r w:rsidRPr="004A17F6">
        <w:rPr>
          <w:rFonts w:cs="Arial"/>
          <w:color w:val="222222"/>
          <w:szCs w:val="20"/>
          <w:shd w:val="clear" w:color="auto" w:fill="FFFFFF"/>
        </w:rPr>
        <w:t>. Teaching referencing as an introduction to epistemological empowerment. </w:t>
      </w:r>
      <w:r w:rsidRPr="004A17F6">
        <w:rPr>
          <w:rFonts w:cs="Arial"/>
          <w:i/>
          <w:iCs/>
          <w:color w:val="222222"/>
          <w:szCs w:val="20"/>
          <w:shd w:val="clear" w:color="auto" w:fill="FFFFFF"/>
        </w:rPr>
        <w:t>Teaching in Higher Education</w:t>
      </w:r>
      <w:r w:rsidRPr="004A17F6">
        <w:rPr>
          <w:rFonts w:cs="Arial"/>
          <w:color w:val="222222"/>
          <w:szCs w:val="20"/>
          <w:shd w:val="clear" w:color="auto" w:fill="FFFFFF"/>
        </w:rPr>
        <w:t>, </w:t>
      </w:r>
      <w:r w:rsidRPr="004A17F6">
        <w:rPr>
          <w:rFonts w:cs="Arial"/>
          <w:i/>
          <w:iCs/>
          <w:color w:val="222222"/>
          <w:szCs w:val="20"/>
          <w:shd w:val="clear" w:color="auto" w:fill="FFFFFF"/>
        </w:rPr>
        <w:t>5</w:t>
      </w:r>
      <w:r w:rsidRPr="004A17F6">
        <w:rPr>
          <w:rFonts w:cs="Arial"/>
          <w:color w:val="222222"/>
          <w:szCs w:val="20"/>
          <w:shd w:val="clear" w:color="auto" w:fill="FFFFFF"/>
        </w:rPr>
        <w:t>(4), pp.447-457.</w:t>
      </w:r>
    </w:p>
    <w:p w14:paraId="1D6D5A94" w14:textId="77777777" w:rsidR="002151C7" w:rsidRPr="004A17F6" w:rsidRDefault="002151C7" w:rsidP="004A17F6">
      <w:pPr>
        <w:rPr>
          <w:rFonts w:cs="Arial"/>
          <w:color w:val="222222"/>
          <w:szCs w:val="20"/>
          <w:shd w:val="clear" w:color="auto" w:fill="FFFFFF"/>
        </w:rPr>
      </w:pPr>
      <w:r w:rsidRPr="004A17F6">
        <w:rPr>
          <w:rFonts w:cs="Arial"/>
          <w:color w:val="222222"/>
          <w:szCs w:val="20"/>
          <w:shd w:val="clear" w:color="auto" w:fill="FFFFFF"/>
        </w:rPr>
        <w:t xml:space="preserve">Husebø, S.E., </w:t>
      </w:r>
      <w:r>
        <w:rPr>
          <w:rFonts w:cs="Arial"/>
          <w:color w:val="222222"/>
          <w:szCs w:val="20"/>
          <w:shd w:val="clear" w:color="auto" w:fill="FFFFFF"/>
        </w:rPr>
        <w:t>O'Regan, S. and Nestel, D., 2018</w:t>
      </w:r>
      <w:r w:rsidRPr="004A17F6">
        <w:rPr>
          <w:rFonts w:cs="Arial"/>
          <w:color w:val="222222"/>
          <w:szCs w:val="20"/>
          <w:shd w:val="clear" w:color="auto" w:fill="FFFFFF"/>
        </w:rPr>
        <w:t>. Reflective practice and its role in simulation. </w:t>
      </w:r>
      <w:r w:rsidRPr="004A17F6">
        <w:rPr>
          <w:rFonts w:cs="Arial"/>
          <w:i/>
          <w:iCs/>
          <w:color w:val="222222"/>
          <w:szCs w:val="20"/>
          <w:shd w:val="clear" w:color="auto" w:fill="FFFFFF"/>
        </w:rPr>
        <w:t>Clinical Simulation in Nursing</w:t>
      </w:r>
      <w:r w:rsidRPr="004A17F6">
        <w:rPr>
          <w:rFonts w:cs="Arial"/>
          <w:color w:val="222222"/>
          <w:szCs w:val="20"/>
          <w:shd w:val="clear" w:color="auto" w:fill="FFFFFF"/>
        </w:rPr>
        <w:t>, </w:t>
      </w:r>
      <w:r w:rsidRPr="004A17F6">
        <w:rPr>
          <w:rFonts w:cs="Arial"/>
          <w:i/>
          <w:iCs/>
          <w:color w:val="222222"/>
          <w:szCs w:val="20"/>
          <w:shd w:val="clear" w:color="auto" w:fill="FFFFFF"/>
        </w:rPr>
        <w:t>11</w:t>
      </w:r>
      <w:r w:rsidRPr="004A17F6">
        <w:rPr>
          <w:rFonts w:cs="Arial"/>
          <w:color w:val="222222"/>
          <w:szCs w:val="20"/>
          <w:shd w:val="clear" w:color="auto" w:fill="FFFFFF"/>
        </w:rPr>
        <w:t>(8), pp.368-375.</w:t>
      </w:r>
    </w:p>
    <w:p w14:paraId="07389C16" w14:textId="77777777" w:rsidR="002151C7" w:rsidRPr="004A17F6" w:rsidRDefault="002151C7" w:rsidP="004A17F6">
      <w:pPr>
        <w:rPr>
          <w:sz w:val="32"/>
        </w:rPr>
      </w:pPr>
      <w:r w:rsidRPr="004A17F6">
        <w:rPr>
          <w:rFonts w:cs="Arial"/>
          <w:color w:val="222222"/>
          <w:szCs w:val="20"/>
          <w:shd w:val="clear" w:color="auto" w:fill="FFFFFF"/>
        </w:rPr>
        <w:t>Moore, J.L., Dicks</w:t>
      </w:r>
      <w:r>
        <w:rPr>
          <w:rFonts w:cs="Arial"/>
          <w:color w:val="222222"/>
          <w:szCs w:val="20"/>
          <w:shd w:val="clear" w:color="auto" w:fill="FFFFFF"/>
        </w:rPr>
        <w:t>on-Deane, C. and Galyen, K., 2020</w:t>
      </w:r>
      <w:r w:rsidRPr="004A17F6">
        <w:rPr>
          <w:rFonts w:cs="Arial"/>
          <w:color w:val="222222"/>
          <w:szCs w:val="20"/>
          <w:shd w:val="clear" w:color="auto" w:fill="FFFFFF"/>
        </w:rPr>
        <w:t>. e-Learning, online learning, and distance learning environments: Are they the same?. </w:t>
      </w:r>
      <w:r w:rsidRPr="004A17F6">
        <w:rPr>
          <w:rFonts w:cs="Arial"/>
          <w:i/>
          <w:iCs/>
          <w:color w:val="222222"/>
          <w:szCs w:val="20"/>
          <w:shd w:val="clear" w:color="auto" w:fill="FFFFFF"/>
        </w:rPr>
        <w:t>The Internet and higher education</w:t>
      </w:r>
      <w:r w:rsidRPr="004A17F6">
        <w:rPr>
          <w:rFonts w:cs="Arial"/>
          <w:color w:val="222222"/>
          <w:szCs w:val="20"/>
          <w:shd w:val="clear" w:color="auto" w:fill="FFFFFF"/>
        </w:rPr>
        <w:t>, </w:t>
      </w:r>
      <w:r w:rsidRPr="004A17F6">
        <w:rPr>
          <w:rFonts w:cs="Arial"/>
          <w:i/>
          <w:iCs/>
          <w:color w:val="222222"/>
          <w:szCs w:val="20"/>
          <w:shd w:val="clear" w:color="auto" w:fill="FFFFFF"/>
        </w:rPr>
        <w:t>14</w:t>
      </w:r>
      <w:r w:rsidRPr="004A17F6">
        <w:rPr>
          <w:rFonts w:cs="Arial"/>
          <w:color w:val="222222"/>
          <w:szCs w:val="20"/>
          <w:shd w:val="clear" w:color="auto" w:fill="FFFFFF"/>
        </w:rPr>
        <w:t>(2), pp.129-135.</w:t>
      </w:r>
    </w:p>
    <w:p w14:paraId="21C8B3F0" w14:textId="77777777" w:rsidR="002151C7" w:rsidRPr="004A17F6" w:rsidRDefault="002151C7" w:rsidP="004A17F6">
      <w:pPr>
        <w:rPr>
          <w:rFonts w:cs="Arial"/>
          <w:color w:val="222222"/>
          <w:szCs w:val="20"/>
          <w:shd w:val="clear" w:color="auto" w:fill="FFFFFF"/>
        </w:rPr>
      </w:pPr>
      <w:r>
        <w:rPr>
          <w:rFonts w:cs="Arial"/>
          <w:color w:val="222222"/>
          <w:szCs w:val="20"/>
          <w:shd w:val="clear" w:color="auto" w:fill="FFFFFF"/>
        </w:rPr>
        <w:t>Neville, C., 2016</w:t>
      </w:r>
      <w:r w:rsidRPr="004A17F6">
        <w:rPr>
          <w:rFonts w:cs="Arial"/>
          <w:color w:val="222222"/>
          <w:szCs w:val="20"/>
          <w:shd w:val="clear" w:color="auto" w:fill="FFFFFF"/>
        </w:rPr>
        <w:t>. Referencing: principles, practice and problems. </w:t>
      </w:r>
      <w:r w:rsidRPr="004A17F6">
        <w:rPr>
          <w:rFonts w:cs="Arial"/>
          <w:i/>
          <w:iCs/>
          <w:color w:val="222222"/>
          <w:szCs w:val="20"/>
          <w:shd w:val="clear" w:color="auto" w:fill="FFFFFF"/>
        </w:rPr>
        <w:t>RGUHS J Pharm Sci</w:t>
      </w:r>
      <w:r w:rsidRPr="004A17F6">
        <w:rPr>
          <w:rFonts w:cs="Arial"/>
          <w:color w:val="222222"/>
          <w:szCs w:val="20"/>
          <w:shd w:val="clear" w:color="auto" w:fill="FFFFFF"/>
        </w:rPr>
        <w:t>, </w:t>
      </w:r>
      <w:r w:rsidRPr="004A17F6">
        <w:rPr>
          <w:rFonts w:cs="Arial"/>
          <w:i/>
          <w:iCs/>
          <w:color w:val="222222"/>
          <w:szCs w:val="20"/>
          <w:shd w:val="clear" w:color="auto" w:fill="FFFFFF"/>
        </w:rPr>
        <w:t>2</w:t>
      </w:r>
      <w:r w:rsidRPr="004A17F6">
        <w:rPr>
          <w:rFonts w:cs="Arial"/>
          <w:color w:val="222222"/>
          <w:szCs w:val="20"/>
          <w:shd w:val="clear" w:color="auto" w:fill="FFFFFF"/>
        </w:rPr>
        <w:t>(2), pp.1-8.</w:t>
      </w:r>
    </w:p>
    <w:p w14:paraId="2BABBDA7" w14:textId="77777777" w:rsidR="002151C7" w:rsidRPr="004A17F6" w:rsidRDefault="002151C7" w:rsidP="004A17F6">
      <w:pPr>
        <w:rPr>
          <w:rFonts w:cs="Arial"/>
          <w:color w:val="222222"/>
          <w:szCs w:val="20"/>
          <w:shd w:val="clear" w:color="auto" w:fill="FFFFFF"/>
        </w:rPr>
      </w:pPr>
      <w:r w:rsidRPr="004A17F6">
        <w:rPr>
          <w:rFonts w:cs="Arial"/>
          <w:color w:val="222222"/>
          <w:szCs w:val="20"/>
          <w:shd w:val="clear" w:color="auto" w:fill="FFFFFF"/>
        </w:rPr>
        <w:t>Rosenberg, S., He</w:t>
      </w:r>
      <w:r>
        <w:rPr>
          <w:rFonts w:cs="Arial"/>
          <w:color w:val="222222"/>
          <w:szCs w:val="20"/>
          <w:shd w:val="clear" w:color="auto" w:fill="FFFFFF"/>
        </w:rPr>
        <w:t>imler, R. and Morote, E.S., 2016</w:t>
      </w:r>
      <w:r w:rsidRPr="004A17F6">
        <w:rPr>
          <w:rFonts w:cs="Arial"/>
          <w:color w:val="222222"/>
          <w:szCs w:val="20"/>
          <w:shd w:val="clear" w:color="auto" w:fill="FFFFFF"/>
        </w:rPr>
        <w:t>. Basic employability skills: A triangular design approach. </w:t>
      </w:r>
      <w:r w:rsidRPr="004A17F6">
        <w:rPr>
          <w:rFonts w:cs="Arial"/>
          <w:i/>
          <w:iCs/>
          <w:color w:val="222222"/>
          <w:szCs w:val="20"/>
          <w:shd w:val="clear" w:color="auto" w:fill="FFFFFF"/>
        </w:rPr>
        <w:t>Education+ Training</w:t>
      </w:r>
      <w:r w:rsidRPr="004A17F6">
        <w:rPr>
          <w:rFonts w:cs="Arial"/>
          <w:color w:val="222222"/>
          <w:szCs w:val="20"/>
          <w:shd w:val="clear" w:color="auto" w:fill="FFFFFF"/>
        </w:rPr>
        <w:t>.</w:t>
      </w:r>
    </w:p>
    <w:p w14:paraId="769783BC" w14:textId="77777777" w:rsidR="002151C7" w:rsidRPr="004A17F6" w:rsidRDefault="002151C7" w:rsidP="004A17F6">
      <w:pPr>
        <w:rPr>
          <w:rFonts w:cs="Arial"/>
          <w:color w:val="222222"/>
          <w:szCs w:val="20"/>
          <w:shd w:val="clear" w:color="auto" w:fill="FFFFFF"/>
        </w:rPr>
      </w:pPr>
      <w:r w:rsidRPr="004A17F6">
        <w:rPr>
          <w:rFonts w:cs="Arial"/>
          <w:color w:val="222222"/>
          <w:szCs w:val="20"/>
          <w:shd w:val="clear" w:color="auto" w:fill="FFFFFF"/>
        </w:rPr>
        <w:t>Sainz, M.A., Ferrero, A.M. and Ugidos, A., 2019. Time management: skills to learn and put into practice. </w:t>
      </w:r>
      <w:r w:rsidRPr="004A17F6">
        <w:rPr>
          <w:rFonts w:cs="Arial"/>
          <w:i/>
          <w:iCs/>
          <w:color w:val="222222"/>
          <w:szCs w:val="20"/>
          <w:shd w:val="clear" w:color="auto" w:fill="FFFFFF"/>
        </w:rPr>
        <w:t>Education+ Training</w:t>
      </w:r>
      <w:r w:rsidRPr="004A17F6">
        <w:rPr>
          <w:rFonts w:cs="Arial"/>
          <w:color w:val="222222"/>
          <w:szCs w:val="20"/>
          <w:shd w:val="clear" w:color="auto" w:fill="FFFFFF"/>
        </w:rPr>
        <w:t>.</w:t>
      </w:r>
    </w:p>
    <w:sectPr w:rsidR="002151C7" w:rsidRPr="004A17F6" w:rsidSect="0045462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1EA3A" w14:textId="77777777" w:rsidR="00A33DB5" w:rsidRDefault="00A33DB5" w:rsidP="004A17F6">
      <w:pPr>
        <w:spacing w:after="0" w:line="240" w:lineRule="auto"/>
      </w:pPr>
      <w:r>
        <w:separator/>
      </w:r>
    </w:p>
  </w:endnote>
  <w:endnote w:type="continuationSeparator" w:id="0">
    <w:p w14:paraId="2C50C0AB" w14:textId="77777777" w:rsidR="00A33DB5" w:rsidRDefault="00A33DB5" w:rsidP="004A1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0243777"/>
      <w:docPartObj>
        <w:docPartGallery w:val="Page Numbers (Bottom of Page)"/>
        <w:docPartUnique/>
      </w:docPartObj>
    </w:sdtPr>
    <w:sdtEndPr>
      <w:rPr>
        <w:noProof/>
      </w:rPr>
    </w:sdtEndPr>
    <w:sdtContent>
      <w:p w14:paraId="4B14533F" w14:textId="77777777" w:rsidR="004A17F6" w:rsidRDefault="004A17F6">
        <w:pPr>
          <w:pStyle w:val="Footer"/>
          <w:jc w:val="right"/>
        </w:pPr>
        <w:r>
          <w:fldChar w:fldCharType="begin"/>
        </w:r>
        <w:r>
          <w:instrText xml:space="preserve"> PAGE   \* MERGEFORMAT </w:instrText>
        </w:r>
        <w:r>
          <w:fldChar w:fldCharType="separate"/>
        </w:r>
        <w:r w:rsidR="009B4EA2">
          <w:rPr>
            <w:noProof/>
          </w:rPr>
          <w:t>5</w:t>
        </w:r>
        <w:r>
          <w:rPr>
            <w:noProof/>
          </w:rPr>
          <w:fldChar w:fldCharType="end"/>
        </w:r>
      </w:p>
    </w:sdtContent>
  </w:sdt>
  <w:p w14:paraId="65CA7492" w14:textId="77777777" w:rsidR="004A17F6" w:rsidRDefault="004A1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90842" w14:textId="77777777" w:rsidR="00A33DB5" w:rsidRDefault="00A33DB5" w:rsidP="004A17F6">
      <w:pPr>
        <w:spacing w:after="0" w:line="240" w:lineRule="auto"/>
      </w:pPr>
      <w:r>
        <w:separator/>
      </w:r>
    </w:p>
  </w:footnote>
  <w:footnote w:type="continuationSeparator" w:id="0">
    <w:p w14:paraId="7F18D7A1" w14:textId="77777777" w:rsidR="00A33DB5" w:rsidRDefault="00A33DB5" w:rsidP="004A17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3EB"/>
    <w:rsid w:val="00050419"/>
    <w:rsid w:val="00050C87"/>
    <w:rsid w:val="0017071E"/>
    <w:rsid w:val="001A341E"/>
    <w:rsid w:val="002151C7"/>
    <w:rsid w:val="00261046"/>
    <w:rsid w:val="002835DE"/>
    <w:rsid w:val="00293A3A"/>
    <w:rsid w:val="00296C42"/>
    <w:rsid w:val="002F781A"/>
    <w:rsid w:val="003459CA"/>
    <w:rsid w:val="003B36EF"/>
    <w:rsid w:val="003D7310"/>
    <w:rsid w:val="00454622"/>
    <w:rsid w:val="004A17F6"/>
    <w:rsid w:val="00643E74"/>
    <w:rsid w:val="00681920"/>
    <w:rsid w:val="0069463B"/>
    <w:rsid w:val="008F7D96"/>
    <w:rsid w:val="009101C9"/>
    <w:rsid w:val="009B4EA2"/>
    <w:rsid w:val="00A15E6F"/>
    <w:rsid w:val="00A33DB5"/>
    <w:rsid w:val="00A41F22"/>
    <w:rsid w:val="00A62140"/>
    <w:rsid w:val="00A74898"/>
    <w:rsid w:val="00B529B9"/>
    <w:rsid w:val="00B943EB"/>
    <w:rsid w:val="00C33A20"/>
    <w:rsid w:val="00C7465E"/>
    <w:rsid w:val="00C86AC6"/>
    <w:rsid w:val="00C90566"/>
    <w:rsid w:val="00CD18DF"/>
    <w:rsid w:val="00CD61F5"/>
    <w:rsid w:val="00D000FF"/>
    <w:rsid w:val="00D1033E"/>
    <w:rsid w:val="00E35CC4"/>
    <w:rsid w:val="00E9703A"/>
    <w:rsid w:val="00EC0181"/>
    <w:rsid w:val="00F4063C"/>
    <w:rsid w:val="00FB3F13"/>
    <w:rsid w:val="00FC7D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CF593"/>
  <w15:chartTrackingRefBased/>
  <w15:docId w15:val="{9889BA53-3098-466A-ADC3-0476C2EE7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3EB"/>
    <w:pPr>
      <w:spacing w:line="360" w:lineRule="auto"/>
      <w:jc w:val="both"/>
    </w:pPr>
    <w:rPr>
      <w:rFonts w:ascii="Arial" w:hAnsi="Arial"/>
      <w:sz w:val="24"/>
    </w:rPr>
  </w:style>
  <w:style w:type="paragraph" w:styleId="Heading1">
    <w:name w:val="heading 1"/>
    <w:basedOn w:val="Normal"/>
    <w:next w:val="Normal"/>
    <w:link w:val="Heading1Char"/>
    <w:uiPriority w:val="9"/>
    <w:qFormat/>
    <w:rsid w:val="00B943EB"/>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3EB"/>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643E74"/>
    <w:pPr>
      <w:spacing w:line="259" w:lineRule="auto"/>
      <w:jc w:val="left"/>
      <w:outlineLvl w:val="9"/>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643E74"/>
    <w:pPr>
      <w:spacing w:after="100"/>
    </w:pPr>
  </w:style>
  <w:style w:type="character" w:styleId="Hyperlink">
    <w:name w:val="Hyperlink"/>
    <w:basedOn w:val="DefaultParagraphFont"/>
    <w:uiPriority w:val="99"/>
    <w:unhideWhenUsed/>
    <w:rsid w:val="00643E74"/>
    <w:rPr>
      <w:color w:val="0000FF" w:themeColor="hyperlink"/>
      <w:u w:val="single"/>
    </w:rPr>
  </w:style>
  <w:style w:type="paragraph" w:styleId="Header">
    <w:name w:val="header"/>
    <w:basedOn w:val="Normal"/>
    <w:link w:val="HeaderChar"/>
    <w:uiPriority w:val="99"/>
    <w:unhideWhenUsed/>
    <w:rsid w:val="004A17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17F6"/>
    <w:rPr>
      <w:rFonts w:ascii="Arial" w:hAnsi="Arial"/>
      <w:sz w:val="24"/>
    </w:rPr>
  </w:style>
  <w:style w:type="paragraph" w:styleId="Footer">
    <w:name w:val="footer"/>
    <w:basedOn w:val="Normal"/>
    <w:link w:val="FooterChar"/>
    <w:uiPriority w:val="99"/>
    <w:unhideWhenUsed/>
    <w:rsid w:val="004A17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17F6"/>
    <w:rPr>
      <w:rFonts w:ascii="Arial" w:hAnsi="Arial"/>
      <w:sz w:val="24"/>
    </w:rPr>
  </w:style>
  <w:style w:type="paragraph" w:styleId="Title">
    <w:name w:val="Title"/>
    <w:basedOn w:val="Normal"/>
    <w:next w:val="Normal"/>
    <w:link w:val="TitleChar"/>
    <w:autoRedefine/>
    <w:uiPriority w:val="10"/>
    <w:qFormat/>
    <w:rsid w:val="00B529B9"/>
    <w:pPr>
      <w:spacing w:after="0"/>
      <w:contextualSpacing/>
      <w:jc w:val="center"/>
    </w:pPr>
    <w:rPr>
      <w:rFonts w:eastAsiaTheme="majorEastAsia" w:cstheme="majorBidi"/>
      <w:b/>
      <w:spacing w:val="-10"/>
      <w:kern w:val="28"/>
      <w:sz w:val="44"/>
      <w:szCs w:val="71"/>
      <w:lang w:val="en-GB" w:eastAsia="en-GB"/>
    </w:rPr>
  </w:style>
  <w:style w:type="character" w:customStyle="1" w:styleId="TitleChar">
    <w:name w:val="Title Char"/>
    <w:basedOn w:val="DefaultParagraphFont"/>
    <w:link w:val="Title"/>
    <w:uiPriority w:val="10"/>
    <w:rsid w:val="00B529B9"/>
    <w:rPr>
      <w:rFonts w:ascii="Arial" w:eastAsiaTheme="majorEastAsia" w:hAnsi="Arial" w:cstheme="majorBidi"/>
      <w:b/>
      <w:spacing w:val="-10"/>
      <w:kern w:val="28"/>
      <w:sz w:val="44"/>
      <w:szCs w:val="71"/>
      <w:lang w:val="en-GB" w:eastAsia="en-GB"/>
    </w:rPr>
  </w:style>
  <w:style w:type="paragraph" w:styleId="Subtitle">
    <w:name w:val="Subtitle"/>
    <w:basedOn w:val="Normal"/>
    <w:next w:val="Normal"/>
    <w:link w:val="SubtitleChar"/>
    <w:autoRedefine/>
    <w:uiPriority w:val="11"/>
    <w:qFormat/>
    <w:rsid w:val="00B529B9"/>
    <w:pPr>
      <w:numPr>
        <w:ilvl w:val="1"/>
      </w:numPr>
      <w:spacing w:after="0"/>
      <w:jc w:val="center"/>
    </w:pPr>
    <w:rPr>
      <w:rFonts w:eastAsiaTheme="minorEastAsia" w:cs="Calibri"/>
      <w:b/>
      <w:spacing w:val="15"/>
      <w:sz w:val="44"/>
      <w:szCs w:val="24"/>
      <w:lang w:val="en-GB" w:eastAsia="en-GB"/>
    </w:rPr>
  </w:style>
  <w:style w:type="character" w:customStyle="1" w:styleId="SubtitleChar">
    <w:name w:val="Subtitle Char"/>
    <w:basedOn w:val="DefaultParagraphFont"/>
    <w:link w:val="Subtitle"/>
    <w:uiPriority w:val="11"/>
    <w:rsid w:val="00B529B9"/>
    <w:rPr>
      <w:rFonts w:ascii="Arial" w:eastAsiaTheme="minorEastAsia" w:hAnsi="Arial" w:cs="Calibri"/>
      <w:b/>
      <w:spacing w:val="15"/>
      <w:sz w:val="4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83636">
      <w:bodyDiv w:val="1"/>
      <w:marLeft w:val="0"/>
      <w:marRight w:val="0"/>
      <w:marTop w:val="0"/>
      <w:marBottom w:val="0"/>
      <w:divBdr>
        <w:top w:val="none" w:sz="0" w:space="0" w:color="auto"/>
        <w:left w:val="none" w:sz="0" w:space="0" w:color="auto"/>
        <w:bottom w:val="none" w:sz="0" w:space="0" w:color="auto"/>
        <w:right w:val="none" w:sz="0" w:space="0" w:color="auto"/>
      </w:divBdr>
    </w:div>
    <w:div w:id="191117382">
      <w:bodyDiv w:val="1"/>
      <w:marLeft w:val="0"/>
      <w:marRight w:val="0"/>
      <w:marTop w:val="0"/>
      <w:marBottom w:val="0"/>
      <w:divBdr>
        <w:top w:val="none" w:sz="0" w:space="0" w:color="auto"/>
        <w:left w:val="none" w:sz="0" w:space="0" w:color="auto"/>
        <w:bottom w:val="none" w:sz="0" w:space="0" w:color="auto"/>
        <w:right w:val="none" w:sz="0" w:space="0" w:color="auto"/>
      </w:divBdr>
    </w:div>
    <w:div w:id="367222808">
      <w:bodyDiv w:val="1"/>
      <w:marLeft w:val="0"/>
      <w:marRight w:val="0"/>
      <w:marTop w:val="0"/>
      <w:marBottom w:val="0"/>
      <w:divBdr>
        <w:top w:val="none" w:sz="0" w:space="0" w:color="auto"/>
        <w:left w:val="none" w:sz="0" w:space="0" w:color="auto"/>
        <w:bottom w:val="none" w:sz="0" w:space="0" w:color="auto"/>
        <w:right w:val="none" w:sz="0" w:space="0" w:color="auto"/>
      </w:divBdr>
    </w:div>
    <w:div w:id="744450906">
      <w:bodyDiv w:val="1"/>
      <w:marLeft w:val="0"/>
      <w:marRight w:val="0"/>
      <w:marTop w:val="0"/>
      <w:marBottom w:val="0"/>
      <w:divBdr>
        <w:top w:val="none" w:sz="0" w:space="0" w:color="auto"/>
        <w:left w:val="none" w:sz="0" w:space="0" w:color="auto"/>
        <w:bottom w:val="none" w:sz="0" w:space="0" w:color="auto"/>
        <w:right w:val="none" w:sz="0" w:space="0" w:color="auto"/>
      </w:divBdr>
    </w:div>
    <w:div w:id="1526334511">
      <w:bodyDiv w:val="1"/>
      <w:marLeft w:val="0"/>
      <w:marRight w:val="0"/>
      <w:marTop w:val="0"/>
      <w:marBottom w:val="0"/>
      <w:divBdr>
        <w:top w:val="none" w:sz="0" w:space="0" w:color="auto"/>
        <w:left w:val="none" w:sz="0" w:space="0" w:color="auto"/>
        <w:bottom w:val="none" w:sz="0" w:space="0" w:color="auto"/>
        <w:right w:val="none" w:sz="0" w:space="0" w:color="auto"/>
      </w:divBdr>
    </w:div>
    <w:div w:id="1981499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B7CF7-1A90-4EED-B96C-D0A74FBEC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2124</Words>
  <Characters>12111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Vandana</dc:creator>
  <cp:keywords/>
  <dc:description/>
  <cp:lastModifiedBy>Cristina Vadana</cp:lastModifiedBy>
  <cp:revision>6</cp:revision>
  <dcterms:created xsi:type="dcterms:W3CDTF">2021-07-29T15:20:00Z</dcterms:created>
  <dcterms:modified xsi:type="dcterms:W3CDTF">2021-08-01T08:39:00Z</dcterms:modified>
</cp:coreProperties>
</file>