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EF17B" w14:textId="77777777" w:rsidR="00AD347D" w:rsidRDefault="00AD347D"/>
    <w:p w14:paraId="61A91869" w14:textId="77777777" w:rsidR="005976FA" w:rsidRDefault="005976FA"/>
    <w:p w14:paraId="248B54FB" w14:textId="5283444C"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Student name:</w:t>
      </w:r>
      <w:r w:rsidR="006259A8" w:rsidRPr="006259A8">
        <w:rPr>
          <w:rFonts w:ascii="Arial" w:hAnsi="Arial" w:cs="Arial"/>
          <w:b/>
          <w:sz w:val="32"/>
          <w:szCs w:val="32"/>
        </w:rPr>
        <w:t xml:space="preserve"> Nazra Bibi</w:t>
      </w:r>
    </w:p>
    <w:p w14:paraId="3328199D" w14:textId="43533759"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Student ID number:</w:t>
      </w:r>
      <w:r w:rsidR="006259A8" w:rsidRPr="006259A8">
        <w:rPr>
          <w:rFonts w:ascii="Arial" w:hAnsi="Arial" w:cs="Arial"/>
          <w:b/>
          <w:sz w:val="32"/>
          <w:szCs w:val="32"/>
        </w:rPr>
        <w:t xml:space="preserve"> 2321286</w:t>
      </w:r>
    </w:p>
    <w:p w14:paraId="4319CC83" w14:textId="683E96F7"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Programme: BA (Hons) Leadership and Management Skills for the Workplace</w:t>
      </w:r>
    </w:p>
    <w:p w14:paraId="781BDFEF" w14:textId="0D3AE6D3"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Module: Leading and Implementing Change (LIC)</w:t>
      </w:r>
    </w:p>
    <w:p w14:paraId="0AE5FBDC" w14:textId="016B21C1" w:rsidR="006259A8" w:rsidRPr="006259A8" w:rsidRDefault="006259A8" w:rsidP="006259A8">
      <w:pPr>
        <w:spacing w:line="276" w:lineRule="auto"/>
        <w:jc w:val="both"/>
        <w:rPr>
          <w:rFonts w:ascii="Arial" w:hAnsi="Arial" w:cs="Arial"/>
          <w:b/>
          <w:sz w:val="32"/>
          <w:szCs w:val="32"/>
        </w:rPr>
      </w:pPr>
      <w:r w:rsidRPr="006259A8">
        <w:rPr>
          <w:rFonts w:ascii="Arial" w:eastAsia="DengXian" w:hAnsi="Arial" w:cs="Arial"/>
          <w:b/>
          <w:bCs/>
          <w:sz w:val="32"/>
          <w:szCs w:val="32"/>
          <w:lang w:eastAsia="zh-CN"/>
        </w:rPr>
        <w:t>Chosen organisation: Jaguar</w:t>
      </w:r>
      <w:r w:rsidRPr="006259A8">
        <w:rPr>
          <w:rFonts w:ascii="Arial" w:hAnsi="Arial" w:cs="Arial"/>
          <w:b/>
          <w:sz w:val="32"/>
          <w:szCs w:val="32"/>
        </w:rPr>
        <w:t xml:space="preserve"> Land Rover (JLR)</w:t>
      </w:r>
    </w:p>
    <w:p w14:paraId="67CC2043" w14:textId="236A8BB5"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Module code: LCLM6003</w:t>
      </w:r>
    </w:p>
    <w:p w14:paraId="4CA039D8" w14:textId="1E55DE62"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Assignment Title: A Strategic Change Plan</w:t>
      </w:r>
    </w:p>
    <w:p w14:paraId="409E650B" w14:textId="5F6D30EF" w:rsidR="00AD347D" w:rsidRPr="006259A8" w:rsidRDefault="00AD347D" w:rsidP="006259A8">
      <w:pPr>
        <w:spacing w:line="276" w:lineRule="auto"/>
        <w:jc w:val="both"/>
        <w:rPr>
          <w:rFonts w:ascii="Arial" w:hAnsi="Arial" w:cs="Arial"/>
          <w:b/>
          <w:sz w:val="32"/>
          <w:szCs w:val="32"/>
        </w:rPr>
      </w:pPr>
      <w:r w:rsidRPr="006259A8">
        <w:rPr>
          <w:rFonts w:ascii="Arial" w:hAnsi="Arial" w:cs="Arial"/>
          <w:b/>
          <w:sz w:val="32"/>
          <w:szCs w:val="32"/>
        </w:rPr>
        <w:t>Lecturer:</w:t>
      </w:r>
      <w:r w:rsidR="00D500B0">
        <w:rPr>
          <w:rFonts w:ascii="Arial" w:hAnsi="Arial" w:cs="Arial"/>
          <w:b/>
          <w:sz w:val="32"/>
          <w:szCs w:val="32"/>
        </w:rPr>
        <w:t xml:space="preserve"> </w:t>
      </w:r>
      <w:r w:rsidR="00B97AE7" w:rsidRPr="00B97AE7">
        <w:rPr>
          <w:rFonts w:ascii="Arial" w:hAnsi="Arial" w:cs="Arial"/>
          <w:b/>
          <w:sz w:val="32"/>
          <w:szCs w:val="32"/>
        </w:rPr>
        <w:t>Dr. Eric Osei</w:t>
      </w:r>
    </w:p>
    <w:p w14:paraId="6CCA4815" w14:textId="36CD8F92" w:rsidR="006259A8" w:rsidRPr="006259A8" w:rsidRDefault="006259A8" w:rsidP="006259A8">
      <w:pPr>
        <w:spacing w:line="276" w:lineRule="auto"/>
        <w:jc w:val="both"/>
        <w:rPr>
          <w:rFonts w:ascii="Arial" w:hAnsi="Arial" w:cs="Arial"/>
          <w:b/>
          <w:sz w:val="32"/>
          <w:szCs w:val="32"/>
        </w:rPr>
      </w:pPr>
      <w:r w:rsidRPr="006259A8">
        <w:rPr>
          <w:rFonts w:ascii="Arial" w:hAnsi="Arial" w:cs="Arial"/>
          <w:b/>
          <w:sz w:val="32"/>
          <w:szCs w:val="32"/>
        </w:rPr>
        <w:t>Submission deadline: 20/07/2026</w:t>
      </w:r>
    </w:p>
    <w:p w14:paraId="168EE2E0" w14:textId="12B6DEC3" w:rsidR="006259A8" w:rsidRPr="006259A8" w:rsidRDefault="006259A8" w:rsidP="006259A8">
      <w:pPr>
        <w:spacing w:line="276" w:lineRule="auto"/>
        <w:jc w:val="both"/>
        <w:rPr>
          <w:rFonts w:ascii="Arial" w:hAnsi="Arial" w:cs="Arial"/>
          <w:b/>
          <w:sz w:val="32"/>
          <w:szCs w:val="32"/>
        </w:rPr>
      </w:pPr>
      <w:r w:rsidRPr="006259A8">
        <w:rPr>
          <w:rFonts w:ascii="Arial" w:hAnsi="Arial" w:cs="Arial"/>
          <w:b/>
          <w:sz w:val="32"/>
          <w:szCs w:val="32"/>
        </w:rPr>
        <w:t>Word count:</w:t>
      </w:r>
      <w:r w:rsidR="0006703F">
        <w:rPr>
          <w:rFonts w:ascii="Arial" w:hAnsi="Arial" w:cs="Arial"/>
          <w:b/>
          <w:sz w:val="32"/>
          <w:szCs w:val="32"/>
        </w:rPr>
        <w:t xml:space="preserve"> 3877</w:t>
      </w:r>
    </w:p>
    <w:p w14:paraId="54DF8C03" w14:textId="77777777" w:rsidR="006259A8" w:rsidRDefault="006259A8">
      <w:pPr>
        <w:rPr>
          <w:rFonts w:ascii="Arial" w:hAnsi="Arial" w:cs="Arial"/>
          <w:b/>
          <w:sz w:val="22"/>
          <w:szCs w:val="22"/>
        </w:rPr>
      </w:pPr>
    </w:p>
    <w:p w14:paraId="062727E5" w14:textId="77777777" w:rsidR="00AD347D" w:rsidRDefault="00AD347D"/>
    <w:p w14:paraId="5895FBA4" w14:textId="77777777" w:rsidR="006259A8" w:rsidRDefault="006259A8"/>
    <w:p w14:paraId="174734C1" w14:textId="77777777" w:rsidR="006259A8" w:rsidRDefault="006259A8"/>
    <w:p w14:paraId="4EC87FC1" w14:textId="77777777" w:rsidR="006259A8" w:rsidRDefault="006259A8"/>
    <w:p w14:paraId="5076F70B" w14:textId="77777777" w:rsidR="006259A8" w:rsidRDefault="006259A8"/>
    <w:p w14:paraId="60F6F672" w14:textId="77777777" w:rsidR="006259A8" w:rsidRDefault="006259A8"/>
    <w:p w14:paraId="6ADACFE6" w14:textId="77777777" w:rsidR="006259A8" w:rsidRDefault="006259A8"/>
    <w:p w14:paraId="63D7DE17" w14:textId="77777777" w:rsidR="006259A8" w:rsidRDefault="006259A8"/>
    <w:p w14:paraId="43FB33AF" w14:textId="77777777" w:rsidR="006259A8" w:rsidRDefault="006259A8"/>
    <w:p w14:paraId="28BD5244" w14:textId="77777777" w:rsidR="006259A8" w:rsidRDefault="006259A8"/>
    <w:p w14:paraId="4AFB4EE5" w14:textId="77777777" w:rsidR="006259A8" w:rsidRDefault="006259A8"/>
    <w:p w14:paraId="185317BC" w14:textId="77777777" w:rsidR="006259A8" w:rsidRDefault="006259A8"/>
    <w:p w14:paraId="270490B2" w14:textId="77777777" w:rsidR="006259A8" w:rsidRDefault="006259A8"/>
    <w:p w14:paraId="4353F1EE" w14:textId="0EEBBAE8" w:rsidR="006259A8" w:rsidRDefault="002B7007">
      <w:pPr>
        <w:rPr>
          <w:rFonts w:ascii="Arial" w:hAnsi="Arial" w:cs="Arial"/>
          <w:b/>
          <w:bCs/>
        </w:rPr>
      </w:pPr>
      <w:r>
        <w:rPr>
          <w:rFonts w:ascii="Arial" w:hAnsi="Arial" w:cs="Arial"/>
          <w:b/>
          <w:bCs/>
        </w:rPr>
        <w:t>1.</w:t>
      </w:r>
      <w:r w:rsidR="00C02EEE" w:rsidRPr="00C02EEE">
        <w:rPr>
          <w:rFonts w:ascii="Arial" w:hAnsi="Arial" w:cs="Arial"/>
          <w:b/>
          <w:bCs/>
        </w:rPr>
        <w:t>Executive Summary</w:t>
      </w:r>
    </w:p>
    <w:p w14:paraId="723491CF" w14:textId="7CBFAD4A" w:rsidR="00C02EEE" w:rsidRDefault="003A32B6">
      <w:pPr>
        <w:rPr>
          <w:rFonts w:ascii="Arial" w:hAnsi="Arial" w:cs="Arial"/>
          <w:sz w:val="22"/>
          <w:szCs w:val="22"/>
        </w:rPr>
      </w:pPr>
      <w:r w:rsidRPr="003A32B6">
        <w:rPr>
          <w:rFonts w:ascii="Arial" w:hAnsi="Arial" w:cs="Arial"/>
          <w:sz w:val="22"/>
          <w:szCs w:val="22"/>
        </w:rPr>
        <w:t>A strategic change management plan for Jaguar Land Rover Automotive plc, or JLR, is presented in this study. With its brands, Range Rover, Defender, Discovery, and Jaguar, JLR is a legitimate company from the UK auto industry that competes in the premium and luxury vehicle market. The company was chosen because it is now dealing with significant strategic challenges related to digitalization, automation, artificial intelligence, electric vehicles, shifting consumer expectations, cyber security, environmental laws, economic uncertainties, and international competitiveness.</w:t>
      </w:r>
    </w:p>
    <w:p w14:paraId="41B21102" w14:textId="3D757458" w:rsidR="003A32B6" w:rsidRDefault="0091779B">
      <w:pPr>
        <w:rPr>
          <w:rFonts w:ascii="Arial" w:hAnsi="Arial" w:cs="Arial"/>
          <w:sz w:val="22"/>
          <w:szCs w:val="22"/>
        </w:rPr>
      </w:pPr>
      <w:r w:rsidRPr="0091779B">
        <w:rPr>
          <w:rFonts w:ascii="Arial" w:hAnsi="Arial" w:cs="Arial"/>
          <w:sz w:val="22"/>
          <w:szCs w:val="22"/>
        </w:rPr>
        <w:t>The automobile industry is going through significant transformation. Traditional vehicle manufacturers are no longer competing only on design, performance and brand reputation. They are now also competing on battery technology, software, connected services, artificial intelligence, digital customer experience, sustainability and cyber resilience. This has created a need for strategic change at JLR. The company must protect its luxury heritage while also becoming more digital, electric, agile and resilient.</w:t>
      </w:r>
    </w:p>
    <w:p w14:paraId="5F0F4983" w14:textId="243A84E0" w:rsidR="0091779B" w:rsidRDefault="00A72200">
      <w:pPr>
        <w:rPr>
          <w:rFonts w:ascii="Arial" w:hAnsi="Arial" w:cs="Arial"/>
          <w:sz w:val="22"/>
          <w:szCs w:val="22"/>
        </w:rPr>
      </w:pPr>
      <w:r w:rsidRPr="00A72200">
        <w:rPr>
          <w:rFonts w:ascii="Arial" w:hAnsi="Arial" w:cs="Arial"/>
          <w:sz w:val="22"/>
          <w:szCs w:val="22"/>
        </w:rPr>
        <w:t>JLR’s current strategy is known as Reimagine. This strategy focuses on modern luxury, electrification, sustainability and the development of clear brand identities. JLR has stated that before the end of the decade, Range Rover, Defender and Discovery will offer electrified options, while Jaguar will become entirely electric (JLR, 2026a). This demonstrates that JLR has already recognised the need to respond to market and legislative change.</w:t>
      </w:r>
    </w:p>
    <w:p w14:paraId="3A1E9DF6" w14:textId="30F22D62" w:rsidR="003E3622" w:rsidRDefault="004A0445">
      <w:pPr>
        <w:rPr>
          <w:rFonts w:ascii="Arial" w:hAnsi="Arial" w:cs="Arial"/>
          <w:sz w:val="22"/>
          <w:szCs w:val="22"/>
        </w:rPr>
      </w:pPr>
      <w:r w:rsidRPr="004A0445">
        <w:rPr>
          <w:rFonts w:ascii="Arial" w:hAnsi="Arial" w:cs="Arial"/>
          <w:sz w:val="22"/>
          <w:szCs w:val="22"/>
        </w:rPr>
        <w:t>The company has experienced both strong performance and disruption. JLR reported revenue of £29.0 billion in FY2025 and profit before tax and exceptional items of £2.5 billion, showing strong recovery and profitability (JLR, 2025a). However, JLR’s FY2026 performance was weaker, with revenue falling to £22.9 billion and adjusted EBIT margin falling to 0.7% (JLR, 2026b). This shows that the company remains exposed to volatile market conditions, tariffs, operational disruption and changing customer demand.</w:t>
      </w:r>
    </w:p>
    <w:p w14:paraId="0D98093E" w14:textId="6240FEC5" w:rsidR="004A0445" w:rsidRDefault="003911FE">
      <w:pPr>
        <w:rPr>
          <w:rFonts w:ascii="Arial" w:hAnsi="Arial" w:cs="Arial"/>
          <w:sz w:val="22"/>
          <w:szCs w:val="22"/>
        </w:rPr>
      </w:pPr>
      <w:r w:rsidRPr="003911FE">
        <w:rPr>
          <w:rFonts w:ascii="Arial" w:hAnsi="Arial" w:cs="Arial"/>
          <w:sz w:val="22"/>
          <w:szCs w:val="22"/>
        </w:rPr>
        <w:t>The report uses PESTLE and SWOT analysis to identify the key triggers for change. The main external triggers include the UK zero-emission vehicle mandate, increasing competition from EV manufacturers, changing social attitudes towards sustainability, digital disruption, AI, cyber security risk and economic uncertainty. The main internal triggers include the need for workforce reskilling, digital capability, cultural change and operational resilience.</w:t>
      </w:r>
    </w:p>
    <w:p w14:paraId="2A817E4E" w14:textId="1C3ED6D9" w:rsidR="00C02EEE" w:rsidRDefault="00E632F1">
      <w:pPr>
        <w:rPr>
          <w:rFonts w:ascii="Arial" w:hAnsi="Arial" w:cs="Arial"/>
          <w:sz w:val="22"/>
          <w:szCs w:val="22"/>
        </w:rPr>
      </w:pPr>
      <w:r w:rsidRPr="00E632F1">
        <w:rPr>
          <w:rFonts w:ascii="Arial" w:hAnsi="Arial" w:cs="Arial"/>
          <w:sz w:val="22"/>
          <w:szCs w:val="22"/>
        </w:rPr>
        <w:t>Lewin's Change Model, Kotter's 8-Step Change Model, and the ADKAR model are all assessed in this paper. Because Kotter's model is appropriate for significant strategic change, it is suggested as the primary framework. Due to its emphasis on individual employee adoption, ADKAR is also suggested as a supporting model. Because JLR needs vision, inspiration, creativity, communication, and cultural transformation, transformational leadership is advised.</w:t>
      </w:r>
    </w:p>
    <w:p w14:paraId="19ADE0CB" w14:textId="64EFDBA4" w:rsidR="008F071D" w:rsidRDefault="008F071D">
      <w:pPr>
        <w:rPr>
          <w:rFonts w:ascii="Arial" w:hAnsi="Arial" w:cs="Arial"/>
          <w:sz w:val="22"/>
          <w:szCs w:val="22"/>
        </w:rPr>
      </w:pPr>
      <w:r w:rsidRPr="008F071D">
        <w:rPr>
          <w:rFonts w:ascii="Arial" w:hAnsi="Arial" w:cs="Arial"/>
          <w:sz w:val="22"/>
          <w:szCs w:val="22"/>
        </w:rPr>
        <w:t xml:space="preserve">The Digital-First Electrification and Resilience Program is the name of the suggested future change initiative. The program's objectives are to enhance JLR's digital customer experience, supply chain visibility, employee skills, cyber resilience, AI adoption, and EV </w:t>
      </w:r>
      <w:r w:rsidRPr="008F071D">
        <w:rPr>
          <w:rFonts w:ascii="Arial" w:hAnsi="Arial" w:cs="Arial"/>
          <w:sz w:val="22"/>
          <w:szCs w:val="22"/>
        </w:rPr>
        <w:lastRenderedPageBreak/>
        <w:t>preparation. SMART goals, a finance plan, a communication plan, an evaluation plan, and a risk management strategy are all included in the plan.</w:t>
      </w:r>
    </w:p>
    <w:p w14:paraId="4A9DEA64" w14:textId="77777777" w:rsidR="008F071D" w:rsidRPr="00D47C9C" w:rsidRDefault="008F071D">
      <w:pPr>
        <w:rPr>
          <w:rFonts w:ascii="Arial" w:hAnsi="Arial" w:cs="Arial"/>
          <w:b/>
          <w:bCs/>
        </w:rPr>
      </w:pPr>
    </w:p>
    <w:p w14:paraId="51E01DC2" w14:textId="74FCED3B" w:rsidR="006135C1" w:rsidRDefault="008A5923">
      <w:pPr>
        <w:rPr>
          <w:rFonts w:ascii="Arial" w:hAnsi="Arial" w:cs="Arial"/>
          <w:b/>
          <w:bCs/>
        </w:rPr>
      </w:pPr>
      <w:r w:rsidRPr="008A5923">
        <w:rPr>
          <w:rFonts w:ascii="Arial" w:hAnsi="Arial" w:cs="Arial"/>
          <w:sz w:val="22"/>
          <w:szCs w:val="22"/>
        </w:rPr>
        <w:drawing>
          <wp:anchor distT="0" distB="0" distL="114300" distR="114300" simplePos="0" relativeHeight="251663360" behindDoc="0" locked="0" layoutInCell="1" allowOverlap="1" wp14:anchorId="743CC806" wp14:editId="76365DBE">
            <wp:simplePos x="0" y="0"/>
            <wp:positionH relativeFrom="margin">
              <wp:posOffset>-668020</wp:posOffset>
            </wp:positionH>
            <wp:positionV relativeFrom="paragraph">
              <wp:posOffset>303530</wp:posOffset>
            </wp:positionV>
            <wp:extent cx="7150100" cy="5008880"/>
            <wp:effectExtent l="0" t="0" r="0" b="1270"/>
            <wp:wrapSquare wrapText="bothSides"/>
            <wp:docPr id="166607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75157" name=""/>
                    <pic:cNvPicPr/>
                  </pic:nvPicPr>
                  <pic:blipFill>
                    <a:blip r:embed="rId7">
                      <a:extLst>
                        <a:ext uri="{28A0092B-C50C-407E-A947-70E740481C1C}">
                          <a14:useLocalDpi xmlns:a14="http://schemas.microsoft.com/office/drawing/2010/main" val="0"/>
                        </a:ext>
                      </a:extLst>
                    </a:blip>
                    <a:stretch>
                      <a:fillRect/>
                    </a:stretch>
                  </pic:blipFill>
                  <pic:spPr>
                    <a:xfrm>
                      <a:off x="0" y="0"/>
                      <a:ext cx="7150100" cy="5008880"/>
                    </a:xfrm>
                    <a:prstGeom prst="rect">
                      <a:avLst/>
                    </a:prstGeom>
                  </pic:spPr>
                </pic:pic>
              </a:graphicData>
            </a:graphic>
            <wp14:sizeRelH relativeFrom="margin">
              <wp14:pctWidth>0</wp14:pctWidth>
            </wp14:sizeRelH>
            <wp14:sizeRelV relativeFrom="margin">
              <wp14:pctHeight>0</wp14:pctHeight>
            </wp14:sizeRelV>
          </wp:anchor>
        </w:drawing>
      </w:r>
      <w:r w:rsidR="002B7007">
        <w:rPr>
          <w:rFonts w:ascii="Arial" w:hAnsi="Arial" w:cs="Arial"/>
          <w:b/>
          <w:bCs/>
        </w:rPr>
        <w:t>1.</w:t>
      </w:r>
      <w:r w:rsidR="00903C09">
        <w:rPr>
          <w:rFonts w:ascii="Arial" w:hAnsi="Arial" w:cs="Arial"/>
          <w:b/>
          <w:bCs/>
        </w:rPr>
        <w:t>1.</w:t>
      </w:r>
      <w:r w:rsidR="00903C09" w:rsidRPr="00D47C9C">
        <w:rPr>
          <w:rFonts w:ascii="Arial" w:hAnsi="Arial" w:cs="Arial"/>
          <w:b/>
          <w:bCs/>
        </w:rPr>
        <w:t xml:space="preserve"> Company</w:t>
      </w:r>
      <w:r w:rsidR="00D47C9C" w:rsidRPr="00D47C9C">
        <w:rPr>
          <w:rFonts w:ascii="Arial" w:hAnsi="Arial" w:cs="Arial"/>
          <w:b/>
          <w:bCs/>
        </w:rPr>
        <w:t xml:space="preserve"> Growth Snapshot</w:t>
      </w:r>
    </w:p>
    <w:p w14:paraId="74A81340" w14:textId="68AAA15A" w:rsidR="00E84E1D" w:rsidRDefault="00E84E1D">
      <w:pPr>
        <w:rPr>
          <w:rFonts w:ascii="Arial" w:hAnsi="Arial" w:cs="Arial"/>
          <w:sz w:val="22"/>
          <w:szCs w:val="22"/>
        </w:rPr>
      </w:pPr>
    </w:p>
    <w:p w14:paraId="39BB6D0B" w14:textId="0405FC2E" w:rsidR="008F071D" w:rsidRPr="00E84E1D" w:rsidRDefault="00E84E1D">
      <w:pPr>
        <w:rPr>
          <w:rFonts w:ascii="Arial" w:hAnsi="Arial" w:cs="Arial"/>
          <w:sz w:val="22"/>
          <w:szCs w:val="22"/>
        </w:rPr>
      </w:pPr>
      <w:r w:rsidRPr="00E84E1D">
        <w:rPr>
          <w:rFonts w:ascii="Arial" w:hAnsi="Arial" w:cs="Arial"/>
          <w:sz w:val="22"/>
          <w:szCs w:val="22"/>
        </w:rPr>
        <w:t>Due to its ownership by Tata Motors, JLR is not traded separately on the stock market. As a result, a distinct "JLR share price" is not mentioned in this report. Investor confidence may only be inferred indirectly from Tata Motors' share performance.</w:t>
      </w:r>
    </w:p>
    <w:p w14:paraId="51ECF510" w14:textId="6E2F6F71" w:rsidR="006259A8" w:rsidRPr="00C76DAF" w:rsidRDefault="002B7007" w:rsidP="006259A8">
      <w:pPr>
        <w:rPr>
          <w:rFonts w:ascii="Arial" w:hAnsi="Arial" w:cs="Arial"/>
          <w:b/>
          <w:bCs/>
        </w:rPr>
      </w:pPr>
      <w:r>
        <w:rPr>
          <w:rFonts w:ascii="Arial" w:hAnsi="Arial" w:cs="Arial"/>
          <w:b/>
          <w:bCs/>
        </w:rPr>
        <w:t>2.</w:t>
      </w:r>
      <w:r w:rsidR="006259A8" w:rsidRPr="00C76DAF">
        <w:rPr>
          <w:rFonts w:ascii="Arial" w:hAnsi="Arial" w:cs="Arial"/>
          <w:b/>
          <w:bCs/>
        </w:rPr>
        <w:t xml:space="preserve">Introduction to the </w:t>
      </w:r>
      <w:r w:rsidR="00C76DAF" w:rsidRPr="00C76DAF">
        <w:rPr>
          <w:rFonts w:ascii="Arial" w:hAnsi="Arial" w:cs="Arial"/>
          <w:b/>
          <w:bCs/>
        </w:rPr>
        <w:t>Jaguar Land Rover</w:t>
      </w:r>
    </w:p>
    <w:p w14:paraId="7B61304C" w14:textId="77777777" w:rsidR="00C76DAF" w:rsidRPr="00C76DAF" w:rsidRDefault="00C76DAF" w:rsidP="006259A8">
      <w:pPr>
        <w:rPr>
          <w:rFonts w:ascii="Arial" w:hAnsi="Arial" w:cs="Arial"/>
          <w:sz w:val="22"/>
          <w:szCs w:val="22"/>
        </w:rPr>
      </w:pPr>
      <w:r w:rsidRPr="00C76DAF">
        <w:rPr>
          <w:rFonts w:ascii="Arial" w:hAnsi="Arial" w:cs="Arial"/>
          <w:sz w:val="22"/>
          <w:szCs w:val="22"/>
        </w:rPr>
        <w:t>Jaguar Land Rover Automotive plc, or JLR for short, is a British automaker that produces high-end and luxury cars. Range Rover, Defender, Discovery, and Jaguar are the four primary brands under which the firm designs, produces, and markets automobiles. Although the Indian multinational automaker Tata Motors owns JLR, the company's key design, engineering, and production activities are still closely linked to the UK (JLR, 2024).</w:t>
      </w:r>
    </w:p>
    <w:p w14:paraId="63FDDB92" w14:textId="77777777" w:rsidR="00C76DAF" w:rsidRPr="00C76DAF" w:rsidRDefault="00C76DAF" w:rsidP="006259A8">
      <w:pPr>
        <w:rPr>
          <w:rFonts w:ascii="Arial" w:hAnsi="Arial" w:cs="Arial"/>
          <w:sz w:val="22"/>
          <w:szCs w:val="22"/>
        </w:rPr>
      </w:pPr>
      <w:r w:rsidRPr="00C76DAF">
        <w:rPr>
          <w:rFonts w:ascii="Arial" w:hAnsi="Arial" w:cs="Arial"/>
          <w:sz w:val="22"/>
          <w:szCs w:val="22"/>
        </w:rPr>
        <w:lastRenderedPageBreak/>
        <w:t>JLR has a long history in British luxury, engineering, and automotive design. Range Rover is linked to high-end sport utility vehicles, Defender to toughness and exploration, Discovery to utility and family, and Jaguar to luxury and performance. Internal combustion engine cars and conventional luxury car production have historically been the company's main sources of revenue. Nonetheless, the automotive industry has seen substantial transformation in recent times. Electrification, digital technology, automation, artificial intelligence, sustainability, linked cars, and shifting consumer expectations are all influencing the sector today (SMMT, 2026).</w:t>
      </w:r>
    </w:p>
    <w:p w14:paraId="41DF8722" w14:textId="77777777" w:rsidR="00C76DAF" w:rsidRPr="00C76DAF" w:rsidRDefault="00C76DAF" w:rsidP="006259A8">
      <w:pPr>
        <w:rPr>
          <w:rFonts w:ascii="Arial" w:hAnsi="Arial" w:cs="Arial"/>
          <w:sz w:val="22"/>
          <w:szCs w:val="22"/>
        </w:rPr>
      </w:pPr>
      <w:r w:rsidRPr="00C76DAF">
        <w:rPr>
          <w:rFonts w:ascii="Arial" w:hAnsi="Arial" w:cs="Arial"/>
          <w:sz w:val="22"/>
          <w:szCs w:val="22"/>
        </w:rPr>
        <w:t>Reimagine is the name of JLR's current approach. The goal of this plan is to turn JLR into a cutting-edge luxury car company. It emphasizes digital capacity, electrification, sustainability, and powerful brand identities. JLR intends to relaunch Jaguar as an all-electric premium brand while electrifying Range Rover, Defender, and Discovery as part of this strategy (JLR, 2024). The corporation must switch from conventional gasoline and diesel vehicles to electric, software-enabled, and digitally connected vehicles, which is a significant strategic shift.</w:t>
      </w:r>
    </w:p>
    <w:p w14:paraId="52651CD2" w14:textId="496D5245" w:rsidR="006259A8" w:rsidRDefault="00C76DAF">
      <w:pPr>
        <w:rPr>
          <w:rFonts w:ascii="Arial" w:hAnsi="Arial" w:cs="Arial"/>
          <w:sz w:val="22"/>
          <w:szCs w:val="22"/>
        </w:rPr>
      </w:pPr>
      <w:r w:rsidRPr="00C76DAF">
        <w:rPr>
          <w:rFonts w:ascii="Arial" w:hAnsi="Arial" w:cs="Arial"/>
          <w:sz w:val="22"/>
          <w:szCs w:val="22"/>
        </w:rPr>
        <w:t>Because JLR is a legitimate UK automaker dealing with the precise issues outlined in the assignment, it is an appropriate organization for this report. These include revenue growth saturation, pressure on market share, shifting laws, digital disruption, automation, artificial intelligence, cyber dangers, and unstable international markets. This report's objectives as Senior Strategic Manager are to assess change management models, look at change triggers, and create an appropriate future change plan for JLR.</w:t>
      </w:r>
    </w:p>
    <w:p w14:paraId="164A6884" w14:textId="3CEFA866" w:rsidR="00403467" w:rsidRDefault="002B7007">
      <w:pPr>
        <w:rPr>
          <w:rFonts w:ascii="Arial" w:hAnsi="Arial" w:cs="Arial"/>
          <w:b/>
          <w:bCs/>
        </w:rPr>
      </w:pPr>
      <w:r>
        <w:rPr>
          <w:rFonts w:ascii="Arial" w:hAnsi="Arial" w:cs="Arial"/>
          <w:b/>
          <w:bCs/>
        </w:rPr>
        <w:t>3.</w:t>
      </w:r>
      <w:r w:rsidR="00BB3AF9" w:rsidRPr="00BB3AF9">
        <w:rPr>
          <w:rFonts w:ascii="Arial" w:hAnsi="Arial" w:cs="Arial"/>
          <w:b/>
          <w:bCs/>
        </w:rPr>
        <w:t>Analysis of Recent History and Environmental Impact</w:t>
      </w:r>
    </w:p>
    <w:p w14:paraId="405E8819" w14:textId="47498CB2" w:rsidR="002B7007" w:rsidRDefault="00824725" w:rsidP="00824725">
      <w:pPr>
        <w:rPr>
          <w:rFonts w:ascii="Arial" w:hAnsi="Arial" w:cs="Arial"/>
          <w:b/>
          <w:bCs/>
          <w:sz w:val="22"/>
          <w:szCs w:val="22"/>
        </w:rPr>
      </w:pPr>
      <w:r>
        <w:rPr>
          <w:rFonts w:ascii="Arial" w:hAnsi="Arial" w:cs="Arial"/>
          <w:b/>
          <w:bCs/>
          <w:sz w:val="22"/>
          <w:szCs w:val="22"/>
        </w:rPr>
        <w:t>3</w:t>
      </w:r>
      <w:r w:rsidRPr="00824725">
        <w:rPr>
          <w:rFonts w:ascii="Arial" w:hAnsi="Arial" w:cs="Arial"/>
          <w:b/>
          <w:bCs/>
          <w:sz w:val="22"/>
          <w:szCs w:val="22"/>
        </w:rPr>
        <w:t>.1 Recent History of JLR</w:t>
      </w:r>
    </w:p>
    <w:p w14:paraId="0DD7136C" w14:textId="259EB4AD" w:rsidR="00824725" w:rsidRDefault="00CC1D2C" w:rsidP="00824725">
      <w:pPr>
        <w:rPr>
          <w:rFonts w:ascii="Arial" w:hAnsi="Arial" w:cs="Arial"/>
          <w:sz w:val="22"/>
          <w:szCs w:val="22"/>
        </w:rPr>
      </w:pPr>
      <w:r w:rsidRPr="00CC1D2C">
        <w:rPr>
          <w:rFonts w:ascii="Arial" w:hAnsi="Arial" w:cs="Arial"/>
          <w:sz w:val="22"/>
          <w:szCs w:val="22"/>
        </w:rPr>
        <w:t xml:space="preserve">In recent years, JLR has seen significant changes. Brexit uncertainty, COVID-19 disruption, shortages of semiconductors, supply chain issues, evolving environmental regulations, and the move to electric vehicles have all required the company to adapt. JLR produced solid financial results in FY2025 </w:t>
      </w:r>
      <w:r w:rsidR="00605BC7" w:rsidRPr="00CC1D2C">
        <w:rPr>
          <w:rFonts w:ascii="Arial" w:hAnsi="Arial" w:cs="Arial"/>
          <w:sz w:val="22"/>
          <w:szCs w:val="22"/>
        </w:rPr>
        <w:t>despite</w:t>
      </w:r>
      <w:r w:rsidRPr="00CC1D2C">
        <w:rPr>
          <w:rFonts w:ascii="Arial" w:hAnsi="Arial" w:cs="Arial"/>
          <w:sz w:val="22"/>
          <w:szCs w:val="22"/>
        </w:rPr>
        <w:t xml:space="preserve"> these obstacles. It recorded £29.0 billion in revenue and £2.5 billion in profit before taxes for the entire year (JLR, 2025). This demonstrated the company's robust recovery and the continued solid demand for its premium brands.</w:t>
      </w:r>
    </w:p>
    <w:p w14:paraId="3A14F421" w14:textId="460C2F40" w:rsidR="00605BC7" w:rsidRDefault="00655980" w:rsidP="00824725">
      <w:pPr>
        <w:rPr>
          <w:rFonts w:ascii="Arial" w:hAnsi="Arial" w:cs="Arial"/>
          <w:sz w:val="22"/>
          <w:szCs w:val="22"/>
        </w:rPr>
      </w:pPr>
      <w:r w:rsidRPr="00655980">
        <w:rPr>
          <w:rFonts w:ascii="Arial" w:hAnsi="Arial" w:cs="Arial"/>
          <w:sz w:val="22"/>
          <w:szCs w:val="22"/>
        </w:rPr>
        <w:t>JLR's subsequent performance, however, demonstrates that the company is still susceptible to outside interference. Tariffs, shifting demand, operational disruption, and unstable market circumstances all put pressure on the business (JLR, 2026b). Such performance shifts are crucial for a business in the high-end car industry since electrification, artificial intelligence, software, cyber security, and product development require significant investment.</w:t>
      </w:r>
    </w:p>
    <w:p w14:paraId="0B6EC3C3" w14:textId="22039EEB" w:rsidR="00655980" w:rsidRDefault="00B87340" w:rsidP="00824725">
      <w:pPr>
        <w:rPr>
          <w:rFonts w:ascii="Arial" w:hAnsi="Arial" w:cs="Arial"/>
          <w:sz w:val="22"/>
          <w:szCs w:val="22"/>
        </w:rPr>
      </w:pPr>
      <w:r w:rsidRPr="00B87340">
        <w:rPr>
          <w:rFonts w:ascii="Arial" w:hAnsi="Arial" w:cs="Arial"/>
          <w:sz w:val="22"/>
          <w:szCs w:val="22"/>
        </w:rPr>
        <w:t>JLR has significantly altered Jaguar as well. Jaguar is being relaunched as a luxury brand that runs entirely on electricity. Because it includes short-term risk and alters the brand's identity, this is a daring strategic move. While the firm prepares new electric products, the number of current Jaguar models has decreased or been phased out. Customers, dealers, and staff are all left feeling unsettled as a result. But it also gives Jaguar a chance to compete more effectively in the market for high-end electric vehicles.</w:t>
      </w:r>
    </w:p>
    <w:p w14:paraId="409B2B0C" w14:textId="7E7F3FE4" w:rsidR="00B87340" w:rsidRDefault="00DE019C" w:rsidP="00824725">
      <w:pPr>
        <w:rPr>
          <w:rFonts w:ascii="Arial" w:hAnsi="Arial" w:cs="Arial"/>
          <w:b/>
          <w:bCs/>
          <w:sz w:val="22"/>
          <w:szCs w:val="22"/>
        </w:rPr>
      </w:pPr>
      <w:r>
        <w:rPr>
          <w:rFonts w:ascii="Arial" w:hAnsi="Arial" w:cs="Arial"/>
          <w:b/>
          <w:bCs/>
          <w:sz w:val="22"/>
          <w:szCs w:val="22"/>
        </w:rPr>
        <w:t>3</w:t>
      </w:r>
      <w:r w:rsidRPr="00DE019C">
        <w:rPr>
          <w:rFonts w:ascii="Arial" w:hAnsi="Arial" w:cs="Arial"/>
          <w:b/>
          <w:bCs/>
          <w:sz w:val="22"/>
          <w:szCs w:val="22"/>
        </w:rPr>
        <w:t>.2 Digital Disruption and Digitalisation</w:t>
      </w:r>
    </w:p>
    <w:p w14:paraId="45AACAE6" w14:textId="45EF0F51" w:rsidR="00A41B73" w:rsidRPr="00A41B73" w:rsidRDefault="00A41B73" w:rsidP="00A41B73">
      <w:pPr>
        <w:rPr>
          <w:rFonts w:ascii="Arial" w:hAnsi="Arial" w:cs="Arial"/>
          <w:sz w:val="22"/>
          <w:szCs w:val="22"/>
        </w:rPr>
      </w:pPr>
      <w:r w:rsidRPr="00A41B73">
        <w:rPr>
          <w:rFonts w:ascii="Arial" w:hAnsi="Arial" w:cs="Arial"/>
          <w:sz w:val="22"/>
          <w:szCs w:val="22"/>
        </w:rPr>
        <w:lastRenderedPageBreak/>
        <w:t>One of the key factors influencing JLR is digital disruption. Car manufacturers used to compete primarily based on design, performance, comfort, dependability, and brand reputation. These days, automobiles are getting increasingly software-based and computerized. Consumers anticipate personalized services, digital dashboards, online shopping, mobile apps, over-the-air updates, and integrated services.</w:t>
      </w:r>
    </w:p>
    <w:p w14:paraId="408DEB1D" w14:textId="4436A5FB" w:rsidR="00DE019C" w:rsidRDefault="00A41B73" w:rsidP="00A41B73">
      <w:pPr>
        <w:rPr>
          <w:rFonts w:ascii="Arial" w:hAnsi="Arial" w:cs="Arial"/>
          <w:sz w:val="22"/>
          <w:szCs w:val="22"/>
        </w:rPr>
      </w:pPr>
      <w:r w:rsidRPr="00A41B73">
        <w:rPr>
          <w:rFonts w:ascii="Arial" w:hAnsi="Arial" w:cs="Arial"/>
          <w:sz w:val="22"/>
          <w:szCs w:val="22"/>
        </w:rPr>
        <w:t>Because premium clients need a superior digital experience, this has a significant effect on JLR. Exterior design, engine performance, and interior quality are no longer the sole factors used to evaluate a luxury car. Additionally, its digital interface, software dependability, connected services, and ease of use are evaluated. JLR may become less competitive with Tesla, BMW, Mercedes-Benz, and Chinese electric vehicle makers if its digital systems fall short of customer expectations.</w:t>
      </w:r>
    </w:p>
    <w:p w14:paraId="0AB5E570" w14:textId="7F65C03B" w:rsidR="00A41B73" w:rsidRDefault="00186C6E" w:rsidP="00A41B73">
      <w:pPr>
        <w:rPr>
          <w:rFonts w:ascii="Arial" w:hAnsi="Arial" w:cs="Arial"/>
          <w:sz w:val="22"/>
          <w:szCs w:val="22"/>
        </w:rPr>
      </w:pPr>
      <w:r w:rsidRPr="00186C6E">
        <w:rPr>
          <w:rFonts w:ascii="Arial" w:hAnsi="Arial" w:cs="Arial"/>
          <w:sz w:val="22"/>
          <w:szCs w:val="22"/>
        </w:rPr>
        <w:t>Internal activities are also impacted by digitalization. Digital systems play a major role in JLR's supply chain management, manufacturing, shipping, customer service, and after-sales support. Forecasting, productivity, quality assurance, and customer communication can all be enhanced by digital tools. But reliance on digital devices also makes cyber security more crucial. A digital organization needs to be both creative and safe.</w:t>
      </w:r>
    </w:p>
    <w:p w14:paraId="02DDA71E" w14:textId="3B36059E" w:rsidR="00E46175" w:rsidRPr="00D12D4C" w:rsidRDefault="00E46175" w:rsidP="00A41B73">
      <w:pPr>
        <w:rPr>
          <w:rFonts w:ascii="Arial" w:hAnsi="Arial" w:cs="Arial"/>
          <w:b/>
          <w:bCs/>
          <w:sz w:val="22"/>
          <w:szCs w:val="22"/>
        </w:rPr>
      </w:pPr>
      <w:r w:rsidRPr="00D12D4C">
        <w:rPr>
          <w:rFonts w:ascii="Arial" w:hAnsi="Arial" w:cs="Arial"/>
          <w:b/>
          <w:bCs/>
          <w:sz w:val="22"/>
          <w:szCs w:val="22"/>
        </w:rPr>
        <w:t>3.3 Artificial Intelligence and Automation</w:t>
      </w:r>
    </w:p>
    <w:p w14:paraId="436FF9AE" w14:textId="62272A3A" w:rsidR="00D12D4C" w:rsidRPr="00D12D4C" w:rsidRDefault="00D12D4C" w:rsidP="00D12D4C">
      <w:pPr>
        <w:rPr>
          <w:rFonts w:ascii="Arial" w:hAnsi="Arial" w:cs="Arial"/>
          <w:sz w:val="22"/>
          <w:szCs w:val="22"/>
        </w:rPr>
      </w:pPr>
      <w:r w:rsidRPr="00D12D4C">
        <w:rPr>
          <w:rFonts w:ascii="Arial" w:hAnsi="Arial" w:cs="Arial"/>
          <w:sz w:val="22"/>
          <w:szCs w:val="22"/>
        </w:rPr>
        <w:t>In the automotive industry, artificial intelligence is becoming increasingly significant. Demand forecasting, predictive maintenance, quality assurance, supply chain monitoring, customer support, autonomous driving capabilities, and cyber security are all areas where AI can be applied. AI can help JLR make better decisions, cut down on errors, boost productivity, and give customers a more tailored experience (</w:t>
      </w:r>
      <w:proofErr w:type="spellStart"/>
      <w:r w:rsidRPr="00D12D4C">
        <w:rPr>
          <w:rFonts w:ascii="Arial" w:hAnsi="Arial" w:cs="Arial"/>
          <w:sz w:val="22"/>
          <w:szCs w:val="22"/>
        </w:rPr>
        <w:t>Maslej</w:t>
      </w:r>
      <w:proofErr w:type="spellEnd"/>
      <w:r w:rsidRPr="00D12D4C">
        <w:rPr>
          <w:rFonts w:ascii="Arial" w:hAnsi="Arial" w:cs="Arial"/>
          <w:sz w:val="22"/>
          <w:szCs w:val="22"/>
        </w:rPr>
        <w:t xml:space="preserve"> et al., 2024).</w:t>
      </w:r>
    </w:p>
    <w:p w14:paraId="7F5478C0" w14:textId="39CA565D" w:rsidR="00E46175" w:rsidRDefault="00D12D4C" w:rsidP="00D12D4C">
      <w:pPr>
        <w:rPr>
          <w:rFonts w:ascii="Arial" w:hAnsi="Arial" w:cs="Arial"/>
          <w:sz w:val="22"/>
          <w:szCs w:val="22"/>
        </w:rPr>
      </w:pPr>
      <w:r w:rsidRPr="00D12D4C">
        <w:rPr>
          <w:rFonts w:ascii="Arial" w:hAnsi="Arial" w:cs="Arial"/>
          <w:sz w:val="22"/>
          <w:szCs w:val="22"/>
        </w:rPr>
        <w:t>Automation is also altering the production of automobiles. Automated systems and robotics can increase consistency and production. But employees may also become afraid of automation. Some workers could be concerned that automation will eliminate jobs or diminish the value of conventional skills. As a result, JLR needs to handle automation and AI with caution. Investments in technology must be backed by staff involvement, training, and communication.</w:t>
      </w:r>
    </w:p>
    <w:p w14:paraId="77FB58E3" w14:textId="362C3A49" w:rsidR="00D12D4C" w:rsidRPr="00BE113F" w:rsidRDefault="007B2D80" w:rsidP="00D12D4C">
      <w:pPr>
        <w:rPr>
          <w:rFonts w:ascii="Arial" w:hAnsi="Arial" w:cs="Arial"/>
          <w:b/>
          <w:bCs/>
          <w:sz w:val="22"/>
          <w:szCs w:val="22"/>
        </w:rPr>
      </w:pPr>
      <w:r w:rsidRPr="00BE113F">
        <w:rPr>
          <w:rFonts w:ascii="Arial" w:hAnsi="Arial" w:cs="Arial"/>
          <w:b/>
          <w:bCs/>
          <w:sz w:val="22"/>
          <w:szCs w:val="22"/>
        </w:rPr>
        <w:t>3.4 External Triggers for Change</w:t>
      </w:r>
    </w:p>
    <w:p w14:paraId="3D697E3B" w14:textId="1DB13826" w:rsidR="00BE113F" w:rsidRPr="00BE113F" w:rsidRDefault="00BE113F" w:rsidP="00BE113F">
      <w:pPr>
        <w:rPr>
          <w:rFonts w:ascii="Arial" w:hAnsi="Arial" w:cs="Arial"/>
          <w:sz w:val="22"/>
          <w:szCs w:val="22"/>
        </w:rPr>
      </w:pPr>
      <w:r w:rsidRPr="00BE113F">
        <w:rPr>
          <w:rFonts w:ascii="Arial" w:hAnsi="Arial" w:cs="Arial"/>
          <w:sz w:val="22"/>
          <w:szCs w:val="22"/>
        </w:rPr>
        <w:t>Environmental laws are the first significant external trigger. Manufacturers are required by the UK's zero-emission vehicle requirement to sell an increasing proportion of zero-emission vehicles. This puts pressure on JLR to produce electric vehicles more quickly and lessen reliance on gasoline and diesel vehicles (UK Government, 2023).</w:t>
      </w:r>
    </w:p>
    <w:p w14:paraId="6F329382" w14:textId="131C745A" w:rsidR="007B2D80" w:rsidRDefault="00BE113F" w:rsidP="00BE113F">
      <w:pPr>
        <w:rPr>
          <w:rFonts w:ascii="Arial" w:hAnsi="Arial" w:cs="Arial"/>
          <w:sz w:val="22"/>
          <w:szCs w:val="22"/>
        </w:rPr>
      </w:pPr>
      <w:r w:rsidRPr="00BE113F">
        <w:rPr>
          <w:rFonts w:ascii="Arial" w:hAnsi="Arial" w:cs="Arial"/>
          <w:sz w:val="22"/>
          <w:szCs w:val="22"/>
        </w:rPr>
        <w:t>Global competition is the second trigger. JLR faces competition from electric car makers like Tesla and Chinese EV firms, as well as more established luxury manufacturers like BMW, Mercedes-Benz, and Audi. Chinese EV manufacturers are becoming more competitive since they frequently provide cutting-edge technology at more affordable costs. JLR is under pressure to preserve its luxury position while innovating swiftly.</w:t>
      </w:r>
    </w:p>
    <w:p w14:paraId="514E6341" w14:textId="1E36047E" w:rsidR="00574617" w:rsidRPr="00574617" w:rsidRDefault="00574617" w:rsidP="00574617">
      <w:pPr>
        <w:rPr>
          <w:rFonts w:ascii="Arial" w:hAnsi="Arial" w:cs="Arial"/>
          <w:sz w:val="22"/>
          <w:szCs w:val="22"/>
        </w:rPr>
      </w:pPr>
      <w:r w:rsidRPr="00574617">
        <w:rPr>
          <w:rFonts w:ascii="Arial" w:hAnsi="Arial" w:cs="Arial"/>
          <w:sz w:val="22"/>
          <w:szCs w:val="22"/>
        </w:rPr>
        <w:t xml:space="preserve">Uncertainty in the economy is the third trigger. The market for high-end cars may decline due to inflation, interest rates, energy expenses, and a decline in consumer confidence. Even if </w:t>
      </w:r>
      <w:r w:rsidRPr="00574617">
        <w:rPr>
          <w:rFonts w:ascii="Arial" w:hAnsi="Arial" w:cs="Arial"/>
          <w:sz w:val="22"/>
          <w:szCs w:val="22"/>
        </w:rPr>
        <w:lastRenderedPageBreak/>
        <w:t>luxury consumers have more steady finances than mass-market consumers, JLR is nonetheless vulnerable to shifts in the world economy.</w:t>
      </w:r>
    </w:p>
    <w:p w14:paraId="1DDBFB51" w14:textId="2E8666BE" w:rsidR="00BE113F" w:rsidRDefault="00574617" w:rsidP="00574617">
      <w:pPr>
        <w:rPr>
          <w:rFonts w:ascii="Arial" w:hAnsi="Arial" w:cs="Arial"/>
          <w:sz w:val="22"/>
          <w:szCs w:val="22"/>
        </w:rPr>
      </w:pPr>
      <w:r w:rsidRPr="00574617">
        <w:rPr>
          <w:rFonts w:ascii="Arial" w:hAnsi="Arial" w:cs="Arial"/>
          <w:sz w:val="22"/>
          <w:szCs w:val="22"/>
        </w:rPr>
        <w:t>Cybersecurity is the fourth trigger. The likelihood of a cyber disruption rises as JLR becomes more digital. Production, customer data, supplier systems, and brand reputation can all be impacted by cyber-attacks. This implies that a key component of JLR's strategic change initiative must be cyber resilience.</w:t>
      </w:r>
    </w:p>
    <w:p w14:paraId="728A99FC" w14:textId="3445F0AF" w:rsidR="00574617" w:rsidRDefault="00B3060B" w:rsidP="00574617">
      <w:pPr>
        <w:rPr>
          <w:rFonts w:ascii="Arial" w:hAnsi="Arial" w:cs="Arial"/>
          <w:sz w:val="22"/>
          <w:szCs w:val="22"/>
        </w:rPr>
      </w:pPr>
      <w:r w:rsidRPr="00B3060B">
        <w:rPr>
          <w:rFonts w:ascii="Arial" w:hAnsi="Arial" w:cs="Arial"/>
          <w:sz w:val="22"/>
          <w:szCs w:val="22"/>
        </w:rPr>
        <w:t>Social change is the fifth trigger. Consumers are become more tech-savvy and conscious of the environment. Nowadays, a lot of consumers demand transparent brand values, connected services, eco-friendly products, and online ease. Technology and sustainability may be just as important to younger consumers as tradition and status.</w:t>
      </w:r>
    </w:p>
    <w:p w14:paraId="0AA6A031" w14:textId="595836E3" w:rsidR="0021120D" w:rsidRPr="003F5A7F" w:rsidRDefault="0021120D" w:rsidP="00574617">
      <w:pPr>
        <w:rPr>
          <w:rFonts w:ascii="Arial" w:hAnsi="Arial" w:cs="Arial"/>
          <w:b/>
          <w:bCs/>
          <w:sz w:val="22"/>
          <w:szCs w:val="22"/>
        </w:rPr>
      </w:pPr>
      <w:r w:rsidRPr="003F5A7F">
        <w:rPr>
          <w:rFonts w:ascii="Arial" w:hAnsi="Arial" w:cs="Arial"/>
          <w:b/>
          <w:bCs/>
          <w:sz w:val="22"/>
          <w:szCs w:val="22"/>
        </w:rPr>
        <w:t>3.5 Internal Triggers for Change</w:t>
      </w:r>
    </w:p>
    <w:p w14:paraId="33B853D7" w14:textId="4563EE05" w:rsidR="003F5A7F" w:rsidRPr="003F5A7F" w:rsidRDefault="003F5A7F" w:rsidP="003F5A7F">
      <w:pPr>
        <w:rPr>
          <w:rFonts w:ascii="Arial" w:hAnsi="Arial" w:cs="Arial"/>
          <w:sz w:val="22"/>
          <w:szCs w:val="22"/>
        </w:rPr>
      </w:pPr>
      <w:r w:rsidRPr="003F5A7F">
        <w:rPr>
          <w:rFonts w:ascii="Arial" w:hAnsi="Arial" w:cs="Arial"/>
          <w:sz w:val="22"/>
          <w:szCs w:val="22"/>
        </w:rPr>
        <w:t>JLR has internal change-inducing factors as well. The first is the requirement for new abilities. JLR wants software engineers, data analysts, battery professionals, cyber security experts, and AI specialists in addition to traditional mechanical engineers. Recruitment and reskilling become necessary as a result.</w:t>
      </w:r>
    </w:p>
    <w:p w14:paraId="027833E3" w14:textId="417525B0" w:rsidR="0021120D" w:rsidRDefault="003F5A7F" w:rsidP="003F5A7F">
      <w:pPr>
        <w:rPr>
          <w:rFonts w:ascii="Arial" w:hAnsi="Arial" w:cs="Arial"/>
          <w:sz w:val="22"/>
          <w:szCs w:val="22"/>
        </w:rPr>
      </w:pPr>
      <w:r w:rsidRPr="003F5A7F">
        <w:rPr>
          <w:rFonts w:ascii="Arial" w:hAnsi="Arial" w:cs="Arial"/>
          <w:sz w:val="22"/>
          <w:szCs w:val="22"/>
        </w:rPr>
        <w:t>Culture is the second internal trigger. British engineering, workmanship, and luxury are the cornerstones of JLR's ethos. This is a significant advantage, but if staff members are committed to conventional procedures or combustion-engine thinking, it may also impede change. JLR needs to become more flexible, digital, and inventive while preserving its culture of excellence and elegance.</w:t>
      </w:r>
    </w:p>
    <w:p w14:paraId="48688CA9" w14:textId="3D85DF50" w:rsidR="003F5A7F" w:rsidRDefault="00E20604" w:rsidP="003F5A7F">
      <w:pPr>
        <w:rPr>
          <w:rFonts w:ascii="Arial" w:hAnsi="Arial" w:cs="Arial"/>
          <w:sz w:val="22"/>
          <w:szCs w:val="22"/>
        </w:rPr>
      </w:pPr>
      <w:r w:rsidRPr="00E20604">
        <w:rPr>
          <w:rFonts w:ascii="Arial" w:hAnsi="Arial" w:cs="Arial"/>
          <w:sz w:val="22"/>
          <w:szCs w:val="22"/>
        </w:rPr>
        <w:t>Operational resilience is the third internal trigger. JLR must strengthen its capacity to handle supply chain issues, cyber risks, and manufacturing disruptions. Better data, more robust supplier monitoring, backup plans, and quicker decision-making are all necessary for this.</w:t>
      </w:r>
    </w:p>
    <w:p w14:paraId="1C8658B8" w14:textId="77777777" w:rsidR="00CB2B49" w:rsidRDefault="00CB2B49" w:rsidP="003F5A7F">
      <w:pPr>
        <w:rPr>
          <w:rFonts w:ascii="Arial" w:hAnsi="Arial" w:cs="Arial"/>
          <w:sz w:val="22"/>
          <w:szCs w:val="22"/>
        </w:rPr>
      </w:pPr>
    </w:p>
    <w:p w14:paraId="2C66B2A2" w14:textId="77777777" w:rsidR="00A81E30" w:rsidRDefault="00A81E30" w:rsidP="003F5A7F">
      <w:pPr>
        <w:rPr>
          <w:rFonts w:ascii="Arial" w:hAnsi="Arial" w:cs="Arial"/>
          <w:sz w:val="22"/>
          <w:szCs w:val="22"/>
        </w:rPr>
      </w:pPr>
    </w:p>
    <w:p w14:paraId="7680F932" w14:textId="77777777" w:rsidR="00A81E30" w:rsidRDefault="00A81E30" w:rsidP="003F5A7F">
      <w:pPr>
        <w:rPr>
          <w:rFonts w:ascii="Arial" w:hAnsi="Arial" w:cs="Arial"/>
          <w:sz w:val="22"/>
          <w:szCs w:val="22"/>
        </w:rPr>
      </w:pPr>
    </w:p>
    <w:p w14:paraId="02935A5A" w14:textId="77777777" w:rsidR="00A81E30" w:rsidRDefault="00A81E30" w:rsidP="003F5A7F">
      <w:pPr>
        <w:rPr>
          <w:rFonts w:ascii="Arial" w:hAnsi="Arial" w:cs="Arial"/>
          <w:sz w:val="22"/>
          <w:szCs w:val="22"/>
        </w:rPr>
      </w:pPr>
    </w:p>
    <w:p w14:paraId="4D5E9233" w14:textId="77777777" w:rsidR="00A81E30" w:rsidRDefault="00A81E30" w:rsidP="003F5A7F">
      <w:pPr>
        <w:rPr>
          <w:rFonts w:ascii="Arial" w:hAnsi="Arial" w:cs="Arial"/>
          <w:sz w:val="22"/>
          <w:szCs w:val="22"/>
        </w:rPr>
      </w:pPr>
    </w:p>
    <w:p w14:paraId="7BC9CA20" w14:textId="77777777" w:rsidR="00A81E30" w:rsidRDefault="00A81E30" w:rsidP="003F5A7F">
      <w:pPr>
        <w:rPr>
          <w:rFonts w:ascii="Arial" w:hAnsi="Arial" w:cs="Arial"/>
          <w:sz w:val="22"/>
          <w:szCs w:val="22"/>
        </w:rPr>
      </w:pPr>
    </w:p>
    <w:p w14:paraId="77D81E6E" w14:textId="77777777" w:rsidR="00A81E30" w:rsidRDefault="00A81E30" w:rsidP="003F5A7F">
      <w:pPr>
        <w:rPr>
          <w:rFonts w:ascii="Arial" w:hAnsi="Arial" w:cs="Arial"/>
          <w:sz w:val="22"/>
          <w:szCs w:val="22"/>
        </w:rPr>
      </w:pPr>
    </w:p>
    <w:p w14:paraId="5CBC25CD" w14:textId="77777777" w:rsidR="00A81E30" w:rsidRDefault="00A81E30" w:rsidP="003F5A7F">
      <w:pPr>
        <w:rPr>
          <w:rFonts w:ascii="Arial" w:hAnsi="Arial" w:cs="Arial"/>
          <w:sz w:val="22"/>
          <w:szCs w:val="22"/>
        </w:rPr>
      </w:pPr>
    </w:p>
    <w:p w14:paraId="4599EF1A" w14:textId="77777777" w:rsidR="00A81E30" w:rsidRDefault="00A81E30" w:rsidP="003F5A7F">
      <w:pPr>
        <w:rPr>
          <w:rFonts w:ascii="Arial" w:hAnsi="Arial" w:cs="Arial"/>
          <w:sz w:val="22"/>
          <w:szCs w:val="22"/>
        </w:rPr>
      </w:pPr>
    </w:p>
    <w:p w14:paraId="09ED9FA6" w14:textId="77777777" w:rsidR="00A81E30" w:rsidRDefault="00A81E30" w:rsidP="003F5A7F">
      <w:pPr>
        <w:rPr>
          <w:rFonts w:ascii="Arial" w:hAnsi="Arial" w:cs="Arial"/>
          <w:sz w:val="22"/>
          <w:szCs w:val="22"/>
        </w:rPr>
      </w:pPr>
    </w:p>
    <w:p w14:paraId="69DC82B1" w14:textId="77777777" w:rsidR="00A81E30" w:rsidRDefault="00A81E30" w:rsidP="003F5A7F">
      <w:pPr>
        <w:rPr>
          <w:rFonts w:ascii="Arial" w:hAnsi="Arial" w:cs="Arial"/>
          <w:sz w:val="22"/>
          <w:szCs w:val="22"/>
        </w:rPr>
      </w:pPr>
    </w:p>
    <w:p w14:paraId="3CEF3862" w14:textId="77777777" w:rsidR="00A81E30" w:rsidRDefault="00A81E30" w:rsidP="003F5A7F">
      <w:pPr>
        <w:rPr>
          <w:rFonts w:ascii="Arial" w:hAnsi="Arial" w:cs="Arial"/>
          <w:sz w:val="22"/>
          <w:szCs w:val="22"/>
        </w:rPr>
      </w:pPr>
    </w:p>
    <w:p w14:paraId="458B8A23" w14:textId="77777777" w:rsidR="00A81E30" w:rsidRDefault="00A81E30" w:rsidP="003F5A7F">
      <w:pPr>
        <w:rPr>
          <w:rFonts w:ascii="Arial" w:hAnsi="Arial" w:cs="Arial"/>
          <w:sz w:val="22"/>
          <w:szCs w:val="22"/>
        </w:rPr>
      </w:pPr>
    </w:p>
    <w:p w14:paraId="2767C836" w14:textId="1AF2A062" w:rsidR="00E20604" w:rsidRDefault="00131D31" w:rsidP="003F5A7F">
      <w:pPr>
        <w:rPr>
          <w:rFonts w:ascii="Arial" w:hAnsi="Arial" w:cs="Arial"/>
          <w:b/>
          <w:bCs/>
        </w:rPr>
      </w:pPr>
      <w:r>
        <w:rPr>
          <w:rFonts w:ascii="Arial" w:hAnsi="Arial" w:cs="Arial"/>
          <w:b/>
          <w:bCs/>
        </w:rPr>
        <w:t>4</w:t>
      </w:r>
      <w:r w:rsidRPr="00131D31">
        <w:rPr>
          <w:rFonts w:ascii="Arial" w:hAnsi="Arial" w:cs="Arial"/>
          <w:b/>
          <w:bCs/>
        </w:rPr>
        <w:t>. PESTLE and SWOT Analysis</w:t>
      </w:r>
    </w:p>
    <w:p w14:paraId="303FC650" w14:textId="1902FF17" w:rsidR="00131D31" w:rsidRDefault="006B7380" w:rsidP="003F5A7F">
      <w:pPr>
        <w:rPr>
          <w:rFonts w:ascii="Arial" w:hAnsi="Arial" w:cs="Arial"/>
          <w:b/>
          <w:bCs/>
          <w:sz w:val="22"/>
          <w:szCs w:val="22"/>
        </w:rPr>
      </w:pPr>
      <w:r w:rsidRPr="006B7380">
        <w:rPr>
          <w:rFonts w:ascii="Arial" w:hAnsi="Arial" w:cs="Arial"/>
          <w:b/>
          <w:bCs/>
          <w:sz w:val="22"/>
          <w:szCs w:val="22"/>
        </w:rPr>
        <w:drawing>
          <wp:anchor distT="0" distB="0" distL="114300" distR="114300" simplePos="0" relativeHeight="251664384" behindDoc="0" locked="0" layoutInCell="1" allowOverlap="1" wp14:anchorId="6EE6DE79" wp14:editId="0ED5CC16">
            <wp:simplePos x="0" y="0"/>
            <wp:positionH relativeFrom="margin">
              <wp:posOffset>-708025</wp:posOffset>
            </wp:positionH>
            <wp:positionV relativeFrom="paragraph">
              <wp:posOffset>287655</wp:posOffset>
            </wp:positionV>
            <wp:extent cx="7219315" cy="5868035"/>
            <wp:effectExtent l="0" t="0" r="635" b="0"/>
            <wp:wrapSquare wrapText="bothSides"/>
            <wp:docPr id="755534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34592" name=""/>
                    <pic:cNvPicPr/>
                  </pic:nvPicPr>
                  <pic:blipFill>
                    <a:blip r:embed="rId8">
                      <a:extLst>
                        <a:ext uri="{28A0092B-C50C-407E-A947-70E740481C1C}">
                          <a14:useLocalDpi xmlns:a14="http://schemas.microsoft.com/office/drawing/2010/main" val="0"/>
                        </a:ext>
                      </a:extLst>
                    </a:blip>
                    <a:stretch>
                      <a:fillRect/>
                    </a:stretch>
                  </pic:blipFill>
                  <pic:spPr>
                    <a:xfrm>
                      <a:off x="0" y="0"/>
                      <a:ext cx="7219315" cy="5868035"/>
                    </a:xfrm>
                    <a:prstGeom prst="rect">
                      <a:avLst/>
                    </a:prstGeom>
                  </pic:spPr>
                </pic:pic>
              </a:graphicData>
            </a:graphic>
            <wp14:sizeRelH relativeFrom="margin">
              <wp14:pctWidth>0</wp14:pctWidth>
            </wp14:sizeRelH>
            <wp14:sizeRelV relativeFrom="margin">
              <wp14:pctHeight>0</wp14:pctHeight>
            </wp14:sizeRelV>
          </wp:anchor>
        </w:drawing>
      </w:r>
      <w:r w:rsidR="00CB2B49">
        <w:rPr>
          <w:rFonts w:ascii="Arial" w:hAnsi="Arial" w:cs="Arial"/>
          <w:b/>
          <w:bCs/>
          <w:sz w:val="22"/>
          <w:szCs w:val="22"/>
        </w:rPr>
        <w:t>4</w:t>
      </w:r>
      <w:r w:rsidR="00FF78E4" w:rsidRPr="00FF78E4">
        <w:rPr>
          <w:rFonts w:ascii="Arial" w:hAnsi="Arial" w:cs="Arial"/>
          <w:b/>
          <w:bCs/>
          <w:sz w:val="22"/>
          <w:szCs w:val="22"/>
        </w:rPr>
        <w:t>.1 PESTLE Analysis</w:t>
      </w:r>
    </w:p>
    <w:p w14:paraId="4ACB1F46" w14:textId="4BAF23F3" w:rsidR="00FF78E4" w:rsidRPr="00131D31" w:rsidRDefault="00FF78E4" w:rsidP="003F5A7F">
      <w:pPr>
        <w:rPr>
          <w:rFonts w:ascii="Arial" w:hAnsi="Arial" w:cs="Arial"/>
          <w:b/>
          <w:bCs/>
          <w:sz w:val="22"/>
          <w:szCs w:val="22"/>
        </w:rPr>
      </w:pPr>
    </w:p>
    <w:p w14:paraId="6B2ED721" w14:textId="4C0F38B3" w:rsidR="00E20604" w:rsidRPr="00DE019C" w:rsidRDefault="00A14B43" w:rsidP="003F5A7F">
      <w:pPr>
        <w:rPr>
          <w:rFonts w:ascii="Arial" w:hAnsi="Arial" w:cs="Arial"/>
          <w:sz w:val="22"/>
          <w:szCs w:val="22"/>
        </w:rPr>
      </w:pPr>
      <w:r w:rsidRPr="00A14B43">
        <w:rPr>
          <w:rFonts w:ascii="Arial" w:hAnsi="Arial" w:cs="Arial"/>
          <w:sz w:val="22"/>
          <w:szCs w:val="22"/>
        </w:rPr>
        <w:t>According to the PESTLE analysis, JLR is under a lot of external pressure. Technology, laws, environmental standards, competitiveness, and economic unpredictability are the most crucial elements. The necessity of an organized strategic transformation program is justified by these pressures.</w:t>
      </w:r>
    </w:p>
    <w:p w14:paraId="39FFFA82" w14:textId="77777777" w:rsidR="00CA4358" w:rsidRDefault="00CA4358" w:rsidP="00824725">
      <w:pPr>
        <w:rPr>
          <w:rFonts w:ascii="Arial" w:hAnsi="Arial" w:cs="Arial"/>
          <w:b/>
          <w:bCs/>
          <w:sz w:val="22"/>
          <w:szCs w:val="22"/>
        </w:rPr>
      </w:pPr>
    </w:p>
    <w:p w14:paraId="1C75D404" w14:textId="77777777" w:rsidR="006B7380" w:rsidRDefault="006B7380" w:rsidP="00824725">
      <w:pPr>
        <w:rPr>
          <w:rFonts w:ascii="Arial" w:hAnsi="Arial" w:cs="Arial"/>
          <w:b/>
          <w:bCs/>
          <w:sz w:val="22"/>
          <w:szCs w:val="22"/>
        </w:rPr>
      </w:pPr>
    </w:p>
    <w:p w14:paraId="1157A6C5" w14:textId="77777777" w:rsidR="00EF3C58" w:rsidRDefault="00EF3C58" w:rsidP="00824725">
      <w:pPr>
        <w:rPr>
          <w:rFonts w:ascii="Arial" w:hAnsi="Arial" w:cs="Arial"/>
          <w:b/>
          <w:bCs/>
          <w:sz w:val="22"/>
          <w:szCs w:val="22"/>
        </w:rPr>
      </w:pPr>
    </w:p>
    <w:p w14:paraId="6E2D10B8" w14:textId="77777777" w:rsidR="00EF3C58" w:rsidRDefault="00EF3C58" w:rsidP="00824725">
      <w:pPr>
        <w:rPr>
          <w:rFonts w:ascii="Arial" w:hAnsi="Arial" w:cs="Arial"/>
          <w:b/>
          <w:bCs/>
          <w:sz w:val="22"/>
          <w:szCs w:val="22"/>
        </w:rPr>
      </w:pPr>
    </w:p>
    <w:p w14:paraId="3034D15E" w14:textId="6AA59AB5" w:rsidR="00CC1D2C" w:rsidRPr="00CA4358" w:rsidRDefault="00EF3C58" w:rsidP="00824725">
      <w:pPr>
        <w:rPr>
          <w:rFonts w:ascii="Arial" w:hAnsi="Arial" w:cs="Arial"/>
          <w:b/>
          <w:bCs/>
          <w:sz w:val="22"/>
          <w:szCs w:val="22"/>
        </w:rPr>
      </w:pPr>
      <w:r w:rsidRPr="00EF3C58">
        <w:rPr>
          <w:rFonts w:ascii="Arial" w:hAnsi="Arial" w:cs="Arial"/>
          <w:sz w:val="22"/>
          <w:szCs w:val="22"/>
        </w:rPr>
        <w:drawing>
          <wp:anchor distT="0" distB="0" distL="114300" distR="114300" simplePos="0" relativeHeight="251665408" behindDoc="0" locked="0" layoutInCell="1" allowOverlap="1" wp14:anchorId="40F09AA2" wp14:editId="3FA57391">
            <wp:simplePos x="0" y="0"/>
            <wp:positionH relativeFrom="margin">
              <wp:posOffset>-827405</wp:posOffset>
            </wp:positionH>
            <wp:positionV relativeFrom="paragraph">
              <wp:posOffset>283845</wp:posOffset>
            </wp:positionV>
            <wp:extent cx="7418705" cy="5692775"/>
            <wp:effectExtent l="0" t="0" r="0" b="3175"/>
            <wp:wrapSquare wrapText="bothSides"/>
            <wp:docPr id="1233957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57998" name=""/>
                    <pic:cNvPicPr/>
                  </pic:nvPicPr>
                  <pic:blipFill>
                    <a:blip r:embed="rId9">
                      <a:extLst>
                        <a:ext uri="{28A0092B-C50C-407E-A947-70E740481C1C}">
                          <a14:useLocalDpi xmlns:a14="http://schemas.microsoft.com/office/drawing/2010/main" val="0"/>
                        </a:ext>
                      </a:extLst>
                    </a:blip>
                    <a:stretch>
                      <a:fillRect/>
                    </a:stretch>
                  </pic:blipFill>
                  <pic:spPr>
                    <a:xfrm>
                      <a:off x="0" y="0"/>
                      <a:ext cx="7418705" cy="5692775"/>
                    </a:xfrm>
                    <a:prstGeom prst="rect">
                      <a:avLst/>
                    </a:prstGeom>
                  </pic:spPr>
                </pic:pic>
              </a:graphicData>
            </a:graphic>
            <wp14:sizeRelH relativeFrom="margin">
              <wp14:pctWidth>0</wp14:pctWidth>
            </wp14:sizeRelH>
            <wp14:sizeRelV relativeFrom="margin">
              <wp14:pctHeight>0</wp14:pctHeight>
            </wp14:sizeRelV>
          </wp:anchor>
        </w:drawing>
      </w:r>
      <w:r w:rsidR="008278C2" w:rsidRPr="00CA4358">
        <w:rPr>
          <w:rFonts w:ascii="Arial" w:hAnsi="Arial" w:cs="Arial"/>
          <w:b/>
          <w:bCs/>
          <w:sz w:val="22"/>
          <w:szCs w:val="22"/>
        </w:rPr>
        <w:t>4.2 SWOT Analysis</w:t>
      </w:r>
    </w:p>
    <w:p w14:paraId="56747169" w14:textId="697E2582" w:rsidR="008278C2" w:rsidRPr="00824725" w:rsidRDefault="008278C2" w:rsidP="00824725">
      <w:pPr>
        <w:rPr>
          <w:rFonts w:ascii="Arial" w:hAnsi="Arial" w:cs="Arial"/>
          <w:sz w:val="22"/>
          <w:szCs w:val="22"/>
        </w:rPr>
      </w:pPr>
    </w:p>
    <w:p w14:paraId="68190404" w14:textId="266FCD38" w:rsidR="00C76DAF" w:rsidRDefault="0055607E">
      <w:pPr>
        <w:rPr>
          <w:rFonts w:ascii="Arial" w:hAnsi="Arial" w:cs="Arial"/>
          <w:sz w:val="22"/>
          <w:szCs w:val="22"/>
        </w:rPr>
      </w:pPr>
      <w:r w:rsidRPr="0055607E">
        <w:rPr>
          <w:rFonts w:ascii="Arial" w:hAnsi="Arial" w:cs="Arial"/>
          <w:sz w:val="22"/>
          <w:szCs w:val="22"/>
        </w:rPr>
        <w:t>JLR has a strong brand value and a distinct strategic orientation, according to the SWOT analysis. It must, however, address issues related to high expenses, cyber risk, skill gaps, and cultural opposition. Combining electric and digital innovation with luxury history presents the greatest possibility.</w:t>
      </w:r>
    </w:p>
    <w:p w14:paraId="051729D7" w14:textId="77777777" w:rsidR="002D168D" w:rsidRDefault="002D168D">
      <w:pPr>
        <w:rPr>
          <w:rFonts w:ascii="Arial" w:hAnsi="Arial" w:cs="Arial"/>
          <w:sz w:val="22"/>
          <w:szCs w:val="22"/>
        </w:rPr>
      </w:pPr>
    </w:p>
    <w:p w14:paraId="34BB2AE8" w14:textId="77777777" w:rsidR="002D168D" w:rsidRDefault="002D168D">
      <w:pPr>
        <w:rPr>
          <w:rFonts w:ascii="Arial" w:hAnsi="Arial" w:cs="Arial"/>
          <w:sz w:val="22"/>
          <w:szCs w:val="22"/>
        </w:rPr>
      </w:pPr>
    </w:p>
    <w:p w14:paraId="28AA0986" w14:textId="77777777" w:rsidR="002D168D" w:rsidRDefault="002D168D">
      <w:pPr>
        <w:rPr>
          <w:rFonts w:ascii="Arial" w:hAnsi="Arial" w:cs="Arial"/>
          <w:sz w:val="22"/>
          <w:szCs w:val="22"/>
        </w:rPr>
      </w:pPr>
    </w:p>
    <w:p w14:paraId="08964043" w14:textId="52E80786" w:rsidR="007E6EFE" w:rsidRPr="007E6EFE" w:rsidRDefault="007E6EFE" w:rsidP="007E6EFE">
      <w:pPr>
        <w:rPr>
          <w:rFonts w:ascii="Arial" w:hAnsi="Arial" w:cs="Arial"/>
          <w:b/>
          <w:bCs/>
          <w:sz w:val="22"/>
          <w:szCs w:val="22"/>
        </w:rPr>
      </w:pPr>
      <w:r>
        <w:rPr>
          <w:rFonts w:ascii="Arial" w:hAnsi="Arial" w:cs="Arial"/>
          <w:b/>
          <w:bCs/>
          <w:sz w:val="22"/>
          <w:szCs w:val="22"/>
        </w:rPr>
        <w:lastRenderedPageBreak/>
        <w:t>5</w:t>
      </w:r>
      <w:r w:rsidRPr="007E6EFE">
        <w:rPr>
          <w:rFonts w:ascii="Arial" w:hAnsi="Arial" w:cs="Arial"/>
          <w:b/>
          <w:bCs/>
          <w:sz w:val="22"/>
          <w:szCs w:val="22"/>
        </w:rPr>
        <w:t>. Evaluation of Change Management Models</w:t>
      </w:r>
    </w:p>
    <w:p w14:paraId="3D99CCEB" w14:textId="00FDA1FE" w:rsidR="007E6EFE" w:rsidRDefault="00C87DE4">
      <w:pPr>
        <w:rPr>
          <w:rFonts w:ascii="Arial" w:hAnsi="Arial" w:cs="Arial"/>
          <w:sz w:val="22"/>
          <w:szCs w:val="22"/>
        </w:rPr>
      </w:pPr>
      <w:r w:rsidRPr="00C87DE4">
        <w:rPr>
          <w:rFonts w:ascii="Arial" w:hAnsi="Arial" w:cs="Arial"/>
          <w:sz w:val="22"/>
          <w:szCs w:val="22"/>
        </w:rPr>
        <w:t>At JLR, strategic change necessitates a methodical approach. Organizations may plan, execute, and integrate change with the aid of change management models. Lewin's Change Model, Kotter's 8-Step Change Model, and the ADKAR model are all assessed in this section.</w:t>
      </w:r>
    </w:p>
    <w:p w14:paraId="4075118A" w14:textId="079AEB13" w:rsidR="00C43CF3" w:rsidRPr="00C43CF3" w:rsidRDefault="00C43CF3" w:rsidP="00C43CF3">
      <w:pPr>
        <w:rPr>
          <w:rFonts w:ascii="Arial" w:hAnsi="Arial" w:cs="Arial"/>
          <w:b/>
          <w:bCs/>
          <w:sz w:val="22"/>
          <w:szCs w:val="22"/>
        </w:rPr>
      </w:pPr>
      <w:r>
        <w:rPr>
          <w:rFonts w:ascii="Arial" w:hAnsi="Arial" w:cs="Arial"/>
          <w:b/>
          <w:bCs/>
          <w:sz w:val="22"/>
          <w:szCs w:val="22"/>
        </w:rPr>
        <w:t>5</w:t>
      </w:r>
      <w:r w:rsidRPr="00C43CF3">
        <w:rPr>
          <w:rFonts w:ascii="Arial" w:hAnsi="Arial" w:cs="Arial"/>
          <w:b/>
          <w:bCs/>
          <w:sz w:val="22"/>
          <w:szCs w:val="22"/>
        </w:rPr>
        <w:t>.1 Lewin’s Change Model</w:t>
      </w:r>
    </w:p>
    <w:p w14:paraId="130605C0" w14:textId="77777777" w:rsidR="0007666C" w:rsidRPr="0007666C" w:rsidRDefault="0007666C" w:rsidP="0007666C">
      <w:pPr>
        <w:rPr>
          <w:rFonts w:ascii="Arial" w:hAnsi="Arial" w:cs="Arial"/>
          <w:sz w:val="22"/>
          <w:szCs w:val="22"/>
        </w:rPr>
      </w:pPr>
      <w:r w:rsidRPr="0007666C">
        <w:rPr>
          <w:rFonts w:ascii="Arial" w:hAnsi="Arial" w:cs="Arial"/>
          <w:sz w:val="22"/>
          <w:szCs w:val="22"/>
        </w:rPr>
        <w:t>Unfreeze, Change, and Refreeze are the three phases in Lewin's model (Lewin, 1951). JLR would have to raise awareness of the changes in the automotive industry during the unfreeze phase. Workers need to be aware that the business cannot depend solely on conventional gasoline and diesel vehicles. They must comprehend the necessity of automation, AI, digitalization, electrification, and cyber resilience.</w:t>
      </w:r>
    </w:p>
    <w:p w14:paraId="6917517E" w14:textId="77777777" w:rsidR="0007666C" w:rsidRPr="0007666C" w:rsidRDefault="0007666C" w:rsidP="0007666C">
      <w:pPr>
        <w:rPr>
          <w:rFonts w:ascii="Arial" w:hAnsi="Arial" w:cs="Arial"/>
          <w:sz w:val="22"/>
          <w:szCs w:val="22"/>
        </w:rPr>
      </w:pPr>
      <w:r w:rsidRPr="0007666C">
        <w:rPr>
          <w:rFonts w:ascii="Arial" w:hAnsi="Arial" w:cs="Arial"/>
          <w:sz w:val="22"/>
          <w:szCs w:val="22"/>
        </w:rPr>
        <w:t>JLR would introduce new technology, systems, EV manufacturing procedures, AI tools, enhanced cyber security, and staff training during the transition phase. Investment, communication, trial initiatives, and process redesign would all be part of this phase.</w:t>
      </w:r>
    </w:p>
    <w:p w14:paraId="4ABC62C7" w14:textId="2416C56F" w:rsidR="00B65442" w:rsidRPr="00B65442" w:rsidRDefault="00B65442" w:rsidP="00B65442">
      <w:pPr>
        <w:rPr>
          <w:rFonts w:ascii="Arial" w:hAnsi="Arial" w:cs="Arial"/>
          <w:sz w:val="22"/>
          <w:szCs w:val="22"/>
        </w:rPr>
      </w:pPr>
      <w:r w:rsidRPr="00B65442">
        <w:rPr>
          <w:rFonts w:ascii="Arial" w:hAnsi="Arial" w:cs="Arial"/>
          <w:sz w:val="22"/>
          <w:szCs w:val="22"/>
        </w:rPr>
        <w:t>New behaviours would become the norm during the refreeze period. For instance, EV expertise, cyber awareness, AI-assisted decision-making, and digital cooperation would all become standard practices at JLR.</w:t>
      </w:r>
    </w:p>
    <w:p w14:paraId="38265199" w14:textId="77777777" w:rsidR="00B65442" w:rsidRDefault="00B65442" w:rsidP="00B65442">
      <w:pPr>
        <w:rPr>
          <w:rFonts w:ascii="Arial" w:hAnsi="Arial" w:cs="Arial"/>
          <w:sz w:val="22"/>
          <w:szCs w:val="22"/>
        </w:rPr>
      </w:pPr>
      <w:r w:rsidRPr="00B65442">
        <w:rPr>
          <w:rFonts w:ascii="Arial" w:hAnsi="Arial" w:cs="Arial"/>
          <w:sz w:val="22"/>
          <w:szCs w:val="22"/>
        </w:rPr>
        <w:t>Lewin's model's simplicity and ease of comprehension are its strongest points. It contributes to the explanation of the general shift from traditional to modern methods of working. The flaw, though, is that JLR might find it too easy. The concept of "refreezing" could not be feasible because the automotive industry is always evolving. Instead of a single change event, JLR requires ongoing adaptation.</w:t>
      </w:r>
    </w:p>
    <w:p w14:paraId="7D627742" w14:textId="6AC16424" w:rsidR="00993492" w:rsidRPr="00993492" w:rsidRDefault="00993492" w:rsidP="00993492">
      <w:pPr>
        <w:rPr>
          <w:rFonts w:ascii="Arial" w:hAnsi="Arial" w:cs="Arial"/>
          <w:b/>
          <w:bCs/>
          <w:sz w:val="22"/>
          <w:szCs w:val="22"/>
        </w:rPr>
      </w:pPr>
      <w:r>
        <w:rPr>
          <w:rFonts w:ascii="Arial" w:hAnsi="Arial" w:cs="Arial"/>
          <w:b/>
          <w:bCs/>
          <w:sz w:val="22"/>
          <w:szCs w:val="22"/>
        </w:rPr>
        <w:t>5</w:t>
      </w:r>
      <w:r w:rsidRPr="00993492">
        <w:rPr>
          <w:rFonts w:ascii="Arial" w:hAnsi="Arial" w:cs="Arial"/>
          <w:b/>
          <w:bCs/>
          <w:sz w:val="22"/>
          <w:szCs w:val="22"/>
        </w:rPr>
        <w:t>.2 Kotter’s 8-Step Change Model</w:t>
      </w:r>
    </w:p>
    <w:p w14:paraId="5D8A46A8" w14:textId="77777777" w:rsidR="009B6EDA" w:rsidRPr="009B6EDA" w:rsidRDefault="009B6EDA" w:rsidP="009B6EDA">
      <w:pPr>
        <w:rPr>
          <w:rFonts w:ascii="Arial" w:hAnsi="Arial" w:cs="Arial"/>
          <w:sz w:val="22"/>
          <w:szCs w:val="22"/>
        </w:rPr>
      </w:pPr>
      <w:r w:rsidRPr="009B6EDA">
        <w:rPr>
          <w:rFonts w:ascii="Arial" w:hAnsi="Arial" w:cs="Arial"/>
          <w:sz w:val="22"/>
          <w:szCs w:val="22"/>
        </w:rPr>
        <w:t>Eight steps make up Kotter's model: establish urgency, form a steering coalition, develop a strategic vision, convey the vision, remove obstacles, produce quick wins, maintain acceleration, and anchor cultural change (Kotter, 1996).</w:t>
      </w:r>
    </w:p>
    <w:p w14:paraId="1CC58FEC" w14:textId="739D9FCC" w:rsidR="009B6EDA" w:rsidRPr="009B6EDA" w:rsidRDefault="009B6EDA" w:rsidP="009B6EDA">
      <w:pPr>
        <w:rPr>
          <w:rFonts w:ascii="Arial" w:hAnsi="Arial" w:cs="Arial"/>
          <w:sz w:val="22"/>
          <w:szCs w:val="22"/>
        </w:rPr>
      </w:pPr>
      <w:r w:rsidRPr="009B6EDA">
        <w:rPr>
          <w:rFonts w:ascii="Arial" w:hAnsi="Arial" w:cs="Arial"/>
          <w:sz w:val="22"/>
          <w:szCs w:val="22"/>
        </w:rPr>
        <w:t>Given that JLR is undergoing a significant strategic transition, Kotter's methodology is a perfect fit for the organization. Employees and management must comprehend the gravity of external forces like EV laws, artificial intelligence, cyber risk, market competitiveness, and digital disruption, which is why the first step</w:t>
      </w:r>
      <w:r w:rsidR="00AA1108">
        <w:rPr>
          <w:rFonts w:ascii="Arial" w:hAnsi="Arial" w:cs="Arial"/>
          <w:sz w:val="22"/>
          <w:szCs w:val="22"/>
        </w:rPr>
        <w:t xml:space="preserve"> </w:t>
      </w:r>
      <w:r w:rsidRPr="009B6EDA">
        <w:rPr>
          <w:rFonts w:ascii="Arial" w:hAnsi="Arial" w:cs="Arial"/>
          <w:sz w:val="22"/>
          <w:szCs w:val="22"/>
        </w:rPr>
        <w:t>creating urgency</w:t>
      </w:r>
      <w:r w:rsidR="00AA1108">
        <w:rPr>
          <w:rFonts w:ascii="Arial" w:hAnsi="Arial" w:cs="Arial"/>
          <w:sz w:val="22"/>
          <w:szCs w:val="22"/>
        </w:rPr>
        <w:t xml:space="preserve"> </w:t>
      </w:r>
      <w:r w:rsidRPr="009B6EDA">
        <w:rPr>
          <w:rFonts w:ascii="Arial" w:hAnsi="Arial" w:cs="Arial"/>
          <w:sz w:val="22"/>
          <w:szCs w:val="22"/>
        </w:rPr>
        <w:t>is crucial.</w:t>
      </w:r>
    </w:p>
    <w:p w14:paraId="622F11FF" w14:textId="77777777" w:rsidR="009B6EDA" w:rsidRPr="009B6EDA" w:rsidRDefault="009B6EDA" w:rsidP="009B6EDA">
      <w:pPr>
        <w:rPr>
          <w:rFonts w:ascii="Arial" w:hAnsi="Arial" w:cs="Arial"/>
          <w:sz w:val="22"/>
          <w:szCs w:val="22"/>
        </w:rPr>
      </w:pPr>
      <w:r w:rsidRPr="009B6EDA">
        <w:rPr>
          <w:rFonts w:ascii="Arial" w:hAnsi="Arial" w:cs="Arial"/>
          <w:sz w:val="22"/>
          <w:szCs w:val="22"/>
        </w:rPr>
        <w:t>Creating a governing coalition is the second crucial step. The board cannot lead JLR's change on its own. Senior executives, engineers, IT teams, HR, factory managers, suppliers, dealers, and employee reps must work together.</w:t>
      </w:r>
    </w:p>
    <w:p w14:paraId="390BB4C2" w14:textId="77777777" w:rsidR="009B6EDA" w:rsidRPr="009B6EDA" w:rsidRDefault="009B6EDA" w:rsidP="009B6EDA">
      <w:pPr>
        <w:rPr>
          <w:rFonts w:ascii="Arial" w:hAnsi="Arial" w:cs="Arial"/>
          <w:sz w:val="22"/>
          <w:szCs w:val="22"/>
        </w:rPr>
      </w:pPr>
      <w:r w:rsidRPr="009B6EDA">
        <w:rPr>
          <w:rFonts w:ascii="Arial" w:hAnsi="Arial" w:cs="Arial"/>
          <w:sz w:val="22"/>
          <w:szCs w:val="22"/>
        </w:rPr>
        <w:t>Developing and sharing a vision are the third and fourth steps. JLR already has a Reimagine strategy, but it needs to be converted into employee-friendly messaging. Employees must comprehend how Reimagine will affect their positions, competencies, and day-to-day duties.</w:t>
      </w:r>
    </w:p>
    <w:p w14:paraId="1122556A" w14:textId="77777777" w:rsidR="009B6EDA" w:rsidRPr="009B6EDA" w:rsidRDefault="009B6EDA" w:rsidP="009B6EDA">
      <w:pPr>
        <w:rPr>
          <w:rFonts w:ascii="Arial" w:hAnsi="Arial" w:cs="Arial"/>
          <w:sz w:val="22"/>
          <w:szCs w:val="22"/>
        </w:rPr>
      </w:pPr>
      <w:r w:rsidRPr="009B6EDA">
        <w:rPr>
          <w:rFonts w:ascii="Arial" w:hAnsi="Arial" w:cs="Arial"/>
          <w:sz w:val="22"/>
          <w:szCs w:val="22"/>
        </w:rPr>
        <w:t>Eliminating obstacles is the sixth step. Lack of digital skills, fear of automation, antiquated systems, supplier flaws, and opposition to altering conventional methods of working are some of the obstacles that JLR may face.</w:t>
      </w:r>
    </w:p>
    <w:p w14:paraId="6D337C4D" w14:textId="77777777" w:rsidR="009B6EDA" w:rsidRPr="009B6EDA" w:rsidRDefault="009B6EDA" w:rsidP="009B6EDA">
      <w:pPr>
        <w:rPr>
          <w:rFonts w:ascii="Arial" w:hAnsi="Arial" w:cs="Arial"/>
          <w:sz w:val="22"/>
          <w:szCs w:val="22"/>
        </w:rPr>
      </w:pPr>
      <w:r w:rsidRPr="009B6EDA">
        <w:rPr>
          <w:rFonts w:ascii="Arial" w:hAnsi="Arial" w:cs="Arial"/>
          <w:sz w:val="22"/>
          <w:szCs w:val="22"/>
        </w:rPr>
        <w:lastRenderedPageBreak/>
        <w:t>Creating short-term gains is the sixth phase. Through the completion of EV training, successful AI pilot projects, decreased production downtime, higher cyber security audit scores, and increased digital customer satisfaction, JLR could achieve short-term gains.</w:t>
      </w:r>
    </w:p>
    <w:p w14:paraId="3CB575FD" w14:textId="3722A2F9" w:rsidR="00AA1108" w:rsidRPr="00AA1108" w:rsidRDefault="00AA1108" w:rsidP="00AA1108">
      <w:pPr>
        <w:rPr>
          <w:rFonts w:ascii="Arial" w:hAnsi="Arial" w:cs="Arial"/>
          <w:sz w:val="22"/>
          <w:szCs w:val="22"/>
        </w:rPr>
      </w:pPr>
      <w:r w:rsidRPr="00AA1108">
        <w:rPr>
          <w:rFonts w:ascii="Arial" w:hAnsi="Arial" w:cs="Arial"/>
          <w:sz w:val="22"/>
          <w:szCs w:val="22"/>
        </w:rPr>
        <w:t>Maintaining change and integrating it into culture are the main goals of the seventh and eighth steps. This is significant as JLR's transformation is a long-term endeavour. It needs to be included into the organization's long-term identity.</w:t>
      </w:r>
    </w:p>
    <w:p w14:paraId="187C46A0" w14:textId="77777777" w:rsidR="00AA1108" w:rsidRDefault="00AA1108" w:rsidP="00AA1108">
      <w:pPr>
        <w:rPr>
          <w:rFonts w:ascii="Arial" w:hAnsi="Arial" w:cs="Arial"/>
          <w:sz w:val="22"/>
          <w:szCs w:val="22"/>
        </w:rPr>
      </w:pPr>
      <w:r w:rsidRPr="00AA1108">
        <w:rPr>
          <w:rFonts w:ascii="Arial" w:hAnsi="Arial" w:cs="Arial"/>
          <w:sz w:val="22"/>
          <w:szCs w:val="22"/>
        </w:rPr>
        <w:t>Kotter's model is strong because it emphasizes urgency, leadership, communication, and culture. Its flaw is that, although actual change is frequently unpredictable, it might appear linear. It is still, nevertheless, the best paradigm for JLR's strategic change.</w:t>
      </w:r>
    </w:p>
    <w:p w14:paraId="37E841EF" w14:textId="67F73F54" w:rsidR="00C86625" w:rsidRPr="00C86625" w:rsidRDefault="00C86625" w:rsidP="00C86625">
      <w:pPr>
        <w:rPr>
          <w:rFonts w:ascii="Arial" w:hAnsi="Arial" w:cs="Arial"/>
          <w:b/>
          <w:bCs/>
          <w:sz w:val="22"/>
          <w:szCs w:val="22"/>
        </w:rPr>
      </w:pPr>
      <w:r>
        <w:rPr>
          <w:rFonts w:ascii="Arial" w:hAnsi="Arial" w:cs="Arial"/>
          <w:b/>
          <w:bCs/>
          <w:sz w:val="22"/>
          <w:szCs w:val="22"/>
        </w:rPr>
        <w:t>5</w:t>
      </w:r>
      <w:r w:rsidRPr="00C86625">
        <w:rPr>
          <w:rFonts w:ascii="Arial" w:hAnsi="Arial" w:cs="Arial"/>
          <w:b/>
          <w:bCs/>
          <w:sz w:val="22"/>
          <w:szCs w:val="22"/>
        </w:rPr>
        <w:t>.3 ADKAR Model</w:t>
      </w:r>
    </w:p>
    <w:p w14:paraId="5FFED2AE" w14:textId="696E7147" w:rsidR="002F2BE6" w:rsidRPr="002F2BE6" w:rsidRDefault="002F2BE6" w:rsidP="002F2BE6">
      <w:pPr>
        <w:rPr>
          <w:rFonts w:ascii="Arial" w:hAnsi="Arial" w:cs="Arial"/>
          <w:sz w:val="22"/>
          <w:szCs w:val="22"/>
        </w:rPr>
      </w:pPr>
      <w:r w:rsidRPr="002F2BE6">
        <w:rPr>
          <w:rFonts w:ascii="Arial" w:hAnsi="Arial" w:cs="Arial"/>
          <w:sz w:val="22"/>
          <w:szCs w:val="22"/>
        </w:rPr>
        <w:t xml:space="preserve">Individual change is the </w:t>
      </w:r>
      <w:r w:rsidR="00570401" w:rsidRPr="002F2BE6">
        <w:rPr>
          <w:rFonts w:ascii="Arial" w:hAnsi="Arial" w:cs="Arial"/>
          <w:sz w:val="22"/>
          <w:szCs w:val="22"/>
        </w:rPr>
        <w:t>focus</w:t>
      </w:r>
      <w:r w:rsidRPr="002F2BE6">
        <w:rPr>
          <w:rFonts w:ascii="Arial" w:hAnsi="Arial" w:cs="Arial"/>
          <w:sz w:val="22"/>
          <w:szCs w:val="22"/>
        </w:rPr>
        <w:t xml:space="preserve"> of the ADKAR paradigm. According to Hiatt (2006), it consists of awareness, desire, knowledge, capacity, and reinforcement. This model is helpful to JLR since individual employees must adopt new </w:t>
      </w:r>
      <w:r w:rsidR="00570401" w:rsidRPr="002F2BE6">
        <w:rPr>
          <w:rFonts w:ascii="Arial" w:hAnsi="Arial" w:cs="Arial"/>
          <w:sz w:val="22"/>
          <w:szCs w:val="22"/>
        </w:rPr>
        <w:t>behaviours</w:t>
      </w:r>
      <w:r w:rsidRPr="002F2BE6">
        <w:rPr>
          <w:rFonts w:ascii="Arial" w:hAnsi="Arial" w:cs="Arial"/>
          <w:sz w:val="22"/>
          <w:szCs w:val="22"/>
        </w:rPr>
        <w:t xml:space="preserve"> for strategic transformation to be successful. Production workers, for instance, must be knowledgeable about EV manufacturing. Sales teams must be confident when outlining the advantages of electric vehicles. Cyber risk must be understood by managers. AI, software, and batteries are necessary for engineers.</w:t>
      </w:r>
    </w:p>
    <w:p w14:paraId="4DE5468F" w14:textId="77777777" w:rsidR="002F2BE6" w:rsidRPr="002F2BE6" w:rsidRDefault="002F2BE6" w:rsidP="002F2BE6">
      <w:pPr>
        <w:rPr>
          <w:rFonts w:ascii="Arial" w:hAnsi="Arial" w:cs="Arial"/>
          <w:sz w:val="22"/>
          <w:szCs w:val="22"/>
        </w:rPr>
      </w:pPr>
      <w:r w:rsidRPr="002F2BE6">
        <w:rPr>
          <w:rFonts w:ascii="Arial" w:hAnsi="Arial" w:cs="Arial"/>
          <w:sz w:val="22"/>
          <w:szCs w:val="22"/>
        </w:rPr>
        <w:t>ADKAR's emphasis on people and practical adoption is one of its strengths. It aids managers in comprehending the reasons behind employees' resistance to change. Employee resistance may arise from a lack of knowledge or skills, a lack of understanding of the change, or a lack of desire for the change.</w:t>
      </w:r>
    </w:p>
    <w:p w14:paraId="06AF9234" w14:textId="77777777" w:rsidR="00570401" w:rsidRPr="00570401" w:rsidRDefault="00570401" w:rsidP="00570401">
      <w:pPr>
        <w:rPr>
          <w:rFonts w:ascii="Arial" w:hAnsi="Arial" w:cs="Arial"/>
          <w:sz w:val="22"/>
          <w:szCs w:val="22"/>
        </w:rPr>
      </w:pPr>
      <w:r w:rsidRPr="00570401">
        <w:rPr>
          <w:rFonts w:ascii="Arial" w:hAnsi="Arial" w:cs="Arial"/>
          <w:sz w:val="22"/>
          <w:szCs w:val="22"/>
        </w:rPr>
        <w:t>ADKAR's exclusive focus on individual adoption rather than broader strategic reasons is its drawback. As a result, rather than replacing Kotter's approach, ADKAR ought to complement it.</w:t>
      </w:r>
    </w:p>
    <w:p w14:paraId="49748EB2" w14:textId="7C1F2FA9" w:rsidR="000D50E6" w:rsidRPr="000D50E6" w:rsidRDefault="000D50E6" w:rsidP="000D50E6">
      <w:pPr>
        <w:rPr>
          <w:rFonts w:ascii="Arial" w:hAnsi="Arial" w:cs="Arial"/>
          <w:b/>
          <w:bCs/>
          <w:sz w:val="22"/>
          <w:szCs w:val="22"/>
        </w:rPr>
      </w:pPr>
      <w:r>
        <w:rPr>
          <w:rFonts w:ascii="Arial" w:hAnsi="Arial" w:cs="Arial"/>
          <w:b/>
          <w:bCs/>
          <w:sz w:val="22"/>
          <w:szCs w:val="22"/>
        </w:rPr>
        <w:t>5</w:t>
      </w:r>
      <w:r w:rsidRPr="000D50E6">
        <w:rPr>
          <w:rFonts w:ascii="Arial" w:hAnsi="Arial" w:cs="Arial"/>
          <w:b/>
          <w:bCs/>
          <w:sz w:val="22"/>
          <w:szCs w:val="22"/>
        </w:rPr>
        <w:t>.4 Recommended Change Model for JLR</w:t>
      </w:r>
    </w:p>
    <w:p w14:paraId="4004B196" w14:textId="77777777" w:rsidR="007D5553" w:rsidRPr="007D5553" w:rsidRDefault="007D5553" w:rsidP="007D5553">
      <w:pPr>
        <w:rPr>
          <w:rFonts w:ascii="Arial" w:hAnsi="Arial" w:cs="Arial"/>
          <w:sz w:val="22"/>
          <w:szCs w:val="22"/>
        </w:rPr>
      </w:pPr>
      <w:r w:rsidRPr="007D5553">
        <w:rPr>
          <w:rFonts w:ascii="Arial" w:hAnsi="Arial" w:cs="Arial"/>
          <w:sz w:val="22"/>
          <w:szCs w:val="22"/>
        </w:rPr>
        <w:t>Kotter's 8-Step Model should be the primary framework for strategic change, with ADKAR supporting it at the employee level. While ADKAR assists staff in embracing new working practices, Kotter offers the framework for overseeing significant change (Kotter, 1996; Hiatt, 2006).</w:t>
      </w:r>
    </w:p>
    <w:p w14:paraId="0F1D8E3A" w14:textId="77777777" w:rsidR="007D5553" w:rsidRDefault="007D5553" w:rsidP="007D5553">
      <w:pPr>
        <w:rPr>
          <w:rFonts w:ascii="Arial" w:hAnsi="Arial" w:cs="Arial"/>
          <w:sz w:val="22"/>
          <w:szCs w:val="22"/>
        </w:rPr>
      </w:pPr>
      <w:r w:rsidRPr="007D5553">
        <w:rPr>
          <w:rFonts w:ascii="Arial" w:hAnsi="Arial" w:cs="Arial"/>
          <w:sz w:val="22"/>
          <w:szCs w:val="22"/>
        </w:rPr>
        <w:t>Because JLR's transformation is both strategic and personal, this combination makes sense. The business must react to technology, competition, and law at the board level. Employees need to develop new abilities and alter their everyday habits.</w:t>
      </w:r>
    </w:p>
    <w:p w14:paraId="08A85D9E" w14:textId="0C11CFAC" w:rsidR="00FA118A" w:rsidRPr="007471B4" w:rsidRDefault="007471B4" w:rsidP="00FA118A">
      <w:pPr>
        <w:rPr>
          <w:rFonts w:ascii="Arial" w:hAnsi="Arial" w:cs="Arial"/>
          <w:b/>
          <w:bCs/>
        </w:rPr>
      </w:pPr>
      <w:r w:rsidRPr="007471B4">
        <w:rPr>
          <w:rFonts w:ascii="Arial" w:hAnsi="Arial" w:cs="Arial"/>
          <w:b/>
          <w:bCs/>
        </w:rPr>
        <w:t>6</w:t>
      </w:r>
      <w:r w:rsidR="00FA118A" w:rsidRPr="007471B4">
        <w:rPr>
          <w:rFonts w:ascii="Arial" w:hAnsi="Arial" w:cs="Arial"/>
          <w:b/>
          <w:bCs/>
        </w:rPr>
        <w:t>. Evaluation of How Change Was Managed, Leadership and Culture</w:t>
      </w:r>
    </w:p>
    <w:p w14:paraId="3E1C3471" w14:textId="3CE7E273" w:rsidR="00FA118A" w:rsidRDefault="007471B4" w:rsidP="00FA118A">
      <w:pPr>
        <w:rPr>
          <w:rFonts w:ascii="Arial" w:hAnsi="Arial" w:cs="Arial"/>
          <w:b/>
          <w:bCs/>
          <w:sz w:val="22"/>
          <w:szCs w:val="22"/>
        </w:rPr>
      </w:pPr>
      <w:r w:rsidRPr="007471B4">
        <w:rPr>
          <w:rFonts w:ascii="Arial" w:hAnsi="Arial" w:cs="Arial"/>
          <w:b/>
          <w:bCs/>
          <w:sz w:val="22"/>
          <w:szCs w:val="22"/>
        </w:rPr>
        <w:t>6</w:t>
      </w:r>
      <w:r w:rsidR="00FA118A" w:rsidRPr="007471B4">
        <w:rPr>
          <w:rFonts w:ascii="Arial" w:hAnsi="Arial" w:cs="Arial"/>
          <w:b/>
          <w:bCs/>
          <w:sz w:val="22"/>
          <w:szCs w:val="22"/>
        </w:rPr>
        <w:t>.1 How Change Has Been Managed at JLR</w:t>
      </w:r>
    </w:p>
    <w:p w14:paraId="33F80BAB" w14:textId="77777777" w:rsidR="0026433A" w:rsidRDefault="0026433A" w:rsidP="0026433A">
      <w:pPr>
        <w:rPr>
          <w:rFonts w:ascii="Arial" w:hAnsi="Arial" w:cs="Arial"/>
          <w:sz w:val="22"/>
          <w:szCs w:val="22"/>
        </w:rPr>
      </w:pPr>
      <w:r w:rsidRPr="0026433A">
        <w:rPr>
          <w:rFonts w:ascii="Arial" w:hAnsi="Arial" w:cs="Arial"/>
          <w:sz w:val="22"/>
          <w:szCs w:val="22"/>
        </w:rPr>
        <w:t>JLR has already begun using its Reimagine strategy to manage change. This approach demonstrates that the business understands the need to transition to modern luxury, sustainability, and electrification. According to JLR, Jaguar will go fully electric, and Range Rover, Defender, and Discovery will provide electrified alternatives before the end of the decade (JLR, 2026a).</w:t>
      </w:r>
      <w:r w:rsidRPr="0026433A">
        <w:rPr>
          <w:rFonts w:ascii="Arial" w:hAnsi="Arial" w:cs="Arial"/>
          <w:sz w:val="22"/>
          <w:szCs w:val="22"/>
        </w:rPr>
        <w:br/>
      </w:r>
      <w:r w:rsidRPr="0026433A">
        <w:rPr>
          <w:rFonts w:ascii="Arial" w:hAnsi="Arial" w:cs="Arial"/>
          <w:sz w:val="22"/>
          <w:szCs w:val="22"/>
        </w:rPr>
        <w:lastRenderedPageBreak/>
        <w:t>Product repositioning, brand restructuring, investments in electrification, and an emphasis on more expensive cars have all been used to handle this shift. With a profit before taxes of £2.5 billion, JLR's FY2025 performance indicates that this strategy initially generated substantial profitability (JLR, 2025).</w:t>
      </w:r>
    </w:p>
    <w:p w14:paraId="582FAD43" w14:textId="77777777" w:rsidR="00E2150E" w:rsidRPr="00E2150E" w:rsidRDefault="00E2150E" w:rsidP="00E2150E">
      <w:pPr>
        <w:rPr>
          <w:rFonts w:ascii="Arial" w:hAnsi="Arial" w:cs="Arial"/>
          <w:sz w:val="22"/>
          <w:szCs w:val="22"/>
        </w:rPr>
      </w:pPr>
      <w:r w:rsidRPr="00E2150E">
        <w:rPr>
          <w:rFonts w:ascii="Arial" w:hAnsi="Arial" w:cs="Arial"/>
          <w:sz w:val="22"/>
          <w:szCs w:val="22"/>
        </w:rPr>
        <w:t xml:space="preserve">But there are drawbacks to the change as well. Uncertainty has arisen </w:t>
      </w:r>
      <w:proofErr w:type="gramStart"/>
      <w:r w:rsidRPr="00E2150E">
        <w:rPr>
          <w:rFonts w:ascii="Arial" w:hAnsi="Arial" w:cs="Arial"/>
          <w:sz w:val="22"/>
          <w:szCs w:val="22"/>
        </w:rPr>
        <w:t>as a result of</w:t>
      </w:r>
      <w:proofErr w:type="gramEnd"/>
      <w:r w:rsidRPr="00E2150E">
        <w:rPr>
          <w:rFonts w:ascii="Arial" w:hAnsi="Arial" w:cs="Arial"/>
          <w:sz w:val="22"/>
          <w:szCs w:val="22"/>
        </w:rPr>
        <w:t xml:space="preserve"> Jaguar's shift away from current models while it waits for future electric cars. Additionally, operational risk and cyber disruption demonstrate the need to improve digital resilience. As a result, JLR's change management demonstrates vision and ambition, but it also calls for improved execution, risk control, and communication.</w:t>
      </w:r>
    </w:p>
    <w:p w14:paraId="7D4D09C1" w14:textId="206F1FCC" w:rsidR="00141B9B" w:rsidRPr="00782648" w:rsidRDefault="00141B9B" w:rsidP="00141B9B">
      <w:pPr>
        <w:rPr>
          <w:b/>
          <w:bCs/>
        </w:rPr>
      </w:pPr>
      <w:r>
        <w:rPr>
          <w:b/>
          <w:bCs/>
        </w:rPr>
        <w:t>6</w:t>
      </w:r>
      <w:r w:rsidRPr="00782648">
        <w:rPr>
          <w:b/>
          <w:bCs/>
        </w:rPr>
        <w:t>.2 Leadership Style</w:t>
      </w:r>
    </w:p>
    <w:p w14:paraId="6AE0F67A" w14:textId="77777777" w:rsidR="00141B9B" w:rsidRPr="00141B9B" w:rsidRDefault="00141B9B" w:rsidP="00141B9B">
      <w:pPr>
        <w:rPr>
          <w:rFonts w:ascii="Arial" w:hAnsi="Arial" w:cs="Arial"/>
          <w:sz w:val="22"/>
          <w:szCs w:val="22"/>
        </w:rPr>
      </w:pPr>
      <w:r w:rsidRPr="00141B9B">
        <w:rPr>
          <w:rFonts w:ascii="Arial" w:hAnsi="Arial" w:cs="Arial"/>
          <w:sz w:val="22"/>
          <w:szCs w:val="22"/>
        </w:rPr>
        <w:t>Transformational leadership is the best leadership approach for JLR. According to Bass and Riggio (2006), transformational leadership emphasizes vision, inspiration, motivation, creativity, and staff development. Because JLR's shift is not just technical, this style is appropriate. It is also emotional and cultural.</w:t>
      </w:r>
      <w:r w:rsidRPr="00141B9B">
        <w:rPr>
          <w:rFonts w:ascii="Arial" w:hAnsi="Arial" w:cs="Arial"/>
          <w:sz w:val="22"/>
          <w:szCs w:val="22"/>
        </w:rPr>
        <w:br/>
        <w:t>Workers may be apprehensive about automation, AI, and electrification. Some people might be concerned that the value of traditional engineering abilities is declining. Some people might worry that automation would result in fewer jobs. By outlining the goal of the change, involving staff, encouraging training, and tying the company's history to its future, transformational leaders can lessen resistance.</w:t>
      </w:r>
    </w:p>
    <w:p w14:paraId="2CF67279" w14:textId="152F0433" w:rsidR="0026433A" w:rsidRDefault="002D168D" w:rsidP="0026433A">
      <w:pPr>
        <w:rPr>
          <w:rFonts w:ascii="Arial" w:hAnsi="Arial" w:cs="Arial"/>
          <w:sz w:val="22"/>
          <w:szCs w:val="22"/>
        </w:rPr>
      </w:pPr>
      <w:r w:rsidRPr="00EB3AFD">
        <w:rPr>
          <w:rFonts w:ascii="Arial" w:hAnsi="Arial" w:cs="Arial"/>
          <w:sz w:val="22"/>
          <w:szCs w:val="22"/>
        </w:rPr>
        <w:drawing>
          <wp:anchor distT="0" distB="0" distL="114300" distR="114300" simplePos="0" relativeHeight="251662336" behindDoc="0" locked="0" layoutInCell="1" allowOverlap="1" wp14:anchorId="4D7A2A59" wp14:editId="55796118">
            <wp:simplePos x="0" y="0"/>
            <wp:positionH relativeFrom="margin">
              <wp:posOffset>-612250</wp:posOffset>
            </wp:positionH>
            <wp:positionV relativeFrom="paragraph">
              <wp:posOffset>951175</wp:posOffset>
            </wp:positionV>
            <wp:extent cx="6607175" cy="3673502"/>
            <wp:effectExtent l="0" t="0" r="3175" b="3175"/>
            <wp:wrapSquare wrapText="bothSides"/>
            <wp:docPr id="1467765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65303" name=""/>
                    <pic:cNvPicPr/>
                  </pic:nvPicPr>
                  <pic:blipFill>
                    <a:blip r:embed="rId10">
                      <a:extLst>
                        <a:ext uri="{28A0092B-C50C-407E-A947-70E740481C1C}">
                          <a14:useLocalDpi xmlns:a14="http://schemas.microsoft.com/office/drawing/2010/main" val="0"/>
                        </a:ext>
                      </a:extLst>
                    </a:blip>
                    <a:stretch>
                      <a:fillRect/>
                    </a:stretch>
                  </pic:blipFill>
                  <pic:spPr>
                    <a:xfrm>
                      <a:off x="0" y="0"/>
                      <a:ext cx="6607175" cy="3673502"/>
                    </a:xfrm>
                    <a:prstGeom prst="rect">
                      <a:avLst/>
                    </a:prstGeom>
                  </pic:spPr>
                </pic:pic>
              </a:graphicData>
            </a:graphic>
            <wp14:sizeRelH relativeFrom="margin">
              <wp14:pctWidth>0</wp14:pctWidth>
            </wp14:sizeRelH>
            <wp14:sizeRelV relativeFrom="margin">
              <wp14:pctHeight>0</wp14:pctHeight>
            </wp14:sizeRelV>
          </wp:anchor>
        </w:drawing>
      </w:r>
      <w:r w:rsidR="00D041BF" w:rsidRPr="00D041BF">
        <w:rPr>
          <w:rFonts w:ascii="Arial" w:hAnsi="Arial" w:cs="Arial"/>
          <w:sz w:val="22"/>
          <w:szCs w:val="22"/>
        </w:rPr>
        <w:t>The executives of JLR must demonstrate that the company's identity is preserved despite electrification and digitization. Rather, they can assist JLR in preserving its upscale reputation in a contemporary marketplace. Instead of viewing change as a threat to the company's history, leadership must portray it as a means of safeguarding its future.</w:t>
      </w:r>
    </w:p>
    <w:p w14:paraId="4C1F96DD" w14:textId="77777777" w:rsidR="002D168D" w:rsidRDefault="002D168D" w:rsidP="0026433A">
      <w:pPr>
        <w:rPr>
          <w:rFonts w:ascii="Arial" w:hAnsi="Arial" w:cs="Arial"/>
          <w:sz w:val="22"/>
          <w:szCs w:val="22"/>
        </w:rPr>
      </w:pPr>
    </w:p>
    <w:p w14:paraId="73AB2F48" w14:textId="41B4CD5B" w:rsidR="00DC2E37" w:rsidRPr="00782648" w:rsidRDefault="00DC2E37" w:rsidP="00DC2E37">
      <w:pPr>
        <w:rPr>
          <w:b/>
          <w:bCs/>
        </w:rPr>
      </w:pPr>
      <w:r>
        <w:rPr>
          <w:b/>
          <w:bCs/>
        </w:rPr>
        <w:t>6</w:t>
      </w:r>
      <w:r w:rsidRPr="00782648">
        <w:rPr>
          <w:b/>
          <w:bCs/>
        </w:rPr>
        <w:t>.3 Role of Leadership in Change Management</w:t>
      </w:r>
    </w:p>
    <w:p w14:paraId="0FF7491F" w14:textId="11030364" w:rsidR="00F6762F" w:rsidRPr="00F6762F" w:rsidRDefault="00F6762F" w:rsidP="00F6762F">
      <w:pPr>
        <w:rPr>
          <w:rFonts w:ascii="Arial" w:hAnsi="Arial" w:cs="Arial"/>
          <w:sz w:val="22"/>
          <w:szCs w:val="22"/>
        </w:rPr>
      </w:pPr>
      <w:r w:rsidRPr="00F6762F">
        <w:rPr>
          <w:rFonts w:ascii="Arial" w:hAnsi="Arial" w:cs="Arial"/>
          <w:sz w:val="22"/>
          <w:szCs w:val="22"/>
        </w:rPr>
        <w:t>A key component of JLR's change initiative is leadership. Senior executives are responsible for setting the course, securing funding, and coordinating departments. Middle managers are responsible for putting strategy into practice. Team leaders need to help staff members deal with daily change.</w:t>
      </w:r>
      <w:r w:rsidRPr="00F6762F">
        <w:rPr>
          <w:rFonts w:ascii="Arial" w:hAnsi="Arial" w:cs="Arial"/>
          <w:sz w:val="22"/>
          <w:szCs w:val="22"/>
        </w:rPr>
        <w:br/>
        <w:t xml:space="preserve">For instance, the change will not succeed if JLR invests in </w:t>
      </w:r>
      <w:proofErr w:type="gramStart"/>
      <w:r w:rsidRPr="00F6762F">
        <w:rPr>
          <w:rFonts w:ascii="Arial" w:hAnsi="Arial" w:cs="Arial"/>
          <w:sz w:val="22"/>
          <w:szCs w:val="22"/>
        </w:rPr>
        <w:t>AI</w:t>
      </w:r>
      <w:proofErr w:type="gramEnd"/>
      <w:r w:rsidRPr="00F6762F">
        <w:rPr>
          <w:rFonts w:ascii="Arial" w:hAnsi="Arial" w:cs="Arial"/>
          <w:sz w:val="22"/>
          <w:szCs w:val="22"/>
        </w:rPr>
        <w:t xml:space="preserve"> but managers do not provide employee training. Risks will persist if the board talks about cyber </w:t>
      </w:r>
      <w:proofErr w:type="gramStart"/>
      <w:r w:rsidRPr="00F6762F">
        <w:rPr>
          <w:rFonts w:ascii="Arial" w:hAnsi="Arial" w:cs="Arial"/>
          <w:sz w:val="22"/>
          <w:szCs w:val="22"/>
        </w:rPr>
        <w:t>resilience</w:t>
      </w:r>
      <w:proofErr w:type="gramEnd"/>
      <w:r w:rsidRPr="00F6762F">
        <w:rPr>
          <w:rFonts w:ascii="Arial" w:hAnsi="Arial" w:cs="Arial"/>
          <w:sz w:val="22"/>
          <w:szCs w:val="22"/>
        </w:rPr>
        <w:t xml:space="preserve"> but staff members lack cyber awareness training. Customers could not believe the new products if dealers are not trained to explain the advantages of EVs.</w:t>
      </w:r>
      <w:r w:rsidRPr="00F6762F">
        <w:rPr>
          <w:rFonts w:ascii="Arial" w:hAnsi="Arial" w:cs="Arial"/>
          <w:sz w:val="22"/>
          <w:szCs w:val="22"/>
        </w:rPr>
        <w:br/>
        <w:t>Leadership must therefore be apparent at all levels. Leaders need to listen, communicate, remove obstacles, and keep an eye on developments. Additionally, they must provide an example of the collaborative, digital, and agile culture that JLR requires.</w:t>
      </w:r>
    </w:p>
    <w:p w14:paraId="7E58C8BC" w14:textId="1B206F1D" w:rsidR="00D63EC8" w:rsidRPr="00782648" w:rsidRDefault="00D63EC8" w:rsidP="00D63EC8">
      <w:pPr>
        <w:rPr>
          <w:b/>
          <w:bCs/>
        </w:rPr>
      </w:pPr>
      <w:r>
        <w:rPr>
          <w:b/>
          <w:bCs/>
        </w:rPr>
        <w:t>6</w:t>
      </w:r>
      <w:r w:rsidRPr="00782648">
        <w:rPr>
          <w:b/>
          <w:bCs/>
        </w:rPr>
        <w:t>.4 Impact of Organisational Culture</w:t>
      </w:r>
    </w:p>
    <w:p w14:paraId="4570BD82" w14:textId="77777777" w:rsidR="000E05C6" w:rsidRPr="000E05C6" w:rsidRDefault="000E05C6" w:rsidP="000E05C6">
      <w:pPr>
        <w:rPr>
          <w:rFonts w:ascii="Arial" w:hAnsi="Arial" w:cs="Arial"/>
          <w:sz w:val="22"/>
          <w:szCs w:val="22"/>
        </w:rPr>
      </w:pPr>
      <w:r w:rsidRPr="000E05C6">
        <w:rPr>
          <w:rFonts w:ascii="Arial" w:hAnsi="Arial" w:cs="Arial"/>
          <w:sz w:val="22"/>
          <w:szCs w:val="22"/>
        </w:rPr>
        <w:t>Change is impacted by JLR's organizational culture in both good and bad ways. One of its main advantages is the British engineering, luxury design, and craftsmanship culture. It promotes customer loyalty, quality, and brand value.</w:t>
      </w:r>
      <w:r w:rsidRPr="000E05C6">
        <w:rPr>
          <w:rFonts w:ascii="Arial" w:hAnsi="Arial" w:cs="Arial"/>
          <w:sz w:val="22"/>
          <w:szCs w:val="22"/>
        </w:rPr>
        <w:br/>
        <w:t>But opposition could also arise from this culture. The adoption of software, artificial intelligence, and digital working methods may be slower in a conventional engineering culture. Workers who developed their professions using gasoline and diesel automobiles could be apprehensive about the shift to electric vehicles. Additionally, departments may operate in silos, which makes digital change more difficult.</w:t>
      </w:r>
    </w:p>
    <w:p w14:paraId="2082CF5E" w14:textId="2E55C7BA" w:rsidR="00C2019F" w:rsidRDefault="00983D89" w:rsidP="00C2019F">
      <w:pPr>
        <w:rPr>
          <w:rFonts w:ascii="Arial" w:hAnsi="Arial" w:cs="Arial"/>
          <w:sz w:val="22"/>
          <w:szCs w:val="22"/>
        </w:rPr>
      </w:pPr>
      <w:r w:rsidRPr="00FC1D20">
        <w:rPr>
          <w:rFonts w:ascii="Arial" w:hAnsi="Arial" w:cs="Arial"/>
          <w:sz w:val="22"/>
          <w:szCs w:val="22"/>
        </w:rPr>
        <w:drawing>
          <wp:anchor distT="0" distB="0" distL="114300" distR="114300" simplePos="0" relativeHeight="251661312" behindDoc="0" locked="0" layoutInCell="1" allowOverlap="1" wp14:anchorId="61B4DD6D" wp14:editId="6F3076A5">
            <wp:simplePos x="0" y="0"/>
            <wp:positionH relativeFrom="margin">
              <wp:posOffset>-612250</wp:posOffset>
            </wp:positionH>
            <wp:positionV relativeFrom="paragraph">
              <wp:posOffset>813463</wp:posOffset>
            </wp:positionV>
            <wp:extent cx="7084000" cy="3124862"/>
            <wp:effectExtent l="0" t="0" r="3175" b="0"/>
            <wp:wrapSquare wrapText="bothSides"/>
            <wp:docPr id="879352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52785" name=""/>
                    <pic:cNvPicPr/>
                  </pic:nvPicPr>
                  <pic:blipFill>
                    <a:blip r:embed="rId11">
                      <a:extLst>
                        <a:ext uri="{28A0092B-C50C-407E-A947-70E740481C1C}">
                          <a14:useLocalDpi xmlns:a14="http://schemas.microsoft.com/office/drawing/2010/main" val="0"/>
                        </a:ext>
                      </a:extLst>
                    </a:blip>
                    <a:stretch>
                      <a:fillRect/>
                    </a:stretch>
                  </pic:blipFill>
                  <pic:spPr>
                    <a:xfrm>
                      <a:off x="0" y="0"/>
                      <a:ext cx="7084000" cy="3124862"/>
                    </a:xfrm>
                    <a:prstGeom prst="rect">
                      <a:avLst/>
                    </a:prstGeom>
                  </pic:spPr>
                </pic:pic>
              </a:graphicData>
            </a:graphic>
            <wp14:sizeRelH relativeFrom="margin">
              <wp14:pctWidth>0</wp14:pctWidth>
            </wp14:sizeRelH>
            <wp14:sizeRelV relativeFrom="margin">
              <wp14:pctHeight>0</wp14:pctHeight>
            </wp14:sizeRelV>
          </wp:anchor>
        </w:drawing>
      </w:r>
      <w:r w:rsidR="00C2019F" w:rsidRPr="00C2019F">
        <w:rPr>
          <w:rFonts w:ascii="Arial" w:hAnsi="Arial" w:cs="Arial"/>
          <w:sz w:val="22"/>
          <w:szCs w:val="22"/>
        </w:rPr>
        <w:t>The culture needs to alter if JLR's reform initiative is to be successful. The business requires a culture that blends digital agility with fine craftsmanship. Engineering, IT, production, HR, supply chain, and customer service must all work together. Additionally, it must incorporate data, innovation, and cyber security into daily tasks.</w:t>
      </w:r>
    </w:p>
    <w:p w14:paraId="4FD678E9" w14:textId="7E1C49FE" w:rsidR="00FC1D20" w:rsidRDefault="00FC1D20" w:rsidP="0026433A">
      <w:pPr>
        <w:rPr>
          <w:rFonts w:ascii="Arial" w:hAnsi="Arial" w:cs="Arial"/>
          <w:sz w:val="22"/>
          <w:szCs w:val="22"/>
        </w:rPr>
      </w:pPr>
    </w:p>
    <w:p w14:paraId="7EBC4FA6" w14:textId="5580D757" w:rsidR="00B43B8B" w:rsidRPr="00B43B8B" w:rsidRDefault="00B43B8B" w:rsidP="00B43B8B">
      <w:pPr>
        <w:rPr>
          <w:rFonts w:ascii="Arial" w:hAnsi="Arial" w:cs="Arial"/>
          <w:b/>
          <w:bCs/>
        </w:rPr>
      </w:pPr>
      <w:r w:rsidRPr="00B43B8B">
        <w:rPr>
          <w:rFonts w:ascii="Arial" w:hAnsi="Arial" w:cs="Arial"/>
          <w:b/>
          <w:bCs/>
        </w:rPr>
        <w:t>7. Future Change Management Plan</w:t>
      </w:r>
    </w:p>
    <w:p w14:paraId="47D2D82F" w14:textId="4FC13952" w:rsidR="00B43B8B" w:rsidRPr="00B43B8B" w:rsidRDefault="00B43B8B" w:rsidP="00B43B8B">
      <w:pPr>
        <w:rPr>
          <w:rFonts w:ascii="Arial" w:hAnsi="Arial" w:cs="Arial"/>
          <w:sz w:val="22"/>
          <w:szCs w:val="22"/>
        </w:rPr>
      </w:pPr>
      <w:r w:rsidRPr="00B43B8B">
        <w:rPr>
          <w:rFonts w:ascii="Arial" w:hAnsi="Arial" w:cs="Arial"/>
          <w:b/>
          <w:bCs/>
          <w:sz w:val="22"/>
          <w:szCs w:val="22"/>
        </w:rPr>
        <w:t>7.1 Proposed Change</w:t>
      </w:r>
    </w:p>
    <w:p w14:paraId="5A67F5E0" w14:textId="5592B84F" w:rsidR="007471B4" w:rsidRPr="007471B4" w:rsidRDefault="002B7321" w:rsidP="00FA118A">
      <w:pPr>
        <w:rPr>
          <w:rFonts w:ascii="Arial" w:hAnsi="Arial" w:cs="Arial"/>
          <w:sz w:val="22"/>
          <w:szCs w:val="22"/>
        </w:rPr>
      </w:pPr>
      <w:r w:rsidRPr="002B7321">
        <w:rPr>
          <w:rFonts w:ascii="Arial" w:hAnsi="Arial" w:cs="Arial"/>
          <w:sz w:val="22"/>
          <w:szCs w:val="22"/>
        </w:rPr>
        <w:t>The Digital-First Electrification and Resilience Program is the name of the suggested future change initiative for JLR. By enhancing EV preparedness, digital capabilities, AI adoption, cyber resilience, staff skills, supply chain visibility, and customer experience, this program aims to assist JLR in adapting to the evolving automotive environment.</w:t>
      </w:r>
      <w:r w:rsidRPr="002B7321">
        <w:rPr>
          <w:rFonts w:ascii="Arial" w:hAnsi="Arial" w:cs="Arial"/>
          <w:sz w:val="22"/>
          <w:szCs w:val="22"/>
        </w:rPr>
        <w:br/>
        <w:t>JLR is under pressure from regulations, competitiveness, cyber risk, and shifting consumer expectations, which is why this proposed reform is required. JLR's introduction of electric vehicles is insufficient. Additionally, the business needs to become more data-driven, resilient, and digital.</w:t>
      </w:r>
    </w:p>
    <w:p w14:paraId="4EA6099D" w14:textId="7420B860" w:rsidR="00030D42" w:rsidRPr="00F04DE5" w:rsidRDefault="004B2B24" w:rsidP="007D5553">
      <w:pPr>
        <w:rPr>
          <w:rFonts w:ascii="Arial" w:hAnsi="Arial" w:cs="Arial"/>
          <w:b/>
          <w:bCs/>
          <w:sz w:val="22"/>
          <w:szCs w:val="22"/>
        </w:rPr>
      </w:pPr>
      <w:r w:rsidRPr="00536F5D">
        <w:rPr>
          <w:rFonts w:ascii="Arial" w:hAnsi="Arial" w:cs="Arial"/>
          <w:sz w:val="22"/>
          <w:szCs w:val="22"/>
        </w:rPr>
        <w:drawing>
          <wp:anchor distT="0" distB="0" distL="114300" distR="114300" simplePos="0" relativeHeight="251666432" behindDoc="0" locked="0" layoutInCell="1" allowOverlap="1" wp14:anchorId="0BDF41D6" wp14:editId="6329EF9B">
            <wp:simplePos x="0" y="0"/>
            <wp:positionH relativeFrom="column">
              <wp:posOffset>-763905</wp:posOffset>
            </wp:positionH>
            <wp:positionV relativeFrom="paragraph">
              <wp:posOffset>289560</wp:posOffset>
            </wp:positionV>
            <wp:extent cx="7235190" cy="5494020"/>
            <wp:effectExtent l="0" t="0" r="3810" b="0"/>
            <wp:wrapSquare wrapText="bothSides"/>
            <wp:docPr id="157911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12093" name=""/>
                    <pic:cNvPicPr/>
                  </pic:nvPicPr>
                  <pic:blipFill>
                    <a:blip r:embed="rId12">
                      <a:extLst>
                        <a:ext uri="{28A0092B-C50C-407E-A947-70E740481C1C}">
                          <a14:useLocalDpi xmlns:a14="http://schemas.microsoft.com/office/drawing/2010/main" val="0"/>
                        </a:ext>
                      </a:extLst>
                    </a:blip>
                    <a:stretch>
                      <a:fillRect/>
                    </a:stretch>
                  </pic:blipFill>
                  <pic:spPr>
                    <a:xfrm>
                      <a:off x="0" y="0"/>
                      <a:ext cx="7235190" cy="5494020"/>
                    </a:xfrm>
                    <a:prstGeom prst="rect">
                      <a:avLst/>
                    </a:prstGeom>
                  </pic:spPr>
                </pic:pic>
              </a:graphicData>
            </a:graphic>
            <wp14:sizeRelH relativeFrom="margin">
              <wp14:pctWidth>0</wp14:pctWidth>
            </wp14:sizeRelH>
            <wp14:sizeRelV relativeFrom="margin">
              <wp14:pctHeight>0</wp14:pctHeight>
            </wp14:sizeRelV>
          </wp:anchor>
        </w:drawing>
      </w:r>
      <w:r w:rsidR="00F04DE5">
        <w:rPr>
          <w:rFonts w:ascii="Arial" w:hAnsi="Arial" w:cs="Arial"/>
          <w:b/>
          <w:bCs/>
          <w:sz w:val="22"/>
          <w:szCs w:val="22"/>
        </w:rPr>
        <w:t>7</w:t>
      </w:r>
      <w:r w:rsidR="00F04DE5" w:rsidRPr="00F04DE5">
        <w:rPr>
          <w:rFonts w:ascii="Arial" w:hAnsi="Arial" w:cs="Arial"/>
          <w:b/>
          <w:bCs/>
          <w:sz w:val="22"/>
          <w:szCs w:val="22"/>
        </w:rPr>
        <w:t>.2 SMART Objectives Chart</w:t>
      </w:r>
    </w:p>
    <w:p w14:paraId="267E5E9F" w14:textId="2FABFD49" w:rsidR="00AA1108" w:rsidRPr="00AA1108" w:rsidRDefault="00AA1108" w:rsidP="00AA1108">
      <w:pPr>
        <w:rPr>
          <w:rFonts w:ascii="Arial" w:hAnsi="Arial" w:cs="Arial"/>
          <w:sz w:val="22"/>
          <w:szCs w:val="22"/>
        </w:rPr>
      </w:pPr>
    </w:p>
    <w:p w14:paraId="4414EEDC" w14:textId="77777777" w:rsidR="004B2B24" w:rsidRDefault="004B2B24" w:rsidP="00A52A76">
      <w:pPr>
        <w:rPr>
          <w:rFonts w:ascii="Arial" w:hAnsi="Arial" w:cs="Arial"/>
          <w:b/>
          <w:bCs/>
          <w:sz w:val="22"/>
          <w:szCs w:val="22"/>
        </w:rPr>
      </w:pPr>
    </w:p>
    <w:p w14:paraId="01EF670C" w14:textId="59FC6E00" w:rsidR="00A52A76" w:rsidRPr="0078484B" w:rsidRDefault="0078484B" w:rsidP="00A52A76">
      <w:pPr>
        <w:rPr>
          <w:rFonts w:ascii="Arial" w:hAnsi="Arial" w:cs="Arial"/>
          <w:b/>
          <w:bCs/>
          <w:sz w:val="22"/>
          <w:szCs w:val="22"/>
        </w:rPr>
      </w:pPr>
      <w:r>
        <w:rPr>
          <w:rFonts w:ascii="Arial" w:hAnsi="Arial" w:cs="Arial"/>
          <w:b/>
          <w:bCs/>
          <w:sz w:val="22"/>
          <w:szCs w:val="22"/>
        </w:rPr>
        <w:t>7</w:t>
      </w:r>
      <w:r w:rsidR="00A52A76" w:rsidRPr="0078484B">
        <w:rPr>
          <w:rFonts w:ascii="Arial" w:hAnsi="Arial" w:cs="Arial"/>
          <w:b/>
          <w:bCs/>
          <w:sz w:val="22"/>
          <w:szCs w:val="22"/>
        </w:rPr>
        <w:t>.3 Change Model for Implementation</w:t>
      </w:r>
    </w:p>
    <w:p w14:paraId="6FC5F803" w14:textId="374D3F5F" w:rsidR="00B65442" w:rsidRDefault="004B2B24" w:rsidP="00B65442">
      <w:pPr>
        <w:rPr>
          <w:rFonts w:ascii="Arial" w:hAnsi="Arial" w:cs="Arial"/>
          <w:sz w:val="22"/>
          <w:szCs w:val="22"/>
        </w:rPr>
      </w:pPr>
      <w:r>
        <w:rPr>
          <w:noProof/>
        </w:rPr>
        <w:drawing>
          <wp:anchor distT="0" distB="0" distL="114300" distR="114300" simplePos="0" relativeHeight="251667456" behindDoc="0" locked="0" layoutInCell="1" allowOverlap="1" wp14:anchorId="653197DD" wp14:editId="047B4086">
            <wp:simplePos x="0" y="0"/>
            <wp:positionH relativeFrom="column">
              <wp:posOffset>-827405</wp:posOffset>
            </wp:positionH>
            <wp:positionV relativeFrom="paragraph">
              <wp:posOffset>474980</wp:posOffset>
            </wp:positionV>
            <wp:extent cx="7253605" cy="5907405"/>
            <wp:effectExtent l="0" t="0" r="4445" b="0"/>
            <wp:wrapSquare wrapText="bothSides"/>
            <wp:docPr id="38582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29952" name=""/>
                    <pic:cNvPicPr/>
                  </pic:nvPicPr>
                  <pic:blipFill>
                    <a:blip r:embed="rId13">
                      <a:extLst>
                        <a:ext uri="{28A0092B-C50C-407E-A947-70E740481C1C}">
                          <a14:useLocalDpi xmlns:a14="http://schemas.microsoft.com/office/drawing/2010/main" val="0"/>
                        </a:ext>
                      </a:extLst>
                    </a:blip>
                    <a:stretch>
                      <a:fillRect/>
                    </a:stretch>
                  </pic:blipFill>
                  <pic:spPr>
                    <a:xfrm>
                      <a:off x="0" y="0"/>
                      <a:ext cx="7253605" cy="5907405"/>
                    </a:xfrm>
                    <a:prstGeom prst="rect">
                      <a:avLst/>
                    </a:prstGeom>
                  </pic:spPr>
                </pic:pic>
              </a:graphicData>
            </a:graphic>
            <wp14:sizeRelH relativeFrom="margin">
              <wp14:pctWidth>0</wp14:pctWidth>
            </wp14:sizeRelH>
            <wp14:sizeRelV relativeFrom="margin">
              <wp14:pctHeight>0</wp14:pctHeight>
            </wp14:sizeRelV>
          </wp:anchor>
        </w:drawing>
      </w:r>
      <w:r w:rsidR="0078484B" w:rsidRPr="0078484B">
        <w:rPr>
          <w:rFonts w:ascii="Arial" w:hAnsi="Arial" w:cs="Arial"/>
          <w:sz w:val="22"/>
          <w:szCs w:val="22"/>
        </w:rPr>
        <w:t>The program should be implemented using Kotter's 8-Step Model since it offers an organized method for significant change (Kotter, 1996).</w:t>
      </w:r>
    </w:p>
    <w:p w14:paraId="4A164770" w14:textId="4FC0ECE7" w:rsidR="0078484B" w:rsidRPr="0078484B" w:rsidRDefault="0078484B" w:rsidP="00B65442">
      <w:pPr>
        <w:rPr>
          <w:rFonts w:ascii="Arial" w:hAnsi="Arial" w:cs="Arial"/>
          <w:sz w:val="22"/>
          <w:szCs w:val="22"/>
        </w:rPr>
      </w:pPr>
    </w:p>
    <w:p w14:paraId="1A03FEF1" w14:textId="77777777" w:rsidR="0041532E" w:rsidRDefault="0041532E" w:rsidP="00AB22EC">
      <w:pPr>
        <w:rPr>
          <w:rFonts w:ascii="Arial" w:hAnsi="Arial" w:cs="Arial"/>
          <w:b/>
          <w:bCs/>
          <w:sz w:val="22"/>
          <w:szCs w:val="22"/>
        </w:rPr>
      </w:pPr>
    </w:p>
    <w:p w14:paraId="1CF0F3C9" w14:textId="77777777" w:rsidR="0041532E" w:rsidRDefault="0041532E" w:rsidP="00AB22EC">
      <w:pPr>
        <w:rPr>
          <w:rFonts w:ascii="Arial" w:hAnsi="Arial" w:cs="Arial"/>
          <w:b/>
          <w:bCs/>
          <w:sz w:val="22"/>
          <w:szCs w:val="22"/>
        </w:rPr>
      </w:pPr>
    </w:p>
    <w:p w14:paraId="412D4F41" w14:textId="77777777" w:rsidR="0041532E" w:rsidRDefault="0041532E" w:rsidP="00AB22EC">
      <w:pPr>
        <w:rPr>
          <w:rFonts w:ascii="Arial" w:hAnsi="Arial" w:cs="Arial"/>
          <w:b/>
          <w:bCs/>
          <w:sz w:val="22"/>
          <w:szCs w:val="22"/>
        </w:rPr>
      </w:pPr>
    </w:p>
    <w:p w14:paraId="15A8441B" w14:textId="77777777" w:rsidR="004B2B24" w:rsidRDefault="004B2B24" w:rsidP="00AB22EC">
      <w:pPr>
        <w:rPr>
          <w:rFonts w:ascii="Arial" w:hAnsi="Arial" w:cs="Arial"/>
          <w:b/>
          <w:bCs/>
          <w:sz w:val="22"/>
          <w:szCs w:val="22"/>
        </w:rPr>
      </w:pPr>
    </w:p>
    <w:p w14:paraId="41DCA006" w14:textId="77777777" w:rsidR="004B2B24" w:rsidRDefault="004B2B24" w:rsidP="00AB22EC">
      <w:pPr>
        <w:rPr>
          <w:rFonts w:ascii="Arial" w:hAnsi="Arial" w:cs="Arial"/>
          <w:b/>
          <w:bCs/>
          <w:sz w:val="22"/>
          <w:szCs w:val="22"/>
        </w:rPr>
      </w:pPr>
    </w:p>
    <w:p w14:paraId="4DEB748A" w14:textId="21927F76" w:rsidR="00AB22EC" w:rsidRPr="00AB22EC" w:rsidRDefault="004B2B24" w:rsidP="00AB22EC">
      <w:pPr>
        <w:rPr>
          <w:rFonts w:ascii="Arial" w:hAnsi="Arial" w:cs="Arial"/>
          <w:b/>
          <w:bCs/>
          <w:sz w:val="22"/>
          <w:szCs w:val="22"/>
        </w:rPr>
      </w:pPr>
      <w:r w:rsidRPr="005F607E">
        <w:rPr>
          <w:rFonts w:ascii="Arial" w:hAnsi="Arial" w:cs="Arial"/>
          <w:sz w:val="22"/>
          <w:szCs w:val="22"/>
        </w:rPr>
        <w:lastRenderedPageBreak/>
        <w:drawing>
          <wp:anchor distT="0" distB="0" distL="114300" distR="114300" simplePos="0" relativeHeight="251668480" behindDoc="0" locked="0" layoutInCell="1" allowOverlap="1" wp14:anchorId="714E1587" wp14:editId="34101DBA">
            <wp:simplePos x="0" y="0"/>
            <wp:positionH relativeFrom="column">
              <wp:posOffset>-795655</wp:posOffset>
            </wp:positionH>
            <wp:positionV relativeFrom="paragraph">
              <wp:posOffset>287020</wp:posOffset>
            </wp:positionV>
            <wp:extent cx="7202805" cy="5191760"/>
            <wp:effectExtent l="0" t="0" r="0" b="8890"/>
            <wp:wrapSquare wrapText="bothSides"/>
            <wp:docPr id="725877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77749" name=""/>
                    <pic:cNvPicPr/>
                  </pic:nvPicPr>
                  <pic:blipFill>
                    <a:blip r:embed="rId14">
                      <a:extLst>
                        <a:ext uri="{28A0092B-C50C-407E-A947-70E740481C1C}">
                          <a14:useLocalDpi xmlns:a14="http://schemas.microsoft.com/office/drawing/2010/main" val="0"/>
                        </a:ext>
                      </a:extLst>
                    </a:blip>
                    <a:stretch>
                      <a:fillRect/>
                    </a:stretch>
                  </pic:blipFill>
                  <pic:spPr>
                    <a:xfrm>
                      <a:off x="0" y="0"/>
                      <a:ext cx="7202805" cy="5191760"/>
                    </a:xfrm>
                    <a:prstGeom prst="rect">
                      <a:avLst/>
                    </a:prstGeom>
                  </pic:spPr>
                </pic:pic>
              </a:graphicData>
            </a:graphic>
            <wp14:sizeRelH relativeFrom="margin">
              <wp14:pctWidth>0</wp14:pctWidth>
            </wp14:sizeRelH>
            <wp14:sizeRelV relativeFrom="margin">
              <wp14:pctHeight>0</wp14:pctHeight>
            </wp14:sizeRelV>
          </wp:anchor>
        </w:drawing>
      </w:r>
      <w:r w:rsidR="00AB22EC" w:rsidRPr="00AB22EC">
        <w:rPr>
          <w:rFonts w:ascii="Arial" w:hAnsi="Arial" w:cs="Arial"/>
          <w:b/>
          <w:bCs/>
          <w:sz w:val="22"/>
          <w:szCs w:val="22"/>
        </w:rPr>
        <w:t>7</w:t>
      </w:r>
      <w:r w:rsidR="00AB22EC" w:rsidRPr="00AB22EC">
        <w:rPr>
          <w:rFonts w:ascii="Arial" w:hAnsi="Arial" w:cs="Arial"/>
          <w:b/>
          <w:bCs/>
          <w:sz w:val="22"/>
          <w:szCs w:val="22"/>
        </w:rPr>
        <w:t>.4 Financial Plan Chart</w:t>
      </w:r>
    </w:p>
    <w:p w14:paraId="6A201721" w14:textId="4E5803B1" w:rsidR="0061340E" w:rsidRDefault="0061340E">
      <w:pPr>
        <w:rPr>
          <w:rFonts w:ascii="Arial" w:hAnsi="Arial" w:cs="Arial"/>
          <w:sz w:val="22"/>
          <w:szCs w:val="22"/>
        </w:rPr>
      </w:pPr>
    </w:p>
    <w:p w14:paraId="754428CB" w14:textId="77777777" w:rsidR="00D04423" w:rsidRDefault="00D04423" w:rsidP="00D04423">
      <w:pPr>
        <w:rPr>
          <w:rFonts w:ascii="Arial" w:hAnsi="Arial" w:cs="Arial"/>
          <w:sz w:val="22"/>
          <w:szCs w:val="22"/>
        </w:rPr>
      </w:pPr>
      <w:r w:rsidRPr="00D04423">
        <w:rPr>
          <w:rFonts w:ascii="Arial" w:hAnsi="Arial" w:cs="Arial"/>
          <w:sz w:val="22"/>
          <w:szCs w:val="22"/>
        </w:rPr>
        <w:t>JLR ought to employ a phased financial strategy. Due to their direct impact on business continuity and regulatory compliance, cyber security and EV preparedness should be the top priorities. Digital platforms, worker training, and AI should all be actively watched since they promote long-term productivity and cultural transformation. In addition to lowering financial risk, this phased strategy enables the board to track return on investment.</w:t>
      </w:r>
    </w:p>
    <w:p w14:paraId="25B8E936" w14:textId="77777777" w:rsidR="00D04423" w:rsidRDefault="00D04423" w:rsidP="00D04423">
      <w:pPr>
        <w:rPr>
          <w:rFonts w:ascii="Arial" w:hAnsi="Arial" w:cs="Arial"/>
          <w:sz w:val="22"/>
          <w:szCs w:val="22"/>
        </w:rPr>
      </w:pPr>
    </w:p>
    <w:p w14:paraId="5E3BD9C8" w14:textId="77777777" w:rsidR="00816E21" w:rsidRDefault="00816E21" w:rsidP="00D04423">
      <w:pPr>
        <w:rPr>
          <w:rFonts w:ascii="Arial" w:hAnsi="Arial" w:cs="Arial"/>
          <w:sz w:val="22"/>
          <w:szCs w:val="22"/>
        </w:rPr>
      </w:pPr>
    </w:p>
    <w:p w14:paraId="6A28EC7E" w14:textId="77777777" w:rsidR="00816E21" w:rsidRDefault="00816E21" w:rsidP="00D04423">
      <w:pPr>
        <w:rPr>
          <w:rFonts w:ascii="Arial" w:hAnsi="Arial" w:cs="Arial"/>
          <w:sz w:val="22"/>
          <w:szCs w:val="22"/>
        </w:rPr>
      </w:pPr>
    </w:p>
    <w:p w14:paraId="54599F33" w14:textId="77777777" w:rsidR="00816E21" w:rsidRDefault="00816E21" w:rsidP="00D04423">
      <w:pPr>
        <w:rPr>
          <w:rFonts w:ascii="Arial" w:hAnsi="Arial" w:cs="Arial"/>
          <w:sz w:val="22"/>
          <w:szCs w:val="22"/>
        </w:rPr>
      </w:pPr>
    </w:p>
    <w:p w14:paraId="04296BFE" w14:textId="77777777" w:rsidR="00816E21" w:rsidRDefault="00816E21" w:rsidP="00D04423">
      <w:pPr>
        <w:rPr>
          <w:rFonts w:ascii="Arial" w:hAnsi="Arial" w:cs="Arial"/>
          <w:sz w:val="22"/>
          <w:szCs w:val="22"/>
        </w:rPr>
      </w:pPr>
    </w:p>
    <w:p w14:paraId="3527195E" w14:textId="77777777" w:rsidR="00816E21" w:rsidRDefault="00816E21" w:rsidP="00D04423">
      <w:pPr>
        <w:rPr>
          <w:rFonts w:ascii="Arial" w:hAnsi="Arial" w:cs="Arial"/>
          <w:sz w:val="22"/>
          <w:szCs w:val="22"/>
        </w:rPr>
      </w:pPr>
    </w:p>
    <w:p w14:paraId="33A8AF11" w14:textId="77777777" w:rsidR="00816E21" w:rsidRDefault="00816E21" w:rsidP="00D04423">
      <w:pPr>
        <w:rPr>
          <w:rFonts w:ascii="Arial" w:hAnsi="Arial" w:cs="Arial"/>
          <w:sz w:val="22"/>
          <w:szCs w:val="22"/>
        </w:rPr>
      </w:pPr>
    </w:p>
    <w:p w14:paraId="58221592" w14:textId="40623EF2" w:rsidR="00816E21" w:rsidRPr="001325AE" w:rsidRDefault="00A941C9" w:rsidP="00816E21">
      <w:pPr>
        <w:rPr>
          <w:rFonts w:ascii="Arial" w:hAnsi="Arial" w:cs="Arial"/>
          <w:b/>
          <w:bCs/>
          <w:sz w:val="22"/>
          <w:szCs w:val="22"/>
        </w:rPr>
      </w:pPr>
      <w:r>
        <w:rPr>
          <w:noProof/>
        </w:rPr>
        <w:drawing>
          <wp:anchor distT="0" distB="0" distL="114300" distR="114300" simplePos="0" relativeHeight="251658240" behindDoc="0" locked="0" layoutInCell="1" allowOverlap="1" wp14:anchorId="298E821A" wp14:editId="238C49DF">
            <wp:simplePos x="0" y="0"/>
            <wp:positionH relativeFrom="column">
              <wp:posOffset>-652145</wp:posOffset>
            </wp:positionH>
            <wp:positionV relativeFrom="paragraph">
              <wp:posOffset>285115</wp:posOffset>
            </wp:positionV>
            <wp:extent cx="7171055" cy="5024755"/>
            <wp:effectExtent l="0" t="0" r="0" b="4445"/>
            <wp:wrapSquare wrapText="bothSides"/>
            <wp:docPr id="96115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52233" name=""/>
                    <pic:cNvPicPr/>
                  </pic:nvPicPr>
                  <pic:blipFill>
                    <a:blip r:embed="rId15">
                      <a:extLst>
                        <a:ext uri="{28A0092B-C50C-407E-A947-70E740481C1C}">
                          <a14:useLocalDpi xmlns:a14="http://schemas.microsoft.com/office/drawing/2010/main" val="0"/>
                        </a:ext>
                      </a:extLst>
                    </a:blip>
                    <a:stretch>
                      <a:fillRect/>
                    </a:stretch>
                  </pic:blipFill>
                  <pic:spPr>
                    <a:xfrm>
                      <a:off x="0" y="0"/>
                      <a:ext cx="7171055" cy="5024755"/>
                    </a:xfrm>
                    <a:prstGeom prst="rect">
                      <a:avLst/>
                    </a:prstGeom>
                  </pic:spPr>
                </pic:pic>
              </a:graphicData>
            </a:graphic>
            <wp14:sizeRelH relativeFrom="margin">
              <wp14:pctWidth>0</wp14:pctWidth>
            </wp14:sizeRelH>
            <wp14:sizeRelV relativeFrom="margin">
              <wp14:pctHeight>0</wp14:pctHeight>
            </wp14:sizeRelV>
          </wp:anchor>
        </w:drawing>
      </w:r>
      <w:r w:rsidR="00816E21" w:rsidRPr="001325AE">
        <w:rPr>
          <w:rFonts w:ascii="Arial" w:hAnsi="Arial" w:cs="Arial"/>
          <w:b/>
          <w:bCs/>
          <w:sz w:val="22"/>
          <w:szCs w:val="22"/>
        </w:rPr>
        <w:t>7</w:t>
      </w:r>
      <w:r w:rsidR="00816E21" w:rsidRPr="001325AE">
        <w:rPr>
          <w:rFonts w:ascii="Arial" w:hAnsi="Arial" w:cs="Arial"/>
          <w:b/>
          <w:bCs/>
          <w:sz w:val="22"/>
          <w:szCs w:val="22"/>
        </w:rPr>
        <w:t>.5 Communication Plan Chart</w:t>
      </w:r>
    </w:p>
    <w:p w14:paraId="2C3A6ADB" w14:textId="2CF14EA1" w:rsidR="00816E21" w:rsidRPr="00D04423" w:rsidRDefault="00816E21" w:rsidP="00D04423">
      <w:pPr>
        <w:rPr>
          <w:rFonts w:ascii="Arial" w:hAnsi="Arial" w:cs="Arial"/>
          <w:sz w:val="22"/>
          <w:szCs w:val="22"/>
        </w:rPr>
      </w:pPr>
    </w:p>
    <w:p w14:paraId="47EB9FE3" w14:textId="693B156B" w:rsidR="0061340E" w:rsidRDefault="001047AA">
      <w:pPr>
        <w:rPr>
          <w:rFonts w:ascii="Arial" w:hAnsi="Arial" w:cs="Arial"/>
          <w:sz w:val="22"/>
          <w:szCs w:val="22"/>
        </w:rPr>
      </w:pPr>
      <w:r w:rsidRPr="001047AA">
        <w:rPr>
          <w:rFonts w:ascii="Arial" w:hAnsi="Arial" w:cs="Arial"/>
          <w:sz w:val="22"/>
          <w:szCs w:val="22"/>
        </w:rPr>
        <w:t xml:space="preserve">Clear, truthful, and consistent communication is essential. Workers should be informed about more than just changes. They should also be informed about the reasons behind the change, how it will impact them, and the resources for help. This is crucial because poor communication can exacerbate resistance, </w:t>
      </w:r>
      <w:r w:rsidRPr="001047AA">
        <w:rPr>
          <w:rFonts w:ascii="Arial" w:hAnsi="Arial" w:cs="Arial"/>
          <w:sz w:val="22"/>
          <w:szCs w:val="22"/>
        </w:rPr>
        <w:t>rumours</w:t>
      </w:r>
      <w:r w:rsidRPr="001047AA">
        <w:rPr>
          <w:rFonts w:ascii="Arial" w:hAnsi="Arial" w:cs="Arial"/>
          <w:sz w:val="22"/>
          <w:szCs w:val="22"/>
        </w:rPr>
        <w:t>, and fear.</w:t>
      </w:r>
    </w:p>
    <w:p w14:paraId="2A9A6650" w14:textId="77777777" w:rsidR="001047AA" w:rsidRDefault="001047AA">
      <w:pPr>
        <w:rPr>
          <w:rFonts w:ascii="Arial" w:hAnsi="Arial" w:cs="Arial"/>
          <w:sz w:val="22"/>
          <w:szCs w:val="22"/>
        </w:rPr>
      </w:pPr>
    </w:p>
    <w:p w14:paraId="2647BA50" w14:textId="77777777" w:rsidR="00035950" w:rsidRDefault="00035950">
      <w:pPr>
        <w:rPr>
          <w:rFonts w:ascii="Arial" w:hAnsi="Arial" w:cs="Arial"/>
          <w:sz w:val="22"/>
          <w:szCs w:val="22"/>
        </w:rPr>
      </w:pPr>
    </w:p>
    <w:p w14:paraId="613F353D" w14:textId="77777777" w:rsidR="0041532E" w:rsidRDefault="0041532E">
      <w:pPr>
        <w:rPr>
          <w:rFonts w:ascii="Arial" w:hAnsi="Arial" w:cs="Arial"/>
          <w:sz w:val="22"/>
          <w:szCs w:val="22"/>
        </w:rPr>
      </w:pPr>
    </w:p>
    <w:p w14:paraId="46F283FD" w14:textId="77777777" w:rsidR="0041532E" w:rsidRDefault="0041532E">
      <w:pPr>
        <w:rPr>
          <w:rFonts w:ascii="Arial" w:hAnsi="Arial" w:cs="Arial"/>
          <w:sz w:val="22"/>
          <w:szCs w:val="22"/>
        </w:rPr>
      </w:pPr>
    </w:p>
    <w:p w14:paraId="6D6FE9C1" w14:textId="2167818B" w:rsidR="00035950" w:rsidRPr="00035950" w:rsidRDefault="0009527D" w:rsidP="00035950">
      <w:pPr>
        <w:rPr>
          <w:rFonts w:ascii="Arial" w:hAnsi="Arial" w:cs="Arial"/>
          <w:b/>
          <w:bCs/>
          <w:sz w:val="22"/>
          <w:szCs w:val="22"/>
        </w:rPr>
      </w:pPr>
      <w:r w:rsidRPr="0009527D">
        <w:rPr>
          <w:rFonts w:ascii="Arial" w:hAnsi="Arial" w:cs="Arial"/>
          <w:sz w:val="22"/>
          <w:szCs w:val="22"/>
        </w:rPr>
        <w:lastRenderedPageBreak/>
        <w:drawing>
          <wp:anchor distT="0" distB="0" distL="114300" distR="114300" simplePos="0" relativeHeight="251659264" behindDoc="0" locked="0" layoutInCell="1" allowOverlap="1" wp14:anchorId="046CE05D" wp14:editId="72CAB2D9">
            <wp:simplePos x="0" y="0"/>
            <wp:positionH relativeFrom="margin">
              <wp:posOffset>-548640</wp:posOffset>
            </wp:positionH>
            <wp:positionV relativeFrom="paragraph">
              <wp:posOffset>285115</wp:posOffset>
            </wp:positionV>
            <wp:extent cx="7123430" cy="4516120"/>
            <wp:effectExtent l="0" t="0" r="1270" b="0"/>
            <wp:wrapSquare wrapText="bothSides"/>
            <wp:docPr id="163431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19043" name=""/>
                    <pic:cNvPicPr/>
                  </pic:nvPicPr>
                  <pic:blipFill>
                    <a:blip r:embed="rId16">
                      <a:extLst>
                        <a:ext uri="{28A0092B-C50C-407E-A947-70E740481C1C}">
                          <a14:useLocalDpi xmlns:a14="http://schemas.microsoft.com/office/drawing/2010/main" val="0"/>
                        </a:ext>
                      </a:extLst>
                    </a:blip>
                    <a:stretch>
                      <a:fillRect/>
                    </a:stretch>
                  </pic:blipFill>
                  <pic:spPr>
                    <a:xfrm>
                      <a:off x="0" y="0"/>
                      <a:ext cx="7123430" cy="4516120"/>
                    </a:xfrm>
                    <a:prstGeom prst="rect">
                      <a:avLst/>
                    </a:prstGeom>
                  </pic:spPr>
                </pic:pic>
              </a:graphicData>
            </a:graphic>
            <wp14:sizeRelH relativeFrom="margin">
              <wp14:pctWidth>0</wp14:pctWidth>
            </wp14:sizeRelH>
            <wp14:sizeRelV relativeFrom="margin">
              <wp14:pctHeight>0</wp14:pctHeight>
            </wp14:sizeRelV>
          </wp:anchor>
        </w:drawing>
      </w:r>
      <w:r w:rsidR="00035950" w:rsidRPr="00035950">
        <w:rPr>
          <w:rFonts w:ascii="Arial" w:hAnsi="Arial" w:cs="Arial"/>
          <w:b/>
          <w:bCs/>
          <w:sz w:val="22"/>
          <w:szCs w:val="22"/>
        </w:rPr>
        <w:t>7</w:t>
      </w:r>
      <w:r w:rsidR="00035950" w:rsidRPr="00035950">
        <w:rPr>
          <w:rFonts w:ascii="Arial" w:hAnsi="Arial" w:cs="Arial"/>
          <w:b/>
          <w:bCs/>
          <w:sz w:val="22"/>
          <w:szCs w:val="22"/>
        </w:rPr>
        <w:t>.6 Evaluation Plan Chart</w:t>
      </w:r>
    </w:p>
    <w:p w14:paraId="7A50D24A" w14:textId="1E864DE8" w:rsidR="00035950" w:rsidRDefault="00035950">
      <w:pPr>
        <w:rPr>
          <w:rFonts w:ascii="Arial" w:hAnsi="Arial" w:cs="Arial"/>
          <w:sz w:val="22"/>
          <w:szCs w:val="22"/>
        </w:rPr>
      </w:pPr>
    </w:p>
    <w:p w14:paraId="2F4ACCC5" w14:textId="77777777" w:rsidR="00D923EE" w:rsidRDefault="00D923EE" w:rsidP="00D923EE">
      <w:pPr>
        <w:rPr>
          <w:rFonts w:ascii="Arial" w:hAnsi="Arial" w:cs="Arial"/>
          <w:sz w:val="22"/>
          <w:szCs w:val="22"/>
        </w:rPr>
      </w:pPr>
      <w:r w:rsidRPr="00D923EE">
        <w:rPr>
          <w:rFonts w:ascii="Arial" w:hAnsi="Arial" w:cs="Arial"/>
          <w:sz w:val="22"/>
          <w:szCs w:val="22"/>
        </w:rPr>
        <w:t>Operational managers should examine the change program every month, and the board should review it every three months. The plan should be swiftly modified if goals are not met. This will assist JLR in managing change as a process of continual improvement rather than as a set strategy.</w:t>
      </w:r>
    </w:p>
    <w:p w14:paraId="2F4D2934" w14:textId="77777777" w:rsidR="00D923EE" w:rsidRDefault="00D923EE" w:rsidP="00D923EE">
      <w:pPr>
        <w:rPr>
          <w:rFonts w:ascii="Arial" w:hAnsi="Arial" w:cs="Arial"/>
          <w:sz w:val="22"/>
          <w:szCs w:val="22"/>
        </w:rPr>
      </w:pPr>
    </w:p>
    <w:p w14:paraId="6B32A9BE" w14:textId="77777777" w:rsidR="0041532E" w:rsidRDefault="0041532E" w:rsidP="00D923EE">
      <w:pPr>
        <w:rPr>
          <w:rFonts w:ascii="Arial" w:hAnsi="Arial" w:cs="Arial"/>
          <w:sz w:val="22"/>
          <w:szCs w:val="22"/>
        </w:rPr>
      </w:pPr>
    </w:p>
    <w:p w14:paraId="47272595" w14:textId="77777777" w:rsidR="0041532E" w:rsidRDefault="0041532E" w:rsidP="00D923EE">
      <w:pPr>
        <w:rPr>
          <w:rFonts w:ascii="Arial" w:hAnsi="Arial" w:cs="Arial"/>
          <w:sz w:val="22"/>
          <w:szCs w:val="22"/>
        </w:rPr>
      </w:pPr>
    </w:p>
    <w:p w14:paraId="0E610585" w14:textId="77777777" w:rsidR="0041532E" w:rsidRDefault="0041532E" w:rsidP="00D923EE">
      <w:pPr>
        <w:rPr>
          <w:rFonts w:ascii="Arial" w:hAnsi="Arial" w:cs="Arial"/>
          <w:sz w:val="22"/>
          <w:szCs w:val="22"/>
        </w:rPr>
      </w:pPr>
    </w:p>
    <w:p w14:paraId="74620090" w14:textId="77777777" w:rsidR="0041532E" w:rsidRDefault="0041532E" w:rsidP="00D923EE">
      <w:pPr>
        <w:rPr>
          <w:rFonts w:ascii="Arial" w:hAnsi="Arial" w:cs="Arial"/>
          <w:sz w:val="22"/>
          <w:szCs w:val="22"/>
        </w:rPr>
      </w:pPr>
    </w:p>
    <w:p w14:paraId="4F8CAC76" w14:textId="77777777" w:rsidR="0041532E" w:rsidRDefault="0041532E" w:rsidP="00D923EE">
      <w:pPr>
        <w:rPr>
          <w:rFonts w:ascii="Arial" w:hAnsi="Arial" w:cs="Arial"/>
          <w:sz w:val="22"/>
          <w:szCs w:val="22"/>
        </w:rPr>
      </w:pPr>
    </w:p>
    <w:p w14:paraId="22A1DCA2" w14:textId="77777777" w:rsidR="0041532E" w:rsidRDefault="0041532E" w:rsidP="00D923EE">
      <w:pPr>
        <w:rPr>
          <w:rFonts w:ascii="Arial" w:hAnsi="Arial" w:cs="Arial"/>
          <w:sz w:val="22"/>
          <w:szCs w:val="22"/>
        </w:rPr>
      </w:pPr>
    </w:p>
    <w:p w14:paraId="4D1408EC" w14:textId="77777777" w:rsidR="0041532E" w:rsidRDefault="0041532E" w:rsidP="00D923EE">
      <w:pPr>
        <w:rPr>
          <w:rFonts w:ascii="Arial" w:hAnsi="Arial" w:cs="Arial"/>
          <w:sz w:val="22"/>
          <w:szCs w:val="22"/>
        </w:rPr>
      </w:pPr>
    </w:p>
    <w:p w14:paraId="01B997DC" w14:textId="77777777" w:rsidR="008311B9" w:rsidRDefault="008311B9" w:rsidP="00D923EE">
      <w:pPr>
        <w:rPr>
          <w:rFonts w:ascii="Arial" w:hAnsi="Arial" w:cs="Arial"/>
          <w:sz w:val="22"/>
          <w:szCs w:val="22"/>
        </w:rPr>
      </w:pPr>
    </w:p>
    <w:p w14:paraId="30ADFCC5" w14:textId="0DE1372C" w:rsidR="0041532E" w:rsidRDefault="008311B9" w:rsidP="0041532E">
      <w:pPr>
        <w:rPr>
          <w:rFonts w:ascii="Arial" w:hAnsi="Arial" w:cs="Arial"/>
          <w:b/>
          <w:bCs/>
          <w:sz w:val="22"/>
          <w:szCs w:val="22"/>
        </w:rPr>
      </w:pPr>
      <w:r w:rsidRPr="008311B9">
        <w:rPr>
          <w:rFonts w:ascii="Arial" w:hAnsi="Arial" w:cs="Arial"/>
          <w:b/>
          <w:bCs/>
          <w:sz w:val="22"/>
          <w:szCs w:val="22"/>
        </w:rPr>
        <w:lastRenderedPageBreak/>
        <w:drawing>
          <wp:anchor distT="0" distB="0" distL="114300" distR="114300" simplePos="0" relativeHeight="251660288" behindDoc="0" locked="0" layoutInCell="1" allowOverlap="1" wp14:anchorId="5D8E819D" wp14:editId="3346E720">
            <wp:simplePos x="0" y="0"/>
            <wp:positionH relativeFrom="margin">
              <wp:posOffset>-596900</wp:posOffset>
            </wp:positionH>
            <wp:positionV relativeFrom="paragraph">
              <wp:posOffset>419100</wp:posOffset>
            </wp:positionV>
            <wp:extent cx="7165340" cy="4841875"/>
            <wp:effectExtent l="0" t="0" r="0" b="0"/>
            <wp:wrapSquare wrapText="bothSides"/>
            <wp:docPr id="87373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3269" name=""/>
                    <pic:cNvPicPr/>
                  </pic:nvPicPr>
                  <pic:blipFill>
                    <a:blip r:embed="rId17">
                      <a:extLst>
                        <a:ext uri="{28A0092B-C50C-407E-A947-70E740481C1C}">
                          <a14:useLocalDpi xmlns:a14="http://schemas.microsoft.com/office/drawing/2010/main" val="0"/>
                        </a:ext>
                      </a:extLst>
                    </a:blip>
                    <a:stretch>
                      <a:fillRect/>
                    </a:stretch>
                  </pic:blipFill>
                  <pic:spPr>
                    <a:xfrm>
                      <a:off x="0" y="0"/>
                      <a:ext cx="7165340" cy="4841875"/>
                    </a:xfrm>
                    <a:prstGeom prst="rect">
                      <a:avLst/>
                    </a:prstGeom>
                  </pic:spPr>
                </pic:pic>
              </a:graphicData>
            </a:graphic>
            <wp14:sizeRelH relativeFrom="margin">
              <wp14:pctWidth>0</wp14:pctWidth>
            </wp14:sizeRelH>
            <wp14:sizeRelV relativeFrom="margin">
              <wp14:pctHeight>0</wp14:pctHeight>
            </wp14:sizeRelV>
          </wp:anchor>
        </w:drawing>
      </w:r>
      <w:r w:rsidR="0041532E" w:rsidRPr="0041532E">
        <w:rPr>
          <w:rFonts w:ascii="Arial" w:hAnsi="Arial" w:cs="Arial"/>
          <w:b/>
          <w:bCs/>
          <w:sz w:val="22"/>
          <w:szCs w:val="22"/>
        </w:rPr>
        <w:t>7</w:t>
      </w:r>
      <w:r w:rsidR="0041532E" w:rsidRPr="0041532E">
        <w:rPr>
          <w:rFonts w:ascii="Arial" w:hAnsi="Arial" w:cs="Arial"/>
          <w:b/>
          <w:bCs/>
          <w:sz w:val="22"/>
          <w:szCs w:val="22"/>
        </w:rPr>
        <w:t>.7 Risk Management Plan</w:t>
      </w:r>
    </w:p>
    <w:p w14:paraId="6FFAE245" w14:textId="7805B442" w:rsidR="0041532E" w:rsidRPr="0041532E" w:rsidRDefault="0041532E" w:rsidP="0041532E">
      <w:pPr>
        <w:rPr>
          <w:rFonts w:ascii="Arial" w:hAnsi="Arial" w:cs="Arial"/>
          <w:b/>
          <w:bCs/>
          <w:sz w:val="22"/>
          <w:szCs w:val="22"/>
        </w:rPr>
      </w:pPr>
    </w:p>
    <w:p w14:paraId="33A58B4C" w14:textId="48639535" w:rsidR="00C44073" w:rsidRPr="00C44073" w:rsidRDefault="00C44073" w:rsidP="00C44073">
      <w:pPr>
        <w:rPr>
          <w:rFonts w:ascii="Arial" w:hAnsi="Arial" w:cs="Arial"/>
          <w:b/>
          <w:bCs/>
        </w:rPr>
      </w:pPr>
      <w:r w:rsidRPr="00C44073">
        <w:rPr>
          <w:rFonts w:ascii="Arial" w:hAnsi="Arial" w:cs="Arial"/>
          <w:b/>
          <w:bCs/>
        </w:rPr>
        <w:t>8</w:t>
      </w:r>
      <w:r w:rsidRPr="00C44073">
        <w:rPr>
          <w:rFonts w:ascii="Arial" w:hAnsi="Arial" w:cs="Arial"/>
          <w:b/>
          <w:bCs/>
        </w:rPr>
        <w:t>. Conclusion</w:t>
      </w:r>
    </w:p>
    <w:p w14:paraId="7E4C8404" w14:textId="77777777" w:rsidR="003A313E" w:rsidRPr="003A313E" w:rsidRDefault="003A313E" w:rsidP="003A313E">
      <w:pPr>
        <w:rPr>
          <w:rFonts w:ascii="Arial" w:hAnsi="Arial" w:cs="Arial"/>
          <w:sz w:val="22"/>
          <w:szCs w:val="22"/>
        </w:rPr>
      </w:pPr>
      <w:r w:rsidRPr="003A313E">
        <w:rPr>
          <w:rFonts w:ascii="Arial" w:hAnsi="Arial" w:cs="Arial"/>
          <w:sz w:val="22"/>
          <w:szCs w:val="22"/>
        </w:rPr>
        <w:t>Since JLR is a legitimate UK automaker dealing with significant environmental challenges, it is an appropriate organization for this strategic transformation study. Electrification, digitalization, artificial intelligence, automation, cyber security, legislation, economic uncertainty, and international competitiveness all influence the industry in which the organization operates.</w:t>
      </w:r>
    </w:p>
    <w:p w14:paraId="58718BB5" w14:textId="77777777" w:rsidR="003A313E" w:rsidRPr="003A313E" w:rsidRDefault="003A313E" w:rsidP="003A313E">
      <w:pPr>
        <w:rPr>
          <w:rFonts w:ascii="Arial" w:hAnsi="Arial" w:cs="Arial"/>
          <w:sz w:val="22"/>
          <w:szCs w:val="22"/>
        </w:rPr>
      </w:pPr>
      <w:r w:rsidRPr="003A313E">
        <w:rPr>
          <w:rFonts w:ascii="Arial" w:hAnsi="Arial" w:cs="Arial"/>
          <w:sz w:val="22"/>
          <w:szCs w:val="22"/>
        </w:rPr>
        <w:t>According to the report, JLR's Reimagine approach has already initiated strategic change. The goal of this plan is to turn JLR into a cutting-edge luxury company with an emphasis on digital capabilities, sustainability, and electric vehicles. Before the end of the decade, JLR has confirmed that Range Rover, Defender, and Discovery will provide electrified alternatives, while Jaguar will switch to all electric vehicles (JLR, 2026a).</w:t>
      </w:r>
    </w:p>
    <w:p w14:paraId="492CB2F7" w14:textId="77777777" w:rsidR="00083F4E" w:rsidRPr="00083F4E" w:rsidRDefault="00083F4E" w:rsidP="00083F4E">
      <w:pPr>
        <w:rPr>
          <w:rFonts w:ascii="Arial" w:hAnsi="Arial" w:cs="Arial"/>
          <w:sz w:val="22"/>
          <w:szCs w:val="22"/>
        </w:rPr>
      </w:pPr>
      <w:r w:rsidRPr="00083F4E">
        <w:rPr>
          <w:rFonts w:ascii="Arial" w:hAnsi="Arial" w:cs="Arial"/>
          <w:sz w:val="22"/>
          <w:szCs w:val="22"/>
        </w:rPr>
        <w:t xml:space="preserve">JLR still has significant obstacles to overcome, though. These include supply chain risk, cyber disruption, global competition, shifting customer expectations, high investment costs, and the need to change organizational culture and staff capabilities. The impact of volatility </w:t>
      </w:r>
      <w:r w:rsidRPr="00083F4E">
        <w:rPr>
          <w:rFonts w:ascii="Arial" w:hAnsi="Arial" w:cs="Arial"/>
          <w:sz w:val="22"/>
          <w:szCs w:val="22"/>
        </w:rPr>
        <w:lastRenderedPageBreak/>
        <w:t>and the significance of future strategic change are demonstrated by the company's financial performance following FY2025 (JLR, 2026b).</w:t>
      </w:r>
    </w:p>
    <w:p w14:paraId="52DA7CDB" w14:textId="3A0642B7" w:rsidR="00083F4E" w:rsidRPr="00083F4E" w:rsidRDefault="00083F4E" w:rsidP="00083F4E">
      <w:pPr>
        <w:rPr>
          <w:rFonts w:ascii="Arial" w:hAnsi="Arial" w:cs="Arial"/>
          <w:sz w:val="22"/>
          <w:szCs w:val="22"/>
        </w:rPr>
      </w:pPr>
      <w:r w:rsidRPr="00083F4E">
        <w:rPr>
          <w:rFonts w:ascii="Arial" w:hAnsi="Arial" w:cs="Arial"/>
          <w:sz w:val="22"/>
          <w:szCs w:val="22"/>
        </w:rPr>
        <w:t xml:space="preserve">Lewin's Change Model, Kotter's 8-Step Model, and ADKAR were all assessed in the report. Because Kotter's model is appropriate for significant strategic change, it is suggested as the primary framework. ADKAR should assist staff members in comprehending and embracing change on an individual basis </w:t>
      </w:r>
      <w:r w:rsidR="006766E5" w:rsidRPr="00083F4E">
        <w:rPr>
          <w:rFonts w:ascii="Arial" w:hAnsi="Arial" w:cs="Arial"/>
          <w:sz w:val="22"/>
          <w:szCs w:val="22"/>
        </w:rPr>
        <w:t>to</w:t>
      </w:r>
      <w:r w:rsidRPr="00083F4E">
        <w:rPr>
          <w:rFonts w:ascii="Arial" w:hAnsi="Arial" w:cs="Arial"/>
          <w:sz w:val="22"/>
          <w:szCs w:val="22"/>
        </w:rPr>
        <w:t xml:space="preserve"> support the program (Kotter, 1996; Hiatt, 2006).</w:t>
      </w:r>
    </w:p>
    <w:p w14:paraId="6C8C2DD9" w14:textId="77777777" w:rsidR="006766E5" w:rsidRPr="006766E5" w:rsidRDefault="006766E5" w:rsidP="006766E5">
      <w:pPr>
        <w:rPr>
          <w:rFonts w:ascii="Arial" w:hAnsi="Arial" w:cs="Arial"/>
          <w:sz w:val="22"/>
          <w:szCs w:val="22"/>
        </w:rPr>
      </w:pPr>
      <w:r w:rsidRPr="006766E5">
        <w:rPr>
          <w:rFonts w:ascii="Arial" w:hAnsi="Arial" w:cs="Arial"/>
          <w:sz w:val="22"/>
          <w:szCs w:val="22"/>
        </w:rPr>
        <w:t>Because JLR needs a clear vision, employee engagement, creativity, and cultural change, transformational leadership is advised (Bass and Riggio, 2006). Although JLR's culture of premium workmanship and British engineering is a strength, it needs to change to become more digital, flexible, and collaborative.</w:t>
      </w:r>
    </w:p>
    <w:p w14:paraId="4BE35A19" w14:textId="085D4640" w:rsidR="0041532E" w:rsidRDefault="006766E5" w:rsidP="00D923EE">
      <w:pPr>
        <w:rPr>
          <w:rFonts w:ascii="Arial" w:hAnsi="Arial" w:cs="Arial"/>
          <w:sz w:val="22"/>
          <w:szCs w:val="22"/>
        </w:rPr>
      </w:pPr>
      <w:r w:rsidRPr="006766E5">
        <w:rPr>
          <w:rFonts w:ascii="Arial" w:hAnsi="Arial" w:cs="Arial"/>
          <w:sz w:val="22"/>
          <w:szCs w:val="22"/>
        </w:rPr>
        <w:t>JLR will be able to enhance EV preparedness, cyber resilience, AI adoption, supply chain visibility, workforce capabilities, and customer experience with the support of the planned Digital-First Electrification and Resilience Program. If carried out properly, this change strategy can assist JLR in maintaining its competitive edge and effectively adapting to the evolving automotive landscape.</w:t>
      </w:r>
    </w:p>
    <w:p w14:paraId="3D6D40CB" w14:textId="55EBE940" w:rsidR="001E2304" w:rsidRPr="001E2304" w:rsidRDefault="001E2304" w:rsidP="001E2304">
      <w:pPr>
        <w:rPr>
          <w:rFonts w:ascii="Arial" w:hAnsi="Arial" w:cs="Arial"/>
          <w:b/>
          <w:bCs/>
        </w:rPr>
      </w:pPr>
      <w:r>
        <w:rPr>
          <w:rFonts w:ascii="Arial" w:hAnsi="Arial" w:cs="Arial"/>
          <w:b/>
          <w:bCs/>
        </w:rPr>
        <w:t>9</w:t>
      </w:r>
      <w:r w:rsidRPr="001E2304">
        <w:rPr>
          <w:rFonts w:ascii="Arial" w:hAnsi="Arial" w:cs="Arial"/>
          <w:b/>
          <w:bCs/>
        </w:rPr>
        <w:t>. References</w:t>
      </w:r>
    </w:p>
    <w:p w14:paraId="235B73D4"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 xml:space="preserve">Bass, B.M. and Riggio, R.E. (2006) Transformational Leadership. 2nd </w:t>
      </w:r>
      <w:proofErr w:type="spellStart"/>
      <w:r w:rsidRPr="001E2304">
        <w:rPr>
          <w:rFonts w:ascii="Arial" w:hAnsi="Arial" w:cs="Arial"/>
          <w:sz w:val="22"/>
          <w:szCs w:val="22"/>
        </w:rPr>
        <w:t>edn</w:t>
      </w:r>
      <w:proofErr w:type="spellEnd"/>
      <w:r w:rsidRPr="001E2304">
        <w:rPr>
          <w:rFonts w:ascii="Arial" w:hAnsi="Arial" w:cs="Arial"/>
          <w:sz w:val="22"/>
          <w:szCs w:val="22"/>
        </w:rPr>
        <w:t>. Mahwah, NJ: Lawrence Erlbaum Associates.</w:t>
      </w:r>
    </w:p>
    <w:p w14:paraId="06775BD1"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 xml:space="preserve">Hiatt, J. (2006) ADKAR: A Model for Change in Business, Government and Our Community. Colorado: </w:t>
      </w:r>
      <w:proofErr w:type="spellStart"/>
      <w:r w:rsidRPr="001E2304">
        <w:rPr>
          <w:rFonts w:ascii="Arial" w:hAnsi="Arial" w:cs="Arial"/>
          <w:sz w:val="22"/>
          <w:szCs w:val="22"/>
        </w:rPr>
        <w:t>Prosci</w:t>
      </w:r>
      <w:proofErr w:type="spellEnd"/>
      <w:r w:rsidRPr="001E2304">
        <w:rPr>
          <w:rFonts w:ascii="Arial" w:hAnsi="Arial" w:cs="Arial"/>
          <w:sz w:val="22"/>
          <w:szCs w:val="22"/>
        </w:rPr>
        <w:t>.</w:t>
      </w:r>
    </w:p>
    <w:p w14:paraId="2C0A2590"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JLR (2023) JLR to invest £15 billion over next five years as its modern luxury electric-first future accelerates. Available at: JLR corporate website. Accessed: 18 July 2026.</w:t>
      </w:r>
    </w:p>
    <w:p w14:paraId="1C4FC77A"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JLR (2025) Annual Report 2025. Available at: JLR corporate website. Accessed: 18 July 2026.</w:t>
      </w:r>
    </w:p>
    <w:p w14:paraId="3BA455B5"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JLR (2026a) Reimagine. Available at: JLR corporate website. Accessed: 18 July 2026.</w:t>
      </w:r>
    </w:p>
    <w:p w14:paraId="2A78D80C"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JLR (2026b) Results Centre. Available at: JLR corporate website. Accessed: 18 July 2026.</w:t>
      </w:r>
    </w:p>
    <w:p w14:paraId="79050F49"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Kotter, J.P. (1996) Leading Change. Boston: Harvard Business School Press.</w:t>
      </w:r>
    </w:p>
    <w:p w14:paraId="522855EF"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Lewin, K. (1951) Field Theory in Social Science. New York: Harper &amp; Row.</w:t>
      </w:r>
    </w:p>
    <w:p w14:paraId="707599BF" w14:textId="77777777" w:rsidR="001E2304" w:rsidRPr="001E2304" w:rsidRDefault="001E2304" w:rsidP="001E2304">
      <w:pPr>
        <w:pStyle w:val="ListParagraph"/>
        <w:numPr>
          <w:ilvl w:val="0"/>
          <w:numId w:val="3"/>
        </w:numPr>
        <w:rPr>
          <w:rFonts w:ascii="Arial" w:hAnsi="Arial" w:cs="Arial"/>
          <w:sz w:val="22"/>
          <w:szCs w:val="22"/>
        </w:rPr>
      </w:pPr>
      <w:proofErr w:type="spellStart"/>
      <w:r w:rsidRPr="001E2304">
        <w:rPr>
          <w:rFonts w:ascii="Arial" w:hAnsi="Arial" w:cs="Arial"/>
          <w:sz w:val="22"/>
          <w:szCs w:val="22"/>
        </w:rPr>
        <w:t>Maslej</w:t>
      </w:r>
      <w:proofErr w:type="spellEnd"/>
      <w:r w:rsidRPr="001E2304">
        <w:rPr>
          <w:rFonts w:ascii="Arial" w:hAnsi="Arial" w:cs="Arial"/>
          <w:sz w:val="22"/>
          <w:szCs w:val="22"/>
        </w:rPr>
        <w:t xml:space="preserve">, N., Fattorini, L., Perrault, R., Anuel, A., Brynjolfsson, E., </w:t>
      </w:r>
      <w:proofErr w:type="spellStart"/>
      <w:r w:rsidRPr="001E2304">
        <w:rPr>
          <w:rFonts w:ascii="Arial" w:hAnsi="Arial" w:cs="Arial"/>
          <w:sz w:val="22"/>
          <w:szCs w:val="22"/>
        </w:rPr>
        <w:t>Etchemendy</w:t>
      </w:r>
      <w:proofErr w:type="spellEnd"/>
      <w:r w:rsidRPr="001E2304">
        <w:rPr>
          <w:rFonts w:ascii="Arial" w:hAnsi="Arial" w:cs="Arial"/>
          <w:sz w:val="22"/>
          <w:szCs w:val="22"/>
        </w:rPr>
        <w:t xml:space="preserve">, J., </w:t>
      </w:r>
      <w:proofErr w:type="spellStart"/>
      <w:r w:rsidRPr="001E2304">
        <w:rPr>
          <w:rFonts w:ascii="Arial" w:hAnsi="Arial" w:cs="Arial"/>
          <w:sz w:val="22"/>
          <w:szCs w:val="22"/>
        </w:rPr>
        <w:t>Ligett</w:t>
      </w:r>
      <w:proofErr w:type="spellEnd"/>
      <w:r w:rsidRPr="001E2304">
        <w:rPr>
          <w:rFonts w:ascii="Arial" w:hAnsi="Arial" w:cs="Arial"/>
          <w:sz w:val="22"/>
          <w:szCs w:val="22"/>
        </w:rPr>
        <w:t>, K., Lyons, T., Manyika, J., Niebles, J.C., Shoham, Y., Wald, R. and Clark, J. (2024) Artificial Intelligence Index Report 2024. Stanford University.</w:t>
      </w:r>
    </w:p>
    <w:p w14:paraId="6A98321D"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SMMT (2026) UK new car market and electric vehicle transition reports. Available at: SMMT website. Accessed: 18 July 2026.</w:t>
      </w:r>
    </w:p>
    <w:p w14:paraId="6BC77AF1" w14:textId="77777777" w:rsidR="001E2304"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 xml:space="preserve">UK Government (2023) Zero emission vehicle mandate consultation: summary of responses and joint government </w:t>
      </w:r>
      <w:proofErr w:type="gramStart"/>
      <w:r w:rsidRPr="001E2304">
        <w:rPr>
          <w:rFonts w:ascii="Arial" w:hAnsi="Arial" w:cs="Arial"/>
          <w:sz w:val="22"/>
          <w:szCs w:val="22"/>
        </w:rPr>
        <w:t>response</w:t>
      </w:r>
      <w:proofErr w:type="gramEnd"/>
      <w:r w:rsidRPr="001E2304">
        <w:rPr>
          <w:rFonts w:ascii="Arial" w:hAnsi="Arial" w:cs="Arial"/>
          <w:sz w:val="22"/>
          <w:szCs w:val="22"/>
        </w:rPr>
        <w:t>. Available at: GOV.UK. Accessed: 18 July 2026.</w:t>
      </w:r>
    </w:p>
    <w:p w14:paraId="66A3A636" w14:textId="5EC46BC8" w:rsidR="00EA1D0E" w:rsidRPr="001E2304" w:rsidRDefault="001E2304" w:rsidP="001E2304">
      <w:pPr>
        <w:pStyle w:val="ListParagraph"/>
        <w:numPr>
          <w:ilvl w:val="0"/>
          <w:numId w:val="3"/>
        </w:numPr>
        <w:rPr>
          <w:rFonts w:ascii="Arial" w:hAnsi="Arial" w:cs="Arial"/>
          <w:sz w:val="22"/>
          <w:szCs w:val="22"/>
        </w:rPr>
      </w:pPr>
      <w:r w:rsidRPr="001E2304">
        <w:rPr>
          <w:rFonts w:ascii="Arial" w:hAnsi="Arial" w:cs="Arial"/>
          <w:sz w:val="22"/>
          <w:szCs w:val="22"/>
        </w:rPr>
        <w:t>UK Government (2024) Pathway for zero emission vehicle transition by 2035 becomes law. Available at: GOV.UK. Accessed: 18 July 2026.</w:t>
      </w:r>
    </w:p>
    <w:p w14:paraId="7A48533F" w14:textId="77777777" w:rsidR="00D923EE" w:rsidRPr="00C76DAF" w:rsidRDefault="00D923EE">
      <w:pPr>
        <w:rPr>
          <w:rFonts w:ascii="Arial" w:hAnsi="Arial" w:cs="Arial"/>
          <w:sz w:val="22"/>
          <w:szCs w:val="22"/>
        </w:rPr>
      </w:pPr>
    </w:p>
    <w:sectPr w:rsidR="00D923EE" w:rsidRPr="00C76DA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09E6B" w14:textId="77777777" w:rsidR="005A482E" w:rsidRDefault="005A482E" w:rsidP="00AD347D">
      <w:pPr>
        <w:spacing w:after="0" w:line="240" w:lineRule="auto"/>
      </w:pPr>
      <w:r>
        <w:separator/>
      </w:r>
    </w:p>
  </w:endnote>
  <w:endnote w:type="continuationSeparator" w:id="0">
    <w:p w14:paraId="0145EF2B" w14:textId="77777777" w:rsidR="005A482E" w:rsidRDefault="005A482E" w:rsidP="00AD3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5B659" w14:textId="77777777" w:rsidR="005A482E" w:rsidRDefault="005A482E" w:rsidP="00AD347D">
      <w:pPr>
        <w:spacing w:after="0" w:line="240" w:lineRule="auto"/>
      </w:pPr>
      <w:r>
        <w:separator/>
      </w:r>
    </w:p>
  </w:footnote>
  <w:footnote w:type="continuationSeparator" w:id="0">
    <w:p w14:paraId="449A5807" w14:textId="77777777" w:rsidR="005A482E" w:rsidRDefault="005A482E" w:rsidP="00AD3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581A8" w14:textId="27AD5258" w:rsidR="00AD347D" w:rsidRDefault="00AD347D">
    <w:pPr>
      <w:pStyle w:val="Header"/>
    </w:pPr>
    <w:r>
      <w:rPr>
        <w:noProof/>
      </w:rPr>
      <w:drawing>
        <wp:inline distT="0" distB="0" distL="0" distR="0" wp14:anchorId="1A2F1428" wp14:editId="01EB1494">
          <wp:extent cx="1902460" cy="726883"/>
          <wp:effectExtent l="0" t="0" r="2540" b="0"/>
          <wp:docPr id="157237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6073" cy="739726"/>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F4137"/>
    <w:multiLevelType w:val="hybridMultilevel"/>
    <w:tmpl w:val="5B228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CB5927"/>
    <w:multiLevelType w:val="hybridMultilevel"/>
    <w:tmpl w:val="A4CA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F6EF0"/>
    <w:multiLevelType w:val="hybridMultilevel"/>
    <w:tmpl w:val="F11EA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446860">
    <w:abstractNumId w:val="1"/>
  </w:num>
  <w:num w:numId="2" w16cid:durableId="433868080">
    <w:abstractNumId w:val="2"/>
  </w:num>
  <w:num w:numId="3" w16cid:durableId="948587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7D"/>
    <w:rsid w:val="00030D42"/>
    <w:rsid w:val="00035950"/>
    <w:rsid w:val="000415BA"/>
    <w:rsid w:val="00052C1B"/>
    <w:rsid w:val="0006703F"/>
    <w:rsid w:val="00071F26"/>
    <w:rsid w:val="0007666C"/>
    <w:rsid w:val="00083F4E"/>
    <w:rsid w:val="0009527D"/>
    <w:rsid w:val="000958E8"/>
    <w:rsid w:val="000D50E6"/>
    <w:rsid w:val="000E05C6"/>
    <w:rsid w:val="000E631B"/>
    <w:rsid w:val="00102134"/>
    <w:rsid w:val="001047AA"/>
    <w:rsid w:val="001239D0"/>
    <w:rsid w:val="00131D31"/>
    <w:rsid w:val="001325AE"/>
    <w:rsid w:val="0013716B"/>
    <w:rsid w:val="00141B9B"/>
    <w:rsid w:val="00154F68"/>
    <w:rsid w:val="00186C6E"/>
    <w:rsid w:val="001E2304"/>
    <w:rsid w:val="001E56FE"/>
    <w:rsid w:val="001F33B3"/>
    <w:rsid w:val="0021120D"/>
    <w:rsid w:val="002327AB"/>
    <w:rsid w:val="00237B9E"/>
    <w:rsid w:val="0026433A"/>
    <w:rsid w:val="002719A5"/>
    <w:rsid w:val="002B2934"/>
    <w:rsid w:val="002B7007"/>
    <w:rsid w:val="002B7321"/>
    <w:rsid w:val="002D168D"/>
    <w:rsid w:val="002D3CD6"/>
    <w:rsid w:val="002E53F1"/>
    <w:rsid w:val="002F2BE6"/>
    <w:rsid w:val="003911FE"/>
    <w:rsid w:val="003A313E"/>
    <w:rsid w:val="003A32B6"/>
    <w:rsid w:val="003C2270"/>
    <w:rsid w:val="003E2F44"/>
    <w:rsid w:val="003E3622"/>
    <w:rsid w:val="003F5A7F"/>
    <w:rsid w:val="00403467"/>
    <w:rsid w:val="0041532E"/>
    <w:rsid w:val="0048384C"/>
    <w:rsid w:val="004A0445"/>
    <w:rsid w:val="004B2B24"/>
    <w:rsid w:val="00536F5D"/>
    <w:rsid w:val="00547597"/>
    <w:rsid w:val="0055607E"/>
    <w:rsid w:val="00570401"/>
    <w:rsid w:val="00574617"/>
    <w:rsid w:val="005976FA"/>
    <w:rsid w:val="005A482E"/>
    <w:rsid w:val="005F607E"/>
    <w:rsid w:val="00605BC7"/>
    <w:rsid w:val="0061340E"/>
    <w:rsid w:val="006135C1"/>
    <w:rsid w:val="00615B53"/>
    <w:rsid w:val="006259A8"/>
    <w:rsid w:val="00655980"/>
    <w:rsid w:val="006631BA"/>
    <w:rsid w:val="00671645"/>
    <w:rsid w:val="006766E5"/>
    <w:rsid w:val="006B7380"/>
    <w:rsid w:val="006F3372"/>
    <w:rsid w:val="007471B4"/>
    <w:rsid w:val="007559EE"/>
    <w:rsid w:val="00781034"/>
    <w:rsid w:val="0078484B"/>
    <w:rsid w:val="007B2D80"/>
    <w:rsid w:val="007D4E38"/>
    <w:rsid w:val="007D5553"/>
    <w:rsid w:val="007D7043"/>
    <w:rsid w:val="007E6EFE"/>
    <w:rsid w:val="008160A8"/>
    <w:rsid w:val="00816E21"/>
    <w:rsid w:val="00824725"/>
    <w:rsid w:val="008278C2"/>
    <w:rsid w:val="008311B9"/>
    <w:rsid w:val="008323A7"/>
    <w:rsid w:val="00875FD9"/>
    <w:rsid w:val="008A5923"/>
    <w:rsid w:val="008E21B6"/>
    <w:rsid w:val="008F071D"/>
    <w:rsid w:val="00903C09"/>
    <w:rsid w:val="0091779B"/>
    <w:rsid w:val="009411EA"/>
    <w:rsid w:val="00983D89"/>
    <w:rsid w:val="00990457"/>
    <w:rsid w:val="00993492"/>
    <w:rsid w:val="009B6EDA"/>
    <w:rsid w:val="009F1BDC"/>
    <w:rsid w:val="00A14B43"/>
    <w:rsid w:val="00A41B73"/>
    <w:rsid w:val="00A52A76"/>
    <w:rsid w:val="00A72200"/>
    <w:rsid w:val="00A81E30"/>
    <w:rsid w:val="00A941C9"/>
    <w:rsid w:val="00AA1108"/>
    <w:rsid w:val="00AB22EC"/>
    <w:rsid w:val="00AD347D"/>
    <w:rsid w:val="00AD7074"/>
    <w:rsid w:val="00B2258E"/>
    <w:rsid w:val="00B3060B"/>
    <w:rsid w:val="00B43B8B"/>
    <w:rsid w:val="00B65442"/>
    <w:rsid w:val="00B87340"/>
    <w:rsid w:val="00B97AE7"/>
    <w:rsid w:val="00BB3AF9"/>
    <w:rsid w:val="00BE113F"/>
    <w:rsid w:val="00BE5184"/>
    <w:rsid w:val="00C02EEE"/>
    <w:rsid w:val="00C2019F"/>
    <w:rsid w:val="00C40675"/>
    <w:rsid w:val="00C43CF3"/>
    <w:rsid w:val="00C44073"/>
    <w:rsid w:val="00C76DAF"/>
    <w:rsid w:val="00C86625"/>
    <w:rsid w:val="00C87DE4"/>
    <w:rsid w:val="00CA4358"/>
    <w:rsid w:val="00CA51B3"/>
    <w:rsid w:val="00CB2B49"/>
    <w:rsid w:val="00CC1D2C"/>
    <w:rsid w:val="00CD0AE2"/>
    <w:rsid w:val="00CD2BFA"/>
    <w:rsid w:val="00D041BF"/>
    <w:rsid w:val="00D04423"/>
    <w:rsid w:val="00D068FF"/>
    <w:rsid w:val="00D12D4C"/>
    <w:rsid w:val="00D47C9C"/>
    <w:rsid w:val="00D500B0"/>
    <w:rsid w:val="00D509D0"/>
    <w:rsid w:val="00D63EC8"/>
    <w:rsid w:val="00D923EE"/>
    <w:rsid w:val="00DC2E37"/>
    <w:rsid w:val="00DE019C"/>
    <w:rsid w:val="00E13008"/>
    <w:rsid w:val="00E20604"/>
    <w:rsid w:val="00E2150E"/>
    <w:rsid w:val="00E46175"/>
    <w:rsid w:val="00E632F1"/>
    <w:rsid w:val="00E84E1D"/>
    <w:rsid w:val="00E9155F"/>
    <w:rsid w:val="00EA1D0E"/>
    <w:rsid w:val="00EB3AFD"/>
    <w:rsid w:val="00EF3C58"/>
    <w:rsid w:val="00F01A5C"/>
    <w:rsid w:val="00F04DE5"/>
    <w:rsid w:val="00F065A2"/>
    <w:rsid w:val="00F14E32"/>
    <w:rsid w:val="00F214D9"/>
    <w:rsid w:val="00F67363"/>
    <w:rsid w:val="00F6762F"/>
    <w:rsid w:val="00F77884"/>
    <w:rsid w:val="00F91A3F"/>
    <w:rsid w:val="00FA118A"/>
    <w:rsid w:val="00FC1D20"/>
    <w:rsid w:val="00FD1D76"/>
    <w:rsid w:val="00FF7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9D07A"/>
  <w15:chartTrackingRefBased/>
  <w15:docId w15:val="{B2FB3A3C-AA51-470D-8D13-81C9FE152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4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4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4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4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4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4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4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4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4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4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47D"/>
    <w:rPr>
      <w:rFonts w:eastAsiaTheme="majorEastAsia" w:cstheme="majorBidi"/>
      <w:color w:val="272727" w:themeColor="text1" w:themeTint="D8"/>
    </w:rPr>
  </w:style>
  <w:style w:type="paragraph" w:styleId="Title">
    <w:name w:val="Title"/>
    <w:basedOn w:val="Normal"/>
    <w:next w:val="Normal"/>
    <w:link w:val="TitleChar"/>
    <w:uiPriority w:val="10"/>
    <w:qFormat/>
    <w:rsid w:val="00AD34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4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4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47D"/>
    <w:pPr>
      <w:spacing w:before="160"/>
      <w:jc w:val="center"/>
    </w:pPr>
    <w:rPr>
      <w:i/>
      <w:iCs/>
      <w:color w:val="404040" w:themeColor="text1" w:themeTint="BF"/>
    </w:rPr>
  </w:style>
  <w:style w:type="character" w:customStyle="1" w:styleId="QuoteChar">
    <w:name w:val="Quote Char"/>
    <w:basedOn w:val="DefaultParagraphFont"/>
    <w:link w:val="Quote"/>
    <w:uiPriority w:val="29"/>
    <w:rsid w:val="00AD347D"/>
    <w:rPr>
      <w:i/>
      <w:iCs/>
      <w:color w:val="404040" w:themeColor="text1" w:themeTint="BF"/>
    </w:rPr>
  </w:style>
  <w:style w:type="paragraph" w:styleId="ListParagraph">
    <w:name w:val="List Paragraph"/>
    <w:basedOn w:val="Normal"/>
    <w:uiPriority w:val="34"/>
    <w:qFormat/>
    <w:rsid w:val="00AD347D"/>
    <w:pPr>
      <w:ind w:left="720"/>
      <w:contextualSpacing/>
    </w:pPr>
  </w:style>
  <w:style w:type="character" w:styleId="IntenseEmphasis">
    <w:name w:val="Intense Emphasis"/>
    <w:basedOn w:val="DefaultParagraphFont"/>
    <w:uiPriority w:val="21"/>
    <w:qFormat/>
    <w:rsid w:val="00AD347D"/>
    <w:rPr>
      <w:i/>
      <w:iCs/>
      <w:color w:val="0F4761" w:themeColor="accent1" w:themeShade="BF"/>
    </w:rPr>
  </w:style>
  <w:style w:type="paragraph" w:styleId="IntenseQuote">
    <w:name w:val="Intense Quote"/>
    <w:basedOn w:val="Normal"/>
    <w:next w:val="Normal"/>
    <w:link w:val="IntenseQuoteChar"/>
    <w:uiPriority w:val="30"/>
    <w:qFormat/>
    <w:rsid w:val="00AD34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47D"/>
    <w:rPr>
      <w:i/>
      <w:iCs/>
      <w:color w:val="0F4761" w:themeColor="accent1" w:themeShade="BF"/>
    </w:rPr>
  </w:style>
  <w:style w:type="character" w:styleId="IntenseReference">
    <w:name w:val="Intense Reference"/>
    <w:basedOn w:val="DefaultParagraphFont"/>
    <w:uiPriority w:val="32"/>
    <w:qFormat/>
    <w:rsid w:val="00AD347D"/>
    <w:rPr>
      <w:b/>
      <w:bCs/>
      <w:smallCaps/>
      <w:color w:val="0F4761" w:themeColor="accent1" w:themeShade="BF"/>
      <w:spacing w:val="5"/>
    </w:rPr>
  </w:style>
  <w:style w:type="paragraph" w:styleId="Header">
    <w:name w:val="header"/>
    <w:basedOn w:val="Normal"/>
    <w:link w:val="HeaderChar"/>
    <w:uiPriority w:val="99"/>
    <w:unhideWhenUsed/>
    <w:rsid w:val="00AD3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47D"/>
  </w:style>
  <w:style w:type="paragraph" w:styleId="Footer">
    <w:name w:val="footer"/>
    <w:basedOn w:val="Normal"/>
    <w:link w:val="FooterChar"/>
    <w:uiPriority w:val="99"/>
    <w:unhideWhenUsed/>
    <w:rsid w:val="00AD3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47D"/>
  </w:style>
  <w:style w:type="table" w:styleId="TableGrid">
    <w:name w:val="Table Grid"/>
    <w:basedOn w:val="TableNormal"/>
    <w:uiPriority w:val="39"/>
    <w:rsid w:val="006135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4334</Words>
  <Characters>24708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Bibi (2321286)</dc:creator>
  <cp:keywords/>
  <dc:description/>
  <cp:lastModifiedBy>Nazra Bibi (2321286)</cp:lastModifiedBy>
  <cp:revision>147</cp:revision>
  <dcterms:created xsi:type="dcterms:W3CDTF">2026-06-06T10:10:00Z</dcterms:created>
  <dcterms:modified xsi:type="dcterms:W3CDTF">2026-07-20T03:44:00Z</dcterms:modified>
</cp:coreProperties>
</file>