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E84DF6">
        <w:t>Geraint Liam Harries</w:t>
      </w:r>
    </w:p>
    <w:p w:rsidR="007E4409" w:rsidRDefault="00575AC9">
      <w:r>
        <w:t xml:space="preserve">PC </w:t>
      </w:r>
      <w:r w:rsidR="00E84DF6">
        <w:t>6627</w:t>
      </w:r>
      <w:r w:rsidR="007E4409">
        <w:t xml:space="preserve"> South Wales Police</w:t>
      </w:r>
    </w:p>
    <w:p w:rsidR="00B4115F" w:rsidRDefault="007E4409">
      <w:r>
        <w:t xml:space="preserve">Student Number: </w:t>
      </w:r>
      <w:r w:rsidR="00E84DF6">
        <w:t>1920598</w:t>
      </w:r>
    </w:p>
    <w:p w:rsidR="007E4409" w:rsidRDefault="007E4409">
      <w:r>
        <w:t xml:space="preserve">Exam </w:t>
      </w:r>
      <w:r w:rsidR="00B4115F">
        <w:t>2</w:t>
      </w:r>
      <w:r>
        <w:t xml:space="preserve"> – </w:t>
      </w:r>
      <w:r w:rsidR="00614132">
        <w:t>17/08</w:t>
      </w:r>
      <w:r>
        <w:t>/2020</w:t>
      </w:r>
    </w:p>
    <w:p w:rsidR="00682F3B" w:rsidRDefault="00682F3B"/>
    <w:p w:rsidR="00682F3B" w:rsidRDefault="00682F3B">
      <w:r>
        <w:t>Question 1</w:t>
      </w:r>
      <w:bookmarkStart w:id="0" w:name="_GoBack"/>
      <w:bookmarkEnd w:id="0"/>
    </w:p>
    <w:p w:rsidR="00682F3B" w:rsidRDefault="00D152A5">
      <w:r>
        <w:t>A constable in uniform or a highway officer has the power to stop any mechanically propelled vehicle driven on public road or highway. They can stop these vehicle if they are committing a road traffic offence or it is a matter of emergency that a vehicle travelling on such a road or highway needs to be stopped. The vehicle must stop for the constable in uniform or a highway officer and it is an offence for failing to stop under this section.</w:t>
      </w:r>
    </w:p>
    <w:p w:rsidR="00682F3B" w:rsidRDefault="00682F3B"/>
    <w:p w:rsidR="00682F3B" w:rsidRDefault="00682F3B">
      <w:r>
        <w:t>Question 2</w:t>
      </w:r>
    </w:p>
    <w:p w:rsidR="00682F3B" w:rsidRDefault="00D152A5">
      <w:r>
        <w:t xml:space="preserve">Under section 6(4) of the RTA 1988, a constable can request for a sample of breath to be taken from a person committing a driving offence on a public road or any other private place. It is mandatory for a breath sample to be taken to make sure that the driver of the car committing the offence is under the legal requirement for alcohol in that persons system and to check if they are under the influence of any other substances including any drugs. A road side breath test is carried out and the legal requirement is for the driver to blow a score of 35 micrograms of alcohol in the breath or lower for them to be legally capable of driving any vehicle. If they blow of this amount, they are committing a drink and drive offence as well. </w:t>
      </w:r>
    </w:p>
    <w:p w:rsidR="00682F3B" w:rsidRDefault="00682F3B"/>
    <w:p w:rsidR="00682F3B" w:rsidRDefault="00682F3B" w:rsidP="00682F3B">
      <w:r>
        <w:t>Question 3</w:t>
      </w:r>
    </w:p>
    <w:p w:rsidR="00682F3B" w:rsidRDefault="00D152A5">
      <w:r>
        <w:t>When a person drives a mechanically propelled vehicle adapted for the use on any road or public highway; including bridges; drives a vehicle in a manner that does not accommodate for other driver</w:t>
      </w:r>
      <w:r w:rsidR="003F3E35">
        <w:t>’</w:t>
      </w:r>
      <w:r>
        <w:t xml:space="preserve">s on the road. They drive in a manner without due care and attention or reasonable consideration for any other road users including cyclists, vehicles, Lorries or any other mechanically propelled vehicle adapted for the use on a road. If their driving goes against this then they are committing an offence. </w:t>
      </w:r>
    </w:p>
    <w:p w:rsidR="00682F3B" w:rsidRDefault="00682F3B"/>
    <w:p w:rsidR="00682F3B" w:rsidRDefault="00682F3B" w:rsidP="00682F3B">
      <w:r>
        <w:t>Question 4</w:t>
      </w:r>
    </w:p>
    <w:p w:rsidR="00682F3B" w:rsidRDefault="00D152A5">
      <w:r>
        <w:t xml:space="preserve">By clamping down on people committing traffic offences, it will have a knock-on effective on the wider unlawful activity of criminals. This is a proactive approach adopted by the police to prevent future crimes from taking place. Very often, vehicles are used in addition with committing certain offences such as a theft or robbery as they can be used as getaway cars or criminal damage can caused using these vehicles. Often, criminal’s cars are not of a legal requirement so by sopping these cars being on the road, they are then not available to be used in conjunction with other offences that could be committed. Often these cars will not be insured and the drivers often have no driving licences. It is also possible to track the whereabouts of potential suspects by monitoring the areas </w:t>
      </w:r>
      <w:r>
        <w:lastRenderedPageBreak/>
        <w:t xml:space="preserve">they are driving in. using ANPR to track known criminals in areas will allow the police to adopt different approaches to combat any potential crimes in the areas that they are creating hotspots of activity. </w:t>
      </w:r>
    </w:p>
    <w:p w:rsidR="00D152A5" w:rsidRDefault="00D152A5"/>
    <w:p w:rsidR="00682F3B" w:rsidRDefault="00682F3B" w:rsidP="00682F3B">
      <w:r>
        <w:t>Question 5</w:t>
      </w:r>
    </w:p>
    <w:p w:rsidR="00682F3B" w:rsidRDefault="00087517">
      <w:r>
        <w:t xml:space="preserve">A police officer in uniform can require the driver of a mechanically propelled vehicle including a motorcycle; to provide any documents with proof of name and address on it to the constable in question. The constable can request for the details of the tax, insurance and proof of ownership of any vehicle from the driver. If the driver of the vehicle is unable to provide, or unwilling to provide these documents to the constable in uniform; then the constable has the legal power to seize and detain any vehicle in use by the driver or in their possession at the time of the request is made. If the vehicle has no insurance or tax, then it is compulsory for the constable to seize that vehicle and take ownership of it. The vehicle is seized by the officer and taken to a locked and secure impound until either proof of ownership or the correct documents are provided to proof all the details are correct and a recovery fee is paid. This must be done within 28 days of the vehicle being seized otherwise it is destroyed. </w:t>
      </w:r>
    </w:p>
    <w:p w:rsidR="00682F3B" w:rsidRDefault="00682F3B"/>
    <w:p w:rsidR="00682F3B" w:rsidRDefault="00682F3B" w:rsidP="00682F3B">
      <w:r>
        <w:t>Question 6</w:t>
      </w:r>
    </w:p>
    <w:p w:rsidR="00682F3B" w:rsidRDefault="00087517">
      <w:r>
        <w:t xml:space="preserve">A road traffic collision occurs when a mechanically propelled vehicle made or adapted for use on a road or public highway; crashes and causes either damage to another motor vehicle that is either being driven on a road or is stationary; or when there is an injury or death to a person either in the motor vehicle or a bystander who was in another vehicle or on the side of the road; any damage to property which includes any fixed property such as a fence or a wall or when an animal is killed. A list of the animals killed that is a reportable road traffic collision includes a horse, donkey, cow, mule, sheep, pigs or dog. The animal needs to have some financial value and will cause a financial lose to another if the animal is killed. If any of these conditions are met, then it is compulsory in law to notify the police and report that a road traffic collision has taken place and the location of the collision and the time that it occurred. The driver of the vehicle has a period of 24 hours to report the collision from the moment it took place. </w:t>
      </w:r>
    </w:p>
    <w:p w:rsidR="00682F3B" w:rsidRDefault="00682F3B"/>
    <w:p w:rsidR="00682F3B" w:rsidRDefault="00682F3B">
      <w:r>
        <w:t>Question 7</w:t>
      </w:r>
    </w:p>
    <w:p w:rsidR="00341BEB" w:rsidRDefault="00087517" w:rsidP="00682F3B">
      <w:r>
        <w:t xml:space="preserve">An FLO is the force liaison officer who are police officers </w:t>
      </w:r>
      <w:r w:rsidR="00341BEB">
        <w:t xml:space="preserve">trained to deal with families of an individual when a fatality has happened. These are especially important when it comes to a road traffic fatality. These officers are trained and attend regular courses to allow them to conduct their role. They need to understand and emphasise with the family and are trained in religious and cultural courses to allow them to speak to different people from different cultural backgrounds so that they can understand how they might be feeling. The main role of an FLO is an evidence gather and a way to communicate through the police to the affected families. They are specially trained in order to gather as much information and evidence as possible to aid the investigation whilst remaining emphatic to the family and understanding of the grief that they feel. They will gather the information and provide it to the officers in the case to aid in the instigation. By having an FLO in place and attending the family as soon as possible; it allows the family to gain trust in the police so </w:t>
      </w:r>
      <w:r w:rsidR="00341BEB">
        <w:lastRenderedPageBreak/>
        <w:t xml:space="preserve">that they are more likely to provide useful information and aid in the investigation process. They are also more likely to contact the police if any more information or evidence comes to mind. </w:t>
      </w:r>
    </w:p>
    <w:p w:rsidR="00341BEB" w:rsidRDefault="00341BEB" w:rsidP="00682F3B"/>
    <w:p w:rsidR="00682F3B" w:rsidRDefault="00682F3B" w:rsidP="00682F3B">
      <w:r>
        <w:t>Question 8</w:t>
      </w:r>
    </w:p>
    <w:p w:rsidR="00682F3B" w:rsidRDefault="00341BEB">
      <w:r>
        <w:t xml:space="preserve">When a reportable traffic offence has been committed, the individuals involved have time of 24 hours to notify the police that a collision has taken place, the time and the location that the collision took place. It is best for them to contact the police immediately after the incident has taken place. The police will then be able to attend to the scene and deal with it prompt and effectively. The officers will then breathalyse any drivers involved in a collision and it is necessary for the driver to comply with this or they will be committing an offence of failing to provide a specimen of breath. The driver also has the responsibility to provide their driving details including their name and address to any other people involve in the collision but their driving insurance information does not need to be given. The driver must report to the police and damage that they have caused to any vehicles including their own, any damage to property including any foxed property, any injuries to any person or animal and any fatalities to a person or other animal. A list of the animals killed that is </w:t>
      </w:r>
      <w:r w:rsidR="002B5CD8">
        <w:t>need to be reported</w:t>
      </w:r>
      <w:r>
        <w:t xml:space="preserve"> includes a horse, donkey, cow, mule, sheep, pigs or dog. The animal needs to have some financial value and will cause a financial lose to another if the animal is killed.</w:t>
      </w:r>
      <w:r w:rsidR="002B5CD8">
        <w:t xml:space="preserve"> The driver of the vehicle must record down the time of the incident and its location for both the police and insurance purposes. If it is possible they should take photos of any damage caused and have this as evidence to give to both the police and insurance companies if requested to do so. </w:t>
      </w:r>
    </w:p>
    <w:p w:rsidR="00341BEB" w:rsidRDefault="00341BEB"/>
    <w:p w:rsidR="00682F3B" w:rsidRDefault="00682F3B" w:rsidP="00682F3B">
      <w:r>
        <w:t>Question 9</w:t>
      </w:r>
    </w:p>
    <w:p w:rsidR="00682F3B" w:rsidRDefault="002B5CD8">
      <w:r>
        <w:t xml:space="preserve">Under this section of the Road Traffic Act, a constable in uniform has the power to enter any premises including a dwelling or other public place, if a person who has entered the building has committed the offence of driving whilst over the prescribed limit. The officer must have strong reasonable suspicion to enter a building and it is best practice to notify the inspector on shift of your action. The officer can only enter the building if they have seen them commit the offence mentioned. The officer can’t then enter the building and request a sample of breath from the individual in question if they have committed a moving traffic offence as well. There is no necessity to give upon arrest as driving over the prescribed limit is sufficient enough for an arrest to take place. </w:t>
      </w:r>
    </w:p>
    <w:p w:rsidR="00682F3B" w:rsidRDefault="00682F3B"/>
    <w:p w:rsidR="00682F3B" w:rsidRDefault="00682F3B" w:rsidP="00682F3B">
      <w:r>
        <w:t>Question 10</w:t>
      </w:r>
    </w:p>
    <w:p w:rsidR="00682F3B" w:rsidRDefault="002B5CD8">
      <w:r>
        <w:t xml:space="preserve">A person who is driving a mechanically propelled vehicle made or adapted for the use on a road or public highway drives in a way that individual of firm fairness would deem to be in a reckless dangerous manner and puts other road users at risk and therefore by driving in such a way, causes the death of another person is guilty of committing the offence of causing death by dangerous driving. This offence can also be committed on private land if the driving is in a reckless manner that causes the death of another person. </w:t>
      </w:r>
    </w:p>
    <w:p w:rsidR="00682F3B" w:rsidRDefault="00682F3B"/>
    <w:p w:rsidR="00682F3B" w:rsidRDefault="00682F3B" w:rsidP="00682F3B">
      <w:r>
        <w:t>Question 11</w:t>
      </w:r>
    </w:p>
    <w:p w:rsidR="00682F3B" w:rsidRDefault="002B5CD8">
      <w:r>
        <w:lastRenderedPageBreak/>
        <w:t xml:space="preserve">When conducting a breathalyse, the prescribed limit in the breath of alcohol is 35 micrograms per 100 micrograms. The prescribed limit for alcohol in the blood is 80 mg out of 100 mg and for a sample of urine, the prescribed limit is 107mg out of 100mg. If an individual has a score that precedes and is higher than these given limits then they are committing the offence of driving whilst under the influence of alcohol and are deemed not to be road legal. For drugs however, a mouth swab is taken and it will come up and show that drugs are present in the person’s mouth and they are then taken back to the station for a sample. </w:t>
      </w:r>
    </w:p>
    <w:p w:rsidR="00682F3B" w:rsidRDefault="00682F3B"/>
    <w:p w:rsidR="00682F3B" w:rsidRDefault="00682F3B" w:rsidP="00682F3B">
      <w:r>
        <w:t>Question 12</w:t>
      </w:r>
    </w:p>
    <w:p w:rsidR="00682F3B" w:rsidRDefault="00054D0C">
      <w:r>
        <w:t>During a suspect interview, there are 3 potential people who can be present apart from the police officers. The first one is the suspect who is always present during their interview. The second person who could be present is the suspect’s solicitor. This is a legal representative for the suspects whose role is to advise their client on the matters of the interview. They get information disclosed to them in the solicitor’s briefing which includes the reason for the interview taking place, any information that will be used by the interviewer’s during the interview and if they are any special warnings that could be used. Not all the information needs to be disclosed to the solicitor but if there is an important piece of evidence that is not mentioned and is then used; the solicitor can stop the interview to break and speak with their client. They advise their client on what they can say and answer and stop the interview from becoming oppressive. They are not allowed to answer the questions for their client and are only allowed to advise them. They make sure that everything that takes place is legal in law and that all the requirements are met and if they are not; they are able to get the interview thrown out at court and not used. Finally, the third person who may be present alongside or on their own is an appropriate adult. This is an independent person who is not involved in the case in anyway who is present if the suspect is under the age of 18 or has a limited mental capacity. They are there to make sure that the questions asked to the suspect are easy for the suspect to understand and are able to help them understand the question being asked. They are not allowed to answer for the suspect or act as the legal representative. They are usually provide by the police from an independent charity organisation that does not know any matters of the case at hand.</w:t>
      </w:r>
    </w:p>
    <w:p w:rsidR="00682F3B" w:rsidRDefault="00682F3B"/>
    <w:p w:rsidR="00682F3B" w:rsidRDefault="00682F3B" w:rsidP="00682F3B">
      <w:r>
        <w:t>Question 13</w:t>
      </w:r>
    </w:p>
    <w:p w:rsidR="00054D0C" w:rsidRDefault="00054D0C">
      <w:r>
        <w:t xml:space="preserve">The model that the police follow during the interview stage is the PEACE model. The first stage of this is the planning and preparation stage. At this stage, the officers should plan the best way to conduct the interview. They must make sure that the person being interviewed has the mental capability to undertake the interview after being examined by the force medical examiner. They should collate all the information they know about the case at this stage and include and points to prove for different offences that may have been identified so they are able to find out what offence has been committed. The second stage of this is the engage and explain stage. At this stage, the officers begin the interview with the individual. They make sure that the individual is ready for the interview and if any solicitor’s or appropriate adults are present. The interviewer’s will build up a rapport with the individual to make them comfortable during the interview. The memo card is read out at this stage for a suspect so that everything can be recorded as evidence. The person then tells their account of the incident being questioned. It is good practice for the officer’s to use the 5WH (who, what, where, why and how?) and open questions to gain best evidence. </w:t>
      </w:r>
      <w:r w:rsidR="00A968A4">
        <w:t xml:space="preserve">The officers should </w:t>
      </w:r>
      <w:r w:rsidR="00A968A4">
        <w:lastRenderedPageBreak/>
        <w:t xml:space="preserve">also follow the TED way of using tell me, explain to me and describe to me to allow the use of open questions and as much information to be provided to them. The third stage is the challenge stage. At this stage, the account of the person is challenged where any errors or inconsistences are. This is used to challenge any errors in their account and for the officers to identify areas of concern. By doing this, you are able to identify areas where a person may not be telling the full truth and are probed to understand what was happening at that time or how they were feeling. The final stage of this model is the ending stage. This is where the person’s account is summarised and they are given a final chance to add anything to their account. They are warned that if they do not mention it now and bring it up as a defence in court, then the court make take inference on that when they were given the opportunity to say their defence and may find them guilty. This stage is used to clarify any last points and conclude all the information and end the interview. A copy of the disk with the interview is handed to the solicitor or suspect and they sign a form to agree with this. </w:t>
      </w:r>
    </w:p>
    <w:p w:rsidR="00682F3B" w:rsidRDefault="00682F3B"/>
    <w:p w:rsidR="00682F3B" w:rsidRDefault="00682F3B" w:rsidP="00682F3B">
      <w:r>
        <w:t>Question 14</w:t>
      </w:r>
    </w:p>
    <w:p w:rsidR="00682F3B" w:rsidRDefault="00A968A4">
      <w:r>
        <w:t xml:space="preserve">A person commits this offence if they display on more than one occasion any controlling or coercive behaviour other an individual over the age of 16 who they are either intimate or a family relationship. They seek to control this individual and make this individual(s) feel under the control of another and afraid to commit anything that would go against the perpetrator’s word because they are put in fear that use of violence may be used against them or another part of their household. The individual can commit this on anyone over the aged of 16 who they are in an intimate relationship with or are a family relationship. If a person commits this offence then they are guilty of committing controlling or coercive control. </w:t>
      </w:r>
    </w:p>
    <w:p w:rsidR="00682F3B" w:rsidRDefault="00682F3B"/>
    <w:p w:rsidR="00682F3B" w:rsidRDefault="00682F3B" w:rsidP="00682F3B">
      <w:r>
        <w:t>Question 15</w:t>
      </w:r>
    </w:p>
    <w:p w:rsidR="00682F3B" w:rsidRDefault="00A968A4">
      <w:r>
        <w:t>It is a new offence that was only brought in 2015 into legislation and can be used to identify individuals or groups of people who are vulnerable and therefore most at risk. By identifying people who may be vulnerable to this offence, you are able to provide safeguarding to these people to limit the risk and exposure to people who would commit this offence. By identifying these people, you are able to track and help these people who may require specialist need and attention</w:t>
      </w:r>
      <w:r w:rsidR="00C6458C">
        <w:t xml:space="preserve"> in the future. You are able to identify people who may become victims of domestic abuse and prevent them from suffering any potential harm in the future. This then safeguards these people as they know they can use Claire’s Law to find out if their new partner is someone who is a perpetrator and has previous history of committing domestic abuse and violence. They are then able to leave this person before they become victims of domestic abuse. </w:t>
      </w:r>
    </w:p>
    <w:p w:rsidR="00682F3B" w:rsidRDefault="00682F3B"/>
    <w:p w:rsidR="00682F3B" w:rsidRDefault="00682F3B" w:rsidP="00682F3B">
      <w:r>
        <w:t>Question 16</w:t>
      </w:r>
    </w:p>
    <w:p w:rsidR="00682F3B" w:rsidRDefault="00C6458C">
      <w:r>
        <w:t xml:space="preserve">Under S46, a police officer in uniform has the power to remove any child under the age of 18 from any premises if they believe that the child is at risk or exposure or at risk from suffering any form of potential abuse in the future. The social services and sergeant should be notified before the action is taken place so that they have time to be able to prepare for the child to be taken away. By taking away the child and placing them in a place of sercurity where they will not suffer any harm allows a risk assessment to be undertake on the property and the parents or guardians of that child. A child protection order is taken out to examine all the risks that child faces or may suffer from in that </w:t>
      </w:r>
      <w:r>
        <w:lastRenderedPageBreak/>
        <w:t xml:space="preserve">habitat they live in. by undertaking this, social services are able to examine and undertake a risk assessment to prevent ant child abuse or harm to be taken out against the child. When the child is removed, they will be need to be taken to a place of safety and this includes social services, foster home or the hospital if they have any injuries. As a last resort they should be taken to a police station as they are not suitable for a child and cannot be in a station for more than 72 hours. The case is then taken to a magistrates court where a child protection plan can be put in place and the child can be removed from the parents until they are capable of supporting the child’s needs. </w:t>
      </w:r>
    </w:p>
    <w:p w:rsidR="00682F3B" w:rsidRDefault="00682F3B"/>
    <w:p w:rsidR="00682F3B" w:rsidRDefault="00682F3B" w:rsidP="00682F3B">
      <w:r>
        <w:t>Question 17</w:t>
      </w:r>
    </w:p>
    <w:p w:rsidR="00682F3B" w:rsidRDefault="00C6458C">
      <w:r>
        <w:t xml:space="preserve">A person is guilty of an offence of child cruelty if they commit any act that causes or has the potential to cause any child under the age of 18 any significant harm or injury. This cab include any physical abuse that child may suffer from either hitting the child or punishing the child. It can include financial abuse when the child is not provided with the sufficient necessities such as clean clothes that are of the correct size and cleanliness. It can include emotional abuse when the child suffers from emotional abuse and names and is subjected to terrible language being used to the child. The final piece of cruelty is neglect. This is when a person wilfully neglects to care for their child and does not provide them with the basics needed. This all amasses to an offence of child cruelty. </w:t>
      </w:r>
    </w:p>
    <w:p w:rsidR="00682F3B" w:rsidRDefault="00682F3B"/>
    <w:p w:rsidR="00682F3B" w:rsidRDefault="00682F3B" w:rsidP="00682F3B">
      <w:r>
        <w:t>Question 18</w:t>
      </w:r>
    </w:p>
    <w:p w:rsidR="00682F3B" w:rsidRDefault="00C6458C">
      <w:r>
        <w:t xml:space="preserve">When dealing with this matter, </w:t>
      </w:r>
      <w:r w:rsidR="007125C6">
        <w:t xml:space="preserve">the dash model should be followed. This is a 38 long questionnaire that is compulsory to undertake at every incident where domestic abuse or child cruelty is taken place. It is necessary for a risk assessment to be conducted of the property in which the child lives at and as well the people who live at that property. A public protection notice will need to be taken out to identify that there is a vulnerable person living at the property. A mutli-agency approach will use this information to conduct the risk assessment and assess the risk to that child. Evidence will need to be gathered and collected any other relevant information should be secured. The school teachers should be spoken to gain an understanding of how well the child is doing in school and if they have mentioned any issues or are struggling to socialise. </w:t>
      </w:r>
    </w:p>
    <w:p w:rsidR="00682F3B" w:rsidRDefault="00682F3B"/>
    <w:p w:rsidR="00682F3B" w:rsidRDefault="00682F3B" w:rsidP="00682F3B">
      <w:r>
        <w:t>Question 19</w:t>
      </w:r>
    </w:p>
    <w:p w:rsidR="00682F3B" w:rsidRDefault="007125C6">
      <w:r>
        <w:t xml:space="preserve">When a PPN is taken out, evidence will need to be gathered about every incident that has taken place against a person. a timeline of event should be created and details of those involved and responsible will need to be included. A pattern of offending should then be drawn to see what offences have taken place at what times against a person. the PPN should also include anybody else who lives at the property as they are vulnerable to future risks. Physical evidence should be gathered to support all the claims in the PPN and to allow it be used as evidence.  A person should be removed from that place and a restraining order could be put in place to prevent a person from coming back to see those vulnerable people for a certain amount of time. </w:t>
      </w:r>
    </w:p>
    <w:p w:rsidR="00682F3B" w:rsidRDefault="00682F3B"/>
    <w:p w:rsidR="00682F3B" w:rsidRDefault="00682F3B" w:rsidP="00682F3B">
      <w:r>
        <w:t>Question 20</w:t>
      </w:r>
    </w:p>
    <w:p w:rsidR="00106D7C" w:rsidRDefault="007125C6">
      <w:r>
        <w:lastRenderedPageBreak/>
        <w:t xml:space="preserve">A DVPN is a domestic violence protection notice. This is conducted by the officer on behalf of an </w:t>
      </w:r>
      <w:r w:rsidR="00106D7C">
        <w:t>individual</w:t>
      </w:r>
      <w:r>
        <w:t xml:space="preserve"> when they are at risk and have been exposed to </w:t>
      </w:r>
      <w:r w:rsidR="00106D7C">
        <w:t>domestic</w:t>
      </w:r>
      <w:r>
        <w:t xml:space="preserve"> abuse. It gives the victim a time period where the suspect is not allowed to contact or see them for a period of 72 hours. The suspect is arrested if an offence has been committed and bail conditions can be put in place to prevent the suspect from contacting the victim. This is then brought to the </w:t>
      </w:r>
      <w:r w:rsidR="00106D7C">
        <w:t>magistrate’s</w:t>
      </w:r>
      <w:r>
        <w:t xml:space="preserve"> court where a DVPO (domestic violence protection order) can be put in place for a time between 14 and 28 days with conditions. These conditions can include restraining orders to prevent the suspect from going near the victim. </w:t>
      </w:r>
      <w:r w:rsidR="00106D7C">
        <w:t>The importance of this allows the victim to have a ‘cooling off’ period from the suspect and allows them to assess the situation they find themselves in. the victim will have support from victim support and other domestic charities and they are able to decide their next stage in life. They are able to move away from their partner and begin a new life where they are not victim to the perpetrator. It is important for them to understand the process and understand that they have support available throughout the process and that it is in their best interest for them to undertake in the DVPO.</w:t>
      </w:r>
    </w:p>
    <w:p w:rsidR="00682F3B" w:rsidRDefault="00682F3B"/>
    <w:p w:rsidR="00682F3B" w:rsidRDefault="00682F3B" w:rsidP="00682F3B">
      <w:r>
        <w:t>Question 21</w:t>
      </w:r>
    </w:p>
    <w:p w:rsidR="00682F3B" w:rsidRDefault="00106D7C">
      <w:r>
        <w:t xml:space="preserve">Child sexual exploitation is when a child who is aged 16 or under, becomes exploited and used because of their sexuality. It often takes places to young girls who are seduced by older teenager men using the “fake relationship model”. Using this model, these men identify potential vulnerable teenagers and start befriending them. They start giving them things they want such as clothes and it gives them a sense of power as they are seen to be cool as they are with an older person who drives. These girls are then manipulated by these men into performing different sexual acts with other men but they do not see the issue because their ‘partner’ told them to do it. This often leads to money being exchanged and these young girls are exposed to drink and drugs at a young age and are manipulate into doing what their partner wants them to do as they provide them. These people are then exposed to different crimes and often take part in county lines. It is often not seen when these people go missing as they are not identified as vulnerable and it is important that every MISPER case is identified for any potential vulnerability to CSE. </w:t>
      </w:r>
    </w:p>
    <w:p w:rsidR="00682F3B" w:rsidRDefault="00682F3B"/>
    <w:p w:rsidR="00682F3B" w:rsidRDefault="00682F3B" w:rsidP="00682F3B">
      <w:r>
        <w:t>Question 22</w:t>
      </w:r>
    </w:p>
    <w:p w:rsidR="00682F3B" w:rsidRDefault="00106D7C">
      <w:r>
        <w:t xml:space="preserve">This scheme came into place after the death of the young schoolgirl Sarah Payne back in 2001. Sarah was abducted and killed by a local child sex offender who has recently been released from prison and was predicted by a psychiatrist to commit an offence again. This scheme was launched by Sarah’s mother to allow people to apply through the scheme to find out if there are any child sex offenders living in a specific area. It is said that if this scheme was present before Sarah’s disappearance, then she would probably be alive today. This scheme allows an person with children to request to know if any of these offenders live and work in their local area. DBS checks are taken out in places now where children attend to best protect children and prevent child sex offenders from working near or with any child. </w:t>
      </w:r>
    </w:p>
    <w:p w:rsidR="00682F3B" w:rsidRDefault="00682F3B"/>
    <w:p w:rsidR="00682F3B" w:rsidRDefault="00682F3B" w:rsidP="00682F3B">
      <w:r>
        <w:t>Question 23</w:t>
      </w:r>
    </w:p>
    <w:p w:rsidR="00682F3B" w:rsidRDefault="00106D7C">
      <w:r>
        <w:t xml:space="preserve">When understanding the consent, the court will decide if a person has the mental capability to consent to any sexual activity at the time. This means that they must not be under the influence of </w:t>
      </w:r>
      <w:r>
        <w:lastRenderedPageBreak/>
        <w:t xml:space="preserve">any alcohol or drugs that would prevent them from consenting. It is used in court that if a person is drunk, then they do not have the mental capacity to be able to consent. This is used in rape cases to decide if consent had been given. It also covers in court </w:t>
      </w:r>
      <w:r w:rsidR="00C74818">
        <w:t>if</w:t>
      </w:r>
      <w:r>
        <w:t xml:space="preserve"> a person has the mental capability though any medical illness to give consent. So </w:t>
      </w:r>
      <w:r w:rsidR="00C74818">
        <w:t>if</w:t>
      </w:r>
      <w:r>
        <w:t xml:space="preserve"> they were suffering with learning difficulties or a concussion, they could not consent. It also says that the person must know the </w:t>
      </w:r>
      <w:r w:rsidR="00276B3D">
        <w:t>individual</w:t>
      </w:r>
      <w:r>
        <w:t xml:space="preserve"> to give consent as used in cases where twins are an issue for identifying. </w:t>
      </w:r>
      <w:r w:rsidR="00C74818">
        <w:t xml:space="preserve">If a person has been stupefied through the use of any intoxicant or is asleep at the time; this is deemed not to be consent. If consent was given at the start but at any point consent is taken away; any further activity will amass to the offence. The perpetrator must know the other person has consented and consent cannot be given if the victim is at fear of violence </w:t>
      </w:r>
      <w:r w:rsidR="0097425E">
        <w:t xml:space="preserve">being used </w:t>
      </w:r>
      <w:r w:rsidR="00C74818">
        <w:t xml:space="preserve">against her or another </w:t>
      </w:r>
      <w:r w:rsidR="0097425E">
        <w:t>person</w:t>
      </w:r>
      <w:r w:rsidR="00C74818">
        <w:t xml:space="preserve">. </w:t>
      </w:r>
    </w:p>
    <w:p w:rsidR="00682F3B" w:rsidRDefault="00682F3B"/>
    <w:p w:rsidR="00682F3B" w:rsidRDefault="00682F3B" w:rsidP="00682F3B">
      <w:r>
        <w:t>Question 24</w:t>
      </w:r>
    </w:p>
    <w:p w:rsidR="00682F3B" w:rsidRDefault="00276B3D">
      <w:r>
        <w:t xml:space="preserve">Firstly the case may be brought forward to court if it is a case of significant importance in the public view. If it is deemed that the case is of importance to the public’s best interest then it can be brought forward. The case must also have sufficient evidence to go to trial for any case and all potential lines of enquiry have been conducted. Every case is in the court’s best interest to be conducted in a prompt time frame and to be seen as soon as practicable. Cases should not have to wait to be dealt with and should be dealt with at the earliest possible intervention.  All the evidence will need to be gathered and the defence must have sufficient time to be able to testify and defend their action for a fair trial to take place. If a fair trial cannot take place, then the court will delay the hearing and case. </w:t>
      </w:r>
    </w:p>
    <w:p w:rsidR="00682F3B" w:rsidRDefault="00682F3B"/>
    <w:p w:rsidR="00682F3B" w:rsidRDefault="00682F3B" w:rsidP="00682F3B">
      <w:r>
        <w:t>Question 25</w:t>
      </w:r>
    </w:p>
    <w:p w:rsidR="00682F3B" w:rsidRDefault="00276B3D" w:rsidP="00682F3B">
      <w:r>
        <w:t xml:space="preserve">The full code test requires there to be enough evidence to be able try the person for the offence they have committed. The evidence must be sufficient enough for them to be able to use to convict a person. All statements and evidence should have been gathered and any physical evidence will be secured with test results come back. An interview must take place for the defendant to give an account of what has happened. The package must be complete before giving to the CPS and all lines of enquiries must have been followed to their conclusions. The CPS must have sufficient evidence to charge a person with the offence before they accept and take on the case. </w:t>
      </w:r>
    </w:p>
    <w:p w:rsidR="00682F3B" w:rsidRDefault="00682F3B" w:rsidP="00682F3B"/>
    <w:sectPr w:rsidR="00682F3B" w:rsidSect="0077250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6D7C" w:rsidRDefault="00106D7C" w:rsidP="00772507">
      <w:pPr>
        <w:spacing w:after="0" w:line="240" w:lineRule="auto"/>
      </w:pPr>
      <w:r>
        <w:separator/>
      </w:r>
    </w:p>
  </w:endnote>
  <w:endnote w:type="continuationSeparator" w:id="0">
    <w:p w:rsidR="00106D7C" w:rsidRDefault="00106D7C" w:rsidP="00772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D7C" w:rsidRDefault="00385C3C" w:rsidP="00385C3C">
    <w:pPr>
      <w:pStyle w:val="Footer"/>
      <w:rPr>
        <w:color w:val="000000"/>
        <w:sz w:val="17"/>
      </w:rPr>
    </w:pPr>
    <w:bookmarkStart w:id="3" w:name="TITUS1FooterEvenPages"/>
    <w:r>
      <w:rPr>
        <w:color w:val="000000"/>
        <w:sz w:val="17"/>
      </w:rPr>
      <w:t> </w:t>
    </w:r>
  </w:p>
  <w:bookmarkEnd w:id="3"/>
  <w:p w:rsidR="00106D7C" w:rsidRDefault="00106D7C" w:rsidP="00ED5212">
    <w:pPr>
      <w:pStyle w:val="Footer"/>
    </w:pPr>
  </w:p>
  <w:p w:rsidR="00106D7C" w:rsidRDefault="00106D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D7C" w:rsidRDefault="00385C3C" w:rsidP="00385C3C">
    <w:pPr>
      <w:pStyle w:val="Footer"/>
      <w:rPr>
        <w:color w:val="000000"/>
        <w:sz w:val="17"/>
      </w:rPr>
    </w:pPr>
    <w:bookmarkStart w:id="4" w:name="TITUS1FooterPrimary"/>
    <w:r>
      <w:rPr>
        <w:color w:val="000000"/>
        <w:sz w:val="17"/>
      </w:rPr>
      <w:t> </w:t>
    </w:r>
  </w:p>
  <w:bookmarkEnd w:id="4"/>
  <w:p w:rsidR="00106D7C" w:rsidRDefault="00106D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D7C" w:rsidRDefault="00385C3C" w:rsidP="00385C3C">
    <w:pPr>
      <w:pStyle w:val="Footer"/>
      <w:rPr>
        <w:color w:val="000000"/>
        <w:sz w:val="17"/>
      </w:rPr>
    </w:pPr>
    <w:bookmarkStart w:id="6" w:name="TITUS1FooterFirstPage"/>
    <w:r>
      <w:rPr>
        <w:color w:val="000000"/>
        <w:sz w:val="17"/>
      </w:rPr>
      <w:t> </w:t>
    </w:r>
  </w:p>
  <w:bookmarkEnd w:id="6"/>
  <w:p w:rsidR="00106D7C" w:rsidRDefault="00106D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6D7C" w:rsidRDefault="00106D7C" w:rsidP="00772507">
      <w:pPr>
        <w:spacing w:after="0" w:line="240" w:lineRule="auto"/>
      </w:pPr>
      <w:r>
        <w:separator/>
      </w:r>
    </w:p>
  </w:footnote>
  <w:footnote w:type="continuationSeparator" w:id="0">
    <w:p w:rsidR="00106D7C" w:rsidRDefault="00106D7C" w:rsidP="007725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D7C" w:rsidRDefault="00385C3C" w:rsidP="00385C3C">
    <w:pPr>
      <w:pStyle w:val="Header"/>
      <w:rPr>
        <w:color w:val="000000"/>
        <w:sz w:val="17"/>
      </w:rPr>
    </w:pPr>
    <w:bookmarkStart w:id="1" w:name="TITUS1HeaderEvenPages"/>
    <w:r>
      <w:rPr>
        <w:color w:val="000000"/>
        <w:sz w:val="17"/>
      </w:rPr>
      <w:t> </w:t>
    </w:r>
  </w:p>
  <w:bookmarkEnd w:id="1"/>
  <w:p w:rsidR="00106D7C" w:rsidRDefault="00106D7C" w:rsidP="00ED5212">
    <w:pPr>
      <w:pStyle w:val="Header"/>
    </w:pPr>
  </w:p>
  <w:p w:rsidR="00106D7C" w:rsidRDefault="00106D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D7C" w:rsidRDefault="00385C3C" w:rsidP="00385C3C">
    <w:pPr>
      <w:pStyle w:val="Header"/>
      <w:rPr>
        <w:color w:val="000000"/>
        <w:sz w:val="17"/>
      </w:rPr>
    </w:pPr>
    <w:bookmarkStart w:id="2" w:name="TITUS1HeaderPrimary"/>
    <w:r>
      <w:rPr>
        <w:color w:val="000000"/>
        <w:sz w:val="17"/>
      </w:rPr>
      <w:t> </w:t>
    </w:r>
  </w:p>
  <w:bookmarkEnd w:id="2"/>
  <w:p w:rsidR="00106D7C" w:rsidRDefault="00106D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D7C" w:rsidRDefault="00385C3C" w:rsidP="00385C3C">
    <w:pPr>
      <w:pStyle w:val="Header"/>
      <w:rPr>
        <w:color w:val="000000"/>
        <w:sz w:val="17"/>
      </w:rPr>
    </w:pPr>
    <w:bookmarkStart w:id="5" w:name="TITUS1HeaderFirstPage"/>
    <w:r>
      <w:rPr>
        <w:color w:val="000000"/>
        <w:sz w:val="17"/>
      </w:rPr>
      <w:t> </w:t>
    </w:r>
  </w:p>
  <w:bookmarkEnd w:id="5"/>
  <w:p w:rsidR="00106D7C" w:rsidRDefault="00106D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57A7"/>
    <w:rsid w:val="00054D0C"/>
    <w:rsid w:val="00087517"/>
    <w:rsid w:val="000A7D92"/>
    <w:rsid w:val="000C524D"/>
    <w:rsid w:val="00106D7C"/>
    <w:rsid w:val="00121DF7"/>
    <w:rsid w:val="00276B3D"/>
    <w:rsid w:val="002A4637"/>
    <w:rsid w:val="002B5CD8"/>
    <w:rsid w:val="00341BEB"/>
    <w:rsid w:val="00385C3C"/>
    <w:rsid w:val="003A2C51"/>
    <w:rsid w:val="003F3E35"/>
    <w:rsid w:val="00575AC9"/>
    <w:rsid w:val="00614132"/>
    <w:rsid w:val="006509D8"/>
    <w:rsid w:val="00682F3B"/>
    <w:rsid w:val="007125C6"/>
    <w:rsid w:val="00772507"/>
    <w:rsid w:val="00787B4E"/>
    <w:rsid w:val="007E4409"/>
    <w:rsid w:val="00877432"/>
    <w:rsid w:val="008D613A"/>
    <w:rsid w:val="0096128C"/>
    <w:rsid w:val="0097425E"/>
    <w:rsid w:val="00A968A4"/>
    <w:rsid w:val="00B4115F"/>
    <w:rsid w:val="00C6458C"/>
    <w:rsid w:val="00C74818"/>
    <w:rsid w:val="00D152A5"/>
    <w:rsid w:val="00E84DF6"/>
    <w:rsid w:val="00ED5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378A779"/>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25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507"/>
  </w:style>
  <w:style w:type="paragraph" w:styleId="Footer">
    <w:name w:val="footer"/>
    <w:basedOn w:val="Normal"/>
    <w:link w:val="FooterChar"/>
    <w:uiPriority w:val="99"/>
    <w:unhideWhenUsed/>
    <w:rsid w:val="007725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5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8</Pages>
  <Words>3840</Words>
  <Characters>21894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Harries,Geraint swp6627</cp:lastModifiedBy>
  <cp:revision>12</cp:revision>
  <dcterms:created xsi:type="dcterms:W3CDTF">2020-08-17T11:28:00Z</dcterms:created>
  <dcterms:modified xsi:type="dcterms:W3CDTF">2020-08-17T14:03:00Z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b7ad2c9a-e1ef-4749-b812-5a9c05270df7</vt:lpwstr>
  </property>
  <property fmtid="{D5CDD505-2E9C-101B-9397-08002B2CF9AE}" pid="3" name="Classification">
    <vt:lpwstr>OFFICIAL</vt:lpwstr>
  </property>
  <property fmtid="{D5CDD505-2E9C-101B-9397-08002B2CF9AE}" pid="4" name="Visibility">
    <vt:lpwstr>NOT VISIBLE</vt:lpwstr>
  </property>
</Properties>
</file>