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32A2A5" w14:textId="0F0047B2" w:rsidR="00675A0D" w:rsidRPr="00804113" w:rsidRDefault="00D31364" w:rsidP="00480C5B">
      <w:pPr>
        <w:pBdr>
          <w:bottom w:val="single" w:sz="12" w:space="1" w:color="auto"/>
        </w:pBdr>
        <w:jc w:val="center"/>
        <w:rPr>
          <w:rFonts w:ascii="Arial" w:hAnsi="Arial" w:cs="Arial"/>
          <w:b/>
          <w:sz w:val="24"/>
          <w:lang w:val="en-HK"/>
        </w:rPr>
      </w:pPr>
      <w:r>
        <w:rPr>
          <w:rFonts w:ascii="Arial" w:hAnsi="Arial" w:cs="Arial"/>
          <w:b/>
          <w:sz w:val="24"/>
          <w:lang w:val="en-HK"/>
        </w:rPr>
        <w:t xml:space="preserve">Handout 3 - </w:t>
      </w:r>
      <w:bookmarkStart w:id="0" w:name="_GoBack"/>
      <w:bookmarkEnd w:id="0"/>
      <w:r w:rsidR="00480C5B" w:rsidRPr="00804113">
        <w:rPr>
          <w:rFonts w:ascii="Arial" w:hAnsi="Arial" w:cs="Arial"/>
          <w:b/>
          <w:sz w:val="24"/>
          <w:lang w:val="en-HK"/>
        </w:rPr>
        <w:t>The Content Validation Process: Guidelines for Determining and Evaluating the Element of an Assessment Instrument During its Initial Instrument Development</w:t>
      </w:r>
      <w:r w:rsidR="00804113" w:rsidRPr="00804113">
        <w:rPr>
          <w:rFonts w:ascii="Arial" w:hAnsi="Arial" w:cs="Arial"/>
          <w:b/>
          <w:sz w:val="24"/>
          <w:lang w:val="en-HK"/>
        </w:rPr>
        <w:t xml:space="preserve"> </w:t>
      </w:r>
    </w:p>
    <w:p w14:paraId="23965428" w14:textId="77777777" w:rsidR="00804113" w:rsidRPr="00804113" w:rsidRDefault="00804113" w:rsidP="00480C5B">
      <w:pPr>
        <w:pBdr>
          <w:bottom w:val="single" w:sz="12" w:space="1" w:color="auto"/>
        </w:pBdr>
        <w:jc w:val="center"/>
        <w:rPr>
          <w:rFonts w:ascii="Arial" w:hAnsi="Arial" w:cs="Arial"/>
          <w:sz w:val="24"/>
          <w:lang w:val="en-HK"/>
        </w:rPr>
      </w:pPr>
      <w:r w:rsidRPr="00804113">
        <w:rPr>
          <w:rFonts w:ascii="Arial" w:hAnsi="Arial" w:cs="Arial"/>
          <w:sz w:val="24"/>
          <w:lang w:val="en-HK"/>
        </w:rPr>
        <w:t>Haynes &amp; O'Brien (2003, p. 219)</w:t>
      </w:r>
    </w:p>
    <w:p w14:paraId="59274F8E" w14:textId="77777777" w:rsidR="00480C5B" w:rsidRPr="00804113" w:rsidRDefault="00480C5B" w:rsidP="00480C5B">
      <w:pPr>
        <w:rPr>
          <w:rFonts w:ascii="Arial" w:hAnsi="Arial" w:cs="Arial"/>
          <w:b/>
          <w:sz w:val="24"/>
          <w:lang w:val="en-HK"/>
        </w:rPr>
      </w:pPr>
    </w:p>
    <w:p w14:paraId="5423F04C" w14:textId="77777777" w:rsidR="00480C5B" w:rsidRPr="00804113" w:rsidRDefault="00480C5B" w:rsidP="00480C5B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lang w:val="en-HK"/>
        </w:rPr>
      </w:pPr>
      <w:r w:rsidRPr="00804113">
        <w:rPr>
          <w:rFonts w:ascii="Arial" w:hAnsi="Arial" w:cs="Arial"/>
          <w:sz w:val="24"/>
          <w:lang w:val="en-HK"/>
        </w:rPr>
        <w:t>Specify the construct(s) to be measured</w:t>
      </w:r>
    </w:p>
    <w:p w14:paraId="01C67B2A" w14:textId="77777777" w:rsidR="00480C5B" w:rsidRPr="00804113" w:rsidRDefault="00480C5B" w:rsidP="00480C5B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lang w:val="en-HK"/>
        </w:rPr>
      </w:pPr>
      <w:r w:rsidRPr="00804113">
        <w:rPr>
          <w:rFonts w:ascii="Arial" w:hAnsi="Arial" w:cs="Arial"/>
          <w:sz w:val="24"/>
          <w:lang w:val="en-HK"/>
        </w:rPr>
        <w:t>Specify the domain of the construct (the boundaries of the construct; what it to be included and excluded)</w:t>
      </w:r>
    </w:p>
    <w:p w14:paraId="366FAEC9" w14:textId="77777777" w:rsidR="00480C5B" w:rsidRPr="00804113" w:rsidRDefault="00480C5B" w:rsidP="00480C5B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lang w:val="en-HK"/>
        </w:rPr>
      </w:pPr>
      <w:r w:rsidRPr="00804113">
        <w:rPr>
          <w:rFonts w:ascii="Arial" w:hAnsi="Arial" w:cs="Arial"/>
          <w:sz w:val="24"/>
          <w:lang w:val="en-HK"/>
        </w:rPr>
        <w:t>Specify the facets and dimensions of the construct</w:t>
      </w:r>
    </w:p>
    <w:p w14:paraId="75911528" w14:textId="77777777" w:rsidR="00480C5B" w:rsidRPr="00804113" w:rsidRDefault="00480C5B" w:rsidP="00480C5B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lang w:val="en-HK"/>
        </w:rPr>
      </w:pPr>
      <w:r w:rsidRPr="00804113">
        <w:rPr>
          <w:rFonts w:ascii="Arial" w:hAnsi="Arial" w:cs="Arial"/>
          <w:sz w:val="24"/>
          <w:lang w:val="en-HK"/>
        </w:rPr>
        <w:t>Specify the contexts (settings, situations) for the measures</w:t>
      </w:r>
    </w:p>
    <w:p w14:paraId="59E5A2F4" w14:textId="77777777" w:rsidR="00480C5B" w:rsidRPr="00804113" w:rsidRDefault="00480C5B" w:rsidP="00480C5B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lang w:val="en-HK"/>
        </w:rPr>
      </w:pPr>
      <w:r w:rsidRPr="00804113">
        <w:rPr>
          <w:rFonts w:ascii="Arial" w:hAnsi="Arial" w:cs="Arial"/>
          <w:sz w:val="24"/>
          <w:lang w:val="en-HK"/>
        </w:rPr>
        <w:t>Specify the intended functions of the instrument (attitudes versus patterns of behaviour)</w:t>
      </w:r>
    </w:p>
    <w:p w14:paraId="59A95B8E" w14:textId="77777777" w:rsidR="00480C5B" w:rsidRPr="00804113" w:rsidRDefault="00480C5B" w:rsidP="00480C5B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lang w:val="en-HK"/>
        </w:rPr>
      </w:pPr>
      <w:r w:rsidRPr="00804113">
        <w:rPr>
          <w:rFonts w:ascii="Arial" w:hAnsi="Arial" w:cs="Arial"/>
          <w:sz w:val="24"/>
          <w:lang w:val="en-HK"/>
        </w:rPr>
        <w:t>Select items (e.g., questionnaire items, individual behaviour codes) congruent with decision in 1 to 3 above. Method of item generation include:</w:t>
      </w:r>
    </w:p>
    <w:p w14:paraId="512A4C86" w14:textId="77777777" w:rsidR="00480C5B" w:rsidRPr="00804113" w:rsidRDefault="00480C5B" w:rsidP="00480C5B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lang w:val="en-HK"/>
        </w:rPr>
      </w:pPr>
      <w:r w:rsidRPr="00804113">
        <w:rPr>
          <w:rFonts w:ascii="Arial" w:hAnsi="Arial" w:cs="Arial"/>
          <w:sz w:val="24"/>
          <w:lang w:val="en-HK"/>
        </w:rPr>
        <w:t>Rational deduction</w:t>
      </w:r>
    </w:p>
    <w:p w14:paraId="5EC686C5" w14:textId="77777777" w:rsidR="00480C5B" w:rsidRPr="00804113" w:rsidRDefault="00480C5B" w:rsidP="00480C5B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lang w:val="en-HK"/>
        </w:rPr>
      </w:pPr>
      <w:r w:rsidRPr="00804113">
        <w:rPr>
          <w:rFonts w:ascii="Arial" w:hAnsi="Arial" w:cs="Arial"/>
          <w:sz w:val="24"/>
          <w:lang w:val="en-HK"/>
        </w:rPr>
        <w:t>Experience</w:t>
      </w:r>
    </w:p>
    <w:p w14:paraId="012D2875" w14:textId="77777777" w:rsidR="00480C5B" w:rsidRPr="00804113" w:rsidRDefault="00480C5B" w:rsidP="00480C5B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lang w:val="en-HK"/>
        </w:rPr>
      </w:pPr>
      <w:r w:rsidRPr="00804113">
        <w:rPr>
          <w:rFonts w:ascii="Arial" w:hAnsi="Arial" w:cs="Arial"/>
          <w:sz w:val="24"/>
          <w:lang w:val="en-HK"/>
        </w:rPr>
        <w:t>Theories relevant to construct</w:t>
      </w:r>
    </w:p>
    <w:p w14:paraId="3C75D1C4" w14:textId="77777777" w:rsidR="00480C5B" w:rsidRPr="00804113" w:rsidRDefault="00480C5B" w:rsidP="00480C5B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lang w:val="en-HK"/>
        </w:rPr>
      </w:pPr>
      <w:r w:rsidRPr="00804113">
        <w:rPr>
          <w:rFonts w:ascii="Arial" w:hAnsi="Arial" w:cs="Arial"/>
          <w:sz w:val="24"/>
          <w:lang w:val="en-HK"/>
        </w:rPr>
        <w:t>Empirical literature relevant to construct</w:t>
      </w:r>
    </w:p>
    <w:p w14:paraId="0EFD2E10" w14:textId="77777777" w:rsidR="00480C5B" w:rsidRPr="00804113" w:rsidRDefault="00480C5B" w:rsidP="00480C5B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lang w:val="en-HK"/>
        </w:rPr>
      </w:pPr>
      <w:r w:rsidRPr="00804113">
        <w:rPr>
          <w:rFonts w:ascii="Arial" w:hAnsi="Arial" w:cs="Arial"/>
          <w:sz w:val="24"/>
          <w:lang w:val="en-HK"/>
        </w:rPr>
        <w:t>Other assessment instruments</w:t>
      </w:r>
    </w:p>
    <w:p w14:paraId="21DCE34C" w14:textId="77777777" w:rsidR="00480C5B" w:rsidRPr="00804113" w:rsidRDefault="00480C5B" w:rsidP="00480C5B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lang w:val="en-HK"/>
        </w:rPr>
      </w:pPr>
      <w:r w:rsidRPr="00804113">
        <w:rPr>
          <w:rFonts w:ascii="Arial" w:hAnsi="Arial" w:cs="Arial"/>
          <w:sz w:val="24"/>
          <w:lang w:val="en-HK"/>
        </w:rPr>
        <w:t>Suggestions by experts</w:t>
      </w:r>
    </w:p>
    <w:p w14:paraId="32089907" w14:textId="77777777" w:rsidR="00480C5B" w:rsidRPr="00804113" w:rsidRDefault="00480C5B" w:rsidP="00480C5B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lang w:val="en-HK"/>
        </w:rPr>
      </w:pPr>
      <w:r w:rsidRPr="00804113">
        <w:rPr>
          <w:rFonts w:ascii="Arial" w:hAnsi="Arial" w:cs="Arial"/>
          <w:sz w:val="24"/>
          <w:lang w:val="en-HK"/>
        </w:rPr>
        <w:t>Population sampling: generate items from suggestions by target population</w:t>
      </w:r>
    </w:p>
    <w:p w14:paraId="0EE360C9" w14:textId="77777777" w:rsidR="00480C5B" w:rsidRPr="00804113" w:rsidRDefault="00480C5B" w:rsidP="00480C5B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lang w:val="en-HK"/>
        </w:rPr>
      </w:pPr>
      <w:r w:rsidRPr="00804113">
        <w:rPr>
          <w:rFonts w:ascii="Arial" w:hAnsi="Arial" w:cs="Arial"/>
          <w:sz w:val="24"/>
          <w:lang w:val="en-HK"/>
        </w:rPr>
        <w:t>Match all other elements to facets and dimensions</w:t>
      </w:r>
    </w:p>
    <w:p w14:paraId="4404BE2F" w14:textId="77777777" w:rsidR="00804113" w:rsidRPr="00804113" w:rsidRDefault="00804113" w:rsidP="00480C5B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lang w:val="en-HK"/>
        </w:rPr>
      </w:pPr>
      <w:r w:rsidRPr="00804113">
        <w:rPr>
          <w:rFonts w:ascii="Arial" w:hAnsi="Arial" w:cs="Arial"/>
          <w:sz w:val="24"/>
          <w:lang w:val="en-HK"/>
        </w:rPr>
        <w:t>Examine each item for construction (grammar, reading level, form)</w:t>
      </w:r>
    </w:p>
    <w:p w14:paraId="0500EFA3" w14:textId="77777777" w:rsidR="00804113" w:rsidRPr="00804113" w:rsidRDefault="00804113" w:rsidP="00480C5B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lang w:val="en-HK"/>
        </w:rPr>
      </w:pPr>
      <w:r w:rsidRPr="00804113">
        <w:rPr>
          <w:rFonts w:ascii="Arial" w:hAnsi="Arial" w:cs="Arial"/>
          <w:sz w:val="24"/>
          <w:lang w:val="en-HK"/>
        </w:rPr>
        <w:t>Establish quantitative parameters of instrument (e.g., response formats, scales, time-sampling parameters)</w:t>
      </w:r>
    </w:p>
    <w:p w14:paraId="0FF5FC89" w14:textId="77777777" w:rsidR="00804113" w:rsidRPr="00804113" w:rsidRDefault="00804113" w:rsidP="00480C5B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lang w:val="en-HK"/>
        </w:rPr>
      </w:pPr>
      <w:r w:rsidRPr="00804113">
        <w:rPr>
          <w:rFonts w:ascii="Arial" w:hAnsi="Arial" w:cs="Arial"/>
          <w:sz w:val="24"/>
          <w:lang w:val="en-HK"/>
        </w:rPr>
        <w:t>Develop specific and relevant instructions to participants</w:t>
      </w:r>
    </w:p>
    <w:p w14:paraId="6AE5CFB6" w14:textId="77777777" w:rsidR="00804113" w:rsidRPr="00804113" w:rsidRDefault="00804113" w:rsidP="00480C5B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lang w:val="en-HK"/>
        </w:rPr>
      </w:pPr>
      <w:r w:rsidRPr="00804113">
        <w:rPr>
          <w:rFonts w:ascii="Arial" w:hAnsi="Arial" w:cs="Arial"/>
          <w:sz w:val="24"/>
          <w:lang w:val="en-HK"/>
        </w:rPr>
        <w:t>Have multiple exerts review all elements of assessment instrument (1 to 8 above). The review can include quantitative ratings (e.g., five-point scale) of the precision, relevance, and representativeness of elements as well as qualitative evaluations.</w:t>
      </w:r>
    </w:p>
    <w:p w14:paraId="0D5E5EF3" w14:textId="77777777" w:rsidR="00804113" w:rsidRPr="00804113" w:rsidRDefault="00804113" w:rsidP="00480C5B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lang w:val="en-HK"/>
        </w:rPr>
      </w:pPr>
      <w:r w:rsidRPr="00804113">
        <w:rPr>
          <w:rFonts w:ascii="Arial" w:hAnsi="Arial" w:cs="Arial"/>
          <w:sz w:val="24"/>
          <w:lang w:val="en-HK"/>
        </w:rPr>
        <w:t>Population review: In some cases, it is helpful to have elements reviewed by persons from the target population.</w:t>
      </w:r>
    </w:p>
    <w:p w14:paraId="786D3E0E" w14:textId="77777777" w:rsidR="00804113" w:rsidRPr="00804113" w:rsidRDefault="00804113" w:rsidP="00480C5B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lang w:val="en-HK"/>
        </w:rPr>
      </w:pPr>
      <w:r w:rsidRPr="00804113">
        <w:rPr>
          <w:rFonts w:ascii="Arial" w:hAnsi="Arial" w:cs="Arial"/>
          <w:sz w:val="24"/>
          <w:lang w:val="en-HK"/>
        </w:rPr>
        <w:t>Refine elements on the basis of 9 and 10, and repeat process</w:t>
      </w:r>
    </w:p>
    <w:p w14:paraId="11F29E9E" w14:textId="77777777" w:rsidR="00804113" w:rsidRPr="00804113" w:rsidRDefault="00804113" w:rsidP="00480C5B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lang w:val="en-HK"/>
        </w:rPr>
      </w:pPr>
      <w:r w:rsidRPr="00804113">
        <w:rPr>
          <w:rFonts w:ascii="Arial" w:hAnsi="Arial" w:cs="Arial"/>
          <w:sz w:val="24"/>
          <w:lang w:val="en-HK"/>
        </w:rPr>
        <w:t>Pilot test the instrument and gather quantitative and qualitative data on each element of the instrument.</w:t>
      </w:r>
    </w:p>
    <w:p w14:paraId="23BBCCDF" w14:textId="77777777" w:rsidR="00804113" w:rsidRPr="00804113" w:rsidRDefault="00804113" w:rsidP="00480C5B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lang w:val="en-HK"/>
        </w:rPr>
      </w:pPr>
      <w:r w:rsidRPr="00804113">
        <w:rPr>
          <w:rFonts w:ascii="Arial" w:hAnsi="Arial" w:cs="Arial"/>
          <w:sz w:val="24"/>
          <w:lang w:val="en-HK"/>
        </w:rPr>
        <w:t>Proceed with additional psychometric evaluation.</w:t>
      </w:r>
    </w:p>
    <w:p w14:paraId="76AF46B3" w14:textId="77777777" w:rsidR="00804113" w:rsidRDefault="00804113" w:rsidP="00804113">
      <w:pPr>
        <w:ind w:left="360"/>
        <w:rPr>
          <w:rFonts w:ascii="Arial" w:hAnsi="Arial" w:cs="Arial"/>
          <w:sz w:val="24"/>
          <w:lang w:val="en-HK"/>
        </w:rPr>
      </w:pPr>
    </w:p>
    <w:p w14:paraId="3D382A01" w14:textId="77777777" w:rsidR="00804113" w:rsidRPr="00804113" w:rsidRDefault="00804113" w:rsidP="00804113">
      <w:pPr>
        <w:ind w:left="360"/>
        <w:rPr>
          <w:rFonts w:ascii="Arial" w:hAnsi="Arial" w:cs="Arial"/>
          <w:lang w:val="en-HK"/>
        </w:rPr>
      </w:pPr>
      <w:r w:rsidRPr="00804113">
        <w:rPr>
          <w:rFonts w:ascii="Arial" w:hAnsi="Arial" w:cs="Arial"/>
          <w:lang w:val="en-HK"/>
        </w:rPr>
        <w:t>Source: Haynes, S. N., &amp; O'Brien, W. H. (2003). Principles and practice of behavioural assessment. Springer Science &amp; Business Media.</w:t>
      </w:r>
    </w:p>
    <w:p w14:paraId="2EB02E46" w14:textId="77777777" w:rsidR="00480C5B" w:rsidRPr="00804113" w:rsidRDefault="00480C5B">
      <w:pPr>
        <w:rPr>
          <w:rFonts w:ascii="Arial" w:hAnsi="Arial" w:cs="Arial"/>
          <w:sz w:val="20"/>
          <w:lang w:val="en-HK"/>
        </w:rPr>
      </w:pPr>
    </w:p>
    <w:sectPr w:rsidR="00480C5B" w:rsidRPr="00804113" w:rsidSect="008B69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2F5F71"/>
    <w:multiLevelType w:val="hybridMultilevel"/>
    <w:tmpl w:val="9984F35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6BD34FD"/>
    <w:multiLevelType w:val="hybridMultilevel"/>
    <w:tmpl w:val="1CC8A8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9B5C19"/>
    <w:multiLevelType w:val="hybridMultilevel"/>
    <w:tmpl w:val="E220878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21F6965"/>
    <w:multiLevelType w:val="hybridMultilevel"/>
    <w:tmpl w:val="1FD6DA24"/>
    <w:lvl w:ilvl="0" w:tplc="3C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C5B"/>
    <w:rsid w:val="00174001"/>
    <w:rsid w:val="001B740E"/>
    <w:rsid w:val="00322660"/>
    <w:rsid w:val="00480C5B"/>
    <w:rsid w:val="005563FF"/>
    <w:rsid w:val="005C603B"/>
    <w:rsid w:val="00675A0D"/>
    <w:rsid w:val="00804113"/>
    <w:rsid w:val="008B6934"/>
    <w:rsid w:val="00A84C54"/>
    <w:rsid w:val="00D31364"/>
    <w:rsid w:val="00E55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K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BAE4C8"/>
  <w15:chartTrackingRefBased/>
  <w15:docId w15:val="{49AA1CDF-52F7-4878-90C9-A2CB83421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0C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Chan</dc:creator>
  <cp:keywords/>
  <dc:description/>
  <cp:lastModifiedBy>Andrew Chan</cp:lastModifiedBy>
  <cp:revision>2</cp:revision>
  <dcterms:created xsi:type="dcterms:W3CDTF">2018-02-09T05:33:00Z</dcterms:created>
  <dcterms:modified xsi:type="dcterms:W3CDTF">2019-02-12T04:07:00Z</dcterms:modified>
</cp:coreProperties>
</file>