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31E07" w14:textId="5AA0EFC7" w:rsidR="000E7369" w:rsidRPr="004360AB" w:rsidRDefault="00A83246" w:rsidP="004360AB">
      <w:pPr>
        <w:spacing w:line="360" w:lineRule="auto"/>
        <w:rPr>
          <w:sz w:val="24"/>
          <w:szCs w:val="24"/>
        </w:rPr>
      </w:pPr>
      <w:r w:rsidRPr="004360AB">
        <w:rPr>
          <w:sz w:val="24"/>
          <w:szCs w:val="24"/>
        </w:rPr>
        <w:t xml:space="preserve">Assignment 2 </w:t>
      </w:r>
      <w:r w:rsidR="00694A26" w:rsidRPr="004360AB">
        <w:rPr>
          <w:sz w:val="24"/>
          <w:szCs w:val="24"/>
        </w:rPr>
        <w:t>2236339</w:t>
      </w:r>
    </w:p>
    <w:p w14:paraId="59B97A51" w14:textId="6ED1787A" w:rsidR="00A83246" w:rsidRPr="004360AB" w:rsidRDefault="00A83246" w:rsidP="004360AB">
      <w:pPr>
        <w:spacing w:line="360" w:lineRule="auto"/>
        <w:rPr>
          <w:sz w:val="24"/>
          <w:szCs w:val="24"/>
        </w:rPr>
      </w:pPr>
      <w:r w:rsidRPr="004360AB">
        <w:rPr>
          <w:sz w:val="24"/>
          <w:szCs w:val="24"/>
        </w:rPr>
        <w:t xml:space="preserve">Students are required to complete a </w:t>
      </w:r>
      <w:r w:rsidR="00694A26" w:rsidRPr="004360AB">
        <w:rPr>
          <w:sz w:val="24"/>
          <w:szCs w:val="24"/>
        </w:rPr>
        <w:t>4000-word</w:t>
      </w:r>
      <w:r w:rsidRPr="004360AB">
        <w:rPr>
          <w:sz w:val="24"/>
          <w:szCs w:val="24"/>
        </w:rPr>
        <w:t xml:space="preserve"> submission in the form of two 2000-word </w:t>
      </w:r>
    </w:p>
    <w:p w14:paraId="3B965290" w14:textId="77777777" w:rsidR="00A83246" w:rsidRPr="004360AB" w:rsidRDefault="00A83246" w:rsidP="004360AB">
      <w:pPr>
        <w:spacing w:line="360" w:lineRule="auto"/>
        <w:rPr>
          <w:sz w:val="24"/>
          <w:szCs w:val="24"/>
        </w:rPr>
      </w:pPr>
      <w:r w:rsidRPr="004360AB">
        <w:rPr>
          <w:sz w:val="24"/>
          <w:szCs w:val="24"/>
        </w:rPr>
        <w:t xml:space="preserve">essays (2 x 2000 words, +/- 10% per essay). </w:t>
      </w:r>
    </w:p>
    <w:p w14:paraId="2FCFB9D0" w14:textId="77777777" w:rsidR="00A83246" w:rsidRPr="004360AB" w:rsidRDefault="00A83246" w:rsidP="004360AB">
      <w:pPr>
        <w:spacing w:line="360" w:lineRule="auto"/>
        <w:rPr>
          <w:sz w:val="24"/>
          <w:szCs w:val="24"/>
        </w:rPr>
      </w:pPr>
    </w:p>
    <w:p w14:paraId="2EACBCB7" w14:textId="77777777" w:rsidR="00D42C3B" w:rsidRDefault="00D42C3B" w:rsidP="004360AB">
      <w:pPr>
        <w:spacing w:line="360" w:lineRule="auto"/>
        <w:rPr>
          <w:sz w:val="24"/>
          <w:szCs w:val="24"/>
        </w:rPr>
      </w:pPr>
      <w:r>
        <w:rPr>
          <w:sz w:val="24"/>
          <w:szCs w:val="24"/>
        </w:rPr>
        <w:t xml:space="preserve">ESSAY </w:t>
      </w:r>
      <w:r w:rsidR="00A83246" w:rsidRPr="004360AB">
        <w:rPr>
          <w:sz w:val="24"/>
          <w:szCs w:val="24"/>
        </w:rPr>
        <w:t>1</w:t>
      </w:r>
    </w:p>
    <w:p w14:paraId="1FA70B86" w14:textId="33D07480" w:rsidR="00A83246" w:rsidRPr="004360AB" w:rsidRDefault="00A83246" w:rsidP="004360AB">
      <w:pPr>
        <w:spacing w:line="360" w:lineRule="auto"/>
        <w:rPr>
          <w:sz w:val="24"/>
          <w:szCs w:val="24"/>
        </w:rPr>
      </w:pPr>
      <w:r w:rsidRPr="004360AB">
        <w:rPr>
          <w:sz w:val="24"/>
          <w:szCs w:val="24"/>
        </w:rPr>
        <w:t xml:space="preserve">Why are terrorist organisations often involved in other forms of criminality (e.g. acquisitive </w:t>
      </w:r>
    </w:p>
    <w:p w14:paraId="6671D158" w14:textId="77777777" w:rsidR="00A83246" w:rsidRPr="004360AB" w:rsidRDefault="00A83246" w:rsidP="004360AB">
      <w:pPr>
        <w:spacing w:line="360" w:lineRule="auto"/>
        <w:rPr>
          <w:sz w:val="24"/>
          <w:szCs w:val="24"/>
        </w:rPr>
      </w:pPr>
      <w:r w:rsidRPr="004360AB">
        <w:rPr>
          <w:sz w:val="24"/>
          <w:szCs w:val="24"/>
        </w:rPr>
        <w:t>crime), and how can this inform counter-terrorism policing?</w:t>
      </w:r>
    </w:p>
    <w:p w14:paraId="6AD3C925" w14:textId="0C5B2369" w:rsidR="00A83246" w:rsidRPr="004360AB" w:rsidRDefault="00A83246" w:rsidP="004360AB">
      <w:pPr>
        <w:spacing w:line="360" w:lineRule="auto"/>
        <w:rPr>
          <w:sz w:val="24"/>
          <w:szCs w:val="24"/>
        </w:rPr>
      </w:pPr>
      <w:r w:rsidRPr="004360AB">
        <w:rPr>
          <w:sz w:val="24"/>
          <w:szCs w:val="24"/>
        </w:rPr>
        <w:t xml:space="preserve">Your answer must be based on academic research, although you may </w:t>
      </w:r>
      <w:proofErr w:type="gramStart"/>
      <w:r w:rsidRPr="004360AB">
        <w:rPr>
          <w:sz w:val="24"/>
          <w:szCs w:val="24"/>
        </w:rPr>
        <w:t>make reference</w:t>
      </w:r>
      <w:proofErr w:type="gramEnd"/>
      <w:r w:rsidR="00694A26" w:rsidRPr="004360AB">
        <w:rPr>
          <w:sz w:val="24"/>
          <w:szCs w:val="24"/>
        </w:rPr>
        <w:t xml:space="preserve"> to</w:t>
      </w:r>
      <w:r w:rsidRPr="004360AB">
        <w:rPr>
          <w:sz w:val="24"/>
          <w:szCs w:val="24"/>
        </w:rPr>
        <w:t xml:space="preserve"> relevant</w:t>
      </w:r>
      <w:r w:rsidR="00694A26" w:rsidRPr="004360AB">
        <w:rPr>
          <w:sz w:val="24"/>
          <w:szCs w:val="24"/>
        </w:rPr>
        <w:t xml:space="preserve"> </w:t>
      </w:r>
      <w:r w:rsidRPr="004360AB">
        <w:rPr>
          <w:sz w:val="24"/>
          <w:szCs w:val="24"/>
        </w:rPr>
        <w:t>case studies.</w:t>
      </w:r>
    </w:p>
    <w:p w14:paraId="48CB688A" w14:textId="77777777" w:rsidR="00A83246" w:rsidRPr="004360AB" w:rsidRDefault="00A83246" w:rsidP="004360AB">
      <w:pPr>
        <w:spacing w:line="360" w:lineRule="auto"/>
        <w:rPr>
          <w:sz w:val="24"/>
          <w:szCs w:val="24"/>
        </w:rPr>
      </w:pPr>
    </w:p>
    <w:p w14:paraId="03179123" w14:textId="6BCCF9C5" w:rsidR="00A83246" w:rsidRDefault="00881D1A" w:rsidP="004360AB">
      <w:pPr>
        <w:spacing w:line="360" w:lineRule="auto"/>
        <w:rPr>
          <w:sz w:val="24"/>
          <w:szCs w:val="24"/>
        </w:rPr>
      </w:pPr>
      <w:r w:rsidRPr="004360AB">
        <w:rPr>
          <w:sz w:val="24"/>
          <w:szCs w:val="24"/>
        </w:rPr>
        <w:t>T</w:t>
      </w:r>
      <w:r w:rsidR="00D76FC8" w:rsidRPr="004360AB">
        <w:rPr>
          <w:sz w:val="24"/>
          <w:szCs w:val="24"/>
        </w:rPr>
        <w:t>his essay will e</w:t>
      </w:r>
      <w:r w:rsidR="00A83246" w:rsidRPr="004360AB">
        <w:rPr>
          <w:sz w:val="24"/>
          <w:szCs w:val="24"/>
        </w:rPr>
        <w:t>xp</w:t>
      </w:r>
      <w:r w:rsidRPr="004360AB">
        <w:rPr>
          <w:sz w:val="24"/>
          <w:szCs w:val="24"/>
        </w:rPr>
        <w:t>lore a diverse range of terrorism and explain</w:t>
      </w:r>
      <w:r w:rsidR="00A83246" w:rsidRPr="004360AB">
        <w:rPr>
          <w:sz w:val="24"/>
          <w:szCs w:val="24"/>
        </w:rPr>
        <w:t xml:space="preserve"> the organisational structures and inter-relationships that exist in </w:t>
      </w:r>
      <w:r w:rsidR="00D76FC8" w:rsidRPr="004360AB">
        <w:rPr>
          <w:sz w:val="24"/>
          <w:szCs w:val="24"/>
        </w:rPr>
        <w:t>counterterrorism</w:t>
      </w:r>
      <w:r w:rsidR="00A83246" w:rsidRPr="004360AB">
        <w:rPr>
          <w:sz w:val="24"/>
          <w:szCs w:val="24"/>
        </w:rPr>
        <w:t xml:space="preserve"> </w:t>
      </w:r>
      <w:r w:rsidR="00D76FC8" w:rsidRPr="004360AB">
        <w:rPr>
          <w:sz w:val="24"/>
          <w:szCs w:val="24"/>
        </w:rPr>
        <w:t>policing</w:t>
      </w:r>
      <w:r w:rsidRPr="004360AB">
        <w:rPr>
          <w:sz w:val="24"/>
          <w:szCs w:val="24"/>
        </w:rPr>
        <w:t xml:space="preserve">. It will also </w:t>
      </w:r>
      <w:r w:rsidR="00D76FC8" w:rsidRPr="004360AB">
        <w:rPr>
          <w:sz w:val="24"/>
          <w:szCs w:val="24"/>
        </w:rPr>
        <w:t>a</w:t>
      </w:r>
      <w:r w:rsidR="00A83246" w:rsidRPr="004360AB">
        <w:rPr>
          <w:sz w:val="24"/>
          <w:szCs w:val="24"/>
        </w:rPr>
        <w:t xml:space="preserve">nalyse the potential links between terrorism and other forms of </w:t>
      </w:r>
      <w:r w:rsidR="00D76FC8" w:rsidRPr="004360AB">
        <w:rPr>
          <w:sz w:val="24"/>
          <w:szCs w:val="24"/>
        </w:rPr>
        <w:t>criminality.</w:t>
      </w:r>
    </w:p>
    <w:p w14:paraId="37A79E28" w14:textId="586DA095" w:rsidR="00D42C3B" w:rsidRDefault="00D42C3B" w:rsidP="004360AB">
      <w:pPr>
        <w:spacing w:line="360" w:lineRule="auto"/>
        <w:rPr>
          <w:sz w:val="24"/>
          <w:szCs w:val="24"/>
        </w:rPr>
      </w:pPr>
      <w:r>
        <w:rPr>
          <w:sz w:val="24"/>
          <w:szCs w:val="24"/>
        </w:rPr>
        <w:t xml:space="preserve">The term Terrorism is defined as </w:t>
      </w:r>
      <w:r w:rsidRPr="00D42C3B">
        <w:rPr>
          <w:sz w:val="24"/>
          <w:szCs w:val="24"/>
        </w:rPr>
        <w:t>threats of violent action for political purposes</w:t>
      </w:r>
      <w:r>
        <w:rPr>
          <w:sz w:val="24"/>
          <w:szCs w:val="24"/>
        </w:rPr>
        <w:t xml:space="preserve">, </w:t>
      </w:r>
      <w:r w:rsidR="00A65FE3">
        <w:rPr>
          <w:sz w:val="24"/>
          <w:szCs w:val="24"/>
        </w:rPr>
        <w:t>(</w:t>
      </w:r>
      <w:r>
        <w:rPr>
          <w:sz w:val="24"/>
          <w:szCs w:val="24"/>
        </w:rPr>
        <w:t>Cambridge dictionary</w:t>
      </w:r>
      <w:r w:rsidR="00A65FE3">
        <w:rPr>
          <w:sz w:val="24"/>
          <w:szCs w:val="24"/>
        </w:rPr>
        <w:t xml:space="preserve">, </w:t>
      </w:r>
      <w:r>
        <w:rPr>
          <w:sz w:val="24"/>
          <w:szCs w:val="24"/>
        </w:rPr>
        <w:t>2019).</w:t>
      </w:r>
    </w:p>
    <w:p w14:paraId="13865A15" w14:textId="215EE3D2" w:rsidR="00A65FE3" w:rsidRPr="004360AB" w:rsidRDefault="00A65FE3" w:rsidP="004360AB">
      <w:pPr>
        <w:spacing w:line="360" w:lineRule="auto"/>
        <w:rPr>
          <w:sz w:val="24"/>
          <w:szCs w:val="24"/>
        </w:rPr>
      </w:pPr>
      <w:r>
        <w:rPr>
          <w:sz w:val="24"/>
          <w:szCs w:val="24"/>
        </w:rPr>
        <w:t xml:space="preserve">Terrorism is described as a violent act in the attempt to instil fear over a population to bring about a political objective. </w:t>
      </w:r>
      <w:r w:rsidR="003A0D10">
        <w:rPr>
          <w:sz w:val="24"/>
          <w:szCs w:val="24"/>
        </w:rPr>
        <w:t>Throughout history t</w:t>
      </w:r>
      <w:r>
        <w:rPr>
          <w:sz w:val="24"/>
          <w:szCs w:val="24"/>
        </w:rPr>
        <w:t>he act</w:t>
      </w:r>
      <w:r w:rsidR="003A0D10">
        <w:rPr>
          <w:sz w:val="24"/>
          <w:szCs w:val="24"/>
        </w:rPr>
        <w:t xml:space="preserve"> of terrorism</w:t>
      </w:r>
      <w:r>
        <w:rPr>
          <w:sz w:val="24"/>
          <w:szCs w:val="24"/>
        </w:rPr>
        <w:t xml:space="preserve"> has been practised </w:t>
      </w:r>
      <w:r w:rsidR="003A0D10">
        <w:rPr>
          <w:sz w:val="24"/>
          <w:szCs w:val="24"/>
        </w:rPr>
        <w:t xml:space="preserve">by nationalistic groups, religious groups. Its origin is from the 1790’s during the French Revolution. </w:t>
      </w:r>
      <w:r w:rsidR="003A0D10" w:rsidRPr="003A0D10">
        <w:rPr>
          <w:sz w:val="24"/>
          <w:szCs w:val="24"/>
        </w:rPr>
        <w:t>(Jenkins, 2018)</w:t>
      </w:r>
      <w:r w:rsidR="003A0D10">
        <w:rPr>
          <w:sz w:val="24"/>
          <w:szCs w:val="24"/>
        </w:rPr>
        <w:t>.</w:t>
      </w:r>
    </w:p>
    <w:p w14:paraId="37DACA9C" w14:textId="09AE901C" w:rsidR="008D4935" w:rsidRPr="004360AB" w:rsidRDefault="004578E3" w:rsidP="004360AB">
      <w:pPr>
        <w:spacing w:line="360" w:lineRule="auto"/>
        <w:rPr>
          <w:sz w:val="24"/>
          <w:szCs w:val="24"/>
        </w:rPr>
      </w:pPr>
      <w:r w:rsidRPr="004360AB">
        <w:rPr>
          <w:sz w:val="24"/>
          <w:szCs w:val="24"/>
        </w:rPr>
        <w:t xml:space="preserve">There exists </w:t>
      </w:r>
      <w:bookmarkStart w:id="0" w:name="_Hlk159682123"/>
      <w:r w:rsidRPr="004360AB">
        <w:rPr>
          <w:sz w:val="24"/>
          <w:szCs w:val="24"/>
        </w:rPr>
        <w:t>a diverse range of terrorists and terrorism</w:t>
      </w:r>
      <w:bookmarkEnd w:id="0"/>
      <w:r w:rsidRPr="004360AB">
        <w:rPr>
          <w:sz w:val="24"/>
          <w:szCs w:val="24"/>
        </w:rPr>
        <w:t>, originating from various countries, with terrorists possessing multiple ethnic, racial, religious, and political identities, along with differing views, aims, and purposes.</w:t>
      </w:r>
      <w:r w:rsidR="005B24ED">
        <w:rPr>
          <w:sz w:val="24"/>
          <w:szCs w:val="24"/>
        </w:rPr>
        <w:t xml:space="preserve"> </w:t>
      </w:r>
      <w:r w:rsidR="008D4935" w:rsidRPr="004360AB">
        <w:rPr>
          <w:sz w:val="24"/>
          <w:szCs w:val="24"/>
        </w:rPr>
        <w:t xml:space="preserve">According to the National Advisory Committee on Criminal Justice Standards and Goals, there are six distinct types of terrorism. Terrorists share common traits of </w:t>
      </w:r>
      <w:r w:rsidR="00C81831" w:rsidRPr="004360AB">
        <w:rPr>
          <w:sz w:val="24"/>
          <w:szCs w:val="24"/>
        </w:rPr>
        <w:t>carrying out</w:t>
      </w:r>
      <w:r w:rsidR="008D4935" w:rsidRPr="004360AB">
        <w:rPr>
          <w:sz w:val="24"/>
          <w:szCs w:val="24"/>
        </w:rPr>
        <w:t xml:space="preserve"> violent acts that destroy property, invoke </w:t>
      </w:r>
      <w:r w:rsidR="004D44B6" w:rsidRPr="004360AB">
        <w:rPr>
          <w:sz w:val="24"/>
          <w:szCs w:val="24"/>
        </w:rPr>
        <w:t>fear,</w:t>
      </w:r>
      <w:r w:rsidR="008D4935" w:rsidRPr="004360AB">
        <w:rPr>
          <w:sz w:val="24"/>
          <w:szCs w:val="24"/>
        </w:rPr>
        <w:t xml:space="preserve"> and attempt to harm the lives of innocent civilians (Crime Museum, 2013).</w:t>
      </w:r>
    </w:p>
    <w:p w14:paraId="6DB97750" w14:textId="43A86CE7" w:rsidR="008D4935" w:rsidRPr="004360AB" w:rsidRDefault="008D4935" w:rsidP="004360AB">
      <w:pPr>
        <w:spacing w:line="360" w:lineRule="auto"/>
        <w:rPr>
          <w:sz w:val="24"/>
          <w:szCs w:val="24"/>
        </w:rPr>
      </w:pPr>
      <w:r w:rsidRPr="004360AB">
        <w:rPr>
          <w:sz w:val="24"/>
          <w:szCs w:val="24"/>
        </w:rPr>
        <w:t>Civil disorder is a violent form of protest usually in opposition to a political policy or action. The protests are intended to be non-violent, but they do sometimes result in large riots in which private property is destroyed and civilians are injured or killed</w:t>
      </w:r>
      <w:r w:rsidR="004D5B6A" w:rsidRPr="004360AB">
        <w:rPr>
          <w:sz w:val="24"/>
          <w:szCs w:val="24"/>
        </w:rPr>
        <w:t xml:space="preserve"> (Legg, 2020).</w:t>
      </w:r>
      <w:r w:rsidR="00A966E0" w:rsidRPr="004360AB">
        <w:rPr>
          <w:sz w:val="24"/>
          <w:szCs w:val="24"/>
        </w:rPr>
        <w:t xml:space="preserve">  George Legg annotates that paying attention to terrorism's spatial strategies could help us, in the words of Jeffory Clymer, "historicise and understand terrorist violence as a phenomenon that emerges from within particular political situations and contexts," as opposed to trying to fit an ever-growing repertoire of "incidents" into a universal definition. To make such a case is to build upon the groundbreaking work Terrorism in Context</w:t>
      </w:r>
      <w:r w:rsidR="00234830" w:rsidRPr="004360AB">
        <w:rPr>
          <w:sz w:val="24"/>
          <w:szCs w:val="24"/>
        </w:rPr>
        <w:t xml:space="preserve"> (Gutteridge, W.</w:t>
      </w:r>
      <w:r w:rsidR="00A65FE3">
        <w:rPr>
          <w:sz w:val="24"/>
          <w:szCs w:val="24"/>
        </w:rPr>
        <w:t xml:space="preserve"> </w:t>
      </w:r>
      <w:r w:rsidR="00234830" w:rsidRPr="004360AB">
        <w:rPr>
          <w:sz w:val="24"/>
          <w:szCs w:val="24"/>
        </w:rPr>
        <w:t>1995).</w:t>
      </w:r>
    </w:p>
    <w:p w14:paraId="7183C034" w14:textId="3996E472" w:rsidR="00BB7DA7" w:rsidRPr="004360AB" w:rsidRDefault="00BB7DA7" w:rsidP="004360AB">
      <w:pPr>
        <w:spacing w:line="360" w:lineRule="auto"/>
        <w:rPr>
          <w:sz w:val="24"/>
          <w:szCs w:val="24"/>
        </w:rPr>
      </w:pPr>
      <w:r w:rsidRPr="004360AB">
        <w:rPr>
          <w:sz w:val="24"/>
          <w:szCs w:val="24"/>
        </w:rPr>
        <w:lastRenderedPageBreak/>
        <w:t xml:space="preserve">Non-political terrorism is a terrorist act perpetrated by a for </w:t>
      </w:r>
      <w:r w:rsidR="00924105">
        <w:rPr>
          <w:sz w:val="24"/>
          <w:szCs w:val="24"/>
        </w:rPr>
        <w:t>an</w:t>
      </w:r>
      <w:r w:rsidRPr="004360AB">
        <w:rPr>
          <w:sz w:val="24"/>
          <w:szCs w:val="24"/>
        </w:rPr>
        <w:t>other purpose, often it is of a religious nature. The desired outcome is something other than a political objective, but they involve the same tactics.</w:t>
      </w:r>
      <w:r w:rsidR="004D44B6">
        <w:rPr>
          <w:sz w:val="24"/>
          <w:szCs w:val="24"/>
        </w:rPr>
        <w:t xml:space="preserve"> Hewitt, S. (n.d.). </w:t>
      </w:r>
      <w:r w:rsidRPr="004360AB">
        <w:rPr>
          <w:sz w:val="24"/>
          <w:szCs w:val="24"/>
        </w:rPr>
        <w:t xml:space="preserve">Political terrorism, citizens who are targeted </w:t>
      </w:r>
      <w:bookmarkStart w:id="1" w:name="_Hlk159693719"/>
      <w:r w:rsidRPr="004360AB">
        <w:rPr>
          <w:sz w:val="24"/>
          <w:szCs w:val="24"/>
        </w:rPr>
        <w:t>with violent attacks</w:t>
      </w:r>
      <w:bookmarkEnd w:id="1"/>
      <w:r w:rsidRPr="004360AB">
        <w:rPr>
          <w:sz w:val="24"/>
          <w:szCs w:val="24"/>
        </w:rPr>
        <w:t xml:space="preserve"> to send a message to leaders to intimidate.</w:t>
      </w:r>
    </w:p>
    <w:p w14:paraId="36F5A4E1" w14:textId="227BE6D3" w:rsidR="00347148" w:rsidRPr="004360AB" w:rsidRDefault="00347148" w:rsidP="004360AB">
      <w:pPr>
        <w:spacing w:line="360" w:lineRule="auto"/>
        <w:rPr>
          <w:sz w:val="24"/>
          <w:szCs w:val="24"/>
        </w:rPr>
      </w:pPr>
      <w:r w:rsidRPr="004360AB">
        <w:rPr>
          <w:sz w:val="24"/>
          <w:szCs w:val="24"/>
        </w:rPr>
        <w:t xml:space="preserve">Anthony </w:t>
      </w:r>
      <w:r w:rsidR="00FF05FB" w:rsidRPr="004360AB">
        <w:rPr>
          <w:sz w:val="24"/>
          <w:szCs w:val="24"/>
        </w:rPr>
        <w:t xml:space="preserve">Richards in his book Conceptualising Terrorism, </w:t>
      </w:r>
      <w:r w:rsidRPr="004360AB">
        <w:rPr>
          <w:sz w:val="24"/>
          <w:szCs w:val="24"/>
        </w:rPr>
        <w:t>argues that</w:t>
      </w:r>
      <w:r w:rsidR="00924105">
        <w:rPr>
          <w:sz w:val="24"/>
          <w:szCs w:val="24"/>
        </w:rPr>
        <w:t xml:space="preserve"> although</w:t>
      </w:r>
      <w:r w:rsidRPr="004360AB">
        <w:rPr>
          <w:sz w:val="24"/>
          <w:szCs w:val="24"/>
        </w:rPr>
        <w:t xml:space="preserve"> there have always been </w:t>
      </w:r>
      <w:r w:rsidR="00924105" w:rsidRPr="004360AB">
        <w:rPr>
          <w:sz w:val="24"/>
          <w:szCs w:val="24"/>
        </w:rPr>
        <w:t>effective</w:t>
      </w:r>
      <w:r w:rsidRPr="004360AB">
        <w:rPr>
          <w:sz w:val="24"/>
          <w:szCs w:val="24"/>
        </w:rPr>
        <w:t xml:space="preserve"> </w:t>
      </w:r>
      <w:r w:rsidR="00924105" w:rsidRPr="004360AB">
        <w:rPr>
          <w:sz w:val="24"/>
          <w:szCs w:val="24"/>
        </w:rPr>
        <w:t>motives</w:t>
      </w:r>
      <w:r w:rsidRPr="004360AB">
        <w:rPr>
          <w:sz w:val="24"/>
          <w:szCs w:val="24"/>
        </w:rPr>
        <w:t xml:space="preserve"> to work towards a consensus definition of terrorism, there are even more </w:t>
      </w:r>
      <w:r w:rsidR="00924105" w:rsidRPr="004360AB">
        <w:rPr>
          <w:sz w:val="24"/>
          <w:szCs w:val="24"/>
        </w:rPr>
        <w:t>validations</w:t>
      </w:r>
      <w:r w:rsidRPr="004360AB">
        <w:rPr>
          <w:sz w:val="24"/>
          <w:szCs w:val="24"/>
        </w:rPr>
        <w:t xml:space="preserve"> in the post-9/11 context, despite the obstacles that stand in the way of th</w:t>
      </w:r>
      <w:r w:rsidR="00924105">
        <w:rPr>
          <w:sz w:val="24"/>
          <w:szCs w:val="24"/>
        </w:rPr>
        <w:t>e</w:t>
      </w:r>
      <w:r w:rsidRPr="004360AB">
        <w:rPr>
          <w:sz w:val="24"/>
          <w:szCs w:val="24"/>
        </w:rPr>
        <w:t xml:space="preserve"> attempt. It </w:t>
      </w:r>
      <w:r w:rsidR="004D44B6">
        <w:rPr>
          <w:sz w:val="24"/>
          <w:szCs w:val="24"/>
        </w:rPr>
        <w:t xml:space="preserve">results in </w:t>
      </w:r>
      <w:r w:rsidRPr="004360AB">
        <w:rPr>
          <w:sz w:val="24"/>
          <w:szCs w:val="24"/>
        </w:rPr>
        <w:t xml:space="preserve">three preliminary assumptions, arguing that the </w:t>
      </w:r>
      <w:r w:rsidR="00924105" w:rsidRPr="004360AB">
        <w:rPr>
          <w:sz w:val="24"/>
          <w:szCs w:val="24"/>
        </w:rPr>
        <w:t>core</w:t>
      </w:r>
      <w:r w:rsidR="00FF05FB" w:rsidRPr="004360AB">
        <w:rPr>
          <w:sz w:val="24"/>
          <w:szCs w:val="24"/>
        </w:rPr>
        <w:t xml:space="preserve"> of terrorism is its </w:t>
      </w:r>
      <w:r w:rsidR="00924105" w:rsidRPr="004360AB">
        <w:rPr>
          <w:sz w:val="24"/>
          <w:szCs w:val="24"/>
        </w:rPr>
        <w:t>intent</w:t>
      </w:r>
      <w:r w:rsidR="00FF05FB" w:rsidRPr="004360AB">
        <w:rPr>
          <w:sz w:val="24"/>
          <w:szCs w:val="24"/>
        </w:rPr>
        <w:t xml:space="preserve"> to cause psychological harm to people other than the </w:t>
      </w:r>
      <w:r w:rsidR="00924105" w:rsidRPr="004360AB">
        <w:rPr>
          <w:sz w:val="24"/>
          <w:szCs w:val="24"/>
        </w:rPr>
        <w:t>direct</w:t>
      </w:r>
      <w:r w:rsidR="00FF05FB" w:rsidRPr="004360AB">
        <w:rPr>
          <w:sz w:val="24"/>
          <w:szCs w:val="24"/>
        </w:rPr>
        <w:t xml:space="preserve"> victims. Firstly, there is no such thing as an act of violence that is </w:t>
      </w:r>
      <w:r w:rsidR="00924105" w:rsidRPr="004360AB">
        <w:rPr>
          <w:sz w:val="24"/>
          <w:szCs w:val="24"/>
        </w:rPr>
        <w:t>inherently</w:t>
      </w:r>
      <w:r w:rsidR="00FF05FB" w:rsidRPr="004360AB">
        <w:rPr>
          <w:sz w:val="24"/>
          <w:szCs w:val="24"/>
        </w:rPr>
        <w:t xml:space="preserve"> terrorist. Secondly, terrorism is best understood as a </w:t>
      </w:r>
      <w:r w:rsidR="00924105" w:rsidRPr="004360AB">
        <w:rPr>
          <w:sz w:val="24"/>
          <w:szCs w:val="24"/>
        </w:rPr>
        <w:t>precise</w:t>
      </w:r>
      <w:r w:rsidR="00FF05FB" w:rsidRPr="004360AB">
        <w:rPr>
          <w:sz w:val="24"/>
          <w:szCs w:val="24"/>
        </w:rPr>
        <w:t xml:space="preserve"> form of political violence rather than as being inherent to any one </w:t>
      </w:r>
      <w:r w:rsidR="00924105" w:rsidRPr="004360AB">
        <w:rPr>
          <w:sz w:val="24"/>
          <w:szCs w:val="24"/>
        </w:rPr>
        <w:t>philosophy</w:t>
      </w:r>
      <w:r w:rsidR="00FF05FB" w:rsidRPr="004360AB">
        <w:rPr>
          <w:sz w:val="24"/>
          <w:szCs w:val="24"/>
        </w:rPr>
        <w:t xml:space="preserve"> or perpetrator. Lastly, </w:t>
      </w:r>
      <w:r w:rsidR="00924105" w:rsidRPr="004360AB">
        <w:rPr>
          <w:sz w:val="24"/>
          <w:szCs w:val="24"/>
        </w:rPr>
        <w:t>fatalities</w:t>
      </w:r>
      <w:r w:rsidR="00FF05FB" w:rsidRPr="004360AB">
        <w:rPr>
          <w:sz w:val="24"/>
          <w:szCs w:val="24"/>
        </w:rPr>
        <w:t xml:space="preserve"> of terrorism can include both non-</w:t>
      </w:r>
      <w:r w:rsidR="009F29AF" w:rsidRPr="004360AB">
        <w:rPr>
          <w:sz w:val="24"/>
          <w:szCs w:val="24"/>
        </w:rPr>
        <w:t>participants</w:t>
      </w:r>
      <w:r w:rsidR="00FF05FB" w:rsidRPr="004360AB">
        <w:rPr>
          <w:sz w:val="24"/>
          <w:szCs w:val="24"/>
        </w:rPr>
        <w:t xml:space="preserve"> and civilians. (Richards, 2015).</w:t>
      </w:r>
    </w:p>
    <w:p w14:paraId="1B3CF274" w14:textId="6CC6C9D8" w:rsidR="00BB7DA7" w:rsidRPr="004360AB" w:rsidRDefault="00BB7DA7" w:rsidP="004360AB">
      <w:pPr>
        <w:spacing w:line="360" w:lineRule="auto"/>
        <w:rPr>
          <w:sz w:val="24"/>
          <w:szCs w:val="24"/>
        </w:rPr>
      </w:pPr>
      <w:r w:rsidRPr="004360AB">
        <w:rPr>
          <w:sz w:val="24"/>
          <w:szCs w:val="24"/>
        </w:rPr>
        <w:t>Quasi terrorism when a</w:t>
      </w:r>
      <w:r w:rsidR="00924105">
        <w:rPr>
          <w:sz w:val="24"/>
          <w:szCs w:val="24"/>
        </w:rPr>
        <w:t xml:space="preserve"> </w:t>
      </w:r>
      <w:r w:rsidRPr="004360AB">
        <w:rPr>
          <w:sz w:val="24"/>
          <w:szCs w:val="24"/>
        </w:rPr>
        <w:t>criminal</w:t>
      </w:r>
      <w:r w:rsidR="00924105">
        <w:rPr>
          <w:sz w:val="24"/>
          <w:szCs w:val="24"/>
        </w:rPr>
        <w:t xml:space="preserve"> who is armed,</w:t>
      </w:r>
      <w:r w:rsidRPr="004360AB">
        <w:rPr>
          <w:sz w:val="24"/>
          <w:szCs w:val="24"/>
        </w:rPr>
        <w:t xml:space="preserve"> attempts to escape from </w:t>
      </w:r>
      <w:r w:rsidR="00924105">
        <w:rPr>
          <w:sz w:val="24"/>
          <w:szCs w:val="24"/>
        </w:rPr>
        <w:t>police or enforcement</w:t>
      </w:r>
      <w:r w:rsidRPr="004360AB">
        <w:rPr>
          <w:sz w:val="24"/>
          <w:szCs w:val="24"/>
        </w:rPr>
        <w:t xml:space="preserve">. This sometimes results in </w:t>
      </w:r>
      <w:r w:rsidR="00924105" w:rsidRPr="004360AB">
        <w:rPr>
          <w:sz w:val="24"/>
          <w:szCs w:val="24"/>
        </w:rPr>
        <w:t>citizen</w:t>
      </w:r>
      <w:r w:rsidRPr="004360AB">
        <w:rPr>
          <w:sz w:val="24"/>
          <w:szCs w:val="24"/>
        </w:rPr>
        <w:t xml:space="preserve"> </w:t>
      </w:r>
      <w:r w:rsidR="00924105" w:rsidRPr="004360AB">
        <w:rPr>
          <w:sz w:val="24"/>
          <w:szCs w:val="24"/>
        </w:rPr>
        <w:t>captives</w:t>
      </w:r>
      <w:r w:rsidRPr="004360AB">
        <w:rPr>
          <w:sz w:val="24"/>
          <w:szCs w:val="24"/>
        </w:rPr>
        <w:t xml:space="preserve"> being used. Terrorism is not the </w:t>
      </w:r>
      <w:r w:rsidR="00924105" w:rsidRPr="004360AB">
        <w:rPr>
          <w:sz w:val="24"/>
          <w:szCs w:val="24"/>
        </w:rPr>
        <w:t>objective</w:t>
      </w:r>
      <w:r w:rsidRPr="004360AB">
        <w:rPr>
          <w:sz w:val="24"/>
          <w:szCs w:val="24"/>
        </w:rPr>
        <w:t xml:space="preserve">, but the actions are the same. </w:t>
      </w:r>
    </w:p>
    <w:p w14:paraId="05045C86" w14:textId="66ED2BEF" w:rsidR="008D4935" w:rsidRPr="004360AB" w:rsidRDefault="00BB7DA7" w:rsidP="004360AB">
      <w:pPr>
        <w:spacing w:line="360" w:lineRule="auto"/>
        <w:rPr>
          <w:sz w:val="24"/>
          <w:szCs w:val="24"/>
        </w:rPr>
      </w:pPr>
      <w:r w:rsidRPr="004360AB">
        <w:rPr>
          <w:sz w:val="24"/>
          <w:szCs w:val="24"/>
        </w:rPr>
        <w:t xml:space="preserve">Limited political terrorism is a onetime only plot to make a political or ideological statement to protest a governmental policy or action. </w:t>
      </w:r>
      <w:r w:rsidR="003A0D10">
        <w:rPr>
          <w:sz w:val="24"/>
          <w:szCs w:val="24"/>
        </w:rPr>
        <w:t xml:space="preserve">Examples of such acts include, hijackings, hostage taking, kidnapping, mass shootings, car bombings and suicide bombings. </w:t>
      </w:r>
      <w:r w:rsidR="00282420">
        <w:rPr>
          <w:sz w:val="24"/>
          <w:szCs w:val="24"/>
        </w:rPr>
        <w:t xml:space="preserve">These random acts are carefully selected for maximum impact and take place in highly populated areas for maximum effect such as concerts </w:t>
      </w:r>
      <w:r w:rsidR="00282420" w:rsidRPr="00282420">
        <w:rPr>
          <w:sz w:val="24"/>
          <w:szCs w:val="24"/>
        </w:rPr>
        <w:t>(Simone, 2020)</w:t>
      </w:r>
      <w:r w:rsidR="00282420">
        <w:rPr>
          <w:sz w:val="24"/>
          <w:szCs w:val="24"/>
        </w:rPr>
        <w:t>.</w:t>
      </w:r>
    </w:p>
    <w:p w14:paraId="6C7119F0" w14:textId="6C77A613" w:rsidR="00881D1A" w:rsidRPr="004360AB" w:rsidRDefault="00881D1A" w:rsidP="004360AB">
      <w:pPr>
        <w:spacing w:line="360" w:lineRule="auto"/>
        <w:rPr>
          <w:sz w:val="24"/>
          <w:szCs w:val="24"/>
        </w:rPr>
      </w:pPr>
      <w:r w:rsidRPr="004360AB">
        <w:rPr>
          <w:sz w:val="24"/>
          <w:szCs w:val="24"/>
        </w:rPr>
        <w:t>State terrorism consists of any violent action started by an established government to accomplish a specific objective. This objective typically entails a war with another nation.</w:t>
      </w:r>
    </w:p>
    <w:p w14:paraId="3BD24416" w14:textId="28E3F5AB" w:rsidR="004578E3" w:rsidRPr="004360AB" w:rsidRDefault="004578E3" w:rsidP="004360AB">
      <w:pPr>
        <w:spacing w:line="360" w:lineRule="auto"/>
        <w:rPr>
          <w:sz w:val="24"/>
          <w:szCs w:val="24"/>
        </w:rPr>
      </w:pPr>
      <w:r w:rsidRPr="004360AB">
        <w:rPr>
          <w:sz w:val="24"/>
          <w:szCs w:val="24"/>
        </w:rPr>
        <w:t>The Terrorism Act 2000 provides a comprehensive definition of terrorism, applicable within and outside the UK, encompassing the utilization or mere threat of the listed actions</w:t>
      </w:r>
      <w:r w:rsidR="00F61DE7" w:rsidRPr="004360AB">
        <w:rPr>
          <w:sz w:val="24"/>
          <w:szCs w:val="24"/>
        </w:rPr>
        <w:t xml:space="preserve"> (Gov.UK, 2000).</w:t>
      </w:r>
      <w:r w:rsidRPr="004360AB">
        <w:rPr>
          <w:sz w:val="24"/>
          <w:szCs w:val="24"/>
        </w:rPr>
        <w:t xml:space="preserve"> These actions must be undertaken with the intent to manipulate the government, an international governmental organization, or to instil fear within the </w:t>
      </w:r>
      <w:r w:rsidR="00E6249D" w:rsidRPr="004360AB">
        <w:rPr>
          <w:sz w:val="24"/>
          <w:szCs w:val="24"/>
        </w:rPr>
        <w:t>public</w:t>
      </w:r>
      <w:r w:rsidRPr="004360AB">
        <w:rPr>
          <w:sz w:val="24"/>
          <w:szCs w:val="24"/>
        </w:rPr>
        <w:t xml:space="preserve">. </w:t>
      </w:r>
      <w:r w:rsidR="00E6249D" w:rsidRPr="004360AB">
        <w:rPr>
          <w:sz w:val="24"/>
          <w:szCs w:val="24"/>
        </w:rPr>
        <w:t>S</w:t>
      </w:r>
      <w:r w:rsidRPr="004360AB">
        <w:rPr>
          <w:sz w:val="24"/>
          <w:szCs w:val="24"/>
        </w:rPr>
        <w:t>uch use or threat must be driven by a political, religious, racial, or ideological motive.</w:t>
      </w:r>
    </w:p>
    <w:p w14:paraId="43EA8C06" w14:textId="77777777" w:rsidR="004578E3" w:rsidRPr="004360AB" w:rsidRDefault="004578E3" w:rsidP="004360AB">
      <w:pPr>
        <w:spacing w:line="360" w:lineRule="auto"/>
        <w:rPr>
          <w:sz w:val="24"/>
          <w:szCs w:val="24"/>
        </w:rPr>
      </w:pPr>
      <w:r w:rsidRPr="004360AB">
        <w:rPr>
          <w:sz w:val="24"/>
          <w:szCs w:val="24"/>
        </w:rPr>
        <w:t>These specific actions encompass:</w:t>
      </w:r>
    </w:p>
    <w:p w14:paraId="6B2FB08E" w14:textId="197A5CF7" w:rsidR="004578E3" w:rsidRPr="004360AB" w:rsidRDefault="004578E3" w:rsidP="004360AB">
      <w:pPr>
        <w:spacing w:line="360" w:lineRule="auto"/>
        <w:rPr>
          <w:sz w:val="24"/>
          <w:szCs w:val="24"/>
        </w:rPr>
      </w:pPr>
      <w:r w:rsidRPr="004360AB">
        <w:rPr>
          <w:sz w:val="24"/>
          <w:szCs w:val="24"/>
        </w:rPr>
        <w:t xml:space="preserve">- Inflicting severe violence upon an </w:t>
      </w:r>
      <w:r w:rsidR="00E6249D" w:rsidRPr="004360AB">
        <w:rPr>
          <w:sz w:val="24"/>
          <w:szCs w:val="24"/>
        </w:rPr>
        <w:t>individual.</w:t>
      </w:r>
      <w:r w:rsidR="00282420">
        <w:rPr>
          <w:sz w:val="24"/>
          <w:szCs w:val="24"/>
        </w:rPr>
        <w:t xml:space="preserve"> </w:t>
      </w:r>
      <w:r w:rsidR="00282420" w:rsidRPr="00282420">
        <w:rPr>
          <w:sz w:val="24"/>
          <w:szCs w:val="24"/>
        </w:rPr>
        <w:t>(Lee Rigby murder: Map and timeline, 2014)</w:t>
      </w:r>
    </w:p>
    <w:p w14:paraId="1F951ADE" w14:textId="05622FB4" w:rsidR="004578E3" w:rsidRPr="004360AB" w:rsidRDefault="004578E3" w:rsidP="004360AB">
      <w:pPr>
        <w:spacing w:line="360" w:lineRule="auto"/>
        <w:rPr>
          <w:sz w:val="24"/>
          <w:szCs w:val="24"/>
        </w:rPr>
      </w:pPr>
      <w:r w:rsidRPr="004360AB">
        <w:rPr>
          <w:sz w:val="24"/>
          <w:szCs w:val="24"/>
        </w:rPr>
        <w:t xml:space="preserve">- Causing extensive damage to </w:t>
      </w:r>
      <w:r w:rsidR="00E6249D" w:rsidRPr="004360AB">
        <w:rPr>
          <w:sz w:val="24"/>
          <w:szCs w:val="24"/>
        </w:rPr>
        <w:t>property.</w:t>
      </w:r>
      <w:r w:rsidR="00282420">
        <w:rPr>
          <w:sz w:val="24"/>
          <w:szCs w:val="24"/>
        </w:rPr>
        <w:t xml:space="preserve"> Twin Towers 9/11 </w:t>
      </w:r>
      <w:r w:rsidR="00282420" w:rsidRPr="00282420">
        <w:rPr>
          <w:sz w:val="24"/>
          <w:szCs w:val="24"/>
        </w:rPr>
        <w:t>(Jackson, 2021)</w:t>
      </w:r>
    </w:p>
    <w:p w14:paraId="3634840D" w14:textId="496D84A2" w:rsidR="004578E3" w:rsidRPr="004360AB" w:rsidRDefault="004578E3" w:rsidP="004360AB">
      <w:pPr>
        <w:spacing w:line="360" w:lineRule="auto"/>
        <w:rPr>
          <w:sz w:val="24"/>
          <w:szCs w:val="24"/>
        </w:rPr>
      </w:pPr>
      <w:r w:rsidRPr="004360AB">
        <w:rPr>
          <w:sz w:val="24"/>
          <w:szCs w:val="24"/>
        </w:rPr>
        <w:t xml:space="preserve">- Endangering the lives of individuals other than the </w:t>
      </w:r>
      <w:r w:rsidR="00E6249D" w:rsidRPr="004360AB">
        <w:rPr>
          <w:sz w:val="24"/>
          <w:szCs w:val="24"/>
        </w:rPr>
        <w:t>perpetrator.</w:t>
      </w:r>
      <w:r w:rsidR="003E422A">
        <w:rPr>
          <w:sz w:val="24"/>
          <w:szCs w:val="24"/>
        </w:rPr>
        <w:t xml:space="preserve"> Itte Sri Lanka police killings </w:t>
      </w:r>
      <w:r w:rsidR="003E422A" w:rsidRPr="003E422A">
        <w:rPr>
          <w:sz w:val="24"/>
          <w:szCs w:val="24"/>
        </w:rPr>
        <w:t>(</w:t>
      </w:r>
      <w:proofErr w:type="spellStart"/>
      <w:r w:rsidR="003E422A" w:rsidRPr="003E422A">
        <w:rPr>
          <w:sz w:val="24"/>
          <w:szCs w:val="24"/>
        </w:rPr>
        <w:t>Gunatilleke</w:t>
      </w:r>
      <w:proofErr w:type="spellEnd"/>
      <w:r w:rsidR="003E422A" w:rsidRPr="003E422A">
        <w:rPr>
          <w:sz w:val="24"/>
          <w:szCs w:val="24"/>
        </w:rPr>
        <w:t>, n.d.)</w:t>
      </w:r>
    </w:p>
    <w:p w14:paraId="17BAB28E" w14:textId="1B984D5C" w:rsidR="004578E3" w:rsidRPr="004360AB" w:rsidRDefault="004578E3" w:rsidP="004360AB">
      <w:pPr>
        <w:spacing w:line="360" w:lineRule="auto"/>
        <w:rPr>
          <w:sz w:val="24"/>
          <w:szCs w:val="24"/>
        </w:rPr>
      </w:pPr>
      <w:r w:rsidRPr="004360AB">
        <w:rPr>
          <w:sz w:val="24"/>
          <w:szCs w:val="24"/>
        </w:rPr>
        <w:lastRenderedPageBreak/>
        <w:t xml:space="preserve">- Creating a significant risk to public health or safety, or a specific section of </w:t>
      </w:r>
      <w:r w:rsidR="00E6249D" w:rsidRPr="004360AB">
        <w:rPr>
          <w:sz w:val="24"/>
          <w:szCs w:val="24"/>
        </w:rPr>
        <w:t>society.</w:t>
      </w:r>
      <w:r w:rsidR="003E422A">
        <w:rPr>
          <w:sz w:val="24"/>
          <w:szCs w:val="24"/>
        </w:rPr>
        <w:t xml:space="preserve"> </w:t>
      </w:r>
      <w:r w:rsidR="00013AA2" w:rsidRPr="00013AA2">
        <w:rPr>
          <w:sz w:val="24"/>
          <w:szCs w:val="24"/>
        </w:rPr>
        <w:t xml:space="preserve">(What is Hamas and why is it fighting with Israel in </w:t>
      </w:r>
      <w:proofErr w:type="gramStart"/>
      <w:r w:rsidR="00013AA2" w:rsidRPr="00013AA2">
        <w:rPr>
          <w:sz w:val="24"/>
          <w:szCs w:val="24"/>
        </w:rPr>
        <w:t>Gaza?,</w:t>
      </w:r>
      <w:proofErr w:type="gramEnd"/>
      <w:r w:rsidR="00013AA2" w:rsidRPr="00013AA2">
        <w:rPr>
          <w:sz w:val="24"/>
          <w:szCs w:val="24"/>
        </w:rPr>
        <w:t xml:space="preserve"> 2023)</w:t>
      </w:r>
    </w:p>
    <w:p w14:paraId="7F6C0F64" w14:textId="6FA86BD0" w:rsidR="004578E3" w:rsidRPr="004360AB" w:rsidRDefault="004578E3" w:rsidP="004360AB">
      <w:pPr>
        <w:spacing w:line="360" w:lineRule="auto"/>
        <w:rPr>
          <w:sz w:val="24"/>
          <w:szCs w:val="24"/>
        </w:rPr>
      </w:pPr>
      <w:r w:rsidRPr="004360AB">
        <w:rPr>
          <w:sz w:val="24"/>
          <w:szCs w:val="24"/>
        </w:rPr>
        <w:t>- Engaging in actions that purposefully disrupt or interfere with electronic systems on a substantial scale.</w:t>
      </w:r>
      <w:r w:rsidR="00F61DE7" w:rsidRPr="004360AB">
        <w:rPr>
          <w:sz w:val="24"/>
          <w:szCs w:val="24"/>
        </w:rPr>
        <w:t xml:space="preserve"> </w:t>
      </w:r>
      <w:r w:rsidR="00013AA2" w:rsidRPr="00013AA2">
        <w:rPr>
          <w:sz w:val="24"/>
          <w:szCs w:val="24"/>
        </w:rPr>
        <w:t>(Iftikhar, 2024)</w:t>
      </w:r>
      <w:r w:rsidR="00013AA2">
        <w:rPr>
          <w:sz w:val="24"/>
          <w:szCs w:val="24"/>
        </w:rPr>
        <w:t>.</w:t>
      </w:r>
    </w:p>
    <w:p w14:paraId="6663EE98" w14:textId="63DC497B" w:rsidR="004578E3" w:rsidRPr="004360AB" w:rsidRDefault="004578E3" w:rsidP="004360AB">
      <w:pPr>
        <w:spacing w:line="360" w:lineRule="auto"/>
        <w:rPr>
          <w:sz w:val="24"/>
          <w:szCs w:val="24"/>
        </w:rPr>
      </w:pPr>
      <w:r w:rsidRPr="004360AB">
        <w:rPr>
          <w:sz w:val="24"/>
          <w:szCs w:val="24"/>
        </w:rPr>
        <w:t>Counter Terrorism Policing is a joint effort between UK police forces and the intelligence community, dedicated to securing public safety and safeguarding national security by proactively preventing, deterring, and investigating terrorist activities</w:t>
      </w:r>
      <w:r w:rsidR="00F61DE7" w:rsidRPr="004360AB">
        <w:rPr>
          <w:sz w:val="24"/>
          <w:szCs w:val="24"/>
        </w:rPr>
        <w:t xml:space="preserve"> (Walker and Cawley, 2020).</w:t>
      </w:r>
    </w:p>
    <w:p w14:paraId="59A3F821" w14:textId="77777777" w:rsidR="008C7DCB" w:rsidRPr="004360AB" w:rsidRDefault="008C7DCB" w:rsidP="004360AB">
      <w:pPr>
        <w:spacing w:line="360" w:lineRule="auto"/>
        <w:rPr>
          <w:sz w:val="24"/>
          <w:szCs w:val="24"/>
        </w:rPr>
      </w:pPr>
    </w:p>
    <w:p w14:paraId="0F2D5013" w14:textId="38101304" w:rsidR="008C7DCB" w:rsidRPr="004360AB" w:rsidRDefault="00BD0B0C" w:rsidP="004360AB">
      <w:pPr>
        <w:spacing w:line="360" w:lineRule="auto"/>
        <w:rPr>
          <w:sz w:val="24"/>
          <w:szCs w:val="24"/>
        </w:rPr>
      </w:pPr>
      <w:r w:rsidRPr="004360AB">
        <w:rPr>
          <w:sz w:val="24"/>
          <w:szCs w:val="24"/>
        </w:rPr>
        <w:t>The International Company and Commercial Law Review states, t</w:t>
      </w:r>
      <w:r w:rsidR="008C7DCB" w:rsidRPr="004360AB">
        <w:rPr>
          <w:sz w:val="24"/>
          <w:szCs w:val="24"/>
        </w:rPr>
        <w:t xml:space="preserve">errorists and criminal groups can connect and work together in a variety of ways, such as by mere coexistence on the same area, the formation of ad hoc alliances based on shared interests, or the convergence or merging of activity. Even though terrorist groups and criminal groups pursue different goals, they may share certain methods, including the strategic use of violence and recruitment from among the same pool of people (Inc, n.d.). </w:t>
      </w:r>
    </w:p>
    <w:p w14:paraId="7EAFB589" w14:textId="77777777" w:rsidR="00BD0B0C" w:rsidRPr="004360AB" w:rsidRDefault="0063497C" w:rsidP="004360AB">
      <w:pPr>
        <w:spacing w:line="360" w:lineRule="auto"/>
        <w:rPr>
          <w:sz w:val="24"/>
          <w:szCs w:val="24"/>
        </w:rPr>
      </w:pPr>
      <w:r w:rsidRPr="004360AB">
        <w:rPr>
          <w:sz w:val="24"/>
          <w:szCs w:val="24"/>
        </w:rPr>
        <w:t xml:space="preserve">The goal of police work has always been to keep vulnerable individuals out of the criminal system. Police play a crucial role in the government-led, multi-agency Prevent initiative, which tries to prevent people from becoming terrorists. We collaborate with community organisations and local government partners to identify answers and to support and safeguard those who are most in need. The success of counterterrorism policing, like other policing endeavours, is contingent upon the trust, confidence, and support of all communities, a legacy of UK policing. </w:t>
      </w:r>
    </w:p>
    <w:p w14:paraId="2DB29D11" w14:textId="34B05774" w:rsidR="00234830" w:rsidRPr="004360AB" w:rsidRDefault="00234830" w:rsidP="004360AB">
      <w:pPr>
        <w:spacing w:line="360" w:lineRule="auto"/>
        <w:rPr>
          <w:sz w:val="24"/>
          <w:szCs w:val="24"/>
        </w:rPr>
      </w:pPr>
      <w:r w:rsidRPr="004360AB">
        <w:rPr>
          <w:sz w:val="24"/>
          <w:szCs w:val="24"/>
        </w:rPr>
        <w:t>Critics contended that the imposition of the "Prevent duty" by Britain, which requires education, health, and social welfare organisations to report concerns about individuals identified as at-risk of radicalization, would worsen societal securitization, stigmatise Muslim communities, and "chill" free speech</w:t>
      </w:r>
      <w:r w:rsidR="00FD4611">
        <w:rPr>
          <w:sz w:val="24"/>
          <w:szCs w:val="24"/>
        </w:rPr>
        <w:t>,</w:t>
      </w:r>
      <w:r w:rsidR="00347148" w:rsidRPr="004360AB">
        <w:rPr>
          <w:sz w:val="24"/>
          <w:szCs w:val="24"/>
        </w:rPr>
        <w:t xml:space="preserve"> </w:t>
      </w:r>
      <w:r w:rsidR="00347A76" w:rsidRPr="00347A76">
        <w:rPr>
          <w:sz w:val="24"/>
          <w:szCs w:val="24"/>
        </w:rPr>
        <w:t>(Busher, Choudhury and Thomas, 2019)</w:t>
      </w:r>
      <w:r w:rsidR="00347A76">
        <w:rPr>
          <w:sz w:val="24"/>
          <w:szCs w:val="24"/>
        </w:rPr>
        <w:t>.</w:t>
      </w:r>
    </w:p>
    <w:p w14:paraId="259A85D3" w14:textId="4A2EE837" w:rsidR="00857F4F" w:rsidRPr="004360AB" w:rsidRDefault="00BD0B0C" w:rsidP="004360AB">
      <w:pPr>
        <w:spacing w:line="360" w:lineRule="auto"/>
        <w:rPr>
          <w:sz w:val="24"/>
          <w:szCs w:val="24"/>
        </w:rPr>
      </w:pPr>
      <w:r w:rsidRPr="004360AB">
        <w:rPr>
          <w:sz w:val="24"/>
          <w:szCs w:val="24"/>
        </w:rPr>
        <w:t xml:space="preserve">In </w:t>
      </w:r>
      <w:r w:rsidR="0063497C" w:rsidRPr="004360AB">
        <w:rPr>
          <w:sz w:val="24"/>
          <w:szCs w:val="24"/>
        </w:rPr>
        <w:t>2017 the Counter Terrorism Advisory Network (CTAN)</w:t>
      </w:r>
      <w:r w:rsidRPr="004360AB">
        <w:rPr>
          <w:sz w:val="24"/>
          <w:szCs w:val="24"/>
        </w:rPr>
        <w:t xml:space="preserve"> was formed.</w:t>
      </w:r>
      <w:r w:rsidR="0063497C" w:rsidRPr="004360AB">
        <w:rPr>
          <w:sz w:val="24"/>
          <w:szCs w:val="24"/>
        </w:rPr>
        <w:t xml:space="preserve"> </w:t>
      </w:r>
      <w:r w:rsidRPr="004360AB">
        <w:rPr>
          <w:sz w:val="24"/>
          <w:szCs w:val="24"/>
        </w:rPr>
        <w:t xml:space="preserve">This is a </w:t>
      </w:r>
      <w:r w:rsidR="0063497C" w:rsidRPr="004360AB">
        <w:rPr>
          <w:sz w:val="24"/>
          <w:szCs w:val="24"/>
        </w:rPr>
        <w:t xml:space="preserve">nationwide forum for stakeholder engagement by Counter Terrorism Policing. Its membership </w:t>
      </w:r>
      <w:r w:rsidR="00347A76" w:rsidRPr="004360AB">
        <w:rPr>
          <w:sz w:val="24"/>
          <w:szCs w:val="24"/>
        </w:rPr>
        <w:t>comprises</w:t>
      </w:r>
      <w:r w:rsidR="00347A76">
        <w:rPr>
          <w:sz w:val="24"/>
          <w:szCs w:val="24"/>
        </w:rPr>
        <w:t xml:space="preserve"> of</w:t>
      </w:r>
      <w:r w:rsidR="0063497C" w:rsidRPr="004360AB">
        <w:rPr>
          <w:sz w:val="24"/>
          <w:szCs w:val="24"/>
        </w:rPr>
        <w:t xml:space="preserve"> academics</w:t>
      </w:r>
      <w:r w:rsidR="00347A76">
        <w:rPr>
          <w:sz w:val="24"/>
          <w:szCs w:val="24"/>
        </w:rPr>
        <w:t xml:space="preserve">, </w:t>
      </w:r>
      <w:r w:rsidR="0063497C" w:rsidRPr="004360AB">
        <w:rPr>
          <w:sz w:val="24"/>
          <w:szCs w:val="24"/>
        </w:rPr>
        <w:t xml:space="preserve">researchers, survivors of terrorism, </w:t>
      </w:r>
      <w:r w:rsidR="00347A76">
        <w:rPr>
          <w:sz w:val="24"/>
          <w:szCs w:val="24"/>
        </w:rPr>
        <w:t xml:space="preserve">and </w:t>
      </w:r>
      <w:r w:rsidR="0063497C" w:rsidRPr="004360AB">
        <w:rPr>
          <w:sz w:val="24"/>
          <w:szCs w:val="24"/>
        </w:rPr>
        <w:t>a</w:t>
      </w:r>
      <w:r w:rsidR="00347A76">
        <w:rPr>
          <w:sz w:val="24"/>
          <w:szCs w:val="24"/>
        </w:rPr>
        <w:t>n</w:t>
      </w:r>
      <w:r w:rsidR="0063497C" w:rsidRPr="004360AB">
        <w:rPr>
          <w:sz w:val="24"/>
          <w:szCs w:val="24"/>
        </w:rPr>
        <w:t xml:space="preserve"> </w:t>
      </w:r>
      <w:r w:rsidR="00347A76" w:rsidRPr="004360AB">
        <w:rPr>
          <w:sz w:val="24"/>
          <w:szCs w:val="24"/>
        </w:rPr>
        <w:t>assortment</w:t>
      </w:r>
      <w:r w:rsidR="0063497C" w:rsidRPr="004360AB">
        <w:rPr>
          <w:sz w:val="24"/>
          <w:szCs w:val="24"/>
        </w:rPr>
        <w:t xml:space="preserve"> of religious leaders, and people who reach out to others through community organizations and groups. It is</w:t>
      </w:r>
      <w:r w:rsidR="00347A76">
        <w:rPr>
          <w:sz w:val="24"/>
          <w:szCs w:val="24"/>
        </w:rPr>
        <w:t xml:space="preserve"> chaired</w:t>
      </w:r>
      <w:r w:rsidR="0063497C" w:rsidRPr="004360AB">
        <w:rPr>
          <w:sz w:val="24"/>
          <w:szCs w:val="24"/>
        </w:rPr>
        <w:t xml:space="preserve"> independently</w:t>
      </w:r>
      <w:r w:rsidR="00347A76">
        <w:rPr>
          <w:sz w:val="24"/>
          <w:szCs w:val="24"/>
        </w:rPr>
        <w:t xml:space="preserve"> by</w:t>
      </w:r>
      <w:r w:rsidR="0063497C" w:rsidRPr="004360AB">
        <w:rPr>
          <w:sz w:val="24"/>
          <w:szCs w:val="24"/>
        </w:rPr>
        <w:t xml:space="preserve"> groups</w:t>
      </w:r>
      <w:r w:rsidR="00347A76">
        <w:rPr>
          <w:sz w:val="24"/>
          <w:szCs w:val="24"/>
        </w:rPr>
        <w:t xml:space="preserve"> that</w:t>
      </w:r>
      <w:r w:rsidR="0063497C" w:rsidRPr="004360AB">
        <w:rPr>
          <w:sz w:val="24"/>
          <w:szCs w:val="24"/>
        </w:rPr>
        <w:t xml:space="preserve"> are separate from the police. </w:t>
      </w:r>
      <w:r w:rsidR="00857F4F" w:rsidRPr="004360AB">
        <w:rPr>
          <w:sz w:val="24"/>
          <w:szCs w:val="24"/>
        </w:rPr>
        <w:t xml:space="preserve"> Agencies </w:t>
      </w:r>
      <w:r w:rsidR="00347A76" w:rsidRPr="004360AB">
        <w:rPr>
          <w:sz w:val="24"/>
          <w:szCs w:val="24"/>
        </w:rPr>
        <w:t>inside</w:t>
      </w:r>
      <w:r w:rsidR="00857F4F" w:rsidRPr="004360AB">
        <w:rPr>
          <w:sz w:val="24"/>
          <w:szCs w:val="24"/>
        </w:rPr>
        <w:t xml:space="preserve"> policing forces commission specialist officers and staff </w:t>
      </w:r>
      <w:r w:rsidR="00347A76" w:rsidRPr="004360AB">
        <w:rPr>
          <w:sz w:val="24"/>
          <w:szCs w:val="24"/>
        </w:rPr>
        <w:t>devoted</w:t>
      </w:r>
      <w:r w:rsidR="00857F4F" w:rsidRPr="004360AB">
        <w:rPr>
          <w:sz w:val="24"/>
          <w:szCs w:val="24"/>
        </w:rPr>
        <w:t xml:space="preserve"> to stopping those who </w:t>
      </w:r>
      <w:r w:rsidR="00347A76" w:rsidRPr="004360AB">
        <w:rPr>
          <w:sz w:val="24"/>
          <w:szCs w:val="24"/>
        </w:rPr>
        <w:t>pursue</w:t>
      </w:r>
      <w:r w:rsidR="00347A76">
        <w:rPr>
          <w:sz w:val="24"/>
          <w:szCs w:val="24"/>
        </w:rPr>
        <w:t xml:space="preserve"> actions</w:t>
      </w:r>
      <w:r w:rsidR="00857F4F" w:rsidRPr="004360AB">
        <w:rPr>
          <w:sz w:val="24"/>
          <w:szCs w:val="24"/>
        </w:rPr>
        <w:t xml:space="preserve"> to do us harm. Their role is to </w:t>
      </w:r>
      <w:r w:rsidR="00347A76">
        <w:rPr>
          <w:sz w:val="24"/>
          <w:szCs w:val="24"/>
        </w:rPr>
        <w:t xml:space="preserve">seek out </w:t>
      </w:r>
      <w:r w:rsidR="00857F4F" w:rsidRPr="004360AB">
        <w:rPr>
          <w:sz w:val="24"/>
          <w:szCs w:val="24"/>
        </w:rPr>
        <w:t>terrorists and work to bring them to justice</w:t>
      </w:r>
      <w:r w:rsidRPr="004360AB">
        <w:rPr>
          <w:sz w:val="24"/>
          <w:szCs w:val="24"/>
        </w:rPr>
        <w:t>, they can offer input on a</w:t>
      </w:r>
      <w:r w:rsidR="00347A76">
        <w:rPr>
          <w:sz w:val="24"/>
          <w:szCs w:val="24"/>
        </w:rPr>
        <w:t>n</w:t>
      </w:r>
      <w:r w:rsidRPr="004360AB">
        <w:rPr>
          <w:sz w:val="24"/>
          <w:szCs w:val="24"/>
        </w:rPr>
        <w:t xml:space="preserve"> </w:t>
      </w:r>
      <w:r w:rsidR="00347A76" w:rsidRPr="004360AB">
        <w:rPr>
          <w:sz w:val="24"/>
          <w:szCs w:val="24"/>
        </w:rPr>
        <w:t>array</w:t>
      </w:r>
      <w:r w:rsidRPr="004360AB">
        <w:rPr>
          <w:sz w:val="24"/>
          <w:szCs w:val="24"/>
        </w:rPr>
        <w:t xml:space="preserve"> of topics related to Counter Terrorism </w:t>
      </w:r>
      <w:r w:rsidR="00347A76" w:rsidRPr="004360AB">
        <w:rPr>
          <w:sz w:val="24"/>
          <w:szCs w:val="24"/>
        </w:rPr>
        <w:t>strate</w:t>
      </w:r>
      <w:r w:rsidR="00347A76">
        <w:rPr>
          <w:sz w:val="24"/>
          <w:szCs w:val="24"/>
        </w:rPr>
        <w:t>gies</w:t>
      </w:r>
      <w:r w:rsidRPr="004360AB">
        <w:rPr>
          <w:sz w:val="24"/>
          <w:szCs w:val="24"/>
        </w:rPr>
        <w:t xml:space="preserve"> and polic</w:t>
      </w:r>
      <w:r w:rsidR="00347A76">
        <w:rPr>
          <w:sz w:val="24"/>
          <w:szCs w:val="24"/>
        </w:rPr>
        <w:t>ies</w:t>
      </w:r>
      <w:r w:rsidRPr="004360AB">
        <w:rPr>
          <w:sz w:val="24"/>
          <w:szCs w:val="24"/>
        </w:rPr>
        <w:t xml:space="preserve"> and act as a "critical friend" to law enforcement</w:t>
      </w:r>
      <w:r w:rsidR="00FD4611">
        <w:rPr>
          <w:sz w:val="24"/>
          <w:szCs w:val="24"/>
        </w:rPr>
        <w:t>,</w:t>
      </w:r>
      <w:r w:rsidRPr="004360AB">
        <w:rPr>
          <w:sz w:val="24"/>
          <w:szCs w:val="24"/>
        </w:rPr>
        <w:t xml:space="preserve"> </w:t>
      </w:r>
      <w:r w:rsidR="00347A76">
        <w:rPr>
          <w:sz w:val="24"/>
          <w:szCs w:val="24"/>
        </w:rPr>
        <w:t>(</w:t>
      </w:r>
      <w:r w:rsidR="00FD4611">
        <w:rPr>
          <w:sz w:val="24"/>
          <w:szCs w:val="24"/>
        </w:rPr>
        <w:t>C</w:t>
      </w:r>
      <w:r w:rsidR="00383C12" w:rsidRPr="004360AB">
        <w:rPr>
          <w:sz w:val="24"/>
          <w:szCs w:val="24"/>
        </w:rPr>
        <w:t>ounter Terrorism Policing, 2022).</w:t>
      </w:r>
      <w:r w:rsidR="00C411A5" w:rsidRPr="004360AB">
        <w:rPr>
          <w:sz w:val="24"/>
          <w:szCs w:val="24"/>
        </w:rPr>
        <w:t xml:space="preserve"> </w:t>
      </w:r>
    </w:p>
    <w:p w14:paraId="1A938053" w14:textId="77777777" w:rsidR="00E449AB" w:rsidRDefault="00CB3F53" w:rsidP="004360AB">
      <w:pPr>
        <w:spacing w:line="360" w:lineRule="auto"/>
        <w:rPr>
          <w:sz w:val="24"/>
          <w:szCs w:val="24"/>
        </w:rPr>
      </w:pPr>
      <w:r w:rsidRPr="004360AB">
        <w:rPr>
          <w:sz w:val="24"/>
          <w:szCs w:val="24"/>
        </w:rPr>
        <w:lastRenderedPageBreak/>
        <w:t xml:space="preserve">It </w:t>
      </w:r>
      <w:r w:rsidR="00341E2B">
        <w:rPr>
          <w:sz w:val="24"/>
          <w:szCs w:val="24"/>
        </w:rPr>
        <w:t xml:space="preserve">can b e argued that Counter Terrorism Policing protects utilising all means possible and should utilise all methods of disposal, this justification does not satisfy everyone. Critics argue that moral principal could lead to actions that are questionably unlawful. However, you could argue that covert operations and the lack of transparency, although perceived as immoral, it is protecting </w:t>
      </w:r>
      <w:r w:rsidR="00E449AB">
        <w:rPr>
          <w:sz w:val="24"/>
          <w:szCs w:val="24"/>
        </w:rPr>
        <w:t xml:space="preserve">the religious groups and race to which the terrorist is connected. </w:t>
      </w:r>
      <w:r w:rsidR="00E449AB" w:rsidRPr="00E449AB">
        <w:rPr>
          <w:sz w:val="24"/>
          <w:szCs w:val="24"/>
        </w:rPr>
        <w:t>(Ornella, 2021)</w:t>
      </w:r>
      <w:r w:rsidR="00E449AB">
        <w:rPr>
          <w:sz w:val="24"/>
          <w:szCs w:val="24"/>
        </w:rPr>
        <w:t>.</w:t>
      </w:r>
    </w:p>
    <w:p w14:paraId="27942CBE" w14:textId="61C221A9" w:rsidR="00CB3F53" w:rsidRPr="004360AB" w:rsidRDefault="00E449AB" w:rsidP="004360AB">
      <w:pPr>
        <w:spacing w:line="360" w:lineRule="auto"/>
        <w:rPr>
          <w:sz w:val="24"/>
          <w:szCs w:val="24"/>
        </w:rPr>
      </w:pPr>
      <w:r>
        <w:rPr>
          <w:sz w:val="24"/>
          <w:szCs w:val="24"/>
        </w:rPr>
        <w:t xml:space="preserve">Most recent example of this the Southport murderer </w:t>
      </w:r>
      <w:proofErr w:type="spellStart"/>
      <w:r w:rsidRPr="00E449AB">
        <w:rPr>
          <w:sz w:val="24"/>
          <w:szCs w:val="24"/>
        </w:rPr>
        <w:t>Muganwa</w:t>
      </w:r>
      <w:proofErr w:type="spellEnd"/>
      <w:r w:rsidRPr="00E449AB">
        <w:rPr>
          <w:sz w:val="24"/>
          <w:szCs w:val="24"/>
        </w:rPr>
        <w:t xml:space="preserve"> </w:t>
      </w:r>
      <w:proofErr w:type="spellStart"/>
      <w:r w:rsidRPr="00E449AB">
        <w:rPr>
          <w:sz w:val="24"/>
          <w:szCs w:val="24"/>
        </w:rPr>
        <w:t>Rudakubana</w:t>
      </w:r>
      <w:proofErr w:type="spellEnd"/>
      <w:r w:rsidRPr="00E449AB">
        <w:rPr>
          <w:sz w:val="24"/>
          <w:szCs w:val="24"/>
        </w:rPr>
        <w:t xml:space="preserve">, </w:t>
      </w:r>
      <w:r>
        <w:rPr>
          <w:sz w:val="24"/>
          <w:szCs w:val="24"/>
        </w:rPr>
        <w:t xml:space="preserve">aged </w:t>
      </w:r>
      <w:r w:rsidRPr="00E449AB">
        <w:rPr>
          <w:sz w:val="24"/>
          <w:szCs w:val="24"/>
        </w:rPr>
        <w:t>17</w:t>
      </w:r>
      <w:r>
        <w:rPr>
          <w:sz w:val="24"/>
          <w:szCs w:val="24"/>
        </w:rPr>
        <w:t xml:space="preserve"> years old, </w:t>
      </w:r>
      <w:r w:rsidRPr="00E449AB">
        <w:rPr>
          <w:sz w:val="24"/>
          <w:szCs w:val="24"/>
        </w:rPr>
        <w:t>(Blakey, 2024)</w:t>
      </w:r>
      <w:r>
        <w:rPr>
          <w:sz w:val="24"/>
          <w:szCs w:val="24"/>
        </w:rPr>
        <w:t xml:space="preserve">. The response to this </w:t>
      </w:r>
      <w:r w:rsidR="00B11F17">
        <w:rPr>
          <w:sz w:val="24"/>
          <w:szCs w:val="24"/>
        </w:rPr>
        <w:t>was public action of</w:t>
      </w:r>
      <w:r>
        <w:rPr>
          <w:sz w:val="24"/>
          <w:szCs w:val="24"/>
        </w:rPr>
        <w:t xml:space="preserve"> </w:t>
      </w:r>
      <w:r w:rsidR="00B11F17">
        <w:rPr>
          <w:sz w:val="24"/>
          <w:szCs w:val="24"/>
        </w:rPr>
        <w:t xml:space="preserve">far-right rioting, that was based on the knowledge that the perpetrator was of a different race and although born in the UK, it feeds the narrative for </w:t>
      </w:r>
      <w:r w:rsidR="00A66732">
        <w:rPr>
          <w:sz w:val="24"/>
          <w:szCs w:val="24"/>
        </w:rPr>
        <w:t>far-right</w:t>
      </w:r>
      <w:r w:rsidR="00B11F17">
        <w:rPr>
          <w:sz w:val="24"/>
          <w:szCs w:val="24"/>
        </w:rPr>
        <w:t xml:space="preserve"> extremists to respond in colluding in criminal acts to gain an advantage. </w:t>
      </w:r>
      <w:r w:rsidR="00B11F17" w:rsidRPr="00B11F17">
        <w:rPr>
          <w:sz w:val="24"/>
          <w:szCs w:val="24"/>
        </w:rPr>
        <w:t>(Marsh, 2024)</w:t>
      </w:r>
      <w:r w:rsidR="00B11F17">
        <w:rPr>
          <w:sz w:val="24"/>
          <w:szCs w:val="24"/>
        </w:rPr>
        <w:t>.</w:t>
      </w:r>
    </w:p>
    <w:p w14:paraId="7C9D633F" w14:textId="37CE5306" w:rsidR="00857F4F" w:rsidRPr="004360AB" w:rsidRDefault="00857F4F" w:rsidP="004360AB">
      <w:pPr>
        <w:spacing w:line="360" w:lineRule="auto"/>
        <w:rPr>
          <w:sz w:val="24"/>
          <w:szCs w:val="24"/>
        </w:rPr>
      </w:pPr>
      <w:r w:rsidRPr="004360AB">
        <w:rPr>
          <w:sz w:val="24"/>
          <w:szCs w:val="24"/>
        </w:rPr>
        <w:t xml:space="preserve">Teams of Counter Terrorism Security Advisors work alongside colleagues from other emergency services, local authorities, and businesses to help strengthen security and keep the public safe to protect the public and places from terrorist attacks. In the event of an emergency, </w:t>
      </w:r>
      <w:r w:rsidR="00F13211" w:rsidRPr="004360AB">
        <w:rPr>
          <w:sz w:val="24"/>
          <w:szCs w:val="24"/>
        </w:rPr>
        <w:t>public safety is paramount and emergency services</w:t>
      </w:r>
      <w:r w:rsidRPr="004360AB">
        <w:rPr>
          <w:sz w:val="24"/>
          <w:szCs w:val="24"/>
        </w:rPr>
        <w:t xml:space="preserve"> want to act as fast and effectively as </w:t>
      </w:r>
      <w:r w:rsidR="00F13211" w:rsidRPr="004360AB">
        <w:rPr>
          <w:sz w:val="24"/>
          <w:szCs w:val="24"/>
        </w:rPr>
        <w:t>possible. S</w:t>
      </w:r>
      <w:r w:rsidRPr="004360AB">
        <w:rPr>
          <w:sz w:val="24"/>
          <w:szCs w:val="24"/>
        </w:rPr>
        <w:t xml:space="preserve">trategies </w:t>
      </w:r>
      <w:r w:rsidR="00F13211" w:rsidRPr="004360AB">
        <w:rPr>
          <w:sz w:val="24"/>
          <w:szCs w:val="24"/>
        </w:rPr>
        <w:t xml:space="preserve">are tested </w:t>
      </w:r>
      <w:r w:rsidRPr="004360AB">
        <w:rPr>
          <w:sz w:val="24"/>
          <w:szCs w:val="24"/>
        </w:rPr>
        <w:t xml:space="preserve">by holding exercises on a regular basis to help </w:t>
      </w:r>
      <w:r w:rsidR="00F13211" w:rsidRPr="004360AB">
        <w:rPr>
          <w:sz w:val="24"/>
          <w:szCs w:val="24"/>
        </w:rPr>
        <w:t>prepare</w:t>
      </w:r>
      <w:r w:rsidRPr="004360AB">
        <w:rPr>
          <w:sz w:val="24"/>
          <w:szCs w:val="24"/>
        </w:rPr>
        <w:t xml:space="preserve"> for attacks.</w:t>
      </w:r>
      <w:r w:rsidR="00F13211" w:rsidRPr="004360AB">
        <w:rPr>
          <w:sz w:val="24"/>
          <w:szCs w:val="24"/>
        </w:rPr>
        <w:t xml:space="preserve"> Multi agency working and </w:t>
      </w:r>
      <w:r w:rsidRPr="004360AB">
        <w:rPr>
          <w:sz w:val="24"/>
          <w:szCs w:val="24"/>
        </w:rPr>
        <w:t>collaborat</w:t>
      </w:r>
      <w:r w:rsidR="00F13211" w:rsidRPr="004360AB">
        <w:rPr>
          <w:sz w:val="24"/>
          <w:szCs w:val="24"/>
        </w:rPr>
        <w:t>ing</w:t>
      </w:r>
      <w:r w:rsidRPr="004360AB">
        <w:rPr>
          <w:sz w:val="24"/>
          <w:szCs w:val="24"/>
        </w:rPr>
        <w:t xml:space="preserve"> with the military, regional and federal government agencies, and other emergency services to accomplish </w:t>
      </w:r>
      <w:r w:rsidR="00F13211" w:rsidRPr="004360AB">
        <w:rPr>
          <w:sz w:val="24"/>
          <w:szCs w:val="24"/>
        </w:rPr>
        <w:t>minimal impact to public safety</w:t>
      </w:r>
      <w:r w:rsidRPr="004360AB">
        <w:rPr>
          <w:sz w:val="24"/>
          <w:szCs w:val="24"/>
        </w:rPr>
        <w:t xml:space="preserve"> aids comprehension of how each organization functions so that, in the event of a significant incident, </w:t>
      </w:r>
      <w:r w:rsidR="00F13211" w:rsidRPr="004360AB">
        <w:rPr>
          <w:sz w:val="24"/>
          <w:szCs w:val="24"/>
        </w:rPr>
        <w:t>all agencies</w:t>
      </w:r>
      <w:r w:rsidRPr="004360AB">
        <w:rPr>
          <w:sz w:val="24"/>
          <w:szCs w:val="24"/>
        </w:rPr>
        <w:t xml:space="preserve"> can unite and act as one.</w:t>
      </w:r>
    </w:p>
    <w:p w14:paraId="5BED7A0A" w14:textId="57CF55EC" w:rsidR="00634CF8" w:rsidRPr="004360AB" w:rsidRDefault="00F61DE7" w:rsidP="004360AB">
      <w:pPr>
        <w:spacing w:line="360" w:lineRule="auto"/>
        <w:rPr>
          <w:sz w:val="24"/>
          <w:szCs w:val="24"/>
        </w:rPr>
      </w:pPr>
      <w:r w:rsidRPr="004360AB">
        <w:rPr>
          <w:sz w:val="24"/>
          <w:szCs w:val="24"/>
        </w:rPr>
        <w:t xml:space="preserve">Rikka Puttonen and Flavia Romiti published article The Linkages between Organized Crime and Terrorism </w:t>
      </w:r>
      <w:r w:rsidR="00634CF8" w:rsidRPr="004360AB">
        <w:rPr>
          <w:sz w:val="24"/>
          <w:szCs w:val="24"/>
        </w:rPr>
        <w:t>determined that the connections between terrorist organizations and organized criminal groups span a wide array of possibilities, potentially involving terrorist groups engaged in organized acquisitive criminal endeavours, alongside organized criminal groups perpetrating acts of terrorism</w:t>
      </w:r>
      <w:r w:rsidR="00FD4611">
        <w:rPr>
          <w:sz w:val="24"/>
          <w:szCs w:val="24"/>
        </w:rPr>
        <w:t xml:space="preserve">, </w:t>
      </w:r>
      <w:r w:rsidR="00A66732">
        <w:rPr>
          <w:sz w:val="24"/>
          <w:szCs w:val="24"/>
        </w:rPr>
        <w:t>(</w:t>
      </w:r>
      <w:r w:rsidRPr="004360AB">
        <w:rPr>
          <w:sz w:val="24"/>
          <w:szCs w:val="24"/>
        </w:rPr>
        <w:t>Puttonen and Romiti, 2020).</w:t>
      </w:r>
      <w:r w:rsidR="001E15AF" w:rsidRPr="004360AB">
        <w:rPr>
          <w:sz w:val="24"/>
          <w:szCs w:val="24"/>
        </w:rPr>
        <w:t xml:space="preserve"> The article references a group of criminals that set fire to a garment factory, killing 259 </w:t>
      </w:r>
      <w:r w:rsidR="007E514A" w:rsidRPr="004360AB">
        <w:rPr>
          <w:sz w:val="24"/>
          <w:szCs w:val="24"/>
        </w:rPr>
        <w:t>people,</w:t>
      </w:r>
      <w:r w:rsidR="001E15AF" w:rsidRPr="004360AB">
        <w:rPr>
          <w:sz w:val="24"/>
          <w:szCs w:val="24"/>
        </w:rPr>
        <w:t xml:space="preserve"> and leaving 50 workers injured. </w:t>
      </w:r>
      <w:r w:rsidR="007E514A" w:rsidRPr="004360AB">
        <w:rPr>
          <w:sz w:val="24"/>
          <w:szCs w:val="24"/>
        </w:rPr>
        <w:t>The</w:t>
      </w:r>
      <w:r w:rsidR="001E15AF" w:rsidRPr="004360AB">
        <w:rPr>
          <w:sz w:val="24"/>
          <w:szCs w:val="24"/>
        </w:rPr>
        <w:t xml:space="preserve"> investigation discovered that the factory was set on fire to threaten the owners and scare them into paying extortion money.</w:t>
      </w:r>
    </w:p>
    <w:p w14:paraId="3BEA055A" w14:textId="32F5CF6A" w:rsidR="00D76FC8" w:rsidRPr="004360AB" w:rsidRDefault="00D76FC8" w:rsidP="004360AB">
      <w:pPr>
        <w:spacing w:line="360" w:lineRule="auto"/>
        <w:rPr>
          <w:sz w:val="24"/>
          <w:szCs w:val="24"/>
        </w:rPr>
      </w:pPr>
      <w:r w:rsidRPr="004360AB">
        <w:rPr>
          <w:sz w:val="24"/>
          <w:szCs w:val="24"/>
        </w:rPr>
        <w:t>Acquisitive crimes entail the unauthorized appropriation of another individual's belongings. Such criminal activities may be instigated or coerced by individuals who exploit others, or individuals may perceive no alternative but to engage in them to secure essential resources and provisions. This predicament may arise when exploiters deprive individuals of their finances, possessions, or even their personal liberties.</w:t>
      </w:r>
      <w:r w:rsidR="00BA12C8" w:rsidRPr="004360AB">
        <w:rPr>
          <w:sz w:val="24"/>
          <w:szCs w:val="24"/>
        </w:rPr>
        <w:t xml:space="preserve"> The category includes shoplifting, burglary, robbery, larceny, piracy, and fraud.</w:t>
      </w:r>
    </w:p>
    <w:p w14:paraId="07429EC0" w14:textId="0E82CFB9" w:rsidR="00A83246" w:rsidRPr="004360AB" w:rsidRDefault="00494C76" w:rsidP="004360AB">
      <w:pPr>
        <w:spacing w:line="360" w:lineRule="auto"/>
        <w:rPr>
          <w:sz w:val="24"/>
          <w:szCs w:val="24"/>
        </w:rPr>
      </w:pPr>
      <w:r w:rsidRPr="004360AB">
        <w:rPr>
          <w:sz w:val="24"/>
          <w:szCs w:val="24"/>
        </w:rPr>
        <w:t xml:space="preserve">Yvon Dandurand, Senior Associate of International Centre for Criminal Law Reform and Criminal Justice </w:t>
      </w:r>
      <w:r w:rsidR="00D41E45" w:rsidRPr="004360AB">
        <w:rPr>
          <w:sz w:val="24"/>
          <w:szCs w:val="24"/>
        </w:rPr>
        <w:t>reports,</w:t>
      </w:r>
      <w:r w:rsidRPr="004360AB">
        <w:rPr>
          <w:sz w:val="24"/>
          <w:szCs w:val="24"/>
        </w:rPr>
        <w:t xml:space="preserve"> it is increasingly important to try to better understand the way terrorist organizations support their activities through the commission of other crimes. Ultimately, the objective is to develop strategies to </w:t>
      </w:r>
      <w:r w:rsidRPr="004360AB">
        <w:rPr>
          <w:sz w:val="24"/>
          <w:szCs w:val="24"/>
        </w:rPr>
        <w:lastRenderedPageBreak/>
        <w:t>prevent and disrupt these criminal activities to prevent terrorism. The list of behaviours related to terrorism that are criminalized is constantly being extended</w:t>
      </w:r>
      <w:r w:rsidR="00FD4611">
        <w:rPr>
          <w:sz w:val="24"/>
          <w:szCs w:val="24"/>
        </w:rPr>
        <w:t xml:space="preserve">, </w:t>
      </w:r>
      <w:r w:rsidR="00A66732">
        <w:rPr>
          <w:sz w:val="24"/>
          <w:szCs w:val="24"/>
        </w:rPr>
        <w:t>(</w:t>
      </w:r>
      <w:r w:rsidR="00D41E45" w:rsidRPr="004360AB">
        <w:rPr>
          <w:sz w:val="24"/>
          <w:szCs w:val="24"/>
        </w:rPr>
        <w:t xml:space="preserve">Dandurand, Associate and Chin, 2004). </w:t>
      </w:r>
    </w:p>
    <w:p w14:paraId="59277EEA" w14:textId="2273EE30" w:rsidR="00D03FC8" w:rsidRPr="004360AB" w:rsidRDefault="00D03FC8" w:rsidP="004360AB">
      <w:pPr>
        <w:spacing w:line="360" w:lineRule="auto"/>
        <w:rPr>
          <w:sz w:val="24"/>
          <w:szCs w:val="24"/>
        </w:rPr>
      </w:pPr>
      <w:r w:rsidRPr="004360AB">
        <w:rPr>
          <w:sz w:val="24"/>
          <w:szCs w:val="24"/>
        </w:rPr>
        <w:t xml:space="preserve">There are different degrees of criminal involvement in different types of terrorist endeavours, just as there are varied degrees of ideological orientation that characterise the objectives and tactics of terrorist organisations. The Security Council resolution 1373 (2001), which expressed concern about the close relationship between international terrorism and transnational organised crime, illegal drugs, money laundering, illegal arms trafficking, and the illegal trafficking of nuclear, chemical, biological, and other potentially deadly materials, was brought to the attention of respondents to the UN Questionnaire on Links </w:t>
      </w:r>
      <w:r w:rsidR="008F67E1" w:rsidRPr="004360AB">
        <w:rPr>
          <w:sz w:val="24"/>
          <w:szCs w:val="24"/>
        </w:rPr>
        <w:t>(</w:t>
      </w:r>
      <w:proofErr w:type="gramStart"/>
      <w:r w:rsidR="008F67E1" w:rsidRPr="004360AB">
        <w:rPr>
          <w:sz w:val="24"/>
          <w:szCs w:val="24"/>
        </w:rPr>
        <w:t>Year:,</w:t>
      </w:r>
      <w:proofErr w:type="gramEnd"/>
      <w:r w:rsidR="008F67E1" w:rsidRPr="004360AB">
        <w:rPr>
          <w:sz w:val="24"/>
          <w:szCs w:val="24"/>
        </w:rPr>
        <w:t xml:space="preserve"> 2001).</w:t>
      </w:r>
    </w:p>
    <w:p w14:paraId="69E9F720" w14:textId="5B3CC9CC" w:rsidR="00D03FC8" w:rsidRPr="004360AB" w:rsidRDefault="00D03FC8" w:rsidP="004360AB">
      <w:pPr>
        <w:spacing w:line="360" w:lineRule="auto"/>
        <w:rPr>
          <w:sz w:val="24"/>
          <w:szCs w:val="24"/>
        </w:rPr>
      </w:pPr>
      <w:r w:rsidRPr="004360AB">
        <w:rPr>
          <w:sz w:val="24"/>
          <w:szCs w:val="24"/>
        </w:rPr>
        <w:t>According to a report from the United Kingdom, organised crime is known to be practiced by 110 groups in Northern Ireland, with a combined membership of approximately 700 individuals. In Northern Ireland, two thirds of the criminal groups are affiliated with paramilitaries recognised by law enforcement. These paramilitary gangs operate in a variety of commodity areas and are increasingly moving to organised crime. Within loyalist groups, the most common forms of criminal activity include extortion, drug dealing, trafficking, tobacco fraud, and illegal trade in weapons and ammunition. Tobacco fraud is the most prevalent type among groups linked with the Republican Party, followed by oil fraud and intellectual property crime.</w:t>
      </w:r>
    </w:p>
    <w:p w14:paraId="08FD8131" w14:textId="69C5F80C" w:rsidR="004F1C7F" w:rsidRPr="004360AB" w:rsidRDefault="004F1C7F" w:rsidP="004360AB">
      <w:pPr>
        <w:spacing w:line="360" w:lineRule="auto"/>
        <w:rPr>
          <w:sz w:val="24"/>
          <w:szCs w:val="24"/>
        </w:rPr>
      </w:pPr>
      <w:r w:rsidRPr="004360AB">
        <w:rPr>
          <w:sz w:val="24"/>
          <w:szCs w:val="24"/>
        </w:rPr>
        <w:t xml:space="preserve">Sri Lanka mentioned the connection between terrorist activities and human smuggling. According to its own experience, human smuggling operations—especially those that go to European nations—did offer terrorist organisations an easy source of funding. These kinds of activities involve extorting money directly from human trafficking victims as well as from their abandoned relatives and next of kin. Additionally, Tunisia stated that it believed there was a clear link between money laundering, sponsoring terrorist groups, and various forms of trafficking (drugs, women, and weapons). Both the United Kingdom and the Federal Republic of Yugoslavia mentioned a connection between drug trafficking and terrorism. The latter included drug trafficking and terrorism in Afghanistan.  </w:t>
      </w:r>
    </w:p>
    <w:p w14:paraId="569B8DF7" w14:textId="2331CB85" w:rsidR="005617AC" w:rsidRPr="004360AB" w:rsidRDefault="005617AC" w:rsidP="004360AB">
      <w:pPr>
        <w:spacing w:line="360" w:lineRule="auto"/>
        <w:rPr>
          <w:sz w:val="24"/>
          <w:szCs w:val="24"/>
        </w:rPr>
      </w:pPr>
      <w:r w:rsidRPr="004360AB">
        <w:rPr>
          <w:sz w:val="24"/>
          <w:szCs w:val="24"/>
        </w:rPr>
        <w:t>The impact of instances with violent attacks causing multiple casualties and death to civilians as such as the Manchester Bombing in 2017 where a suicide bomb resulted in the killing of 22 victims.</w:t>
      </w:r>
    </w:p>
    <w:p w14:paraId="6CFCF104" w14:textId="37961ED9" w:rsidR="00383C12" w:rsidRPr="004360AB" w:rsidRDefault="00494C76" w:rsidP="004360AB">
      <w:pPr>
        <w:spacing w:line="360" w:lineRule="auto"/>
        <w:rPr>
          <w:sz w:val="24"/>
          <w:szCs w:val="24"/>
        </w:rPr>
      </w:pPr>
      <w:r w:rsidRPr="004360AB">
        <w:rPr>
          <w:sz w:val="24"/>
          <w:szCs w:val="24"/>
        </w:rPr>
        <w:t>Jonathan Hall KC’s fourth annual report on the operation of the UK’s counter-terrorism legislation</w:t>
      </w:r>
      <w:r w:rsidR="00D41E45" w:rsidRPr="004360AB">
        <w:rPr>
          <w:sz w:val="24"/>
          <w:szCs w:val="24"/>
        </w:rPr>
        <w:t xml:space="preserve"> identifies that i</w:t>
      </w:r>
      <w:r w:rsidRPr="004360AB">
        <w:rPr>
          <w:sz w:val="24"/>
          <w:szCs w:val="24"/>
        </w:rPr>
        <w:t>n recent years, there has been a major effort made to criminalize most of the organizational activities of these groups, including the recruitment of members, fund raising, concealment of their sources of funding, various forms of incitation to violence, and the planning and execution of terrorist acts</w:t>
      </w:r>
      <w:r w:rsidR="00FD4611">
        <w:rPr>
          <w:sz w:val="24"/>
          <w:szCs w:val="24"/>
        </w:rPr>
        <w:t xml:space="preserve">, </w:t>
      </w:r>
      <w:r w:rsidR="00A66732">
        <w:rPr>
          <w:sz w:val="24"/>
          <w:szCs w:val="24"/>
        </w:rPr>
        <w:t>(</w:t>
      </w:r>
      <w:r w:rsidRPr="004360AB">
        <w:rPr>
          <w:sz w:val="24"/>
          <w:szCs w:val="24"/>
        </w:rPr>
        <w:t>Kc,</w:t>
      </w:r>
      <w:r w:rsidR="00A66732">
        <w:rPr>
          <w:sz w:val="24"/>
          <w:szCs w:val="24"/>
        </w:rPr>
        <w:t xml:space="preserve"> </w:t>
      </w:r>
      <w:r w:rsidRPr="004360AB">
        <w:rPr>
          <w:sz w:val="24"/>
          <w:szCs w:val="24"/>
        </w:rPr>
        <w:t xml:space="preserve">2023). </w:t>
      </w:r>
      <w:r w:rsidR="007C41B2" w:rsidRPr="004360AB">
        <w:rPr>
          <w:sz w:val="24"/>
          <w:szCs w:val="24"/>
        </w:rPr>
        <w:t xml:space="preserve">Organised crime, including people trafficking, migrant smuggling, abduction for ransom, and illicit drug </w:t>
      </w:r>
      <w:r w:rsidR="007C41B2" w:rsidRPr="004360AB">
        <w:rPr>
          <w:sz w:val="24"/>
          <w:szCs w:val="24"/>
        </w:rPr>
        <w:lastRenderedPageBreak/>
        <w:t xml:space="preserve">trafficking, fraud and vehicle crime, provides benefits to terrorists both financially and by having a corrosive impact on communities.  </w:t>
      </w:r>
    </w:p>
    <w:p w14:paraId="03E67A71" w14:textId="12F9F8F9" w:rsidR="000F5E51" w:rsidRPr="004360AB" w:rsidRDefault="008D7825" w:rsidP="004360AB">
      <w:pPr>
        <w:spacing w:line="360" w:lineRule="auto"/>
        <w:rPr>
          <w:sz w:val="24"/>
          <w:szCs w:val="24"/>
        </w:rPr>
      </w:pPr>
      <w:r w:rsidRPr="004360AB">
        <w:rPr>
          <w:sz w:val="24"/>
          <w:szCs w:val="24"/>
        </w:rPr>
        <w:t>A critical analysis of ethical theory and alternative forms of justice from the standpoint of a police practitioner about the UK's Counter Terrorism PREVENT plan</w:t>
      </w:r>
      <w:r w:rsidR="000F5E51" w:rsidRPr="004360AB">
        <w:rPr>
          <w:sz w:val="24"/>
          <w:szCs w:val="24"/>
        </w:rPr>
        <w:t xml:space="preserve"> by Neil Kitching</w:t>
      </w:r>
      <w:r w:rsidRPr="004360AB">
        <w:rPr>
          <w:sz w:val="24"/>
          <w:szCs w:val="24"/>
        </w:rPr>
        <w:t xml:space="preserve"> concludes it as disproportionately seen as negative and potentially a harmful strategy to community cohesion in the UK</w:t>
      </w:r>
      <w:bookmarkStart w:id="2" w:name="_Hlk159778903"/>
      <w:r w:rsidR="00FD4611">
        <w:rPr>
          <w:sz w:val="24"/>
          <w:szCs w:val="24"/>
        </w:rPr>
        <w:t xml:space="preserve">, </w:t>
      </w:r>
      <w:r w:rsidR="00A66732">
        <w:rPr>
          <w:sz w:val="24"/>
          <w:szCs w:val="24"/>
        </w:rPr>
        <w:t>(</w:t>
      </w:r>
      <w:r w:rsidR="00FD4611">
        <w:rPr>
          <w:sz w:val="24"/>
          <w:szCs w:val="24"/>
        </w:rPr>
        <w:t>C</w:t>
      </w:r>
      <w:r w:rsidR="000F5E51" w:rsidRPr="004360AB">
        <w:rPr>
          <w:sz w:val="24"/>
          <w:szCs w:val="24"/>
        </w:rPr>
        <w:t>rimsoc.hull.ac.uk,</w:t>
      </w:r>
      <w:r w:rsidR="00A66732">
        <w:rPr>
          <w:sz w:val="24"/>
          <w:szCs w:val="24"/>
        </w:rPr>
        <w:t xml:space="preserve"> </w:t>
      </w:r>
      <w:r w:rsidR="000F5E51" w:rsidRPr="004360AB">
        <w:rPr>
          <w:sz w:val="24"/>
          <w:szCs w:val="24"/>
        </w:rPr>
        <w:t xml:space="preserve">n.d.) </w:t>
      </w:r>
      <w:bookmarkEnd w:id="2"/>
    </w:p>
    <w:p w14:paraId="6C85E86C" w14:textId="10C3BBBB" w:rsidR="00A83246" w:rsidRPr="004360AB" w:rsidRDefault="008D7825" w:rsidP="004360AB">
      <w:pPr>
        <w:spacing w:line="360" w:lineRule="auto"/>
        <w:rPr>
          <w:sz w:val="24"/>
          <w:szCs w:val="24"/>
        </w:rPr>
      </w:pPr>
      <w:r w:rsidRPr="004360AB">
        <w:rPr>
          <w:sz w:val="24"/>
          <w:szCs w:val="24"/>
        </w:rPr>
        <w:t>The belief system that governments have moral grounds to protect its citizens contradicts the harm principle that states people should be free to act however they wish unless their actions cause harm to somebody else. The principle is a central tenet of the political philosophy known as liberalism and was first proposed by English philosopher John Stuart Mill</w:t>
      </w:r>
      <w:r w:rsidR="00FD4611">
        <w:rPr>
          <w:sz w:val="24"/>
          <w:szCs w:val="24"/>
        </w:rPr>
        <w:t xml:space="preserve">, </w:t>
      </w:r>
      <w:r w:rsidRPr="004360AB">
        <w:rPr>
          <w:sz w:val="24"/>
          <w:szCs w:val="24"/>
        </w:rPr>
        <w:t xml:space="preserve">Harcourt, </w:t>
      </w:r>
      <w:r w:rsidR="00FD4611">
        <w:rPr>
          <w:sz w:val="24"/>
          <w:szCs w:val="24"/>
        </w:rPr>
        <w:t>(</w:t>
      </w:r>
      <w:r w:rsidR="004732BA">
        <w:rPr>
          <w:sz w:val="24"/>
          <w:szCs w:val="24"/>
        </w:rPr>
        <w:t>Stuart, 2017)</w:t>
      </w:r>
      <w:r w:rsidRPr="004360AB">
        <w:rPr>
          <w:sz w:val="24"/>
          <w:szCs w:val="24"/>
        </w:rPr>
        <w:t xml:space="preserve"> </w:t>
      </w:r>
    </w:p>
    <w:p w14:paraId="55F6E537" w14:textId="2E4BBDC5" w:rsidR="007C41B2" w:rsidRPr="004360AB" w:rsidRDefault="003F277C" w:rsidP="004360AB">
      <w:pPr>
        <w:spacing w:line="360" w:lineRule="auto"/>
        <w:rPr>
          <w:sz w:val="24"/>
          <w:szCs w:val="24"/>
        </w:rPr>
      </w:pPr>
      <w:r w:rsidRPr="004360AB">
        <w:rPr>
          <w:sz w:val="24"/>
          <w:szCs w:val="24"/>
        </w:rPr>
        <w:t xml:space="preserve">It is evident that </w:t>
      </w:r>
      <w:r w:rsidR="007C41B2" w:rsidRPr="004360AB">
        <w:rPr>
          <w:sz w:val="24"/>
          <w:szCs w:val="24"/>
        </w:rPr>
        <w:t>n</w:t>
      </w:r>
      <w:r w:rsidRPr="004360AB">
        <w:rPr>
          <w:sz w:val="24"/>
          <w:szCs w:val="24"/>
        </w:rPr>
        <w:t xml:space="preserve">umerous reports claim, organised crime and terrorists collaborate due to a shared interest or territory, frequently relying on relationships developed personally in jails. It is stated that </w:t>
      </w:r>
      <w:bookmarkStart w:id="3" w:name="_Hlk159842883"/>
      <w:r w:rsidRPr="004360AB">
        <w:rPr>
          <w:sz w:val="24"/>
          <w:szCs w:val="24"/>
        </w:rPr>
        <w:t>organised crime, including people trafficking, migrant smuggling, abduction for ransom, and illicit drug trafficking, provides benefits to terrorists</w:t>
      </w:r>
      <w:bookmarkEnd w:id="3"/>
      <w:r w:rsidRPr="004360AB">
        <w:rPr>
          <w:sz w:val="24"/>
          <w:szCs w:val="24"/>
        </w:rPr>
        <w:t xml:space="preserve">.  </w:t>
      </w:r>
    </w:p>
    <w:p w14:paraId="096D7D09" w14:textId="40E1FC5C" w:rsidR="00FA2DE1" w:rsidRPr="004360AB" w:rsidRDefault="00FA2DE1" w:rsidP="004360AB">
      <w:pPr>
        <w:spacing w:line="360" w:lineRule="auto"/>
        <w:rPr>
          <w:sz w:val="24"/>
          <w:szCs w:val="24"/>
        </w:rPr>
      </w:pPr>
      <w:r w:rsidRPr="004360AB">
        <w:rPr>
          <w:sz w:val="24"/>
          <w:szCs w:val="24"/>
        </w:rPr>
        <w:t xml:space="preserve">To combat organized crime, a collaborative approach involving multiple agencies is necessary. The adopted policy prioritizes protecting and preventing. More needs to be done to address the hidden dimension of organized crime and protect the most vulnerable victims. Given that organised crime and terrorism </w:t>
      </w:r>
      <w:r w:rsidR="005B24ED" w:rsidRPr="004360AB">
        <w:rPr>
          <w:sz w:val="24"/>
          <w:szCs w:val="24"/>
        </w:rPr>
        <w:t>have</w:t>
      </w:r>
      <w:r w:rsidRPr="004360AB">
        <w:rPr>
          <w:sz w:val="24"/>
          <w:szCs w:val="24"/>
        </w:rPr>
        <w:t xml:space="preserve"> such kinship, it is clear the need for cross-border cooperation through regional platforms, bilateral agreements, the International Criminal Police Organization (INTERPOL) and mutual legal assistance all plays an extensive part in communicating and adhering to laws established.</w:t>
      </w:r>
    </w:p>
    <w:p w14:paraId="55EE3311" w14:textId="77777777" w:rsidR="007C41B2" w:rsidRPr="004360AB" w:rsidRDefault="007C41B2" w:rsidP="004360AB">
      <w:pPr>
        <w:spacing w:line="360" w:lineRule="auto"/>
        <w:rPr>
          <w:sz w:val="24"/>
          <w:szCs w:val="24"/>
        </w:rPr>
      </w:pPr>
    </w:p>
    <w:p w14:paraId="5730624F" w14:textId="5A0C0882" w:rsidR="00A83246" w:rsidRPr="004360AB" w:rsidRDefault="005B24ED" w:rsidP="004360AB">
      <w:pPr>
        <w:spacing w:line="360" w:lineRule="auto"/>
        <w:rPr>
          <w:sz w:val="24"/>
          <w:szCs w:val="24"/>
        </w:rPr>
      </w:pPr>
      <w:r>
        <w:rPr>
          <w:sz w:val="24"/>
          <w:szCs w:val="24"/>
        </w:rPr>
        <w:t>Word count = 2</w:t>
      </w:r>
      <w:r w:rsidR="00013AA2">
        <w:rPr>
          <w:sz w:val="24"/>
          <w:szCs w:val="24"/>
        </w:rPr>
        <w:t>2</w:t>
      </w:r>
      <w:r w:rsidR="00A66732">
        <w:rPr>
          <w:sz w:val="24"/>
          <w:szCs w:val="24"/>
        </w:rPr>
        <w:t>84</w:t>
      </w:r>
      <w:r w:rsidR="00A83246" w:rsidRPr="004360AB">
        <w:rPr>
          <w:sz w:val="24"/>
          <w:szCs w:val="24"/>
        </w:rPr>
        <w:br w:type="page"/>
      </w:r>
    </w:p>
    <w:p w14:paraId="71DCE2A9" w14:textId="77777777" w:rsidR="00D42C3B" w:rsidRDefault="00D42C3B" w:rsidP="00A36725">
      <w:pPr>
        <w:spacing w:line="360" w:lineRule="auto"/>
        <w:rPr>
          <w:sz w:val="24"/>
          <w:szCs w:val="24"/>
        </w:rPr>
      </w:pPr>
      <w:r>
        <w:rPr>
          <w:sz w:val="24"/>
          <w:szCs w:val="24"/>
        </w:rPr>
        <w:lastRenderedPageBreak/>
        <w:t>ESSAY 2</w:t>
      </w:r>
    </w:p>
    <w:p w14:paraId="6BC9B932" w14:textId="36E45D52" w:rsidR="00A36725" w:rsidRPr="00A36725" w:rsidRDefault="00A36725" w:rsidP="00A36725">
      <w:pPr>
        <w:spacing w:line="360" w:lineRule="auto"/>
        <w:rPr>
          <w:sz w:val="24"/>
          <w:szCs w:val="24"/>
        </w:rPr>
      </w:pPr>
      <w:r w:rsidRPr="00A36725">
        <w:rPr>
          <w:sz w:val="24"/>
          <w:szCs w:val="24"/>
        </w:rPr>
        <w:t xml:space="preserve">What options do the police have for investigating volume crime? How might </w:t>
      </w:r>
      <w:bookmarkStart w:id="4" w:name="_Hlk162523209"/>
      <w:r w:rsidRPr="00A36725">
        <w:rPr>
          <w:sz w:val="24"/>
          <w:szCs w:val="24"/>
        </w:rPr>
        <w:t>personal attitudes, values and bias impact upon the effectiveness of these options</w:t>
      </w:r>
      <w:bookmarkEnd w:id="4"/>
      <w:r w:rsidRPr="00A36725">
        <w:rPr>
          <w:sz w:val="24"/>
          <w:szCs w:val="24"/>
        </w:rPr>
        <w:t>?</w:t>
      </w:r>
    </w:p>
    <w:p w14:paraId="5CC49E96" w14:textId="370E4DBB" w:rsidR="00956356" w:rsidRPr="004360AB" w:rsidRDefault="00A36725" w:rsidP="00A36725">
      <w:pPr>
        <w:spacing w:line="360" w:lineRule="auto"/>
        <w:rPr>
          <w:sz w:val="24"/>
          <w:szCs w:val="24"/>
        </w:rPr>
      </w:pPr>
      <w:r w:rsidRPr="00A36725">
        <w:rPr>
          <w:sz w:val="24"/>
          <w:szCs w:val="24"/>
        </w:rPr>
        <w:t xml:space="preserve">Your answer must be based on academic research rather than personal experience, but you may </w:t>
      </w:r>
      <w:proofErr w:type="gramStart"/>
      <w:r w:rsidRPr="00A36725">
        <w:rPr>
          <w:sz w:val="24"/>
          <w:szCs w:val="24"/>
        </w:rPr>
        <w:t>make reference</w:t>
      </w:r>
      <w:proofErr w:type="gramEnd"/>
      <w:r w:rsidRPr="00A36725">
        <w:rPr>
          <w:sz w:val="24"/>
          <w:szCs w:val="24"/>
        </w:rPr>
        <w:t xml:space="preserve"> to relevant case studies.</w:t>
      </w:r>
    </w:p>
    <w:p w14:paraId="50DB80A3" w14:textId="77777777" w:rsidR="00634CF8" w:rsidRPr="004360AB" w:rsidRDefault="00634CF8" w:rsidP="004360AB">
      <w:pPr>
        <w:spacing w:line="360" w:lineRule="auto"/>
        <w:rPr>
          <w:sz w:val="24"/>
          <w:szCs w:val="24"/>
        </w:rPr>
      </w:pPr>
    </w:p>
    <w:p w14:paraId="085A6884" w14:textId="74318453" w:rsidR="00634CF8" w:rsidRDefault="00A36725" w:rsidP="004360AB">
      <w:pPr>
        <w:spacing w:line="360" w:lineRule="auto"/>
        <w:rPr>
          <w:sz w:val="24"/>
          <w:szCs w:val="24"/>
        </w:rPr>
      </w:pPr>
      <w:r>
        <w:rPr>
          <w:sz w:val="24"/>
          <w:szCs w:val="24"/>
        </w:rPr>
        <w:t xml:space="preserve">In this essay I will explain the process employed in complex investigations. Identify adequate support for victim’s, </w:t>
      </w:r>
      <w:r w:rsidR="00FD4611">
        <w:rPr>
          <w:sz w:val="24"/>
          <w:szCs w:val="24"/>
        </w:rPr>
        <w:t>witnesses,</w:t>
      </w:r>
      <w:r>
        <w:rPr>
          <w:sz w:val="24"/>
          <w:szCs w:val="24"/>
        </w:rPr>
        <w:t xml:space="preserve"> and offenders. Evaluate how </w:t>
      </w:r>
      <w:r w:rsidRPr="00A36725">
        <w:rPr>
          <w:sz w:val="24"/>
          <w:szCs w:val="24"/>
        </w:rPr>
        <w:t xml:space="preserve">personal attitudes, </w:t>
      </w:r>
      <w:r w:rsidR="00FD4611" w:rsidRPr="00A36725">
        <w:rPr>
          <w:sz w:val="24"/>
          <w:szCs w:val="24"/>
        </w:rPr>
        <w:t>values,</w:t>
      </w:r>
      <w:r w:rsidRPr="00A36725">
        <w:rPr>
          <w:sz w:val="24"/>
          <w:szCs w:val="24"/>
        </w:rPr>
        <w:t xml:space="preserve"> and bias impact upon the effectiveness of these options</w:t>
      </w:r>
      <w:r>
        <w:rPr>
          <w:sz w:val="24"/>
          <w:szCs w:val="24"/>
        </w:rPr>
        <w:t>.</w:t>
      </w:r>
    </w:p>
    <w:p w14:paraId="5EA6D16E" w14:textId="77777777" w:rsidR="00FF1925" w:rsidRDefault="00956356" w:rsidP="0041008F">
      <w:pPr>
        <w:spacing w:line="360" w:lineRule="auto"/>
        <w:rPr>
          <w:sz w:val="24"/>
          <w:szCs w:val="24"/>
        </w:rPr>
      </w:pPr>
      <w:r>
        <w:rPr>
          <w:sz w:val="24"/>
          <w:szCs w:val="24"/>
        </w:rPr>
        <w:t xml:space="preserve">The term investigation </w:t>
      </w:r>
      <w:r w:rsidR="00FF1925">
        <w:rPr>
          <w:sz w:val="24"/>
          <w:szCs w:val="24"/>
        </w:rPr>
        <w:t xml:space="preserve">originated </w:t>
      </w:r>
      <w:r>
        <w:rPr>
          <w:sz w:val="24"/>
          <w:szCs w:val="24"/>
        </w:rPr>
        <w:t>from the</w:t>
      </w:r>
      <w:r w:rsidR="00FF1925">
        <w:rPr>
          <w:sz w:val="24"/>
          <w:szCs w:val="24"/>
        </w:rPr>
        <w:t xml:space="preserve"> 14</w:t>
      </w:r>
      <w:r w:rsidR="00FF1925" w:rsidRPr="00FF1925">
        <w:rPr>
          <w:sz w:val="24"/>
          <w:szCs w:val="24"/>
          <w:vertAlign w:val="superscript"/>
        </w:rPr>
        <w:t>th</w:t>
      </w:r>
      <w:r w:rsidR="00FF1925">
        <w:rPr>
          <w:sz w:val="24"/>
          <w:szCs w:val="24"/>
        </w:rPr>
        <w:t xml:space="preserve"> century</w:t>
      </w:r>
      <w:r>
        <w:rPr>
          <w:sz w:val="24"/>
          <w:szCs w:val="24"/>
        </w:rPr>
        <w:t xml:space="preserve"> </w:t>
      </w:r>
      <w:r w:rsidR="00FF1925">
        <w:rPr>
          <w:sz w:val="24"/>
          <w:szCs w:val="24"/>
        </w:rPr>
        <w:t>Old French</w:t>
      </w:r>
      <w:r>
        <w:rPr>
          <w:sz w:val="24"/>
          <w:szCs w:val="24"/>
        </w:rPr>
        <w:t xml:space="preserve"> word</w:t>
      </w:r>
      <w:r w:rsidR="00FF1925">
        <w:rPr>
          <w:sz w:val="24"/>
          <w:szCs w:val="24"/>
        </w:rPr>
        <w:t xml:space="preserve"> (Latin)</w:t>
      </w:r>
      <w:r>
        <w:rPr>
          <w:sz w:val="24"/>
          <w:szCs w:val="24"/>
        </w:rPr>
        <w:t xml:space="preserve"> “</w:t>
      </w:r>
      <w:proofErr w:type="spellStart"/>
      <w:r>
        <w:rPr>
          <w:sz w:val="24"/>
          <w:szCs w:val="24"/>
        </w:rPr>
        <w:t>investigare</w:t>
      </w:r>
      <w:proofErr w:type="spellEnd"/>
      <w:r>
        <w:rPr>
          <w:sz w:val="24"/>
          <w:szCs w:val="24"/>
        </w:rPr>
        <w:t xml:space="preserve">” meaning to </w:t>
      </w:r>
      <w:r w:rsidR="00FF1925">
        <w:rPr>
          <w:sz w:val="24"/>
          <w:szCs w:val="24"/>
        </w:rPr>
        <w:t>investigate</w:t>
      </w:r>
      <w:r>
        <w:rPr>
          <w:sz w:val="24"/>
          <w:szCs w:val="24"/>
        </w:rPr>
        <w:t xml:space="preserve">. </w:t>
      </w:r>
      <w:r w:rsidR="00FF1925">
        <w:rPr>
          <w:sz w:val="24"/>
          <w:szCs w:val="24"/>
        </w:rPr>
        <w:t xml:space="preserve">A </w:t>
      </w:r>
      <w:r>
        <w:rPr>
          <w:sz w:val="24"/>
          <w:szCs w:val="24"/>
        </w:rPr>
        <w:t xml:space="preserve">Criminal investigation is a science both forensic and intuition that consists of a systematic procedure. </w:t>
      </w:r>
    </w:p>
    <w:p w14:paraId="48C4E0F1" w14:textId="5E786D9D" w:rsidR="00956356" w:rsidRDefault="0041008F" w:rsidP="0041008F">
      <w:pPr>
        <w:spacing w:line="360" w:lineRule="auto"/>
        <w:rPr>
          <w:sz w:val="24"/>
          <w:szCs w:val="24"/>
        </w:rPr>
      </w:pPr>
      <w:r w:rsidRPr="0041008F">
        <w:rPr>
          <w:sz w:val="24"/>
          <w:szCs w:val="24"/>
        </w:rPr>
        <w:t xml:space="preserve">There are two broad approaches to investigating crimes that the police </w:t>
      </w:r>
      <w:r w:rsidR="00C45A75" w:rsidRPr="0041008F">
        <w:rPr>
          <w:sz w:val="24"/>
          <w:szCs w:val="24"/>
        </w:rPr>
        <w:t>adopt</w:t>
      </w:r>
      <w:r w:rsidR="00C45A75">
        <w:rPr>
          <w:sz w:val="24"/>
          <w:szCs w:val="24"/>
        </w:rPr>
        <w:t>;</w:t>
      </w:r>
      <w:r w:rsidR="00FF1925">
        <w:rPr>
          <w:sz w:val="24"/>
          <w:szCs w:val="24"/>
        </w:rPr>
        <w:t xml:space="preserve"> these are</w:t>
      </w:r>
      <w:r w:rsidRPr="0041008F">
        <w:rPr>
          <w:sz w:val="24"/>
          <w:szCs w:val="24"/>
        </w:rPr>
        <w:t xml:space="preserve"> reactive and proactive. </w:t>
      </w:r>
    </w:p>
    <w:p w14:paraId="6A68BF21" w14:textId="5DC161C5" w:rsidR="00184A72" w:rsidRDefault="00184A72" w:rsidP="0041008F">
      <w:pPr>
        <w:spacing w:line="360" w:lineRule="auto"/>
        <w:rPr>
          <w:sz w:val="24"/>
          <w:szCs w:val="24"/>
        </w:rPr>
      </w:pPr>
      <w:r w:rsidRPr="00184A72">
        <w:rPr>
          <w:sz w:val="24"/>
          <w:szCs w:val="24"/>
        </w:rPr>
        <w:t>A reactive police investigation typically begins when an offence is brought to the attention of the police</w:t>
      </w:r>
      <w:r>
        <w:rPr>
          <w:sz w:val="24"/>
          <w:szCs w:val="24"/>
        </w:rPr>
        <w:t xml:space="preserve"> and</w:t>
      </w:r>
      <w:r w:rsidR="0041008F" w:rsidRPr="0041008F">
        <w:rPr>
          <w:sz w:val="24"/>
          <w:szCs w:val="24"/>
        </w:rPr>
        <w:t xml:space="preserve"> can therefore be argued to be </w:t>
      </w:r>
      <w:r w:rsidR="00956356" w:rsidRPr="0041008F">
        <w:rPr>
          <w:sz w:val="24"/>
          <w:szCs w:val="24"/>
        </w:rPr>
        <w:t>crime focused</w:t>
      </w:r>
      <w:r w:rsidR="0041008F" w:rsidRPr="0041008F">
        <w:rPr>
          <w:sz w:val="24"/>
          <w:szCs w:val="24"/>
        </w:rPr>
        <w:t>.</w:t>
      </w:r>
      <w:r>
        <w:rPr>
          <w:sz w:val="24"/>
          <w:szCs w:val="24"/>
        </w:rPr>
        <w:t xml:space="preserve"> A</w:t>
      </w:r>
      <w:r w:rsidRPr="00184A72">
        <w:rPr>
          <w:sz w:val="24"/>
          <w:szCs w:val="24"/>
        </w:rPr>
        <w:t>lso known as traditional policing,</w:t>
      </w:r>
      <w:r>
        <w:rPr>
          <w:sz w:val="24"/>
          <w:szCs w:val="24"/>
        </w:rPr>
        <w:t xml:space="preserve"> th</w:t>
      </w:r>
      <w:r w:rsidRPr="00184A72">
        <w:rPr>
          <w:sz w:val="24"/>
          <w:szCs w:val="24"/>
        </w:rPr>
        <w:t xml:space="preserve">is standard style of </w:t>
      </w:r>
      <w:r>
        <w:rPr>
          <w:sz w:val="24"/>
          <w:szCs w:val="24"/>
        </w:rPr>
        <w:t>policing</w:t>
      </w:r>
      <w:r w:rsidRPr="00184A72">
        <w:rPr>
          <w:sz w:val="24"/>
          <w:szCs w:val="24"/>
        </w:rPr>
        <w:t xml:space="preserve"> in which authorities respond to calls of service and react to criminal incidents.</w:t>
      </w:r>
      <w:r w:rsidR="00FF1925">
        <w:rPr>
          <w:sz w:val="24"/>
          <w:szCs w:val="24"/>
        </w:rPr>
        <w:t xml:space="preserve"> </w:t>
      </w:r>
      <w:r w:rsidR="00FF1925" w:rsidRPr="00FF1925">
        <w:rPr>
          <w:sz w:val="24"/>
          <w:szCs w:val="24"/>
        </w:rPr>
        <w:t xml:space="preserve">(Innes and </w:t>
      </w:r>
      <w:proofErr w:type="spellStart"/>
      <w:r w:rsidR="00FF1925" w:rsidRPr="00FF1925">
        <w:rPr>
          <w:sz w:val="24"/>
          <w:szCs w:val="24"/>
        </w:rPr>
        <w:t>Sheptycki</w:t>
      </w:r>
      <w:proofErr w:type="spellEnd"/>
      <w:r w:rsidR="00FF1925" w:rsidRPr="00FF1925">
        <w:rPr>
          <w:sz w:val="24"/>
          <w:szCs w:val="24"/>
        </w:rPr>
        <w:t>, 2004)</w:t>
      </w:r>
      <w:r w:rsidR="00FF1925">
        <w:rPr>
          <w:sz w:val="24"/>
          <w:szCs w:val="24"/>
        </w:rPr>
        <w:t>.</w:t>
      </w:r>
    </w:p>
    <w:p w14:paraId="6ADE1EA7" w14:textId="335149BC" w:rsidR="00AF719F" w:rsidRDefault="00956356" w:rsidP="0041008F">
      <w:pPr>
        <w:spacing w:line="360" w:lineRule="auto"/>
        <w:rPr>
          <w:sz w:val="24"/>
          <w:szCs w:val="24"/>
        </w:rPr>
      </w:pPr>
      <w:r>
        <w:rPr>
          <w:sz w:val="24"/>
          <w:szCs w:val="24"/>
        </w:rPr>
        <w:t>P</w:t>
      </w:r>
      <w:r w:rsidR="0041008F" w:rsidRPr="0041008F">
        <w:rPr>
          <w:sz w:val="24"/>
          <w:szCs w:val="24"/>
        </w:rPr>
        <w:t xml:space="preserve">roactive investigations take as their starting point the offender, often initiated </w:t>
      </w:r>
      <w:r w:rsidRPr="0041008F">
        <w:rPr>
          <w:sz w:val="24"/>
          <w:szCs w:val="24"/>
        </w:rPr>
        <w:t>based on</w:t>
      </w:r>
      <w:r w:rsidR="0041008F" w:rsidRPr="0041008F">
        <w:rPr>
          <w:sz w:val="24"/>
          <w:szCs w:val="24"/>
        </w:rPr>
        <w:t xml:space="preserve"> police intelligence, and frequently target repeat offenders.</w:t>
      </w:r>
      <w:r w:rsidR="00184A72">
        <w:rPr>
          <w:sz w:val="24"/>
          <w:szCs w:val="24"/>
        </w:rPr>
        <w:t xml:space="preserve"> </w:t>
      </w:r>
      <w:r w:rsidR="00184A72" w:rsidRPr="00184A72">
        <w:rPr>
          <w:sz w:val="24"/>
          <w:szCs w:val="24"/>
        </w:rPr>
        <w:t>proactive policing entails striving to prevent crime before it ever comes to fruition.</w:t>
      </w:r>
      <w:r w:rsidR="00184A72">
        <w:rPr>
          <w:sz w:val="24"/>
          <w:szCs w:val="24"/>
        </w:rPr>
        <w:t xml:space="preserve"> </w:t>
      </w:r>
      <w:r w:rsidR="00FF1925">
        <w:rPr>
          <w:sz w:val="24"/>
          <w:szCs w:val="24"/>
        </w:rPr>
        <w:t>(</w:t>
      </w:r>
      <w:r w:rsidR="00184A72">
        <w:rPr>
          <w:sz w:val="24"/>
          <w:szCs w:val="24"/>
        </w:rPr>
        <w:t>Writer, S. 2020).</w:t>
      </w:r>
    </w:p>
    <w:p w14:paraId="59B223DA" w14:textId="4497A351" w:rsidR="00956356" w:rsidRDefault="002E0043" w:rsidP="002E0043">
      <w:pPr>
        <w:spacing w:line="360" w:lineRule="auto"/>
        <w:rPr>
          <w:sz w:val="24"/>
          <w:szCs w:val="24"/>
        </w:rPr>
      </w:pPr>
      <w:r w:rsidRPr="002E0043">
        <w:rPr>
          <w:sz w:val="24"/>
          <w:szCs w:val="24"/>
        </w:rPr>
        <w:t xml:space="preserve">After this, the investigation usually advances sequentially through stages comprising different actions. In England and Wales, a case is considered ‘detected’ if a suspect is charged or summonsed for a crime, or is cautioned, receives a penalty notice for disorder or another relevant offence, receives a formal warning for cannabis possession, or asks for the offence to be taken into consideration. </w:t>
      </w:r>
    </w:p>
    <w:p w14:paraId="3AE1B15E" w14:textId="5EA5F6F0" w:rsidR="002E0043" w:rsidRDefault="002E0043" w:rsidP="002E0043">
      <w:pPr>
        <w:spacing w:line="360" w:lineRule="auto"/>
        <w:rPr>
          <w:sz w:val="24"/>
          <w:szCs w:val="24"/>
        </w:rPr>
      </w:pPr>
      <w:r w:rsidRPr="002E0043">
        <w:rPr>
          <w:sz w:val="24"/>
          <w:szCs w:val="24"/>
        </w:rPr>
        <w:t xml:space="preserve">However, there are differences between crime types, and within crime types, in terms of the </w:t>
      </w:r>
      <w:r w:rsidR="00956356" w:rsidRPr="002E0043">
        <w:rPr>
          <w:sz w:val="24"/>
          <w:szCs w:val="24"/>
        </w:rPr>
        <w:t>number</w:t>
      </w:r>
      <w:r w:rsidRPr="002E0043">
        <w:rPr>
          <w:sz w:val="24"/>
          <w:szCs w:val="24"/>
        </w:rPr>
        <w:t xml:space="preserve"> of resources allocated to investigations and the actions carried out. Serious crimes such as murders typically receive extensive resources, whereas minor crimes receive much less attention from the police</w:t>
      </w:r>
      <w:r>
        <w:rPr>
          <w:sz w:val="24"/>
          <w:szCs w:val="24"/>
        </w:rPr>
        <w:t xml:space="preserve">. </w:t>
      </w:r>
      <w:r w:rsidR="00C45A75">
        <w:rPr>
          <w:sz w:val="24"/>
          <w:szCs w:val="24"/>
        </w:rPr>
        <w:t>(</w:t>
      </w:r>
      <w:r w:rsidRPr="002E0043">
        <w:rPr>
          <w:sz w:val="24"/>
          <w:szCs w:val="24"/>
        </w:rPr>
        <w:t>Jansson, K.</w:t>
      </w:r>
      <w:r w:rsidR="00C45A75">
        <w:rPr>
          <w:sz w:val="24"/>
          <w:szCs w:val="24"/>
        </w:rPr>
        <w:t xml:space="preserve"> </w:t>
      </w:r>
      <w:r w:rsidRPr="002E0043">
        <w:rPr>
          <w:sz w:val="24"/>
          <w:szCs w:val="24"/>
        </w:rPr>
        <w:t>2005).</w:t>
      </w:r>
    </w:p>
    <w:p w14:paraId="631A9C95" w14:textId="01F45EE2" w:rsidR="00AF719F" w:rsidRDefault="00AF719F" w:rsidP="004360AB">
      <w:pPr>
        <w:spacing w:line="360" w:lineRule="auto"/>
        <w:rPr>
          <w:sz w:val="24"/>
          <w:szCs w:val="24"/>
        </w:rPr>
      </w:pPr>
      <w:r>
        <w:rPr>
          <w:sz w:val="24"/>
          <w:szCs w:val="24"/>
        </w:rPr>
        <w:lastRenderedPageBreak/>
        <w:t>A Criminal investigation is conducted by police officers with a view to it being ascertained whether a person should be charge</w:t>
      </w:r>
      <w:r w:rsidR="00FD4611">
        <w:rPr>
          <w:sz w:val="24"/>
          <w:szCs w:val="24"/>
        </w:rPr>
        <w:t>d</w:t>
      </w:r>
      <w:r>
        <w:rPr>
          <w:sz w:val="24"/>
          <w:szCs w:val="24"/>
        </w:rPr>
        <w:t xml:space="preserve"> with an offence, or whether a person charged with an offence is guilty of it</w:t>
      </w:r>
      <w:r w:rsidR="00C24347">
        <w:rPr>
          <w:sz w:val="24"/>
          <w:szCs w:val="24"/>
        </w:rPr>
        <w:t xml:space="preserve">. </w:t>
      </w:r>
      <w:r w:rsidR="00C45A75">
        <w:rPr>
          <w:sz w:val="24"/>
          <w:szCs w:val="24"/>
        </w:rPr>
        <w:t>(</w:t>
      </w:r>
      <w:r w:rsidR="00781406" w:rsidRPr="00781406">
        <w:rPr>
          <w:sz w:val="24"/>
          <w:szCs w:val="24"/>
        </w:rPr>
        <w:t>Legislation.gov.uk</w:t>
      </w:r>
      <w:r w:rsidR="00C45A75">
        <w:rPr>
          <w:sz w:val="24"/>
          <w:szCs w:val="24"/>
        </w:rPr>
        <w:t>.</w:t>
      </w:r>
      <w:r w:rsidR="00781406" w:rsidRPr="00781406">
        <w:rPr>
          <w:sz w:val="24"/>
          <w:szCs w:val="24"/>
        </w:rPr>
        <w:t xml:space="preserve"> 1996).</w:t>
      </w:r>
    </w:p>
    <w:p w14:paraId="04E4BC90" w14:textId="622659AB" w:rsidR="00FA456C" w:rsidRDefault="00781406" w:rsidP="004360AB">
      <w:pPr>
        <w:spacing w:line="360" w:lineRule="auto"/>
        <w:rPr>
          <w:sz w:val="24"/>
          <w:szCs w:val="24"/>
        </w:rPr>
      </w:pPr>
      <w:r>
        <w:rPr>
          <w:sz w:val="24"/>
          <w:szCs w:val="24"/>
        </w:rPr>
        <w:t xml:space="preserve">The </w:t>
      </w:r>
      <w:r w:rsidR="00FA456C">
        <w:rPr>
          <w:sz w:val="24"/>
          <w:szCs w:val="24"/>
        </w:rPr>
        <w:t>A</w:t>
      </w:r>
      <w:r>
        <w:rPr>
          <w:sz w:val="24"/>
          <w:szCs w:val="24"/>
        </w:rPr>
        <w:t xml:space="preserve">ssociation of </w:t>
      </w:r>
      <w:r w:rsidR="00FA456C">
        <w:rPr>
          <w:sz w:val="24"/>
          <w:szCs w:val="24"/>
        </w:rPr>
        <w:t>C</w:t>
      </w:r>
      <w:r>
        <w:rPr>
          <w:sz w:val="24"/>
          <w:szCs w:val="24"/>
        </w:rPr>
        <w:t xml:space="preserve">hief </w:t>
      </w:r>
      <w:r w:rsidR="00FA456C">
        <w:rPr>
          <w:sz w:val="24"/>
          <w:szCs w:val="24"/>
        </w:rPr>
        <w:t>P</w:t>
      </w:r>
      <w:r>
        <w:rPr>
          <w:sz w:val="24"/>
          <w:szCs w:val="24"/>
        </w:rPr>
        <w:t xml:space="preserve">olice </w:t>
      </w:r>
      <w:r w:rsidR="00FA456C">
        <w:rPr>
          <w:sz w:val="24"/>
          <w:szCs w:val="24"/>
        </w:rPr>
        <w:t>O</w:t>
      </w:r>
      <w:r>
        <w:rPr>
          <w:sz w:val="24"/>
          <w:szCs w:val="24"/>
        </w:rPr>
        <w:t xml:space="preserve">fficers </w:t>
      </w:r>
      <w:r w:rsidR="00FA456C">
        <w:rPr>
          <w:sz w:val="24"/>
          <w:szCs w:val="24"/>
        </w:rPr>
        <w:t>(2009) Practice Advice on the Management of Priority and Volume crime</w:t>
      </w:r>
      <w:r w:rsidR="00C45A75">
        <w:rPr>
          <w:sz w:val="24"/>
          <w:szCs w:val="24"/>
        </w:rPr>
        <w:t>,</w:t>
      </w:r>
      <w:r w:rsidR="00FA456C">
        <w:rPr>
          <w:sz w:val="24"/>
          <w:szCs w:val="24"/>
        </w:rPr>
        <w:t xml:space="preserve"> defines volume crime as; </w:t>
      </w:r>
      <w:r w:rsidR="00652B8B">
        <w:rPr>
          <w:sz w:val="24"/>
          <w:szCs w:val="24"/>
        </w:rPr>
        <w:t xml:space="preserve">any crime which, through its sheer volume, has a significant impact on the community and the ability of the local police to tackle it. Volume Crime often includes priority crimes such as street robbery, </w:t>
      </w:r>
      <w:r>
        <w:rPr>
          <w:sz w:val="24"/>
          <w:szCs w:val="24"/>
        </w:rPr>
        <w:t>burglary,</w:t>
      </w:r>
      <w:r w:rsidR="00652B8B">
        <w:rPr>
          <w:sz w:val="24"/>
          <w:szCs w:val="24"/>
        </w:rPr>
        <w:t xml:space="preserve"> and vehicle related criminality, but can also apply to criminal damage or assaults.”</w:t>
      </w:r>
      <w:r>
        <w:rPr>
          <w:sz w:val="24"/>
          <w:szCs w:val="24"/>
        </w:rPr>
        <w:t xml:space="preserve"> </w:t>
      </w:r>
      <w:r w:rsidR="00C45A75">
        <w:rPr>
          <w:sz w:val="24"/>
          <w:szCs w:val="24"/>
        </w:rPr>
        <w:t>(</w:t>
      </w:r>
      <w:r w:rsidRPr="00781406">
        <w:rPr>
          <w:sz w:val="24"/>
          <w:szCs w:val="24"/>
        </w:rPr>
        <w:t>College of Policing</w:t>
      </w:r>
      <w:r w:rsidR="00C45A75">
        <w:rPr>
          <w:sz w:val="24"/>
          <w:szCs w:val="24"/>
        </w:rPr>
        <w:t>,</w:t>
      </w:r>
      <w:r w:rsidRPr="00781406">
        <w:rPr>
          <w:sz w:val="24"/>
          <w:szCs w:val="24"/>
        </w:rPr>
        <w:t xml:space="preserve"> 2013).</w:t>
      </w:r>
    </w:p>
    <w:p w14:paraId="4A868E6F" w14:textId="3CAEB474" w:rsidR="00113F63" w:rsidRDefault="00652B8B" w:rsidP="004360AB">
      <w:pPr>
        <w:spacing w:line="360" w:lineRule="auto"/>
        <w:rPr>
          <w:sz w:val="24"/>
          <w:szCs w:val="24"/>
        </w:rPr>
      </w:pPr>
      <w:r>
        <w:rPr>
          <w:sz w:val="24"/>
          <w:szCs w:val="24"/>
        </w:rPr>
        <w:t xml:space="preserve">A Volume crime investigation consists of, gathering, </w:t>
      </w:r>
      <w:r w:rsidR="00F706BC">
        <w:rPr>
          <w:sz w:val="24"/>
          <w:szCs w:val="24"/>
        </w:rPr>
        <w:t>assessing,</w:t>
      </w:r>
      <w:r>
        <w:rPr>
          <w:sz w:val="24"/>
          <w:szCs w:val="24"/>
        </w:rPr>
        <w:t xml:space="preserve"> and evaluating evidential material associated with the investigation</w:t>
      </w:r>
      <w:r w:rsidR="003B5628">
        <w:rPr>
          <w:sz w:val="24"/>
          <w:szCs w:val="24"/>
        </w:rPr>
        <w:t xml:space="preserve">, </w:t>
      </w:r>
      <w:r w:rsidR="00FD4611">
        <w:rPr>
          <w:sz w:val="24"/>
          <w:szCs w:val="24"/>
        </w:rPr>
        <w:t>preparing,</w:t>
      </w:r>
      <w:r>
        <w:rPr>
          <w:sz w:val="24"/>
          <w:szCs w:val="24"/>
        </w:rPr>
        <w:t xml:space="preserve"> and managing case files for the CPS</w:t>
      </w:r>
      <w:r w:rsidR="003B5628">
        <w:rPr>
          <w:sz w:val="24"/>
          <w:szCs w:val="24"/>
        </w:rPr>
        <w:t xml:space="preserve">, </w:t>
      </w:r>
      <w:r w:rsidR="00FD4611">
        <w:rPr>
          <w:sz w:val="24"/>
          <w:szCs w:val="24"/>
        </w:rPr>
        <w:t>u</w:t>
      </w:r>
      <w:r w:rsidR="000E77EE">
        <w:rPr>
          <w:sz w:val="24"/>
          <w:szCs w:val="24"/>
        </w:rPr>
        <w:t>tilising</w:t>
      </w:r>
      <w:r>
        <w:rPr>
          <w:sz w:val="24"/>
          <w:szCs w:val="24"/>
        </w:rPr>
        <w:t xml:space="preserve"> powers to effect an arrest of suspects</w:t>
      </w:r>
      <w:r w:rsidR="003B5628">
        <w:rPr>
          <w:sz w:val="24"/>
          <w:szCs w:val="24"/>
        </w:rPr>
        <w:t>, interviewing</w:t>
      </w:r>
      <w:r>
        <w:rPr>
          <w:sz w:val="24"/>
          <w:szCs w:val="24"/>
        </w:rPr>
        <w:t xml:space="preserve"> victims, </w:t>
      </w:r>
      <w:r w:rsidR="000E77EE">
        <w:rPr>
          <w:sz w:val="24"/>
          <w:szCs w:val="24"/>
        </w:rPr>
        <w:t>witnesses,</w:t>
      </w:r>
      <w:r>
        <w:rPr>
          <w:sz w:val="24"/>
          <w:szCs w:val="24"/>
        </w:rPr>
        <w:t xml:space="preserve"> and suspects</w:t>
      </w:r>
      <w:r w:rsidR="003B5628">
        <w:rPr>
          <w:sz w:val="24"/>
          <w:szCs w:val="24"/>
        </w:rPr>
        <w:t>,</w:t>
      </w:r>
      <w:r w:rsidR="00C45A75">
        <w:rPr>
          <w:sz w:val="24"/>
          <w:szCs w:val="24"/>
        </w:rPr>
        <w:t xml:space="preserve"> and</w:t>
      </w:r>
      <w:r w:rsidR="003B5628">
        <w:rPr>
          <w:sz w:val="24"/>
          <w:szCs w:val="24"/>
        </w:rPr>
        <w:t xml:space="preserve"> s</w:t>
      </w:r>
      <w:r>
        <w:rPr>
          <w:sz w:val="24"/>
          <w:szCs w:val="24"/>
        </w:rPr>
        <w:t>eeking advice from specialists.</w:t>
      </w:r>
      <w:r w:rsidR="003B5628">
        <w:rPr>
          <w:sz w:val="24"/>
          <w:szCs w:val="24"/>
        </w:rPr>
        <w:t xml:space="preserve"> In addition to the investigation officers have a duty to r</w:t>
      </w:r>
      <w:r>
        <w:rPr>
          <w:sz w:val="24"/>
          <w:szCs w:val="24"/>
        </w:rPr>
        <w:t>isk assess and safeguard all parties when needed and involve appropriate agencies for support</w:t>
      </w:r>
      <w:r w:rsidR="003B5628">
        <w:rPr>
          <w:sz w:val="24"/>
          <w:szCs w:val="24"/>
        </w:rPr>
        <w:t xml:space="preserve">, ensuring </w:t>
      </w:r>
      <w:r>
        <w:rPr>
          <w:sz w:val="24"/>
          <w:szCs w:val="24"/>
        </w:rPr>
        <w:t xml:space="preserve">actions carried out are in line with force policy and comply with legislation. </w:t>
      </w:r>
      <w:r w:rsidR="009D412F">
        <w:rPr>
          <w:sz w:val="24"/>
          <w:szCs w:val="24"/>
        </w:rPr>
        <w:t xml:space="preserve">Additionally, an investigation sets out to offer the victim assistance to come to terms with what has </w:t>
      </w:r>
      <w:r w:rsidR="00C45A75">
        <w:rPr>
          <w:sz w:val="24"/>
          <w:szCs w:val="24"/>
        </w:rPr>
        <w:t>happened and</w:t>
      </w:r>
      <w:r w:rsidR="009D412F">
        <w:rPr>
          <w:sz w:val="24"/>
          <w:szCs w:val="24"/>
        </w:rPr>
        <w:t xml:space="preserve"> satisfy legitimate requirements for information from partner organisations and the community. </w:t>
      </w:r>
      <w:r w:rsidR="00113F63" w:rsidRPr="00113F63">
        <w:rPr>
          <w:sz w:val="24"/>
          <w:szCs w:val="24"/>
        </w:rPr>
        <w:t>His Majesty’s Inspectorate of Constabulary and Fire &amp; Rescue Services,</w:t>
      </w:r>
      <w:r w:rsidR="00C45A75">
        <w:rPr>
          <w:sz w:val="24"/>
          <w:szCs w:val="24"/>
        </w:rPr>
        <w:t xml:space="preserve"> (</w:t>
      </w:r>
      <w:r w:rsidR="00C45A75" w:rsidRPr="00C45A75">
        <w:rPr>
          <w:sz w:val="24"/>
          <w:szCs w:val="24"/>
        </w:rPr>
        <w:t>HMICFRS</w:t>
      </w:r>
      <w:r w:rsidR="00C45A75">
        <w:rPr>
          <w:sz w:val="24"/>
          <w:szCs w:val="24"/>
        </w:rPr>
        <w:t xml:space="preserve">, </w:t>
      </w:r>
      <w:r w:rsidR="00C45A75" w:rsidRPr="00C45A75">
        <w:rPr>
          <w:sz w:val="24"/>
          <w:szCs w:val="24"/>
        </w:rPr>
        <w:t>2023)</w:t>
      </w:r>
      <w:r w:rsidR="00C45A75">
        <w:rPr>
          <w:sz w:val="24"/>
          <w:szCs w:val="24"/>
        </w:rPr>
        <w:t xml:space="preserve"> </w:t>
      </w:r>
      <w:r w:rsidR="00113F63">
        <w:rPr>
          <w:sz w:val="24"/>
          <w:szCs w:val="24"/>
        </w:rPr>
        <w:t xml:space="preserve">identified that some forces need to do more to recognise the harm caused by serious acquisitive crime. The initial policing response sets the standard of how the investigation will proceed. Some instances identified major missed opportunities at the early stages of the investigation are missed and evidence lost resulting in a poor outcome for the victim and </w:t>
      </w:r>
      <w:r w:rsidR="00184A72">
        <w:rPr>
          <w:sz w:val="24"/>
          <w:szCs w:val="24"/>
        </w:rPr>
        <w:t>victims’</w:t>
      </w:r>
      <w:r w:rsidR="00113F63">
        <w:rPr>
          <w:sz w:val="24"/>
          <w:szCs w:val="24"/>
        </w:rPr>
        <w:t xml:space="preserve"> families. </w:t>
      </w:r>
    </w:p>
    <w:p w14:paraId="06DDB17A" w14:textId="37FD22E2" w:rsidR="00652B8B" w:rsidRDefault="003B5628" w:rsidP="004360AB">
      <w:pPr>
        <w:spacing w:line="360" w:lineRule="auto"/>
        <w:rPr>
          <w:sz w:val="24"/>
          <w:szCs w:val="24"/>
        </w:rPr>
      </w:pPr>
      <w:r>
        <w:rPr>
          <w:sz w:val="24"/>
          <w:szCs w:val="24"/>
        </w:rPr>
        <w:t xml:space="preserve">In </w:t>
      </w:r>
      <w:r w:rsidR="00E91476">
        <w:rPr>
          <w:sz w:val="24"/>
          <w:szCs w:val="24"/>
        </w:rPr>
        <w:t xml:space="preserve">the report by </w:t>
      </w:r>
      <w:r w:rsidR="00421329">
        <w:rPr>
          <w:sz w:val="24"/>
          <w:szCs w:val="24"/>
        </w:rPr>
        <w:t xml:space="preserve">Amanda Robinson and Nick Tilley </w:t>
      </w:r>
      <w:r w:rsidR="00E670F9">
        <w:rPr>
          <w:sz w:val="24"/>
          <w:szCs w:val="24"/>
        </w:rPr>
        <w:t>‘</w:t>
      </w:r>
      <w:r>
        <w:rPr>
          <w:sz w:val="24"/>
          <w:szCs w:val="24"/>
        </w:rPr>
        <w:t>Understanding the attrition process in volume crime investigations</w:t>
      </w:r>
      <w:r w:rsidR="00E670F9">
        <w:rPr>
          <w:sz w:val="24"/>
          <w:szCs w:val="24"/>
        </w:rPr>
        <w:t>’</w:t>
      </w:r>
      <w:r>
        <w:rPr>
          <w:sz w:val="24"/>
          <w:szCs w:val="24"/>
        </w:rPr>
        <w:t xml:space="preserve">, it is stated that the effectiveness of any approach to tackling volume crime </w:t>
      </w:r>
      <w:r w:rsidR="00E670F9">
        <w:rPr>
          <w:sz w:val="24"/>
          <w:szCs w:val="24"/>
        </w:rPr>
        <w:t xml:space="preserve">presents positive outcomes when a crime is reported and responded to quickly, if an offence is discovered long after it was committed or a victim delay reporting, the result is a negative outcome. It further goes on to state the importance of the publics readiness to provide intelligence to the police. </w:t>
      </w:r>
      <w:r w:rsidR="00E670F9" w:rsidRPr="00E670F9">
        <w:rPr>
          <w:sz w:val="24"/>
          <w:szCs w:val="24"/>
        </w:rPr>
        <w:t>(Robinson and Tilley, 2009)</w:t>
      </w:r>
      <w:r w:rsidR="00E670F9">
        <w:rPr>
          <w:sz w:val="24"/>
          <w:szCs w:val="24"/>
        </w:rPr>
        <w:t>.</w:t>
      </w:r>
    </w:p>
    <w:p w14:paraId="477780FF" w14:textId="6C3819F1" w:rsidR="000E77EE" w:rsidRDefault="00652B8B" w:rsidP="004360AB">
      <w:pPr>
        <w:spacing w:line="360" w:lineRule="auto"/>
        <w:rPr>
          <w:sz w:val="24"/>
          <w:szCs w:val="24"/>
        </w:rPr>
      </w:pPr>
      <w:r>
        <w:rPr>
          <w:sz w:val="24"/>
          <w:szCs w:val="24"/>
        </w:rPr>
        <w:t xml:space="preserve">The serious crime act 2007 section 2(2) is a serious offence which is specified or falls within a description </w:t>
      </w:r>
      <w:r w:rsidR="000E77EE">
        <w:rPr>
          <w:sz w:val="24"/>
          <w:szCs w:val="24"/>
        </w:rPr>
        <w:t xml:space="preserve">part 1 of the schedule 1 of the act. The court considers the case to be sufficiently serious and is therefore treated as such for the purposes of the application or matter as if it were specified. </w:t>
      </w:r>
      <w:r w:rsidR="00F706BC" w:rsidRPr="00F706BC">
        <w:rPr>
          <w:sz w:val="24"/>
          <w:szCs w:val="24"/>
        </w:rPr>
        <w:t xml:space="preserve">A person has been involved in serious crime if he has (s. 2): Committed a serious offence; Facilitated the commission by another person of a serious offence; or conducted himself in a way that was likely to facilitate the commission by himself or another person of a serious offence, </w:t>
      </w:r>
      <w:r w:rsidR="00184A72" w:rsidRPr="00F706BC">
        <w:rPr>
          <w:sz w:val="24"/>
          <w:szCs w:val="24"/>
        </w:rPr>
        <w:t>whether</w:t>
      </w:r>
      <w:r w:rsidR="00F706BC" w:rsidRPr="00F706BC">
        <w:rPr>
          <w:sz w:val="24"/>
          <w:szCs w:val="24"/>
        </w:rPr>
        <w:t xml:space="preserve"> such an offence was committed</w:t>
      </w:r>
      <w:r w:rsidR="00FD4611">
        <w:rPr>
          <w:sz w:val="24"/>
          <w:szCs w:val="24"/>
        </w:rPr>
        <w:t>.</w:t>
      </w:r>
    </w:p>
    <w:p w14:paraId="14AC318B" w14:textId="370E07B8" w:rsidR="000E77EE" w:rsidRDefault="000E77EE" w:rsidP="004360AB">
      <w:pPr>
        <w:spacing w:line="360" w:lineRule="auto"/>
        <w:rPr>
          <w:sz w:val="24"/>
          <w:szCs w:val="24"/>
        </w:rPr>
      </w:pPr>
      <w:r>
        <w:rPr>
          <w:sz w:val="24"/>
          <w:szCs w:val="24"/>
        </w:rPr>
        <w:lastRenderedPageBreak/>
        <w:t>The use of violence including weapons</w:t>
      </w:r>
      <w:r w:rsidR="00224647">
        <w:rPr>
          <w:sz w:val="24"/>
          <w:szCs w:val="24"/>
        </w:rPr>
        <w:t xml:space="preserve">, </w:t>
      </w:r>
      <w:r>
        <w:rPr>
          <w:sz w:val="24"/>
          <w:szCs w:val="24"/>
        </w:rPr>
        <w:t>Sexual assaults</w:t>
      </w:r>
      <w:r w:rsidR="00224647">
        <w:rPr>
          <w:sz w:val="24"/>
          <w:szCs w:val="24"/>
        </w:rPr>
        <w:t xml:space="preserve">, </w:t>
      </w:r>
      <w:r>
        <w:rPr>
          <w:sz w:val="24"/>
          <w:szCs w:val="24"/>
        </w:rPr>
        <w:t>Substantial financial loss to the victim</w:t>
      </w:r>
      <w:r w:rsidR="00224647">
        <w:rPr>
          <w:sz w:val="24"/>
          <w:szCs w:val="24"/>
        </w:rPr>
        <w:t xml:space="preserve">, </w:t>
      </w:r>
      <w:r w:rsidR="0041008F">
        <w:rPr>
          <w:sz w:val="24"/>
          <w:szCs w:val="24"/>
        </w:rPr>
        <w:t>Substantial</w:t>
      </w:r>
      <w:r>
        <w:rPr>
          <w:sz w:val="24"/>
          <w:szCs w:val="24"/>
        </w:rPr>
        <w:t xml:space="preserve"> financial gain to the defendant.</w:t>
      </w:r>
      <w:r w:rsidR="00224647">
        <w:rPr>
          <w:sz w:val="24"/>
          <w:szCs w:val="24"/>
        </w:rPr>
        <w:t xml:space="preserve"> </w:t>
      </w:r>
      <w:r w:rsidR="0041008F">
        <w:rPr>
          <w:sz w:val="24"/>
          <w:szCs w:val="24"/>
        </w:rPr>
        <w:t xml:space="preserve">Offences conducted by many individuals in pursuit of common purpose. </w:t>
      </w:r>
      <w:r w:rsidR="00F706BC" w:rsidRPr="00F706BC">
        <w:rPr>
          <w:sz w:val="24"/>
          <w:szCs w:val="24"/>
        </w:rPr>
        <w:t xml:space="preserve">‌ </w:t>
      </w:r>
      <w:r w:rsidR="00E670F9">
        <w:rPr>
          <w:sz w:val="24"/>
          <w:szCs w:val="24"/>
        </w:rPr>
        <w:t>(</w:t>
      </w:r>
      <w:r w:rsidR="00F706BC" w:rsidRPr="00F706BC">
        <w:rPr>
          <w:sz w:val="24"/>
          <w:szCs w:val="24"/>
        </w:rPr>
        <w:t>www.lexisnexis.co.uk. n.d.).</w:t>
      </w:r>
    </w:p>
    <w:p w14:paraId="665A67B1" w14:textId="16F741F7" w:rsidR="00AF719F" w:rsidRDefault="00224647" w:rsidP="004360AB">
      <w:pPr>
        <w:spacing w:line="360" w:lineRule="auto"/>
        <w:rPr>
          <w:sz w:val="24"/>
          <w:szCs w:val="24"/>
        </w:rPr>
      </w:pPr>
      <w:r>
        <w:rPr>
          <w:sz w:val="24"/>
          <w:szCs w:val="24"/>
        </w:rPr>
        <w:t>When conducting investigations of volume crime, a</w:t>
      </w:r>
      <w:r w:rsidR="00AF719F">
        <w:rPr>
          <w:sz w:val="24"/>
          <w:szCs w:val="24"/>
        </w:rPr>
        <w:t>ll investigat</w:t>
      </w:r>
      <w:r>
        <w:rPr>
          <w:sz w:val="24"/>
          <w:szCs w:val="24"/>
        </w:rPr>
        <w:t xml:space="preserve">ors need to draw on </w:t>
      </w:r>
      <w:r w:rsidR="00E670F9">
        <w:rPr>
          <w:sz w:val="24"/>
          <w:szCs w:val="24"/>
        </w:rPr>
        <w:t>firm</w:t>
      </w:r>
      <w:r>
        <w:rPr>
          <w:sz w:val="24"/>
          <w:szCs w:val="24"/>
        </w:rPr>
        <w:t xml:space="preserve"> </w:t>
      </w:r>
      <w:r w:rsidR="00E670F9">
        <w:rPr>
          <w:sz w:val="24"/>
          <w:szCs w:val="24"/>
        </w:rPr>
        <w:t>talents, attributes</w:t>
      </w:r>
      <w:r>
        <w:rPr>
          <w:sz w:val="24"/>
          <w:szCs w:val="24"/>
        </w:rPr>
        <w:t>, skills,</w:t>
      </w:r>
      <w:r w:rsidR="00AF719F">
        <w:rPr>
          <w:sz w:val="24"/>
          <w:szCs w:val="24"/>
        </w:rPr>
        <w:t xml:space="preserve"> and </w:t>
      </w:r>
      <w:r w:rsidR="00463605">
        <w:rPr>
          <w:sz w:val="24"/>
          <w:szCs w:val="24"/>
        </w:rPr>
        <w:t>ethical values</w:t>
      </w:r>
      <w:r>
        <w:rPr>
          <w:sz w:val="24"/>
          <w:szCs w:val="24"/>
        </w:rPr>
        <w:t>. Police officers are impartial evidence gatherers and all p</w:t>
      </w:r>
      <w:r w:rsidR="00AF719F">
        <w:rPr>
          <w:sz w:val="24"/>
          <w:szCs w:val="24"/>
        </w:rPr>
        <w:t>owers used should be proportionate to the offence under investigation</w:t>
      </w:r>
      <w:r>
        <w:rPr>
          <w:sz w:val="24"/>
          <w:szCs w:val="24"/>
        </w:rPr>
        <w:t xml:space="preserve">, honest and integral to the case. </w:t>
      </w:r>
      <w:r w:rsidR="00AF719F">
        <w:rPr>
          <w:sz w:val="24"/>
          <w:szCs w:val="24"/>
        </w:rPr>
        <w:t>All parties involved should be kept up</w:t>
      </w:r>
      <w:r w:rsidR="00FA456C">
        <w:rPr>
          <w:sz w:val="24"/>
          <w:szCs w:val="24"/>
        </w:rPr>
        <w:t xml:space="preserve"> </w:t>
      </w:r>
      <w:r w:rsidR="00AF719F">
        <w:rPr>
          <w:sz w:val="24"/>
          <w:szCs w:val="24"/>
        </w:rPr>
        <w:t xml:space="preserve">to date with case developments and confidentiality respected. </w:t>
      </w:r>
      <w:r w:rsidR="00463605">
        <w:rPr>
          <w:sz w:val="24"/>
          <w:szCs w:val="24"/>
        </w:rPr>
        <w:t xml:space="preserve">All evidence that points toward a guilty party should be collected and managed along with evidence that can prove a person’s innocence. Investigations must be fair and behaviours transparent. </w:t>
      </w:r>
    </w:p>
    <w:p w14:paraId="1589F4C8" w14:textId="4E9C8E63" w:rsidR="00DC3B6D" w:rsidRDefault="009D412F" w:rsidP="004360AB">
      <w:pPr>
        <w:spacing w:line="360" w:lineRule="auto"/>
        <w:rPr>
          <w:sz w:val="24"/>
          <w:szCs w:val="24"/>
        </w:rPr>
      </w:pPr>
      <w:r>
        <w:rPr>
          <w:sz w:val="24"/>
          <w:szCs w:val="24"/>
        </w:rPr>
        <w:t>Reasonable s</w:t>
      </w:r>
      <w:r w:rsidR="00AF719F">
        <w:rPr>
          <w:sz w:val="24"/>
          <w:szCs w:val="24"/>
        </w:rPr>
        <w:t xml:space="preserve">teps should be taken to understand </w:t>
      </w:r>
      <w:r w:rsidR="00FA456C">
        <w:rPr>
          <w:sz w:val="24"/>
          <w:szCs w:val="24"/>
        </w:rPr>
        <w:t>the needs of individuals involved</w:t>
      </w:r>
      <w:r w:rsidR="00463605">
        <w:rPr>
          <w:sz w:val="24"/>
          <w:szCs w:val="24"/>
        </w:rPr>
        <w:t xml:space="preserve"> from vulnerable and minority groups to the victim and the suspect,</w:t>
      </w:r>
      <w:r w:rsidR="00FA456C">
        <w:rPr>
          <w:sz w:val="24"/>
          <w:szCs w:val="24"/>
        </w:rPr>
        <w:t xml:space="preserve"> ensuring the </w:t>
      </w:r>
      <w:r w:rsidR="00367AA2">
        <w:rPr>
          <w:sz w:val="24"/>
          <w:szCs w:val="24"/>
        </w:rPr>
        <w:t>Equality act 2010</w:t>
      </w:r>
      <w:r w:rsidR="00FA456C">
        <w:rPr>
          <w:sz w:val="24"/>
          <w:szCs w:val="24"/>
        </w:rPr>
        <w:t xml:space="preserve"> is complied with</w:t>
      </w:r>
      <w:r w:rsidR="00463605">
        <w:rPr>
          <w:sz w:val="24"/>
          <w:szCs w:val="24"/>
        </w:rPr>
        <w:t xml:space="preserve"> (</w:t>
      </w:r>
      <w:r w:rsidR="00367AA2" w:rsidRPr="00367AA2">
        <w:rPr>
          <w:sz w:val="24"/>
          <w:szCs w:val="24"/>
        </w:rPr>
        <w:t>Equality and Human Rights Commission</w:t>
      </w:r>
      <w:r w:rsidR="00463605">
        <w:rPr>
          <w:sz w:val="24"/>
          <w:szCs w:val="24"/>
        </w:rPr>
        <w:t xml:space="preserve">, </w:t>
      </w:r>
      <w:r w:rsidR="00367AA2" w:rsidRPr="00367AA2">
        <w:rPr>
          <w:sz w:val="24"/>
          <w:szCs w:val="24"/>
        </w:rPr>
        <w:t>2018)</w:t>
      </w:r>
      <w:r w:rsidR="00367AA2">
        <w:rPr>
          <w:sz w:val="24"/>
          <w:szCs w:val="24"/>
        </w:rPr>
        <w:t xml:space="preserve">. </w:t>
      </w:r>
    </w:p>
    <w:p w14:paraId="24C1C3F5" w14:textId="6FB7EC99" w:rsidR="00FA456C" w:rsidRDefault="00FA456C" w:rsidP="004360AB">
      <w:pPr>
        <w:spacing w:line="360" w:lineRule="auto"/>
        <w:rPr>
          <w:sz w:val="24"/>
          <w:szCs w:val="24"/>
        </w:rPr>
      </w:pPr>
      <w:r>
        <w:rPr>
          <w:sz w:val="24"/>
          <w:szCs w:val="24"/>
        </w:rPr>
        <w:t>All investigations must be carried out in line with the professional standards in the</w:t>
      </w:r>
      <w:r w:rsidR="00367AA2">
        <w:rPr>
          <w:sz w:val="24"/>
          <w:szCs w:val="24"/>
        </w:rPr>
        <w:t xml:space="preserve"> Police Conduct Regulations 2012</w:t>
      </w:r>
      <w:r>
        <w:rPr>
          <w:sz w:val="24"/>
          <w:szCs w:val="24"/>
        </w:rPr>
        <w:t xml:space="preserve"> </w:t>
      </w:r>
      <w:r w:rsidR="00463605">
        <w:rPr>
          <w:sz w:val="24"/>
          <w:szCs w:val="24"/>
        </w:rPr>
        <w:t>(</w:t>
      </w:r>
      <w:r w:rsidR="00367AA2" w:rsidRPr="00367AA2">
        <w:rPr>
          <w:sz w:val="24"/>
          <w:szCs w:val="24"/>
        </w:rPr>
        <w:t>Legislation.gov.uk.</w:t>
      </w:r>
      <w:r w:rsidR="00463605">
        <w:rPr>
          <w:sz w:val="24"/>
          <w:szCs w:val="24"/>
        </w:rPr>
        <w:t xml:space="preserve"> </w:t>
      </w:r>
      <w:r w:rsidR="00367AA2" w:rsidRPr="00367AA2">
        <w:rPr>
          <w:sz w:val="24"/>
          <w:szCs w:val="24"/>
        </w:rPr>
        <w:t>2012)</w:t>
      </w:r>
      <w:r w:rsidR="00367AA2">
        <w:rPr>
          <w:sz w:val="24"/>
          <w:szCs w:val="24"/>
        </w:rPr>
        <w:t xml:space="preserve">. </w:t>
      </w:r>
      <w:r w:rsidR="001B332C" w:rsidRPr="001B332C">
        <w:rPr>
          <w:sz w:val="24"/>
          <w:szCs w:val="24"/>
        </w:rPr>
        <w:t>Managing vulnerable victims and witnesses</w:t>
      </w:r>
      <w:r w:rsidR="001B332C">
        <w:rPr>
          <w:sz w:val="24"/>
          <w:szCs w:val="24"/>
        </w:rPr>
        <w:t xml:space="preserve"> can be allocated to specialist departments and officers with extensive skills to manage specific needs such as a </w:t>
      </w:r>
      <w:r w:rsidR="001B332C" w:rsidRPr="001B332C">
        <w:rPr>
          <w:sz w:val="24"/>
          <w:szCs w:val="24"/>
        </w:rPr>
        <w:t>Family Liaison Officer, Sexual offence Liaison officer, Achieving Best Evidence Officer (for children, vulnerable witnesses, people involved in an incident). Domestic Violence Officer, Neighbourhood Policing Team Officer, Police Community Support Officer.</w:t>
      </w:r>
      <w:r w:rsidR="009D412F">
        <w:rPr>
          <w:sz w:val="24"/>
          <w:szCs w:val="24"/>
        </w:rPr>
        <w:t xml:space="preserve"> </w:t>
      </w:r>
    </w:p>
    <w:p w14:paraId="5736298E" w14:textId="225B30B1" w:rsidR="002C107F" w:rsidRDefault="00FA456C" w:rsidP="004360AB">
      <w:pPr>
        <w:spacing w:line="360" w:lineRule="auto"/>
        <w:rPr>
          <w:sz w:val="24"/>
          <w:szCs w:val="24"/>
        </w:rPr>
      </w:pPr>
      <w:r>
        <w:rPr>
          <w:sz w:val="24"/>
          <w:szCs w:val="24"/>
        </w:rPr>
        <w:t xml:space="preserve">An investigator must adopt the following mind-set for best practice, </w:t>
      </w:r>
      <w:r w:rsidR="009D412F">
        <w:rPr>
          <w:sz w:val="24"/>
          <w:szCs w:val="24"/>
        </w:rPr>
        <w:t xml:space="preserve">an </w:t>
      </w:r>
      <w:r w:rsidR="001B332C">
        <w:rPr>
          <w:sz w:val="24"/>
          <w:szCs w:val="24"/>
        </w:rPr>
        <w:t>u</w:t>
      </w:r>
      <w:r>
        <w:rPr>
          <w:sz w:val="24"/>
          <w:szCs w:val="24"/>
        </w:rPr>
        <w:t xml:space="preserve">nderstanding </w:t>
      </w:r>
      <w:r w:rsidR="009D412F">
        <w:rPr>
          <w:sz w:val="24"/>
          <w:szCs w:val="24"/>
        </w:rPr>
        <w:t xml:space="preserve">of </w:t>
      </w:r>
      <w:r>
        <w:rPr>
          <w:sz w:val="24"/>
          <w:szCs w:val="24"/>
        </w:rPr>
        <w:t xml:space="preserve">the source material, </w:t>
      </w:r>
      <w:r w:rsidR="009D412F">
        <w:rPr>
          <w:sz w:val="24"/>
          <w:szCs w:val="24"/>
        </w:rPr>
        <w:t xml:space="preserve">to </w:t>
      </w:r>
      <w:r>
        <w:rPr>
          <w:sz w:val="24"/>
          <w:szCs w:val="24"/>
        </w:rPr>
        <w:t xml:space="preserve">plan and prepare, </w:t>
      </w:r>
      <w:r w:rsidR="009D412F">
        <w:rPr>
          <w:sz w:val="24"/>
          <w:szCs w:val="24"/>
        </w:rPr>
        <w:t xml:space="preserve">thoroughly </w:t>
      </w:r>
      <w:r>
        <w:rPr>
          <w:sz w:val="24"/>
          <w:szCs w:val="24"/>
        </w:rPr>
        <w:t>examine material</w:t>
      </w:r>
      <w:r w:rsidR="009D412F">
        <w:rPr>
          <w:sz w:val="24"/>
          <w:szCs w:val="24"/>
        </w:rPr>
        <w:t xml:space="preserve"> in accordance with force policy</w:t>
      </w:r>
      <w:r>
        <w:rPr>
          <w:sz w:val="24"/>
          <w:szCs w:val="24"/>
        </w:rPr>
        <w:t>, record information and evaluat</w:t>
      </w:r>
      <w:r w:rsidR="009D412F">
        <w:rPr>
          <w:sz w:val="24"/>
          <w:szCs w:val="24"/>
        </w:rPr>
        <w:t>e</w:t>
      </w:r>
      <w:r>
        <w:rPr>
          <w:sz w:val="24"/>
          <w:szCs w:val="24"/>
        </w:rPr>
        <w:t xml:space="preserve"> the material used. An investigative strategy is then created that sets out appropriate actions required to further an investigation such as all lines of inquiry have been identified, objectives have been clarified, the conducting of the investigation </w:t>
      </w:r>
      <w:r w:rsidR="001B332C">
        <w:rPr>
          <w:sz w:val="24"/>
          <w:szCs w:val="24"/>
        </w:rPr>
        <w:t>a</w:t>
      </w:r>
      <w:r>
        <w:rPr>
          <w:sz w:val="24"/>
          <w:szCs w:val="24"/>
        </w:rPr>
        <w:t>nd maximum evidence has been gathered.</w:t>
      </w:r>
      <w:r w:rsidR="002C107F">
        <w:rPr>
          <w:sz w:val="24"/>
          <w:szCs w:val="24"/>
        </w:rPr>
        <w:t xml:space="preserve"> </w:t>
      </w:r>
      <w:r w:rsidR="002C107F" w:rsidRPr="002C107F">
        <w:rPr>
          <w:sz w:val="24"/>
          <w:szCs w:val="24"/>
        </w:rPr>
        <w:t>Effective investigations Improving the application of the investigative mindset Scope of practice guidelines. (2021).</w:t>
      </w:r>
    </w:p>
    <w:p w14:paraId="1DCB574F" w14:textId="5E07F86D" w:rsidR="00DC3B6D" w:rsidRDefault="00DC3B6D" w:rsidP="004360AB">
      <w:pPr>
        <w:spacing w:line="360" w:lineRule="auto"/>
        <w:rPr>
          <w:sz w:val="24"/>
          <w:szCs w:val="24"/>
        </w:rPr>
      </w:pPr>
      <w:r w:rsidRPr="00DC3B6D">
        <w:rPr>
          <w:sz w:val="24"/>
          <w:szCs w:val="24"/>
        </w:rPr>
        <w:t>Personal biases are part of what makes us human. We each have our own subjective worldview, which is influenced and shaped by our experiences, beliefs, values, education, family, friends, peers, and others. Being aware of one's biases is critical for both personal and professional success.</w:t>
      </w:r>
      <w:r w:rsidR="00B2162B">
        <w:rPr>
          <w:sz w:val="24"/>
          <w:szCs w:val="24"/>
        </w:rPr>
        <w:t xml:space="preserve"> </w:t>
      </w:r>
      <w:r w:rsidR="00463605">
        <w:rPr>
          <w:sz w:val="24"/>
          <w:szCs w:val="24"/>
        </w:rPr>
        <w:t>(</w:t>
      </w:r>
      <w:r w:rsidR="00B2162B" w:rsidRPr="00B2162B">
        <w:rPr>
          <w:sz w:val="24"/>
          <w:szCs w:val="24"/>
        </w:rPr>
        <w:t>Brownstein, M. and Saul, J. eds., 2016).</w:t>
      </w:r>
    </w:p>
    <w:p w14:paraId="287616F3" w14:textId="1A22DFC8" w:rsidR="00F407FF" w:rsidRDefault="006B7787" w:rsidP="004360AB">
      <w:pPr>
        <w:spacing w:line="360" w:lineRule="auto"/>
        <w:rPr>
          <w:sz w:val="24"/>
          <w:szCs w:val="24"/>
        </w:rPr>
      </w:pPr>
      <w:r w:rsidRPr="006B7787">
        <w:rPr>
          <w:sz w:val="24"/>
          <w:szCs w:val="24"/>
        </w:rPr>
        <w:t>The detection of a large proportion of offences can be attributed to information, intelligence and evidence provided by the public. It is important that investigators recognise this and take action to identify and locate witnesses at the earliest available opportunity.</w:t>
      </w:r>
      <w:r>
        <w:rPr>
          <w:sz w:val="24"/>
          <w:szCs w:val="24"/>
        </w:rPr>
        <w:t xml:space="preserve"> </w:t>
      </w:r>
      <w:r w:rsidRPr="006B7787">
        <w:rPr>
          <w:sz w:val="24"/>
          <w:szCs w:val="24"/>
        </w:rPr>
        <w:t xml:space="preserve">Investigating officers must, therefore, develop clear </w:t>
      </w:r>
      <w:r w:rsidRPr="006B7787">
        <w:rPr>
          <w:sz w:val="24"/>
          <w:szCs w:val="24"/>
        </w:rPr>
        <w:lastRenderedPageBreak/>
        <w:t>intelligence-led objectives for identifying witnesses. These will depend on the circumstances of the case but should include identifying settings and communities where witnesses are likely to be found.</w:t>
      </w:r>
      <w:r w:rsidR="002C107F">
        <w:rPr>
          <w:sz w:val="24"/>
          <w:szCs w:val="24"/>
        </w:rPr>
        <w:t xml:space="preserve"> </w:t>
      </w:r>
    </w:p>
    <w:p w14:paraId="22BA4ABC" w14:textId="3B779C79" w:rsidR="00DE2091" w:rsidRDefault="00DE2091" w:rsidP="004360AB">
      <w:pPr>
        <w:spacing w:line="360" w:lineRule="auto"/>
        <w:rPr>
          <w:sz w:val="24"/>
          <w:szCs w:val="24"/>
        </w:rPr>
      </w:pPr>
      <w:r>
        <w:rPr>
          <w:sz w:val="24"/>
          <w:szCs w:val="24"/>
        </w:rPr>
        <w:t xml:space="preserve">South Wales Police are actively seeking to tackle bias and prejudice within the force by drawing staff from a variety of communities. The hope is to obtain a diverse work force that can feed </w:t>
      </w:r>
      <w:r w:rsidR="00DC4987">
        <w:rPr>
          <w:sz w:val="24"/>
          <w:szCs w:val="24"/>
        </w:rPr>
        <w:t>preferences</w:t>
      </w:r>
      <w:r>
        <w:rPr>
          <w:sz w:val="24"/>
          <w:szCs w:val="24"/>
        </w:rPr>
        <w:t xml:space="preserve"> in particular situations. Forces have attempted to fetch awareness to bias </w:t>
      </w:r>
      <w:r w:rsidR="004259BB">
        <w:rPr>
          <w:sz w:val="24"/>
          <w:szCs w:val="24"/>
        </w:rPr>
        <w:t xml:space="preserve">and reduce reliance on stereotypes through training. Training includes education on unconscious bias, reduction strategies, and tests to highlight bias. Training can improve knowledge, create awareness to reform behaviours. </w:t>
      </w:r>
      <w:r w:rsidR="00463605">
        <w:rPr>
          <w:sz w:val="24"/>
          <w:szCs w:val="24"/>
        </w:rPr>
        <w:t>(</w:t>
      </w:r>
      <w:r w:rsidR="008E4E7B">
        <w:rPr>
          <w:sz w:val="24"/>
          <w:szCs w:val="24"/>
        </w:rPr>
        <w:t>Gold, J. 2022).</w:t>
      </w:r>
    </w:p>
    <w:p w14:paraId="49B79306" w14:textId="07D1E7F3" w:rsidR="00F851F8" w:rsidRDefault="008E4E7B" w:rsidP="004360AB">
      <w:pPr>
        <w:spacing w:line="360" w:lineRule="auto"/>
        <w:rPr>
          <w:sz w:val="24"/>
          <w:szCs w:val="24"/>
        </w:rPr>
      </w:pPr>
      <w:r w:rsidRPr="008E4E7B">
        <w:rPr>
          <w:sz w:val="24"/>
          <w:szCs w:val="24"/>
        </w:rPr>
        <w:t>Research by</w:t>
      </w:r>
      <w:r w:rsidR="00F851F8" w:rsidRPr="00F851F8">
        <w:t xml:space="preserve"> </w:t>
      </w:r>
      <w:r w:rsidR="00463605">
        <w:t>(</w:t>
      </w:r>
      <w:r w:rsidR="00F851F8" w:rsidRPr="00F851F8">
        <w:rPr>
          <w:sz w:val="24"/>
          <w:szCs w:val="24"/>
        </w:rPr>
        <w:t>Minhas, R. and Walsh, D. 2018)</w:t>
      </w:r>
      <w:r w:rsidR="00F851F8">
        <w:rPr>
          <w:sz w:val="24"/>
          <w:szCs w:val="24"/>
        </w:rPr>
        <w:t>,</w:t>
      </w:r>
      <w:r w:rsidRPr="008E4E7B">
        <w:rPr>
          <w:sz w:val="24"/>
          <w:szCs w:val="24"/>
        </w:rPr>
        <w:t xml:space="preserve"> found that decision-making by police investigations tended be affected by negative stereotypes.</w:t>
      </w:r>
      <w:r w:rsidR="00F851F8">
        <w:rPr>
          <w:sz w:val="24"/>
          <w:szCs w:val="24"/>
        </w:rPr>
        <w:t xml:space="preserve"> </w:t>
      </w:r>
    </w:p>
    <w:p w14:paraId="1E80C434" w14:textId="4CFD8119" w:rsidR="00773558" w:rsidRDefault="00773558" w:rsidP="004360AB">
      <w:pPr>
        <w:spacing w:line="360" w:lineRule="auto"/>
        <w:rPr>
          <w:sz w:val="24"/>
          <w:szCs w:val="24"/>
        </w:rPr>
      </w:pPr>
      <w:r>
        <w:rPr>
          <w:sz w:val="24"/>
          <w:szCs w:val="24"/>
        </w:rPr>
        <w:t xml:space="preserve">In 2002, the ACPO developed a framework for Professionalising the Investigation Process (PIP) to assess and accredit policing skills. PIP identifies key learning and development standards of competence of the conduct of investigations. It identifies key stages of the process, </w:t>
      </w:r>
      <w:r w:rsidRPr="00773558">
        <w:rPr>
          <w:sz w:val="24"/>
          <w:szCs w:val="24"/>
        </w:rPr>
        <w:t>(HMICFRS, 2023)</w:t>
      </w:r>
      <w:r>
        <w:rPr>
          <w:sz w:val="24"/>
          <w:szCs w:val="24"/>
        </w:rPr>
        <w:t>.</w:t>
      </w:r>
    </w:p>
    <w:p w14:paraId="56CAA120" w14:textId="43B7493A" w:rsidR="008E4E7B" w:rsidRDefault="00F851F8" w:rsidP="004360AB">
      <w:pPr>
        <w:spacing w:line="360" w:lineRule="auto"/>
        <w:rPr>
          <w:sz w:val="24"/>
          <w:szCs w:val="24"/>
        </w:rPr>
      </w:pPr>
      <w:r w:rsidRPr="00F851F8">
        <w:rPr>
          <w:sz w:val="24"/>
          <w:szCs w:val="24"/>
        </w:rPr>
        <w:t>Initial contact</w:t>
      </w:r>
      <w:r w:rsidR="00773558">
        <w:rPr>
          <w:sz w:val="24"/>
          <w:szCs w:val="24"/>
        </w:rPr>
        <w:t>,</w:t>
      </w:r>
      <w:r w:rsidRPr="00F851F8">
        <w:rPr>
          <w:sz w:val="24"/>
          <w:szCs w:val="24"/>
        </w:rPr>
        <w:t xml:space="preserve"> </w:t>
      </w:r>
      <w:r w:rsidR="00773558">
        <w:rPr>
          <w:sz w:val="24"/>
          <w:szCs w:val="24"/>
        </w:rPr>
        <w:t>t</w:t>
      </w:r>
      <w:r w:rsidRPr="00F851F8">
        <w:rPr>
          <w:sz w:val="24"/>
          <w:szCs w:val="24"/>
        </w:rPr>
        <w:t xml:space="preserve">he </w:t>
      </w:r>
      <w:r w:rsidR="00773558" w:rsidRPr="00F851F8">
        <w:rPr>
          <w:sz w:val="24"/>
          <w:szCs w:val="24"/>
        </w:rPr>
        <w:t>way</w:t>
      </w:r>
      <w:r w:rsidRPr="00F851F8">
        <w:rPr>
          <w:sz w:val="24"/>
          <w:szCs w:val="24"/>
        </w:rPr>
        <w:t xml:space="preserve"> investigators approach witnesses, from the point of initial contact, during interviews and through to the conclusion of any subsequent prosecution case, can have a significant bearing on their perceptions of how the criminal justice system operates. Inappropriate methods of dealing with a witness may hamper the investigation and delay or prevent the supply of relevant material to the investigator.</w:t>
      </w:r>
      <w:r w:rsidR="008E4E7B" w:rsidRPr="008E4E7B">
        <w:rPr>
          <w:sz w:val="24"/>
          <w:szCs w:val="24"/>
        </w:rPr>
        <w:t xml:space="preserve"> </w:t>
      </w:r>
      <w:r>
        <w:rPr>
          <w:sz w:val="24"/>
          <w:szCs w:val="24"/>
        </w:rPr>
        <w:t>Following a further study</w:t>
      </w:r>
      <w:r w:rsidR="008E4E7B" w:rsidRPr="008E4E7B">
        <w:rPr>
          <w:sz w:val="24"/>
          <w:szCs w:val="24"/>
        </w:rPr>
        <w:t xml:space="preserve"> to </w:t>
      </w:r>
      <w:r>
        <w:rPr>
          <w:sz w:val="24"/>
          <w:szCs w:val="24"/>
        </w:rPr>
        <w:t>conducted</w:t>
      </w:r>
      <w:r w:rsidR="008E4E7B" w:rsidRPr="008E4E7B">
        <w:rPr>
          <w:sz w:val="24"/>
          <w:szCs w:val="24"/>
        </w:rPr>
        <w:t xml:space="preserve"> interviews by the police, legal representatives perceived that guilt and bias were based on stereotyping of their clients </w:t>
      </w:r>
      <w:r w:rsidR="001E35F1">
        <w:rPr>
          <w:sz w:val="24"/>
          <w:szCs w:val="24"/>
        </w:rPr>
        <w:t>(</w:t>
      </w:r>
      <w:r w:rsidRPr="00F851F8">
        <w:rPr>
          <w:sz w:val="24"/>
          <w:szCs w:val="24"/>
        </w:rPr>
        <w:t>Minhas, R. and Walsh, D. 2021).</w:t>
      </w:r>
    </w:p>
    <w:p w14:paraId="30539955" w14:textId="098546E6" w:rsidR="00773558" w:rsidRDefault="00773558" w:rsidP="004360AB">
      <w:pPr>
        <w:spacing w:line="360" w:lineRule="auto"/>
        <w:rPr>
          <w:sz w:val="24"/>
          <w:szCs w:val="24"/>
        </w:rPr>
      </w:pPr>
      <w:r>
        <w:rPr>
          <w:sz w:val="24"/>
          <w:szCs w:val="24"/>
        </w:rPr>
        <w:t>Scene assessment</w:t>
      </w:r>
      <w:r w:rsidR="00250182">
        <w:rPr>
          <w:sz w:val="24"/>
          <w:szCs w:val="24"/>
        </w:rPr>
        <w:t xml:space="preserve">, this article </w:t>
      </w:r>
      <w:r w:rsidR="00250182" w:rsidRPr="00250182">
        <w:rPr>
          <w:sz w:val="24"/>
          <w:szCs w:val="24"/>
        </w:rPr>
        <w:t>Amateur versus professional: Does the recovery of forensic evidence differ depending on who assesses the crime scene</w:t>
      </w:r>
      <w:r w:rsidR="00250182">
        <w:rPr>
          <w:sz w:val="24"/>
          <w:szCs w:val="24"/>
        </w:rPr>
        <w:t xml:space="preserve">, argues that best evidence is gathered from a crime scene investigator in oppose to a first responder. As police first responders assess the crime scene it doubts the ability to identify evidential matter without the equipment or relevant training undergone by specialist departments. </w:t>
      </w:r>
      <w:r w:rsidR="00250182" w:rsidRPr="00250182">
        <w:rPr>
          <w:sz w:val="24"/>
          <w:szCs w:val="24"/>
        </w:rPr>
        <w:t>(Lingwood, Smith and Bond, 2015)</w:t>
      </w:r>
      <w:r w:rsidR="00250182">
        <w:rPr>
          <w:sz w:val="24"/>
          <w:szCs w:val="24"/>
        </w:rPr>
        <w:t>.</w:t>
      </w:r>
    </w:p>
    <w:p w14:paraId="2F4CC15E" w14:textId="2E1F03B5" w:rsidR="00460944" w:rsidRDefault="00460944" w:rsidP="004360AB">
      <w:pPr>
        <w:spacing w:line="360" w:lineRule="auto"/>
        <w:rPr>
          <w:sz w:val="24"/>
          <w:szCs w:val="24"/>
        </w:rPr>
      </w:pPr>
      <w:r>
        <w:rPr>
          <w:sz w:val="24"/>
          <w:szCs w:val="24"/>
        </w:rPr>
        <w:t>Evidence gathering,</w:t>
      </w:r>
      <w:r w:rsidR="00710303">
        <w:rPr>
          <w:sz w:val="24"/>
          <w:szCs w:val="24"/>
        </w:rPr>
        <w:t xml:space="preserve"> </w:t>
      </w:r>
      <w:r w:rsidR="00710303" w:rsidRPr="00710303">
        <w:rPr>
          <w:sz w:val="24"/>
          <w:szCs w:val="24"/>
        </w:rPr>
        <w:t>Deborah A. Kleypas Ashish Badiy</w:t>
      </w:r>
      <w:r w:rsidR="00710303">
        <w:rPr>
          <w:sz w:val="24"/>
          <w:szCs w:val="24"/>
        </w:rPr>
        <w:t>e state that t</w:t>
      </w:r>
      <w:r w:rsidR="00710303" w:rsidRPr="00710303">
        <w:rPr>
          <w:sz w:val="24"/>
          <w:szCs w:val="24"/>
        </w:rPr>
        <w:t>he collection, preservation, and forensic analysis of evidence</w:t>
      </w:r>
      <w:r w:rsidR="00232988">
        <w:rPr>
          <w:sz w:val="24"/>
          <w:szCs w:val="24"/>
        </w:rPr>
        <w:t xml:space="preserve"> processed from crime can </w:t>
      </w:r>
      <w:r w:rsidR="00710303" w:rsidRPr="00710303">
        <w:rPr>
          <w:sz w:val="24"/>
          <w:szCs w:val="24"/>
        </w:rPr>
        <w:t>determining a person's guilt or a person's innocence</w:t>
      </w:r>
      <w:r w:rsidR="00232988">
        <w:rPr>
          <w:sz w:val="24"/>
          <w:szCs w:val="24"/>
        </w:rPr>
        <w:t xml:space="preserve">, whether this be biological trace-evidence, </w:t>
      </w:r>
      <w:r w:rsidR="00250182">
        <w:rPr>
          <w:sz w:val="24"/>
          <w:szCs w:val="24"/>
        </w:rPr>
        <w:t>clothing,</w:t>
      </w:r>
      <w:r w:rsidR="00232988">
        <w:rPr>
          <w:sz w:val="24"/>
          <w:szCs w:val="24"/>
        </w:rPr>
        <w:t xml:space="preserve"> or images. </w:t>
      </w:r>
      <w:r w:rsidR="00232988" w:rsidRPr="00232988">
        <w:rPr>
          <w:sz w:val="24"/>
          <w:szCs w:val="24"/>
        </w:rPr>
        <w:t xml:space="preserve">Evidence must be identified, collected, packaged, secured, and maintained correctly, </w:t>
      </w:r>
      <w:r w:rsidR="00232988">
        <w:rPr>
          <w:sz w:val="24"/>
          <w:szCs w:val="24"/>
        </w:rPr>
        <w:t xml:space="preserve">to be used </w:t>
      </w:r>
      <w:r w:rsidR="00232988" w:rsidRPr="00232988">
        <w:rPr>
          <w:sz w:val="24"/>
          <w:szCs w:val="24"/>
        </w:rPr>
        <w:t>in legal proceedings</w:t>
      </w:r>
      <w:r w:rsidR="00232988">
        <w:rPr>
          <w:sz w:val="24"/>
          <w:szCs w:val="24"/>
        </w:rPr>
        <w:t xml:space="preserve">, </w:t>
      </w:r>
      <w:r w:rsidR="00232988" w:rsidRPr="00232988">
        <w:rPr>
          <w:sz w:val="24"/>
          <w:szCs w:val="24"/>
        </w:rPr>
        <w:t>(Kleypas and Gossman, 2019)</w:t>
      </w:r>
      <w:r w:rsidR="00232988">
        <w:rPr>
          <w:sz w:val="24"/>
          <w:szCs w:val="24"/>
        </w:rPr>
        <w:t>.</w:t>
      </w:r>
    </w:p>
    <w:p w14:paraId="56E0AD97" w14:textId="4ABE125F" w:rsidR="00460944" w:rsidRDefault="00460944" w:rsidP="004360AB">
      <w:pPr>
        <w:spacing w:line="360" w:lineRule="auto"/>
        <w:rPr>
          <w:sz w:val="24"/>
          <w:szCs w:val="24"/>
        </w:rPr>
      </w:pPr>
      <w:r>
        <w:rPr>
          <w:sz w:val="24"/>
          <w:szCs w:val="24"/>
        </w:rPr>
        <w:t>Victim and witness management,</w:t>
      </w:r>
      <w:r w:rsidR="00250182">
        <w:rPr>
          <w:sz w:val="24"/>
          <w:szCs w:val="24"/>
        </w:rPr>
        <w:t xml:space="preserve"> </w:t>
      </w:r>
      <w:r w:rsidR="00202E6F">
        <w:rPr>
          <w:sz w:val="24"/>
          <w:szCs w:val="24"/>
        </w:rPr>
        <w:t xml:space="preserve">the college of policing teaches that on occasions </w:t>
      </w:r>
      <w:r w:rsidR="00202E6F" w:rsidRPr="00202E6F">
        <w:rPr>
          <w:sz w:val="24"/>
          <w:szCs w:val="24"/>
        </w:rPr>
        <w:t>victim/witness may be reluctant to attend an interview or provide a statement.</w:t>
      </w:r>
      <w:r w:rsidR="00202E6F">
        <w:rPr>
          <w:sz w:val="24"/>
          <w:szCs w:val="24"/>
        </w:rPr>
        <w:t xml:space="preserve"> </w:t>
      </w:r>
      <w:r w:rsidR="00202E6F" w:rsidRPr="00202E6F">
        <w:rPr>
          <w:sz w:val="24"/>
          <w:szCs w:val="24"/>
        </w:rPr>
        <w:t xml:space="preserve">Where this happens, investigators should </w:t>
      </w:r>
      <w:r w:rsidR="00202E6F">
        <w:rPr>
          <w:sz w:val="24"/>
          <w:szCs w:val="24"/>
        </w:rPr>
        <w:t xml:space="preserve">be sensitive in trying to ascertain an understanding </w:t>
      </w:r>
      <w:r w:rsidR="00202E6F" w:rsidRPr="00202E6F">
        <w:rPr>
          <w:sz w:val="24"/>
          <w:szCs w:val="24"/>
        </w:rPr>
        <w:t>to establish why they are reluctant and, where possible, take steps to mitigate these reasons and provide reassurance</w:t>
      </w:r>
      <w:r w:rsidR="00904DD7">
        <w:rPr>
          <w:sz w:val="24"/>
          <w:szCs w:val="24"/>
        </w:rPr>
        <w:t xml:space="preserve">, </w:t>
      </w:r>
      <w:r w:rsidR="00904DD7" w:rsidRPr="00904DD7">
        <w:rPr>
          <w:sz w:val="24"/>
          <w:szCs w:val="24"/>
        </w:rPr>
        <w:t>(College of Policing, 2023)</w:t>
      </w:r>
      <w:r w:rsidR="00904DD7">
        <w:rPr>
          <w:sz w:val="24"/>
          <w:szCs w:val="24"/>
        </w:rPr>
        <w:t>.</w:t>
      </w:r>
    </w:p>
    <w:p w14:paraId="392C35E1" w14:textId="2E9F5CDC" w:rsidR="00460944" w:rsidRDefault="00460944" w:rsidP="004360AB">
      <w:pPr>
        <w:spacing w:line="360" w:lineRule="auto"/>
        <w:rPr>
          <w:sz w:val="24"/>
          <w:szCs w:val="24"/>
        </w:rPr>
      </w:pPr>
      <w:r>
        <w:rPr>
          <w:sz w:val="24"/>
          <w:szCs w:val="24"/>
        </w:rPr>
        <w:lastRenderedPageBreak/>
        <w:t>Suspect handling,</w:t>
      </w:r>
      <w:r w:rsidR="00904DD7">
        <w:rPr>
          <w:sz w:val="24"/>
          <w:szCs w:val="24"/>
        </w:rPr>
        <w:t xml:space="preserve"> suspects are innocent until proven guilty, interviewing techniques and suspect management plays a vital part in building relationships and obtaining an accurate account of what happened. In this research </w:t>
      </w:r>
      <w:r w:rsidR="00D81032">
        <w:rPr>
          <w:sz w:val="24"/>
          <w:szCs w:val="24"/>
        </w:rPr>
        <w:t xml:space="preserve">it is identified that </w:t>
      </w:r>
      <w:r w:rsidR="00D81032" w:rsidRPr="00D81032">
        <w:rPr>
          <w:sz w:val="24"/>
          <w:szCs w:val="24"/>
        </w:rPr>
        <w:t>since the introduction of the PEACE approach to investigative interviewing police interviewers in England and Wales are trained to gather relevant information rather than confessions</w:t>
      </w:r>
      <w:r w:rsidR="00D81032">
        <w:rPr>
          <w:sz w:val="24"/>
          <w:szCs w:val="24"/>
        </w:rPr>
        <w:t xml:space="preserve">, </w:t>
      </w:r>
      <w:r w:rsidR="00D81032" w:rsidRPr="00D81032">
        <w:rPr>
          <w:sz w:val="24"/>
          <w:szCs w:val="24"/>
        </w:rPr>
        <w:t>(Leahy-Harland and Bull, 2020)</w:t>
      </w:r>
      <w:r w:rsidR="00D81032">
        <w:rPr>
          <w:sz w:val="24"/>
          <w:szCs w:val="24"/>
        </w:rPr>
        <w:t>.</w:t>
      </w:r>
    </w:p>
    <w:p w14:paraId="37B789AF" w14:textId="0273CDBD" w:rsidR="00460944" w:rsidRDefault="00676F37" w:rsidP="004306C4">
      <w:pPr>
        <w:spacing w:line="360" w:lineRule="auto"/>
        <w:rPr>
          <w:sz w:val="24"/>
          <w:szCs w:val="24"/>
        </w:rPr>
      </w:pPr>
      <w:r>
        <w:rPr>
          <w:sz w:val="24"/>
          <w:szCs w:val="24"/>
        </w:rPr>
        <w:t xml:space="preserve">The NPIA 2009 report states that “in the UK, it is estimated that, for directly detected volume crimes, the main evidence securing the detection was forensic in more than one quarter of cases”. However, the report found that police officers do not appreciate forensic evidence and collection is inadequate. The lack of knowledge and understanding exists particularly at patrol officer level but also amongst the more senior detectives. </w:t>
      </w:r>
      <w:r w:rsidR="004306C4">
        <w:rPr>
          <w:sz w:val="24"/>
          <w:szCs w:val="24"/>
        </w:rPr>
        <w:t xml:space="preserve">This </w:t>
      </w:r>
      <w:r w:rsidR="004306C4" w:rsidRPr="004306C4">
        <w:rPr>
          <w:sz w:val="24"/>
          <w:szCs w:val="24"/>
        </w:rPr>
        <w:t>Forensics21: challenging, enabling and improving forensic science</w:t>
      </w:r>
      <w:r w:rsidR="004306C4">
        <w:rPr>
          <w:sz w:val="24"/>
          <w:szCs w:val="24"/>
        </w:rPr>
        <w:t xml:space="preserve"> article by Damian Small states that t</w:t>
      </w:r>
      <w:r w:rsidR="004306C4" w:rsidRPr="004306C4">
        <w:rPr>
          <w:sz w:val="24"/>
          <w:szCs w:val="24"/>
        </w:rPr>
        <w:t>here are significant variations in performance between</w:t>
      </w:r>
      <w:r w:rsidR="004306C4">
        <w:rPr>
          <w:sz w:val="24"/>
          <w:szCs w:val="24"/>
        </w:rPr>
        <w:t xml:space="preserve"> police</w:t>
      </w:r>
      <w:r w:rsidR="004306C4" w:rsidRPr="004306C4">
        <w:rPr>
          <w:sz w:val="24"/>
          <w:szCs w:val="24"/>
        </w:rPr>
        <w:t xml:space="preserve"> forces</w:t>
      </w:r>
      <w:r w:rsidR="004306C4">
        <w:rPr>
          <w:sz w:val="24"/>
          <w:szCs w:val="24"/>
        </w:rPr>
        <w:t xml:space="preserve"> in relation to forensic evidence gathering</w:t>
      </w:r>
      <w:r w:rsidR="004306C4" w:rsidRPr="004306C4">
        <w:rPr>
          <w:sz w:val="24"/>
          <w:szCs w:val="24"/>
        </w:rPr>
        <w:t>.</w:t>
      </w:r>
      <w:r w:rsidR="004306C4">
        <w:rPr>
          <w:sz w:val="24"/>
          <w:szCs w:val="24"/>
        </w:rPr>
        <w:t xml:space="preserve"> </w:t>
      </w:r>
      <w:r w:rsidR="004306C4" w:rsidRPr="004306C4">
        <w:rPr>
          <w:sz w:val="24"/>
          <w:szCs w:val="24"/>
        </w:rPr>
        <w:t>There is a significant variation in the performance of individual practitioners.</w:t>
      </w:r>
      <w:r w:rsidR="004306C4">
        <w:rPr>
          <w:sz w:val="24"/>
          <w:szCs w:val="24"/>
        </w:rPr>
        <w:t xml:space="preserve"> </w:t>
      </w:r>
      <w:r w:rsidR="004306C4" w:rsidRPr="004306C4">
        <w:rPr>
          <w:sz w:val="24"/>
          <w:szCs w:val="24"/>
        </w:rPr>
        <w:t>The processes underlying the submission of forensic evidence are not harmonised.</w:t>
      </w:r>
      <w:r w:rsidR="004306C4">
        <w:rPr>
          <w:sz w:val="24"/>
          <w:szCs w:val="24"/>
        </w:rPr>
        <w:t xml:space="preserve"> </w:t>
      </w:r>
      <w:r w:rsidR="004306C4" w:rsidRPr="004306C4">
        <w:rPr>
          <w:sz w:val="24"/>
          <w:szCs w:val="24"/>
        </w:rPr>
        <w:t>Rates of attrition are unacceptable.</w:t>
      </w:r>
      <w:r w:rsidR="001E35F1" w:rsidRPr="001E35F1">
        <w:t xml:space="preserve"> </w:t>
      </w:r>
      <w:r w:rsidR="001E35F1" w:rsidRPr="001E35F1">
        <w:rPr>
          <w:sz w:val="24"/>
          <w:szCs w:val="24"/>
        </w:rPr>
        <w:t>Police Professional | Forensics21</w:t>
      </w:r>
      <w:r w:rsidR="00776D5A">
        <w:rPr>
          <w:sz w:val="24"/>
          <w:szCs w:val="24"/>
        </w:rPr>
        <w:t xml:space="preserve"> </w:t>
      </w:r>
      <w:r w:rsidR="00776D5A" w:rsidRPr="00776D5A">
        <w:rPr>
          <w:sz w:val="24"/>
          <w:szCs w:val="24"/>
        </w:rPr>
        <w:t>(Anon, n.d.)</w:t>
      </w:r>
      <w:r w:rsidR="00776D5A">
        <w:rPr>
          <w:sz w:val="24"/>
          <w:szCs w:val="24"/>
        </w:rPr>
        <w:t>.</w:t>
      </w:r>
    </w:p>
    <w:p w14:paraId="4854AE3C" w14:textId="77777777" w:rsidR="00776D5A" w:rsidRDefault="00776D5A" w:rsidP="004306C4">
      <w:pPr>
        <w:spacing w:line="360" w:lineRule="auto"/>
        <w:rPr>
          <w:sz w:val="24"/>
          <w:szCs w:val="24"/>
        </w:rPr>
      </w:pPr>
    </w:p>
    <w:p w14:paraId="529D449E" w14:textId="12674BDC" w:rsidR="00776D5A" w:rsidRDefault="00776D5A" w:rsidP="004306C4">
      <w:pPr>
        <w:spacing w:line="360" w:lineRule="auto"/>
        <w:rPr>
          <w:sz w:val="24"/>
          <w:szCs w:val="24"/>
        </w:rPr>
      </w:pPr>
      <w:r>
        <w:rPr>
          <w:sz w:val="24"/>
          <w:szCs w:val="24"/>
        </w:rPr>
        <w:t xml:space="preserve">The success of police investigations </w:t>
      </w:r>
      <w:r w:rsidR="001E35F1">
        <w:rPr>
          <w:sz w:val="24"/>
          <w:szCs w:val="24"/>
        </w:rPr>
        <w:t>holds the highest of</w:t>
      </w:r>
      <w:r>
        <w:rPr>
          <w:sz w:val="24"/>
          <w:szCs w:val="24"/>
        </w:rPr>
        <w:t xml:space="preserve"> importance </w:t>
      </w:r>
      <w:r w:rsidR="001E35F1">
        <w:rPr>
          <w:sz w:val="24"/>
          <w:szCs w:val="24"/>
        </w:rPr>
        <w:t>an</w:t>
      </w:r>
      <w:r w:rsidR="00A66732">
        <w:rPr>
          <w:sz w:val="24"/>
          <w:szCs w:val="24"/>
        </w:rPr>
        <w:t>d</w:t>
      </w:r>
      <w:r w:rsidR="001E35F1">
        <w:rPr>
          <w:sz w:val="24"/>
          <w:szCs w:val="24"/>
        </w:rPr>
        <w:t xml:space="preserve"> </w:t>
      </w:r>
      <w:r w:rsidR="00A66732">
        <w:rPr>
          <w:sz w:val="24"/>
          <w:szCs w:val="24"/>
        </w:rPr>
        <w:t>assist</w:t>
      </w:r>
      <w:r w:rsidR="001E35F1">
        <w:rPr>
          <w:sz w:val="24"/>
          <w:szCs w:val="24"/>
        </w:rPr>
        <w:t xml:space="preserve"> </w:t>
      </w:r>
      <w:r w:rsidR="00A66732">
        <w:rPr>
          <w:sz w:val="24"/>
          <w:szCs w:val="24"/>
        </w:rPr>
        <w:t xml:space="preserve">in </w:t>
      </w:r>
      <w:r w:rsidR="001E35F1">
        <w:rPr>
          <w:sz w:val="24"/>
          <w:szCs w:val="24"/>
        </w:rPr>
        <w:t>the ability to</w:t>
      </w:r>
      <w:r>
        <w:rPr>
          <w:sz w:val="24"/>
          <w:szCs w:val="24"/>
        </w:rPr>
        <w:t xml:space="preserve"> sustain policing and </w:t>
      </w:r>
      <w:r w:rsidR="001E35F1">
        <w:rPr>
          <w:sz w:val="24"/>
          <w:szCs w:val="24"/>
        </w:rPr>
        <w:t xml:space="preserve">uphold </w:t>
      </w:r>
      <w:r>
        <w:rPr>
          <w:sz w:val="24"/>
          <w:szCs w:val="24"/>
        </w:rPr>
        <w:t xml:space="preserve">safety </w:t>
      </w:r>
      <w:r w:rsidR="001E35F1">
        <w:rPr>
          <w:sz w:val="24"/>
          <w:szCs w:val="24"/>
        </w:rPr>
        <w:t>with</w:t>
      </w:r>
      <w:r>
        <w:rPr>
          <w:sz w:val="24"/>
          <w:szCs w:val="24"/>
        </w:rPr>
        <w:t xml:space="preserve">in the community. The interdependence </w:t>
      </w:r>
      <w:r w:rsidR="001E35F1">
        <w:rPr>
          <w:sz w:val="24"/>
          <w:szCs w:val="24"/>
        </w:rPr>
        <w:t>of</w:t>
      </w:r>
      <w:r>
        <w:rPr>
          <w:sz w:val="24"/>
          <w:szCs w:val="24"/>
        </w:rPr>
        <w:t xml:space="preserve"> the police and the public is a significant factor in identifying and solving volume crimes. </w:t>
      </w:r>
      <w:r w:rsidR="001E35F1">
        <w:rPr>
          <w:sz w:val="24"/>
          <w:szCs w:val="24"/>
        </w:rPr>
        <w:t xml:space="preserve"> A challenge posed to conducting investigations I identify being,</w:t>
      </w:r>
      <w:r>
        <w:rPr>
          <w:sz w:val="24"/>
          <w:szCs w:val="24"/>
        </w:rPr>
        <w:t xml:space="preserve"> the degree of clarity from the beginning of an investigation and its continuity throughout the investigation with varying instructions from different chains of command, the experience and abilities of officers conducting the initial response and identifying volume crime proves it a difficult task to conclude what works best and what style of policing to follow. Whereas the quality of the investigation is </w:t>
      </w:r>
      <w:r w:rsidR="00EB63BD">
        <w:rPr>
          <w:sz w:val="24"/>
          <w:szCs w:val="24"/>
        </w:rPr>
        <w:t>key,</w:t>
      </w:r>
      <w:r>
        <w:rPr>
          <w:sz w:val="24"/>
          <w:szCs w:val="24"/>
        </w:rPr>
        <w:t xml:space="preserve"> and an inadequate investigator can lead to public disenchantment, it is</w:t>
      </w:r>
      <w:r w:rsidR="00EB63BD">
        <w:rPr>
          <w:sz w:val="24"/>
          <w:szCs w:val="24"/>
        </w:rPr>
        <w:t xml:space="preserve"> evident that public co-operation, officers’ decision making, and consistency of procedural and discretionary approaches influence the outcomes of an investigation. Whilst national standards are in place, the different working practices throughout different forces remains. The best outcome can be relied upon the officer’s performance, knowledge, experience, and willingness to investigate thoroughly, triggering further lines of enquiry. Only when continuity and training to the standards required are met throughout forces, </w:t>
      </w:r>
      <w:r w:rsidR="007E3CA7">
        <w:rPr>
          <w:sz w:val="24"/>
          <w:szCs w:val="24"/>
        </w:rPr>
        <w:t xml:space="preserve">working practices are consistent, and all aspects of evidence gathering are utilised and sufficient training provided, </w:t>
      </w:r>
      <w:r w:rsidR="00EB63BD">
        <w:rPr>
          <w:sz w:val="24"/>
          <w:szCs w:val="24"/>
        </w:rPr>
        <w:t xml:space="preserve">will investigations result in </w:t>
      </w:r>
      <w:r w:rsidR="007E3CA7">
        <w:rPr>
          <w:sz w:val="24"/>
          <w:szCs w:val="24"/>
        </w:rPr>
        <w:t xml:space="preserve">the number of </w:t>
      </w:r>
      <w:r w:rsidR="00EB63BD">
        <w:rPr>
          <w:sz w:val="24"/>
          <w:szCs w:val="24"/>
        </w:rPr>
        <w:t xml:space="preserve">positive </w:t>
      </w:r>
      <w:r w:rsidR="007E3CA7">
        <w:rPr>
          <w:sz w:val="24"/>
          <w:szCs w:val="24"/>
        </w:rPr>
        <w:t>identifications</w:t>
      </w:r>
      <w:r w:rsidR="00EB63BD">
        <w:rPr>
          <w:sz w:val="24"/>
          <w:szCs w:val="24"/>
        </w:rPr>
        <w:t xml:space="preserve"> of the perpetrator</w:t>
      </w:r>
      <w:r w:rsidR="007E3CA7">
        <w:rPr>
          <w:sz w:val="24"/>
          <w:szCs w:val="24"/>
        </w:rPr>
        <w:t xml:space="preserve">s to conclude an investigation with prevail. </w:t>
      </w:r>
    </w:p>
    <w:p w14:paraId="277153EE" w14:textId="77777777" w:rsidR="00EB63BD" w:rsidRDefault="00EB63BD" w:rsidP="004306C4">
      <w:pPr>
        <w:spacing w:line="360" w:lineRule="auto"/>
        <w:rPr>
          <w:sz w:val="24"/>
          <w:szCs w:val="24"/>
        </w:rPr>
      </w:pPr>
    </w:p>
    <w:p w14:paraId="3955F6E9" w14:textId="6C156228" w:rsidR="00EB63BD" w:rsidRDefault="00EB63BD" w:rsidP="004306C4">
      <w:pPr>
        <w:spacing w:line="360" w:lineRule="auto"/>
        <w:rPr>
          <w:sz w:val="24"/>
          <w:szCs w:val="24"/>
        </w:rPr>
      </w:pPr>
      <w:r>
        <w:rPr>
          <w:sz w:val="24"/>
          <w:szCs w:val="24"/>
        </w:rPr>
        <w:t>W</w:t>
      </w:r>
      <w:r w:rsidR="00A26D2A">
        <w:rPr>
          <w:sz w:val="24"/>
          <w:szCs w:val="24"/>
        </w:rPr>
        <w:t>ord count</w:t>
      </w:r>
      <w:r>
        <w:rPr>
          <w:sz w:val="24"/>
          <w:szCs w:val="24"/>
        </w:rPr>
        <w:t xml:space="preserve"> - </w:t>
      </w:r>
      <w:r w:rsidR="007E3CA7">
        <w:rPr>
          <w:sz w:val="24"/>
          <w:szCs w:val="24"/>
        </w:rPr>
        <w:t>205</w:t>
      </w:r>
      <w:r w:rsidR="00A66732">
        <w:rPr>
          <w:sz w:val="24"/>
          <w:szCs w:val="24"/>
        </w:rPr>
        <w:t>5</w:t>
      </w:r>
    </w:p>
    <w:p w14:paraId="343475F3" w14:textId="77777777" w:rsidR="00776D5A" w:rsidRDefault="00776D5A" w:rsidP="004306C4">
      <w:pPr>
        <w:spacing w:line="360" w:lineRule="auto"/>
        <w:rPr>
          <w:sz w:val="24"/>
          <w:szCs w:val="24"/>
        </w:rPr>
      </w:pPr>
    </w:p>
    <w:p w14:paraId="098D0B6F" w14:textId="32EE0930" w:rsidR="00634CF8" w:rsidRDefault="00676F37" w:rsidP="004360AB">
      <w:pPr>
        <w:spacing w:line="360" w:lineRule="auto"/>
        <w:rPr>
          <w:b/>
          <w:bCs/>
          <w:sz w:val="24"/>
          <w:szCs w:val="24"/>
          <w:u w:val="single"/>
        </w:rPr>
      </w:pPr>
      <w:r w:rsidRPr="00676F37">
        <w:rPr>
          <w:b/>
          <w:bCs/>
          <w:sz w:val="24"/>
          <w:szCs w:val="24"/>
          <w:u w:val="single"/>
        </w:rPr>
        <w:lastRenderedPageBreak/>
        <w:t xml:space="preserve">Bibliography </w:t>
      </w:r>
    </w:p>
    <w:p w14:paraId="31AC7F97" w14:textId="1B262410" w:rsidR="00776D5A" w:rsidRDefault="00776D5A" w:rsidP="00776D5A">
      <w:pPr>
        <w:spacing w:line="360" w:lineRule="auto"/>
        <w:rPr>
          <w:sz w:val="24"/>
          <w:szCs w:val="24"/>
        </w:rPr>
      </w:pPr>
      <w:r w:rsidRPr="00776D5A">
        <w:rPr>
          <w:b/>
          <w:bCs/>
          <w:sz w:val="24"/>
          <w:szCs w:val="24"/>
        </w:rPr>
        <w:t>Anon, (n.d.). Police Professional | Forensics21:</w:t>
      </w:r>
      <w:r w:rsidRPr="00776D5A">
        <w:rPr>
          <w:sz w:val="24"/>
          <w:szCs w:val="24"/>
        </w:rPr>
        <w:t xml:space="preserve"> challenging, enabling and improving forensic science. [online] Available at: </w:t>
      </w:r>
      <w:hyperlink r:id="rId4" w:history="1">
        <w:r w:rsidRPr="008C3A9B">
          <w:rPr>
            <w:rStyle w:val="Hyperlink"/>
            <w:sz w:val="24"/>
            <w:szCs w:val="24"/>
          </w:rPr>
          <w:t>https://policeprofessional.com/news/forensics21-challenging-enabling-and-improving-forensic-science/</w:t>
        </w:r>
      </w:hyperlink>
      <w:r>
        <w:rPr>
          <w:sz w:val="24"/>
          <w:szCs w:val="24"/>
        </w:rPr>
        <w:t xml:space="preserve"> </w:t>
      </w:r>
      <w:r w:rsidRPr="00776D5A">
        <w:rPr>
          <w:sz w:val="24"/>
          <w:szCs w:val="24"/>
        </w:rPr>
        <w:t xml:space="preserve"> [Accessed 30 May 2024].</w:t>
      </w:r>
      <w:r>
        <w:rPr>
          <w:sz w:val="24"/>
          <w:szCs w:val="24"/>
        </w:rPr>
        <w:t xml:space="preserve"> </w:t>
      </w:r>
    </w:p>
    <w:p w14:paraId="62D7BD67" w14:textId="77777777" w:rsidR="00E449AB" w:rsidRPr="00E449AB" w:rsidRDefault="00E449AB" w:rsidP="00E449AB">
      <w:pPr>
        <w:spacing w:line="360" w:lineRule="auto"/>
        <w:rPr>
          <w:sz w:val="24"/>
          <w:szCs w:val="24"/>
        </w:rPr>
      </w:pPr>
      <w:r w:rsidRPr="00E449AB">
        <w:rPr>
          <w:b/>
          <w:bCs/>
          <w:sz w:val="24"/>
          <w:szCs w:val="24"/>
        </w:rPr>
        <w:t>Blakey, A. (2024).</w:t>
      </w:r>
      <w:r w:rsidRPr="00E449AB">
        <w:rPr>
          <w:sz w:val="24"/>
          <w:szCs w:val="24"/>
        </w:rPr>
        <w:t xml:space="preserve"> Southport stabbings murder suspect, 17, is named as Axel </w:t>
      </w:r>
      <w:proofErr w:type="spellStart"/>
      <w:r w:rsidRPr="00E449AB">
        <w:rPr>
          <w:sz w:val="24"/>
          <w:szCs w:val="24"/>
        </w:rPr>
        <w:t>Rudakubana</w:t>
      </w:r>
      <w:proofErr w:type="spellEnd"/>
      <w:r w:rsidRPr="00E449AB">
        <w:rPr>
          <w:sz w:val="24"/>
          <w:szCs w:val="24"/>
        </w:rPr>
        <w:t>. [online] Manchester Evening News. Available at: https://www.manchestereveningnews.co.uk/news/uk-news/breaking-murder-suspect-17-southport-29657067 [Accessed 12 Aug. 2024].</w:t>
      </w:r>
    </w:p>
    <w:p w14:paraId="4C529C15" w14:textId="55653254" w:rsidR="00776D5A" w:rsidRPr="00676F37" w:rsidRDefault="00776D5A" w:rsidP="00776D5A">
      <w:pPr>
        <w:spacing w:line="360" w:lineRule="auto"/>
        <w:rPr>
          <w:b/>
          <w:bCs/>
          <w:sz w:val="24"/>
          <w:szCs w:val="24"/>
          <w:u w:val="single"/>
        </w:rPr>
      </w:pPr>
      <w:r w:rsidRPr="00776D5A">
        <w:rPr>
          <w:b/>
          <w:bCs/>
          <w:sz w:val="24"/>
          <w:szCs w:val="24"/>
          <w:u w:val="single"/>
        </w:rPr>
        <w:t>‌</w:t>
      </w:r>
    </w:p>
    <w:p w14:paraId="1B3BDDB6" w14:textId="77777777" w:rsidR="00B2162B" w:rsidRDefault="00B2162B" w:rsidP="00B2162B">
      <w:pPr>
        <w:spacing w:line="360" w:lineRule="auto"/>
        <w:rPr>
          <w:sz w:val="24"/>
          <w:szCs w:val="24"/>
        </w:rPr>
      </w:pPr>
      <w:r w:rsidRPr="00B2162B">
        <w:rPr>
          <w:b/>
          <w:bCs/>
          <w:sz w:val="24"/>
          <w:szCs w:val="24"/>
        </w:rPr>
        <w:t>Brownstein, M. and Saul, J. eds., (2016).</w:t>
      </w:r>
      <w:r w:rsidRPr="00B2162B">
        <w:rPr>
          <w:sz w:val="24"/>
          <w:szCs w:val="24"/>
        </w:rPr>
        <w:t xml:space="preserve"> Implicit Bias and Philosophy, Volume 2. Oxford University Press. </w:t>
      </w:r>
      <w:proofErr w:type="spellStart"/>
      <w:proofErr w:type="gramStart"/>
      <w:r w:rsidRPr="00B2162B">
        <w:rPr>
          <w:sz w:val="24"/>
          <w:szCs w:val="24"/>
        </w:rPr>
        <w:t>doi:https</w:t>
      </w:r>
      <w:proofErr w:type="spellEnd"/>
      <w:r w:rsidRPr="00B2162B">
        <w:rPr>
          <w:sz w:val="24"/>
          <w:szCs w:val="24"/>
        </w:rPr>
        <w:t>://doi.org/10.1093/</w:t>
      </w:r>
      <w:proofErr w:type="spellStart"/>
      <w:r w:rsidRPr="00B2162B">
        <w:rPr>
          <w:sz w:val="24"/>
          <w:szCs w:val="24"/>
        </w:rPr>
        <w:t>acprof:oso</w:t>
      </w:r>
      <w:proofErr w:type="spellEnd"/>
      <w:r w:rsidRPr="00B2162B">
        <w:rPr>
          <w:sz w:val="24"/>
          <w:szCs w:val="24"/>
        </w:rPr>
        <w:t>/9780198766179.001.0001</w:t>
      </w:r>
      <w:proofErr w:type="gramEnd"/>
      <w:r w:rsidRPr="00B2162B">
        <w:rPr>
          <w:sz w:val="24"/>
          <w:szCs w:val="24"/>
        </w:rPr>
        <w:t>.</w:t>
      </w:r>
    </w:p>
    <w:p w14:paraId="0A7ED8FC" w14:textId="5F49ED12" w:rsidR="00B2162B" w:rsidRPr="00113F63" w:rsidRDefault="00B2162B" w:rsidP="00B2162B">
      <w:pPr>
        <w:spacing w:line="360" w:lineRule="auto"/>
        <w:rPr>
          <w:sz w:val="24"/>
          <w:szCs w:val="24"/>
          <w:u w:val="single"/>
        </w:rPr>
      </w:pPr>
      <w:r w:rsidRPr="00B2162B">
        <w:rPr>
          <w:sz w:val="24"/>
          <w:szCs w:val="24"/>
          <w:u w:val="single"/>
        </w:rPr>
        <w:t>‌</w:t>
      </w:r>
    </w:p>
    <w:p w14:paraId="1188584B" w14:textId="77777777" w:rsidR="005B24ED" w:rsidRDefault="005B24ED" w:rsidP="005B24ED">
      <w:pPr>
        <w:spacing w:line="360" w:lineRule="auto"/>
        <w:rPr>
          <w:sz w:val="24"/>
          <w:szCs w:val="24"/>
        </w:rPr>
      </w:pPr>
      <w:r w:rsidRPr="004360AB">
        <w:rPr>
          <w:b/>
          <w:bCs/>
          <w:sz w:val="24"/>
          <w:szCs w:val="24"/>
        </w:rPr>
        <w:t>Busher, J., Choudhury, T. and Thomas, P. (2019).</w:t>
      </w:r>
      <w:r w:rsidRPr="004360AB">
        <w:rPr>
          <w:sz w:val="24"/>
          <w:szCs w:val="24"/>
        </w:rPr>
        <w:t xml:space="preserve"> The enactment of the </w:t>
      </w:r>
      <w:proofErr w:type="gramStart"/>
      <w:r w:rsidRPr="004360AB">
        <w:rPr>
          <w:sz w:val="24"/>
          <w:szCs w:val="24"/>
        </w:rPr>
        <w:t>counter-terrorism</w:t>
      </w:r>
      <w:proofErr w:type="gramEnd"/>
      <w:r w:rsidRPr="004360AB">
        <w:rPr>
          <w:sz w:val="24"/>
          <w:szCs w:val="24"/>
        </w:rPr>
        <w:t xml:space="preserve"> ‘Prevent duty’ in British schools and colleges: beyond reluctant accommodation or straightforward policy acceptance. Critical Studies on Terrorism, 12(3), pp.1–23. </w:t>
      </w:r>
      <w:proofErr w:type="spellStart"/>
      <w:proofErr w:type="gramStart"/>
      <w:r w:rsidRPr="004360AB">
        <w:rPr>
          <w:sz w:val="24"/>
          <w:szCs w:val="24"/>
        </w:rPr>
        <w:t>doi:https</w:t>
      </w:r>
      <w:proofErr w:type="spellEnd"/>
      <w:r w:rsidRPr="004360AB">
        <w:rPr>
          <w:sz w:val="24"/>
          <w:szCs w:val="24"/>
        </w:rPr>
        <w:t>://doi.org/10.1080/17539153.2019.1568853</w:t>
      </w:r>
      <w:proofErr w:type="gramEnd"/>
      <w:r w:rsidRPr="004360AB">
        <w:rPr>
          <w:sz w:val="24"/>
          <w:szCs w:val="24"/>
        </w:rPr>
        <w:t>. (Accessed: 26 February 2024)</w:t>
      </w:r>
    </w:p>
    <w:p w14:paraId="05DD3EA4" w14:textId="29A23E1A" w:rsidR="00D42C3B" w:rsidRDefault="00D42C3B" w:rsidP="00D42C3B">
      <w:pPr>
        <w:spacing w:line="360" w:lineRule="auto"/>
        <w:rPr>
          <w:sz w:val="24"/>
          <w:szCs w:val="24"/>
        </w:rPr>
      </w:pPr>
      <w:r w:rsidRPr="00D42C3B">
        <w:rPr>
          <w:b/>
          <w:bCs/>
          <w:sz w:val="24"/>
          <w:szCs w:val="24"/>
        </w:rPr>
        <w:t>Cambridge Dictionary (2019).</w:t>
      </w:r>
      <w:r w:rsidRPr="00D42C3B">
        <w:rPr>
          <w:sz w:val="24"/>
          <w:szCs w:val="24"/>
        </w:rPr>
        <w:t xml:space="preserve"> TERRORISM | meaning in the Cambridge English Dictionary. [online] Cambridge.org. Available at: </w:t>
      </w:r>
      <w:hyperlink r:id="rId5" w:history="1">
        <w:r w:rsidRPr="008C3A9B">
          <w:rPr>
            <w:rStyle w:val="Hyperlink"/>
            <w:sz w:val="24"/>
            <w:szCs w:val="24"/>
          </w:rPr>
          <w:t>https://dictionary.cambridge.org/dictionary/english/terrorism</w:t>
        </w:r>
      </w:hyperlink>
      <w:r w:rsidRPr="00D42C3B">
        <w:rPr>
          <w:sz w:val="24"/>
          <w:szCs w:val="24"/>
        </w:rPr>
        <w:t>.</w:t>
      </w:r>
      <w:r>
        <w:rPr>
          <w:sz w:val="24"/>
          <w:szCs w:val="24"/>
        </w:rPr>
        <w:t xml:space="preserve"> (Accessed: 30 May 2024)</w:t>
      </w:r>
    </w:p>
    <w:p w14:paraId="7BC46543" w14:textId="18F9829C" w:rsidR="005A3224" w:rsidRDefault="005A3224" w:rsidP="00D42C3B">
      <w:pPr>
        <w:spacing w:line="360" w:lineRule="auto"/>
        <w:rPr>
          <w:sz w:val="24"/>
          <w:szCs w:val="24"/>
        </w:rPr>
      </w:pPr>
      <w:r w:rsidRPr="005A3224">
        <w:rPr>
          <w:b/>
          <w:bCs/>
          <w:sz w:val="24"/>
          <w:szCs w:val="24"/>
        </w:rPr>
        <w:t>College of Policing (2013).</w:t>
      </w:r>
      <w:r w:rsidRPr="005A3224">
        <w:rPr>
          <w:sz w:val="24"/>
          <w:szCs w:val="24"/>
        </w:rPr>
        <w:t xml:space="preserve"> Investigation introduction. [online] College of Policing. Available at: </w:t>
      </w:r>
      <w:hyperlink r:id="rId6" w:history="1">
        <w:r w:rsidR="00CD4DA6" w:rsidRPr="00D041D7">
          <w:rPr>
            <w:rStyle w:val="Hyperlink"/>
            <w:sz w:val="24"/>
            <w:szCs w:val="24"/>
          </w:rPr>
          <w:t>https://www.college.police.uk/app/investigation/investigation-introduction</w:t>
        </w:r>
      </w:hyperlink>
      <w:r w:rsidR="00CD4DA6">
        <w:rPr>
          <w:sz w:val="24"/>
          <w:szCs w:val="24"/>
        </w:rPr>
        <w:t xml:space="preserve"> </w:t>
      </w:r>
      <w:r w:rsidRPr="005A3224">
        <w:rPr>
          <w:sz w:val="24"/>
          <w:szCs w:val="24"/>
        </w:rPr>
        <w:t>. [Accessed 28 Mar. 2024].</w:t>
      </w:r>
    </w:p>
    <w:p w14:paraId="0A13B7AF" w14:textId="4C09EA45" w:rsidR="00C67088" w:rsidRDefault="00C67088" w:rsidP="00D42C3B">
      <w:pPr>
        <w:spacing w:line="360" w:lineRule="auto"/>
        <w:rPr>
          <w:sz w:val="24"/>
          <w:szCs w:val="24"/>
        </w:rPr>
      </w:pPr>
      <w:r w:rsidRPr="00C67088">
        <w:rPr>
          <w:b/>
          <w:bCs/>
          <w:sz w:val="24"/>
          <w:szCs w:val="24"/>
        </w:rPr>
        <w:t>‌College of Policing (2023).</w:t>
      </w:r>
      <w:r w:rsidRPr="00C67088">
        <w:rPr>
          <w:sz w:val="24"/>
          <w:szCs w:val="24"/>
        </w:rPr>
        <w:t xml:space="preserve"> Making good decisions. [online] College of Policing. Available at: </w:t>
      </w:r>
      <w:hyperlink r:id="rId7" w:history="1">
        <w:r w:rsidRPr="008C3A9B">
          <w:rPr>
            <w:rStyle w:val="Hyperlink"/>
            <w:sz w:val="24"/>
            <w:szCs w:val="24"/>
          </w:rPr>
          <w:t>https://www.college.police.uk/guidance/conducting-effective-investigations/making-good-decisions</w:t>
        </w:r>
      </w:hyperlink>
      <w:r w:rsidRPr="00C67088">
        <w:rPr>
          <w:sz w:val="24"/>
          <w:szCs w:val="24"/>
        </w:rPr>
        <w:t>.</w:t>
      </w:r>
      <w:r>
        <w:rPr>
          <w:sz w:val="24"/>
          <w:szCs w:val="24"/>
        </w:rPr>
        <w:t xml:space="preserve"> </w:t>
      </w:r>
      <w:r w:rsidRPr="00C67088">
        <w:rPr>
          <w:sz w:val="24"/>
          <w:szCs w:val="24"/>
        </w:rPr>
        <w:t>[Accessed 29 Mar. 2024].</w:t>
      </w:r>
    </w:p>
    <w:p w14:paraId="4C59978B" w14:textId="7428B0F5" w:rsidR="00202E6F" w:rsidRPr="00202E6F" w:rsidRDefault="00202E6F" w:rsidP="00202E6F">
      <w:pPr>
        <w:spacing w:line="360" w:lineRule="auto"/>
        <w:rPr>
          <w:sz w:val="24"/>
          <w:szCs w:val="24"/>
        </w:rPr>
      </w:pPr>
      <w:r w:rsidRPr="00202E6F">
        <w:rPr>
          <w:b/>
          <w:bCs/>
          <w:sz w:val="24"/>
          <w:szCs w:val="24"/>
        </w:rPr>
        <w:t>College of Policing (2023).</w:t>
      </w:r>
      <w:r w:rsidRPr="00202E6F">
        <w:rPr>
          <w:sz w:val="24"/>
          <w:szCs w:val="24"/>
        </w:rPr>
        <w:t xml:space="preserve"> Working with victims and witnesses. [online] College of Policing. Available at: </w:t>
      </w:r>
      <w:hyperlink r:id="rId8" w:history="1">
        <w:r w:rsidRPr="008C3A9B">
          <w:rPr>
            <w:rStyle w:val="Hyperlink"/>
            <w:sz w:val="24"/>
            <w:szCs w:val="24"/>
          </w:rPr>
          <w:t>https://www.college.police.uk/app/investigation/working-victims-and-witnesses</w:t>
        </w:r>
      </w:hyperlink>
      <w:r w:rsidRPr="00202E6F">
        <w:rPr>
          <w:sz w:val="24"/>
          <w:szCs w:val="24"/>
        </w:rPr>
        <w:t>.</w:t>
      </w:r>
      <w:r>
        <w:rPr>
          <w:sz w:val="24"/>
          <w:szCs w:val="24"/>
        </w:rPr>
        <w:t xml:space="preserve"> (Accessed: 30 May 2024)</w:t>
      </w:r>
    </w:p>
    <w:p w14:paraId="140D9F7B" w14:textId="7B90315F" w:rsidR="008D4935" w:rsidRPr="004360AB" w:rsidRDefault="005B24ED" w:rsidP="004360AB">
      <w:pPr>
        <w:spacing w:line="360" w:lineRule="auto"/>
        <w:rPr>
          <w:sz w:val="24"/>
          <w:szCs w:val="24"/>
        </w:rPr>
      </w:pPr>
      <w:r w:rsidRPr="004360AB">
        <w:rPr>
          <w:b/>
          <w:bCs/>
          <w:sz w:val="24"/>
          <w:szCs w:val="24"/>
        </w:rPr>
        <w:t>‌Counter Terrorism Policing (2022).</w:t>
      </w:r>
      <w:r w:rsidRPr="004360AB">
        <w:rPr>
          <w:sz w:val="24"/>
          <w:szCs w:val="24"/>
        </w:rPr>
        <w:t xml:space="preserve"> Prevent. [online] Counter Terrorism Policing. Available at: </w:t>
      </w:r>
      <w:hyperlink r:id="rId9" w:history="1">
        <w:r w:rsidRPr="004360AB">
          <w:rPr>
            <w:rStyle w:val="Hyperlink"/>
            <w:sz w:val="24"/>
            <w:szCs w:val="24"/>
          </w:rPr>
          <w:t>https://www.counterterrorism.police.uk/what-we-do/prevent/</w:t>
        </w:r>
      </w:hyperlink>
      <w:r w:rsidRPr="004360AB">
        <w:rPr>
          <w:sz w:val="24"/>
          <w:szCs w:val="24"/>
        </w:rPr>
        <w:t>. (Accessed: 25 February 2024)</w:t>
      </w:r>
    </w:p>
    <w:p w14:paraId="75806B74" w14:textId="70FCD68E" w:rsidR="008D4935" w:rsidRDefault="008D4935" w:rsidP="004360AB">
      <w:pPr>
        <w:spacing w:line="360" w:lineRule="auto"/>
        <w:rPr>
          <w:sz w:val="24"/>
          <w:szCs w:val="24"/>
        </w:rPr>
      </w:pPr>
      <w:r w:rsidRPr="004360AB">
        <w:rPr>
          <w:b/>
          <w:bCs/>
          <w:sz w:val="24"/>
          <w:szCs w:val="24"/>
        </w:rPr>
        <w:t>Crime Museum. (2013).</w:t>
      </w:r>
      <w:r w:rsidRPr="004360AB">
        <w:rPr>
          <w:sz w:val="24"/>
          <w:szCs w:val="24"/>
        </w:rPr>
        <w:t xml:space="preserve"> Types Of Terrorism - Crime Museum. [online] Available at: </w:t>
      </w:r>
      <w:hyperlink r:id="rId10" w:history="1">
        <w:r w:rsidRPr="004360AB">
          <w:rPr>
            <w:rStyle w:val="Hyperlink"/>
            <w:sz w:val="24"/>
            <w:szCs w:val="24"/>
          </w:rPr>
          <w:t>https://www.crimemuseum.org/crime-library/terrorism/types-of-terrorism/</w:t>
        </w:r>
      </w:hyperlink>
      <w:r w:rsidRPr="004360AB">
        <w:rPr>
          <w:sz w:val="24"/>
          <w:szCs w:val="24"/>
        </w:rPr>
        <w:t xml:space="preserve">. </w:t>
      </w:r>
      <w:bookmarkStart w:id="5" w:name="_Hlk159773172"/>
      <w:bookmarkStart w:id="6" w:name="_Hlk159686825"/>
      <w:r w:rsidRPr="004360AB">
        <w:rPr>
          <w:sz w:val="24"/>
          <w:szCs w:val="24"/>
        </w:rPr>
        <w:t>(Accessed: 24 February 2024)</w:t>
      </w:r>
      <w:bookmarkEnd w:id="5"/>
    </w:p>
    <w:p w14:paraId="2176B2D6" w14:textId="77777777" w:rsidR="005B24ED" w:rsidRDefault="005B24ED" w:rsidP="005B24ED">
      <w:pPr>
        <w:spacing w:line="360" w:lineRule="auto"/>
        <w:rPr>
          <w:sz w:val="24"/>
          <w:szCs w:val="24"/>
        </w:rPr>
      </w:pPr>
      <w:r w:rsidRPr="004360AB">
        <w:rPr>
          <w:b/>
          <w:bCs/>
          <w:sz w:val="24"/>
          <w:szCs w:val="24"/>
        </w:rPr>
        <w:t>crimsoc.hull.ac.uk. (n.d.).</w:t>
      </w:r>
      <w:r w:rsidRPr="004360AB">
        <w:rPr>
          <w:sz w:val="24"/>
          <w:szCs w:val="24"/>
        </w:rPr>
        <w:t xml:space="preserve"> A critical reflection of the UK’s Counter Terrorism PREVENT strategy from a police practitioner’s perspective using ethical theory and alternative forms of justice | Criminology &amp; Sociology </w:t>
      </w:r>
      <w:r w:rsidRPr="00A66732">
        <w:rPr>
          <w:b/>
          <w:bCs/>
          <w:sz w:val="24"/>
          <w:szCs w:val="24"/>
        </w:rPr>
        <w:lastRenderedPageBreak/>
        <w:t xml:space="preserve">Hull </w:t>
      </w:r>
      <w:r w:rsidRPr="004360AB">
        <w:rPr>
          <w:sz w:val="24"/>
          <w:szCs w:val="24"/>
        </w:rPr>
        <w:t xml:space="preserve">– Student Research Journal. [online] Available at: </w:t>
      </w:r>
      <w:hyperlink r:id="rId11" w:history="1">
        <w:r w:rsidRPr="004360AB">
          <w:rPr>
            <w:rStyle w:val="Hyperlink"/>
            <w:sz w:val="24"/>
            <w:szCs w:val="24"/>
          </w:rPr>
          <w:t>https://crimsoc.hull.ac.uk/2021/10/19/counter-terrorism/</w:t>
        </w:r>
      </w:hyperlink>
      <w:r w:rsidRPr="004360AB">
        <w:rPr>
          <w:sz w:val="24"/>
          <w:szCs w:val="24"/>
        </w:rPr>
        <w:t>.  [Accessed 25 Feb 2024].</w:t>
      </w:r>
    </w:p>
    <w:p w14:paraId="5012392F" w14:textId="29948A62" w:rsidR="005B24ED" w:rsidRDefault="005B24ED" w:rsidP="005B24ED">
      <w:pPr>
        <w:spacing w:line="360" w:lineRule="auto"/>
        <w:rPr>
          <w:sz w:val="24"/>
          <w:szCs w:val="24"/>
        </w:rPr>
      </w:pPr>
      <w:r w:rsidRPr="004360AB">
        <w:rPr>
          <w:b/>
          <w:bCs/>
          <w:sz w:val="24"/>
          <w:szCs w:val="24"/>
        </w:rPr>
        <w:t>Dandurand, Y., Associate, S. and Chin, V. (2004).</w:t>
      </w:r>
      <w:r w:rsidRPr="004360AB">
        <w:rPr>
          <w:sz w:val="24"/>
          <w:szCs w:val="24"/>
        </w:rPr>
        <w:t xml:space="preserve"> LINKS BETWEEN TERRORISM AND OTHER FORMS OF CRIME. [online] Available at: </w:t>
      </w:r>
      <w:hyperlink r:id="rId12" w:history="1">
        <w:r w:rsidRPr="004360AB">
          <w:rPr>
            <w:rStyle w:val="Hyperlink"/>
            <w:sz w:val="24"/>
            <w:szCs w:val="24"/>
          </w:rPr>
          <w:t>https://icclr.org/wp-content/uploads/2019/06/LinksBetweenTerrorismLatest_updated.pdf?x51978</w:t>
        </w:r>
      </w:hyperlink>
      <w:r w:rsidRPr="004360AB">
        <w:rPr>
          <w:sz w:val="24"/>
          <w:szCs w:val="24"/>
        </w:rPr>
        <w:t xml:space="preserve">  </w:t>
      </w:r>
      <w:bookmarkStart w:id="7" w:name="_Hlk159684171"/>
      <w:r w:rsidRPr="004360AB">
        <w:rPr>
          <w:sz w:val="24"/>
          <w:szCs w:val="24"/>
        </w:rPr>
        <w:t>[Accessed 24 Feb. 2024].</w:t>
      </w:r>
      <w:bookmarkEnd w:id="7"/>
      <w:r w:rsidR="00CD4DA6">
        <w:rPr>
          <w:sz w:val="24"/>
          <w:szCs w:val="24"/>
        </w:rPr>
        <w:t xml:space="preserve"> </w:t>
      </w:r>
    </w:p>
    <w:p w14:paraId="4D369F68" w14:textId="78B0A9A9" w:rsidR="00CD4DA6" w:rsidRDefault="00CD4DA6" w:rsidP="005B24ED">
      <w:pPr>
        <w:spacing w:line="360" w:lineRule="auto"/>
        <w:rPr>
          <w:sz w:val="24"/>
          <w:szCs w:val="24"/>
        </w:rPr>
      </w:pPr>
      <w:r w:rsidRPr="00CD4DA6">
        <w:rPr>
          <w:b/>
          <w:bCs/>
          <w:sz w:val="24"/>
          <w:szCs w:val="24"/>
        </w:rPr>
        <w:t>‌Equality and Human Rights Commission (2018).</w:t>
      </w:r>
      <w:r w:rsidRPr="00CD4DA6">
        <w:rPr>
          <w:sz w:val="24"/>
          <w:szCs w:val="24"/>
        </w:rPr>
        <w:t xml:space="preserve"> Equality Act 2010 | EHRC. [online] www.equalityhumanrights.com. Available at: </w:t>
      </w:r>
      <w:hyperlink r:id="rId13" w:history="1">
        <w:r w:rsidRPr="00D041D7">
          <w:rPr>
            <w:rStyle w:val="Hyperlink"/>
            <w:sz w:val="24"/>
            <w:szCs w:val="24"/>
          </w:rPr>
          <w:t>https://www.equalityhumanrights.com/equality/equality-act-2010</w:t>
        </w:r>
      </w:hyperlink>
      <w:r w:rsidRPr="00CD4DA6">
        <w:rPr>
          <w:sz w:val="24"/>
          <w:szCs w:val="24"/>
        </w:rPr>
        <w:t>.</w:t>
      </w:r>
      <w:r>
        <w:rPr>
          <w:sz w:val="24"/>
          <w:szCs w:val="24"/>
        </w:rPr>
        <w:t xml:space="preserve"> </w:t>
      </w:r>
      <w:r w:rsidRPr="00CD4DA6">
        <w:rPr>
          <w:sz w:val="24"/>
          <w:szCs w:val="24"/>
        </w:rPr>
        <w:t xml:space="preserve"> [Accessed 28 Mar. 2024].</w:t>
      </w:r>
    </w:p>
    <w:p w14:paraId="5331CE43" w14:textId="16ED6EE9" w:rsidR="008E4E7B" w:rsidRPr="008E4E7B" w:rsidRDefault="008E4E7B" w:rsidP="008E4E7B">
      <w:pPr>
        <w:spacing w:line="360" w:lineRule="auto"/>
        <w:rPr>
          <w:sz w:val="24"/>
          <w:szCs w:val="24"/>
        </w:rPr>
      </w:pPr>
      <w:r w:rsidRPr="008E4E7B">
        <w:rPr>
          <w:b/>
          <w:bCs/>
          <w:sz w:val="24"/>
          <w:szCs w:val="24"/>
        </w:rPr>
        <w:t>Gold, J. (2022).</w:t>
      </w:r>
      <w:r w:rsidRPr="008E4E7B">
        <w:rPr>
          <w:sz w:val="24"/>
          <w:szCs w:val="24"/>
        </w:rPr>
        <w:t xml:space="preserve"> Improving community relations in the police through procedural justice – an action learning initiative. Action Learning: Research and Practice, [online] 19(3), pp.1–18.</w:t>
      </w:r>
      <w:r>
        <w:rPr>
          <w:sz w:val="24"/>
          <w:szCs w:val="24"/>
        </w:rPr>
        <w:t xml:space="preserve"> </w:t>
      </w:r>
      <w:r w:rsidRPr="008E4E7B">
        <w:rPr>
          <w:sz w:val="24"/>
          <w:szCs w:val="24"/>
        </w:rPr>
        <w:t xml:space="preserve"> </w:t>
      </w:r>
      <w:proofErr w:type="spellStart"/>
      <w:proofErr w:type="gramStart"/>
      <w:r w:rsidRPr="008E4E7B">
        <w:rPr>
          <w:sz w:val="24"/>
          <w:szCs w:val="24"/>
        </w:rPr>
        <w:t>doi:https</w:t>
      </w:r>
      <w:proofErr w:type="spellEnd"/>
      <w:r w:rsidRPr="008E4E7B">
        <w:rPr>
          <w:sz w:val="24"/>
          <w:szCs w:val="24"/>
        </w:rPr>
        <w:t>://doi.org/10.1080/14767333.2022.2129586</w:t>
      </w:r>
      <w:proofErr w:type="gramEnd"/>
      <w:r w:rsidRPr="008E4E7B">
        <w:rPr>
          <w:sz w:val="24"/>
          <w:szCs w:val="24"/>
        </w:rPr>
        <w:t>.</w:t>
      </w:r>
      <w:r>
        <w:rPr>
          <w:sz w:val="24"/>
          <w:szCs w:val="24"/>
        </w:rPr>
        <w:t xml:space="preserve"> [Accessed 15 April 2024]</w:t>
      </w:r>
    </w:p>
    <w:p w14:paraId="24286146" w14:textId="6A7FBDDC" w:rsidR="005B24ED" w:rsidRDefault="005B24ED" w:rsidP="005B24ED">
      <w:pPr>
        <w:spacing w:line="360" w:lineRule="auto"/>
        <w:rPr>
          <w:sz w:val="24"/>
          <w:szCs w:val="24"/>
        </w:rPr>
      </w:pPr>
      <w:r w:rsidRPr="004360AB">
        <w:rPr>
          <w:b/>
          <w:bCs/>
          <w:sz w:val="24"/>
          <w:szCs w:val="24"/>
        </w:rPr>
        <w:t>‌Gov.UK (2000). Terrorism Act 2000.</w:t>
      </w:r>
      <w:r w:rsidRPr="004360AB">
        <w:rPr>
          <w:sz w:val="24"/>
          <w:szCs w:val="24"/>
        </w:rPr>
        <w:t xml:space="preserve"> [online] Legislation.gov.uk. Available at: </w:t>
      </w:r>
      <w:hyperlink r:id="rId14" w:history="1">
        <w:r w:rsidRPr="004360AB">
          <w:rPr>
            <w:rStyle w:val="Hyperlink"/>
            <w:sz w:val="24"/>
            <w:szCs w:val="24"/>
          </w:rPr>
          <w:t>https://www.legislation.gov.uk/ukpga/2000/11/contents</w:t>
        </w:r>
      </w:hyperlink>
      <w:r w:rsidRPr="004360AB">
        <w:rPr>
          <w:sz w:val="24"/>
          <w:szCs w:val="24"/>
        </w:rPr>
        <w:t>. (Accessed: 09 February 2024)</w:t>
      </w:r>
    </w:p>
    <w:p w14:paraId="30CE7BAE" w14:textId="087A3CDD" w:rsidR="003E422A" w:rsidRPr="003E422A" w:rsidRDefault="003E422A" w:rsidP="003E422A">
      <w:pPr>
        <w:spacing w:line="360" w:lineRule="auto"/>
        <w:rPr>
          <w:sz w:val="24"/>
          <w:szCs w:val="24"/>
        </w:rPr>
      </w:pPr>
      <w:proofErr w:type="spellStart"/>
      <w:r w:rsidRPr="003E422A">
        <w:rPr>
          <w:b/>
          <w:bCs/>
          <w:sz w:val="24"/>
          <w:szCs w:val="24"/>
        </w:rPr>
        <w:t>Gunatilleke</w:t>
      </w:r>
      <w:proofErr w:type="spellEnd"/>
      <w:r w:rsidRPr="003E422A">
        <w:rPr>
          <w:b/>
          <w:bCs/>
          <w:sz w:val="24"/>
          <w:szCs w:val="24"/>
        </w:rPr>
        <w:t>, N. (n.d.)</w:t>
      </w:r>
      <w:r w:rsidRPr="003E422A">
        <w:rPr>
          <w:sz w:val="24"/>
          <w:szCs w:val="24"/>
        </w:rPr>
        <w:t xml:space="preserve">. Remembering the brutal killing of over 700 police officers. [online] Daily News. Available at: </w:t>
      </w:r>
      <w:hyperlink r:id="rId15" w:history="1">
        <w:r w:rsidRPr="0039524E">
          <w:rPr>
            <w:rStyle w:val="Hyperlink"/>
            <w:sz w:val="24"/>
            <w:szCs w:val="24"/>
          </w:rPr>
          <w:t>https://archives1.dailynews.lk/2020/06/12/features/220518/remembering-brutal-killing-over-700-police-officers</w:t>
        </w:r>
      </w:hyperlink>
      <w:r>
        <w:rPr>
          <w:sz w:val="24"/>
          <w:szCs w:val="24"/>
        </w:rPr>
        <w:t xml:space="preserve"> </w:t>
      </w:r>
      <w:r w:rsidRPr="003E422A">
        <w:rPr>
          <w:sz w:val="24"/>
          <w:szCs w:val="24"/>
        </w:rPr>
        <w:t xml:space="preserve"> [Accessed 2 Aug. 2024].</w:t>
      </w:r>
    </w:p>
    <w:bookmarkEnd w:id="6"/>
    <w:p w14:paraId="47939F91" w14:textId="77777777" w:rsidR="005B24ED" w:rsidRDefault="005B24ED" w:rsidP="005B24ED">
      <w:pPr>
        <w:spacing w:line="360" w:lineRule="auto"/>
        <w:rPr>
          <w:sz w:val="24"/>
          <w:szCs w:val="24"/>
        </w:rPr>
      </w:pPr>
      <w:r w:rsidRPr="004360AB">
        <w:rPr>
          <w:b/>
          <w:bCs/>
          <w:sz w:val="24"/>
          <w:szCs w:val="24"/>
        </w:rPr>
        <w:t>‌Gutteridge, W. (1995).</w:t>
      </w:r>
      <w:r w:rsidRPr="004360AB">
        <w:rPr>
          <w:sz w:val="24"/>
          <w:szCs w:val="24"/>
        </w:rPr>
        <w:t xml:space="preserve"> Security and the military dimension -- Terrorism in context edited by Martha Crenshaw [Review of Security and the military dimension -- Terrorism in context edited by Martha Crenshaw]. International Affairs, 71(4), 841-. Oxford University Press. </w:t>
      </w:r>
      <w:bookmarkStart w:id="8" w:name="_Hlk159841665"/>
      <w:r w:rsidRPr="004360AB">
        <w:rPr>
          <w:sz w:val="24"/>
          <w:szCs w:val="24"/>
        </w:rPr>
        <w:t>(Accessed: 26 February 2024)</w:t>
      </w:r>
    </w:p>
    <w:p w14:paraId="01ED46A0" w14:textId="77777777" w:rsidR="00A8247D" w:rsidRDefault="00A8247D" w:rsidP="00A8247D">
      <w:pPr>
        <w:spacing w:line="360" w:lineRule="auto"/>
        <w:rPr>
          <w:sz w:val="24"/>
          <w:szCs w:val="24"/>
        </w:rPr>
      </w:pPr>
      <w:r w:rsidRPr="004360AB">
        <w:rPr>
          <w:b/>
          <w:bCs/>
          <w:sz w:val="24"/>
          <w:szCs w:val="24"/>
        </w:rPr>
        <w:t>‌Harcourt, B.E. (2014).</w:t>
      </w:r>
      <w:r w:rsidRPr="004360AB">
        <w:rPr>
          <w:sz w:val="24"/>
          <w:szCs w:val="24"/>
        </w:rPr>
        <w:t xml:space="preserve"> Mill’s On Liberty and the Modern ‘Harm to Others’ Principle. Foundational Texts in Modern Criminal Law, [online] pp.163–182. </w:t>
      </w:r>
      <w:proofErr w:type="spellStart"/>
      <w:proofErr w:type="gramStart"/>
      <w:r w:rsidRPr="004360AB">
        <w:rPr>
          <w:sz w:val="24"/>
          <w:szCs w:val="24"/>
        </w:rPr>
        <w:t>doi:https</w:t>
      </w:r>
      <w:proofErr w:type="spellEnd"/>
      <w:r w:rsidRPr="004360AB">
        <w:rPr>
          <w:sz w:val="24"/>
          <w:szCs w:val="24"/>
        </w:rPr>
        <w:t>://doi.org/10.1093/</w:t>
      </w:r>
      <w:proofErr w:type="spellStart"/>
      <w:r w:rsidRPr="004360AB">
        <w:rPr>
          <w:sz w:val="24"/>
          <w:szCs w:val="24"/>
        </w:rPr>
        <w:t>acprof:oso</w:t>
      </w:r>
      <w:proofErr w:type="spellEnd"/>
      <w:r w:rsidRPr="004360AB">
        <w:rPr>
          <w:sz w:val="24"/>
          <w:szCs w:val="24"/>
        </w:rPr>
        <w:t>/9780199673612.003.0009</w:t>
      </w:r>
      <w:proofErr w:type="gramEnd"/>
      <w:r w:rsidRPr="004360AB">
        <w:rPr>
          <w:sz w:val="24"/>
          <w:szCs w:val="24"/>
        </w:rPr>
        <w:t xml:space="preserve">. </w:t>
      </w:r>
      <w:bookmarkStart w:id="9" w:name="_Hlk159777364"/>
      <w:r w:rsidRPr="004360AB">
        <w:rPr>
          <w:sz w:val="24"/>
          <w:szCs w:val="24"/>
        </w:rPr>
        <w:t>[Accessed 25 Feb 2024].</w:t>
      </w:r>
    </w:p>
    <w:p w14:paraId="2F593C8A" w14:textId="40AB127D" w:rsidR="004D44B6" w:rsidRDefault="004D44B6" w:rsidP="004D44B6">
      <w:pPr>
        <w:spacing w:line="360" w:lineRule="auto"/>
        <w:rPr>
          <w:sz w:val="24"/>
          <w:szCs w:val="24"/>
        </w:rPr>
      </w:pPr>
      <w:r w:rsidRPr="004D44B6">
        <w:rPr>
          <w:b/>
          <w:bCs/>
          <w:sz w:val="24"/>
          <w:szCs w:val="24"/>
        </w:rPr>
        <w:t>Hewitt, S. (n.d.).</w:t>
      </w:r>
      <w:r w:rsidRPr="004D44B6">
        <w:rPr>
          <w:sz w:val="24"/>
          <w:szCs w:val="24"/>
        </w:rPr>
        <w:t xml:space="preserve"> Terrorism by the State is still Terrorism. [online] University of Birmingham. Available at: </w:t>
      </w:r>
      <w:hyperlink r:id="rId16" w:history="1">
        <w:r w:rsidRPr="004D4C34">
          <w:rPr>
            <w:rStyle w:val="Hyperlink"/>
            <w:sz w:val="24"/>
            <w:szCs w:val="24"/>
          </w:rPr>
          <w:t>https://www.birmingham.ac.uk/research/perspective/terrorism-by-the-state-is-still-terrorism</w:t>
        </w:r>
      </w:hyperlink>
      <w:r w:rsidRPr="004D44B6">
        <w:rPr>
          <w:sz w:val="24"/>
          <w:szCs w:val="24"/>
        </w:rPr>
        <w:t>.</w:t>
      </w:r>
      <w:r>
        <w:rPr>
          <w:sz w:val="24"/>
          <w:szCs w:val="24"/>
        </w:rPr>
        <w:t xml:space="preserve"> [Accessed 15 April 2024]</w:t>
      </w:r>
    </w:p>
    <w:p w14:paraId="33A4AD6D" w14:textId="6E485342" w:rsidR="00773558" w:rsidRDefault="00773558" w:rsidP="00773558">
      <w:pPr>
        <w:spacing w:line="360" w:lineRule="auto"/>
        <w:rPr>
          <w:sz w:val="24"/>
          <w:szCs w:val="24"/>
        </w:rPr>
      </w:pPr>
      <w:bookmarkStart w:id="10" w:name="_Hlk173507897"/>
      <w:r w:rsidRPr="00773558">
        <w:rPr>
          <w:b/>
          <w:bCs/>
          <w:sz w:val="24"/>
          <w:szCs w:val="24"/>
        </w:rPr>
        <w:t>HMICFRS (2023).</w:t>
      </w:r>
      <w:bookmarkEnd w:id="10"/>
      <w:r w:rsidRPr="00773558">
        <w:rPr>
          <w:sz w:val="24"/>
          <w:szCs w:val="24"/>
        </w:rPr>
        <w:t xml:space="preserve"> Professionalising investigations programme (PIP). [online] His Majesty’s Inspectorate of Constabulary and Fire &amp; Rescue Services. Available at: </w:t>
      </w:r>
      <w:hyperlink r:id="rId17" w:history="1">
        <w:r w:rsidRPr="008C3A9B">
          <w:rPr>
            <w:rStyle w:val="Hyperlink"/>
            <w:sz w:val="24"/>
            <w:szCs w:val="24"/>
          </w:rPr>
          <w:t>https://hmicfrs.justiceinspectorates.gov.uk/glossary/professionalising-investigations-programme/</w:t>
        </w:r>
      </w:hyperlink>
      <w:r w:rsidRPr="00773558">
        <w:rPr>
          <w:sz w:val="24"/>
          <w:szCs w:val="24"/>
        </w:rPr>
        <w:t>.</w:t>
      </w:r>
      <w:r>
        <w:rPr>
          <w:sz w:val="24"/>
          <w:szCs w:val="24"/>
        </w:rPr>
        <w:t xml:space="preserve"> (Accessed: 30 May 2024)</w:t>
      </w:r>
    </w:p>
    <w:p w14:paraId="7A8B32D7" w14:textId="2D4AEA68" w:rsidR="00013AA2" w:rsidRPr="00013AA2" w:rsidRDefault="00013AA2" w:rsidP="00013AA2">
      <w:pPr>
        <w:spacing w:line="360" w:lineRule="auto"/>
        <w:rPr>
          <w:sz w:val="24"/>
          <w:szCs w:val="24"/>
        </w:rPr>
      </w:pPr>
      <w:r w:rsidRPr="00013AA2">
        <w:rPr>
          <w:b/>
          <w:bCs/>
          <w:sz w:val="24"/>
          <w:szCs w:val="24"/>
        </w:rPr>
        <w:lastRenderedPageBreak/>
        <w:t>Iftikhar, S. (2024).</w:t>
      </w:r>
      <w:r w:rsidRPr="00013AA2">
        <w:rPr>
          <w:sz w:val="24"/>
          <w:szCs w:val="24"/>
        </w:rPr>
        <w:t xml:space="preserve"> Cyberterrorism as a Global threat: a Review on Repercussions and Countermeasures. </w:t>
      </w:r>
      <w:proofErr w:type="spellStart"/>
      <w:r w:rsidRPr="00013AA2">
        <w:rPr>
          <w:sz w:val="24"/>
          <w:szCs w:val="24"/>
        </w:rPr>
        <w:t>PeerJ</w:t>
      </w:r>
      <w:proofErr w:type="spellEnd"/>
      <w:r w:rsidRPr="00013AA2">
        <w:rPr>
          <w:sz w:val="24"/>
          <w:szCs w:val="24"/>
        </w:rPr>
        <w:t xml:space="preserve"> Computer Science, [online] 10. </w:t>
      </w:r>
      <w:proofErr w:type="spellStart"/>
      <w:proofErr w:type="gramStart"/>
      <w:r w:rsidRPr="00013AA2">
        <w:rPr>
          <w:sz w:val="24"/>
          <w:szCs w:val="24"/>
        </w:rPr>
        <w:t>doi:https</w:t>
      </w:r>
      <w:proofErr w:type="spellEnd"/>
      <w:r w:rsidRPr="00013AA2">
        <w:rPr>
          <w:sz w:val="24"/>
          <w:szCs w:val="24"/>
        </w:rPr>
        <w:t>://doi.org/10.7717/peerj-cs.1772</w:t>
      </w:r>
      <w:proofErr w:type="gramEnd"/>
      <w:r w:rsidRPr="00013AA2">
        <w:rPr>
          <w:sz w:val="24"/>
          <w:szCs w:val="24"/>
        </w:rPr>
        <w:t>.</w:t>
      </w:r>
      <w:r>
        <w:rPr>
          <w:sz w:val="24"/>
          <w:szCs w:val="24"/>
        </w:rPr>
        <w:t xml:space="preserve"> [Accessed: 02 August 2024]</w:t>
      </w:r>
    </w:p>
    <w:bookmarkEnd w:id="9"/>
    <w:p w14:paraId="58F8198E" w14:textId="046B3936" w:rsidR="005B24ED" w:rsidRDefault="005B24ED" w:rsidP="005B24ED">
      <w:pPr>
        <w:spacing w:line="360" w:lineRule="auto"/>
        <w:rPr>
          <w:sz w:val="24"/>
          <w:szCs w:val="24"/>
        </w:rPr>
      </w:pPr>
      <w:r w:rsidRPr="004360AB">
        <w:rPr>
          <w:b/>
          <w:bCs/>
          <w:sz w:val="24"/>
          <w:szCs w:val="24"/>
        </w:rPr>
        <w:t>Inc, M.M. (n.d.).</w:t>
      </w:r>
      <w:r w:rsidRPr="004360AB">
        <w:rPr>
          <w:sz w:val="24"/>
          <w:szCs w:val="24"/>
        </w:rPr>
        <w:t xml:space="preserve"> Links Between Terrorism and Other Forms of Crime. [online] ICCLR. Available at: </w:t>
      </w:r>
      <w:hyperlink r:id="rId18" w:history="1">
        <w:r w:rsidR="004D44B6" w:rsidRPr="004D4C34">
          <w:rPr>
            <w:rStyle w:val="Hyperlink"/>
            <w:sz w:val="24"/>
            <w:szCs w:val="24"/>
          </w:rPr>
          <w:t>https://icclr.org/publications/links-between-terrorism-and-other-forms-of-crime/</w:t>
        </w:r>
      </w:hyperlink>
      <w:r w:rsidR="004D44B6">
        <w:rPr>
          <w:sz w:val="24"/>
          <w:szCs w:val="24"/>
        </w:rPr>
        <w:t xml:space="preserve"> </w:t>
      </w:r>
      <w:r w:rsidRPr="004360AB">
        <w:rPr>
          <w:sz w:val="24"/>
          <w:szCs w:val="24"/>
        </w:rPr>
        <w:t xml:space="preserve"> </w:t>
      </w:r>
      <w:bookmarkStart w:id="11" w:name="_Hlk159777149"/>
      <w:r w:rsidRPr="004360AB">
        <w:rPr>
          <w:sz w:val="24"/>
          <w:szCs w:val="24"/>
        </w:rPr>
        <w:t>[Accessed 25 Feb 2024].</w:t>
      </w:r>
    </w:p>
    <w:p w14:paraId="670D435B" w14:textId="25CAF1B8" w:rsidR="00FF1925" w:rsidRPr="00FF1925" w:rsidRDefault="00FF1925" w:rsidP="00FF1925">
      <w:pPr>
        <w:spacing w:line="360" w:lineRule="auto"/>
        <w:rPr>
          <w:sz w:val="24"/>
          <w:szCs w:val="24"/>
        </w:rPr>
      </w:pPr>
      <w:r w:rsidRPr="00FF1925">
        <w:rPr>
          <w:b/>
          <w:bCs/>
          <w:sz w:val="24"/>
          <w:szCs w:val="24"/>
        </w:rPr>
        <w:t xml:space="preserve">Innes, M. and </w:t>
      </w:r>
      <w:proofErr w:type="spellStart"/>
      <w:r w:rsidRPr="00FF1925">
        <w:rPr>
          <w:b/>
          <w:bCs/>
          <w:sz w:val="24"/>
          <w:szCs w:val="24"/>
        </w:rPr>
        <w:t>Sheptycki</w:t>
      </w:r>
      <w:proofErr w:type="spellEnd"/>
      <w:r w:rsidRPr="00FF1925">
        <w:rPr>
          <w:b/>
          <w:bCs/>
          <w:sz w:val="24"/>
          <w:szCs w:val="24"/>
        </w:rPr>
        <w:t>, J.W.E. (2004).</w:t>
      </w:r>
      <w:r w:rsidRPr="00FF1925">
        <w:rPr>
          <w:sz w:val="24"/>
          <w:szCs w:val="24"/>
        </w:rPr>
        <w:t xml:space="preserve"> From Detection to Disruption. International Criminal Justice Review, [online] 14(1), pp.1–24. </w:t>
      </w:r>
      <w:proofErr w:type="spellStart"/>
      <w:proofErr w:type="gramStart"/>
      <w:r w:rsidRPr="00FF1925">
        <w:rPr>
          <w:sz w:val="24"/>
          <w:szCs w:val="24"/>
        </w:rPr>
        <w:t>doi:https</w:t>
      </w:r>
      <w:proofErr w:type="spellEnd"/>
      <w:r w:rsidRPr="00FF1925">
        <w:rPr>
          <w:sz w:val="24"/>
          <w:szCs w:val="24"/>
        </w:rPr>
        <w:t>://doi.org/10.1177/105756770401400101</w:t>
      </w:r>
      <w:proofErr w:type="gramEnd"/>
      <w:r w:rsidRPr="00FF1925">
        <w:rPr>
          <w:sz w:val="24"/>
          <w:szCs w:val="24"/>
        </w:rPr>
        <w:t>.</w:t>
      </w:r>
      <w:r>
        <w:rPr>
          <w:sz w:val="24"/>
          <w:szCs w:val="24"/>
        </w:rPr>
        <w:t xml:space="preserve"> [Accessed: 02 August 2024]</w:t>
      </w:r>
    </w:p>
    <w:p w14:paraId="36BE163B" w14:textId="029E00DB" w:rsidR="00282420" w:rsidRPr="00282420" w:rsidRDefault="00282420" w:rsidP="00282420">
      <w:pPr>
        <w:spacing w:line="360" w:lineRule="auto"/>
        <w:rPr>
          <w:sz w:val="24"/>
          <w:szCs w:val="24"/>
        </w:rPr>
      </w:pPr>
      <w:r w:rsidRPr="00282420">
        <w:rPr>
          <w:b/>
          <w:bCs/>
          <w:sz w:val="24"/>
          <w:szCs w:val="24"/>
        </w:rPr>
        <w:t>Jackson, P. (2021).</w:t>
      </w:r>
      <w:r w:rsidRPr="00282420">
        <w:rPr>
          <w:sz w:val="24"/>
          <w:szCs w:val="24"/>
        </w:rPr>
        <w:t xml:space="preserve"> What Happened on 9/11? [online] BBC News. Available at: </w:t>
      </w:r>
      <w:hyperlink r:id="rId19" w:history="1">
        <w:r w:rsidRPr="0039524E">
          <w:rPr>
            <w:rStyle w:val="Hyperlink"/>
            <w:sz w:val="24"/>
            <w:szCs w:val="24"/>
          </w:rPr>
          <w:t>https://www.bbc.com/news/world-us-canada-57698668.amp</w:t>
        </w:r>
      </w:hyperlink>
      <w:r w:rsidRPr="00282420">
        <w:rPr>
          <w:sz w:val="24"/>
          <w:szCs w:val="24"/>
        </w:rPr>
        <w:t>.</w:t>
      </w:r>
      <w:r>
        <w:rPr>
          <w:sz w:val="24"/>
          <w:szCs w:val="24"/>
        </w:rPr>
        <w:t xml:space="preserve"> [Accessed: 02 August 2024]</w:t>
      </w:r>
    </w:p>
    <w:p w14:paraId="136A6F70" w14:textId="0A24D99A" w:rsidR="00C67088" w:rsidRDefault="00C67088" w:rsidP="005B24ED">
      <w:pPr>
        <w:spacing w:line="360" w:lineRule="auto"/>
        <w:rPr>
          <w:sz w:val="24"/>
          <w:szCs w:val="24"/>
        </w:rPr>
      </w:pPr>
      <w:r w:rsidRPr="00C67088">
        <w:rPr>
          <w:b/>
          <w:bCs/>
          <w:sz w:val="24"/>
          <w:szCs w:val="24"/>
        </w:rPr>
        <w:t>Jansson, K. (2005).</w:t>
      </w:r>
      <w:r w:rsidRPr="00C67088">
        <w:rPr>
          <w:sz w:val="24"/>
          <w:szCs w:val="24"/>
        </w:rPr>
        <w:t xml:space="preserve"> Volume crime investigations: a review of the research literature. [online] Available at: </w:t>
      </w:r>
      <w:hyperlink r:id="rId20" w:history="1">
        <w:r w:rsidRPr="008C3A9B">
          <w:rPr>
            <w:rStyle w:val="Hyperlink"/>
            <w:sz w:val="24"/>
            <w:szCs w:val="24"/>
          </w:rPr>
          <w:t>https://library.college.police.uk/docs/hordsolr/rdsolr4405.pdf</w:t>
        </w:r>
      </w:hyperlink>
      <w:r w:rsidRPr="00C67088">
        <w:rPr>
          <w:sz w:val="24"/>
          <w:szCs w:val="24"/>
        </w:rPr>
        <w:t>.</w:t>
      </w:r>
      <w:r>
        <w:rPr>
          <w:sz w:val="24"/>
          <w:szCs w:val="24"/>
        </w:rPr>
        <w:t xml:space="preserve"> </w:t>
      </w:r>
      <w:r w:rsidRPr="00C67088">
        <w:rPr>
          <w:sz w:val="24"/>
          <w:szCs w:val="24"/>
        </w:rPr>
        <w:t xml:space="preserve"> [Accessed 28 March. 2024]</w:t>
      </w:r>
    </w:p>
    <w:p w14:paraId="18D6ACD5" w14:textId="6B5B0A52" w:rsidR="003A0D10" w:rsidRPr="003A0D10" w:rsidRDefault="003A0D10" w:rsidP="003A0D10">
      <w:pPr>
        <w:spacing w:line="360" w:lineRule="auto"/>
        <w:rPr>
          <w:sz w:val="24"/>
          <w:szCs w:val="24"/>
        </w:rPr>
      </w:pPr>
      <w:r w:rsidRPr="003A0D10">
        <w:rPr>
          <w:b/>
          <w:bCs/>
          <w:sz w:val="24"/>
          <w:szCs w:val="24"/>
        </w:rPr>
        <w:t>Jenkins, J.P. (2018).</w:t>
      </w:r>
      <w:r w:rsidRPr="003A0D10">
        <w:rPr>
          <w:sz w:val="24"/>
          <w:szCs w:val="24"/>
        </w:rPr>
        <w:t xml:space="preserve"> Terrorism. In: </w:t>
      </w:r>
      <w:proofErr w:type="spellStart"/>
      <w:r w:rsidRPr="003A0D10">
        <w:rPr>
          <w:sz w:val="24"/>
          <w:szCs w:val="24"/>
        </w:rPr>
        <w:t>Encyclopædia</w:t>
      </w:r>
      <w:proofErr w:type="spellEnd"/>
      <w:r w:rsidRPr="003A0D10">
        <w:rPr>
          <w:sz w:val="24"/>
          <w:szCs w:val="24"/>
        </w:rPr>
        <w:t xml:space="preserve"> Britannica. [online] Available at: </w:t>
      </w:r>
      <w:hyperlink r:id="rId21" w:history="1">
        <w:r w:rsidRPr="0039524E">
          <w:rPr>
            <w:rStyle w:val="Hyperlink"/>
            <w:sz w:val="24"/>
            <w:szCs w:val="24"/>
          </w:rPr>
          <w:t>https://www.britannica.com/topic/terrorism</w:t>
        </w:r>
      </w:hyperlink>
      <w:r w:rsidRPr="003A0D10">
        <w:rPr>
          <w:sz w:val="24"/>
          <w:szCs w:val="24"/>
        </w:rPr>
        <w:t>.</w:t>
      </w:r>
      <w:r>
        <w:rPr>
          <w:sz w:val="24"/>
          <w:szCs w:val="24"/>
        </w:rPr>
        <w:t xml:space="preserve"> [Accessed: 02 August 2024]</w:t>
      </w:r>
    </w:p>
    <w:p w14:paraId="65EBCA39" w14:textId="77777777" w:rsidR="00A8247D" w:rsidRDefault="00A8247D" w:rsidP="00A8247D">
      <w:pPr>
        <w:spacing w:line="360" w:lineRule="auto"/>
        <w:rPr>
          <w:sz w:val="24"/>
          <w:szCs w:val="24"/>
        </w:rPr>
      </w:pPr>
      <w:r w:rsidRPr="004360AB">
        <w:rPr>
          <w:sz w:val="24"/>
          <w:szCs w:val="24"/>
        </w:rPr>
        <w:t>‌</w:t>
      </w:r>
      <w:r w:rsidRPr="004360AB">
        <w:rPr>
          <w:b/>
          <w:bCs/>
          <w:sz w:val="24"/>
          <w:szCs w:val="24"/>
        </w:rPr>
        <w:t>‌Kc, J. (2023).</w:t>
      </w:r>
      <w:r w:rsidRPr="004360AB">
        <w:rPr>
          <w:sz w:val="24"/>
          <w:szCs w:val="24"/>
        </w:rPr>
        <w:t xml:space="preserve"> REPORT OF THE INDEPENDENT REVIEWER OF TERRORISM LEGISLATION ON THE OPERATION OF THE COUNTER-TERRORISM (INTERNATIONAL SANCTIONS) (EU EXIT) REGULATIONS 2019 Independent Reviewer of Terrorism Legislation. [online] Available at: </w:t>
      </w:r>
      <w:hyperlink r:id="rId22" w:history="1">
        <w:r w:rsidRPr="004360AB">
          <w:rPr>
            <w:rStyle w:val="Hyperlink"/>
            <w:sz w:val="24"/>
            <w:szCs w:val="24"/>
          </w:rPr>
          <w:t>https://assets.publishing.service.gov.uk/media/6597df02c23a10000d8d0bc3/Independent_review_on_counter_terrorism_international_sanctions.pdf</w:t>
        </w:r>
      </w:hyperlink>
      <w:r w:rsidRPr="004360AB">
        <w:rPr>
          <w:sz w:val="24"/>
          <w:szCs w:val="24"/>
        </w:rPr>
        <w:t xml:space="preserve">  [Accessed 24 Feb. 2024].</w:t>
      </w:r>
    </w:p>
    <w:p w14:paraId="123AAB1B" w14:textId="735F9963" w:rsidR="00710303" w:rsidRDefault="00710303" w:rsidP="00710303">
      <w:pPr>
        <w:spacing w:line="360" w:lineRule="auto"/>
        <w:rPr>
          <w:sz w:val="24"/>
          <w:szCs w:val="24"/>
        </w:rPr>
      </w:pPr>
      <w:r w:rsidRPr="00710303">
        <w:rPr>
          <w:b/>
          <w:bCs/>
          <w:sz w:val="24"/>
          <w:szCs w:val="24"/>
        </w:rPr>
        <w:t>Kleypas, D.A. and Gossman, W.G. (2019).</w:t>
      </w:r>
      <w:r w:rsidRPr="00710303">
        <w:rPr>
          <w:sz w:val="24"/>
          <w:szCs w:val="24"/>
        </w:rPr>
        <w:t xml:space="preserve"> Evidence Collection. [online] Nih.gov. Available at: </w:t>
      </w:r>
      <w:hyperlink r:id="rId23" w:history="1">
        <w:r w:rsidRPr="008C3A9B">
          <w:rPr>
            <w:rStyle w:val="Hyperlink"/>
            <w:sz w:val="24"/>
            <w:szCs w:val="24"/>
          </w:rPr>
          <w:t>https://www.ncbi.nlm.nih.gov/books/NBK441852/</w:t>
        </w:r>
      </w:hyperlink>
      <w:r w:rsidRPr="00710303">
        <w:rPr>
          <w:sz w:val="24"/>
          <w:szCs w:val="24"/>
        </w:rPr>
        <w:t>.</w:t>
      </w:r>
      <w:r>
        <w:rPr>
          <w:sz w:val="24"/>
          <w:szCs w:val="24"/>
        </w:rPr>
        <w:t xml:space="preserve">  (Accessed: 30 May 2024)</w:t>
      </w:r>
    </w:p>
    <w:p w14:paraId="7CDF9175" w14:textId="7EC5738A" w:rsidR="00D81032" w:rsidRDefault="00D81032" w:rsidP="00D81032">
      <w:pPr>
        <w:spacing w:line="360" w:lineRule="auto"/>
        <w:rPr>
          <w:sz w:val="24"/>
          <w:szCs w:val="24"/>
        </w:rPr>
      </w:pPr>
      <w:r w:rsidRPr="00D81032">
        <w:rPr>
          <w:b/>
          <w:bCs/>
          <w:sz w:val="24"/>
          <w:szCs w:val="24"/>
        </w:rPr>
        <w:t>Leahy-Harland, S. and Bull, R. (2020).</w:t>
      </w:r>
      <w:r w:rsidRPr="00D81032">
        <w:rPr>
          <w:sz w:val="24"/>
          <w:szCs w:val="24"/>
        </w:rPr>
        <w:t xml:space="preserve"> The impact of context on real-life serious crime interviews. Police Practice and Research, 22(1), pp.1–18. </w:t>
      </w:r>
      <w:proofErr w:type="spellStart"/>
      <w:proofErr w:type="gramStart"/>
      <w:r w:rsidRPr="00D81032">
        <w:rPr>
          <w:sz w:val="24"/>
          <w:szCs w:val="24"/>
        </w:rPr>
        <w:t>doi:https</w:t>
      </w:r>
      <w:proofErr w:type="spellEnd"/>
      <w:r w:rsidRPr="00D81032">
        <w:rPr>
          <w:sz w:val="24"/>
          <w:szCs w:val="24"/>
        </w:rPr>
        <w:t>://doi.org/10.1080/15614263.2020.1848565</w:t>
      </w:r>
      <w:proofErr w:type="gramEnd"/>
      <w:r w:rsidRPr="00D81032">
        <w:rPr>
          <w:sz w:val="24"/>
          <w:szCs w:val="24"/>
        </w:rPr>
        <w:t>.</w:t>
      </w:r>
      <w:r>
        <w:rPr>
          <w:sz w:val="24"/>
          <w:szCs w:val="24"/>
        </w:rPr>
        <w:t xml:space="preserve"> (Accessed: 30 May 2024)</w:t>
      </w:r>
    </w:p>
    <w:p w14:paraId="08103D49" w14:textId="182C6B5A" w:rsidR="00282420" w:rsidRPr="00282420" w:rsidRDefault="00282420" w:rsidP="00282420">
      <w:pPr>
        <w:spacing w:line="360" w:lineRule="auto"/>
        <w:rPr>
          <w:sz w:val="24"/>
          <w:szCs w:val="24"/>
        </w:rPr>
      </w:pPr>
      <w:r w:rsidRPr="00282420">
        <w:rPr>
          <w:b/>
          <w:bCs/>
          <w:sz w:val="24"/>
          <w:szCs w:val="24"/>
        </w:rPr>
        <w:t>Lee Rigby murder: Map and timeline. (2014).</w:t>
      </w:r>
      <w:r w:rsidRPr="00282420">
        <w:rPr>
          <w:sz w:val="24"/>
          <w:szCs w:val="24"/>
        </w:rPr>
        <w:t xml:space="preserve"> BBC News. [online] 26 Feb. Available at: </w:t>
      </w:r>
      <w:hyperlink r:id="rId24" w:history="1">
        <w:r w:rsidRPr="0039524E">
          <w:rPr>
            <w:rStyle w:val="Hyperlink"/>
            <w:sz w:val="24"/>
            <w:szCs w:val="24"/>
          </w:rPr>
          <w:t>https://www.bbc.co.uk/news/uk-25298580</w:t>
        </w:r>
      </w:hyperlink>
      <w:r w:rsidRPr="00282420">
        <w:rPr>
          <w:sz w:val="24"/>
          <w:szCs w:val="24"/>
        </w:rPr>
        <w:t>.</w:t>
      </w:r>
      <w:r>
        <w:rPr>
          <w:sz w:val="24"/>
          <w:szCs w:val="24"/>
        </w:rPr>
        <w:t xml:space="preserve"> [Accessed: 02 August 2024]</w:t>
      </w:r>
    </w:p>
    <w:bookmarkEnd w:id="11"/>
    <w:bookmarkEnd w:id="8"/>
    <w:p w14:paraId="48FC7E87" w14:textId="3E35DD01" w:rsidR="004D5B6A" w:rsidRDefault="004D5B6A" w:rsidP="004360AB">
      <w:pPr>
        <w:spacing w:line="360" w:lineRule="auto"/>
        <w:rPr>
          <w:sz w:val="24"/>
          <w:szCs w:val="24"/>
        </w:rPr>
      </w:pPr>
      <w:r w:rsidRPr="004360AB">
        <w:rPr>
          <w:b/>
          <w:bCs/>
          <w:sz w:val="24"/>
          <w:szCs w:val="24"/>
        </w:rPr>
        <w:t>Legg, G. (2020).</w:t>
      </w:r>
      <w:r w:rsidRPr="004360AB">
        <w:rPr>
          <w:sz w:val="24"/>
          <w:szCs w:val="24"/>
        </w:rPr>
        <w:t xml:space="preserve"> ‘The </w:t>
      </w:r>
      <w:proofErr w:type="gramStart"/>
      <w:r w:rsidRPr="004360AB">
        <w:rPr>
          <w:sz w:val="24"/>
          <w:szCs w:val="24"/>
        </w:rPr>
        <w:t>Buildings</w:t>
      </w:r>
      <w:proofErr w:type="gramEnd"/>
      <w:r w:rsidRPr="004360AB">
        <w:rPr>
          <w:sz w:val="24"/>
          <w:szCs w:val="24"/>
        </w:rPr>
        <w:t xml:space="preserve"> are Screaming’: The Spatial Politics of Terrorism in London. The London Journal, 45(1), pp.1–16. </w:t>
      </w:r>
      <w:proofErr w:type="spellStart"/>
      <w:proofErr w:type="gramStart"/>
      <w:r w:rsidRPr="004360AB">
        <w:rPr>
          <w:sz w:val="24"/>
          <w:szCs w:val="24"/>
        </w:rPr>
        <w:t>doi:https</w:t>
      </w:r>
      <w:proofErr w:type="spellEnd"/>
      <w:r w:rsidRPr="004360AB">
        <w:rPr>
          <w:sz w:val="24"/>
          <w:szCs w:val="24"/>
        </w:rPr>
        <w:t>://doi.org/10.1080/03058034.2019.1705078</w:t>
      </w:r>
      <w:proofErr w:type="gramEnd"/>
      <w:r w:rsidRPr="004360AB">
        <w:rPr>
          <w:sz w:val="24"/>
          <w:szCs w:val="24"/>
        </w:rPr>
        <w:t>. (Accessed: 26 February 2024)</w:t>
      </w:r>
    </w:p>
    <w:p w14:paraId="12B93EF3" w14:textId="2719F5D5" w:rsidR="00C67088" w:rsidRDefault="00C67088" w:rsidP="00C67088">
      <w:pPr>
        <w:spacing w:line="360" w:lineRule="auto"/>
        <w:rPr>
          <w:sz w:val="24"/>
          <w:szCs w:val="24"/>
        </w:rPr>
      </w:pPr>
      <w:r w:rsidRPr="00C67088">
        <w:rPr>
          <w:b/>
          <w:bCs/>
          <w:sz w:val="24"/>
          <w:szCs w:val="24"/>
        </w:rPr>
        <w:t xml:space="preserve">Legislation.gov.uk (1996). </w:t>
      </w:r>
      <w:r w:rsidRPr="00C67088">
        <w:rPr>
          <w:sz w:val="24"/>
          <w:szCs w:val="24"/>
        </w:rPr>
        <w:t xml:space="preserve">Criminal Procedure and Investigations Act 1996. [online] www.legislation.gov.uk. Available at: </w:t>
      </w:r>
      <w:hyperlink r:id="rId25" w:history="1">
        <w:r w:rsidRPr="00D041D7">
          <w:rPr>
            <w:rStyle w:val="Hyperlink"/>
            <w:sz w:val="24"/>
            <w:szCs w:val="24"/>
          </w:rPr>
          <w:t>https://www.legislation.gov.uk/ukpga/1996/25/contents</w:t>
        </w:r>
      </w:hyperlink>
      <w:r w:rsidRPr="00C67088">
        <w:rPr>
          <w:sz w:val="24"/>
          <w:szCs w:val="24"/>
        </w:rPr>
        <w:t>.</w:t>
      </w:r>
      <w:r>
        <w:rPr>
          <w:sz w:val="24"/>
          <w:szCs w:val="24"/>
        </w:rPr>
        <w:t xml:space="preserve"> </w:t>
      </w:r>
      <w:r w:rsidRPr="00C67088">
        <w:rPr>
          <w:sz w:val="24"/>
          <w:szCs w:val="24"/>
        </w:rPr>
        <w:t xml:space="preserve">  [Accessed 28 Mar. 2024].</w:t>
      </w:r>
    </w:p>
    <w:p w14:paraId="73B6A2A8" w14:textId="454580A4" w:rsidR="00CD4DA6" w:rsidRDefault="00CD4DA6" w:rsidP="00C67088">
      <w:pPr>
        <w:spacing w:line="360" w:lineRule="auto"/>
        <w:rPr>
          <w:sz w:val="24"/>
          <w:szCs w:val="24"/>
        </w:rPr>
      </w:pPr>
      <w:r w:rsidRPr="00CD4DA6">
        <w:rPr>
          <w:b/>
          <w:bCs/>
          <w:sz w:val="24"/>
          <w:szCs w:val="24"/>
        </w:rPr>
        <w:lastRenderedPageBreak/>
        <w:t>Legislation.gov.uk. (2012).</w:t>
      </w:r>
      <w:r w:rsidRPr="00CD4DA6">
        <w:rPr>
          <w:sz w:val="24"/>
          <w:szCs w:val="24"/>
        </w:rPr>
        <w:t xml:space="preserve"> The Police (Conduct) Regulations 2012. [online] Available at: </w:t>
      </w:r>
      <w:hyperlink r:id="rId26" w:history="1">
        <w:r w:rsidRPr="00D041D7">
          <w:rPr>
            <w:rStyle w:val="Hyperlink"/>
            <w:sz w:val="24"/>
            <w:szCs w:val="24"/>
          </w:rPr>
          <w:t>https://www.legislation.gov.uk/uksi/2012/2632/contents/made</w:t>
        </w:r>
      </w:hyperlink>
      <w:r w:rsidRPr="00CD4DA6">
        <w:rPr>
          <w:sz w:val="24"/>
          <w:szCs w:val="24"/>
        </w:rPr>
        <w:t>.</w:t>
      </w:r>
      <w:r>
        <w:rPr>
          <w:sz w:val="24"/>
          <w:szCs w:val="24"/>
        </w:rPr>
        <w:t xml:space="preserve"> </w:t>
      </w:r>
      <w:r w:rsidRPr="00CD4DA6">
        <w:rPr>
          <w:sz w:val="24"/>
          <w:szCs w:val="24"/>
        </w:rPr>
        <w:t xml:space="preserve"> [Accessed 28 Mar. 2024].</w:t>
      </w:r>
    </w:p>
    <w:p w14:paraId="31C01BEB" w14:textId="0BD43E2D" w:rsidR="00250182" w:rsidRDefault="00250182" w:rsidP="00250182">
      <w:pPr>
        <w:spacing w:line="360" w:lineRule="auto"/>
        <w:rPr>
          <w:sz w:val="24"/>
          <w:szCs w:val="24"/>
        </w:rPr>
      </w:pPr>
      <w:r w:rsidRPr="00250182">
        <w:rPr>
          <w:b/>
          <w:bCs/>
          <w:sz w:val="24"/>
          <w:szCs w:val="24"/>
        </w:rPr>
        <w:t>Lingwood, J., Smith, L.L. and Bond, J.W. (2015).</w:t>
      </w:r>
      <w:r w:rsidRPr="00250182">
        <w:rPr>
          <w:sz w:val="24"/>
          <w:szCs w:val="24"/>
        </w:rPr>
        <w:t xml:space="preserve"> Amateur versus professional. International Journal of Police Science &amp; Management, 17(1), pp.3–8. </w:t>
      </w:r>
      <w:proofErr w:type="spellStart"/>
      <w:proofErr w:type="gramStart"/>
      <w:r w:rsidRPr="00250182">
        <w:rPr>
          <w:sz w:val="24"/>
          <w:szCs w:val="24"/>
        </w:rPr>
        <w:t>doi:https</w:t>
      </w:r>
      <w:proofErr w:type="spellEnd"/>
      <w:r w:rsidRPr="00250182">
        <w:rPr>
          <w:sz w:val="24"/>
          <w:szCs w:val="24"/>
        </w:rPr>
        <w:t>://doi.org/10.1177/1461355714566774</w:t>
      </w:r>
      <w:proofErr w:type="gramEnd"/>
      <w:r w:rsidRPr="00250182">
        <w:rPr>
          <w:sz w:val="24"/>
          <w:szCs w:val="24"/>
        </w:rPr>
        <w:t>.</w:t>
      </w:r>
      <w:r>
        <w:rPr>
          <w:sz w:val="24"/>
          <w:szCs w:val="24"/>
        </w:rPr>
        <w:t xml:space="preserve"> (Accessed: 30 May 2024)</w:t>
      </w:r>
    </w:p>
    <w:p w14:paraId="2058CB0B" w14:textId="3A119FBB" w:rsidR="00B11F17" w:rsidRPr="00250182" w:rsidRDefault="00B11F17" w:rsidP="00B11F17">
      <w:pPr>
        <w:spacing w:line="360" w:lineRule="auto"/>
        <w:rPr>
          <w:sz w:val="24"/>
          <w:szCs w:val="24"/>
        </w:rPr>
      </w:pPr>
      <w:r w:rsidRPr="00B11F17">
        <w:rPr>
          <w:b/>
          <w:bCs/>
          <w:sz w:val="24"/>
          <w:szCs w:val="24"/>
        </w:rPr>
        <w:t>Marsh, A. (2024).</w:t>
      </w:r>
      <w:r w:rsidRPr="00B11F17">
        <w:rPr>
          <w:sz w:val="24"/>
          <w:szCs w:val="24"/>
        </w:rPr>
        <w:t xml:space="preserve"> Southport stabbings: Met makes 100 arrests after London riot. [online] Wandsworth Times. Available at: </w:t>
      </w:r>
      <w:hyperlink r:id="rId27" w:history="1">
        <w:r w:rsidRPr="003A2EB6">
          <w:rPr>
            <w:rStyle w:val="Hyperlink"/>
            <w:sz w:val="24"/>
            <w:szCs w:val="24"/>
          </w:rPr>
          <w:t>https://www.wandsworthguardian.co.uk/news/24490357.stockport-stabbings-met-makes-100-arrests-london-riot/</w:t>
        </w:r>
      </w:hyperlink>
      <w:r>
        <w:rPr>
          <w:sz w:val="24"/>
          <w:szCs w:val="24"/>
        </w:rPr>
        <w:t xml:space="preserve"> </w:t>
      </w:r>
      <w:r w:rsidRPr="00B11F17">
        <w:rPr>
          <w:sz w:val="24"/>
          <w:szCs w:val="24"/>
        </w:rPr>
        <w:t xml:space="preserve"> [Accessed 12 Aug. 2024].‌</w:t>
      </w:r>
    </w:p>
    <w:p w14:paraId="1388EB94" w14:textId="070E01E3" w:rsidR="008E4E7B" w:rsidRPr="008E4E7B" w:rsidRDefault="008E4E7B" w:rsidP="008E4E7B">
      <w:pPr>
        <w:spacing w:line="360" w:lineRule="auto"/>
        <w:rPr>
          <w:sz w:val="24"/>
          <w:szCs w:val="24"/>
        </w:rPr>
      </w:pPr>
      <w:bookmarkStart w:id="12" w:name="_Hlk164085212"/>
      <w:r w:rsidRPr="008E4E7B">
        <w:rPr>
          <w:b/>
          <w:bCs/>
          <w:sz w:val="24"/>
          <w:szCs w:val="24"/>
        </w:rPr>
        <w:t>Minhas, R. and Walsh, D. (2018).</w:t>
      </w:r>
      <w:r w:rsidRPr="008E4E7B">
        <w:rPr>
          <w:sz w:val="24"/>
          <w:szCs w:val="24"/>
        </w:rPr>
        <w:t xml:space="preserve"> </w:t>
      </w:r>
      <w:bookmarkEnd w:id="12"/>
      <w:r w:rsidRPr="008E4E7B">
        <w:rPr>
          <w:sz w:val="24"/>
          <w:szCs w:val="24"/>
        </w:rPr>
        <w:t>Influence of racial stereotypes on investigative decision-making in criminal investigations: A qualitative comparative analysis. Cogent Social Sciences,</w:t>
      </w:r>
      <w:r w:rsidR="00F851F8" w:rsidRPr="00F851F8">
        <w:t xml:space="preserve"> </w:t>
      </w:r>
      <w:r w:rsidR="00F851F8" w:rsidRPr="00F851F8">
        <w:rPr>
          <w:sz w:val="24"/>
          <w:szCs w:val="24"/>
        </w:rPr>
        <w:t>538–588.</w:t>
      </w:r>
      <w:r>
        <w:rPr>
          <w:sz w:val="24"/>
          <w:szCs w:val="24"/>
        </w:rPr>
        <w:t xml:space="preserve"> </w:t>
      </w:r>
      <w:r w:rsidRPr="008E4E7B">
        <w:rPr>
          <w:sz w:val="24"/>
          <w:szCs w:val="24"/>
        </w:rPr>
        <w:t xml:space="preserve"> [online] 4(1). </w:t>
      </w:r>
      <w:proofErr w:type="spellStart"/>
      <w:proofErr w:type="gramStart"/>
      <w:r w:rsidRPr="008E4E7B">
        <w:rPr>
          <w:sz w:val="24"/>
          <w:szCs w:val="24"/>
        </w:rPr>
        <w:t>doi:https</w:t>
      </w:r>
      <w:proofErr w:type="spellEnd"/>
      <w:r w:rsidRPr="008E4E7B">
        <w:rPr>
          <w:sz w:val="24"/>
          <w:szCs w:val="24"/>
        </w:rPr>
        <w:t>://doi.org/10.1080/23311886.2018.1538588</w:t>
      </w:r>
      <w:proofErr w:type="gramEnd"/>
      <w:r w:rsidRPr="008E4E7B">
        <w:rPr>
          <w:sz w:val="24"/>
          <w:szCs w:val="24"/>
        </w:rPr>
        <w:t>.</w:t>
      </w:r>
      <w:r w:rsidR="00F851F8">
        <w:rPr>
          <w:sz w:val="24"/>
          <w:szCs w:val="24"/>
        </w:rPr>
        <w:t xml:space="preserve"> [Accessed 15 April 2024]</w:t>
      </w:r>
    </w:p>
    <w:p w14:paraId="656DA77A" w14:textId="37B0F869" w:rsidR="00F851F8" w:rsidRDefault="00F851F8" w:rsidP="00F851F8">
      <w:pPr>
        <w:spacing w:line="360" w:lineRule="auto"/>
        <w:rPr>
          <w:sz w:val="24"/>
          <w:szCs w:val="24"/>
        </w:rPr>
      </w:pPr>
      <w:r w:rsidRPr="00F851F8">
        <w:rPr>
          <w:b/>
          <w:bCs/>
          <w:sz w:val="24"/>
          <w:szCs w:val="24"/>
        </w:rPr>
        <w:t>Minhas, R. and Walsh, D. (2021).</w:t>
      </w:r>
      <w:r w:rsidRPr="00F851F8">
        <w:rPr>
          <w:sz w:val="24"/>
          <w:szCs w:val="24"/>
        </w:rPr>
        <w:t xml:space="preserve"> Prejudicial stereotyping and police interviewing practices in </w:t>
      </w:r>
      <w:r>
        <w:rPr>
          <w:sz w:val="24"/>
          <w:szCs w:val="24"/>
        </w:rPr>
        <w:t>E</w:t>
      </w:r>
      <w:r w:rsidRPr="00F851F8">
        <w:rPr>
          <w:sz w:val="24"/>
          <w:szCs w:val="24"/>
        </w:rPr>
        <w:t xml:space="preserve">ngland: An exploration of legal representatives’ perceptions. Journal of Policing, Intelligence and Counter Terrorism, 16(3), pp.1–16. </w:t>
      </w:r>
      <w:proofErr w:type="spellStart"/>
      <w:proofErr w:type="gramStart"/>
      <w:r w:rsidRPr="00F851F8">
        <w:rPr>
          <w:sz w:val="24"/>
          <w:szCs w:val="24"/>
        </w:rPr>
        <w:t>doi:https</w:t>
      </w:r>
      <w:proofErr w:type="spellEnd"/>
      <w:r w:rsidRPr="00F851F8">
        <w:rPr>
          <w:sz w:val="24"/>
          <w:szCs w:val="24"/>
        </w:rPr>
        <w:t>://doi.org/10.1080/18335330.2021.1889016</w:t>
      </w:r>
      <w:proofErr w:type="gramEnd"/>
      <w:r w:rsidRPr="00F851F8">
        <w:rPr>
          <w:sz w:val="24"/>
          <w:szCs w:val="24"/>
        </w:rPr>
        <w:t>.</w:t>
      </w:r>
      <w:r>
        <w:rPr>
          <w:sz w:val="24"/>
          <w:szCs w:val="24"/>
        </w:rPr>
        <w:t xml:space="preserve"> [Accessed 15 April 2024]</w:t>
      </w:r>
    </w:p>
    <w:p w14:paraId="73045AEE" w14:textId="2451A177" w:rsidR="00E449AB" w:rsidRPr="00F851F8" w:rsidRDefault="00E449AB" w:rsidP="00E449AB">
      <w:pPr>
        <w:spacing w:line="360" w:lineRule="auto"/>
        <w:rPr>
          <w:sz w:val="24"/>
          <w:szCs w:val="24"/>
        </w:rPr>
      </w:pPr>
      <w:r w:rsidRPr="00E449AB">
        <w:rPr>
          <w:b/>
          <w:bCs/>
          <w:sz w:val="24"/>
          <w:szCs w:val="24"/>
        </w:rPr>
        <w:t>Ornella, A. (2021).</w:t>
      </w:r>
      <w:r w:rsidRPr="00E449AB">
        <w:rPr>
          <w:sz w:val="24"/>
          <w:szCs w:val="24"/>
        </w:rPr>
        <w:t xml:space="preserve"> A critical reflection of the UK’s Counter Terrorism PREVENT strategy from a police practitioner’s perspective using ethical theory and alternative forms of justice | Criminology &amp; Sociology Hull – Student Research Journal. [online] crimsoc.hull.ac.uk. Available at: </w:t>
      </w:r>
      <w:hyperlink r:id="rId28" w:history="1">
        <w:r w:rsidRPr="003A2EB6">
          <w:rPr>
            <w:rStyle w:val="Hyperlink"/>
            <w:sz w:val="24"/>
            <w:szCs w:val="24"/>
          </w:rPr>
          <w:t>https://crimsoc.hull.ac.uk/2021/10/19/counter-terrorism/</w:t>
        </w:r>
      </w:hyperlink>
      <w:r w:rsidRPr="00E449AB">
        <w:rPr>
          <w:sz w:val="24"/>
          <w:szCs w:val="24"/>
        </w:rPr>
        <w:t>.</w:t>
      </w:r>
      <w:r>
        <w:rPr>
          <w:sz w:val="24"/>
          <w:szCs w:val="24"/>
        </w:rPr>
        <w:t xml:space="preserve"> [Accessed: 12 August 2024]</w:t>
      </w:r>
      <w:r w:rsidRPr="00E449AB">
        <w:rPr>
          <w:sz w:val="24"/>
          <w:szCs w:val="24"/>
        </w:rPr>
        <w:t>‌</w:t>
      </w:r>
    </w:p>
    <w:p w14:paraId="76EE8537" w14:textId="498145A0" w:rsidR="005B24ED" w:rsidRPr="004360AB" w:rsidRDefault="005B24ED" w:rsidP="005B24ED">
      <w:pPr>
        <w:spacing w:line="360" w:lineRule="auto"/>
        <w:rPr>
          <w:sz w:val="24"/>
          <w:szCs w:val="24"/>
        </w:rPr>
      </w:pPr>
      <w:r w:rsidRPr="004360AB">
        <w:rPr>
          <w:b/>
          <w:bCs/>
          <w:sz w:val="24"/>
          <w:szCs w:val="24"/>
        </w:rPr>
        <w:t>Puttonen, R. and Romiti, F. (2020).</w:t>
      </w:r>
      <w:r w:rsidRPr="004360AB">
        <w:rPr>
          <w:sz w:val="24"/>
          <w:szCs w:val="24"/>
        </w:rPr>
        <w:t xml:space="preserve"> The Linkages between Organized Crime and Terrorism. Studies in Conflict &amp; Terrorism, pp.1–4. </w:t>
      </w:r>
      <w:proofErr w:type="spellStart"/>
      <w:proofErr w:type="gramStart"/>
      <w:r w:rsidRPr="004360AB">
        <w:rPr>
          <w:sz w:val="24"/>
          <w:szCs w:val="24"/>
        </w:rPr>
        <w:t>doi:https</w:t>
      </w:r>
      <w:proofErr w:type="spellEnd"/>
      <w:r w:rsidRPr="004360AB">
        <w:rPr>
          <w:sz w:val="24"/>
          <w:szCs w:val="24"/>
        </w:rPr>
        <w:t>://doi.org/10.1080/1057610x.2019.1678871</w:t>
      </w:r>
      <w:proofErr w:type="gramEnd"/>
      <w:r w:rsidRPr="004360AB">
        <w:rPr>
          <w:sz w:val="24"/>
          <w:szCs w:val="24"/>
        </w:rPr>
        <w:t xml:space="preserve">. </w:t>
      </w:r>
      <w:bookmarkStart w:id="13" w:name="_Hlk158400996"/>
      <w:r w:rsidRPr="004360AB">
        <w:rPr>
          <w:sz w:val="24"/>
          <w:szCs w:val="24"/>
        </w:rPr>
        <w:t>(Accessed: 09 February 2024)</w:t>
      </w:r>
    </w:p>
    <w:bookmarkEnd w:id="13"/>
    <w:p w14:paraId="495E6B89" w14:textId="0611C9EA" w:rsidR="00FF05FB" w:rsidRDefault="00FF05FB" w:rsidP="004360AB">
      <w:pPr>
        <w:spacing w:line="360" w:lineRule="auto"/>
        <w:rPr>
          <w:sz w:val="24"/>
          <w:szCs w:val="24"/>
        </w:rPr>
      </w:pPr>
      <w:r w:rsidRPr="004360AB">
        <w:rPr>
          <w:b/>
          <w:bCs/>
          <w:sz w:val="24"/>
          <w:szCs w:val="24"/>
        </w:rPr>
        <w:t>Richards, A. (2015).</w:t>
      </w:r>
      <w:r w:rsidRPr="004360AB">
        <w:rPr>
          <w:sz w:val="24"/>
          <w:szCs w:val="24"/>
        </w:rPr>
        <w:t xml:space="preserve"> Conclusion. Oxford University Press eBooks, [online] pp.144–152. </w:t>
      </w:r>
      <w:proofErr w:type="spellStart"/>
      <w:proofErr w:type="gramStart"/>
      <w:r w:rsidRPr="004360AB">
        <w:rPr>
          <w:sz w:val="24"/>
          <w:szCs w:val="24"/>
        </w:rPr>
        <w:t>doi:https</w:t>
      </w:r>
      <w:proofErr w:type="spellEnd"/>
      <w:r w:rsidRPr="004360AB">
        <w:rPr>
          <w:sz w:val="24"/>
          <w:szCs w:val="24"/>
        </w:rPr>
        <w:t>://doi.org/10.1093/</w:t>
      </w:r>
      <w:proofErr w:type="spellStart"/>
      <w:r w:rsidRPr="004360AB">
        <w:rPr>
          <w:sz w:val="24"/>
          <w:szCs w:val="24"/>
        </w:rPr>
        <w:t>acprof:oso</w:t>
      </w:r>
      <w:proofErr w:type="spellEnd"/>
      <w:r w:rsidRPr="004360AB">
        <w:rPr>
          <w:sz w:val="24"/>
          <w:szCs w:val="24"/>
        </w:rPr>
        <w:t>/9780198746966.003.0010</w:t>
      </w:r>
      <w:proofErr w:type="gramEnd"/>
      <w:r w:rsidRPr="004360AB">
        <w:rPr>
          <w:sz w:val="24"/>
          <w:szCs w:val="24"/>
        </w:rPr>
        <w:t>. (Accessed: 26 February 2024)</w:t>
      </w:r>
    </w:p>
    <w:p w14:paraId="1387C323" w14:textId="6F684940" w:rsidR="00E670F9" w:rsidRPr="00E670F9" w:rsidRDefault="00E670F9" w:rsidP="00E670F9">
      <w:pPr>
        <w:spacing w:line="360" w:lineRule="auto"/>
        <w:rPr>
          <w:sz w:val="24"/>
          <w:szCs w:val="24"/>
        </w:rPr>
      </w:pPr>
      <w:r w:rsidRPr="00E670F9">
        <w:rPr>
          <w:b/>
          <w:bCs/>
          <w:sz w:val="24"/>
          <w:szCs w:val="24"/>
        </w:rPr>
        <w:t>Robinson, A. and Tilley, N. (2009).</w:t>
      </w:r>
      <w:r w:rsidRPr="00E670F9">
        <w:rPr>
          <w:sz w:val="24"/>
          <w:szCs w:val="24"/>
        </w:rPr>
        <w:t xml:space="preserve"> Factors influencing police performance in the investigation of volume crimes in England and Wales. Police Practice and Research, 10(3), pp.209–223. </w:t>
      </w:r>
      <w:proofErr w:type="spellStart"/>
      <w:proofErr w:type="gramStart"/>
      <w:r w:rsidRPr="00E670F9">
        <w:rPr>
          <w:sz w:val="24"/>
          <w:szCs w:val="24"/>
        </w:rPr>
        <w:t>doi:https</w:t>
      </w:r>
      <w:proofErr w:type="spellEnd"/>
      <w:r w:rsidRPr="00E670F9">
        <w:rPr>
          <w:sz w:val="24"/>
          <w:szCs w:val="24"/>
        </w:rPr>
        <w:t>://doi.org/10.1080/15614260802381091</w:t>
      </w:r>
      <w:proofErr w:type="gramEnd"/>
      <w:r w:rsidRPr="00E670F9">
        <w:rPr>
          <w:sz w:val="24"/>
          <w:szCs w:val="24"/>
        </w:rPr>
        <w:t>.</w:t>
      </w:r>
      <w:r>
        <w:rPr>
          <w:sz w:val="24"/>
          <w:szCs w:val="24"/>
        </w:rPr>
        <w:t xml:space="preserve"> [Accessed: 02 August 2024]</w:t>
      </w:r>
    </w:p>
    <w:p w14:paraId="4128F694" w14:textId="575CE235" w:rsidR="00282420" w:rsidRDefault="00282420" w:rsidP="00282420">
      <w:pPr>
        <w:spacing w:line="360" w:lineRule="auto"/>
        <w:rPr>
          <w:sz w:val="24"/>
          <w:szCs w:val="24"/>
        </w:rPr>
      </w:pPr>
      <w:r w:rsidRPr="00282420">
        <w:rPr>
          <w:b/>
          <w:bCs/>
          <w:sz w:val="24"/>
          <w:szCs w:val="24"/>
        </w:rPr>
        <w:t>Simone, D.D. (2020).</w:t>
      </w:r>
      <w:r w:rsidRPr="00282420">
        <w:rPr>
          <w:sz w:val="24"/>
          <w:szCs w:val="24"/>
        </w:rPr>
        <w:t xml:space="preserve"> The road to the Manchester Arena bombing. BBC News. [online] 17 Mar. Available at: </w:t>
      </w:r>
      <w:hyperlink r:id="rId29" w:history="1">
        <w:r w:rsidRPr="0039524E">
          <w:rPr>
            <w:rStyle w:val="Hyperlink"/>
            <w:sz w:val="24"/>
            <w:szCs w:val="24"/>
          </w:rPr>
          <w:t>https://www.bbc.co.uk/news/uk-51908280</w:t>
        </w:r>
      </w:hyperlink>
      <w:r w:rsidRPr="00282420">
        <w:rPr>
          <w:sz w:val="24"/>
          <w:szCs w:val="24"/>
        </w:rPr>
        <w:t>.</w:t>
      </w:r>
      <w:r>
        <w:rPr>
          <w:sz w:val="24"/>
          <w:szCs w:val="24"/>
        </w:rPr>
        <w:t xml:space="preserve"> [Accessed: 02 August 2024]</w:t>
      </w:r>
    </w:p>
    <w:p w14:paraId="5F11C229" w14:textId="6CC8C889" w:rsidR="004732BA" w:rsidRPr="004732BA" w:rsidRDefault="004732BA" w:rsidP="004732BA">
      <w:pPr>
        <w:spacing w:line="360" w:lineRule="auto"/>
        <w:rPr>
          <w:sz w:val="24"/>
          <w:szCs w:val="24"/>
        </w:rPr>
      </w:pPr>
      <w:r w:rsidRPr="004732BA">
        <w:rPr>
          <w:b/>
          <w:bCs/>
          <w:sz w:val="24"/>
          <w:szCs w:val="24"/>
        </w:rPr>
        <w:t>Stuart, J. (2017).</w:t>
      </w:r>
      <w:r w:rsidRPr="004732BA">
        <w:rPr>
          <w:sz w:val="24"/>
          <w:szCs w:val="24"/>
        </w:rPr>
        <w:t xml:space="preserve"> The Politics Shed - John Stuart Mill 1806-73. [online] Thepoliticsteacher.org. Available at: </w:t>
      </w:r>
      <w:hyperlink r:id="rId30" w:history="1">
        <w:r w:rsidRPr="003A2EB6">
          <w:rPr>
            <w:rStyle w:val="Hyperlink"/>
            <w:sz w:val="24"/>
            <w:szCs w:val="24"/>
          </w:rPr>
          <w:t>https://thepoliticsteacherorg.thepoliticsteacher.org/home/a-and-as-politics-2017/unit-1-politics-in-the-uk-year-12--13/year-13-a2-core-political-ideas/john-stuart-mill-1806-73</w:t>
        </w:r>
      </w:hyperlink>
      <w:r>
        <w:rPr>
          <w:sz w:val="24"/>
          <w:szCs w:val="24"/>
        </w:rPr>
        <w:t xml:space="preserve"> </w:t>
      </w:r>
      <w:r w:rsidRPr="004732BA">
        <w:rPr>
          <w:sz w:val="24"/>
          <w:szCs w:val="24"/>
        </w:rPr>
        <w:t xml:space="preserve"> [Accessed 12 Aug. 2024].</w:t>
      </w:r>
    </w:p>
    <w:p w14:paraId="4C8409F9" w14:textId="322830B8" w:rsidR="00C67088" w:rsidRPr="004360AB" w:rsidRDefault="00C67088" w:rsidP="004360AB">
      <w:pPr>
        <w:spacing w:line="360" w:lineRule="auto"/>
        <w:rPr>
          <w:sz w:val="24"/>
          <w:szCs w:val="24"/>
        </w:rPr>
      </w:pPr>
      <w:r w:rsidRPr="00C67088">
        <w:rPr>
          <w:b/>
          <w:bCs/>
          <w:sz w:val="24"/>
          <w:szCs w:val="24"/>
        </w:rPr>
        <w:lastRenderedPageBreak/>
        <w:t>The National Policing Homicide Working Group JOURNAL OF HOMICIDE AND MAJOR INCIDENT INVESTIGATION Contents. (n.d.).</w:t>
      </w:r>
      <w:r w:rsidRPr="00C67088">
        <w:rPr>
          <w:sz w:val="24"/>
          <w:szCs w:val="24"/>
        </w:rPr>
        <w:t xml:space="preserve"> Available at: </w:t>
      </w:r>
      <w:hyperlink r:id="rId31" w:history="1">
        <w:r w:rsidRPr="00D041D7">
          <w:rPr>
            <w:rStyle w:val="Hyperlink"/>
            <w:sz w:val="24"/>
            <w:szCs w:val="24"/>
          </w:rPr>
          <w:t>https://library.college.police.uk/docs/appref/Homicide%20Journal%2011.2%20November%202016.pdf</w:t>
        </w:r>
      </w:hyperlink>
      <w:r>
        <w:rPr>
          <w:sz w:val="24"/>
          <w:szCs w:val="24"/>
        </w:rPr>
        <w:t xml:space="preserve"> </w:t>
      </w:r>
      <w:r w:rsidRPr="00C67088">
        <w:rPr>
          <w:sz w:val="24"/>
          <w:szCs w:val="24"/>
        </w:rPr>
        <w:t xml:space="preserve"> [Accessed 28 March. 2024].</w:t>
      </w:r>
    </w:p>
    <w:p w14:paraId="7FC53785" w14:textId="664AF9AB" w:rsidR="00F61DE7" w:rsidRDefault="00634CF8" w:rsidP="004360AB">
      <w:pPr>
        <w:spacing w:line="360" w:lineRule="auto"/>
        <w:rPr>
          <w:sz w:val="24"/>
          <w:szCs w:val="24"/>
        </w:rPr>
      </w:pPr>
      <w:r w:rsidRPr="004360AB">
        <w:rPr>
          <w:b/>
          <w:bCs/>
          <w:sz w:val="24"/>
          <w:szCs w:val="24"/>
        </w:rPr>
        <w:t>‌</w:t>
      </w:r>
      <w:r w:rsidR="00F61DE7" w:rsidRPr="004360AB">
        <w:rPr>
          <w:b/>
          <w:bCs/>
          <w:sz w:val="24"/>
          <w:szCs w:val="24"/>
        </w:rPr>
        <w:t>Walker, C. and Cawley, O. (2020).</w:t>
      </w:r>
      <w:r w:rsidR="00F61DE7" w:rsidRPr="004360AB">
        <w:rPr>
          <w:sz w:val="24"/>
          <w:szCs w:val="24"/>
        </w:rPr>
        <w:t xml:space="preserve"> The </w:t>
      </w:r>
      <w:proofErr w:type="spellStart"/>
      <w:r w:rsidR="00F61DE7" w:rsidRPr="004360AB">
        <w:rPr>
          <w:sz w:val="24"/>
          <w:szCs w:val="24"/>
        </w:rPr>
        <w:t>Juridification</w:t>
      </w:r>
      <w:proofErr w:type="spellEnd"/>
      <w:r w:rsidR="00F61DE7" w:rsidRPr="004360AB">
        <w:rPr>
          <w:sz w:val="24"/>
          <w:szCs w:val="24"/>
        </w:rPr>
        <w:t xml:space="preserve"> of the UK’s Counter Terrorism Prevent Policy. Studies in Conflict &amp; Terrorism, 45(11), pp.1–26. </w:t>
      </w:r>
      <w:proofErr w:type="spellStart"/>
      <w:proofErr w:type="gramStart"/>
      <w:r w:rsidR="00F61DE7" w:rsidRPr="004360AB">
        <w:rPr>
          <w:sz w:val="24"/>
          <w:szCs w:val="24"/>
        </w:rPr>
        <w:t>doi:https</w:t>
      </w:r>
      <w:proofErr w:type="spellEnd"/>
      <w:r w:rsidR="00F61DE7" w:rsidRPr="004360AB">
        <w:rPr>
          <w:sz w:val="24"/>
          <w:szCs w:val="24"/>
        </w:rPr>
        <w:t>://doi.org/10.1080/1057610x.2020.1727098</w:t>
      </w:r>
      <w:proofErr w:type="gramEnd"/>
      <w:r w:rsidR="00F61DE7" w:rsidRPr="004360AB">
        <w:rPr>
          <w:sz w:val="24"/>
          <w:szCs w:val="24"/>
        </w:rPr>
        <w:t xml:space="preserve">. </w:t>
      </w:r>
      <w:bookmarkStart w:id="14" w:name="_Hlk158401190"/>
      <w:r w:rsidR="00F61DE7" w:rsidRPr="004360AB">
        <w:rPr>
          <w:sz w:val="24"/>
          <w:szCs w:val="24"/>
        </w:rPr>
        <w:t>(Accessed: 09 February 2024)</w:t>
      </w:r>
    </w:p>
    <w:p w14:paraId="70EBA6FE" w14:textId="0941E0D1" w:rsidR="00013AA2" w:rsidRDefault="00013AA2" w:rsidP="00013AA2">
      <w:pPr>
        <w:spacing w:line="360" w:lineRule="auto"/>
        <w:rPr>
          <w:sz w:val="24"/>
          <w:szCs w:val="24"/>
        </w:rPr>
      </w:pPr>
      <w:r w:rsidRPr="00013AA2">
        <w:rPr>
          <w:b/>
          <w:bCs/>
          <w:sz w:val="24"/>
          <w:szCs w:val="24"/>
        </w:rPr>
        <w:t>What is Hamas and why is it fighting with Israel in Gaza? (2023).</w:t>
      </w:r>
      <w:r w:rsidRPr="00013AA2">
        <w:rPr>
          <w:sz w:val="24"/>
          <w:szCs w:val="24"/>
        </w:rPr>
        <w:t xml:space="preserve"> BBC News. [online] 7 Oct. Available at: </w:t>
      </w:r>
      <w:hyperlink r:id="rId32" w:history="1">
        <w:r w:rsidRPr="0039524E">
          <w:rPr>
            <w:rStyle w:val="Hyperlink"/>
            <w:sz w:val="24"/>
            <w:szCs w:val="24"/>
          </w:rPr>
          <w:t>https://www.bbc.co.uk/news/world-middle-east-67039975?0=utm_source=ground.news</w:t>
        </w:r>
      </w:hyperlink>
      <w:r w:rsidRPr="00013AA2">
        <w:rPr>
          <w:sz w:val="24"/>
          <w:szCs w:val="24"/>
        </w:rPr>
        <w:t>.</w:t>
      </w:r>
      <w:r>
        <w:rPr>
          <w:sz w:val="24"/>
          <w:szCs w:val="24"/>
        </w:rPr>
        <w:t xml:space="preserve"> [Accessed: 02 August 2024]</w:t>
      </w:r>
      <w:r w:rsidRPr="00013AA2">
        <w:rPr>
          <w:sz w:val="24"/>
          <w:szCs w:val="24"/>
        </w:rPr>
        <w:t>‌</w:t>
      </w:r>
    </w:p>
    <w:p w14:paraId="784BF255" w14:textId="7AA64D04" w:rsidR="00184A72" w:rsidRDefault="00184A72" w:rsidP="00184A72">
      <w:pPr>
        <w:spacing w:line="360" w:lineRule="auto"/>
        <w:rPr>
          <w:sz w:val="24"/>
          <w:szCs w:val="24"/>
        </w:rPr>
      </w:pPr>
      <w:r w:rsidRPr="00184A72">
        <w:rPr>
          <w:b/>
          <w:bCs/>
          <w:sz w:val="24"/>
          <w:szCs w:val="24"/>
        </w:rPr>
        <w:t>Writer, S. (2020).</w:t>
      </w:r>
      <w:r w:rsidRPr="00184A72">
        <w:rPr>
          <w:sz w:val="24"/>
          <w:szCs w:val="24"/>
        </w:rPr>
        <w:t xml:space="preserve"> What Is the Difference Between Reactive and Proactive Policing? [online] www.reference.com. Available at: </w:t>
      </w:r>
      <w:hyperlink r:id="rId33" w:history="1">
        <w:r w:rsidRPr="004D4C34">
          <w:rPr>
            <w:rStyle w:val="Hyperlink"/>
            <w:sz w:val="24"/>
            <w:szCs w:val="24"/>
          </w:rPr>
          <w:t>https://www.reference.com/world-view/difference-between-reactive-proactive-policing-32c3ca8b28990ea6</w:t>
        </w:r>
      </w:hyperlink>
      <w:r w:rsidRPr="00184A72">
        <w:rPr>
          <w:sz w:val="24"/>
          <w:szCs w:val="24"/>
        </w:rPr>
        <w:t>.</w:t>
      </w:r>
      <w:r>
        <w:rPr>
          <w:sz w:val="24"/>
          <w:szCs w:val="24"/>
        </w:rPr>
        <w:t xml:space="preserve"> [Accessed 15 April 2024]</w:t>
      </w:r>
    </w:p>
    <w:p w14:paraId="4B26BFE9" w14:textId="7412587B" w:rsidR="00C67088" w:rsidRPr="00184A72" w:rsidRDefault="00C67088" w:rsidP="00184A72">
      <w:pPr>
        <w:spacing w:line="360" w:lineRule="auto"/>
        <w:rPr>
          <w:sz w:val="24"/>
          <w:szCs w:val="24"/>
        </w:rPr>
      </w:pPr>
      <w:r w:rsidRPr="00C67088">
        <w:rPr>
          <w:b/>
          <w:bCs/>
          <w:sz w:val="24"/>
          <w:szCs w:val="24"/>
        </w:rPr>
        <w:t>‌ www.lexisnexis.co.uk. (n.d.).</w:t>
      </w:r>
      <w:r w:rsidRPr="00C67088">
        <w:rPr>
          <w:sz w:val="24"/>
          <w:szCs w:val="24"/>
        </w:rPr>
        <w:t xml:space="preserve"> Section 2 | Involvement </w:t>
      </w:r>
      <w:proofErr w:type="gramStart"/>
      <w:r w:rsidRPr="00C67088">
        <w:rPr>
          <w:sz w:val="24"/>
          <w:szCs w:val="24"/>
        </w:rPr>
        <w:t>In</w:t>
      </w:r>
      <w:proofErr w:type="gramEnd"/>
      <w:r w:rsidRPr="00C67088">
        <w:rPr>
          <w:sz w:val="24"/>
          <w:szCs w:val="24"/>
        </w:rPr>
        <w:t xml:space="preserve"> Serious Crime: England And Wales Orders | Serious Crime Act 2007 C27 | LexisNexis. [online] Available at: </w:t>
      </w:r>
      <w:hyperlink r:id="rId34" w:history="1">
        <w:r w:rsidRPr="00D041D7">
          <w:rPr>
            <w:rStyle w:val="Hyperlink"/>
            <w:sz w:val="24"/>
            <w:szCs w:val="24"/>
          </w:rPr>
          <w:t>https://www.lexisnexis.co.uk/legal/legislation/uk-parliament-acts/serious-crime-act-2007-c27/part-1/section-2</w:t>
        </w:r>
      </w:hyperlink>
      <w:r>
        <w:rPr>
          <w:sz w:val="24"/>
          <w:szCs w:val="24"/>
        </w:rPr>
        <w:t xml:space="preserve"> </w:t>
      </w:r>
      <w:r w:rsidRPr="00C67088">
        <w:rPr>
          <w:sz w:val="24"/>
          <w:szCs w:val="24"/>
        </w:rPr>
        <w:t xml:space="preserve">  [Accessed 28 Mar. 2024].</w:t>
      </w:r>
    </w:p>
    <w:bookmarkEnd w:id="14"/>
    <w:p w14:paraId="7D270BAF" w14:textId="583433A1" w:rsidR="00D03FC8" w:rsidRPr="004360AB" w:rsidRDefault="00D03FC8" w:rsidP="004360AB">
      <w:pPr>
        <w:spacing w:line="360" w:lineRule="auto"/>
        <w:rPr>
          <w:sz w:val="24"/>
          <w:szCs w:val="24"/>
        </w:rPr>
      </w:pPr>
      <w:r w:rsidRPr="004360AB">
        <w:rPr>
          <w:b/>
          <w:bCs/>
          <w:sz w:val="24"/>
          <w:szCs w:val="24"/>
        </w:rPr>
        <w:t>Year: 2001), U.S.C. (56th (2001). Resolution 1373 (2001)</w:t>
      </w:r>
      <w:r w:rsidRPr="004360AB">
        <w:rPr>
          <w:sz w:val="24"/>
          <w:szCs w:val="24"/>
        </w:rPr>
        <w:t xml:space="preserve"> /. digitallibrary.un.org. [online] Available at: </w:t>
      </w:r>
      <w:hyperlink r:id="rId35" w:history="1">
        <w:r w:rsidRPr="004360AB">
          <w:rPr>
            <w:rStyle w:val="Hyperlink"/>
            <w:sz w:val="24"/>
            <w:szCs w:val="24"/>
          </w:rPr>
          <w:t>https://digitallibrary.un.org/record/449020</w:t>
        </w:r>
      </w:hyperlink>
      <w:r w:rsidRPr="004360AB">
        <w:rPr>
          <w:sz w:val="24"/>
          <w:szCs w:val="24"/>
        </w:rPr>
        <w:t xml:space="preserve">. </w:t>
      </w:r>
      <w:bookmarkStart w:id="15" w:name="_Hlk159840876"/>
      <w:r w:rsidRPr="004360AB">
        <w:rPr>
          <w:sz w:val="24"/>
          <w:szCs w:val="24"/>
        </w:rPr>
        <w:t>(Accessed: 24 February 2024)</w:t>
      </w:r>
      <w:bookmarkEnd w:id="15"/>
    </w:p>
    <w:p w14:paraId="74D4166D" w14:textId="0A24F983" w:rsidR="002E0043" w:rsidRPr="002E0043" w:rsidRDefault="00E91476" w:rsidP="00E91476">
      <w:pPr>
        <w:spacing w:line="360" w:lineRule="auto"/>
        <w:rPr>
          <w:sz w:val="24"/>
          <w:szCs w:val="24"/>
        </w:rPr>
      </w:pPr>
      <w:r w:rsidRPr="00E91476">
        <w:rPr>
          <w:sz w:val="24"/>
          <w:szCs w:val="24"/>
        </w:rPr>
        <w:t>‌</w:t>
      </w:r>
    </w:p>
    <w:p w14:paraId="6F89D42A" w14:textId="076D5B72" w:rsidR="002E0043" w:rsidRPr="0041008F" w:rsidRDefault="002E0043" w:rsidP="002E0043">
      <w:pPr>
        <w:spacing w:line="360" w:lineRule="auto"/>
        <w:rPr>
          <w:sz w:val="24"/>
          <w:szCs w:val="24"/>
        </w:rPr>
      </w:pPr>
      <w:r w:rsidRPr="002E0043">
        <w:rPr>
          <w:sz w:val="24"/>
          <w:szCs w:val="24"/>
        </w:rPr>
        <w:t>‌</w:t>
      </w:r>
    </w:p>
    <w:p w14:paraId="674C92AB" w14:textId="18DA9396" w:rsidR="0016661F" w:rsidRPr="004360AB" w:rsidRDefault="0041008F" w:rsidP="0041008F">
      <w:pPr>
        <w:spacing w:line="360" w:lineRule="auto"/>
        <w:rPr>
          <w:sz w:val="24"/>
          <w:szCs w:val="24"/>
        </w:rPr>
      </w:pPr>
      <w:r w:rsidRPr="0041008F">
        <w:rPr>
          <w:sz w:val="24"/>
          <w:szCs w:val="24"/>
        </w:rPr>
        <w:t>‌</w:t>
      </w:r>
    </w:p>
    <w:p w14:paraId="2D299C25" w14:textId="77777777" w:rsidR="000F5E51" w:rsidRPr="004360AB" w:rsidRDefault="000F5E51" w:rsidP="004360AB">
      <w:pPr>
        <w:spacing w:line="360" w:lineRule="auto"/>
        <w:rPr>
          <w:sz w:val="24"/>
          <w:szCs w:val="24"/>
        </w:rPr>
      </w:pPr>
    </w:p>
    <w:p w14:paraId="110A7383" w14:textId="77777777" w:rsidR="000F5E51" w:rsidRPr="004360AB" w:rsidRDefault="000F5E51" w:rsidP="004360AB">
      <w:pPr>
        <w:spacing w:line="360" w:lineRule="auto"/>
        <w:rPr>
          <w:sz w:val="24"/>
          <w:szCs w:val="24"/>
        </w:rPr>
      </w:pPr>
    </w:p>
    <w:p w14:paraId="3896E2A3" w14:textId="58FE1279" w:rsidR="000F5E51" w:rsidRPr="004360AB" w:rsidRDefault="000F5E51" w:rsidP="004360AB">
      <w:pPr>
        <w:spacing w:line="360" w:lineRule="auto"/>
        <w:rPr>
          <w:sz w:val="24"/>
          <w:szCs w:val="24"/>
        </w:rPr>
      </w:pPr>
      <w:r w:rsidRPr="004360AB">
        <w:rPr>
          <w:sz w:val="24"/>
          <w:szCs w:val="24"/>
        </w:rPr>
        <w:t>‌</w:t>
      </w:r>
    </w:p>
    <w:p w14:paraId="2470235D" w14:textId="77777777" w:rsidR="00D41E45" w:rsidRPr="004360AB" w:rsidRDefault="00D41E45" w:rsidP="004360AB">
      <w:pPr>
        <w:spacing w:line="360" w:lineRule="auto"/>
        <w:rPr>
          <w:sz w:val="24"/>
          <w:szCs w:val="24"/>
        </w:rPr>
      </w:pPr>
    </w:p>
    <w:p w14:paraId="751B04B4" w14:textId="77777777" w:rsidR="000F5E51" w:rsidRPr="004360AB" w:rsidRDefault="000F5E51" w:rsidP="004360AB">
      <w:pPr>
        <w:spacing w:line="360" w:lineRule="auto"/>
        <w:rPr>
          <w:sz w:val="24"/>
          <w:szCs w:val="24"/>
        </w:rPr>
      </w:pPr>
    </w:p>
    <w:p w14:paraId="18A1E523" w14:textId="28907516" w:rsidR="00D41E45" w:rsidRPr="004360AB" w:rsidRDefault="000F5E51" w:rsidP="004360AB">
      <w:pPr>
        <w:spacing w:line="360" w:lineRule="auto"/>
        <w:rPr>
          <w:sz w:val="24"/>
          <w:szCs w:val="24"/>
        </w:rPr>
      </w:pPr>
      <w:r w:rsidRPr="004360AB">
        <w:rPr>
          <w:sz w:val="24"/>
          <w:szCs w:val="24"/>
        </w:rPr>
        <w:t>‌</w:t>
      </w:r>
    </w:p>
    <w:p w14:paraId="53493CEC" w14:textId="581CC128" w:rsidR="00634CF8" w:rsidRPr="004360AB" w:rsidRDefault="00494C76" w:rsidP="004360AB">
      <w:pPr>
        <w:spacing w:line="360" w:lineRule="auto"/>
        <w:rPr>
          <w:sz w:val="24"/>
          <w:szCs w:val="24"/>
        </w:rPr>
      </w:pPr>
      <w:r w:rsidRPr="004360AB">
        <w:rPr>
          <w:sz w:val="24"/>
          <w:szCs w:val="24"/>
        </w:rPr>
        <w:t>‌</w:t>
      </w:r>
    </w:p>
    <w:sectPr w:rsidR="00634CF8" w:rsidRPr="004360AB" w:rsidSect="005B24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246"/>
    <w:rsid w:val="00013AA2"/>
    <w:rsid w:val="00065849"/>
    <w:rsid w:val="00080D3C"/>
    <w:rsid w:val="000E7369"/>
    <w:rsid w:val="000E77EE"/>
    <w:rsid w:val="000F5E51"/>
    <w:rsid w:val="00113F63"/>
    <w:rsid w:val="0016661F"/>
    <w:rsid w:val="00184A72"/>
    <w:rsid w:val="001B332C"/>
    <w:rsid w:val="001E15AF"/>
    <w:rsid w:val="001E35F1"/>
    <w:rsid w:val="00202E6F"/>
    <w:rsid w:val="00210F6F"/>
    <w:rsid w:val="00224647"/>
    <w:rsid w:val="00232988"/>
    <w:rsid w:val="00234830"/>
    <w:rsid w:val="00250182"/>
    <w:rsid w:val="00282420"/>
    <w:rsid w:val="00284629"/>
    <w:rsid w:val="002B7B90"/>
    <w:rsid w:val="002C107F"/>
    <w:rsid w:val="002E0043"/>
    <w:rsid w:val="00341E2B"/>
    <w:rsid w:val="00347148"/>
    <w:rsid w:val="00347A76"/>
    <w:rsid w:val="00367AA2"/>
    <w:rsid w:val="00383C12"/>
    <w:rsid w:val="003A0D10"/>
    <w:rsid w:val="003B5628"/>
    <w:rsid w:val="003E422A"/>
    <w:rsid w:val="003E7889"/>
    <w:rsid w:val="003F277C"/>
    <w:rsid w:val="0041008F"/>
    <w:rsid w:val="00421329"/>
    <w:rsid w:val="004259BB"/>
    <w:rsid w:val="004306C4"/>
    <w:rsid w:val="004360AB"/>
    <w:rsid w:val="004578E3"/>
    <w:rsid w:val="004579C2"/>
    <w:rsid w:val="00460944"/>
    <w:rsid w:val="00463605"/>
    <w:rsid w:val="004732BA"/>
    <w:rsid w:val="00494C76"/>
    <w:rsid w:val="004B1DD6"/>
    <w:rsid w:val="004D44B6"/>
    <w:rsid w:val="004D5B6A"/>
    <w:rsid w:val="004F1C7F"/>
    <w:rsid w:val="005617AC"/>
    <w:rsid w:val="005A3224"/>
    <w:rsid w:val="005B24ED"/>
    <w:rsid w:val="0063497C"/>
    <w:rsid w:val="00634CF8"/>
    <w:rsid w:val="006436FE"/>
    <w:rsid w:val="00652B8B"/>
    <w:rsid w:val="00676F37"/>
    <w:rsid w:val="00694A26"/>
    <w:rsid w:val="006B7787"/>
    <w:rsid w:val="00710303"/>
    <w:rsid w:val="00727CF7"/>
    <w:rsid w:val="00773558"/>
    <w:rsid w:val="00776D5A"/>
    <w:rsid w:val="00781406"/>
    <w:rsid w:val="007C41B2"/>
    <w:rsid w:val="007D00CE"/>
    <w:rsid w:val="007E3CA7"/>
    <w:rsid w:val="007E514A"/>
    <w:rsid w:val="00857F4F"/>
    <w:rsid w:val="00881D1A"/>
    <w:rsid w:val="008C7DCB"/>
    <w:rsid w:val="008D4935"/>
    <w:rsid w:val="008D7825"/>
    <w:rsid w:val="008E4E7B"/>
    <w:rsid w:val="008F67E1"/>
    <w:rsid w:val="00904DD7"/>
    <w:rsid w:val="00911879"/>
    <w:rsid w:val="00924105"/>
    <w:rsid w:val="00953F5F"/>
    <w:rsid w:val="00956356"/>
    <w:rsid w:val="009D412F"/>
    <w:rsid w:val="009F29AF"/>
    <w:rsid w:val="00A26D2A"/>
    <w:rsid w:val="00A36725"/>
    <w:rsid w:val="00A65FE3"/>
    <w:rsid w:val="00A66732"/>
    <w:rsid w:val="00A8247D"/>
    <w:rsid w:val="00A83246"/>
    <w:rsid w:val="00A966E0"/>
    <w:rsid w:val="00AE4F94"/>
    <w:rsid w:val="00AF719F"/>
    <w:rsid w:val="00B11F17"/>
    <w:rsid w:val="00B2162B"/>
    <w:rsid w:val="00BA12C8"/>
    <w:rsid w:val="00BB7DA7"/>
    <w:rsid w:val="00BD0B0C"/>
    <w:rsid w:val="00C24347"/>
    <w:rsid w:val="00C411A5"/>
    <w:rsid w:val="00C45A75"/>
    <w:rsid w:val="00C67088"/>
    <w:rsid w:val="00C81831"/>
    <w:rsid w:val="00CB3F53"/>
    <w:rsid w:val="00CD4DA6"/>
    <w:rsid w:val="00D02DA0"/>
    <w:rsid w:val="00D03FC8"/>
    <w:rsid w:val="00D361AD"/>
    <w:rsid w:val="00D41E45"/>
    <w:rsid w:val="00D42C3B"/>
    <w:rsid w:val="00D76FC8"/>
    <w:rsid w:val="00D81032"/>
    <w:rsid w:val="00DC3B6D"/>
    <w:rsid w:val="00DC4987"/>
    <w:rsid w:val="00DE2091"/>
    <w:rsid w:val="00E449AB"/>
    <w:rsid w:val="00E6249D"/>
    <w:rsid w:val="00E670F9"/>
    <w:rsid w:val="00E91476"/>
    <w:rsid w:val="00EB63BD"/>
    <w:rsid w:val="00F13211"/>
    <w:rsid w:val="00F407FF"/>
    <w:rsid w:val="00F61DE7"/>
    <w:rsid w:val="00F706BC"/>
    <w:rsid w:val="00F76AA7"/>
    <w:rsid w:val="00F851F8"/>
    <w:rsid w:val="00F94624"/>
    <w:rsid w:val="00FA2DE1"/>
    <w:rsid w:val="00FA456C"/>
    <w:rsid w:val="00FD4611"/>
    <w:rsid w:val="00FF05FB"/>
    <w:rsid w:val="00FF1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A24E"/>
  <w15:chartTrackingRefBased/>
  <w15:docId w15:val="{899D9FC0-EB04-4ABA-BF40-8F17E2FEA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DE7"/>
    <w:rPr>
      <w:color w:val="0563C1" w:themeColor="hyperlink"/>
      <w:u w:val="single"/>
    </w:rPr>
  </w:style>
  <w:style w:type="character" w:styleId="UnresolvedMention">
    <w:name w:val="Unresolved Mention"/>
    <w:basedOn w:val="DefaultParagraphFont"/>
    <w:uiPriority w:val="99"/>
    <w:semiHidden/>
    <w:unhideWhenUsed/>
    <w:rsid w:val="00F61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quality/equality-act-2010" TargetMode="External"/><Relationship Id="rId18" Type="http://schemas.openxmlformats.org/officeDocument/2006/relationships/hyperlink" Target="https://icclr.org/publications/links-between-terrorism-and-other-forms-of-crime/" TargetMode="External"/><Relationship Id="rId26" Type="http://schemas.openxmlformats.org/officeDocument/2006/relationships/hyperlink" Target="https://www.legislation.gov.uk/uksi/2012/2632/contents/made" TargetMode="External"/><Relationship Id="rId21" Type="http://schemas.openxmlformats.org/officeDocument/2006/relationships/hyperlink" Target="https://www.britannica.com/topic/terrorism" TargetMode="External"/><Relationship Id="rId34" Type="http://schemas.openxmlformats.org/officeDocument/2006/relationships/hyperlink" Target="https://www.lexisnexis.co.uk/legal/legislation/uk-parliament-acts/serious-crime-act-2007-c27/part-1/section-2" TargetMode="External"/><Relationship Id="rId7" Type="http://schemas.openxmlformats.org/officeDocument/2006/relationships/hyperlink" Target="https://www.college.police.uk/guidance/conducting-effective-investigations/making-good-decisions" TargetMode="External"/><Relationship Id="rId12" Type="http://schemas.openxmlformats.org/officeDocument/2006/relationships/hyperlink" Target="https://icclr.org/wp-content/uploads/2019/06/LinksBetweenTerrorismLatest_updated.pdf?x51978" TargetMode="External"/><Relationship Id="rId17" Type="http://schemas.openxmlformats.org/officeDocument/2006/relationships/hyperlink" Target="https://hmicfrs.justiceinspectorates.gov.uk/glossary/professionalising-investigations-programme/" TargetMode="External"/><Relationship Id="rId25" Type="http://schemas.openxmlformats.org/officeDocument/2006/relationships/hyperlink" Target="https://www.legislation.gov.uk/ukpga/1996/25/contents" TargetMode="External"/><Relationship Id="rId33" Type="http://schemas.openxmlformats.org/officeDocument/2006/relationships/hyperlink" Target="https://www.reference.com/world-view/difference-between-reactive-proactive-policing-32c3ca8b28990ea6" TargetMode="External"/><Relationship Id="rId2" Type="http://schemas.openxmlformats.org/officeDocument/2006/relationships/settings" Target="settings.xml"/><Relationship Id="rId16" Type="http://schemas.openxmlformats.org/officeDocument/2006/relationships/hyperlink" Target="https://www.birmingham.ac.uk/research/perspective/terrorism-by-the-state-is-still-terrorism" TargetMode="External"/><Relationship Id="rId20" Type="http://schemas.openxmlformats.org/officeDocument/2006/relationships/hyperlink" Target="https://library.college.police.uk/docs/hordsolr/rdsolr4405.pdf" TargetMode="External"/><Relationship Id="rId29" Type="http://schemas.openxmlformats.org/officeDocument/2006/relationships/hyperlink" Target="https://www.bbc.co.uk/news/uk-51908280" TargetMode="External"/><Relationship Id="rId1" Type="http://schemas.openxmlformats.org/officeDocument/2006/relationships/styles" Target="styles.xml"/><Relationship Id="rId6" Type="http://schemas.openxmlformats.org/officeDocument/2006/relationships/hyperlink" Target="https://www.college.police.uk/app/investigation/investigation-introduction" TargetMode="External"/><Relationship Id="rId11" Type="http://schemas.openxmlformats.org/officeDocument/2006/relationships/hyperlink" Target="https://crimsoc.hull.ac.uk/2021/10/19/counter-terrorism/" TargetMode="External"/><Relationship Id="rId24" Type="http://schemas.openxmlformats.org/officeDocument/2006/relationships/hyperlink" Target="https://www.bbc.co.uk/news/uk-25298580" TargetMode="External"/><Relationship Id="rId32" Type="http://schemas.openxmlformats.org/officeDocument/2006/relationships/hyperlink" Target="https://www.bbc.co.uk/news/world-middle-east-67039975?0=utm_source=ground.news" TargetMode="External"/><Relationship Id="rId37" Type="http://schemas.openxmlformats.org/officeDocument/2006/relationships/theme" Target="theme/theme1.xml"/><Relationship Id="rId5" Type="http://schemas.openxmlformats.org/officeDocument/2006/relationships/hyperlink" Target="https://dictionary.cambridge.org/dictionary/english/terrorism" TargetMode="External"/><Relationship Id="rId15" Type="http://schemas.openxmlformats.org/officeDocument/2006/relationships/hyperlink" Target="https://archives1.dailynews.lk/2020/06/12/features/220518/remembering-brutal-killing-over-700-police-officers" TargetMode="External"/><Relationship Id="rId23" Type="http://schemas.openxmlformats.org/officeDocument/2006/relationships/hyperlink" Target="https://www.ncbi.nlm.nih.gov/books/NBK441852/" TargetMode="External"/><Relationship Id="rId28" Type="http://schemas.openxmlformats.org/officeDocument/2006/relationships/hyperlink" Target="https://crimsoc.hull.ac.uk/2021/10/19/counter-terrorism/" TargetMode="External"/><Relationship Id="rId36" Type="http://schemas.openxmlformats.org/officeDocument/2006/relationships/fontTable" Target="fontTable.xml"/><Relationship Id="rId10" Type="http://schemas.openxmlformats.org/officeDocument/2006/relationships/hyperlink" Target="https://www.crimemuseum.org/crime-library/terrorism/types-of-terrorism/" TargetMode="External"/><Relationship Id="rId19" Type="http://schemas.openxmlformats.org/officeDocument/2006/relationships/hyperlink" Target="https://www.bbc.com/news/world-us-canada-57698668.amp" TargetMode="External"/><Relationship Id="rId31" Type="http://schemas.openxmlformats.org/officeDocument/2006/relationships/hyperlink" Target="https://library.college.police.uk/docs/appref/Homicide%20Journal%2011.2%20November%202016.pdf" TargetMode="External"/><Relationship Id="rId4" Type="http://schemas.openxmlformats.org/officeDocument/2006/relationships/hyperlink" Target="https://policeprofessional.com/news/forensics21-challenging-enabling-and-improving-forensic-science/" TargetMode="External"/><Relationship Id="rId9" Type="http://schemas.openxmlformats.org/officeDocument/2006/relationships/hyperlink" Target="https://www.counterterrorism.police.uk/what-we-do/prevent/" TargetMode="External"/><Relationship Id="rId14" Type="http://schemas.openxmlformats.org/officeDocument/2006/relationships/hyperlink" Target="https://www.legislation.gov.uk/ukpga/2000/11/contents" TargetMode="External"/><Relationship Id="rId22" Type="http://schemas.openxmlformats.org/officeDocument/2006/relationships/hyperlink" Target="https://assets.publishing.service.gov.uk/media/6597df02c23a10000d8d0bc3/Independent_review_on_counter_terrorism_international_sanctions.pdf" TargetMode="External"/><Relationship Id="rId27" Type="http://schemas.openxmlformats.org/officeDocument/2006/relationships/hyperlink" Target="https://www.wandsworthguardian.co.uk/news/24490357.stockport-stabbings-met-makes-100-arrests-london-riot/" TargetMode="External"/><Relationship Id="rId30" Type="http://schemas.openxmlformats.org/officeDocument/2006/relationships/hyperlink" Target="https://thepoliticsteacherorg.thepoliticsteacher.org/home/a-and-as-politics-2017/unit-1-politics-in-the-uk-year-12--13/year-13-a2-core-political-ideas/john-stuart-mill-1806-73" TargetMode="External"/><Relationship Id="rId35" Type="http://schemas.openxmlformats.org/officeDocument/2006/relationships/hyperlink" Target="https://digitallibrary.un.org/record/449020" TargetMode="External"/><Relationship Id="rId8" Type="http://schemas.openxmlformats.org/officeDocument/2006/relationships/hyperlink" Target="https://www.college.police.uk/app/investigation/working-victims-and-witnesse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6664</Words>
  <Characters>37991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Jones,Carmen swp8577</dc:creator>
  <cp:keywords/>
  <dc:description/>
  <cp:lastModifiedBy>Jones,Carmen swp8577</cp:lastModifiedBy>
  <cp:revision>2</cp:revision>
  <dcterms:created xsi:type="dcterms:W3CDTF">2024-08-12T06:42:00Z</dcterms:created>
  <dcterms:modified xsi:type="dcterms:W3CDTF">2024-08-12T06:42:00Z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2024-02-09T18:54:41Z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f5c22962-9afa-4129-a217-dccbee5c08e0</vt:lpwstr>
  </property>
  <property fmtid="{D5CDD505-2E9C-101B-9397-08002B2CF9AE}" pid="8" name="MSIP_Label_66cf8fe5-b7b7-4df7-b38d-1c61ac2f6639_ContentBits">
    <vt:lpwstr>0</vt:lpwstr>
  </property>
</Properties>
</file>