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53362" w14:textId="77777777" w:rsidR="009E10EF" w:rsidRDefault="009E10EF" w:rsidP="00EA4306">
      <w:pPr>
        <w:tabs>
          <w:tab w:val="left" w:pos="1692"/>
          <w:tab w:val="center" w:pos="5040"/>
        </w:tabs>
        <w:ind w:firstLine="0"/>
        <w:jc w:val="left"/>
        <w:rPr>
          <w:rFonts w:ascii="Arial" w:hAnsi="Arial" w:cs="Arial"/>
          <w:sz w:val="36"/>
          <w:szCs w:val="36"/>
        </w:rPr>
      </w:pPr>
    </w:p>
    <w:p w14:paraId="4A462B1B" w14:textId="4441B125" w:rsidR="009E10EF" w:rsidRDefault="003B67B5" w:rsidP="003B67B5">
      <w:pPr>
        <w:tabs>
          <w:tab w:val="left" w:pos="2614"/>
        </w:tabs>
        <w:ind w:firstLine="0"/>
        <w:jc w:val="left"/>
        <w:rPr>
          <w:rFonts w:ascii="Arial" w:hAnsi="Arial" w:cs="Arial"/>
          <w:sz w:val="36"/>
          <w:szCs w:val="36"/>
        </w:rPr>
      </w:pPr>
      <w:r>
        <w:rPr>
          <w:rFonts w:ascii="Arial" w:hAnsi="Arial" w:cs="Arial"/>
          <w:sz w:val="36"/>
          <w:szCs w:val="36"/>
        </w:rPr>
        <w:tab/>
      </w:r>
    </w:p>
    <w:p w14:paraId="1B8A49EE" w14:textId="77777777" w:rsidR="0089205D" w:rsidRDefault="0089205D" w:rsidP="00EA4306">
      <w:pPr>
        <w:tabs>
          <w:tab w:val="left" w:pos="1692"/>
          <w:tab w:val="center" w:pos="5040"/>
        </w:tabs>
        <w:ind w:firstLine="0"/>
        <w:jc w:val="left"/>
        <w:rPr>
          <w:rFonts w:ascii="Arial" w:hAnsi="Arial" w:cs="Arial"/>
          <w:sz w:val="36"/>
          <w:szCs w:val="36"/>
        </w:rPr>
      </w:pPr>
    </w:p>
    <w:p w14:paraId="5ADA6266" w14:textId="77777777" w:rsidR="0089205D" w:rsidRDefault="0089205D" w:rsidP="00EA4306">
      <w:pPr>
        <w:tabs>
          <w:tab w:val="left" w:pos="1692"/>
          <w:tab w:val="center" w:pos="5040"/>
        </w:tabs>
        <w:ind w:firstLine="0"/>
        <w:jc w:val="left"/>
        <w:rPr>
          <w:rFonts w:ascii="Arial" w:hAnsi="Arial" w:cs="Arial"/>
          <w:sz w:val="36"/>
          <w:szCs w:val="36"/>
        </w:rPr>
      </w:pPr>
    </w:p>
    <w:p w14:paraId="4F69CD2E" w14:textId="52001DE9" w:rsidR="0089205D" w:rsidRDefault="00BD04C2" w:rsidP="00EA4306">
      <w:pPr>
        <w:tabs>
          <w:tab w:val="left" w:pos="1692"/>
          <w:tab w:val="center" w:pos="5040"/>
        </w:tabs>
        <w:ind w:firstLine="0"/>
        <w:jc w:val="left"/>
        <w:rPr>
          <w:rFonts w:ascii="Arial" w:hAnsi="Arial" w:cs="Arial"/>
          <w:sz w:val="36"/>
          <w:szCs w:val="36"/>
        </w:rPr>
      </w:pPr>
      <w:r w:rsidRPr="00BD04C2">
        <w:rPr>
          <w:rFonts w:ascii="Arial" w:hAnsi="Arial" w:cs="Arial"/>
          <w:noProof/>
          <w:sz w:val="36"/>
          <w:szCs w:val="36"/>
        </w:rPr>
        <w:drawing>
          <wp:inline distT="0" distB="0" distL="0" distR="0" wp14:anchorId="753D346D" wp14:editId="17933CA0">
            <wp:extent cx="5943600" cy="5419725"/>
            <wp:effectExtent l="0" t="0" r="0" b="9525"/>
            <wp:docPr id="80994259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419725"/>
                    </a:xfrm>
                    <a:prstGeom prst="rect">
                      <a:avLst/>
                    </a:prstGeom>
                    <a:noFill/>
                    <a:ln>
                      <a:noFill/>
                    </a:ln>
                  </pic:spPr>
                </pic:pic>
              </a:graphicData>
            </a:graphic>
          </wp:inline>
        </w:drawing>
      </w:r>
    </w:p>
    <w:p w14:paraId="4C53E6B5" w14:textId="77777777" w:rsidR="0089205D" w:rsidRDefault="0089205D" w:rsidP="00EA4306">
      <w:pPr>
        <w:tabs>
          <w:tab w:val="left" w:pos="1692"/>
          <w:tab w:val="center" w:pos="5040"/>
        </w:tabs>
        <w:ind w:firstLine="0"/>
        <w:jc w:val="left"/>
        <w:rPr>
          <w:rFonts w:ascii="Arial" w:hAnsi="Arial" w:cs="Arial"/>
          <w:sz w:val="36"/>
          <w:szCs w:val="36"/>
        </w:rPr>
      </w:pPr>
    </w:p>
    <w:p w14:paraId="62D366CA" w14:textId="77777777" w:rsidR="0089205D" w:rsidRDefault="0089205D" w:rsidP="00EA4306">
      <w:pPr>
        <w:tabs>
          <w:tab w:val="left" w:pos="1692"/>
          <w:tab w:val="center" w:pos="5040"/>
        </w:tabs>
        <w:ind w:firstLine="0"/>
        <w:jc w:val="left"/>
        <w:rPr>
          <w:rFonts w:ascii="Arial" w:hAnsi="Arial" w:cs="Arial"/>
          <w:sz w:val="36"/>
          <w:szCs w:val="36"/>
        </w:rPr>
      </w:pPr>
    </w:p>
    <w:p w14:paraId="7962B0A8" w14:textId="60F2146E" w:rsidR="0089205D" w:rsidRPr="003A7DBD" w:rsidRDefault="0076058A" w:rsidP="003A7DBD">
      <w:pPr>
        <w:tabs>
          <w:tab w:val="left" w:pos="1692"/>
          <w:tab w:val="center" w:pos="5040"/>
        </w:tabs>
        <w:ind w:firstLine="0"/>
        <w:jc w:val="left"/>
        <w:rPr>
          <w:rFonts w:ascii="Arial" w:hAnsi="Arial" w:cs="Arial"/>
          <w:b/>
          <w:bCs/>
          <w:sz w:val="48"/>
          <w:szCs w:val="48"/>
        </w:rPr>
      </w:pPr>
      <w:r w:rsidRPr="00F67F08">
        <w:rPr>
          <w:rFonts w:ascii="Arial" w:hAnsi="Arial" w:cs="Arial"/>
          <w:b/>
          <w:bCs/>
          <w:sz w:val="48"/>
          <w:szCs w:val="48"/>
        </w:rPr>
        <w:lastRenderedPageBreak/>
        <w:t>L</w:t>
      </w:r>
      <w:r w:rsidR="00F5099D" w:rsidRPr="00F67F08">
        <w:rPr>
          <w:rFonts w:ascii="Arial" w:hAnsi="Arial" w:cs="Arial"/>
          <w:b/>
          <w:bCs/>
          <w:sz w:val="48"/>
          <w:szCs w:val="48"/>
        </w:rPr>
        <w:t>evel</w:t>
      </w:r>
      <w:r w:rsidR="005C0DAC" w:rsidRPr="00F67F08">
        <w:rPr>
          <w:rFonts w:ascii="Arial" w:hAnsi="Arial" w:cs="Arial"/>
          <w:b/>
          <w:bCs/>
          <w:sz w:val="48"/>
          <w:szCs w:val="48"/>
        </w:rPr>
        <w:t xml:space="preserve">: </w:t>
      </w:r>
      <w:r w:rsidR="00CF4E00" w:rsidRPr="00F67F08">
        <w:rPr>
          <w:rFonts w:ascii="Arial" w:hAnsi="Arial" w:cs="Arial"/>
          <w:b/>
          <w:bCs/>
          <w:sz w:val="48"/>
          <w:szCs w:val="48"/>
        </w:rPr>
        <w:t xml:space="preserve">5 </w:t>
      </w:r>
      <w:r w:rsidRPr="00F67F08">
        <w:rPr>
          <w:rFonts w:ascii="Arial" w:hAnsi="Arial" w:cs="Arial"/>
          <w:b/>
          <w:bCs/>
          <w:sz w:val="48"/>
          <w:szCs w:val="48"/>
        </w:rPr>
        <w:t>Assessmen</w:t>
      </w:r>
      <w:r w:rsidR="009D2D34">
        <w:rPr>
          <w:rFonts w:ascii="Arial" w:hAnsi="Arial" w:cs="Arial"/>
          <w:b/>
          <w:bCs/>
          <w:sz w:val="48"/>
          <w:szCs w:val="48"/>
        </w:rPr>
        <w:t>t</w:t>
      </w:r>
    </w:p>
    <w:p w14:paraId="668DFC68" w14:textId="54AECE06" w:rsidR="00C73E9A" w:rsidRPr="00525FDE" w:rsidRDefault="00C73E9A" w:rsidP="00C73E9A">
      <w:pPr>
        <w:jc w:val="center"/>
        <w:rPr>
          <w:rFonts w:ascii="Arial" w:hAnsi="Arial" w:cs="Arial"/>
          <w:szCs w:val="24"/>
        </w:rPr>
      </w:pPr>
    </w:p>
    <w:p w14:paraId="71B13407" w14:textId="30540DA1" w:rsidR="00363A7A" w:rsidRPr="00D026F4" w:rsidRDefault="009906F5">
      <w:pPr>
        <w:spacing w:after="160" w:line="259" w:lineRule="auto"/>
        <w:ind w:firstLine="0"/>
        <w:contextualSpacing w:val="0"/>
        <w:jc w:val="left"/>
        <w:rPr>
          <w:rFonts w:ascii="Arial" w:hAnsi="Arial" w:cs="Arial"/>
          <w:sz w:val="36"/>
          <w:szCs w:val="36"/>
        </w:rPr>
      </w:pPr>
      <w:r w:rsidRPr="00F67F08">
        <w:rPr>
          <w:rFonts w:ascii="Arial" w:hAnsi="Arial" w:cs="Arial"/>
          <w:b/>
          <w:bCs/>
          <w:sz w:val="40"/>
          <w:szCs w:val="40"/>
        </w:rPr>
        <w:t>M</w:t>
      </w:r>
      <w:r w:rsidR="00D026F4" w:rsidRPr="00F67F08">
        <w:rPr>
          <w:rFonts w:ascii="Arial" w:hAnsi="Arial" w:cs="Arial"/>
          <w:b/>
          <w:bCs/>
          <w:sz w:val="40"/>
          <w:szCs w:val="40"/>
        </w:rPr>
        <w:t>odule:</w:t>
      </w:r>
      <w:r w:rsidR="00D026F4">
        <w:rPr>
          <w:rFonts w:ascii="Arial" w:hAnsi="Arial" w:cs="Arial"/>
          <w:sz w:val="36"/>
          <w:szCs w:val="36"/>
        </w:rPr>
        <w:t xml:space="preserve"> Change</w:t>
      </w:r>
      <w:r w:rsidR="00C35AD4">
        <w:rPr>
          <w:rFonts w:ascii="Arial" w:hAnsi="Arial" w:cs="Arial"/>
          <w:sz w:val="36"/>
          <w:szCs w:val="36"/>
        </w:rPr>
        <w:t>maker: Creativity</w:t>
      </w:r>
      <w:r w:rsidR="0051177F">
        <w:rPr>
          <w:rFonts w:ascii="Arial" w:hAnsi="Arial" w:cs="Arial"/>
          <w:sz w:val="36"/>
          <w:szCs w:val="36"/>
        </w:rPr>
        <w:t xml:space="preserve"> and Value</w:t>
      </w:r>
      <w:r w:rsidR="00167385">
        <w:rPr>
          <w:rFonts w:ascii="Arial" w:hAnsi="Arial" w:cs="Arial"/>
          <w:sz w:val="36"/>
          <w:szCs w:val="36"/>
        </w:rPr>
        <w:t xml:space="preserve"> Creation</w:t>
      </w:r>
    </w:p>
    <w:p w14:paraId="6689589D" w14:textId="161DCA0C" w:rsidR="00363A7A" w:rsidRPr="00F16526" w:rsidRDefault="00F16526">
      <w:pPr>
        <w:spacing w:after="160" w:line="259" w:lineRule="auto"/>
        <w:ind w:firstLine="0"/>
        <w:contextualSpacing w:val="0"/>
        <w:jc w:val="left"/>
        <w:rPr>
          <w:rFonts w:ascii="Arial" w:hAnsi="Arial" w:cs="Arial"/>
          <w:b/>
          <w:bCs/>
          <w:sz w:val="40"/>
          <w:szCs w:val="40"/>
        </w:rPr>
      </w:pPr>
      <w:r w:rsidRPr="00F16526">
        <w:rPr>
          <w:rFonts w:ascii="Arial" w:hAnsi="Arial" w:cs="Arial"/>
          <w:b/>
          <w:bCs/>
          <w:sz w:val="40"/>
          <w:szCs w:val="40"/>
        </w:rPr>
        <w:t>Module Code</w:t>
      </w:r>
      <w:r w:rsidR="00C03B84">
        <w:rPr>
          <w:rFonts w:ascii="Arial" w:hAnsi="Arial" w:cs="Arial"/>
          <w:b/>
          <w:bCs/>
          <w:sz w:val="40"/>
          <w:szCs w:val="40"/>
        </w:rPr>
        <w:t>:</w:t>
      </w:r>
      <w:r w:rsidR="000C54D2">
        <w:rPr>
          <w:rFonts w:ascii="Arial" w:hAnsi="Arial" w:cs="Arial"/>
          <w:b/>
          <w:bCs/>
          <w:sz w:val="40"/>
          <w:szCs w:val="40"/>
        </w:rPr>
        <w:t xml:space="preserve"> </w:t>
      </w:r>
      <w:r w:rsidR="000F6249">
        <w:rPr>
          <w:rFonts w:ascii="Arial" w:hAnsi="Arial" w:cs="Arial"/>
          <w:b/>
          <w:bCs/>
          <w:sz w:val="36"/>
          <w:szCs w:val="36"/>
        </w:rPr>
        <w:t>BMHP5014</w:t>
      </w:r>
    </w:p>
    <w:p w14:paraId="590E7A80" w14:textId="6F8E3365" w:rsidR="00363A7A" w:rsidRPr="005876F6" w:rsidRDefault="003C4A96">
      <w:pPr>
        <w:spacing w:after="160" w:line="259" w:lineRule="auto"/>
        <w:ind w:firstLine="0"/>
        <w:contextualSpacing w:val="0"/>
        <w:jc w:val="left"/>
        <w:rPr>
          <w:rFonts w:ascii="Arial" w:hAnsi="Arial" w:cs="Arial"/>
          <w:sz w:val="36"/>
          <w:szCs w:val="36"/>
        </w:rPr>
      </w:pPr>
      <w:r w:rsidRPr="00F67F08">
        <w:rPr>
          <w:rFonts w:ascii="Arial" w:hAnsi="Arial" w:cs="Arial"/>
          <w:b/>
          <w:bCs/>
          <w:sz w:val="40"/>
          <w:szCs w:val="40"/>
        </w:rPr>
        <w:t xml:space="preserve">Assignment </w:t>
      </w:r>
      <w:r w:rsidR="00591BE0" w:rsidRPr="00F67F08">
        <w:rPr>
          <w:rFonts w:ascii="Arial" w:hAnsi="Arial" w:cs="Arial"/>
          <w:b/>
          <w:bCs/>
          <w:sz w:val="40"/>
          <w:szCs w:val="40"/>
        </w:rPr>
        <w:t>Title</w:t>
      </w:r>
      <w:r w:rsidR="00591BE0" w:rsidRPr="00591BE0">
        <w:rPr>
          <w:rFonts w:ascii="Arial" w:hAnsi="Arial" w:cs="Arial"/>
          <w:sz w:val="36"/>
          <w:szCs w:val="36"/>
        </w:rPr>
        <w:t>:</w:t>
      </w:r>
      <w:r w:rsidR="009251E2">
        <w:rPr>
          <w:rFonts w:ascii="Arial" w:hAnsi="Arial" w:cs="Arial"/>
          <w:sz w:val="36"/>
          <w:szCs w:val="36"/>
        </w:rPr>
        <w:t xml:space="preserve"> Component 2 A</w:t>
      </w:r>
      <w:r w:rsidR="0033260C">
        <w:rPr>
          <w:rFonts w:ascii="Arial" w:hAnsi="Arial" w:cs="Arial"/>
          <w:sz w:val="36"/>
          <w:szCs w:val="36"/>
        </w:rPr>
        <w:t>ssignment ( Re</w:t>
      </w:r>
      <w:r w:rsidR="009906F5">
        <w:rPr>
          <w:rFonts w:ascii="Arial" w:hAnsi="Arial" w:cs="Arial"/>
          <w:sz w:val="36"/>
          <w:szCs w:val="36"/>
        </w:rPr>
        <w:t>port)</w:t>
      </w:r>
    </w:p>
    <w:p w14:paraId="70191ACA" w14:textId="4D56E8BC" w:rsidR="00C73E9A" w:rsidRPr="0089205D" w:rsidRDefault="00E77559">
      <w:pPr>
        <w:spacing w:after="160" w:line="259" w:lineRule="auto"/>
        <w:ind w:firstLine="0"/>
        <w:contextualSpacing w:val="0"/>
        <w:jc w:val="left"/>
        <w:rPr>
          <w:rFonts w:ascii="Arial" w:hAnsi="Arial" w:cs="Arial"/>
          <w:szCs w:val="24"/>
        </w:rPr>
      </w:pPr>
      <w:r w:rsidRPr="00F67F08">
        <w:rPr>
          <w:rFonts w:ascii="Arial" w:hAnsi="Arial" w:cs="Arial"/>
          <w:b/>
          <w:bCs/>
          <w:sz w:val="40"/>
          <w:szCs w:val="40"/>
        </w:rPr>
        <w:t>Stu</w:t>
      </w:r>
      <w:r w:rsidR="00B24603" w:rsidRPr="00F67F08">
        <w:rPr>
          <w:rFonts w:ascii="Arial" w:hAnsi="Arial" w:cs="Arial"/>
          <w:b/>
          <w:bCs/>
          <w:sz w:val="40"/>
          <w:szCs w:val="40"/>
        </w:rPr>
        <w:t>dent Name</w:t>
      </w:r>
      <w:r w:rsidR="0031557F" w:rsidRPr="00F67F08">
        <w:rPr>
          <w:rFonts w:ascii="Arial" w:hAnsi="Arial" w:cs="Arial"/>
          <w:b/>
          <w:bCs/>
          <w:sz w:val="40"/>
          <w:szCs w:val="40"/>
        </w:rPr>
        <w:t>:</w:t>
      </w:r>
      <w:r w:rsidR="0031557F">
        <w:rPr>
          <w:rFonts w:ascii="Arial" w:hAnsi="Arial" w:cs="Arial"/>
          <w:sz w:val="36"/>
          <w:szCs w:val="36"/>
        </w:rPr>
        <w:t xml:space="preserve"> Laurence Brehouan</w:t>
      </w:r>
    </w:p>
    <w:p w14:paraId="07AF424F" w14:textId="6EEA7226" w:rsidR="00AC743D" w:rsidRDefault="00AC743D">
      <w:pPr>
        <w:spacing w:after="160" w:line="259" w:lineRule="auto"/>
        <w:ind w:firstLine="0"/>
        <w:contextualSpacing w:val="0"/>
        <w:jc w:val="left"/>
        <w:rPr>
          <w:rFonts w:ascii="Arial" w:hAnsi="Arial" w:cs="Arial"/>
          <w:sz w:val="36"/>
          <w:szCs w:val="36"/>
        </w:rPr>
      </w:pPr>
      <w:r w:rsidRPr="006D0182">
        <w:rPr>
          <w:rFonts w:ascii="Arial" w:hAnsi="Arial" w:cs="Arial"/>
          <w:b/>
          <w:bCs/>
          <w:sz w:val="40"/>
          <w:szCs w:val="40"/>
        </w:rPr>
        <w:t>Student ID</w:t>
      </w:r>
      <w:r w:rsidR="00F67F08">
        <w:rPr>
          <w:rFonts w:ascii="Arial" w:hAnsi="Arial" w:cs="Arial"/>
          <w:sz w:val="36"/>
          <w:szCs w:val="36"/>
        </w:rPr>
        <w:t>:</w:t>
      </w:r>
      <w:r>
        <w:rPr>
          <w:rFonts w:ascii="Arial" w:hAnsi="Arial" w:cs="Arial"/>
          <w:sz w:val="36"/>
          <w:szCs w:val="36"/>
        </w:rPr>
        <w:t xml:space="preserve"> 2328802</w:t>
      </w:r>
    </w:p>
    <w:p w14:paraId="452E6A4A" w14:textId="6156B107" w:rsidR="00AC743D" w:rsidRDefault="00FE472A">
      <w:pPr>
        <w:spacing w:after="160" w:line="259" w:lineRule="auto"/>
        <w:ind w:firstLine="0"/>
        <w:contextualSpacing w:val="0"/>
        <w:jc w:val="left"/>
        <w:rPr>
          <w:rFonts w:ascii="Arial" w:hAnsi="Arial" w:cs="Arial"/>
          <w:sz w:val="36"/>
          <w:szCs w:val="36"/>
        </w:rPr>
      </w:pPr>
      <w:r w:rsidRPr="006D0182">
        <w:rPr>
          <w:rFonts w:ascii="Arial" w:hAnsi="Arial" w:cs="Arial"/>
          <w:b/>
          <w:bCs/>
          <w:sz w:val="40"/>
          <w:szCs w:val="40"/>
        </w:rPr>
        <w:t>Lecturer:</w:t>
      </w:r>
      <w:r>
        <w:rPr>
          <w:rFonts w:ascii="Arial" w:hAnsi="Arial" w:cs="Arial"/>
          <w:sz w:val="36"/>
          <w:szCs w:val="36"/>
        </w:rPr>
        <w:t xml:space="preserve"> </w:t>
      </w:r>
      <w:r w:rsidR="005876F6">
        <w:rPr>
          <w:rFonts w:ascii="Arial" w:hAnsi="Arial" w:cs="Arial"/>
          <w:sz w:val="36"/>
          <w:szCs w:val="36"/>
        </w:rPr>
        <w:t>Brian Mashumba</w:t>
      </w:r>
    </w:p>
    <w:p w14:paraId="79CD238D" w14:textId="77777777" w:rsidR="00DF2F77" w:rsidRPr="0031557F" w:rsidRDefault="00DF2F77">
      <w:pPr>
        <w:spacing w:after="160" w:line="259" w:lineRule="auto"/>
        <w:ind w:firstLine="0"/>
        <w:contextualSpacing w:val="0"/>
        <w:jc w:val="left"/>
        <w:rPr>
          <w:rFonts w:ascii="Arial" w:hAnsi="Arial" w:cs="Arial"/>
          <w:sz w:val="36"/>
          <w:szCs w:val="36"/>
        </w:rPr>
      </w:pPr>
    </w:p>
    <w:p w14:paraId="2D639F44" w14:textId="77777777" w:rsidR="005A3C11" w:rsidRDefault="005A3C11" w:rsidP="003F64D7">
      <w:pPr>
        <w:jc w:val="center"/>
        <w:rPr>
          <w:rFonts w:ascii="Arial" w:hAnsi="Arial" w:cs="Arial"/>
          <w:b/>
          <w:szCs w:val="24"/>
        </w:rPr>
      </w:pPr>
    </w:p>
    <w:p w14:paraId="2B4CE510" w14:textId="77777777" w:rsidR="005A3C11" w:rsidRDefault="005A3C11" w:rsidP="003F64D7">
      <w:pPr>
        <w:jc w:val="center"/>
        <w:rPr>
          <w:rFonts w:ascii="Arial" w:hAnsi="Arial" w:cs="Arial"/>
          <w:b/>
          <w:szCs w:val="24"/>
        </w:rPr>
      </w:pPr>
    </w:p>
    <w:p w14:paraId="4F640BE7" w14:textId="77777777" w:rsidR="005A3C11" w:rsidRDefault="005A3C11" w:rsidP="003F64D7">
      <w:pPr>
        <w:jc w:val="center"/>
        <w:rPr>
          <w:rFonts w:ascii="Arial" w:hAnsi="Arial" w:cs="Arial"/>
          <w:b/>
          <w:szCs w:val="24"/>
        </w:rPr>
      </w:pPr>
    </w:p>
    <w:p w14:paraId="70C8BF19" w14:textId="77777777" w:rsidR="005A3C11" w:rsidRDefault="005A3C11" w:rsidP="003F64D7">
      <w:pPr>
        <w:jc w:val="center"/>
        <w:rPr>
          <w:rFonts w:ascii="Arial" w:hAnsi="Arial" w:cs="Arial"/>
          <w:b/>
          <w:szCs w:val="24"/>
        </w:rPr>
      </w:pPr>
    </w:p>
    <w:p w14:paraId="292F1734" w14:textId="383008C2" w:rsidR="00CB04D0" w:rsidRPr="0074224E" w:rsidRDefault="00C73E9A" w:rsidP="003F64D7">
      <w:pPr>
        <w:jc w:val="center"/>
        <w:rPr>
          <w:rFonts w:ascii="Arial" w:hAnsi="Arial" w:cs="Arial"/>
          <w:b/>
          <w:sz w:val="32"/>
          <w:szCs w:val="32"/>
        </w:rPr>
      </w:pPr>
      <w:r w:rsidRPr="006D0182">
        <w:rPr>
          <w:rFonts w:ascii="Arial" w:hAnsi="Arial" w:cs="Arial"/>
          <w:b/>
          <w:sz w:val="48"/>
          <w:szCs w:val="48"/>
        </w:rPr>
        <w:t>Component 2:</w:t>
      </w:r>
      <w:r w:rsidRPr="0074224E">
        <w:rPr>
          <w:rFonts w:ascii="Arial" w:hAnsi="Arial" w:cs="Arial"/>
          <w:b/>
          <w:sz w:val="32"/>
          <w:szCs w:val="32"/>
        </w:rPr>
        <w:t xml:space="preserve"> Written Assignme</w:t>
      </w:r>
      <w:r w:rsidR="003B21E4" w:rsidRPr="0074224E">
        <w:rPr>
          <w:rFonts w:ascii="Arial" w:hAnsi="Arial" w:cs="Arial"/>
          <w:b/>
          <w:sz w:val="32"/>
          <w:szCs w:val="32"/>
        </w:rPr>
        <w:t>nt</w:t>
      </w:r>
      <w:r w:rsidR="00B417A5" w:rsidRPr="0074224E">
        <w:rPr>
          <w:rFonts w:ascii="Arial" w:hAnsi="Arial" w:cs="Arial"/>
          <w:b/>
          <w:sz w:val="32"/>
          <w:szCs w:val="32"/>
        </w:rPr>
        <w:t xml:space="preserve"> (</w:t>
      </w:r>
      <w:r w:rsidR="0074224E">
        <w:rPr>
          <w:rFonts w:ascii="Arial" w:hAnsi="Arial" w:cs="Arial"/>
          <w:b/>
          <w:sz w:val="32"/>
          <w:szCs w:val="32"/>
        </w:rPr>
        <w:t>Po</w:t>
      </w:r>
      <w:r w:rsidR="00666425">
        <w:rPr>
          <w:rFonts w:ascii="Arial" w:hAnsi="Arial" w:cs="Arial"/>
          <w:b/>
          <w:sz w:val="32"/>
          <w:szCs w:val="32"/>
        </w:rPr>
        <w:t>s</w:t>
      </w:r>
      <w:r w:rsidR="009E10EF">
        <w:rPr>
          <w:rFonts w:ascii="Arial" w:hAnsi="Arial" w:cs="Arial"/>
          <w:b/>
          <w:sz w:val="32"/>
          <w:szCs w:val="32"/>
        </w:rPr>
        <w:t>ter and Pitch)</w:t>
      </w:r>
    </w:p>
    <w:p w14:paraId="0C0EDBF6" w14:textId="77777777" w:rsidR="00CB04D0" w:rsidRDefault="00CB04D0" w:rsidP="003F64D7">
      <w:pPr>
        <w:ind w:firstLine="0"/>
        <w:rPr>
          <w:noProof/>
        </w:rPr>
      </w:pPr>
    </w:p>
    <w:p w14:paraId="70DD0568" w14:textId="7AFCA7E2" w:rsidR="00CB04D0" w:rsidRDefault="002D3363" w:rsidP="001D65F7">
      <w:pPr>
        <w:ind w:firstLine="0"/>
        <w:rPr>
          <w:noProof/>
        </w:rPr>
      </w:pPr>
      <w:r w:rsidRPr="00264BE0">
        <w:rPr>
          <w:noProof/>
        </w:rPr>
        <w:lastRenderedPageBreak/>
        <w:drawing>
          <wp:inline distT="0" distB="0" distL="0" distR="0" wp14:anchorId="49C187F4" wp14:editId="4756BC50">
            <wp:extent cx="6283036" cy="471227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83036" cy="4712277"/>
                    </a:xfrm>
                    <a:prstGeom prst="rect">
                      <a:avLst/>
                    </a:prstGeom>
                  </pic:spPr>
                </pic:pic>
              </a:graphicData>
            </a:graphic>
          </wp:inline>
        </w:drawing>
      </w:r>
    </w:p>
    <w:p w14:paraId="3F5371CC" w14:textId="218319E2" w:rsidR="00264BE0" w:rsidRPr="00264BE0" w:rsidRDefault="00264BE0" w:rsidP="00264BE0"/>
    <w:p w14:paraId="7F4181C9" w14:textId="77777777" w:rsidR="00B93B81" w:rsidRPr="00525FDE" w:rsidRDefault="00B93B81" w:rsidP="00B93B81">
      <w:pPr>
        <w:pStyle w:val="Heading1"/>
        <w:rPr>
          <w:rFonts w:ascii="Arial" w:hAnsi="Arial" w:cs="Arial"/>
          <w:szCs w:val="24"/>
        </w:rPr>
      </w:pPr>
      <w:r w:rsidRPr="00525FDE">
        <w:rPr>
          <w:rFonts w:ascii="Arial" w:hAnsi="Arial" w:cs="Arial"/>
          <w:szCs w:val="24"/>
        </w:rPr>
        <w:t>PITCH</w:t>
      </w:r>
    </w:p>
    <w:p w14:paraId="0F1D04B1" w14:textId="77777777" w:rsidR="00B93B81" w:rsidRPr="00525FDE" w:rsidRDefault="00B93B81" w:rsidP="00B93B81">
      <w:pPr>
        <w:rPr>
          <w:rFonts w:ascii="Arial" w:hAnsi="Arial" w:cs="Arial"/>
          <w:b/>
          <w:bCs/>
          <w:szCs w:val="24"/>
        </w:rPr>
      </w:pPr>
      <w:r w:rsidRPr="00525FDE">
        <w:rPr>
          <w:rFonts w:ascii="Arial" w:hAnsi="Arial" w:cs="Arial"/>
          <w:b/>
          <w:bCs/>
          <w:szCs w:val="24"/>
        </w:rPr>
        <w:t>Introduction</w:t>
      </w:r>
    </w:p>
    <w:p w14:paraId="6749B9C3" w14:textId="1071E261" w:rsidR="00B93B81" w:rsidRPr="00525FDE" w:rsidRDefault="00B93B81" w:rsidP="00A268DA">
      <w:pPr>
        <w:ind w:firstLine="0"/>
        <w:rPr>
          <w:rFonts w:ascii="Arial" w:hAnsi="Arial" w:cs="Arial"/>
          <w:szCs w:val="24"/>
        </w:rPr>
      </w:pPr>
    </w:p>
    <w:p w14:paraId="12686847" w14:textId="70D454A2" w:rsidR="00B93B81" w:rsidRPr="00525FDE" w:rsidRDefault="00B93B81" w:rsidP="00B93B81">
      <w:pPr>
        <w:rPr>
          <w:rFonts w:ascii="Arial" w:hAnsi="Arial" w:cs="Arial"/>
          <w:szCs w:val="24"/>
        </w:rPr>
      </w:pPr>
      <w:r w:rsidRPr="00525FDE">
        <w:rPr>
          <w:rFonts w:ascii="Arial" w:hAnsi="Arial" w:cs="Arial"/>
          <w:szCs w:val="24"/>
        </w:rPr>
        <w:t>Consider a health care system where a frail 82-year-old with heart failure, living in his home, is not only a patient, but a person with a virtual</w:t>
      </w:r>
      <w:r w:rsidR="00B028E1">
        <w:rPr>
          <w:rFonts w:ascii="Arial" w:hAnsi="Arial" w:cs="Arial"/>
          <w:szCs w:val="24"/>
        </w:rPr>
        <w:t xml:space="preserve"> </w:t>
      </w:r>
      <w:r w:rsidRPr="00525FDE">
        <w:rPr>
          <w:rFonts w:ascii="Arial" w:hAnsi="Arial" w:cs="Arial"/>
          <w:szCs w:val="24"/>
        </w:rPr>
        <w:t xml:space="preserve"> team of experts to assist him. This is what we can achieve with ‘</w:t>
      </w:r>
      <w:r w:rsidR="009767A7" w:rsidRPr="00525FDE">
        <w:rPr>
          <w:rFonts w:ascii="Arial" w:hAnsi="Arial" w:cs="Arial"/>
          <w:szCs w:val="24"/>
        </w:rPr>
        <w:t>Neighborhood</w:t>
      </w:r>
      <w:r w:rsidRPr="00525FDE">
        <w:rPr>
          <w:rFonts w:ascii="Arial" w:hAnsi="Arial" w:cs="Arial"/>
          <w:szCs w:val="24"/>
        </w:rPr>
        <w:t xml:space="preserve"> Health Connect', our digital platform for integrated care.</w:t>
      </w:r>
    </w:p>
    <w:p w14:paraId="4A7517A0" w14:textId="77777777" w:rsidR="00B93B81" w:rsidRPr="00525FDE" w:rsidRDefault="00B93B81" w:rsidP="00B93B81">
      <w:pPr>
        <w:rPr>
          <w:rFonts w:ascii="Arial" w:hAnsi="Arial" w:cs="Arial"/>
          <w:b/>
          <w:bCs/>
          <w:szCs w:val="24"/>
        </w:rPr>
      </w:pPr>
      <w:r w:rsidRPr="00525FDE">
        <w:rPr>
          <w:rFonts w:ascii="Arial" w:hAnsi="Arial" w:cs="Arial"/>
          <w:b/>
          <w:bCs/>
          <w:szCs w:val="24"/>
        </w:rPr>
        <w:t>The Problem</w:t>
      </w:r>
    </w:p>
    <w:p w14:paraId="091838EF" w14:textId="77777777" w:rsidR="00B93B81" w:rsidRPr="00525FDE" w:rsidRDefault="00B93B81" w:rsidP="00264BE0">
      <w:pPr>
        <w:rPr>
          <w:rFonts w:ascii="Arial" w:hAnsi="Arial" w:cs="Arial"/>
          <w:szCs w:val="24"/>
        </w:rPr>
      </w:pPr>
      <w:r w:rsidRPr="00525FDE">
        <w:rPr>
          <w:rFonts w:ascii="Arial" w:hAnsi="Arial" w:cs="Arial"/>
          <w:szCs w:val="24"/>
        </w:rPr>
        <w:t>Health and social care services are stretched to the breaking point in the UK. Our hospitals are operating at capacity, our waiting lists are lengtheni</w:t>
      </w:r>
      <w:r w:rsidR="00525FDE" w:rsidRPr="00525FDE">
        <w:rPr>
          <w:rFonts w:ascii="Arial" w:hAnsi="Arial" w:cs="Arial"/>
          <w:szCs w:val="24"/>
        </w:rPr>
        <w:t>ng and our staff are burned out (</w:t>
      </w:r>
      <w:r w:rsidR="00525FDE" w:rsidRPr="00525FDE">
        <w:rPr>
          <w:rFonts w:ascii="Arial" w:hAnsi="Arial" w:cs="Arial"/>
          <w:color w:val="222222"/>
          <w:szCs w:val="24"/>
          <w:shd w:val="clear" w:color="auto" w:fill="FFFFFF"/>
        </w:rPr>
        <w:t>Glasby, 2026).</w:t>
      </w:r>
      <w:r w:rsidRPr="00525FDE">
        <w:rPr>
          <w:rFonts w:ascii="Arial" w:hAnsi="Arial" w:cs="Arial"/>
          <w:szCs w:val="24"/>
        </w:rPr>
        <w:t xml:space="preserve"> COVID-19 has thrown and deepened fissures in the system and highlighted how much more remote health and social care are. The importance of </w:t>
      </w:r>
      <w:r w:rsidRPr="00525FDE">
        <w:rPr>
          <w:rFonts w:ascii="Arial" w:hAnsi="Arial" w:cs="Arial"/>
          <w:szCs w:val="24"/>
        </w:rPr>
        <w:lastRenderedPageBreak/>
        <w:t>working across Silos in NHS is crucial (Royal College of Physicians, 2018). Patients with complex, long-term conditions typically face a complex landscape of fragmented services, from GP consultations and hospital outpatient clinics to community nursing visits and dealing with social care staff – all of whom may not b</w:t>
      </w:r>
      <w:r w:rsidR="00264BE0">
        <w:rPr>
          <w:rFonts w:ascii="Arial" w:hAnsi="Arial" w:cs="Arial"/>
          <w:szCs w:val="24"/>
        </w:rPr>
        <w:t>e working together effectively.</w:t>
      </w:r>
    </w:p>
    <w:p w14:paraId="014CDA35" w14:textId="39F09845" w:rsidR="00B93B81" w:rsidRPr="00525FDE" w:rsidRDefault="00B93B81" w:rsidP="00525FDE">
      <w:pPr>
        <w:rPr>
          <w:rFonts w:ascii="Arial" w:hAnsi="Arial" w:cs="Arial"/>
          <w:szCs w:val="24"/>
        </w:rPr>
      </w:pPr>
      <w:r w:rsidRPr="00525FDE">
        <w:rPr>
          <w:rFonts w:ascii="Arial" w:hAnsi="Arial" w:cs="Arial"/>
          <w:szCs w:val="24"/>
        </w:rPr>
        <w:t xml:space="preserve">The response of the government to this crisis is to create a </w:t>
      </w:r>
      <w:r w:rsidR="009767A7" w:rsidRPr="00525FDE">
        <w:rPr>
          <w:rFonts w:ascii="Arial" w:hAnsi="Arial" w:cs="Arial"/>
          <w:szCs w:val="24"/>
        </w:rPr>
        <w:t>neighborhood</w:t>
      </w:r>
      <w:r w:rsidRPr="00525FDE">
        <w:rPr>
          <w:rFonts w:ascii="Arial" w:hAnsi="Arial" w:cs="Arial"/>
          <w:szCs w:val="24"/>
        </w:rPr>
        <w:t xml:space="preserve"> health service with a focus on “joined-up health and care services” and a transition towards a </w:t>
      </w:r>
      <w:r w:rsidR="009767A7" w:rsidRPr="00525FDE">
        <w:rPr>
          <w:rFonts w:ascii="Arial" w:hAnsi="Arial" w:cs="Arial"/>
          <w:szCs w:val="24"/>
        </w:rPr>
        <w:t>neighborhood</w:t>
      </w:r>
      <w:r w:rsidRPr="00525FDE">
        <w:rPr>
          <w:rFonts w:ascii="Arial" w:hAnsi="Arial" w:cs="Arial"/>
          <w:szCs w:val="24"/>
        </w:rPr>
        <w:t xml:space="preserve"> health service (NHS) (UK Parliament, 2025a). The clear vision is that care should be provided in communities and closer to home, and should be based on prevention, not crisis intervention. However, our existing multidisciplinary team (MDT) processes are not working to achieve this vision. Teams frequently depend on disjointed spreadsheets, multiple emails and infrequent or disjointed meetings and discussions (NHS Innovation Accelerator, 2026a). This results in unnecessary duplication of work, integrity and security risks with clinical decision-making, and clinicians spending time on non-clinical admi</w:t>
      </w:r>
      <w:r w:rsidR="00525FDE" w:rsidRPr="00525FDE">
        <w:rPr>
          <w:rFonts w:ascii="Arial" w:hAnsi="Arial" w:cs="Arial"/>
          <w:szCs w:val="24"/>
        </w:rPr>
        <w:t>nistrative work (EMAHSN, 2022).</w:t>
      </w:r>
    </w:p>
    <w:p w14:paraId="7C5BCB43" w14:textId="77777777" w:rsidR="00B93B81" w:rsidRPr="00525FDE" w:rsidRDefault="00B93B81" w:rsidP="00B93B81">
      <w:pPr>
        <w:rPr>
          <w:rFonts w:ascii="Arial" w:hAnsi="Arial" w:cs="Arial"/>
          <w:szCs w:val="24"/>
        </w:rPr>
      </w:pPr>
      <w:r w:rsidRPr="00525FDE">
        <w:rPr>
          <w:rFonts w:ascii="Arial" w:hAnsi="Arial" w:cs="Arial"/>
          <w:szCs w:val="24"/>
        </w:rPr>
        <w:t>Here's a scenario: A district nurse visits an older patient at home, observes that something is amiss and emails the GP. GP has appointments back to back and doesn't see the email until the end of the day. The GP attempts to get contact with community matron, who is already on another visit. When everyone has been told and a decision has been reached, the patient has become more unwell and an ambulance to A&amp;E is needed. This situation occurs thousands of times daily throughout the United Kingdom, with a huge impact on the NHS and, more significantly, on the patients and their families. It is estimated that falls cost the NHS £2 billion a year (Health Innovation Network, 2021). What could we do, if we had the right digital backbone that allows all these actors to be connected in real-time?</w:t>
      </w:r>
    </w:p>
    <w:p w14:paraId="6891C964" w14:textId="77777777" w:rsidR="00B93B81" w:rsidRPr="00525FDE" w:rsidRDefault="00B93B81" w:rsidP="00B93B81">
      <w:pPr>
        <w:rPr>
          <w:rFonts w:ascii="Arial" w:hAnsi="Arial" w:cs="Arial"/>
          <w:b/>
          <w:bCs/>
          <w:szCs w:val="24"/>
        </w:rPr>
      </w:pPr>
      <w:r w:rsidRPr="00525FDE">
        <w:rPr>
          <w:rFonts w:ascii="Arial" w:hAnsi="Arial" w:cs="Arial"/>
          <w:b/>
          <w:bCs/>
          <w:szCs w:val="24"/>
        </w:rPr>
        <w:t>The Solution</w:t>
      </w:r>
    </w:p>
    <w:p w14:paraId="3BE7F70B" w14:textId="5E1F1A83" w:rsidR="00B93B81" w:rsidRPr="00525FDE" w:rsidRDefault="00B93B81" w:rsidP="00525FDE">
      <w:pPr>
        <w:rPr>
          <w:rFonts w:ascii="Arial" w:hAnsi="Arial" w:cs="Arial"/>
          <w:szCs w:val="24"/>
        </w:rPr>
      </w:pPr>
      <w:r w:rsidRPr="00525FDE">
        <w:rPr>
          <w:rFonts w:ascii="Arial" w:hAnsi="Arial" w:cs="Arial"/>
          <w:szCs w:val="24"/>
        </w:rPr>
        <w:t xml:space="preserve">The creation of </w:t>
      </w:r>
      <w:r w:rsidR="009767A7" w:rsidRPr="00525FDE">
        <w:rPr>
          <w:rFonts w:ascii="Arial" w:hAnsi="Arial" w:cs="Arial"/>
          <w:szCs w:val="24"/>
        </w:rPr>
        <w:t>Neighborhood</w:t>
      </w:r>
      <w:r w:rsidRPr="00525FDE">
        <w:rPr>
          <w:rFonts w:ascii="Arial" w:hAnsi="Arial" w:cs="Arial"/>
          <w:szCs w:val="24"/>
        </w:rPr>
        <w:t xml:space="preserve"> Health Connect is a real-time, secure digital platform that transforms how multidisciplinary teams work together across primary, community and social care (HPPG, 2025). It's not merely a software tool, it’s a paradigm change in care coordination and delivery! It transforms the typical and long-standing approach of MDT (Multidisciplinary Team) work, which is often based on infrequent meetings that are not always productive, into a continuous, structured, and dynamic way of working, inspired </w:t>
      </w:r>
      <w:r w:rsidRPr="00525FDE">
        <w:rPr>
          <w:rFonts w:ascii="Arial" w:hAnsi="Arial" w:cs="Arial"/>
          <w:szCs w:val="24"/>
        </w:rPr>
        <w:lastRenderedPageBreak/>
        <w:t xml:space="preserve">by successful innovations such as the </w:t>
      </w:r>
      <w:r w:rsidR="004E048E">
        <w:rPr>
          <w:rFonts w:ascii="Arial" w:hAnsi="Arial" w:cs="Arial"/>
          <w:szCs w:val="24"/>
        </w:rPr>
        <w:t>V</w:t>
      </w:r>
      <w:r w:rsidRPr="00525FDE">
        <w:rPr>
          <w:rFonts w:ascii="Arial" w:hAnsi="Arial" w:cs="Arial"/>
          <w:szCs w:val="24"/>
        </w:rPr>
        <w:t>MDT (virtual Multidisciplinary Team) model (NHS Innovation Accelerator, 2026a). This way, administrators can cut down on the time-consum</w:t>
      </w:r>
      <w:r w:rsidR="002852E8">
        <w:rPr>
          <w:rFonts w:ascii="Arial" w:hAnsi="Arial" w:cs="Arial"/>
          <w:szCs w:val="24"/>
        </w:rPr>
        <w:t>ing administrative burden, whilst</w:t>
      </w:r>
      <w:r w:rsidRPr="00525FDE">
        <w:rPr>
          <w:rFonts w:ascii="Arial" w:hAnsi="Arial" w:cs="Arial"/>
          <w:szCs w:val="24"/>
        </w:rPr>
        <w:t xml:space="preserve"> health care providers can hasten clinical choices, making certain patients receive t</w:t>
      </w:r>
      <w:r w:rsidR="00525FDE" w:rsidRPr="00525FDE">
        <w:rPr>
          <w:rFonts w:ascii="Arial" w:hAnsi="Arial" w:cs="Arial"/>
          <w:szCs w:val="24"/>
        </w:rPr>
        <w:t>imely and proper interventions.</w:t>
      </w:r>
    </w:p>
    <w:p w14:paraId="4CFD222F" w14:textId="79271B8F" w:rsidR="00B93B81" w:rsidRPr="00525FDE" w:rsidRDefault="00B93B81" w:rsidP="002852E8">
      <w:pPr>
        <w:rPr>
          <w:rFonts w:ascii="Arial" w:hAnsi="Arial" w:cs="Arial"/>
          <w:szCs w:val="24"/>
        </w:rPr>
      </w:pPr>
      <w:r w:rsidRPr="00525FDE">
        <w:rPr>
          <w:rFonts w:ascii="Arial" w:hAnsi="Arial" w:cs="Arial"/>
          <w:szCs w:val="24"/>
        </w:rPr>
        <w:t>The platform has been developed for the end user. It provides healthcare professionals with a central platform to access patient data, communicate, distribute updates, and assign tasks without being hind</w:t>
      </w:r>
      <w:r w:rsidR="00525FDE" w:rsidRPr="00525FDE">
        <w:rPr>
          <w:rFonts w:ascii="Arial" w:hAnsi="Arial" w:cs="Arial"/>
          <w:szCs w:val="24"/>
        </w:rPr>
        <w:t xml:space="preserve">ered by </w:t>
      </w:r>
      <w:r w:rsidR="009767A7" w:rsidRPr="00525FDE">
        <w:rPr>
          <w:rFonts w:ascii="Arial" w:hAnsi="Arial" w:cs="Arial"/>
          <w:szCs w:val="24"/>
        </w:rPr>
        <w:t>organizational</w:t>
      </w:r>
      <w:r w:rsidR="00525FDE" w:rsidRPr="00525FDE">
        <w:rPr>
          <w:rFonts w:ascii="Arial" w:hAnsi="Arial" w:cs="Arial"/>
          <w:szCs w:val="24"/>
        </w:rPr>
        <w:t xml:space="preserve"> barriers (</w:t>
      </w:r>
      <w:r w:rsidR="00525FDE" w:rsidRPr="00525FDE">
        <w:rPr>
          <w:rFonts w:ascii="Arial" w:hAnsi="Arial" w:cs="Arial"/>
          <w:color w:val="222222"/>
          <w:szCs w:val="24"/>
          <w:shd w:val="clear" w:color="auto" w:fill="FFFFFF"/>
        </w:rPr>
        <w:t>Almadani et al., 2025).</w:t>
      </w:r>
      <w:r w:rsidRPr="00525FDE">
        <w:rPr>
          <w:rFonts w:ascii="Arial" w:hAnsi="Arial" w:cs="Arial"/>
          <w:szCs w:val="24"/>
        </w:rPr>
        <w:t xml:space="preserve"> A streamlined portal allows patients and their families to access their care plan, upcoming appointments, </w:t>
      </w:r>
      <w:r w:rsidR="002852E8">
        <w:rPr>
          <w:rFonts w:ascii="Arial" w:hAnsi="Arial" w:cs="Arial"/>
          <w:szCs w:val="24"/>
        </w:rPr>
        <w:t>and educational materials, whilst</w:t>
      </w:r>
      <w:r w:rsidRPr="00525FDE">
        <w:rPr>
          <w:rFonts w:ascii="Arial" w:hAnsi="Arial" w:cs="Arial"/>
          <w:szCs w:val="24"/>
        </w:rPr>
        <w:t xml:space="preserve"> encouraging patients to actively</w:t>
      </w:r>
      <w:r w:rsidR="002852E8">
        <w:rPr>
          <w:rFonts w:ascii="Arial" w:hAnsi="Arial" w:cs="Arial"/>
          <w:szCs w:val="24"/>
        </w:rPr>
        <w:t xml:space="preserve"> participate in their own care.</w:t>
      </w:r>
    </w:p>
    <w:p w14:paraId="26153FF7" w14:textId="21FC1D46" w:rsidR="00B93B81" w:rsidRPr="00525FDE" w:rsidRDefault="00B93B81" w:rsidP="00B93B81">
      <w:pPr>
        <w:rPr>
          <w:rFonts w:ascii="Arial" w:hAnsi="Arial" w:cs="Arial"/>
          <w:szCs w:val="24"/>
        </w:rPr>
      </w:pPr>
      <w:r w:rsidRPr="00525FDE">
        <w:rPr>
          <w:rFonts w:ascii="Arial" w:hAnsi="Arial" w:cs="Arial"/>
          <w:szCs w:val="24"/>
        </w:rPr>
        <w:t>The platform will feature AI-powered risk prediction algorithms, including the Health Deterioration and Fall Prediction Tool, which has demonstrated high accuracy in predicting a patient's fall risk, reaching up to 97% (Incubator for Artificial Intelligence, 2025). When these technologies can be com</w:t>
      </w:r>
      <w:r w:rsidR="002852E8">
        <w:rPr>
          <w:rFonts w:ascii="Arial" w:hAnsi="Arial" w:cs="Arial"/>
          <w:szCs w:val="24"/>
        </w:rPr>
        <w:t xml:space="preserve">bined, it's possible to </w:t>
      </w:r>
      <w:r w:rsidR="009767A7">
        <w:rPr>
          <w:rFonts w:ascii="Arial" w:hAnsi="Arial" w:cs="Arial"/>
          <w:szCs w:val="24"/>
        </w:rPr>
        <w:t>recogniz</w:t>
      </w:r>
      <w:r w:rsidR="009767A7" w:rsidRPr="00525FDE">
        <w:rPr>
          <w:rFonts w:ascii="Arial" w:hAnsi="Arial" w:cs="Arial"/>
          <w:szCs w:val="24"/>
        </w:rPr>
        <w:t>e</w:t>
      </w:r>
      <w:r w:rsidRPr="00525FDE">
        <w:rPr>
          <w:rFonts w:ascii="Arial" w:hAnsi="Arial" w:cs="Arial"/>
          <w:szCs w:val="24"/>
        </w:rPr>
        <w:t xml:space="preserve"> people in need of early detection of deterioration or fall risk and take proactive steps before they fall. That's the core of preventative, proactive care – taking care of issues before they get to be an emergency.</w:t>
      </w:r>
    </w:p>
    <w:p w14:paraId="1843A6DF" w14:textId="77777777" w:rsidR="00B93B81" w:rsidRPr="00525FDE" w:rsidRDefault="00B93B81" w:rsidP="00B93B81">
      <w:pPr>
        <w:rPr>
          <w:rFonts w:ascii="Arial" w:hAnsi="Arial" w:cs="Arial"/>
          <w:b/>
          <w:bCs/>
          <w:szCs w:val="24"/>
        </w:rPr>
      </w:pPr>
      <w:r w:rsidRPr="00525FDE">
        <w:rPr>
          <w:rFonts w:ascii="Arial" w:hAnsi="Arial" w:cs="Arial"/>
          <w:b/>
          <w:bCs/>
          <w:szCs w:val="24"/>
        </w:rPr>
        <w:t>The Impact</w:t>
      </w:r>
    </w:p>
    <w:p w14:paraId="76657F11" w14:textId="595990F5" w:rsidR="00B93B81" w:rsidRPr="00525FDE" w:rsidRDefault="00B93B81" w:rsidP="00525FDE">
      <w:pPr>
        <w:rPr>
          <w:rFonts w:ascii="Arial" w:hAnsi="Arial" w:cs="Arial"/>
          <w:szCs w:val="24"/>
        </w:rPr>
      </w:pPr>
      <w:r w:rsidRPr="00525FDE">
        <w:rPr>
          <w:rFonts w:ascii="Arial" w:hAnsi="Arial" w:cs="Arial"/>
          <w:szCs w:val="24"/>
        </w:rPr>
        <w:t xml:space="preserve">This is not only a tech thing, it's a people thing. This for our patients represents: proactive, </w:t>
      </w:r>
      <w:r w:rsidR="009767A7" w:rsidRPr="00525FDE">
        <w:rPr>
          <w:rFonts w:ascii="Arial" w:hAnsi="Arial" w:cs="Arial"/>
          <w:szCs w:val="24"/>
        </w:rPr>
        <w:t>personalized</w:t>
      </w:r>
      <w:r w:rsidRPr="00525FDE">
        <w:rPr>
          <w:rFonts w:ascii="Arial" w:hAnsi="Arial" w:cs="Arial"/>
          <w:szCs w:val="24"/>
        </w:rPr>
        <w:t xml:space="preserve"> and coordinated care from the comfort of home, particularly for older people and those with long-term health conditions like diabetes, chronic obstructive pulmo</w:t>
      </w:r>
      <w:r w:rsidR="00525FDE" w:rsidRPr="00525FDE">
        <w:rPr>
          <w:rFonts w:ascii="Arial" w:hAnsi="Arial" w:cs="Arial"/>
          <w:szCs w:val="24"/>
        </w:rPr>
        <w:t>nary disease and heart failure (</w:t>
      </w:r>
      <w:r w:rsidR="00525FDE" w:rsidRPr="00525FDE">
        <w:rPr>
          <w:rFonts w:ascii="Arial" w:hAnsi="Arial" w:cs="Arial"/>
          <w:color w:val="222222"/>
          <w:szCs w:val="24"/>
          <w:shd w:val="clear" w:color="auto" w:fill="FFFFFF"/>
        </w:rPr>
        <w:t>Crisafulli</w:t>
      </w:r>
      <w:r w:rsidR="00525FDE" w:rsidRPr="00525FDE">
        <w:rPr>
          <w:rFonts w:ascii="Arial" w:hAnsi="Arial" w:cs="Arial"/>
          <w:szCs w:val="24"/>
        </w:rPr>
        <w:t xml:space="preserve">, 2023). </w:t>
      </w:r>
      <w:r w:rsidRPr="00525FDE">
        <w:rPr>
          <w:rFonts w:ascii="Arial" w:hAnsi="Arial" w:cs="Arial"/>
          <w:szCs w:val="24"/>
        </w:rPr>
        <w:t>It translates to less stress and fewer journeys to the hospital, less time in waiting rooms, and greater control over their lives. Integrated, community-based care has been proven to increase patient satisfaction, decrease hospital admissions and lead to an overall better quality of life (Roya</w:t>
      </w:r>
      <w:r w:rsidR="00525FDE" w:rsidRPr="00525FDE">
        <w:rPr>
          <w:rFonts w:ascii="Arial" w:hAnsi="Arial" w:cs="Arial"/>
          <w:szCs w:val="24"/>
        </w:rPr>
        <w:t>l College of Physicians, 2018).</w:t>
      </w:r>
    </w:p>
    <w:p w14:paraId="2EC8A903" w14:textId="107815E4" w:rsidR="00B93B81" w:rsidRPr="00525FDE" w:rsidRDefault="00B93B81" w:rsidP="00B93B81">
      <w:pPr>
        <w:rPr>
          <w:rFonts w:ascii="Arial" w:hAnsi="Arial" w:cs="Arial"/>
          <w:szCs w:val="24"/>
        </w:rPr>
      </w:pPr>
      <w:r w:rsidRPr="00525FDE">
        <w:rPr>
          <w:rFonts w:ascii="Arial" w:hAnsi="Arial" w:cs="Arial"/>
          <w:szCs w:val="24"/>
        </w:rPr>
        <w:t>The monetary advantages are also very huge. The Better Care Fund framework provides funding for investment in preventive services which maintain people's health and independence in their community (Department of Health and Social Care, 2026). The application of “</w:t>
      </w:r>
      <w:r w:rsidR="009767A7" w:rsidRPr="00525FDE">
        <w:rPr>
          <w:rFonts w:ascii="Arial" w:hAnsi="Arial" w:cs="Arial"/>
          <w:szCs w:val="24"/>
        </w:rPr>
        <w:t>Neighborhood</w:t>
      </w:r>
      <w:r w:rsidRPr="00525FDE">
        <w:rPr>
          <w:rFonts w:ascii="Arial" w:hAnsi="Arial" w:cs="Arial"/>
          <w:szCs w:val="24"/>
        </w:rPr>
        <w:t xml:space="preserve"> Health Connect” has the potential to save the NHS millions of pounds through a combination of reductions in unnecessary A&amp;E attendances, freeing </w:t>
      </w:r>
      <w:r w:rsidRPr="00525FDE">
        <w:rPr>
          <w:rFonts w:ascii="Arial" w:hAnsi="Arial" w:cs="Arial"/>
          <w:szCs w:val="24"/>
        </w:rPr>
        <w:lastRenderedPageBreak/>
        <w:t>beds and avoiding expensive EMAHSN (2022). For every $1 invested in prevention, many more dollars will be saved in acute care.</w:t>
      </w:r>
    </w:p>
    <w:p w14:paraId="6308990D" w14:textId="2B478EF3" w:rsidR="00B93B81" w:rsidRPr="00525FDE" w:rsidRDefault="00B93B81" w:rsidP="00525FDE">
      <w:pPr>
        <w:rPr>
          <w:rFonts w:ascii="Arial" w:hAnsi="Arial" w:cs="Arial"/>
          <w:szCs w:val="24"/>
        </w:rPr>
      </w:pPr>
      <w:r w:rsidRPr="00525FDE">
        <w:rPr>
          <w:rFonts w:ascii="Arial" w:hAnsi="Arial" w:cs="Arial"/>
          <w:szCs w:val="24"/>
        </w:rPr>
        <w:t>For our health and social care workers, it's a lifeline. The NHS is currently experiencing a shortage of healthcare professionals, and there is a high risk of staff burnout</w:t>
      </w:r>
      <w:r w:rsidR="002852E8">
        <w:rPr>
          <w:rFonts w:ascii="Arial" w:hAnsi="Arial" w:cs="Arial"/>
          <w:szCs w:val="24"/>
        </w:rPr>
        <w:t xml:space="preserve"> and retention problems. </w:t>
      </w:r>
      <w:r w:rsidR="009767A7">
        <w:rPr>
          <w:rFonts w:ascii="Arial" w:hAnsi="Arial" w:cs="Arial"/>
          <w:szCs w:val="24"/>
        </w:rPr>
        <w:t>Minimiz</w:t>
      </w:r>
      <w:r w:rsidR="009767A7" w:rsidRPr="00525FDE">
        <w:rPr>
          <w:rFonts w:ascii="Arial" w:hAnsi="Arial" w:cs="Arial"/>
          <w:szCs w:val="24"/>
        </w:rPr>
        <w:t>ing</w:t>
      </w:r>
      <w:r w:rsidRPr="00525FDE">
        <w:rPr>
          <w:rFonts w:ascii="Arial" w:hAnsi="Arial" w:cs="Arial"/>
          <w:szCs w:val="24"/>
        </w:rPr>
        <w:t xml:space="preserve"> administration and facilitating more efficient team working can help to improve retention and job satisfaction (NHS Innovation Accelerator, 2026b). With professionals able to do what they love – compassionate, high-quality care, everybody wins..</w:t>
      </w:r>
    </w:p>
    <w:p w14:paraId="5BE47411" w14:textId="77777777" w:rsidR="00B93B81" w:rsidRPr="00525FDE" w:rsidRDefault="00B93B81" w:rsidP="00B93B81">
      <w:pPr>
        <w:rPr>
          <w:rFonts w:ascii="Arial" w:hAnsi="Arial" w:cs="Arial"/>
          <w:b/>
          <w:bCs/>
          <w:szCs w:val="24"/>
        </w:rPr>
      </w:pPr>
      <w:r w:rsidRPr="00525FDE">
        <w:rPr>
          <w:rFonts w:ascii="Arial" w:hAnsi="Arial" w:cs="Arial"/>
          <w:b/>
          <w:bCs/>
          <w:szCs w:val="24"/>
        </w:rPr>
        <w:t>Call to Action</w:t>
      </w:r>
    </w:p>
    <w:p w14:paraId="6645A30A" w14:textId="0ACEDCB3" w:rsidR="00B93B81" w:rsidRPr="00525FDE" w:rsidRDefault="00B93B81" w:rsidP="00525FDE">
      <w:pPr>
        <w:rPr>
          <w:rFonts w:ascii="Arial" w:hAnsi="Arial" w:cs="Arial"/>
          <w:szCs w:val="24"/>
        </w:rPr>
      </w:pPr>
      <w:r w:rsidRPr="00525FDE">
        <w:rPr>
          <w:rFonts w:ascii="Arial" w:hAnsi="Arial" w:cs="Arial"/>
          <w:szCs w:val="24"/>
        </w:rPr>
        <w:t>However, "</w:t>
      </w:r>
      <w:r w:rsidR="009767A7" w:rsidRPr="00525FDE">
        <w:rPr>
          <w:rFonts w:ascii="Arial" w:hAnsi="Arial" w:cs="Arial"/>
          <w:szCs w:val="24"/>
        </w:rPr>
        <w:t>Neighborhood</w:t>
      </w:r>
      <w:r w:rsidRPr="00525FDE">
        <w:rPr>
          <w:rFonts w:ascii="Arial" w:hAnsi="Arial" w:cs="Arial"/>
          <w:szCs w:val="24"/>
        </w:rPr>
        <w:t xml:space="preserve"> Health Connect" won't happen without your support. The public needs to be actively involved with their community health teams, to know the resources that are at their disposal and to play an active role in their health and wellbeing. The new way of working needs to be embraced by our GPs, nurses, social workers and allied health professionals, and working together across traditional boundaries, championing the change to community based care. Our policymakers and commissioners need to do more to support and invest in integrated care (Department of Health and Soc</w:t>
      </w:r>
      <w:r w:rsidR="00525FDE" w:rsidRPr="00525FDE">
        <w:rPr>
          <w:rFonts w:ascii="Arial" w:hAnsi="Arial" w:cs="Arial"/>
          <w:szCs w:val="24"/>
        </w:rPr>
        <w:t>ial Care, 2026) and prevention.</w:t>
      </w:r>
    </w:p>
    <w:p w14:paraId="188CA1EF" w14:textId="77777777" w:rsidR="00B93B81" w:rsidRPr="00525FDE" w:rsidRDefault="00B93B81" w:rsidP="00B93B81">
      <w:pPr>
        <w:rPr>
          <w:rFonts w:ascii="Arial" w:hAnsi="Arial" w:cs="Arial"/>
          <w:szCs w:val="24"/>
        </w:rPr>
      </w:pPr>
      <w:r w:rsidRPr="00525FDE">
        <w:rPr>
          <w:rFonts w:ascii="Arial" w:hAnsi="Arial" w:cs="Arial"/>
          <w:szCs w:val="24"/>
        </w:rPr>
        <w:t>The opportunity is ours to create a genuinely proactive, integrated, compassionate and sustainable health care system. This is our opportunity to make the patient at the heart of all that we do, to overcome the barriers of working in silos, and to build a more healthy and more equitable future for us all. Let's join together and create a healthier future together for our communities.</w:t>
      </w:r>
    </w:p>
    <w:p w14:paraId="662D057E" w14:textId="77777777" w:rsidR="00525FDE" w:rsidRPr="00525FDE" w:rsidRDefault="00525FDE" w:rsidP="00B93B81">
      <w:pPr>
        <w:rPr>
          <w:rFonts w:ascii="Arial" w:hAnsi="Arial" w:cs="Arial"/>
          <w:szCs w:val="24"/>
        </w:rPr>
      </w:pPr>
      <w:r w:rsidRPr="00525FDE">
        <w:rPr>
          <w:rFonts w:ascii="Arial" w:hAnsi="Arial" w:cs="Arial"/>
          <w:szCs w:val="24"/>
        </w:rPr>
        <w:t>Thank you</w:t>
      </w:r>
    </w:p>
    <w:p w14:paraId="6838B166" w14:textId="77777777" w:rsidR="00B93B81" w:rsidRPr="00525FDE" w:rsidRDefault="00B93B81">
      <w:pPr>
        <w:spacing w:after="160" w:line="259" w:lineRule="auto"/>
        <w:ind w:firstLine="0"/>
        <w:contextualSpacing w:val="0"/>
        <w:jc w:val="left"/>
        <w:rPr>
          <w:rFonts w:ascii="Arial" w:hAnsi="Arial" w:cs="Arial"/>
          <w:b/>
          <w:bCs/>
          <w:szCs w:val="24"/>
        </w:rPr>
      </w:pPr>
      <w:r w:rsidRPr="00525FDE">
        <w:rPr>
          <w:rFonts w:ascii="Arial" w:hAnsi="Arial" w:cs="Arial"/>
          <w:b/>
          <w:bCs/>
          <w:szCs w:val="24"/>
        </w:rPr>
        <w:br w:type="page"/>
      </w:r>
    </w:p>
    <w:p w14:paraId="61FA9535" w14:textId="77777777" w:rsidR="00B93B81" w:rsidRPr="00525FDE" w:rsidRDefault="00B93B81" w:rsidP="00B93B81">
      <w:pPr>
        <w:pStyle w:val="Heading1"/>
        <w:rPr>
          <w:rFonts w:ascii="Arial" w:hAnsi="Arial" w:cs="Arial"/>
          <w:szCs w:val="24"/>
        </w:rPr>
      </w:pPr>
      <w:r w:rsidRPr="00525FDE">
        <w:rPr>
          <w:rFonts w:ascii="Arial" w:hAnsi="Arial" w:cs="Arial"/>
          <w:szCs w:val="24"/>
        </w:rPr>
        <w:lastRenderedPageBreak/>
        <w:t>Reference List</w:t>
      </w:r>
    </w:p>
    <w:p w14:paraId="653AF575" w14:textId="77777777" w:rsidR="00525FDE" w:rsidRPr="00525FDE" w:rsidRDefault="00525FDE" w:rsidP="00525FDE">
      <w:pPr>
        <w:rPr>
          <w:rFonts w:ascii="Arial" w:hAnsi="Arial" w:cs="Arial"/>
          <w:color w:val="222222"/>
          <w:szCs w:val="24"/>
          <w:shd w:val="clear" w:color="auto" w:fill="FFFFFF"/>
        </w:rPr>
      </w:pPr>
      <w:r w:rsidRPr="00525FDE">
        <w:rPr>
          <w:rFonts w:ascii="Arial" w:hAnsi="Arial" w:cs="Arial"/>
          <w:color w:val="222222"/>
          <w:szCs w:val="24"/>
          <w:shd w:val="clear" w:color="auto" w:fill="FFFFFF"/>
        </w:rPr>
        <w:t xml:space="preserve">Almadani, B., Kaisar, H., </w:t>
      </w:r>
      <w:proofErr w:type="spellStart"/>
      <w:r w:rsidRPr="00525FDE">
        <w:rPr>
          <w:rFonts w:ascii="Arial" w:hAnsi="Arial" w:cs="Arial"/>
          <w:color w:val="222222"/>
          <w:szCs w:val="24"/>
          <w:shd w:val="clear" w:color="auto" w:fill="FFFFFF"/>
        </w:rPr>
        <w:t>Thoker</w:t>
      </w:r>
      <w:proofErr w:type="spellEnd"/>
      <w:r w:rsidRPr="00525FDE">
        <w:rPr>
          <w:rFonts w:ascii="Arial" w:hAnsi="Arial" w:cs="Arial"/>
          <w:color w:val="222222"/>
          <w:szCs w:val="24"/>
          <w:shd w:val="clear" w:color="auto" w:fill="FFFFFF"/>
        </w:rPr>
        <w:t>, I.R. and Aliyu, F. (2025). A systematic survey of distributed decision support systems in healthcare. </w:t>
      </w:r>
      <w:r w:rsidRPr="00525FDE">
        <w:rPr>
          <w:rFonts w:ascii="Arial" w:hAnsi="Arial" w:cs="Arial"/>
          <w:i/>
          <w:iCs/>
          <w:color w:val="222222"/>
          <w:szCs w:val="24"/>
          <w:shd w:val="clear" w:color="auto" w:fill="FFFFFF"/>
        </w:rPr>
        <w:t>Systems</w:t>
      </w:r>
      <w:r w:rsidRPr="00525FDE">
        <w:rPr>
          <w:rFonts w:ascii="Arial" w:hAnsi="Arial" w:cs="Arial"/>
          <w:color w:val="222222"/>
          <w:szCs w:val="24"/>
          <w:shd w:val="clear" w:color="auto" w:fill="FFFFFF"/>
        </w:rPr>
        <w:t>, </w:t>
      </w:r>
      <w:r w:rsidRPr="00525FDE">
        <w:rPr>
          <w:rFonts w:ascii="Arial" w:hAnsi="Arial" w:cs="Arial"/>
          <w:i/>
          <w:iCs/>
          <w:color w:val="222222"/>
          <w:szCs w:val="24"/>
          <w:shd w:val="clear" w:color="auto" w:fill="FFFFFF"/>
        </w:rPr>
        <w:t>13</w:t>
      </w:r>
      <w:r w:rsidRPr="00525FDE">
        <w:rPr>
          <w:rFonts w:ascii="Arial" w:hAnsi="Arial" w:cs="Arial"/>
          <w:color w:val="222222"/>
          <w:szCs w:val="24"/>
          <w:shd w:val="clear" w:color="auto" w:fill="FFFFFF"/>
        </w:rPr>
        <w:t>(3), p.157.</w:t>
      </w:r>
    </w:p>
    <w:p w14:paraId="21E7763A" w14:textId="2D6AA53B" w:rsidR="00525FDE" w:rsidRPr="00525FDE" w:rsidRDefault="00525FDE" w:rsidP="00525FDE">
      <w:pPr>
        <w:rPr>
          <w:rFonts w:ascii="Arial" w:hAnsi="Arial" w:cs="Arial"/>
          <w:szCs w:val="24"/>
        </w:rPr>
      </w:pPr>
      <w:r w:rsidRPr="00525FDE">
        <w:rPr>
          <w:rFonts w:ascii="Arial" w:hAnsi="Arial" w:cs="Arial"/>
          <w:color w:val="222222"/>
          <w:szCs w:val="24"/>
          <w:shd w:val="clear" w:color="auto" w:fill="FFFFFF"/>
        </w:rPr>
        <w:t xml:space="preserve">Crisafulli, E., Sartori, G., Vianello, A., Busti, F., Nobili, A., </w:t>
      </w:r>
      <w:proofErr w:type="spellStart"/>
      <w:r w:rsidRPr="00525FDE">
        <w:rPr>
          <w:rFonts w:ascii="Arial" w:hAnsi="Arial" w:cs="Arial"/>
          <w:color w:val="222222"/>
          <w:szCs w:val="24"/>
          <w:shd w:val="clear" w:color="auto" w:fill="FFFFFF"/>
        </w:rPr>
        <w:t>Mannucci</w:t>
      </w:r>
      <w:proofErr w:type="spellEnd"/>
      <w:r w:rsidRPr="00525FDE">
        <w:rPr>
          <w:rFonts w:ascii="Arial" w:hAnsi="Arial" w:cs="Arial"/>
          <w:color w:val="222222"/>
          <w:szCs w:val="24"/>
          <w:shd w:val="clear" w:color="auto" w:fill="FFFFFF"/>
        </w:rPr>
        <w:t xml:space="preserve">, P.M. and Girelli, D. (2023). Clinical features and outcomes of elderly </w:t>
      </w:r>
      <w:r w:rsidR="009767A7" w:rsidRPr="00525FDE">
        <w:rPr>
          <w:rFonts w:ascii="Arial" w:hAnsi="Arial" w:cs="Arial"/>
          <w:color w:val="222222"/>
          <w:szCs w:val="24"/>
          <w:shd w:val="clear" w:color="auto" w:fill="FFFFFF"/>
        </w:rPr>
        <w:t>hospitalized</w:t>
      </w:r>
      <w:r w:rsidRPr="00525FDE">
        <w:rPr>
          <w:rFonts w:ascii="Arial" w:hAnsi="Arial" w:cs="Arial"/>
          <w:color w:val="222222"/>
          <w:szCs w:val="24"/>
          <w:shd w:val="clear" w:color="auto" w:fill="FFFFFF"/>
        </w:rPr>
        <w:t xml:space="preserve"> patients with chronic obstructive pulmonary disease, heart failure or both. </w:t>
      </w:r>
      <w:r w:rsidRPr="00525FDE">
        <w:rPr>
          <w:rFonts w:ascii="Arial" w:hAnsi="Arial" w:cs="Arial"/>
          <w:i/>
          <w:iCs/>
          <w:color w:val="222222"/>
          <w:szCs w:val="24"/>
          <w:shd w:val="clear" w:color="auto" w:fill="FFFFFF"/>
        </w:rPr>
        <w:t>Internal and emergency medicine</w:t>
      </w:r>
      <w:r w:rsidRPr="00525FDE">
        <w:rPr>
          <w:rFonts w:ascii="Arial" w:hAnsi="Arial" w:cs="Arial"/>
          <w:color w:val="222222"/>
          <w:szCs w:val="24"/>
          <w:shd w:val="clear" w:color="auto" w:fill="FFFFFF"/>
        </w:rPr>
        <w:t>, </w:t>
      </w:r>
      <w:r w:rsidRPr="00525FDE">
        <w:rPr>
          <w:rFonts w:ascii="Arial" w:hAnsi="Arial" w:cs="Arial"/>
          <w:i/>
          <w:iCs/>
          <w:color w:val="222222"/>
          <w:szCs w:val="24"/>
          <w:shd w:val="clear" w:color="auto" w:fill="FFFFFF"/>
        </w:rPr>
        <w:t>18</w:t>
      </w:r>
      <w:r w:rsidRPr="00525FDE">
        <w:rPr>
          <w:rFonts w:ascii="Arial" w:hAnsi="Arial" w:cs="Arial"/>
          <w:color w:val="222222"/>
          <w:szCs w:val="24"/>
          <w:shd w:val="clear" w:color="auto" w:fill="FFFFFF"/>
        </w:rPr>
        <w:t>(2), pp.523-534.</w:t>
      </w:r>
    </w:p>
    <w:p w14:paraId="47AF580D" w14:textId="77777777" w:rsidR="00525FDE" w:rsidRPr="00525FDE" w:rsidRDefault="00525FDE" w:rsidP="00B93B81">
      <w:pPr>
        <w:rPr>
          <w:rFonts w:ascii="Arial" w:hAnsi="Arial" w:cs="Arial"/>
          <w:szCs w:val="24"/>
        </w:rPr>
      </w:pPr>
      <w:r w:rsidRPr="00525FDE">
        <w:rPr>
          <w:rFonts w:ascii="Arial" w:hAnsi="Arial" w:cs="Arial"/>
          <w:szCs w:val="24"/>
        </w:rPr>
        <w:t>Department of Health and Social Care (2026) </w:t>
      </w:r>
      <w:r w:rsidRPr="00525FDE">
        <w:rPr>
          <w:rFonts w:ascii="Arial" w:hAnsi="Arial" w:cs="Arial"/>
          <w:i/>
          <w:iCs/>
          <w:szCs w:val="24"/>
        </w:rPr>
        <w:t>Better Care Fund framework 2026 to 2027</w:t>
      </w:r>
      <w:r w:rsidRPr="00525FDE">
        <w:rPr>
          <w:rFonts w:ascii="Arial" w:hAnsi="Arial" w:cs="Arial"/>
          <w:szCs w:val="24"/>
        </w:rPr>
        <w:t>. Available at: </w:t>
      </w:r>
      <w:hyperlink r:id="rId10" w:tgtFrame="_blank" w:history="1">
        <w:r w:rsidRPr="00525FDE">
          <w:rPr>
            <w:rStyle w:val="Hyperlink"/>
            <w:rFonts w:ascii="Arial" w:hAnsi="Arial" w:cs="Arial"/>
            <w:szCs w:val="24"/>
          </w:rPr>
          <w:t>https://www.gov.uk/government/publications/better-care-fund-framework-2026-to-2027/better-care-fund-framework-2026-to-2027</w:t>
        </w:r>
      </w:hyperlink>
      <w:r w:rsidRPr="00525FDE">
        <w:rPr>
          <w:rFonts w:ascii="Arial" w:hAnsi="Arial" w:cs="Arial"/>
          <w:szCs w:val="24"/>
        </w:rPr>
        <w:t> (Accessed: 18 June 2026).</w:t>
      </w:r>
    </w:p>
    <w:p w14:paraId="2CD1C16B" w14:textId="77777777" w:rsidR="00525FDE" w:rsidRPr="00525FDE" w:rsidRDefault="00525FDE" w:rsidP="00B93B81">
      <w:pPr>
        <w:rPr>
          <w:rFonts w:ascii="Arial" w:hAnsi="Arial" w:cs="Arial"/>
          <w:szCs w:val="24"/>
        </w:rPr>
      </w:pPr>
      <w:r w:rsidRPr="00525FDE">
        <w:rPr>
          <w:rFonts w:ascii="Arial" w:hAnsi="Arial" w:cs="Arial"/>
          <w:bCs/>
          <w:szCs w:val="24"/>
        </w:rPr>
        <w:t>East Midlands Academic Health Science Network (EMAHSN). (2022). </w:t>
      </w:r>
      <w:r w:rsidRPr="00525FDE">
        <w:rPr>
          <w:rFonts w:ascii="Arial" w:hAnsi="Arial" w:cs="Arial"/>
          <w:bCs/>
          <w:i/>
          <w:szCs w:val="24"/>
        </w:rPr>
        <w:t>Impact Report 2021-22</w:t>
      </w:r>
      <w:r w:rsidRPr="00525FDE">
        <w:rPr>
          <w:rFonts w:ascii="Arial" w:hAnsi="Arial" w:cs="Arial"/>
          <w:bCs/>
          <w:szCs w:val="24"/>
        </w:rPr>
        <w:t>. Available at:</w:t>
      </w:r>
      <w:r w:rsidRPr="00525FDE">
        <w:rPr>
          <w:rFonts w:ascii="Arial" w:hAnsi="Arial" w:cs="Arial"/>
          <w:szCs w:val="24"/>
        </w:rPr>
        <w:t> </w:t>
      </w:r>
      <w:hyperlink r:id="rId11" w:tgtFrame="_blank" w:history="1">
        <w:r w:rsidRPr="00525FDE">
          <w:rPr>
            <w:rStyle w:val="Hyperlink"/>
            <w:rFonts w:ascii="Arial" w:hAnsi="Arial" w:cs="Arial"/>
            <w:szCs w:val="24"/>
          </w:rPr>
          <w:t>https://healthinnovation-em.org.uk/component/rsfiles/download-file/files?path=publications-and-resources%2Fannual-report%2FEMAHSN+Impact+Report+21-22+FINAL+JUNE.pdf&amp;Itemid=1457</w:t>
        </w:r>
      </w:hyperlink>
    </w:p>
    <w:p w14:paraId="05F5DF6B" w14:textId="77777777" w:rsidR="00525FDE" w:rsidRPr="00525FDE" w:rsidRDefault="00525FDE" w:rsidP="00525FDE">
      <w:pPr>
        <w:rPr>
          <w:rFonts w:ascii="Arial" w:hAnsi="Arial" w:cs="Arial"/>
          <w:color w:val="222222"/>
          <w:szCs w:val="24"/>
          <w:shd w:val="clear" w:color="auto" w:fill="FFFFFF"/>
        </w:rPr>
      </w:pPr>
      <w:r w:rsidRPr="00525FDE">
        <w:rPr>
          <w:rFonts w:ascii="Arial" w:hAnsi="Arial" w:cs="Arial"/>
          <w:color w:val="222222"/>
          <w:szCs w:val="24"/>
          <w:shd w:val="clear" w:color="auto" w:fill="FFFFFF"/>
        </w:rPr>
        <w:t>Glasby, J. (2026). Understanding health and social care. In </w:t>
      </w:r>
      <w:r w:rsidRPr="00525FDE">
        <w:rPr>
          <w:rFonts w:ascii="Arial" w:hAnsi="Arial" w:cs="Arial"/>
          <w:i/>
          <w:iCs/>
          <w:color w:val="222222"/>
          <w:szCs w:val="24"/>
          <w:shd w:val="clear" w:color="auto" w:fill="FFFFFF"/>
        </w:rPr>
        <w:t>Understanding Health and Social Care</w:t>
      </w:r>
      <w:r w:rsidRPr="00525FDE">
        <w:rPr>
          <w:rFonts w:ascii="Arial" w:hAnsi="Arial" w:cs="Arial"/>
          <w:color w:val="222222"/>
          <w:szCs w:val="24"/>
          <w:shd w:val="clear" w:color="auto" w:fill="FFFFFF"/>
        </w:rPr>
        <w:t>. Policy Press.</w:t>
      </w:r>
    </w:p>
    <w:p w14:paraId="4488D287" w14:textId="3C82E4F6" w:rsidR="00525FDE" w:rsidRPr="00525FDE" w:rsidRDefault="00C817B7" w:rsidP="00B93B81">
      <w:pPr>
        <w:rPr>
          <w:rFonts w:ascii="Arial" w:hAnsi="Arial" w:cs="Arial"/>
          <w:szCs w:val="24"/>
        </w:rPr>
      </w:pPr>
      <w:r w:rsidRPr="00525FDE">
        <w:rPr>
          <w:rFonts w:ascii="Arial" w:hAnsi="Arial" w:cs="Arial"/>
          <w:szCs w:val="24"/>
        </w:rPr>
        <w:t>Higham’s</w:t>
      </w:r>
      <w:r w:rsidR="00525FDE" w:rsidRPr="00525FDE">
        <w:rPr>
          <w:rFonts w:ascii="Arial" w:hAnsi="Arial" w:cs="Arial"/>
          <w:szCs w:val="24"/>
        </w:rPr>
        <w:t xml:space="preserve"> Park Planning Group (HPPG). (2025, September). </w:t>
      </w:r>
      <w:r w:rsidR="00525FDE" w:rsidRPr="00525FDE">
        <w:rPr>
          <w:rFonts w:ascii="Arial" w:hAnsi="Arial" w:cs="Arial"/>
          <w:i/>
          <w:iCs/>
          <w:szCs w:val="24"/>
        </w:rPr>
        <w:t xml:space="preserve">The </w:t>
      </w:r>
      <w:r w:rsidRPr="00525FDE">
        <w:rPr>
          <w:rFonts w:ascii="Arial" w:hAnsi="Arial" w:cs="Arial"/>
          <w:i/>
          <w:iCs/>
          <w:szCs w:val="24"/>
        </w:rPr>
        <w:t>Higham’s</w:t>
      </w:r>
      <w:r w:rsidR="00525FDE" w:rsidRPr="00525FDE">
        <w:rPr>
          <w:rFonts w:ascii="Arial" w:hAnsi="Arial" w:cs="Arial"/>
          <w:i/>
          <w:iCs/>
          <w:szCs w:val="24"/>
        </w:rPr>
        <w:t xml:space="preserve"> Park </w:t>
      </w:r>
      <w:r w:rsidR="009767A7" w:rsidRPr="00525FDE">
        <w:rPr>
          <w:rFonts w:ascii="Arial" w:hAnsi="Arial" w:cs="Arial"/>
          <w:i/>
          <w:iCs/>
          <w:szCs w:val="24"/>
        </w:rPr>
        <w:t>Neighborhood</w:t>
      </w:r>
      <w:r w:rsidR="00525FDE" w:rsidRPr="00525FDE">
        <w:rPr>
          <w:rFonts w:ascii="Arial" w:hAnsi="Arial" w:cs="Arial"/>
          <w:i/>
          <w:iCs/>
          <w:szCs w:val="24"/>
        </w:rPr>
        <w:t xml:space="preserve"> Plan 2025 (Amended Version)</w:t>
      </w:r>
      <w:r w:rsidR="00525FDE" w:rsidRPr="00525FDE">
        <w:rPr>
          <w:rFonts w:ascii="Arial" w:hAnsi="Arial" w:cs="Arial"/>
          <w:szCs w:val="24"/>
        </w:rPr>
        <w:t>. London Borough of Waltham Forest. Available at: </w:t>
      </w:r>
      <w:hyperlink r:id="rId12" w:tgtFrame="_blank" w:history="1">
        <w:r w:rsidR="00525FDE" w:rsidRPr="00525FDE">
          <w:rPr>
            <w:rStyle w:val="Hyperlink"/>
            <w:rFonts w:ascii="Arial" w:hAnsi="Arial" w:cs="Arial"/>
            <w:szCs w:val="24"/>
          </w:rPr>
          <w:t>https://www.walthamforest.gov.uk/sites/default/files/2025-09/Highams%20Park%20Neighbourhood%20Plan%202020-2033.pdf</w:t>
        </w:r>
      </w:hyperlink>
    </w:p>
    <w:p w14:paraId="500169E5" w14:textId="77777777" w:rsidR="00525FDE" w:rsidRPr="00525FDE" w:rsidRDefault="00525FDE" w:rsidP="00B93B81">
      <w:pPr>
        <w:rPr>
          <w:rFonts w:ascii="Arial" w:hAnsi="Arial" w:cs="Arial"/>
          <w:szCs w:val="24"/>
        </w:rPr>
      </w:pPr>
      <w:r w:rsidRPr="00525FDE">
        <w:rPr>
          <w:rFonts w:ascii="Arial" w:hAnsi="Arial" w:cs="Arial"/>
          <w:szCs w:val="24"/>
        </w:rPr>
        <w:t xml:space="preserve"> Incubator for Artificial Intelligence (2025) </w:t>
      </w:r>
      <w:r w:rsidRPr="00525FDE">
        <w:rPr>
          <w:rFonts w:ascii="Arial" w:hAnsi="Arial" w:cs="Arial"/>
          <w:i/>
          <w:iCs/>
          <w:szCs w:val="24"/>
        </w:rPr>
        <w:t>Health Deterioration and Fall Prediction Tool</w:t>
      </w:r>
      <w:r w:rsidRPr="00525FDE">
        <w:rPr>
          <w:rFonts w:ascii="Arial" w:hAnsi="Arial" w:cs="Arial"/>
          <w:szCs w:val="24"/>
        </w:rPr>
        <w:t>. Available at: </w:t>
      </w:r>
      <w:hyperlink r:id="rId13" w:tgtFrame="_blank" w:history="1">
        <w:r w:rsidRPr="00525FDE">
          <w:rPr>
            <w:rStyle w:val="Hyperlink"/>
            <w:rFonts w:ascii="Arial" w:hAnsi="Arial" w:cs="Arial"/>
            <w:szCs w:val="24"/>
          </w:rPr>
          <w:t>https://ai.gov.uk/knowledge-hub/tools/health-deterioration-and-fall-prediction-tool/</w:t>
        </w:r>
      </w:hyperlink>
      <w:r w:rsidRPr="00525FDE">
        <w:rPr>
          <w:rFonts w:ascii="Arial" w:hAnsi="Arial" w:cs="Arial"/>
          <w:szCs w:val="24"/>
        </w:rPr>
        <w:t> (Accessed: 18 June 2026).</w:t>
      </w:r>
    </w:p>
    <w:p w14:paraId="614862C3" w14:textId="77777777" w:rsidR="00525FDE" w:rsidRPr="00525FDE" w:rsidRDefault="00525FDE" w:rsidP="00B93B81">
      <w:pPr>
        <w:rPr>
          <w:rFonts w:ascii="Arial" w:hAnsi="Arial" w:cs="Arial"/>
          <w:szCs w:val="24"/>
        </w:rPr>
      </w:pPr>
      <w:r w:rsidRPr="00525FDE">
        <w:rPr>
          <w:rFonts w:ascii="Arial" w:hAnsi="Arial" w:cs="Arial"/>
          <w:szCs w:val="24"/>
        </w:rPr>
        <w:t>NHS England. (2026, May 26). </w:t>
      </w:r>
      <w:r w:rsidRPr="00525FDE">
        <w:rPr>
          <w:rFonts w:ascii="Arial" w:hAnsi="Arial" w:cs="Arial"/>
          <w:i/>
          <w:iCs/>
          <w:szCs w:val="24"/>
        </w:rPr>
        <w:t>Checklist - standards and guidelines</w:t>
      </w:r>
      <w:r w:rsidRPr="00525FDE">
        <w:rPr>
          <w:rFonts w:ascii="Arial" w:hAnsi="Arial" w:cs="Arial"/>
          <w:szCs w:val="24"/>
        </w:rPr>
        <w:t>. Digital Services for Integrated Care. Available at: </w:t>
      </w:r>
      <w:hyperlink r:id="rId14" w:tgtFrame="_blank" w:history="1">
        <w:r w:rsidRPr="00525FDE">
          <w:rPr>
            <w:rStyle w:val="Hyperlink"/>
            <w:rFonts w:ascii="Arial" w:hAnsi="Arial" w:cs="Arial"/>
            <w:szCs w:val="24"/>
          </w:rPr>
          <w:t>https://digital.nhs.uk/services/digital-services-for-integrated-care/guidance-for-designing-delivering-and-sustaining-rpa-within-the-nhs/checklist</w:t>
        </w:r>
      </w:hyperlink>
      <w:r w:rsidRPr="00525FDE">
        <w:rPr>
          <w:rFonts w:ascii="Arial" w:hAnsi="Arial" w:cs="Arial"/>
          <w:szCs w:val="24"/>
        </w:rPr>
        <w:t xml:space="preserve"> </w:t>
      </w:r>
    </w:p>
    <w:p w14:paraId="3101B43F" w14:textId="123D62C1" w:rsidR="00525FDE" w:rsidRPr="00525FDE" w:rsidRDefault="00525FDE" w:rsidP="00B93B81">
      <w:pPr>
        <w:rPr>
          <w:rFonts w:ascii="Arial" w:hAnsi="Arial" w:cs="Arial"/>
          <w:szCs w:val="24"/>
        </w:rPr>
      </w:pPr>
      <w:r w:rsidRPr="00525FDE">
        <w:rPr>
          <w:rFonts w:ascii="Arial" w:hAnsi="Arial" w:cs="Arial"/>
          <w:szCs w:val="24"/>
        </w:rPr>
        <w:t>NHS Innovation Accelerator (2026a) </w:t>
      </w:r>
      <w:r w:rsidR="002F7D1D">
        <w:rPr>
          <w:rFonts w:ascii="Arial" w:hAnsi="Arial" w:cs="Arial"/>
          <w:i/>
          <w:iCs/>
          <w:szCs w:val="24"/>
        </w:rPr>
        <w:t>V</w:t>
      </w:r>
      <w:r w:rsidRPr="00525FDE">
        <w:rPr>
          <w:rFonts w:ascii="Arial" w:hAnsi="Arial" w:cs="Arial"/>
          <w:i/>
          <w:iCs/>
          <w:szCs w:val="24"/>
        </w:rPr>
        <w:t>MDT</w:t>
      </w:r>
      <w:r w:rsidRPr="00525FDE">
        <w:rPr>
          <w:rFonts w:ascii="Arial" w:hAnsi="Arial" w:cs="Arial"/>
          <w:szCs w:val="24"/>
        </w:rPr>
        <w:t>. Available at: </w:t>
      </w:r>
      <w:hyperlink r:id="rId15" w:tgtFrame="_blank" w:history="1">
        <w:r w:rsidRPr="00525FDE">
          <w:rPr>
            <w:rStyle w:val="Hyperlink"/>
            <w:rFonts w:ascii="Arial" w:hAnsi="Arial" w:cs="Arial"/>
            <w:szCs w:val="24"/>
          </w:rPr>
          <w:t>https://nhsaccelerator.com/innovations/vmdt/</w:t>
        </w:r>
      </w:hyperlink>
      <w:r w:rsidRPr="00525FDE">
        <w:rPr>
          <w:rFonts w:ascii="Arial" w:hAnsi="Arial" w:cs="Arial"/>
          <w:szCs w:val="24"/>
        </w:rPr>
        <w:t> (Accessed: 18 June 2026).</w:t>
      </w:r>
    </w:p>
    <w:p w14:paraId="296CB3D3" w14:textId="77777777" w:rsidR="00525FDE" w:rsidRPr="00525FDE" w:rsidRDefault="00525FDE" w:rsidP="00B93B81">
      <w:pPr>
        <w:rPr>
          <w:rFonts w:ascii="Arial" w:hAnsi="Arial" w:cs="Arial"/>
          <w:szCs w:val="24"/>
        </w:rPr>
      </w:pPr>
      <w:r w:rsidRPr="00525FDE">
        <w:rPr>
          <w:rFonts w:ascii="Arial" w:hAnsi="Arial" w:cs="Arial"/>
          <w:szCs w:val="24"/>
        </w:rPr>
        <w:lastRenderedPageBreak/>
        <w:t>NHS Innovation Accelerator (2026b) </w:t>
      </w:r>
      <w:r w:rsidRPr="00525FDE">
        <w:rPr>
          <w:rFonts w:ascii="Arial" w:hAnsi="Arial" w:cs="Arial"/>
          <w:i/>
          <w:iCs/>
          <w:szCs w:val="24"/>
        </w:rPr>
        <w:t>NHS Innovation Accelerator ranked among Europe's leading start-up hubs</w:t>
      </w:r>
      <w:r w:rsidRPr="00525FDE">
        <w:rPr>
          <w:rFonts w:ascii="Arial" w:hAnsi="Arial" w:cs="Arial"/>
          <w:szCs w:val="24"/>
        </w:rPr>
        <w:t>. Available at: </w:t>
      </w:r>
      <w:hyperlink r:id="rId16" w:tgtFrame="_blank" w:history="1">
        <w:r w:rsidRPr="00525FDE">
          <w:rPr>
            <w:rStyle w:val="Hyperlink"/>
            <w:rFonts w:ascii="Arial" w:hAnsi="Arial" w:cs="Arial"/>
            <w:szCs w:val="24"/>
          </w:rPr>
          <w:t>https://nhsaccelerator.com/insights/nhs-innovation-accelerator-ranked-among-europes-leading-start-up-hubs/</w:t>
        </w:r>
      </w:hyperlink>
      <w:r w:rsidRPr="00525FDE">
        <w:rPr>
          <w:rFonts w:ascii="Arial" w:hAnsi="Arial" w:cs="Arial"/>
          <w:szCs w:val="24"/>
        </w:rPr>
        <w:t> (Accessed: 18 June 2026).</w:t>
      </w:r>
    </w:p>
    <w:p w14:paraId="4A3B5E73" w14:textId="77777777" w:rsidR="00525FDE" w:rsidRPr="00525FDE" w:rsidRDefault="00525FDE" w:rsidP="00B93B81">
      <w:pPr>
        <w:rPr>
          <w:rFonts w:ascii="Arial" w:hAnsi="Arial" w:cs="Arial"/>
          <w:szCs w:val="24"/>
        </w:rPr>
      </w:pPr>
      <w:r w:rsidRPr="00525FDE">
        <w:rPr>
          <w:rFonts w:ascii="Arial" w:hAnsi="Arial" w:cs="Arial"/>
          <w:szCs w:val="24"/>
        </w:rPr>
        <w:t>Royal College of Physicians (2018) </w:t>
      </w:r>
      <w:r w:rsidRPr="00525FDE">
        <w:rPr>
          <w:rFonts w:ascii="Arial" w:hAnsi="Arial" w:cs="Arial"/>
          <w:i/>
          <w:iCs/>
          <w:szCs w:val="24"/>
        </w:rPr>
        <w:t>Health and Social Care Committee's 'Integrated care' report welcomed by RCP</w:t>
      </w:r>
      <w:r w:rsidRPr="00525FDE">
        <w:rPr>
          <w:rFonts w:ascii="Arial" w:hAnsi="Arial" w:cs="Arial"/>
          <w:szCs w:val="24"/>
        </w:rPr>
        <w:t>. Available at: </w:t>
      </w:r>
      <w:hyperlink r:id="rId17" w:tgtFrame="_blank" w:history="1">
        <w:r w:rsidRPr="00525FDE">
          <w:rPr>
            <w:rStyle w:val="Hyperlink"/>
            <w:rFonts w:ascii="Arial" w:hAnsi="Arial" w:cs="Arial"/>
            <w:szCs w:val="24"/>
          </w:rPr>
          <w:t>https://www.rcp.ac.uk/news-and-media/news-and-opinion/health-and-social-care-committees-integrated-care-report-welcomed-by-rcp/</w:t>
        </w:r>
      </w:hyperlink>
      <w:r w:rsidRPr="00525FDE">
        <w:rPr>
          <w:rFonts w:ascii="Arial" w:hAnsi="Arial" w:cs="Arial"/>
          <w:szCs w:val="24"/>
        </w:rPr>
        <w:t> (Accessed: 18 June 2026).</w:t>
      </w:r>
    </w:p>
    <w:p w14:paraId="62A32F7A" w14:textId="181C4D4B" w:rsidR="00525FDE" w:rsidRPr="00525FDE" w:rsidRDefault="00525FDE" w:rsidP="00B93B81">
      <w:pPr>
        <w:rPr>
          <w:rFonts w:ascii="Arial" w:hAnsi="Arial" w:cs="Arial"/>
          <w:szCs w:val="24"/>
        </w:rPr>
      </w:pPr>
      <w:r w:rsidRPr="00525FDE">
        <w:rPr>
          <w:rFonts w:ascii="Arial" w:hAnsi="Arial" w:cs="Arial"/>
          <w:szCs w:val="24"/>
        </w:rPr>
        <w:t>UK Parliament (2025a) </w:t>
      </w:r>
      <w:r w:rsidR="009767A7" w:rsidRPr="00525FDE">
        <w:rPr>
          <w:rFonts w:ascii="Arial" w:hAnsi="Arial" w:cs="Arial"/>
          <w:i/>
          <w:iCs/>
          <w:szCs w:val="24"/>
        </w:rPr>
        <w:t>Neighborhood</w:t>
      </w:r>
      <w:r w:rsidRPr="00525FDE">
        <w:rPr>
          <w:rFonts w:ascii="Arial" w:hAnsi="Arial" w:cs="Arial"/>
          <w:i/>
          <w:iCs/>
          <w:szCs w:val="24"/>
        </w:rPr>
        <w:t xml:space="preserve"> Health </w:t>
      </w:r>
      <w:r w:rsidR="009767A7" w:rsidRPr="00525FDE">
        <w:rPr>
          <w:rFonts w:ascii="Arial" w:hAnsi="Arial" w:cs="Arial"/>
          <w:i/>
          <w:iCs/>
          <w:szCs w:val="24"/>
        </w:rPr>
        <w:t>Centers</w:t>
      </w:r>
      <w:r w:rsidRPr="00525FDE">
        <w:rPr>
          <w:rFonts w:ascii="Arial" w:hAnsi="Arial" w:cs="Arial"/>
          <w:i/>
          <w:iCs/>
          <w:szCs w:val="24"/>
        </w:rPr>
        <w:t>: Written Question HL9486</w:t>
      </w:r>
      <w:r w:rsidRPr="00525FDE">
        <w:rPr>
          <w:rFonts w:ascii="Arial" w:hAnsi="Arial" w:cs="Arial"/>
          <w:szCs w:val="24"/>
        </w:rPr>
        <w:t>. Available at: </w:t>
      </w:r>
      <w:hyperlink r:id="rId18" w:tgtFrame="_blank" w:history="1">
        <w:r w:rsidRPr="00525FDE">
          <w:rPr>
            <w:rStyle w:val="Hyperlink"/>
            <w:rFonts w:ascii="Arial" w:hAnsi="Arial" w:cs="Arial"/>
            <w:szCs w:val="24"/>
          </w:rPr>
          <w:t>https://questions-statements.parliament.uk/written-questions/detail/2025-07-15/HL9486</w:t>
        </w:r>
      </w:hyperlink>
      <w:r w:rsidRPr="00525FDE">
        <w:rPr>
          <w:rFonts w:ascii="Arial" w:hAnsi="Arial" w:cs="Arial"/>
          <w:szCs w:val="24"/>
        </w:rPr>
        <w:t> (Accessed: 18 June 2026).</w:t>
      </w:r>
    </w:p>
    <w:p w14:paraId="6B724AE8" w14:textId="77777777" w:rsidR="00C817B7" w:rsidRDefault="00C817B7" w:rsidP="00B93B81">
      <w:pPr>
        <w:rPr>
          <w:rFonts w:ascii="Arial" w:hAnsi="Arial" w:cs="Arial"/>
          <w:szCs w:val="24"/>
        </w:rPr>
      </w:pPr>
    </w:p>
    <w:p w14:paraId="29614306" w14:textId="06B867C9" w:rsidR="00525FDE" w:rsidRPr="00525FDE" w:rsidRDefault="00525FDE" w:rsidP="00B93B81">
      <w:pPr>
        <w:rPr>
          <w:rFonts w:ascii="Arial" w:hAnsi="Arial" w:cs="Arial"/>
          <w:szCs w:val="24"/>
        </w:rPr>
      </w:pPr>
      <w:r w:rsidRPr="00525FDE">
        <w:rPr>
          <w:rFonts w:ascii="Arial" w:hAnsi="Arial" w:cs="Arial"/>
          <w:szCs w:val="24"/>
        </w:rPr>
        <w:t>UK Parliament. (2025, May 13). </w:t>
      </w:r>
      <w:r w:rsidRPr="00525FDE">
        <w:rPr>
          <w:rFonts w:ascii="Arial" w:hAnsi="Arial" w:cs="Arial"/>
          <w:i/>
          <w:iCs/>
          <w:szCs w:val="24"/>
        </w:rPr>
        <w:t>Artificial Intelligence: Health Records: Written question HL7287</w:t>
      </w:r>
      <w:r w:rsidRPr="00525FDE">
        <w:rPr>
          <w:rFonts w:ascii="Arial" w:hAnsi="Arial" w:cs="Arial"/>
          <w:szCs w:val="24"/>
        </w:rPr>
        <w:t>. [Written question by Baroness Thornhill, answered by Baroness Merron, Department of Health and Social Care]. UK Parliament. Available at: </w:t>
      </w:r>
      <w:hyperlink r:id="rId19" w:tgtFrame="_blank" w:history="1">
        <w:r w:rsidRPr="00525FDE">
          <w:rPr>
            <w:rStyle w:val="Hyperlink"/>
            <w:rFonts w:ascii="Arial" w:hAnsi="Arial" w:cs="Arial"/>
            <w:szCs w:val="24"/>
          </w:rPr>
          <w:t>https://questions-statements.parliament.uk/written-questions/detail/2025-05-07/hl7287</w:t>
        </w:r>
      </w:hyperlink>
      <w:r w:rsidRPr="00525FDE">
        <w:rPr>
          <w:rFonts w:ascii="Arial" w:hAnsi="Arial" w:cs="Arial"/>
          <w:szCs w:val="24"/>
        </w:rPr>
        <w:t xml:space="preserve"> </w:t>
      </w:r>
    </w:p>
    <w:p w14:paraId="1354FFA5" w14:textId="77777777" w:rsidR="00525FDE" w:rsidRPr="00525FDE" w:rsidRDefault="00525FDE" w:rsidP="00B93B81">
      <w:pPr>
        <w:rPr>
          <w:rFonts w:ascii="Arial" w:hAnsi="Arial" w:cs="Arial"/>
          <w:szCs w:val="24"/>
        </w:rPr>
      </w:pPr>
    </w:p>
    <w:p w14:paraId="3EE014D7" w14:textId="77777777" w:rsidR="00C73E9A" w:rsidRPr="00525FDE" w:rsidRDefault="00C73E9A" w:rsidP="00C73E9A">
      <w:pPr>
        <w:rPr>
          <w:rFonts w:ascii="Arial" w:hAnsi="Arial" w:cs="Arial"/>
          <w:szCs w:val="24"/>
        </w:rPr>
      </w:pPr>
    </w:p>
    <w:p w14:paraId="358C42EA" w14:textId="77777777" w:rsidR="00C73E9A" w:rsidRPr="00525FDE" w:rsidRDefault="00C73E9A" w:rsidP="00C73E9A">
      <w:pPr>
        <w:rPr>
          <w:rFonts w:ascii="Arial" w:hAnsi="Arial" w:cs="Arial"/>
          <w:szCs w:val="24"/>
        </w:rPr>
      </w:pPr>
    </w:p>
    <w:sectPr w:rsidR="00C73E9A" w:rsidRPr="00525F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4E423" w14:textId="77777777" w:rsidR="001277C4" w:rsidRDefault="001277C4" w:rsidP="009767A7">
      <w:pPr>
        <w:spacing w:line="240" w:lineRule="auto"/>
      </w:pPr>
      <w:r>
        <w:separator/>
      </w:r>
    </w:p>
  </w:endnote>
  <w:endnote w:type="continuationSeparator" w:id="0">
    <w:p w14:paraId="2151BC5F" w14:textId="77777777" w:rsidR="001277C4" w:rsidRDefault="001277C4" w:rsidP="00976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CF11D" w14:textId="77777777" w:rsidR="001277C4" w:rsidRDefault="001277C4" w:rsidP="009767A7">
      <w:pPr>
        <w:spacing w:line="240" w:lineRule="auto"/>
      </w:pPr>
      <w:r>
        <w:separator/>
      </w:r>
    </w:p>
  </w:footnote>
  <w:footnote w:type="continuationSeparator" w:id="0">
    <w:p w14:paraId="477C44DA" w14:textId="77777777" w:rsidR="001277C4" w:rsidRDefault="001277C4" w:rsidP="009767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B4A04"/>
    <w:multiLevelType w:val="multilevel"/>
    <w:tmpl w:val="6994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5140F9"/>
    <w:multiLevelType w:val="multilevel"/>
    <w:tmpl w:val="CAA2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8875DE"/>
    <w:multiLevelType w:val="multilevel"/>
    <w:tmpl w:val="4F96C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2007874">
    <w:abstractNumId w:val="2"/>
  </w:num>
  <w:num w:numId="2" w16cid:durableId="1290747494">
    <w:abstractNumId w:val="1"/>
  </w:num>
  <w:num w:numId="3" w16cid:durableId="1493329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E9A"/>
    <w:rsid w:val="000272F4"/>
    <w:rsid w:val="00033991"/>
    <w:rsid w:val="00040438"/>
    <w:rsid w:val="000621A4"/>
    <w:rsid w:val="00097BB6"/>
    <w:rsid w:val="000A2790"/>
    <w:rsid w:val="000C54D2"/>
    <w:rsid w:val="000F6249"/>
    <w:rsid w:val="001277C4"/>
    <w:rsid w:val="001614AE"/>
    <w:rsid w:val="00167385"/>
    <w:rsid w:val="001D65F7"/>
    <w:rsid w:val="00231CAB"/>
    <w:rsid w:val="00240598"/>
    <w:rsid w:val="00264BE0"/>
    <w:rsid w:val="002852E8"/>
    <w:rsid w:val="002D3363"/>
    <w:rsid w:val="002F7D1D"/>
    <w:rsid w:val="0031556A"/>
    <w:rsid w:val="0031557F"/>
    <w:rsid w:val="00330C83"/>
    <w:rsid w:val="0033260C"/>
    <w:rsid w:val="00363A7A"/>
    <w:rsid w:val="003A7DBD"/>
    <w:rsid w:val="003B21E4"/>
    <w:rsid w:val="003B67B5"/>
    <w:rsid w:val="003C4A96"/>
    <w:rsid w:val="003F64D7"/>
    <w:rsid w:val="0044085A"/>
    <w:rsid w:val="004A304C"/>
    <w:rsid w:val="004E048E"/>
    <w:rsid w:val="0051177F"/>
    <w:rsid w:val="00512286"/>
    <w:rsid w:val="00525FDE"/>
    <w:rsid w:val="005876F6"/>
    <w:rsid w:val="00591BE0"/>
    <w:rsid w:val="0059221D"/>
    <w:rsid w:val="005A3C11"/>
    <w:rsid w:val="005C0DAC"/>
    <w:rsid w:val="005C23D8"/>
    <w:rsid w:val="00666425"/>
    <w:rsid w:val="00670B3A"/>
    <w:rsid w:val="006D0182"/>
    <w:rsid w:val="00701ADE"/>
    <w:rsid w:val="0074224E"/>
    <w:rsid w:val="0076053E"/>
    <w:rsid w:val="0076058A"/>
    <w:rsid w:val="007671BA"/>
    <w:rsid w:val="007D4744"/>
    <w:rsid w:val="008057D7"/>
    <w:rsid w:val="0089205D"/>
    <w:rsid w:val="00922D37"/>
    <w:rsid w:val="009251E2"/>
    <w:rsid w:val="00931231"/>
    <w:rsid w:val="00933F83"/>
    <w:rsid w:val="00954B94"/>
    <w:rsid w:val="009767A7"/>
    <w:rsid w:val="009906F5"/>
    <w:rsid w:val="00993159"/>
    <w:rsid w:val="009D2D34"/>
    <w:rsid w:val="009E10EF"/>
    <w:rsid w:val="00A018EF"/>
    <w:rsid w:val="00A268DA"/>
    <w:rsid w:val="00A53B6D"/>
    <w:rsid w:val="00A90B49"/>
    <w:rsid w:val="00A93DB1"/>
    <w:rsid w:val="00A95BC9"/>
    <w:rsid w:val="00AC743D"/>
    <w:rsid w:val="00B028E1"/>
    <w:rsid w:val="00B24603"/>
    <w:rsid w:val="00B31D39"/>
    <w:rsid w:val="00B379F6"/>
    <w:rsid w:val="00B417A5"/>
    <w:rsid w:val="00B73E75"/>
    <w:rsid w:val="00B93B81"/>
    <w:rsid w:val="00BC2A51"/>
    <w:rsid w:val="00BD04C2"/>
    <w:rsid w:val="00BD1365"/>
    <w:rsid w:val="00BF5115"/>
    <w:rsid w:val="00C03B84"/>
    <w:rsid w:val="00C35AD4"/>
    <w:rsid w:val="00C63E44"/>
    <w:rsid w:val="00C73E9A"/>
    <w:rsid w:val="00C817B7"/>
    <w:rsid w:val="00C9362C"/>
    <w:rsid w:val="00CB04D0"/>
    <w:rsid w:val="00CB3998"/>
    <w:rsid w:val="00CD49C3"/>
    <w:rsid w:val="00CF4E00"/>
    <w:rsid w:val="00D026F4"/>
    <w:rsid w:val="00D42463"/>
    <w:rsid w:val="00D5320C"/>
    <w:rsid w:val="00D865BD"/>
    <w:rsid w:val="00DB61B8"/>
    <w:rsid w:val="00DF2F77"/>
    <w:rsid w:val="00DF3A7D"/>
    <w:rsid w:val="00E337D7"/>
    <w:rsid w:val="00E5042F"/>
    <w:rsid w:val="00E77559"/>
    <w:rsid w:val="00EA34A6"/>
    <w:rsid w:val="00EA4306"/>
    <w:rsid w:val="00EA70DA"/>
    <w:rsid w:val="00F16526"/>
    <w:rsid w:val="00F5099D"/>
    <w:rsid w:val="00F67F08"/>
    <w:rsid w:val="00FB7F72"/>
    <w:rsid w:val="00FE47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2527B2"/>
  <w15:chartTrackingRefBased/>
  <w15:docId w15:val="{FBD3B431-BDF5-4491-8888-DE89BE27F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15"/>
    <w:pPr>
      <w:spacing w:after="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autoRedefine/>
    <w:uiPriority w:val="9"/>
    <w:qFormat/>
    <w:rsid w:val="00D865BD"/>
    <w:pPr>
      <w:keepNext/>
      <w:keepLines/>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semiHidden/>
    <w:unhideWhenUsed/>
    <w:qFormat/>
    <w:rsid w:val="00993159"/>
    <w:pPr>
      <w:keepNext/>
      <w:keepLines/>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A53B6D"/>
    <w:pPr>
      <w:keepNext/>
      <w:keepLines/>
      <w:shd w:val="clear" w:color="auto" w:fill="FFFFFF"/>
      <w:spacing w:line="450" w:lineRule="atLeast"/>
      <w:outlineLvl w:val="2"/>
    </w:pPr>
    <w:rPr>
      <w:rFonts w:eastAsiaTheme="majorEastAsia" w:cs="Segoe UI"/>
      <w:b/>
      <w:color w:val="0F1115"/>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5BD"/>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993159"/>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A53B6D"/>
    <w:rPr>
      <w:rFonts w:ascii="Times New Roman" w:eastAsiaTheme="majorEastAsia" w:hAnsi="Times New Roman" w:cs="Segoe UI"/>
      <w:b/>
      <w:color w:val="0F1115"/>
      <w:sz w:val="24"/>
      <w:szCs w:val="30"/>
      <w:shd w:val="clear" w:color="auto" w:fill="FFFFFF"/>
    </w:rPr>
  </w:style>
  <w:style w:type="character" w:styleId="Hyperlink">
    <w:name w:val="Hyperlink"/>
    <w:basedOn w:val="DefaultParagraphFont"/>
    <w:uiPriority w:val="99"/>
    <w:unhideWhenUsed/>
    <w:rsid w:val="00B93B81"/>
    <w:rPr>
      <w:color w:val="0563C1" w:themeColor="hyperlink"/>
      <w:u w:val="single"/>
    </w:rPr>
  </w:style>
  <w:style w:type="character" w:styleId="Strong">
    <w:name w:val="Strong"/>
    <w:basedOn w:val="DefaultParagraphFont"/>
    <w:uiPriority w:val="22"/>
    <w:qFormat/>
    <w:rsid w:val="00B93B81"/>
    <w:rPr>
      <w:b/>
      <w:bCs/>
    </w:rPr>
  </w:style>
  <w:style w:type="table" w:styleId="PlainTable1">
    <w:name w:val="Plain Table 1"/>
    <w:basedOn w:val="TableNormal"/>
    <w:uiPriority w:val="41"/>
    <w:rsid w:val="00B93B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767A7"/>
    <w:pPr>
      <w:tabs>
        <w:tab w:val="center" w:pos="4513"/>
        <w:tab w:val="right" w:pos="9026"/>
      </w:tabs>
      <w:spacing w:line="240" w:lineRule="auto"/>
    </w:pPr>
  </w:style>
  <w:style w:type="character" w:customStyle="1" w:styleId="HeaderChar">
    <w:name w:val="Header Char"/>
    <w:basedOn w:val="DefaultParagraphFont"/>
    <w:link w:val="Header"/>
    <w:uiPriority w:val="99"/>
    <w:rsid w:val="009767A7"/>
    <w:rPr>
      <w:rFonts w:ascii="Times New Roman" w:hAnsi="Times New Roman"/>
      <w:sz w:val="24"/>
    </w:rPr>
  </w:style>
  <w:style w:type="paragraph" w:styleId="Footer">
    <w:name w:val="footer"/>
    <w:basedOn w:val="Normal"/>
    <w:link w:val="FooterChar"/>
    <w:uiPriority w:val="99"/>
    <w:unhideWhenUsed/>
    <w:rsid w:val="009767A7"/>
    <w:pPr>
      <w:tabs>
        <w:tab w:val="center" w:pos="4513"/>
        <w:tab w:val="right" w:pos="9026"/>
      </w:tabs>
      <w:spacing w:line="240" w:lineRule="auto"/>
    </w:pPr>
  </w:style>
  <w:style w:type="character" w:customStyle="1" w:styleId="FooterChar">
    <w:name w:val="Footer Char"/>
    <w:basedOn w:val="DefaultParagraphFont"/>
    <w:link w:val="Footer"/>
    <w:uiPriority w:val="99"/>
    <w:rsid w:val="009767A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0155971">
      <w:bodyDiv w:val="1"/>
      <w:marLeft w:val="0"/>
      <w:marRight w:val="0"/>
      <w:marTop w:val="0"/>
      <w:marBottom w:val="0"/>
      <w:divBdr>
        <w:top w:val="none" w:sz="0" w:space="0" w:color="auto"/>
        <w:left w:val="none" w:sz="0" w:space="0" w:color="auto"/>
        <w:bottom w:val="none" w:sz="0" w:space="0" w:color="auto"/>
        <w:right w:val="none" w:sz="0" w:space="0" w:color="auto"/>
      </w:divBdr>
    </w:div>
    <w:div w:id="163856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i.gov.uk/knowledge-hub/tools/health-deterioration-and-fall-prediction-tool/" TargetMode="External"/><Relationship Id="rId18" Type="http://schemas.openxmlformats.org/officeDocument/2006/relationships/hyperlink" Target="https://questions-statements.parliament.uk/written-questions/detail/2025-07-15/HL948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althamforest.gov.uk/sites/default/files/2025-09/Highams%2520Park%2520Neighbourhood%2520Plan%25202020-2033.pdf" TargetMode="External"/><Relationship Id="rId17" Type="http://schemas.openxmlformats.org/officeDocument/2006/relationships/hyperlink" Target="https://www.rcp.ac.uk/news-and-media/news-and-opinion/health-and-social-care-committees-integrated-care-report-welcomed-by-rcp/" TargetMode="External"/><Relationship Id="rId2" Type="http://schemas.openxmlformats.org/officeDocument/2006/relationships/numbering" Target="numbering.xml"/><Relationship Id="rId16" Type="http://schemas.openxmlformats.org/officeDocument/2006/relationships/hyperlink" Target="https://nhsaccelerator.com/insights/nhs-innovation-accelerator-ranked-among-europes-leading-start-up-hub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innovation-em.org.uk/component/rsfiles/download-file/files?path=publications-and-resources%252Fannual-report%252FEMAHSN+Impact+Report+21-22+FINAL+JUNE.pdf&amp;Itemid=1457" TargetMode="External"/><Relationship Id="rId5" Type="http://schemas.openxmlformats.org/officeDocument/2006/relationships/webSettings" Target="webSettings.xml"/><Relationship Id="rId15" Type="http://schemas.openxmlformats.org/officeDocument/2006/relationships/hyperlink" Target="https://nhsaccelerator.com/innovations/vmdt/" TargetMode="External"/><Relationship Id="rId10" Type="http://schemas.openxmlformats.org/officeDocument/2006/relationships/hyperlink" Target="https://www.gov.uk/government/publications/better-care-fund-framework-2026-to-2027/better-care-fund-framework-2026-to-2027" TargetMode="External"/><Relationship Id="rId19" Type="http://schemas.openxmlformats.org/officeDocument/2006/relationships/hyperlink" Target="https://questions-statements.parliament.uk/written-questions/detail/2025-05-07/hl72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services/digital-services-for-integrated-care/guidance-for-designing-delivering-and-sustaining-rpa-within-the-nhs/check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B0617-4079-441C-802E-17419A2F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1600</Words>
  <Characters>10322</Characters>
  <Application>Microsoft Office Word</Application>
  <DocSecurity>0</DocSecurity>
  <Lines>206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latitude</dc:creator>
  <cp:keywords/>
  <dc:description/>
  <cp:lastModifiedBy>Laurence Brehouan (2328802)</cp:lastModifiedBy>
  <cp:revision>76</cp:revision>
  <dcterms:created xsi:type="dcterms:W3CDTF">2026-06-30T17:21:00Z</dcterms:created>
  <dcterms:modified xsi:type="dcterms:W3CDTF">2026-08-03T15:07:00Z</dcterms:modified>
</cp:coreProperties>
</file>